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A0F10" w14:textId="1554E888" w:rsidR="002F2754" w:rsidRPr="00153DC9" w:rsidRDefault="002F2754" w:rsidP="00845A41">
      <w:pPr>
        <w:tabs>
          <w:tab w:val="left" w:pos="709"/>
        </w:tabs>
        <w:spacing w:line="380" w:lineRule="exact"/>
        <w:outlineLvl w:val="0"/>
        <w:rPr>
          <w:rFonts w:ascii="Arial" w:hAnsi="Arial" w:cs="Arial"/>
          <w:b/>
          <w:bCs/>
          <w:sz w:val="22"/>
          <w:szCs w:val="22"/>
          <w:u w:val="none"/>
        </w:rPr>
      </w:pPr>
      <w:r w:rsidRPr="00153DC9">
        <w:rPr>
          <w:rFonts w:ascii="Arial" w:hAnsi="Arial" w:cs="Arial"/>
          <w:b/>
          <w:bCs/>
          <w:sz w:val="22"/>
          <w:szCs w:val="22"/>
          <w:u w:val="none"/>
        </w:rPr>
        <w:t>CMO P</w:t>
      </w:r>
      <w:r w:rsidR="00845A41" w:rsidRPr="00153DC9">
        <w:rPr>
          <w:rFonts w:ascii="Arial" w:hAnsi="Arial" w:cs="Arial"/>
          <w:b/>
          <w:bCs/>
          <w:sz w:val="22"/>
          <w:szCs w:val="22"/>
          <w:u w:val="none"/>
        </w:rPr>
        <w:t xml:space="preserve">ublic Company Limited and its subsidiaries </w:t>
      </w:r>
    </w:p>
    <w:p w14:paraId="3B00A58A" w14:textId="30E27130" w:rsidR="002F2754" w:rsidRPr="00153DC9" w:rsidRDefault="00A71BE4" w:rsidP="00845A41">
      <w:pPr>
        <w:tabs>
          <w:tab w:val="left" w:pos="709"/>
        </w:tabs>
        <w:spacing w:line="380" w:lineRule="exact"/>
        <w:outlineLvl w:val="0"/>
        <w:rPr>
          <w:rFonts w:ascii="Arial" w:hAnsi="Arial" w:cs="Arial"/>
          <w:b/>
          <w:bCs/>
          <w:sz w:val="22"/>
          <w:szCs w:val="22"/>
          <w:u w:val="none"/>
        </w:rPr>
      </w:pPr>
      <w:r w:rsidRPr="00153DC9">
        <w:rPr>
          <w:rFonts w:ascii="Arial" w:hAnsi="Arial" w:cs="Arial"/>
          <w:b/>
          <w:bCs/>
          <w:sz w:val="22"/>
          <w:szCs w:val="22"/>
          <w:u w:val="none"/>
        </w:rPr>
        <w:t>N</w:t>
      </w:r>
      <w:r w:rsidR="00845A41" w:rsidRPr="00153DC9">
        <w:rPr>
          <w:rFonts w:ascii="Arial" w:hAnsi="Arial" w:cs="Arial"/>
          <w:b/>
          <w:bCs/>
          <w:sz w:val="22"/>
          <w:szCs w:val="22"/>
          <w:u w:val="none"/>
        </w:rPr>
        <w:t xml:space="preserve">otes to </w:t>
      </w:r>
      <w:r w:rsidR="00FD5B9D" w:rsidRPr="00153DC9">
        <w:rPr>
          <w:rFonts w:ascii="Arial" w:hAnsi="Arial" w:cs="Arial"/>
          <w:b/>
          <w:bCs/>
          <w:sz w:val="22"/>
          <w:szCs w:val="22"/>
          <w:u w:val="none"/>
        </w:rPr>
        <w:t>consolidated</w:t>
      </w:r>
      <w:r w:rsidR="00845A41" w:rsidRPr="00153DC9">
        <w:rPr>
          <w:rFonts w:ascii="Arial" w:hAnsi="Arial" w:cs="Arial"/>
          <w:b/>
          <w:bCs/>
          <w:sz w:val="22"/>
          <w:szCs w:val="22"/>
          <w:u w:val="none"/>
        </w:rPr>
        <w:t xml:space="preserve"> financial </w:t>
      </w:r>
      <w:proofErr w:type="gramStart"/>
      <w:r w:rsidR="00845A41" w:rsidRPr="00153DC9">
        <w:rPr>
          <w:rFonts w:ascii="Arial" w:hAnsi="Arial" w:cs="Arial"/>
          <w:b/>
          <w:bCs/>
          <w:sz w:val="22"/>
          <w:szCs w:val="22"/>
          <w:u w:val="none"/>
        </w:rPr>
        <w:t>statement</w:t>
      </w:r>
      <w:r w:rsidR="00FD5B9D" w:rsidRPr="00153DC9">
        <w:rPr>
          <w:rFonts w:ascii="Arial" w:hAnsi="Arial" w:cs="Arial"/>
          <w:b/>
          <w:bCs/>
          <w:sz w:val="22"/>
          <w:szCs w:val="22"/>
          <w:u w:val="none"/>
        </w:rPr>
        <w:t>s</w:t>
      </w:r>
      <w:proofErr w:type="gramEnd"/>
    </w:p>
    <w:p w14:paraId="5AB3A5E0" w14:textId="75FB18C3" w:rsidR="00845A41" w:rsidRPr="00153DC9" w:rsidRDefault="00781EAF" w:rsidP="00845A41">
      <w:pPr>
        <w:tabs>
          <w:tab w:val="left" w:pos="709"/>
        </w:tabs>
        <w:spacing w:line="380" w:lineRule="exact"/>
        <w:outlineLvl w:val="0"/>
        <w:rPr>
          <w:rFonts w:ascii="Arial" w:hAnsi="Arial" w:cs="Arial"/>
          <w:b/>
          <w:bCs/>
          <w:sz w:val="22"/>
          <w:szCs w:val="22"/>
          <w:u w:val="none"/>
        </w:rPr>
      </w:pPr>
      <w:r w:rsidRPr="00153DC9">
        <w:rPr>
          <w:rFonts w:ascii="Arial" w:hAnsi="Arial" w:cs="Arial"/>
          <w:b/>
          <w:bCs/>
          <w:sz w:val="22"/>
          <w:szCs w:val="22"/>
          <w:u w:val="none"/>
        </w:rPr>
        <w:t>F</w:t>
      </w:r>
      <w:r w:rsidR="00845A41" w:rsidRPr="00153DC9">
        <w:rPr>
          <w:rFonts w:ascii="Arial" w:hAnsi="Arial" w:cs="Arial"/>
          <w:b/>
          <w:bCs/>
          <w:sz w:val="22"/>
          <w:szCs w:val="22"/>
          <w:u w:val="none"/>
        </w:rPr>
        <w:t xml:space="preserve">or the year ended 31 December </w:t>
      </w:r>
      <w:r w:rsidR="00311A72" w:rsidRPr="00153DC9">
        <w:rPr>
          <w:rFonts w:ascii="Arial" w:hAnsi="Arial" w:cs="Arial"/>
          <w:b/>
          <w:bCs/>
          <w:sz w:val="22"/>
          <w:szCs w:val="22"/>
          <w:u w:val="none"/>
        </w:rPr>
        <w:t>2023</w:t>
      </w:r>
      <w:r w:rsidR="00845A41" w:rsidRPr="00153DC9">
        <w:rPr>
          <w:rFonts w:ascii="Arial" w:hAnsi="Arial" w:cs="Arial"/>
          <w:b/>
          <w:bCs/>
          <w:sz w:val="22"/>
          <w:szCs w:val="22"/>
          <w:u w:val="none"/>
        </w:rPr>
        <w:t xml:space="preserve"> </w:t>
      </w:r>
    </w:p>
    <w:p w14:paraId="58BCBA21" w14:textId="7A1D1C65" w:rsidR="005A4910" w:rsidRPr="00153DC9" w:rsidRDefault="00845A41" w:rsidP="00FB6969">
      <w:pPr>
        <w:spacing w:before="360" w:after="120" w:line="380" w:lineRule="exact"/>
        <w:ind w:left="540" w:hanging="540"/>
        <w:outlineLvl w:val="0"/>
        <w:rPr>
          <w:rFonts w:ascii="Arial" w:hAnsi="Arial" w:cs="Arial"/>
          <w:b/>
          <w:bCs/>
          <w:sz w:val="22"/>
          <w:szCs w:val="22"/>
          <w:u w:val="none"/>
        </w:rPr>
      </w:pPr>
      <w:r w:rsidRPr="00153DC9">
        <w:rPr>
          <w:rFonts w:ascii="Arial" w:hAnsi="Arial" w:cs="Arial"/>
          <w:b/>
          <w:bCs/>
          <w:sz w:val="22"/>
          <w:szCs w:val="22"/>
          <w:u w:val="none"/>
        </w:rPr>
        <w:t>1.</w:t>
      </w:r>
      <w:r w:rsidRPr="00153DC9">
        <w:rPr>
          <w:rFonts w:ascii="Arial" w:hAnsi="Arial" w:cs="Arial"/>
          <w:b/>
          <w:bCs/>
          <w:sz w:val="22"/>
          <w:szCs w:val="22"/>
          <w:u w:val="none"/>
        </w:rPr>
        <w:tab/>
      </w:r>
      <w:r w:rsidR="005A4910" w:rsidRPr="00153DC9">
        <w:rPr>
          <w:rFonts w:ascii="Arial" w:hAnsi="Arial" w:cs="Arial"/>
          <w:b/>
          <w:bCs/>
          <w:sz w:val="22"/>
          <w:szCs w:val="22"/>
          <w:u w:val="none"/>
        </w:rPr>
        <w:t>G</w:t>
      </w:r>
      <w:r w:rsidRPr="00153DC9">
        <w:rPr>
          <w:rFonts w:ascii="Arial" w:hAnsi="Arial" w:cs="Arial"/>
          <w:b/>
          <w:bCs/>
          <w:sz w:val="22"/>
          <w:szCs w:val="22"/>
          <w:u w:val="none"/>
        </w:rPr>
        <w:t xml:space="preserve">eneral information </w:t>
      </w:r>
    </w:p>
    <w:p w14:paraId="49D7465A" w14:textId="6E66105F" w:rsidR="00FD5B9D" w:rsidRPr="00153DC9" w:rsidRDefault="00F3520D" w:rsidP="00FD5B9D">
      <w:pPr>
        <w:spacing w:before="120" w:after="120" w:line="380" w:lineRule="exact"/>
        <w:ind w:left="547" w:hanging="547"/>
        <w:outlineLvl w:val="0"/>
        <w:rPr>
          <w:rFonts w:ascii="Arial" w:hAnsi="Arial" w:cs="Arial"/>
          <w:b/>
          <w:bCs/>
          <w:sz w:val="22"/>
          <w:szCs w:val="22"/>
          <w:u w:val="none"/>
        </w:rPr>
      </w:pPr>
      <w:r w:rsidRPr="00153DC9">
        <w:rPr>
          <w:rFonts w:ascii="Arial" w:hAnsi="Arial" w:cs="Arial"/>
          <w:b/>
          <w:bCs/>
          <w:sz w:val="22"/>
          <w:szCs w:val="22"/>
          <w:u w:val="none"/>
        </w:rPr>
        <w:t>1.1</w:t>
      </w:r>
      <w:r w:rsidRPr="00153DC9">
        <w:rPr>
          <w:rFonts w:ascii="Arial" w:hAnsi="Arial" w:cs="Arial"/>
          <w:b/>
          <w:bCs/>
          <w:sz w:val="22"/>
          <w:szCs w:val="22"/>
          <w:u w:val="none"/>
        </w:rPr>
        <w:tab/>
      </w:r>
      <w:r w:rsidR="00FD5B9D" w:rsidRPr="00153DC9">
        <w:rPr>
          <w:rFonts w:ascii="Arial" w:hAnsi="Arial" w:cs="Arial"/>
          <w:b/>
          <w:bCs/>
          <w:sz w:val="22"/>
          <w:szCs w:val="22"/>
          <w:u w:val="none"/>
        </w:rPr>
        <w:t>Corporate information</w:t>
      </w:r>
    </w:p>
    <w:p w14:paraId="5B3D5D60" w14:textId="543F1731" w:rsidR="00CA363D" w:rsidRPr="00153DC9" w:rsidRDefault="00FB6969" w:rsidP="00FB6969">
      <w:pPr>
        <w:spacing w:before="120" w:after="120" w:line="380" w:lineRule="exact"/>
        <w:ind w:left="540" w:hanging="540"/>
        <w:jc w:val="thaiDistribute"/>
        <w:rPr>
          <w:rFonts w:ascii="Arial" w:hAnsi="Arial" w:cs="Arial"/>
          <w:sz w:val="22"/>
          <w:szCs w:val="22"/>
          <w:u w:val="none"/>
        </w:rPr>
      </w:pPr>
      <w:r w:rsidRPr="00153DC9">
        <w:rPr>
          <w:rFonts w:ascii="Arial" w:hAnsi="Arial" w:cs="Arial"/>
          <w:sz w:val="22"/>
          <w:szCs w:val="22"/>
          <w:u w:val="none"/>
        </w:rPr>
        <w:tab/>
      </w:r>
      <w:r w:rsidR="001006BA" w:rsidRPr="00153DC9">
        <w:rPr>
          <w:rFonts w:ascii="Arial" w:hAnsi="Arial" w:cs="Arial"/>
          <w:sz w:val="22"/>
          <w:szCs w:val="22"/>
          <w:u w:val="none"/>
        </w:rPr>
        <w:t xml:space="preserve">CMO Public Company Limited (“the Company”) is a public company incorporated and domiciled in Thailand. The Company is listed on the Market for Alternative Investment (MAI). The Company’s major shareholder is Mr. </w:t>
      </w:r>
      <w:proofErr w:type="spellStart"/>
      <w:r w:rsidR="001006BA" w:rsidRPr="00153DC9">
        <w:rPr>
          <w:rFonts w:ascii="Arial" w:hAnsi="Arial" w:cs="Arial"/>
          <w:sz w:val="22"/>
          <w:szCs w:val="22"/>
          <w:u w:val="none"/>
        </w:rPr>
        <w:t>Kitisak</w:t>
      </w:r>
      <w:proofErr w:type="spellEnd"/>
      <w:r w:rsidR="001006BA" w:rsidRPr="00153DC9">
        <w:rPr>
          <w:rFonts w:ascii="Arial" w:hAnsi="Arial" w:cs="Arial"/>
          <w:sz w:val="22"/>
          <w:szCs w:val="22"/>
          <w:u w:val="none"/>
        </w:rPr>
        <w:t xml:space="preserve"> </w:t>
      </w:r>
      <w:proofErr w:type="spellStart"/>
      <w:r w:rsidR="001006BA" w:rsidRPr="00153DC9">
        <w:rPr>
          <w:rFonts w:ascii="Arial" w:hAnsi="Arial" w:cs="Arial"/>
          <w:sz w:val="22"/>
          <w:szCs w:val="22"/>
          <w:u w:val="none"/>
        </w:rPr>
        <w:t>Jampathipphong</w:t>
      </w:r>
      <w:proofErr w:type="spellEnd"/>
      <w:r w:rsidR="001006BA" w:rsidRPr="00153DC9">
        <w:rPr>
          <w:rFonts w:ascii="Arial" w:hAnsi="Arial" w:cs="Arial"/>
          <w:sz w:val="22"/>
          <w:szCs w:val="22"/>
          <w:u w:val="none"/>
        </w:rPr>
        <w:t>, which shareholding is 22.</w:t>
      </w:r>
      <w:r w:rsidR="00C90C87" w:rsidRPr="00153DC9">
        <w:rPr>
          <w:rFonts w:ascii="Arial" w:hAnsi="Arial" w:cs="Arial"/>
          <w:sz w:val="22"/>
          <w:szCs w:val="22"/>
          <w:u w:val="none"/>
        </w:rPr>
        <w:t>79</w:t>
      </w:r>
      <w:r w:rsidR="001006BA" w:rsidRPr="00153DC9">
        <w:rPr>
          <w:rFonts w:ascii="Arial" w:hAnsi="Arial" w:cs="Arial"/>
          <w:sz w:val="22"/>
          <w:szCs w:val="22"/>
          <w:u w:val="none"/>
        </w:rPr>
        <w:t xml:space="preserve">%. The Company is principally engaged in an event management for public events, </w:t>
      </w:r>
      <w:proofErr w:type="gramStart"/>
      <w:r w:rsidR="001006BA" w:rsidRPr="00153DC9">
        <w:rPr>
          <w:rFonts w:ascii="Arial" w:hAnsi="Arial" w:cs="Arial"/>
          <w:sz w:val="22"/>
          <w:szCs w:val="22"/>
          <w:u w:val="none"/>
        </w:rPr>
        <w:t>exhibitions</w:t>
      </w:r>
      <w:proofErr w:type="gramEnd"/>
      <w:r w:rsidR="001006BA" w:rsidRPr="00153DC9">
        <w:rPr>
          <w:rFonts w:ascii="Arial" w:hAnsi="Arial" w:cs="Arial"/>
          <w:sz w:val="22"/>
          <w:szCs w:val="22"/>
          <w:u w:val="none"/>
        </w:rPr>
        <w:t xml:space="preserve"> and entertainment activities. The Company’s registered office is located at                      4/18-19 Soi </w:t>
      </w:r>
      <w:proofErr w:type="spellStart"/>
      <w:r w:rsidR="001006BA" w:rsidRPr="00153DC9">
        <w:rPr>
          <w:rFonts w:ascii="Arial" w:hAnsi="Arial" w:cs="Arial"/>
          <w:sz w:val="22"/>
          <w:szCs w:val="22"/>
          <w:u w:val="none"/>
        </w:rPr>
        <w:t>Nuanchan</w:t>
      </w:r>
      <w:proofErr w:type="spellEnd"/>
      <w:r w:rsidR="001006BA" w:rsidRPr="00153DC9">
        <w:rPr>
          <w:rFonts w:ascii="Arial" w:hAnsi="Arial" w:cs="Arial"/>
          <w:sz w:val="22"/>
          <w:szCs w:val="22"/>
          <w:u w:val="none"/>
        </w:rPr>
        <w:t xml:space="preserve"> 56, Nuanchan, </w:t>
      </w:r>
      <w:proofErr w:type="spellStart"/>
      <w:r w:rsidR="001006BA" w:rsidRPr="00153DC9">
        <w:rPr>
          <w:rFonts w:ascii="Arial" w:hAnsi="Arial" w:cs="Arial"/>
          <w:sz w:val="22"/>
          <w:szCs w:val="22"/>
          <w:u w:val="none"/>
        </w:rPr>
        <w:t>Buengkum</w:t>
      </w:r>
      <w:proofErr w:type="spellEnd"/>
      <w:r w:rsidR="001006BA" w:rsidRPr="00153DC9">
        <w:rPr>
          <w:rFonts w:ascii="Arial" w:hAnsi="Arial" w:cs="Arial"/>
          <w:sz w:val="22"/>
          <w:szCs w:val="22"/>
          <w:u w:val="none"/>
        </w:rPr>
        <w:t>, Bangkok.        </w:t>
      </w:r>
    </w:p>
    <w:p w14:paraId="64C1755D" w14:textId="77777777" w:rsidR="00F3520D" w:rsidRPr="00153DC9" w:rsidRDefault="00F3520D" w:rsidP="00F3520D">
      <w:pPr>
        <w:pStyle w:val="Heading2"/>
        <w:tabs>
          <w:tab w:val="left" w:pos="540"/>
        </w:tabs>
        <w:spacing w:before="120" w:after="120" w:line="380" w:lineRule="exact"/>
        <w:jc w:val="left"/>
        <w:rPr>
          <w:rFonts w:ascii="Arial" w:hAnsi="Arial" w:cs="Arial"/>
          <w:b/>
          <w:bCs/>
          <w:color w:val="000000" w:themeColor="text1"/>
          <w:sz w:val="22"/>
          <w:szCs w:val="22"/>
          <w:u w:val="none"/>
        </w:rPr>
      </w:pPr>
      <w:r w:rsidRPr="00153DC9">
        <w:rPr>
          <w:rFonts w:ascii="Arial" w:hAnsi="Arial" w:cs="Arial"/>
          <w:b/>
          <w:bCs/>
          <w:color w:val="000000" w:themeColor="text1"/>
          <w:sz w:val="22"/>
          <w:szCs w:val="22"/>
          <w:u w:val="none"/>
        </w:rPr>
        <w:t xml:space="preserve">1.2   </w:t>
      </w:r>
      <w:r w:rsidRPr="00153DC9">
        <w:rPr>
          <w:rFonts w:ascii="Arial" w:hAnsi="Arial" w:cs="Arial"/>
          <w:b/>
          <w:bCs/>
          <w:color w:val="000000" w:themeColor="text1"/>
          <w:sz w:val="22"/>
          <w:szCs w:val="22"/>
          <w:u w:val="none"/>
        </w:rPr>
        <w:tab/>
        <w:t>Fundamental accounting assumptions</w:t>
      </w:r>
    </w:p>
    <w:p w14:paraId="574024F8" w14:textId="1FC01769" w:rsidR="00076E99" w:rsidRPr="00153DC9" w:rsidRDefault="00076E99" w:rsidP="00076E99">
      <w:pPr>
        <w:spacing w:before="120" w:after="120" w:line="380" w:lineRule="exact"/>
        <w:ind w:left="547"/>
        <w:jc w:val="thaiDistribute"/>
        <w:rPr>
          <w:rFonts w:ascii="Arial" w:hAnsi="Arial" w:cs="Arial"/>
          <w:sz w:val="22"/>
          <w:szCs w:val="22"/>
          <w:u w:val="none"/>
        </w:rPr>
      </w:pPr>
      <w:r w:rsidRPr="00153DC9">
        <w:rPr>
          <w:rFonts w:ascii="Arial" w:hAnsi="Arial" w:cs="Arial"/>
          <w:sz w:val="22"/>
          <w:szCs w:val="22"/>
          <w:u w:val="none"/>
        </w:rPr>
        <w:t xml:space="preserve">The Group has </w:t>
      </w:r>
      <w:r w:rsidR="00BE0434">
        <w:rPr>
          <w:rFonts w:ascii="Arial" w:hAnsi="Arial" w:cs="Arial"/>
          <w:sz w:val="22"/>
          <w:szCs w:val="22"/>
          <w:u w:val="none"/>
        </w:rPr>
        <w:t xml:space="preserve">continuously </w:t>
      </w:r>
      <w:r w:rsidRPr="00153DC9">
        <w:rPr>
          <w:rFonts w:ascii="Arial" w:hAnsi="Arial" w:cs="Arial"/>
          <w:sz w:val="22"/>
          <w:szCs w:val="22"/>
          <w:u w:val="none"/>
        </w:rPr>
        <w:t>incurred operating losses from its operations for several years. For the year 2023, the consolidated and separate statements of comprehensive income presented net losses for the year totaling Baht</w:t>
      </w:r>
      <w:r w:rsidR="005E2761" w:rsidRPr="00153DC9">
        <w:rPr>
          <w:rFonts w:ascii="Arial" w:hAnsi="Arial" w:cs="Arial"/>
          <w:sz w:val="22"/>
          <w:szCs w:val="22"/>
          <w:u w:val="none"/>
        </w:rPr>
        <w:t xml:space="preserve"> </w:t>
      </w:r>
      <w:r w:rsidR="00255DBD" w:rsidRPr="00153DC9">
        <w:rPr>
          <w:rFonts w:ascii="Arial" w:hAnsi="Arial" w:cs="Arial"/>
          <w:sz w:val="22"/>
          <w:szCs w:val="22"/>
          <w:u w:val="none"/>
        </w:rPr>
        <w:t>157</w:t>
      </w:r>
      <w:r w:rsidR="005E2761" w:rsidRPr="00153DC9">
        <w:rPr>
          <w:rFonts w:ascii="Arial" w:hAnsi="Arial" w:cs="Arial"/>
          <w:sz w:val="22"/>
          <w:szCs w:val="22"/>
          <w:u w:val="none"/>
        </w:rPr>
        <w:t xml:space="preserve"> </w:t>
      </w:r>
      <w:r w:rsidRPr="00153DC9">
        <w:rPr>
          <w:rFonts w:ascii="Arial" w:hAnsi="Arial" w:cs="Arial"/>
          <w:sz w:val="22"/>
          <w:szCs w:val="22"/>
          <w:u w:val="none"/>
        </w:rPr>
        <w:t>million and Baht 25</w:t>
      </w:r>
      <w:r w:rsidR="00255DBD" w:rsidRPr="00153DC9">
        <w:rPr>
          <w:rFonts w:ascii="Arial" w:hAnsi="Arial" w:cs="Arial"/>
          <w:sz w:val="22"/>
          <w:szCs w:val="22"/>
          <w:u w:val="none"/>
        </w:rPr>
        <w:t>5</w:t>
      </w:r>
      <w:r w:rsidRPr="00153DC9">
        <w:rPr>
          <w:rFonts w:ascii="Arial" w:hAnsi="Arial" w:cs="Arial"/>
          <w:sz w:val="22"/>
          <w:szCs w:val="22"/>
          <w:u w:val="none"/>
        </w:rPr>
        <w:t xml:space="preserve"> million, respectively, and the consolidated and separate statements of cash flows presented net cash used in operating activities of Baht</w:t>
      </w:r>
      <w:r w:rsidR="005A3242" w:rsidRPr="00153DC9">
        <w:rPr>
          <w:rFonts w:ascii="Arial" w:hAnsi="Arial" w:cs="Arial"/>
          <w:sz w:val="22"/>
          <w:szCs w:val="22"/>
          <w:u w:val="none"/>
        </w:rPr>
        <w:t xml:space="preserve"> 39 </w:t>
      </w:r>
      <w:r w:rsidRPr="00153DC9">
        <w:rPr>
          <w:rFonts w:ascii="Arial" w:hAnsi="Arial" w:cs="Arial"/>
          <w:sz w:val="22"/>
          <w:szCs w:val="22"/>
          <w:u w:val="none"/>
        </w:rPr>
        <w:t>million and Baht</w:t>
      </w:r>
      <w:r w:rsidR="00AA0D78" w:rsidRPr="00153DC9">
        <w:rPr>
          <w:rFonts w:ascii="Arial" w:hAnsi="Arial" w:cs="Arial"/>
          <w:sz w:val="22"/>
          <w:szCs w:val="22"/>
          <w:u w:val="none"/>
        </w:rPr>
        <w:t xml:space="preserve"> 63 </w:t>
      </w:r>
      <w:r w:rsidRPr="00153DC9">
        <w:rPr>
          <w:rFonts w:ascii="Arial" w:hAnsi="Arial" w:cs="Arial"/>
          <w:sz w:val="22"/>
          <w:szCs w:val="22"/>
          <w:u w:val="none"/>
        </w:rPr>
        <w:t xml:space="preserve">million, respectively. Moreover, the consolidated and separate statements of financial position as </w:t>
      </w:r>
      <w:proofErr w:type="gramStart"/>
      <w:r w:rsidRPr="00153DC9">
        <w:rPr>
          <w:rFonts w:ascii="Arial" w:hAnsi="Arial" w:cs="Arial"/>
          <w:sz w:val="22"/>
          <w:szCs w:val="22"/>
          <w:u w:val="none"/>
        </w:rPr>
        <w:t>at</w:t>
      </w:r>
      <w:proofErr w:type="gramEnd"/>
      <w:r w:rsidRPr="00153DC9">
        <w:rPr>
          <w:rFonts w:ascii="Arial" w:hAnsi="Arial" w:cs="Arial"/>
          <w:sz w:val="22"/>
          <w:szCs w:val="22"/>
          <w:u w:val="none"/>
        </w:rPr>
        <w:t xml:space="preserve"> 31 December 2023 presented deficits of Baht</w:t>
      </w:r>
      <w:r w:rsidR="005E2761" w:rsidRPr="00153DC9">
        <w:rPr>
          <w:rFonts w:ascii="Arial" w:hAnsi="Arial" w:cs="Arial"/>
          <w:sz w:val="22"/>
          <w:szCs w:val="22"/>
          <w:u w:val="none"/>
        </w:rPr>
        <w:t xml:space="preserve"> </w:t>
      </w:r>
      <w:r w:rsidR="00E7341E">
        <w:rPr>
          <w:rFonts w:ascii="Arial" w:hAnsi="Arial" w:cs="Arial"/>
          <w:sz w:val="22"/>
          <w:szCs w:val="22"/>
          <w:u w:val="none"/>
        </w:rPr>
        <w:t>430</w:t>
      </w:r>
      <w:r w:rsidR="005E2761" w:rsidRPr="00153DC9">
        <w:rPr>
          <w:rFonts w:ascii="Arial" w:hAnsi="Arial" w:cs="Arial"/>
          <w:sz w:val="22"/>
          <w:szCs w:val="22"/>
          <w:u w:val="none"/>
        </w:rPr>
        <w:t xml:space="preserve"> </w:t>
      </w:r>
      <w:r w:rsidRPr="00153DC9">
        <w:rPr>
          <w:rFonts w:ascii="Arial" w:hAnsi="Arial" w:cs="Arial"/>
          <w:sz w:val="22"/>
          <w:szCs w:val="22"/>
          <w:u w:val="none"/>
        </w:rPr>
        <w:t>million and Baht 40</w:t>
      </w:r>
      <w:r w:rsidR="00056517" w:rsidRPr="00153DC9">
        <w:rPr>
          <w:rFonts w:ascii="Arial" w:hAnsi="Arial" w:cs="Arial"/>
          <w:sz w:val="22"/>
          <w:szCs w:val="22"/>
          <w:u w:val="none"/>
        </w:rPr>
        <w:t>2</w:t>
      </w:r>
      <w:r w:rsidRPr="00153DC9">
        <w:rPr>
          <w:rFonts w:ascii="Arial" w:hAnsi="Arial" w:cs="Arial"/>
          <w:sz w:val="22"/>
          <w:szCs w:val="22"/>
          <w:u w:val="none"/>
        </w:rPr>
        <w:t xml:space="preserve"> million, respectively, with current liabilities exceeding current assets by Baht</w:t>
      </w:r>
      <w:r w:rsidR="005E2761" w:rsidRPr="00153DC9">
        <w:rPr>
          <w:rFonts w:ascii="Arial" w:hAnsi="Arial" w:cs="Arial"/>
          <w:sz w:val="22"/>
          <w:szCs w:val="22"/>
          <w:u w:val="none"/>
        </w:rPr>
        <w:t xml:space="preserve"> </w:t>
      </w:r>
      <w:r w:rsidR="002E4C1B" w:rsidRPr="00153DC9">
        <w:rPr>
          <w:rFonts w:ascii="Arial" w:hAnsi="Arial" w:cs="Arial"/>
          <w:sz w:val="22"/>
          <w:szCs w:val="22"/>
          <w:u w:val="none"/>
        </w:rPr>
        <w:t>239</w:t>
      </w:r>
      <w:r w:rsidR="005E2761" w:rsidRPr="00153DC9">
        <w:rPr>
          <w:rFonts w:ascii="Arial" w:hAnsi="Arial" w:cs="Arial"/>
          <w:sz w:val="22"/>
          <w:szCs w:val="22"/>
          <w:u w:val="none"/>
        </w:rPr>
        <w:t xml:space="preserve"> </w:t>
      </w:r>
      <w:r w:rsidRPr="00153DC9">
        <w:rPr>
          <w:rFonts w:ascii="Arial" w:hAnsi="Arial" w:cs="Arial"/>
          <w:sz w:val="22"/>
          <w:szCs w:val="22"/>
          <w:u w:val="none"/>
        </w:rPr>
        <w:t>million and Baht 2</w:t>
      </w:r>
      <w:r w:rsidR="00580632" w:rsidRPr="00153DC9">
        <w:rPr>
          <w:rFonts w:ascii="Arial" w:hAnsi="Arial" w:cs="Arial"/>
          <w:sz w:val="22"/>
          <w:szCs w:val="22"/>
          <w:u w:val="none"/>
        </w:rPr>
        <w:t>03</w:t>
      </w:r>
      <w:r w:rsidRPr="00153DC9">
        <w:rPr>
          <w:rFonts w:ascii="Arial" w:hAnsi="Arial" w:cs="Arial"/>
          <w:sz w:val="22"/>
          <w:szCs w:val="22"/>
          <w:u w:val="none"/>
        </w:rPr>
        <w:t xml:space="preserve"> million, respectively. These current liabilities included debentures due within one year of Baht 30 million, and convertible debentures </w:t>
      </w:r>
      <w:r w:rsidR="00BE0434">
        <w:rPr>
          <w:rFonts w:ascii="Arial" w:hAnsi="Arial" w:cs="Arial"/>
          <w:sz w:val="22"/>
          <w:szCs w:val="22"/>
          <w:u w:val="none"/>
        </w:rPr>
        <w:t xml:space="preserve">including interest payable </w:t>
      </w:r>
      <w:r w:rsidRPr="00153DC9">
        <w:rPr>
          <w:rFonts w:ascii="Arial" w:hAnsi="Arial" w:cs="Arial"/>
          <w:sz w:val="22"/>
          <w:szCs w:val="22"/>
          <w:u w:val="none"/>
        </w:rPr>
        <w:t xml:space="preserve">that </w:t>
      </w:r>
      <w:r w:rsidR="00BE0434">
        <w:rPr>
          <w:rFonts w:ascii="Arial" w:hAnsi="Arial" w:cs="Arial"/>
          <w:sz w:val="22"/>
          <w:szCs w:val="22"/>
          <w:u w:val="none"/>
        </w:rPr>
        <w:t>will be</w:t>
      </w:r>
      <w:r w:rsidRPr="00153DC9">
        <w:rPr>
          <w:rFonts w:ascii="Arial" w:hAnsi="Arial" w:cs="Arial"/>
          <w:sz w:val="22"/>
          <w:szCs w:val="22"/>
          <w:u w:val="none"/>
        </w:rPr>
        <w:t xml:space="preserve"> repaid in the </w:t>
      </w:r>
      <w:proofErr w:type="gramStart"/>
      <w:r w:rsidRPr="00153DC9">
        <w:rPr>
          <w:rFonts w:ascii="Arial" w:hAnsi="Arial" w:cs="Arial"/>
          <w:sz w:val="22"/>
          <w:szCs w:val="22"/>
          <w:u w:val="none"/>
        </w:rPr>
        <w:t>amount</w:t>
      </w:r>
      <w:proofErr w:type="gramEnd"/>
      <w:r w:rsidRPr="00153DC9">
        <w:rPr>
          <w:rFonts w:ascii="Arial" w:hAnsi="Arial" w:cs="Arial"/>
          <w:sz w:val="22"/>
          <w:szCs w:val="22"/>
          <w:u w:val="none"/>
        </w:rPr>
        <w:t xml:space="preserve"> of</w:t>
      </w:r>
      <w:r w:rsidRPr="00153DC9">
        <w:rPr>
          <w:rFonts w:ascii="Arial" w:hAnsi="Arial" w:cs="Arial" w:hint="cs"/>
          <w:sz w:val="22"/>
          <w:szCs w:val="22"/>
          <w:u w:val="none"/>
          <w:cs/>
        </w:rPr>
        <w:t xml:space="preserve"> </w:t>
      </w:r>
      <w:r w:rsidRPr="00153DC9">
        <w:rPr>
          <w:rFonts w:ascii="Arial" w:hAnsi="Arial" w:cs="Arial"/>
          <w:sz w:val="22"/>
          <w:szCs w:val="22"/>
          <w:u w:val="none"/>
        </w:rPr>
        <w:t xml:space="preserve">Baht </w:t>
      </w:r>
      <w:r w:rsidR="00BE0434">
        <w:rPr>
          <w:rFonts w:ascii="Arial" w:hAnsi="Arial" w:cs="Arial"/>
          <w:sz w:val="22"/>
          <w:szCs w:val="22"/>
          <w:u w:val="none"/>
        </w:rPr>
        <w:t>63</w:t>
      </w:r>
      <w:r w:rsidRPr="00153DC9">
        <w:rPr>
          <w:rFonts w:ascii="Arial" w:hAnsi="Arial" w:cs="Arial"/>
          <w:sz w:val="22"/>
          <w:szCs w:val="22"/>
          <w:u w:val="none"/>
          <w:cs/>
        </w:rPr>
        <w:t xml:space="preserve"> </w:t>
      </w:r>
      <w:r w:rsidRPr="00153DC9">
        <w:rPr>
          <w:rFonts w:ascii="Arial" w:hAnsi="Arial" w:cs="Arial"/>
          <w:sz w:val="22"/>
          <w:szCs w:val="22"/>
          <w:u w:val="none"/>
        </w:rPr>
        <w:t xml:space="preserve">million. Following the dispute, the issuer of the convertible debentures filed a complaint with the Singapore </w:t>
      </w:r>
      <w:proofErr w:type="spellStart"/>
      <w:r w:rsidRPr="00153DC9">
        <w:rPr>
          <w:rFonts w:ascii="Arial" w:hAnsi="Arial" w:cs="Arial"/>
          <w:sz w:val="22"/>
          <w:szCs w:val="22"/>
          <w:u w:val="none"/>
        </w:rPr>
        <w:t>Innternational</w:t>
      </w:r>
      <w:proofErr w:type="spellEnd"/>
      <w:r w:rsidRPr="00153DC9">
        <w:rPr>
          <w:rFonts w:ascii="Arial" w:hAnsi="Arial" w:cs="Arial"/>
          <w:sz w:val="22"/>
          <w:szCs w:val="22"/>
          <w:u w:val="none"/>
        </w:rPr>
        <w:t xml:space="preserve"> Arbitration Center. On 4 January 2024, the Singapore International Arbitration Centre justified that the Company must pay the debentures </w:t>
      </w:r>
      <w:r w:rsidR="00BE0434">
        <w:rPr>
          <w:rFonts w:ascii="Arial" w:hAnsi="Arial" w:cs="Arial"/>
          <w:sz w:val="22"/>
          <w:szCs w:val="22"/>
          <w:u w:val="none"/>
        </w:rPr>
        <w:t xml:space="preserve">to the issuers </w:t>
      </w:r>
      <w:r w:rsidRPr="00153DC9">
        <w:rPr>
          <w:rFonts w:ascii="Arial" w:hAnsi="Arial" w:cs="Arial"/>
          <w:sz w:val="22"/>
          <w:szCs w:val="22"/>
          <w:u w:val="none"/>
        </w:rPr>
        <w:t xml:space="preserve">as described in Note </w:t>
      </w:r>
      <w:r w:rsidR="00A70E0D" w:rsidRPr="00153DC9">
        <w:rPr>
          <w:rFonts w:ascii="Arial" w:hAnsi="Arial" w:cs="Arial"/>
          <w:sz w:val="22"/>
          <w:szCs w:val="22"/>
          <w:u w:val="none"/>
        </w:rPr>
        <w:t>35</w:t>
      </w:r>
      <w:r w:rsidRPr="00153DC9">
        <w:rPr>
          <w:rFonts w:ascii="Arial" w:hAnsi="Arial" w:cs="Arial"/>
          <w:sz w:val="22"/>
          <w:szCs w:val="22"/>
          <w:u w:val="none"/>
        </w:rPr>
        <w:t>.2</w:t>
      </w:r>
      <w:r w:rsidR="00447ECF">
        <w:rPr>
          <w:rFonts w:ascii="Arial" w:hAnsi="Arial" w:cs="Arial"/>
          <w:sz w:val="22"/>
          <w:szCs w:val="22"/>
          <w:u w:val="none"/>
        </w:rPr>
        <w:t xml:space="preserve"> including in </w:t>
      </w:r>
      <w:r w:rsidRPr="00153DC9">
        <w:rPr>
          <w:rFonts w:ascii="Arial" w:hAnsi="Arial" w:cs="Arial"/>
          <w:sz w:val="22"/>
          <w:szCs w:val="22"/>
          <w:u w:val="none"/>
        </w:rPr>
        <w:t>current portion of long-term loans from bank</w:t>
      </w:r>
      <w:r w:rsidR="005F58A9">
        <w:rPr>
          <w:rFonts w:ascii="Arial" w:hAnsi="Arial" w:cs="Arial"/>
          <w:sz w:val="22"/>
          <w:szCs w:val="22"/>
          <w:u w:val="none"/>
        </w:rPr>
        <w:t>s</w:t>
      </w:r>
      <w:r w:rsidRPr="00153DC9">
        <w:rPr>
          <w:rFonts w:ascii="Arial" w:hAnsi="Arial" w:cs="Arial"/>
          <w:sz w:val="22"/>
          <w:szCs w:val="22"/>
          <w:u w:val="none"/>
        </w:rPr>
        <w:t xml:space="preserve"> totaling of Baht </w:t>
      </w:r>
      <w:r w:rsidR="00E7341E">
        <w:rPr>
          <w:rFonts w:ascii="Arial" w:hAnsi="Arial" w:cs="Arial"/>
          <w:sz w:val="22"/>
          <w:szCs w:val="22"/>
          <w:u w:val="none"/>
        </w:rPr>
        <w:t>22.2</w:t>
      </w:r>
      <w:r w:rsidRPr="00153DC9">
        <w:rPr>
          <w:rFonts w:ascii="Arial" w:hAnsi="Arial" w:cs="Arial"/>
          <w:sz w:val="22"/>
          <w:szCs w:val="22"/>
          <w:u w:val="none"/>
        </w:rPr>
        <w:t xml:space="preserve"> million</w:t>
      </w:r>
      <w:r w:rsidR="00970264">
        <w:rPr>
          <w:rFonts w:ascii="Arial" w:hAnsi="Arial" w:cs="Arial"/>
          <w:sz w:val="22"/>
          <w:szCs w:val="22"/>
          <w:u w:val="none"/>
        </w:rPr>
        <w:t xml:space="preserve"> as </w:t>
      </w:r>
      <w:proofErr w:type="gramStart"/>
      <w:r w:rsidR="00970264">
        <w:rPr>
          <w:rFonts w:ascii="Arial" w:hAnsi="Arial" w:cs="Arial"/>
          <w:sz w:val="22"/>
          <w:szCs w:val="22"/>
          <w:u w:val="none"/>
        </w:rPr>
        <w:t>at</w:t>
      </w:r>
      <w:proofErr w:type="gramEnd"/>
      <w:r w:rsidR="00970264">
        <w:rPr>
          <w:rFonts w:ascii="Arial" w:hAnsi="Arial" w:cs="Arial"/>
          <w:sz w:val="22"/>
          <w:szCs w:val="22"/>
          <w:u w:val="none"/>
        </w:rPr>
        <w:t xml:space="preserve"> 31 December 2023,</w:t>
      </w:r>
      <w:r w:rsidRPr="00153DC9">
        <w:rPr>
          <w:rFonts w:ascii="Arial" w:hAnsi="Arial" w:cs="Arial"/>
          <w:sz w:val="22"/>
          <w:szCs w:val="22"/>
          <w:u w:val="none"/>
        </w:rPr>
        <w:t xml:space="preserve"> for which the Company was unable to comply with conditions as specified in the loan agreement. As a result, such long-term loan is liabilities that must be repaid upon demand, as mentioned in the Note 2</w:t>
      </w:r>
      <w:r w:rsidR="002B389D" w:rsidRPr="00153DC9">
        <w:rPr>
          <w:rFonts w:ascii="Arial" w:hAnsi="Arial" w:cs="Arial"/>
          <w:sz w:val="22"/>
          <w:szCs w:val="22"/>
          <w:u w:val="none"/>
        </w:rPr>
        <w:t>2</w:t>
      </w:r>
      <w:r w:rsidRPr="00153DC9">
        <w:rPr>
          <w:rFonts w:ascii="Arial" w:hAnsi="Arial" w:cs="Arial"/>
          <w:sz w:val="22"/>
          <w:szCs w:val="22"/>
          <w:u w:val="none"/>
        </w:rPr>
        <w:t xml:space="preserve"> to the consolidated financial statements. In addition, as disclosed in Note 3</w:t>
      </w:r>
      <w:r w:rsidR="001D4FB6" w:rsidRPr="00153DC9">
        <w:rPr>
          <w:rFonts w:ascii="Arial" w:hAnsi="Arial" w:cs="Arial"/>
          <w:sz w:val="22"/>
          <w:szCs w:val="22"/>
          <w:u w:val="none"/>
        </w:rPr>
        <w:t>5</w:t>
      </w:r>
      <w:r w:rsidRPr="00153DC9">
        <w:rPr>
          <w:rFonts w:ascii="Arial" w:hAnsi="Arial" w:cs="Arial"/>
          <w:sz w:val="22"/>
          <w:szCs w:val="22"/>
          <w:u w:val="none"/>
        </w:rPr>
        <w:t xml:space="preserve"> to the consolidated financial statements, the Group has been related to </w:t>
      </w:r>
      <w:r w:rsidR="005F58A9">
        <w:rPr>
          <w:rFonts w:ascii="Arial" w:hAnsi="Arial" w:cs="Arial"/>
          <w:sz w:val="22"/>
          <w:szCs w:val="22"/>
          <w:u w:val="none"/>
        </w:rPr>
        <w:t>7</w:t>
      </w:r>
      <w:r w:rsidRPr="00153DC9">
        <w:rPr>
          <w:rFonts w:ascii="Arial" w:hAnsi="Arial" w:cs="Arial"/>
          <w:sz w:val="22"/>
          <w:szCs w:val="22"/>
          <w:u w:val="none"/>
        </w:rPr>
        <w:t xml:space="preserve"> disputes and lawsuits which the Group did not </w:t>
      </w:r>
      <w:proofErr w:type="spellStart"/>
      <w:r w:rsidRPr="00153DC9">
        <w:rPr>
          <w:rFonts w:ascii="Arial" w:hAnsi="Arial" w:cs="Arial"/>
          <w:sz w:val="22"/>
          <w:szCs w:val="22"/>
          <w:u w:val="none"/>
        </w:rPr>
        <w:t>recogni</w:t>
      </w:r>
      <w:r w:rsidR="00B578CD">
        <w:rPr>
          <w:rFonts w:ascii="Arial" w:hAnsi="Arial" w:cs="Arial"/>
          <w:sz w:val="22"/>
          <w:szCs w:val="22"/>
          <w:u w:val="none"/>
        </w:rPr>
        <w:t>s</w:t>
      </w:r>
      <w:r w:rsidRPr="00153DC9">
        <w:rPr>
          <w:rFonts w:ascii="Arial" w:hAnsi="Arial" w:cs="Arial"/>
          <w:sz w:val="22"/>
          <w:szCs w:val="22"/>
          <w:u w:val="none"/>
        </w:rPr>
        <w:t>e</w:t>
      </w:r>
      <w:proofErr w:type="spellEnd"/>
      <w:r w:rsidRPr="00153DC9">
        <w:rPr>
          <w:rFonts w:ascii="Arial" w:hAnsi="Arial" w:cs="Arial"/>
          <w:sz w:val="22"/>
          <w:szCs w:val="22"/>
          <w:u w:val="none"/>
        </w:rPr>
        <w:t xml:space="preserve"> the provision for litigation</w:t>
      </w:r>
      <w:r w:rsidR="005F58A9">
        <w:rPr>
          <w:rFonts w:ascii="Arial" w:hAnsi="Arial" w:cs="Arial"/>
          <w:sz w:val="22"/>
          <w:szCs w:val="22"/>
          <w:u w:val="none"/>
        </w:rPr>
        <w:t xml:space="preserve"> </w:t>
      </w:r>
      <w:r w:rsidR="00D06DA7">
        <w:rPr>
          <w:rFonts w:ascii="Arial" w:hAnsi="Arial" w:cs="Arial"/>
          <w:sz w:val="22"/>
          <w:szCs w:val="22"/>
          <w:u w:val="none"/>
        </w:rPr>
        <w:t xml:space="preserve">from 2 lawsuit cases and has partially </w:t>
      </w:r>
      <w:proofErr w:type="spellStart"/>
      <w:r w:rsidR="00D06DA7">
        <w:rPr>
          <w:rFonts w:ascii="Arial" w:hAnsi="Arial" w:cs="Arial"/>
          <w:sz w:val="22"/>
          <w:szCs w:val="22"/>
          <w:u w:val="none"/>
        </w:rPr>
        <w:t>recognise</w:t>
      </w:r>
      <w:r w:rsidR="00BE0434">
        <w:rPr>
          <w:rFonts w:ascii="Arial" w:hAnsi="Arial" w:cs="Arial"/>
          <w:sz w:val="22"/>
          <w:szCs w:val="22"/>
          <w:u w:val="none"/>
        </w:rPr>
        <w:t>d</w:t>
      </w:r>
      <w:proofErr w:type="spellEnd"/>
      <w:r w:rsidR="00D06DA7">
        <w:rPr>
          <w:rFonts w:ascii="Arial" w:hAnsi="Arial" w:cs="Arial"/>
          <w:sz w:val="22"/>
          <w:szCs w:val="22"/>
          <w:u w:val="none"/>
        </w:rPr>
        <w:t xml:space="preserve"> for one case</w:t>
      </w:r>
      <w:r w:rsidR="005F58A9">
        <w:rPr>
          <w:rFonts w:ascii="Arial" w:hAnsi="Arial" w:cs="Arial"/>
          <w:sz w:val="22"/>
          <w:szCs w:val="22"/>
          <w:u w:val="none"/>
        </w:rPr>
        <w:t>.</w:t>
      </w:r>
      <w:r w:rsidRPr="00153DC9">
        <w:rPr>
          <w:rFonts w:ascii="Arial" w:hAnsi="Arial" w:cs="Arial"/>
          <w:sz w:val="22"/>
          <w:szCs w:val="22"/>
          <w:u w:val="none"/>
        </w:rPr>
        <w:t xml:space="preserve"> These lawsuits are currently under process of judgement and the results are depending on future judicial proceedings, which may affect the Group’s financial position.</w:t>
      </w:r>
    </w:p>
    <w:p w14:paraId="3A4D0A1B" w14:textId="77777777" w:rsidR="005E2761" w:rsidRPr="00153DC9" w:rsidRDefault="005E2761">
      <w:pPr>
        <w:rPr>
          <w:rFonts w:ascii="Arial" w:hAnsi="Arial" w:cs="Arial"/>
          <w:sz w:val="22"/>
          <w:szCs w:val="22"/>
          <w:u w:val="none"/>
        </w:rPr>
      </w:pPr>
      <w:r w:rsidRPr="00153DC9">
        <w:rPr>
          <w:rFonts w:ascii="Arial" w:hAnsi="Arial" w:cs="Arial"/>
          <w:sz w:val="22"/>
          <w:szCs w:val="22"/>
          <w:u w:val="none"/>
        </w:rPr>
        <w:br w:type="page"/>
      </w:r>
    </w:p>
    <w:p w14:paraId="52D732C2" w14:textId="4CC19A66" w:rsidR="00076E99" w:rsidRPr="00153DC9" w:rsidRDefault="00076E99" w:rsidP="005E2761">
      <w:pPr>
        <w:spacing w:before="120" w:after="120" w:line="380" w:lineRule="exact"/>
        <w:ind w:left="547"/>
        <w:jc w:val="thaiDistribute"/>
        <w:rPr>
          <w:rFonts w:ascii="Arial" w:hAnsi="Arial" w:cs="Arial"/>
          <w:sz w:val="22"/>
          <w:szCs w:val="22"/>
          <w:u w:val="none"/>
          <w:cs/>
        </w:rPr>
      </w:pPr>
      <w:r w:rsidRPr="00153DC9">
        <w:rPr>
          <w:rFonts w:ascii="Arial" w:hAnsi="Arial" w:cs="Arial"/>
          <w:sz w:val="22"/>
          <w:szCs w:val="22"/>
          <w:u w:val="none"/>
        </w:rPr>
        <w:lastRenderedPageBreak/>
        <w:t>These circumstances give rise to significant doubt as to the ability of the Group to continue as a going concern. However, the Group’s management is currently considering the measures to maintain the level of cash flows for debt repayment, and the Group’s operations, including improving the business plan to enhance operational efficiency and regain profitability in the future, and plan to manage the source of funds as follows:</w:t>
      </w:r>
    </w:p>
    <w:p w14:paraId="24C30F33" w14:textId="59F62AB7" w:rsidR="00076E99" w:rsidRPr="00153DC9" w:rsidRDefault="005E2761" w:rsidP="005E2761">
      <w:pPr>
        <w:spacing w:before="120" w:after="120" w:line="380" w:lineRule="exact"/>
        <w:ind w:left="900" w:hanging="353"/>
        <w:jc w:val="thaiDistribute"/>
        <w:rPr>
          <w:rFonts w:ascii="Arial" w:hAnsi="Arial" w:cs="Arial"/>
          <w:sz w:val="22"/>
          <w:szCs w:val="22"/>
          <w:u w:val="none"/>
        </w:rPr>
      </w:pPr>
      <w:r w:rsidRPr="00153DC9">
        <w:rPr>
          <w:rFonts w:ascii="Arial" w:hAnsi="Arial" w:cs="Arial"/>
          <w:sz w:val="22"/>
          <w:szCs w:val="22"/>
          <w:u w:val="none"/>
        </w:rPr>
        <w:t>1.</w:t>
      </w:r>
      <w:r w:rsidRPr="00153DC9">
        <w:rPr>
          <w:rFonts w:ascii="Arial" w:hAnsi="Arial" w:cs="Arial"/>
          <w:sz w:val="22"/>
          <w:szCs w:val="22"/>
          <w:u w:val="none"/>
        </w:rPr>
        <w:tab/>
      </w:r>
      <w:r w:rsidR="00076E99" w:rsidRPr="00153DC9">
        <w:rPr>
          <w:rFonts w:ascii="Arial" w:hAnsi="Arial" w:cs="Arial"/>
          <w:sz w:val="22"/>
          <w:szCs w:val="22"/>
          <w:u w:val="none"/>
        </w:rPr>
        <w:t>On 25 October 2023, the Company held the meeting of the debenture holders No. 1/2023 to consider the extend period of the redemption of debentures and other conditions as presented in Note 2</w:t>
      </w:r>
      <w:r w:rsidR="00FB523A" w:rsidRPr="00153DC9">
        <w:rPr>
          <w:rFonts w:ascii="Arial" w:hAnsi="Arial" w:cs="Arial"/>
          <w:sz w:val="22"/>
          <w:szCs w:val="22"/>
          <w:u w:val="none"/>
        </w:rPr>
        <w:t>1</w:t>
      </w:r>
      <w:r w:rsidR="00076E99" w:rsidRPr="00153DC9">
        <w:rPr>
          <w:rFonts w:ascii="Arial" w:hAnsi="Arial" w:cs="Arial"/>
          <w:sz w:val="22"/>
          <w:szCs w:val="22"/>
          <w:u w:val="none"/>
        </w:rPr>
        <w:t xml:space="preserve"> to the consolidated financial statements. The meeting of debenture holders approved the extension of the maturity of the debentures by two years, among other conditions.</w:t>
      </w:r>
    </w:p>
    <w:p w14:paraId="09C893DD" w14:textId="0C195183" w:rsidR="00076E99" w:rsidRPr="00153DC9" w:rsidRDefault="005E2761" w:rsidP="005E2761">
      <w:pPr>
        <w:spacing w:before="120" w:after="120" w:line="380" w:lineRule="exact"/>
        <w:ind w:left="900" w:hanging="353"/>
        <w:jc w:val="thaiDistribute"/>
        <w:rPr>
          <w:rFonts w:ascii="Arial" w:hAnsi="Arial" w:cs="Arial"/>
          <w:sz w:val="22"/>
          <w:szCs w:val="22"/>
          <w:u w:val="none"/>
        </w:rPr>
      </w:pPr>
      <w:r w:rsidRPr="00153DC9">
        <w:rPr>
          <w:rFonts w:ascii="Arial" w:hAnsi="Arial" w:cs="Arial"/>
          <w:sz w:val="22"/>
          <w:szCs w:val="22"/>
          <w:u w:val="none"/>
        </w:rPr>
        <w:t>2.</w:t>
      </w:r>
      <w:r w:rsidRPr="00153DC9">
        <w:rPr>
          <w:rFonts w:ascii="Arial" w:hAnsi="Arial" w:cs="Arial"/>
          <w:sz w:val="22"/>
          <w:szCs w:val="22"/>
          <w:u w:val="none"/>
        </w:rPr>
        <w:tab/>
      </w:r>
      <w:r w:rsidR="00076E99" w:rsidRPr="00153DC9">
        <w:rPr>
          <w:rFonts w:ascii="Arial" w:hAnsi="Arial" w:cs="Arial"/>
          <w:sz w:val="22"/>
          <w:szCs w:val="22"/>
          <w:u w:val="none"/>
        </w:rPr>
        <w:t>As described in Note 2</w:t>
      </w:r>
      <w:r w:rsidR="00E75BD5" w:rsidRPr="00153DC9">
        <w:rPr>
          <w:rFonts w:ascii="Arial" w:hAnsi="Arial" w:cs="Arial"/>
          <w:sz w:val="22"/>
          <w:szCs w:val="22"/>
          <w:u w:val="none"/>
        </w:rPr>
        <w:t>5</w:t>
      </w:r>
      <w:r w:rsidR="00076E99" w:rsidRPr="00153DC9">
        <w:rPr>
          <w:rFonts w:ascii="Arial" w:hAnsi="Arial" w:cs="Arial"/>
          <w:sz w:val="22"/>
          <w:szCs w:val="22"/>
          <w:u w:val="none"/>
        </w:rPr>
        <w:t xml:space="preserve"> to the consolidated financial statements, on 22 December 2023, a meeting of the Extraordinary General Meeting of Shareholders No. 2/2023 considered to approve the</w:t>
      </w:r>
      <w:r w:rsidR="00076E99" w:rsidRPr="00153DC9">
        <w:rPr>
          <w:rFonts w:ascii="Arial" w:hAnsi="Arial" w:cs="Arial" w:hint="cs"/>
          <w:sz w:val="22"/>
          <w:szCs w:val="22"/>
          <w:u w:val="none"/>
          <w:cs/>
        </w:rPr>
        <w:t xml:space="preserve"> </w:t>
      </w:r>
      <w:r w:rsidR="00076E99" w:rsidRPr="00153DC9">
        <w:rPr>
          <w:rFonts w:ascii="Arial" w:hAnsi="Arial" w:cs="Arial"/>
          <w:sz w:val="22"/>
          <w:szCs w:val="22"/>
          <w:u w:val="none"/>
        </w:rPr>
        <w:t>increase of its registered shares capital by Baht 280.9 million for sale to existing shareholders in proportion to their shareholding (Right Offering) by issuing 280,962,733 newly issued ordinary shares, with a par value of Baht 1 per share, at a ratio of 1 existing share for 1 newly issued ordinary share at Baht 0.70 per share.</w:t>
      </w:r>
      <w:r w:rsidR="00076E99" w:rsidRPr="00153DC9">
        <w:rPr>
          <w:rFonts w:ascii="Arial" w:hAnsi="Arial" w:cs="Arial" w:hint="cs"/>
          <w:sz w:val="22"/>
          <w:szCs w:val="22"/>
          <w:u w:val="none"/>
          <w:cs/>
        </w:rPr>
        <w:t xml:space="preserve"> </w:t>
      </w:r>
      <w:r w:rsidR="00076E99" w:rsidRPr="00153DC9">
        <w:rPr>
          <w:rFonts w:ascii="Arial" w:hAnsi="Arial" w:cs="Arial"/>
          <w:sz w:val="22"/>
          <w:szCs w:val="22"/>
          <w:u w:val="none"/>
        </w:rPr>
        <w:t>In January 2024, the shareholders exercised their rights to purchase additional 145,212,121 ordinary shares at a value of Baht 0.70 per share, totaling by Baht 101.65 million.</w:t>
      </w:r>
      <w:r w:rsidR="00076E99" w:rsidRPr="00153DC9">
        <w:rPr>
          <w:rFonts w:ascii="Arial" w:hAnsi="Arial" w:cs="Arial" w:hint="cs"/>
          <w:sz w:val="22"/>
          <w:szCs w:val="22"/>
          <w:u w:val="none"/>
          <w:cs/>
        </w:rPr>
        <w:t xml:space="preserve"> </w:t>
      </w:r>
      <w:r w:rsidR="00076E99" w:rsidRPr="00153DC9">
        <w:rPr>
          <w:rFonts w:ascii="Arial" w:hAnsi="Arial" w:cs="Arial"/>
          <w:sz w:val="22"/>
          <w:szCs w:val="22"/>
          <w:u w:val="none"/>
        </w:rPr>
        <w:t>The Company received the full amount of the increasing in its share capital.</w:t>
      </w:r>
    </w:p>
    <w:p w14:paraId="6EDD2FEB" w14:textId="2774DA5C" w:rsidR="00076E99" w:rsidRPr="00153DC9" w:rsidRDefault="00076E99" w:rsidP="005E2761">
      <w:pPr>
        <w:spacing w:before="120" w:after="120" w:line="380" w:lineRule="exact"/>
        <w:ind w:left="547"/>
        <w:jc w:val="thaiDistribute"/>
        <w:rPr>
          <w:rFonts w:ascii="Arial" w:hAnsi="Arial" w:cs="Arial"/>
          <w:sz w:val="22"/>
          <w:szCs w:val="22"/>
          <w:u w:val="none"/>
        </w:rPr>
      </w:pPr>
      <w:r w:rsidRPr="00153DC9">
        <w:rPr>
          <w:rFonts w:ascii="Arial" w:hAnsi="Arial" w:cs="Arial"/>
          <w:sz w:val="22"/>
          <w:szCs w:val="22"/>
          <w:u w:val="none"/>
        </w:rPr>
        <w:t>The Group’s management believes that</w:t>
      </w:r>
      <w:r w:rsidRPr="00153DC9">
        <w:rPr>
          <w:rFonts w:ascii="Arial" w:hAnsi="Arial" w:cs="Arial" w:hint="cs"/>
          <w:sz w:val="22"/>
          <w:szCs w:val="22"/>
          <w:u w:val="none"/>
          <w:cs/>
        </w:rPr>
        <w:t xml:space="preserve"> </w:t>
      </w:r>
      <w:r w:rsidRPr="00153DC9">
        <w:rPr>
          <w:rFonts w:ascii="Arial" w:hAnsi="Arial" w:cs="Arial"/>
          <w:sz w:val="22"/>
          <w:szCs w:val="22"/>
          <w:u w:val="none"/>
        </w:rPr>
        <w:t>these measures</w:t>
      </w:r>
      <w:r w:rsidRPr="00153DC9">
        <w:rPr>
          <w:rFonts w:ascii="Arial" w:hAnsi="Arial" w:cs="Arial" w:hint="cs"/>
          <w:sz w:val="22"/>
          <w:szCs w:val="22"/>
          <w:u w:val="none"/>
          <w:cs/>
        </w:rPr>
        <w:t xml:space="preserve"> </w:t>
      </w:r>
      <w:r w:rsidRPr="00153DC9">
        <w:rPr>
          <w:rFonts w:ascii="Arial" w:hAnsi="Arial" w:cs="Arial"/>
          <w:sz w:val="22"/>
          <w:szCs w:val="22"/>
          <w:u w:val="none"/>
        </w:rPr>
        <w:t xml:space="preserve">will enable </w:t>
      </w:r>
      <w:r w:rsidRPr="00153DC9">
        <w:rPr>
          <w:rFonts w:ascii="Arial" w:hAnsi="Arial" w:cs="Arial" w:hint="cs"/>
          <w:sz w:val="22"/>
          <w:szCs w:val="22"/>
          <w:u w:val="none"/>
        </w:rPr>
        <w:t>the</w:t>
      </w:r>
      <w:r w:rsidRPr="00153DC9">
        <w:rPr>
          <w:rFonts w:ascii="Arial" w:hAnsi="Arial" w:cs="Arial"/>
          <w:sz w:val="22"/>
          <w:szCs w:val="22"/>
          <w:u w:val="none"/>
        </w:rPr>
        <w:t xml:space="preserve"> Group’s ability to continue as a going concern. Therefore, the consolidated financial statements have been prepared on a going concern basis, therefore, not made any adjustments to present assets at their </w:t>
      </w:r>
      <w:proofErr w:type="spellStart"/>
      <w:r w:rsidRPr="00153DC9">
        <w:rPr>
          <w:rFonts w:ascii="Arial" w:hAnsi="Arial" w:cs="Arial"/>
          <w:sz w:val="22"/>
          <w:szCs w:val="22"/>
          <w:u w:val="none"/>
        </w:rPr>
        <w:t>realisable</w:t>
      </w:r>
      <w:proofErr w:type="spellEnd"/>
      <w:r w:rsidRPr="00153DC9">
        <w:rPr>
          <w:rFonts w:ascii="Arial" w:hAnsi="Arial" w:cs="Arial"/>
          <w:sz w:val="22"/>
          <w:szCs w:val="22"/>
          <w:u w:val="none"/>
        </w:rPr>
        <w:t xml:space="preserve"> values and liabilities at their settlement amounts, and to make the reclassifications that may be required </w:t>
      </w:r>
      <w:proofErr w:type="gramStart"/>
      <w:r w:rsidRPr="00153DC9">
        <w:rPr>
          <w:rFonts w:ascii="Arial" w:hAnsi="Arial" w:cs="Arial"/>
          <w:sz w:val="22"/>
          <w:szCs w:val="22"/>
          <w:u w:val="none"/>
        </w:rPr>
        <w:t>in the event that</w:t>
      </w:r>
      <w:proofErr w:type="gramEnd"/>
      <w:r w:rsidRPr="00153DC9">
        <w:rPr>
          <w:rFonts w:ascii="Arial" w:hAnsi="Arial" w:cs="Arial" w:hint="cs"/>
          <w:sz w:val="22"/>
          <w:szCs w:val="22"/>
          <w:u w:val="none"/>
          <w:cs/>
        </w:rPr>
        <w:t xml:space="preserve"> </w:t>
      </w:r>
      <w:r w:rsidRPr="00153DC9">
        <w:rPr>
          <w:rFonts w:ascii="Arial" w:hAnsi="Arial" w:cs="Arial"/>
          <w:sz w:val="22"/>
          <w:szCs w:val="22"/>
          <w:u w:val="none"/>
        </w:rPr>
        <w:t>the Group is unable to continue as a going concern.</w:t>
      </w:r>
      <w:r w:rsidRPr="00153DC9">
        <w:rPr>
          <w:rFonts w:ascii="Arial" w:hAnsi="Arial" w:cs="Arial" w:hint="cs"/>
          <w:sz w:val="22"/>
          <w:szCs w:val="22"/>
          <w:u w:val="none"/>
          <w:cs/>
        </w:rPr>
        <w:t xml:space="preserve"> </w:t>
      </w:r>
      <w:r w:rsidRPr="00153DC9">
        <w:rPr>
          <w:rFonts w:ascii="Arial" w:hAnsi="Arial" w:cs="Arial"/>
          <w:sz w:val="22"/>
          <w:szCs w:val="22"/>
          <w:u w:val="none"/>
        </w:rPr>
        <w:t>However, there are material uncertainties relating to the adequacy of the proceeds that will be received and the likelihood of the occurrence of such events.</w:t>
      </w:r>
      <w:r w:rsidR="00BF6943">
        <w:rPr>
          <w:rFonts w:ascii="Arial" w:hAnsi="Arial" w:cstheme="minorBidi" w:hint="cs"/>
          <w:sz w:val="22"/>
          <w:szCs w:val="22"/>
          <w:u w:val="none"/>
          <w:cs/>
        </w:rPr>
        <w:t xml:space="preserve"> </w:t>
      </w:r>
      <w:r w:rsidR="00BF6943" w:rsidRPr="00BF6943">
        <w:rPr>
          <w:rFonts w:ascii="Arial" w:hAnsi="Arial" w:cs="Arial"/>
          <w:sz w:val="22"/>
          <w:szCs w:val="22"/>
          <w:u w:val="none"/>
        </w:rPr>
        <w:t>The adequacy and the likelihood of funding source for the operations and the improvement of the Group’s future operating results. These includes the Court’s ruling on the pending lawsuits in which the Company is a defendant,</w:t>
      </w:r>
      <w:r w:rsidR="00BE0434">
        <w:rPr>
          <w:rFonts w:ascii="Arial" w:hAnsi="Arial" w:cs="Arial"/>
          <w:sz w:val="22"/>
          <w:szCs w:val="22"/>
          <w:u w:val="none"/>
        </w:rPr>
        <w:t xml:space="preserve"> which</w:t>
      </w:r>
      <w:r w:rsidR="00BF6943" w:rsidRPr="00BF6943">
        <w:rPr>
          <w:rFonts w:ascii="Arial" w:hAnsi="Arial" w:cs="Arial"/>
          <w:sz w:val="22"/>
          <w:szCs w:val="22"/>
          <w:u w:val="none"/>
        </w:rPr>
        <w:t xml:space="preserve"> the management believes that the outcomes of these lawsuits through the judicial process will continue to be unresolved </w:t>
      </w:r>
      <w:proofErr w:type="gramStart"/>
      <w:r w:rsidR="00BF6943" w:rsidRPr="00BF6943">
        <w:rPr>
          <w:rFonts w:ascii="Arial" w:hAnsi="Arial" w:cs="Arial"/>
          <w:sz w:val="22"/>
          <w:szCs w:val="22"/>
          <w:u w:val="none"/>
        </w:rPr>
        <w:t>in the near future</w:t>
      </w:r>
      <w:proofErr w:type="gramEnd"/>
      <w:r w:rsidR="00BF6943" w:rsidRPr="00BF6943">
        <w:rPr>
          <w:rFonts w:ascii="Arial" w:hAnsi="Arial" w:cs="Arial"/>
          <w:sz w:val="22"/>
          <w:szCs w:val="22"/>
          <w:u w:val="none"/>
        </w:rPr>
        <w:t>.</w:t>
      </w:r>
    </w:p>
    <w:p w14:paraId="5C342076" w14:textId="7C65A480" w:rsidR="002F2754" w:rsidRPr="00153DC9" w:rsidRDefault="00845A41" w:rsidP="00FB6969">
      <w:pPr>
        <w:tabs>
          <w:tab w:val="left" w:pos="567"/>
        </w:tabs>
        <w:spacing w:before="120" w:after="120" w:line="380" w:lineRule="exact"/>
        <w:ind w:left="540" w:hanging="540"/>
        <w:rPr>
          <w:rFonts w:ascii="Arial" w:hAnsi="Arial" w:cs="Arial"/>
          <w:b/>
          <w:bCs/>
          <w:caps/>
          <w:sz w:val="22"/>
          <w:szCs w:val="22"/>
          <w:u w:val="none"/>
        </w:rPr>
      </w:pPr>
      <w:r w:rsidRPr="00153DC9">
        <w:rPr>
          <w:rFonts w:ascii="Arial" w:hAnsi="Arial" w:cs="Arial"/>
          <w:b/>
          <w:bCs/>
          <w:sz w:val="22"/>
          <w:szCs w:val="22"/>
          <w:u w:val="none"/>
        </w:rPr>
        <w:t>2.</w:t>
      </w:r>
      <w:r w:rsidRPr="00153DC9">
        <w:rPr>
          <w:rFonts w:ascii="Arial" w:hAnsi="Arial" w:cs="Arial"/>
          <w:b/>
          <w:bCs/>
          <w:sz w:val="22"/>
          <w:szCs w:val="22"/>
          <w:u w:val="none"/>
        </w:rPr>
        <w:tab/>
      </w:r>
      <w:r w:rsidR="005C1275" w:rsidRPr="00153DC9">
        <w:rPr>
          <w:rFonts w:ascii="Arial" w:hAnsi="Arial"/>
          <w:b/>
          <w:bCs/>
          <w:sz w:val="22"/>
          <w:szCs w:val="22"/>
          <w:u w:val="none"/>
        </w:rPr>
        <w:t>Basis of preparation</w:t>
      </w:r>
    </w:p>
    <w:p w14:paraId="60ACFB4D" w14:textId="77777777" w:rsidR="0058605B" w:rsidRPr="00153DC9" w:rsidRDefault="0058605B" w:rsidP="0058605B">
      <w:pPr>
        <w:tabs>
          <w:tab w:val="left" w:pos="630"/>
          <w:tab w:val="left" w:pos="2160"/>
        </w:tabs>
        <w:overflowPunct w:val="0"/>
        <w:autoSpaceDE w:val="0"/>
        <w:autoSpaceDN w:val="0"/>
        <w:adjustRightInd w:val="0"/>
        <w:spacing w:before="120" w:after="120" w:line="380" w:lineRule="exact"/>
        <w:ind w:left="540" w:right="-36" w:hanging="540"/>
        <w:jc w:val="thaiDistribute"/>
        <w:textAlignment w:val="baseline"/>
        <w:rPr>
          <w:rFonts w:ascii="Arial" w:hAnsi="Arial" w:cs="Arial"/>
          <w:sz w:val="22"/>
          <w:szCs w:val="22"/>
          <w:u w:val="none"/>
        </w:rPr>
      </w:pPr>
      <w:r w:rsidRPr="00153DC9">
        <w:rPr>
          <w:rFonts w:ascii="Arial" w:hAnsi="Arial" w:cs="Arial"/>
          <w:sz w:val="22"/>
          <w:szCs w:val="22"/>
          <w:u w:val="none"/>
        </w:rPr>
        <w:t>2.1</w:t>
      </w:r>
      <w:r w:rsidRPr="00153DC9">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731A996" w14:textId="77777777" w:rsidR="0058605B" w:rsidRPr="00153DC9" w:rsidRDefault="0058605B" w:rsidP="0058605B">
      <w:pPr>
        <w:tabs>
          <w:tab w:val="left" w:pos="63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lastRenderedPageBreak/>
        <w:t>The financial statements in Thai language are the official statutory financial statements of the Company. The financial statements in English language have been translated from the Thai language financial statements.</w:t>
      </w:r>
    </w:p>
    <w:p w14:paraId="7743DFEB" w14:textId="77777777" w:rsidR="0058605B" w:rsidRPr="00153DC9" w:rsidRDefault="0058605B" w:rsidP="0058605B">
      <w:pPr>
        <w:tabs>
          <w:tab w:val="left" w:pos="630"/>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The financial statements have been prepared on a historical cost basis except where otherwise disclosed in the accounting policies.</w:t>
      </w:r>
    </w:p>
    <w:p w14:paraId="06F55FB0" w14:textId="77777777" w:rsidR="00183A14" w:rsidRPr="00153DC9" w:rsidRDefault="00183A14" w:rsidP="00183A14">
      <w:pPr>
        <w:tabs>
          <w:tab w:val="left" w:pos="2160"/>
        </w:tabs>
        <w:overflowPunct w:val="0"/>
        <w:autoSpaceDE w:val="0"/>
        <w:autoSpaceDN w:val="0"/>
        <w:adjustRightInd w:val="0"/>
        <w:spacing w:before="120" w:after="120" w:line="380" w:lineRule="exact"/>
        <w:ind w:left="540" w:right="-36" w:hanging="547"/>
        <w:jc w:val="thaiDistribute"/>
        <w:textAlignment w:val="baseline"/>
        <w:rPr>
          <w:rFonts w:ascii="Arial" w:hAnsi="Arial" w:cs="Arial"/>
          <w:sz w:val="22"/>
          <w:szCs w:val="22"/>
          <w:u w:val="none"/>
        </w:rPr>
      </w:pPr>
      <w:r w:rsidRPr="00153DC9">
        <w:rPr>
          <w:rFonts w:ascii="Arial" w:hAnsi="Arial"/>
          <w:sz w:val="22"/>
          <w:szCs w:val="22"/>
          <w:u w:val="none"/>
        </w:rPr>
        <w:t xml:space="preserve">2.2 </w:t>
      </w:r>
      <w:r w:rsidRPr="00153DC9">
        <w:rPr>
          <w:rFonts w:ascii="Arial" w:hAnsi="Arial"/>
          <w:sz w:val="22"/>
          <w:szCs w:val="22"/>
          <w:u w:val="none"/>
        </w:rPr>
        <w:tab/>
        <w:t>Basis of consolidation</w:t>
      </w:r>
    </w:p>
    <w:p w14:paraId="0E649D4F" w14:textId="2694FB83" w:rsidR="00183A14" w:rsidRPr="00153DC9" w:rsidRDefault="00183A14" w:rsidP="00183A14">
      <w:pPr>
        <w:overflowPunct w:val="0"/>
        <w:autoSpaceDE w:val="0"/>
        <w:autoSpaceDN w:val="0"/>
        <w:adjustRightInd w:val="0"/>
        <w:spacing w:before="120" w:after="120" w:line="380" w:lineRule="exact"/>
        <w:ind w:left="900" w:hanging="353"/>
        <w:jc w:val="thaiDistribute"/>
        <w:textAlignment w:val="baseline"/>
        <w:rPr>
          <w:rFonts w:ascii="Arial" w:hAnsi="Arial"/>
          <w:sz w:val="22"/>
          <w:szCs w:val="22"/>
          <w:u w:val="none"/>
        </w:rPr>
      </w:pPr>
      <w:r w:rsidRPr="00153DC9">
        <w:rPr>
          <w:rFonts w:ascii="Arial" w:hAnsi="Arial"/>
          <w:sz w:val="22"/>
          <w:szCs w:val="22"/>
          <w:u w:val="none"/>
        </w:rPr>
        <w:t>a)</w:t>
      </w:r>
      <w:r w:rsidRPr="00153DC9">
        <w:rPr>
          <w:rFonts w:ascii="Arial" w:hAnsi="Arial"/>
          <w:sz w:val="22"/>
          <w:szCs w:val="22"/>
          <w:u w:val="none"/>
        </w:rPr>
        <w:tab/>
        <w:t xml:space="preserve">The consolidated financial statements include the financial statements of </w:t>
      </w:r>
      <w:r w:rsidR="0070402F" w:rsidRPr="00153DC9">
        <w:rPr>
          <w:rFonts w:ascii="Arial" w:hAnsi="Arial"/>
          <w:sz w:val="22"/>
          <w:szCs w:val="22"/>
          <w:u w:val="none"/>
        </w:rPr>
        <w:t>CMO</w:t>
      </w:r>
      <w:r w:rsidRPr="00153DC9">
        <w:rPr>
          <w:rFonts w:ascii="Arial" w:hAnsi="Arial"/>
          <w:sz w:val="22"/>
          <w:szCs w:val="22"/>
          <w:u w:val="none"/>
        </w:rPr>
        <w:t xml:space="preserve"> Public Company Limited (“the Company”) and the following subsidiary companies </w:t>
      </w:r>
      <w:r w:rsidR="00FA7C24" w:rsidRPr="00153DC9">
        <w:rPr>
          <w:rFonts w:ascii="Arial" w:hAnsi="Arial" w:hint="cs"/>
          <w:sz w:val="22"/>
          <w:szCs w:val="22"/>
          <w:u w:val="none"/>
          <w:cs/>
        </w:rPr>
        <w:t xml:space="preserve">                                   </w:t>
      </w:r>
      <w:proofErr w:type="gramStart"/>
      <w:r w:rsidR="00FA7C24" w:rsidRPr="00153DC9">
        <w:rPr>
          <w:rFonts w:ascii="Arial" w:hAnsi="Arial" w:hint="cs"/>
          <w:sz w:val="22"/>
          <w:szCs w:val="22"/>
          <w:u w:val="none"/>
          <w:cs/>
        </w:rPr>
        <w:t xml:space="preserve">   </w:t>
      </w:r>
      <w:r w:rsidRPr="00153DC9">
        <w:rPr>
          <w:rFonts w:ascii="Arial" w:hAnsi="Arial"/>
          <w:sz w:val="22"/>
          <w:szCs w:val="22"/>
          <w:u w:val="none"/>
        </w:rPr>
        <w:t>(</w:t>
      </w:r>
      <w:proofErr w:type="gramEnd"/>
      <w:r w:rsidRPr="00153DC9">
        <w:rPr>
          <w:rFonts w:ascii="Arial" w:hAnsi="Arial"/>
          <w:sz w:val="22"/>
          <w:szCs w:val="22"/>
          <w:u w:val="none"/>
        </w:rPr>
        <w:t>“the subsidiaries”) (collectively as “the Group”):</w:t>
      </w: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913C1A" w:rsidRPr="00153DC9" w14:paraId="5B86D5BF" w14:textId="77777777">
        <w:trPr>
          <w:tblHeader/>
        </w:trPr>
        <w:tc>
          <w:tcPr>
            <w:tcW w:w="2520" w:type="dxa"/>
            <w:tcBorders>
              <w:top w:val="nil"/>
              <w:left w:val="nil"/>
              <w:right w:val="nil"/>
            </w:tcBorders>
            <w:vAlign w:val="bottom"/>
          </w:tcPr>
          <w:p w14:paraId="7991F3CE" w14:textId="77777777" w:rsidR="00913C1A" w:rsidRPr="00153DC9" w:rsidRDefault="00913C1A">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Company’s name</w:t>
            </w:r>
          </w:p>
        </w:tc>
        <w:tc>
          <w:tcPr>
            <w:tcW w:w="2250" w:type="dxa"/>
            <w:tcBorders>
              <w:top w:val="nil"/>
              <w:left w:val="nil"/>
              <w:right w:val="nil"/>
            </w:tcBorders>
            <w:vAlign w:val="bottom"/>
          </w:tcPr>
          <w:p w14:paraId="6F432F67" w14:textId="77777777" w:rsidR="00913C1A" w:rsidRPr="00153DC9" w:rsidRDefault="00913C1A">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Nature of business</w:t>
            </w:r>
          </w:p>
        </w:tc>
        <w:tc>
          <w:tcPr>
            <w:tcW w:w="1620" w:type="dxa"/>
            <w:tcBorders>
              <w:top w:val="nil"/>
              <w:left w:val="nil"/>
              <w:right w:val="nil"/>
            </w:tcBorders>
            <w:vAlign w:val="bottom"/>
          </w:tcPr>
          <w:p w14:paraId="7F7E6F23" w14:textId="77777777" w:rsidR="00913C1A" w:rsidRPr="00153DC9" w:rsidRDefault="00913C1A">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Country of incorporation</w:t>
            </w:r>
          </w:p>
        </w:tc>
        <w:tc>
          <w:tcPr>
            <w:tcW w:w="2340" w:type="dxa"/>
            <w:gridSpan w:val="2"/>
            <w:tcBorders>
              <w:top w:val="nil"/>
              <w:left w:val="nil"/>
              <w:right w:val="nil"/>
            </w:tcBorders>
            <w:vAlign w:val="bottom"/>
          </w:tcPr>
          <w:p w14:paraId="307A8122" w14:textId="77777777" w:rsidR="00913C1A" w:rsidRPr="00153DC9" w:rsidRDefault="00913C1A">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Percentage of</w:t>
            </w:r>
          </w:p>
          <w:p w14:paraId="66B8D316" w14:textId="77777777" w:rsidR="00913C1A" w:rsidRPr="00153DC9" w:rsidRDefault="00913C1A">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shareholding</w:t>
            </w:r>
          </w:p>
        </w:tc>
      </w:tr>
      <w:tr w:rsidR="00913C1A" w:rsidRPr="00153DC9" w14:paraId="6DFED551" w14:textId="77777777">
        <w:tc>
          <w:tcPr>
            <w:tcW w:w="2520" w:type="dxa"/>
            <w:tcBorders>
              <w:top w:val="nil"/>
              <w:left w:val="nil"/>
              <w:bottom w:val="nil"/>
              <w:right w:val="nil"/>
            </w:tcBorders>
          </w:tcPr>
          <w:p w14:paraId="5EC2E9A9" w14:textId="77777777" w:rsidR="00913C1A" w:rsidRPr="00153DC9" w:rsidRDefault="00913C1A">
            <w:pPr>
              <w:spacing w:line="380" w:lineRule="exact"/>
              <w:rPr>
                <w:rFonts w:ascii="Arial" w:hAnsi="Arial"/>
                <w:sz w:val="20"/>
                <w:szCs w:val="20"/>
              </w:rPr>
            </w:pPr>
          </w:p>
        </w:tc>
        <w:tc>
          <w:tcPr>
            <w:tcW w:w="2250" w:type="dxa"/>
            <w:tcBorders>
              <w:top w:val="nil"/>
              <w:left w:val="nil"/>
              <w:bottom w:val="nil"/>
              <w:right w:val="nil"/>
            </w:tcBorders>
          </w:tcPr>
          <w:p w14:paraId="768ADA19" w14:textId="77777777" w:rsidR="00913C1A" w:rsidRPr="00153DC9" w:rsidRDefault="00913C1A">
            <w:pPr>
              <w:spacing w:line="380" w:lineRule="exact"/>
              <w:jc w:val="center"/>
              <w:rPr>
                <w:rFonts w:ascii="Arial" w:hAnsi="Arial"/>
                <w:sz w:val="20"/>
                <w:szCs w:val="20"/>
              </w:rPr>
            </w:pPr>
          </w:p>
        </w:tc>
        <w:tc>
          <w:tcPr>
            <w:tcW w:w="1620" w:type="dxa"/>
            <w:tcBorders>
              <w:top w:val="nil"/>
              <w:left w:val="nil"/>
              <w:bottom w:val="nil"/>
              <w:right w:val="nil"/>
            </w:tcBorders>
          </w:tcPr>
          <w:p w14:paraId="47DDEBE4" w14:textId="77777777" w:rsidR="00913C1A" w:rsidRPr="00153DC9" w:rsidRDefault="00913C1A">
            <w:pPr>
              <w:spacing w:line="380" w:lineRule="exact"/>
              <w:rPr>
                <w:rFonts w:ascii="Arial" w:hAnsi="Arial"/>
                <w:sz w:val="20"/>
                <w:szCs w:val="20"/>
              </w:rPr>
            </w:pPr>
          </w:p>
        </w:tc>
        <w:tc>
          <w:tcPr>
            <w:tcW w:w="1170" w:type="dxa"/>
            <w:tcBorders>
              <w:top w:val="nil"/>
              <w:left w:val="nil"/>
              <w:bottom w:val="nil"/>
              <w:right w:val="nil"/>
            </w:tcBorders>
          </w:tcPr>
          <w:p w14:paraId="27AF5894" w14:textId="76B4D632" w:rsidR="00913C1A" w:rsidRPr="00153DC9" w:rsidRDefault="00311A72" w:rsidP="0032447B">
            <w:pPr>
              <w:pBdr>
                <w:bottom w:val="single" w:sz="4" w:space="1" w:color="auto"/>
              </w:pBdr>
              <w:spacing w:line="380" w:lineRule="exact"/>
              <w:jc w:val="center"/>
              <w:rPr>
                <w:rFonts w:ascii="Arial" w:hAnsi="Arial"/>
                <w:sz w:val="20"/>
                <w:szCs w:val="20"/>
                <w:u w:val="none"/>
              </w:rPr>
            </w:pPr>
            <w:r w:rsidRPr="00153DC9">
              <w:rPr>
                <w:rFonts w:ascii="Arial" w:hAnsi="Arial"/>
                <w:sz w:val="20"/>
                <w:szCs w:val="20"/>
                <w:u w:val="none"/>
              </w:rPr>
              <w:t>2023</w:t>
            </w:r>
          </w:p>
        </w:tc>
        <w:tc>
          <w:tcPr>
            <w:tcW w:w="1170" w:type="dxa"/>
            <w:tcBorders>
              <w:top w:val="nil"/>
              <w:left w:val="nil"/>
              <w:bottom w:val="nil"/>
              <w:right w:val="nil"/>
            </w:tcBorders>
          </w:tcPr>
          <w:p w14:paraId="0CE5FBF0" w14:textId="70675072" w:rsidR="00913C1A" w:rsidRPr="00153DC9" w:rsidRDefault="00311A72" w:rsidP="0032447B">
            <w:pPr>
              <w:pBdr>
                <w:bottom w:val="single" w:sz="4" w:space="1" w:color="auto"/>
              </w:pBdr>
              <w:spacing w:line="380" w:lineRule="exact"/>
              <w:jc w:val="center"/>
              <w:rPr>
                <w:rFonts w:ascii="Arial" w:hAnsi="Arial"/>
                <w:sz w:val="20"/>
                <w:szCs w:val="20"/>
                <w:u w:val="none"/>
                <w:cs/>
              </w:rPr>
            </w:pPr>
            <w:r w:rsidRPr="00153DC9">
              <w:rPr>
                <w:rFonts w:ascii="Arial" w:hAnsi="Arial"/>
                <w:sz w:val="20"/>
                <w:szCs w:val="20"/>
                <w:u w:val="none"/>
              </w:rPr>
              <w:t>2022</w:t>
            </w:r>
          </w:p>
        </w:tc>
      </w:tr>
      <w:tr w:rsidR="00913C1A" w:rsidRPr="00153DC9" w14:paraId="252EE0E4" w14:textId="77777777">
        <w:tc>
          <w:tcPr>
            <w:tcW w:w="2520" w:type="dxa"/>
            <w:tcBorders>
              <w:top w:val="nil"/>
              <w:left w:val="nil"/>
              <w:bottom w:val="nil"/>
              <w:right w:val="nil"/>
            </w:tcBorders>
          </w:tcPr>
          <w:p w14:paraId="644A67EE" w14:textId="77777777" w:rsidR="00913C1A" w:rsidRPr="00153DC9" w:rsidRDefault="00913C1A">
            <w:pPr>
              <w:spacing w:line="380" w:lineRule="exact"/>
              <w:rPr>
                <w:rFonts w:ascii="Arial" w:hAnsi="Arial"/>
                <w:sz w:val="20"/>
                <w:szCs w:val="20"/>
              </w:rPr>
            </w:pPr>
          </w:p>
        </w:tc>
        <w:tc>
          <w:tcPr>
            <w:tcW w:w="2250" w:type="dxa"/>
            <w:tcBorders>
              <w:top w:val="nil"/>
              <w:left w:val="nil"/>
              <w:bottom w:val="nil"/>
              <w:right w:val="nil"/>
            </w:tcBorders>
          </w:tcPr>
          <w:p w14:paraId="1581F7B2" w14:textId="77777777" w:rsidR="00913C1A" w:rsidRPr="00153DC9" w:rsidRDefault="00913C1A">
            <w:pPr>
              <w:spacing w:line="380" w:lineRule="exact"/>
              <w:jc w:val="center"/>
              <w:rPr>
                <w:rFonts w:ascii="Arial" w:hAnsi="Arial"/>
                <w:sz w:val="20"/>
                <w:szCs w:val="20"/>
              </w:rPr>
            </w:pPr>
          </w:p>
        </w:tc>
        <w:tc>
          <w:tcPr>
            <w:tcW w:w="1620" w:type="dxa"/>
            <w:tcBorders>
              <w:top w:val="nil"/>
              <w:left w:val="nil"/>
              <w:bottom w:val="nil"/>
              <w:right w:val="nil"/>
            </w:tcBorders>
          </w:tcPr>
          <w:p w14:paraId="36082029" w14:textId="77777777" w:rsidR="00913C1A" w:rsidRPr="00153DC9" w:rsidRDefault="00913C1A">
            <w:pPr>
              <w:spacing w:line="380" w:lineRule="exact"/>
              <w:rPr>
                <w:rFonts w:ascii="Arial" w:hAnsi="Arial"/>
                <w:sz w:val="20"/>
                <w:szCs w:val="20"/>
              </w:rPr>
            </w:pPr>
          </w:p>
        </w:tc>
        <w:tc>
          <w:tcPr>
            <w:tcW w:w="1170" w:type="dxa"/>
            <w:tcBorders>
              <w:top w:val="nil"/>
              <w:left w:val="nil"/>
              <w:bottom w:val="nil"/>
              <w:right w:val="nil"/>
            </w:tcBorders>
          </w:tcPr>
          <w:p w14:paraId="70C69D15" w14:textId="77777777" w:rsidR="00913C1A" w:rsidRPr="00153DC9" w:rsidRDefault="00913C1A">
            <w:pPr>
              <w:spacing w:line="380" w:lineRule="exact"/>
              <w:jc w:val="center"/>
              <w:rPr>
                <w:rFonts w:ascii="Arial" w:hAnsi="Arial"/>
                <w:sz w:val="20"/>
                <w:szCs w:val="20"/>
                <w:u w:val="none"/>
              </w:rPr>
            </w:pPr>
            <w:r w:rsidRPr="00153DC9">
              <w:rPr>
                <w:rFonts w:ascii="Arial" w:hAnsi="Arial"/>
                <w:sz w:val="20"/>
                <w:szCs w:val="20"/>
                <w:u w:val="none"/>
              </w:rPr>
              <w:t>Percent</w:t>
            </w:r>
          </w:p>
        </w:tc>
        <w:tc>
          <w:tcPr>
            <w:tcW w:w="1170" w:type="dxa"/>
            <w:tcBorders>
              <w:top w:val="nil"/>
              <w:left w:val="nil"/>
              <w:bottom w:val="nil"/>
              <w:right w:val="nil"/>
            </w:tcBorders>
          </w:tcPr>
          <w:p w14:paraId="0E8526D1" w14:textId="77777777" w:rsidR="00913C1A" w:rsidRPr="00153DC9" w:rsidRDefault="00913C1A">
            <w:pPr>
              <w:spacing w:line="380" w:lineRule="exact"/>
              <w:jc w:val="center"/>
              <w:rPr>
                <w:rFonts w:ascii="Arial" w:hAnsi="Arial"/>
                <w:sz w:val="20"/>
                <w:szCs w:val="20"/>
                <w:u w:val="none"/>
              </w:rPr>
            </w:pPr>
            <w:r w:rsidRPr="00153DC9">
              <w:rPr>
                <w:rFonts w:ascii="Arial" w:hAnsi="Arial"/>
                <w:sz w:val="20"/>
                <w:szCs w:val="20"/>
                <w:u w:val="none"/>
              </w:rPr>
              <w:t>Percent</w:t>
            </w:r>
          </w:p>
        </w:tc>
      </w:tr>
      <w:tr w:rsidR="00FC4DDD" w:rsidRPr="00153DC9" w14:paraId="4C43791B" w14:textId="77777777">
        <w:tc>
          <w:tcPr>
            <w:tcW w:w="2520" w:type="dxa"/>
            <w:tcBorders>
              <w:top w:val="nil"/>
              <w:left w:val="nil"/>
              <w:bottom w:val="nil"/>
              <w:right w:val="nil"/>
            </w:tcBorders>
          </w:tcPr>
          <w:p w14:paraId="127650D0" w14:textId="2C6DA4A2" w:rsidR="00FC4DDD" w:rsidRPr="00153DC9" w:rsidRDefault="00FC4DDD" w:rsidP="00FC4DDD">
            <w:pPr>
              <w:spacing w:line="380" w:lineRule="exact"/>
              <w:rPr>
                <w:rFonts w:ascii="Arial" w:hAnsi="Arial"/>
                <w:sz w:val="18"/>
                <w:szCs w:val="18"/>
                <w:u w:val="none"/>
                <w:cs/>
              </w:rPr>
            </w:pPr>
            <w:r w:rsidRPr="00153DC9">
              <w:rPr>
                <w:rFonts w:ascii="Arial" w:hAnsi="Arial"/>
                <w:sz w:val="18"/>
                <w:szCs w:val="18"/>
                <w:u w:val="none"/>
              </w:rPr>
              <w:t>PM Center Co., Ltd.</w:t>
            </w:r>
          </w:p>
        </w:tc>
        <w:tc>
          <w:tcPr>
            <w:tcW w:w="2250" w:type="dxa"/>
            <w:tcBorders>
              <w:top w:val="nil"/>
              <w:left w:val="nil"/>
              <w:bottom w:val="nil"/>
              <w:right w:val="nil"/>
            </w:tcBorders>
          </w:tcPr>
          <w:p w14:paraId="60070810" w14:textId="53505EAD" w:rsidR="00FC4DDD" w:rsidRPr="00153DC9" w:rsidRDefault="00FC4DDD" w:rsidP="00FC4DDD">
            <w:pPr>
              <w:spacing w:line="380" w:lineRule="exact"/>
              <w:rPr>
                <w:rFonts w:ascii="Arial" w:hAnsi="Arial"/>
                <w:sz w:val="18"/>
                <w:szCs w:val="18"/>
                <w:u w:val="none"/>
                <w:cs/>
              </w:rPr>
            </w:pPr>
            <w:r w:rsidRPr="00153DC9">
              <w:rPr>
                <w:rFonts w:ascii="Arial" w:hAnsi="Arial"/>
                <w:sz w:val="18"/>
                <w:szCs w:val="18"/>
                <w:u w:val="none"/>
              </w:rPr>
              <w:t xml:space="preserve">Rental equipment for image, lighting, </w:t>
            </w:r>
            <w:proofErr w:type="gramStart"/>
            <w:r w:rsidRPr="00153DC9">
              <w:rPr>
                <w:rFonts w:ascii="Arial" w:hAnsi="Arial"/>
                <w:sz w:val="18"/>
                <w:szCs w:val="18"/>
                <w:u w:val="none"/>
              </w:rPr>
              <w:t>sound</w:t>
            </w:r>
            <w:proofErr w:type="gramEnd"/>
            <w:r w:rsidRPr="00153DC9">
              <w:rPr>
                <w:rFonts w:ascii="Arial" w:hAnsi="Arial"/>
                <w:sz w:val="18"/>
                <w:szCs w:val="18"/>
                <w:u w:val="none"/>
              </w:rPr>
              <w:t xml:space="preserve"> and effects</w:t>
            </w:r>
          </w:p>
        </w:tc>
        <w:tc>
          <w:tcPr>
            <w:tcW w:w="1620" w:type="dxa"/>
            <w:tcBorders>
              <w:top w:val="nil"/>
              <w:left w:val="nil"/>
              <w:bottom w:val="nil"/>
              <w:right w:val="nil"/>
            </w:tcBorders>
          </w:tcPr>
          <w:p w14:paraId="08CD391D" w14:textId="562D7710"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4414C535" w14:textId="5F9BF19A"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83.71</w:t>
            </w:r>
          </w:p>
        </w:tc>
        <w:tc>
          <w:tcPr>
            <w:tcW w:w="1170" w:type="dxa"/>
            <w:tcBorders>
              <w:top w:val="nil"/>
              <w:left w:val="nil"/>
              <w:bottom w:val="nil"/>
              <w:right w:val="nil"/>
            </w:tcBorders>
          </w:tcPr>
          <w:p w14:paraId="6BDE5A84" w14:textId="3E1FC001"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99.99</w:t>
            </w:r>
          </w:p>
        </w:tc>
      </w:tr>
      <w:tr w:rsidR="00FC4DDD" w:rsidRPr="00153DC9" w14:paraId="43FCA0C9" w14:textId="77777777">
        <w:tc>
          <w:tcPr>
            <w:tcW w:w="2520" w:type="dxa"/>
            <w:tcBorders>
              <w:top w:val="nil"/>
              <w:left w:val="nil"/>
              <w:bottom w:val="nil"/>
              <w:right w:val="nil"/>
            </w:tcBorders>
          </w:tcPr>
          <w:p w14:paraId="5389E416" w14:textId="4DA0809C" w:rsidR="00FC4DDD" w:rsidRPr="00153DC9" w:rsidRDefault="00FC4DDD" w:rsidP="00FC4DDD">
            <w:pPr>
              <w:spacing w:line="380" w:lineRule="exact"/>
              <w:ind w:left="166" w:hanging="166"/>
              <w:rPr>
                <w:rFonts w:ascii="Arial" w:hAnsi="Arial" w:cs="Arial"/>
                <w:color w:val="000000"/>
                <w:sz w:val="18"/>
                <w:szCs w:val="18"/>
                <w:u w:val="none"/>
              </w:rPr>
            </w:pPr>
            <w:r w:rsidRPr="00153DC9">
              <w:rPr>
                <w:rFonts w:ascii="Arial" w:hAnsi="Arial" w:cs="Arial"/>
                <w:color w:val="000000"/>
                <w:sz w:val="18"/>
                <w:szCs w:val="18"/>
                <w:u w:val="none"/>
              </w:rPr>
              <w:t>Nerve Creative Co., Ltd.</w:t>
            </w:r>
            <w:r w:rsidRPr="00153DC9">
              <w:rPr>
                <w:rFonts w:ascii="Arial" w:hAnsi="Arial" w:cs="Arial"/>
                <w:color w:val="000000"/>
                <w:sz w:val="18"/>
                <w:szCs w:val="18"/>
                <w:u w:val="none"/>
                <w:cs/>
              </w:rPr>
              <w:br/>
            </w:r>
          </w:p>
        </w:tc>
        <w:tc>
          <w:tcPr>
            <w:tcW w:w="2250" w:type="dxa"/>
            <w:tcBorders>
              <w:top w:val="nil"/>
              <w:left w:val="nil"/>
              <w:bottom w:val="nil"/>
              <w:right w:val="nil"/>
            </w:tcBorders>
          </w:tcPr>
          <w:p w14:paraId="6C0013AE" w14:textId="77FC8FE6" w:rsidR="00FC4DDD" w:rsidRPr="00153DC9" w:rsidRDefault="00FC4DDD" w:rsidP="00FC4DDD">
            <w:pPr>
              <w:spacing w:line="380" w:lineRule="exact"/>
              <w:rPr>
                <w:rFonts w:ascii="Arial" w:hAnsi="Arial"/>
                <w:sz w:val="20"/>
                <w:szCs w:val="20"/>
                <w:cs/>
              </w:rPr>
            </w:pPr>
            <w:r w:rsidRPr="00153DC9">
              <w:rPr>
                <w:rFonts w:ascii="Arial" w:hAnsi="Arial" w:cs="Arial"/>
                <w:color w:val="000000"/>
                <w:sz w:val="18"/>
                <w:szCs w:val="18"/>
                <w:u w:val="none"/>
              </w:rPr>
              <w:t xml:space="preserve">Production of multi-visual slides, videos, </w:t>
            </w:r>
            <w:proofErr w:type="gramStart"/>
            <w:r w:rsidRPr="00153DC9">
              <w:rPr>
                <w:rFonts w:ascii="Arial" w:hAnsi="Arial" w:cs="Arial"/>
                <w:color w:val="000000"/>
                <w:sz w:val="18"/>
                <w:szCs w:val="18"/>
                <w:u w:val="none"/>
              </w:rPr>
              <w:t>multimedia</w:t>
            </w:r>
            <w:proofErr w:type="gramEnd"/>
            <w:r w:rsidRPr="00153DC9">
              <w:rPr>
                <w:rFonts w:ascii="Arial" w:hAnsi="Arial" w:cs="Arial"/>
                <w:color w:val="000000"/>
                <w:sz w:val="18"/>
                <w:szCs w:val="18"/>
                <w:u w:val="none"/>
              </w:rPr>
              <w:t xml:space="preserve"> and computer graphics</w:t>
            </w:r>
          </w:p>
        </w:tc>
        <w:tc>
          <w:tcPr>
            <w:tcW w:w="1620" w:type="dxa"/>
            <w:tcBorders>
              <w:top w:val="nil"/>
              <w:left w:val="nil"/>
              <w:bottom w:val="nil"/>
              <w:right w:val="nil"/>
            </w:tcBorders>
          </w:tcPr>
          <w:p w14:paraId="59FFE56F" w14:textId="2E54B47E"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4911AA77" w14:textId="7C908C9D"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99.95</w:t>
            </w:r>
          </w:p>
        </w:tc>
        <w:tc>
          <w:tcPr>
            <w:tcW w:w="1170" w:type="dxa"/>
            <w:tcBorders>
              <w:top w:val="nil"/>
              <w:left w:val="nil"/>
              <w:bottom w:val="nil"/>
              <w:right w:val="nil"/>
            </w:tcBorders>
          </w:tcPr>
          <w:p w14:paraId="45C57A96" w14:textId="2F44E9B5"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99.95</w:t>
            </w:r>
          </w:p>
        </w:tc>
      </w:tr>
      <w:tr w:rsidR="00FC4DDD" w:rsidRPr="00153DC9" w14:paraId="7BA948E8" w14:textId="77777777">
        <w:tc>
          <w:tcPr>
            <w:tcW w:w="2520" w:type="dxa"/>
            <w:tcBorders>
              <w:top w:val="nil"/>
              <w:left w:val="nil"/>
              <w:bottom w:val="nil"/>
              <w:right w:val="nil"/>
            </w:tcBorders>
          </w:tcPr>
          <w:p w14:paraId="1FD6FB85" w14:textId="77777777" w:rsidR="00FC4DDD" w:rsidRPr="00153DC9" w:rsidRDefault="00FC4DDD" w:rsidP="00FC4DDD">
            <w:pPr>
              <w:spacing w:line="380" w:lineRule="exact"/>
              <w:ind w:left="166" w:hanging="166"/>
              <w:rPr>
                <w:rFonts w:ascii="Arial" w:hAnsi="Arial" w:cs="Arial"/>
                <w:color w:val="000000"/>
                <w:sz w:val="18"/>
                <w:szCs w:val="18"/>
                <w:u w:val="none"/>
              </w:rPr>
            </w:pPr>
            <w:r w:rsidRPr="00153DC9">
              <w:rPr>
                <w:rFonts w:ascii="Arial" w:hAnsi="Arial" w:cs="Arial"/>
                <w:color w:val="000000"/>
                <w:sz w:val="18"/>
                <w:szCs w:val="18"/>
                <w:u w:val="none"/>
              </w:rPr>
              <w:t xml:space="preserve">Exposition Technology    </w:t>
            </w:r>
          </w:p>
          <w:p w14:paraId="52B8AFAE" w14:textId="157BD631" w:rsidR="00FC4DDD" w:rsidRPr="00153DC9" w:rsidRDefault="00FC4DDD" w:rsidP="00FC4DDD">
            <w:pPr>
              <w:spacing w:line="380" w:lineRule="exact"/>
              <w:ind w:left="166" w:hanging="166"/>
              <w:rPr>
                <w:rFonts w:ascii="Arial" w:hAnsi="Arial" w:cs="Arial"/>
                <w:color w:val="000000"/>
                <w:sz w:val="18"/>
                <w:szCs w:val="18"/>
                <w:u w:val="none"/>
                <w:cs/>
              </w:rPr>
            </w:pPr>
            <w:r w:rsidRPr="00153DC9">
              <w:rPr>
                <w:rFonts w:ascii="Arial" w:hAnsi="Arial" w:cs="Arial"/>
                <w:color w:val="000000"/>
                <w:sz w:val="18"/>
                <w:szCs w:val="18"/>
                <w:u w:val="none"/>
              </w:rPr>
              <w:t xml:space="preserve">    Co., Ltd.</w:t>
            </w:r>
          </w:p>
        </w:tc>
        <w:tc>
          <w:tcPr>
            <w:tcW w:w="2250" w:type="dxa"/>
            <w:tcBorders>
              <w:top w:val="nil"/>
              <w:left w:val="nil"/>
              <w:bottom w:val="nil"/>
              <w:right w:val="nil"/>
            </w:tcBorders>
          </w:tcPr>
          <w:p w14:paraId="12387BB5" w14:textId="25E95660" w:rsidR="00FC4DDD" w:rsidRPr="00153DC9" w:rsidRDefault="00FC4DDD" w:rsidP="00FC4DDD">
            <w:pPr>
              <w:spacing w:line="380" w:lineRule="exact"/>
              <w:rPr>
                <w:rFonts w:ascii="Arial" w:hAnsi="Arial"/>
                <w:sz w:val="20"/>
                <w:szCs w:val="20"/>
                <w:cs/>
              </w:rPr>
            </w:pPr>
            <w:r w:rsidRPr="00153DC9">
              <w:rPr>
                <w:rFonts w:ascii="Arial" w:hAnsi="Arial" w:cs="Arial"/>
                <w:color w:val="000000"/>
                <w:sz w:val="18"/>
                <w:szCs w:val="18"/>
                <w:u w:val="none"/>
              </w:rPr>
              <w:t>Electrical and lighting services</w:t>
            </w:r>
          </w:p>
        </w:tc>
        <w:tc>
          <w:tcPr>
            <w:tcW w:w="1620" w:type="dxa"/>
            <w:tcBorders>
              <w:top w:val="nil"/>
              <w:left w:val="nil"/>
              <w:bottom w:val="nil"/>
              <w:right w:val="nil"/>
            </w:tcBorders>
          </w:tcPr>
          <w:p w14:paraId="1BEE8BE6" w14:textId="7A874ED6"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2979B26D" w14:textId="506F63E9"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40.00</w:t>
            </w:r>
          </w:p>
        </w:tc>
        <w:tc>
          <w:tcPr>
            <w:tcW w:w="1170" w:type="dxa"/>
            <w:tcBorders>
              <w:top w:val="nil"/>
              <w:left w:val="nil"/>
              <w:bottom w:val="nil"/>
              <w:right w:val="nil"/>
            </w:tcBorders>
          </w:tcPr>
          <w:p w14:paraId="3CBEB818" w14:textId="7AAC85B4"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40.00</w:t>
            </w:r>
          </w:p>
        </w:tc>
      </w:tr>
      <w:tr w:rsidR="00FC4DDD" w:rsidRPr="00153DC9" w14:paraId="53E09256" w14:textId="77777777">
        <w:tc>
          <w:tcPr>
            <w:tcW w:w="2520" w:type="dxa"/>
            <w:tcBorders>
              <w:top w:val="nil"/>
              <w:left w:val="nil"/>
              <w:bottom w:val="nil"/>
              <w:right w:val="nil"/>
            </w:tcBorders>
          </w:tcPr>
          <w:p w14:paraId="739F85B7" w14:textId="4AD4C41B" w:rsidR="00FC4DDD" w:rsidRPr="00153DC9" w:rsidRDefault="00FC4DDD" w:rsidP="00FC4DDD">
            <w:pPr>
              <w:spacing w:line="380" w:lineRule="exact"/>
              <w:ind w:left="166" w:hanging="166"/>
              <w:rPr>
                <w:rFonts w:ascii="Arial" w:hAnsi="Arial" w:cs="Arial"/>
                <w:color w:val="000000"/>
                <w:sz w:val="18"/>
                <w:szCs w:val="18"/>
                <w:u w:val="none"/>
                <w:cs/>
              </w:rPr>
            </w:pPr>
            <w:r w:rsidRPr="00153DC9">
              <w:rPr>
                <w:rFonts w:ascii="Arial" w:hAnsi="Arial" w:cs="Arial"/>
                <w:color w:val="000000"/>
                <w:sz w:val="18"/>
                <w:szCs w:val="18"/>
                <w:u w:val="none"/>
              </w:rPr>
              <w:t>Momentum S Co., Ltd.</w:t>
            </w:r>
          </w:p>
        </w:tc>
        <w:tc>
          <w:tcPr>
            <w:tcW w:w="2250" w:type="dxa"/>
            <w:tcBorders>
              <w:top w:val="nil"/>
              <w:left w:val="nil"/>
              <w:bottom w:val="nil"/>
              <w:right w:val="nil"/>
            </w:tcBorders>
          </w:tcPr>
          <w:p w14:paraId="49D9A615" w14:textId="03A371BA" w:rsidR="00FC4DDD" w:rsidRPr="00153DC9" w:rsidRDefault="00FC4DDD" w:rsidP="00FC4DDD">
            <w:pPr>
              <w:spacing w:line="380" w:lineRule="exact"/>
              <w:rPr>
                <w:rFonts w:ascii="Arial" w:hAnsi="Arial"/>
                <w:sz w:val="20"/>
                <w:szCs w:val="20"/>
                <w:cs/>
              </w:rPr>
            </w:pPr>
            <w:r w:rsidRPr="00153DC9">
              <w:rPr>
                <w:rFonts w:ascii="Arial" w:hAnsi="Arial" w:cs="Arial"/>
                <w:color w:val="000000"/>
                <w:sz w:val="18"/>
                <w:szCs w:val="18"/>
                <w:u w:val="none"/>
              </w:rPr>
              <w:t>Event management for private event, wedding ceremonies, birthday parties and other</w:t>
            </w:r>
          </w:p>
        </w:tc>
        <w:tc>
          <w:tcPr>
            <w:tcW w:w="1620" w:type="dxa"/>
            <w:tcBorders>
              <w:top w:val="nil"/>
              <w:left w:val="nil"/>
              <w:bottom w:val="nil"/>
              <w:right w:val="nil"/>
            </w:tcBorders>
          </w:tcPr>
          <w:p w14:paraId="3DC53CFC" w14:textId="33E85BBC"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52C162B7" w14:textId="5C58CBAB"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99.99</w:t>
            </w:r>
          </w:p>
        </w:tc>
        <w:tc>
          <w:tcPr>
            <w:tcW w:w="1170" w:type="dxa"/>
            <w:tcBorders>
              <w:top w:val="nil"/>
              <w:left w:val="nil"/>
              <w:bottom w:val="nil"/>
              <w:right w:val="nil"/>
            </w:tcBorders>
          </w:tcPr>
          <w:p w14:paraId="5FF4F825" w14:textId="53AEAAAB"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59.99</w:t>
            </w:r>
          </w:p>
        </w:tc>
      </w:tr>
      <w:tr w:rsidR="00FC4DDD" w:rsidRPr="00153DC9" w14:paraId="7DF7BC7C" w14:textId="77777777">
        <w:tc>
          <w:tcPr>
            <w:tcW w:w="2520" w:type="dxa"/>
            <w:tcBorders>
              <w:top w:val="nil"/>
              <w:left w:val="nil"/>
              <w:bottom w:val="nil"/>
              <w:right w:val="nil"/>
            </w:tcBorders>
          </w:tcPr>
          <w:p w14:paraId="336518F6" w14:textId="5F742363" w:rsidR="00FC4DDD" w:rsidRPr="00153DC9" w:rsidRDefault="00FC4DDD" w:rsidP="00FC4DDD">
            <w:pPr>
              <w:spacing w:line="380" w:lineRule="exact"/>
              <w:rPr>
                <w:rFonts w:ascii="Arial" w:hAnsi="Arial"/>
                <w:sz w:val="20"/>
                <w:szCs w:val="20"/>
                <w:cs/>
              </w:rPr>
            </w:pPr>
            <w:r w:rsidRPr="00153DC9">
              <w:rPr>
                <w:rFonts w:ascii="Arial" w:hAnsi="Arial" w:cs="Arial"/>
                <w:color w:val="000000"/>
                <w:spacing w:val="-4"/>
                <w:sz w:val="18"/>
                <w:szCs w:val="18"/>
                <w:u w:val="none"/>
              </w:rPr>
              <w:t>Muse Corporation Co., Ltd.</w:t>
            </w:r>
          </w:p>
        </w:tc>
        <w:tc>
          <w:tcPr>
            <w:tcW w:w="2250" w:type="dxa"/>
            <w:tcBorders>
              <w:top w:val="nil"/>
              <w:left w:val="nil"/>
              <w:bottom w:val="nil"/>
              <w:right w:val="nil"/>
            </w:tcBorders>
          </w:tcPr>
          <w:p w14:paraId="487B60E5" w14:textId="304E9FAC" w:rsidR="00FC4DDD" w:rsidRPr="00153DC9" w:rsidRDefault="00FC4DDD" w:rsidP="00FC4DDD">
            <w:pPr>
              <w:spacing w:line="380" w:lineRule="exact"/>
              <w:rPr>
                <w:rFonts w:ascii="Arial" w:hAnsi="Arial"/>
                <w:sz w:val="20"/>
                <w:szCs w:val="20"/>
                <w:cs/>
              </w:rPr>
            </w:pPr>
            <w:r w:rsidRPr="00153DC9">
              <w:rPr>
                <w:rFonts w:ascii="Arial" w:hAnsi="Arial" w:cs="Arial"/>
                <w:color w:val="000000"/>
                <w:sz w:val="18"/>
                <w:szCs w:val="18"/>
                <w:u w:val="none"/>
              </w:rPr>
              <w:t xml:space="preserve">Concert </w:t>
            </w:r>
            <w:proofErr w:type="spellStart"/>
            <w:r w:rsidRPr="00153DC9">
              <w:rPr>
                <w:rFonts w:ascii="Arial" w:hAnsi="Arial" w:cs="Arial"/>
                <w:color w:val="000000"/>
                <w:sz w:val="18"/>
                <w:szCs w:val="18"/>
                <w:u w:val="none"/>
              </w:rPr>
              <w:t>organisers</w:t>
            </w:r>
            <w:proofErr w:type="spellEnd"/>
            <w:r w:rsidRPr="00153DC9">
              <w:rPr>
                <w:rFonts w:ascii="Arial" w:hAnsi="Arial" w:cs="Arial"/>
                <w:color w:val="000000"/>
                <w:sz w:val="18"/>
                <w:szCs w:val="18"/>
                <w:u w:val="none"/>
              </w:rPr>
              <w:t xml:space="preserve">, sound, </w:t>
            </w:r>
            <w:proofErr w:type="gramStart"/>
            <w:r w:rsidRPr="00153DC9">
              <w:rPr>
                <w:rFonts w:ascii="Arial" w:hAnsi="Arial" w:cs="Arial"/>
                <w:color w:val="000000"/>
                <w:sz w:val="18"/>
                <w:szCs w:val="18"/>
                <w:u w:val="none"/>
              </w:rPr>
              <w:t>lighting</w:t>
            </w:r>
            <w:proofErr w:type="gramEnd"/>
            <w:r w:rsidRPr="00153DC9">
              <w:rPr>
                <w:rFonts w:ascii="Arial" w:hAnsi="Arial" w:cs="Arial"/>
                <w:color w:val="000000"/>
                <w:sz w:val="18"/>
                <w:szCs w:val="18"/>
                <w:u w:val="none"/>
              </w:rPr>
              <w:t xml:space="preserve"> and all type of multimedia</w:t>
            </w:r>
          </w:p>
        </w:tc>
        <w:tc>
          <w:tcPr>
            <w:tcW w:w="1620" w:type="dxa"/>
            <w:tcBorders>
              <w:top w:val="nil"/>
              <w:left w:val="nil"/>
              <w:bottom w:val="nil"/>
              <w:right w:val="nil"/>
            </w:tcBorders>
          </w:tcPr>
          <w:p w14:paraId="40410EA1" w14:textId="74140134"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1ADAFD5F" w14:textId="458C006F"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84.99</w:t>
            </w:r>
          </w:p>
        </w:tc>
        <w:tc>
          <w:tcPr>
            <w:tcW w:w="1170" w:type="dxa"/>
            <w:tcBorders>
              <w:top w:val="nil"/>
              <w:left w:val="nil"/>
              <w:bottom w:val="nil"/>
              <w:right w:val="nil"/>
            </w:tcBorders>
          </w:tcPr>
          <w:p w14:paraId="5E36F8E8" w14:textId="2F6D5402"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84.99</w:t>
            </w:r>
          </w:p>
        </w:tc>
      </w:tr>
      <w:tr w:rsidR="00FC4DDD" w:rsidRPr="00153DC9" w14:paraId="7C7F3F85" w14:textId="77777777">
        <w:tc>
          <w:tcPr>
            <w:tcW w:w="2520" w:type="dxa"/>
            <w:tcBorders>
              <w:top w:val="nil"/>
              <w:left w:val="nil"/>
              <w:bottom w:val="nil"/>
              <w:right w:val="nil"/>
            </w:tcBorders>
          </w:tcPr>
          <w:p w14:paraId="410BFCFC" w14:textId="373B0907" w:rsidR="00FC4DDD" w:rsidRPr="00153DC9" w:rsidRDefault="00FC4DDD" w:rsidP="00FC4DDD">
            <w:pPr>
              <w:spacing w:line="380" w:lineRule="exact"/>
              <w:ind w:left="166" w:hanging="166"/>
              <w:rPr>
                <w:rFonts w:ascii="Arial" w:hAnsi="Arial"/>
                <w:sz w:val="20"/>
                <w:szCs w:val="20"/>
                <w:cs/>
              </w:rPr>
            </w:pPr>
            <w:r w:rsidRPr="00153DC9">
              <w:rPr>
                <w:rFonts w:ascii="Arial" w:hAnsi="Arial" w:cs="Arial"/>
                <w:color w:val="000000"/>
                <w:sz w:val="18"/>
                <w:szCs w:val="18"/>
                <w:u w:val="none"/>
              </w:rPr>
              <w:t xml:space="preserve">C M Live Co., Ltd </w:t>
            </w:r>
            <w:r w:rsidRPr="00153DC9">
              <w:rPr>
                <w:rFonts w:ascii="Arial" w:hAnsi="Arial" w:cs="Arial"/>
                <w:color w:val="000000"/>
                <w:sz w:val="18"/>
                <w:szCs w:val="18"/>
                <w:u w:val="none"/>
              </w:rPr>
              <w:br/>
            </w:r>
          </w:p>
        </w:tc>
        <w:tc>
          <w:tcPr>
            <w:tcW w:w="2250" w:type="dxa"/>
            <w:tcBorders>
              <w:top w:val="nil"/>
              <w:left w:val="nil"/>
              <w:bottom w:val="nil"/>
              <w:right w:val="nil"/>
            </w:tcBorders>
          </w:tcPr>
          <w:p w14:paraId="03F53767" w14:textId="2F8EB49D" w:rsidR="00FC4DDD" w:rsidRPr="00153DC9" w:rsidRDefault="00FC4DDD" w:rsidP="00FC4DDD">
            <w:pPr>
              <w:spacing w:line="380" w:lineRule="exact"/>
              <w:rPr>
                <w:rFonts w:ascii="Arial" w:hAnsi="Arial"/>
                <w:sz w:val="20"/>
                <w:szCs w:val="20"/>
                <w:cs/>
              </w:rPr>
            </w:pPr>
            <w:r w:rsidRPr="00153DC9">
              <w:rPr>
                <w:rFonts w:ascii="Arial" w:hAnsi="Arial" w:cs="Arial"/>
                <w:color w:val="000000"/>
                <w:sz w:val="18"/>
                <w:szCs w:val="18"/>
                <w:u w:val="none"/>
              </w:rPr>
              <w:t xml:space="preserve">Concert </w:t>
            </w:r>
            <w:proofErr w:type="spellStart"/>
            <w:r w:rsidRPr="00153DC9">
              <w:rPr>
                <w:rFonts w:ascii="Arial" w:hAnsi="Arial" w:cs="Arial"/>
                <w:color w:val="000000"/>
                <w:sz w:val="18"/>
                <w:szCs w:val="18"/>
                <w:u w:val="none"/>
              </w:rPr>
              <w:t>organisers</w:t>
            </w:r>
            <w:proofErr w:type="spellEnd"/>
            <w:r w:rsidRPr="00153DC9">
              <w:rPr>
                <w:rFonts w:ascii="Arial" w:hAnsi="Arial" w:cs="Arial"/>
                <w:color w:val="000000"/>
                <w:sz w:val="18"/>
                <w:szCs w:val="18"/>
                <w:u w:val="none"/>
              </w:rPr>
              <w:t xml:space="preserve">, sound, </w:t>
            </w:r>
            <w:proofErr w:type="gramStart"/>
            <w:r w:rsidRPr="00153DC9">
              <w:rPr>
                <w:rFonts w:ascii="Arial" w:hAnsi="Arial" w:cs="Arial"/>
                <w:color w:val="000000"/>
                <w:sz w:val="18"/>
                <w:szCs w:val="18"/>
                <w:u w:val="none"/>
              </w:rPr>
              <w:t>lighting</w:t>
            </w:r>
            <w:proofErr w:type="gramEnd"/>
            <w:r w:rsidRPr="00153DC9">
              <w:rPr>
                <w:rFonts w:ascii="Arial" w:hAnsi="Arial" w:cs="Arial"/>
                <w:color w:val="000000"/>
                <w:sz w:val="18"/>
                <w:szCs w:val="18"/>
                <w:u w:val="none"/>
              </w:rPr>
              <w:t xml:space="preserve"> and all type of multimedia</w:t>
            </w:r>
          </w:p>
        </w:tc>
        <w:tc>
          <w:tcPr>
            <w:tcW w:w="1620" w:type="dxa"/>
            <w:tcBorders>
              <w:top w:val="nil"/>
              <w:left w:val="nil"/>
              <w:bottom w:val="nil"/>
              <w:right w:val="nil"/>
            </w:tcBorders>
          </w:tcPr>
          <w:p w14:paraId="715B1473" w14:textId="3E7F13CA"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4E2C7C28" w14:textId="26F96C6E"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100.00</w:t>
            </w:r>
          </w:p>
        </w:tc>
        <w:tc>
          <w:tcPr>
            <w:tcW w:w="1170" w:type="dxa"/>
            <w:tcBorders>
              <w:top w:val="nil"/>
              <w:left w:val="nil"/>
              <w:bottom w:val="nil"/>
              <w:right w:val="nil"/>
            </w:tcBorders>
          </w:tcPr>
          <w:p w14:paraId="1BA3F874" w14:textId="02DB492E"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100.00</w:t>
            </w:r>
          </w:p>
        </w:tc>
      </w:tr>
      <w:tr w:rsidR="00FC4DDD" w:rsidRPr="00153DC9" w14:paraId="1F91542D" w14:textId="77777777">
        <w:tc>
          <w:tcPr>
            <w:tcW w:w="2520" w:type="dxa"/>
            <w:tcBorders>
              <w:top w:val="nil"/>
              <w:left w:val="nil"/>
              <w:bottom w:val="nil"/>
              <w:right w:val="nil"/>
            </w:tcBorders>
          </w:tcPr>
          <w:p w14:paraId="05F9931F" w14:textId="77777777" w:rsidR="00FC4DDD" w:rsidRPr="00153DC9" w:rsidRDefault="00FC4DDD" w:rsidP="00FC4DDD">
            <w:pPr>
              <w:spacing w:line="380" w:lineRule="exact"/>
              <w:ind w:left="166" w:hanging="166"/>
              <w:rPr>
                <w:rFonts w:ascii="Arial" w:hAnsi="Arial" w:cs="Arial"/>
                <w:color w:val="000000"/>
                <w:sz w:val="18"/>
                <w:szCs w:val="18"/>
                <w:u w:val="none"/>
              </w:rPr>
            </w:pPr>
          </w:p>
        </w:tc>
        <w:tc>
          <w:tcPr>
            <w:tcW w:w="2250" w:type="dxa"/>
            <w:tcBorders>
              <w:top w:val="nil"/>
              <w:left w:val="nil"/>
              <w:bottom w:val="nil"/>
              <w:right w:val="nil"/>
            </w:tcBorders>
          </w:tcPr>
          <w:p w14:paraId="528DB433" w14:textId="77777777" w:rsidR="00FC4DDD" w:rsidRPr="00153DC9" w:rsidRDefault="00FC4DDD" w:rsidP="00FC4DDD">
            <w:pPr>
              <w:spacing w:line="380" w:lineRule="exact"/>
              <w:rPr>
                <w:rFonts w:ascii="Arial" w:hAnsi="Arial" w:cs="Arial"/>
                <w:color w:val="000000"/>
                <w:sz w:val="18"/>
                <w:szCs w:val="18"/>
                <w:u w:val="none"/>
              </w:rPr>
            </w:pPr>
          </w:p>
        </w:tc>
        <w:tc>
          <w:tcPr>
            <w:tcW w:w="1620" w:type="dxa"/>
            <w:tcBorders>
              <w:top w:val="nil"/>
              <w:left w:val="nil"/>
              <w:bottom w:val="nil"/>
              <w:right w:val="nil"/>
            </w:tcBorders>
          </w:tcPr>
          <w:p w14:paraId="2146DB40" w14:textId="77777777" w:rsidR="00FC4DDD" w:rsidRPr="00153DC9" w:rsidRDefault="00FC4DDD" w:rsidP="00FC4DDD">
            <w:pPr>
              <w:spacing w:line="380" w:lineRule="exact"/>
              <w:jc w:val="center"/>
              <w:rPr>
                <w:rFonts w:ascii="Arial" w:hAnsi="Arial" w:cs="Arial"/>
                <w:color w:val="000000"/>
                <w:sz w:val="18"/>
                <w:szCs w:val="18"/>
                <w:u w:val="none"/>
              </w:rPr>
            </w:pPr>
          </w:p>
        </w:tc>
        <w:tc>
          <w:tcPr>
            <w:tcW w:w="1170" w:type="dxa"/>
            <w:tcBorders>
              <w:top w:val="nil"/>
              <w:left w:val="nil"/>
              <w:bottom w:val="nil"/>
              <w:right w:val="nil"/>
            </w:tcBorders>
          </w:tcPr>
          <w:p w14:paraId="3655EE1B" w14:textId="77777777" w:rsidR="00FC4DDD" w:rsidRPr="00153DC9" w:rsidRDefault="00FC4DDD" w:rsidP="00FC4DDD">
            <w:pPr>
              <w:spacing w:line="380" w:lineRule="exact"/>
              <w:jc w:val="center"/>
              <w:rPr>
                <w:rFonts w:ascii="Arial" w:hAnsi="Arial"/>
                <w:sz w:val="20"/>
                <w:szCs w:val="20"/>
              </w:rPr>
            </w:pPr>
          </w:p>
        </w:tc>
        <w:tc>
          <w:tcPr>
            <w:tcW w:w="1170" w:type="dxa"/>
            <w:tcBorders>
              <w:top w:val="nil"/>
              <w:left w:val="nil"/>
              <w:bottom w:val="nil"/>
              <w:right w:val="nil"/>
            </w:tcBorders>
          </w:tcPr>
          <w:p w14:paraId="199C6311" w14:textId="77777777" w:rsidR="00FC4DDD" w:rsidRPr="00153DC9" w:rsidRDefault="00FC4DDD" w:rsidP="00FC4DDD">
            <w:pPr>
              <w:tabs>
                <w:tab w:val="decimal" w:pos="525"/>
              </w:tabs>
              <w:spacing w:line="380" w:lineRule="exact"/>
              <w:rPr>
                <w:rFonts w:ascii="Arial" w:hAnsi="Arial" w:cs="Arial"/>
                <w:color w:val="000000"/>
                <w:sz w:val="18"/>
                <w:szCs w:val="18"/>
                <w:u w:val="none"/>
              </w:rPr>
            </w:pPr>
          </w:p>
        </w:tc>
      </w:tr>
      <w:tr w:rsidR="00FC4DDD" w:rsidRPr="00153DC9" w14:paraId="338364FE" w14:textId="77777777">
        <w:tc>
          <w:tcPr>
            <w:tcW w:w="2520" w:type="dxa"/>
            <w:tcBorders>
              <w:top w:val="nil"/>
              <w:left w:val="nil"/>
              <w:bottom w:val="nil"/>
              <w:right w:val="nil"/>
            </w:tcBorders>
          </w:tcPr>
          <w:p w14:paraId="377ACE50" w14:textId="77777777" w:rsidR="00FC4DDD" w:rsidRPr="00153DC9" w:rsidRDefault="00FC4DDD" w:rsidP="00FC4DDD">
            <w:pPr>
              <w:spacing w:line="380" w:lineRule="exact"/>
              <w:ind w:left="166" w:hanging="166"/>
              <w:rPr>
                <w:rFonts w:ascii="Arial" w:hAnsi="Arial" w:cs="Arial"/>
                <w:color w:val="000000"/>
                <w:sz w:val="18"/>
                <w:szCs w:val="18"/>
                <w:u w:val="none"/>
              </w:rPr>
            </w:pPr>
          </w:p>
        </w:tc>
        <w:tc>
          <w:tcPr>
            <w:tcW w:w="2250" w:type="dxa"/>
            <w:tcBorders>
              <w:top w:val="nil"/>
              <w:left w:val="nil"/>
              <w:bottom w:val="nil"/>
              <w:right w:val="nil"/>
            </w:tcBorders>
          </w:tcPr>
          <w:p w14:paraId="7D49B703" w14:textId="77777777" w:rsidR="00FC4DDD" w:rsidRPr="00153DC9" w:rsidRDefault="00FC4DDD" w:rsidP="00FC4DDD">
            <w:pPr>
              <w:spacing w:line="380" w:lineRule="exact"/>
              <w:rPr>
                <w:rFonts w:ascii="Arial" w:hAnsi="Arial" w:cs="Arial"/>
                <w:color w:val="000000"/>
                <w:sz w:val="18"/>
                <w:szCs w:val="18"/>
                <w:u w:val="none"/>
              </w:rPr>
            </w:pPr>
          </w:p>
        </w:tc>
        <w:tc>
          <w:tcPr>
            <w:tcW w:w="1620" w:type="dxa"/>
            <w:tcBorders>
              <w:top w:val="nil"/>
              <w:left w:val="nil"/>
              <w:bottom w:val="nil"/>
              <w:right w:val="nil"/>
            </w:tcBorders>
          </w:tcPr>
          <w:p w14:paraId="0FFEFA22" w14:textId="77777777" w:rsidR="00FC4DDD" w:rsidRPr="00153DC9" w:rsidRDefault="00FC4DDD" w:rsidP="00FC4DDD">
            <w:pPr>
              <w:spacing w:line="380" w:lineRule="exact"/>
              <w:jc w:val="center"/>
              <w:rPr>
                <w:rFonts w:ascii="Arial" w:hAnsi="Arial" w:cs="Arial"/>
                <w:color w:val="000000"/>
                <w:sz w:val="18"/>
                <w:szCs w:val="18"/>
                <w:u w:val="none"/>
              </w:rPr>
            </w:pPr>
          </w:p>
        </w:tc>
        <w:tc>
          <w:tcPr>
            <w:tcW w:w="1170" w:type="dxa"/>
            <w:tcBorders>
              <w:top w:val="nil"/>
              <w:left w:val="nil"/>
              <w:bottom w:val="nil"/>
              <w:right w:val="nil"/>
            </w:tcBorders>
          </w:tcPr>
          <w:p w14:paraId="43CEB08F" w14:textId="77777777" w:rsidR="00FC4DDD" w:rsidRPr="00153DC9" w:rsidRDefault="00FC4DDD" w:rsidP="00FC4DDD">
            <w:pPr>
              <w:spacing w:line="380" w:lineRule="exact"/>
              <w:jc w:val="center"/>
              <w:rPr>
                <w:rFonts w:ascii="Arial" w:hAnsi="Arial"/>
                <w:sz w:val="20"/>
                <w:szCs w:val="20"/>
              </w:rPr>
            </w:pPr>
          </w:p>
        </w:tc>
        <w:tc>
          <w:tcPr>
            <w:tcW w:w="1170" w:type="dxa"/>
            <w:tcBorders>
              <w:top w:val="nil"/>
              <w:left w:val="nil"/>
              <w:bottom w:val="nil"/>
              <w:right w:val="nil"/>
            </w:tcBorders>
          </w:tcPr>
          <w:p w14:paraId="6B583F5B" w14:textId="77777777" w:rsidR="00FC4DDD" w:rsidRPr="00153DC9" w:rsidRDefault="00FC4DDD" w:rsidP="00FC4DDD">
            <w:pPr>
              <w:tabs>
                <w:tab w:val="decimal" w:pos="525"/>
              </w:tabs>
              <w:spacing w:line="380" w:lineRule="exact"/>
              <w:rPr>
                <w:rFonts w:ascii="Arial" w:hAnsi="Arial" w:cs="Arial"/>
                <w:color w:val="000000"/>
                <w:sz w:val="18"/>
                <w:szCs w:val="18"/>
                <w:u w:val="none"/>
              </w:rPr>
            </w:pPr>
          </w:p>
        </w:tc>
      </w:tr>
      <w:tr w:rsidR="00FC4DDD" w:rsidRPr="00153DC9" w14:paraId="24FD940F" w14:textId="77777777">
        <w:tc>
          <w:tcPr>
            <w:tcW w:w="2520" w:type="dxa"/>
            <w:tcBorders>
              <w:top w:val="nil"/>
              <w:left w:val="nil"/>
              <w:bottom w:val="nil"/>
              <w:right w:val="nil"/>
            </w:tcBorders>
          </w:tcPr>
          <w:p w14:paraId="703FFBF7" w14:textId="2AD951DE" w:rsidR="00FC4DDD" w:rsidRPr="00153DC9" w:rsidRDefault="00FC4DDD" w:rsidP="00FC4DDD">
            <w:pPr>
              <w:spacing w:line="380" w:lineRule="exact"/>
              <w:rPr>
                <w:rFonts w:ascii="Arial" w:hAnsi="Arial" w:cs="Arial"/>
                <w:color w:val="000000"/>
                <w:sz w:val="18"/>
                <w:szCs w:val="18"/>
                <w:u w:val="none"/>
              </w:rPr>
            </w:pPr>
          </w:p>
        </w:tc>
        <w:tc>
          <w:tcPr>
            <w:tcW w:w="2250" w:type="dxa"/>
            <w:tcBorders>
              <w:top w:val="nil"/>
              <w:left w:val="nil"/>
              <w:bottom w:val="nil"/>
              <w:right w:val="nil"/>
            </w:tcBorders>
          </w:tcPr>
          <w:p w14:paraId="61B223DF" w14:textId="77777777" w:rsidR="00FC4DDD" w:rsidRPr="00153DC9" w:rsidRDefault="00FC4DDD" w:rsidP="00FC4DDD">
            <w:pPr>
              <w:spacing w:line="380" w:lineRule="exact"/>
              <w:rPr>
                <w:rFonts w:ascii="Arial" w:hAnsi="Arial" w:cs="Arial"/>
                <w:color w:val="000000"/>
                <w:sz w:val="18"/>
                <w:szCs w:val="18"/>
                <w:u w:val="none"/>
              </w:rPr>
            </w:pPr>
          </w:p>
        </w:tc>
        <w:tc>
          <w:tcPr>
            <w:tcW w:w="1620" w:type="dxa"/>
            <w:tcBorders>
              <w:top w:val="nil"/>
              <w:left w:val="nil"/>
              <w:bottom w:val="nil"/>
              <w:right w:val="nil"/>
            </w:tcBorders>
          </w:tcPr>
          <w:p w14:paraId="0A1706A5" w14:textId="77777777" w:rsidR="00FC4DDD" w:rsidRPr="00153DC9" w:rsidRDefault="00FC4DDD" w:rsidP="00FC4DDD">
            <w:pPr>
              <w:spacing w:line="380" w:lineRule="exact"/>
              <w:jc w:val="center"/>
              <w:rPr>
                <w:rFonts w:ascii="Arial" w:hAnsi="Arial" w:cs="Arial"/>
                <w:color w:val="000000"/>
                <w:sz w:val="18"/>
                <w:szCs w:val="18"/>
                <w:u w:val="none"/>
              </w:rPr>
            </w:pPr>
          </w:p>
        </w:tc>
        <w:tc>
          <w:tcPr>
            <w:tcW w:w="1170" w:type="dxa"/>
            <w:tcBorders>
              <w:top w:val="nil"/>
              <w:left w:val="nil"/>
              <w:bottom w:val="nil"/>
              <w:right w:val="nil"/>
            </w:tcBorders>
          </w:tcPr>
          <w:p w14:paraId="3066993F" w14:textId="77777777" w:rsidR="00FC4DDD" w:rsidRPr="00153DC9" w:rsidRDefault="00FC4DDD" w:rsidP="00FC4DDD">
            <w:pPr>
              <w:spacing w:line="380" w:lineRule="exact"/>
              <w:jc w:val="center"/>
              <w:rPr>
                <w:rFonts w:ascii="Arial" w:hAnsi="Arial"/>
                <w:sz w:val="20"/>
                <w:szCs w:val="20"/>
              </w:rPr>
            </w:pPr>
          </w:p>
        </w:tc>
        <w:tc>
          <w:tcPr>
            <w:tcW w:w="1170" w:type="dxa"/>
            <w:tcBorders>
              <w:top w:val="nil"/>
              <w:left w:val="nil"/>
              <w:bottom w:val="nil"/>
              <w:right w:val="nil"/>
            </w:tcBorders>
          </w:tcPr>
          <w:p w14:paraId="6B11CD4B" w14:textId="77777777" w:rsidR="00FC4DDD" w:rsidRPr="00153DC9" w:rsidRDefault="00FC4DDD" w:rsidP="00FC4DDD">
            <w:pPr>
              <w:tabs>
                <w:tab w:val="decimal" w:pos="525"/>
              </w:tabs>
              <w:spacing w:line="380" w:lineRule="exact"/>
              <w:rPr>
                <w:rFonts w:ascii="Arial" w:hAnsi="Arial" w:cs="Arial"/>
                <w:color w:val="000000"/>
                <w:sz w:val="18"/>
                <w:szCs w:val="18"/>
                <w:u w:val="none"/>
              </w:rPr>
            </w:pPr>
          </w:p>
        </w:tc>
      </w:tr>
      <w:tr w:rsidR="00FC4DDD" w:rsidRPr="00153DC9" w14:paraId="6BDFDEF3" w14:textId="77777777">
        <w:tc>
          <w:tcPr>
            <w:tcW w:w="2520" w:type="dxa"/>
            <w:tcBorders>
              <w:top w:val="nil"/>
              <w:left w:val="nil"/>
              <w:bottom w:val="nil"/>
              <w:right w:val="nil"/>
            </w:tcBorders>
          </w:tcPr>
          <w:p w14:paraId="6A9A7BC1" w14:textId="17A07AFB" w:rsidR="00FC4DDD" w:rsidRPr="00153DC9" w:rsidRDefault="00FC4DDD" w:rsidP="00FC4DDD">
            <w:pPr>
              <w:spacing w:line="380" w:lineRule="exact"/>
              <w:rPr>
                <w:rFonts w:ascii="Arial" w:hAnsi="Arial"/>
                <w:sz w:val="18"/>
                <w:szCs w:val="18"/>
                <w:cs/>
              </w:rPr>
            </w:pPr>
            <w:r w:rsidRPr="00153DC9">
              <w:rPr>
                <w:rFonts w:ascii="Arial" w:hAnsi="Arial" w:cs="Arial"/>
                <w:color w:val="000000"/>
                <w:sz w:val="18"/>
                <w:szCs w:val="18"/>
                <w:u w:val="none"/>
              </w:rPr>
              <w:lastRenderedPageBreak/>
              <w:t>Muse K Agency Co., Ltd.</w:t>
            </w:r>
          </w:p>
        </w:tc>
        <w:tc>
          <w:tcPr>
            <w:tcW w:w="2250" w:type="dxa"/>
            <w:tcBorders>
              <w:top w:val="nil"/>
              <w:left w:val="nil"/>
              <w:bottom w:val="nil"/>
              <w:right w:val="nil"/>
            </w:tcBorders>
          </w:tcPr>
          <w:p w14:paraId="438A9060" w14:textId="7E156C8E" w:rsidR="00FC4DDD" w:rsidRPr="00153DC9" w:rsidRDefault="00FC4DDD" w:rsidP="00FC4DDD">
            <w:pPr>
              <w:spacing w:line="380" w:lineRule="exact"/>
              <w:rPr>
                <w:rFonts w:ascii="Arial" w:hAnsi="Arial"/>
                <w:sz w:val="18"/>
                <w:szCs w:val="18"/>
                <w:u w:val="none"/>
                <w:cs/>
              </w:rPr>
            </w:pPr>
            <w:proofErr w:type="spellStart"/>
            <w:r w:rsidRPr="00153DC9">
              <w:rPr>
                <w:rFonts w:ascii="Arial" w:hAnsi="Arial"/>
                <w:sz w:val="18"/>
                <w:szCs w:val="18"/>
                <w:u w:val="none"/>
              </w:rPr>
              <w:t>Organising</w:t>
            </w:r>
            <w:proofErr w:type="spellEnd"/>
            <w:r w:rsidRPr="00153DC9">
              <w:rPr>
                <w:rFonts w:ascii="Arial" w:hAnsi="Arial"/>
                <w:sz w:val="18"/>
                <w:szCs w:val="18"/>
                <w:u w:val="none"/>
              </w:rPr>
              <w:t xml:space="preserve"> concerts, festivals, plays, facilitating artists, </w:t>
            </w:r>
            <w:proofErr w:type="gramStart"/>
            <w:r w:rsidRPr="00153DC9">
              <w:rPr>
                <w:rFonts w:ascii="Arial" w:hAnsi="Arial"/>
                <w:sz w:val="18"/>
                <w:szCs w:val="18"/>
                <w:u w:val="none"/>
              </w:rPr>
              <w:t>designing</w:t>
            </w:r>
            <w:proofErr w:type="gramEnd"/>
            <w:r w:rsidRPr="00153DC9">
              <w:rPr>
                <w:rFonts w:ascii="Arial" w:hAnsi="Arial"/>
                <w:sz w:val="18"/>
                <w:szCs w:val="18"/>
                <w:u w:val="none"/>
              </w:rPr>
              <w:t xml:space="preserve"> and arranging control stage</w:t>
            </w:r>
          </w:p>
        </w:tc>
        <w:tc>
          <w:tcPr>
            <w:tcW w:w="1620" w:type="dxa"/>
            <w:tcBorders>
              <w:top w:val="nil"/>
              <w:left w:val="nil"/>
              <w:bottom w:val="nil"/>
              <w:right w:val="nil"/>
            </w:tcBorders>
          </w:tcPr>
          <w:p w14:paraId="35D196FB" w14:textId="5A3A7E7A" w:rsidR="00FC4DDD" w:rsidRPr="00153DC9" w:rsidRDefault="00FC4DDD" w:rsidP="00FC4DDD">
            <w:pPr>
              <w:spacing w:line="380" w:lineRule="exact"/>
              <w:jc w:val="center"/>
              <w:rPr>
                <w:rFonts w:ascii="Arial" w:hAnsi="Arial"/>
                <w:sz w:val="20"/>
                <w:szCs w:val="20"/>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4499E86F" w14:textId="33DF4BC0"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54.99</w:t>
            </w:r>
          </w:p>
        </w:tc>
        <w:tc>
          <w:tcPr>
            <w:tcW w:w="1170" w:type="dxa"/>
            <w:tcBorders>
              <w:top w:val="nil"/>
              <w:left w:val="nil"/>
              <w:bottom w:val="nil"/>
              <w:right w:val="nil"/>
            </w:tcBorders>
          </w:tcPr>
          <w:p w14:paraId="5F76CE94" w14:textId="3F62BCFE" w:rsidR="00FC4DDD" w:rsidRPr="00153DC9" w:rsidRDefault="00FC4DDD" w:rsidP="00FC4DDD">
            <w:pPr>
              <w:tabs>
                <w:tab w:val="decimal" w:pos="525"/>
              </w:tabs>
              <w:spacing w:line="380" w:lineRule="exact"/>
              <w:rPr>
                <w:rFonts w:ascii="Arial" w:hAnsi="Arial"/>
                <w:sz w:val="20"/>
                <w:szCs w:val="20"/>
              </w:rPr>
            </w:pPr>
            <w:r w:rsidRPr="00153DC9">
              <w:rPr>
                <w:rFonts w:ascii="Arial" w:hAnsi="Arial" w:cs="Arial"/>
                <w:color w:val="000000"/>
                <w:sz w:val="18"/>
                <w:szCs w:val="18"/>
                <w:u w:val="none"/>
              </w:rPr>
              <w:t>54.99</w:t>
            </w:r>
          </w:p>
        </w:tc>
      </w:tr>
      <w:tr w:rsidR="00FC4DDD" w:rsidRPr="00153DC9" w14:paraId="1C0FE973" w14:textId="77777777">
        <w:tc>
          <w:tcPr>
            <w:tcW w:w="2520" w:type="dxa"/>
            <w:tcBorders>
              <w:top w:val="nil"/>
              <w:left w:val="nil"/>
              <w:bottom w:val="nil"/>
              <w:right w:val="nil"/>
            </w:tcBorders>
          </w:tcPr>
          <w:p w14:paraId="69A5769D" w14:textId="4395C92E" w:rsidR="00FC4DDD" w:rsidRPr="00153DC9" w:rsidRDefault="00FC4DDD" w:rsidP="00FC4DDD">
            <w:pPr>
              <w:spacing w:line="380" w:lineRule="exact"/>
              <w:rPr>
                <w:rFonts w:ascii="Arial" w:hAnsi="Arial"/>
                <w:sz w:val="18"/>
                <w:szCs w:val="18"/>
                <w:u w:val="none"/>
              </w:rPr>
            </w:pPr>
            <w:r w:rsidRPr="00153DC9">
              <w:rPr>
                <w:rFonts w:ascii="Arial" w:hAnsi="Arial"/>
                <w:sz w:val="18"/>
                <w:szCs w:val="18"/>
                <w:u w:val="none"/>
              </w:rPr>
              <w:t>C M Lab Co.,</w:t>
            </w:r>
            <w:r w:rsidRPr="00153DC9">
              <w:rPr>
                <w:rFonts w:ascii="Arial" w:hAnsi="Arial" w:hint="cs"/>
                <w:sz w:val="18"/>
                <w:szCs w:val="18"/>
                <w:u w:val="none"/>
                <w:cs/>
              </w:rPr>
              <w:t xml:space="preserve"> </w:t>
            </w:r>
            <w:r w:rsidRPr="00153DC9">
              <w:rPr>
                <w:rFonts w:ascii="Arial" w:hAnsi="Arial"/>
                <w:sz w:val="18"/>
                <w:szCs w:val="18"/>
                <w:u w:val="none"/>
              </w:rPr>
              <w:t>Ltd.</w:t>
            </w:r>
          </w:p>
        </w:tc>
        <w:tc>
          <w:tcPr>
            <w:tcW w:w="2250" w:type="dxa"/>
            <w:tcBorders>
              <w:top w:val="nil"/>
              <w:left w:val="nil"/>
              <w:bottom w:val="nil"/>
              <w:right w:val="nil"/>
            </w:tcBorders>
          </w:tcPr>
          <w:p w14:paraId="0BC457D4" w14:textId="1994D754" w:rsidR="00FC4DDD" w:rsidRPr="00153DC9" w:rsidRDefault="00FC4DDD" w:rsidP="00FC4DDD">
            <w:pPr>
              <w:spacing w:line="380" w:lineRule="exact"/>
              <w:rPr>
                <w:rFonts w:ascii="Arial" w:hAnsi="Arial"/>
                <w:sz w:val="18"/>
                <w:szCs w:val="18"/>
                <w:u w:val="none"/>
                <w:cs/>
              </w:rPr>
            </w:pPr>
            <w:r w:rsidRPr="00153DC9">
              <w:rPr>
                <w:rFonts w:ascii="Arial" w:hAnsi="Arial"/>
                <w:sz w:val="18"/>
                <w:szCs w:val="18"/>
                <w:u w:val="none"/>
              </w:rPr>
              <w:t>Service creative planning for advertising and marketing activities</w:t>
            </w:r>
          </w:p>
        </w:tc>
        <w:tc>
          <w:tcPr>
            <w:tcW w:w="1620" w:type="dxa"/>
            <w:tcBorders>
              <w:top w:val="nil"/>
              <w:left w:val="nil"/>
              <w:bottom w:val="nil"/>
              <w:right w:val="nil"/>
            </w:tcBorders>
          </w:tcPr>
          <w:p w14:paraId="066A1DFC" w14:textId="75CB6674" w:rsidR="00FC4DDD" w:rsidRPr="00153DC9" w:rsidRDefault="00FC4DDD" w:rsidP="00FC4DDD">
            <w:pPr>
              <w:spacing w:line="380" w:lineRule="exact"/>
              <w:jc w:val="center"/>
              <w:rPr>
                <w:rFonts w:ascii="Arial" w:hAnsi="Arial"/>
                <w:sz w:val="18"/>
                <w:szCs w:val="18"/>
              </w:rPr>
            </w:pPr>
            <w:r w:rsidRPr="00153DC9">
              <w:rPr>
                <w:rFonts w:ascii="Arial" w:hAnsi="Arial" w:cs="Arial"/>
                <w:color w:val="000000"/>
                <w:sz w:val="18"/>
                <w:szCs w:val="18"/>
                <w:u w:val="none"/>
              </w:rPr>
              <w:t>Thailand</w:t>
            </w:r>
          </w:p>
        </w:tc>
        <w:tc>
          <w:tcPr>
            <w:tcW w:w="1170" w:type="dxa"/>
            <w:tcBorders>
              <w:top w:val="nil"/>
              <w:left w:val="nil"/>
              <w:bottom w:val="nil"/>
              <w:right w:val="nil"/>
            </w:tcBorders>
          </w:tcPr>
          <w:p w14:paraId="300D0857" w14:textId="1869DC0B" w:rsidR="00FC4DDD" w:rsidRPr="00153DC9" w:rsidRDefault="00FC4DDD" w:rsidP="00FC4DDD">
            <w:pPr>
              <w:tabs>
                <w:tab w:val="decimal" w:pos="525"/>
              </w:tabs>
              <w:spacing w:line="380" w:lineRule="exact"/>
              <w:rPr>
                <w:rFonts w:ascii="Arial" w:hAnsi="Arial" w:cs="Arial"/>
                <w:color w:val="000000"/>
                <w:sz w:val="18"/>
                <w:szCs w:val="18"/>
                <w:u w:val="none"/>
              </w:rPr>
            </w:pPr>
            <w:r w:rsidRPr="00153DC9">
              <w:rPr>
                <w:rFonts w:ascii="Arial" w:hAnsi="Arial" w:cs="Arial"/>
                <w:color w:val="000000"/>
                <w:sz w:val="18"/>
                <w:szCs w:val="18"/>
                <w:u w:val="none"/>
              </w:rPr>
              <w:t>80.99</w:t>
            </w:r>
          </w:p>
        </w:tc>
        <w:tc>
          <w:tcPr>
            <w:tcW w:w="1170" w:type="dxa"/>
            <w:tcBorders>
              <w:top w:val="nil"/>
              <w:left w:val="nil"/>
              <w:bottom w:val="nil"/>
              <w:right w:val="nil"/>
            </w:tcBorders>
          </w:tcPr>
          <w:p w14:paraId="7F05C97E" w14:textId="77417BB8" w:rsidR="00FC4DDD" w:rsidRPr="00153DC9" w:rsidRDefault="00FC4DDD" w:rsidP="00FC4DDD">
            <w:pPr>
              <w:tabs>
                <w:tab w:val="decimal" w:pos="525"/>
              </w:tabs>
              <w:spacing w:line="380" w:lineRule="exact"/>
              <w:rPr>
                <w:rFonts w:ascii="Arial" w:hAnsi="Arial"/>
                <w:sz w:val="18"/>
                <w:szCs w:val="18"/>
                <w:u w:val="none"/>
              </w:rPr>
            </w:pPr>
            <w:r w:rsidRPr="00153DC9">
              <w:rPr>
                <w:rFonts w:ascii="Arial" w:hAnsi="Arial"/>
                <w:sz w:val="18"/>
                <w:szCs w:val="18"/>
                <w:u w:val="none"/>
              </w:rPr>
              <w:t>80.99</w:t>
            </w:r>
          </w:p>
        </w:tc>
      </w:tr>
    </w:tbl>
    <w:p w14:paraId="0C12D788" w14:textId="77777777" w:rsidR="00CC5056" w:rsidRPr="00153DC9" w:rsidRDefault="00CC5056" w:rsidP="00C97C51">
      <w:pPr>
        <w:overflowPunct w:val="0"/>
        <w:autoSpaceDE w:val="0"/>
        <w:autoSpaceDN w:val="0"/>
        <w:adjustRightInd w:val="0"/>
        <w:spacing w:before="240" w:after="120" w:line="380" w:lineRule="exact"/>
        <w:ind w:left="907" w:hanging="360"/>
        <w:jc w:val="thaiDistribute"/>
        <w:textAlignment w:val="baseline"/>
        <w:rPr>
          <w:rFonts w:ascii="Arial" w:hAnsi="Arial" w:cs="Arial"/>
          <w:sz w:val="22"/>
          <w:szCs w:val="22"/>
          <w:u w:val="none"/>
        </w:rPr>
      </w:pPr>
      <w:r w:rsidRPr="00153DC9">
        <w:rPr>
          <w:rFonts w:ascii="Arial" w:hAnsi="Arial"/>
          <w:sz w:val="22"/>
          <w:szCs w:val="22"/>
          <w:u w:val="none"/>
        </w:rPr>
        <w:t>b)</w:t>
      </w:r>
      <w:r w:rsidRPr="00153DC9">
        <w:rPr>
          <w:rFonts w:ascii="Arial" w:hAnsi="Arial"/>
          <w:sz w:val="22"/>
          <w:szCs w:val="22"/>
          <w:u w:val="none"/>
        </w:rPr>
        <w:tab/>
        <w:t xml:space="preserve">The Company </w:t>
      </w:r>
      <w:r w:rsidRPr="00153DC9">
        <w:rPr>
          <w:rFonts w:ascii="Arial" w:hAnsi="Arial" w:cs="Arial"/>
          <w:sz w:val="22"/>
          <w:szCs w:val="22"/>
          <w:u w:val="none"/>
        </w:rPr>
        <w:t xml:space="preserve">is deemed to have control over an investee or subsidiaries if it has rights, or is exposed, to variable returns from its involvement with the investee, and it </w:t>
      </w:r>
      <w:proofErr w:type="gramStart"/>
      <w:r w:rsidRPr="00153DC9">
        <w:rPr>
          <w:rFonts w:ascii="Arial" w:hAnsi="Arial" w:cs="Arial"/>
          <w:sz w:val="22"/>
          <w:szCs w:val="22"/>
          <w:u w:val="none"/>
        </w:rPr>
        <w:t>has the ability to</w:t>
      </w:r>
      <w:proofErr w:type="gramEnd"/>
      <w:r w:rsidRPr="00153DC9">
        <w:rPr>
          <w:rFonts w:ascii="Arial" w:hAnsi="Arial" w:cs="Arial"/>
          <w:sz w:val="22"/>
          <w:szCs w:val="22"/>
          <w:u w:val="none"/>
        </w:rPr>
        <w:t xml:space="preserve"> direct the activities that affect the amount of its returns.</w:t>
      </w:r>
    </w:p>
    <w:p w14:paraId="49E339C6" w14:textId="77777777" w:rsidR="00CC5056" w:rsidRPr="00153DC9" w:rsidRDefault="00CC5056" w:rsidP="00CC5056">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153DC9">
        <w:rPr>
          <w:rFonts w:ascii="Arial" w:hAnsi="Arial"/>
          <w:sz w:val="22"/>
          <w:szCs w:val="22"/>
          <w:u w:val="none"/>
        </w:rPr>
        <w:t>c)</w:t>
      </w:r>
      <w:r w:rsidRPr="00153DC9">
        <w:rPr>
          <w:rFonts w:ascii="Arial" w:hAnsi="Arial"/>
          <w:sz w:val="22"/>
          <w:szCs w:val="22"/>
          <w:u w:val="none"/>
        </w:rPr>
        <w:tab/>
        <w:t xml:space="preserve">Subsidiaries </w:t>
      </w:r>
      <w:r w:rsidRPr="00153DC9">
        <w:rPr>
          <w:rFonts w:ascii="Arial" w:hAnsi="Arial" w:cs="Arial"/>
          <w:sz w:val="22"/>
          <w:szCs w:val="22"/>
          <w:u w:val="none"/>
        </w:rPr>
        <w:t>are fully consolidated, being the date on which the Company obtains control, and continue to be consolidated until the date when such control ceases.</w:t>
      </w:r>
    </w:p>
    <w:p w14:paraId="2D2C31B4" w14:textId="77777777" w:rsidR="00CC5056" w:rsidRPr="00153DC9" w:rsidRDefault="00CC5056" w:rsidP="00CC5056">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153DC9">
        <w:rPr>
          <w:rFonts w:ascii="Arial" w:hAnsi="Arial" w:cs="Arial"/>
          <w:sz w:val="22"/>
          <w:szCs w:val="22"/>
          <w:u w:val="none"/>
        </w:rPr>
        <w:t>d)</w:t>
      </w:r>
      <w:r w:rsidRPr="00153DC9">
        <w:rPr>
          <w:rFonts w:ascii="Arial" w:hAnsi="Arial" w:cs="Arial"/>
          <w:sz w:val="22"/>
          <w:szCs w:val="22"/>
          <w:u w:val="none"/>
        </w:rPr>
        <w:tab/>
        <w:t>The financial statements of the subsidiaries are prepared using the same significant accounting policies as the Company.</w:t>
      </w:r>
    </w:p>
    <w:p w14:paraId="53709632" w14:textId="7E9484E2" w:rsidR="00610BA4" w:rsidRPr="00153DC9" w:rsidRDefault="00610BA4" w:rsidP="00610BA4">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153DC9">
        <w:rPr>
          <w:rFonts w:ascii="Arial" w:hAnsi="Arial" w:cs="Arial"/>
          <w:sz w:val="22"/>
          <w:szCs w:val="22"/>
          <w:u w:val="none"/>
        </w:rPr>
        <w:t>e)</w:t>
      </w:r>
      <w:r w:rsidRPr="00153DC9">
        <w:rPr>
          <w:rFonts w:ascii="Arial" w:hAnsi="Arial" w:cs="Arial"/>
          <w:sz w:val="22"/>
          <w:szCs w:val="22"/>
          <w:u w:val="none"/>
        </w:rPr>
        <w:tab/>
        <w:t xml:space="preserve">Material balances and transactions between the Group have been eliminated from the consolidated financial statements. </w:t>
      </w:r>
    </w:p>
    <w:p w14:paraId="213EEB5C" w14:textId="759B5B37" w:rsidR="00610BA4" w:rsidRPr="00153DC9" w:rsidRDefault="00610BA4" w:rsidP="00610BA4">
      <w:pPr>
        <w:overflowPunct w:val="0"/>
        <w:autoSpaceDE w:val="0"/>
        <w:autoSpaceDN w:val="0"/>
        <w:adjustRightInd w:val="0"/>
        <w:spacing w:before="120" w:after="120" w:line="380" w:lineRule="exact"/>
        <w:ind w:left="900" w:hanging="353"/>
        <w:jc w:val="thaiDistribute"/>
        <w:textAlignment w:val="baseline"/>
        <w:rPr>
          <w:rFonts w:ascii="Arial" w:hAnsi="Arial" w:cs="Arial"/>
          <w:sz w:val="22"/>
          <w:szCs w:val="22"/>
          <w:u w:val="none"/>
        </w:rPr>
      </w:pPr>
      <w:r w:rsidRPr="00153DC9">
        <w:rPr>
          <w:rFonts w:ascii="Arial" w:hAnsi="Arial" w:cs="Arial"/>
          <w:sz w:val="22"/>
          <w:szCs w:val="22"/>
          <w:u w:val="none"/>
        </w:rPr>
        <w:t>f)</w:t>
      </w:r>
      <w:r w:rsidRPr="00153DC9">
        <w:rPr>
          <w:rFonts w:ascii="Arial" w:hAnsi="Arial" w:cs="Arial"/>
          <w:sz w:val="22"/>
          <w:szCs w:val="22"/>
          <w:u w:val="none"/>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3022AF5" w14:textId="09E1C245" w:rsidR="00236BE7" w:rsidRPr="00153DC9" w:rsidRDefault="00782814" w:rsidP="00AC4317">
      <w:pPr>
        <w:tabs>
          <w:tab w:val="left" w:pos="2160"/>
        </w:tabs>
        <w:overflowPunct w:val="0"/>
        <w:autoSpaceDE w:val="0"/>
        <w:autoSpaceDN w:val="0"/>
        <w:adjustRightInd w:val="0"/>
        <w:spacing w:before="120" w:after="120" w:line="380" w:lineRule="exact"/>
        <w:ind w:left="540" w:right="-36" w:hanging="540"/>
        <w:jc w:val="thaiDistribute"/>
        <w:textAlignment w:val="baseline"/>
        <w:rPr>
          <w:rFonts w:ascii="Arial" w:hAnsi="Arial"/>
          <w:sz w:val="22"/>
          <w:szCs w:val="22"/>
          <w:u w:val="none"/>
        </w:rPr>
      </w:pPr>
      <w:r w:rsidRPr="00153DC9">
        <w:rPr>
          <w:rFonts w:ascii="Arial" w:hAnsi="Arial"/>
          <w:sz w:val="22"/>
          <w:szCs w:val="22"/>
          <w:u w:val="none"/>
        </w:rPr>
        <w:t>2.3</w:t>
      </w:r>
      <w:r w:rsidRPr="00153DC9">
        <w:rPr>
          <w:rFonts w:ascii="Arial" w:hAnsi="Arial"/>
          <w:sz w:val="22"/>
          <w:szCs w:val="22"/>
          <w:u w:val="none"/>
        </w:rPr>
        <w:tab/>
        <w:t>The separate financial statements present investments in subsidiaries</w:t>
      </w:r>
      <w:r w:rsidR="00504EB7" w:rsidRPr="00153DC9">
        <w:rPr>
          <w:rFonts w:ascii="Arial" w:hAnsi="Arial"/>
          <w:sz w:val="22"/>
          <w:szCs w:val="22"/>
          <w:u w:val="none"/>
        </w:rPr>
        <w:t>,</w:t>
      </w:r>
      <w:r w:rsidR="00EF6A90" w:rsidRPr="00153DC9">
        <w:rPr>
          <w:rFonts w:ascii="Arial" w:hAnsi="Arial"/>
          <w:sz w:val="22"/>
          <w:szCs w:val="22"/>
          <w:u w:val="none"/>
        </w:rPr>
        <w:t xml:space="preserve"> </w:t>
      </w:r>
      <w:r w:rsidR="00877F19" w:rsidRPr="00153DC9">
        <w:rPr>
          <w:rFonts w:ascii="Arial" w:hAnsi="Arial"/>
          <w:sz w:val="22"/>
          <w:szCs w:val="22"/>
          <w:u w:val="none"/>
        </w:rPr>
        <w:t xml:space="preserve">joint </w:t>
      </w:r>
      <w:proofErr w:type="gramStart"/>
      <w:r w:rsidR="00877F19" w:rsidRPr="00153DC9">
        <w:rPr>
          <w:rFonts w:ascii="Arial" w:hAnsi="Arial"/>
          <w:sz w:val="22"/>
          <w:szCs w:val="22"/>
          <w:u w:val="none"/>
        </w:rPr>
        <w:t>venture</w:t>
      </w:r>
      <w:proofErr w:type="gramEnd"/>
      <w:r w:rsidR="00EF6A90" w:rsidRPr="00153DC9">
        <w:rPr>
          <w:rFonts w:ascii="Arial" w:hAnsi="Arial"/>
          <w:sz w:val="22"/>
          <w:szCs w:val="22"/>
          <w:u w:val="none"/>
        </w:rPr>
        <w:t xml:space="preserve"> </w:t>
      </w:r>
      <w:r w:rsidR="008C23B2" w:rsidRPr="00153DC9">
        <w:rPr>
          <w:rFonts w:ascii="Arial" w:hAnsi="Arial"/>
          <w:sz w:val="22"/>
          <w:szCs w:val="22"/>
          <w:u w:val="none"/>
        </w:rPr>
        <w:t>and associated</w:t>
      </w:r>
      <w:r w:rsidR="0081385F" w:rsidRPr="00153DC9">
        <w:rPr>
          <w:rFonts w:ascii="Arial" w:hAnsi="Arial"/>
          <w:sz w:val="22"/>
          <w:szCs w:val="22"/>
          <w:u w:val="none"/>
        </w:rPr>
        <w:t xml:space="preserve"> company</w:t>
      </w:r>
      <w:r w:rsidRPr="00153DC9">
        <w:rPr>
          <w:rFonts w:ascii="Arial" w:hAnsi="Arial"/>
          <w:sz w:val="22"/>
          <w:szCs w:val="22"/>
          <w:u w:val="none"/>
        </w:rPr>
        <w:t xml:space="preserve"> under the cost method</w:t>
      </w:r>
      <w:r w:rsidR="00EF6A90" w:rsidRPr="00153DC9">
        <w:rPr>
          <w:rFonts w:ascii="Arial" w:hAnsi="Arial"/>
          <w:sz w:val="22"/>
          <w:szCs w:val="22"/>
          <w:u w:val="none"/>
        </w:rPr>
        <w:t>.</w:t>
      </w:r>
      <w:r w:rsidRPr="00153DC9">
        <w:rPr>
          <w:rFonts w:ascii="Arial" w:hAnsi="Arial"/>
          <w:sz w:val="22"/>
          <w:szCs w:val="22"/>
          <w:u w:val="none"/>
        </w:rPr>
        <w:t xml:space="preserve"> </w:t>
      </w:r>
    </w:p>
    <w:p w14:paraId="1629B9EB" w14:textId="77777777" w:rsidR="005E2761" w:rsidRPr="00153DC9" w:rsidRDefault="005E2761">
      <w:pPr>
        <w:rPr>
          <w:rFonts w:ascii="Arial" w:hAnsi="Arial"/>
          <w:b/>
          <w:bCs/>
          <w:sz w:val="22"/>
          <w:szCs w:val="22"/>
          <w:u w:val="none"/>
        </w:rPr>
      </w:pPr>
      <w:bookmarkStart w:id="0" w:name="_Hlk533692883"/>
      <w:r w:rsidRPr="00153DC9">
        <w:rPr>
          <w:rFonts w:ascii="Arial" w:hAnsi="Arial"/>
          <w:b/>
          <w:bCs/>
          <w:sz w:val="22"/>
          <w:szCs w:val="22"/>
          <w:u w:val="none"/>
        </w:rPr>
        <w:br w:type="page"/>
      </w:r>
    </w:p>
    <w:p w14:paraId="25C79D92" w14:textId="25570363" w:rsidR="00D94ECB" w:rsidRPr="00153DC9" w:rsidRDefault="00D94ECB" w:rsidP="00310C50">
      <w:pPr>
        <w:tabs>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b/>
          <w:bCs/>
          <w:sz w:val="22"/>
          <w:szCs w:val="22"/>
          <w:u w:val="none"/>
        </w:rPr>
      </w:pPr>
      <w:r w:rsidRPr="00153DC9">
        <w:rPr>
          <w:rFonts w:ascii="Arial" w:hAnsi="Arial"/>
          <w:b/>
          <w:bCs/>
          <w:sz w:val="22"/>
          <w:szCs w:val="22"/>
          <w:u w:val="none"/>
        </w:rPr>
        <w:lastRenderedPageBreak/>
        <w:t>3.</w:t>
      </w:r>
      <w:r w:rsidRPr="00153DC9">
        <w:rPr>
          <w:rFonts w:ascii="Arial" w:hAnsi="Arial"/>
          <w:b/>
          <w:bCs/>
          <w:sz w:val="22"/>
          <w:szCs w:val="22"/>
          <w:u w:val="none"/>
        </w:rPr>
        <w:tab/>
        <w:t>New financial reporting standards</w:t>
      </w:r>
      <w:r w:rsidRPr="00153DC9">
        <w:rPr>
          <w:rFonts w:ascii="Arial" w:hAnsi="Arial" w:hint="cs"/>
          <w:b/>
          <w:bCs/>
          <w:sz w:val="22"/>
          <w:szCs w:val="22"/>
          <w:u w:val="none"/>
          <w:cs/>
        </w:rPr>
        <w:t xml:space="preserve"> </w:t>
      </w:r>
    </w:p>
    <w:bookmarkEnd w:id="0"/>
    <w:p w14:paraId="38E88CDF" w14:textId="77777777" w:rsidR="004926F0" w:rsidRPr="004926F0" w:rsidRDefault="004926F0" w:rsidP="004926F0">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4926F0">
        <w:rPr>
          <w:rFonts w:ascii="Arial" w:hAnsi="Arial"/>
          <w:b/>
          <w:bCs/>
          <w:kern w:val="32"/>
          <w:sz w:val="22"/>
          <w:szCs w:val="22"/>
          <w:u w:val="none"/>
        </w:rPr>
        <w:t xml:space="preserve">3.1    Financial reporting standards that became effective in the current </w:t>
      </w:r>
      <w:proofErr w:type="gramStart"/>
      <w:r w:rsidRPr="004926F0">
        <w:rPr>
          <w:rFonts w:ascii="Arial" w:hAnsi="Arial"/>
          <w:b/>
          <w:bCs/>
          <w:kern w:val="32"/>
          <w:sz w:val="22"/>
          <w:szCs w:val="22"/>
          <w:u w:val="none"/>
        </w:rPr>
        <w:t>year</w:t>
      </w:r>
      <w:proofErr w:type="gramEnd"/>
    </w:p>
    <w:p w14:paraId="4C7109EC" w14:textId="77777777" w:rsidR="004926F0" w:rsidRPr="004926F0" w:rsidRDefault="004926F0" w:rsidP="004926F0">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cs/>
        </w:rPr>
      </w:pPr>
      <w:r w:rsidRPr="004926F0">
        <w:rPr>
          <w:rFonts w:ascii="Arial" w:hAnsi="Arial" w:cs="Arial"/>
          <w:sz w:val="22"/>
          <w:szCs w:val="14"/>
          <w:u w:val="none"/>
        </w:rPr>
        <w:t>During the year, the Group has adopted the revised financial reporting standards and interpretations which are effective for fiscal years beginning on or after 1 January 2023. These financial reporting standards were aimed at alignment with the corresponding International Financial Reporting Standards with most of the changes</w:t>
      </w:r>
      <w:r w:rsidRPr="004926F0">
        <w:rPr>
          <w:rFonts w:ascii="Arial" w:hAnsi="Arial" w:cs="Arial" w:hint="cs"/>
          <w:sz w:val="22"/>
          <w:szCs w:val="14"/>
          <w:u w:val="none"/>
          <w:cs/>
        </w:rPr>
        <w:t xml:space="preserve"> </w:t>
      </w:r>
      <w:r w:rsidRPr="004926F0">
        <w:rPr>
          <w:rFonts w:ascii="Arial" w:hAnsi="Arial" w:cs="Arial"/>
          <w:sz w:val="22"/>
          <w:szCs w:val="14"/>
          <w:u w:val="none"/>
        </w:rPr>
        <w:t xml:space="preserve">directed towards clarifying accounting treatment and providing accounting guidance for users of the standards. </w:t>
      </w:r>
    </w:p>
    <w:p w14:paraId="27968471" w14:textId="77777777" w:rsidR="004926F0" w:rsidRPr="004926F0" w:rsidRDefault="004926F0" w:rsidP="004926F0">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4926F0">
        <w:rPr>
          <w:rFonts w:ascii="Arial" w:hAnsi="Arial" w:cs="Arial"/>
          <w:sz w:val="22"/>
          <w:szCs w:val="14"/>
          <w:u w:val="none"/>
        </w:rPr>
        <w:t xml:space="preserve">The adoption of these financial reporting standards does not have any significant impact on the Group’s financial statements. </w:t>
      </w:r>
    </w:p>
    <w:p w14:paraId="5463B77E" w14:textId="383A03BD" w:rsidR="004926F0" w:rsidRPr="004926F0" w:rsidRDefault="004926F0" w:rsidP="004926F0">
      <w:pPr>
        <w:keepNext/>
        <w:overflowPunct w:val="0"/>
        <w:autoSpaceDE w:val="0"/>
        <w:autoSpaceDN w:val="0"/>
        <w:spacing w:before="120" w:after="120" w:line="380" w:lineRule="exact"/>
        <w:ind w:left="547" w:hanging="547"/>
        <w:rPr>
          <w:rFonts w:ascii="Arial" w:hAnsi="Arial"/>
          <w:b/>
          <w:bCs/>
          <w:kern w:val="32"/>
          <w:sz w:val="22"/>
          <w:szCs w:val="22"/>
          <w:u w:val="none"/>
        </w:rPr>
      </w:pPr>
      <w:r w:rsidRPr="004926F0">
        <w:rPr>
          <w:rFonts w:ascii="Arial" w:hAnsi="Arial"/>
          <w:b/>
          <w:bCs/>
          <w:kern w:val="32"/>
          <w:sz w:val="22"/>
          <w:szCs w:val="22"/>
          <w:u w:val="none"/>
        </w:rPr>
        <w:t>3.2</w:t>
      </w:r>
      <w:r w:rsidRPr="004926F0">
        <w:rPr>
          <w:rFonts w:ascii="Arial" w:hAnsi="Arial" w:hint="cs"/>
          <w:b/>
          <w:bCs/>
          <w:kern w:val="32"/>
          <w:sz w:val="22"/>
          <w:szCs w:val="22"/>
          <w:u w:val="none"/>
        </w:rPr>
        <w:t>   </w:t>
      </w:r>
      <w:r w:rsidRPr="004926F0">
        <w:rPr>
          <w:rFonts w:ascii="Arial" w:hAnsi="Arial" w:hint="cs"/>
          <w:b/>
          <w:bCs/>
          <w:kern w:val="32"/>
          <w:sz w:val="22"/>
          <w:szCs w:val="22"/>
          <w:u w:val="none"/>
          <w:cs/>
        </w:rPr>
        <w:t xml:space="preserve"> </w:t>
      </w:r>
      <w:r w:rsidRPr="004926F0">
        <w:rPr>
          <w:rFonts w:ascii="Arial" w:hAnsi="Arial"/>
          <w:b/>
          <w:bCs/>
          <w:kern w:val="32"/>
          <w:sz w:val="22"/>
          <w:szCs w:val="22"/>
          <w:u w:val="none"/>
        </w:rPr>
        <w:t xml:space="preserve">  Financial reporting standards that will become effective for fiscal years beginning on or after </w:t>
      </w:r>
      <w:r w:rsidR="00A156B9">
        <w:rPr>
          <w:rFonts w:ascii="Arial" w:hAnsi="Arial"/>
          <w:b/>
          <w:bCs/>
          <w:kern w:val="32"/>
          <w:sz w:val="22"/>
          <w:szCs w:val="22"/>
          <w:u w:val="none"/>
        </w:rPr>
        <w:t>1</w:t>
      </w:r>
      <w:r w:rsidRPr="004926F0">
        <w:rPr>
          <w:rFonts w:ascii="Arial" w:hAnsi="Arial" w:hint="cs"/>
          <w:b/>
          <w:bCs/>
          <w:kern w:val="32"/>
          <w:sz w:val="22"/>
          <w:szCs w:val="22"/>
          <w:u w:val="none"/>
          <w:cs/>
        </w:rPr>
        <w:t xml:space="preserve"> </w:t>
      </w:r>
      <w:r w:rsidRPr="004926F0">
        <w:rPr>
          <w:rFonts w:ascii="Arial" w:hAnsi="Arial"/>
          <w:b/>
          <w:bCs/>
          <w:kern w:val="32"/>
          <w:sz w:val="22"/>
          <w:szCs w:val="22"/>
          <w:u w:val="none"/>
        </w:rPr>
        <w:t xml:space="preserve">January </w:t>
      </w:r>
      <w:r w:rsidR="00A156B9">
        <w:rPr>
          <w:rFonts w:ascii="Arial" w:hAnsi="Arial"/>
          <w:b/>
          <w:bCs/>
          <w:kern w:val="32"/>
          <w:sz w:val="22"/>
          <w:szCs w:val="22"/>
          <w:u w:val="none"/>
        </w:rPr>
        <w:t>2024</w:t>
      </w:r>
    </w:p>
    <w:p w14:paraId="108351D1" w14:textId="7BF0F2CC" w:rsidR="004926F0" w:rsidRPr="004926F0" w:rsidRDefault="004926F0" w:rsidP="004926F0">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4926F0">
        <w:rPr>
          <w:rFonts w:ascii="Arial" w:hAnsi="Arial" w:cs="Arial"/>
          <w:sz w:val="22"/>
          <w:szCs w:val="14"/>
          <w:u w:val="none"/>
        </w:rPr>
        <w:t xml:space="preserve">The Federation of Accounting Professions issued </w:t>
      </w:r>
      <w:proofErr w:type="gramStart"/>
      <w:r w:rsidRPr="004926F0">
        <w:rPr>
          <w:rFonts w:ascii="Arial" w:hAnsi="Arial" w:cs="Arial"/>
          <w:sz w:val="22"/>
          <w:szCs w:val="14"/>
          <w:u w:val="none"/>
        </w:rPr>
        <w:t>a number of</w:t>
      </w:r>
      <w:proofErr w:type="gramEnd"/>
      <w:r w:rsidRPr="004926F0">
        <w:rPr>
          <w:rFonts w:ascii="Arial" w:hAnsi="Arial" w:cs="Arial"/>
          <w:sz w:val="22"/>
          <w:szCs w:val="14"/>
          <w:u w:val="none"/>
        </w:rPr>
        <w:t xml:space="preserve"> revised financial reporting standards, which are effective for fiscal years beginning on or afte</w:t>
      </w:r>
      <w:r w:rsidR="00A156B9">
        <w:rPr>
          <w:rFonts w:ascii="Arial" w:hAnsi="Arial" w:cs="Arial"/>
          <w:sz w:val="22"/>
          <w:szCs w:val="14"/>
          <w:u w:val="none"/>
        </w:rPr>
        <w:t>r 1</w:t>
      </w:r>
      <w:r w:rsidRPr="004926F0">
        <w:rPr>
          <w:rFonts w:ascii="Arial" w:hAnsi="Arial" w:cs="Arial"/>
          <w:sz w:val="22"/>
          <w:szCs w:val="14"/>
          <w:u w:val="none"/>
        </w:rPr>
        <w:t xml:space="preserve"> Januar</w:t>
      </w:r>
      <w:r w:rsidR="00A156B9">
        <w:rPr>
          <w:rFonts w:ascii="Arial" w:hAnsi="Arial" w:cs="Arial"/>
          <w:sz w:val="22"/>
          <w:szCs w:val="14"/>
          <w:u w:val="none"/>
        </w:rPr>
        <w:t xml:space="preserve">y 2024. </w:t>
      </w:r>
      <w:r w:rsidRPr="004926F0">
        <w:rPr>
          <w:rFonts w:ascii="Arial" w:hAnsi="Arial" w:cs="Arial"/>
          <w:sz w:val="22"/>
          <w:szCs w:val="14"/>
          <w:u w:val="none"/>
        </w:rPr>
        <w:t>These financial reporting standards were aimed at alignment with the corresponding International Financial Reporting Standards with most of the changes directed towards clarifying accounting treatment and providing accounting guidance for users.</w:t>
      </w:r>
    </w:p>
    <w:p w14:paraId="18E667C4" w14:textId="77777777" w:rsidR="004926F0" w:rsidRPr="004926F0" w:rsidRDefault="004926F0" w:rsidP="004926F0">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4926F0">
        <w:rPr>
          <w:rFonts w:ascii="Arial" w:hAnsi="Arial" w:cs="Arial"/>
          <w:sz w:val="22"/>
          <w:szCs w:val="14"/>
          <w:u w:val="none"/>
        </w:rPr>
        <w:t>The management of the Group believes that adoption of these amendments will not have any significant impact on the Group’s financial statements.</w:t>
      </w:r>
    </w:p>
    <w:p w14:paraId="13DBDC4A" w14:textId="23B0F115" w:rsidR="004C7A96" w:rsidRPr="00153DC9" w:rsidRDefault="004C7A96" w:rsidP="004C7A96">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t>4.</w:t>
      </w:r>
      <w:r w:rsidRPr="00153DC9">
        <w:rPr>
          <w:rFonts w:ascii="Arial" w:hAnsi="Arial"/>
          <w:b/>
          <w:bCs/>
          <w:kern w:val="32"/>
          <w:sz w:val="22"/>
          <w:szCs w:val="22"/>
          <w:u w:val="none"/>
        </w:rPr>
        <w:tab/>
        <w:t>Significant accounting policies</w:t>
      </w:r>
      <w:r w:rsidRPr="00153DC9">
        <w:rPr>
          <w:rFonts w:ascii="Arial" w:eastAsia="MS Mincho" w:hAnsi="Times New Roman" w:cs="Times New Roman"/>
          <w:b/>
          <w:bCs/>
          <w:kern w:val="32"/>
          <w:sz w:val="24"/>
          <w:szCs w:val="24"/>
          <w:u w:val="none"/>
        </w:rPr>
        <w:t xml:space="preserve"> </w:t>
      </w:r>
    </w:p>
    <w:p w14:paraId="09AC6C9C" w14:textId="207710E4" w:rsidR="00CB2929" w:rsidRPr="00153DC9" w:rsidRDefault="00CB2929" w:rsidP="00CB2929">
      <w:pPr>
        <w:keepNext/>
        <w:tabs>
          <w:tab w:val="left" w:pos="540"/>
        </w:tabs>
        <w:overflowPunct w:val="0"/>
        <w:autoSpaceDE w:val="0"/>
        <w:autoSpaceDN w:val="0"/>
        <w:adjustRightInd w:val="0"/>
        <w:spacing w:before="120" w:after="120" w:line="380" w:lineRule="exact"/>
        <w:textAlignment w:val="baseline"/>
        <w:outlineLvl w:val="1"/>
        <w:rPr>
          <w:rFonts w:ascii="Arial" w:hAnsi="Arial" w:cs="Arial"/>
          <w:b/>
          <w:bCs/>
          <w:sz w:val="22"/>
          <w:szCs w:val="24"/>
          <w:u w:val="none"/>
        </w:rPr>
      </w:pPr>
      <w:r w:rsidRPr="00153DC9">
        <w:rPr>
          <w:rFonts w:ascii="Arial" w:hAnsi="Arial" w:cs="Arial"/>
          <w:b/>
          <w:bCs/>
          <w:sz w:val="22"/>
          <w:szCs w:val="24"/>
          <w:u w:val="none"/>
        </w:rPr>
        <w:t>4.1</w:t>
      </w:r>
      <w:r w:rsidRPr="00153DC9">
        <w:rPr>
          <w:rFonts w:ascii="Arial" w:hAnsi="Arial" w:cs="Arial"/>
          <w:b/>
          <w:bCs/>
          <w:sz w:val="22"/>
          <w:szCs w:val="24"/>
          <w:u w:val="none"/>
        </w:rPr>
        <w:tab/>
        <w:t>Revenue and expense recognition</w:t>
      </w:r>
    </w:p>
    <w:p w14:paraId="33297B51" w14:textId="77777777" w:rsidR="00FA6CD9" w:rsidRPr="00153DC9" w:rsidRDefault="00FA6CD9" w:rsidP="00FA6CD9">
      <w:pPr>
        <w:keepNext/>
        <w:tabs>
          <w:tab w:val="left" w:pos="2160"/>
        </w:tabs>
        <w:overflowPunct w:val="0"/>
        <w:autoSpaceDE w:val="0"/>
        <w:autoSpaceDN w:val="0"/>
        <w:adjustRightInd w:val="0"/>
        <w:spacing w:before="120" w:after="120" w:line="380" w:lineRule="exact"/>
        <w:ind w:left="547" w:right="-43"/>
        <w:jc w:val="thaiDistribute"/>
        <w:textAlignment w:val="baseline"/>
        <w:rPr>
          <w:rFonts w:ascii="Arial" w:hAnsi="Arial" w:cs="Arial"/>
          <w:b/>
          <w:bCs/>
          <w:sz w:val="22"/>
          <w:szCs w:val="22"/>
          <w:u w:val="none"/>
        </w:rPr>
      </w:pPr>
      <w:r w:rsidRPr="00153DC9">
        <w:rPr>
          <w:rFonts w:ascii="Arial" w:hAnsi="Arial" w:cs="Arial"/>
          <w:b/>
          <w:bCs/>
          <w:sz w:val="22"/>
          <w:szCs w:val="22"/>
          <w:u w:val="none"/>
        </w:rPr>
        <w:t>Rendering of services</w:t>
      </w:r>
    </w:p>
    <w:p w14:paraId="37AC6ECD" w14:textId="209CB6B7" w:rsidR="00FA6CD9" w:rsidRPr="00153DC9" w:rsidRDefault="00FA6CD9" w:rsidP="00FA6CD9">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theme="minorBidi"/>
          <w:sz w:val="22"/>
          <w:szCs w:val="14"/>
          <w:u w:val="none"/>
        </w:rPr>
      </w:pPr>
      <w:r w:rsidRPr="00153DC9">
        <w:rPr>
          <w:rFonts w:ascii="Arial" w:hAnsi="Arial" w:cs="Arial"/>
          <w:sz w:val="22"/>
          <w:szCs w:val="14"/>
          <w:u w:val="none"/>
        </w:rPr>
        <w:t xml:space="preserve">Service revenue is </w:t>
      </w:r>
      <w:proofErr w:type="spellStart"/>
      <w:r w:rsidRPr="00153DC9">
        <w:rPr>
          <w:rFonts w:ascii="Arial" w:hAnsi="Arial" w:cs="Arial"/>
          <w:sz w:val="22"/>
          <w:szCs w:val="14"/>
          <w:u w:val="none"/>
        </w:rPr>
        <w:t>recognised</w:t>
      </w:r>
      <w:proofErr w:type="spellEnd"/>
      <w:r w:rsidRPr="00153DC9">
        <w:rPr>
          <w:rFonts w:ascii="Arial" w:hAnsi="Arial" w:cs="Arial"/>
          <w:sz w:val="22"/>
          <w:szCs w:val="14"/>
          <w:u w:val="none"/>
        </w:rPr>
        <w:t xml:space="preserve"> </w:t>
      </w:r>
      <w:r w:rsidR="0032447B" w:rsidRPr="00153DC9">
        <w:rPr>
          <w:rFonts w:ascii="Arial" w:hAnsi="Arial" w:cs="Arial"/>
          <w:sz w:val="22"/>
          <w:szCs w:val="14"/>
          <w:u w:val="none"/>
        </w:rPr>
        <w:t>at a point in</w:t>
      </w:r>
      <w:r w:rsidR="004E65FA" w:rsidRPr="00153DC9">
        <w:rPr>
          <w:rFonts w:ascii="Arial" w:hAnsi="Arial" w:cs="Arial"/>
          <w:sz w:val="22"/>
          <w:szCs w:val="14"/>
          <w:u w:val="none"/>
        </w:rPr>
        <w:t xml:space="preserve"> </w:t>
      </w:r>
      <w:r w:rsidR="0032447B" w:rsidRPr="00153DC9">
        <w:rPr>
          <w:rFonts w:ascii="Arial" w:hAnsi="Arial" w:cs="Arial"/>
          <w:sz w:val="22"/>
          <w:szCs w:val="14"/>
          <w:u w:val="none"/>
        </w:rPr>
        <w:t xml:space="preserve">time upon completion of the service and </w:t>
      </w:r>
      <w:r w:rsidRPr="00153DC9">
        <w:rPr>
          <w:rFonts w:ascii="Arial" w:hAnsi="Arial" w:cs="Arial"/>
          <w:sz w:val="22"/>
          <w:szCs w:val="14"/>
          <w:u w:val="none"/>
        </w:rPr>
        <w:t xml:space="preserve">over time when services have been rendered </w:t>
      </w:r>
      <w:proofErr w:type="gramStart"/>
      <w:r w:rsidRPr="00153DC9">
        <w:rPr>
          <w:rFonts w:ascii="Arial" w:hAnsi="Arial" w:cs="Arial"/>
          <w:sz w:val="22"/>
          <w:szCs w:val="14"/>
          <w:u w:val="none"/>
        </w:rPr>
        <w:t>taking into account</w:t>
      </w:r>
      <w:proofErr w:type="gramEnd"/>
      <w:r w:rsidRPr="00153DC9">
        <w:rPr>
          <w:rFonts w:ascii="Arial" w:hAnsi="Arial" w:cs="Arial"/>
          <w:sz w:val="22"/>
          <w:szCs w:val="14"/>
          <w:u w:val="none"/>
        </w:rPr>
        <w:t xml:space="preserve"> the stage of completion, measuring based on comparison of actual construction costs incurred up to the end of the period and total anticipated construction costs to be incurred to completion.</w:t>
      </w:r>
    </w:p>
    <w:p w14:paraId="663AEB66" w14:textId="667D2207" w:rsidR="004E2516" w:rsidRPr="00153DC9" w:rsidRDefault="00303CC8" w:rsidP="00B75E8F">
      <w:pPr>
        <w:tabs>
          <w:tab w:val="left" w:pos="2160"/>
        </w:tabs>
        <w:overflowPunct w:val="0"/>
        <w:autoSpaceDE w:val="0"/>
        <w:autoSpaceDN w:val="0"/>
        <w:adjustRightInd w:val="0"/>
        <w:spacing w:before="120" w:after="120" w:line="380" w:lineRule="exact"/>
        <w:ind w:left="540" w:right="-36"/>
        <w:jc w:val="thaiDistribute"/>
        <w:textAlignment w:val="baseline"/>
      </w:pPr>
      <w:r w:rsidRPr="00153DC9">
        <w:rPr>
          <w:rFonts w:ascii="Arial" w:hAnsi="Arial" w:cs="Arial"/>
          <w:sz w:val="22"/>
          <w:szCs w:val="14"/>
          <w:u w:val="none"/>
        </w:rPr>
        <w:t>R</w:t>
      </w:r>
      <w:r w:rsidR="00B75E8F" w:rsidRPr="00153DC9">
        <w:rPr>
          <w:rFonts w:ascii="Arial" w:hAnsi="Arial" w:cs="Arial"/>
          <w:sz w:val="22"/>
          <w:szCs w:val="14"/>
          <w:u w:val="none"/>
        </w:rPr>
        <w:t>evenue</w:t>
      </w:r>
      <w:r w:rsidRPr="00153DC9">
        <w:rPr>
          <w:rFonts w:ascii="Arial" w:hAnsi="Arial" w:cs="Arial"/>
          <w:sz w:val="22"/>
          <w:szCs w:val="14"/>
          <w:u w:val="none"/>
        </w:rPr>
        <w:t xml:space="preserve"> from </w:t>
      </w:r>
      <w:r w:rsidR="008F1E01" w:rsidRPr="00153DC9">
        <w:rPr>
          <w:rFonts w:ascii="Arial" w:hAnsi="Arial" w:cs="Arial"/>
          <w:sz w:val="22"/>
          <w:szCs w:val="14"/>
          <w:u w:val="none"/>
        </w:rPr>
        <w:t xml:space="preserve">sales </w:t>
      </w:r>
      <w:r w:rsidR="004E2516" w:rsidRPr="00153DC9">
        <w:rPr>
          <w:rFonts w:ascii="Arial" w:hAnsi="Arial" w:cs="Arial"/>
          <w:sz w:val="22"/>
          <w:szCs w:val="14"/>
          <w:u w:val="none"/>
        </w:rPr>
        <w:t xml:space="preserve">of </w:t>
      </w:r>
      <w:r w:rsidR="008F1E01" w:rsidRPr="00153DC9">
        <w:rPr>
          <w:rFonts w:ascii="Arial" w:hAnsi="Arial" w:cs="Arial"/>
          <w:sz w:val="22"/>
          <w:szCs w:val="14"/>
          <w:u w:val="none"/>
        </w:rPr>
        <w:t xml:space="preserve">equipment </w:t>
      </w:r>
      <w:r w:rsidR="004E2516" w:rsidRPr="00153DC9">
        <w:rPr>
          <w:rFonts w:ascii="Arial" w:hAnsi="Arial" w:cs="Arial"/>
          <w:sz w:val="22"/>
          <w:szCs w:val="14"/>
          <w:u w:val="none"/>
        </w:rPr>
        <w:t xml:space="preserve">with </w:t>
      </w:r>
      <w:r w:rsidR="007C5DF8" w:rsidRPr="00153DC9">
        <w:rPr>
          <w:rFonts w:ascii="Arial" w:hAnsi="Arial" w:cs="Arial"/>
          <w:sz w:val="22"/>
          <w:szCs w:val="14"/>
          <w:u w:val="none"/>
        </w:rPr>
        <w:t>install</w:t>
      </w:r>
      <w:r w:rsidR="007A459F" w:rsidRPr="00153DC9">
        <w:rPr>
          <w:rFonts w:ascii="Arial" w:hAnsi="Arial" w:cs="Arial"/>
          <w:sz w:val="22"/>
          <w:szCs w:val="14"/>
          <w:u w:val="none"/>
        </w:rPr>
        <w:t>ation</w:t>
      </w:r>
      <w:r w:rsidR="00B75E8F" w:rsidRPr="00153DC9">
        <w:rPr>
          <w:rFonts w:ascii="Arial" w:hAnsi="Arial" w:cs="Arial"/>
          <w:sz w:val="22"/>
          <w:szCs w:val="14"/>
          <w:u w:val="none"/>
        </w:rPr>
        <w:t xml:space="preserve"> </w:t>
      </w:r>
      <w:r w:rsidR="007A459F" w:rsidRPr="00153DC9">
        <w:rPr>
          <w:rFonts w:ascii="Arial" w:hAnsi="Arial" w:cs="Arial"/>
          <w:sz w:val="22"/>
          <w:szCs w:val="14"/>
          <w:u w:val="none"/>
        </w:rPr>
        <w:t>are</w:t>
      </w:r>
      <w:r w:rsidR="00B75E8F" w:rsidRPr="00153DC9">
        <w:rPr>
          <w:rFonts w:ascii="Arial" w:hAnsi="Arial" w:cs="Arial"/>
          <w:sz w:val="22"/>
          <w:szCs w:val="14"/>
          <w:u w:val="none"/>
        </w:rPr>
        <w:t xml:space="preserve"> </w:t>
      </w:r>
      <w:proofErr w:type="spellStart"/>
      <w:r w:rsidR="00B75E8F" w:rsidRPr="00153DC9">
        <w:rPr>
          <w:rFonts w:ascii="Arial" w:hAnsi="Arial" w:cs="Arial"/>
          <w:sz w:val="22"/>
          <w:szCs w:val="14"/>
          <w:u w:val="none"/>
        </w:rPr>
        <w:t>recognised</w:t>
      </w:r>
      <w:proofErr w:type="spellEnd"/>
      <w:r w:rsidR="00B75E8F" w:rsidRPr="00153DC9">
        <w:rPr>
          <w:rFonts w:ascii="Arial" w:hAnsi="Arial" w:cs="Arial"/>
          <w:sz w:val="22"/>
          <w:szCs w:val="14"/>
          <w:u w:val="none"/>
        </w:rPr>
        <w:t xml:space="preserve"> over time when services have been rendered </w:t>
      </w:r>
      <w:proofErr w:type="gramStart"/>
      <w:r w:rsidR="00B75E8F" w:rsidRPr="00153DC9">
        <w:rPr>
          <w:rFonts w:ascii="Arial" w:hAnsi="Arial" w:cs="Arial"/>
          <w:sz w:val="22"/>
          <w:szCs w:val="14"/>
          <w:u w:val="none"/>
        </w:rPr>
        <w:t>taking into account</w:t>
      </w:r>
      <w:proofErr w:type="gramEnd"/>
      <w:r w:rsidR="00B75E8F" w:rsidRPr="00153DC9">
        <w:rPr>
          <w:rFonts w:ascii="Arial" w:hAnsi="Arial" w:cs="Arial"/>
          <w:sz w:val="22"/>
          <w:szCs w:val="14"/>
          <w:u w:val="none"/>
        </w:rPr>
        <w:t xml:space="preserve"> the stage of completion, measuring based on comparison of actual costs incurred up to the end of the period and total anticipated costs to be incurred to completion.</w:t>
      </w:r>
      <w:r w:rsidR="004E2516" w:rsidRPr="00153DC9">
        <w:t xml:space="preserve"> </w:t>
      </w:r>
    </w:p>
    <w:p w14:paraId="1F691382" w14:textId="77777777" w:rsidR="004E65FA" w:rsidRPr="00153DC9" w:rsidRDefault="004E65FA" w:rsidP="004E65FA">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153DC9">
        <w:rPr>
          <w:rFonts w:ascii="Arial" w:hAnsi="Arial" w:cs="Arial"/>
          <w:sz w:val="22"/>
          <w:szCs w:val="14"/>
          <w:u w:val="none"/>
        </w:rPr>
        <w:t xml:space="preserve">The service-type warranties provided customers with a service in addition to the assurance that the product complies with agreed-upon specifications are </w:t>
      </w:r>
      <w:proofErr w:type="spellStart"/>
      <w:r w:rsidRPr="00153DC9">
        <w:rPr>
          <w:rFonts w:ascii="Arial" w:hAnsi="Arial" w:cs="Arial"/>
          <w:sz w:val="22"/>
          <w:szCs w:val="14"/>
          <w:u w:val="none"/>
        </w:rPr>
        <w:t>recognised</w:t>
      </w:r>
      <w:proofErr w:type="spellEnd"/>
      <w:r w:rsidRPr="00153DC9">
        <w:rPr>
          <w:rFonts w:ascii="Arial" w:hAnsi="Arial" w:cs="Arial"/>
          <w:sz w:val="22"/>
          <w:szCs w:val="14"/>
          <w:u w:val="none"/>
        </w:rPr>
        <w:t xml:space="preserve"> as revenue over the periods in which the service is provided.</w:t>
      </w:r>
    </w:p>
    <w:p w14:paraId="6D237A26" w14:textId="6BA8ECC3" w:rsidR="00FA6CD9" w:rsidRPr="00153DC9" w:rsidRDefault="00FA6CD9" w:rsidP="004E65FA">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cs/>
        </w:rPr>
      </w:pPr>
      <w:r w:rsidRPr="00153DC9">
        <w:rPr>
          <w:rFonts w:ascii="Arial" w:hAnsi="Arial" w:cs="Arial"/>
          <w:sz w:val="22"/>
          <w:szCs w:val="14"/>
          <w:u w:val="none"/>
        </w:rPr>
        <w:lastRenderedPageBreak/>
        <w:t xml:space="preserve">The </w:t>
      </w:r>
      <w:proofErr w:type="spellStart"/>
      <w:r w:rsidRPr="00153DC9">
        <w:rPr>
          <w:rFonts w:ascii="Arial" w:hAnsi="Arial" w:cs="Arial"/>
          <w:sz w:val="22"/>
          <w:szCs w:val="14"/>
          <w:u w:val="none"/>
        </w:rPr>
        <w:t>recognised</w:t>
      </w:r>
      <w:proofErr w:type="spellEnd"/>
      <w:r w:rsidRPr="00153DC9">
        <w:rPr>
          <w:rFonts w:ascii="Arial" w:hAnsi="Arial" w:cs="Arial"/>
          <w:sz w:val="22"/>
          <w:szCs w:val="14"/>
          <w:u w:val="none"/>
        </w:rPr>
        <w:t xml:space="preserve"> revenue which is not yet due per the contracts has been presented under the caption of “Unbilled receivables” in the statement of financial position.</w:t>
      </w:r>
      <w:r w:rsidR="004D2E4B" w:rsidRPr="00153DC9">
        <w:rPr>
          <w:rFonts w:ascii="Arial" w:hAnsi="Arial" w:cs="Arial" w:hint="cs"/>
          <w:sz w:val="22"/>
          <w:szCs w:val="14"/>
          <w:u w:val="none"/>
          <w:cs/>
        </w:rPr>
        <w:t xml:space="preserve"> </w:t>
      </w:r>
      <w:r w:rsidRPr="00153DC9">
        <w:rPr>
          <w:rFonts w:ascii="Arial" w:hAnsi="Arial" w:cs="Arial"/>
          <w:sz w:val="22"/>
          <w:szCs w:val="14"/>
          <w:u w:val="none"/>
        </w:rPr>
        <w:t xml:space="preserve">The amounts </w:t>
      </w:r>
      <w:proofErr w:type="spellStart"/>
      <w:r w:rsidRPr="00153DC9">
        <w:rPr>
          <w:rFonts w:ascii="Arial" w:hAnsi="Arial" w:cs="Arial"/>
          <w:sz w:val="22"/>
          <w:szCs w:val="14"/>
          <w:u w:val="none"/>
        </w:rPr>
        <w:t>recognised</w:t>
      </w:r>
      <w:proofErr w:type="spellEnd"/>
      <w:r w:rsidRPr="00153DC9">
        <w:rPr>
          <w:rFonts w:ascii="Arial" w:hAnsi="Arial" w:cs="Arial"/>
          <w:sz w:val="22"/>
          <w:szCs w:val="14"/>
          <w:u w:val="none"/>
        </w:rPr>
        <w:t xml:space="preserve"> as</w:t>
      </w:r>
      <w:r w:rsidR="00EC58C8" w:rsidRPr="00153DC9">
        <w:rPr>
          <w:rFonts w:ascii="Arial" w:hAnsi="Arial" w:cs="Arial" w:hint="cs"/>
          <w:sz w:val="22"/>
          <w:szCs w:val="14"/>
          <w:u w:val="none"/>
          <w:cs/>
        </w:rPr>
        <w:t xml:space="preserve"> </w:t>
      </w:r>
      <w:r w:rsidRPr="00153DC9">
        <w:rPr>
          <w:rFonts w:ascii="Arial" w:hAnsi="Arial" w:cs="Arial"/>
          <w:sz w:val="22"/>
          <w:szCs w:val="14"/>
          <w:u w:val="none"/>
        </w:rPr>
        <w:t>unbilled receivables are reclassified to trade receivables when the Group’s right to consideration is unconditional such as upon completion of services and acceptance by the customer.</w:t>
      </w:r>
    </w:p>
    <w:p w14:paraId="0511EF2E" w14:textId="54F77724" w:rsidR="00FA6CD9" w:rsidRPr="00153DC9" w:rsidRDefault="00FA6CD9" w:rsidP="00FA6CD9">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u w:val="none"/>
        </w:rPr>
      </w:pPr>
      <w:r w:rsidRPr="00153DC9">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Advances received from customers are </w:t>
      </w:r>
      <w:proofErr w:type="spellStart"/>
      <w:r w:rsidRPr="00153DC9">
        <w:rPr>
          <w:rFonts w:ascii="Arial" w:hAnsi="Arial" w:cs="Arial"/>
          <w:sz w:val="22"/>
          <w:szCs w:val="14"/>
          <w:u w:val="none"/>
        </w:rPr>
        <w:t>recognised</w:t>
      </w:r>
      <w:proofErr w:type="spellEnd"/>
      <w:r w:rsidRPr="00153DC9">
        <w:rPr>
          <w:rFonts w:ascii="Arial" w:hAnsi="Arial" w:cs="Arial"/>
          <w:sz w:val="22"/>
          <w:szCs w:val="14"/>
          <w:u w:val="none"/>
        </w:rPr>
        <w:t xml:space="preserve"> as revenue when the Group performs under the contract. </w:t>
      </w:r>
    </w:p>
    <w:p w14:paraId="64F90EB5" w14:textId="46D24CFE" w:rsidR="00FA6CD9" w:rsidRPr="00153DC9" w:rsidRDefault="00FA6CD9" w:rsidP="00FA6CD9">
      <w:pPr>
        <w:spacing w:before="120" w:after="120" w:line="380" w:lineRule="exact"/>
        <w:ind w:left="540" w:firstLine="7"/>
        <w:rPr>
          <w:rFonts w:ascii="Arial" w:hAnsi="Arial" w:cs="Arial"/>
          <w:b/>
          <w:bCs/>
          <w:sz w:val="22"/>
          <w:szCs w:val="22"/>
          <w:u w:val="none"/>
        </w:rPr>
      </w:pPr>
      <w:r w:rsidRPr="00153DC9">
        <w:rPr>
          <w:rFonts w:ascii="Arial" w:hAnsi="Arial" w:cs="Arial"/>
          <w:b/>
          <w:bCs/>
          <w:sz w:val="22"/>
          <w:szCs w:val="22"/>
          <w:u w:val="none"/>
        </w:rPr>
        <w:t xml:space="preserve">Interest income </w:t>
      </w:r>
    </w:p>
    <w:p w14:paraId="41B63129" w14:textId="77777777" w:rsidR="00FA6CD9" w:rsidRPr="00153DC9" w:rsidRDefault="00FA6CD9" w:rsidP="00FA6CD9">
      <w:pPr>
        <w:tabs>
          <w:tab w:val="left" w:pos="2160"/>
        </w:tabs>
        <w:overflowPunct w:val="0"/>
        <w:autoSpaceDE w:val="0"/>
        <w:autoSpaceDN w:val="0"/>
        <w:adjustRightInd w:val="0"/>
        <w:spacing w:before="120" w:after="120" w:line="380" w:lineRule="exact"/>
        <w:ind w:left="547" w:right="-36" w:hanging="7"/>
        <w:jc w:val="thaiDistribute"/>
        <w:textAlignment w:val="baseline"/>
        <w:rPr>
          <w:rFonts w:ascii="Arial" w:hAnsi="Arial" w:cs="Arial"/>
          <w:sz w:val="22"/>
          <w:szCs w:val="22"/>
          <w:u w:val="none"/>
        </w:rPr>
      </w:pPr>
      <w:r w:rsidRPr="00153DC9">
        <w:rPr>
          <w:rFonts w:ascii="Arial" w:hAnsi="Arial" w:cs="Arial"/>
          <w:sz w:val="22"/>
          <w:szCs w:val="22"/>
          <w:u w:val="none"/>
        </w:rPr>
        <w:tab/>
        <w:t>Interest income is</w:t>
      </w:r>
      <w:r w:rsidRPr="00153DC9">
        <w:rPr>
          <w:rFonts w:ascii="Arial" w:hAnsi="Arial" w:cs="Arial"/>
          <w:sz w:val="22"/>
          <w:szCs w:val="22"/>
          <w:u w:val="none"/>
          <w:cs/>
        </w:rPr>
        <w:t xml:space="preserve"> </w:t>
      </w:r>
      <w:r w:rsidRPr="00153DC9">
        <w:rPr>
          <w:rFonts w:ascii="Arial" w:hAnsi="Arial" w:cs="Arial"/>
          <w:sz w:val="22"/>
          <w:szCs w:val="22"/>
          <w:u w:val="none"/>
        </w:rPr>
        <w:t xml:space="preserve">calculated using the effective interest method and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53DC9">
        <w:rPr>
          <w:rFonts w:ascii="Arial" w:hAnsi="Arial" w:cs="Arial"/>
          <w:sz w:val="22"/>
          <w:szCs w:val="22"/>
          <w:u w:val="none"/>
          <w:cs/>
        </w:rPr>
        <w:t xml:space="preserve"> </w:t>
      </w:r>
      <w:r w:rsidRPr="00153DC9">
        <w:rPr>
          <w:rFonts w:ascii="Arial" w:hAnsi="Arial" w:cs="Arial"/>
          <w:sz w:val="22"/>
          <w:szCs w:val="22"/>
          <w:u w:val="none"/>
        </w:rPr>
        <w:t xml:space="preserve">is applied to the net carrying amount of the financial asset (net of the expected credit loss allowance).   </w:t>
      </w:r>
    </w:p>
    <w:p w14:paraId="38D581F7" w14:textId="77777777" w:rsidR="005F58A9" w:rsidRPr="00153DC9" w:rsidRDefault="005F58A9" w:rsidP="005F58A9">
      <w:pPr>
        <w:spacing w:before="120" w:after="120" w:line="380" w:lineRule="exact"/>
        <w:ind w:left="540"/>
        <w:rPr>
          <w:rFonts w:ascii="Arial" w:hAnsi="Arial" w:cs="Arial"/>
          <w:b/>
          <w:bCs/>
          <w:sz w:val="22"/>
          <w:szCs w:val="22"/>
          <w:u w:val="none"/>
        </w:rPr>
      </w:pPr>
      <w:r w:rsidRPr="00153DC9">
        <w:rPr>
          <w:rFonts w:ascii="Arial" w:hAnsi="Arial" w:cs="Arial"/>
          <w:b/>
          <w:bCs/>
          <w:sz w:val="22"/>
          <w:szCs w:val="22"/>
          <w:u w:val="none"/>
        </w:rPr>
        <w:t>Dividends</w:t>
      </w:r>
    </w:p>
    <w:p w14:paraId="71E7C32F" w14:textId="77777777" w:rsidR="005F58A9" w:rsidRPr="00153DC9" w:rsidRDefault="005F58A9" w:rsidP="005F58A9">
      <w:pPr>
        <w:keepNext/>
        <w:tabs>
          <w:tab w:val="left" w:pos="540"/>
        </w:tabs>
        <w:overflowPunct w:val="0"/>
        <w:autoSpaceDE w:val="0"/>
        <w:autoSpaceDN w:val="0"/>
        <w:adjustRightInd w:val="0"/>
        <w:spacing w:before="120" w:after="120" w:line="380" w:lineRule="exact"/>
        <w:textAlignment w:val="baseline"/>
        <w:outlineLvl w:val="1"/>
        <w:rPr>
          <w:rFonts w:ascii="Arial" w:hAnsi="Arial" w:cs="Arial"/>
          <w:b/>
          <w:bCs/>
          <w:sz w:val="22"/>
          <w:szCs w:val="24"/>
          <w:u w:val="none"/>
        </w:rPr>
      </w:pPr>
      <w:r w:rsidRPr="00153DC9">
        <w:rPr>
          <w:rFonts w:ascii="Arial" w:hAnsi="Arial" w:cs="Arial"/>
          <w:sz w:val="22"/>
          <w:szCs w:val="22"/>
          <w:u w:val="none"/>
        </w:rPr>
        <w:tab/>
        <w:t xml:space="preserve">Dividends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when the right to receive the dividends is established.</w:t>
      </w:r>
    </w:p>
    <w:p w14:paraId="0588D1F5" w14:textId="77777777" w:rsidR="00FA6CD9" w:rsidRPr="00153DC9" w:rsidRDefault="00FA6CD9" w:rsidP="00FA6CD9">
      <w:pPr>
        <w:tabs>
          <w:tab w:val="left" w:pos="2160"/>
        </w:tabs>
        <w:overflowPunct w:val="0"/>
        <w:autoSpaceDE w:val="0"/>
        <w:autoSpaceDN w:val="0"/>
        <w:adjustRightInd w:val="0"/>
        <w:spacing w:before="120" w:after="120" w:line="380" w:lineRule="exact"/>
        <w:ind w:left="540" w:right="-43" w:hanging="7"/>
        <w:jc w:val="thaiDistribute"/>
        <w:textAlignment w:val="baseline"/>
        <w:rPr>
          <w:rFonts w:ascii="Arial" w:hAnsi="Arial" w:cs="Arial"/>
          <w:b/>
          <w:bCs/>
          <w:sz w:val="22"/>
          <w:szCs w:val="22"/>
          <w:u w:val="none"/>
        </w:rPr>
      </w:pPr>
      <w:r w:rsidRPr="00153DC9">
        <w:rPr>
          <w:rFonts w:ascii="Arial" w:hAnsi="Arial" w:cs="Arial"/>
          <w:b/>
          <w:bCs/>
          <w:sz w:val="22"/>
          <w:szCs w:val="22"/>
          <w:u w:val="none"/>
        </w:rPr>
        <w:t xml:space="preserve">Finance cost </w:t>
      </w:r>
    </w:p>
    <w:p w14:paraId="6CEB523B" w14:textId="77777777" w:rsidR="00FA6CD9" w:rsidRPr="00153DC9" w:rsidRDefault="00FA6CD9" w:rsidP="00FA6CD9">
      <w:pPr>
        <w:tabs>
          <w:tab w:val="left" w:pos="2160"/>
        </w:tabs>
        <w:overflowPunct w:val="0"/>
        <w:autoSpaceDE w:val="0"/>
        <w:autoSpaceDN w:val="0"/>
        <w:adjustRightInd w:val="0"/>
        <w:spacing w:before="120" w:after="120" w:line="380" w:lineRule="exact"/>
        <w:ind w:left="547" w:right="-36" w:hanging="7"/>
        <w:jc w:val="thaiDistribute"/>
        <w:textAlignment w:val="baseline"/>
        <w:rPr>
          <w:rFonts w:ascii="Arial" w:hAnsi="Arial" w:cs="Arial"/>
          <w:sz w:val="22"/>
          <w:szCs w:val="22"/>
          <w:u w:val="none"/>
        </w:rPr>
      </w:pPr>
      <w:r w:rsidRPr="00153DC9">
        <w:rPr>
          <w:rFonts w:ascii="Arial" w:hAnsi="Arial" w:cs="Arial"/>
          <w:sz w:val="22"/>
          <w:szCs w:val="22"/>
          <w:u w:val="none"/>
        </w:rPr>
        <w:tab/>
        <w:t xml:space="preserve">Interest expense from financial liabilities at </w:t>
      </w:r>
      <w:proofErr w:type="spellStart"/>
      <w:r w:rsidRPr="00153DC9">
        <w:rPr>
          <w:rFonts w:ascii="Arial" w:hAnsi="Arial" w:cs="Arial"/>
          <w:sz w:val="22"/>
          <w:szCs w:val="22"/>
          <w:u w:val="none"/>
        </w:rPr>
        <w:t>amortised</w:t>
      </w:r>
      <w:proofErr w:type="spellEnd"/>
      <w:r w:rsidRPr="00153DC9">
        <w:rPr>
          <w:rFonts w:ascii="Arial" w:hAnsi="Arial" w:cs="Arial"/>
          <w:sz w:val="22"/>
          <w:szCs w:val="22"/>
          <w:u w:val="none"/>
        </w:rPr>
        <w:t xml:space="preserve"> cost is calculated using the effective interest method and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on an accrual basis. </w:t>
      </w:r>
    </w:p>
    <w:p w14:paraId="73AF4067" w14:textId="5D763A40" w:rsidR="009F3706" w:rsidRPr="00153DC9" w:rsidRDefault="002E5E37" w:rsidP="009F370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9F3706" w:rsidRPr="00153DC9">
        <w:rPr>
          <w:rFonts w:ascii="Arial" w:hAnsi="Arial" w:cs="Arial"/>
          <w:b/>
          <w:bCs/>
          <w:sz w:val="22"/>
          <w:szCs w:val="24"/>
          <w:u w:val="none"/>
        </w:rPr>
        <w:t>.2</w:t>
      </w:r>
      <w:r w:rsidR="009F3706" w:rsidRPr="00153DC9">
        <w:rPr>
          <w:rFonts w:ascii="Arial" w:hAnsi="Arial" w:cs="Arial"/>
          <w:b/>
          <w:bCs/>
          <w:sz w:val="22"/>
          <w:szCs w:val="24"/>
          <w:u w:val="none"/>
        </w:rPr>
        <w:tab/>
        <w:t>Cash and cash equivalents</w:t>
      </w:r>
    </w:p>
    <w:p w14:paraId="2546940C" w14:textId="77777777" w:rsidR="009F3706" w:rsidRPr="00153DC9" w:rsidRDefault="009F3706" w:rsidP="009F370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sz w:val="22"/>
          <w:szCs w:val="22"/>
        </w:rPr>
      </w:pPr>
      <w:r w:rsidRPr="00153DC9">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341D6772" w14:textId="37EAB7CC" w:rsidR="0025765A" w:rsidRPr="00153DC9" w:rsidRDefault="002E5E37" w:rsidP="0025765A">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25765A" w:rsidRPr="00153DC9">
        <w:rPr>
          <w:rFonts w:ascii="Arial" w:hAnsi="Arial" w:cs="Arial"/>
          <w:b/>
          <w:bCs/>
          <w:sz w:val="22"/>
          <w:szCs w:val="24"/>
          <w:u w:val="none"/>
        </w:rPr>
        <w:t>.3</w:t>
      </w:r>
      <w:r w:rsidR="0025765A" w:rsidRPr="00153DC9">
        <w:rPr>
          <w:rFonts w:ascii="Arial" w:hAnsi="Arial" w:cs="Arial"/>
          <w:b/>
          <w:bCs/>
          <w:sz w:val="22"/>
          <w:szCs w:val="24"/>
          <w:u w:val="none"/>
        </w:rPr>
        <w:tab/>
        <w:t xml:space="preserve">Inventories </w:t>
      </w:r>
    </w:p>
    <w:p w14:paraId="146DB48C" w14:textId="63843E19" w:rsidR="003B10EB" w:rsidRPr="00153DC9" w:rsidRDefault="003F1A8A" w:rsidP="008B6ACE">
      <w:pPr>
        <w:tabs>
          <w:tab w:val="left" w:pos="2160"/>
        </w:tabs>
        <w:overflowPunct w:val="0"/>
        <w:autoSpaceDE w:val="0"/>
        <w:autoSpaceDN w:val="0"/>
        <w:adjustRightInd w:val="0"/>
        <w:spacing w:before="120" w:after="120" w:line="380" w:lineRule="exact"/>
        <w:ind w:left="540" w:right="-36" w:hanging="7"/>
        <w:jc w:val="thaiDistribute"/>
        <w:textAlignment w:val="baseline"/>
        <w:rPr>
          <w:rFonts w:ascii="Arial" w:hAnsi="Arial" w:cs="Arial"/>
          <w:color w:val="0070C0"/>
          <w:sz w:val="22"/>
          <w:szCs w:val="22"/>
          <w:u w:val="none"/>
        </w:rPr>
      </w:pPr>
      <w:r w:rsidRPr="00153DC9">
        <w:rPr>
          <w:rFonts w:ascii="Arial" w:hAnsi="Arial" w:cs="Arial"/>
          <w:sz w:val="22"/>
          <w:szCs w:val="22"/>
          <w:u w:val="none"/>
        </w:rPr>
        <w:t>Suppl</w:t>
      </w:r>
      <w:r w:rsidR="002F15A8" w:rsidRPr="00153DC9">
        <w:rPr>
          <w:rFonts w:ascii="Arial" w:hAnsi="Arial" w:cs="Arial"/>
          <w:sz w:val="22"/>
          <w:szCs w:val="22"/>
          <w:u w:val="none"/>
        </w:rPr>
        <w:t>ies</w:t>
      </w:r>
      <w:r w:rsidR="0025765A" w:rsidRPr="00153DC9">
        <w:rPr>
          <w:rFonts w:ascii="Arial" w:hAnsi="Arial" w:cs="Arial"/>
          <w:sz w:val="22"/>
          <w:szCs w:val="22"/>
          <w:u w:val="none"/>
        </w:rPr>
        <w:t xml:space="preserve"> are valued at the lower of cost (under the first-in, first-out</w:t>
      </w:r>
      <w:r w:rsidR="00DF64C7" w:rsidRPr="00153DC9">
        <w:rPr>
          <w:rFonts w:ascii="Arial" w:hAnsi="Arial" w:cs="Arial"/>
          <w:sz w:val="22"/>
          <w:szCs w:val="22"/>
          <w:u w:val="none"/>
        </w:rPr>
        <w:t xml:space="preserve"> </w:t>
      </w:r>
      <w:r w:rsidR="0025765A" w:rsidRPr="00153DC9">
        <w:rPr>
          <w:rFonts w:ascii="Arial" w:hAnsi="Arial" w:cs="Arial"/>
          <w:sz w:val="22"/>
          <w:szCs w:val="22"/>
          <w:u w:val="none"/>
        </w:rPr>
        <w:t xml:space="preserve">method) and net </w:t>
      </w:r>
      <w:proofErr w:type="spellStart"/>
      <w:r w:rsidR="0025765A" w:rsidRPr="00153DC9">
        <w:rPr>
          <w:rFonts w:ascii="Arial" w:hAnsi="Arial" w:cs="Arial"/>
          <w:sz w:val="22"/>
          <w:szCs w:val="22"/>
          <w:u w:val="none"/>
        </w:rPr>
        <w:t>realisable</w:t>
      </w:r>
      <w:proofErr w:type="spellEnd"/>
      <w:r w:rsidR="0025765A" w:rsidRPr="00153DC9">
        <w:rPr>
          <w:rFonts w:ascii="Arial" w:hAnsi="Arial" w:cs="Arial"/>
          <w:sz w:val="22"/>
          <w:szCs w:val="22"/>
          <w:u w:val="none"/>
        </w:rPr>
        <w:t xml:space="preserve"> value. The </w:t>
      </w:r>
      <w:r w:rsidR="008B6ACE" w:rsidRPr="00153DC9">
        <w:rPr>
          <w:rFonts w:ascii="Arial" w:hAnsi="Arial" w:cs="Arial"/>
          <w:sz w:val="22"/>
          <w:szCs w:val="22"/>
          <w:u w:val="none"/>
        </w:rPr>
        <w:t>cost</w:t>
      </w:r>
      <w:r w:rsidR="006E3D77" w:rsidRPr="00153DC9">
        <w:rPr>
          <w:rFonts w:ascii="Arial" w:hAnsi="Arial" w:cs="Arial"/>
          <w:sz w:val="22"/>
          <w:szCs w:val="22"/>
          <w:u w:val="none"/>
        </w:rPr>
        <w:t xml:space="preserve"> of inventories</w:t>
      </w:r>
      <w:r w:rsidR="008B6ACE" w:rsidRPr="00153DC9">
        <w:rPr>
          <w:rFonts w:ascii="Arial" w:hAnsi="Arial" w:cs="Arial"/>
          <w:sz w:val="22"/>
          <w:szCs w:val="22"/>
          <w:u w:val="none"/>
        </w:rPr>
        <w:t xml:space="preserve"> </w:t>
      </w:r>
      <w:r w:rsidR="003B10EB" w:rsidRPr="00153DC9">
        <w:rPr>
          <w:rFonts w:ascii="Arial" w:hAnsi="Arial" w:cs="Arial"/>
          <w:sz w:val="22"/>
          <w:szCs w:val="22"/>
          <w:u w:val="none"/>
        </w:rPr>
        <w:t>comprises the purchase price</w:t>
      </w:r>
      <w:r w:rsidR="0032447B" w:rsidRPr="00153DC9">
        <w:rPr>
          <w:rFonts w:ascii="Arial" w:hAnsi="Arial" w:cs="Arial"/>
          <w:sz w:val="22"/>
          <w:szCs w:val="22"/>
          <w:u w:val="none"/>
        </w:rPr>
        <w:t xml:space="preserve"> </w:t>
      </w:r>
      <w:r w:rsidR="003B10EB" w:rsidRPr="00153DC9">
        <w:rPr>
          <w:rFonts w:ascii="Arial" w:hAnsi="Arial" w:cs="Arial"/>
          <w:sz w:val="22"/>
          <w:szCs w:val="22"/>
          <w:u w:val="none"/>
        </w:rPr>
        <w:t>and direct costs associated with the purchase of such products.</w:t>
      </w:r>
    </w:p>
    <w:p w14:paraId="140291CA" w14:textId="619D975A" w:rsidR="0025765A" w:rsidRPr="00153DC9" w:rsidRDefault="008E7708" w:rsidP="00043435">
      <w:pPr>
        <w:spacing w:before="120" w:after="120" w:line="380" w:lineRule="exact"/>
        <w:ind w:left="533"/>
        <w:jc w:val="thaiDistribute"/>
        <w:rPr>
          <w:rFonts w:ascii="Arial" w:hAnsi="Arial" w:cstheme="minorBidi"/>
          <w:sz w:val="22"/>
          <w:szCs w:val="22"/>
          <w:u w:val="none"/>
          <w:cs/>
        </w:rPr>
      </w:pPr>
      <w:r w:rsidRPr="00153DC9">
        <w:rPr>
          <w:rFonts w:ascii="Arial" w:hAnsi="Arial" w:cstheme="minorBidi"/>
          <w:sz w:val="22"/>
          <w:szCs w:val="22"/>
          <w:u w:val="none"/>
        </w:rPr>
        <w:t xml:space="preserve">Cost of work not </w:t>
      </w:r>
      <w:proofErr w:type="spellStart"/>
      <w:r w:rsidRPr="00153DC9">
        <w:rPr>
          <w:rFonts w:ascii="Arial" w:hAnsi="Arial" w:cstheme="minorBidi"/>
          <w:sz w:val="22"/>
          <w:szCs w:val="22"/>
          <w:u w:val="none"/>
        </w:rPr>
        <w:t>recognised</w:t>
      </w:r>
      <w:proofErr w:type="spellEnd"/>
      <w:r w:rsidRPr="00153DC9">
        <w:rPr>
          <w:rFonts w:ascii="Arial" w:hAnsi="Arial" w:cstheme="minorBidi"/>
          <w:sz w:val="22"/>
          <w:szCs w:val="22"/>
          <w:u w:val="none"/>
        </w:rPr>
        <w:t xml:space="preserve"> as income will be recorded as work in progress stated at the lower of invoice less the discount or net </w:t>
      </w:r>
      <w:proofErr w:type="spellStart"/>
      <w:r w:rsidRPr="00153DC9">
        <w:rPr>
          <w:rFonts w:ascii="Arial" w:hAnsi="Arial" w:cstheme="minorBidi"/>
          <w:sz w:val="22"/>
          <w:szCs w:val="22"/>
          <w:u w:val="none"/>
        </w:rPr>
        <w:t>realisable</w:t>
      </w:r>
      <w:proofErr w:type="spellEnd"/>
      <w:r w:rsidRPr="00153DC9">
        <w:rPr>
          <w:rFonts w:ascii="Arial" w:hAnsi="Arial" w:cstheme="minorBidi"/>
          <w:sz w:val="22"/>
          <w:szCs w:val="22"/>
          <w:u w:val="none"/>
        </w:rPr>
        <w:t xml:space="preserve"> value.</w:t>
      </w:r>
    </w:p>
    <w:p w14:paraId="6602888A" w14:textId="213B981F" w:rsidR="00043435" w:rsidRPr="00153DC9" w:rsidRDefault="002E5E37" w:rsidP="00043435">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043435" w:rsidRPr="00153DC9">
        <w:rPr>
          <w:rFonts w:ascii="Arial" w:hAnsi="Arial" w:cs="Arial"/>
          <w:b/>
          <w:bCs/>
          <w:sz w:val="22"/>
          <w:szCs w:val="24"/>
          <w:u w:val="none"/>
        </w:rPr>
        <w:t>.</w:t>
      </w:r>
      <w:r w:rsidR="00A56F0E" w:rsidRPr="00153DC9">
        <w:rPr>
          <w:rFonts w:ascii="Arial" w:hAnsi="Arial" w:cs="Arial"/>
          <w:b/>
          <w:bCs/>
          <w:sz w:val="22"/>
          <w:szCs w:val="24"/>
          <w:u w:val="none"/>
        </w:rPr>
        <w:t>4</w:t>
      </w:r>
      <w:r w:rsidR="00043435" w:rsidRPr="00153DC9">
        <w:rPr>
          <w:rFonts w:ascii="Arial" w:hAnsi="Arial" w:cs="Arial"/>
          <w:b/>
          <w:bCs/>
          <w:sz w:val="22"/>
          <w:szCs w:val="24"/>
          <w:u w:val="none"/>
        </w:rPr>
        <w:tab/>
        <w:t>Investments in subsidiaries</w:t>
      </w:r>
    </w:p>
    <w:p w14:paraId="714D721F" w14:textId="379119C0" w:rsidR="00043435" w:rsidRPr="00153DC9" w:rsidRDefault="00043435" w:rsidP="00043435">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Investments in subsidiaries</w:t>
      </w:r>
      <w:r w:rsidRPr="00153DC9">
        <w:rPr>
          <w:rFonts w:ascii="Arial" w:hAnsi="Arial" w:cstheme="minorBidi" w:hint="cs"/>
          <w:sz w:val="22"/>
          <w:szCs w:val="22"/>
          <w:u w:val="none"/>
          <w:cs/>
        </w:rPr>
        <w:t xml:space="preserve"> </w:t>
      </w:r>
      <w:r w:rsidRPr="00153DC9">
        <w:rPr>
          <w:rFonts w:ascii="Arial" w:hAnsi="Arial" w:cs="Arial"/>
          <w:sz w:val="22"/>
          <w:szCs w:val="22"/>
          <w:u w:val="none"/>
        </w:rPr>
        <w:t>is accounted for in the separate financial statements using the cost method.</w:t>
      </w:r>
      <w:r w:rsidRPr="00153DC9">
        <w:rPr>
          <w:rFonts w:ascii="Arial" w:hAnsi="Arial" w:cs="Arial"/>
          <w:color w:val="0070C0"/>
          <w:sz w:val="22"/>
          <w:szCs w:val="22"/>
          <w:u w:val="none"/>
        </w:rPr>
        <w:t xml:space="preserve"> </w:t>
      </w:r>
    </w:p>
    <w:p w14:paraId="74A2C954" w14:textId="0479BDF6" w:rsidR="00697589" w:rsidRPr="00153DC9" w:rsidRDefault="002E5E37" w:rsidP="0093309E">
      <w:pPr>
        <w:keepNext/>
        <w:tabs>
          <w:tab w:val="left" w:pos="540"/>
        </w:tabs>
        <w:overflowPunct w:val="0"/>
        <w:autoSpaceDE w:val="0"/>
        <w:autoSpaceDN w:val="0"/>
        <w:adjustRightInd w:val="0"/>
        <w:spacing w:before="80" w:after="80"/>
        <w:textAlignment w:val="baseline"/>
        <w:outlineLvl w:val="1"/>
        <w:rPr>
          <w:rFonts w:ascii="Arial" w:hAnsi="Arial" w:cs="Arial"/>
          <w:b/>
          <w:bCs/>
          <w:sz w:val="22"/>
          <w:szCs w:val="24"/>
          <w:u w:val="none"/>
        </w:rPr>
      </w:pPr>
      <w:r w:rsidRPr="00153DC9">
        <w:rPr>
          <w:rFonts w:ascii="Arial" w:hAnsi="Arial" w:cs="Arial"/>
          <w:b/>
          <w:bCs/>
          <w:sz w:val="22"/>
          <w:szCs w:val="24"/>
          <w:u w:val="none"/>
        </w:rPr>
        <w:lastRenderedPageBreak/>
        <w:t>4</w:t>
      </w:r>
      <w:r w:rsidR="00697589" w:rsidRPr="00153DC9">
        <w:rPr>
          <w:rFonts w:ascii="Arial" w:hAnsi="Arial" w:cs="Arial"/>
          <w:b/>
          <w:bCs/>
          <w:sz w:val="22"/>
          <w:szCs w:val="24"/>
          <w:u w:val="none"/>
        </w:rPr>
        <w:t>.5</w:t>
      </w:r>
      <w:r w:rsidR="00697589" w:rsidRPr="00153DC9">
        <w:rPr>
          <w:rFonts w:ascii="Arial" w:hAnsi="Arial" w:cs="Arial"/>
          <w:b/>
          <w:bCs/>
          <w:sz w:val="22"/>
          <w:szCs w:val="24"/>
          <w:u w:val="none"/>
        </w:rPr>
        <w:tab/>
        <w:t>Investment properties</w:t>
      </w:r>
    </w:p>
    <w:p w14:paraId="55FCF7E7" w14:textId="77777777" w:rsidR="00513771" w:rsidRPr="00153DC9" w:rsidRDefault="00513771" w:rsidP="0093309E">
      <w:pPr>
        <w:tabs>
          <w:tab w:val="left" w:pos="720"/>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 xml:space="preserve">Investment properties are measured initially at cost, including transaction costs. </w:t>
      </w:r>
      <w:proofErr w:type="gramStart"/>
      <w:r w:rsidRPr="00153DC9">
        <w:rPr>
          <w:rFonts w:ascii="Arial" w:hAnsi="Arial" w:cs="Arial"/>
          <w:sz w:val="22"/>
          <w:szCs w:val="22"/>
          <w:u w:val="none"/>
        </w:rPr>
        <w:t>Subsequent to</w:t>
      </w:r>
      <w:proofErr w:type="gramEnd"/>
      <w:r w:rsidRPr="00153DC9">
        <w:rPr>
          <w:rFonts w:ascii="Arial" w:hAnsi="Arial" w:cs="Arial"/>
          <w:sz w:val="22"/>
          <w:szCs w:val="22"/>
          <w:u w:val="none"/>
        </w:rPr>
        <w:t xml:space="preserve"> initial recognition, investment properties are stated at fair value. Any gains or losses arising from changes in the value of investment properties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when incurred.</w:t>
      </w:r>
    </w:p>
    <w:p w14:paraId="64BF469C" w14:textId="77777777" w:rsidR="00513771" w:rsidRPr="00153DC9" w:rsidRDefault="00513771" w:rsidP="0093309E">
      <w:pPr>
        <w:tabs>
          <w:tab w:val="left" w:pos="720"/>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 xml:space="preserve">On disposal of investment properties, the difference between the net disposal proceeds and the carrying amount of the asset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in the period when the asset is </w:t>
      </w:r>
      <w:proofErr w:type="spellStart"/>
      <w:r w:rsidRPr="00153DC9">
        <w:rPr>
          <w:rFonts w:ascii="Arial" w:hAnsi="Arial" w:cs="Arial"/>
          <w:sz w:val="22"/>
          <w:szCs w:val="22"/>
          <w:u w:val="none"/>
        </w:rPr>
        <w:t>derecognised</w:t>
      </w:r>
      <w:proofErr w:type="spellEnd"/>
      <w:r w:rsidRPr="00153DC9">
        <w:rPr>
          <w:rFonts w:ascii="Arial" w:hAnsi="Arial" w:cs="Arial"/>
          <w:sz w:val="22"/>
          <w:szCs w:val="22"/>
          <w:u w:val="none"/>
        </w:rPr>
        <w:t>.</w:t>
      </w:r>
    </w:p>
    <w:p w14:paraId="3C1B540E" w14:textId="40FFEA5F" w:rsidR="00172614" w:rsidRPr="00153DC9" w:rsidRDefault="002E5E37" w:rsidP="0093309E">
      <w:pPr>
        <w:keepNext/>
        <w:tabs>
          <w:tab w:val="left" w:pos="540"/>
        </w:tabs>
        <w:overflowPunct w:val="0"/>
        <w:autoSpaceDE w:val="0"/>
        <w:autoSpaceDN w:val="0"/>
        <w:adjustRightInd w:val="0"/>
        <w:spacing w:before="80" w:after="8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172614" w:rsidRPr="00153DC9">
        <w:rPr>
          <w:rFonts w:ascii="Arial" w:hAnsi="Arial" w:cs="Arial"/>
          <w:b/>
          <w:bCs/>
          <w:sz w:val="22"/>
          <w:szCs w:val="24"/>
          <w:u w:val="none"/>
        </w:rPr>
        <w:t>.</w:t>
      </w:r>
      <w:r w:rsidR="00172614" w:rsidRPr="00153DC9">
        <w:rPr>
          <w:rFonts w:ascii="Arial" w:hAnsi="Arial" w:cs="Browallia New"/>
          <w:b/>
          <w:bCs/>
          <w:sz w:val="22"/>
          <w:szCs w:val="24"/>
          <w:u w:val="none"/>
        </w:rPr>
        <w:t>6</w:t>
      </w:r>
      <w:r w:rsidR="00172614" w:rsidRPr="00153DC9">
        <w:rPr>
          <w:rFonts w:ascii="Arial" w:hAnsi="Arial" w:cs="Arial"/>
          <w:b/>
          <w:bCs/>
          <w:sz w:val="22"/>
          <w:szCs w:val="24"/>
          <w:u w:val="none"/>
        </w:rPr>
        <w:tab/>
        <w:t xml:space="preserve">Property, </w:t>
      </w:r>
      <w:proofErr w:type="gramStart"/>
      <w:r w:rsidR="00172614" w:rsidRPr="00153DC9">
        <w:rPr>
          <w:rFonts w:ascii="Arial" w:hAnsi="Arial" w:cs="Arial"/>
          <w:b/>
          <w:bCs/>
          <w:sz w:val="22"/>
          <w:szCs w:val="24"/>
          <w:u w:val="none"/>
        </w:rPr>
        <w:t>plant</w:t>
      </w:r>
      <w:proofErr w:type="gramEnd"/>
      <w:r w:rsidR="00172614" w:rsidRPr="00153DC9">
        <w:rPr>
          <w:rFonts w:ascii="Arial" w:hAnsi="Arial" w:cs="Arial"/>
          <w:b/>
          <w:bCs/>
          <w:sz w:val="22"/>
          <w:szCs w:val="24"/>
          <w:u w:val="none"/>
        </w:rPr>
        <w:t xml:space="preserve"> and equipment/Depreciation</w:t>
      </w:r>
    </w:p>
    <w:p w14:paraId="634E8B3C" w14:textId="4ECA20F3" w:rsidR="00DC6AC6" w:rsidRPr="00153DC9" w:rsidRDefault="00DC6AC6" w:rsidP="0093309E">
      <w:pPr>
        <w:tabs>
          <w:tab w:val="left" w:pos="720"/>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Land is stated at revalued amount. Buildings and equipment are stated at cost amount less accumulated depreciation and allowance for loss on impairment of assets (if any).</w:t>
      </w:r>
    </w:p>
    <w:p w14:paraId="0A77D356" w14:textId="2E61F096" w:rsidR="00133982" w:rsidRPr="00153DC9" w:rsidRDefault="00FD0495" w:rsidP="0093309E">
      <w:pPr>
        <w:tabs>
          <w:tab w:val="left" w:pos="720"/>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Land</w:t>
      </w:r>
      <w:r w:rsidR="00133982" w:rsidRPr="00153DC9">
        <w:rPr>
          <w:rFonts w:ascii="Arial" w:hAnsi="Arial" w:cs="Arial"/>
          <w:sz w:val="22"/>
          <w:szCs w:val="22"/>
          <w:u w:val="none"/>
        </w:rPr>
        <w:t xml:space="preserve"> </w:t>
      </w:r>
      <w:r w:rsidRPr="00153DC9">
        <w:rPr>
          <w:rFonts w:ascii="Arial" w:hAnsi="Arial" w:cs="Arial"/>
          <w:sz w:val="22"/>
          <w:szCs w:val="22"/>
          <w:u w:val="none"/>
        </w:rPr>
        <w:t>is</w:t>
      </w:r>
      <w:r w:rsidR="00133982" w:rsidRPr="00153DC9">
        <w:rPr>
          <w:rFonts w:ascii="Arial" w:hAnsi="Arial" w:cs="Arial"/>
          <w:sz w:val="22"/>
          <w:szCs w:val="22"/>
          <w:u w:val="none"/>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1F34BBB" w14:textId="77777777" w:rsidR="00133982" w:rsidRPr="00153DC9" w:rsidRDefault="00133982" w:rsidP="0093309E">
      <w:pPr>
        <w:tabs>
          <w:tab w:val="left" w:pos="720"/>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 xml:space="preserve">Differences arising from the revaluation are dealt with in the financial statements as follows: </w:t>
      </w:r>
    </w:p>
    <w:p w14:paraId="5DAD1555" w14:textId="77777777" w:rsidR="00133982" w:rsidRPr="00153DC9" w:rsidRDefault="00133982" w:rsidP="0093309E">
      <w:pPr>
        <w:numPr>
          <w:ilvl w:val="0"/>
          <w:numId w:val="47"/>
        </w:numPr>
        <w:overflowPunct w:val="0"/>
        <w:autoSpaceDE w:val="0"/>
        <w:autoSpaceDN w:val="0"/>
        <w:adjustRightInd w:val="0"/>
        <w:spacing w:before="80" w:after="80" w:line="380" w:lineRule="exact"/>
        <w:ind w:left="900"/>
        <w:jc w:val="thaiDistribute"/>
        <w:textAlignment w:val="baseline"/>
        <w:rPr>
          <w:rFonts w:ascii="Arial" w:hAnsi="Arial" w:cs="Arial"/>
          <w:sz w:val="22"/>
          <w:szCs w:val="22"/>
          <w:u w:val="none"/>
        </w:rPr>
      </w:pPr>
      <w:r w:rsidRPr="00153DC9">
        <w:rPr>
          <w:rFonts w:ascii="Arial" w:hAnsi="Arial" w:cs="Arial"/>
          <w:sz w:val="22"/>
          <w:szCs w:val="22"/>
          <w:u w:val="none"/>
        </w:rPr>
        <w:t xml:space="preserve">When an asset’s carrying amount is increased </w:t>
      </w:r>
      <w:proofErr w:type="gramStart"/>
      <w:r w:rsidRPr="00153DC9">
        <w:rPr>
          <w:rFonts w:ascii="Arial" w:hAnsi="Arial" w:cs="Arial"/>
          <w:sz w:val="22"/>
          <w:szCs w:val="22"/>
          <w:u w:val="none"/>
        </w:rPr>
        <w:t>as a result of</w:t>
      </w:r>
      <w:proofErr w:type="gramEnd"/>
      <w:r w:rsidRPr="00153DC9">
        <w:rPr>
          <w:rFonts w:ascii="Arial" w:hAnsi="Arial" w:cs="Arial"/>
          <w:sz w:val="22"/>
          <w:szCs w:val="22"/>
          <w:u w:val="none"/>
        </w:rPr>
        <w:t xml:space="preserve"> a revaluation of the Group’s assets, the increase is credited directly to the other comprehensive income and the cumulative increase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equity under the heading of “Revaluation surplus”. However, a revaluation increase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income to the extent that it reverses a revaluation decrease in respect of the same asset previously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an expense.  </w:t>
      </w:r>
    </w:p>
    <w:p w14:paraId="541833E5" w14:textId="77777777" w:rsidR="00133982" w:rsidRPr="00153DC9" w:rsidRDefault="00133982" w:rsidP="0093309E">
      <w:pPr>
        <w:numPr>
          <w:ilvl w:val="0"/>
          <w:numId w:val="47"/>
        </w:numPr>
        <w:overflowPunct w:val="0"/>
        <w:autoSpaceDE w:val="0"/>
        <w:autoSpaceDN w:val="0"/>
        <w:adjustRightInd w:val="0"/>
        <w:spacing w:before="80" w:after="80" w:line="380" w:lineRule="exact"/>
        <w:ind w:left="900"/>
        <w:jc w:val="thaiDistribute"/>
        <w:textAlignment w:val="baseline"/>
        <w:rPr>
          <w:rFonts w:ascii="Arial" w:hAnsi="Arial" w:cs="Arial"/>
          <w:sz w:val="22"/>
          <w:szCs w:val="22"/>
          <w:u w:val="none"/>
        </w:rPr>
      </w:pPr>
      <w:r w:rsidRPr="00153DC9">
        <w:rPr>
          <w:rFonts w:ascii="Arial" w:hAnsi="Arial" w:cs="Arial"/>
          <w:sz w:val="22"/>
          <w:szCs w:val="22"/>
          <w:u w:val="none"/>
        </w:rPr>
        <w:t xml:space="preserve">When an asset’s carrying amount is decreased </w:t>
      </w:r>
      <w:proofErr w:type="gramStart"/>
      <w:r w:rsidRPr="00153DC9">
        <w:rPr>
          <w:rFonts w:ascii="Arial" w:hAnsi="Arial" w:cs="Arial"/>
          <w:sz w:val="22"/>
          <w:szCs w:val="22"/>
          <w:u w:val="none"/>
        </w:rPr>
        <w:t>as a result of</w:t>
      </w:r>
      <w:proofErr w:type="gramEnd"/>
      <w:r w:rsidRPr="00153DC9">
        <w:rPr>
          <w:rFonts w:ascii="Arial" w:hAnsi="Arial" w:cs="Arial"/>
          <w:sz w:val="22"/>
          <w:szCs w:val="22"/>
          <w:u w:val="none"/>
        </w:rPr>
        <w:t xml:space="preserve"> a revaluation of the Group’s assets, the decrease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However, the revaluation decrease is charged to the other comprehensive income to the extent that it does not exceed an amount already held in “Revaluation surplus” in respect of the same asset. </w:t>
      </w:r>
    </w:p>
    <w:p w14:paraId="6002D8AD" w14:textId="2A6E37CD" w:rsidR="002E65BF" w:rsidRPr="00153DC9" w:rsidRDefault="002E65BF" w:rsidP="0093309E">
      <w:pPr>
        <w:tabs>
          <w:tab w:val="left" w:pos="2160"/>
        </w:tabs>
        <w:overflowPunct w:val="0"/>
        <w:autoSpaceDE w:val="0"/>
        <w:autoSpaceDN w:val="0"/>
        <w:adjustRightInd w:val="0"/>
        <w:spacing w:before="80" w:after="8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 xml:space="preserve">Depreciation of plant and equipment is calculated by reference to their costs, on the </w:t>
      </w:r>
      <w:r w:rsidR="0093309E">
        <w:rPr>
          <w:rFonts w:ascii="Arial" w:hAnsi="Arial" w:cs="Arial"/>
          <w:sz w:val="22"/>
          <w:szCs w:val="22"/>
          <w:u w:val="none"/>
        </w:rPr>
        <w:t xml:space="preserve">          </w:t>
      </w:r>
      <w:r w:rsidRPr="00153DC9">
        <w:rPr>
          <w:rFonts w:ascii="Arial" w:hAnsi="Arial" w:cs="Arial"/>
          <w:sz w:val="22"/>
          <w:szCs w:val="22"/>
          <w:u w:val="none"/>
        </w:rPr>
        <w:t>straight-line basis</w:t>
      </w:r>
      <w:r w:rsidR="0093309E">
        <w:rPr>
          <w:rFonts w:ascii="Arial" w:hAnsi="Arial" w:cs="Arial"/>
          <w:sz w:val="22"/>
          <w:szCs w:val="22"/>
          <w:u w:val="none"/>
        </w:rPr>
        <w:t>. Depreciation of operating equipment is calculated by reference to their cost</w:t>
      </w:r>
      <w:r w:rsidR="00EB5720">
        <w:rPr>
          <w:rFonts w:ascii="Arial" w:hAnsi="Arial" w:cs="Arial"/>
          <w:sz w:val="22"/>
          <w:szCs w:val="22"/>
          <w:u w:val="none"/>
        </w:rPr>
        <w:t>s</w:t>
      </w:r>
      <w:r w:rsidR="0093309E">
        <w:rPr>
          <w:rFonts w:ascii="Arial" w:hAnsi="Arial" w:cs="Arial"/>
          <w:sz w:val="22"/>
          <w:szCs w:val="22"/>
          <w:u w:val="none"/>
        </w:rPr>
        <w:t xml:space="preserve">, on the sum of the year digits </w:t>
      </w:r>
      <w:r w:rsidRPr="00153DC9">
        <w:rPr>
          <w:rFonts w:ascii="Arial" w:hAnsi="Arial" w:cs="Arial"/>
          <w:sz w:val="22"/>
          <w:szCs w:val="22"/>
          <w:u w:val="none"/>
        </w:rPr>
        <w:t xml:space="preserve">over the following estimated useful lives: </w:t>
      </w:r>
    </w:p>
    <w:p w14:paraId="683F58D6" w14:textId="566AD8D9" w:rsidR="002E65BF" w:rsidRPr="00153DC9"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t>Buildings</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t>-</w:t>
      </w:r>
      <w:r w:rsidRPr="00153DC9">
        <w:rPr>
          <w:rFonts w:ascii="Arial" w:hAnsi="Arial" w:cs="Arial"/>
          <w:sz w:val="22"/>
          <w:szCs w:val="22"/>
          <w:u w:val="none"/>
        </w:rPr>
        <w:tab/>
        <w:t>20 - 30 years</w:t>
      </w:r>
    </w:p>
    <w:p w14:paraId="1B69E538" w14:textId="7C42C6C5" w:rsidR="002E65BF" w:rsidRPr="00153DC9"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t>Buildings improvements</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t>-</w:t>
      </w:r>
      <w:r w:rsidRPr="00153DC9">
        <w:rPr>
          <w:rFonts w:ascii="Arial" w:hAnsi="Arial" w:cs="Arial"/>
          <w:sz w:val="22"/>
          <w:szCs w:val="22"/>
          <w:u w:val="none"/>
        </w:rPr>
        <w:tab/>
        <w:t>5 years</w:t>
      </w:r>
    </w:p>
    <w:p w14:paraId="613FEA79" w14:textId="3D235ABA" w:rsidR="002E65BF" w:rsidRPr="00153DC9"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t>Operating equipment</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t>-</w:t>
      </w:r>
      <w:r w:rsidRPr="00153DC9">
        <w:rPr>
          <w:rFonts w:ascii="Arial" w:hAnsi="Arial" w:cs="Arial"/>
          <w:sz w:val="22"/>
          <w:szCs w:val="22"/>
          <w:u w:val="none"/>
        </w:rPr>
        <w:tab/>
        <w:t xml:space="preserve">3 </w:t>
      </w:r>
      <w:r w:rsidRPr="00153DC9">
        <w:rPr>
          <w:rFonts w:ascii="Arial" w:hAnsi="Arial" w:cstheme="minorBidi"/>
          <w:sz w:val="22"/>
          <w:szCs w:val="22"/>
          <w:u w:val="none"/>
        </w:rPr>
        <w:t>and 5</w:t>
      </w:r>
      <w:r w:rsidRPr="00153DC9">
        <w:rPr>
          <w:rFonts w:ascii="Arial" w:hAnsi="Arial" w:cs="Arial"/>
          <w:sz w:val="22"/>
          <w:szCs w:val="22"/>
          <w:u w:val="none"/>
        </w:rPr>
        <w:t xml:space="preserve"> years</w:t>
      </w:r>
    </w:p>
    <w:p w14:paraId="05787830" w14:textId="3C6A9A48" w:rsidR="00A84797" w:rsidRPr="00153DC9" w:rsidRDefault="00A84797" w:rsidP="00A84797">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t>Furniture and fixtures</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t>-</w:t>
      </w:r>
      <w:r w:rsidRPr="00153DC9">
        <w:rPr>
          <w:rFonts w:ascii="Arial" w:hAnsi="Arial" w:cs="Arial"/>
          <w:sz w:val="22"/>
          <w:szCs w:val="22"/>
          <w:u w:val="none"/>
        </w:rPr>
        <w:tab/>
      </w:r>
      <w:r w:rsidR="0032447B" w:rsidRPr="00153DC9">
        <w:rPr>
          <w:rFonts w:ascii="Arial" w:hAnsi="Arial" w:cs="Arial"/>
          <w:sz w:val="22"/>
          <w:szCs w:val="22"/>
          <w:u w:val="none"/>
        </w:rPr>
        <w:t xml:space="preserve">3 and </w:t>
      </w:r>
      <w:r w:rsidRPr="00153DC9">
        <w:rPr>
          <w:rFonts w:ascii="Arial" w:hAnsi="Arial" w:cstheme="minorBidi"/>
          <w:sz w:val="22"/>
          <w:szCs w:val="22"/>
          <w:u w:val="none"/>
        </w:rPr>
        <w:t>5</w:t>
      </w:r>
      <w:r w:rsidRPr="00153DC9">
        <w:rPr>
          <w:rFonts w:ascii="Arial" w:hAnsi="Arial" w:cs="Arial"/>
          <w:sz w:val="22"/>
          <w:szCs w:val="22"/>
          <w:u w:val="none"/>
        </w:rPr>
        <w:t xml:space="preserve"> years</w:t>
      </w:r>
    </w:p>
    <w:p w14:paraId="327C4BCE" w14:textId="0A1A5A93" w:rsidR="002E65BF" w:rsidRPr="00153DC9" w:rsidRDefault="002E65BF" w:rsidP="002E65BF">
      <w:pPr>
        <w:tabs>
          <w:tab w:val="left" w:pos="720"/>
          <w:tab w:val="left" w:pos="900"/>
          <w:tab w:val="left" w:pos="2160"/>
        </w:tabs>
        <w:overflowPunct w:val="0"/>
        <w:autoSpaceDE w:val="0"/>
        <w:autoSpaceDN w:val="0"/>
        <w:adjustRightInd w:val="0"/>
        <w:spacing w:line="380" w:lineRule="exact"/>
        <w:ind w:left="720" w:right="-43"/>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r>
      <w:r w:rsidR="00A84797" w:rsidRPr="00153DC9">
        <w:rPr>
          <w:rFonts w:ascii="Arial" w:hAnsi="Arial" w:cs="Arial"/>
          <w:sz w:val="22"/>
          <w:szCs w:val="22"/>
          <w:u w:val="none"/>
        </w:rPr>
        <w:t>V</w:t>
      </w:r>
      <w:r w:rsidRPr="00153DC9">
        <w:rPr>
          <w:rFonts w:ascii="Arial" w:hAnsi="Arial" w:cs="Arial"/>
          <w:sz w:val="22"/>
          <w:szCs w:val="22"/>
          <w:u w:val="none"/>
        </w:rPr>
        <w:t>ehicles</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t>-</w:t>
      </w:r>
      <w:r w:rsidRPr="00153DC9">
        <w:rPr>
          <w:rFonts w:ascii="Arial" w:hAnsi="Arial" w:cs="Arial"/>
          <w:sz w:val="22"/>
          <w:szCs w:val="22"/>
          <w:u w:val="none"/>
        </w:rPr>
        <w:tab/>
      </w:r>
      <w:r w:rsidR="00A84797" w:rsidRPr="00153DC9">
        <w:rPr>
          <w:rFonts w:ascii="Arial" w:hAnsi="Arial" w:cs="Arial"/>
          <w:sz w:val="22"/>
          <w:szCs w:val="22"/>
          <w:u w:val="none"/>
        </w:rPr>
        <w:t>5</w:t>
      </w:r>
      <w:r w:rsidRPr="00153DC9">
        <w:rPr>
          <w:rFonts w:ascii="Arial" w:hAnsi="Arial" w:cs="Arial"/>
          <w:sz w:val="22"/>
          <w:szCs w:val="22"/>
          <w:u w:val="none"/>
        </w:rPr>
        <w:t xml:space="preserve"> years</w:t>
      </w:r>
    </w:p>
    <w:p w14:paraId="6574E83D" w14:textId="77777777" w:rsidR="002E65BF" w:rsidRPr="00153DC9" w:rsidRDefault="002E65BF" w:rsidP="002E65BF">
      <w:pPr>
        <w:tabs>
          <w:tab w:val="left" w:pos="2160"/>
        </w:tabs>
        <w:overflowPunct w:val="0"/>
        <w:autoSpaceDE w:val="0"/>
        <w:autoSpaceDN w:val="0"/>
        <w:adjustRightInd w:val="0"/>
        <w:spacing w:before="120" w:after="120" w:line="380" w:lineRule="exact"/>
        <w:ind w:left="540" w:right="-43"/>
        <w:jc w:val="thaiDistribute"/>
        <w:textAlignment w:val="baseline"/>
        <w:rPr>
          <w:rFonts w:ascii="Arial" w:hAnsi="Arial" w:cs="Arial"/>
          <w:sz w:val="22"/>
          <w:szCs w:val="22"/>
          <w:u w:val="none"/>
        </w:rPr>
      </w:pPr>
      <w:r w:rsidRPr="00153DC9">
        <w:rPr>
          <w:rFonts w:ascii="Arial" w:hAnsi="Arial" w:cs="Arial"/>
          <w:sz w:val="22"/>
          <w:szCs w:val="22"/>
          <w:u w:val="none"/>
        </w:rPr>
        <w:t>Depreciation is included in determining income.</w:t>
      </w:r>
    </w:p>
    <w:p w14:paraId="50FE5429" w14:textId="77777777" w:rsidR="002E65BF" w:rsidRPr="00153DC9" w:rsidRDefault="002E65BF" w:rsidP="002E65BF">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No depreciation is provided on land and assets under installation.</w:t>
      </w:r>
    </w:p>
    <w:p w14:paraId="05C14A5D" w14:textId="2BF4A0DF" w:rsidR="00DC6AC6" w:rsidRPr="00153DC9" w:rsidRDefault="002E65BF" w:rsidP="002B1021">
      <w:pPr>
        <w:overflowPunct w:val="0"/>
        <w:autoSpaceDE w:val="0"/>
        <w:autoSpaceDN w:val="0"/>
        <w:adjustRightInd w:val="0"/>
        <w:spacing w:before="120" w:after="120" w:line="380" w:lineRule="exact"/>
        <w:ind w:left="547" w:hanging="7"/>
        <w:jc w:val="thaiDistribute"/>
        <w:textAlignment w:val="baseline"/>
        <w:rPr>
          <w:rFonts w:ascii="Arial" w:hAnsi="Arial" w:cs="Arial"/>
          <w:spacing w:val="-4"/>
          <w:sz w:val="22"/>
          <w:szCs w:val="22"/>
          <w:u w:val="none"/>
        </w:rPr>
      </w:pPr>
      <w:r w:rsidRPr="00153DC9">
        <w:rPr>
          <w:rFonts w:ascii="Arial" w:hAnsi="Arial" w:cs="Arial"/>
          <w:color w:val="0070C0"/>
          <w:spacing w:val="-4"/>
          <w:sz w:val="22"/>
          <w:szCs w:val="22"/>
          <w:u w:val="none"/>
        </w:rPr>
        <w:lastRenderedPageBreak/>
        <w:tab/>
      </w:r>
      <w:r w:rsidRPr="00153DC9">
        <w:rPr>
          <w:rFonts w:ascii="Arial" w:hAnsi="Arial" w:cs="Arial"/>
          <w:spacing w:val="-4"/>
          <w:sz w:val="22"/>
          <w:szCs w:val="22"/>
          <w:u w:val="none"/>
        </w:rPr>
        <w:t xml:space="preserve">An item of property, plant and equipment is </w:t>
      </w:r>
      <w:proofErr w:type="spellStart"/>
      <w:r w:rsidRPr="00153DC9">
        <w:rPr>
          <w:rFonts w:ascii="Arial" w:hAnsi="Arial" w:cs="Arial"/>
          <w:spacing w:val="-4"/>
          <w:sz w:val="22"/>
          <w:szCs w:val="22"/>
          <w:u w:val="none"/>
        </w:rPr>
        <w:t>derecognised</w:t>
      </w:r>
      <w:proofErr w:type="spellEnd"/>
      <w:r w:rsidRPr="00153DC9">
        <w:rPr>
          <w:rFonts w:ascii="Arial" w:hAnsi="Arial" w:cs="Arial"/>
          <w:spacing w:val="-4"/>
          <w:sz w:val="22"/>
          <w:szCs w:val="22"/>
          <w:u w:val="none"/>
        </w:rPr>
        <w:t xml:space="preserve"> upon disposal or when no future economic benefits are expected from its use or disposal.</w:t>
      </w:r>
      <w:r w:rsidRPr="00153DC9">
        <w:rPr>
          <w:rFonts w:ascii="Arial" w:hAnsi="Arial" w:cs="Arial"/>
          <w:spacing w:val="-4"/>
          <w:sz w:val="22"/>
          <w:szCs w:val="22"/>
          <w:u w:val="none"/>
          <w:cs/>
        </w:rPr>
        <w:t xml:space="preserve"> </w:t>
      </w:r>
      <w:r w:rsidRPr="00153DC9">
        <w:rPr>
          <w:rFonts w:ascii="Arial" w:hAnsi="Arial" w:cs="Arial"/>
          <w:spacing w:val="-4"/>
          <w:sz w:val="22"/>
          <w:szCs w:val="22"/>
          <w:u w:val="none"/>
        </w:rPr>
        <w:t>Any gain or loss arising on disposal of an asset</w:t>
      </w:r>
      <w:r w:rsidRPr="00153DC9">
        <w:rPr>
          <w:rFonts w:ascii="Arial" w:hAnsi="Arial" w:cs="Arial"/>
          <w:spacing w:val="-4"/>
          <w:sz w:val="22"/>
          <w:szCs w:val="22"/>
          <w:u w:val="none"/>
          <w:cs/>
        </w:rPr>
        <w:t xml:space="preserve"> </w:t>
      </w:r>
      <w:r w:rsidRPr="00153DC9">
        <w:rPr>
          <w:rFonts w:ascii="Arial" w:hAnsi="Arial" w:cs="Arial"/>
          <w:spacing w:val="-4"/>
          <w:sz w:val="22"/>
          <w:szCs w:val="22"/>
          <w:u w:val="none"/>
        </w:rPr>
        <w:t xml:space="preserve">is included in profit or loss when the asset is </w:t>
      </w:r>
      <w:proofErr w:type="spellStart"/>
      <w:r w:rsidR="002E5E37" w:rsidRPr="00153DC9">
        <w:rPr>
          <w:rFonts w:ascii="Arial" w:hAnsi="Arial" w:cs="Arial"/>
          <w:spacing w:val="-4"/>
          <w:sz w:val="22"/>
          <w:szCs w:val="22"/>
          <w:u w:val="none"/>
        </w:rPr>
        <w:t>derecogni</w:t>
      </w:r>
      <w:r w:rsidR="00B578CD">
        <w:rPr>
          <w:rFonts w:ascii="Arial" w:hAnsi="Arial" w:cs="Arial"/>
          <w:spacing w:val="-4"/>
          <w:sz w:val="22"/>
          <w:szCs w:val="22"/>
          <w:u w:val="none"/>
        </w:rPr>
        <w:t>s</w:t>
      </w:r>
      <w:r w:rsidR="002E5E37" w:rsidRPr="00153DC9">
        <w:rPr>
          <w:rFonts w:ascii="Arial" w:hAnsi="Arial" w:cs="Arial"/>
          <w:spacing w:val="-4"/>
          <w:sz w:val="22"/>
          <w:szCs w:val="22"/>
          <w:u w:val="none"/>
        </w:rPr>
        <w:t>ed</w:t>
      </w:r>
      <w:proofErr w:type="spellEnd"/>
      <w:r w:rsidR="00B578CD">
        <w:rPr>
          <w:rFonts w:ascii="Arial" w:hAnsi="Arial" w:cs="Arial"/>
          <w:spacing w:val="-4"/>
          <w:sz w:val="22"/>
          <w:szCs w:val="22"/>
          <w:u w:val="none"/>
        </w:rPr>
        <w:t>.</w:t>
      </w:r>
    </w:p>
    <w:p w14:paraId="642D7CBB" w14:textId="50913B9B" w:rsidR="002E5E37" w:rsidRPr="00153DC9" w:rsidRDefault="002E5E37" w:rsidP="002E5E37">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4.7</w:t>
      </w:r>
      <w:r w:rsidRPr="00153DC9">
        <w:rPr>
          <w:rFonts w:ascii="Arial" w:hAnsi="Arial" w:cs="Arial"/>
          <w:b/>
          <w:bCs/>
          <w:sz w:val="22"/>
          <w:szCs w:val="24"/>
          <w:u w:val="none"/>
        </w:rPr>
        <w:tab/>
        <w:t>Intangible assets</w:t>
      </w:r>
    </w:p>
    <w:p w14:paraId="128DA9A9" w14:textId="7600955E" w:rsidR="000F4DE0" w:rsidRPr="00153DC9" w:rsidRDefault="000F4DE0" w:rsidP="000F4D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Intangible assets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at cost. Following the initial recognition, the intangible assets are carried at cost less any accumulated </w:t>
      </w:r>
      <w:proofErr w:type="spellStart"/>
      <w:r w:rsidRPr="00153DC9">
        <w:rPr>
          <w:rFonts w:ascii="Arial" w:hAnsi="Arial" w:cs="Arial"/>
          <w:sz w:val="22"/>
          <w:szCs w:val="22"/>
          <w:u w:val="none"/>
        </w:rPr>
        <w:t>amortisation</w:t>
      </w:r>
      <w:proofErr w:type="spellEnd"/>
      <w:r w:rsidRPr="00153DC9">
        <w:rPr>
          <w:rFonts w:ascii="Arial" w:hAnsi="Arial" w:cs="Arial"/>
          <w:sz w:val="22"/>
          <w:szCs w:val="22"/>
          <w:u w:val="none"/>
        </w:rPr>
        <w:t xml:space="preserve"> and any accumulated impairment losses (if any). </w:t>
      </w:r>
    </w:p>
    <w:p w14:paraId="5FB2704A" w14:textId="77777777" w:rsidR="000F4DE0" w:rsidRPr="00153DC9" w:rsidRDefault="000F4DE0" w:rsidP="000F4D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Intangible assets with finite lives are </w:t>
      </w:r>
      <w:proofErr w:type="spellStart"/>
      <w:r w:rsidRPr="00153DC9">
        <w:rPr>
          <w:rFonts w:ascii="Arial" w:hAnsi="Arial" w:cs="Arial"/>
          <w:sz w:val="22"/>
          <w:szCs w:val="22"/>
          <w:u w:val="none"/>
        </w:rPr>
        <w:t>amortised</w:t>
      </w:r>
      <w:proofErr w:type="spellEnd"/>
      <w:r w:rsidRPr="00153DC9">
        <w:rPr>
          <w:rFonts w:ascii="Arial" w:hAnsi="Arial" w:cs="Arial"/>
          <w:sz w:val="22"/>
          <w:szCs w:val="22"/>
          <w:u w:val="none"/>
        </w:rPr>
        <w:t xml:space="preserve"> on the straight-line basis over the economic useful life and tested for impairment whenever there is an indication that the intangible asset may be impaired. The </w:t>
      </w:r>
      <w:proofErr w:type="spellStart"/>
      <w:r w:rsidRPr="00153DC9">
        <w:rPr>
          <w:rFonts w:ascii="Arial" w:hAnsi="Arial" w:cs="Arial"/>
          <w:sz w:val="22"/>
          <w:szCs w:val="22"/>
          <w:u w:val="none"/>
        </w:rPr>
        <w:t>amortisation</w:t>
      </w:r>
      <w:proofErr w:type="spellEnd"/>
      <w:r w:rsidRPr="00153DC9">
        <w:rPr>
          <w:rFonts w:ascii="Arial" w:hAnsi="Arial" w:cs="Arial"/>
          <w:sz w:val="22"/>
          <w:szCs w:val="22"/>
          <w:u w:val="none"/>
        </w:rPr>
        <w:t xml:space="preserve"> period and the </w:t>
      </w:r>
      <w:proofErr w:type="spellStart"/>
      <w:r w:rsidRPr="00153DC9">
        <w:rPr>
          <w:rFonts w:ascii="Arial" w:hAnsi="Arial" w:cs="Arial"/>
          <w:sz w:val="22"/>
          <w:szCs w:val="22"/>
          <w:u w:val="none"/>
        </w:rPr>
        <w:t>amortisation</w:t>
      </w:r>
      <w:proofErr w:type="spellEnd"/>
      <w:r w:rsidRPr="00153DC9">
        <w:rPr>
          <w:rFonts w:ascii="Arial" w:hAnsi="Arial" w:cs="Arial"/>
          <w:sz w:val="22"/>
          <w:szCs w:val="22"/>
          <w:u w:val="none"/>
        </w:rPr>
        <w:t xml:space="preserve"> method of such intangible assets are reviewed at least at each financial year end. The </w:t>
      </w:r>
      <w:proofErr w:type="spellStart"/>
      <w:r w:rsidRPr="00153DC9">
        <w:rPr>
          <w:rFonts w:ascii="Arial" w:hAnsi="Arial" w:cs="Arial"/>
          <w:sz w:val="22"/>
          <w:szCs w:val="22"/>
          <w:u w:val="none"/>
        </w:rPr>
        <w:t>amortisation</w:t>
      </w:r>
      <w:proofErr w:type="spellEnd"/>
      <w:r w:rsidRPr="00153DC9">
        <w:rPr>
          <w:rFonts w:ascii="Arial" w:hAnsi="Arial" w:cs="Arial"/>
          <w:sz w:val="22"/>
          <w:szCs w:val="22"/>
          <w:u w:val="none"/>
        </w:rPr>
        <w:t xml:space="preserve"> expense is charged to profit or loss.</w:t>
      </w:r>
    </w:p>
    <w:p w14:paraId="5B8AB40D" w14:textId="77777777" w:rsidR="000F4DE0" w:rsidRPr="00153DC9" w:rsidRDefault="000F4DE0" w:rsidP="000F4DE0">
      <w:pPr>
        <w:keepNext/>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A summary of the intangible assets with finite useful lives is as follows:</w:t>
      </w:r>
    </w:p>
    <w:p w14:paraId="732A4983" w14:textId="77777777" w:rsidR="000F4DE0" w:rsidRPr="00153DC9"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rPr>
      </w:pP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rPr>
        <w:t>Useful lives</w:t>
      </w:r>
    </w:p>
    <w:p w14:paraId="38530AEB" w14:textId="13131C6D" w:rsidR="000F4DE0" w:rsidRPr="00153DC9"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u w:val="none"/>
        </w:rPr>
      </w:pPr>
      <w:r w:rsidRPr="00153DC9">
        <w:rPr>
          <w:rFonts w:ascii="Arial" w:hAnsi="Arial" w:cs="Arial"/>
          <w:sz w:val="22"/>
          <w:szCs w:val="22"/>
          <w:u w:val="none"/>
        </w:rPr>
        <w:tab/>
      </w:r>
      <w:proofErr w:type="spellStart"/>
      <w:r w:rsidRPr="00153DC9">
        <w:rPr>
          <w:rFonts w:ascii="Arial" w:hAnsi="Arial" w:cs="Arial"/>
          <w:sz w:val="22"/>
          <w:szCs w:val="22"/>
          <w:u w:val="none"/>
        </w:rPr>
        <w:t>Licences</w:t>
      </w:r>
      <w:proofErr w:type="spellEnd"/>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008B2556" w:rsidRPr="00153DC9">
        <w:rPr>
          <w:rFonts w:ascii="Arial" w:hAnsi="Arial" w:cs="Arial"/>
          <w:sz w:val="22"/>
          <w:szCs w:val="22"/>
          <w:u w:val="none"/>
        </w:rPr>
        <w:t>10</w:t>
      </w:r>
      <w:r w:rsidRPr="00153DC9">
        <w:rPr>
          <w:rFonts w:ascii="Arial" w:hAnsi="Arial" w:cs="Arial"/>
          <w:sz w:val="22"/>
          <w:szCs w:val="22"/>
          <w:u w:val="none"/>
        </w:rPr>
        <w:tab/>
        <w:t>years</w:t>
      </w:r>
    </w:p>
    <w:p w14:paraId="1CE7E1CF" w14:textId="54DD9A47" w:rsidR="000F4DE0" w:rsidRPr="00153DC9" w:rsidRDefault="000F4DE0" w:rsidP="000F4DE0">
      <w:pPr>
        <w:keepNext/>
        <w:tabs>
          <w:tab w:val="left" w:pos="2160"/>
        </w:tabs>
        <w:overflowPunct w:val="0"/>
        <w:autoSpaceDE w:val="0"/>
        <w:autoSpaceDN w:val="0"/>
        <w:adjustRightInd w:val="0"/>
        <w:spacing w:line="380" w:lineRule="exact"/>
        <w:ind w:left="1440" w:right="-43" w:hanging="1440"/>
        <w:jc w:val="thaiDistribute"/>
        <w:textAlignment w:val="baseline"/>
        <w:rPr>
          <w:rFonts w:ascii="Arial" w:hAnsi="Arial" w:cs="Arial"/>
          <w:sz w:val="22"/>
          <w:szCs w:val="22"/>
          <w:u w:val="none"/>
        </w:rPr>
      </w:pPr>
      <w:r w:rsidRPr="00153DC9">
        <w:rPr>
          <w:rFonts w:ascii="Arial" w:hAnsi="Arial" w:cs="Arial"/>
          <w:sz w:val="22"/>
          <w:szCs w:val="22"/>
          <w:u w:val="none"/>
        </w:rPr>
        <w:tab/>
        <w:t>Computer software</w:t>
      </w:r>
      <w:r w:rsidRPr="00153DC9">
        <w:rPr>
          <w:rFonts w:ascii="Arial" w:hAnsi="Arial" w:cs="Arial"/>
          <w:sz w:val="22"/>
          <w:szCs w:val="22"/>
          <w:u w:val="none"/>
        </w:rPr>
        <w:tab/>
      </w:r>
      <w:r w:rsidRPr="00153DC9">
        <w:rPr>
          <w:rFonts w:ascii="Arial" w:hAnsi="Arial" w:cs="Arial"/>
          <w:sz w:val="22"/>
          <w:szCs w:val="22"/>
          <w:u w:val="none"/>
        </w:rPr>
        <w:tab/>
      </w:r>
      <w:r w:rsidR="008B2556" w:rsidRPr="00153DC9">
        <w:rPr>
          <w:rFonts w:ascii="Arial" w:hAnsi="Arial" w:cs="Arial"/>
          <w:sz w:val="22"/>
          <w:szCs w:val="22"/>
          <w:u w:val="none"/>
        </w:rPr>
        <w:t>3 - 5</w:t>
      </w:r>
      <w:r w:rsidRPr="00153DC9">
        <w:rPr>
          <w:rFonts w:ascii="Arial" w:hAnsi="Arial" w:cs="Arial"/>
          <w:sz w:val="22"/>
          <w:szCs w:val="22"/>
          <w:u w:val="none"/>
        </w:rPr>
        <w:tab/>
        <w:t>years</w:t>
      </w:r>
    </w:p>
    <w:p w14:paraId="1D68BD56" w14:textId="38394485" w:rsidR="00D70A9A" w:rsidRPr="00153DC9" w:rsidRDefault="00D70A9A" w:rsidP="00D70A9A">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4.8</w:t>
      </w:r>
      <w:r w:rsidRPr="00153DC9">
        <w:rPr>
          <w:rFonts w:ascii="Arial" w:hAnsi="Arial" w:cs="Arial"/>
          <w:b/>
          <w:bCs/>
          <w:sz w:val="22"/>
          <w:szCs w:val="24"/>
          <w:u w:val="none"/>
        </w:rPr>
        <w:tab/>
        <w:t xml:space="preserve">Goodwill </w:t>
      </w:r>
    </w:p>
    <w:p w14:paraId="56344EB4" w14:textId="77777777" w:rsidR="00D70A9A" w:rsidRPr="00153DC9"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153DC9">
        <w:rPr>
          <w:rFonts w:ascii="Arial" w:hAnsi="Arial" w:cs="Arial"/>
          <w:sz w:val="22"/>
          <w:szCs w:val="22"/>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gain in profit or loss.</w:t>
      </w:r>
    </w:p>
    <w:p w14:paraId="2FBC2DA7" w14:textId="77777777" w:rsidR="00D70A9A" w:rsidRPr="00153DC9"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153DC9">
        <w:rPr>
          <w:rFonts w:ascii="Arial" w:hAnsi="Arial" w:cs="Arial"/>
          <w:sz w:val="22"/>
          <w:szCs w:val="22"/>
          <w:u w:val="none"/>
        </w:rPr>
        <w:t>Goodwill is carried at cost less any accumulated impairment losses. Goodwill is tested for impairment annually and when circumstances indicate that the carrying value may be impaired.</w:t>
      </w:r>
    </w:p>
    <w:p w14:paraId="61302679" w14:textId="77777777" w:rsidR="00D70A9A" w:rsidRPr="00153DC9" w:rsidRDefault="00D70A9A" w:rsidP="00D70A9A">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proofErr w:type="gramStart"/>
      <w:r w:rsidRPr="00153DC9">
        <w:rPr>
          <w:rFonts w:ascii="Arial" w:hAnsi="Arial" w:cs="Arial"/>
          <w:sz w:val="22"/>
          <w:szCs w:val="22"/>
          <w:u w:val="none"/>
        </w:rPr>
        <w:t>For the purpose of</w:t>
      </w:r>
      <w:proofErr w:type="gramEnd"/>
      <w:r w:rsidRPr="00153DC9">
        <w:rPr>
          <w:rFonts w:ascii="Arial" w:hAnsi="Arial" w:cs="Arial"/>
          <w:sz w:val="22"/>
          <w:szCs w:val="22"/>
          <w:u w:val="none"/>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Impairment losses relating to goodwill cannot be reversed in future periods.</w:t>
      </w:r>
    </w:p>
    <w:p w14:paraId="7840C067" w14:textId="5EBBC36F" w:rsidR="00757451" w:rsidRPr="00153DC9" w:rsidRDefault="00757451" w:rsidP="00757451">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lastRenderedPageBreak/>
        <w:t>4.9</w:t>
      </w:r>
      <w:r w:rsidRPr="00153DC9">
        <w:rPr>
          <w:rFonts w:ascii="Arial" w:hAnsi="Arial" w:cs="Arial"/>
          <w:b/>
          <w:bCs/>
          <w:sz w:val="22"/>
          <w:szCs w:val="24"/>
          <w:u w:val="none"/>
        </w:rPr>
        <w:tab/>
        <w:t>Leases</w:t>
      </w:r>
    </w:p>
    <w:p w14:paraId="672214DE" w14:textId="193064C1" w:rsidR="00757451" w:rsidRPr="00153DC9" w:rsidRDefault="00757451" w:rsidP="00757451">
      <w:pPr>
        <w:tabs>
          <w:tab w:val="left" w:pos="1440"/>
        </w:tabs>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At inception of contract, the Group assesses whether a contract is, or contains, a lease. </w:t>
      </w:r>
      <w:r w:rsidR="00FA7C24" w:rsidRPr="00153DC9">
        <w:rPr>
          <w:rFonts w:ascii="Arial" w:hAnsi="Arial" w:cs="Browallia New" w:hint="cs"/>
          <w:sz w:val="22"/>
          <w:u w:val="none"/>
          <w:cs/>
        </w:rPr>
        <w:t xml:space="preserve">              </w:t>
      </w:r>
      <w:r w:rsidRPr="00153DC9">
        <w:rPr>
          <w:rFonts w:ascii="Arial" w:hAnsi="Arial" w:cs="Arial"/>
          <w:sz w:val="22"/>
          <w:szCs w:val="22"/>
          <w:u w:val="none"/>
        </w:rPr>
        <w:t xml:space="preserve">A contract is, or contains, a lease if the contract conveys the right to control the use of an identified asset for </w:t>
      </w:r>
      <w:proofErr w:type="gramStart"/>
      <w:r w:rsidRPr="00153DC9">
        <w:rPr>
          <w:rFonts w:ascii="Arial" w:hAnsi="Arial" w:cs="Arial"/>
          <w:sz w:val="22"/>
          <w:szCs w:val="22"/>
          <w:u w:val="none"/>
        </w:rPr>
        <w:t>a period of time</w:t>
      </w:r>
      <w:proofErr w:type="gramEnd"/>
      <w:r w:rsidRPr="00153DC9">
        <w:rPr>
          <w:rFonts w:ascii="Arial" w:hAnsi="Arial" w:cs="Arial"/>
          <w:sz w:val="22"/>
          <w:szCs w:val="22"/>
          <w:u w:val="none"/>
        </w:rPr>
        <w:t xml:space="preserve"> in exchange for consideration.</w:t>
      </w:r>
    </w:p>
    <w:p w14:paraId="218786C1" w14:textId="7095FA54" w:rsidR="00757451" w:rsidRPr="00153DC9" w:rsidRDefault="00757451" w:rsidP="00757451">
      <w:pPr>
        <w:tabs>
          <w:tab w:val="left" w:pos="1440"/>
        </w:tabs>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b/>
          <w:bCs/>
          <w:sz w:val="22"/>
          <w:szCs w:val="24"/>
          <w:u w:val="none"/>
        </w:rPr>
        <w:t>The Group as a lessee</w:t>
      </w:r>
    </w:p>
    <w:p w14:paraId="6749687C" w14:textId="7498632E"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The Group applied a single recognition and measurement approach for all leases, except for short-term leases and leases of low-value assets. At the commencement date of the lease (</w:t>
      </w:r>
      <w:proofErr w:type="gramStart"/>
      <w:r w:rsidRPr="00153DC9">
        <w:rPr>
          <w:rFonts w:ascii="Arial" w:hAnsi="Arial" w:cs="Arial"/>
          <w:sz w:val="22"/>
          <w:szCs w:val="22"/>
          <w:u w:val="none"/>
        </w:rPr>
        <w:t>i.e.</w:t>
      </w:r>
      <w:proofErr w:type="gramEnd"/>
      <w:r w:rsidRPr="00153DC9">
        <w:rPr>
          <w:rFonts w:ascii="Arial" w:hAnsi="Arial" w:cs="Arial"/>
          <w:sz w:val="22"/>
          <w:szCs w:val="22"/>
          <w:u w:val="none"/>
        </w:rPr>
        <w:t xml:space="preserve"> the date the underlying asset is available for use), the Group </w:t>
      </w:r>
      <w:proofErr w:type="spellStart"/>
      <w:r w:rsidRPr="00153DC9">
        <w:rPr>
          <w:rFonts w:ascii="Arial" w:hAnsi="Arial" w:cs="Arial"/>
          <w:sz w:val="22"/>
          <w:szCs w:val="22"/>
          <w:u w:val="none"/>
        </w:rPr>
        <w:t>recognises</w:t>
      </w:r>
      <w:proofErr w:type="spellEnd"/>
      <w:r w:rsidRPr="00153DC9">
        <w:rPr>
          <w:rFonts w:ascii="Arial" w:hAnsi="Arial" w:cs="Arial"/>
          <w:sz w:val="22"/>
          <w:szCs w:val="22"/>
          <w:u w:val="none"/>
        </w:rPr>
        <w:t xml:space="preserve"> right-of-use assets representing the right to use underlying assets and lease liabilities </w:t>
      </w:r>
      <w:r w:rsidRPr="00153DC9">
        <w:rPr>
          <w:rFonts w:ascii="Arial" w:hAnsi="Arial" w:cs="Cordia New"/>
          <w:sz w:val="22"/>
          <w:szCs w:val="22"/>
          <w:u w:val="none"/>
        </w:rPr>
        <w:t>based on</w:t>
      </w:r>
      <w:r w:rsidRPr="00153DC9">
        <w:rPr>
          <w:rFonts w:ascii="Arial" w:hAnsi="Arial" w:cs="Arial"/>
          <w:sz w:val="22"/>
          <w:szCs w:val="22"/>
          <w:u w:val="none"/>
        </w:rPr>
        <w:t xml:space="preserve"> lease payments.</w:t>
      </w:r>
    </w:p>
    <w:p w14:paraId="063A5D1A" w14:textId="77777777"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b/>
          <w:bCs/>
          <w:i/>
          <w:iCs/>
          <w:sz w:val="22"/>
          <w:szCs w:val="22"/>
          <w:u w:val="none"/>
        </w:rPr>
      </w:pPr>
      <w:r w:rsidRPr="00153DC9">
        <w:rPr>
          <w:rFonts w:ascii="Arial" w:hAnsi="Arial" w:cs="Arial"/>
          <w:b/>
          <w:bCs/>
          <w:i/>
          <w:iCs/>
          <w:sz w:val="22"/>
          <w:szCs w:val="22"/>
          <w:u w:val="none"/>
        </w:rPr>
        <w:t>Right-of-use assets</w:t>
      </w:r>
    </w:p>
    <w:p w14:paraId="0812722F" w14:textId="12FAD032"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Right-of-use assets are measured at cost less accumulated depreciation, any accumulated impairment losses, and adjusted for any remeasurement of lease liabilities. The cost of </w:t>
      </w:r>
      <w:r w:rsidR="00FA7C24" w:rsidRPr="00153DC9">
        <w:rPr>
          <w:rFonts w:ascii="Arial" w:hAnsi="Arial" w:cstheme="minorBidi" w:hint="cs"/>
          <w:sz w:val="22"/>
          <w:szCs w:val="22"/>
          <w:u w:val="none"/>
          <w:cs/>
        </w:rPr>
        <w:t xml:space="preserve">        </w:t>
      </w:r>
      <w:r w:rsidRPr="00153DC9">
        <w:rPr>
          <w:rFonts w:ascii="Arial" w:hAnsi="Arial" w:cs="Arial"/>
          <w:sz w:val="22"/>
          <w:szCs w:val="22"/>
          <w:u w:val="none"/>
        </w:rPr>
        <w:t xml:space="preserve">right-of-use assets includes the amount of lease liabilities initially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initial direct costs incurred,</w:t>
      </w:r>
      <w:r w:rsidR="000A21E7" w:rsidRPr="00153DC9">
        <w:rPr>
          <w:rFonts w:ascii="Arial" w:hAnsi="Arial" w:cs="Arial"/>
          <w:sz w:val="22"/>
          <w:szCs w:val="22"/>
          <w:u w:val="none"/>
        </w:rPr>
        <w:t xml:space="preserve"> </w:t>
      </w:r>
      <w:r w:rsidRPr="00153DC9">
        <w:rPr>
          <w:rFonts w:ascii="Arial" w:hAnsi="Arial" w:cs="Arial"/>
          <w:sz w:val="22"/>
          <w:szCs w:val="22"/>
          <w:u w:val="none"/>
        </w:rPr>
        <w:t>and lease payments made at or before the commencement date of the lease</w:t>
      </w:r>
      <w:r w:rsidR="005F66BB" w:rsidRPr="00153DC9">
        <w:rPr>
          <w:rFonts w:ascii="Arial" w:hAnsi="Arial" w:cs="Arial"/>
          <w:sz w:val="22"/>
          <w:szCs w:val="22"/>
          <w:u w:val="none"/>
        </w:rPr>
        <w:t xml:space="preserve"> </w:t>
      </w:r>
      <w:r w:rsidRPr="00153DC9">
        <w:rPr>
          <w:rFonts w:ascii="Arial" w:hAnsi="Arial" w:cs="Arial"/>
          <w:sz w:val="22"/>
          <w:szCs w:val="22"/>
          <w:u w:val="none"/>
        </w:rPr>
        <w:t>less any lease incentives received.</w:t>
      </w:r>
    </w:p>
    <w:p w14:paraId="63526D71" w14:textId="5132BAD8"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Depreciation of right-of-use assets are calculated by reference to their costs</w:t>
      </w:r>
      <w:r w:rsidR="00C554C7" w:rsidRPr="00153DC9">
        <w:rPr>
          <w:rFonts w:ascii="Arial" w:hAnsi="Arial" w:cs="Arial"/>
          <w:sz w:val="22"/>
          <w:szCs w:val="22"/>
          <w:u w:val="none"/>
        </w:rPr>
        <w:t xml:space="preserve">, </w:t>
      </w:r>
      <w:r w:rsidRPr="00153DC9">
        <w:rPr>
          <w:rFonts w:ascii="Arial" w:hAnsi="Arial" w:cs="Arial"/>
          <w:sz w:val="22"/>
          <w:szCs w:val="22"/>
          <w:u w:val="none"/>
        </w:rPr>
        <w:t>on the straight-line basis over the shorter of their estimated useful lives and the lease term.</w:t>
      </w:r>
    </w:p>
    <w:p w14:paraId="6C3D8135" w14:textId="102C284A" w:rsidR="00757451" w:rsidRPr="00153DC9" w:rsidRDefault="00757451" w:rsidP="00757451">
      <w:pPr>
        <w:overflowPunct w:val="0"/>
        <w:autoSpaceDE w:val="0"/>
        <w:autoSpaceDN w:val="0"/>
        <w:adjustRightInd w:val="0"/>
        <w:spacing w:line="380" w:lineRule="exact"/>
        <w:ind w:left="605"/>
        <w:jc w:val="thaiDistribute"/>
        <w:textAlignment w:val="baseline"/>
        <w:rPr>
          <w:rFonts w:ascii="Arial" w:hAnsi="Arial" w:cs="Arial"/>
          <w:sz w:val="22"/>
          <w:szCs w:val="22"/>
          <w:u w:val="none"/>
        </w:rPr>
      </w:pPr>
      <w:r w:rsidRPr="00153DC9">
        <w:rPr>
          <w:rFonts w:ascii="Arial" w:hAnsi="Arial" w:cs="Arial"/>
          <w:sz w:val="22"/>
          <w:szCs w:val="22"/>
          <w:u w:val="none"/>
        </w:rPr>
        <w:tab/>
      </w:r>
      <w:r w:rsidRPr="00153DC9">
        <w:rPr>
          <w:rFonts w:ascii="Arial" w:hAnsi="Arial" w:cs="Arial"/>
          <w:sz w:val="22"/>
          <w:szCs w:val="22"/>
          <w:u w:val="none"/>
        </w:rPr>
        <w:tab/>
        <w:t>Land</w:t>
      </w:r>
      <w:r w:rsidR="009E5B34" w:rsidRPr="00153DC9">
        <w:rPr>
          <w:rFonts w:ascii="Arial" w:hAnsi="Arial" w:cs="Arial"/>
          <w:sz w:val="22"/>
          <w:szCs w:val="22"/>
          <w:u w:val="none"/>
        </w:rPr>
        <w:t xml:space="preserve"> and</w:t>
      </w:r>
      <w:r w:rsidRPr="00153DC9">
        <w:rPr>
          <w:rFonts w:ascii="Arial" w:hAnsi="Arial" w:cs="Arial"/>
          <w:sz w:val="22"/>
          <w:szCs w:val="22"/>
          <w:u w:val="none"/>
        </w:rPr>
        <w:t xml:space="preserve"> </w:t>
      </w:r>
      <w:r w:rsidR="001E182C" w:rsidRPr="00153DC9">
        <w:rPr>
          <w:rFonts w:ascii="Arial" w:hAnsi="Arial" w:cs="Arial"/>
          <w:sz w:val="22"/>
          <w:szCs w:val="22"/>
          <w:u w:val="none"/>
        </w:rPr>
        <w:t>improvement</w:t>
      </w:r>
      <w:r w:rsidRPr="00153DC9">
        <w:rPr>
          <w:rFonts w:ascii="Arial" w:hAnsi="Arial" w:cs="Arial"/>
          <w:sz w:val="22"/>
          <w:szCs w:val="22"/>
          <w:u w:val="none"/>
        </w:rPr>
        <w:tab/>
      </w:r>
      <w:r w:rsidRPr="00153DC9">
        <w:rPr>
          <w:rFonts w:ascii="Arial" w:hAnsi="Arial" w:cs="Arial"/>
          <w:sz w:val="22"/>
          <w:szCs w:val="22"/>
          <w:u w:val="none"/>
        </w:rPr>
        <w:tab/>
      </w:r>
      <w:r w:rsidR="008B2556" w:rsidRPr="00153DC9">
        <w:rPr>
          <w:rFonts w:ascii="Arial" w:hAnsi="Arial" w:cs="Arial"/>
          <w:sz w:val="22"/>
          <w:szCs w:val="22"/>
          <w:u w:val="none"/>
        </w:rPr>
        <w:t>1</w:t>
      </w:r>
      <w:r w:rsidR="00BB200F" w:rsidRPr="00153DC9">
        <w:rPr>
          <w:rFonts w:ascii="Arial" w:hAnsi="Arial" w:cs="Arial"/>
          <w:sz w:val="22"/>
          <w:szCs w:val="22"/>
          <w:u w:val="none"/>
        </w:rPr>
        <w:t>5</w:t>
      </w:r>
      <w:r w:rsidR="008B2556" w:rsidRPr="00153DC9">
        <w:rPr>
          <w:rFonts w:ascii="Arial" w:hAnsi="Arial" w:cs="Arial"/>
          <w:sz w:val="22"/>
          <w:szCs w:val="22"/>
          <w:u w:val="none"/>
        </w:rPr>
        <w:t xml:space="preserve"> - </w:t>
      </w:r>
      <w:r w:rsidR="008B2556" w:rsidRPr="00153DC9">
        <w:rPr>
          <w:rFonts w:ascii="Arial" w:eastAsia="Arial Unicode MS" w:hAnsi="Arial" w:cs="Arial"/>
          <w:sz w:val="22"/>
          <w:szCs w:val="22"/>
          <w:u w:val="none"/>
        </w:rPr>
        <w:t>25</w:t>
      </w:r>
      <w:r w:rsidRPr="00153DC9">
        <w:rPr>
          <w:rFonts w:ascii="Arial" w:eastAsia="Arial Unicode MS" w:hAnsi="Arial" w:cs="Arial"/>
          <w:sz w:val="22"/>
          <w:szCs w:val="22"/>
          <w:u w:val="none"/>
        </w:rPr>
        <w:t xml:space="preserve"> years</w:t>
      </w:r>
    </w:p>
    <w:p w14:paraId="0E92C372" w14:textId="584DAF24" w:rsidR="00757451" w:rsidRPr="00153DC9" w:rsidRDefault="00757451" w:rsidP="00757451">
      <w:pPr>
        <w:overflowPunct w:val="0"/>
        <w:autoSpaceDE w:val="0"/>
        <w:autoSpaceDN w:val="0"/>
        <w:adjustRightInd w:val="0"/>
        <w:spacing w:line="380" w:lineRule="exact"/>
        <w:ind w:left="1325" w:firstLine="115"/>
        <w:jc w:val="thaiDistribute"/>
        <w:textAlignment w:val="baseline"/>
        <w:rPr>
          <w:rFonts w:ascii="Arial" w:hAnsi="Arial" w:cs="Arial"/>
          <w:sz w:val="22"/>
          <w:szCs w:val="22"/>
          <w:u w:val="none"/>
        </w:rPr>
      </w:pPr>
      <w:r w:rsidRPr="00153DC9">
        <w:rPr>
          <w:rFonts w:ascii="Arial" w:hAnsi="Arial" w:cs="Arial"/>
          <w:sz w:val="22"/>
          <w:szCs w:val="22"/>
          <w:u w:val="none"/>
        </w:rPr>
        <w:t>Buildings</w:t>
      </w:r>
      <w:r w:rsidR="003512FF" w:rsidRPr="00153DC9">
        <w:rPr>
          <w:rFonts w:ascii="Arial" w:hAnsi="Arial" w:cs="Arial"/>
          <w:sz w:val="22"/>
          <w:szCs w:val="22"/>
          <w:u w:val="none"/>
        </w:rPr>
        <w:t xml:space="preserve"> and</w:t>
      </w:r>
      <w:r w:rsidR="001E182C" w:rsidRPr="00153DC9">
        <w:rPr>
          <w:rFonts w:ascii="Arial" w:hAnsi="Arial" w:cs="Arial"/>
          <w:sz w:val="22"/>
          <w:szCs w:val="22"/>
          <w:u w:val="none"/>
        </w:rPr>
        <w:t xml:space="preserve"> improvement</w:t>
      </w:r>
      <w:r w:rsidRPr="00153DC9">
        <w:rPr>
          <w:rFonts w:ascii="Arial" w:hAnsi="Arial" w:cs="Arial"/>
          <w:sz w:val="22"/>
          <w:szCs w:val="22"/>
          <w:u w:val="none"/>
        </w:rPr>
        <w:tab/>
      </w:r>
      <w:r w:rsidRPr="00153DC9">
        <w:rPr>
          <w:rFonts w:ascii="Arial" w:hAnsi="Arial" w:cs="Arial"/>
          <w:sz w:val="22"/>
          <w:szCs w:val="22"/>
          <w:u w:val="none"/>
        </w:rPr>
        <w:tab/>
      </w:r>
      <w:r w:rsidR="008B2556" w:rsidRPr="00153DC9">
        <w:rPr>
          <w:rFonts w:ascii="Arial" w:eastAsia="Arial Unicode MS" w:hAnsi="Arial" w:cs="Arial"/>
          <w:sz w:val="22"/>
          <w:szCs w:val="22"/>
          <w:u w:val="none"/>
        </w:rPr>
        <w:t>3</w:t>
      </w:r>
      <w:r w:rsidRPr="00153DC9">
        <w:rPr>
          <w:rFonts w:ascii="Arial" w:eastAsia="Arial Unicode MS" w:hAnsi="Arial" w:cs="Arial"/>
          <w:sz w:val="22"/>
          <w:szCs w:val="22"/>
          <w:u w:val="none"/>
        </w:rPr>
        <w:t xml:space="preserve"> </w:t>
      </w:r>
      <w:r w:rsidRPr="00153DC9">
        <w:rPr>
          <w:rFonts w:ascii="Arial" w:eastAsia="Arial Unicode MS" w:hAnsi="Arial" w:cs="Cordia New"/>
          <w:sz w:val="22"/>
          <w:szCs w:val="22"/>
          <w:u w:val="none"/>
          <w:cs/>
        </w:rPr>
        <w:tab/>
      </w:r>
      <w:r w:rsidRPr="00153DC9">
        <w:rPr>
          <w:rFonts w:ascii="Arial" w:eastAsia="Arial Unicode MS" w:hAnsi="Arial" w:cs="Arial"/>
          <w:sz w:val="22"/>
          <w:szCs w:val="22"/>
          <w:u w:val="none"/>
        </w:rPr>
        <w:t>years</w:t>
      </w:r>
    </w:p>
    <w:p w14:paraId="2F60A330" w14:textId="0363ED62" w:rsidR="00757451" w:rsidRPr="00153DC9" w:rsidRDefault="008B2556" w:rsidP="00757451">
      <w:pPr>
        <w:overflowPunct w:val="0"/>
        <w:autoSpaceDE w:val="0"/>
        <w:autoSpaceDN w:val="0"/>
        <w:adjustRightInd w:val="0"/>
        <w:spacing w:line="380" w:lineRule="exact"/>
        <w:ind w:left="1325" w:firstLine="115"/>
        <w:jc w:val="thaiDistribute"/>
        <w:textAlignment w:val="baseline"/>
        <w:rPr>
          <w:rFonts w:ascii="Arial" w:hAnsi="Arial" w:cs="Arial"/>
          <w:sz w:val="22"/>
          <w:szCs w:val="22"/>
          <w:u w:val="none"/>
        </w:rPr>
      </w:pPr>
      <w:r w:rsidRPr="00153DC9">
        <w:rPr>
          <w:rFonts w:ascii="Arial" w:hAnsi="Arial" w:cs="Arial"/>
          <w:sz w:val="22"/>
          <w:szCs w:val="22"/>
          <w:u w:val="none"/>
        </w:rPr>
        <w:t>Operating equipment</w:t>
      </w:r>
      <w:r w:rsidRPr="00153DC9">
        <w:rPr>
          <w:rFonts w:ascii="Arial" w:hAnsi="Arial" w:cs="Arial"/>
          <w:sz w:val="22"/>
          <w:szCs w:val="22"/>
          <w:u w:val="none"/>
        </w:rPr>
        <w:tab/>
        <w:t xml:space="preserve"> </w:t>
      </w:r>
      <w:r w:rsidRPr="00153DC9">
        <w:rPr>
          <w:rFonts w:ascii="Arial" w:hAnsi="Arial" w:cs="Arial"/>
          <w:sz w:val="22"/>
          <w:szCs w:val="22"/>
          <w:u w:val="none"/>
        </w:rPr>
        <w:tab/>
      </w:r>
      <w:r w:rsidRPr="00153DC9">
        <w:rPr>
          <w:rFonts w:ascii="Arial" w:hAnsi="Arial" w:cs="Arial"/>
          <w:sz w:val="22"/>
          <w:szCs w:val="22"/>
          <w:u w:val="none"/>
        </w:rPr>
        <w:tab/>
      </w:r>
      <w:r w:rsidR="007C13EE" w:rsidRPr="00153DC9">
        <w:rPr>
          <w:rFonts w:ascii="Arial" w:eastAsia="Arial Unicode MS" w:hAnsi="Arial" w:cs="Arial"/>
          <w:sz w:val="22"/>
          <w:szCs w:val="22"/>
          <w:u w:val="none"/>
        </w:rPr>
        <w:t>4 - 5</w:t>
      </w:r>
      <w:r w:rsidR="00757451" w:rsidRPr="00153DC9">
        <w:rPr>
          <w:rFonts w:ascii="Arial" w:eastAsia="Arial Unicode MS" w:hAnsi="Arial" w:cs="Cordia New"/>
          <w:sz w:val="22"/>
          <w:szCs w:val="22"/>
          <w:u w:val="none"/>
          <w:cs/>
        </w:rPr>
        <w:tab/>
      </w:r>
      <w:r w:rsidR="00757451" w:rsidRPr="00153DC9">
        <w:rPr>
          <w:rFonts w:ascii="Arial" w:eastAsia="Arial Unicode MS" w:hAnsi="Arial" w:cs="Arial"/>
          <w:sz w:val="22"/>
          <w:szCs w:val="22"/>
          <w:u w:val="none"/>
        </w:rPr>
        <w:t>years</w:t>
      </w:r>
    </w:p>
    <w:p w14:paraId="296139D0" w14:textId="33D4B2ED" w:rsidR="00757451" w:rsidRPr="00153DC9" w:rsidRDefault="00757451" w:rsidP="00757451">
      <w:pPr>
        <w:overflowPunct w:val="0"/>
        <w:autoSpaceDE w:val="0"/>
        <w:autoSpaceDN w:val="0"/>
        <w:adjustRightInd w:val="0"/>
        <w:spacing w:line="380" w:lineRule="exact"/>
        <w:ind w:left="1210" w:firstLine="230"/>
        <w:jc w:val="thaiDistribute"/>
        <w:textAlignment w:val="baseline"/>
        <w:rPr>
          <w:rFonts w:ascii="Arial" w:hAnsi="Arial" w:cs="Arial"/>
          <w:sz w:val="22"/>
          <w:szCs w:val="22"/>
          <w:u w:val="none"/>
        </w:rPr>
      </w:pPr>
      <w:r w:rsidRPr="00153DC9">
        <w:rPr>
          <w:rFonts w:ascii="Arial" w:hAnsi="Arial" w:cs="Arial"/>
          <w:sz w:val="22"/>
          <w:szCs w:val="22"/>
          <w:u w:val="none"/>
        </w:rPr>
        <w:t>Motor vehicles</w:t>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Pr="00153DC9">
        <w:rPr>
          <w:rFonts w:ascii="Arial" w:hAnsi="Arial" w:cs="Arial"/>
          <w:sz w:val="22"/>
          <w:szCs w:val="22"/>
          <w:u w:val="none"/>
        </w:rPr>
        <w:tab/>
      </w:r>
      <w:r w:rsidR="00523F88" w:rsidRPr="00153DC9">
        <w:rPr>
          <w:rFonts w:ascii="Arial" w:eastAsia="Arial Unicode MS" w:hAnsi="Arial" w:cs="Arial"/>
          <w:sz w:val="22"/>
          <w:szCs w:val="22"/>
          <w:u w:val="none"/>
        </w:rPr>
        <w:t>4 - 5</w:t>
      </w:r>
      <w:r w:rsidRPr="00153DC9">
        <w:rPr>
          <w:rFonts w:ascii="Arial" w:eastAsia="Arial Unicode MS" w:hAnsi="Arial" w:cs="Cordia New"/>
          <w:sz w:val="22"/>
          <w:szCs w:val="22"/>
          <w:u w:val="none"/>
          <w:cs/>
        </w:rPr>
        <w:tab/>
      </w:r>
      <w:r w:rsidRPr="00153DC9">
        <w:rPr>
          <w:rFonts w:ascii="Arial" w:eastAsia="Arial Unicode MS" w:hAnsi="Arial" w:cs="Arial"/>
          <w:sz w:val="22"/>
          <w:szCs w:val="22"/>
          <w:u w:val="none"/>
        </w:rPr>
        <w:t>years</w:t>
      </w:r>
    </w:p>
    <w:p w14:paraId="11F39E15" w14:textId="77777777"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If ownership of the leased asset is transferred to the Group at the end of the lease term or the cost reflects the exercise of a purchase option, depreciation is calculated using the estimated useful life of the asset.</w:t>
      </w:r>
    </w:p>
    <w:p w14:paraId="31C6EAF8" w14:textId="6920E664"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i/>
          <w:iCs/>
          <w:sz w:val="22"/>
          <w:szCs w:val="22"/>
          <w:u w:val="none"/>
        </w:rPr>
      </w:pPr>
      <w:r w:rsidRPr="00153DC9">
        <w:rPr>
          <w:rFonts w:ascii="Arial" w:hAnsi="Arial" w:cs="Arial"/>
          <w:b/>
          <w:bCs/>
          <w:i/>
          <w:iCs/>
          <w:sz w:val="22"/>
          <w:szCs w:val="22"/>
          <w:u w:val="none"/>
        </w:rPr>
        <w:t>Lease liabilities</w:t>
      </w:r>
    </w:p>
    <w:p w14:paraId="3730EC4F" w14:textId="77777777"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expenses in the period in which the event or condition that triggers the payment occurs.</w:t>
      </w:r>
    </w:p>
    <w:p w14:paraId="6AE65FB9" w14:textId="3B11D353"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53DC9">
        <w:rPr>
          <w:rFonts w:ascii="Arial" w:hAnsi="Arial"/>
          <w:sz w:val="22"/>
          <w:szCs w:val="22"/>
          <w:u w:val="none"/>
          <w:cs/>
        </w:rPr>
        <w:t xml:space="preserve"> </w:t>
      </w:r>
      <w:r w:rsidRPr="00153DC9">
        <w:rPr>
          <w:rFonts w:ascii="Arial" w:hAnsi="Arial" w:cs="Arial"/>
          <w:sz w:val="22"/>
          <w:szCs w:val="22"/>
          <w:u w:val="none"/>
        </w:rPr>
        <w:t>assessment of an option to purchase the underlying asset.</w:t>
      </w:r>
    </w:p>
    <w:p w14:paraId="22F331EC" w14:textId="4893D526"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i/>
          <w:iCs/>
          <w:sz w:val="22"/>
          <w:szCs w:val="22"/>
          <w:u w:val="none"/>
        </w:rPr>
      </w:pPr>
      <w:r w:rsidRPr="00153DC9">
        <w:rPr>
          <w:rFonts w:ascii="Arial" w:hAnsi="Arial" w:cs="Arial"/>
          <w:b/>
          <w:bCs/>
          <w:i/>
          <w:iCs/>
          <w:spacing w:val="-4"/>
          <w:sz w:val="22"/>
          <w:szCs w:val="22"/>
          <w:u w:val="none"/>
        </w:rPr>
        <w:t>Short-term leases and leases of low-value assets</w:t>
      </w:r>
    </w:p>
    <w:p w14:paraId="66CEEBFF" w14:textId="00EE6599" w:rsidR="00757451" w:rsidRPr="00153DC9" w:rsidRDefault="00757451" w:rsidP="00757451">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A lease that has a lease term less than or equal to 12 months from commencement date or a lease of low-value assets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expenses on a straight-line basis over the lease term.</w:t>
      </w:r>
    </w:p>
    <w:p w14:paraId="1407E4FB" w14:textId="77777777" w:rsidR="00B218F0" w:rsidRPr="00153DC9" w:rsidRDefault="00B218F0" w:rsidP="00B218F0">
      <w:pPr>
        <w:tabs>
          <w:tab w:val="left" w:pos="1440"/>
        </w:tabs>
        <w:overflowPunct w:val="0"/>
        <w:autoSpaceDE w:val="0"/>
        <w:autoSpaceDN w:val="0"/>
        <w:adjustRightInd w:val="0"/>
        <w:spacing w:before="120" w:after="120" w:line="380" w:lineRule="exact"/>
        <w:ind w:left="547" w:hanging="7"/>
        <w:jc w:val="thaiDistribute"/>
        <w:textAlignment w:val="baseline"/>
        <w:rPr>
          <w:rFonts w:ascii="Arial" w:hAnsi="Arial" w:cs="Arial"/>
          <w:b/>
          <w:bCs/>
          <w:sz w:val="22"/>
          <w:szCs w:val="24"/>
          <w:u w:val="none"/>
        </w:rPr>
      </w:pPr>
      <w:r w:rsidRPr="00153DC9">
        <w:rPr>
          <w:rFonts w:ascii="Arial" w:hAnsi="Arial" w:cs="Arial"/>
          <w:b/>
          <w:bCs/>
          <w:sz w:val="22"/>
          <w:szCs w:val="24"/>
          <w:u w:val="none"/>
        </w:rPr>
        <w:t>The Group as a lessor</w:t>
      </w:r>
    </w:p>
    <w:p w14:paraId="2DF30B51" w14:textId="77777777" w:rsidR="009011D4" w:rsidRPr="00153DC9" w:rsidRDefault="009011D4" w:rsidP="009011D4">
      <w:pPr>
        <w:overflowPunct w:val="0"/>
        <w:autoSpaceDE w:val="0"/>
        <w:autoSpaceDN w:val="0"/>
        <w:adjustRightInd w:val="0"/>
        <w:spacing w:before="120" w:after="120" w:line="380" w:lineRule="exact"/>
        <w:ind w:left="540" w:hanging="7"/>
        <w:jc w:val="thaiDistribute"/>
        <w:textAlignment w:val="baseline"/>
        <w:rPr>
          <w:i/>
          <w:iCs/>
          <w:color w:val="FF0000"/>
          <w:sz w:val="32"/>
          <w:szCs w:val="32"/>
          <w:u w:val="none"/>
        </w:rPr>
      </w:pPr>
      <w:r w:rsidRPr="00153DC9">
        <w:rPr>
          <w:rFonts w:ascii="Arial" w:hAnsi="Arial" w:cs="Arial"/>
          <w:sz w:val="22"/>
          <w:szCs w:val="22"/>
          <w:u w:val="none"/>
        </w:rPr>
        <w:t>A lease is classified as an operating lease if it does not transfer substantially all the risks and rewards incidental to ownership of an underlying asset to a lessee.</w:t>
      </w:r>
      <w:r w:rsidRPr="00153DC9">
        <w:rPr>
          <w:rFonts w:ascii="Arial" w:hAnsi="Arial"/>
          <w:sz w:val="22"/>
          <w:szCs w:val="22"/>
          <w:u w:val="none"/>
          <w:cs/>
        </w:rPr>
        <w:t xml:space="preserve"> </w:t>
      </w:r>
      <w:r w:rsidRPr="00153DC9">
        <w:rPr>
          <w:rFonts w:ascii="Arial" w:hAnsi="Arial" w:cs="Arial"/>
          <w:sz w:val="22"/>
          <w:szCs w:val="22"/>
          <w:u w:val="none"/>
        </w:rPr>
        <w:t xml:space="preserve">Lease receivables from operating leases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income in profit or loss on a straight-line basis over the lease term. Initial direct costs incurred in obtaining an operating lease are added to the carrying amount of the underlying assets and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an expense over the lease term on the same basis as the lease income. </w:t>
      </w:r>
    </w:p>
    <w:p w14:paraId="0C6DB55A" w14:textId="174DB01D" w:rsidR="002D7ED4" w:rsidRPr="00153DC9" w:rsidRDefault="002D7ED4" w:rsidP="002D7ED4">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Browallia New"/>
          <w:b/>
          <w:bCs/>
          <w:sz w:val="22"/>
          <w:szCs w:val="24"/>
          <w:u w:val="none"/>
        </w:rPr>
        <w:t>4</w:t>
      </w:r>
      <w:r w:rsidRPr="00153DC9">
        <w:rPr>
          <w:rFonts w:ascii="Arial" w:hAnsi="Arial" w:cs="Arial"/>
          <w:b/>
          <w:bCs/>
          <w:sz w:val="22"/>
          <w:szCs w:val="24"/>
          <w:u w:val="none"/>
        </w:rPr>
        <w:t>.10</w:t>
      </w:r>
      <w:r w:rsidRPr="00153DC9">
        <w:rPr>
          <w:rFonts w:ascii="Arial" w:hAnsi="Arial" w:cs="Arial"/>
          <w:b/>
          <w:bCs/>
          <w:sz w:val="22"/>
          <w:szCs w:val="24"/>
          <w:u w:val="none"/>
        </w:rPr>
        <w:tab/>
        <w:t>Related party transactions</w:t>
      </w:r>
    </w:p>
    <w:p w14:paraId="67D2FD75" w14:textId="77777777" w:rsidR="002D7ED4" w:rsidRPr="00153DC9" w:rsidRDefault="002D7ED4" w:rsidP="002D7ED4">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153DC9">
        <w:rPr>
          <w:rFonts w:ascii="Arial" w:hAnsi="Arial" w:cs="Arial"/>
          <w:sz w:val="22"/>
          <w:szCs w:val="22"/>
          <w:u w:val="none"/>
        </w:rPr>
        <w:t>Related parties comprise individuals or enterprises that control, or are controlled by, the Company, whether directly or indirectly, or which are under common control with the Company.</w:t>
      </w:r>
    </w:p>
    <w:p w14:paraId="24526173" w14:textId="77777777" w:rsidR="002D7ED4" w:rsidRPr="00153DC9" w:rsidRDefault="002D7ED4" w:rsidP="002D7ED4">
      <w:pPr>
        <w:overflowPunct w:val="0"/>
        <w:autoSpaceDE w:val="0"/>
        <w:autoSpaceDN w:val="0"/>
        <w:adjustRightInd w:val="0"/>
        <w:spacing w:before="120" w:after="120" w:line="380" w:lineRule="exact"/>
        <w:ind w:left="540" w:hanging="7"/>
        <w:jc w:val="thaiDistribute"/>
        <w:textAlignment w:val="baseline"/>
        <w:rPr>
          <w:rFonts w:ascii="Arial" w:hAnsi="Arial" w:cs="Arial"/>
          <w:sz w:val="22"/>
          <w:szCs w:val="22"/>
          <w:u w:val="none"/>
        </w:rPr>
      </w:pPr>
      <w:r w:rsidRPr="00153DC9">
        <w:rPr>
          <w:rFonts w:ascii="Arial" w:hAnsi="Arial" w:cs="Arial"/>
          <w:sz w:val="22"/>
          <w:szCs w:val="22"/>
          <w:u w:val="none"/>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C53A609" w14:textId="6D592072" w:rsidR="00B524E2" w:rsidRPr="00153DC9" w:rsidRDefault="00B524E2" w:rsidP="00B524E2">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4.11</w:t>
      </w:r>
      <w:r w:rsidRPr="00153DC9">
        <w:rPr>
          <w:rFonts w:ascii="Arial" w:hAnsi="Arial" w:cs="Arial"/>
          <w:b/>
          <w:bCs/>
          <w:sz w:val="22"/>
          <w:szCs w:val="24"/>
          <w:u w:val="none"/>
        </w:rPr>
        <w:tab/>
        <w:t>Foreign currencies</w:t>
      </w:r>
    </w:p>
    <w:p w14:paraId="70157FC2" w14:textId="655CAD25" w:rsidR="00B524E2" w:rsidRPr="00153DC9" w:rsidRDefault="00B524E2" w:rsidP="00B524E2">
      <w:pPr>
        <w:overflowPunct w:val="0"/>
        <w:autoSpaceDE w:val="0"/>
        <w:autoSpaceDN w:val="0"/>
        <w:adjustRightInd w:val="0"/>
        <w:spacing w:before="120" w:after="120" w:line="380" w:lineRule="exact"/>
        <w:ind w:left="540"/>
        <w:jc w:val="thaiDistribute"/>
        <w:textAlignment w:val="baseline"/>
        <w:rPr>
          <w:rFonts w:ascii="Arial" w:hAnsi="Arial" w:cs="Cordia New"/>
          <w:sz w:val="22"/>
          <w:szCs w:val="22"/>
          <w:u w:val="none"/>
        </w:rPr>
      </w:pPr>
      <w:r w:rsidRPr="00153DC9">
        <w:rPr>
          <w:rFonts w:ascii="Arial" w:hAnsi="Arial" w:cs="Arial"/>
          <w:sz w:val="22"/>
          <w:szCs w:val="22"/>
          <w:u w:val="none"/>
        </w:rPr>
        <w:t>The consolidated and separate</w:t>
      </w:r>
      <w:r w:rsidRPr="00153DC9">
        <w:rPr>
          <w:rFonts w:ascii="Arial" w:hAnsi="Arial" w:cs="Cordia New"/>
          <w:sz w:val="22"/>
          <w:szCs w:val="22"/>
          <w:u w:val="none"/>
          <w:cs/>
        </w:rPr>
        <w:t xml:space="preserve"> </w:t>
      </w:r>
      <w:r w:rsidRPr="00153DC9">
        <w:rPr>
          <w:rFonts w:ascii="Arial" w:hAnsi="Arial" w:cs="Arial"/>
          <w:sz w:val="22"/>
          <w:szCs w:val="22"/>
          <w:u w:val="none"/>
        </w:rPr>
        <w:t xml:space="preserve">financial statements are presented in Baht, which is also the </w:t>
      </w:r>
      <w:r w:rsidRPr="00153DC9">
        <w:rPr>
          <w:rFonts w:ascii="Arial" w:hAnsi="Arial" w:cs="Browallia New"/>
          <w:sz w:val="22"/>
          <w:u w:val="none"/>
        </w:rPr>
        <w:t>Company</w:t>
      </w:r>
      <w:r w:rsidRPr="00153DC9">
        <w:rPr>
          <w:rFonts w:ascii="Arial" w:hAnsi="Arial" w:cs="Arial"/>
          <w:sz w:val="22"/>
          <w:szCs w:val="22"/>
          <w:u w:val="none"/>
        </w:rPr>
        <w:t xml:space="preserve">’s functional currency. </w:t>
      </w:r>
      <w:r w:rsidRPr="00153DC9">
        <w:rPr>
          <w:rFonts w:ascii="Arial" w:hAnsi="Arial" w:cs="Arial"/>
          <w:color w:val="0070C0"/>
          <w:sz w:val="22"/>
          <w:szCs w:val="22"/>
          <w:u w:val="none"/>
        </w:rPr>
        <w:t xml:space="preserve"> </w:t>
      </w:r>
      <w:bookmarkStart w:id="1" w:name="_Hlk60670379"/>
    </w:p>
    <w:bookmarkEnd w:id="1"/>
    <w:p w14:paraId="03D3232D" w14:textId="77777777" w:rsidR="00B524E2" w:rsidRPr="00153DC9" w:rsidRDefault="00B524E2" w:rsidP="00B524E2">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5F925D3" w14:textId="77777777" w:rsidR="00B524E2" w:rsidRPr="00153DC9" w:rsidRDefault="00B524E2" w:rsidP="00B524E2">
      <w:pPr>
        <w:overflowPunct w:val="0"/>
        <w:autoSpaceDE w:val="0"/>
        <w:autoSpaceDN w:val="0"/>
        <w:adjustRightInd w:val="0"/>
        <w:spacing w:before="120" w:after="120" w:line="380" w:lineRule="exact"/>
        <w:ind w:left="540"/>
        <w:textAlignment w:val="baseline"/>
        <w:rPr>
          <w:rFonts w:ascii="Arial" w:hAnsi="Arial" w:cs="Arial"/>
          <w:sz w:val="22"/>
          <w:szCs w:val="22"/>
          <w:u w:val="none"/>
        </w:rPr>
      </w:pPr>
      <w:r w:rsidRPr="00153DC9">
        <w:rPr>
          <w:rFonts w:ascii="Arial" w:hAnsi="Arial" w:cs="Arial"/>
          <w:sz w:val="22"/>
          <w:szCs w:val="22"/>
          <w:u w:val="none"/>
        </w:rPr>
        <w:t>Gains and losses on exchange are included in determining income.</w:t>
      </w:r>
    </w:p>
    <w:p w14:paraId="7EE255EA" w14:textId="1B9FC6AB" w:rsidR="00065136" w:rsidRPr="00153DC9" w:rsidRDefault="009E6BDD" w:rsidP="0006513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lastRenderedPageBreak/>
        <w:t>4</w:t>
      </w:r>
      <w:r w:rsidR="00065136" w:rsidRPr="00153DC9">
        <w:rPr>
          <w:rFonts w:ascii="Arial" w:hAnsi="Arial" w:cs="Arial"/>
          <w:b/>
          <w:bCs/>
          <w:sz w:val="22"/>
          <w:szCs w:val="24"/>
          <w:u w:val="none"/>
        </w:rPr>
        <w:t>.1</w:t>
      </w:r>
      <w:r w:rsidR="00832BAC" w:rsidRPr="00153DC9">
        <w:rPr>
          <w:rFonts w:ascii="Arial" w:hAnsi="Arial" w:cs="Arial"/>
          <w:b/>
          <w:bCs/>
          <w:sz w:val="22"/>
          <w:szCs w:val="24"/>
          <w:u w:val="none"/>
        </w:rPr>
        <w:t>2</w:t>
      </w:r>
      <w:r w:rsidR="00065136" w:rsidRPr="00153DC9">
        <w:rPr>
          <w:rFonts w:ascii="Arial" w:hAnsi="Arial" w:cs="Arial"/>
          <w:b/>
          <w:bCs/>
          <w:sz w:val="22"/>
          <w:szCs w:val="24"/>
          <w:u w:val="none"/>
        </w:rPr>
        <w:tab/>
        <w:t>Impairment of non-financial assets</w:t>
      </w:r>
    </w:p>
    <w:p w14:paraId="4C06F4D5" w14:textId="5C4252DB" w:rsidR="00065136" w:rsidRPr="00153DC9" w:rsidRDefault="00065136" w:rsidP="0006513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color w:val="0070C0"/>
          <w:sz w:val="22"/>
          <w:szCs w:val="22"/>
          <w:u w:val="none"/>
        </w:rPr>
      </w:pPr>
      <w:r w:rsidRPr="00153DC9">
        <w:rPr>
          <w:rFonts w:ascii="Arial" w:hAnsi="Arial" w:cs="Arial"/>
          <w:color w:val="0D0D0D"/>
          <w:sz w:val="22"/>
          <w:szCs w:val="22"/>
          <w:u w:val="none"/>
        </w:rPr>
        <w:t>At the end of each reporting period, the Group</w:t>
      </w:r>
      <w:r w:rsidRPr="00153DC9">
        <w:rPr>
          <w:rFonts w:ascii="Arial" w:hAnsi="Arial" w:cs="Cordia New" w:hint="cs"/>
          <w:color w:val="0D0D0D"/>
          <w:sz w:val="22"/>
          <w:szCs w:val="22"/>
          <w:u w:val="none"/>
          <w:cs/>
        </w:rPr>
        <w:t xml:space="preserve"> </w:t>
      </w:r>
      <w:r w:rsidRPr="00153DC9">
        <w:rPr>
          <w:rFonts w:ascii="Arial" w:hAnsi="Arial" w:cs="Arial"/>
          <w:color w:val="0D0D0D"/>
          <w:sz w:val="22"/>
          <w:szCs w:val="22"/>
          <w:u w:val="none"/>
        </w:rPr>
        <w:t>performs impairment reviews in respect of the property, plant and equipment, right-of-use assets, investment properties and other intangible assets whenever events or changes in circumstances indicate that an asset may be impaired. The Group</w:t>
      </w:r>
      <w:r w:rsidRPr="00153DC9">
        <w:rPr>
          <w:rFonts w:ascii="Arial" w:hAnsi="Arial" w:cs="Cordia New" w:hint="cs"/>
          <w:color w:val="0D0D0D"/>
          <w:sz w:val="22"/>
          <w:szCs w:val="22"/>
          <w:u w:val="none"/>
          <w:cs/>
        </w:rPr>
        <w:t xml:space="preserve"> </w:t>
      </w:r>
      <w:r w:rsidRPr="00153DC9">
        <w:rPr>
          <w:rFonts w:ascii="Arial" w:hAnsi="Arial" w:cs="Arial"/>
          <w:color w:val="0D0D0D"/>
          <w:sz w:val="22"/>
          <w:szCs w:val="22"/>
          <w:u w:val="none"/>
        </w:rPr>
        <w:t>also carries out annual impairment reviews in respect of goodwill</w:t>
      </w:r>
      <w:r w:rsidRPr="00153DC9">
        <w:rPr>
          <w:rFonts w:ascii="Arial" w:hAnsi="Arial" w:cs="Arial"/>
          <w:color w:val="0D0D0D"/>
          <w:sz w:val="22"/>
          <w:szCs w:val="22"/>
          <w:u w:val="none"/>
          <w:cs/>
        </w:rPr>
        <w:t xml:space="preserve"> </w:t>
      </w:r>
      <w:r w:rsidRPr="00153DC9">
        <w:rPr>
          <w:rFonts w:ascii="Arial" w:hAnsi="Arial" w:cs="Arial"/>
          <w:color w:val="0D0D0D"/>
          <w:sz w:val="22"/>
          <w:szCs w:val="22"/>
          <w:u w:val="none"/>
        </w:rPr>
        <w:t xml:space="preserve">and intangible assets with indefinite useful lives. An impairment loss is </w:t>
      </w:r>
      <w:proofErr w:type="spellStart"/>
      <w:r w:rsidRPr="00153DC9">
        <w:rPr>
          <w:rFonts w:ascii="Arial" w:hAnsi="Arial" w:cs="Arial"/>
          <w:color w:val="0D0D0D"/>
          <w:sz w:val="22"/>
          <w:szCs w:val="22"/>
          <w:u w:val="none"/>
        </w:rPr>
        <w:t>recognised</w:t>
      </w:r>
      <w:proofErr w:type="spellEnd"/>
      <w:r w:rsidRPr="00153DC9">
        <w:rPr>
          <w:rFonts w:ascii="Arial" w:hAnsi="Arial" w:cs="Arial"/>
          <w:color w:val="0D0D0D"/>
          <w:sz w:val="22"/>
          <w:szCs w:val="22"/>
          <w:u w:val="none"/>
        </w:rPr>
        <w:t xml:space="preserve"> when the recoverable amount of an asset, which is the higher of the asset’s fair value less costs to sell and its value </w:t>
      </w:r>
      <w:r w:rsidRPr="00153DC9">
        <w:rPr>
          <w:rFonts w:ascii="Arial" w:hAnsi="Arial" w:cs="Arial"/>
          <w:sz w:val="22"/>
          <w:szCs w:val="22"/>
          <w:u w:val="none"/>
        </w:rPr>
        <w:t>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153DC9">
        <w:rPr>
          <w:rFonts w:ascii="Arial" w:hAnsi="Arial" w:cs="Cordia New" w:hint="cs"/>
          <w:sz w:val="22"/>
          <w:szCs w:val="22"/>
          <w:u w:val="none"/>
          <w:cs/>
        </w:rPr>
        <w:t xml:space="preserve"> </w:t>
      </w:r>
      <w:r w:rsidRPr="00153DC9">
        <w:rPr>
          <w:rFonts w:ascii="Arial" w:hAnsi="Arial" w:cs="Arial"/>
          <w:sz w:val="22"/>
          <w:szCs w:val="22"/>
          <w:u w:val="none"/>
        </w:rPr>
        <w:t>could obtain from the disposal of the asset in an arm’s length transaction between knowledgeable, willing parties, after deducting the costs of disposal.</w:t>
      </w:r>
    </w:p>
    <w:p w14:paraId="41EB6EEA" w14:textId="64A06824" w:rsidR="00065136" w:rsidRPr="00153DC9" w:rsidRDefault="00065136" w:rsidP="00065136">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color w:val="0070C0"/>
          <w:sz w:val="22"/>
          <w:szCs w:val="22"/>
          <w:u w:val="none"/>
        </w:rPr>
      </w:pPr>
      <w:r w:rsidRPr="00153DC9">
        <w:rPr>
          <w:rFonts w:ascii="Arial" w:hAnsi="Arial" w:cs="Arial"/>
          <w:sz w:val="22"/>
          <w:szCs w:val="22"/>
          <w:u w:val="none"/>
        </w:rPr>
        <w:t xml:space="preserve">An impairment loss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w:t>
      </w:r>
      <w:r w:rsidR="00FD5B9D" w:rsidRPr="00153DC9">
        <w:rPr>
          <w:rFonts w:ascii="Arial" w:hAnsi="Arial" w:cs="Arial"/>
          <w:sz w:val="22"/>
          <w:szCs w:val="22"/>
          <w:u w:val="none"/>
        </w:rPr>
        <w:t>However, in cases where property</w:t>
      </w:r>
      <w:r w:rsidR="00B578CD">
        <w:rPr>
          <w:rFonts w:ascii="Arial" w:hAnsi="Arial" w:cs="Arial"/>
          <w:sz w:val="22"/>
          <w:szCs w:val="22"/>
          <w:u w:val="none"/>
        </w:rPr>
        <w:t xml:space="preserve"> was </w:t>
      </w:r>
      <w:r w:rsidR="00FD5B9D" w:rsidRPr="00153DC9">
        <w:rPr>
          <w:rFonts w:ascii="Arial" w:hAnsi="Arial" w:cs="Arial"/>
          <w:sz w:val="22"/>
          <w:szCs w:val="22"/>
          <w:u w:val="none"/>
        </w:rPr>
        <w:t xml:space="preserve">previously revalued and the revaluation was taken to equity, a part of such impairment is </w:t>
      </w:r>
      <w:proofErr w:type="spellStart"/>
      <w:r w:rsidR="00FD5B9D" w:rsidRPr="00153DC9">
        <w:rPr>
          <w:rFonts w:ascii="Arial" w:hAnsi="Arial" w:cs="Arial"/>
          <w:sz w:val="22"/>
          <w:szCs w:val="22"/>
          <w:u w:val="none"/>
        </w:rPr>
        <w:t>recognised</w:t>
      </w:r>
      <w:proofErr w:type="spellEnd"/>
      <w:r w:rsidR="00FD5B9D" w:rsidRPr="00153DC9">
        <w:rPr>
          <w:rFonts w:ascii="Arial" w:hAnsi="Arial" w:cs="Arial"/>
          <w:sz w:val="22"/>
          <w:szCs w:val="22"/>
          <w:u w:val="none"/>
        </w:rPr>
        <w:t xml:space="preserve"> in equity up to the amount of the previous revaluation.</w:t>
      </w:r>
    </w:p>
    <w:p w14:paraId="3A07F189" w14:textId="66CA771C" w:rsidR="00065136" w:rsidRPr="00153DC9" w:rsidRDefault="00065136" w:rsidP="00D84F8D">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22"/>
          <w:u w:val="none"/>
        </w:rPr>
      </w:pPr>
      <w:r w:rsidRPr="00153DC9">
        <w:rPr>
          <w:rFonts w:ascii="Arial" w:hAnsi="Arial" w:cs="Arial"/>
          <w:sz w:val="22"/>
          <w:szCs w:val="22"/>
          <w:u w:val="none"/>
        </w:rPr>
        <w:t>In the assessment</w:t>
      </w:r>
      <w:r w:rsidRPr="00153DC9">
        <w:rPr>
          <w:rFonts w:ascii="Arial" w:hAnsi="Arial"/>
          <w:sz w:val="22"/>
          <w:szCs w:val="22"/>
          <w:u w:val="none"/>
          <w:cs/>
        </w:rPr>
        <w:t xml:space="preserve"> </w:t>
      </w:r>
      <w:r w:rsidRPr="00153DC9">
        <w:rPr>
          <w:rFonts w:ascii="Arial" w:hAnsi="Arial" w:cs="Arial"/>
          <w:sz w:val="22"/>
          <w:szCs w:val="22"/>
          <w:u w:val="none"/>
        </w:rPr>
        <w:t>of asset impairment</w:t>
      </w:r>
      <w:r w:rsidRPr="00153DC9">
        <w:rPr>
          <w:rFonts w:ascii="Arial" w:hAnsi="Arial" w:cs="Browallia New"/>
          <w:sz w:val="22"/>
          <w:u w:val="none"/>
        </w:rPr>
        <w:t xml:space="preserve"> (except for goodwill),</w:t>
      </w:r>
      <w:r w:rsidRPr="00153DC9">
        <w:rPr>
          <w:rFonts w:ascii="Arial" w:hAnsi="Arial"/>
          <w:sz w:val="22"/>
          <w:szCs w:val="22"/>
          <w:u w:val="none"/>
          <w:cs/>
        </w:rPr>
        <w:t xml:space="preserve"> </w:t>
      </w:r>
      <w:r w:rsidRPr="00153DC9">
        <w:rPr>
          <w:rFonts w:ascii="Arial" w:hAnsi="Arial" w:cs="Arial"/>
          <w:sz w:val="22"/>
          <w:szCs w:val="22"/>
          <w:u w:val="none"/>
        </w:rPr>
        <w:t xml:space="preserve">if there is any indication that previously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impairment losses may no longer exist or may have decreased, the Group</w:t>
      </w:r>
      <w:r w:rsidRPr="00153DC9">
        <w:rPr>
          <w:rFonts w:ascii="Arial" w:hAnsi="Arial" w:cs="Cordia New"/>
          <w:sz w:val="22"/>
          <w:szCs w:val="22"/>
          <w:u w:val="none"/>
          <w:cs/>
        </w:rPr>
        <w:t xml:space="preserve"> </w:t>
      </w:r>
      <w:r w:rsidRPr="00153DC9">
        <w:rPr>
          <w:rFonts w:ascii="Arial" w:hAnsi="Arial" w:cs="Arial"/>
          <w:sz w:val="22"/>
          <w:szCs w:val="22"/>
          <w:u w:val="none"/>
        </w:rPr>
        <w:t xml:space="preserve">estimates the asset’s recoverable amount. A previously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The increased carrying amount of the asset attributable to a reversal of an impairment loss shall not exceed the carrying amount that would have been determined</w:t>
      </w:r>
      <w:r w:rsidRPr="00153DC9">
        <w:rPr>
          <w:rFonts w:ascii="Arial" w:hAnsi="Arial"/>
          <w:sz w:val="22"/>
          <w:szCs w:val="22"/>
          <w:u w:val="none"/>
          <w:cs/>
        </w:rPr>
        <w:t xml:space="preserve"> </w:t>
      </w:r>
      <w:r w:rsidRPr="00153DC9">
        <w:rPr>
          <w:rFonts w:ascii="Arial" w:hAnsi="Arial" w:cs="Arial"/>
          <w:sz w:val="22"/>
          <w:szCs w:val="22"/>
          <w:u w:val="none"/>
        </w:rPr>
        <w:t xml:space="preserve">had no impairment loss been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for the asset in prior years. Such reversal is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unless the asset is carried at a revalued amount, in which case the reversal, which exceeds the carrying amount that would have been determined, is treated as a revaluation increase.</w:t>
      </w:r>
    </w:p>
    <w:p w14:paraId="5DC9D91B" w14:textId="59FCE58E" w:rsidR="00065136" w:rsidRPr="00153DC9" w:rsidRDefault="009E6BDD" w:rsidP="00065136">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065136" w:rsidRPr="00153DC9">
        <w:rPr>
          <w:rFonts w:ascii="Arial" w:hAnsi="Arial" w:cs="Arial"/>
          <w:b/>
          <w:bCs/>
          <w:sz w:val="22"/>
          <w:szCs w:val="24"/>
          <w:u w:val="none"/>
        </w:rPr>
        <w:t>.1</w:t>
      </w:r>
      <w:r w:rsidR="00BA3A1C" w:rsidRPr="00153DC9">
        <w:rPr>
          <w:rFonts w:ascii="Arial" w:hAnsi="Arial" w:cs="Arial"/>
          <w:b/>
          <w:bCs/>
          <w:sz w:val="22"/>
          <w:szCs w:val="24"/>
          <w:u w:val="none"/>
        </w:rPr>
        <w:t>3</w:t>
      </w:r>
      <w:r w:rsidR="00065136" w:rsidRPr="00153DC9">
        <w:rPr>
          <w:rFonts w:ascii="Arial" w:hAnsi="Arial" w:cs="Arial"/>
          <w:b/>
          <w:bCs/>
          <w:sz w:val="22"/>
          <w:szCs w:val="24"/>
          <w:u w:val="none"/>
          <w:cs/>
        </w:rPr>
        <w:tab/>
      </w:r>
      <w:r w:rsidR="00065136" w:rsidRPr="00153DC9">
        <w:rPr>
          <w:rFonts w:ascii="Arial" w:hAnsi="Arial" w:cs="Arial"/>
          <w:b/>
          <w:bCs/>
          <w:sz w:val="22"/>
          <w:szCs w:val="24"/>
          <w:u w:val="none"/>
        </w:rPr>
        <w:t>Employee benefits</w:t>
      </w:r>
    </w:p>
    <w:p w14:paraId="239ABB19" w14:textId="77777777"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153DC9">
        <w:rPr>
          <w:rFonts w:ascii="Arial" w:hAnsi="Arial" w:cs="Arial"/>
          <w:b/>
          <w:bCs/>
          <w:sz w:val="22"/>
          <w:szCs w:val="22"/>
          <w:u w:val="none"/>
        </w:rPr>
        <w:t>Short-term employee benefits</w:t>
      </w:r>
    </w:p>
    <w:p w14:paraId="02088334" w14:textId="77777777"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Salaries, wages, </w:t>
      </w:r>
      <w:proofErr w:type="gramStart"/>
      <w:r w:rsidRPr="00153DC9">
        <w:rPr>
          <w:rFonts w:ascii="Arial" w:hAnsi="Arial" w:cs="Arial"/>
          <w:sz w:val="22"/>
          <w:szCs w:val="22"/>
          <w:u w:val="none"/>
        </w:rPr>
        <w:t>bonuses</w:t>
      </w:r>
      <w:proofErr w:type="gramEnd"/>
      <w:r w:rsidRPr="00153DC9">
        <w:rPr>
          <w:rFonts w:ascii="Arial" w:hAnsi="Arial" w:cs="Arial"/>
          <w:sz w:val="22"/>
          <w:szCs w:val="22"/>
          <w:u w:val="none"/>
        </w:rPr>
        <w:t xml:space="preserve"> and contributions to the social security fund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expenses when incurred.</w:t>
      </w:r>
    </w:p>
    <w:p w14:paraId="56CA956C" w14:textId="77777777" w:rsidR="005E2761" w:rsidRPr="00153DC9" w:rsidRDefault="005E2761">
      <w:pPr>
        <w:rPr>
          <w:rFonts w:ascii="Arial" w:hAnsi="Arial" w:cs="Arial"/>
          <w:b/>
          <w:bCs/>
          <w:sz w:val="22"/>
          <w:szCs w:val="22"/>
          <w:u w:val="none"/>
        </w:rPr>
      </w:pPr>
      <w:r w:rsidRPr="00153DC9">
        <w:rPr>
          <w:rFonts w:ascii="Arial" w:hAnsi="Arial" w:cs="Arial"/>
          <w:b/>
          <w:bCs/>
          <w:sz w:val="22"/>
          <w:szCs w:val="22"/>
          <w:u w:val="none"/>
        </w:rPr>
        <w:br w:type="page"/>
      </w:r>
    </w:p>
    <w:p w14:paraId="1B9E228E" w14:textId="59CE34C0"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color w:val="0070C0"/>
          <w:sz w:val="22"/>
          <w:szCs w:val="22"/>
          <w:u w:val="none"/>
        </w:rPr>
      </w:pPr>
      <w:r w:rsidRPr="00153DC9">
        <w:rPr>
          <w:rFonts w:ascii="Arial" w:hAnsi="Arial" w:cs="Arial"/>
          <w:b/>
          <w:bCs/>
          <w:sz w:val="22"/>
          <w:szCs w:val="22"/>
          <w:u w:val="none"/>
        </w:rPr>
        <w:lastRenderedPageBreak/>
        <w:t>Post-employment benefits</w:t>
      </w:r>
      <w:r w:rsidRPr="00153DC9">
        <w:rPr>
          <w:rFonts w:ascii="Arial" w:hAnsi="Arial" w:cs="Arial"/>
          <w:b/>
          <w:bCs/>
          <w:sz w:val="22"/>
          <w:szCs w:val="22"/>
          <w:u w:val="none"/>
          <w:cs/>
        </w:rPr>
        <w:t xml:space="preserve"> </w:t>
      </w:r>
    </w:p>
    <w:p w14:paraId="1CA07210" w14:textId="77777777"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i/>
          <w:iCs/>
          <w:sz w:val="22"/>
          <w:szCs w:val="22"/>
          <w:u w:val="none"/>
        </w:rPr>
      </w:pPr>
      <w:r w:rsidRPr="00153DC9">
        <w:rPr>
          <w:rFonts w:ascii="Arial" w:hAnsi="Arial" w:cs="Arial"/>
          <w:b/>
          <w:bCs/>
          <w:i/>
          <w:iCs/>
          <w:sz w:val="22"/>
          <w:szCs w:val="22"/>
          <w:u w:val="none"/>
        </w:rPr>
        <w:t xml:space="preserve">Defined contribution </w:t>
      </w:r>
      <w:proofErr w:type="gramStart"/>
      <w:r w:rsidRPr="00153DC9">
        <w:rPr>
          <w:rFonts w:ascii="Arial" w:hAnsi="Arial" w:cs="Arial"/>
          <w:b/>
          <w:bCs/>
          <w:i/>
          <w:iCs/>
          <w:sz w:val="22"/>
          <w:szCs w:val="22"/>
          <w:u w:val="none"/>
        </w:rPr>
        <w:t>plans</w:t>
      </w:r>
      <w:proofErr w:type="gramEnd"/>
    </w:p>
    <w:p w14:paraId="52449D70" w14:textId="77777777"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as expenses when incurred.</w:t>
      </w:r>
    </w:p>
    <w:p w14:paraId="2D58B26C" w14:textId="0C1D0D60"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b/>
          <w:bCs/>
          <w:i/>
          <w:iCs/>
          <w:color w:val="FF0000"/>
          <w:sz w:val="22"/>
          <w:szCs w:val="22"/>
          <w:u w:val="none"/>
        </w:rPr>
      </w:pPr>
      <w:r w:rsidRPr="00153DC9">
        <w:rPr>
          <w:rFonts w:ascii="Arial" w:hAnsi="Arial" w:cs="Arial"/>
          <w:b/>
          <w:bCs/>
          <w:i/>
          <w:iCs/>
          <w:sz w:val="22"/>
          <w:szCs w:val="22"/>
          <w:u w:val="none"/>
        </w:rPr>
        <w:t xml:space="preserve">Defined benefit </w:t>
      </w:r>
      <w:proofErr w:type="gramStart"/>
      <w:r w:rsidRPr="00153DC9">
        <w:rPr>
          <w:rFonts w:ascii="Arial" w:hAnsi="Arial" w:cs="Arial"/>
          <w:b/>
          <w:bCs/>
          <w:i/>
          <w:iCs/>
          <w:sz w:val="22"/>
          <w:szCs w:val="22"/>
          <w:u w:val="none"/>
        </w:rPr>
        <w:t>plans</w:t>
      </w:r>
      <w:proofErr w:type="gramEnd"/>
      <w:r w:rsidRPr="00153DC9">
        <w:rPr>
          <w:rFonts w:ascii="Arial" w:hAnsi="Arial" w:cs="Arial"/>
          <w:b/>
          <w:bCs/>
          <w:i/>
          <w:iCs/>
          <w:sz w:val="22"/>
          <w:szCs w:val="22"/>
          <w:u w:val="none"/>
        </w:rPr>
        <w:t xml:space="preserve"> </w:t>
      </w:r>
    </w:p>
    <w:p w14:paraId="3EC19FD1" w14:textId="5B5E6136"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color w:val="FF0000"/>
          <w:sz w:val="22"/>
          <w:szCs w:val="22"/>
          <w:u w:val="none"/>
        </w:rPr>
      </w:pPr>
      <w:r w:rsidRPr="00153DC9">
        <w:rPr>
          <w:rFonts w:ascii="Arial" w:hAnsi="Arial" w:cs="Arial"/>
          <w:sz w:val="22"/>
          <w:szCs w:val="22"/>
          <w:u w:val="none"/>
        </w:rPr>
        <w:t>The Group</w:t>
      </w:r>
      <w:r w:rsidRPr="00153DC9">
        <w:rPr>
          <w:rFonts w:ascii="Arial" w:hAnsi="Arial" w:cs="Cordia New" w:hint="cs"/>
          <w:sz w:val="22"/>
          <w:szCs w:val="22"/>
          <w:u w:val="none"/>
          <w:cs/>
        </w:rPr>
        <w:t xml:space="preserve"> </w:t>
      </w:r>
      <w:r w:rsidRPr="00153DC9">
        <w:rPr>
          <w:rFonts w:ascii="Arial" w:hAnsi="Arial" w:cs="Arial"/>
          <w:sz w:val="22"/>
          <w:szCs w:val="22"/>
          <w:u w:val="none"/>
        </w:rPr>
        <w:t>has obligations in respect of the severance payments it must make to employees upon retirement under labor law</w:t>
      </w:r>
      <w:r w:rsidRPr="00153DC9">
        <w:rPr>
          <w:rFonts w:ascii="Arial" w:hAnsi="Arial" w:cs="Arial"/>
          <w:color w:val="4F81BD"/>
          <w:sz w:val="22"/>
          <w:szCs w:val="22"/>
          <w:u w:val="none"/>
        </w:rPr>
        <w:t xml:space="preserve">. </w:t>
      </w:r>
      <w:r w:rsidRPr="00153DC9">
        <w:rPr>
          <w:rFonts w:ascii="Arial" w:hAnsi="Arial" w:cs="Arial"/>
          <w:sz w:val="22"/>
          <w:szCs w:val="22"/>
          <w:u w:val="none"/>
        </w:rPr>
        <w:t>The Group</w:t>
      </w:r>
      <w:r w:rsidRPr="00153DC9">
        <w:rPr>
          <w:rFonts w:ascii="Arial" w:hAnsi="Arial" w:cs="Cordia New" w:hint="cs"/>
          <w:sz w:val="22"/>
          <w:szCs w:val="22"/>
          <w:u w:val="none"/>
          <w:cs/>
        </w:rPr>
        <w:t xml:space="preserve"> </w:t>
      </w:r>
      <w:r w:rsidRPr="00153DC9">
        <w:rPr>
          <w:rFonts w:ascii="Arial" w:hAnsi="Arial" w:cs="Arial"/>
          <w:sz w:val="22"/>
          <w:szCs w:val="22"/>
          <w:u w:val="none"/>
        </w:rPr>
        <w:t>treats these severance payment obligations as a defined benefit plan.</w:t>
      </w:r>
      <w:r w:rsidRPr="00153DC9">
        <w:rPr>
          <w:rFonts w:ascii="Arial" w:hAnsi="Arial" w:cs="Arial"/>
          <w:sz w:val="22"/>
          <w:szCs w:val="22"/>
          <w:u w:val="none"/>
          <w:cs/>
        </w:rPr>
        <w:t xml:space="preserve"> </w:t>
      </w:r>
    </w:p>
    <w:p w14:paraId="251CF2D0" w14:textId="6411B306"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color w:val="000000"/>
          <w:sz w:val="22"/>
          <w:szCs w:val="22"/>
          <w:u w:val="none"/>
        </w:rPr>
      </w:pPr>
      <w:r w:rsidRPr="00153DC9">
        <w:rPr>
          <w:rFonts w:ascii="Arial" w:hAnsi="Arial" w:cs="Arial"/>
          <w:color w:val="000000"/>
          <w:sz w:val="22"/>
          <w:szCs w:val="22"/>
          <w:u w:val="none"/>
        </w:rPr>
        <w:t>The obligation under the defined benefit plan</w:t>
      </w:r>
      <w:r w:rsidR="009E6BDD" w:rsidRPr="00153DC9">
        <w:rPr>
          <w:rFonts w:ascii="Arial" w:hAnsi="Arial" w:cs="Arial"/>
          <w:color w:val="FF0000"/>
          <w:sz w:val="22"/>
          <w:szCs w:val="22"/>
          <w:u w:val="none"/>
        </w:rPr>
        <w:t xml:space="preserve"> </w:t>
      </w:r>
      <w:r w:rsidRPr="00153DC9">
        <w:rPr>
          <w:rFonts w:ascii="Arial" w:hAnsi="Arial" w:cs="Arial"/>
          <w:color w:val="000000"/>
          <w:sz w:val="22"/>
          <w:szCs w:val="22"/>
          <w:u w:val="none"/>
        </w:rPr>
        <w:t xml:space="preserve">is determined by a professionally qualified independent actuary based on actuarial techniques, using the projected unit credit method. </w:t>
      </w:r>
    </w:p>
    <w:p w14:paraId="629BDFE4" w14:textId="77777777"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color w:val="000000"/>
          <w:sz w:val="22"/>
          <w:szCs w:val="22"/>
          <w:u w:val="none"/>
        </w:rPr>
        <w:t xml:space="preserve">Actuarial gains and losses arising from defined benefit plans are </w:t>
      </w:r>
      <w:proofErr w:type="spellStart"/>
      <w:r w:rsidRPr="00153DC9">
        <w:rPr>
          <w:rFonts w:ascii="Arial" w:hAnsi="Arial" w:cs="Arial"/>
          <w:color w:val="000000"/>
          <w:sz w:val="22"/>
          <w:szCs w:val="22"/>
          <w:u w:val="none"/>
        </w:rPr>
        <w:t>recognised</w:t>
      </w:r>
      <w:proofErr w:type="spellEnd"/>
      <w:r w:rsidRPr="00153DC9">
        <w:rPr>
          <w:rFonts w:ascii="Arial" w:hAnsi="Arial" w:cs="Arial"/>
          <w:color w:val="000000"/>
          <w:sz w:val="22"/>
          <w:szCs w:val="22"/>
          <w:u w:val="none"/>
        </w:rPr>
        <w:t xml:space="preserve"> immediately in other comprehensive income.</w:t>
      </w:r>
    </w:p>
    <w:p w14:paraId="57EBF060" w14:textId="52F7529B" w:rsidR="00065136" w:rsidRPr="00153DC9" w:rsidRDefault="00065136" w:rsidP="00065136">
      <w:pPr>
        <w:overflowPunct w:val="0"/>
        <w:autoSpaceDE w:val="0"/>
        <w:autoSpaceDN w:val="0"/>
        <w:adjustRightInd w:val="0"/>
        <w:spacing w:before="120" w:after="120" w:line="380" w:lineRule="exact"/>
        <w:ind w:left="540"/>
        <w:jc w:val="thaiDistribute"/>
        <w:textAlignment w:val="baseline"/>
        <w:rPr>
          <w:rFonts w:ascii="Arial" w:hAnsi="Arial" w:cs="Cordia New"/>
          <w:b/>
          <w:bCs/>
          <w:sz w:val="24"/>
          <w:u w:val="none"/>
        </w:rPr>
      </w:pPr>
      <w:r w:rsidRPr="00153DC9">
        <w:rPr>
          <w:rFonts w:ascii="Arial" w:hAnsi="Arial" w:cs="Arial"/>
          <w:sz w:val="22"/>
          <w:szCs w:val="22"/>
          <w:u w:val="none"/>
        </w:rPr>
        <w:t xml:space="preserve">Past service costs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in profit or loss on the earlier of the date of the plan amendment or curtailment and the date that the Group </w:t>
      </w:r>
      <w:proofErr w:type="spellStart"/>
      <w:r w:rsidRPr="00153DC9">
        <w:rPr>
          <w:rFonts w:ascii="Arial" w:hAnsi="Arial" w:cs="Arial"/>
          <w:sz w:val="22"/>
          <w:szCs w:val="22"/>
          <w:u w:val="none"/>
        </w:rPr>
        <w:t>recognises</w:t>
      </w:r>
      <w:proofErr w:type="spellEnd"/>
      <w:r w:rsidRPr="00153DC9">
        <w:rPr>
          <w:rFonts w:ascii="Arial" w:hAnsi="Arial" w:cs="Arial"/>
          <w:sz w:val="22"/>
          <w:szCs w:val="22"/>
          <w:u w:val="none"/>
        </w:rPr>
        <w:t xml:space="preserve"> restructuring-related costs.</w:t>
      </w:r>
    </w:p>
    <w:p w14:paraId="355D3104" w14:textId="4754C574" w:rsidR="009C7EE0" w:rsidRPr="00153DC9" w:rsidRDefault="009C7EE0" w:rsidP="009C7EE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4.1</w:t>
      </w:r>
      <w:r w:rsidR="007949FB" w:rsidRPr="00153DC9">
        <w:rPr>
          <w:rFonts w:ascii="Arial" w:hAnsi="Arial" w:cs="Arial"/>
          <w:b/>
          <w:bCs/>
          <w:sz w:val="22"/>
          <w:szCs w:val="24"/>
          <w:u w:val="none"/>
        </w:rPr>
        <w:t>4</w:t>
      </w:r>
      <w:r w:rsidRPr="00153DC9">
        <w:rPr>
          <w:rFonts w:ascii="Arial" w:hAnsi="Arial" w:cs="Arial"/>
          <w:b/>
          <w:bCs/>
          <w:sz w:val="22"/>
          <w:szCs w:val="24"/>
          <w:u w:val="none"/>
        </w:rPr>
        <w:tab/>
        <w:t>Provisions</w:t>
      </w:r>
    </w:p>
    <w:p w14:paraId="532E4097"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Provisions are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when the Group has a present obligation </w:t>
      </w:r>
      <w:proofErr w:type="gramStart"/>
      <w:r w:rsidRPr="00153DC9">
        <w:rPr>
          <w:rFonts w:ascii="Arial" w:hAnsi="Arial" w:cs="Arial"/>
          <w:sz w:val="22"/>
          <w:szCs w:val="22"/>
          <w:u w:val="none"/>
        </w:rPr>
        <w:t>as a result of</w:t>
      </w:r>
      <w:proofErr w:type="gramEnd"/>
      <w:r w:rsidRPr="00153DC9">
        <w:rPr>
          <w:rFonts w:ascii="Arial" w:hAnsi="Arial" w:cs="Arial"/>
          <w:sz w:val="22"/>
          <w:szCs w:val="22"/>
          <w:u w:val="none"/>
        </w:rPr>
        <w:t xml:space="preserve"> a past event, it is probable that an outflow of resources embodying economic benefits will be required to settle the obligation, and a reliable estimate can be made of the amount of the obligation. </w:t>
      </w:r>
    </w:p>
    <w:p w14:paraId="72AB0E52" w14:textId="150CE2F9" w:rsidR="009C7EE0" w:rsidRPr="00153DC9" w:rsidRDefault="009C7EE0" w:rsidP="009C7EE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cs/>
        </w:rPr>
      </w:pPr>
      <w:r w:rsidRPr="00153DC9">
        <w:rPr>
          <w:rFonts w:ascii="Arial" w:hAnsi="Arial" w:cs="Arial"/>
          <w:b/>
          <w:bCs/>
          <w:sz w:val="22"/>
          <w:szCs w:val="24"/>
          <w:u w:val="none"/>
        </w:rPr>
        <w:t>4.1</w:t>
      </w:r>
      <w:r w:rsidR="0084653C" w:rsidRPr="00153DC9">
        <w:rPr>
          <w:rFonts w:ascii="Arial" w:hAnsi="Arial" w:cs="Arial"/>
          <w:b/>
          <w:bCs/>
          <w:sz w:val="22"/>
          <w:szCs w:val="24"/>
          <w:u w:val="none"/>
        </w:rPr>
        <w:t>5</w:t>
      </w:r>
      <w:r w:rsidRPr="00153DC9">
        <w:rPr>
          <w:rFonts w:ascii="Arial" w:hAnsi="Arial" w:cs="Arial"/>
          <w:b/>
          <w:bCs/>
          <w:sz w:val="22"/>
          <w:szCs w:val="24"/>
          <w:u w:val="none"/>
        </w:rPr>
        <w:tab/>
        <w:t xml:space="preserve">Income tax </w:t>
      </w:r>
    </w:p>
    <w:p w14:paraId="275155E1"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Income tax expense represents the sum of corporate income tax currently payable and deferred tax.</w:t>
      </w:r>
    </w:p>
    <w:p w14:paraId="76585667"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153DC9">
        <w:rPr>
          <w:rFonts w:ascii="Arial" w:hAnsi="Arial" w:cs="Arial"/>
          <w:b/>
          <w:bCs/>
          <w:sz w:val="22"/>
          <w:szCs w:val="22"/>
          <w:u w:val="none"/>
        </w:rPr>
        <w:t>Current tax</w:t>
      </w:r>
    </w:p>
    <w:p w14:paraId="35F79A11"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Current income tax is provided in the accounts at the amount expected to be paid to the taxation authorities, based on taxable profits determined in accordance with tax legislation.</w:t>
      </w:r>
    </w:p>
    <w:p w14:paraId="76DE4056" w14:textId="08B2A7F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b/>
          <w:bCs/>
          <w:sz w:val="22"/>
          <w:szCs w:val="22"/>
          <w:u w:val="none"/>
        </w:rPr>
      </w:pPr>
      <w:r w:rsidRPr="00153DC9">
        <w:rPr>
          <w:rFonts w:ascii="Arial" w:hAnsi="Arial" w:cs="Arial"/>
          <w:b/>
          <w:bCs/>
          <w:sz w:val="22"/>
          <w:szCs w:val="22"/>
          <w:u w:val="none"/>
        </w:rPr>
        <w:t>Deferred tax</w:t>
      </w:r>
    </w:p>
    <w:p w14:paraId="47570BFE"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Deferred income tax is provided on temporary differences between the tax bases of assets and liabilities and their carrying amounts at the end of each reporting period, using the tax rates enacted at the end of the reporting period. </w:t>
      </w:r>
    </w:p>
    <w:p w14:paraId="241BCB6A" w14:textId="77777777" w:rsidR="005E2761" w:rsidRPr="00153DC9" w:rsidRDefault="005E2761">
      <w:pPr>
        <w:rPr>
          <w:rFonts w:ascii="Arial" w:hAnsi="Arial" w:cs="Arial"/>
          <w:sz w:val="22"/>
          <w:szCs w:val="22"/>
          <w:u w:val="none"/>
        </w:rPr>
      </w:pPr>
      <w:r w:rsidRPr="00153DC9">
        <w:rPr>
          <w:rFonts w:ascii="Arial" w:hAnsi="Arial" w:cs="Arial"/>
          <w:sz w:val="22"/>
          <w:szCs w:val="22"/>
          <w:u w:val="none"/>
        </w:rPr>
        <w:br w:type="page"/>
      </w:r>
    </w:p>
    <w:p w14:paraId="7173E6B6" w14:textId="34D32AC0"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lastRenderedPageBreak/>
        <w:t xml:space="preserve">The Group </w:t>
      </w:r>
      <w:proofErr w:type="spellStart"/>
      <w:r w:rsidRPr="00153DC9">
        <w:rPr>
          <w:rFonts w:ascii="Arial" w:hAnsi="Arial" w:cs="Arial"/>
          <w:sz w:val="22"/>
          <w:szCs w:val="22"/>
          <w:u w:val="none"/>
        </w:rPr>
        <w:t>recognises</w:t>
      </w:r>
      <w:proofErr w:type="spellEnd"/>
      <w:r w:rsidRPr="00153DC9">
        <w:rPr>
          <w:rFonts w:ascii="Arial" w:hAnsi="Arial" w:cs="Arial"/>
          <w:sz w:val="22"/>
          <w:szCs w:val="22"/>
          <w:u w:val="none"/>
        </w:rPr>
        <w:t xml:space="preserve"> deferred tax liabilities for all taxable temporary differences while it </w:t>
      </w:r>
      <w:proofErr w:type="spellStart"/>
      <w:r w:rsidRPr="00153DC9">
        <w:rPr>
          <w:rFonts w:ascii="Arial" w:hAnsi="Arial" w:cs="Arial"/>
          <w:sz w:val="22"/>
          <w:szCs w:val="22"/>
          <w:u w:val="none"/>
        </w:rPr>
        <w:t>recognises</w:t>
      </w:r>
      <w:proofErr w:type="spellEnd"/>
      <w:r w:rsidRPr="00153DC9">
        <w:rPr>
          <w:rFonts w:ascii="Arial" w:hAnsi="Arial" w:cs="Arial"/>
          <w:sz w:val="22"/>
          <w:szCs w:val="22"/>
          <w:u w:val="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53DC9">
        <w:rPr>
          <w:rFonts w:ascii="Arial" w:hAnsi="Arial" w:cs="Arial"/>
          <w:sz w:val="22"/>
          <w:szCs w:val="22"/>
          <w:u w:val="none"/>
        </w:rPr>
        <w:t>utilised</w:t>
      </w:r>
      <w:proofErr w:type="spellEnd"/>
      <w:r w:rsidRPr="00153DC9">
        <w:rPr>
          <w:rFonts w:ascii="Arial" w:hAnsi="Arial" w:cs="Arial"/>
          <w:sz w:val="22"/>
          <w:szCs w:val="22"/>
          <w:u w:val="none"/>
        </w:rPr>
        <w:t>.</w:t>
      </w:r>
    </w:p>
    <w:p w14:paraId="0666D359"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r w:rsidRPr="00153DC9">
        <w:rPr>
          <w:rFonts w:ascii="Arial" w:hAnsi="Arial" w:cs="Arial"/>
          <w:sz w:val="22"/>
          <w:szCs w:val="22"/>
          <w:u w:val="none"/>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153DC9">
        <w:rPr>
          <w:rFonts w:ascii="Arial" w:hAnsi="Arial" w:cs="Arial"/>
          <w:sz w:val="22"/>
          <w:szCs w:val="22"/>
          <w:u w:val="none"/>
        </w:rPr>
        <w:t>utilised</w:t>
      </w:r>
      <w:proofErr w:type="spellEnd"/>
      <w:r w:rsidRPr="00153DC9">
        <w:rPr>
          <w:rFonts w:ascii="Arial" w:hAnsi="Arial" w:cs="Arial"/>
          <w:sz w:val="22"/>
          <w:szCs w:val="22"/>
          <w:u w:val="none"/>
        </w:rPr>
        <w:t>.</w:t>
      </w:r>
    </w:p>
    <w:p w14:paraId="31C6C14B" w14:textId="77777777" w:rsidR="009C7EE0" w:rsidRPr="00153DC9" w:rsidRDefault="009C7EE0" w:rsidP="009C7EE0">
      <w:pPr>
        <w:overflowPunct w:val="0"/>
        <w:autoSpaceDE w:val="0"/>
        <w:autoSpaceDN w:val="0"/>
        <w:adjustRightInd w:val="0"/>
        <w:spacing w:before="120" w:after="120" w:line="380" w:lineRule="exact"/>
        <w:ind w:left="540"/>
        <w:jc w:val="thaiDistribute"/>
        <w:textAlignment w:val="baseline"/>
        <w:rPr>
          <w:rFonts w:ascii="Arial" w:hAnsi="Arial" w:cs="Arial"/>
          <w:sz w:val="22"/>
          <w:szCs w:val="22"/>
          <w:u w:val="none"/>
        </w:rPr>
      </w:pPr>
      <w:bookmarkStart w:id="2" w:name="IAS_12,_para.61"/>
      <w:r w:rsidRPr="00153DC9">
        <w:rPr>
          <w:rFonts w:ascii="Arial" w:hAnsi="Arial" w:cs="Arial"/>
          <w:sz w:val="22"/>
          <w:szCs w:val="22"/>
          <w:u w:val="none"/>
        </w:rPr>
        <w:t>The Group records deferred tax directly to shareholders' equity if the tax relates to items that are recorded directly to shareholders' equity</w:t>
      </w:r>
      <w:bookmarkEnd w:id="2"/>
      <w:r w:rsidRPr="00153DC9">
        <w:rPr>
          <w:rFonts w:ascii="Arial" w:hAnsi="Arial" w:cs="Arial"/>
          <w:sz w:val="22"/>
          <w:szCs w:val="22"/>
          <w:u w:val="none"/>
        </w:rPr>
        <w:t>.</w:t>
      </w:r>
      <w:r w:rsidRPr="00153DC9">
        <w:rPr>
          <w:rFonts w:ascii="Arial" w:hAnsi="Arial" w:cs="Arial"/>
          <w:sz w:val="22"/>
          <w:szCs w:val="22"/>
          <w:u w:val="none"/>
          <w:cs/>
        </w:rPr>
        <w:t xml:space="preserve"> </w:t>
      </w:r>
    </w:p>
    <w:p w14:paraId="036910FA" w14:textId="2A0057D6" w:rsidR="00F833DF" w:rsidRPr="00153DC9" w:rsidRDefault="00364EB0" w:rsidP="00F833DF">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w:t>
      </w:r>
      <w:r w:rsidR="00F833DF" w:rsidRPr="00153DC9">
        <w:rPr>
          <w:rFonts w:ascii="Arial" w:hAnsi="Arial" w:cs="Arial"/>
          <w:b/>
          <w:bCs/>
          <w:sz w:val="22"/>
          <w:szCs w:val="24"/>
          <w:u w:val="none"/>
        </w:rPr>
        <w:t>.1</w:t>
      </w:r>
      <w:r w:rsidR="0084653C" w:rsidRPr="00153DC9">
        <w:rPr>
          <w:rFonts w:ascii="Arial" w:hAnsi="Arial" w:cs="Arial"/>
          <w:b/>
          <w:bCs/>
          <w:sz w:val="22"/>
          <w:szCs w:val="24"/>
          <w:u w:val="none"/>
        </w:rPr>
        <w:t>6</w:t>
      </w:r>
      <w:r w:rsidR="00F833DF" w:rsidRPr="00153DC9">
        <w:rPr>
          <w:rFonts w:ascii="Arial" w:hAnsi="Arial" w:cs="Arial"/>
          <w:b/>
          <w:bCs/>
          <w:sz w:val="22"/>
          <w:szCs w:val="24"/>
          <w:u w:val="none"/>
        </w:rPr>
        <w:tab/>
        <w:t xml:space="preserve">Financial instruments  </w:t>
      </w:r>
    </w:p>
    <w:p w14:paraId="70BCFAD1" w14:textId="63517637" w:rsidR="00F833DF" w:rsidRPr="00153DC9"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Unicode MS" w:hAnsi="Arial" w:cs="Arial"/>
          <w:sz w:val="22"/>
          <w:szCs w:val="22"/>
          <w:u w:val="none"/>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53DC9">
        <w:rPr>
          <w:rFonts w:ascii="Arial" w:eastAsia="Arial Unicode MS" w:hAnsi="Arial" w:cs="Cordia New"/>
          <w:sz w:val="22"/>
          <w:szCs w:val="22"/>
          <w:u w:val="none"/>
        </w:rPr>
        <w:t>,</w:t>
      </w:r>
      <w:r w:rsidRPr="00153DC9">
        <w:rPr>
          <w:rFonts w:ascii="Arial" w:eastAsia="Arial Unicode MS" w:hAnsi="Arial" w:cs="Arial"/>
          <w:color w:val="FF0000"/>
          <w:sz w:val="22"/>
          <w:szCs w:val="22"/>
          <w:u w:val="none"/>
        </w:rPr>
        <w:t xml:space="preserve"> </w:t>
      </w:r>
      <w:r w:rsidRPr="00153DC9">
        <w:rPr>
          <w:rFonts w:ascii="Arial" w:eastAsia="Arial Unicode MS" w:hAnsi="Arial" w:cs="Arial"/>
          <w:sz w:val="22"/>
          <w:szCs w:val="22"/>
          <w:u w:val="none"/>
        </w:rPr>
        <w:t xml:space="preserve">are measured at the transaction price </w:t>
      </w:r>
      <w:r w:rsidRPr="00153DC9">
        <w:rPr>
          <w:rFonts w:ascii="Arial" w:eastAsia="Arial Unicode MS" w:hAnsi="Arial" w:cs="Cordia New"/>
          <w:sz w:val="22"/>
          <w:szCs w:val="22"/>
          <w:u w:val="none"/>
        </w:rPr>
        <w:t xml:space="preserve">as disclosed in the accounting policy relating to revenue recognition. </w:t>
      </w:r>
    </w:p>
    <w:p w14:paraId="1CEF2661" w14:textId="77777777" w:rsidR="00F833DF" w:rsidRPr="00153DC9" w:rsidRDefault="00F833DF" w:rsidP="00F833DF">
      <w:pPr>
        <w:keepNext/>
        <w:overflowPunct w:val="0"/>
        <w:autoSpaceDE w:val="0"/>
        <w:autoSpaceDN w:val="0"/>
        <w:adjustRightInd w:val="0"/>
        <w:spacing w:before="120" w:after="120" w:line="380" w:lineRule="exact"/>
        <w:ind w:left="547"/>
        <w:jc w:val="thaiDistribute"/>
        <w:rPr>
          <w:rFonts w:ascii="Arial" w:eastAsia="Arial" w:hAnsi="Arial" w:cs="Arial"/>
          <w:sz w:val="22"/>
          <w:szCs w:val="22"/>
          <w:u w:val="none"/>
        </w:rPr>
      </w:pPr>
      <w:r w:rsidRPr="00153DC9">
        <w:rPr>
          <w:rFonts w:ascii="Arial" w:eastAsia="Arial Unicode MS" w:hAnsi="Arial" w:cs="Arial"/>
          <w:b/>
          <w:bCs/>
          <w:sz w:val="22"/>
          <w:szCs w:val="22"/>
          <w:u w:val="none"/>
        </w:rPr>
        <w:t>Classification and measurement of financial assets</w:t>
      </w:r>
    </w:p>
    <w:p w14:paraId="1DA013DC" w14:textId="77777777" w:rsidR="00F833DF" w:rsidRPr="00153DC9" w:rsidRDefault="00F833DF" w:rsidP="00F833DF">
      <w:pPr>
        <w:keepLines/>
        <w:overflowPunct w:val="0"/>
        <w:autoSpaceDE w:val="0"/>
        <w:autoSpaceDN w:val="0"/>
        <w:adjustRightInd w:val="0"/>
        <w:spacing w:before="120" w:after="120" w:line="380" w:lineRule="exact"/>
        <w:ind w:left="547"/>
        <w:jc w:val="thaiDistribute"/>
        <w:rPr>
          <w:rFonts w:ascii="Arial" w:eastAsia="Arial Unicode MS" w:hAnsi="Arial" w:cs="Cordia New"/>
          <w:sz w:val="22"/>
          <w:szCs w:val="22"/>
          <w:u w:val="none"/>
        </w:rPr>
      </w:pPr>
      <w:r w:rsidRPr="00153DC9">
        <w:rPr>
          <w:rFonts w:ascii="Arial" w:eastAsia="Arial Unicode MS" w:hAnsi="Arial" w:cs="Arial"/>
          <w:sz w:val="22"/>
          <w:szCs w:val="22"/>
          <w:u w:val="none"/>
        </w:rPr>
        <w:t xml:space="preserve">Financial assets are classified, at initial recognition, as to be subsequently measured at </w:t>
      </w:r>
      <w:proofErr w:type="spellStart"/>
      <w:r w:rsidRPr="00153DC9">
        <w:rPr>
          <w:rFonts w:ascii="Arial" w:eastAsia="Arial Unicode MS" w:hAnsi="Arial" w:cs="Arial"/>
          <w:sz w:val="22"/>
          <w:szCs w:val="22"/>
          <w:u w:val="none"/>
        </w:rPr>
        <w:t>amortised</w:t>
      </w:r>
      <w:proofErr w:type="spellEnd"/>
      <w:r w:rsidRPr="00153DC9">
        <w:rPr>
          <w:rFonts w:ascii="Arial" w:eastAsia="Arial Unicode MS" w:hAnsi="Arial" w:cs="Arial"/>
          <w:sz w:val="22"/>
          <w:szCs w:val="22"/>
          <w:u w:val="none"/>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53DC9">
        <w:rPr>
          <w:rFonts w:ascii="Arial" w:eastAsia="Arial Unicode MS" w:hAnsi="Arial" w:cs="Cordia New" w:hint="cs"/>
          <w:sz w:val="22"/>
          <w:szCs w:val="22"/>
          <w:u w:val="none"/>
          <w:cs/>
        </w:rPr>
        <w:t xml:space="preserve"> </w:t>
      </w:r>
    </w:p>
    <w:p w14:paraId="21269060" w14:textId="77777777" w:rsidR="00F833DF" w:rsidRPr="00153DC9" w:rsidRDefault="00F833DF" w:rsidP="00F833DF">
      <w:pPr>
        <w:keepNext/>
        <w:overflowPunct w:val="0"/>
        <w:autoSpaceDE w:val="0"/>
        <w:autoSpaceDN w:val="0"/>
        <w:adjustRightInd w:val="0"/>
        <w:spacing w:before="120" w:after="120" w:line="380" w:lineRule="exact"/>
        <w:ind w:left="547"/>
        <w:jc w:val="thaiDistribute"/>
        <w:rPr>
          <w:rFonts w:ascii="Arial" w:eastAsia="Arial Unicode MS" w:hAnsi="Arial" w:cs="Cordia New"/>
          <w:b/>
          <w:bCs/>
          <w:i/>
          <w:iCs/>
          <w:sz w:val="22"/>
          <w:szCs w:val="22"/>
          <w:u w:val="none"/>
        </w:rPr>
      </w:pPr>
      <w:r w:rsidRPr="00153DC9">
        <w:rPr>
          <w:rFonts w:ascii="Arial" w:eastAsia="Arial Unicode MS" w:hAnsi="Arial" w:cs="Arial"/>
          <w:b/>
          <w:bCs/>
          <w:i/>
          <w:iCs/>
          <w:sz w:val="22"/>
          <w:szCs w:val="22"/>
          <w:u w:val="none"/>
        </w:rPr>
        <w:t xml:space="preserve">Financial assets at </w:t>
      </w:r>
      <w:proofErr w:type="spellStart"/>
      <w:r w:rsidRPr="00153DC9">
        <w:rPr>
          <w:rFonts w:ascii="Arial" w:eastAsia="Arial Unicode MS" w:hAnsi="Arial" w:cs="Arial"/>
          <w:b/>
          <w:bCs/>
          <w:i/>
          <w:iCs/>
          <w:sz w:val="22"/>
          <w:szCs w:val="22"/>
          <w:u w:val="none"/>
        </w:rPr>
        <w:t>amortised</w:t>
      </w:r>
      <w:proofErr w:type="spellEnd"/>
      <w:r w:rsidRPr="00153DC9">
        <w:rPr>
          <w:rFonts w:ascii="Arial" w:eastAsia="Arial Unicode MS" w:hAnsi="Arial" w:cs="Arial"/>
          <w:b/>
          <w:bCs/>
          <w:i/>
          <w:iCs/>
          <w:sz w:val="22"/>
          <w:szCs w:val="22"/>
          <w:u w:val="none"/>
        </w:rPr>
        <w:t xml:space="preserve"> cost </w:t>
      </w:r>
    </w:p>
    <w:p w14:paraId="5F7D8837" w14:textId="77777777" w:rsidR="00F833DF" w:rsidRPr="00153DC9"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Unicode MS" w:hAnsi="Arial" w:cs="Cordia New"/>
          <w:sz w:val="22"/>
          <w:szCs w:val="22"/>
          <w:u w:val="none"/>
        </w:rPr>
        <w:t xml:space="preserve">The Group measures financial assets at </w:t>
      </w:r>
      <w:proofErr w:type="spellStart"/>
      <w:r w:rsidRPr="00153DC9">
        <w:rPr>
          <w:rFonts w:ascii="Arial" w:eastAsia="Arial Unicode MS" w:hAnsi="Arial" w:cs="Cordia New"/>
          <w:sz w:val="22"/>
          <w:szCs w:val="22"/>
          <w:u w:val="none"/>
        </w:rPr>
        <w:t>amortised</w:t>
      </w:r>
      <w:proofErr w:type="spellEnd"/>
      <w:r w:rsidRPr="00153DC9">
        <w:rPr>
          <w:rFonts w:ascii="Arial" w:eastAsia="Arial Unicode MS" w:hAnsi="Arial" w:cs="Cordia New"/>
          <w:sz w:val="22"/>
          <w:szCs w:val="22"/>
          <w:u w:val="none"/>
        </w:rPr>
        <w:t xml:space="preserve"> cost if the financial asset is held </w:t>
      </w:r>
      <w:proofErr w:type="gramStart"/>
      <w:r w:rsidRPr="00153DC9">
        <w:rPr>
          <w:rFonts w:ascii="Arial" w:eastAsia="Arial Unicode MS" w:hAnsi="Arial" w:cs="Cordia New"/>
          <w:sz w:val="22"/>
          <w:szCs w:val="22"/>
          <w:u w:val="none"/>
        </w:rPr>
        <w:t>in order to</w:t>
      </w:r>
      <w:proofErr w:type="gramEnd"/>
      <w:r w:rsidRPr="00153DC9">
        <w:rPr>
          <w:rFonts w:ascii="Arial" w:eastAsia="Arial Unicode MS" w:hAnsi="Arial" w:cs="Cordia New"/>
          <w:sz w:val="22"/>
          <w:szCs w:val="22"/>
          <w:u w:val="none"/>
        </w:rPr>
        <w:t xml:space="preserve"> collect contractual cash flows and the contractual terms of the financial asset give rise on specified dates to cash flows that are solely payments of principal and interest on the principal amount outstanding.</w:t>
      </w:r>
    </w:p>
    <w:p w14:paraId="6DDFA1E9" w14:textId="77777777" w:rsidR="00F833DF" w:rsidRPr="00153DC9" w:rsidRDefault="00F833DF" w:rsidP="00F833DF">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Unicode MS" w:hAnsi="Arial" w:cs="Arial"/>
          <w:sz w:val="22"/>
          <w:szCs w:val="22"/>
          <w:u w:val="none"/>
        </w:rPr>
        <w:t xml:space="preserve">Financial assets at </w:t>
      </w:r>
      <w:proofErr w:type="spellStart"/>
      <w:r w:rsidRPr="00153DC9">
        <w:rPr>
          <w:rFonts w:ascii="Arial" w:eastAsia="Arial Unicode MS" w:hAnsi="Arial" w:cs="Arial"/>
          <w:sz w:val="22"/>
          <w:szCs w:val="22"/>
          <w:u w:val="none"/>
        </w:rPr>
        <w:t>amortised</w:t>
      </w:r>
      <w:proofErr w:type="spellEnd"/>
      <w:r w:rsidRPr="00153DC9">
        <w:rPr>
          <w:rFonts w:ascii="Arial" w:eastAsia="Arial Unicode MS" w:hAnsi="Arial" w:cs="Arial"/>
          <w:sz w:val="22"/>
          <w:szCs w:val="22"/>
          <w:u w:val="none"/>
        </w:rPr>
        <w:t xml:space="preserve"> cost are subsequently measured using the effective interest rate (“EIR”) method and are subject to impairment. Gains and losses are </w:t>
      </w:r>
      <w:proofErr w:type="spellStart"/>
      <w:r w:rsidRPr="00153DC9">
        <w:rPr>
          <w:rFonts w:ascii="Arial" w:eastAsia="Arial Unicode MS" w:hAnsi="Arial" w:cs="Arial"/>
          <w:sz w:val="22"/>
          <w:szCs w:val="22"/>
          <w:u w:val="none"/>
        </w:rPr>
        <w:t>recognised</w:t>
      </w:r>
      <w:proofErr w:type="spellEnd"/>
      <w:r w:rsidRPr="00153DC9">
        <w:rPr>
          <w:rFonts w:ascii="Arial" w:eastAsia="Arial Unicode MS" w:hAnsi="Arial" w:cs="Arial"/>
          <w:sz w:val="22"/>
          <w:szCs w:val="22"/>
          <w:u w:val="none"/>
        </w:rPr>
        <w:t xml:space="preserve"> in profit or loss when the asset is </w:t>
      </w:r>
      <w:proofErr w:type="spellStart"/>
      <w:r w:rsidRPr="00153DC9">
        <w:rPr>
          <w:rFonts w:ascii="Arial" w:eastAsia="Arial Unicode MS" w:hAnsi="Arial" w:cs="Arial"/>
          <w:sz w:val="22"/>
          <w:szCs w:val="22"/>
          <w:u w:val="none"/>
        </w:rPr>
        <w:t>derecognised</w:t>
      </w:r>
      <w:proofErr w:type="spellEnd"/>
      <w:r w:rsidRPr="00153DC9">
        <w:rPr>
          <w:rFonts w:ascii="Arial" w:eastAsia="Arial Unicode MS" w:hAnsi="Arial" w:cs="Arial"/>
          <w:sz w:val="22"/>
          <w:szCs w:val="22"/>
          <w:u w:val="none"/>
        </w:rPr>
        <w:t xml:space="preserve">, </w:t>
      </w:r>
      <w:proofErr w:type="gramStart"/>
      <w:r w:rsidRPr="00153DC9">
        <w:rPr>
          <w:rFonts w:ascii="Arial" w:eastAsia="Arial Unicode MS" w:hAnsi="Arial" w:cs="Arial"/>
          <w:sz w:val="22"/>
          <w:szCs w:val="22"/>
          <w:u w:val="none"/>
        </w:rPr>
        <w:t>modified</w:t>
      </w:r>
      <w:proofErr w:type="gramEnd"/>
      <w:r w:rsidRPr="00153DC9">
        <w:rPr>
          <w:rFonts w:ascii="Arial" w:eastAsia="Arial Unicode MS" w:hAnsi="Arial" w:cs="Arial"/>
          <w:sz w:val="22"/>
          <w:szCs w:val="22"/>
          <w:u w:val="none"/>
        </w:rPr>
        <w:t xml:space="preserve"> or impaired.</w:t>
      </w:r>
    </w:p>
    <w:p w14:paraId="0683B7CD" w14:textId="77777777" w:rsidR="005E2761" w:rsidRPr="00153DC9" w:rsidRDefault="005E2761">
      <w:pPr>
        <w:rPr>
          <w:rFonts w:ascii="Arial" w:eastAsia="Arial Unicode MS" w:hAnsi="Arial" w:cs="Arial"/>
          <w:b/>
          <w:bCs/>
          <w:sz w:val="22"/>
          <w:szCs w:val="22"/>
          <w:u w:val="none"/>
        </w:rPr>
      </w:pPr>
      <w:r w:rsidRPr="00153DC9">
        <w:rPr>
          <w:rFonts w:ascii="Arial" w:eastAsia="Arial Unicode MS" w:hAnsi="Arial" w:cs="Arial"/>
          <w:b/>
          <w:bCs/>
          <w:sz w:val="22"/>
          <w:szCs w:val="22"/>
          <w:u w:val="none"/>
        </w:rPr>
        <w:br w:type="page"/>
      </w:r>
    </w:p>
    <w:p w14:paraId="3A83C928" w14:textId="595755CE" w:rsidR="00A81F69" w:rsidRPr="00153DC9" w:rsidRDefault="00A81F69" w:rsidP="00A81F69">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Unicode MS" w:hAnsi="Arial" w:cs="Arial"/>
          <w:b/>
          <w:bCs/>
          <w:sz w:val="22"/>
          <w:szCs w:val="22"/>
          <w:u w:val="none"/>
        </w:rPr>
        <w:lastRenderedPageBreak/>
        <w:t>Classification and measurement of financial liabilities</w:t>
      </w:r>
    </w:p>
    <w:p w14:paraId="6CC8C47E" w14:textId="61F3837C" w:rsidR="00A81F69" w:rsidRPr="00153DC9" w:rsidRDefault="00FD5B9D" w:rsidP="00A81F69">
      <w:pPr>
        <w:overflowPunct w:val="0"/>
        <w:autoSpaceDE w:val="0"/>
        <w:autoSpaceDN w:val="0"/>
        <w:adjustRightInd w:val="0"/>
        <w:spacing w:before="120" w:after="120" w:line="380" w:lineRule="exact"/>
        <w:ind w:left="540"/>
        <w:jc w:val="thaiDistribute"/>
        <w:rPr>
          <w:rFonts w:ascii="Arial" w:eastAsia="Calibri" w:hAnsi="Arial" w:cs="Cordia New"/>
          <w:strike/>
          <w:sz w:val="22"/>
          <w:u w:val="none"/>
        </w:rPr>
      </w:pPr>
      <w:r w:rsidRPr="00153DC9">
        <w:rPr>
          <w:rFonts w:ascii="Arial" w:eastAsia="Arial Unicode MS" w:hAnsi="Arial" w:cs="Arial"/>
          <w:sz w:val="22"/>
          <w:szCs w:val="22"/>
          <w:u w:val="none"/>
        </w:rPr>
        <w:t>At</w:t>
      </w:r>
      <w:r w:rsidR="00A81F69" w:rsidRPr="00153DC9">
        <w:rPr>
          <w:rFonts w:ascii="Arial" w:eastAsia="Arial Unicode MS" w:hAnsi="Arial" w:cs="Arial"/>
          <w:sz w:val="22"/>
          <w:szCs w:val="22"/>
          <w:u w:val="none"/>
        </w:rPr>
        <w:t xml:space="preserve"> initial recognition the Group’s financial liabilities are </w:t>
      </w:r>
      <w:proofErr w:type="spellStart"/>
      <w:r w:rsidR="00A81F69" w:rsidRPr="00153DC9">
        <w:rPr>
          <w:rFonts w:ascii="Arial" w:eastAsia="Arial Unicode MS" w:hAnsi="Arial" w:cs="Arial"/>
          <w:sz w:val="22"/>
          <w:szCs w:val="22"/>
          <w:u w:val="none"/>
        </w:rPr>
        <w:t>recognised</w:t>
      </w:r>
      <w:proofErr w:type="spellEnd"/>
      <w:r w:rsidR="00A81F69" w:rsidRPr="00153DC9">
        <w:rPr>
          <w:rFonts w:ascii="Arial" w:eastAsia="Arial Unicode MS" w:hAnsi="Arial" w:cs="Arial"/>
          <w:sz w:val="22"/>
          <w:szCs w:val="22"/>
          <w:u w:val="none"/>
        </w:rPr>
        <w:t xml:space="preserve"> at fair value </w:t>
      </w:r>
      <w:r w:rsidR="00A81F69" w:rsidRPr="00153DC9">
        <w:rPr>
          <w:rFonts w:ascii="Arial" w:eastAsia="Arial Unicode MS" w:hAnsi="Arial" w:cs="Cordia New"/>
          <w:sz w:val="22"/>
          <w:szCs w:val="22"/>
          <w:u w:val="none"/>
        </w:rPr>
        <w:t>net of</w:t>
      </w:r>
      <w:r w:rsidR="00A81F69" w:rsidRPr="00153DC9">
        <w:rPr>
          <w:rFonts w:ascii="Arial" w:eastAsia="Arial Unicode MS" w:hAnsi="Arial" w:cs="Cordia New"/>
          <w:sz w:val="22"/>
          <w:szCs w:val="22"/>
          <w:u w:val="none"/>
          <w:cs/>
        </w:rPr>
        <w:t xml:space="preserve"> </w:t>
      </w:r>
      <w:r w:rsidR="00A81F69" w:rsidRPr="00153DC9">
        <w:rPr>
          <w:rFonts w:ascii="Arial" w:eastAsia="Arial Unicode MS" w:hAnsi="Arial" w:cs="Cordia New"/>
          <w:sz w:val="22"/>
          <w:szCs w:val="22"/>
          <w:u w:val="none"/>
        </w:rPr>
        <w:t>transaction costs</w:t>
      </w:r>
      <w:r w:rsidR="00A81F69" w:rsidRPr="00153DC9">
        <w:rPr>
          <w:rFonts w:ascii="Arial" w:eastAsia="Arial Unicode MS" w:hAnsi="Arial" w:cs="Arial"/>
          <w:sz w:val="22"/>
          <w:szCs w:val="22"/>
          <w:u w:val="none"/>
        </w:rPr>
        <w:t xml:space="preserve"> and classified</w:t>
      </w:r>
      <w:r w:rsidR="00A81F69" w:rsidRPr="00153DC9">
        <w:rPr>
          <w:rFonts w:ascii="Arial" w:eastAsia="Arial Unicode MS" w:hAnsi="Arial" w:cs="Cordia New" w:hint="cs"/>
          <w:sz w:val="22"/>
          <w:szCs w:val="22"/>
          <w:u w:val="none"/>
          <w:cs/>
        </w:rPr>
        <w:t xml:space="preserve"> </w:t>
      </w:r>
      <w:r w:rsidR="00A81F69" w:rsidRPr="00153DC9">
        <w:rPr>
          <w:rFonts w:ascii="Arial" w:eastAsia="Arial Unicode MS" w:hAnsi="Arial" w:cs="Arial"/>
          <w:sz w:val="22"/>
          <w:szCs w:val="22"/>
          <w:u w:val="none"/>
        </w:rPr>
        <w:t xml:space="preserve">as liabilities to be subsequently measured at </w:t>
      </w:r>
      <w:proofErr w:type="spellStart"/>
      <w:r w:rsidR="00A81F69" w:rsidRPr="00153DC9">
        <w:rPr>
          <w:rFonts w:ascii="Arial" w:eastAsia="Arial Unicode MS" w:hAnsi="Arial" w:cs="Arial"/>
          <w:sz w:val="22"/>
          <w:szCs w:val="22"/>
          <w:u w:val="none"/>
        </w:rPr>
        <w:t>amortised</w:t>
      </w:r>
      <w:proofErr w:type="spellEnd"/>
      <w:r w:rsidR="00A81F69" w:rsidRPr="00153DC9">
        <w:rPr>
          <w:rFonts w:ascii="Arial" w:eastAsia="Arial Unicode MS" w:hAnsi="Arial" w:cs="Arial"/>
          <w:sz w:val="22"/>
          <w:szCs w:val="22"/>
          <w:u w:val="none"/>
        </w:rPr>
        <w:t xml:space="preserve"> cost</w:t>
      </w:r>
      <w:r w:rsidR="00A81F69" w:rsidRPr="00153DC9">
        <w:rPr>
          <w:rFonts w:ascii="Times New Roman" w:hAnsi="Tms Rmn"/>
          <w:sz w:val="24"/>
          <w:szCs w:val="24"/>
          <w:u w:val="none"/>
        </w:rPr>
        <w:t xml:space="preserve"> </w:t>
      </w:r>
      <w:r w:rsidR="00A81F69" w:rsidRPr="00153DC9">
        <w:rPr>
          <w:rFonts w:ascii="Arial" w:eastAsia="Arial Unicode MS" w:hAnsi="Arial" w:cs="Arial"/>
          <w:sz w:val="22"/>
          <w:szCs w:val="22"/>
          <w:u w:val="none"/>
        </w:rPr>
        <w:t>using the EIR method.</w:t>
      </w:r>
      <w:r w:rsidR="00A81F69" w:rsidRPr="00153DC9">
        <w:rPr>
          <w:rFonts w:ascii="Arial" w:eastAsia="Arial Unicode MS" w:hAnsi="Arial"/>
          <w:sz w:val="22"/>
          <w:szCs w:val="22"/>
          <w:u w:val="none"/>
          <w:cs/>
        </w:rPr>
        <w:t xml:space="preserve"> </w:t>
      </w:r>
      <w:r w:rsidR="00A81F69" w:rsidRPr="00153DC9">
        <w:rPr>
          <w:rFonts w:ascii="Arial" w:eastAsia="Arial Unicode MS" w:hAnsi="Arial" w:cs="Cordia New"/>
          <w:sz w:val="22"/>
          <w:szCs w:val="22"/>
          <w:u w:val="none"/>
        </w:rPr>
        <w:t xml:space="preserve">Gains and losses are </w:t>
      </w:r>
      <w:proofErr w:type="spellStart"/>
      <w:r w:rsidR="00A81F69" w:rsidRPr="00153DC9">
        <w:rPr>
          <w:rFonts w:ascii="Arial" w:eastAsia="Arial Unicode MS" w:hAnsi="Arial" w:cs="Cordia New"/>
          <w:sz w:val="22"/>
          <w:szCs w:val="22"/>
          <w:u w:val="none"/>
        </w:rPr>
        <w:t>recognised</w:t>
      </w:r>
      <w:proofErr w:type="spellEnd"/>
      <w:r w:rsidR="00A81F69" w:rsidRPr="00153DC9">
        <w:rPr>
          <w:rFonts w:ascii="Arial" w:eastAsia="Arial Unicode MS" w:hAnsi="Arial" w:cs="Cordia New"/>
          <w:sz w:val="22"/>
          <w:szCs w:val="22"/>
          <w:u w:val="none"/>
        </w:rPr>
        <w:t xml:space="preserve"> in profit or loss when the liabilities are </w:t>
      </w:r>
      <w:proofErr w:type="spellStart"/>
      <w:r w:rsidR="00A81F69" w:rsidRPr="00153DC9">
        <w:rPr>
          <w:rFonts w:ascii="Arial" w:eastAsia="Arial Unicode MS" w:hAnsi="Arial" w:cs="Cordia New"/>
          <w:sz w:val="22"/>
          <w:szCs w:val="22"/>
          <w:u w:val="none"/>
        </w:rPr>
        <w:t>derecognised</w:t>
      </w:r>
      <w:proofErr w:type="spellEnd"/>
      <w:r w:rsidR="00A81F69" w:rsidRPr="00153DC9">
        <w:rPr>
          <w:rFonts w:ascii="Arial" w:eastAsia="Arial Unicode MS" w:hAnsi="Arial" w:cs="Cordia New"/>
          <w:sz w:val="22"/>
          <w:szCs w:val="22"/>
          <w:u w:val="none"/>
        </w:rPr>
        <w:t xml:space="preserve"> as well as through the EIR </w:t>
      </w:r>
      <w:proofErr w:type="spellStart"/>
      <w:r w:rsidR="00A81F69" w:rsidRPr="00153DC9">
        <w:rPr>
          <w:rFonts w:ascii="Arial" w:eastAsia="Arial Unicode MS" w:hAnsi="Arial" w:cs="Cordia New"/>
          <w:sz w:val="22"/>
          <w:szCs w:val="22"/>
          <w:u w:val="none"/>
        </w:rPr>
        <w:t>amortisation</w:t>
      </w:r>
      <w:proofErr w:type="spellEnd"/>
      <w:r w:rsidR="00A81F69" w:rsidRPr="00153DC9">
        <w:rPr>
          <w:rFonts w:ascii="Arial" w:eastAsia="Arial Unicode MS" w:hAnsi="Arial" w:cs="Cordia New"/>
          <w:sz w:val="22"/>
          <w:szCs w:val="22"/>
          <w:u w:val="none"/>
        </w:rPr>
        <w:t xml:space="preserve"> process. In determining </w:t>
      </w:r>
      <w:proofErr w:type="spellStart"/>
      <w:r w:rsidR="00A81F69" w:rsidRPr="00153DC9">
        <w:rPr>
          <w:rFonts w:ascii="Arial" w:eastAsia="Arial Unicode MS" w:hAnsi="Arial" w:cs="Cordia New"/>
          <w:sz w:val="22"/>
          <w:szCs w:val="22"/>
          <w:u w:val="none"/>
        </w:rPr>
        <w:t>amortised</w:t>
      </w:r>
      <w:proofErr w:type="spellEnd"/>
      <w:r w:rsidR="00A81F69" w:rsidRPr="00153DC9">
        <w:rPr>
          <w:rFonts w:ascii="Arial" w:eastAsia="Arial Unicode MS" w:hAnsi="Arial" w:cs="Cordia New"/>
          <w:sz w:val="22"/>
          <w:szCs w:val="22"/>
          <w:u w:val="none"/>
        </w:rPr>
        <w:t xml:space="preserve"> cost, the Group </w:t>
      </w:r>
      <w:proofErr w:type="gramStart"/>
      <w:r w:rsidR="00A81F69" w:rsidRPr="00153DC9">
        <w:rPr>
          <w:rFonts w:ascii="Arial" w:eastAsia="Arial Unicode MS" w:hAnsi="Arial" w:cs="Cordia New"/>
          <w:sz w:val="22"/>
          <w:szCs w:val="22"/>
          <w:u w:val="none"/>
        </w:rPr>
        <w:t>takes into account</w:t>
      </w:r>
      <w:proofErr w:type="gramEnd"/>
      <w:r w:rsidR="00A81F69" w:rsidRPr="00153DC9">
        <w:rPr>
          <w:rFonts w:ascii="Arial" w:eastAsia="Arial Unicode MS" w:hAnsi="Arial" w:cs="Cordia New"/>
          <w:sz w:val="22"/>
          <w:szCs w:val="22"/>
          <w:u w:val="none"/>
        </w:rPr>
        <w:t xml:space="preserve"> any discounts or premiums on acquisition and fees or costs that are an integral part of the EIR. The EIR </w:t>
      </w:r>
      <w:proofErr w:type="spellStart"/>
      <w:r w:rsidR="00A81F69" w:rsidRPr="00153DC9">
        <w:rPr>
          <w:rFonts w:ascii="Arial" w:eastAsia="Arial Unicode MS" w:hAnsi="Arial" w:cs="Cordia New"/>
          <w:sz w:val="22"/>
          <w:szCs w:val="22"/>
          <w:u w:val="none"/>
        </w:rPr>
        <w:t>amortisation</w:t>
      </w:r>
      <w:proofErr w:type="spellEnd"/>
      <w:r w:rsidR="00A81F69" w:rsidRPr="00153DC9">
        <w:rPr>
          <w:rFonts w:ascii="Arial" w:eastAsia="Arial Unicode MS" w:hAnsi="Arial" w:cs="Cordia New"/>
          <w:sz w:val="22"/>
          <w:szCs w:val="22"/>
          <w:u w:val="none"/>
        </w:rPr>
        <w:t xml:space="preserve"> is included in finance costs</w:t>
      </w:r>
      <w:r w:rsidR="00A81F69" w:rsidRPr="00153DC9">
        <w:rPr>
          <w:rFonts w:ascii="Arial" w:eastAsia="Arial Unicode MS" w:hAnsi="Arial" w:cs="Cordia New" w:hint="cs"/>
          <w:sz w:val="22"/>
          <w:szCs w:val="22"/>
          <w:u w:val="none"/>
          <w:cs/>
        </w:rPr>
        <w:t xml:space="preserve"> </w:t>
      </w:r>
      <w:r w:rsidR="00A81F69" w:rsidRPr="00153DC9">
        <w:rPr>
          <w:rFonts w:ascii="Arial" w:eastAsia="Arial Unicode MS" w:hAnsi="Arial" w:cs="Cordia New"/>
          <w:sz w:val="22"/>
          <w:szCs w:val="22"/>
          <w:u w:val="none"/>
        </w:rPr>
        <w:t>in profit or loss</w:t>
      </w:r>
      <w:r w:rsidR="00A81F69" w:rsidRPr="00153DC9">
        <w:rPr>
          <w:rFonts w:ascii="Arial" w:eastAsia="Arial Unicode MS" w:hAnsi="Arial" w:cs="Cordia New"/>
          <w:sz w:val="22"/>
          <w:szCs w:val="22"/>
          <w:u w:val="none"/>
          <w:cs/>
        </w:rPr>
        <w:t>.</w:t>
      </w:r>
      <w:r w:rsidR="00A81F69" w:rsidRPr="00153DC9">
        <w:rPr>
          <w:rFonts w:ascii="Arial" w:eastAsia="Calibri" w:hAnsi="Arial" w:cs="Cordia New"/>
          <w:strike/>
          <w:sz w:val="22"/>
          <w:u w:val="none"/>
        </w:rPr>
        <w:t xml:space="preserve"> </w:t>
      </w:r>
    </w:p>
    <w:p w14:paraId="774E5053" w14:textId="77777777" w:rsidR="004469CC" w:rsidRPr="00153DC9" w:rsidRDefault="004469CC" w:rsidP="004469CC">
      <w:pPr>
        <w:overflowPunct w:val="0"/>
        <w:autoSpaceDE w:val="0"/>
        <w:autoSpaceDN w:val="0"/>
        <w:adjustRightInd w:val="0"/>
        <w:spacing w:before="120" w:after="120" w:line="380" w:lineRule="exact"/>
        <w:ind w:left="540"/>
        <w:jc w:val="thaiDistribute"/>
        <w:rPr>
          <w:rFonts w:ascii="Arial" w:eastAsia="Arial" w:hAnsi="Arial" w:cs="Arial"/>
          <w:b/>
          <w:bCs/>
          <w:sz w:val="22"/>
          <w:szCs w:val="22"/>
          <w:u w:val="none"/>
        </w:rPr>
      </w:pPr>
      <w:r w:rsidRPr="00153DC9">
        <w:rPr>
          <w:rFonts w:ascii="Arial" w:eastAsia="Arial" w:hAnsi="Arial" w:cs="Arial"/>
          <w:b/>
          <w:bCs/>
          <w:sz w:val="22"/>
          <w:szCs w:val="22"/>
          <w:u w:val="none"/>
        </w:rPr>
        <w:t>Derecognition of financial instruments</w:t>
      </w:r>
    </w:p>
    <w:p w14:paraId="126C672F" w14:textId="77777777" w:rsidR="004469CC" w:rsidRPr="00153DC9" w:rsidRDefault="004469CC" w:rsidP="004469CC">
      <w:pPr>
        <w:overflowPunct w:val="0"/>
        <w:autoSpaceDE w:val="0"/>
        <w:autoSpaceDN w:val="0"/>
        <w:adjustRightInd w:val="0"/>
        <w:spacing w:before="120" w:after="120" w:line="380" w:lineRule="exact"/>
        <w:ind w:left="540"/>
        <w:jc w:val="thaiDistribute"/>
        <w:rPr>
          <w:rFonts w:ascii="Arial" w:eastAsia="Arial Unicode MS" w:hAnsi="Arial" w:cs="Arial"/>
          <w:sz w:val="22"/>
          <w:szCs w:val="22"/>
          <w:u w:val="none"/>
        </w:rPr>
      </w:pPr>
      <w:r w:rsidRPr="00153DC9">
        <w:rPr>
          <w:rFonts w:ascii="Arial" w:eastAsia="Arial Unicode MS" w:hAnsi="Arial" w:cs="Arial"/>
          <w:sz w:val="22"/>
          <w:szCs w:val="22"/>
          <w:u w:val="none"/>
        </w:rPr>
        <w:t xml:space="preserve">A financial asset is primarily </w:t>
      </w:r>
      <w:proofErr w:type="spellStart"/>
      <w:r w:rsidRPr="00153DC9">
        <w:rPr>
          <w:rFonts w:ascii="Arial" w:eastAsia="Arial Unicode MS" w:hAnsi="Arial" w:cs="Arial"/>
          <w:sz w:val="22"/>
          <w:szCs w:val="22"/>
          <w:u w:val="none"/>
        </w:rPr>
        <w:t>derecognised</w:t>
      </w:r>
      <w:proofErr w:type="spellEnd"/>
      <w:r w:rsidRPr="00153DC9">
        <w:rPr>
          <w:rFonts w:ascii="Arial" w:eastAsia="Arial Unicode MS" w:hAnsi="Arial" w:cs="Arial"/>
          <w:sz w:val="22"/>
          <w:szCs w:val="22"/>
          <w:u w:val="none"/>
        </w:rPr>
        <w:t xml:space="preserve"> when the rights to receive cash flows from the asset have expired or have been transferred and either the Group has transferred substantially all the risks and rewards of the asset, or the Group has transferred control of the asset.</w:t>
      </w:r>
      <w:r w:rsidRPr="00153DC9">
        <w:rPr>
          <w:rFonts w:ascii="Arial" w:eastAsia="Arial Unicode MS" w:hAnsi="Arial" w:cs="Arial"/>
          <w:sz w:val="22"/>
          <w:szCs w:val="22"/>
          <w:u w:val="none"/>
          <w:cs/>
        </w:rPr>
        <w:t xml:space="preserve"> </w:t>
      </w:r>
    </w:p>
    <w:p w14:paraId="63BF2042" w14:textId="43C84DFF" w:rsidR="004469CC" w:rsidRPr="00153DC9" w:rsidRDefault="004469CC" w:rsidP="004469CC">
      <w:pPr>
        <w:overflowPunct w:val="0"/>
        <w:autoSpaceDE w:val="0"/>
        <w:autoSpaceDN w:val="0"/>
        <w:adjustRightInd w:val="0"/>
        <w:spacing w:before="120" w:after="120" w:line="380" w:lineRule="exact"/>
        <w:ind w:left="540"/>
        <w:jc w:val="thaiDistribute"/>
        <w:rPr>
          <w:rFonts w:ascii="Arial" w:eastAsia="Arial Unicode MS" w:hAnsi="Arial" w:cs="Arial"/>
          <w:sz w:val="22"/>
          <w:szCs w:val="22"/>
          <w:u w:val="none"/>
        </w:rPr>
      </w:pPr>
      <w:r w:rsidRPr="00153DC9">
        <w:rPr>
          <w:rFonts w:ascii="Arial" w:eastAsia="Arial Unicode MS" w:hAnsi="Arial" w:cs="Arial"/>
          <w:sz w:val="22"/>
          <w:szCs w:val="22"/>
          <w:u w:val="none"/>
        </w:rPr>
        <w:t xml:space="preserve">A financial liability is </w:t>
      </w:r>
      <w:proofErr w:type="spellStart"/>
      <w:r w:rsidRPr="00153DC9">
        <w:rPr>
          <w:rFonts w:ascii="Arial" w:eastAsia="Arial Unicode MS" w:hAnsi="Arial" w:cs="Arial"/>
          <w:sz w:val="22"/>
          <w:szCs w:val="22"/>
          <w:u w:val="none"/>
        </w:rPr>
        <w:t>derecognised</w:t>
      </w:r>
      <w:proofErr w:type="spellEnd"/>
      <w:r w:rsidRPr="00153DC9">
        <w:rPr>
          <w:rFonts w:ascii="Arial" w:eastAsia="Arial Unicode MS" w:hAnsi="Arial" w:cs="Arial"/>
          <w:sz w:val="22"/>
          <w:szCs w:val="22"/>
          <w:u w:val="none"/>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53DC9">
        <w:rPr>
          <w:rFonts w:ascii="Arial" w:eastAsia="Arial Unicode MS" w:hAnsi="Arial" w:cs="Arial"/>
          <w:sz w:val="22"/>
          <w:szCs w:val="22"/>
          <w:u w:val="none"/>
        </w:rPr>
        <w:t>recognised</w:t>
      </w:r>
      <w:proofErr w:type="spellEnd"/>
      <w:r w:rsidRPr="00153DC9">
        <w:rPr>
          <w:rFonts w:ascii="Arial" w:eastAsia="Arial Unicode MS" w:hAnsi="Arial" w:cs="Arial"/>
          <w:sz w:val="22"/>
          <w:szCs w:val="22"/>
          <w:u w:val="none"/>
        </w:rPr>
        <w:t xml:space="preserve"> in profit or loss.</w:t>
      </w:r>
    </w:p>
    <w:p w14:paraId="443DD7A1" w14:textId="77777777"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w:hAnsi="Arial" w:cs="Arial"/>
          <w:b/>
          <w:bCs/>
          <w:sz w:val="22"/>
          <w:szCs w:val="22"/>
          <w:u w:val="none"/>
        </w:rPr>
        <w:t>Impairment of financial assets</w:t>
      </w:r>
    </w:p>
    <w:p w14:paraId="13860F90" w14:textId="20629D7A"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color w:val="4F81BD"/>
          <w:sz w:val="22"/>
          <w:szCs w:val="22"/>
          <w:u w:val="none"/>
        </w:rPr>
      </w:pPr>
      <w:r w:rsidRPr="00153DC9">
        <w:rPr>
          <w:rFonts w:ascii="Arial" w:eastAsia="Arial" w:hAnsi="Arial" w:cs="Cordia New"/>
          <w:sz w:val="22"/>
          <w:szCs w:val="22"/>
          <w:u w:val="none"/>
        </w:rPr>
        <w:t xml:space="preserve">The Group </w:t>
      </w:r>
      <w:proofErr w:type="spellStart"/>
      <w:r w:rsidRPr="00153DC9">
        <w:rPr>
          <w:rFonts w:ascii="Arial" w:eastAsia="Arial" w:hAnsi="Arial" w:cs="Cordia New"/>
          <w:sz w:val="22"/>
          <w:szCs w:val="22"/>
          <w:u w:val="none"/>
        </w:rPr>
        <w:t>recognises</w:t>
      </w:r>
      <w:proofErr w:type="spellEnd"/>
      <w:r w:rsidRPr="00153DC9">
        <w:rPr>
          <w:rFonts w:ascii="Arial" w:eastAsia="Arial" w:hAnsi="Arial" w:cs="Cordia New"/>
          <w:sz w:val="22"/>
          <w:szCs w:val="22"/>
          <w:u w:val="none"/>
        </w:rPr>
        <w:t xml:space="preserve"> an allowance for expected credit losses (“ECLs”) for all debt</w:t>
      </w:r>
      <w:r w:rsidRPr="00153DC9">
        <w:rPr>
          <w:rFonts w:ascii="Arial" w:eastAsia="Arial" w:hAnsi="Arial" w:cs="Cordia New"/>
          <w:sz w:val="22"/>
          <w:szCs w:val="22"/>
          <w:u w:val="none"/>
          <w:cs/>
        </w:rPr>
        <w:t xml:space="preserve"> </w:t>
      </w:r>
      <w:r w:rsidRPr="00153DC9">
        <w:rPr>
          <w:rFonts w:ascii="Arial" w:eastAsia="Arial" w:hAnsi="Arial" w:cs="Cordia New"/>
          <w:sz w:val="22"/>
          <w:szCs w:val="22"/>
          <w:u w:val="none"/>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153DC9">
        <w:rPr>
          <w:rFonts w:ascii="Arial" w:eastAsia="Arial" w:hAnsi="Arial" w:cs="Cordia New"/>
          <w:color w:val="0070C0"/>
          <w:sz w:val="22"/>
          <w:szCs w:val="22"/>
          <w:u w:val="none"/>
        </w:rPr>
        <w:t xml:space="preserve"> </w:t>
      </w:r>
    </w:p>
    <w:p w14:paraId="190FB326" w14:textId="77777777"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w:hAnsi="Arial" w:cs="Arial"/>
          <w:sz w:val="22"/>
          <w:szCs w:val="22"/>
          <w:u w:val="none"/>
        </w:rPr>
        <w:t xml:space="preserve">For credit exposures for which there has not been a significant increase in credit risk since initial recognition, ECLs are provided for credit losses that result from default events that are possible within the next </w:t>
      </w:r>
      <w:r w:rsidRPr="00153DC9">
        <w:rPr>
          <w:rFonts w:ascii="Arial" w:eastAsia="Arial" w:hAnsi="Arial"/>
          <w:sz w:val="22"/>
          <w:szCs w:val="22"/>
          <w:u w:val="none"/>
        </w:rPr>
        <w:t>12-</w:t>
      </w:r>
      <w:r w:rsidRPr="00153DC9">
        <w:rPr>
          <w:rFonts w:ascii="Arial" w:eastAsia="Arial" w:hAnsi="Arial" w:cs="Arial"/>
          <w:sz w:val="22"/>
          <w:szCs w:val="22"/>
          <w:u w:val="none"/>
        </w:rPr>
        <w:t xml:space="preserve">months (a </w:t>
      </w:r>
      <w:r w:rsidRPr="00153DC9">
        <w:rPr>
          <w:rFonts w:ascii="Arial" w:eastAsia="Arial" w:hAnsi="Arial"/>
          <w:sz w:val="22"/>
          <w:szCs w:val="22"/>
          <w:u w:val="none"/>
        </w:rPr>
        <w:t>12-</w:t>
      </w:r>
      <w:r w:rsidRPr="00153DC9">
        <w:rPr>
          <w:rFonts w:ascii="Arial" w:eastAsia="Arial" w:hAnsi="Arial" w:cs="Arial"/>
          <w:sz w:val="22"/>
          <w:szCs w:val="22"/>
          <w:u w:val="none"/>
        </w:rPr>
        <w:t>month ECL). For those credit exposures for which there has been a significant increase in credit risk since initial recognition, a loss allowance is required for credit losses expected over the remaining life of the exposure (a lifetime ECL).</w:t>
      </w:r>
    </w:p>
    <w:p w14:paraId="0A587640" w14:textId="77777777"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w:hAnsi="Arial" w:cs="Cordia New"/>
          <w:sz w:val="22"/>
          <w:szCs w:val="22"/>
          <w:u w:val="none"/>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EBD26A0" w14:textId="36ED2091"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153DC9">
        <w:rPr>
          <w:rFonts w:ascii="Arial" w:eastAsia="Arial" w:hAnsi="Arial" w:cs="Cordia New"/>
          <w:sz w:val="22"/>
          <w:szCs w:val="22"/>
          <w:u w:val="none"/>
        </w:rPr>
        <w:lastRenderedPageBreak/>
        <w:t xml:space="preserve">For trade receivables, the Group applies a simplified approach in calculating ECLs. Therefore, the Group does not track changes in credit risk, but instead </w:t>
      </w:r>
      <w:proofErr w:type="spellStart"/>
      <w:r w:rsidRPr="00153DC9">
        <w:rPr>
          <w:rFonts w:ascii="Arial" w:eastAsia="Arial" w:hAnsi="Arial" w:cs="Cordia New"/>
          <w:sz w:val="22"/>
          <w:szCs w:val="22"/>
          <w:u w:val="none"/>
        </w:rPr>
        <w:t>recognises</w:t>
      </w:r>
      <w:proofErr w:type="spellEnd"/>
      <w:r w:rsidRPr="00153DC9">
        <w:rPr>
          <w:rFonts w:ascii="Arial" w:eastAsia="Arial" w:hAnsi="Arial" w:cs="Cordia New"/>
          <w:sz w:val="22"/>
          <w:szCs w:val="22"/>
          <w:u w:val="none"/>
        </w:rPr>
        <w:t xml:space="preserve"> a loss allowance based on lifetime ECLs at each reporting date. </w:t>
      </w:r>
    </w:p>
    <w:p w14:paraId="397FBCDD" w14:textId="77777777"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Unicode MS" w:hAnsi="Arial" w:cs="Cordia New"/>
          <w:sz w:val="22"/>
          <w:szCs w:val="22"/>
          <w:u w:val="none"/>
        </w:rPr>
      </w:pPr>
      <w:r w:rsidRPr="00153DC9">
        <w:rPr>
          <w:rFonts w:ascii="Arial" w:eastAsia="Arial" w:hAnsi="Arial" w:cs="Cordia New"/>
          <w:sz w:val="22"/>
          <w:szCs w:val="22"/>
          <w:u w:val="none"/>
        </w:rPr>
        <w:t>ECLs are calculated based on its historical credit loss experience and adjusted for forward-looking factors specific to the debtors and the economic environment.</w:t>
      </w:r>
    </w:p>
    <w:p w14:paraId="747D441F" w14:textId="77777777" w:rsidR="00092E25" w:rsidRPr="00153DC9" w:rsidRDefault="00092E25" w:rsidP="00092E25">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153DC9">
        <w:rPr>
          <w:rFonts w:ascii="Arial" w:eastAsia="Arial" w:hAnsi="Arial" w:cs="Cordia New"/>
          <w:sz w:val="22"/>
          <w:szCs w:val="22"/>
          <w:u w:val="none"/>
        </w:rPr>
        <w:t>A financial asset is written off when there is no reasonable expectation of recovering the contractual cash flows.</w:t>
      </w:r>
    </w:p>
    <w:p w14:paraId="7261EB0D" w14:textId="77777777" w:rsidR="005B155C" w:rsidRPr="00153DC9" w:rsidRDefault="005B155C" w:rsidP="005B155C">
      <w:pPr>
        <w:keepNext/>
        <w:overflowPunct w:val="0"/>
        <w:autoSpaceDE w:val="0"/>
        <w:autoSpaceDN w:val="0"/>
        <w:adjustRightInd w:val="0"/>
        <w:spacing w:before="120" w:after="120" w:line="380" w:lineRule="exact"/>
        <w:ind w:left="547"/>
        <w:jc w:val="thaiDistribute"/>
        <w:rPr>
          <w:rFonts w:ascii="Arial" w:eastAsia="Arial Unicode MS" w:hAnsi="Arial" w:cs="Cordia New"/>
          <w:sz w:val="22"/>
          <w:szCs w:val="22"/>
          <w:u w:val="none"/>
        </w:rPr>
      </w:pPr>
      <w:r w:rsidRPr="00153DC9">
        <w:rPr>
          <w:rFonts w:ascii="Arial" w:eastAsia="Arial" w:hAnsi="Arial" w:cs="Arial"/>
          <w:b/>
          <w:bCs/>
          <w:sz w:val="22"/>
          <w:szCs w:val="22"/>
          <w:u w:val="none"/>
        </w:rPr>
        <w:t xml:space="preserve">Offsetting of financial instruments </w:t>
      </w:r>
    </w:p>
    <w:p w14:paraId="31835273" w14:textId="77777777" w:rsidR="005B155C" w:rsidRPr="00153DC9" w:rsidRDefault="005B155C" w:rsidP="005B155C">
      <w:pPr>
        <w:overflowPunct w:val="0"/>
        <w:autoSpaceDE w:val="0"/>
        <w:autoSpaceDN w:val="0"/>
        <w:adjustRightInd w:val="0"/>
        <w:spacing w:before="120" w:after="120" w:line="380" w:lineRule="exact"/>
        <w:ind w:left="540"/>
        <w:jc w:val="thaiDistribute"/>
        <w:rPr>
          <w:rFonts w:ascii="Arial" w:eastAsia="Arial" w:hAnsi="Arial" w:cs="Cordia New"/>
          <w:sz w:val="22"/>
          <w:szCs w:val="22"/>
          <w:u w:val="none"/>
        </w:rPr>
      </w:pPr>
      <w:r w:rsidRPr="00153DC9">
        <w:rPr>
          <w:rFonts w:ascii="Arial" w:eastAsia="Arial" w:hAnsi="Arial" w:cs="Cordia New"/>
          <w:sz w:val="22"/>
          <w:szCs w:val="22"/>
          <w:u w:val="none"/>
        </w:rPr>
        <w:t xml:space="preserve">Financial assets and financial liabilities are offset, and the net amount is reported in the statement of financial position if there is a currently enforceable legal right to offset the </w:t>
      </w:r>
      <w:proofErr w:type="spellStart"/>
      <w:r w:rsidRPr="00153DC9">
        <w:rPr>
          <w:rFonts w:ascii="Arial" w:eastAsia="Arial" w:hAnsi="Arial" w:cs="Cordia New"/>
          <w:sz w:val="22"/>
          <w:szCs w:val="22"/>
          <w:u w:val="none"/>
        </w:rPr>
        <w:t>recognised</w:t>
      </w:r>
      <w:proofErr w:type="spellEnd"/>
      <w:r w:rsidRPr="00153DC9">
        <w:rPr>
          <w:rFonts w:ascii="Arial" w:eastAsia="Arial" w:hAnsi="Arial" w:cs="Cordia New"/>
          <w:sz w:val="22"/>
          <w:szCs w:val="22"/>
          <w:u w:val="none"/>
        </w:rPr>
        <w:t xml:space="preserve"> amounts and there is an intention to settle on a net basis, to </w:t>
      </w:r>
      <w:proofErr w:type="spellStart"/>
      <w:r w:rsidRPr="00153DC9">
        <w:rPr>
          <w:rFonts w:ascii="Arial" w:eastAsia="Arial" w:hAnsi="Arial" w:cs="Cordia New"/>
          <w:sz w:val="22"/>
          <w:szCs w:val="22"/>
          <w:u w:val="none"/>
        </w:rPr>
        <w:t>realise</w:t>
      </w:r>
      <w:proofErr w:type="spellEnd"/>
      <w:r w:rsidRPr="00153DC9">
        <w:rPr>
          <w:rFonts w:ascii="Arial" w:eastAsia="Arial" w:hAnsi="Arial" w:cs="Cordia New"/>
          <w:sz w:val="22"/>
          <w:szCs w:val="22"/>
          <w:u w:val="none"/>
        </w:rPr>
        <w:t xml:space="preserve"> the assets and settle the liabilities simultaneously.</w:t>
      </w:r>
    </w:p>
    <w:p w14:paraId="7CA8D16F" w14:textId="21D35F84" w:rsidR="00364EB0" w:rsidRPr="00153DC9" w:rsidRDefault="00364EB0" w:rsidP="00364EB0">
      <w:pPr>
        <w:keepNext/>
        <w:tabs>
          <w:tab w:val="left" w:pos="540"/>
        </w:tabs>
        <w:overflowPunct w:val="0"/>
        <w:autoSpaceDE w:val="0"/>
        <w:autoSpaceDN w:val="0"/>
        <w:adjustRightInd w:val="0"/>
        <w:spacing w:before="240" w:after="60"/>
        <w:textAlignment w:val="baseline"/>
        <w:outlineLvl w:val="1"/>
        <w:rPr>
          <w:rFonts w:ascii="Arial" w:hAnsi="Arial" w:cs="Arial"/>
          <w:b/>
          <w:bCs/>
          <w:sz w:val="22"/>
          <w:szCs w:val="24"/>
          <w:u w:val="none"/>
        </w:rPr>
      </w:pPr>
      <w:r w:rsidRPr="00153DC9">
        <w:rPr>
          <w:rFonts w:ascii="Arial" w:hAnsi="Arial" w:cs="Arial"/>
          <w:b/>
          <w:bCs/>
          <w:sz w:val="22"/>
          <w:szCs w:val="24"/>
          <w:u w:val="none"/>
        </w:rPr>
        <w:t>4.1</w:t>
      </w:r>
      <w:r w:rsidR="00496DF9" w:rsidRPr="00153DC9">
        <w:rPr>
          <w:rFonts w:ascii="Arial" w:hAnsi="Arial" w:cs="Arial"/>
          <w:b/>
          <w:bCs/>
          <w:sz w:val="22"/>
          <w:szCs w:val="24"/>
          <w:u w:val="none"/>
        </w:rPr>
        <w:t>7</w:t>
      </w:r>
      <w:r w:rsidRPr="00153DC9">
        <w:rPr>
          <w:rFonts w:ascii="Arial" w:hAnsi="Arial" w:cs="Arial"/>
          <w:b/>
          <w:bCs/>
          <w:sz w:val="22"/>
          <w:szCs w:val="24"/>
          <w:u w:val="none"/>
          <w:cs/>
        </w:rPr>
        <w:tab/>
      </w:r>
      <w:r w:rsidRPr="00153DC9">
        <w:rPr>
          <w:rFonts w:ascii="Arial" w:hAnsi="Arial" w:cs="Arial"/>
          <w:b/>
          <w:bCs/>
          <w:sz w:val="22"/>
          <w:szCs w:val="24"/>
          <w:u w:val="none"/>
        </w:rPr>
        <w:t>Fair value measurement</w:t>
      </w:r>
    </w:p>
    <w:p w14:paraId="73778F86" w14:textId="77777777" w:rsidR="00364EB0" w:rsidRPr="00153DC9" w:rsidRDefault="00364EB0" w:rsidP="00364EB0">
      <w:pPr>
        <w:overflowPunct w:val="0"/>
        <w:autoSpaceDE w:val="0"/>
        <w:autoSpaceDN w:val="0"/>
        <w:adjustRightInd w:val="0"/>
        <w:spacing w:before="120" w:after="120" w:line="380" w:lineRule="exact"/>
        <w:ind w:left="540"/>
        <w:jc w:val="both"/>
        <w:rPr>
          <w:rFonts w:ascii="Arial" w:hAnsi="Arial"/>
          <w:b/>
          <w:bCs/>
          <w:sz w:val="22"/>
          <w:szCs w:val="22"/>
          <w:u w:val="none"/>
        </w:rPr>
      </w:pPr>
      <w:r w:rsidRPr="00153DC9">
        <w:rPr>
          <w:rFonts w:ascii="Arial" w:eastAsia="Arial" w:hAnsi="Arial" w:cs="Arial"/>
          <w:sz w:val="22"/>
          <w:szCs w:val="22"/>
          <w:u w:val="none"/>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153DC9">
        <w:rPr>
          <w:rFonts w:ascii="Arial" w:eastAsia="Arial" w:hAnsi="Arial" w:cs="Arial"/>
          <w:sz w:val="22"/>
          <w:szCs w:val="22"/>
          <w:u w:val="none"/>
        </w:rPr>
        <w:t>maximises</w:t>
      </w:r>
      <w:proofErr w:type="spellEnd"/>
      <w:r w:rsidRPr="00153DC9">
        <w:rPr>
          <w:rFonts w:ascii="Arial" w:eastAsia="Arial" w:hAnsi="Arial" w:cs="Arial"/>
          <w:sz w:val="22"/>
          <w:szCs w:val="22"/>
          <w:u w:val="none"/>
        </w:rPr>
        <w:t xml:space="preserve"> the use of relevant observable inputs related to assets and liabilities that are required to be measured at fair value.</w:t>
      </w:r>
    </w:p>
    <w:p w14:paraId="4CC9FFCA" w14:textId="77777777" w:rsidR="00364EB0" w:rsidRPr="00153DC9" w:rsidRDefault="00364EB0" w:rsidP="00364EB0">
      <w:pPr>
        <w:overflowPunct w:val="0"/>
        <w:autoSpaceDE w:val="0"/>
        <w:autoSpaceDN w:val="0"/>
        <w:adjustRightInd w:val="0"/>
        <w:spacing w:before="120" w:after="120" w:line="380" w:lineRule="exact"/>
        <w:ind w:left="540"/>
        <w:jc w:val="both"/>
        <w:rPr>
          <w:rFonts w:ascii="Arial" w:hAnsi="Arial"/>
          <w:b/>
          <w:bCs/>
          <w:sz w:val="22"/>
          <w:szCs w:val="22"/>
          <w:u w:val="none"/>
        </w:rPr>
      </w:pPr>
      <w:r w:rsidRPr="00153DC9">
        <w:rPr>
          <w:rFonts w:ascii="Arial" w:eastAsia="Arial" w:hAnsi="Arial" w:cs="Arial"/>
          <w:sz w:val="22"/>
          <w:szCs w:val="22"/>
          <w:u w:val="none"/>
        </w:rPr>
        <w:t xml:space="preserve">All assets and liabilities for which fair value is measured or disclosed in the financial statements are </w:t>
      </w:r>
      <w:proofErr w:type="spellStart"/>
      <w:r w:rsidRPr="00153DC9">
        <w:rPr>
          <w:rFonts w:ascii="Arial" w:eastAsia="Arial" w:hAnsi="Arial" w:cs="Arial"/>
          <w:sz w:val="22"/>
          <w:szCs w:val="22"/>
          <w:u w:val="none"/>
        </w:rPr>
        <w:t>categorised</w:t>
      </w:r>
      <w:proofErr w:type="spellEnd"/>
      <w:r w:rsidRPr="00153DC9">
        <w:rPr>
          <w:rFonts w:ascii="Arial" w:eastAsia="Arial" w:hAnsi="Arial" w:cs="Arial"/>
          <w:sz w:val="22"/>
          <w:szCs w:val="22"/>
          <w:u w:val="none"/>
        </w:rPr>
        <w:t xml:space="preserve"> within the fair value hierarchy into three levels based on </w:t>
      </w:r>
      <w:proofErr w:type="spellStart"/>
      <w:r w:rsidRPr="00153DC9">
        <w:rPr>
          <w:rFonts w:ascii="Arial" w:eastAsia="Arial" w:hAnsi="Arial" w:cs="Arial"/>
          <w:sz w:val="22"/>
          <w:szCs w:val="22"/>
          <w:u w:val="none"/>
        </w:rPr>
        <w:t>categorise</w:t>
      </w:r>
      <w:proofErr w:type="spellEnd"/>
      <w:r w:rsidRPr="00153DC9">
        <w:rPr>
          <w:rFonts w:ascii="Arial" w:eastAsia="Arial" w:hAnsi="Arial" w:cs="Arial"/>
          <w:sz w:val="22"/>
          <w:szCs w:val="22"/>
          <w:u w:val="none"/>
        </w:rPr>
        <w:t xml:space="preserve"> of input to be used in fair value measurement as follows:</w:t>
      </w:r>
    </w:p>
    <w:p w14:paraId="7C66C8D0" w14:textId="77777777" w:rsidR="00364EB0" w:rsidRPr="00153DC9"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153DC9">
        <w:rPr>
          <w:rFonts w:ascii="Arial" w:hAnsi="Arial" w:cs="Arial"/>
          <w:sz w:val="22"/>
          <w:szCs w:val="22"/>
          <w:u w:val="none"/>
        </w:rPr>
        <w:t>Level</w:t>
      </w:r>
      <w:r w:rsidRPr="00153DC9">
        <w:rPr>
          <w:rFonts w:ascii="Arial" w:hAnsi="Arial" w:cs="Arial"/>
          <w:sz w:val="22"/>
          <w:szCs w:val="22"/>
          <w:u w:val="none"/>
          <w:cs/>
        </w:rPr>
        <w:t xml:space="preserve"> </w:t>
      </w:r>
      <w:r w:rsidRPr="00153DC9">
        <w:rPr>
          <w:rFonts w:ascii="Arial" w:hAnsi="Arial" w:cs="Arial"/>
          <w:sz w:val="22"/>
          <w:szCs w:val="22"/>
          <w:u w:val="none"/>
        </w:rPr>
        <w:t>1 -</w:t>
      </w:r>
      <w:r w:rsidRPr="00153DC9">
        <w:rPr>
          <w:rFonts w:ascii="Arial" w:hAnsi="Arial" w:cs="Arial"/>
          <w:sz w:val="22"/>
          <w:szCs w:val="22"/>
          <w:u w:val="none"/>
        </w:rPr>
        <w:tab/>
        <w:t xml:space="preserve">Use of quoted market prices in an active market for such assets or liabilities </w:t>
      </w:r>
    </w:p>
    <w:p w14:paraId="0E32CB00" w14:textId="77777777" w:rsidR="00364EB0" w:rsidRPr="00153DC9"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153DC9">
        <w:rPr>
          <w:rFonts w:ascii="Arial" w:hAnsi="Arial" w:cs="Arial"/>
          <w:sz w:val="22"/>
          <w:szCs w:val="22"/>
          <w:u w:val="none"/>
        </w:rPr>
        <w:t>Level</w:t>
      </w:r>
      <w:r w:rsidRPr="00153DC9">
        <w:rPr>
          <w:rFonts w:ascii="Arial" w:hAnsi="Arial" w:cs="Arial"/>
          <w:sz w:val="22"/>
          <w:szCs w:val="22"/>
          <w:u w:val="none"/>
          <w:cs/>
        </w:rPr>
        <w:t xml:space="preserve"> </w:t>
      </w:r>
      <w:r w:rsidRPr="00153DC9">
        <w:rPr>
          <w:rFonts w:ascii="Arial" w:hAnsi="Arial" w:cs="Arial"/>
          <w:sz w:val="22"/>
          <w:szCs w:val="22"/>
          <w:u w:val="none"/>
        </w:rPr>
        <w:t>2 -</w:t>
      </w:r>
      <w:r w:rsidRPr="00153DC9">
        <w:rPr>
          <w:rFonts w:ascii="Arial" w:hAnsi="Arial" w:cs="Arial"/>
          <w:sz w:val="22"/>
          <w:szCs w:val="22"/>
          <w:u w:val="none"/>
        </w:rPr>
        <w:tab/>
        <w:t>Use of other observable inputs for such assets or liabilities, whether directly or indirectly</w:t>
      </w:r>
    </w:p>
    <w:p w14:paraId="4DA28728" w14:textId="77777777" w:rsidR="00364EB0" w:rsidRPr="00153DC9" w:rsidRDefault="00364EB0" w:rsidP="00364EB0">
      <w:pPr>
        <w:overflowPunct w:val="0"/>
        <w:autoSpaceDE w:val="0"/>
        <w:autoSpaceDN w:val="0"/>
        <w:adjustRightInd w:val="0"/>
        <w:spacing w:before="120" w:after="120" w:line="380" w:lineRule="exact"/>
        <w:ind w:left="1627" w:hanging="1080"/>
        <w:jc w:val="thaiDistribute"/>
        <w:textAlignment w:val="baseline"/>
        <w:rPr>
          <w:rFonts w:ascii="Arial" w:hAnsi="Arial" w:cs="Arial"/>
          <w:sz w:val="22"/>
          <w:szCs w:val="22"/>
          <w:u w:val="none"/>
        </w:rPr>
      </w:pPr>
      <w:r w:rsidRPr="00153DC9">
        <w:rPr>
          <w:rFonts w:ascii="Arial" w:hAnsi="Arial" w:cs="Arial"/>
          <w:sz w:val="22"/>
          <w:szCs w:val="22"/>
          <w:u w:val="none"/>
        </w:rPr>
        <w:t>Level</w:t>
      </w:r>
      <w:r w:rsidRPr="00153DC9">
        <w:rPr>
          <w:rFonts w:ascii="Arial" w:hAnsi="Arial" w:cs="Arial"/>
          <w:sz w:val="22"/>
          <w:szCs w:val="22"/>
          <w:u w:val="none"/>
          <w:cs/>
        </w:rPr>
        <w:t xml:space="preserve"> </w:t>
      </w:r>
      <w:r w:rsidRPr="00153DC9">
        <w:rPr>
          <w:rFonts w:ascii="Arial" w:hAnsi="Arial" w:cs="Arial"/>
          <w:sz w:val="22"/>
          <w:szCs w:val="22"/>
          <w:u w:val="none"/>
        </w:rPr>
        <w:t>3 -</w:t>
      </w:r>
      <w:r w:rsidRPr="00153DC9">
        <w:rPr>
          <w:rFonts w:ascii="Arial" w:hAnsi="Arial" w:cs="Arial"/>
          <w:sz w:val="22"/>
          <w:szCs w:val="22"/>
          <w:u w:val="none"/>
        </w:rPr>
        <w:tab/>
        <w:t xml:space="preserve">Use of unobservable inputs such as estimates of future cash </w:t>
      </w:r>
      <w:proofErr w:type="gramStart"/>
      <w:r w:rsidRPr="00153DC9">
        <w:rPr>
          <w:rFonts w:ascii="Arial" w:hAnsi="Arial" w:cs="Arial"/>
          <w:sz w:val="22"/>
          <w:szCs w:val="22"/>
          <w:u w:val="none"/>
        </w:rPr>
        <w:t>flows</w:t>
      </w:r>
      <w:proofErr w:type="gramEnd"/>
      <w:r w:rsidRPr="00153DC9">
        <w:rPr>
          <w:rFonts w:ascii="Arial" w:hAnsi="Arial" w:cs="Arial"/>
          <w:sz w:val="22"/>
          <w:szCs w:val="22"/>
          <w:u w:val="none"/>
        </w:rPr>
        <w:t xml:space="preserve"> </w:t>
      </w:r>
    </w:p>
    <w:p w14:paraId="6F27E04C" w14:textId="77777777" w:rsidR="00364EB0" w:rsidRPr="00153DC9" w:rsidRDefault="00364EB0" w:rsidP="00364EB0">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153DC9">
        <w:rPr>
          <w:rFonts w:ascii="Arial" w:eastAsia="Arial" w:hAnsi="Arial" w:cs="Arial"/>
          <w:sz w:val="22"/>
          <w:szCs w:val="22"/>
          <w:u w:val="none"/>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63C78FA" w14:textId="77777777" w:rsidR="00310C50" w:rsidRPr="00153DC9" w:rsidRDefault="00310C50">
      <w:pPr>
        <w:rPr>
          <w:rFonts w:ascii="Arial" w:hAnsi="Arial"/>
          <w:b/>
          <w:bCs/>
          <w:sz w:val="22"/>
          <w:szCs w:val="22"/>
          <w:u w:val="none"/>
        </w:rPr>
      </w:pPr>
      <w:bookmarkStart w:id="3" w:name="_MON_1374042430"/>
      <w:bookmarkStart w:id="4" w:name="_MON_1374047618"/>
      <w:bookmarkStart w:id="5" w:name="_MON_1374047804"/>
      <w:bookmarkStart w:id="6" w:name="_MON_1374047817"/>
      <w:bookmarkStart w:id="7" w:name="_MON_1374047821"/>
      <w:bookmarkStart w:id="8" w:name="_MON_1381918388"/>
      <w:bookmarkStart w:id="9" w:name="_MON_1390586030"/>
      <w:bookmarkStart w:id="10" w:name="_MON_1391015416"/>
      <w:bookmarkStart w:id="11" w:name="_MON_1391015454"/>
      <w:bookmarkStart w:id="12" w:name="_MON_1391015464"/>
      <w:bookmarkStart w:id="13" w:name="_MON_1391015478"/>
      <w:bookmarkStart w:id="14" w:name="_MON_1391323144"/>
      <w:bookmarkStart w:id="15" w:name="_MON_1391323284"/>
      <w:bookmarkStart w:id="16" w:name="_MON_1391510401"/>
      <w:bookmarkStart w:id="17" w:name="_MON_1391510443"/>
      <w:bookmarkStart w:id="18" w:name="_MON_1415171431"/>
      <w:bookmarkStart w:id="19" w:name="_MON_1422208225"/>
      <w:bookmarkStart w:id="20" w:name="_MON_1422614124"/>
      <w:bookmarkStart w:id="21" w:name="_MON_1422614145"/>
      <w:bookmarkStart w:id="22" w:name="_MON_1422614169"/>
      <w:bookmarkStart w:id="23" w:name="_MON_1422614224"/>
      <w:bookmarkStart w:id="24" w:name="_MON_1422769367"/>
      <w:bookmarkStart w:id="25" w:name="_MON_1485372128"/>
      <w:bookmarkStart w:id="26" w:name="_MON_1549646839"/>
      <w:bookmarkStart w:id="27" w:name="_MON_1580927174"/>
      <w:bookmarkStart w:id="28" w:name="_MON_1264221351"/>
      <w:bookmarkStart w:id="29" w:name="_MON_1264221421"/>
      <w:bookmarkStart w:id="30" w:name="_MON_1264221473"/>
      <w:bookmarkStart w:id="31" w:name="_MON_1264221495"/>
      <w:bookmarkStart w:id="32" w:name="_MON_1264221529"/>
      <w:bookmarkStart w:id="33" w:name="_MON_1264221542"/>
      <w:bookmarkStart w:id="34" w:name="_MON_1265030334"/>
      <w:bookmarkStart w:id="35" w:name="_MON_1265434823"/>
      <w:bookmarkStart w:id="36" w:name="_MON_1328381883"/>
      <w:bookmarkStart w:id="37" w:name="_MON_1361338618"/>
      <w:bookmarkStart w:id="38" w:name="_MON_1363016576"/>
      <w:bookmarkStart w:id="39" w:name="_MON_1363016737"/>
      <w:bookmarkStart w:id="40" w:name="_MON_1363016915"/>
      <w:bookmarkStart w:id="41" w:name="_MON_1363066459"/>
      <w:bookmarkStart w:id="42" w:name="_MON_1363119460"/>
      <w:bookmarkStart w:id="43" w:name="_MON_1363119479"/>
      <w:bookmarkStart w:id="44" w:name="_MON_1363188877"/>
      <w:bookmarkStart w:id="45" w:name="_MON_1364826251"/>
      <w:bookmarkStart w:id="46" w:name="_MON_1365426733"/>
      <w:bookmarkStart w:id="47" w:name="_MON_1365426756"/>
      <w:bookmarkStart w:id="48" w:name="_MON_1365426769"/>
      <w:bookmarkStart w:id="49" w:name="_MON_1365426812"/>
      <w:bookmarkStart w:id="50" w:name="_MON_1365426921"/>
      <w:bookmarkStart w:id="51" w:name="_MON_1365864311"/>
      <w:bookmarkStart w:id="52" w:name="_MON_1365864479"/>
      <w:bookmarkStart w:id="53" w:name="_MON_1365928272"/>
      <w:bookmarkStart w:id="54" w:name="_MON_1374040591"/>
      <w:bookmarkStart w:id="55" w:name="_MON_13740409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53DC9">
        <w:rPr>
          <w:rFonts w:ascii="Arial" w:hAnsi="Arial"/>
          <w:b/>
          <w:bCs/>
          <w:sz w:val="22"/>
          <w:szCs w:val="22"/>
          <w:u w:val="none"/>
        </w:rPr>
        <w:br w:type="page"/>
      </w:r>
    </w:p>
    <w:p w14:paraId="6E9CA412" w14:textId="62ECEC92" w:rsidR="00440608" w:rsidRPr="00153DC9" w:rsidRDefault="00440608" w:rsidP="00440608">
      <w:pPr>
        <w:overflowPunct w:val="0"/>
        <w:autoSpaceDE w:val="0"/>
        <w:autoSpaceDN w:val="0"/>
        <w:adjustRightInd w:val="0"/>
        <w:spacing w:before="120" w:after="120" w:line="380" w:lineRule="exact"/>
        <w:ind w:left="540" w:hanging="540"/>
        <w:jc w:val="thaiDistribute"/>
        <w:textAlignment w:val="baseline"/>
        <w:outlineLvl w:val="0"/>
        <w:rPr>
          <w:rFonts w:ascii="Arial" w:hAnsi="Arial"/>
          <w:b/>
          <w:bCs/>
          <w:sz w:val="22"/>
          <w:szCs w:val="22"/>
          <w:u w:val="none"/>
        </w:rPr>
      </w:pPr>
      <w:r w:rsidRPr="00153DC9">
        <w:rPr>
          <w:rFonts w:ascii="Arial" w:hAnsi="Arial"/>
          <w:b/>
          <w:bCs/>
          <w:sz w:val="22"/>
          <w:szCs w:val="22"/>
          <w:u w:val="none"/>
        </w:rPr>
        <w:lastRenderedPageBreak/>
        <w:t>5.</w:t>
      </w:r>
      <w:r w:rsidRPr="00153DC9">
        <w:rPr>
          <w:rFonts w:ascii="Arial" w:hAnsi="Arial"/>
          <w:b/>
          <w:bCs/>
          <w:sz w:val="22"/>
          <w:szCs w:val="22"/>
          <w:u w:val="none"/>
        </w:rPr>
        <w:tab/>
        <w:t xml:space="preserve">Significant accounting judgements and estimates </w:t>
      </w:r>
    </w:p>
    <w:p w14:paraId="0A4F3E8A" w14:textId="77777777" w:rsidR="00440608" w:rsidRPr="00153DC9" w:rsidRDefault="00440608" w:rsidP="00440608">
      <w:pPr>
        <w:overflowPunct w:val="0"/>
        <w:autoSpaceDE w:val="0"/>
        <w:autoSpaceDN w:val="0"/>
        <w:adjustRightInd w:val="0"/>
        <w:spacing w:before="120" w:after="120" w:line="380" w:lineRule="exact"/>
        <w:ind w:left="540"/>
        <w:jc w:val="both"/>
        <w:rPr>
          <w:rFonts w:ascii="Arial" w:eastAsia="Arial" w:hAnsi="Arial" w:cstheme="minorBidi"/>
          <w:sz w:val="22"/>
          <w:szCs w:val="22"/>
          <w:u w:val="none"/>
          <w:cs/>
        </w:rPr>
      </w:pPr>
      <w:r w:rsidRPr="00153DC9">
        <w:rPr>
          <w:rFonts w:ascii="Arial" w:eastAsia="Arial" w:hAnsi="Arial" w:cs="Arial"/>
          <w:sz w:val="22"/>
          <w:szCs w:val="22"/>
          <w:u w:val="none"/>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7667551"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153DC9">
        <w:rPr>
          <w:rFonts w:ascii="Arial" w:hAnsi="Arial" w:cs="Arial"/>
          <w:b/>
          <w:bCs/>
          <w:sz w:val="22"/>
          <w:szCs w:val="20"/>
          <w:u w:val="none"/>
        </w:rPr>
        <w:t>Revenue from contracts with customers</w:t>
      </w:r>
    </w:p>
    <w:p w14:paraId="20AF792D"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eastAsia="Arial" w:hAnsi="Arial" w:cs="Arial"/>
          <w:b/>
          <w:bCs/>
          <w:sz w:val="22"/>
          <w:szCs w:val="22"/>
          <w:u w:val="none"/>
        </w:rPr>
      </w:pPr>
      <w:r w:rsidRPr="00153DC9">
        <w:rPr>
          <w:rFonts w:ascii="Arial" w:eastAsia="Arial" w:hAnsi="Arial" w:cs="Arial"/>
          <w:b/>
          <w:bCs/>
          <w:i/>
          <w:iCs/>
          <w:sz w:val="22"/>
          <w:szCs w:val="22"/>
          <w:u w:val="none"/>
        </w:rPr>
        <w:t xml:space="preserve">Identification of performance obligations </w:t>
      </w:r>
    </w:p>
    <w:p w14:paraId="06C8682D"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153DC9">
        <w:rPr>
          <w:rFonts w:ascii="Arial" w:eastAsia="Arial" w:hAnsi="Arial" w:cs="Arial"/>
          <w:sz w:val="22"/>
          <w:szCs w:val="22"/>
          <w:u w:val="none"/>
        </w:rPr>
        <w:t>In identifying performance obligations, the management is required to use judgement regarding whether each promise to deliver goods or services is considered distinct, taking into consideration terms and conditions of the arrangement.</w:t>
      </w:r>
      <w:r w:rsidRPr="00153DC9">
        <w:rPr>
          <w:rFonts w:ascii="Arial" w:eastAsia="Arial" w:hAnsi="Arial" w:cs="Arial" w:hint="cs"/>
          <w:sz w:val="22"/>
          <w:szCs w:val="22"/>
          <w:u w:val="none"/>
          <w:cs/>
        </w:rPr>
        <w:t xml:space="preserve"> </w:t>
      </w:r>
      <w:r w:rsidRPr="00153DC9">
        <w:rPr>
          <w:rFonts w:ascii="Arial" w:eastAsia="Arial" w:hAnsi="Arial" w:cs="Arial"/>
          <w:sz w:val="22"/>
          <w:szCs w:val="22"/>
          <w:u w:val="none"/>
        </w:rPr>
        <w:t>In other words, if a good or service is separately identifiable from other promises in the contract and if the customer can benefit from it, it is accounted for separately.</w:t>
      </w:r>
    </w:p>
    <w:p w14:paraId="51513BFF" w14:textId="1F0C4945" w:rsidR="005A0B18" w:rsidRPr="00153DC9" w:rsidRDefault="005A0B18" w:rsidP="005A0B18">
      <w:pPr>
        <w:overflowPunct w:val="0"/>
        <w:autoSpaceDE w:val="0"/>
        <w:autoSpaceDN w:val="0"/>
        <w:adjustRightInd w:val="0"/>
        <w:spacing w:before="120" w:after="120" w:line="380" w:lineRule="exact"/>
        <w:ind w:left="540"/>
        <w:jc w:val="both"/>
        <w:rPr>
          <w:rFonts w:ascii="Arial" w:eastAsia="Arial" w:hAnsi="Arial" w:cs="Arial"/>
          <w:b/>
          <w:bCs/>
          <w:sz w:val="22"/>
          <w:szCs w:val="22"/>
          <w:u w:val="none"/>
        </w:rPr>
      </w:pPr>
      <w:r w:rsidRPr="00153DC9">
        <w:rPr>
          <w:rFonts w:ascii="Arial" w:hAnsi="Arial" w:cs="Arial"/>
          <w:b/>
          <w:bCs/>
          <w:i/>
          <w:iCs/>
          <w:sz w:val="22"/>
          <w:szCs w:val="20"/>
          <w:u w:val="none"/>
        </w:rPr>
        <w:t>Determination of timing of revenue recognition</w:t>
      </w:r>
    </w:p>
    <w:p w14:paraId="34778193"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eastAsia="Arial" w:hAnsi="Arial" w:cs="Arial"/>
          <w:sz w:val="22"/>
          <w:szCs w:val="22"/>
          <w:u w:val="none"/>
        </w:rPr>
      </w:pPr>
      <w:r w:rsidRPr="00153DC9">
        <w:rPr>
          <w:rFonts w:ascii="Arial" w:hAnsi="Arial" w:cs="Arial"/>
          <w:sz w:val="22"/>
          <w:szCs w:val="20"/>
          <w:u w:val="none"/>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153DC9">
        <w:rPr>
          <w:rFonts w:ascii="Arial" w:hAnsi="Arial" w:cs="Arial"/>
          <w:sz w:val="22"/>
          <w:szCs w:val="20"/>
          <w:u w:val="none"/>
        </w:rPr>
        <w:t>recognises</w:t>
      </w:r>
      <w:proofErr w:type="spellEnd"/>
      <w:r w:rsidRPr="00153DC9">
        <w:rPr>
          <w:rFonts w:ascii="Arial" w:hAnsi="Arial" w:cs="Arial"/>
          <w:sz w:val="22"/>
          <w:szCs w:val="20"/>
          <w:u w:val="none"/>
        </w:rPr>
        <w:t xml:space="preserve"> revenue over time in the following circumstances:</w:t>
      </w:r>
    </w:p>
    <w:p w14:paraId="67B2B95E" w14:textId="77777777" w:rsidR="005A0B18" w:rsidRPr="00153DC9"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153DC9">
        <w:rPr>
          <w:rFonts w:ascii="Arial" w:hAnsi="Arial" w:cs="Arial"/>
          <w:sz w:val="22"/>
          <w:szCs w:val="20"/>
          <w:u w:val="none"/>
        </w:rPr>
        <w:t xml:space="preserve">the customer simultaneously receives and consumes the benefits provided by the entity’s performance as the entity </w:t>
      </w:r>
      <w:proofErr w:type="gramStart"/>
      <w:r w:rsidRPr="00153DC9">
        <w:rPr>
          <w:rFonts w:ascii="Arial" w:hAnsi="Arial" w:cs="Arial"/>
          <w:sz w:val="22"/>
          <w:szCs w:val="20"/>
          <w:u w:val="none"/>
        </w:rPr>
        <w:t>performs</w:t>
      </w:r>
      <w:proofErr w:type="gramEnd"/>
    </w:p>
    <w:p w14:paraId="4E7E4A9A" w14:textId="77777777" w:rsidR="005A0B18" w:rsidRPr="00153DC9"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153DC9">
        <w:rPr>
          <w:rFonts w:ascii="Arial" w:hAnsi="Arial" w:cs="Arial"/>
          <w:sz w:val="22"/>
          <w:szCs w:val="20"/>
          <w:u w:val="none"/>
        </w:rPr>
        <w:t>the entity’s performance creates or enhances an asset that the customer controls as the asset is created or enhanced; or</w:t>
      </w:r>
    </w:p>
    <w:p w14:paraId="5E00CEA9" w14:textId="77777777" w:rsidR="005A0B18" w:rsidRPr="00153DC9" w:rsidRDefault="005A0B18" w:rsidP="005A0B18">
      <w:pPr>
        <w:numPr>
          <w:ilvl w:val="1"/>
          <w:numId w:val="43"/>
        </w:numPr>
        <w:overflowPunct w:val="0"/>
        <w:autoSpaceDE w:val="0"/>
        <w:autoSpaceDN w:val="0"/>
        <w:adjustRightInd w:val="0"/>
        <w:spacing w:before="120" w:after="120" w:line="380" w:lineRule="exact"/>
        <w:ind w:left="907"/>
        <w:jc w:val="thaiDistribute"/>
        <w:textAlignment w:val="baseline"/>
        <w:rPr>
          <w:rFonts w:ascii="Arial" w:hAnsi="Arial" w:cs="Arial"/>
          <w:sz w:val="22"/>
          <w:szCs w:val="20"/>
          <w:u w:val="none"/>
        </w:rPr>
      </w:pPr>
      <w:r w:rsidRPr="00153DC9">
        <w:rPr>
          <w:rFonts w:ascii="Arial" w:hAnsi="Arial" w:cs="Arial"/>
          <w:sz w:val="22"/>
          <w:szCs w:val="20"/>
          <w:u w:val="none"/>
        </w:rPr>
        <w:t xml:space="preserve">the entity’s performance does not create an asset with an alternative use to the entity and the entity has an enforceable right to payment for performance completed to </w:t>
      </w:r>
      <w:proofErr w:type="gramStart"/>
      <w:r w:rsidRPr="00153DC9">
        <w:rPr>
          <w:rFonts w:ascii="Arial" w:hAnsi="Arial" w:cs="Arial"/>
          <w:sz w:val="22"/>
          <w:szCs w:val="20"/>
          <w:u w:val="none"/>
        </w:rPr>
        <w:t>date</w:t>
      </w:r>
      <w:proofErr w:type="gramEnd"/>
    </w:p>
    <w:p w14:paraId="600505A1"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cs="Arial"/>
          <w:sz w:val="22"/>
          <w:szCs w:val="20"/>
          <w:u w:val="none"/>
        </w:rPr>
        <w:t xml:space="preserve">Where the above criteria are not met, revenue is </w:t>
      </w:r>
      <w:proofErr w:type="spellStart"/>
      <w:r w:rsidRPr="00153DC9">
        <w:rPr>
          <w:rFonts w:ascii="Arial" w:hAnsi="Arial" w:cs="Arial"/>
          <w:sz w:val="22"/>
          <w:szCs w:val="20"/>
          <w:u w:val="none"/>
        </w:rPr>
        <w:t>recognised</w:t>
      </w:r>
      <w:proofErr w:type="spellEnd"/>
      <w:r w:rsidRPr="00153DC9">
        <w:rPr>
          <w:rFonts w:ascii="Arial" w:hAnsi="Arial" w:cs="Arial"/>
          <w:sz w:val="22"/>
          <w:szCs w:val="20"/>
          <w:u w:val="none"/>
        </w:rPr>
        <w:t xml:space="preserve"> at a point in time. Where revenue is </w:t>
      </w:r>
      <w:proofErr w:type="spellStart"/>
      <w:r w:rsidRPr="00153DC9">
        <w:rPr>
          <w:rFonts w:ascii="Arial" w:hAnsi="Arial" w:cs="Arial"/>
          <w:sz w:val="22"/>
          <w:szCs w:val="20"/>
          <w:u w:val="none"/>
        </w:rPr>
        <w:t>recognised</w:t>
      </w:r>
      <w:proofErr w:type="spellEnd"/>
      <w:r w:rsidRPr="00153DC9">
        <w:rPr>
          <w:rFonts w:ascii="Arial" w:hAnsi="Arial" w:cs="Arial"/>
          <w:sz w:val="22"/>
          <w:szCs w:val="20"/>
          <w:u w:val="none"/>
        </w:rPr>
        <w:t xml:space="preserve"> at a point in time, the management is required to determine when the performance obligation under the contract is satisfied.</w:t>
      </w:r>
    </w:p>
    <w:p w14:paraId="3BB5E255" w14:textId="26230A12"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color w:val="0070C0"/>
          <w:sz w:val="22"/>
          <w:szCs w:val="20"/>
          <w:u w:val="none"/>
        </w:rPr>
      </w:pPr>
      <w:r w:rsidRPr="00153DC9">
        <w:rPr>
          <w:rFonts w:ascii="Arial" w:hAnsi="Arial" w:cs="Arial"/>
          <w:sz w:val="22"/>
          <w:szCs w:val="20"/>
          <w:u w:val="none"/>
        </w:rPr>
        <w:t xml:space="preserve">In calculating the revenue </w:t>
      </w:r>
      <w:proofErr w:type="spellStart"/>
      <w:r w:rsidRPr="00153DC9">
        <w:rPr>
          <w:rFonts w:ascii="Arial" w:hAnsi="Arial" w:cs="Arial"/>
          <w:sz w:val="22"/>
          <w:szCs w:val="20"/>
          <w:u w:val="none"/>
        </w:rPr>
        <w:t>recognised</w:t>
      </w:r>
      <w:proofErr w:type="spellEnd"/>
      <w:r w:rsidRPr="00153DC9">
        <w:rPr>
          <w:rFonts w:ascii="Arial" w:hAnsi="Arial" w:cs="Arial"/>
          <w:sz w:val="22"/>
          <w:szCs w:val="20"/>
          <w:u w:val="none"/>
        </w:rPr>
        <w:t xml:space="preserve"> over time, the management is required to use judgement regarding measuring progress towards complete satisfaction of a performance </w:t>
      </w:r>
      <w:r w:rsidRPr="00153DC9">
        <w:rPr>
          <w:rFonts w:ascii="Arial" w:hAnsi="Arial" w:cs="Arial"/>
          <w:spacing w:val="-4"/>
          <w:sz w:val="22"/>
          <w:szCs w:val="20"/>
          <w:u w:val="none"/>
        </w:rPr>
        <w:t>obligation,</w:t>
      </w:r>
      <w:r w:rsidR="00D8222E" w:rsidRPr="00153DC9">
        <w:rPr>
          <w:rFonts w:ascii="Arial" w:hAnsi="Arial" w:cs="Arial"/>
          <w:spacing w:val="-4"/>
          <w:sz w:val="22"/>
          <w:szCs w:val="20"/>
          <w:u w:val="none"/>
        </w:rPr>
        <w:t xml:space="preserve"> </w:t>
      </w:r>
      <w:r w:rsidRPr="00153DC9">
        <w:rPr>
          <w:rFonts w:ascii="Arial" w:hAnsi="Arial" w:cs="Arial"/>
          <w:spacing w:val="-4"/>
          <w:sz w:val="22"/>
          <w:szCs w:val="20"/>
          <w:u w:val="none"/>
        </w:rPr>
        <w:t>measuring based on comparison of actual construction costs incurred up to the end of the period and total anticipated construction costs to be incurred to completion.</w:t>
      </w:r>
      <w:r w:rsidRPr="00153DC9">
        <w:rPr>
          <w:rFonts w:ascii="Arial" w:hAnsi="Arial" w:cs="Browallia New"/>
          <w:color w:val="0070C0"/>
          <w:sz w:val="22"/>
          <w:szCs w:val="22"/>
          <w:u w:val="none"/>
        </w:rPr>
        <w:t xml:space="preserve"> </w:t>
      </w:r>
    </w:p>
    <w:p w14:paraId="35A49579" w14:textId="77777777" w:rsidR="00310C50" w:rsidRPr="00153DC9" w:rsidRDefault="00310C50">
      <w:pPr>
        <w:rPr>
          <w:rFonts w:ascii="Arial" w:hAnsi="Arial" w:cs="Arial"/>
          <w:b/>
          <w:bCs/>
          <w:sz w:val="22"/>
          <w:szCs w:val="22"/>
          <w:u w:val="none"/>
        </w:rPr>
      </w:pPr>
      <w:r w:rsidRPr="00153DC9">
        <w:rPr>
          <w:rFonts w:ascii="Arial" w:hAnsi="Arial" w:cs="Arial"/>
          <w:b/>
          <w:bCs/>
          <w:sz w:val="22"/>
          <w:szCs w:val="22"/>
          <w:u w:val="none"/>
        </w:rPr>
        <w:br w:type="page"/>
      </w:r>
    </w:p>
    <w:p w14:paraId="624EA9DE" w14:textId="48F9E3CA"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cs="Arial"/>
          <w:b/>
          <w:bCs/>
          <w:sz w:val="22"/>
          <w:szCs w:val="22"/>
          <w:u w:val="none"/>
        </w:rPr>
        <w:lastRenderedPageBreak/>
        <w:t xml:space="preserve">Consolidation of subsidiaries that the Company holds less than half of </w:t>
      </w:r>
      <w:proofErr w:type="gramStart"/>
      <w:r w:rsidRPr="00153DC9">
        <w:rPr>
          <w:rFonts w:ascii="Arial" w:hAnsi="Arial" w:cs="Arial"/>
          <w:b/>
          <w:bCs/>
          <w:sz w:val="22"/>
          <w:szCs w:val="22"/>
          <w:u w:val="none"/>
        </w:rPr>
        <w:t>shares</w:t>
      </w:r>
      <w:proofErr w:type="gramEnd"/>
    </w:p>
    <w:p w14:paraId="7ED79F0F" w14:textId="48576401"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pacing w:val="-4"/>
          <w:sz w:val="22"/>
          <w:szCs w:val="20"/>
          <w:u w:val="none"/>
        </w:rPr>
      </w:pPr>
      <w:r w:rsidRPr="00153DC9">
        <w:rPr>
          <w:rFonts w:ascii="Arial" w:hAnsi="Arial" w:cs="Arial"/>
          <w:spacing w:val="-4"/>
          <w:sz w:val="22"/>
          <w:szCs w:val="20"/>
          <w:u w:val="none"/>
        </w:rPr>
        <w:t xml:space="preserve">The management of the Company determined that the Company has control over </w:t>
      </w:r>
      <w:r w:rsidR="00327334" w:rsidRPr="00153DC9">
        <w:rPr>
          <w:rFonts w:ascii="Arial" w:hAnsi="Arial" w:cs="Arial"/>
          <w:spacing w:val="-4"/>
          <w:sz w:val="22"/>
          <w:szCs w:val="20"/>
          <w:u w:val="none"/>
        </w:rPr>
        <w:t xml:space="preserve">the </w:t>
      </w:r>
      <w:r w:rsidR="00CD3DDB" w:rsidRPr="00153DC9">
        <w:rPr>
          <w:rFonts w:ascii="Arial" w:hAnsi="Arial" w:cs="Arial"/>
          <w:spacing w:val="-4"/>
          <w:sz w:val="22"/>
          <w:szCs w:val="20"/>
          <w:u w:val="none"/>
        </w:rPr>
        <w:t>Exposition</w:t>
      </w:r>
      <w:r w:rsidR="00A9265B" w:rsidRPr="00153DC9">
        <w:rPr>
          <w:rFonts w:ascii="Arial" w:hAnsi="Arial" w:cs="Arial"/>
          <w:spacing w:val="-4"/>
          <w:sz w:val="22"/>
          <w:szCs w:val="20"/>
          <w:u w:val="none"/>
        </w:rPr>
        <w:t xml:space="preserve"> Technology</w:t>
      </w:r>
      <w:r w:rsidRPr="00153DC9">
        <w:rPr>
          <w:rFonts w:ascii="Arial" w:hAnsi="Arial" w:cs="Arial"/>
          <w:spacing w:val="-4"/>
          <w:sz w:val="22"/>
          <w:szCs w:val="20"/>
          <w:u w:val="none"/>
        </w:rPr>
        <w:t xml:space="preserve"> Company Limited, even though the Company holds </w:t>
      </w:r>
      <w:r w:rsidR="00A36CBC" w:rsidRPr="00153DC9">
        <w:rPr>
          <w:rFonts w:ascii="Arial" w:hAnsi="Arial" w:cs="Arial"/>
          <w:spacing w:val="-4"/>
          <w:sz w:val="22"/>
          <w:szCs w:val="20"/>
          <w:u w:val="none"/>
        </w:rPr>
        <w:t>40</w:t>
      </w:r>
      <w:r w:rsidRPr="00153DC9">
        <w:rPr>
          <w:rFonts w:ascii="Arial" w:hAnsi="Arial" w:cs="Arial"/>
          <w:spacing w:val="-4"/>
          <w:sz w:val="22"/>
          <w:szCs w:val="20"/>
          <w:u w:val="none"/>
        </w:rPr>
        <w:t xml:space="preserve">% of shares and voting rights that is less than half of shares and voting rights. This is because the Company is a major shareholder and </w:t>
      </w:r>
      <w:proofErr w:type="gramStart"/>
      <w:r w:rsidRPr="00153DC9">
        <w:rPr>
          <w:rFonts w:ascii="Arial" w:hAnsi="Arial" w:cs="Arial"/>
          <w:spacing w:val="-4"/>
          <w:sz w:val="22"/>
          <w:szCs w:val="20"/>
          <w:u w:val="none"/>
        </w:rPr>
        <w:t>has the ability to</w:t>
      </w:r>
      <w:proofErr w:type="gramEnd"/>
      <w:r w:rsidRPr="00153DC9">
        <w:rPr>
          <w:rFonts w:ascii="Arial" w:hAnsi="Arial" w:cs="Arial"/>
          <w:spacing w:val="-4"/>
          <w:sz w:val="22"/>
          <w:szCs w:val="20"/>
          <w:u w:val="none"/>
        </w:rPr>
        <w:t xml:space="preserve"> direct the significant activities, while other shareholders are only minor shareholders. As a result, </w:t>
      </w:r>
      <w:r w:rsidR="00C8311E" w:rsidRPr="00153DC9">
        <w:rPr>
          <w:rFonts w:ascii="Arial" w:hAnsi="Arial" w:cs="Arial"/>
          <w:spacing w:val="-4"/>
          <w:sz w:val="22"/>
          <w:szCs w:val="20"/>
          <w:u w:val="none"/>
        </w:rPr>
        <w:t>Exposition Technology</w:t>
      </w:r>
      <w:r w:rsidRPr="00153DC9">
        <w:rPr>
          <w:rFonts w:ascii="Arial" w:hAnsi="Arial" w:cs="Arial"/>
          <w:spacing w:val="-4"/>
          <w:sz w:val="22"/>
          <w:szCs w:val="20"/>
          <w:u w:val="none"/>
        </w:rPr>
        <w:t xml:space="preserve"> Company Limited is deemed to be a subsidiary of the Company and </w:t>
      </w:r>
      <w:proofErr w:type="gramStart"/>
      <w:r w:rsidRPr="00153DC9">
        <w:rPr>
          <w:rFonts w:ascii="Arial" w:hAnsi="Arial" w:cs="Arial"/>
          <w:spacing w:val="-4"/>
          <w:sz w:val="22"/>
          <w:szCs w:val="20"/>
          <w:u w:val="none"/>
        </w:rPr>
        <w:t>has to</w:t>
      </w:r>
      <w:proofErr w:type="gramEnd"/>
      <w:r w:rsidRPr="00153DC9">
        <w:rPr>
          <w:rFonts w:ascii="Arial" w:hAnsi="Arial" w:cs="Arial"/>
          <w:spacing w:val="-4"/>
          <w:sz w:val="22"/>
          <w:szCs w:val="20"/>
          <w:u w:val="none"/>
        </w:rPr>
        <w:t xml:space="preserve"> be included in the consolidated financial statements from the date on which the Company assumed control. </w:t>
      </w:r>
    </w:p>
    <w:p w14:paraId="28DC7F67" w14:textId="4084687F" w:rsidR="005A0B18" w:rsidRPr="00153DC9" w:rsidRDefault="005A0B18" w:rsidP="005A0B18">
      <w:pPr>
        <w:keepNext/>
        <w:overflowPunct w:val="0"/>
        <w:autoSpaceDE w:val="0"/>
        <w:autoSpaceDN w:val="0"/>
        <w:adjustRightInd w:val="0"/>
        <w:spacing w:before="120" w:after="120" w:line="380" w:lineRule="exact"/>
        <w:ind w:left="547"/>
        <w:jc w:val="both"/>
        <w:rPr>
          <w:rFonts w:ascii="Arial" w:hAnsi="Arial" w:cs="Arial"/>
          <w:color w:val="4F81BD"/>
          <w:sz w:val="22"/>
          <w:szCs w:val="20"/>
          <w:u w:val="none"/>
        </w:rPr>
      </w:pPr>
      <w:bookmarkStart w:id="56" w:name="_Hlk61513662"/>
      <w:r w:rsidRPr="00153DC9">
        <w:rPr>
          <w:rFonts w:ascii="Arial" w:hAnsi="Arial"/>
          <w:b/>
          <w:bCs/>
          <w:sz w:val="22"/>
          <w:szCs w:val="22"/>
          <w:u w:val="none"/>
        </w:rPr>
        <w:t xml:space="preserve">Allowance for expected credit losses of trade </w:t>
      </w:r>
      <w:proofErr w:type="gramStart"/>
      <w:r w:rsidRPr="00153DC9">
        <w:rPr>
          <w:rFonts w:ascii="Arial" w:hAnsi="Arial"/>
          <w:b/>
          <w:bCs/>
          <w:sz w:val="22"/>
          <w:szCs w:val="22"/>
          <w:u w:val="none"/>
        </w:rPr>
        <w:t>receivables</w:t>
      </w:r>
      <w:proofErr w:type="gramEnd"/>
      <w:r w:rsidRPr="00153DC9">
        <w:rPr>
          <w:rFonts w:ascii="Arial" w:hAnsi="Arial"/>
          <w:b/>
          <w:bCs/>
          <w:sz w:val="22"/>
          <w:szCs w:val="22"/>
          <w:u w:val="none"/>
        </w:rPr>
        <w:t xml:space="preserve"> </w:t>
      </w:r>
    </w:p>
    <w:p w14:paraId="2E105E52" w14:textId="352D8F44" w:rsidR="005A0B18" w:rsidRPr="00153DC9" w:rsidRDefault="005A0B18" w:rsidP="005A0B18">
      <w:pPr>
        <w:overflowPunct w:val="0"/>
        <w:autoSpaceDE w:val="0"/>
        <w:autoSpaceDN w:val="0"/>
        <w:adjustRightInd w:val="0"/>
        <w:spacing w:before="120" w:after="120" w:line="380" w:lineRule="exact"/>
        <w:ind w:left="540"/>
        <w:jc w:val="both"/>
        <w:rPr>
          <w:rFonts w:ascii="Arial" w:hAnsi="Arial"/>
          <w:sz w:val="22"/>
          <w:szCs w:val="22"/>
          <w:u w:val="none"/>
        </w:rPr>
      </w:pPr>
      <w:bookmarkStart w:id="57" w:name="_Hlk61507334"/>
      <w:bookmarkStart w:id="58" w:name="_Hlk61513633"/>
      <w:bookmarkEnd w:id="56"/>
      <w:r w:rsidRPr="00153DC9">
        <w:rPr>
          <w:rFonts w:ascii="Arial" w:hAnsi="Arial"/>
          <w:sz w:val="22"/>
          <w:szCs w:val="22"/>
          <w:u w:val="none"/>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53DC9">
        <w:rPr>
          <w:rFonts w:ascii="Arial" w:hAnsi="Arial" w:hint="cs"/>
          <w:sz w:val="22"/>
          <w:szCs w:val="22"/>
          <w:u w:val="none"/>
          <w:cs/>
        </w:rPr>
        <w:t xml:space="preserve"> </w:t>
      </w:r>
      <w:r w:rsidRPr="00153DC9">
        <w:rPr>
          <w:rFonts w:ascii="Arial" w:hAnsi="Arial"/>
          <w:sz w:val="22"/>
          <w:szCs w:val="22"/>
          <w:u w:val="none"/>
        </w:rPr>
        <w:t xml:space="preserve">for groupings of various customer segments with similar credit risks. The Group’s historical credit loss experience and forecast economic conditions may also not be representative of whether a customer will </w:t>
      </w:r>
      <w:proofErr w:type="gramStart"/>
      <w:r w:rsidRPr="00153DC9">
        <w:rPr>
          <w:rFonts w:ascii="Arial" w:hAnsi="Arial"/>
          <w:sz w:val="22"/>
          <w:szCs w:val="22"/>
          <w:u w:val="none"/>
        </w:rPr>
        <w:t>actually default</w:t>
      </w:r>
      <w:proofErr w:type="gramEnd"/>
      <w:r w:rsidRPr="00153DC9">
        <w:rPr>
          <w:rFonts w:ascii="Arial" w:hAnsi="Arial"/>
          <w:sz w:val="22"/>
          <w:szCs w:val="22"/>
          <w:u w:val="none"/>
        </w:rPr>
        <w:t xml:space="preserve"> in the future.</w:t>
      </w:r>
    </w:p>
    <w:bookmarkEnd w:id="57"/>
    <w:bookmarkEnd w:id="58"/>
    <w:p w14:paraId="7E06A32C" w14:textId="47361CCA"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b/>
          <w:bCs/>
          <w:sz w:val="22"/>
          <w:szCs w:val="22"/>
          <w:u w:val="none"/>
        </w:rPr>
        <w:t>Investment property</w:t>
      </w:r>
    </w:p>
    <w:p w14:paraId="5FAEC3F2" w14:textId="56BEE377"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sz w:val="22"/>
          <w:szCs w:val="22"/>
          <w:u w:val="none"/>
        </w:rPr>
        <w:t xml:space="preserve">The Company presents investment property at the fair value estimated by an independent </w:t>
      </w:r>
      <w:proofErr w:type="gramStart"/>
      <w:r w:rsidRPr="00153DC9">
        <w:rPr>
          <w:rFonts w:ascii="Arial" w:hAnsi="Arial"/>
          <w:sz w:val="22"/>
          <w:szCs w:val="22"/>
          <w:u w:val="none"/>
        </w:rPr>
        <w:t>appraiser,</w:t>
      </w:r>
      <w:r w:rsidR="00327334" w:rsidRPr="00153DC9">
        <w:rPr>
          <w:rFonts w:ascii="Arial" w:hAnsi="Arial"/>
          <w:sz w:val="22"/>
          <w:szCs w:val="22"/>
          <w:u w:val="none"/>
        </w:rPr>
        <w:t xml:space="preserve"> </w:t>
      </w:r>
      <w:r w:rsidRPr="00153DC9">
        <w:rPr>
          <w:rFonts w:ascii="Arial" w:hAnsi="Arial"/>
          <w:sz w:val="22"/>
          <w:szCs w:val="22"/>
          <w:u w:val="none"/>
        </w:rPr>
        <w:t>and</w:t>
      </w:r>
      <w:proofErr w:type="gramEnd"/>
      <w:r w:rsidRPr="00153DC9">
        <w:rPr>
          <w:rFonts w:ascii="Arial" w:hAnsi="Arial"/>
          <w:sz w:val="22"/>
          <w:szCs w:val="22"/>
          <w:u w:val="none"/>
        </w:rPr>
        <w:t xml:space="preserve"> </w:t>
      </w:r>
      <w:proofErr w:type="spellStart"/>
      <w:r w:rsidRPr="00153DC9">
        <w:rPr>
          <w:rFonts w:ascii="Arial" w:hAnsi="Arial"/>
          <w:sz w:val="22"/>
          <w:szCs w:val="22"/>
          <w:u w:val="none"/>
        </w:rPr>
        <w:t>recognises</w:t>
      </w:r>
      <w:proofErr w:type="spellEnd"/>
      <w:r w:rsidRPr="00153DC9">
        <w:rPr>
          <w:rFonts w:ascii="Arial" w:hAnsi="Arial"/>
          <w:sz w:val="22"/>
          <w:szCs w:val="22"/>
          <w:u w:val="none"/>
        </w:rPr>
        <w:t xml:space="preserve"> changes in the fair value in profit or loss. The independent appraiser valued the investment property using the </w:t>
      </w:r>
      <w:r w:rsidR="00327334" w:rsidRPr="00153DC9">
        <w:rPr>
          <w:rFonts w:ascii="Arial" w:hAnsi="Arial"/>
          <w:sz w:val="22"/>
          <w:szCs w:val="22"/>
          <w:u w:val="none"/>
        </w:rPr>
        <w:t>market</w:t>
      </w:r>
      <w:r w:rsidRPr="00153DC9">
        <w:rPr>
          <w:rFonts w:ascii="Arial" w:hAnsi="Arial"/>
          <w:sz w:val="22"/>
          <w:szCs w:val="22"/>
          <w:u w:val="none"/>
        </w:rPr>
        <w:t xml:space="preserve"> approach</w:t>
      </w:r>
      <w:r w:rsidR="00327334" w:rsidRPr="00153DC9">
        <w:rPr>
          <w:rFonts w:ascii="Arial" w:hAnsi="Arial"/>
          <w:sz w:val="22"/>
          <w:szCs w:val="22"/>
          <w:u w:val="none"/>
        </w:rPr>
        <w:t xml:space="preserve">. </w:t>
      </w:r>
      <w:r w:rsidRPr="00153DC9">
        <w:rPr>
          <w:rFonts w:ascii="Arial" w:hAnsi="Arial"/>
          <w:sz w:val="22"/>
          <w:szCs w:val="22"/>
          <w:u w:val="none"/>
        </w:rPr>
        <w:t>The key assumptions used in estimating the fair value are described in Note</w:t>
      </w:r>
      <w:r w:rsidR="00327334" w:rsidRPr="00153DC9">
        <w:rPr>
          <w:rFonts w:ascii="Arial" w:hAnsi="Arial"/>
          <w:sz w:val="22"/>
          <w:szCs w:val="22"/>
          <w:u w:val="none"/>
        </w:rPr>
        <w:t xml:space="preserve"> 13</w:t>
      </w:r>
      <w:r w:rsidR="004E65FA" w:rsidRPr="00153DC9">
        <w:rPr>
          <w:rFonts w:ascii="Arial" w:hAnsi="Arial"/>
          <w:sz w:val="22"/>
          <w:szCs w:val="22"/>
          <w:u w:val="none"/>
        </w:rPr>
        <w:t>.</w:t>
      </w:r>
    </w:p>
    <w:p w14:paraId="4EA00995" w14:textId="77777777" w:rsidR="005A0B18" w:rsidRPr="00153DC9" w:rsidRDefault="005A0B18" w:rsidP="005A0B18">
      <w:pPr>
        <w:keepNext/>
        <w:overflowPunct w:val="0"/>
        <w:autoSpaceDE w:val="0"/>
        <w:autoSpaceDN w:val="0"/>
        <w:adjustRightInd w:val="0"/>
        <w:spacing w:before="120" w:after="120" w:line="380" w:lineRule="exact"/>
        <w:ind w:left="547"/>
        <w:jc w:val="both"/>
        <w:rPr>
          <w:rFonts w:ascii="Arial" w:hAnsi="Arial" w:cs="Arial"/>
          <w:sz w:val="22"/>
          <w:szCs w:val="20"/>
          <w:u w:val="none"/>
        </w:rPr>
      </w:pPr>
      <w:r w:rsidRPr="00153DC9">
        <w:rPr>
          <w:rFonts w:ascii="Arial" w:hAnsi="Arial"/>
          <w:b/>
          <w:bCs/>
          <w:sz w:val="22"/>
          <w:szCs w:val="22"/>
          <w:u w:val="none"/>
        </w:rPr>
        <w:t>Property plant and equipment/Depreciation</w:t>
      </w:r>
    </w:p>
    <w:p w14:paraId="6C9C7DD5" w14:textId="6EC63EE0"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sz w:val="22"/>
          <w:szCs w:val="22"/>
          <w:u w:val="none"/>
        </w:rPr>
        <w:t xml:space="preserve">In determining depreciation of plant and equipment, the management is required to make estimates of the useful lives and residual values of the </w:t>
      </w:r>
      <w:r w:rsidR="00FD5B9D" w:rsidRPr="00153DC9">
        <w:rPr>
          <w:rFonts w:ascii="Arial" w:hAnsi="Arial"/>
          <w:sz w:val="22"/>
          <w:szCs w:val="22"/>
          <w:u w:val="none"/>
        </w:rPr>
        <w:t>building</w:t>
      </w:r>
      <w:r w:rsidRPr="00153DC9">
        <w:rPr>
          <w:rFonts w:ascii="Arial" w:hAnsi="Arial"/>
          <w:sz w:val="22"/>
          <w:szCs w:val="22"/>
          <w:u w:val="none"/>
        </w:rPr>
        <w:t xml:space="preserve"> and equipment and to review estimate useful lives and residual values when there are any changes. </w:t>
      </w:r>
    </w:p>
    <w:p w14:paraId="4A943303" w14:textId="74293FB1"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sz w:val="22"/>
          <w:szCs w:val="22"/>
          <w:u w:val="none"/>
        </w:rPr>
        <w:t>The Group measures land</w:t>
      </w:r>
      <w:r w:rsidR="00327334" w:rsidRPr="00153DC9">
        <w:rPr>
          <w:rFonts w:ascii="Arial" w:hAnsi="Arial"/>
          <w:sz w:val="22"/>
          <w:szCs w:val="22"/>
          <w:u w:val="none"/>
        </w:rPr>
        <w:t xml:space="preserve"> </w:t>
      </w:r>
      <w:r w:rsidRPr="00153DC9">
        <w:rPr>
          <w:rFonts w:ascii="Arial" w:hAnsi="Arial"/>
          <w:sz w:val="22"/>
          <w:szCs w:val="22"/>
          <w:u w:val="none"/>
        </w:rPr>
        <w:t>at revalued amounts. Such amounts are determined by the independent valuer using the market approach for land</w:t>
      </w:r>
      <w:r w:rsidR="00327334" w:rsidRPr="00153DC9">
        <w:rPr>
          <w:rFonts w:ascii="Arial" w:hAnsi="Arial"/>
          <w:sz w:val="22"/>
          <w:szCs w:val="22"/>
          <w:u w:val="none"/>
        </w:rPr>
        <w:t xml:space="preserve">. </w:t>
      </w:r>
      <w:r w:rsidRPr="00153DC9">
        <w:rPr>
          <w:rFonts w:ascii="Arial" w:hAnsi="Arial"/>
          <w:sz w:val="22"/>
          <w:szCs w:val="22"/>
          <w:u w:val="none"/>
        </w:rPr>
        <w:t xml:space="preserve">The valuation involves certain assumptions and estimates as described in Note </w:t>
      </w:r>
      <w:r w:rsidR="00327334" w:rsidRPr="00153DC9">
        <w:rPr>
          <w:rFonts w:ascii="Arial" w:hAnsi="Arial"/>
          <w:sz w:val="22"/>
          <w:szCs w:val="22"/>
          <w:u w:val="none"/>
        </w:rPr>
        <w:t>14</w:t>
      </w:r>
      <w:r w:rsidR="004E65FA" w:rsidRPr="00153DC9">
        <w:rPr>
          <w:rFonts w:ascii="Arial" w:hAnsi="Arial"/>
          <w:sz w:val="22"/>
          <w:szCs w:val="22"/>
          <w:u w:val="none"/>
        </w:rPr>
        <w:t>.</w:t>
      </w:r>
    </w:p>
    <w:p w14:paraId="3275E3D1" w14:textId="77777777" w:rsidR="005A0B18" w:rsidRPr="00153DC9" w:rsidRDefault="005A0B18" w:rsidP="005A0B18">
      <w:pPr>
        <w:overflowPunct w:val="0"/>
        <w:autoSpaceDE w:val="0"/>
        <w:autoSpaceDN w:val="0"/>
        <w:adjustRightInd w:val="0"/>
        <w:spacing w:before="120" w:after="120" w:line="380" w:lineRule="exact"/>
        <w:ind w:left="540"/>
        <w:jc w:val="both"/>
        <w:rPr>
          <w:rFonts w:ascii="Arial" w:hAnsi="Arial" w:cs="Arial"/>
          <w:sz w:val="22"/>
          <w:szCs w:val="20"/>
          <w:u w:val="none"/>
        </w:rPr>
      </w:pPr>
      <w:r w:rsidRPr="00153DC9">
        <w:rPr>
          <w:rFonts w:ascii="Arial" w:hAnsi="Arial"/>
          <w:spacing w:val="-2"/>
          <w:sz w:val="22"/>
          <w:szCs w:val="22"/>
          <w:u w:val="none"/>
        </w:rPr>
        <w:t xml:space="preserve">In addition, the management is required to review property, </w:t>
      </w:r>
      <w:proofErr w:type="gramStart"/>
      <w:r w:rsidRPr="00153DC9">
        <w:rPr>
          <w:rFonts w:ascii="Arial" w:hAnsi="Arial"/>
          <w:spacing w:val="-2"/>
          <w:sz w:val="22"/>
          <w:szCs w:val="22"/>
          <w:u w:val="none"/>
        </w:rPr>
        <w:t>plant</w:t>
      </w:r>
      <w:proofErr w:type="gramEnd"/>
      <w:r w:rsidRPr="00153DC9">
        <w:rPr>
          <w:rFonts w:ascii="Arial" w:hAnsi="Arial"/>
          <w:spacing w:val="-2"/>
          <w:sz w:val="22"/>
          <w:szCs w:val="22"/>
          <w:u w:val="none"/>
        </w:rPr>
        <w:t xml:space="preserve"> and equipment for impairment on a periodical basis and record impairment losses when it is determined that their recoverable amount is lower than the carrying amount. This requires judgements regarding forecast of future revenues and</w:t>
      </w:r>
      <w:r w:rsidRPr="00153DC9">
        <w:rPr>
          <w:rFonts w:ascii="Arial" w:hAnsi="Arial"/>
          <w:spacing w:val="-2"/>
          <w:sz w:val="22"/>
          <w:szCs w:val="22"/>
          <w:u w:val="none"/>
          <w:cs/>
        </w:rPr>
        <w:t xml:space="preserve"> </w:t>
      </w:r>
      <w:r w:rsidRPr="00153DC9">
        <w:rPr>
          <w:rFonts w:ascii="Arial" w:hAnsi="Arial"/>
          <w:spacing w:val="-2"/>
          <w:sz w:val="22"/>
          <w:szCs w:val="22"/>
          <w:u w:val="none"/>
        </w:rPr>
        <w:t>expenses relating to the assets subject to the review</w:t>
      </w:r>
      <w:r w:rsidRPr="00153DC9">
        <w:rPr>
          <w:rFonts w:ascii="Arial" w:hAnsi="Arial"/>
          <w:sz w:val="22"/>
          <w:szCs w:val="22"/>
          <w:u w:val="none"/>
        </w:rPr>
        <w:t>.</w:t>
      </w:r>
    </w:p>
    <w:p w14:paraId="59BD71B8" w14:textId="77777777" w:rsidR="00310C50" w:rsidRPr="00153DC9" w:rsidRDefault="00310C50">
      <w:pPr>
        <w:rPr>
          <w:rFonts w:ascii="Arial" w:hAnsi="Arial"/>
          <w:b/>
          <w:bCs/>
          <w:sz w:val="22"/>
          <w:szCs w:val="22"/>
          <w:u w:val="none"/>
        </w:rPr>
      </w:pPr>
      <w:r w:rsidRPr="00153DC9">
        <w:rPr>
          <w:rFonts w:ascii="Arial" w:hAnsi="Arial"/>
          <w:b/>
          <w:bCs/>
          <w:sz w:val="22"/>
          <w:szCs w:val="22"/>
          <w:u w:val="none"/>
        </w:rPr>
        <w:br w:type="page"/>
      </w:r>
    </w:p>
    <w:p w14:paraId="7068BA4F" w14:textId="77777777" w:rsidR="005A0B18" w:rsidRPr="00153DC9" w:rsidRDefault="005A0B18" w:rsidP="00310C50">
      <w:pPr>
        <w:overflowPunct w:val="0"/>
        <w:autoSpaceDE w:val="0"/>
        <w:autoSpaceDN w:val="0"/>
        <w:adjustRightInd w:val="0"/>
        <w:spacing w:before="120" w:after="120" w:line="380" w:lineRule="exact"/>
        <w:ind w:left="547"/>
        <w:jc w:val="both"/>
        <w:rPr>
          <w:rFonts w:ascii="Arial" w:hAnsi="Arial" w:cs="Arial"/>
          <w:sz w:val="22"/>
          <w:szCs w:val="20"/>
          <w:u w:val="none"/>
        </w:rPr>
      </w:pPr>
      <w:r w:rsidRPr="00153DC9">
        <w:rPr>
          <w:rFonts w:ascii="Arial" w:hAnsi="Arial"/>
          <w:b/>
          <w:bCs/>
          <w:sz w:val="22"/>
          <w:szCs w:val="22"/>
          <w:u w:val="none"/>
        </w:rPr>
        <w:lastRenderedPageBreak/>
        <w:t>Deferred tax assets</w:t>
      </w:r>
    </w:p>
    <w:p w14:paraId="7CC05019" w14:textId="77777777" w:rsidR="005A0B18" w:rsidRPr="00153DC9" w:rsidRDefault="005A0B18" w:rsidP="00310C50">
      <w:pPr>
        <w:overflowPunct w:val="0"/>
        <w:autoSpaceDE w:val="0"/>
        <w:autoSpaceDN w:val="0"/>
        <w:adjustRightInd w:val="0"/>
        <w:spacing w:before="120" w:after="120" w:line="380" w:lineRule="exact"/>
        <w:ind w:left="547"/>
        <w:jc w:val="both"/>
        <w:rPr>
          <w:rFonts w:ascii="Arial" w:hAnsi="Arial" w:cs="Arial"/>
          <w:sz w:val="22"/>
          <w:szCs w:val="20"/>
          <w:u w:val="none"/>
        </w:rPr>
      </w:pPr>
      <w:r w:rsidRPr="00153DC9">
        <w:rPr>
          <w:rFonts w:ascii="Arial" w:hAnsi="Arial"/>
          <w:sz w:val="22"/>
          <w:szCs w:val="22"/>
          <w:u w:val="none"/>
        </w:rPr>
        <w:t xml:space="preserve">Deferred tax assets are </w:t>
      </w:r>
      <w:proofErr w:type="spellStart"/>
      <w:r w:rsidRPr="00153DC9">
        <w:rPr>
          <w:rFonts w:ascii="Arial" w:hAnsi="Arial"/>
          <w:sz w:val="22"/>
          <w:szCs w:val="22"/>
          <w:u w:val="none"/>
        </w:rPr>
        <w:t>recognised</w:t>
      </w:r>
      <w:proofErr w:type="spellEnd"/>
      <w:r w:rsidRPr="00153DC9">
        <w:rPr>
          <w:rFonts w:ascii="Arial" w:hAnsi="Arial"/>
          <w:sz w:val="22"/>
          <w:szCs w:val="22"/>
          <w:u w:val="none"/>
        </w:rPr>
        <w:t xml:space="preserve"> for deductible temporary differences and unused tax losses to the extent that it is probable that taxable profit will be available against which the temporary differences and losses can be </w:t>
      </w:r>
      <w:proofErr w:type="spellStart"/>
      <w:r w:rsidRPr="00153DC9">
        <w:rPr>
          <w:rFonts w:ascii="Arial" w:hAnsi="Arial"/>
          <w:sz w:val="22"/>
          <w:szCs w:val="22"/>
          <w:u w:val="none"/>
        </w:rPr>
        <w:t>utilised</w:t>
      </w:r>
      <w:proofErr w:type="spellEnd"/>
      <w:r w:rsidRPr="00153DC9">
        <w:rPr>
          <w:rFonts w:ascii="Arial" w:hAnsi="Arial"/>
          <w:sz w:val="22"/>
          <w:szCs w:val="22"/>
          <w:u w:val="none"/>
        </w:rPr>
        <w:t xml:space="preserve">. Significant management judgement is required to determine the amount of deferred tax assets that can be </w:t>
      </w:r>
      <w:proofErr w:type="spellStart"/>
      <w:r w:rsidRPr="00153DC9">
        <w:rPr>
          <w:rFonts w:ascii="Arial" w:hAnsi="Arial"/>
          <w:sz w:val="22"/>
          <w:szCs w:val="22"/>
          <w:u w:val="none"/>
        </w:rPr>
        <w:t>recognised</w:t>
      </w:r>
      <w:proofErr w:type="spellEnd"/>
      <w:r w:rsidRPr="00153DC9">
        <w:rPr>
          <w:rFonts w:ascii="Arial" w:hAnsi="Arial"/>
          <w:sz w:val="22"/>
          <w:szCs w:val="22"/>
          <w:u w:val="none"/>
        </w:rPr>
        <w:t xml:space="preserve">, based upon the likely timing and level of estimate future taxable profits. </w:t>
      </w:r>
    </w:p>
    <w:p w14:paraId="78CDC265" w14:textId="44429EFA" w:rsidR="005A0B18" w:rsidRPr="00153DC9" w:rsidRDefault="005A0B18" w:rsidP="00310C50">
      <w:pPr>
        <w:overflowPunct w:val="0"/>
        <w:autoSpaceDE w:val="0"/>
        <w:autoSpaceDN w:val="0"/>
        <w:adjustRightInd w:val="0"/>
        <w:spacing w:before="120" w:after="120" w:line="380" w:lineRule="exact"/>
        <w:ind w:left="547"/>
        <w:jc w:val="both"/>
        <w:textAlignment w:val="baseline"/>
        <w:rPr>
          <w:i/>
          <w:iCs/>
          <w:color w:val="FF0000"/>
          <w:spacing w:val="-2"/>
          <w:u w:val="none"/>
        </w:rPr>
      </w:pPr>
      <w:r w:rsidRPr="00153DC9">
        <w:rPr>
          <w:rFonts w:ascii="Arial" w:hAnsi="Arial"/>
          <w:b/>
          <w:bCs/>
          <w:spacing w:val="-2"/>
          <w:sz w:val="22"/>
          <w:szCs w:val="22"/>
          <w:u w:val="none"/>
        </w:rPr>
        <w:t>Allowance for impairment of non-financial assets</w:t>
      </w:r>
      <w:r w:rsidRPr="00153DC9">
        <w:rPr>
          <w:rFonts w:ascii="Arial" w:hAnsi="Arial" w:hint="cs"/>
          <w:b/>
          <w:bCs/>
          <w:spacing w:val="-2"/>
          <w:sz w:val="22"/>
          <w:szCs w:val="22"/>
          <w:u w:val="none"/>
          <w:cs/>
        </w:rPr>
        <w:t xml:space="preserve"> </w:t>
      </w:r>
    </w:p>
    <w:p w14:paraId="08A78B84" w14:textId="02D6B1A6" w:rsidR="005A0B18" w:rsidRPr="00153DC9" w:rsidRDefault="005A0B18" w:rsidP="00310C50">
      <w:pPr>
        <w:overflowPunct w:val="0"/>
        <w:autoSpaceDE w:val="0"/>
        <w:autoSpaceDN w:val="0"/>
        <w:adjustRightInd w:val="0"/>
        <w:spacing w:before="120" w:after="120" w:line="380" w:lineRule="exact"/>
        <w:ind w:left="547"/>
        <w:jc w:val="both"/>
        <w:textAlignment w:val="baseline"/>
        <w:rPr>
          <w:rFonts w:ascii="Arial" w:hAnsi="Arial"/>
          <w:spacing w:val="-2"/>
          <w:sz w:val="22"/>
          <w:szCs w:val="22"/>
          <w:u w:val="none"/>
        </w:rPr>
      </w:pPr>
      <w:r w:rsidRPr="00153DC9">
        <w:rPr>
          <w:rFonts w:ascii="Arial" w:hAnsi="Arial"/>
          <w:spacing w:val="-2"/>
          <w:sz w:val="22"/>
          <w:szCs w:val="22"/>
          <w:u w:val="none"/>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924EE5" w:rsidRPr="00153DC9">
        <w:rPr>
          <w:rFonts w:ascii="Arial" w:hAnsi="Arial"/>
          <w:spacing w:val="-2"/>
          <w:sz w:val="22"/>
          <w:szCs w:val="22"/>
          <w:u w:val="none"/>
        </w:rPr>
        <w:t>5</w:t>
      </w:r>
      <w:r w:rsidRPr="00153DC9">
        <w:rPr>
          <w:rFonts w:ascii="Arial" w:hAnsi="Arial"/>
          <w:spacing w:val="-2"/>
          <w:sz w:val="22"/>
          <w:szCs w:val="22"/>
          <w:u w:val="none"/>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goodwill and other intangibles with indefinite useful lives </w:t>
      </w:r>
      <w:proofErr w:type="spellStart"/>
      <w:r w:rsidRPr="00153DC9">
        <w:rPr>
          <w:rFonts w:ascii="Arial" w:hAnsi="Arial"/>
          <w:spacing w:val="-2"/>
          <w:sz w:val="22"/>
          <w:szCs w:val="22"/>
          <w:u w:val="none"/>
        </w:rPr>
        <w:t>recognised</w:t>
      </w:r>
      <w:proofErr w:type="spellEnd"/>
      <w:r w:rsidRPr="00153DC9">
        <w:rPr>
          <w:rFonts w:ascii="Arial" w:hAnsi="Arial"/>
          <w:spacing w:val="-2"/>
          <w:sz w:val="22"/>
          <w:szCs w:val="22"/>
          <w:u w:val="none"/>
        </w:rPr>
        <w:t xml:space="preserve"> by the Group. </w:t>
      </w:r>
    </w:p>
    <w:p w14:paraId="11932151" w14:textId="77777777" w:rsidR="00147334" w:rsidRPr="00147334" w:rsidRDefault="00147334" w:rsidP="00147334">
      <w:pPr>
        <w:spacing w:before="120" w:after="120" w:line="380" w:lineRule="exact"/>
        <w:ind w:left="547" w:hanging="7"/>
        <w:jc w:val="thaiDistribute"/>
        <w:rPr>
          <w:rFonts w:ascii="Arial" w:hAnsi="Arial" w:cs="Arial"/>
          <w:b/>
          <w:bCs/>
          <w:sz w:val="22"/>
          <w:szCs w:val="22"/>
          <w:u w:val="none"/>
        </w:rPr>
      </w:pPr>
      <w:r w:rsidRPr="00147334">
        <w:rPr>
          <w:rFonts w:ascii="Arial" w:hAnsi="Arial" w:cs="Arial"/>
          <w:b/>
          <w:bCs/>
          <w:sz w:val="22"/>
          <w:szCs w:val="22"/>
          <w:u w:val="none"/>
        </w:rPr>
        <w:t xml:space="preserve">Litigation </w:t>
      </w:r>
    </w:p>
    <w:p w14:paraId="5471E609" w14:textId="77777777" w:rsidR="00147334" w:rsidRPr="00147334" w:rsidRDefault="00147334" w:rsidP="00147334">
      <w:pPr>
        <w:spacing w:before="120" w:after="120" w:line="360" w:lineRule="exact"/>
        <w:ind w:left="540"/>
        <w:jc w:val="thaiDistribute"/>
        <w:rPr>
          <w:rFonts w:ascii="Arial" w:hAnsi="Arial"/>
          <w:spacing w:val="-2"/>
          <w:sz w:val="22"/>
          <w:szCs w:val="22"/>
          <w:u w:val="none"/>
          <w:cs/>
        </w:rPr>
      </w:pPr>
      <w:r w:rsidRPr="00147334">
        <w:rPr>
          <w:rFonts w:ascii="Arial" w:hAnsi="Arial"/>
          <w:spacing w:val="-2"/>
          <w:sz w:val="22"/>
          <w:szCs w:val="22"/>
          <w:u w:val="none"/>
        </w:rPr>
        <w:t xml:space="preserve">The Group has contingent liabilities </w:t>
      </w:r>
      <w:proofErr w:type="gramStart"/>
      <w:r w:rsidRPr="00147334">
        <w:rPr>
          <w:rFonts w:ascii="Arial" w:hAnsi="Arial"/>
          <w:spacing w:val="-2"/>
          <w:sz w:val="22"/>
          <w:szCs w:val="22"/>
          <w:u w:val="none"/>
        </w:rPr>
        <w:t>as a result of</w:t>
      </w:r>
      <w:proofErr w:type="gramEnd"/>
      <w:r w:rsidRPr="00147334">
        <w:rPr>
          <w:rFonts w:ascii="Arial" w:hAnsi="Arial"/>
          <w:spacing w:val="-2"/>
          <w:sz w:val="22"/>
          <w:szCs w:val="22"/>
          <w:u w:val="none"/>
        </w:rPr>
        <w:t xml:space="preserve"> litigation. The Group’s management has used judgement to assess of the results of the litigation and recorded a provision for liability arising from the lawsuits on the end of reporting period, as described in Note 35 to the financial statements. </w:t>
      </w:r>
    </w:p>
    <w:p w14:paraId="182B040E" w14:textId="6AFAA706" w:rsidR="00A91EAC" w:rsidRPr="00153DC9" w:rsidRDefault="00AA3B82" w:rsidP="00310C50">
      <w:pPr>
        <w:spacing w:before="120" w:after="120" w:line="380" w:lineRule="exact"/>
        <w:ind w:left="547" w:hanging="540"/>
        <w:jc w:val="thaiDistribute"/>
        <w:rPr>
          <w:rFonts w:ascii="Arial" w:hAnsi="Arial" w:cs="Arial"/>
          <w:b/>
          <w:bCs/>
          <w:sz w:val="22"/>
          <w:szCs w:val="22"/>
          <w:u w:val="none"/>
        </w:rPr>
      </w:pPr>
      <w:r w:rsidRPr="00153DC9">
        <w:rPr>
          <w:rFonts w:ascii="Arial" w:hAnsi="Arial" w:cs="Arial"/>
          <w:b/>
          <w:bCs/>
          <w:sz w:val="22"/>
          <w:szCs w:val="22"/>
          <w:u w:val="none"/>
        </w:rPr>
        <w:t>6.</w:t>
      </w:r>
      <w:r w:rsidRPr="00153DC9">
        <w:rPr>
          <w:rFonts w:ascii="Arial" w:hAnsi="Arial" w:cs="Arial"/>
          <w:b/>
          <w:bCs/>
          <w:sz w:val="22"/>
          <w:szCs w:val="22"/>
          <w:u w:val="none"/>
        </w:rPr>
        <w:tab/>
      </w:r>
      <w:r w:rsidR="00A91EAC" w:rsidRPr="00153DC9">
        <w:rPr>
          <w:rFonts w:ascii="Arial" w:hAnsi="Arial" w:cs="Arial"/>
          <w:b/>
          <w:bCs/>
          <w:sz w:val="22"/>
          <w:szCs w:val="22"/>
          <w:u w:val="none"/>
        </w:rPr>
        <w:t>R</w:t>
      </w:r>
      <w:r w:rsidRPr="00153DC9">
        <w:rPr>
          <w:rFonts w:ascii="Arial" w:hAnsi="Arial" w:cs="Arial"/>
          <w:b/>
          <w:bCs/>
          <w:sz w:val="22"/>
          <w:szCs w:val="22"/>
          <w:u w:val="none"/>
        </w:rPr>
        <w:t xml:space="preserve">elated party transactions </w:t>
      </w:r>
    </w:p>
    <w:p w14:paraId="59A41938" w14:textId="77777777" w:rsidR="00521072" w:rsidRPr="00153DC9" w:rsidRDefault="00521072" w:rsidP="00310C50">
      <w:pPr>
        <w:overflowPunct w:val="0"/>
        <w:autoSpaceDE w:val="0"/>
        <w:autoSpaceDN w:val="0"/>
        <w:adjustRightInd w:val="0"/>
        <w:spacing w:before="120" w:after="120" w:line="380" w:lineRule="exact"/>
        <w:ind w:left="547"/>
        <w:jc w:val="both"/>
        <w:textAlignment w:val="baseline"/>
        <w:rPr>
          <w:rFonts w:ascii="Arial" w:hAnsi="Arial"/>
          <w:sz w:val="22"/>
          <w:szCs w:val="22"/>
          <w:u w:val="none"/>
        </w:rPr>
      </w:pPr>
      <w:r w:rsidRPr="00153DC9">
        <w:rPr>
          <w:rFonts w:ascii="Arial" w:hAnsi="Arial"/>
          <w:sz w:val="22"/>
          <w:szCs w:val="22"/>
          <w:u w:val="none"/>
        </w:rPr>
        <w:t xml:space="preserve">During the years, the Group had significant business transactions with related parties. Such transactions, which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below, arose in the ordinary course of </w:t>
      </w:r>
      <w:proofErr w:type="gramStart"/>
      <w:r w:rsidRPr="00153DC9">
        <w:rPr>
          <w:rFonts w:ascii="Arial" w:hAnsi="Arial"/>
          <w:sz w:val="22"/>
          <w:szCs w:val="22"/>
          <w:u w:val="none"/>
        </w:rPr>
        <w:t>business</w:t>
      </w:r>
      <w:proofErr w:type="gramEnd"/>
      <w:r w:rsidRPr="00153DC9">
        <w:rPr>
          <w:rFonts w:ascii="Arial" w:hAnsi="Arial"/>
          <w:sz w:val="22"/>
          <w:szCs w:val="22"/>
          <w:u w:val="none"/>
        </w:rPr>
        <w:t xml:space="preserve"> and were concluded on commercial terms and bases agreed upon between the Group and those related parties. </w:t>
      </w:r>
    </w:p>
    <w:p w14:paraId="2E7F66A0" w14:textId="77777777" w:rsidR="00BE0434" w:rsidRDefault="00BE0434">
      <w:pPr>
        <w:rPr>
          <w:rFonts w:ascii="Arial" w:hAnsi="Arial"/>
          <w:sz w:val="22"/>
          <w:szCs w:val="22"/>
          <w:u w:val="none"/>
        </w:rPr>
      </w:pPr>
      <w:r>
        <w:rPr>
          <w:rFonts w:ascii="Arial" w:hAnsi="Arial"/>
          <w:sz w:val="22"/>
          <w:szCs w:val="22"/>
          <w:u w:val="none"/>
        </w:rPr>
        <w:br w:type="page"/>
      </w:r>
    </w:p>
    <w:p w14:paraId="183CADB0" w14:textId="395C8C4E" w:rsidR="004547DA" w:rsidRPr="00153DC9" w:rsidRDefault="004547DA" w:rsidP="00310C50">
      <w:pPr>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lastRenderedPageBreak/>
        <w:t xml:space="preserve">The relationship between the Company and the related parties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4547DA" w:rsidRPr="00153DC9" w14:paraId="1B6F7505" w14:textId="77777777">
        <w:trPr>
          <w:tblHeader/>
        </w:trPr>
        <w:tc>
          <w:tcPr>
            <w:tcW w:w="4770" w:type="dxa"/>
            <w:tcBorders>
              <w:top w:val="nil"/>
              <w:left w:val="nil"/>
              <w:bottom w:val="nil"/>
              <w:right w:val="nil"/>
            </w:tcBorders>
            <w:hideMark/>
          </w:tcPr>
          <w:p w14:paraId="6AE00058" w14:textId="77777777" w:rsidR="004547DA" w:rsidRPr="00153DC9" w:rsidRDefault="004547DA" w:rsidP="006E7D0D">
            <w:pPr>
              <w:pBdr>
                <w:bottom w:val="single" w:sz="4" w:space="1" w:color="auto"/>
              </w:pBdr>
              <w:tabs>
                <w:tab w:val="left" w:pos="900"/>
                <w:tab w:val="left" w:pos="2160"/>
                <w:tab w:val="center" w:pos="4860"/>
              </w:tabs>
              <w:overflowPunct w:val="0"/>
              <w:autoSpaceDE w:val="0"/>
              <w:autoSpaceDN w:val="0"/>
              <w:adjustRightInd w:val="0"/>
              <w:spacing w:line="320" w:lineRule="exact"/>
              <w:jc w:val="center"/>
              <w:rPr>
                <w:rFonts w:ascii="Arial" w:hAnsi="Arial"/>
                <w:sz w:val="22"/>
                <w:szCs w:val="22"/>
                <w:u w:val="none"/>
              </w:rPr>
            </w:pPr>
            <w:r w:rsidRPr="00153DC9">
              <w:rPr>
                <w:rFonts w:ascii="Arial" w:hAnsi="Arial"/>
                <w:sz w:val="22"/>
                <w:szCs w:val="22"/>
                <w:u w:val="none"/>
              </w:rPr>
              <w:t>Name of related parties</w:t>
            </w:r>
          </w:p>
        </w:tc>
        <w:tc>
          <w:tcPr>
            <w:tcW w:w="4230" w:type="dxa"/>
            <w:tcBorders>
              <w:top w:val="nil"/>
              <w:left w:val="nil"/>
              <w:bottom w:val="nil"/>
              <w:right w:val="nil"/>
            </w:tcBorders>
            <w:hideMark/>
          </w:tcPr>
          <w:p w14:paraId="2E7A0DC8" w14:textId="77777777" w:rsidR="004547DA" w:rsidRPr="00153DC9" w:rsidRDefault="004547DA" w:rsidP="006E7D0D">
            <w:pPr>
              <w:pBdr>
                <w:bottom w:val="single" w:sz="4" w:space="1" w:color="auto"/>
              </w:pBdr>
              <w:tabs>
                <w:tab w:val="left" w:pos="900"/>
                <w:tab w:val="left" w:pos="2160"/>
                <w:tab w:val="center" w:pos="4860"/>
              </w:tabs>
              <w:overflowPunct w:val="0"/>
              <w:autoSpaceDE w:val="0"/>
              <w:autoSpaceDN w:val="0"/>
              <w:adjustRightInd w:val="0"/>
              <w:spacing w:line="320" w:lineRule="exact"/>
              <w:jc w:val="center"/>
              <w:rPr>
                <w:rFonts w:ascii="Arial" w:hAnsi="Arial"/>
                <w:sz w:val="22"/>
                <w:szCs w:val="22"/>
                <w:u w:val="none"/>
              </w:rPr>
            </w:pPr>
            <w:r w:rsidRPr="00153DC9">
              <w:rPr>
                <w:rFonts w:ascii="Arial" w:hAnsi="Arial"/>
                <w:sz w:val="22"/>
                <w:szCs w:val="22"/>
                <w:u w:val="none"/>
              </w:rPr>
              <w:t>Relationship with the Company</w:t>
            </w:r>
          </w:p>
        </w:tc>
      </w:tr>
      <w:tr w:rsidR="004547DA" w:rsidRPr="00153DC9" w14:paraId="14953041" w14:textId="77777777">
        <w:tc>
          <w:tcPr>
            <w:tcW w:w="4770" w:type="dxa"/>
            <w:tcBorders>
              <w:top w:val="nil"/>
              <w:left w:val="nil"/>
              <w:bottom w:val="nil"/>
              <w:right w:val="nil"/>
            </w:tcBorders>
          </w:tcPr>
          <w:p w14:paraId="1DE8FF9C"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PM Center Co., Ltd.</w:t>
            </w:r>
          </w:p>
        </w:tc>
        <w:tc>
          <w:tcPr>
            <w:tcW w:w="4230" w:type="dxa"/>
            <w:tcBorders>
              <w:top w:val="nil"/>
              <w:left w:val="nil"/>
              <w:bottom w:val="nil"/>
              <w:right w:val="nil"/>
            </w:tcBorders>
            <w:hideMark/>
          </w:tcPr>
          <w:p w14:paraId="0EA2BF65"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6BB8A94F" w14:textId="77777777">
        <w:tc>
          <w:tcPr>
            <w:tcW w:w="4770" w:type="dxa"/>
            <w:tcBorders>
              <w:top w:val="nil"/>
              <w:left w:val="nil"/>
              <w:bottom w:val="nil"/>
              <w:right w:val="nil"/>
            </w:tcBorders>
          </w:tcPr>
          <w:p w14:paraId="3A68E7AF" w14:textId="6CA1C5C5"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Nerve Creative Co., Ltd.</w:t>
            </w:r>
          </w:p>
        </w:tc>
        <w:tc>
          <w:tcPr>
            <w:tcW w:w="4230" w:type="dxa"/>
            <w:tcBorders>
              <w:top w:val="nil"/>
              <w:left w:val="nil"/>
              <w:bottom w:val="nil"/>
              <w:right w:val="nil"/>
            </w:tcBorders>
            <w:hideMark/>
          </w:tcPr>
          <w:p w14:paraId="658CF5A5"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2D8A3B11" w14:textId="77777777">
        <w:tc>
          <w:tcPr>
            <w:tcW w:w="4770" w:type="dxa"/>
            <w:tcBorders>
              <w:top w:val="nil"/>
              <w:left w:val="nil"/>
              <w:bottom w:val="nil"/>
              <w:right w:val="nil"/>
            </w:tcBorders>
          </w:tcPr>
          <w:p w14:paraId="26442AE5"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Exposition Technology Co., Ltd.</w:t>
            </w:r>
          </w:p>
        </w:tc>
        <w:tc>
          <w:tcPr>
            <w:tcW w:w="4230" w:type="dxa"/>
            <w:tcBorders>
              <w:top w:val="nil"/>
              <w:left w:val="nil"/>
              <w:bottom w:val="nil"/>
              <w:right w:val="nil"/>
            </w:tcBorders>
            <w:hideMark/>
          </w:tcPr>
          <w:p w14:paraId="202E5BF3"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11D9BA1A" w14:textId="77777777">
        <w:tc>
          <w:tcPr>
            <w:tcW w:w="4770" w:type="dxa"/>
            <w:tcBorders>
              <w:top w:val="nil"/>
              <w:left w:val="nil"/>
              <w:bottom w:val="nil"/>
              <w:right w:val="nil"/>
            </w:tcBorders>
          </w:tcPr>
          <w:p w14:paraId="2B08C116"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Momentum S Co., Ltd.</w:t>
            </w:r>
          </w:p>
        </w:tc>
        <w:tc>
          <w:tcPr>
            <w:tcW w:w="4230" w:type="dxa"/>
            <w:tcBorders>
              <w:top w:val="nil"/>
              <w:left w:val="nil"/>
              <w:bottom w:val="nil"/>
              <w:right w:val="nil"/>
            </w:tcBorders>
            <w:hideMark/>
          </w:tcPr>
          <w:p w14:paraId="09E42E87"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436E9498" w14:textId="77777777">
        <w:tc>
          <w:tcPr>
            <w:tcW w:w="4770" w:type="dxa"/>
            <w:tcBorders>
              <w:top w:val="nil"/>
              <w:left w:val="nil"/>
              <w:bottom w:val="nil"/>
              <w:right w:val="nil"/>
            </w:tcBorders>
          </w:tcPr>
          <w:p w14:paraId="68C52EBD"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Muse Corporation Co., Ltd.</w:t>
            </w:r>
          </w:p>
        </w:tc>
        <w:tc>
          <w:tcPr>
            <w:tcW w:w="4230" w:type="dxa"/>
            <w:tcBorders>
              <w:top w:val="nil"/>
              <w:left w:val="nil"/>
              <w:bottom w:val="nil"/>
              <w:right w:val="nil"/>
            </w:tcBorders>
            <w:hideMark/>
          </w:tcPr>
          <w:p w14:paraId="6F9F0ACF"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2C3155B8" w14:textId="77777777">
        <w:tc>
          <w:tcPr>
            <w:tcW w:w="4770" w:type="dxa"/>
            <w:tcBorders>
              <w:top w:val="nil"/>
              <w:left w:val="nil"/>
              <w:bottom w:val="nil"/>
              <w:right w:val="nil"/>
            </w:tcBorders>
          </w:tcPr>
          <w:p w14:paraId="04476C8E" w14:textId="249BA8B9"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C M Live Co., Ltd.</w:t>
            </w:r>
          </w:p>
        </w:tc>
        <w:tc>
          <w:tcPr>
            <w:tcW w:w="4230" w:type="dxa"/>
            <w:tcBorders>
              <w:top w:val="nil"/>
              <w:left w:val="nil"/>
              <w:bottom w:val="nil"/>
              <w:right w:val="nil"/>
            </w:tcBorders>
            <w:hideMark/>
          </w:tcPr>
          <w:p w14:paraId="431C3530"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08CFAA9D" w14:textId="77777777">
        <w:tc>
          <w:tcPr>
            <w:tcW w:w="4770" w:type="dxa"/>
            <w:tcBorders>
              <w:top w:val="nil"/>
              <w:left w:val="nil"/>
              <w:bottom w:val="nil"/>
              <w:right w:val="nil"/>
            </w:tcBorders>
          </w:tcPr>
          <w:p w14:paraId="7BB2412B" w14:textId="02A48013"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Muse K Agency Co., Ltd.</w:t>
            </w:r>
            <w:r w:rsidR="00E82410" w:rsidRPr="00153DC9">
              <w:rPr>
                <w:rFonts w:ascii="Arial" w:hAnsi="Arial"/>
                <w:sz w:val="22"/>
                <w:szCs w:val="22"/>
                <w:u w:val="none"/>
              </w:rPr>
              <w:t>*</w:t>
            </w:r>
          </w:p>
        </w:tc>
        <w:tc>
          <w:tcPr>
            <w:tcW w:w="4230" w:type="dxa"/>
            <w:tcBorders>
              <w:top w:val="nil"/>
              <w:left w:val="nil"/>
              <w:bottom w:val="nil"/>
              <w:right w:val="nil"/>
            </w:tcBorders>
            <w:hideMark/>
          </w:tcPr>
          <w:p w14:paraId="007AF9D9"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58BC4AFE" w14:textId="77777777">
        <w:tc>
          <w:tcPr>
            <w:tcW w:w="4770" w:type="dxa"/>
            <w:tcBorders>
              <w:top w:val="nil"/>
              <w:left w:val="nil"/>
              <w:bottom w:val="nil"/>
              <w:right w:val="nil"/>
            </w:tcBorders>
          </w:tcPr>
          <w:p w14:paraId="21D10608"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C M Lab Co., Ltd.</w:t>
            </w:r>
          </w:p>
        </w:tc>
        <w:tc>
          <w:tcPr>
            <w:tcW w:w="4230" w:type="dxa"/>
            <w:tcBorders>
              <w:top w:val="nil"/>
              <w:left w:val="nil"/>
              <w:bottom w:val="nil"/>
              <w:right w:val="nil"/>
            </w:tcBorders>
          </w:tcPr>
          <w:p w14:paraId="6AE11A56"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Subsidiary</w:t>
            </w:r>
          </w:p>
        </w:tc>
      </w:tr>
      <w:tr w:rsidR="004547DA" w:rsidRPr="00153DC9" w14:paraId="1888D62E" w14:textId="77777777">
        <w:tc>
          <w:tcPr>
            <w:tcW w:w="4770" w:type="dxa"/>
            <w:tcBorders>
              <w:top w:val="nil"/>
              <w:left w:val="nil"/>
              <w:bottom w:val="nil"/>
              <w:right w:val="nil"/>
            </w:tcBorders>
          </w:tcPr>
          <w:p w14:paraId="14B7BAF9"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Destination Holding Co., Ltd.</w:t>
            </w:r>
          </w:p>
        </w:tc>
        <w:tc>
          <w:tcPr>
            <w:tcW w:w="4230" w:type="dxa"/>
            <w:tcBorders>
              <w:top w:val="nil"/>
              <w:left w:val="nil"/>
              <w:bottom w:val="nil"/>
              <w:right w:val="nil"/>
            </w:tcBorders>
            <w:hideMark/>
          </w:tcPr>
          <w:p w14:paraId="678C9DA6" w14:textId="77777777" w:rsidR="004547DA" w:rsidRPr="00153DC9" w:rsidRDefault="004547DA"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shareholding and directors</w:t>
            </w:r>
          </w:p>
        </w:tc>
      </w:tr>
      <w:tr w:rsidR="004B46C0" w:rsidRPr="00153DC9" w14:paraId="753E2186" w14:textId="77777777">
        <w:tc>
          <w:tcPr>
            <w:tcW w:w="4770" w:type="dxa"/>
            <w:tcBorders>
              <w:top w:val="nil"/>
              <w:left w:val="nil"/>
              <w:bottom w:val="nil"/>
              <w:right w:val="nil"/>
            </w:tcBorders>
          </w:tcPr>
          <w:p w14:paraId="19BBDCA0" w14:textId="7C80AD9A"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proofErr w:type="spellStart"/>
            <w:r w:rsidRPr="00153DC9">
              <w:rPr>
                <w:rFonts w:ascii="Arial" w:hAnsi="Arial"/>
                <w:sz w:val="22"/>
                <w:szCs w:val="22"/>
                <w:u w:val="none"/>
              </w:rPr>
              <w:t>Qualitech</w:t>
            </w:r>
            <w:proofErr w:type="spellEnd"/>
            <w:r w:rsidRPr="00153DC9">
              <w:rPr>
                <w:rFonts w:ascii="Arial" w:hAnsi="Arial"/>
                <w:sz w:val="22"/>
                <w:szCs w:val="22"/>
                <w:u w:val="none"/>
              </w:rPr>
              <w:t xml:space="preserve"> Plc.</w:t>
            </w:r>
          </w:p>
        </w:tc>
        <w:tc>
          <w:tcPr>
            <w:tcW w:w="4230" w:type="dxa"/>
            <w:tcBorders>
              <w:top w:val="nil"/>
              <w:left w:val="nil"/>
              <w:bottom w:val="nil"/>
              <w:right w:val="nil"/>
            </w:tcBorders>
          </w:tcPr>
          <w:p w14:paraId="570BA823" w14:textId="70BAAE6F"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shareholding and directors</w:t>
            </w:r>
          </w:p>
        </w:tc>
      </w:tr>
      <w:tr w:rsidR="004B46C0" w:rsidRPr="00153DC9" w14:paraId="239CE05B" w14:textId="77777777">
        <w:tc>
          <w:tcPr>
            <w:tcW w:w="4770" w:type="dxa"/>
            <w:tcBorders>
              <w:top w:val="nil"/>
              <w:left w:val="nil"/>
              <w:bottom w:val="nil"/>
              <w:right w:val="nil"/>
            </w:tcBorders>
          </w:tcPr>
          <w:p w14:paraId="39945EDB" w14:textId="10846956"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 xml:space="preserve">Big Fish Real Estate </w:t>
            </w:r>
            <w:r w:rsidR="005F58A9">
              <w:rPr>
                <w:rFonts w:ascii="Arial" w:hAnsi="Arial"/>
                <w:sz w:val="22"/>
                <w:szCs w:val="22"/>
                <w:u w:val="none"/>
              </w:rPr>
              <w:t>Co., Ltd.</w:t>
            </w:r>
          </w:p>
        </w:tc>
        <w:tc>
          <w:tcPr>
            <w:tcW w:w="4230" w:type="dxa"/>
            <w:tcBorders>
              <w:top w:val="nil"/>
              <w:left w:val="nil"/>
              <w:bottom w:val="nil"/>
              <w:right w:val="nil"/>
            </w:tcBorders>
          </w:tcPr>
          <w:p w14:paraId="0C07D5AC" w14:textId="17B38358"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shareholding and directors</w:t>
            </w:r>
          </w:p>
        </w:tc>
      </w:tr>
      <w:tr w:rsidR="004B46C0" w:rsidRPr="00153DC9" w14:paraId="2C8BE518" w14:textId="77777777">
        <w:tc>
          <w:tcPr>
            <w:tcW w:w="4770" w:type="dxa"/>
            <w:tcBorders>
              <w:top w:val="nil"/>
              <w:left w:val="nil"/>
              <w:bottom w:val="nil"/>
              <w:right w:val="nil"/>
            </w:tcBorders>
          </w:tcPr>
          <w:p w14:paraId="313532A2" w14:textId="5CC28648"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Century 21 (Thailand) Co., Ltd.</w:t>
            </w:r>
          </w:p>
        </w:tc>
        <w:tc>
          <w:tcPr>
            <w:tcW w:w="4230" w:type="dxa"/>
            <w:tcBorders>
              <w:top w:val="nil"/>
              <w:left w:val="nil"/>
              <w:bottom w:val="nil"/>
              <w:right w:val="nil"/>
            </w:tcBorders>
          </w:tcPr>
          <w:p w14:paraId="60E42C7F" w14:textId="2DA664A7"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shareholding and directors</w:t>
            </w:r>
          </w:p>
        </w:tc>
      </w:tr>
      <w:tr w:rsidR="00B578CD" w:rsidRPr="00153DC9" w14:paraId="1BC87F97" w14:textId="77777777" w:rsidTr="003A2FBA">
        <w:tc>
          <w:tcPr>
            <w:tcW w:w="4770" w:type="dxa"/>
            <w:tcBorders>
              <w:top w:val="nil"/>
              <w:left w:val="nil"/>
              <w:bottom w:val="nil"/>
              <w:right w:val="nil"/>
            </w:tcBorders>
          </w:tcPr>
          <w:p w14:paraId="73B404E0" w14:textId="77777777" w:rsidR="00B578CD" w:rsidRPr="00153DC9" w:rsidRDefault="00B578CD" w:rsidP="003A2FBA">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NCL International Logistics Plc.</w:t>
            </w:r>
          </w:p>
        </w:tc>
        <w:tc>
          <w:tcPr>
            <w:tcW w:w="4230" w:type="dxa"/>
            <w:tcBorders>
              <w:top w:val="nil"/>
              <w:left w:val="nil"/>
              <w:bottom w:val="nil"/>
              <w:right w:val="nil"/>
            </w:tcBorders>
            <w:hideMark/>
          </w:tcPr>
          <w:p w14:paraId="5C2BEA4D" w14:textId="77777777" w:rsidR="00B578CD" w:rsidRPr="00153DC9" w:rsidRDefault="00B578CD" w:rsidP="003A2FBA">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shareholding</w:t>
            </w:r>
          </w:p>
        </w:tc>
      </w:tr>
      <w:tr w:rsidR="004B46C0" w:rsidRPr="00153DC9" w14:paraId="06F90D8A" w14:textId="77777777">
        <w:tc>
          <w:tcPr>
            <w:tcW w:w="4770" w:type="dxa"/>
            <w:tcBorders>
              <w:top w:val="nil"/>
              <w:left w:val="nil"/>
              <w:bottom w:val="nil"/>
              <w:right w:val="nil"/>
            </w:tcBorders>
          </w:tcPr>
          <w:p w14:paraId="085BC398" w14:textId="4787B7FC"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proofErr w:type="spellStart"/>
            <w:r w:rsidRPr="00153DC9">
              <w:rPr>
                <w:rFonts w:ascii="Arial" w:hAnsi="Arial"/>
                <w:sz w:val="22"/>
                <w:szCs w:val="22"/>
                <w:u w:val="none"/>
              </w:rPr>
              <w:t>Qualitech</w:t>
            </w:r>
            <w:proofErr w:type="spellEnd"/>
            <w:r w:rsidRPr="00153DC9">
              <w:rPr>
                <w:rFonts w:ascii="Arial" w:hAnsi="Arial"/>
                <w:sz w:val="22"/>
                <w:szCs w:val="22"/>
                <w:u w:val="none"/>
              </w:rPr>
              <w:t xml:space="preserve"> Solution Energy Co., Ltd</w:t>
            </w:r>
          </w:p>
        </w:tc>
        <w:tc>
          <w:tcPr>
            <w:tcW w:w="4230" w:type="dxa"/>
            <w:tcBorders>
              <w:top w:val="nil"/>
              <w:left w:val="nil"/>
              <w:bottom w:val="nil"/>
              <w:right w:val="nil"/>
            </w:tcBorders>
          </w:tcPr>
          <w:p w14:paraId="436B506C" w14:textId="09EE2652"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director</w:t>
            </w:r>
          </w:p>
        </w:tc>
      </w:tr>
      <w:tr w:rsidR="004B46C0" w:rsidRPr="00153DC9" w14:paraId="60B3A4BE" w14:textId="77777777">
        <w:tc>
          <w:tcPr>
            <w:tcW w:w="4770" w:type="dxa"/>
            <w:tcBorders>
              <w:top w:val="nil"/>
              <w:left w:val="nil"/>
              <w:bottom w:val="nil"/>
              <w:right w:val="nil"/>
            </w:tcBorders>
          </w:tcPr>
          <w:p w14:paraId="0DE0A536" w14:textId="17FF8CD4"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proofErr w:type="spellStart"/>
            <w:r w:rsidRPr="00153DC9">
              <w:rPr>
                <w:rFonts w:ascii="Arial" w:hAnsi="Arial"/>
                <w:sz w:val="22"/>
                <w:szCs w:val="22"/>
                <w:u w:val="none"/>
              </w:rPr>
              <w:t>Dewell</w:t>
            </w:r>
            <w:proofErr w:type="spellEnd"/>
            <w:r w:rsidRPr="00153DC9">
              <w:rPr>
                <w:rFonts w:ascii="Arial" w:hAnsi="Arial"/>
                <w:sz w:val="22"/>
                <w:szCs w:val="22"/>
                <w:u w:val="none"/>
              </w:rPr>
              <w:t xml:space="preserve"> Intertrade Co., Ltd</w:t>
            </w:r>
          </w:p>
        </w:tc>
        <w:tc>
          <w:tcPr>
            <w:tcW w:w="4230" w:type="dxa"/>
            <w:tcBorders>
              <w:top w:val="nil"/>
              <w:left w:val="nil"/>
              <w:bottom w:val="nil"/>
              <w:right w:val="nil"/>
            </w:tcBorders>
            <w:hideMark/>
          </w:tcPr>
          <w:p w14:paraId="7E2EB3C6" w14:textId="77777777"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director</w:t>
            </w:r>
          </w:p>
        </w:tc>
      </w:tr>
      <w:tr w:rsidR="004B46C0" w:rsidRPr="00153DC9" w14:paraId="526A5104" w14:textId="77777777">
        <w:tc>
          <w:tcPr>
            <w:tcW w:w="4770" w:type="dxa"/>
            <w:tcBorders>
              <w:top w:val="nil"/>
              <w:left w:val="nil"/>
              <w:bottom w:val="nil"/>
              <w:right w:val="nil"/>
            </w:tcBorders>
          </w:tcPr>
          <w:p w14:paraId="654FA27B" w14:textId="623F51FA"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C21X Co.,</w:t>
            </w:r>
            <w:r w:rsidR="00E82410" w:rsidRPr="00153DC9">
              <w:rPr>
                <w:rFonts w:ascii="Arial" w:hAnsi="Arial"/>
                <w:sz w:val="22"/>
                <w:szCs w:val="22"/>
                <w:u w:val="none"/>
              </w:rPr>
              <w:t xml:space="preserve"> </w:t>
            </w:r>
            <w:r w:rsidRPr="00153DC9">
              <w:rPr>
                <w:rFonts w:ascii="Arial" w:hAnsi="Arial"/>
                <w:sz w:val="22"/>
                <w:szCs w:val="22"/>
                <w:u w:val="none"/>
              </w:rPr>
              <w:t>Ltd.</w:t>
            </w:r>
          </w:p>
        </w:tc>
        <w:tc>
          <w:tcPr>
            <w:tcW w:w="4230" w:type="dxa"/>
            <w:tcBorders>
              <w:top w:val="nil"/>
              <w:left w:val="nil"/>
              <w:bottom w:val="nil"/>
              <w:right w:val="nil"/>
            </w:tcBorders>
          </w:tcPr>
          <w:p w14:paraId="3B193DF2" w14:textId="5FD4DF9E" w:rsidR="004B46C0" w:rsidRPr="00153DC9" w:rsidRDefault="004B46C0" w:rsidP="006E7D0D">
            <w:pPr>
              <w:tabs>
                <w:tab w:val="left" w:pos="900"/>
                <w:tab w:val="left" w:pos="2160"/>
                <w:tab w:val="center" w:pos="4860"/>
              </w:tabs>
              <w:overflowPunct w:val="0"/>
              <w:autoSpaceDE w:val="0"/>
              <w:autoSpaceDN w:val="0"/>
              <w:adjustRightInd w:val="0"/>
              <w:spacing w:line="320" w:lineRule="exact"/>
              <w:jc w:val="thaiDistribute"/>
              <w:rPr>
                <w:rFonts w:ascii="Arial" w:hAnsi="Arial"/>
                <w:sz w:val="22"/>
                <w:szCs w:val="22"/>
                <w:u w:val="none"/>
              </w:rPr>
            </w:pPr>
            <w:r w:rsidRPr="00153DC9">
              <w:rPr>
                <w:rFonts w:ascii="Arial" w:hAnsi="Arial"/>
                <w:sz w:val="22"/>
                <w:szCs w:val="22"/>
                <w:u w:val="none"/>
              </w:rPr>
              <w:t>Mutual director</w:t>
            </w:r>
          </w:p>
        </w:tc>
      </w:tr>
    </w:tbl>
    <w:p w14:paraId="09BDC170" w14:textId="09E6B265" w:rsidR="004547DA" w:rsidRPr="00153DC9" w:rsidRDefault="004547DA" w:rsidP="00310C50">
      <w:pPr>
        <w:spacing w:line="380" w:lineRule="exact"/>
        <w:ind w:left="810" w:hanging="263"/>
        <w:jc w:val="thaiDistribute"/>
        <w:rPr>
          <w:rFonts w:ascii="Arial" w:hAnsi="Arial"/>
          <w:sz w:val="18"/>
          <w:szCs w:val="18"/>
          <w:u w:val="none"/>
        </w:rPr>
      </w:pPr>
      <w:r w:rsidRPr="00153DC9">
        <w:rPr>
          <w:rFonts w:ascii="Arial" w:hAnsi="Arial"/>
          <w:sz w:val="18"/>
          <w:szCs w:val="18"/>
          <w:u w:val="none"/>
        </w:rPr>
        <w:t>*</w:t>
      </w:r>
      <w:r w:rsidRPr="00153DC9">
        <w:rPr>
          <w:rFonts w:ascii="Times New Roman" w:hAnsi="Tms Rmn"/>
          <w:sz w:val="20"/>
          <w:szCs w:val="20"/>
          <w:u w:val="none"/>
        </w:rPr>
        <w:t xml:space="preserve"> </w:t>
      </w:r>
      <w:r w:rsidR="00310C50" w:rsidRPr="00153DC9">
        <w:rPr>
          <w:rFonts w:ascii="Times New Roman" w:hAnsi="Tms Rmn"/>
          <w:sz w:val="20"/>
          <w:szCs w:val="20"/>
          <w:u w:val="none"/>
        </w:rPr>
        <w:tab/>
      </w:r>
      <w:r w:rsidR="00E82410" w:rsidRPr="00153DC9">
        <w:rPr>
          <w:rFonts w:ascii="Arial" w:hAnsi="Arial"/>
          <w:sz w:val="18"/>
          <w:szCs w:val="18"/>
          <w:u w:val="none"/>
        </w:rPr>
        <w:t>The subsidiary company registered business dissolution on 3 May 2023 and is currently undergoing the liquidation process.</w:t>
      </w:r>
    </w:p>
    <w:p w14:paraId="2A55096E" w14:textId="43C42576" w:rsidR="00BD422B" w:rsidRPr="00153DC9" w:rsidRDefault="00BD422B" w:rsidP="002E116A">
      <w:pPr>
        <w:spacing w:before="240" w:after="120" w:line="380" w:lineRule="exact"/>
        <w:ind w:left="547"/>
        <w:rPr>
          <w:rFonts w:ascii="Arial" w:hAnsi="Arial"/>
          <w:sz w:val="22"/>
          <w:szCs w:val="22"/>
          <w:u w:val="none"/>
        </w:rPr>
      </w:pPr>
      <w:r w:rsidRPr="00153DC9">
        <w:rPr>
          <w:rFonts w:ascii="Arial" w:hAnsi="Arial"/>
          <w:sz w:val="22"/>
          <w:szCs w:val="22"/>
          <w:u w:val="none"/>
        </w:rPr>
        <w:t>Summaries significant business transactions with related parties as follows.</w:t>
      </w:r>
    </w:p>
    <w:tbl>
      <w:tblPr>
        <w:tblW w:w="9630" w:type="dxa"/>
        <w:tblInd w:w="450" w:type="dxa"/>
        <w:tblLayout w:type="fixed"/>
        <w:tblLook w:val="0000" w:firstRow="0" w:lastRow="0" w:firstColumn="0" w:lastColumn="0" w:noHBand="0" w:noVBand="0"/>
      </w:tblPr>
      <w:tblGrid>
        <w:gridCol w:w="2790"/>
        <w:gridCol w:w="990"/>
        <w:gridCol w:w="135"/>
        <w:gridCol w:w="1125"/>
        <w:gridCol w:w="1080"/>
        <w:gridCol w:w="1260"/>
        <w:gridCol w:w="2250"/>
      </w:tblGrid>
      <w:tr w:rsidR="00EC1BBC" w:rsidRPr="00153DC9" w14:paraId="7E5F3D2F" w14:textId="04979897" w:rsidTr="008A74A2">
        <w:trPr>
          <w:trHeight w:val="258"/>
          <w:tblHeader/>
        </w:trPr>
        <w:tc>
          <w:tcPr>
            <w:tcW w:w="9630" w:type="dxa"/>
            <w:gridSpan w:val="7"/>
          </w:tcPr>
          <w:p w14:paraId="46C57ED8" w14:textId="0E1F620C" w:rsidR="00EC1BBC" w:rsidRPr="00153DC9" w:rsidRDefault="00EC1BBC" w:rsidP="00080CB2">
            <w:pPr>
              <w:overflowPunct w:val="0"/>
              <w:autoSpaceDE w:val="0"/>
              <w:autoSpaceDN w:val="0"/>
              <w:adjustRightInd w:val="0"/>
              <w:spacing w:line="340" w:lineRule="exact"/>
              <w:ind w:right="-108"/>
              <w:jc w:val="right"/>
              <w:textAlignment w:val="baseline"/>
              <w:rPr>
                <w:rFonts w:ascii="Arial" w:hAnsi="Arial"/>
                <w:sz w:val="22"/>
                <w:szCs w:val="22"/>
                <w:u w:val="none"/>
              </w:rPr>
            </w:pPr>
            <w:r w:rsidRPr="00153DC9">
              <w:rPr>
                <w:rFonts w:ascii="Arial" w:hAnsi="Arial"/>
                <w:sz w:val="22"/>
                <w:szCs w:val="22"/>
                <w:u w:val="none"/>
              </w:rPr>
              <w:br w:type="page"/>
            </w:r>
            <w:r w:rsidRPr="00153DC9">
              <w:rPr>
                <w:rFonts w:ascii="Arial" w:hAnsi="Arial"/>
                <w:sz w:val="18"/>
                <w:szCs w:val="18"/>
                <w:u w:val="none"/>
              </w:rPr>
              <w:t>(Unit: Thousand Baht)</w:t>
            </w:r>
          </w:p>
        </w:tc>
      </w:tr>
      <w:tr w:rsidR="005748F0" w:rsidRPr="00153DC9" w14:paraId="1C1A2609" w14:textId="6211FCC3" w:rsidTr="008A74A2">
        <w:trPr>
          <w:trHeight w:val="552"/>
          <w:tblHeader/>
        </w:trPr>
        <w:tc>
          <w:tcPr>
            <w:tcW w:w="2790" w:type="dxa"/>
          </w:tcPr>
          <w:p w14:paraId="7369FC5C" w14:textId="77777777" w:rsidR="005748F0" w:rsidRPr="00153DC9"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p>
        </w:tc>
        <w:tc>
          <w:tcPr>
            <w:tcW w:w="2250" w:type="dxa"/>
            <w:gridSpan w:val="3"/>
          </w:tcPr>
          <w:p w14:paraId="44034D28" w14:textId="77777777" w:rsidR="005748F0" w:rsidRPr="00153DC9" w:rsidRDefault="005748F0"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Consolidated</w:t>
            </w:r>
          </w:p>
          <w:p w14:paraId="4DB3DB8F" w14:textId="77777777" w:rsidR="005748F0" w:rsidRPr="00153DC9"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 xml:space="preserve"> financial statements</w:t>
            </w:r>
          </w:p>
        </w:tc>
        <w:tc>
          <w:tcPr>
            <w:tcW w:w="2340" w:type="dxa"/>
            <w:gridSpan w:val="2"/>
          </w:tcPr>
          <w:p w14:paraId="07FAE999" w14:textId="77777777" w:rsidR="005748F0" w:rsidRPr="00153DC9"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i/>
                <w:iCs/>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Separate</w:t>
            </w:r>
          </w:p>
          <w:p w14:paraId="3FE05498" w14:textId="77777777" w:rsidR="005748F0" w:rsidRPr="00153DC9"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financial statements</w:t>
            </w:r>
          </w:p>
        </w:tc>
        <w:tc>
          <w:tcPr>
            <w:tcW w:w="2250" w:type="dxa"/>
          </w:tcPr>
          <w:p w14:paraId="764D3830" w14:textId="77777777" w:rsidR="005748F0" w:rsidRPr="00153DC9" w:rsidRDefault="005748F0"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p>
          <w:p w14:paraId="671AA4AC" w14:textId="0A31D36F" w:rsidR="005748F0" w:rsidRPr="00153DC9" w:rsidRDefault="00555FCF" w:rsidP="00080CB2">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hAnsi="Arial"/>
                <w:sz w:val="18"/>
                <w:szCs w:val="18"/>
                <w:u w:val="none"/>
              </w:rPr>
              <w:t>Transfer Pricing Policy</w:t>
            </w:r>
          </w:p>
        </w:tc>
      </w:tr>
      <w:tr w:rsidR="005748F0" w:rsidRPr="00153DC9" w14:paraId="1D5598CC" w14:textId="1EED5539" w:rsidTr="00E7341E">
        <w:trPr>
          <w:trHeight w:val="294"/>
          <w:tblHeader/>
        </w:trPr>
        <w:tc>
          <w:tcPr>
            <w:tcW w:w="2790" w:type="dxa"/>
          </w:tcPr>
          <w:p w14:paraId="3231E071" w14:textId="77777777" w:rsidR="005748F0" w:rsidRPr="00153DC9" w:rsidRDefault="005748F0" w:rsidP="00080CB2">
            <w:pPr>
              <w:overflowPunct w:val="0"/>
              <w:autoSpaceDE w:val="0"/>
              <w:autoSpaceDN w:val="0"/>
              <w:adjustRightInd w:val="0"/>
              <w:spacing w:line="340" w:lineRule="exact"/>
              <w:ind w:right="-108"/>
              <w:textAlignment w:val="baseline"/>
              <w:rPr>
                <w:rFonts w:ascii="Arial" w:hAnsi="Arial"/>
                <w:sz w:val="18"/>
                <w:szCs w:val="18"/>
                <w:u w:val="none"/>
              </w:rPr>
            </w:pPr>
          </w:p>
        </w:tc>
        <w:tc>
          <w:tcPr>
            <w:tcW w:w="1125" w:type="dxa"/>
            <w:gridSpan w:val="2"/>
          </w:tcPr>
          <w:p w14:paraId="3E7C193B" w14:textId="36EFB680" w:rsidR="005748F0" w:rsidRPr="00153DC9" w:rsidRDefault="00311A72"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125" w:type="dxa"/>
          </w:tcPr>
          <w:p w14:paraId="39E0BF88" w14:textId="452C42BF" w:rsidR="005748F0" w:rsidRPr="00153DC9" w:rsidRDefault="00311A72"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1080" w:type="dxa"/>
          </w:tcPr>
          <w:p w14:paraId="7E2088BD" w14:textId="3E1A610F" w:rsidR="005748F0" w:rsidRPr="00153DC9" w:rsidRDefault="00311A72"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260" w:type="dxa"/>
          </w:tcPr>
          <w:p w14:paraId="412AADAD" w14:textId="25E5D821" w:rsidR="005748F0" w:rsidRPr="00153DC9" w:rsidRDefault="00311A72" w:rsidP="00080CB2">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2250" w:type="dxa"/>
          </w:tcPr>
          <w:p w14:paraId="11EB2A46" w14:textId="77777777" w:rsidR="005748F0" w:rsidRPr="00153DC9" w:rsidRDefault="005748F0" w:rsidP="00055DA6">
            <w:pP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p>
        </w:tc>
      </w:tr>
      <w:tr w:rsidR="005748F0" w:rsidRPr="00153DC9" w14:paraId="1935E281" w14:textId="2FFCED87" w:rsidTr="008A74A2">
        <w:trPr>
          <w:trHeight w:val="258"/>
        </w:trPr>
        <w:tc>
          <w:tcPr>
            <w:tcW w:w="2790" w:type="dxa"/>
            <w:shd w:val="clear" w:color="auto" w:fill="auto"/>
          </w:tcPr>
          <w:p w14:paraId="77D38081" w14:textId="77777777" w:rsidR="005748F0" w:rsidRPr="00153DC9" w:rsidRDefault="005748F0" w:rsidP="00080CB2">
            <w:pPr>
              <w:overflowPunct w:val="0"/>
              <w:autoSpaceDE w:val="0"/>
              <w:autoSpaceDN w:val="0"/>
              <w:adjustRightInd w:val="0"/>
              <w:spacing w:line="340" w:lineRule="exact"/>
              <w:ind w:right="-108"/>
              <w:textAlignment w:val="baseline"/>
              <w:rPr>
                <w:rFonts w:ascii="Arial" w:hAnsi="Arial"/>
                <w:b/>
                <w:bCs/>
                <w:sz w:val="18"/>
                <w:szCs w:val="18"/>
                <w:u w:val="none"/>
              </w:rPr>
            </w:pPr>
            <w:r w:rsidRPr="00153DC9">
              <w:rPr>
                <w:rFonts w:ascii="Arial" w:hAnsi="Arial"/>
                <w:b/>
                <w:bCs/>
                <w:sz w:val="18"/>
                <w:szCs w:val="18"/>
              </w:rPr>
              <w:t>Transactions with subsidiaries</w:t>
            </w:r>
          </w:p>
        </w:tc>
        <w:tc>
          <w:tcPr>
            <w:tcW w:w="990" w:type="dxa"/>
          </w:tcPr>
          <w:p w14:paraId="07F5D020"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260" w:type="dxa"/>
            <w:gridSpan w:val="2"/>
          </w:tcPr>
          <w:p w14:paraId="7C3E0774"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080" w:type="dxa"/>
          </w:tcPr>
          <w:p w14:paraId="72B0F74E"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1260" w:type="dxa"/>
          </w:tcPr>
          <w:p w14:paraId="0A0C6972"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2250" w:type="dxa"/>
          </w:tcPr>
          <w:p w14:paraId="15312FAF"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r>
      <w:tr w:rsidR="005748F0" w:rsidRPr="00153DC9" w14:paraId="43B1623C" w14:textId="646935E1" w:rsidTr="008A74A2">
        <w:trPr>
          <w:trHeight w:val="270"/>
        </w:trPr>
        <w:tc>
          <w:tcPr>
            <w:tcW w:w="6120" w:type="dxa"/>
            <w:gridSpan w:val="5"/>
            <w:shd w:val="clear" w:color="auto" w:fill="auto"/>
          </w:tcPr>
          <w:p w14:paraId="433F2928"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r w:rsidRPr="00153DC9">
              <w:rPr>
                <w:rFonts w:ascii="Arial" w:hAnsi="Arial"/>
                <w:sz w:val="18"/>
                <w:szCs w:val="18"/>
                <w:u w:val="none"/>
              </w:rPr>
              <w:t>(</w:t>
            </w:r>
            <w:proofErr w:type="gramStart"/>
            <w:r w:rsidRPr="00153DC9">
              <w:rPr>
                <w:rFonts w:ascii="Arial" w:hAnsi="Arial"/>
                <w:sz w:val="18"/>
                <w:szCs w:val="18"/>
                <w:u w:val="none"/>
              </w:rPr>
              <w:t>eliminated</w:t>
            </w:r>
            <w:proofErr w:type="gramEnd"/>
            <w:r w:rsidRPr="00153DC9">
              <w:rPr>
                <w:rFonts w:ascii="Arial" w:hAnsi="Arial"/>
                <w:sz w:val="18"/>
                <w:szCs w:val="18"/>
                <w:u w:val="none"/>
              </w:rPr>
              <w:t xml:space="preserve"> from consolidated financial statements)</w:t>
            </w:r>
          </w:p>
        </w:tc>
        <w:tc>
          <w:tcPr>
            <w:tcW w:w="1260" w:type="dxa"/>
          </w:tcPr>
          <w:p w14:paraId="691AC982"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c>
          <w:tcPr>
            <w:tcW w:w="2250" w:type="dxa"/>
          </w:tcPr>
          <w:p w14:paraId="3344E310" w14:textId="77777777" w:rsidR="005748F0" w:rsidRPr="00153DC9" w:rsidRDefault="005748F0" w:rsidP="00080CB2">
            <w:pPr>
              <w:tabs>
                <w:tab w:val="decimal" w:pos="618"/>
              </w:tabs>
              <w:overflowPunct w:val="0"/>
              <w:autoSpaceDE w:val="0"/>
              <w:autoSpaceDN w:val="0"/>
              <w:adjustRightInd w:val="0"/>
              <w:spacing w:line="340" w:lineRule="exact"/>
              <w:ind w:left="-29" w:right="-29"/>
              <w:textAlignment w:val="baseline"/>
              <w:rPr>
                <w:rFonts w:ascii="Arial" w:hAnsi="Arial"/>
                <w:sz w:val="18"/>
                <w:szCs w:val="18"/>
                <w:u w:val="none"/>
              </w:rPr>
            </w:pPr>
          </w:p>
        </w:tc>
      </w:tr>
      <w:tr w:rsidR="00FC4DDD" w:rsidRPr="00153DC9" w14:paraId="1FFD74D2" w14:textId="7099E52C" w:rsidTr="00E7341E">
        <w:trPr>
          <w:trHeight w:val="258"/>
        </w:trPr>
        <w:tc>
          <w:tcPr>
            <w:tcW w:w="2790" w:type="dxa"/>
            <w:shd w:val="clear" w:color="auto" w:fill="auto"/>
          </w:tcPr>
          <w:p w14:paraId="071261C1"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Revenue from services</w:t>
            </w:r>
          </w:p>
        </w:tc>
        <w:tc>
          <w:tcPr>
            <w:tcW w:w="1125" w:type="dxa"/>
            <w:gridSpan w:val="2"/>
          </w:tcPr>
          <w:p w14:paraId="673CE74D" w14:textId="698B31DF"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26826C09"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747760CB" w14:textId="437B386F"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2,504</w:t>
            </w:r>
          </w:p>
        </w:tc>
        <w:tc>
          <w:tcPr>
            <w:tcW w:w="1260" w:type="dxa"/>
          </w:tcPr>
          <w:p w14:paraId="22C94F8C" w14:textId="596F207C"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3,005</w:t>
            </w:r>
          </w:p>
        </w:tc>
        <w:tc>
          <w:tcPr>
            <w:tcW w:w="2250" w:type="dxa"/>
          </w:tcPr>
          <w:p w14:paraId="5AF9BA93" w14:textId="6BCD3078"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Contract price</w:t>
            </w:r>
          </w:p>
        </w:tc>
      </w:tr>
      <w:tr w:rsidR="00FC4DDD" w:rsidRPr="00153DC9" w14:paraId="4798BED6" w14:textId="77777777" w:rsidTr="00E7341E">
        <w:trPr>
          <w:trHeight w:val="258"/>
        </w:trPr>
        <w:tc>
          <w:tcPr>
            <w:tcW w:w="2790" w:type="dxa"/>
            <w:shd w:val="clear" w:color="auto" w:fill="auto"/>
          </w:tcPr>
          <w:p w14:paraId="10BF3D51" w14:textId="704DD759"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Dividend income</w:t>
            </w:r>
          </w:p>
        </w:tc>
        <w:tc>
          <w:tcPr>
            <w:tcW w:w="1125" w:type="dxa"/>
            <w:gridSpan w:val="2"/>
          </w:tcPr>
          <w:p w14:paraId="13A00320" w14:textId="1C0536B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7CA4AD07" w14:textId="6B3B1BE9"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548ECD8B" w14:textId="6930C061"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3,503</w:t>
            </w:r>
          </w:p>
        </w:tc>
        <w:tc>
          <w:tcPr>
            <w:tcW w:w="1260" w:type="dxa"/>
          </w:tcPr>
          <w:p w14:paraId="05702BD6" w14:textId="472EF9B3"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6,550</w:t>
            </w:r>
          </w:p>
        </w:tc>
        <w:tc>
          <w:tcPr>
            <w:tcW w:w="2250" w:type="dxa"/>
          </w:tcPr>
          <w:p w14:paraId="3B4E5828" w14:textId="429925AA"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As declared</w:t>
            </w:r>
          </w:p>
        </w:tc>
      </w:tr>
      <w:tr w:rsidR="00FC4DDD" w:rsidRPr="00153DC9" w14:paraId="6C027FC5" w14:textId="0092C658" w:rsidTr="00E7341E">
        <w:trPr>
          <w:trHeight w:val="270"/>
        </w:trPr>
        <w:tc>
          <w:tcPr>
            <w:tcW w:w="2790" w:type="dxa"/>
            <w:shd w:val="clear" w:color="auto" w:fill="auto"/>
          </w:tcPr>
          <w:p w14:paraId="57AE5377"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Other income</w:t>
            </w:r>
          </w:p>
        </w:tc>
        <w:tc>
          <w:tcPr>
            <w:tcW w:w="1125" w:type="dxa"/>
            <w:gridSpan w:val="2"/>
          </w:tcPr>
          <w:p w14:paraId="55C4EEF2" w14:textId="0F10EA3E"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7F0F9745"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142B3EB6" w14:textId="03F5E425"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4,039</w:t>
            </w:r>
          </w:p>
        </w:tc>
        <w:tc>
          <w:tcPr>
            <w:tcW w:w="1260" w:type="dxa"/>
          </w:tcPr>
          <w:p w14:paraId="5A117D58" w14:textId="35600D1D"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22,202</w:t>
            </w:r>
          </w:p>
        </w:tc>
        <w:tc>
          <w:tcPr>
            <w:tcW w:w="2250" w:type="dxa"/>
          </w:tcPr>
          <w:p w14:paraId="19CFC10A" w14:textId="432DF29B"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Contract price</w:t>
            </w:r>
          </w:p>
        </w:tc>
      </w:tr>
      <w:tr w:rsidR="00FC4DDD" w:rsidRPr="00153DC9" w14:paraId="028D006D" w14:textId="5B440288" w:rsidTr="00E7341E">
        <w:trPr>
          <w:trHeight w:val="258"/>
        </w:trPr>
        <w:tc>
          <w:tcPr>
            <w:tcW w:w="2790" w:type="dxa"/>
            <w:shd w:val="clear" w:color="auto" w:fill="auto"/>
          </w:tcPr>
          <w:p w14:paraId="36EC8A80"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Interest income</w:t>
            </w:r>
          </w:p>
        </w:tc>
        <w:tc>
          <w:tcPr>
            <w:tcW w:w="1125" w:type="dxa"/>
            <w:gridSpan w:val="2"/>
          </w:tcPr>
          <w:p w14:paraId="2B8A1390" w14:textId="16F7053F"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6B1D4497"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5CDD476B" w14:textId="0B3E1EC2"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17,074</w:t>
            </w:r>
          </w:p>
        </w:tc>
        <w:tc>
          <w:tcPr>
            <w:tcW w:w="1260" w:type="dxa"/>
          </w:tcPr>
          <w:p w14:paraId="3009C9BC" w14:textId="01D81E6A"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9,078</w:t>
            </w:r>
          </w:p>
        </w:tc>
        <w:tc>
          <w:tcPr>
            <w:tcW w:w="2250" w:type="dxa"/>
          </w:tcPr>
          <w:p w14:paraId="5B21FB3D" w14:textId="7D2BBE35" w:rsidR="00FC4DDD" w:rsidRPr="00153DC9" w:rsidRDefault="00FC4DDD" w:rsidP="00FC4DDD">
            <w:pPr>
              <w:tabs>
                <w:tab w:val="decimal" w:pos="521"/>
              </w:tabs>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MOR + 1</w:t>
            </w:r>
            <w:r w:rsidR="00E7341E">
              <w:rPr>
                <w:rFonts w:ascii="Arial" w:hAnsi="Arial"/>
                <w:sz w:val="18"/>
                <w:szCs w:val="18"/>
                <w:u w:val="none"/>
              </w:rPr>
              <w:t xml:space="preserve">% </w:t>
            </w:r>
            <w:r w:rsidRPr="00153DC9">
              <w:rPr>
                <w:rFonts w:ascii="Arial" w:hAnsi="Arial"/>
                <w:sz w:val="18"/>
                <w:szCs w:val="18"/>
                <w:u w:val="none"/>
              </w:rPr>
              <w:t>per annum</w:t>
            </w:r>
          </w:p>
        </w:tc>
      </w:tr>
      <w:tr w:rsidR="00FC4DDD" w:rsidRPr="00153DC9" w14:paraId="690DB707" w14:textId="44364E0D" w:rsidTr="00E7341E">
        <w:trPr>
          <w:trHeight w:val="270"/>
        </w:trPr>
        <w:tc>
          <w:tcPr>
            <w:tcW w:w="2790" w:type="dxa"/>
            <w:shd w:val="clear" w:color="auto" w:fill="auto"/>
          </w:tcPr>
          <w:p w14:paraId="765601E1" w14:textId="70F00955"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Cost of services</w:t>
            </w:r>
          </w:p>
        </w:tc>
        <w:tc>
          <w:tcPr>
            <w:tcW w:w="1125" w:type="dxa"/>
            <w:gridSpan w:val="2"/>
          </w:tcPr>
          <w:p w14:paraId="5C92FBFE" w14:textId="1D91089F"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0DDA155F"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027285AD" w14:textId="692EBE9B"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75,764</w:t>
            </w:r>
          </w:p>
        </w:tc>
        <w:tc>
          <w:tcPr>
            <w:tcW w:w="1260" w:type="dxa"/>
          </w:tcPr>
          <w:p w14:paraId="7E7EFF1B" w14:textId="15998373"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42,987</w:t>
            </w:r>
          </w:p>
        </w:tc>
        <w:tc>
          <w:tcPr>
            <w:tcW w:w="2250" w:type="dxa"/>
          </w:tcPr>
          <w:p w14:paraId="725D2DA6" w14:textId="052F3B5E"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Close to the market price</w:t>
            </w:r>
          </w:p>
        </w:tc>
      </w:tr>
      <w:tr w:rsidR="00FC4DDD" w:rsidRPr="00153DC9" w14:paraId="699F5F3F" w14:textId="79D3863C" w:rsidTr="00E7341E">
        <w:trPr>
          <w:trHeight w:val="258"/>
        </w:trPr>
        <w:tc>
          <w:tcPr>
            <w:tcW w:w="2790" w:type="dxa"/>
            <w:shd w:val="clear" w:color="auto" w:fill="auto"/>
          </w:tcPr>
          <w:p w14:paraId="4E338100"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Other expenses</w:t>
            </w:r>
          </w:p>
        </w:tc>
        <w:tc>
          <w:tcPr>
            <w:tcW w:w="1125" w:type="dxa"/>
            <w:gridSpan w:val="2"/>
          </w:tcPr>
          <w:p w14:paraId="28E8C7B3" w14:textId="6004813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0541EAAF"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4CD4E815" w14:textId="4153411C"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472</w:t>
            </w:r>
          </w:p>
        </w:tc>
        <w:tc>
          <w:tcPr>
            <w:tcW w:w="1260" w:type="dxa"/>
          </w:tcPr>
          <w:p w14:paraId="1ED8436D" w14:textId="6E5BE10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45</w:t>
            </w:r>
          </w:p>
        </w:tc>
        <w:tc>
          <w:tcPr>
            <w:tcW w:w="2250" w:type="dxa"/>
          </w:tcPr>
          <w:p w14:paraId="42D1AC86" w14:textId="053C051F"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Contract price</w:t>
            </w:r>
          </w:p>
        </w:tc>
      </w:tr>
      <w:tr w:rsidR="00FC4DDD" w:rsidRPr="00153DC9" w14:paraId="3E6D9867" w14:textId="2A489CCE" w:rsidTr="00E7341E">
        <w:trPr>
          <w:trHeight w:val="270"/>
        </w:trPr>
        <w:tc>
          <w:tcPr>
            <w:tcW w:w="2790" w:type="dxa"/>
            <w:shd w:val="clear" w:color="auto" w:fill="auto"/>
          </w:tcPr>
          <w:p w14:paraId="422E60ED"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 xml:space="preserve">Depreciation - Right-of-use </w:t>
            </w:r>
          </w:p>
          <w:p w14:paraId="2215EC00" w14:textId="24D367A0"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 xml:space="preserve">   assets</w:t>
            </w:r>
          </w:p>
        </w:tc>
        <w:tc>
          <w:tcPr>
            <w:tcW w:w="1125" w:type="dxa"/>
            <w:gridSpan w:val="2"/>
          </w:tcPr>
          <w:p w14:paraId="3E0B75FF" w14:textId="27DE29CC"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58BA81BD"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06102228" w14:textId="31F5B23A"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2,457</w:t>
            </w:r>
          </w:p>
        </w:tc>
        <w:tc>
          <w:tcPr>
            <w:tcW w:w="1260" w:type="dxa"/>
          </w:tcPr>
          <w:p w14:paraId="33FAFAA0" w14:textId="65A48CFD"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1,402</w:t>
            </w:r>
          </w:p>
        </w:tc>
        <w:tc>
          <w:tcPr>
            <w:tcW w:w="2250" w:type="dxa"/>
          </w:tcPr>
          <w:p w14:paraId="3EB44A4D" w14:textId="6D7CF5D9"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Straight line over the rental period</w:t>
            </w:r>
          </w:p>
        </w:tc>
      </w:tr>
      <w:tr w:rsidR="00FC4DDD" w:rsidRPr="00153DC9" w14:paraId="514E7B4D" w14:textId="0C03139C" w:rsidTr="00E7341E">
        <w:trPr>
          <w:trHeight w:val="258"/>
        </w:trPr>
        <w:tc>
          <w:tcPr>
            <w:tcW w:w="2790" w:type="dxa"/>
            <w:shd w:val="clear" w:color="auto" w:fill="auto"/>
          </w:tcPr>
          <w:p w14:paraId="0D7C7DD0" w14:textId="77777777"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Interest expenses</w:t>
            </w:r>
          </w:p>
        </w:tc>
        <w:tc>
          <w:tcPr>
            <w:tcW w:w="1125" w:type="dxa"/>
            <w:gridSpan w:val="2"/>
          </w:tcPr>
          <w:p w14:paraId="7BF35898" w14:textId="10F6328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419ABCB9" w14:textId="77777777"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6846E8A2" w14:textId="43276999"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130</w:t>
            </w:r>
          </w:p>
        </w:tc>
        <w:tc>
          <w:tcPr>
            <w:tcW w:w="1260" w:type="dxa"/>
          </w:tcPr>
          <w:p w14:paraId="0357907B" w14:textId="4F470D31"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303</w:t>
            </w:r>
          </w:p>
        </w:tc>
        <w:tc>
          <w:tcPr>
            <w:tcW w:w="2250" w:type="dxa"/>
          </w:tcPr>
          <w:p w14:paraId="6D13F90C" w14:textId="5B41865A" w:rsidR="00FC4DDD" w:rsidRPr="00153DC9" w:rsidRDefault="00FC4DDD" w:rsidP="00FC4DDD">
            <w:pPr>
              <w:tabs>
                <w:tab w:val="decimal" w:pos="611"/>
              </w:tabs>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MOR + 1</w:t>
            </w:r>
            <w:r w:rsidR="00E7341E">
              <w:rPr>
                <w:rFonts w:ascii="Arial" w:hAnsi="Arial"/>
                <w:sz w:val="18"/>
                <w:szCs w:val="18"/>
                <w:u w:val="none"/>
              </w:rPr>
              <w:t xml:space="preserve">% </w:t>
            </w:r>
            <w:r w:rsidRPr="00153DC9">
              <w:rPr>
                <w:rFonts w:ascii="Arial" w:hAnsi="Arial"/>
                <w:sz w:val="18"/>
                <w:szCs w:val="18"/>
                <w:u w:val="none"/>
              </w:rPr>
              <w:t>per annum</w:t>
            </w:r>
          </w:p>
        </w:tc>
      </w:tr>
      <w:tr w:rsidR="00FC4DDD" w:rsidRPr="00153DC9" w14:paraId="3D8112D5" w14:textId="77777777" w:rsidTr="00E7341E">
        <w:trPr>
          <w:trHeight w:val="258"/>
        </w:trPr>
        <w:tc>
          <w:tcPr>
            <w:tcW w:w="2790" w:type="dxa"/>
            <w:shd w:val="clear" w:color="auto" w:fill="auto"/>
          </w:tcPr>
          <w:p w14:paraId="6B28365C" w14:textId="77777777" w:rsidR="00D06DA7" w:rsidRDefault="00CD2FB2"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Interest expenses</w:t>
            </w:r>
            <w:r w:rsidR="00417900" w:rsidRPr="00153DC9">
              <w:rPr>
                <w:rFonts w:ascii="Arial" w:hAnsi="Arial"/>
                <w:sz w:val="18"/>
                <w:szCs w:val="18"/>
                <w:u w:val="none"/>
              </w:rPr>
              <w:t xml:space="preserve"> </w:t>
            </w:r>
            <w:r w:rsidR="00D06DA7">
              <w:rPr>
                <w:rFonts w:ascii="Arial" w:hAnsi="Arial"/>
                <w:sz w:val="18"/>
                <w:szCs w:val="18"/>
                <w:u w:val="none"/>
              </w:rPr>
              <w:t>-</w:t>
            </w:r>
            <w:r w:rsidR="00417900" w:rsidRPr="00153DC9">
              <w:rPr>
                <w:rFonts w:ascii="Arial" w:hAnsi="Arial"/>
                <w:sz w:val="18"/>
                <w:szCs w:val="18"/>
                <w:u w:val="none"/>
              </w:rPr>
              <w:t xml:space="preserve"> </w:t>
            </w:r>
            <w:r w:rsidR="00D06DA7">
              <w:rPr>
                <w:rFonts w:ascii="Arial" w:hAnsi="Arial"/>
                <w:sz w:val="18"/>
                <w:szCs w:val="18"/>
                <w:u w:val="none"/>
              </w:rPr>
              <w:t>l</w:t>
            </w:r>
            <w:r w:rsidR="00417900" w:rsidRPr="00153DC9">
              <w:rPr>
                <w:rFonts w:ascii="Arial" w:hAnsi="Arial"/>
                <w:sz w:val="18"/>
                <w:szCs w:val="18"/>
                <w:u w:val="none"/>
              </w:rPr>
              <w:t xml:space="preserve">ease </w:t>
            </w:r>
          </w:p>
          <w:p w14:paraId="121BEDF9" w14:textId="15530E60" w:rsidR="00FC4DDD" w:rsidRPr="00153DC9" w:rsidRDefault="00D06DA7" w:rsidP="00FC4DDD">
            <w:pPr>
              <w:overflowPunct w:val="0"/>
              <w:autoSpaceDE w:val="0"/>
              <w:autoSpaceDN w:val="0"/>
              <w:adjustRightInd w:val="0"/>
              <w:spacing w:line="340" w:lineRule="exact"/>
              <w:ind w:right="-108"/>
              <w:textAlignment w:val="baseline"/>
              <w:rPr>
                <w:rFonts w:ascii="Arial" w:hAnsi="Arial"/>
                <w:sz w:val="18"/>
                <w:szCs w:val="18"/>
                <w:u w:val="none"/>
              </w:rPr>
            </w:pPr>
            <w:r>
              <w:rPr>
                <w:rFonts w:ascii="Arial" w:hAnsi="Arial"/>
                <w:sz w:val="18"/>
                <w:szCs w:val="18"/>
                <w:u w:val="none"/>
              </w:rPr>
              <w:t xml:space="preserve">   l</w:t>
            </w:r>
            <w:r w:rsidR="00417900" w:rsidRPr="00153DC9">
              <w:rPr>
                <w:rFonts w:ascii="Arial" w:hAnsi="Arial"/>
                <w:sz w:val="18"/>
                <w:szCs w:val="18"/>
                <w:u w:val="none"/>
              </w:rPr>
              <w:t>iabilities</w:t>
            </w:r>
          </w:p>
        </w:tc>
        <w:tc>
          <w:tcPr>
            <w:tcW w:w="1125" w:type="dxa"/>
            <w:gridSpan w:val="2"/>
          </w:tcPr>
          <w:p w14:paraId="5485361C" w14:textId="1BBC3F7C"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25" w:type="dxa"/>
          </w:tcPr>
          <w:p w14:paraId="1579A30C" w14:textId="1FDC442D"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080" w:type="dxa"/>
          </w:tcPr>
          <w:p w14:paraId="7670B2C9" w14:textId="32A6A44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1,662</w:t>
            </w:r>
          </w:p>
        </w:tc>
        <w:tc>
          <w:tcPr>
            <w:tcW w:w="1260" w:type="dxa"/>
          </w:tcPr>
          <w:p w14:paraId="5C87C865" w14:textId="5F3405E3"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1,137</w:t>
            </w:r>
          </w:p>
        </w:tc>
        <w:tc>
          <w:tcPr>
            <w:tcW w:w="2250" w:type="dxa"/>
          </w:tcPr>
          <w:p w14:paraId="601FC2CD" w14:textId="4A55E9F2" w:rsidR="00FC4DDD" w:rsidRPr="00153DC9" w:rsidRDefault="0088019C" w:rsidP="00806EA8">
            <w:pPr>
              <w:overflowPunct w:val="0"/>
              <w:autoSpaceDE w:val="0"/>
              <w:autoSpaceDN w:val="0"/>
              <w:adjustRightInd w:val="0"/>
              <w:spacing w:line="340" w:lineRule="exact"/>
              <w:ind w:right="-29"/>
              <w:textAlignment w:val="baseline"/>
              <w:rPr>
                <w:rFonts w:ascii="Arial" w:hAnsi="Arial"/>
                <w:sz w:val="18"/>
                <w:szCs w:val="18"/>
                <w:u w:val="none"/>
              </w:rPr>
            </w:pPr>
            <w:r w:rsidRPr="00153DC9">
              <w:rPr>
                <w:rFonts w:ascii="Arial" w:hAnsi="Arial"/>
                <w:sz w:val="18"/>
                <w:szCs w:val="18"/>
                <w:u w:val="none"/>
              </w:rPr>
              <w:t>5.45</w:t>
            </w:r>
            <w:r w:rsidR="00E7341E">
              <w:rPr>
                <w:rFonts w:ascii="Arial" w:hAnsi="Arial"/>
                <w:sz w:val="18"/>
                <w:szCs w:val="18"/>
                <w:u w:val="none"/>
              </w:rPr>
              <w:t xml:space="preserve">% </w:t>
            </w:r>
            <w:r w:rsidR="001600CC" w:rsidRPr="00153DC9">
              <w:rPr>
                <w:rFonts w:ascii="Arial" w:hAnsi="Arial"/>
                <w:sz w:val="18"/>
                <w:szCs w:val="18"/>
                <w:u w:val="none"/>
              </w:rPr>
              <w:t>per annum</w:t>
            </w:r>
          </w:p>
        </w:tc>
      </w:tr>
    </w:tbl>
    <w:p w14:paraId="365D8912" w14:textId="77777777" w:rsidR="00310C50" w:rsidRPr="00153DC9" w:rsidRDefault="00310C50">
      <w:r w:rsidRPr="00153DC9">
        <w:br w:type="page"/>
      </w:r>
    </w:p>
    <w:tbl>
      <w:tblPr>
        <w:tblW w:w="9630" w:type="dxa"/>
        <w:tblInd w:w="450" w:type="dxa"/>
        <w:tblLayout w:type="fixed"/>
        <w:tblLook w:val="0000" w:firstRow="0" w:lastRow="0" w:firstColumn="0" w:lastColumn="0" w:noHBand="0" w:noVBand="0"/>
      </w:tblPr>
      <w:tblGrid>
        <w:gridCol w:w="2790"/>
        <w:gridCol w:w="1125"/>
        <w:gridCol w:w="1125"/>
        <w:gridCol w:w="1170"/>
        <w:gridCol w:w="1170"/>
        <w:gridCol w:w="2250"/>
      </w:tblGrid>
      <w:tr w:rsidR="00310C50" w:rsidRPr="00153DC9" w14:paraId="3041C8E4" w14:textId="77777777">
        <w:trPr>
          <w:trHeight w:val="258"/>
          <w:tblHeader/>
        </w:trPr>
        <w:tc>
          <w:tcPr>
            <w:tcW w:w="9630" w:type="dxa"/>
            <w:gridSpan w:val="6"/>
          </w:tcPr>
          <w:p w14:paraId="3D603E46" w14:textId="77777777" w:rsidR="00310C50" w:rsidRPr="00153DC9" w:rsidRDefault="00310C50">
            <w:pPr>
              <w:overflowPunct w:val="0"/>
              <w:autoSpaceDE w:val="0"/>
              <w:autoSpaceDN w:val="0"/>
              <w:adjustRightInd w:val="0"/>
              <w:spacing w:line="340" w:lineRule="exact"/>
              <w:ind w:right="-108"/>
              <w:jc w:val="right"/>
              <w:textAlignment w:val="baseline"/>
              <w:rPr>
                <w:rFonts w:ascii="Arial" w:hAnsi="Arial"/>
                <w:sz w:val="22"/>
                <w:szCs w:val="22"/>
                <w:u w:val="none"/>
              </w:rPr>
            </w:pPr>
            <w:r w:rsidRPr="00153DC9">
              <w:rPr>
                <w:rFonts w:ascii="Arial" w:hAnsi="Arial"/>
                <w:sz w:val="22"/>
                <w:szCs w:val="22"/>
                <w:u w:val="none"/>
              </w:rPr>
              <w:lastRenderedPageBreak/>
              <w:br w:type="page"/>
            </w:r>
            <w:r w:rsidRPr="00153DC9">
              <w:rPr>
                <w:rFonts w:ascii="Arial" w:hAnsi="Arial"/>
                <w:sz w:val="18"/>
                <w:szCs w:val="18"/>
                <w:u w:val="none"/>
              </w:rPr>
              <w:t>(Unit: Thousand Baht)</w:t>
            </w:r>
          </w:p>
        </w:tc>
      </w:tr>
      <w:tr w:rsidR="00310C50" w:rsidRPr="00153DC9" w14:paraId="3F71FBCF" w14:textId="77777777">
        <w:trPr>
          <w:trHeight w:val="552"/>
          <w:tblHeader/>
        </w:trPr>
        <w:tc>
          <w:tcPr>
            <w:tcW w:w="2790" w:type="dxa"/>
          </w:tcPr>
          <w:p w14:paraId="66C494EA" w14:textId="77777777" w:rsidR="00310C50" w:rsidRPr="00153DC9" w:rsidRDefault="00310C50">
            <w:pPr>
              <w:overflowPunct w:val="0"/>
              <w:autoSpaceDE w:val="0"/>
              <w:autoSpaceDN w:val="0"/>
              <w:adjustRightInd w:val="0"/>
              <w:spacing w:line="340" w:lineRule="exact"/>
              <w:ind w:right="-108"/>
              <w:textAlignment w:val="baseline"/>
              <w:rPr>
                <w:rFonts w:ascii="Arial" w:hAnsi="Arial"/>
                <w:sz w:val="18"/>
                <w:szCs w:val="18"/>
                <w:u w:val="none"/>
              </w:rPr>
            </w:pPr>
          </w:p>
        </w:tc>
        <w:tc>
          <w:tcPr>
            <w:tcW w:w="2250" w:type="dxa"/>
            <w:gridSpan w:val="2"/>
          </w:tcPr>
          <w:p w14:paraId="1E91B6CB" w14:textId="77777777" w:rsidR="00310C50" w:rsidRPr="00153DC9" w:rsidRDefault="00310C50">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Consolidated</w:t>
            </w:r>
          </w:p>
          <w:p w14:paraId="571E3ECB" w14:textId="77777777" w:rsidR="00310C50" w:rsidRPr="00153DC9" w:rsidRDefault="00310C50">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 xml:space="preserve"> financial statements</w:t>
            </w:r>
          </w:p>
        </w:tc>
        <w:tc>
          <w:tcPr>
            <w:tcW w:w="2340" w:type="dxa"/>
            <w:gridSpan w:val="2"/>
          </w:tcPr>
          <w:p w14:paraId="3E5BE2AA" w14:textId="77777777" w:rsidR="00310C50" w:rsidRPr="00153DC9" w:rsidRDefault="00310C50">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i/>
                <w:iCs/>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Separate</w:t>
            </w:r>
          </w:p>
          <w:p w14:paraId="66136354" w14:textId="77777777" w:rsidR="00310C50" w:rsidRPr="00153DC9" w:rsidRDefault="00310C50">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financial statements</w:t>
            </w:r>
          </w:p>
        </w:tc>
        <w:tc>
          <w:tcPr>
            <w:tcW w:w="2250" w:type="dxa"/>
          </w:tcPr>
          <w:p w14:paraId="10D689FA" w14:textId="77777777" w:rsidR="00310C50" w:rsidRPr="00153DC9" w:rsidRDefault="00310C50">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p>
          <w:p w14:paraId="1177E3FC" w14:textId="77777777" w:rsidR="00310C50" w:rsidRPr="00153DC9" w:rsidRDefault="00310C50">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color w:val="272727" w:themeColor="text1" w:themeTint="D8"/>
                <w:sz w:val="18"/>
                <w:szCs w:val="18"/>
                <w:u w:val="none"/>
              </w:rPr>
            </w:pPr>
            <w:r w:rsidRPr="00153DC9">
              <w:rPr>
                <w:rFonts w:ascii="Arial" w:hAnsi="Arial"/>
                <w:sz w:val="18"/>
                <w:szCs w:val="18"/>
                <w:u w:val="none"/>
              </w:rPr>
              <w:t>Transfer Pricing Policy</w:t>
            </w:r>
          </w:p>
        </w:tc>
      </w:tr>
      <w:tr w:rsidR="00310C50" w:rsidRPr="00153DC9" w14:paraId="114741A5" w14:textId="77777777" w:rsidTr="00E7341E">
        <w:trPr>
          <w:trHeight w:val="294"/>
          <w:tblHeader/>
        </w:trPr>
        <w:tc>
          <w:tcPr>
            <w:tcW w:w="2790" w:type="dxa"/>
          </w:tcPr>
          <w:p w14:paraId="12D6160F" w14:textId="77777777" w:rsidR="00310C50" w:rsidRPr="00153DC9" w:rsidRDefault="00310C50">
            <w:pPr>
              <w:overflowPunct w:val="0"/>
              <w:autoSpaceDE w:val="0"/>
              <w:autoSpaceDN w:val="0"/>
              <w:adjustRightInd w:val="0"/>
              <w:spacing w:line="340" w:lineRule="exact"/>
              <w:ind w:right="-108"/>
              <w:textAlignment w:val="baseline"/>
              <w:rPr>
                <w:rFonts w:ascii="Arial" w:hAnsi="Arial"/>
                <w:sz w:val="18"/>
                <w:szCs w:val="18"/>
                <w:u w:val="none"/>
              </w:rPr>
            </w:pPr>
          </w:p>
        </w:tc>
        <w:tc>
          <w:tcPr>
            <w:tcW w:w="1125" w:type="dxa"/>
          </w:tcPr>
          <w:p w14:paraId="3A18F978" w14:textId="77777777" w:rsidR="00310C50" w:rsidRPr="00153DC9" w:rsidRDefault="00310C50">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125" w:type="dxa"/>
          </w:tcPr>
          <w:p w14:paraId="6B273706" w14:textId="77777777" w:rsidR="00310C50" w:rsidRPr="00153DC9" w:rsidRDefault="00310C50">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1170" w:type="dxa"/>
          </w:tcPr>
          <w:p w14:paraId="5A76D77D" w14:textId="77777777" w:rsidR="00310C50" w:rsidRPr="00153DC9" w:rsidRDefault="00310C50">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170" w:type="dxa"/>
          </w:tcPr>
          <w:p w14:paraId="1C35CF6C" w14:textId="77777777" w:rsidR="00310C50" w:rsidRPr="00153DC9" w:rsidRDefault="00310C50">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2250" w:type="dxa"/>
          </w:tcPr>
          <w:p w14:paraId="5763231F" w14:textId="77777777" w:rsidR="00310C50" w:rsidRPr="00153DC9" w:rsidRDefault="00310C50">
            <w:pPr>
              <w:tabs>
                <w:tab w:val="center" w:pos="8100"/>
              </w:tabs>
              <w:overflowPunct w:val="0"/>
              <w:autoSpaceDE w:val="0"/>
              <w:autoSpaceDN w:val="0"/>
              <w:adjustRightInd w:val="0"/>
              <w:spacing w:line="340" w:lineRule="exact"/>
              <w:ind w:left="-29" w:right="-29"/>
              <w:jc w:val="center"/>
              <w:textAlignment w:val="baseline"/>
              <w:rPr>
                <w:rFonts w:ascii="Arial" w:hAnsi="Arial"/>
                <w:sz w:val="18"/>
                <w:szCs w:val="18"/>
                <w:u w:val="none"/>
              </w:rPr>
            </w:pPr>
          </w:p>
        </w:tc>
      </w:tr>
      <w:tr w:rsidR="0032447B" w:rsidRPr="00153DC9" w14:paraId="1DD9EABB" w14:textId="7FC5CD67" w:rsidTr="008A74A2">
        <w:trPr>
          <w:trHeight w:val="258"/>
        </w:trPr>
        <w:tc>
          <w:tcPr>
            <w:tcW w:w="7380" w:type="dxa"/>
            <w:gridSpan w:val="5"/>
            <w:shd w:val="clear" w:color="auto" w:fill="auto"/>
          </w:tcPr>
          <w:p w14:paraId="4ADD10CA" w14:textId="58234DD7" w:rsidR="0032447B" w:rsidRPr="00153DC9" w:rsidRDefault="0032447B" w:rsidP="0032447B">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b/>
                <w:bCs/>
                <w:sz w:val="18"/>
                <w:szCs w:val="18"/>
              </w:rPr>
              <w:t>Transactions with persons and related parties</w:t>
            </w:r>
          </w:p>
        </w:tc>
        <w:tc>
          <w:tcPr>
            <w:tcW w:w="2250" w:type="dxa"/>
          </w:tcPr>
          <w:p w14:paraId="6265E82B" w14:textId="77777777" w:rsidR="0032447B" w:rsidRPr="00153DC9" w:rsidRDefault="0032447B" w:rsidP="0032447B">
            <w:pPr>
              <w:tabs>
                <w:tab w:val="decimal" w:pos="1062"/>
              </w:tabs>
              <w:overflowPunct w:val="0"/>
              <w:autoSpaceDE w:val="0"/>
              <w:autoSpaceDN w:val="0"/>
              <w:adjustRightInd w:val="0"/>
              <w:spacing w:line="340" w:lineRule="exact"/>
              <w:ind w:left="164" w:right="-29" w:hanging="193"/>
              <w:textAlignment w:val="baseline"/>
              <w:rPr>
                <w:rFonts w:ascii="Arial" w:hAnsi="Arial"/>
                <w:b/>
                <w:bCs/>
                <w:sz w:val="18"/>
                <w:szCs w:val="18"/>
              </w:rPr>
            </w:pPr>
          </w:p>
        </w:tc>
      </w:tr>
      <w:tr w:rsidR="00FC4DDD" w:rsidRPr="00153DC9" w14:paraId="2FBFA248" w14:textId="77777777" w:rsidTr="00E7341E">
        <w:trPr>
          <w:trHeight w:val="270"/>
        </w:trPr>
        <w:tc>
          <w:tcPr>
            <w:tcW w:w="2790" w:type="dxa"/>
          </w:tcPr>
          <w:p w14:paraId="4BD2E12C" w14:textId="6C7ED251" w:rsidR="00FC4DDD" w:rsidRPr="00153DC9" w:rsidRDefault="00FC4DDD" w:rsidP="00FC4DDD">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Other income</w:t>
            </w:r>
          </w:p>
        </w:tc>
        <w:tc>
          <w:tcPr>
            <w:tcW w:w="1125" w:type="dxa"/>
          </w:tcPr>
          <w:p w14:paraId="74152E25" w14:textId="564734B8"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500</w:t>
            </w:r>
          </w:p>
        </w:tc>
        <w:tc>
          <w:tcPr>
            <w:tcW w:w="1125" w:type="dxa"/>
          </w:tcPr>
          <w:p w14:paraId="6B98477C" w14:textId="58818F04"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1,226</w:t>
            </w:r>
          </w:p>
        </w:tc>
        <w:tc>
          <w:tcPr>
            <w:tcW w:w="1170" w:type="dxa"/>
          </w:tcPr>
          <w:p w14:paraId="4BFB5E9A" w14:textId="499BC686" w:rsidR="00FC4DDD" w:rsidRPr="00153DC9" w:rsidRDefault="00FC4DDD" w:rsidP="00FC4DDD">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70" w:type="dxa"/>
          </w:tcPr>
          <w:p w14:paraId="05690BD9" w14:textId="5BCE2DFE" w:rsidR="00FC4DDD" w:rsidRPr="00153DC9" w:rsidRDefault="00FC4DDD" w:rsidP="00FC4DDD">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2250" w:type="dxa"/>
          </w:tcPr>
          <w:p w14:paraId="29F82567" w14:textId="0072E5D9" w:rsidR="00FC4DDD" w:rsidRPr="00153DC9" w:rsidRDefault="00FC4DDD" w:rsidP="00FC4DDD">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Contract price</w:t>
            </w:r>
          </w:p>
        </w:tc>
      </w:tr>
      <w:tr w:rsidR="00D652B3" w:rsidRPr="00153DC9" w14:paraId="499DA090" w14:textId="77777777" w:rsidTr="00E7341E">
        <w:trPr>
          <w:trHeight w:val="270"/>
        </w:trPr>
        <w:tc>
          <w:tcPr>
            <w:tcW w:w="2790" w:type="dxa"/>
          </w:tcPr>
          <w:p w14:paraId="14B51F3F" w14:textId="68EE6F0E" w:rsidR="00D652B3" w:rsidRPr="00153DC9" w:rsidRDefault="00D652B3" w:rsidP="00D652B3">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Cost of services</w:t>
            </w:r>
          </w:p>
        </w:tc>
        <w:tc>
          <w:tcPr>
            <w:tcW w:w="1125" w:type="dxa"/>
          </w:tcPr>
          <w:p w14:paraId="037C6BDD" w14:textId="1E275955"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2,760</w:t>
            </w:r>
          </w:p>
        </w:tc>
        <w:tc>
          <w:tcPr>
            <w:tcW w:w="1125" w:type="dxa"/>
          </w:tcPr>
          <w:p w14:paraId="5742A4B2" w14:textId="669AE546"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cs="Arial"/>
                <w:sz w:val="18"/>
                <w:szCs w:val="18"/>
                <w:u w:val="none"/>
              </w:rPr>
              <w:t>3,400</w:t>
            </w:r>
          </w:p>
        </w:tc>
        <w:tc>
          <w:tcPr>
            <w:tcW w:w="1170" w:type="dxa"/>
          </w:tcPr>
          <w:p w14:paraId="32B52F56" w14:textId="5F5A8EA3" w:rsidR="00D652B3" w:rsidRPr="00153DC9" w:rsidRDefault="00D652B3" w:rsidP="00D652B3">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cs="Arial"/>
                <w:sz w:val="18"/>
                <w:szCs w:val="18"/>
                <w:u w:val="none"/>
              </w:rPr>
              <w:t>-</w:t>
            </w:r>
          </w:p>
        </w:tc>
        <w:tc>
          <w:tcPr>
            <w:tcW w:w="1170" w:type="dxa"/>
          </w:tcPr>
          <w:p w14:paraId="6BE5B495" w14:textId="301EE5BF"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cs="Arial"/>
                <w:sz w:val="18"/>
                <w:szCs w:val="18"/>
                <w:u w:val="none"/>
              </w:rPr>
              <w:t>-</w:t>
            </w:r>
          </w:p>
        </w:tc>
        <w:tc>
          <w:tcPr>
            <w:tcW w:w="2250" w:type="dxa"/>
          </w:tcPr>
          <w:p w14:paraId="664D96C3" w14:textId="2C60A4C2" w:rsidR="00D652B3" w:rsidRPr="00153DC9" w:rsidRDefault="00D652B3" w:rsidP="00D652B3">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Close to the market price</w:t>
            </w:r>
          </w:p>
        </w:tc>
      </w:tr>
      <w:tr w:rsidR="00D652B3" w:rsidRPr="00153DC9" w14:paraId="071D91BC" w14:textId="77777777" w:rsidTr="00E7341E">
        <w:trPr>
          <w:trHeight w:val="270"/>
        </w:trPr>
        <w:tc>
          <w:tcPr>
            <w:tcW w:w="2790" w:type="dxa"/>
          </w:tcPr>
          <w:p w14:paraId="2103E119" w14:textId="353D7AB4" w:rsidR="00D652B3" w:rsidRPr="00153DC9" w:rsidRDefault="00D652B3" w:rsidP="00D652B3">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Other expenses</w:t>
            </w:r>
          </w:p>
        </w:tc>
        <w:tc>
          <w:tcPr>
            <w:tcW w:w="1125" w:type="dxa"/>
          </w:tcPr>
          <w:p w14:paraId="2CDF2F2F" w14:textId="04BE6751"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1,800</w:t>
            </w:r>
          </w:p>
        </w:tc>
        <w:tc>
          <w:tcPr>
            <w:tcW w:w="1125" w:type="dxa"/>
          </w:tcPr>
          <w:p w14:paraId="0921F345" w14:textId="4287465C"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5,432</w:t>
            </w:r>
          </w:p>
        </w:tc>
        <w:tc>
          <w:tcPr>
            <w:tcW w:w="1170" w:type="dxa"/>
          </w:tcPr>
          <w:p w14:paraId="767E65B2" w14:textId="781BE8E1" w:rsidR="00D652B3" w:rsidRPr="00153DC9" w:rsidRDefault="00D652B3" w:rsidP="00D652B3">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70" w:type="dxa"/>
          </w:tcPr>
          <w:p w14:paraId="6A105061" w14:textId="4FAF7B13"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2250" w:type="dxa"/>
          </w:tcPr>
          <w:p w14:paraId="0EE876AD" w14:textId="1F9CE171" w:rsidR="00D652B3" w:rsidRPr="00153DC9" w:rsidRDefault="00D652B3" w:rsidP="00D652B3">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Contract price</w:t>
            </w:r>
          </w:p>
        </w:tc>
      </w:tr>
      <w:tr w:rsidR="00D652B3" w:rsidRPr="00153DC9" w14:paraId="3722AF9D" w14:textId="5E4C0610" w:rsidTr="00E7341E">
        <w:trPr>
          <w:trHeight w:val="258"/>
        </w:trPr>
        <w:tc>
          <w:tcPr>
            <w:tcW w:w="2790" w:type="dxa"/>
          </w:tcPr>
          <w:p w14:paraId="400BCE7D" w14:textId="77777777" w:rsidR="00D652B3" w:rsidRPr="00153DC9" w:rsidRDefault="00D652B3" w:rsidP="00D652B3">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 xml:space="preserve">Depreciation - Right-of-use </w:t>
            </w:r>
          </w:p>
          <w:p w14:paraId="3E273CD4" w14:textId="56519135" w:rsidR="00D652B3" w:rsidRPr="00153DC9" w:rsidRDefault="00D652B3" w:rsidP="00D652B3">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 xml:space="preserve">   assets</w:t>
            </w:r>
          </w:p>
        </w:tc>
        <w:tc>
          <w:tcPr>
            <w:tcW w:w="1125" w:type="dxa"/>
          </w:tcPr>
          <w:p w14:paraId="02557666" w14:textId="178E3431"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824</w:t>
            </w:r>
          </w:p>
        </w:tc>
        <w:tc>
          <w:tcPr>
            <w:tcW w:w="1125" w:type="dxa"/>
          </w:tcPr>
          <w:p w14:paraId="23ABD151" w14:textId="3BE2D422"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1,208</w:t>
            </w:r>
          </w:p>
        </w:tc>
        <w:tc>
          <w:tcPr>
            <w:tcW w:w="1170" w:type="dxa"/>
          </w:tcPr>
          <w:p w14:paraId="1189D4FE" w14:textId="61C1F6A6" w:rsidR="00D652B3" w:rsidRPr="00153DC9" w:rsidRDefault="00D652B3" w:rsidP="00D652B3">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70" w:type="dxa"/>
          </w:tcPr>
          <w:p w14:paraId="6FBCC01B" w14:textId="1514AFCB"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2250" w:type="dxa"/>
          </w:tcPr>
          <w:p w14:paraId="2591828F" w14:textId="31BC0A29" w:rsidR="00D652B3" w:rsidRPr="00153DC9" w:rsidRDefault="00D652B3" w:rsidP="00D652B3">
            <w:pPr>
              <w:overflowPunct w:val="0"/>
              <w:autoSpaceDE w:val="0"/>
              <w:autoSpaceDN w:val="0"/>
              <w:adjustRightInd w:val="0"/>
              <w:spacing w:line="340" w:lineRule="exact"/>
              <w:ind w:left="164" w:right="-29" w:hanging="193"/>
              <w:textAlignment w:val="baseline"/>
              <w:rPr>
                <w:rFonts w:ascii="Arial" w:hAnsi="Arial"/>
                <w:sz w:val="18"/>
                <w:szCs w:val="18"/>
                <w:u w:val="none"/>
              </w:rPr>
            </w:pPr>
            <w:r w:rsidRPr="00153DC9">
              <w:rPr>
                <w:rFonts w:ascii="Arial" w:hAnsi="Arial"/>
                <w:sz w:val="18"/>
                <w:szCs w:val="18"/>
                <w:u w:val="none"/>
              </w:rPr>
              <w:t>Straight line over the rental period</w:t>
            </w:r>
          </w:p>
        </w:tc>
      </w:tr>
      <w:tr w:rsidR="00D652B3" w:rsidRPr="00153DC9" w14:paraId="17A449C1" w14:textId="7C7F406E" w:rsidTr="00E7341E">
        <w:trPr>
          <w:trHeight w:val="270"/>
        </w:trPr>
        <w:tc>
          <w:tcPr>
            <w:tcW w:w="2790" w:type="dxa"/>
          </w:tcPr>
          <w:p w14:paraId="0B873474" w14:textId="77777777" w:rsidR="00806EA8" w:rsidRPr="00153DC9" w:rsidRDefault="00D652B3" w:rsidP="00D652B3">
            <w:pPr>
              <w:overflowPunct w:val="0"/>
              <w:autoSpaceDE w:val="0"/>
              <w:autoSpaceDN w:val="0"/>
              <w:adjustRightInd w:val="0"/>
              <w:spacing w:line="340" w:lineRule="exact"/>
              <w:ind w:right="-108"/>
              <w:textAlignment w:val="baseline"/>
              <w:rPr>
                <w:rFonts w:ascii="Arial" w:hAnsi="Arial"/>
                <w:sz w:val="18"/>
                <w:szCs w:val="18"/>
                <w:u w:val="none"/>
              </w:rPr>
            </w:pPr>
            <w:r w:rsidRPr="00153DC9">
              <w:rPr>
                <w:rFonts w:ascii="Arial" w:hAnsi="Arial"/>
                <w:sz w:val="18"/>
                <w:szCs w:val="18"/>
                <w:u w:val="none"/>
              </w:rPr>
              <w:t>Interest expenses</w:t>
            </w:r>
            <w:r w:rsidR="005A7FFA" w:rsidRPr="00153DC9">
              <w:rPr>
                <w:rFonts w:ascii="Arial" w:hAnsi="Arial"/>
                <w:sz w:val="18"/>
                <w:szCs w:val="18"/>
                <w:u w:val="none"/>
              </w:rPr>
              <w:t xml:space="preserve"> </w:t>
            </w:r>
            <w:r w:rsidR="00806EA8" w:rsidRPr="00153DC9">
              <w:rPr>
                <w:rFonts w:ascii="Arial" w:hAnsi="Arial"/>
                <w:sz w:val="18"/>
                <w:szCs w:val="18"/>
                <w:u w:val="none"/>
              </w:rPr>
              <w:t>-</w:t>
            </w:r>
            <w:r w:rsidR="005A7FFA" w:rsidRPr="00153DC9">
              <w:rPr>
                <w:rFonts w:ascii="Arial" w:hAnsi="Arial"/>
                <w:sz w:val="18"/>
                <w:szCs w:val="18"/>
                <w:u w:val="none"/>
              </w:rPr>
              <w:t xml:space="preserve"> Lease </w:t>
            </w:r>
          </w:p>
          <w:p w14:paraId="337C9C70" w14:textId="2B30B021" w:rsidR="00D652B3" w:rsidRPr="00153DC9" w:rsidRDefault="00806EA8" w:rsidP="00D652B3">
            <w:pPr>
              <w:overflowPunct w:val="0"/>
              <w:autoSpaceDE w:val="0"/>
              <w:autoSpaceDN w:val="0"/>
              <w:adjustRightInd w:val="0"/>
              <w:spacing w:line="340" w:lineRule="exact"/>
              <w:ind w:right="-108"/>
              <w:textAlignment w:val="baseline"/>
              <w:rPr>
                <w:rFonts w:ascii="Arial" w:hAnsi="Arial"/>
                <w:sz w:val="18"/>
                <w:szCs w:val="18"/>
                <w:u w:val="none"/>
                <w:cs/>
              </w:rPr>
            </w:pPr>
            <w:r w:rsidRPr="00153DC9">
              <w:rPr>
                <w:rFonts w:ascii="Arial" w:hAnsi="Arial"/>
                <w:sz w:val="18"/>
                <w:szCs w:val="18"/>
                <w:u w:val="none"/>
              </w:rPr>
              <w:t xml:space="preserve">   l</w:t>
            </w:r>
            <w:r w:rsidR="005A7FFA" w:rsidRPr="00153DC9">
              <w:rPr>
                <w:rFonts w:ascii="Arial" w:hAnsi="Arial"/>
                <w:sz w:val="18"/>
                <w:szCs w:val="18"/>
                <w:u w:val="none"/>
              </w:rPr>
              <w:t>iabilities</w:t>
            </w:r>
          </w:p>
        </w:tc>
        <w:tc>
          <w:tcPr>
            <w:tcW w:w="1125" w:type="dxa"/>
          </w:tcPr>
          <w:p w14:paraId="4E8A472F" w14:textId="45750442"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359</w:t>
            </w:r>
          </w:p>
        </w:tc>
        <w:tc>
          <w:tcPr>
            <w:tcW w:w="1125" w:type="dxa"/>
          </w:tcPr>
          <w:p w14:paraId="29D9AF64" w14:textId="436EF879"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731</w:t>
            </w:r>
          </w:p>
        </w:tc>
        <w:tc>
          <w:tcPr>
            <w:tcW w:w="1170" w:type="dxa"/>
          </w:tcPr>
          <w:p w14:paraId="1F2A5696" w14:textId="69202255" w:rsidR="00D652B3" w:rsidRPr="00153DC9" w:rsidRDefault="00D652B3" w:rsidP="00D652B3">
            <w:pPr>
              <w:tabs>
                <w:tab w:val="decimal" w:pos="88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170" w:type="dxa"/>
          </w:tcPr>
          <w:p w14:paraId="3648885E" w14:textId="77777777" w:rsidR="00D652B3" w:rsidRPr="00153DC9" w:rsidRDefault="00D652B3" w:rsidP="00D652B3">
            <w:pPr>
              <w:tabs>
                <w:tab w:val="decimal" w:pos="795"/>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2250" w:type="dxa"/>
          </w:tcPr>
          <w:p w14:paraId="38D7BD10" w14:textId="56D9A409" w:rsidR="00D652B3" w:rsidRPr="00153DC9" w:rsidRDefault="00343E05" w:rsidP="00806EA8">
            <w:pPr>
              <w:overflowPunct w:val="0"/>
              <w:autoSpaceDE w:val="0"/>
              <w:autoSpaceDN w:val="0"/>
              <w:adjustRightInd w:val="0"/>
              <w:spacing w:line="340" w:lineRule="exact"/>
              <w:ind w:left="-29" w:right="-29"/>
              <w:textAlignment w:val="baseline"/>
              <w:rPr>
                <w:rFonts w:ascii="Arial" w:hAnsi="Arial"/>
                <w:sz w:val="18"/>
                <w:szCs w:val="18"/>
                <w:u w:val="none"/>
              </w:rPr>
            </w:pPr>
            <w:r w:rsidRPr="00153DC9">
              <w:rPr>
                <w:rFonts w:ascii="Arial" w:hAnsi="Arial"/>
                <w:sz w:val="18"/>
                <w:szCs w:val="18"/>
                <w:u w:val="none"/>
              </w:rPr>
              <w:t>6.35</w:t>
            </w:r>
            <w:r w:rsidR="00E7341E">
              <w:rPr>
                <w:rFonts w:ascii="Arial" w:hAnsi="Arial"/>
                <w:sz w:val="18"/>
                <w:szCs w:val="18"/>
                <w:u w:val="none"/>
              </w:rPr>
              <w:t xml:space="preserve">% </w:t>
            </w:r>
            <w:r w:rsidR="00D652B3" w:rsidRPr="00153DC9">
              <w:rPr>
                <w:rFonts w:ascii="Arial" w:hAnsi="Arial"/>
                <w:sz w:val="18"/>
                <w:szCs w:val="18"/>
                <w:u w:val="none"/>
              </w:rPr>
              <w:t>per annum</w:t>
            </w:r>
          </w:p>
        </w:tc>
      </w:tr>
    </w:tbl>
    <w:p w14:paraId="5A258AA4" w14:textId="49F37D77" w:rsidR="00B0555F" w:rsidRPr="00153DC9" w:rsidRDefault="006C69C0" w:rsidP="00B0555F">
      <w:pPr>
        <w:keepNext/>
        <w:tabs>
          <w:tab w:val="left" w:pos="1980"/>
          <w:tab w:val="right" w:pos="5400"/>
          <w:tab w:val="right" w:pos="6480"/>
          <w:tab w:val="right" w:pos="7380"/>
          <w:tab w:val="right" w:pos="8280"/>
        </w:tabs>
        <w:overflowPunct w:val="0"/>
        <w:autoSpaceDE w:val="0"/>
        <w:autoSpaceDN w:val="0"/>
        <w:adjustRightInd w:val="0"/>
        <w:spacing w:before="240" w:after="120" w:line="380" w:lineRule="exact"/>
        <w:ind w:left="547"/>
        <w:jc w:val="both"/>
        <w:textAlignment w:val="baseline"/>
        <w:rPr>
          <w:rFonts w:ascii="Arial" w:hAnsi="Arial"/>
          <w:sz w:val="22"/>
          <w:szCs w:val="22"/>
          <w:u w:val="none"/>
        </w:rPr>
      </w:pPr>
      <w:r w:rsidRPr="00153DC9">
        <w:rPr>
          <w:rFonts w:ascii="Arial" w:hAnsi="Arial"/>
          <w:sz w:val="22"/>
          <w:szCs w:val="22"/>
          <w:u w:val="none"/>
        </w:rPr>
        <w:t>The</w:t>
      </w:r>
      <w:r w:rsidR="00B0555F" w:rsidRPr="00153DC9">
        <w:rPr>
          <w:rFonts w:ascii="Arial" w:hAnsi="Arial"/>
          <w:sz w:val="22"/>
          <w:szCs w:val="22"/>
          <w:u w:val="none"/>
        </w:rPr>
        <w:t xml:space="preserve"> balances of the accounts between the Group</w:t>
      </w:r>
      <w:r w:rsidR="00A67807" w:rsidRPr="00153DC9">
        <w:rPr>
          <w:rFonts w:ascii="Arial" w:hAnsi="Arial"/>
          <w:sz w:val="22"/>
          <w:szCs w:val="22"/>
          <w:u w:val="none"/>
        </w:rPr>
        <w:t>, persons</w:t>
      </w:r>
      <w:r w:rsidR="00B0555F" w:rsidRPr="00153DC9">
        <w:rPr>
          <w:rFonts w:ascii="Arial" w:hAnsi="Arial"/>
          <w:sz w:val="22"/>
          <w:szCs w:val="22"/>
          <w:u w:val="none"/>
        </w:rPr>
        <w:t xml:space="preserve"> and those related companies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715D6" w:rsidRPr="00153DC9" w14:paraId="2F1DB781" w14:textId="77777777" w:rsidTr="00FC5AAE">
        <w:tc>
          <w:tcPr>
            <w:tcW w:w="9180" w:type="dxa"/>
            <w:gridSpan w:val="5"/>
            <w:vAlign w:val="bottom"/>
          </w:tcPr>
          <w:p w14:paraId="30EDD554" w14:textId="77777777" w:rsidR="000715D6" w:rsidRPr="00153DC9" w:rsidRDefault="000715D6" w:rsidP="000715D6">
            <w:pPr>
              <w:tabs>
                <w:tab w:val="left" w:pos="900"/>
                <w:tab w:val="left" w:pos="1440"/>
              </w:tabs>
              <w:overflowPunct w:val="0"/>
              <w:autoSpaceDE w:val="0"/>
              <w:autoSpaceDN w:val="0"/>
              <w:adjustRightInd w:val="0"/>
              <w:spacing w:line="300" w:lineRule="exact"/>
              <w:ind w:right="-43"/>
              <w:jc w:val="right"/>
              <w:textAlignment w:val="baseline"/>
              <w:rPr>
                <w:rFonts w:ascii="Arial" w:hAnsi="Arial"/>
                <w:sz w:val="18"/>
                <w:szCs w:val="18"/>
                <w:u w:val="none"/>
                <w:cs/>
              </w:rPr>
            </w:pPr>
            <w:r w:rsidRPr="00153DC9">
              <w:rPr>
                <w:rFonts w:ascii="Arial" w:hAnsi="Arial"/>
                <w:sz w:val="18"/>
                <w:szCs w:val="18"/>
                <w:u w:val="none"/>
              </w:rPr>
              <w:t>(Unit: Thousand Baht)</w:t>
            </w:r>
          </w:p>
        </w:tc>
      </w:tr>
      <w:tr w:rsidR="000715D6" w:rsidRPr="00153DC9" w14:paraId="692C3495" w14:textId="77777777" w:rsidTr="00FC5AAE">
        <w:tc>
          <w:tcPr>
            <w:tcW w:w="3870" w:type="dxa"/>
            <w:vAlign w:val="bottom"/>
          </w:tcPr>
          <w:p w14:paraId="2215AE5A" w14:textId="77777777" w:rsidR="000715D6" w:rsidRPr="00153DC9" w:rsidRDefault="000715D6" w:rsidP="000715D6">
            <w:pPr>
              <w:overflowPunct w:val="0"/>
              <w:autoSpaceDE w:val="0"/>
              <w:autoSpaceDN w:val="0"/>
              <w:adjustRightInd w:val="0"/>
              <w:spacing w:line="300" w:lineRule="exact"/>
              <w:jc w:val="thaiDistribute"/>
              <w:textAlignment w:val="baseline"/>
              <w:rPr>
                <w:rFonts w:ascii="Arial" w:hAnsi="Arial"/>
                <w:sz w:val="18"/>
                <w:szCs w:val="18"/>
                <w:u w:val="none"/>
              </w:rPr>
            </w:pPr>
          </w:p>
        </w:tc>
        <w:tc>
          <w:tcPr>
            <w:tcW w:w="2655" w:type="dxa"/>
            <w:gridSpan w:val="2"/>
            <w:vAlign w:val="bottom"/>
          </w:tcPr>
          <w:p w14:paraId="34CE680C" w14:textId="77777777" w:rsidR="000715D6" w:rsidRPr="00153DC9"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Consolidated</w:t>
            </w:r>
          </w:p>
          <w:p w14:paraId="6D7A546C" w14:textId="77777777" w:rsidR="000715D6" w:rsidRPr="00153DC9"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financial statements</w:t>
            </w:r>
          </w:p>
        </w:tc>
        <w:tc>
          <w:tcPr>
            <w:tcW w:w="2655" w:type="dxa"/>
            <w:gridSpan w:val="2"/>
            <w:vAlign w:val="bottom"/>
          </w:tcPr>
          <w:p w14:paraId="090598B1" w14:textId="77777777" w:rsidR="000715D6" w:rsidRPr="00153DC9"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Separate</w:t>
            </w:r>
          </w:p>
          <w:p w14:paraId="36BF6FAE" w14:textId="77777777" w:rsidR="000715D6" w:rsidRPr="00153DC9" w:rsidRDefault="000715D6"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financial statements</w:t>
            </w:r>
          </w:p>
        </w:tc>
      </w:tr>
      <w:tr w:rsidR="000715D6" w:rsidRPr="00153DC9" w14:paraId="30E9AD9C" w14:textId="77777777" w:rsidTr="00FC5AAE">
        <w:tc>
          <w:tcPr>
            <w:tcW w:w="3870" w:type="dxa"/>
            <w:vAlign w:val="bottom"/>
          </w:tcPr>
          <w:p w14:paraId="5FEA382E" w14:textId="77777777" w:rsidR="000715D6" w:rsidRPr="00153DC9" w:rsidRDefault="000715D6" w:rsidP="000715D6">
            <w:pPr>
              <w:overflowPunct w:val="0"/>
              <w:autoSpaceDE w:val="0"/>
              <w:autoSpaceDN w:val="0"/>
              <w:adjustRightInd w:val="0"/>
              <w:spacing w:line="300" w:lineRule="exact"/>
              <w:jc w:val="thaiDistribute"/>
              <w:textAlignment w:val="baseline"/>
              <w:rPr>
                <w:rFonts w:ascii="Arial" w:hAnsi="Arial"/>
                <w:sz w:val="18"/>
                <w:szCs w:val="18"/>
                <w:u w:val="none"/>
              </w:rPr>
            </w:pPr>
          </w:p>
        </w:tc>
        <w:tc>
          <w:tcPr>
            <w:tcW w:w="1327" w:type="dxa"/>
            <w:vAlign w:val="bottom"/>
          </w:tcPr>
          <w:p w14:paraId="642FB4D4" w14:textId="28E2C862" w:rsidR="000715D6" w:rsidRPr="00153DC9" w:rsidRDefault="00311A72"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328" w:type="dxa"/>
            <w:vAlign w:val="bottom"/>
          </w:tcPr>
          <w:p w14:paraId="15391CDC" w14:textId="60F2B846" w:rsidR="000715D6" w:rsidRPr="00153DC9" w:rsidRDefault="00311A72"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1327" w:type="dxa"/>
            <w:vAlign w:val="bottom"/>
          </w:tcPr>
          <w:p w14:paraId="788A01E1" w14:textId="7FAF4C4A" w:rsidR="000715D6" w:rsidRPr="00153DC9" w:rsidRDefault="00311A72"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328" w:type="dxa"/>
            <w:vAlign w:val="bottom"/>
          </w:tcPr>
          <w:p w14:paraId="6177183C" w14:textId="2DD6EDD2" w:rsidR="000715D6" w:rsidRPr="00153DC9" w:rsidRDefault="00311A72" w:rsidP="000715D6">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r>
      <w:tr w:rsidR="000715D6" w:rsidRPr="00153DC9" w14:paraId="0B749CE5" w14:textId="77777777" w:rsidTr="00FC5AAE">
        <w:trPr>
          <w:trHeight w:val="333"/>
        </w:trPr>
        <w:tc>
          <w:tcPr>
            <w:tcW w:w="3870" w:type="dxa"/>
            <w:vAlign w:val="bottom"/>
          </w:tcPr>
          <w:p w14:paraId="0FB5FE29" w14:textId="443228F3" w:rsidR="000715D6" w:rsidRPr="00153DC9" w:rsidRDefault="000715D6" w:rsidP="000715D6">
            <w:pPr>
              <w:overflowPunct w:val="0"/>
              <w:autoSpaceDE w:val="0"/>
              <w:autoSpaceDN w:val="0"/>
              <w:adjustRightInd w:val="0"/>
              <w:spacing w:line="300" w:lineRule="exact"/>
              <w:ind w:right="-175"/>
              <w:textAlignment w:val="baseline"/>
              <w:rPr>
                <w:rFonts w:ascii="Arial" w:hAnsi="Arial"/>
                <w:b/>
                <w:bCs/>
                <w:sz w:val="18"/>
                <w:szCs w:val="18"/>
                <w:u w:val="none"/>
              </w:rPr>
            </w:pPr>
            <w:r w:rsidRPr="00153DC9">
              <w:rPr>
                <w:rFonts w:ascii="Arial" w:hAnsi="Arial"/>
                <w:b/>
                <w:bCs/>
                <w:sz w:val="18"/>
                <w:szCs w:val="18"/>
              </w:rPr>
              <w:t>Trade receivables - related parties</w:t>
            </w:r>
            <w:r w:rsidRPr="00153DC9">
              <w:rPr>
                <w:rFonts w:ascii="Arial" w:hAnsi="Arial"/>
                <w:b/>
                <w:bCs/>
                <w:sz w:val="18"/>
                <w:szCs w:val="18"/>
                <w:u w:val="none"/>
              </w:rPr>
              <w:t xml:space="preserve"> (Note</w:t>
            </w:r>
            <w:r w:rsidR="006C3701" w:rsidRPr="00153DC9">
              <w:rPr>
                <w:rFonts w:ascii="Arial" w:hAnsi="Arial"/>
                <w:b/>
                <w:bCs/>
                <w:sz w:val="18"/>
                <w:szCs w:val="18"/>
                <w:u w:val="none"/>
              </w:rPr>
              <w:t xml:space="preserve"> 8</w:t>
            </w:r>
            <w:r w:rsidRPr="00153DC9">
              <w:rPr>
                <w:rFonts w:ascii="Arial" w:hAnsi="Arial"/>
                <w:b/>
                <w:bCs/>
                <w:sz w:val="18"/>
                <w:szCs w:val="18"/>
                <w:u w:val="none"/>
              </w:rPr>
              <w:t>)</w:t>
            </w:r>
          </w:p>
        </w:tc>
        <w:tc>
          <w:tcPr>
            <w:tcW w:w="1327" w:type="dxa"/>
            <w:vAlign w:val="bottom"/>
          </w:tcPr>
          <w:p w14:paraId="53E41F1E" w14:textId="77777777" w:rsidR="000715D6" w:rsidRPr="00153DC9"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718AB2E3" w14:textId="77777777" w:rsidR="000715D6" w:rsidRPr="00153DC9"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7" w:type="dxa"/>
            <w:vAlign w:val="bottom"/>
          </w:tcPr>
          <w:p w14:paraId="70FDAB5E" w14:textId="77777777" w:rsidR="000715D6" w:rsidRPr="00153DC9"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4EA42D8F" w14:textId="77777777" w:rsidR="000715D6" w:rsidRPr="00153DC9" w:rsidRDefault="000715D6" w:rsidP="000715D6">
            <w:pPr>
              <w:tabs>
                <w:tab w:val="decimal" w:pos="839"/>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r>
      <w:tr w:rsidR="00FC4DDD" w:rsidRPr="00153DC9" w14:paraId="0D95E1BB" w14:textId="77777777">
        <w:tc>
          <w:tcPr>
            <w:tcW w:w="3870" w:type="dxa"/>
            <w:shd w:val="clear" w:color="auto" w:fill="auto"/>
            <w:vAlign w:val="bottom"/>
          </w:tcPr>
          <w:p w14:paraId="13B3BDC8" w14:textId="18A72057" w:rsidR="00FC4DDD" w:rsidRPr="00153DC9" w:rsidRDefault="00FC4DDD" w:rsidP="00FC4DDD">
            <w:pPr>
              <w:overflowPunct w:val="0"/>
              <w:autoSpaceDE w:val="0"/>
              <w:autoSpaceDN w:val="0"/>
              <w:adjustRightInd w:val="0"/>
              <w:spacing w:line="300" w:lineRule="exact"/>
              <w:ind w:right="-12"/>
              <w:jc w:val="thaiDistribute"/>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tcPr>
          <w:p w14:paraId="71846B29" w14:textId="3B3D99A6"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000FE501" w14:textId="34FA3885" w:rsidR="00FC4DDD" w:rsidRPr="00153DC9" w:rsidRDefault="00FC4DDD" w:rsidP="00FC4DDD">
            <w:pPr>
              <w:tabs>
                <w:tab w:val="decimal" w:pos="1074"/>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7" w:type="dxa"/>
          </w:tcPr>
          <w:p w14:paraId="7CD11A6C" w14:textId="7E571F07"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552</w:t>
            </w:r>
          </w:p>
        </w:tc>
        <w:tc>
          <w:tcPr>
            <w:tcW w:w="1328" w:type="dxa"/>
            <w:vAlign w:val="bottom"/>
          </w:tcPr>
          <w:p w14:paraId="7CEF90E0" w14:textId="4C1BB6BB"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23</w:t>
            </w:r>
          </w:p>
        </w:tc>
      </w:tr>
      <w:tr w:rsidR="00FC4DDD" w:rsidRPr="00153DC9" w14:paraId="204DD4EF" w14:textId="77777777">
        <w:tc>
          <w:tcPr>
            <w:tcW w:w="3870" w:type="dxa"/>
            <w:shd w:val="clear" w:color="auto" w:fill="auto"/>
            <w:vAlign w:val="bottom"/>
          </w:tcPr>
          <w:p w14:paraId="232F458B" w14:textId="79CEEFBA" w:rsidR="00FC4DDD" w:rsidRPr="00153DC9" w:rsidRDefault="00FC4DDD" w:rsidP="00FC4DDD">
            <w:pPr>
              <w:overflowPunct w:val="0"/>
              <w:autoSpaceDE w:val="0"/>
              <w:autoSpaceDN w:val="0"/>
              <w:adjustRightInd w:val="0"/>
              <w:spacing w:line="300" w:lineRule="exact"/>
              <w:ind w:right="-12"/>
              <w:jc w:val="thaiDistribute"/>
              <w:textAlignment w:val="baseline"/>
              <w:rPr>
                <w:rFonts w:ascii="Arial" w:hAnsi="Arial"/>
                <w:sz w:val="18"/>
                <w:szCs w:val="18"/>
                <w:u w:val="none"/>
              </w:rPr>
            </w:pPr>
            <w:r w:rsidRPr="00153DC9">
              <w:rPr>
                <w:rFonts w:ascii="Arial" w:hAnsi="Arial"/>
                <w:sz w:val="18"/>
                <w:szCs w:val="18"/>
                <w:u w:val="none"/>
              </w:rPr>
              <w:t xml:space="preserve">   Related parties</w:t>
            </w:r>
          </w:p>
        </w:tc>
        <w:tc>
          <w:tcPr>
            <w:tcW w:w="1327" w:type="dxa"/>
          </w:tcPr>
          <w:p w14:paraId="678BB405" w14:textId="6F4E5224"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304</w:t>
            </w:r>
          </w:p>
        </w:tc>
        <w:tc>
          <w:tcPr>
            <w:tcW w:w="1328" w:type="dxa"/>
          </w:tcPr>
          <w:p w14:paraId="75860B70" w14:textId="0E82494A" w:rsidR="00FC4DDD" w:rsidRPr="00153DC9" w:rsidRDefault="00FC4DDD" w:rsidP="00FC4DDD">
            <w:pPr>
              <w:tabs>
                <w:tab w:val="decimal" w:pos="1074"/>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304</w:t>
            </w:r>
          </w:p>
        </w:tc>
        <w:tc>
          <w:tcPr>
            <w:tcW w:w="1327" w:type="dxa"/>
          </w:tcPr>
          <w:p w14:paraId="3271CFE9" w14:textId="37425295"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5341D9D0" w14:textId="375FA85C"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025CE153" w14:textId="77777777" w:rsidTr="00105618">
        <w:tc>
          <w:tcPr>
            <w:tcW w:w="3870" w:type="dxa"/>
            <w:shd w:val="clear" w:color="auto" w:fill="auto"/>
            <w:vAlign w:val="bottom"/>
          </w:tcPr>
          <w:p w14:paraId="5AB7EED8" w14:textId="26B9C3D3" w:rsidR="00FC4DDD" w:rsidRPr="00153DC9" w:rsidRDefault="00FC4DDD" w:rsidP="00FC4DDD">
            <w:pPr>
              <w:overflowPunct w:val="0"/>
              <w:autoSpaceDE w:val="0"/>
              <w:autoSpaceDN w:val="0"/>
              <w:adjustRightInd w:val="0"/>
              <w:spacing w:line="300" w:lineRule="exact"/>
              <w:ind w:right="-12"/>
              <w:jc w:val="thaiDistribute"/>
              <w:textAlignment w:val="baseline"/>
              <w:rPr>
                <w:rFonts w:ascii="Arial" w:hAnsi="Arial"/>
                <w:sz w:val="18"/>
                <w:szCs w:val="18"/>
                <w:u w:val="none"/>
              </w:rPr>
            </w:pPr>
            <w:r w:rsidRPr="00153DC9">
              <w:rPr>
                <w:rFonts w:ascii="Arial" w:hAnsi="Arial"/>
                <w:sz w:val="18"/>
                <w:szCs w:val="18"/>
                <w:u w:val="none"/>
              </w:rPr>
              <w:t xml:space="preserve">   Less: Allowance for expected credit losses</w:t>
            </w:r>
          </w:p>
        </w:tc>
        <w:tc>
          <w:tcPr>
            <w:tcW w:w="1327" w:type="dxa"/>
            <w:shd w:val="clear" w:color="auto" w:fill="auto"/>
          </w:tcPr>
          <w:p w14:paraId="5D52C5AF" w14:textId="0666E889" w:rsidR="00FC4DDD" w:rsidRPr="00153DC9" w:rsidRDefault="00FC4DDD"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(304)</w:t>
            </w:r>
          </w:p>
        </w:tc>
        <w:tc>
          <w:tcPr>
            <w:tcW w:w="1328" w:type="dxa"/>
            <w:shd w:val="clear" w:color="auto" w:fill="auto"/>
          </w:tcPr>
          <w:p w14:paraId="4B76B605" w14:textId="7F1E211D" w:rsidR="00FC4DDD" w:rsidRPr="00153DC9" w:rsidRDefault="00FC4DDD" w:rsidP="00FC4DDD">
            <w:pPr>
              <w:pBdr>
                <w:bottom w:val="single" w:sz="4" w:space="1" w:color="auto"/>
              </w:pBdr>
              <w:tabs>
                <w:tab w:val="decimal" w:pos="1074"/>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7" w:type="dxa"/>
            <w:shd w:val="clear" w:color="auto" w:fill="auto"/>
          </w:tcPr>
          <w:p w14:paraId="2431C9CA" w14:textId="2CCAC052" w:rsidR="00FC4DDD" w:rsidRPr="00153DC9" w:rsidRDefault="004B0C86"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(3</w:t>
            </w:r>
            <w:r w:rsidR="0048549F" w:rsidRPr="00153DC9">
              <w:rPr>
                <w:rFonts w:ascii="Arial" w:hAnsi="Arial"/>
                <w:sz w:val="18"/>
                <w:szCs w:val="18"/>
                <w:u w:val="none"/>
              </w:rPr>
              <w:t>51</w:t>
            </w:r>
            <w:r w:rsidRPr="00153DC9">
              <w:rPr>
                <w:rFonts w:ascii="Arial" w:hAnsi="Arial"/>
                <w:sz w:val="18"/>
                <w:szCs w:val="18"/>
                <w:u w:val="none"/>
              </w:rPr>
              <w:t>)</w:t>
            </w:r>
          </w:p>
        </w:tc>
        <w:tc>
          <w:tcPr>
            <w:tcW w:w="1328" w:type="dxa"/>
            <w:shd w:val="clear" w:color="auto" w:fill="auto"/>
            <w:vAlign w:val="bottom"/>
          </w:tcPr>
          <w:p w14:paraId="25171A68" w14:textId="082F7FED" w:rsidR="00FC4DDD" w:rsidRPr="00153DC9" w:rsidRDefault="00FC4DDD"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62C47DAB" w14:textId="77777777" w:rsidTr="00105618">
        <w:tc>
          <w:tcPr>
            <w:tcW w:w="3870" w:type="dxa"/>
            <w:shd w:val="clear" w:color="auto" w:fill="auto"/>
            <w:vAlign w:val="bottom"/>
          </w:tcPr>
          <w:p w14:paraId="470F546B" w14:textId="41D75D2A" w:rsidR="00FC4DDD" w:rsidRPr="00153DC9" w:rsidRDefault="00FC4DDD" w:rsidP="00FC4DDD">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sz w:val="18"/>
                <w:szCs w:val="18"/>
                <w:u w:val="none"/>
              </w:rPr>
              <w:t>Total trade receivables - related parties, net</w:t>
            </w:r>
          </w:p>
        </w:tc>
        <w:tc>
          <w:tcPr>
            <w:tcW w:w="1327" w:type="dxa"/>
            <w:shd w:val="clear" w:color="auto" w:fill="auto"/>
          </w:tcPr>
          <w:p w14:paraId="3226706A" w14:textId="2DBC3A4E"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shd w:val="clear" w:color="auto" w:fill="auto"/>
          </w:tcPr>
          <w:p w14:paraId="07B36515" w14:textId="3B0CF36E"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304</w:t>
            </w:r>
          </w:p>
        </w:tc>
        <w:tc>
          <w:tcPr>
            <w:tcW w:w="1327" w:type="dxa"/>
            <w:shd w:val="clear" w:color="auto" w:fill="auto"/>
          </w:tcPr>
          <w:p w14:paraId="0839908D" w14:textId="7AE386FE"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201</w:t>
            </w:r>
          </w:p>
        </w:tc>
        <w:tc>
          <w:tcPr>
            <w:tcW w:w="1328" w:type="dxa"/>
            <w:shd w:val="clear" w:color="auto" w:fill="auto"/>
            <w:vAlign w:val="bottom"/>
          </w:tcPr>
          <w:p w14:paraId="236B345C" w14:textId="2490001E"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23</w:t>
            </w:r>
          </w:p>
        </w:tc>
      </w:tr>
      <w:tr w:rsidR="00311A72" w:rsidRPr="00153DC9" w14:paraId="01BA8234" w14:textId="77777777" w:rsidTr="00FC5AAE">
        <w:tc>
          <w:tcPr>
            <w:tcW w:w="3870" w:type="dxa"/>
            <w:vAlign w:val="bottom"/>
          </w:tcPr>
          <w:p w14:paraId="3456F7BC" w14:textId="2293E112" w:rsidR="00311A72" w:rsidRPr="00153DC9" w:rsidRDefault="00311A72" w:rsidP="00311A72">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b/>
                <w:bCs/>
                <w:sz w:val="18"/>
                <w:szCs w:val="18"/>
              </w:rPr>
              <w:t>Other receivables - related parties</w:t>
            </w:r>
            <w:r w:rsidRPr="00153DC9">
              <w:rPr>
                <w:rFonts w:ascii="Arial" w:hAnsi="Arial"/>
                <w:b/>
                <w:bCs/>
                <w:sz w:val="18"/>
                <w:szCs w:val="18"/>
                <w:u w:val="none"/>
              </w:rPr>
              <w:t xml:space="preserve"> (Note 8)</w:t>
            </w:r>
          </w:p>
        </w:tc>
        <w:tc>
          <w:tcPr>
            <w:tcW w:w="1327" w:type="dxa"/>
            <w:vAlign w:val="bottom"/>
          </w:tcPr>
          <w:p w14:paraId="076AB0E1" w14:textId="77777777" w:rsidR="00311A72" w:rsidRPr="00153DC9" w:rsidRDefault="00311A72" w:rsidP="00311A72">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23106974" w14:textId="77777777" w:rsidR="00311A72" w:rsidRPr="00153DC9" w:rsidRDefault="00311A72" w:rsidP="00311A72">
            <w:pP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p>
        </w:tc>
        <w:tc>
          <w:tcPr>
            <w:tcW w:w="1327" w:type="dxa"/>
            <w:vAlign w:val="bottom"/>
          </w:tcPr>
          <w:p w14:paraId="47AA4615" w14:textId="77777777" w:rsidR="00311A72" w:rsidRPr="00153DC9" w:rsidRDefault="00311A72" w:rsidP="00311A72">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c>
          <w:tcPr>
            <w:tcW w:w="1328" w:type="dxa"/>
            <w:vAlign w:val="bottom"/>
          </w:tcPr>
          <w:p w14:paraId="6A4F5D48" w14:textId="77777777" w:rsidR="00311A72" w:rsidRPr="00153DC9" w:rsidRDefault="00311A72" w:rsidP="00311A72">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p>
        </w:tc>
      </w:tr>
      <w:tr w:rsidR="00FC4DDD" w:rsidRPr="00153DC9" w14:paraId="2BD8870E" w14:textId="77777777" w:rsidTr="00560A24">
        <w:tc>
          <w:tcPr>
            <w:tcW w:w="3870" w:type="dxa"/>
            <w:shd w:val="clear" w:color="auto" w:fill="auto"/>
            <w:vAlign w:val="bottom"/>
          </w:tcPr>
          <w:p w14:paraId="6B21BFB5" w14:textId="5C1FAF7F" w:rsidR="00FC4DDD" w:rsidRPr="00153DC9" w:rsidRDefault="00FC4DDD" w:rsidP="00FC4DDD">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shd w:val="clear" w:color="auto" w:fill="auto"/>
          </w:tcPr>
          <w:p w14:paraId="08C47327" w14:textId="1506A6F0"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shd w:val="clear" w:color="auto" w:fill="auto"/>
          </w:tcPr>
          <w:p w14:paraId="7382550A" w14:textId="79CAE3F2" w:rsidR="00FC4DDD" w:rsidRPr="00153DC9" w:rsidRDefault="00FC4DDD" w:rsidP="00FC4DDD">
            <w:pP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shd w:val="clear" w:color="auto" w:fill="auto"/>
          </w:tcPr>
          <w:p w14:paraId="6A055179" w14:textId="7797A4C9"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8,671</w:t>
            </w:r>
          </w:p>
        </w:tc>
        <w:tc>
          <w:tcPr>
            <w:tcW w:w="1328" w:type="dxa"/>
            <w:shd w:val="clear" w:color="auto" w:fill="auto"/>
            <w:vAlign w:val="bottom"/>
          </w:tcPr>
          <w:p w14:paraId="69137E13" w14:textId="11A946DF"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15,577</w:t>
            </w:r>
          </w:p>
        </w:tc>
      </w:tr>
      <w:tr w:rsidR="00FC4DDD" w:rsidRPr="00153DC9" w14:paraId="1D84FFBD" w14:textId="77777777" w:rsidTr="00560A24">
        <w:tc>
          <w:tcPr>
            <w:tcW w:w="3870" w:type="dxa"/>
            <w:shd w:val="clear" w:color="auto" w:fill="auto"/>
            <w:vAlign w:val="bottom"/>
          </w:tcPr>
          <w:p w14:paraId="6728298E" w14:textId="32174504" w:rsidR="00FC4DDD" w:rsidRPr="00153DC9" w:rsidRDefault="00FC4DDD" w:rsidP="00FC4DDD">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Related parties</w:t>
            </w:r>
          </w:p>
        </w:tc>
        <w:tc>
          <w:tcPr>
            <w:tcW w:w="1327" w:type="dxa"/>
            <w:shd w:val="clear" w:color="auto" w:fill="auto"/>
          </w:tcPr>
          <w:p w14:paraId="0ACF13D7" w14:textId="0F99A630"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shd w:val="clear" w:color="auto" w:fill="auto"/>
          </w:tcPr>
          <w:p w14:paraId="4538DE1F" w14:textId="6F814085" w:rsidR="00FC4DDD" w:rsidRPr="00153DC9" w:rsidRDefault="00FC4DDD" w:rsidP="00FC4DDD">
            <w:pP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153DC9">
              <w:rPr>
                <w:rFonts w:ascii="Arial" w:hAnsi="Arial"/>
                <w:sz w:val="18"/>
                <w:szCs w:val="18"/>
                <w:u w:val="none"/>
              </w:rPr>
              <w:t>740</w:t>
            </w:r>
          </w:p>
        </w:tc>
        <w:tc>
          <w:tcPr>
            <w:tcW w:w="1327" w:type="dxa"/>
            <w:shd w:val="clear" w:color="auto" w:fill="auto"/>
          </w:tcPr>
          <w:p w14:paraId="31AE1BE3" w14:textId="4C952A53"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shd w:val="clear" w:color="auto" w:fill="auto"/>
            <w:vAlign w:val="bottom"/>
          </w:tcPr>
          <w:p w14:paraId="7F709805" w14:textId="49B52F12" w:rsidR="00FC4DDD" w:rsidRPr="00153DC9" w:rsidRDefault="00FC4DDD"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4D42904D" w14:textId="77777777">
        <w:tc>
          <w:tcPr>
            <w:tcW w:w="3870" w:type="dxa"/>
            <w:vAlign w:val="bottom"/>
          </w:tcPr>
          <w:p w14:paraId="2CC1E9FF" w14:textId="59660638" w:rsidR="00FC4DDD" w:rsidRPr="00153DC9" w:rsidRDefault="00FC4DDD" w:rsidP="00FC4DDD">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Less: Allowance for expected credit losses</w:t>
            </w:r>
          </w:p>
        </w:tc>
        <w:tc>
          <w:tcPr>
            <w:tcW w:w="1327" w:type="dxa"/>
          </w:tcPr>
          <w:p w14:paraId="263AA12C" w14:textId="11857D4F" w:rsidR="00FC4DDD" w:rsidRPr="00153DC9" w:rsidRDefault="00FC4DDD"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3245DE0A" w14:textId="2AA2EABC" w:rsidR="00FC4DDD" w:rsidRPr="00153DC9" w:rsidRDefault="00FC4DDD" w:rsidP="00FC4DDD">
            <w:pPr>
              <w:pBdr>
                <w:bottom w:val="single" w:sz="4" w:space="1" w:color="auto"/>
              </w:pBd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3D64034B" w14:textId="4713FFD2" w:rsidR="00FC4DDD" w:rsidRPr="00153DC9" w:rsidRDefault="00FC4DDD"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cs/>
              </w:rPr>
            </w:pPr>
            <w:r w:rsidRPr="00153DC9">
              <w:rPr>
                <w:rFonts w:ascii="Arial" w:hAnsi="Arial"/>
                <w:sz w:val="18"/>
                <w:szCs w:val="18"/>
                <w:u w:val="none"/>
              </w:rPr>
              <w:t>(8,654)</w:t>
            </w:r>
          </w:p>
        </w:tc>
        <w:tc>
          <w:tcPr>
            <w:tcW w:w="1328" w:type="dxa"/>
            <w:vAlign w:val="bottom"/>
          </w:tcPr>
          <w:p w14:paraId="40DF3009" w14:textId="02CA16C4" w:rsidR="00FC4DDD" w:rsidRPr="00153DC9" w:rsidRDefault="00FC4DDD" w:rsidP="00FC4DDD">
            <w:pPr>
              <w:pBdr>
                <w:bottom w:val="sing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(5,605)</w:t>
            </w:r>
          </w:p>
        </w:tc>
      </w:tr>
      <w:tr w:rsidR="00FC4DDD" w:rsidRPr="00153DC9" w14:paraId="3C0F4F36" w14:textId="77777777">
        <w:tc>
          <w:tcPr>
            <w:tcW w:w="3870" w:type="dxa"/>
            <w:vAlign w:val="bottom"/>
          </w:tcPr>
          <w:p w14:paraId="0DA6BB4F" w14:textId="77777777" w:rsidR="00FC4DDD" w:rsidRPr="00153DC9" w:rsidRDefault="00FC4DDD" w:rsidP="00FC4DDD">
            <w:pPr>
              <w:overflowPunct w:val="0"/>
              <w:autoSpaceDE w:val="0"/>
              <w:autoSpaceDN w:val="0"/>
              <w:adjustRightInd w:val="0"/>
              <w:spacing w:line="300" w:lineRule="exact"/>
              <w:ind w:left="360" w:right="-12" w:hanging="360"/>
              <w:textAlignment w:val="baseline"/>
              <w:rPr>
                <w:rFonts w:ascii="Arial" w:hAnsi="Arial"/>
                <w:sz w:val="18"/>
                <w:szCs w:val="18"/>
                <w:u w:val="none"/>
              </w:rPr>
            </w:pPr>
            <w:r w:rsidRPr="00153DC9">
              <w:rPr>
                <w:rFonts w:ascii="Arial" w:hAnsi="Arial"/>
                <w:sz w:val="18"/>
                <w:szCs w:val="18"/>
                <w:u w:val="none"/>
              </w:rPr>
              <w:t>Total other receivables - related parties, net</w:t>
            </w:r>
          </w:p>
        </w:tc>
        <w:tc>
          <w:tcPr>
            <w:tcW w:w="1327" w:type="dxa"/>
          </w:tcPr>
          <w:p w14:paraId="506C774D" w14:textId="6549E6BD"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6C29A840" w14:textId="4AAEF5C7"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00" w:lineRule="exact"/>
              <w:ind w:left="-29" w:right="30"/>
              <w:jc w:val="right"/>
              <w:textAlignment w:val="baseline"/>
              <w:rPr>
                <w:rFonts w:ascii="Arial" w:hAnsi="Arial"/>
                <w:sz w:val="18"/>
                <w:szCs w:val="18"/>
                <w:u w:val="none"/>
              </w:rPr>
            </w:pPr>
            <w:r w:rsidRPr="00153DC9">
              <w:rPr>
                <w:rFonts w:ascii="Arial" w:hAnsi="Arial"/>
                <w:sz w:val="18"/>
                <w:szCs w:val="18"/>
                <w:u w:val="none"/>
              </w:rPr>
              <w:t>740</w:t>
            </w:r>
          </w:p>
        </w:tc>
        <w:tc>
          <w:tcPr>
            <w:tcW w:w="1327" w:type="dxa"/>
          </w:tcPr>
          <w:p w14:paraId="152892F1" w14:textId="3517A651"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17</w:t>
            </w:r>
          </w:p>
        </w:tc>
        <w:tc>
          <w:tcPr>
            <w:tcW w:w="1328" w:type="dxa"/>
            <w:vAlign w:val="bottom"/>
          </w:tcPr>
          <w:p w14:paraId="5099EC69" w14:textId="17845EF7" w:rsidR="00FC4DDD" w:rsidRPr="00153DC9" w:rsidRDefault="00FC4DDD" w:rsidP="00FC4DDD">
            <w:pPr>
              <w:pBdr>
                <w:bottom w:val="double" w:sz="4" w:space="1" w:color="auto"/>
              </w:pBdr>
              <w:tabs>
                <w:tab w:val="decimal" w:pos="1062"/>
              </w:tabs>
              <w:overflowPunct w:val="0"/>
              <w:autoSpaceDE w:val="0"/>
              <w:autoSpaceDN w:val="0"/>
              <w:adjustRightInd w:val="0"/>
              <w:spacing w:line="300" w:lineRule="exact"/>
              <w:ind w:left="-29" w:right="-29"/>
              <w:jc w:val="thaiDistribute"/>
              <w:textAlignment w:val="baseline"/>
              <w:rPr>
                <w:rFonts w:ascii="Arial" w:hAnsi="Arial"/>
                <w:sz w:val="18"/>
                <w:szCs w:val="18"/>
                <w:u w:val="none"/>
              </w:rPr>
            </w:pPr>
            <w:r w:rsidRPr="00153DC9">
              <w:rPr>
                <w:rFonts w:ascii="Arial" w:hAnsi="Arial"/>
                <w:sz w:val="18"/>
                <w:szCs w:val="18"/>
                <w:u w:val="none"/>
              </w:rPr>
              <w:t>9,972</w:t>
            </w:r>
          </w:p>
        </w:tc>
      </w:tr>
      <w:tr w:rsidR="0032447B" w:rsidRPr="00153DC9" w14:paraId="5049584A" w14:textId="77777777">
        <w:tc>
          <w:tcPr>
            <w:tcW w:w="6525" w:type="dxa"/>
            <w:gridSpan w:val="3"/>
            <w:vAlign w:val="bottom"/>
          </w:tcPr>
          <w:p w14:paraId="6B53E5E4" w14:textId="722FC221" w:rsidR="0032447B" w:rsidRPr="00153DC9" w:rsidRDefault="0032447B"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b/>
                <w:bCs/>
                <w:sz w:val="18"/>
                <w:szCs w:val="18"/>
                <w:u w:val="none"/>
              </w:rPr>
            </w:pPr>
            <w:r w:rsidRPr="005F58A9">
              <w:rPr>
                <w:rFonts w:ascii="Arial" w:hAnsi="Arial"/>
                <w:b/>
                <w:bCs/>
                <w:sz w:val="18"/>
                <w:szCs w:val="18"/>
              </w:rPr>
              <w:t>Unbilled receivables - related parties</w:t>
            </w:r>
            <w:r w:rsidRPr="00153DC9">
              <w:rPr>
                <w:rFonts w:ascii="Arial" w:hAnsi="Arial"/>
                <w:b/>
                <w:bCs/>
                <w:sz w:val="18"/>
                <w:szCs w:val="18"/>
                <w:u w:val="none"/>
              </w:rPr>
              <w:t xml:space="preserve"> (Note 9)</w:t>
            </w:r>
          </w:p>
        </w:tc>
        <w:tc>
          <w:tcPr>
            <w:tcW w:w="1327" w:type="dxa"/>
            <w:vAlign w:val="bottom"/>
          </w:tcPr>
          <w:p w14:paraId="0CA73D03" w14:textId="77777777" w:rsidR="0032447B" w:rsidRPr="00153DC9" w:rsidRDefault="0032447B" w:rsidP="00FC4DDD">
            <w:pPr>
              <w:tabs>
                <w:tab w:val="decimal" w:pos="1062"/>
              </w:tabs>
              <w:overflowPunct w:val="0"/>
              <w:autoSpaceDE w:val="0"/>
              <w:autoSpaceDN w:val="0"/>
              <w:adjustRightInd w:val="0"/>
              <w:spacing w:line="300" w:lineRule="exact"/>
              <w:ind w:left="-29" w:right="-29"/>
              <w:jc w:val="thaiDistribute"/>
              <w:textAlignment w:val="baseline"/>
              <w:rPr>
                <w:rFonts w:ascii="Arial" w:hAnsi="Arial"/>
                <w:b/>
                <w:bCs/>
                <w:sz w:val="18"/>
                <w:szCs w:val="18"/>
                <w:u w:val="none"/>
              </w:rPr>
            </w:pPr>
          </w:p>
        </w:tc>
        <w:tc>
          <w:tcPr>
            <w:tcW w:w="1328" w:type="dxa"/>
            <w:vAlign w:val="bottom"/>
          </w:tcPr>
          <w:p w14:paraId="06DC6633" w14:textId="77777777" w:rsidR="0032447B" w:rsidRPr="00153DC9" w:rsidRDefault="0032447B"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b/>
                <w:bCs/>
                <w:sz w:val="18"/>
                <w:szCs w:val="18"/>
                <w:u w:val="none"/>
              </w:rPr>
            </w:pPr>
          </w:p>
        </w:tc>
      </w:tr>
      <w:tr w:rsidR="00FC4DDD" w:rsidRPr="00153DC9" w14:paraId="4DB51B9E" w14:textId="77777777">
        <w:tc>
          <w:tcPr>
            <w:tcW w:w="3870" w:type="dxa"/>
            <w:vAlign w:val="bottom"/>
          </w:tcPr>
          <w:p w14:paraId="1B2DB5EF" w14:textId="53BAFACC"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tcPr>
          <w:p w14:paraId="43A95A6E" w14:textId="0FCEBB55"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52FF082C" w14:textId="4783414D" w:rsidR="00FC4DDD" w:rsidRPr="00153DC9" w:rsidRDefault="00FC4DDD" w:rsidP="00FC4DDD">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1CE97480" w14:textId="116CFE6B"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271</w:t>
            </w:r>
          </w:p>
        </w:tc>
        <w:tc>
          <w:tcPr>
            <w:tcW w:w="1328" w:type="dxa"/>
            <w:vAlign w:val="bottom"/>
          </w:tcPr>
          <w:p w14:paraId="43271749" w14:textId="347B7312"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1,247</w:t>
            </w:r>
          </w:p>
        </w:tc>
      </w:tr>
      <w:tr w:rsidR="00FC4DDD" w:rsidRPr="00153DC9" w14:paraId="6C5DD1F2" w14:textId="77777777">
        <w:tc>
          <w:tcPr>
            <w:tcW w:w="3870" w:type="dxa"/>
            <w:vAlign w:val="bottom"/>
          </w:tcPr>
          <w:p w14:paraId="37F15CE8" w14:textId="716BCEEB" w:rsidR="00FC4DDD" w:rsidRPr="00153DC9" w:rsidRDefault="00FC4DDD" w:rsidP="00FC4DDD">
            <w:pPr>
              <w:overflowPunct w:val="0"/>
              <w:autoSpaceDE w:val="0"/>
              <w:autoSpaceDN w:val="0"/>
              <w:adjustRightInd w:val="0"/>
              <w:spacing w:line="340" w:lineRule="exact"/>
              <w:ind w:left="165" w:right="-12" w:hanging="165"/>
              <w:textAlignment w:val="baseline"/>
              <w:rPr>
                <w:rFonts w:ascii="Arial" w:hAnsi="Arial"/>
                <w:sz w:val="18"/>
                <w:szCs w:val="18"/>
                <w:u w:val="none"/>
              </w:rPr>
            </w:pPr>
            <w:r w:rsidRPr="00153DC9">
              <w:rPr>
                <w:rFonts w:ascii="Arial" w:hAnsi="Arial"/>
                <w:sz w:val="18"/>
                <w:szCs w:val="18"/>
                <w:u w:val="none"/>
              </w:rPr>
              <w:t>Total unbilled receivables - related parties</w:t>
            </w:r>
          </w:p>
        </w:tc>
        <w:tc>
          <w:tcPr>
            <w:tcW w:w="1327" w:type="dxa"/>
          </w:tcPr>
          <w:p w14:paraId="41860852" w14:textId="1D690160"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4DFA1C09" w14:textId="57D6B92C"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0F1274D7" w14:textId="638ABCB3"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271</w:t>
            </w:r>
          </w:p>
        </w:tc>
        <w:tc>
          <w:tcPr>
            <w:tcW w:w="1328" w:type="dxa"/>
            <w:vAlign w:val="bottom"/>
          </w:tcPr>
          <w:p w14:paraId="2920DA27" w14:textId="27F5F4F0"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1,247</w:t>
            </w:r>
          </w:p>
        </w:tc>
      </w:tr>
      <w:tr w:rsidR="000715D6" w:rsidRPr="00153DC9" w14:paraId="08216E09" w14:textId="77777777" w:rsidTr="00FC5AAE">
        <w:tc>
          <w:tcPr>
            <w:tcW w:w="3870" w:type="dxa"/>
            <w:vAlign w:val="bottom"/>
          </w:tcPr>
          <w:p w14:paraId="325EA701" w14:textId="24C63903" w:rsidR="000715D6" w:rsidRPr="00153DC9" w:rsidRDefault="000715D6" w:rsidP="00B40788">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Accrued interest income - related parties</w:t>
            </w:r>
          </w:p>
        </w:tc>
        <w:tc>
          <w:tcPr>
            <w:tcW w:w="1327" w:type="dxa"/>
            <w:vAlign w:val="bottom"/>
          </w:tcPr>
          <w:p w14:paraId="7439A9C7" w14:textId="77777777" w:rsidR="000715D6" w:rsidRPr="00153DC9"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63331E05" w14:textId="77777777" w:rsidR="000715D6" w:rsidRPr="00153DC9" w:rsidRDefault="000715D6" w:rsidP="00B40788">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3B1380DB" w14:textId="77777777" w:rsidR="000715D6" w:rsidRPr="00153DC9"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76431FA2" w14:textId="77777777" w:rsidR="000715D6" w:rsidRPr="00153DC9" w:rsidRDefault="000715D6" w:rsidP="00B40788">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FC4DDD" w:rsidRPr="00153DC9" w14:paraId="10A06CC1" w14:textId="77777777">
        <w:tc>
          <w:tcPr>
            <w:tcW w:w="3870" w:type="dxa"/>
            <w:vAlign w:val="bottom"/>
          </w:tcPr>
          <w:p w14:paraId="0586FD34" w14:textId="2713CEF9"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tcPr>
          <w:p w14:paraId="26AC74A1" w14:textId="418BA6DA"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41031BEE" w14:textId="24276D5C" w:rsidR="00FC4DDD" w:rsidRPr="00153DC9" w:rsidRDefault="00FC4DDD" w:rsidP="00FC4DDD">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2F535254" w14:textId="179B331F"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7,413</w:t>
            </w:r>
          </w:p>
        </w:tc>
        <w:tc>
          <w:tcPr>
            <w:tcW w:w="1328" w:type="dxa"/>
            <w:vAlign w:val="bottom"/>
          </w:tcPr>
          <w:p w14:paraId="2A8A2454" w14:textId="599E686F"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474</w:t>
            </w:r>
          </w:p>
        </w:tc>
      </w:tr>
      <w:tr w:rsidR="00FC4DDD" w:rsidRPr="00153DC9" w14:paraId="126114E3" w14:textId="77777777">
        <w:tc>
          <w:tcPr>
            <w:tcW w:w="3870" w:type="dxa"/>
            <w:vAlign w:val="bottom"/>
          </w:tcPr>
          <w:p w14:paraId="7578F177" w14:textId="38BF4E70"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Less: Allowance for expected credit losses</w:t>
            </w:r>
          </w:p>
        </w:tc>
        <w:tc>
          <w:tcPr>
            <w:tcW w:w="1327" w:type="dxa"/>
          </w:tcPr>
          <w:p w14:paraId="3BD45BC4" w14:textId="3804F7CA"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5CD139A8" w14:textId="5024882C" w:rsidR="00FC4DDD" w:rsidRPr="00153DC9" w:rsidRDefault="00FC4DDD" w:rsidP="00FC4DDD">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619DB87F" w14:textId="17702BC2" w:rsidR="00FC4DDD" w:rsidRPr="00153DC9" w:rsidRDefault="00534CCC"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r w:rsidR="00FC4DDD" w:rsidRPr="00153DC9">
              <w:rPr>
                <w:rFonts w:ascii="Arial" w:hAnsi="Arial"/>
                <w:sz w:val="18"/>
                <w:szCs w:val="18"/>
                <w:u w:val="none"/>
              </w:rPr>
              <w:t>7,410</w:t>
            </w:r>
            <w:r w:rsidRPr="00153DC9">
              <w:rPr>
                <w:rFonts w:ascii="Arial" w:hAnsi="Arial"/>
                <w:sz w:val="18"/>
                <w:szCs w:val="18"/>
                <w:u w:val="none"/>
              </w:rPr>
              <w:t>)</w:t>
            </w:r>
          </w:p>
        </w:tc>
        <w:tc>
          <w:tcPr>
            <w:tcW w:w="1328" w:type="dxa"/>
            <w:vAlign w:val="bottom"/>
          </w:tcPr>
          <w:p w14:paraId="7ABBD180" w14:textId="44335A02"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562DD772" w14:textId="77777777">
        <w:tc>
          <w:tcPr>
            <w:tcW w:w="3870" w:type="dxa"/>
            <w:vAlign w:val="bottom"/>
          </w:tcPr>
          <w:p w14:paraId="316B05D5" w14:textId="45BCAEF9" w:rsidR="00FC4DDD" w:rsidRPr="00153DC9" w:rsidRDefault="00FC4DDD" w:rsidP="00FC4DDD">
            <w:pPr>
              <w:overflowPunct w:val="0"/>
              <w:autoSpaceDE w:val="0"/>
              <w:autoSpaceDN w:val="0"/>
              <w:adjustRightInd w:val="0"/>
              <w:spacing w:line="340" w:lineRule="exact"/>
              <w:ind w:left="165" w:right="-12" w:hanging="165"/>
              <w:textAlignment w:val="baseline"/>
              <w:rPr>
                <w:rFonts w:ascii="Arial" w:hAnsi="Arial"/>
                <w:sz w:val="18"/>
                <w:szCs w:val="18"/>
                <w:u w:val="none"/>
              </w:rPr>
            </w:pPr>
            <w:r w:rsidRPr="00153DC9">
              <w:rPr>
                <w:rFonts w:ascii="Arial" w:hAnsi="Arial"/>
                <w:sz w:val="18"/>
                <w:szCs w:val="18"/>
                <w:u w:val="none"/>
              </w:rPr>
              <w:t>Total accrued interest income - related parties</w:t>
            </w:r>
          </w:p>
        </w:tc>
        <w:tc>
          <w:tcPr>
            <w:tcW w:w="1327" w:type="dxa"/>
          </w:tcPr>
          <w:p w14:paraId="71CB8D26" w14:textId="30221073"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28F2E3AA" w14:textId="484C6348"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0914CA27" w14:textId="3589AF3A"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w:t>
            </w:r>
          </w:p>
        </w:tc>
        <w:tc>
          <w:tcPr>
            <w:tcW w:w="1328" w:type="dxa"/>
            <w:vAlign w:val="bottom"/>
          </w:tcPr>
          <w:p w14:paraId="603B18A8" w14:textId="6D6F9CA0"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474</w:t>
            </w:r>
          </w:p>
        </w:tc>
      </w:tr>
      <w:tr w:rsidR="00311A72" w:rsidRPr="00153DC9" w14:paraId="51D10EAF" w14:textId="77777777" w:rsidTr="00FC5AAE">
        <w:tc>
          <w:tcPr>
            <w:tcW w:w="3870" w:type="dxa"/>
            <w:vAlign w:val="bottom"/>
          </w:tcPr>
          <w:p w14:paraId="37AF1844"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 xml:space="preserve">Accrued dividend income - related parties </w:t>
            </w:r>
          </w:p>
        </w:tc>
        <w:tc>
          <w:tcPr>
            <w:tcW w:w="1327" w:type="dxa"/>
            <w:vAlign w:val="bottom"/>
          </w:tcPr>
          <w:p w14:paraId="5342B91A"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1C3F077"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14ECCCCA"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5B7926C4"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FC4DDD" w:rsidRPr="00153DC9" w14:paraId="75F13812" w14:textId="77777777">
        <w:tc>
          <w:tcPr>
            <w:tcW w:w="3870" w:type="dxa"/>
            <w:vAlign w:val="bottom"/>
          </w:tcPr>
          <w:p w14:paraId="5C2D357A" w14:textId="00C7220E"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vAlign w:val="bottom"/>
          </w:tcPr>
          <w:p w14:paraId="4D69645C" w14:textId="335BC849"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5F3BEB7F" w14:textId="47BB0D5F" w:rsidR="00FC4DDD" w:rsidRPr="00153DC9" w:rsidRDefault="00FC4DDD" w:rsidP="00FC4DDD">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vAlign w:val="bottom"/>
          </w:tcPr>
          <w:p w14:paraId="18C64B52" w14:textId="6DFCCA1A"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7,253</w:t>
            </w:r>
          </w:p>
        </w:tc>
        <w:tc>
          <w:tcPr>
            <w:tcW w:w="1328" w:type="dxa"/>
            <w:vAlign w:val="bottom"/>
          </w:tcPr>
          <w:p w14:paraId="0A4436A6" w14:textId="56E17B5F" w:rsidR="00FC4DDD" w:rsidRPr="00153DC9" w:rsidRDefault="00FC4DDD" w:rsidP="00FC4DDD">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40,102</w:t>
            </w:r>
          </w:p>
        </w:tc>
      </w:tr>
      <w:tr w:rsidR="00FC4DDD" w:rsidRPr="00153DC9" w14:paraId="094F4409" w14:textId="77777777">
        <w:tc>
          <w:tcPr>
            <w:tcW w:w="3870" w:type="dxa"/>
            <w:vAlign w:val="bottom"/>
          </w:tcPr>
          <w:p w14:paraId="0CA2BF1E" w14:textId="78889B1B" w:rsidR="00FC4DDD" w:rsidRPr="00153DC9" w:rsidRDefault="00B67D7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Less: Allowance for expected credit losses</w:t>
            </w:r>
          </w:p>
        </w:tc>
        <w:tc>
          <w:tcPr>
            <w:tcW w:w="1327" w:type="dxa"/>
            <w:vAlign w:val="bottom"/>
          </w:tcPr>
          <w:p w14:paraId="5A8A9DB1" w14:textId="15E24A6C"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12D06732" w14:textId="254DD832" w:rsidR="00FC4DDD" w:rsidRPr="00153DC9" w:rsidRDefault="00FC4DDD" w:rsidP="00FC4DDD">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vAlign w:val="bottom"/>
          </w:tcPr>
          <w:p w14:paraId="60139F1C" w14:textId="4534EBEA"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(3,547)</w:t>
            </w:r>
          </w:p>
        </w:tc>
        <w:tc>
          <w:tcPr>
            <w:tcW w:w="1328" w:type="dxa"/>
            <w:vAlign w:val="bottom"/>
          </w:tcPr>
          <w:p w14:paraId="6BCBECFB" w14:textId="3BE0462E"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55CC207D" w14:textId="77777777" w:rsidTr="00FC5AAE">
        <w:tc>
          <w:tcPr>
            <w:tcW w:w="3870" w:type="dxa"/>
            <w:vAlign w:val="bottom"/>
          </w:tcPr>
          <w:p w14:paraId="42010C77" w14:textId="65F7AEC0" w:rsidR="00FC4DDD" w:rsidRPr="00153DC9" w:rsidRDefault="00FC4DDD" w:rsidP="00FC4DDD">
            <w:pPr>
              <w:overflowPunct w:val="0"/>
              <w:autoSpaceDE w:val="0"/>
              <w:autoSpaceDN w:val="0"/>
              <w:adjustRightInd w:val="0"/>
              <w:spacing w:line="340" w:lineRule="exact"/>
              <w:ind w:left="165" w:right="-12" w:hanging="165"/>
              <w:textAlignment w:val="baseline"/>
              <w:rPr>
                <w:rFonts w:ascii="Arial" w:hAnsi="Arial"/>
                <w:sz w:val="18"/>
                <w:szCs w:val="18"/>
                <w:u w:val="none"/>
              </w:rPr>
            </w:pPr>
            <w:r w:rsidRPr="00153DC9">
              <w:rPr>
                <w:rFonts w:ascii="Arial" w:hAnsi="Arial"/>
                <w:sz w:val="18"/>
                <w:szCs w:val="18"/>
                <w:u w:val="none"/>
              </w:rPr>
              <w:t>Total accrued dividend income - related parties</w:t>
            </w:r>
          </w:p>
        </w:tc>
        <w:tc>
          <w:tcPr>
            <w:tcW w:w="1327" w:type="dxa"/>
            <w:vAlign w:val="bottom"/>
          </w:tcPr>
          <w:p w14:paraId="3D4809DF" w14:textId="5B6BE958"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0FAF8549" w14:textId="1C11DD3A"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vAlign w:val="bottom"/>
          </w:tcPr>
          <w:p w14:paraId="5B98E9C1" w14:textId="7460AD2B"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3,706</w:t>
            </w:r>
          </w:p>
        </w:tc>
        <w:tc>
          <w:tcPr>
            <w:tcW w:w="1328" w:type="dxa"/>
            <w:vAlign w:val="bottom"/>
          </w:tcPr>
          <w:p w14:paraId="144C7FB6" w14:textId="71359231"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textAlignment w:val="baseline"/>
              <w:rPr>
                <w:rFonts w:ascii="Arial" w:hAnsi="Arial"/>
                <w:sz w:val="18"/>
                <w:szCs w:val="18"/>
                <w:u w:val="none"/>
              </w:rPr>
            </w:pPr>
            <w:r w:rsidRPr="00153DC9">
              <w:rPr>
                <w:rFonts w:ascii="Arial" w:hAnsi="Arial"/>
                <w:sz w:val="18"/>
                <w:szCs w:val="18"/>
                <w:u w:val="none"/>
              </w:rPr>
              <w:t>40,102</w:t>
            </w:r>
          </w:p>
        </w:tc>
      </w:tr>
    </w:tbl>
    <w:p w14:paraId="6936F918" w14:textId="77777777" w:rsidR="00310C50" w:rsidRPr="00153DC9" w:rsidRDefault="00310C50">
      <w:r w:rsidRPr="00153DC9">
        <w:br w:type="page"/>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310C50" w:rsidRPr="00153DC9" w14:paraId="5AACE31E" w14:textId="77777777">
        <w:tc>
          <w:tcPr>
            <w:tcW w:w="9180" w:type="dxa"/>
            <w:gridSpan w:val="5"/>
            <w:vAlign w:val="bottom"/>
          </w:tcPr>
          <w:p w14:paraId="7CFEEBE6" w14:textId="77777777" w:rsidR="00310C50" w:rsidRPr="00153DC9" w:rsidRDefault="00310C50">
            <w:pPr>
              <w:tabs>
                <w:tab w:val="left" w:pos="900"/>
                <w:tab w:val="left" w:pos="1440"/>
              </w:tabs>
              <w:overflowPunct w:val="0"/>
              <w:autoSpaceDE w:val="0"/>
              <w:autoSpaceDN w:val="0"/>
              <w:adjustRightInd w:val="0"/>
              <w:spacing w:line="300" w:lineRule="exact"/>
              <w:ind w:right="-43"/>
              <w:jc w:val="right"/>
              <w:textAlignment w:val="baseline"/>
              <w:rPr>
                <w:rFonts w:ascii="Arial" w:hAnsi="Arial"/>
                <w:sz w:val="18"/>
                <w:szCs w:val="18"/>
                <w:u w:val="none"/>
                <w:cs/>
              </w:rPr>
            </w:pPr>
            <w:r w:rsidRPr="00153DC9">
              <w:rPr>
                <w:rFonts w:ascii="Arial" w:hAnsi="Arial"/>
                <w:sz w:val="18"/>
                <w:szCs w:val="18"/>
                <w:u w:val="none"/>
              </w:rPr>
              <w:lastRenderedPageBreak/>
              <w:t>(Unit: Thousand Baht)</w:t>
            </w:r>
          </w:p>
        </w:tc>
      </w:tr>
      <w:tr w:rsidR="00310C50" w:rsidRPr="00153DC9" w14:paraId="745B7AAC" w14:textId="77777777">
        <w:tc>
          <w:tcPr>
            <w:tcW w:w="3870" w:type="dxa"/>
            <w:vAlign w:val="bottom"/>
          </w:tcPr>
          <w:p w14:paraId="3591ECD0" w14:textId="77777777" w:rsidR="00310C50" w:rsidRPr="00153DC9" w:rsidRDefault="00310C50">
            <w:pPr>
              <w:overflowPunct w:val="0"/>
              <w:autoSpaceDE w:val="0"/>
              <w:autoSpaceDN w:val="0"/>
              <w:adjustRightInd w:val="0"/>
              <w:spacing w:line="300" w:lineRule="exact"/>
              <w:jc w:val="thaiDistribute"/>
              <w:textAlignment w:val="baseline"/>
              <w:rPr>
                <w:rFonts w:ascii="Arial" w:hAnsi="Arial"/>
                <w:sz w:val="18"/>
                <w:szCs w:val="18"/>
                <w:u w:val="none"/>
              </w:rPr>
            </w:pPr>
          </w:p>
        </w:tc>
        <w:tc>
          <w:tcPr>
            <w:tcW w:w="2655" w:type="dxa"/>
            <w:gridSpan w:val="2"/>
            <w:vAlign w:val="bottom"/>
          </w:tcPr>
          <w:p w14:paraId="3A36A527"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Consolidated</w:t>
            </w:r>
          </w:p>
          <w:p w14:paraId="5D6AAED8"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financial statements</w:t>
            </w:r>
          </w:p>
        </w:tc>
        <w:tc>
          <w:tcPr>
            <w:tcW w:w="2655" w:type="dxa"/>
            <w:gridSpan w:val="2"/>
            <w:vAlign w:val="bottom"/>
          </w:tcPr>
          <w:p w14:paraId="60C280F7"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Separate</w:t>
            </w:r>
          </w:p>
          <w:p w14:paraId="20DA5E2C"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financial statements</w:t>
            </w:r>
          </w:p>
        </w:tc>
      </w:tr>
      <w:tr w:rsidR="00310C50" w:rsidRPr="00153DC9" w14:paraId="7C247756" w14:textId="77777777">
        <w:tc>
          <w:tcPr>
            <w:tcW w:w="3870" w:type="dxa"/>
            <w:vAlign w:val="bottom"/>
          </w:tcPr>
          <w:p w14:paraId="747E1DA1" w14:textId="77777777" w:rsidR="00310C50" w:rsidRPr="00153DC9" w:rsidRDefault="00310C50">
            <w:pPr>
              <w:overflowPunct w:val="0"/>
              <w:autoSpaceDE w:val="0"/>
              <w:autoSpaceDN w:val="0"/>
              <w:adjustRightInd w:val="0"/>
              <w:spacing w:line="300" w:lineRule="exact"/>
              <w:jc w:val="thaiDistribute"/>
              <w:textAlignment w:val="baseline"/>
              <w:rPr>
                <w:rFonts w:ascii="Arial" w:hAnsi="Arial"/>
                <w:sz w:val="18"/>
                <w:szCs w:val="18"/>
                <w:u w:val="none"/>
              </w:rPr>
            </w:pPr>
          </w:p>
        </w:tc>
        <w:tc>
          <w:tcPr>
            <w:tcW w:w="1327" w:type="dxa"/>
            <w:vAlign w:val="bottom"/>
          </w:tcPr>
          <w:p w14:paraId="2543A127"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328" w:type="dxa"/>
            <w:vAlign w:val="bottom"/>
          </w:tcPr>
          <w:p w14:paraId="2E8A0BCB"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1327" w:type="dxa"/>
            <w:vAlign w:val="bottom"/>
          </w:tcPr>
          <w:p w14:paraId="00F32E30"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328" w:type="dxa"/>
            <w:vAlign w:val="bottom"/>
          </w:tcPr>
          <w:p w14:paraId="0C3F86D6" w14:textId="77777777" w:rsidR="00310C50" w:rsidRPr="00153DC9" w:rsidRDefault="00310C50">
            <w:pPr>
              <w:pBdr>
                <w:bottom w:val="single" w:sz="4" w:space="1" w:color="auto"/>
              </w:pBdr>
              <w:overflowPunct w:val="0"/>
              <w:autoSpaceDE w:val="0"/>
              <w:autoSpaceDN w:val="0"/>
              <w:adjustRightInd w:val="0"/>
              <w:spacing w:line="30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r>
      <w:tr w:rsidR="00311A72" w:rsidRPr="00153DC9" w14:paraId="44290404" w14:textId="77777777" w:rsidTr="00FC5AAE">
        <w:tc>
          <w:tcPr>
            <w:tcW w:w="3870" w:type="dxa"/>
            <w:vAlign w:val="bottom"/>
          </w:tcPr>
          <w:p w14:paraId="46C5D9E1" w14:textId="4F9DC1C3"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Trade payables - related parties</w:t>
            </w:r>
            <w:r w:rsidRPr="00153DC9">
              <w:rPr>
                <w:rFonts w:ascii="Arial" w:hAnsi="Arial"/>
                <w:b/>
                <w:bCs/>
                <w:sz w:val="18"/>
                <w:szCs w:val="18"/>
                <w:u w:val="none"/>
              </w:rPr>
              <w:t xml:space="preserve"> (Note </w:t>
            </w:r>
            <w:r w:rsidR="00373819" w:rsidRPr="00153DC9">
              <w:rPr>
                <w:rFonts w:ascii="Arial" w:hAnsi="Arial"/>
                <w:b/>
                <w:bCs/>
                <w:sz w:val="18"/>
                <w:szCs w:val="18"/>
                <w:u w:val="none"/>
              </w:rPr>
              <w:t>20</w:t>
            </w:r>
            <w:r w:rsidRPr="00153DC9">
              <w:rPr>
                <w:rFonts w:ascii="Arial" w:hAnsi="Arial"/>
                <w:b/>
                <w:bCs/>
                <w:sz w:val="18"/>
                <w:szCs w:val="18"/>
                <w:u w:val="none"/>
              </w:rPr>
              <w:t>)</w:t>
            </w:r>
          </w:p>
        </w:tc>
        <w:tc>
          <w:tcPr>
            <w:tcW w:w="1327" w:type="dxa"/>
          </w:tcPr>
          <w:p w14:paraId="2F446827"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6E5C6AB8"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6A770AC7"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73E570E5"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FC4DDD" w:rsidRPr="00153DC9" w14:paraId="45AAA6BC" w14:textId="77777777">
        <w:tc>
          <w:tcPr>
            <w:tcW w:w="3870" w:type="dxa"/>
            <w:vAlign w:val="bottom"/>
          </w:tcPr>
          <w:p w14:paraId="748BECFC" w14:textId="728AAD4D"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tcPr>
          <w:p w14:paraId="370F7017" w14:textId="31A81133" w:rsidR="00FC4DDD" w:rsidRPr="00153DC9" w:rsidRDefault="00E7341E" w:rsidP="00E7341E">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tcPr>
          <w:p w14:paraId="664BF599" w14:textId="31281B5A" w:rsidR="00FC4DDD" w:rsidRPr="00153DC9" w:rsidRDefault="00FC4DDD" w:rsidP="00E7341E">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0B19E738" w14:textId="6AAE1905" w:rsidR="00FC4DDD" w:rsidRPr="00153DC9" w:rsidRDefault="00FC4DDD" w:rsidP="00E7341E">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39,274</w:t>
            </w:r>
          </w:p>
        </w:tc>
        <w:tc>
          <w:tcPr>
            <w:tcW w:w="1328" w:type="dxa"/>
            <w:vAlign w:val="bottom"/>
          </w:tcPr>
          <w:p w14:paraId="7BC813C0" w14:textId="1306697E" w:rsidR="00FC4DDD" w:rsidRPr="00153DC9" w:rsidRDefault="00FC4DDD" w:rsidP="00E7341E">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11,108</w:t>
            </w:r>
          </w:p>
        </w:tc>
      </w:tr>
      <w:tr w:rsidR="00E7341E" w:rsidRPr="00153DC9" w14:paraId="74470CFB" w14:textId="77777777">
        <w:tc>
          <w:tcPr>
            <w:tcW w:w="3870" w:type="dxa"/>
            <w:vAlign w:val="bottom"/>
          </w:tcPr>
          <w:p w14:paraId="52177295" w14:textId="1348DEB0" w:rsidR="00E7341E" w:rsidRPr="00153DC9" w:rsidRDefault="00E7341E" w:rsidP="00E7341E">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w:t>
            </w:r>
            <w:r>
              <w:rPr>
                <w:rFonts w:ascii="Arial" w:hAnsi="Arial"/>
                <w:sz w:val="18"/>
                <w:szCs w:val="18"/>
                <w:u w:val="none"/>
              </w:rPr>
              <w:t>Related parties</w:t>
            </w:r>
          </w:p>
        </w:tc>
        <w:tc>
          <w:tcPr>
            <w:tcW w:w="1327" w:type="dxa"/>
          </w:tcPr>
          <w:p w14:paraId="6893B018" w14:textId="3489F9DA" w:rsidR="00E7341E" w:rsidRPr="00153DC9" w:rsidRDefault="00E7341E" w:rsidP="00E7341E">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512</w:t>
            </w:r>
          </w:p>
        </w:tc>
        <w:tc>
          <w:tcPr>
            <w:tcW w:w="1328" w:type="dxa"/>
          </w:tcPr>
          <w:p w14:paraId="04D76D20" w14:textId="603AC8C0" w:rsidR="00E7341E" w:rsidRPr="00153DC9" w:rsidRDefault="00E7341E" w:rsidP="00E7341E">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Pr>
                <w:rFonts w:ascii="Arial" w:hAnsi="Arial"/>
                <w:sz w:val="18"/>
                <w:szCs w:val="18"/>
                <w:u w:val="none"/>
              </w:rPr>
              <w:t>-</w:t>
            </w:r>
          </w:p>
        </w:tc>
        <w:tc>
          <w:tcPr>
            <w:tcW w:w="1327" w:type="dxa"/>
          </w:tcPr>
          <w:p w14:paraId="57822763" w14:textId="2C42FB89" w:rsidR="00E7341E" w:rsidRPr="00153DC9" w:rsidRDefault="00E7341E" w:rsidP="00E7341E">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c>
          <w:tcPr>
            <w:tcW w:w="1328" w:type="dxa"/>
            <w:vAlign w:val="bottom"/>
          </w:tcPr>
          <w:p w14:paraId="372DD4BC" w14:textId="20B87A5B" w:rsidR="00E7341E" w:rsidRPr="00153DC9" w:rsidRDefault="00E7341E" w:rsidP="00E7341E">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Pr>
                <w:rFonts w:ascii="Arial" w:hAnsi="Arial"/>
                <w:sz w:val="18"/>
                <w:szCs w:val="18"/>
                <w:u w:val="none"/>
              </w:rPr>
              <w:t>-</w:t>
            </w:r>
          </w:p>
        </w:tc>
      </w:tr>
      <w:tr w:rsidR="00FC4DDD" w:rsidRPr="00153DC9" w14:paraId="090DDF55" w14:textId="77777777">
        <w:tc>
          <w:tcPr>
            <w:tcW w:w="3870" w:type="dxa"/>
            <w:vAlign w:val="bottom"/>
          </w:tcPr>
          <w:p w14:paraId="3ECB490C" w14:textId="77777777"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Total trade payables - related parties</w:t>
            </w:r>
          </w:p>
        </w:tc>
        <w:tc>
          <w:tcPr>
            <w:tcW w:w="1327" w:type="dxa"/>
          </w:tcPr>
          <w:p w14:paraId="17BE2788" w14:textId="3402C00A"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512</w:t>
            </w:r>
          </w:p>
        </w:tc>
        <w:tc>
          <w:tcPr>
            <w:tcW w:w="1328" w:type="dxa"/>
          </w:tcPr>
          <w:p w14:paraId="74FF3B89" w14:textId="2E09AD6A"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7E9BDA45" w14:textId="444E93EC"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39,274</w:t>
            </w:r>
          </w:p>
        </w:tc>
        <w:tc>
          <w:tcPr>
            <w:tcW w:w="1328" w:type="dxa"/>
            <w:vAlign w:val="bottom"/>
          </w:tcPr>
          <w:p w14:paraId="3C1191A9" w14:textId="2C5694DC"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11,108</w:t>
            </w:r>
          </w:p>
        </w:tc>
      </w:tr>
      <w:tr w:rsidR="00311A72" w:rsidRPr="00153DC9" w14:paraId="23BFDCB4" w14:textId="77777777" w:rsidTr="00FC5AAE">
        <w:tc>
          <w:tcPr>
            <w:tcW w:w="3870" w:type="dxa"/>
            <w:vAlign w:val="bottom"/>
          </w:tcPr>
          <w:p w14:paraId="743D78AC"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Accrued expenses - related parties</w:t>
            </w:r>
          </w:p>
        </w:tc>
        <w:tc>
          <w:tcPr>
            <w:tcW w:w="1327" w:type="dxa"/>
          </w:tcPr>
          <w:p w14:paraId="754B528C"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65AAACA2"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tcPr>
          <w:p w14:paraId="5FADB2B8"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tcPr>
          <w:p w14:paraId="25AE1DF4"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311A72" w:rsidRPr="00153DC9" w14:paraId="79A8904D" w14:textId="77777777">
        <w:tc>
          <w:tcPr>
            <w:tcW w:w="3870" w:type="dxa"/>
            <w:vAlign w:val="bottom"/>
          </w:tcPr>
          <w:p w14:paraId="1282AEAC" w14:textId="49CFECCC"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vAlign w:val="bottom"/>
          </w:tcPr>
          <w:p w14:paraId="3A73C8B0" w14:textId="0A1307B1"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06E6D75E" w14:textId="10998F05" w:rsidR="00311A72" w:rsidRPr="00153DC9" w:rsidRDefault="00311A72" w:rsidP="00311A72">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vAlign w:val="bottom"/>
          </w:tcPr>
          <w:p w14:paraId="60E0D2F0" w14:textId="791E5669"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2C093E52" w14:textId="11124E3D" w:rsidR="00311A72" w:rsidRPr="00153DC9" w:rsidRDefault="00311A72"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169</w:t>
            </w:r>
          </w:p>
        </w:tc>
      </w:tr>
      <w:tr w:rsidR="00311A72" w:rsidRPr="00153DC9" w14:paraId="5EED686A" w14:textId="77777777">
        <w:tc>
          <w:tcPr>
            <w:tcW w:w="3870" w:type="dxa"/>
            <w:vAlign w:val="bottom"/>
          </w:tcPr>
          <w:p w14:paraId="52B4C2DF"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Total accrued expenses - related parties</w:t>
            </w:r>
          </w:p>
        </w:tc>
        <w:tc>
          <w:tcPr>
            <w:tcW w:w="1327" w:type="dxa"/>
            <w:vAlign w:val="bottom"/>
          </w:tcPr>
          <w:p w14:paraId="7BA4CA3D" w14:textId="171AC5AE"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7BEF6F35" w14:textId="06503090" w:rsidR="00311A72" w:rsidRPr="00153DC9" w:rsidRDefault="00311A72" w:rsidP="00311A72">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vAlign w:val="bottom"/>
          </w:tcPr>
          <w:p w14:paraId="2B8A3792" w14:textId="1BE5EECF"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7082A47E" w14:textId="5B5EAFB1" w:rsidR="00311A72" w:rsidRPr="00153DC9" w:rsidRDefault="00311A72"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169</w:t>
            </w:r>
          </w:p>
        </w:tc>
      </w:tr>
      <w:tr w:rsidR="00311A72" w:rsidRPr="00153DC9" w14:paraId="6EE15783" w14:textId="77777777" w:rsidTr="00FC5AAE">
        <w:tc>
          <w:tcPr>
            <w:tcW w:w="3870" w:type="dxa"/>
            <w:vAlign w:val="bottom"/>
          </w:tcPr>
          <w:p w14:paraId="54CB810D"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Advance interest - related parties</w:t>
            </w:r>
            <w:r w:rsidRPr="00153DC9">
              <w:rPr>
                <w:rFonts w:ascii="Arial" w:hAnsi="Arial"/>
                <w:b/>
                <w:bCs/>
                <w:sz w:val="18"/>
                <w:szCs w:val="18"/>
                <w:u w:val="none"/>
              </w:rPr>
              <w:t xml:space="preserve"> </w:t>
            </w:r>
          </w:p>
        </w:tc>
        <w:tc>
          <w:tcPr>
            <w:tcW w:w="1327" w:type="dxa"/>
            <w:vAlign w:val="bottom"/>
          </w:tcPr>
          <w:p w14:paraId="1E22A1B2"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31A1F891"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2DC9906B"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28B62620"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311A72" w:rsidRPr="00153DC9" w14:paraId="2FDFDCC6" w14:textId="77777777" w:rsidTr="00FC5AAE">
        <w:tc>
          <w:tcPr>
            <w:tcW w:w="3870" w:type="dxa"/>
            <w:vAlign w:val="bottom"/>
          </w:tcPr>
          <w:p w14:paraId="55E73E24" w14:textId="0FDA803B"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Subsidiaries</w:t>
            </w:r>
          </w:p>
        </w:tc>
        <w:tc>
          <w:tcPr>
            <w:tcW w:w="1327" w:type="dxa"/>
          </w:tcPr>
          <w:p w14:paraId="2347C72B" w14:textId="5F074DFE"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13B0792B" w14:textId="5A86F529" w:rsidR="00311A72" w:rsidRPr="00153DC9" w:rsidRDefault="00311A72" w:rsidP="00311A72">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7425111A" w14:textId="02F9D202"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4D0E1246" w14:textId="787C90C6" w:rsidR="00311A72" w:rsidRPr="00153DC9" w:rsidRDefault="00311A72"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6</w:t>
            </w:r>
          </w:p>
        </w:tc>
      </w:tr>
      <w:tr w:rsidR="00311A72" w:rsidRPr="00153DC9" w14:paraId="6BB40EDD" w14:textId="77777777" w:rsidTr="00FC5AAE">
        <w:tc>
          <w:tcPr>
            <w:tcW w:w="3870" w:type="dxa"/>
            <w:vAlign w:val="bottom"/>
          </w:tcPr>
          <w:p w14:paraId="3A256D80"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Total advance interest - related parties</w:t>
            </w:r>
          </w:p>
        </w:tc>
        <w:tc>
          <w:tcPr>
            <w:tcW w:w="1327" w:type="dxa"/>
          </w:tcPr>
          <w:p w14:paraId="48E68B9C" w14:textId="3647FE76"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4F86BDC8" w14:textId="5DCB020D" w:rsidR="00311A72" w:rsidRPr="00153DC9" w:rsidRDefault="00311A72" w:rsidP="00311A72">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7F2B80E3" w14:textId="44FA41BC"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42FC7F7F" w14:textId="093E4C11" w:rsidR="00311A72" w:rsidRPr="00153DC9" w:rsidRDefault="00311A72"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6</w:t>
            </w:r>
          </w:p>
        </w:tc>
      </w:tr>
      <w:tr w:rsidR="00311A72" w:rsidRPr="00153DC9" w14:paraId="466E7394" w14:textId="77777777" w:rsidTr="00FC5AAE">
        <w:tc>
          <w:tcPr>
            <w:tcW w:w="3870" w:type="dxa"/>
            <w:vAlign w:val="bottom"/>
          </w:tcPr>
          <w:p w14:paraId="7264F686" w14:textId="6FB7BAF3"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Advance received - related parties</w:t>
            </w:r>
          </w:p>
        </w:tc>
        <w:tc>
          <w:tcPr>
            <w:tcW w:w="1327" w:type="dxa"/>
            <w:vAlign w:val="bottom"/>
          </w:tcPr>
          <w:p w14:paraId="26526DA4"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344E2E7"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44C185D8"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4F3885B6"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311A72" w:rsidRPr="00153DC9" w14:paraId="07826595" w14:textId="77777777" w:rsidTr="00FC5AAE">
        <w:tc>
          <w:tcPr>
            <w:tcW w:w="3870" w:type="dxa"/>
            <w:vAlign w:val="bottom"/>
          </w:tcPr>
          <w:p w14:paraId="1654D427" w14:textId="6F412E85"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w:t>
            </w:r>
            <w:r w:rsidR="00B578CD">
              <w:rPr>
                <w:rFonts w:ascii="Arial" w:hAnsi="Arial"/>
                <w:sz w:val="18"/>
                <w:szCs w:val="18"/>
                <w:u w:val="none"/>
              </w:rPr>
              <w:t>Subsidiaries</w:t>
            </w:r>
          </w:p>
        </w:tc>
        <w:tc>
          <w:tcPr>
            <w:tcW w:w="1327" w:type="dxa"/>
          </w:tcPr>
          <w:p w14:paraId="4F5B9869" w14:textId="4FB8AD2E"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07F2CF7C" w14:textId="35F8EB03" w:rsidR="00311A72" w:rsidRPr="00153DC9" w:rsidRDefault="00311A72" w:rsidP="00311A72">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090E8BA3" w14:textId="60A86000" w:rsidR="00311A72" w:rsidRPr="00153DC9" w:rsidRDefault="00FC4DDD"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0E0F998D" w14:textId="5265376E" w:rsidR="00311A72" w:rsidRPr="00153DC9" w:rsidRDefault="00311A72" w:rsidP="00311A72">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455</w:t>
            </w:r>
          </w:p>
        </w:tc>
      </w:tr>
      <w:tr w:rsidR="00311A72" w:rsidRPr="00153DC9" w14:paraId="79FA823A" w14:textId="77777777" w:rsidTr="00FC5AAE">
        <w:tc>
          <w:tcPr>
            <w:tcW w:w="3870" w:type="dxa"/>
            <w:vAlign w:val="bottom"/>
          </w:tcPr>
          <w:p w14:paraId="307FB0D0" w14:textId="2210CAA4"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Total advance received - related parties</w:t>
            </w:r>
          </w:p>
        </w:tc>
        <w:tc>
          <w:tcPr>
            <w:tcW w:w="1327" w:type="dxa"/>
          </w:tcPr>
          <w:p w14:paraId="2DAEF16F" w14:textId="7AD88D0F"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2B70E8F2" w14:textId="100C49AF" w:rsidR="00311A72" w:rsidRPr="00153DC9" w:rsidRDefault="00311A72" w:rsidP="00311A72">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w:t>
            </w:r>
          </w:p>
        </w:tc>
        <w:tc>
          <w:tcPr>
            <w:tcW w:w="1327" w:type="dxa"/>
          </w:tcPr>
          <w:p w14:paraId="25A5598B" w14:textId="3677BB0A" w:rsidR="00311A72" w:rsidRPr="00153DC9" w:rsidRDefault="00FC4DDD"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tcPr>
          <w:p w14:paraId="5368E3DD" w14:textId="41303457" w:rsidR="00311A72" w:rsidRPr="00153DC9" w:rsidRDefault="00311A72" w:rsidP="00311A72">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455</w:t>
            </w:r>
          </w:p>
        </w:tc>
      </w:tr>
      <w:tr w:rsidR="00311A72" w:rsidRPr="00153DC9" w14:paraId="7959E9F7" w14:textId="77777777" w:rsidTr="00FC5AAE">
        <w:tc>
          <w:tcPr>
            <w:tcW w:w="3870" w:type="dxa"/>
            <w:vAlign w:val="bottom"/>
          </w:tcPr>
          <w:p w14:paraId="3DBA3CB4" w14:textId="77777777" w:rsidR="00311A72" w:rsidRPr="00153DC9" w:rsidRDefault="00311A72" w:rsidP="00311A72">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b/>
                <w:bCs/>
                <w:sz w:val="18"/>
                <w:szCs w:val="18"/>
              </w:rPr>
              <w:t>Dividend payables</w:t>
            </w:r>
          </w:p>
        </w:tc>
        <w:tc>
          <w:tcPr>
            <w:tcW w:w="1327" w:type="dxa"/>
            <w:vAlign w:val="bottom"/>
          </w:tcPr>
          <w:p w14:paraId="2CB797BD"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1A44F90A" w14:textId="77777777" w:rsidR="00311A72" w:rsidRPr="00153DC9" w:rsidRDefault="00311A72" w:rsidP="00311A72">
            <w:pP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p>
        </w:tc>
        <w:tc>
          <w:tcPr>
            <w:tcW w:w="1327" w:type="dxa"/>
            <w:vAlign w:val="bottom"/>
          </w:tcPr>
          <w:p w14:paraId="6312C421"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c>
          <w:tcPr>
            <w:tcW w:w="1328" w:type="dxa"/>
            <w:vAlign w:val="bottom"/>
          </w:tcPr>
          <w:p w14:paraId="61FB1B79" w14:textId="77777777" w:rsidR="00311A72" w:rsidRPr="00153DC9" w:rsidRDefault="00311A72" w:rsidP="00311A72">
            <w:pP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p>
        </w:tc>
      </w:tr>
      <w:tr w:rsidR="00FC4DDD" w:rsidRPr="00153DC9" w14:paraId="75566507" w14:textId="77777777">
        <w:tc>
          <w:tcPr>
            <w:tcW w:w="3870" w:type="dxa"/>
            <w:vAlign w:val="bottom"/>
          </w:tcPr>
          <w:p w14:paraId="09718FFC" w14:textId="64E00E6D"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 xml:space="preserve">   Directors</w:t>
            </w:r>
          </w:p>
        </w:tc>
        <w:tc>
          <w:tcPr>
            <w:tcW w:w="1327" w:type="dxa"/>
            <w:vAlign w:val="bottom"/>
          </w:tcPr>
          <w:p w14:paraId="64AD75B6" w14:textId="1EB66EF6"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4,833</w:t>
            </w:r>
          </w:p>
        </w:tc>
        <w:tc>
          <w:tcPr>
            <w:tcW w:w="1328" w:type="dxa"/>
            <w:vAlign w:val="bottom"/>
          </w:tcPr>
          <w:p w14:paraId="6D89A5AD" w14:textId="3576E459" w:rsidR="00FC4DDD" w:rsidRPr="00153DC9" w:rsidRDefault="00FC4DDD" w:rsidP="00FC4DDD">
            <w:pPr>
              <w:pBdr>
                <w:bottom w:val="sing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9,709</w:t>
            </w:r>
          </w:p>
        </w:tc>
        <w:tc>
          <w:tcPr>
            <w:tcW w:w="1327" w:type="dxa"/>
            <w:vAlign w:val="bottom"/>
          </w:tcPr>
          <w:p w14:paraId="54A5C087" w14:textId="2D2309B8"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75D7DD6C" w14:textId="44D987BA" w:rsidR="00FC4DDD" w:rsidRPr="00153DC9" w:rsidRDefault="00FC4DDD" w:rsidP="00FC4DDD">
            <w:pPr>
              <w:pBdr>
                <w:bottom w:val="sing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r w:rsidR="00FC4DDD" w:rsidRPr="00153DC9" w14:paraId="35F23A8C" w14:textId="77777777">
        <w:tc>
          <w:tcPr>
            <w:tcW w:w="3870" w:type="dxa"/>
            <w:vAlign w:val="bottom"/>
          </w:tcPr>
          <w:p w14:paraId="0E6EB3DC" w14:textId="77777777" w:rsidR="00FC4DDD" w:rsidRPr="00153DC9" w:rsidRDefault="00FC4DDD" w:rsidP="00FC4DDD">
            <w:pPr>
              <w:overflowPunct w:val="0"/>
              <w:autoSpaceDE w:val="0"/>
              <w:autoSpaceDN w:val="0"/>
              <w:adjustRightInd w:val="0"/>
              <w:spacing w:line="340" w:lineRule="exact"/>
              <w:ind w:left="360" w:right="-12" w:hanging="360"/>
              <w:textAlignment w:val="baseline"/>
              <w:rPr>
                <w:rFonts w:ascii="Arial" w:hAnsi="Arial"/>
                <w:sz w:val="18"/>
                <w:szCs w:val="18"/>
                <w:u w:val="none"/>
              </w:rPr>
            </w:pPr>
            <w:r w:rsidRPr="00153DC9">
              <w:rPr>
                <w:rFonts w:ascii="Arial" w:hAnsi="Arial"/>
                <w:sz w:val="18"/>
                <w:szCs w:val="18"/>
                <w:u w:val="none"/>
              </w:rPr>
              <w:t>Total dividend payables</w:t>
            </w:r>
          </w:p>
        </w:tc>
        <w:tc>
          <w:tcPr>
            <w:tcW w:w="1327" w:type="dxa"/>
            <w:vAlign w:val="bottom"/>
          </w:tcPr>
          <w:p w14:paraId="47F6AB34" w14:textId="34389416"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4,833</w:t>
            </w:r>
          </w:p>
        </w:tc>
        <w:tc>
          <w:tcPr>
            <w:tcW w:w="1328" w:type="dxa"/>
            <w:vAlign w:val="bottom"/>
          </w:tcPr>
          <w:p w14:paraId="5D12D124" w14:textId="0771DF78" w:rsidR="00FC4DDD" w:rsidRPr="00153DC9" w:rsidRDefault="00FC4DDD" w:rsidP="00FC4DDD">
            <w:pPr>
              <w:pBdr>
                <w:bottom w:val="double" w:sz="4" w:space="1" w:color="auto"/>
              </w:pBdr>
              <w:tabs>
                <w:tab w:val="decimal" w:pos="770"/>
                <w:tab w:val="decimal" w:pos="1074"/>
              </w:tabs>
              <w:overflowPunct w:val="0"/>
              <w:autoSpaceDE w:val="0"/>
              <w:autoSpaceDN w:val="0"/>
              <w:adjustRightInd w:val="0"/>
              <w:spacing w:line="340" w:lineRule="exact"/>
              <w:ind w:left="-29" w:right="30"/>
              <w:jc w:val="right"/>
              <w:textAlignment w:val="baseline"/>
              <w:rPr>
                <w:rFonts w:ascii="Arial" w:hAnsi="Arial"/>
                <w:sz w:val="18"/>
                <w:szCs w:val="18"/>
                <w:u w:val="none"/>
              </w:rPr>
            </w:pPr>
            <w:r w:rsidRPr="00153DC9">
              <w:rPr>
                <w:rFonts w:ascii="Arial" w:hAnsi="Arial"/>
                <w:sz w:val="18"/>
                <w:szCs w:val="18"/>
                <w:u w:val="none"/>
              </w:rPr>
              <w:t>9,709</w:t>
            </w:r>
          </w:p>
        </w:tc>
        <w:tc>
          <w:tcPr>
            <w:tcW w:w="1327" w:type="dxa"/>
            <w:vAlign w:val="bottom"/>
          </w:tcPr>
          <w:p w14:paraId="35EE3775" w14:textId="3696AC13"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c>
          <w:tcPr>
            <w:tcW w:w="1328" w:type="dxa"/>
            <w:vAlign w:val="bottom"/>
          </w:tcPr>
          <w:p w14:paraId="0ED25421" w14:textId="564265DA" w:rsidR="00FC4DDD" w:rsidRPr="00153DC9" w:rsidRDefault="00FC4DDD" w:rsidP="00FC4DDD">
            <w:pPr>
              <w:pBdr>
                <w:bottom w:val="double" w:sz="4" w:space="1" w:color="auto"/>
              </w:pBdr>
              <w:tabs>
                <w:tab w:val="decimal" w:pos="1062"/>
              </w:tabs>
              <w:overflowPunct w:val="0"/>
              <w:autoSpaceDE w:val="0"/>
              <w:autoSpaceDN w:val="0"/>
              <w:adjustRightInd w:val="0"/>
              <w:spacing w:line="340" w:lineRule="exact"/>
              <w:ind w:left="-29" w:right="-29"/>
              <w:jc w:val="thaiDistribute"/>
              <w:textAlignment w:val="baseline"/>
              <w:rPr>
                <w:rFonts w:ascii="Arial" w:hAnsi="Arial"/>
                <w:sz w:val="18"/>
                <w:szCs w:val="18"/>
                <w:u w:val="none"/>
              </w:rPr>
            </w:pPr>
            <w:r w:rsidRPr="00153DC9">
              <w:rPr>
                <w:rFonts w:ascii="Arial" w:hAnsi="Arial"/>
                <w:sz w:val="18"/>
                <w:szCs w:val="18"/>
                <w:u w:val="none"/>
              </w:rPr>
              <w:t>-</w:t>
            </w:r>
          </w:p>
        </w:tc>
      </w:tr>
    </w:tbl>
    <w:p w14:paraId="433E7C05" w14:textId="6313712E" w:rsidR="00816A88" w:rsidRPr="00153DC9" w:rsidRDefault="00816A88" w:rsidP="00816A88">
      <w:pPr>
        <w:keepNext/>
        <w:overflowPunct w:val="0"/>
        <w:autoSpaceDE w:val="0"/>
        <w:autoSpaceDN w:val="0"/>
        <w:adjustRightInd w:val="0"/>
        <w:spacing w:before="120" w:after="120" w:line="380" w:lineRule="exact"/>
        <w:ind w:left="547"/>
        <w:jc w:val="thaiDistribute"/>
        <w:textAlignment w:val="baseline"/>
        <w:rPr>
          <w:rFonts w:ascii="Arial" w:hAnsi="Arial"/>
          <w:color w:val="000000" w:themeColor="text1"/>
          <w:sz w:val="22"/>
          <w:szCs w:val="22"/>
        </w:rPr>
      </w:pPr>
      <w:r w:rsidRPr="00153DC9">
        <w:rPr>
          <w:rFonts w:ascii="Arial" w:hAnsi="Arial"/>
          <w:color w:val="000000" w:themeColor="text1"/>
          <w:sz w:val="22"/>
          <w:szCs w:val="22"/>
        </w:rPr>
        <w:t xml:space="preserve">Short-term loans to </w:t>
      </w:r>
      <w:r w:rsidR="00CD1335" w:rsidRPr="00153DC9">
        <w:rPr>
          <w:rFonts w:ascii="Arial" w:hAnsi="Arial"/>
          <w:color w:val="000000" w:themeColor="text1"/>
          <w:sz w:val="22"/>
          <w:szCs w:val="22"/>
        </w:rPr>
        <w:t>subsidiaries</w:t>
      </w:r>
    </w:p>
    <w:p w14:paraId="0A612F6C" w14:textId="1728F151" w:rsidR="00EC5A2A" w:rsidRPr="00153DC9" w:rsidRDefault="00EC5A2A" w:rsidP="00EC5A2A">
      <w:pPr>
        <w:keepNext/>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311A72" w:rsidRPr="00153DC9">
        <w:rPr>
          <w:rFonts w:ascii="Arial" w:hAnsi="Arial"/>
          <w:sz w:val="22"/>
          <w:szCs w:val="22"/>
          <w:u w:val="none"/>
        </w:rPr>
        <w:t>2023</w:t>
      </w:r>
      <w:r w:rsidRPr="00153DC9">
        <w:rPr>
          <w:rFonts w:ascii="Arial" w:hAnsi="Arial"/>
          <w:sz w:val="22"/>
          <w:szCs w:val="22"/>
          <w:u w:val="none"/>
        </w:rPr>
        <w:t xml:space="preserve"> and </w:t>
      </w:r>
      <w:r w:rsidR="00311A72" w:rsidRPr="00153DC9">
        <w:rPr>
          <w:rFonts w:ascii="Arial" w:hAnsi="Arial"/>
          <w:sz w:val="22"/>
          <w:szCs w:val="22"/>
          <w:u w:val="none"/>
        </w:rPr>
        <w:t>2022</w:t>
      </w:r>
      <w:r w:rsidRPr="00153DC9">
        <w:rPr>
          <w:rFonts w:ascii="Arial" w:hAnsi="Arial"/>
          <w:sz w:val="22"/>
          <w:szCs w:val="22"/>
          <w:u w:val="none"/>
        </w:rPr>
        <w:t xml:space="preserve">, the balances of loans between the Group and those related companies and the movement </w:t>
      </w:r>
      <w:r w:rsidR="00A67807" w:rsidRPr="00153DC9">
        <w:rPr>
          <w:rFonts w:ascii="Arial" w:hAnsi="Arial"/>
          <w:sz w:val="22"/>
          <w:szCs w:val="22"/>
          <w:u w:val="none"/>
        </w:rPr>
        <w:t>of</w:t>
      </w:r>
      <w:r w:rsidRPr="00153DC9">
        <w:rPr>
          <w:rFonts w:ascii="Arial" w:hAnsi="Arial"/>
          <w:sz w:val="22"/>
          <w:szCs w:val="22"/>
          <w:u w:val="none"/>
        </w:rPr>
        <w:t xml:space="preserve"> </w:t>
      </w:r>
      <w:r w:rsidR="00D06DA7">
        <w:rPr>
          <w:rFonts w:ascii="Arial" w:hAnsi="Arial"/>
          <w:sz w:val="22"/>
          <w:szCs w:val="22"/>
          <w:u w:val="none"/>
        </w:rPr>
        <w:t xml:space="preserve">short-term </w:t>
      </w:r>
      <w:r w:rsidRPr="00153DC9">
        <w:rPr>
          <w:rFonts w:ascii="Arial" w:hAnsi="Arial"/>
          <w:sz w:val="22"/>
          <w:szCs w:val="22"/>
          <w:u w:val="none"/>
        </w:rPr>
        <w:t>loans are as follows:</w:t>
      </w:r>
    </w:p>
    <w:tbl>
      <w:tblPr>
        <w:tblW w:w="9737" w:type="dxa"/>
        <w:tblInd w:w="450" w:type="dxa"/>
        <w:tblLook w:val="0000" w:firstRow="0" w:lastRow="0" w:firstColumn="0" w:lastColumn="0" w:noHBand="0" w:noVBand="0"/>
      </w:tblPr>
      <w:tblGrid>
        <w:gridCol w:w="2160"/>
        <w:gridCol w:w="1408"/>
        <w:gridCol w:w="64"/>
        <w:gridCol w:w="10"/>
        <w:gridCol w:w="1466"/>
        <w:gridCol w:w="8"/>
        <w:gridCol w:w="1520"/>
        <w:gridCol w:w="9"/>
        <w:gridCol w:w="1522"/>
        <w:gridCol w:w="7"/>
        <w:gridCol w:w="1563"/>
      </w:tblGrid>
      <w:tr w:rsidR="00110D2D" w:rsidRPr="00153DC9" w14:paraId="2784F4AB" w14:textId="77777777" w:rsidTr="00047284">
        <w:trPr>
          <w:trHeight w:val="376"/>
          <w:tblHeader/>
        </w:trPr>
        <w:tc>
          <w:tcPr>
            <w:tcW w:w="2160" w:type="dxa"/>
          </w:tcPr>
          <w:p w14:paraId="544B8E28" w14:textId="77777777" w:rsidR="00110D2D" w:rsidRPr="00153DC9" w:rsidRDefault="00110D2D">
            <w:pPr>
              <w:overflowPunct w:val="0"/>
              <w:autoSpaceDE w:val="0"/>
              <w:autoSpaceDN w:val="0"/>
              <w:adjustRightInd w:val="0"/>
              <w:spacing w:line="380" w:lineRule="exact"/>
              <w:ind w:right="-43"/>
              <w:jc w:val="both"/>
              <w:textAlignment w:val="baseline"/>
              <w:rPr>
                <w:rFonts w:ascii="Arial" w:hAnsi="Arial" w:cs="Arial"/>
                <w:b/>
                <w:bCs/>
                <w:sz w:val="21"/>
                <w:szCs w:val="21"/>
              </w:rPr>
            </w:pPr>
          </w:p>
        </w:tc>
        <w:tc>
          <w:tcPr>
            <w:tcW w:w="1408" w:type="dxa"/>
          </w:tcPr>
          <w:p w14:paraId="3587DFDE" w14:textId="77777777" w:rsidR="00110D2D" w:rsidRPr="00153DC9" w:rsidRDefault="00110D2D">
            <w:pPr>
              <w:tabs>
                <w:tab w:val="decimal" w:pos="846"/>
              </w:tabs>
              <w:overflowPunct w:val="0"/>
              <w:autoSpaceDE w:val="0"/>
              <w:autoSpaceDN w:val="0"/>
              <w:adjustRightInd w:val="0"/>
              <w:spacing w:line="380" w:lineRule="exact"/>
              <w:ind w:left="-29" w:right="-29"/>
              <w:jc w:val="right"/>
              <w:textAlignment w:val="baseline"/>
              <w:rPr>
                <w:rFonts w:ascii="Arial" w:hAnsi="Arial" w:cs="Arial"/>
                <w:sz w:val="18"/>
                <w:szCs w:val="18"/>
                <w:u w:val="none"/>
              </w:rPr>
            </w:pPr>
          </w:p>
        </w:tc>
        <w:tc>
          <w:tcPr>
            <w:tcW w:w="6169" w:type="dxa"/>
            <w:gridSpan w:val="9"/>
          </w:tcPr>
          <w:p w14:paraId="7199775C" w14:textId="7F88934D" w:rsidR="00110D2D" w:rsidRPr="00153DC9" w:rsidRDefault="00110D2D">
            <w:pPr>
              <w:tabs>
                <w:tab w:val="decimal" w:pos="846"/>
              </w:tabs>
              <w:overflowPunct w:val="0"/>
              <w:autoSpaceDE w:val="0"/>
              <w:autoSpaceDN w:val="0"/>
              <w:adjustRightInd w:val="0"/>
              <w:spacing w:line="380" w:lineRule="exact"/>
              <w:ind w:left="-29" w:right="-29"/>
              <w:jc w:val="right"/>
              <w:textAlignment w:val="baseline"/>
              <w:rPr>
                <w:rFonts w:ascii="Arial" w:hAnsi="Arial" w:cs="Arial"/>
                <w:sz w:val="18"/>
                <w:szCs w:val="18"/>
                <w:u w:val="none"/>
              </w:rPr>
            </w:pPr>
            <w:r w:rsidRPr="00153DC9">
              <w:rPr>
                <w:rFonts w:ascii="Arial" w:hAnsi="Arial" w:cs="Arial"/>
                <w:sz w:val="18"/>
                <w:szCs w:val="18"/>
                <w:u w:val="none"/>
              </w:rPr>
              <w:t>(Unit: Thousand Baht)</w:t>
            </w:r>
          </w:p>
        </w:tc>
      </w:tr>
      <w:tr w:rsidR="005F58A9" w:rsidRPr="00153DC9" w14:paraId="75516B50" w14:textId="77777777" w:rsidTr="00C213C1">
        <w:trPr>
          <w:trHeight w:val="406"/>
          <w:tblHeader/>
        </w:trPr>
        <w:tc>
          <w:tcPr>
            <w:tcW w:w="2160" w:type="dxa"/>
          </w:tcPr>
          <w:p w14:paraId="32AAFB7F" w14:textId="77777777" w:rsidR="005F58A9" w:rsidRPr="00153DC9" w:rsidRDefault="005F58A9">
            <w:pPr>
              <w:overflowPunct w:val="0"/>
              <w:autoSpaceDE w:val="0"/>
              <w:autoSpaceDN w:val="0"/>
              <w:adjustRightInd w:val="0"/>
              <w:spacing w:line="380" w:lineRule="exact"/>
              <w:ind w:right="-43"/>
              <w:jc w:val="center"/>
              <w:textAlignment w:val="baseline"/>
              <w:rPr>
                <w:rFonts w:ascii="Arial" w:hAnsi="Arial" w:cs="Arial"/>
                <w:sz w:val="21"/>
                <w:szCs w:val="21"/>
                <w:u w:val="none"/>
                <w:cs/>
              </w:rPr>
            </w:pPr>
          </w:p>
        </w:tc>
        <w:tc>
          <w:tcPr>
            <w:tcW w:w="7577" w:type="dxa"/>
            <w:gridSpan w:val="10"/>
          </w:tcPr>
          <w:p w14:paraId="647EF387" w14:textId="0A0BE9A8" w:rsidR="005F58A9" w:rsidRPr="00153DC9" w:rsidRDefault="005F58A9"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Separate financial statements</w:t>
            </w:r>
          </w:p>
        </w:tc>
      </w:tr>
      <w:tr w:rsidR="00110D2D" w:rsidRPr="00153DC9" w14:paraId="01DE0F7F" w14:textId="77777777" w:rsidTr="00047284">
        <w:trPr>
          <w:trHeight w:val="1536"/>
          <w:tblHeader/>
        </w:trPr>
        <w:tc>
          <w:tcPr>
            <w:tcW w:w="2160" w:type="dxa"/>
          </w:tcPr>
          <w:p w14:paraId="2F692D17" w14:textId="77777777" w:rsidR="00110D2D" w:rsidRPr="00153DC9" w:rsidRDefault="00110D2D" w:rsidP="005F58A9">
            <w:pPr>
              <w:overflowPunct w:val="0"/>
              <w:autoSpaceDE w:val="0"/>
              <w:autoSpaceDN w:val="0"/>
              <w:adjustRightInd w:val="0"/>
              <w:spacing w:line="380" w:lineRule="exact"/>
              <w:ind w:left="-24" w:right="-12"/>
              <w:jc w:val="center"/>
              <w:textAlignment w:val="baseline"/>
              <w:rPr>
                <w:rFonts w:ascii="Arial" w:hAnsi="Arial" w:cs="Arial"/>
                <w:sz w:val="18"/>
                <w:szCs w:val="18"/>
                <w:u w:val="none"/>
              </w:rPr>
            </w:pPr>
          </w:p>
          <w:p w14:paraId="49AB93A9" w14:textId="33E4C0CD" w:rsidR="00110D2D" w:rsidRPr="00153DC9" w:rsidRDefault="00110D2D" w:rsidP="005F58A9">
            <w:pPr>
              <w:overflowPunct w:val="0"/>
              <w:autoSpaceDE w:val="0"/>
              <w:autoSpaceDN w:val="0"/>
              <w:adjustRightInd w:val="0"/>
              <w:spacing w:line="380" w:lineRule="exact"/>
              <w:ind w:left="-24" w:right="-12"/>
              <w:jc w:val="center"/>
              <w:textAlignment w:val="baseline"/>
              <w:rPr>
                <w:rFonts w:ascii="Arial" w:hAnsi="Arial" w:cs="Arial"/>
                <w:sz w:val="18"/>
                <w:szCs w:val="18"/>
                <w:u w:val="none"/>
              </w:rPr>
            </w:pPr>
          </w:p>
          <w:p w14:paraId="69C540DA" w14:textId="77777777" w:rsidR="00110D2D" w:rsidRPr="00153DC9" w:rsidRDefault="00110D2D" w:rsidP="005F58A9">
            <w:pPr>
              <w:overflowPunct w:val="0"/>
              <w:autoSpaceDE w:val="0"/>
              <w:autoSpaceDN w:val="0"/>
              <w:adjustRightInd w:val="0"/>
              <w:spacing w:line="380" w:lineRule="exact"/>
              <w:ind w:left="-24" w:right="-12"/>
              <w:jc w:val="center"/>
              <w:textAlignment w:val="baseline"/>
              <w:rPr>
                <w:rFonts w:ascii="Arial" w:hAnsi="Arial" w:cs="Arial"/>
                <w:sz w:val="18"/>
                <w:szCs w:val="18"/>
                <w:u w:val="none"/>
              </w:rPr>
            </w:pPr>
          </w:p>
          <w:p w14:paraId="1E949B1B" w14:textId="071C189D" w:rsidR="00110D2D" w:rsidRPr="00153DC9" w:rsidRDefault="00110D2D" w:rsidP="005F58A9">
            <w:pPr>
              <w:overflowPunct w:val="0"/>
              <w:autoSpaceDE w:val="0"/>
              <w:autoSpaceDN w:val="0"/>
              <w:adjustRightInd w:val="0"/>
              <w:spacing w:line="380" w:lineRule="exact"/>
              <w:ind w:left="-24" w:right="-12"/>
              <w:jc w:val="center"/>
              <w:textAlignment w:val="baseline"/>
              <w:rPr>
                <w:rFonts w:ascii="Arial" w:hAnsi="Arial" w:cs="Arial"/>
                <w:sz w:val="18"/>
                <w:szCs w:val="18"/>
                <w:u w:val="none"/>
              </w:rPr>
            </w:pPr>
          </w:p>
        </w:tc>
        <w:tc>
          <w:tcPr>
            <w:tcW w:w="1472" w:type="dxa"/>
            <w:gridSpan w:val="2"/>
          </w:tcPr>
          <w:p w14:paraId="541045C2" w14:textId="77777777" w:rsidR="00110D2D" w:rsidRPr="00153DC9" w:rsidRDefault="00110D2D" w:rsidP="00311A72">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18"/>
                <w:szCs w:val="18"/>
                <w:u w:val="none"/>
              </w:rPr>
            </w:pPr>
          </w:p>
          <w:p w14:paraId="34883644" w14:textId="77777777" w:rsidR="00110D2D" w:rsidRPr="00153DC9" w:rsidRDefault="00110D2D" w:rsidP="00311A72">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18"/>
                <w:szCs w:val="18"/>
                <w:u w:val="none"/>
              </w:rPr>
            </w:pPr>
          </w:p>
          <w:p w14:paraId="460F27E9" w14:textId="736F1240" w:rsidR="00110D2D" w:rsidRPr="00153DC9" w:rsidRDefault="00110D2D" w:rsidP="00311A72">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Balance 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w:t>
            </w:r>
            <w:r w:rsidR="005F58A9">
              <w:rPr>
                <w:rFonts w:ascii="Arial" w:hAnsi="Arial" w:cs="Arial"/>
                <w:sz w:val="18"/>
                <w:szCs w:val="18"/>
                <w:u w:val="none"/>
              </w:rPr>
              <w:t xml:space="preserve">   </w:t>
            </w:r>
            <w:r w:rsidRPr="00153DC9">
              <w:rPr>
                <w:rFonts w:ascii="Arial" w:hAnsi="Arial" w:cs="Arial"/>
                <w:sz w:val="18"/>
                <w:szCs w:val="18"/>
                <w:u w:val="none"/>
              </w:rPr>
              <w:t>1 January 2023</w:t>
            </w:r>
          </w:p>
        </w:tc>
        <w:tc>
          <w:tcPr>
            <w:tcW w:w="1476" w:type="dxa"/>
            <w:gridSpan w:val="2"/>
            <w:vAlign w:val="bottom"/>
          </w:tcPr>
          <w:p w14:paraId="4E7AEBF6" w14:textId="77777777" w:rsidR="00110D2D" w:rsidRPr="00153DC9" w:rsidRDefault="00110D2D" w:rsidP="00A67807">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Increase</w:t>
            </w:r>
          </w:p>
        </w:tc>
        <w:tc>
          <w:tcPr>
            <w:tcW w:w="1528" w:type="dxa"/>
            <w:gridSpan w:val="2"/>
            <w:shd w:val="clear" w:color="auto" w:fill="auto"/>
          </w:tcPr>
          <w:p w14:paraId="10AA09D1" w14:textId="77777777" w:rsidR="00110D2D" w:rsidRPr="00153DC9" w:rsidRDefault="00110D2D" w:rsidP="00E82410">
            <w:pPr>
              <w:pBdr>
                <w:bottom w:val="single" w:sz="4" w:space="1" w:color="auto"/>
              </w:pBdr>
              <w:tabs>
                <w:tab w:val="decimal" w:pos="846"/>
              </w:tabs>
              <w:overflowPunct w:val="0"/>
              <w:autoSpaceDE w:val="0"/>
              <w:autoSpaceDN w:val="0"/>
              <w:adjustRightInd w:val="0"/>
              <w:spacing w:line="380" w:lineRule="exact"/>
              <w:ind w:right="-29"/>
              <w:textAlignment w:val="baseline"/>
              <w:rPr>
                <w:rFonts w:ascii="Arial" w:hAnsi="Arial" w:cs="Arial"/>
                <w:sz w:val="18"/>
                <w:szCs w:val="18"/>
                <w:u w:val="none"/>
              </w:rPr>
            </w:pPr>
          </w:p>
          <w:p w14:paraId="580102F6" w14:textId="77777777" w:rsidR="00110D2D" w:rsidRPr="00153DC9" w:rsidRDefault="00110D2D" w:rsidP="00E82410">
            <w:pPr>
              <w:pBdr>
                <w:bottom w:val="single" w:sz="4" w:space="1" w:color="auto"/>
              </w:pBdr>
              <w:tabs>
                <w:tab w:val="decimal" w:pos="846"/>
              </w:tabs>
              <w:overflowPunct w:val="0"/>
              <w:autoSpaceDE w:val="0"/>
              <w:autoSpaceDN w:val="0"/>
              <w:adjustRightInd w:val="0"/>
              <w:spacing w:line="380" w:lineRule="exact"/>
              <w:ind w:right="-29"/>
              <w:textAlignment w:val="baseline"/>
              <w:rPr>
                <w:rFonts w:ascii="Arial" w:hAnsi="Arial" w:cs="Arial"/>
                <w:sz w:val="18"/>
                <w:szCs w:val="18"/>
                <w:u w:val="none"/>
              </w:rPr>
            </w:pPr>
          </w:p>
          <w:p w14:paraId="31E377D1" w14:textId="77777777" w:rsidR="00110D2D" w:rsidRPr="00153DC9" w:rsidRDefault="00110D2D" w:rsidP="00E82410">
            <w:pPr>
              <w:pBdr>
                <w:bottom w:val="single" w:sz="4" w:space="1" w:color="auto"/>
              </w:pBdr>
              <w:tabs>
                <w:tab w:val="decimal" w:pos="846"/>
              </w:tabs>
              <w:overflowPunct w:val="0"/>
              <w:autoSpaceDE w:val="0"/>
              <w:autoSpaceDN w:val="0"/>
              <w:adjustRightInd w:val="0"/>
              <w:spacing w:line="380" w:lineRule="exact"/>
              <w:ind w:right="-29"/>
              <w:textAlignment w:val="baseline"/>
              <w:rPr>
                <w:rFonts w:ascii="Arial" w:hAnsi="Arial" w:cs="Arial"/>
                <w:sz w:val="18"/>
                <w:szCs w:val="18"/>
                <w:u w:val="none"/>
              </w:rPr>
            </w:pPr>
          </w:p>
          <w:p w14:paraId="5E337EFE" w14:textId="08899D77" w:rsidR="00110D2D" w:rsidRPr="00153DC9" w:rsidRDefault="00110D2D" w:rsidP="00BD073D">
            <w:pPr>
              <w:pBdr>
                <w:bottom w:val="single" w:sz="4" w:space="1" w:color="auto"/>
              </w:pBdr>
              <w:tabs>
                <w:tab w:val="decimal" w:pos="846"/>
              </w:tabs>
              <w:overflowPunct w:val="0"/>
              <w:autoSpaceDE w:val="0"/>
              <w:autoSpaceDN w:val="0"/>
              <w:adjustRightInd w:val="0"/>
              <w:spacing w:line="380" w:lineRule="exact"/>
              <w:ind w:right="-29"/>
              <w:jc w:val="center"/>
              <w:textAlignment w:val="baseline"/>
              <w:rPr>
                <w:rFonts w:ascii="Arial" w:hAnsi="Arial" w:cs="Arial"/>
                <w:sz w:val="18"/>
                <w:szCs w:val="18"/>
                <w:u w:val="none"/>
              </w:rPr>
            </w:pPr>
            <w:r w:rsidRPr="00153DC9">
              <w:rPr>
                <w:rFonts w:ascii="Arial" w:hAnsi="Arial" w:cs="Arial"/>
                <w:sz w:val="18"/>
                <w:szCs w:val="18"/>
                <w:u w:val="none"/>
              </w:rPr>
              <w:t>Decrease</w:t>
            </w:r>
          </w:p>
        </w:tc>
        <w:tc>
          <w:tcPr>
            <w:tcW w:w="1531" w:type="dxa"/>
            <w:gridSpan w:val="2"/>
            <w:shd w:val="clear" w:color="auto" w:fill="auto"/>
            <w:vAlign w:val="bottom"/>
          </w:tcPr>
          <w:p w14:paraId="5CBB1FCC" w14:textId="2E751F03" w:rsidR="00110D2D" w:rsidRPr="00153DC9" w:rsidRDefault="00110D2D" w:rsidP="00E82410">
            <w:pPr>
              <w:pBdr>
                <w:bottom w:val="single" w:sz="4" w:space="1" w:color="auto"/>
              </w:pBdr>
              <w:tabs>
                <w:tab w:val="decimal" w:pos="846"/>
              </w:tabs>
              <w:overflowPunct w:val="0"/>
              <w:autoSpaceDE w:val="0"/>
              <w:autoSpaceDN w:val="0"/>
              <w:adjustRightInd w:val="0"/>
              <w:spacing w:line="380" w:lineRule="exact"/>
              <w:ind w:right="-29"/>
              <w:textAlignment w:val="baseline"/>
              <w:rPr>
                <w:rFonts w:ascii="Arial" w:hAnsi="Arial" w:cs="Arial"/>
                <w:sz w:val="18"/>
                <w:szCs w:val="18"/>
                <w:u w:val="none"/>
              </w:rPr>
            </w:pPr>
            <w:r w:rsidRPr="00153DC9">
              <w:rPr>
                <w:rFonts w:ascii="Arial" w:hAnsi="Arial" w:cs="Arial"/>
                <w:sz w:val="18"/>
                <w:szCs w:val="18"/>
                <w:u w:val="none"/>
              </w:rPr>
              <w:t>Less: Allowance for impairment losses</w:t>
            </w:r>
          </w:p>
        </w:tc>
        <w:tc>
          <w:tcPr>
            <w:tcW w:w="1570" w:type="dxa"/>
            <w:gridSpan w:val="2"/>
            <w:vAlign w:val="bottom"/>
          </w:tcPr>
          <w:p w14:paraId="11BFB060" w14:textId="0A80F0C2" w:rsidR="00110D2D" w:rsidRPr="00153DC9" w:rsidRDefault="00110D2D" w:rsidP="00311A72">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Balance 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w:t>
            </w:r>
            <w:r w:rsidRPr="00153DC9">
              <w:rPr>
                <w:rFonts w:ascii="Arial" w:hAnsi="Arial" w:cstheme="minorBidi" w:hint="cs"/>
                <w:sz w:val="18"/>
                <w:szCs w:val="18"/>
                <w:u w:val="none"/>
                <w:cs/>
              </w:rPr>
              <w:t xml:space="preserve">               </w:t>
            </w:r>
            <w:r w:rsidRPr="00153DC9">
              <w:rPr>
                <w:rFonts w:ascii="Arial" w:hAnsi="Arial" w:cs="Arial"/>
                <w:sz w:val="18"/>
                <w:szCs w:val="18"/>
                <w:u w:val="none"/>
              </w:rPr>
              <w:t>31 December 2023</w:t>
            </w:r>
          </w:p>
        </w:tc>
      </w:tr>
      <w:tr w:rsidR="00C078FC" w:rsidRPr="00153DC9" w14:paraId="0AF5B71D" w14:textId="77777777" w:rsidTr="00047284">
        <w:trPr>
          <w:trHeight w:val="376"/>
          <w:tblHeader/>
        </w:trPr>
        <w:tc>
          <w:tcPr>
            <w:tcW w:w="2160" w:type="dxa"/>
          </w:tcPr>
          <w:p w14:paraId="26759E32" w14:textId="77777777" w:rsidR="00C078FC" w:rsidRPr="00153DC9" w:rsidRDefault="00C078FC" w:rsidP="00C078FC">
            <w:pPr>
              <w:overflowPunct w:val="0"/>
              <w:autoSpaceDE w:val="0"/>
              <w:autoSpaceDN w:val="0"/>
              <w:adjustRightInd w:val="0"/>
              <w:spacing w:line="380" w:lineRule="exact"/>
              <w:ind w:left="-24" w:right="-12"/>
              <w:textAlignment w:val="baseline"/>
              <w:rPr>
                <w:rFonts w:ascii="Arial" w:hAnsi="Arial" w:cs="Arial"/>
                <w:sz w:val="18"/>
                <w:szCs w:val="18"/>
                <w:u w:val="none"/>
              </w:rPr>
            </w:pPr>
            <w:r w:rsidRPr="00153DC9">
              <w:rPr>
                <w:rFonts w:ascii="Arial" w:hAnsi="Arial" w:cs="Arial"/>
                <w:sz w:val="18"/>
                <w:szCs w:val="18"/>
                <w:u w:val="none"/>
              </w:rPr>
              <w:t>PM Center Co., Ltd.</w:t>
            </w:r>
          </w:p>
        </w:tc>
        <w:tc>
          <w:tcPr>
            <w:tcW w:w="1482" w:type="dxa"/>
            <w:gridSpan w:val="3"/>
            <w:vAlign w:val="bottom"/>
          </w:tcPr>
          <w:p w14:paraId="0942ABA6" w14:textId="4CFF4410"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94,848</w:t>
            </w:r>
          </w:p>
        </w:tc>
        <w:tc>
          <w:tcPr>
            <w:tcW w:w="1474" w:type="dxa"/>
            <w:gridSpan w:val="2"/>
            <w:vAlign w:val="bottom"/>
          </w:tcPr>
          <w:p w14:paraId="5DBFBDB8" w14:textId="2F23666B"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46,452</w:t>
            </w:r>
          </w:p>
        </w:tc>
        <w:tc>
          <w:tcPr>
            <w:tcW w:w="1529" w:type="dxa"/>
            <w:gridSpan w:val="2"/>
            <w:vAlign w:val="bottom"/>
          </w:tcPr>
          <w:p w14:paraId="321A507B" w14:textId="16804F5C"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cs/>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131,300</w:t>
            </w:r>
            <w:r w:rsidRPr="00153DC9">
              <w:rPr>
                <w:rFonts w:ascii="Arial" w:eastAsia="SimSun" w:hAnsi="Arial" w:cs="Arial" w:hint="cs"/>
                <w:spacing w:val="-4"/>
                <w:sz w:val="18"/>
                <w:szCs w:val="18"/>
                <w:u w:val="none"/>
                <w:cs/>
              </w:rPr>
              <w:t>)</w:t>
            </w:r>
          </w:p>
        </w:tc>
        <w:tc>
          <w:tcPr>
            <w:tcW w:w="1529" w:type="dxa"/>
            <w:gridSpan w:val="2"/>
            <w:shd w:val="clear" w:color="auto" w:fill="auto"/>
            <w:vAlign w:val="bottom"/>
          </w:tcPr>
          <w:p w14:paraId="1FDE2173" w14:textId="3A77A227" w:rsidR="00C078FC" w:rsidRPr="00153DC9" w:rsidRDefault="00FD2165"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cs/>
              </w:rPr>
            </w:pPr>
            <w:r w:rsidRPr="00153DC9">
              <w:rPr>
                <w:rFonts w:ascii="Arial" w:eastAsia="SimSun" w:hAnsi="Arial" w:cs="Arial"/>
                <w:spacing w:val="-4"/>
                <w:sz w:val="18"/>
                <w:szCs w:val="18"/>
                <w:u w:val="none"/>
              </w:rPr>
              <w:t>-</w:t>
            </w:r>
          </w:p>
        </w:tc>
        <w:tc>
          <w:tcPr>
            <w:tcW w:w="1563" w:type="dxa"/>
            <w:shd w:val="clear" w:color="auto" w:fill="auto"/>
          </w:tcPr>
          <w:p w14:paraId="27B5F7F2" w14:textId="38E6F8A2" w:rsidR="00C078FC" w:rsidRPr="00153DC9" w:rsidRDefault="002713A3"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10,000</w:t>
            </w:r>
          </w:p>
        </w:tc>
      </w:tr>
      <w:tr w:rsidR="00C078FC" w:rsidRPr="00153DC9" w14:paraId="06D1FDD2" w14:textId="77777777" w:rsidTr="00047284">
        <w:trPr>
          <w:trHeight w:val="376"/>
          <w:tblHeader/>
        </w:trPr>
        <w:tc>
          <w:tcPr>
            <w:tcW w:w="2160" w:type="dxa"/>
            <w:shd w:val="clear" w:color="auto" w:fill="auto"/>
          </w:tcPr>
          <w:p w14:paraId="0F7E8FDB" w14:textId="77777777" w:rsidR="00C078FC" w:rsidRPr="00153DC9" w:rsidRDefault="00C078FC" w:rsidP="00C078FC">
            <w:pPr>
              <w:overflowPunct w:val="0"/>
              <w:autoSpaceDE w:val="0"/>
              <w:autoSpaceDN w:val="0"/>
              <w:adjustRightInd w:val="0"/>
              <w:spacing w:line="380" w:lineRule="exact"/>
              <w:ind w:left="-24" w:right="-12"/>
              <w:textAlignment w:val="baseline"/>
              <w:rPr>
                <w:rFonts w:ascii="Arial" w:hAnsi="Arial" w:cs="Arial"/>
                <w:sz w:val="18"/>
                <w:szCs w:val="18"/>
                <w:u w:val="none"/>
              </w:rPr>
            </w:pPr>
            <w:r w:rsidRPr="00153DC9">
              <w:rPr>
                <w:rFonts w:ascii="Arial" w:hAnsi="Arial" w:cs="Arial"/>
                <w:sz w:val="18"/>
                <w:szCs w:val="18"/>
                <w:u w:val="none"/>
              </w:rPr>
              <w:t>Nerve Creative Co., Ltd.</w:t>
            </w:r>
          </w:p>
        </w:tc>
        <w:tc>
          <w:tcPr>
            <w:tcW w:w="1482" w:type="dxa"/>
            <w:gridSpan w:val="3"/>
            <w:shd w:val="clear" w:color="auto" w:fill="auto"/>
            <w:vAlign w:val="bottom"/>
          </w:tcPr>
          <w:p w14:paraId="05618081" w14:textId="0B92B4D4"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cs/>
              </w:rPr>
              <w:t>4</w:t>
            </w:r>
            <w:r w:rsidRPr="00153DC9">
              <w:rPr>
                <w:rFonts w:ascii="Arial" w:eastAsia="SimSun" w:hAnsi="Arial" w:cs="Arial"/>
                <w:spacing w:val="-4"/>
                <w:sz w:val="18"/>
                <w:szCs w:val="18"/>
                <w:u w:val="none"/>
              </w:rPr>
              <w:t>,</w:t>
            </w:r>
            <w:r w:rsidRPr="00153DC9">
              <w:rPr>
                <w:rFonts w:ascii="Arial" w:eastAsia="SimSun" w:hAnsi="Arial" w:cs="Arial"/>
                <w:spacing w:val="-4"/>
                <w:sz w:val="18"/>
                <w:szCs w:val="18"/>
                <w:u w:val="none"/>
                <w:cs/>
              </w:rPr>
              <w:t>850</w:t>
            </w:r>
          </w:p>
        </w:tc>
        <w:tc>
          <w:tcPr>
            <w:tcW w:w="1474" w:type="dxa"/>
            <w:gridSpan w:val="2"/>
            <w:vAlign w:val="bottom"/>
          </w:tcPr>
          <w:p w14:paraId="088B9455" w14:textId="73CB528B"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11,500</w:t>
            </w:r>
          </w:p>
        </w:tc>
        <w:tc>
          <w:tcPr>
            <w:tcW w:w="1529" w:type="dxa"/>
            <w:gridSpan w:val="2"/>
            <w:vAlign w:val="bottom"/>
          </w:tcPr>
          <w:p w14:paraId="500A7DB3" w14:textId="537149AC" w:rsidR="00C078FC" w:rsidRPr="00153DC9" w:rsidRDefault="00C078FC"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c>
          <w:tcPr>
            <w:tcW w:w="1529" w:type="dxa"/>
            <w:gridSpan w:val="2"/>
            <w:shd w:val="clear" w:color="auto" w:fill="auto"/>
            <w:vAlign w:val="bottom"/>
          </w:tcPr>
          <w:p w14:paraId="6DC62E95" w14:textId="3CB52EE7" w:rsidR="00C078FC" w:rsidRPr="00153DC9" w:rsidRDefault="0023767E"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theme="minorBidi"/>
                <w:spacing w:val="-4"/>
                <w:sz w:val="18"/>
                <w:szCs w:val="18"/>
                <w:u w:val="none"/>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16,350</w:t>
            </w:r>
            <w:r w:rsidRPr="00153DC9">
              <w:rPr>
                <w:rFonts w:ascii="Arial" w:eastAsia="SimSun" w:hAnsi="Arial" w:cs="Arial" w:hint="cs"/>
                <w:spacing w:val="-4"/>
                <w:sz w:val="18"/>
                <w:szCs w:val="18"/>
                <w:u w:val="none"/>
                <w:cs/>
              </w:rPr>
              <w:t>)</w:t>
            </w:r>
          </w:p>
        </w:tc>
        <w:tc>
          <w:tcPr>
            <w:tcW w:w="1563" w:type="dxa"/>
            <w:shd w:val="clear" w:color="auto" w:fill="auto"/>
          </w:tcPr>
          <w:p w14:paraId="66F602B0" w14:textId="7C75F4EF" w:rsidR="00C078FC" w:rsidRPr="00153DC9" w:rsidRDefault="005A7ED7" w:rsidP="00C078FC">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r>
      <w:tr w:rsidR="0023767E" w:rsidRPr="00153DC9" w14:paraId="440B1C1D" w14:textId="77777777" w:rsidTr="00047284">
        <w:trPr>
          <w:trHeight w:val="376"/>
          <w:tblHeader/>
        </w:trPr>
        <w:tc>
          <w:tcPr>
            <w:tcW w:w="2160" w:type="dxa"/>
            <w:shd w:val="clear" w:color="auto" w:fill="auto"/>
          </w:tcPr>
          <w:p w14:paraId="2E5E8351" w14:textId="77777777" w:rsidR="0023767E" w:rsidRPr="00153DC9" w:rsidRDefault="0023767E" w:rsidP="0023767E">
            <w:pPr>
              <w:overflowPunct w:val="0"/>
              <w:autoSpaceDE w:val="0"/>
              <w:autoSpaceDN w:val="0"/>
              <w:adjustRightInd w:val="0"/>
              <w:spacing w:line="380" w:lineRule="exact"/>
              <w:ind w:left="-24" w:right="-12"/>
              <w:textAlignment w:val="baseline"/>
              <w:rPr>
                <w:rFonts w:ascii="Arial" w:hAnsi="Arial" w:cs="Arial"/>
                <w:sz w:val="18"/>
                <w:szCs w:val="18"/>
                <w:u w:val="none"/>
              </w:rPr>
            </w:pPr>
            <w:r w:rsidRPr="00153DC9">
              <w:rPr>
                <w:rFonts w:ascii="Arial" w:hAnsi="Arial" w:cs="Arial"/>
                <w:sz w:val="18"/>
                <w:szCs w:val="18"/>
                <w:u w:val="none"/>
              </w:rPr>
              <w:t>Momentum S Co., Ltd.</w:t>
            </w:r>
          </w:p>
        </w:tc>
        <w:tc>
          <w:tcPr>
            <w:tcW w:w="1482" w:type="dxa"/>
            <w:gridSpan w:val="3"/>
            <w:shd w:val="clear" w:color="auto" w:fill="auto"/>
            <w:vAlign w:val="bottom"/>
          </w:tcPr>
          <w:p w14:paraId="7AE095AF" w14:textId="2FF7EF56"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2,500</w:t>
            </w:r>
          </w:p>
        </w:tc>
        <w:tc>
          <w:tcPr>
            <w:tcW w:w="1474" w:type="dxa"/>
            <w:gridSpan w:val="2"/>
            <w:vAlign w:val="bottom"/>
          </w:tcPr>
          <w:p w14:paraId="14DB63EC" w14:textId="0904170A"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3,000</w:t>
            </w:r>
          </w:p>
        </w:tc>
        <w:tc>
          <w:tcPr>
            <w:tcW w:w="1529" w:type="dxa"/>
            <w:gridSpan w:val="2"/>
            <w:vAlign w:val="bottom"/>
          </w:tcPr>
          <w:p w14:paraId="295C6BA1" w14:textId="3C242FBD"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cs/>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3,000</w:t>
            </w:r>
            <w:r w:rsidRPr="00153DC9">
              <w:rPr>
                <w:rFonts w:ascii="Arial" w:eastAsia="SimSun" w:hAnsi="Arial" w:cs="Arial" w:hint="cs"/>
                <w:spacing w:val="-4"/>
                <w:sz w:val="18"/>
                <w:szCs w:val="18"/>
                <w:u w:val="none"/>
                <w:cs/>
              </w:rPr>
              <w:t>)</w:t>
            </w:r>
          </w:p>
        </w:tc>
        <w:tc>
          <w:tcPr>
            <w:tcW w:w="1529" w:type="dxa"/>
            <w:gridSpan w:val="2"/>
            <w:shd w:val="clear" w:color="auto" w:fill="auto"/>
          </w:tcPr>
          <w:p w14:paraId="3F950643" w14:textId="7BE456EE"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c>
          <w:tcPr>
            <w:tcW w:w="1563" w:type="dxa"/>
            <w:shd w:val="clear" w:color="auto" w:fill="auto"/>
          </w:tcPr>
          <w:p w14:paraId="531E14A7" w14:textId="5812E2BA" w:rsidR="0023767E" w:rsidRPr="00153DC9" w:rsidRDefault="00672725"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2,500</w:t>
            </w:r>
          </w:p>
        </w:tc>
      </w:tr>
      <w:tr w:rsidR="0023767E" w:rsidRPr="00153DC9" w14:paraId="28413EB9" w14:textId="77777777" w:rsidTr="00047284">
        <w:trPr>
          <w:trHeight w:val="376"/>
          <w:tblHeader/>
        </w:trPr>
        <w:tc>
          <w:tcPr>
            <w:tcW w:w="2160" w:type="dxa"/>
            <w:shd w:val="clear" w:color="auto" w:fill="auto"/>
          </w:tcPr>
          <w:p w14:paraId="21E37A0E" w14:textId="77777777" w:rsidR="0023767E" w:rsidRPr="00153DC9" w:rsidRDefault="0023767E" w:rsidP="0023767E">
            <w:pPr>
              <w:overflowPunct w:val="0"/>
              <w:autoSpaceDE w:val="0"/>
              <w:autoSpaceDN w:val="0"/>
              <w:adjustRightInd w:val="0"/>
              <w:spacing w:line="380" w:lineRule="exact"/>
              <w:ind w:left="-24" w:right="-12"/>
              <w:textAlignment w:val="baseline"/>
              <w:rPr>
                <w:rFonts w:ascii="Arial" w:hAnsi="Arial" w:cs="Arial"/>
                <w:sz w:val="18"/>
                <w:szCs w:val="18"/>
                <w:u w:val="none"/>
              </w:rPr>
            </w:pPr>
            <w:r w:rsidRPr="00153DC9">
              <w:rPr>
                <w:rFonts w:ascii="Arial" w:hAnsi="Arial" w:cs="Arial"/>
                <w:sz w:val="18"/>
                <w:szCs w:val="18"/>
                <w:u w:val="none"/>
              </w:rPr>
              <w:t>C M Live Co., Ltd</w:t>
            </w:r>
          </w:p>
        </w:tc>
        <w:tc>
          <w:tcPr>
            <w:tcW w:w="1482" w:type="dxa"/>
            <w:gridSpan w:val="3"/>
            <w:shd w:val="clear" w:color="auto" w:fill="auto"/>
            <w:vAlign w:val="bottom"/>
          </w:tcPr>
          <w:p w14:paraId="2ECE23BC" w14:textId="5884C67C"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30,800</w:t>
            </w:r>
          </w:p>
        </w:tc>
        <w:tc>
          <w:tcPr>
            <w:tcW w:w="1474" w:type="dxa"/>
            <w:gridSpan w:val="2"/>
            <w:vAlign w:val="bottom"/>
          </w:tcPr>
          <w:p w14:paraId="353DA310" w14:textId="5AB24392"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83,118</w:t>
            </w:r>
          </w:p>
        </w:tc>
        <w:tc>
          <w:tcPr>
            <w:tcW w:w="1529" w:type="dxa"/>
            <w:gridSpan w:val="2"/>
            <w:vAlign w:val="bottom"/>
          </w:tcPr>
          <w:p w14:paraId="41E95978" w14:textId="534840D9"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c>
          <w:tcPr>
            <w:tcW w:w="1529" w:type="dxa"/>
            <w:gridSpan w:val="2"/>
            <w:shd w:val="clear" w:color="auto" w:fill="auto"/>
          </w:tcPr>
          <w:p w14:paraId="18A56665" w14:textId="36600FC1" w:rsidR="0023767E" w:rsidRPr="00153DC9" w:rsidRDefault="0023767E"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113,918</w:t>
            </w:r>
            <w:r w:rsidRPr="00153DC9">
              <w:rPr>
                <w:rFonts w:ascii="Arial" w:eastAsia="SimSun" w:hAnsi="Arial" w:cs="Arial" w:hint="cs"/>
                <w:spacing w:val="-4"/>
                <w:sz w:val="18"/>
                <w:szCs w:val="18"/>
                <w:u w:val="none"/>
                <w:cs/>
              </w:rPr>
              <w:t>)</w:t>
            </w:r>
          </w:p>
        </w:tc>
        <w:tc>
          <w:tcPr>
            <w:tcW w:w="1563" w:type="dxa"/>
            <w:shd w:val="clear" w:color="auto" w:fill="auto"/>
          </w:tcPr>
          <w:p w14:paraId="1C55F268" w14:textId="34018024" w:rsidR="0023767E" w:rsidRPr="00153DC9" w:rsidRDefault="002811DA" w:rsidP="0023767E">
            <w:pP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r>
      <w:tr w:rsidR="0023767E" w:rsidRPr="00153DC9" w14:paraId="5B7EF98E" w14:textId="77777777" w:rsidTr="00047284">
        <w:trPr>
          <w:trHeight w:val="406"/>
          <w:tblHeader/>
        </w:trPr>
        <w:tc>
          <w:tcPr>
            <w:tcW w:w="2160" w:type="dxa"/>
          </w:tcPr>
          <w:p w14:paraId="5579190E" w14:textId="77777777" w:rsidR="0023767E" w:rsidRPr="00153DC9" w:rsidRDefault="0023767E" w:rsidP="0023767E">
            <w:pPr>
              <w:overflowPunct w:val="0"/>
              <w:autoSpaceDE w:val="0"/>
              <w:autoSpaceDN w:val="0"/>
              <w:adjustRightInd w:val="0"/>
              <w:spacing w:line="380" w:lineRule="exact"/>
              <w:ind w:left="-24" w:right="-12"/>
              <w:textAlignment w:val="baseline"/>
              <w:rPr>
                <w:rFonts w:ascii="Arial" w:hAnsi="Arial" w:cs="Arial"/>
                <w:sz w:val="18"/>
                <w:szCs w:val="18"/>
                <w:u w:val="none"/>
              </w:rPr>
            </w:pPr>
            <w:r w:rsidRPr="00153DC9">
              <w:rPr>
                <w:rFonts w:ascii="Arial" w:hAnsi="Arial" w:cs="Arial"/>
                <w:sz w:val="18"/>
                <w:szCs w:val="18"/>
                <w:u w:val="none"/>
              </w:rPr>
              <w:t>C M Lab Co., Ltd</w:t>
            </w:r>
          </w:p>
        </w:tc>
        <w:tc>
          <w:tcPr>
            <w:tcW w:w="1482" w:type="dxa"/>
            <w:gridSpan w:val="3"/>
            <w:vAlign w:val="bottom"/>
          </w:tcPr>
          <w:p w14:paraId="21C30801" w14:textId="3FE5B2E4" w:rsidR="0023767E" w:rsidRPr="00153DC9" w:rsidRDefault="0023767E" w:rsidP="0023767E">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18,900</w:t>
            </w:r>
          </w:p>
        </w:tc>
        <w:tc>
          <w:tcPr>
            <w:tcW w:w="1474" w:type="dxa"/>
            <w:gridSpan w:val="2"/>
            <w:vAlign w:val="bottom"/>
          </w:tcPr>
          <w:p w14:paraId="5216C0A4" w14:textId="20027819" w:rsidR="0023767E" w:rsidRPr="00153DC9" w:rsidRDefault="0023767E" w:rsidP="0023767E">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1,200</w:t>
            </w:r>
          </w:p>
        </w:tc>
        <w:tc>
          <w:tcPr>
            <w:tcW w:w="1529" w:type="dxa"/>
            <w:gridSpan w:val="2"/>
            <w:vAlign w:val="bottom"/>
          </w:tcPr>
          <w:p w14:paraId="5255571F" w14:textId="15ECA0D9" w:rsidR="0023767E" w:rsidRPr="00153DC9" w:rsidRDefault="0023767E" w:rsidP="0023767E">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c>
          <w:tcPr>
            <w:tcW w:w="1529" w:type="dxa"/>
            <w:gridSpan w:val="2"/>
            <w:shd w:val="clear" w:color="auto" w:fill="auto"/>
          </w:tcPr>
          <w:p w14:paraId="4DE928D9" w14:textId="774F1184" w:rsidR="0023767E" w:rsidRPr="00153DC9" w:rsidRDefault="0023767E" w:rsidP="0023767E">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20,100</w:t>
            </w:r>
            <w:r w:rsidRPr="00153DC9">
              <w:rPr>
                <w:rFonts w:ascii="Arial" w:eastAsia="SimSun" w:hAnsi="Arial" w:cs="Arial" w:hint="cs"/>
                <w:spacing w:val="-4"/>
                <w:sz w:val="18"/>
                <w:szCs w:val="18"/>
                <w:u w:val="none"/>
                <w:cs/>
              </w:rPr>
              <w:t>)</w:t>
            </w:r>
          </w:p>
        </w:tc>
        <w:tc>
          <w:tcPr>
            <w:tcW w:w="1563" w:type="dxa"/>
            <w:shd w:val="clear" w:color="auto" w:fill="auto"/>
          </w:tcPr>
          <w:p w14:paraId="04D0DB70" w14:textId="16BAAEA8" w:rsidR="0023767E" w:rsidRPr="00153DC9" w:rsidRDefault="002811DA" w:rsidP="0023767E">
            <w:pPr>
              <w:pBdr>
                <w:bottom w:val="sing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w:t>
            </w:r>
          </w:p>
        </w:tc>
      </w:tr>
      <w:tr w:rsidR="0023767E" w:rsidRPr="00153DC9" w14:paraId="0826241D" w14:textId="77777777" w:rsidTr="00047284">
        <w:trPr>
          <w:trHeight w:val="426"/>
          <w:tblHeader/>
        </w:trPr>
        <w:tc>
          <w:tcPr>
            <w:tcW w:w="2160" w:type="dxa"/>
          </w:tcPr>
          <w:p w14:paraId="4BE86360" w14:textId="77777777" w:rsidR="0023767E" w:rsidRPr="00153DC9" w:rsidRDefault="0023767E" w:rsidP="0023767E">
            <w:pPr>
              <w:overflowPunct w:val="0"/>
              <w:autoSpaceDE w:val="0"/>
              <w:autoSpaceDN w:val="0"/>
              <w:adjustRightInd w:val="0"/>
              <w:spacing w:line="380" w:lineRule="exact"/>
              <w:ind w:left="-24" w:right="-12"/>
              <w:jc w:val="thaiDistribute"/>
              <w:textAlignment w:val="baseline"/>
              <w:rPr>
                <w:rFonts w:ascii="Arial" w:hAnsi="Arial" w:cs="Arial"/>
                <w:sz w:val="18"/>
                <w:szCs w:val="18"/>
                <w:u w:val="none"/>
              </w:rPr>
            </w:pPr>
            <w:r w:rsidRPr="00153DC9">
              <w:rPr>
                <w:rFonts w:ascii="Arial" w:hAnsi="Arial" w:cs="Arial"/>
                <w:sz w:val="18"/>
                <w:szCs w:val="18"/>
                <w:u w:val="none"/>
              </w:rPr>
              <w:t>Total</w:t>
            </w:r>
          </w:p>
        </w:tc>
        <w:tc>
          <w:tcPr>
            <w:tcW w:w="1482" w:type="dxa"/>
            <w:gridSpan w:val="3"/>
            <w:vAlign w:val="bottom"/>
          </w:tcPr>
          <w:p w14:paraId="2D393524" w14:textId="0DC98100" w:rsidR="0023767E" w:rsidRPr="00153DC9" w:rsidRDefault="0023767E" w:rsidP="0023767E">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151,898</w:t>
            </w:r>
          </w:p>
        </w:tc>
        <w:tc>
          <w:tcPr>
            <w:tcW w:w="1474" w:type="dxa"/>
            <w:gridSpan w:val="2"/>
            <w:vAlign w:val="bottom"/>
          </w:tcPr>
          <w:p w14:paraId="06B862B3" w14:textId="53EBCBD8" w:rsidR="0023767E" w:rsidRPr="00153DC9" w:rsidRDefault="0023767E" w:rsidP="0023767E">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145,270</w:t>
            </w:r>
          </w:p>
        </w:tc>
        <w:tc>
          <w:tcPr>
            <w:tcW w:w="1529" w:type="dxa"/>
            <w:gridSpan w:val="2"/>
            <w:vAlign w:val="bottom"/>
          </w:tcPr>
          <w:p w14:paraId="28D228E5" w14:textId="31E35A68" w:rsidR="0023767E" w:rsidRPr="00153DC9" w:rsidRDefault="0023767E" w:rsidP="0023767E">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cs/>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134,300</w:t>
            </w:r>
            <w:r w:rsidRPr="00153DC9">
              <w:rPr>
                <w:rFonts w:ascii="Arial" w:eastAsia="SimSun" w:hAnsi="Arial" w:cs="Arial" w:hint="cs"/>
                <w:spacing w:val="-4"/>
                <w:sz w:val="18"/>
                <w:szCs w:val="18"/>
                <w:u w:val="none"/>
                <w:cs/>
              </w:rPr>
              <w:t>)</w:t>
            </w:r>
          </w:p>
        </w:tc>
        <w:tc>
          <w:tcPr>
            <w:tcW w:w="1529" w:type="dxa"/>
            <w:gridSpan w:val="2"/>
            <w:shd w:val="clear" w:color="auto" w:fill="auto"/>
          </w:tcPr>
          <w:p w14:paraId="6AAF1E7A" w14:textId="0C6CF264" w:rsidR="0023767E" w:rsidRPr="00153DC9" w:rsidRDefault="0023767E" w:rsidP="0023767E">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hint="cs"/>
                <w:spacing w:val="-4"/>
                <w:sz w:val="18"/>
                <w:szCs w:val="18"/>
                <w:u w:val="none"/>
                <w:cs/>
              </w:rPr>
              <w:t>(</w:t>
            </w:r>
            <w:r w:rsidRPr="00153DC9">
              <w:rPr>
                <w:rFonts w:ascii="Arial" w:eastAsia="SimSun" w:hAnsi="Arial" w:cs="Arial"/>
                <w:spacing w:val="-4"/>
                <w:sz w:val="18"/>
                <w:szCs w:val="18"/>
                <w:u w:val="none"/>
              </w:rPr>
              <w:t>150,368</w:t>
            </w:r>
            <w:r w:rsidRPr="00153DC9">
              <w:rPr>
                <w:rFonts w:ascii="Arial" w:eastAsia="SimSun" w:hAnsi="Arial" w:cs="Arial" w:hint="cs"/>
                <w:spacing w:val="-4"/>
                <w:sz w:val="18"/>
                <w:szCs w:val="18"/>
                <w:u w:val="none"/>
                <w:cs/>
              </w:rPr>
              <w:t>)</w:t>
            </w:r>
          </w:p>
        </w:tc>
        <w:tc>
          <w:tcPr>
            <w:tcW w:w="1563" w:type="dxa"/>
            <w:shd w:val="clear" w:color="auto" w:fill="auto"/>
          </w:tcPr>
          <w:p w14:paraId="5B312A07" w14:textId="1AFD5BCE" w:rsidR="0023767E" w:rsidRPr="00153DC9" w:rsidRDefault="00216FC0" w:rsidP="0023767E">
            <w:pPr>
              <w:pBdr>
                <w:bottom w:val="double" w:sz="4" w:space="1" w:color="auto"/>
              </w:pBdr>
              <w:tabs>
                <w:tab w:val="decimal" w:pos="1245"/>
              </w:tabs>
              <w:overflowPunct w:val="0"/>
              <w:autoSpaceDE w:val="0"/>
              <w:autoSpaceDN w:val="0"/>
              <w:adjustRightInd w:val="0"/>
              <w:spacing w:line="380" w:lineRule="exact"/>
              <w:ind w:right="12"/>
              <w:jc w:val="center"/>
              <w:textAlignment w:val="baseline"/>
              <w:rPr>
                <w:rFonts w:ascii="Arial" w:eastAsia="SimSun" w:hAnsi="Arial" w:cs="Arial"/>
                <w:spacing w:val="-4"/>
                <w:sz w:val="18"/>
                <w:szCs w:val="18"/>
                <w:u w:val="none"/>
              </w:rPr>
            </w:pPr>
            <w:r w:rsidRPr="00153DC9">
              <w:rPr>
                <w:rFonts w:ascii="Arial" w:eastAsia="SimSun" w:hAnsi="Arial" w:cs="Arial"/>
                <w:spacing w:val="-4"/>
                <w:sz w:val="18"/>
                <w:szCs w:val="18"/>
                <w:u w:val="none"/>
              </w:rPr>
              <w:t>12,500</w:t>
            </w:r>
          </w:p>
        </w:tc>
      </w:tr>
    </w:tbl>
    <w:p w14:paraId="22118CE2" w14:textId="77777777" w:rsidR="00FC4DDD" w:rsidRPr="00153DC9" w:rsidRDefault="00FC4DDD" w:rsidP="00A67807">
      <w:pPr>
        <w:keepNext/>
        <w:overflowPunct w:val="0"/>
        <w:autoSpaceDE w:val="0"/>
        <w:autoSpaceDN w:val="0"/>
        <w:adjustRightInd w:val="0"/>
        <w:spacing w:before="120" w:after="120" w:line="380" w:lineRule="exact"/>
        <w:ind w:left="547"/>
        <w:jc w:val="thaiDistribute"/>
        <w:textAlignment w:val="baseline"/>
        <w:rPr>
          <w:rFonts w:ascii="Arial" w:hAnsi="Arial"/>
          <w:color w:val="000000" w:themeColor="text1"/>
          <w:sz w:val="22"/>
          <w:szCs w:val="22"/>
          <w:u w:val="none"/>
        </w:rPr>
      </w:pPr>
    </w:p>
    <w:p w14:paraId="11A1B6CD" w14:textId="77777777" w:rsidR="00FC4DDD" w:rsidRPr="00153DC9" w:rsidRDefault="00FC4DDD">
      <w:pPr>
        <w:rPr>
          <w:rFonts w:ascii="Arial" w:hAnsi="Arial"/>
          <w:color w:val="000000" w:themeColor="text1"/>
          <w:sz w:val="22"/>
          <w:szCs w:val="22"/>
          <w:u w:val="none"/>
        </w:rPr>
      </w:pPr>
      <w:r w:rsidRPr="00153DC9">
        <w:rPr>
          <w:rFonts w:ascii="Arial" w:hAnsi="Arial"/>
          <w:color w:val="000000" w:themeColor="text1"/>
          <w:sz w:val="22"/>
          <w:szCs w:val="22"/>
          <w:u w:val="none"/>
        </w:rPr>
        <w:br w:type="page"/>
      </w:r>
    </w:p>
    <w:p w14:paraId="3A4430A5" w14:textId="32A28B58" w:rsidR="00816A88" w:rsidRPr="00153DC9" w:rsidRDefault="00816A88" w:rsidP="00A67807">
      <w:pPr>
        <w:keepNext/>
        <w:overflowPunct w:val="0"/>
        <w:autoSpaceDE w:val="0"/>
        <w:autoSpaceDN w:val="0"/>
        <w:adjustRightInd w:val="0"/>
        <w:spacing w:before="120" w:after="120" w:line="380" w:lineRule="exact"/>
        <w:ind w:left="547"/>
        <w:jc w:val="thaiDistribute"/>
        <w:textAlignment w:val="baseline"/>
        <w:rPr>
          <w:rFonts w:ascii="Arial" w:hAnsi="Arial"/>
          <w:color w:val="000000" w:themeColor="text1"/>
          <w:sz w:val="22"/>
          <w:szCs w:val="22"/>
          <w:u w:val="none"/>
        </w:rPr>
      </w:pPr>
      <w:r w:rsidRPr="00153DC9">
        <w:rPr>
          <w:rFonts w:ascii="Arial" w:hAnsi="Arial"/>
          <w:color w:val="000000" w:themeColor="text1"/>
          <w:sz w:val="22"/>
          <w:szCs w:val="22"/>
          <w:u w:val="none"/>
        </w:rPr>
        <w:lastRenderedPageBreak/>
        <w:t xml:space="preserve">Short-term loans to subsidiaries carried interest at a rate of MOR + 1 </w:t>
      </w:r>
      <w:r w:rsidR="00691BA1" w:rsidRPr="00153DC9">
        <w:rPr>
          <w:rFonts w:ascii="Arial" w:hAnsi="Arial"/>
          <w:color w:val="000000" w:themeColor="text1"/>
          <w:sz w:val="22"/>
          <w:szCs w:val="22"/>
          <w:u w:val="none"/>
        </w:rPr>
        <w:t xml:space="preserve">and MLR </w:t>
      </w:r>
      <w:r w:rsidRPr="00153DC9">
        <w:rPr>
          <w:rFonts w:ascii="Arial" w:hAnsi="Arial"/>
          <w:color w:val="000000" w:themeColor="text1"/>
          <w:sz w:val="22"/>
          <w:szCs w:val="22"/>
          <w:u w:val="none"/>
        </w:rPr>
        <w:t xml:space="preserve">per annum, due for repayment on demand and no security to guarantee. </w:t>
      </w:r>
    </w:p>
    <w:tbl>
      <w:tblPr>
        <w:tblW w:w="8938" w:type="dxa"/>
        <w:tblInd w:w="558" w:type="dxa"/>
        <w:shd w:val="clear" w:color="auto" w:fill="FFFF00"/>
        <w:tblLayout w:type="fixed"/>
        <w:tblLook w:val="0000" w:firstRow="0" w:lastRow="0" w:firstColumn="0" w:lastColumn="0" w:noHBand="0" w:noVBand="0"/>
      </w:tblPr>
      <w:tblGrid>
        <w:gridCol w:w="2592"/>
        <w:gridCol w:w="1555"/>
        <w:gridCol w:w="1555"/>
        <w:gridCol w:w="1555"/>
        <w:gridCol w:w="1681"/>
      </w:tblGrid>
      <w:tr w:rsidR="009741C4" w:rsidRPr="00153DC9" w14:paraId="14CFD466" w14:textId="77777777" w:rsidTr="00FF1C93">
        <w:trPr>
          <w:cantSplit/>
          <w:trHeight w:val="415"/>
        </w:trPr>
        <w:tc>
          <w:tcPr>
            <w:tcW w:w="2592" w:type="dxa"/>
            <w:shd w:val="clear" w:color="auto" w:fill="auto"/>
          </w:tcPr>
          <w:p w14:paraId="60EE1F09" w14:textId="77777777" w:rsidR="009741C4" w:rsidRPr="00153DC9" w:rsidRDefault="009741C4" w:rsidP="00F34C0F">
            <w:pPr>
              <w:spacing w:line="380" w:lineRule="exact"/>
              <w:jc w:val="center"/>
              <w:rPr>
                <w:rFonts w:ascii="Arial" w:hAnsi="Arial" w:cs="Arial"/>
                <w:sz w:val="18"/>
                <w:szCs w:val="18"/>
              </w:rPr>
            </w:pPr>
          </w:p>
        </w:tc>
        <w:tc>
          <w:tcPr>
            <w:tcW w:w="6346" w:type="dxa"/>
            <w:gridSpan w:val="4"/>
            <w:shd w:val="clear" w:color="auto" w:fill="auto"/>
          </w:tcPr>
          <w:p w14:paraId="2A297DE7" w14:textId="02793988" w:rsidR="009741C4" w:rsidRPr="00153DC9" w:rsidRDefault="009741C4" w:rsidP="00F34C0F">
            <w:pPr>
              <w:tabs>
                <w:tab w:val="left" w:pos="900"/>
                <w:tab w:val="left" w:pos="1440"/>
                <w:tab w:val="left" w:pos="2160"/>
              </w:tabs>
              <w:spacing w:line="380" w:lineRule="exact"/>
              <w:ind w:right="-18"/>
              <w:jc w:val="right"/>
              <w:rPr>
                <w:rFonts w:ascii="Arial" w:hAnsi="Arial" w:cs="Arial"/>
                <w:spacing w:val="-4"/>
                <w:sz w:val="18"/>
                <w:szCs w:val="18"/>
                <w:u w:val="none"/>
                <w:cs/>
              </w:rPr>
            </w:pPr>
            <w:r w:rsidRPr="00153DC9">
              <w:rPr>
                <w:rFonts w:ascii="Arial" w:hAnsi="Arial" w:cs="Arial"/>
                <w:sz w:val="18"/>
                <w:szCs w:val="18"/>
                <w:u w:val="none"/>
              </w:rPr>
              <w:t>(Unit: Thousand Baht)</w:t>
            </w:r>
          </w:p>
        </w:tc>
      </w:tr>
      <w:tr w:rsidR="009741C4" w:rsidRPr="00153DC9" w14:paraId="5D8A7DEE" w14:textId="77777777" w:rsidTr="00FF1C93">
        <w:trPr>
          <w:cantSplit/>
          <w:trHeight w:val="390"/>
        </w:trPr>
        <w:tc>
          <w:tcPr>
            <w:tcW w:w="2592" w:type="dxa"/>
            <w:shd w:val="clear" w:color="auto" w:fill="auto"/>
          </w:tcPr>
          <w:p w14:paraId="0413F97E" w14:textId="77777777" w:rsidR="009741C4" w:rsidRPr="00153DC9" w:rsidRDefault="009741C4" w:rsidP="00F34C0F">
            <w:pPr>
              <w:spacing w:line="380" w:lineRule="exact"/>
              <w:jc w:val="center"/>
              <w:rPr>
                <w:rFonts w:ascii="Arial" w:hAnsi="Arial" w:cs="Arial"/>
                <w:sz w:val="18"/>
                <w:szCs w:val="18"/>
              </w:rPr>
            </w:pPr>
          </w:p>
        </w:tc>
        <w:tc>
          <w:tcPr>
            <w:tcW w:w="6346" w:type="dxa"/>
            <w:gridSpan w:val="4"/>
            <w:shd w:val="clear" w:color="auto" w:fill="auto"/>
          </w:tcPr>
          <w:p w14:paraId="0D56FF3D" w14:textId="76B84C7F" w:rsidR="009741C4"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z w:val="18"/>
                <w:szCs w:val="18"/>
                <w:u w:val="none"/>
              </w:rPr>
              <w:t>Separate financial statements</w:t>
            </w:r>
          </w:p>
        </w:tc>
      </w:tr>
      <w:tr w:rsidR="00920970" w:rsidRPr="00153DC9" w14:paraId="143D78F6" w14:textId="77777777" w:rsidTr="00FF1C93">
        <w:trPr>
          <w:trHeight w:val="326"/>
        </w:trPr>
        <w:tc>
          <w:tcPr>
            <w:tcW w:w="2592" w:type="dxa"/>
            <w:shd w:val="clear" w:color="auto" w:fill="auto"/>
          </w:tcPr>
          <w:p w14:paraId="250E0B33" w14:textId="77777777" w:rsidR="00920970" w:rsidRPr="00153DC9" w:rsidRDefault="00920970" w:rsidP="00F34C0F">
            <w:pPr>
              <w:spacing w:line="380" w:lineRule="exact"/>
              <w:ind w:hanging="195"/>
              <w:jc w:val="center"/>
              <w:rPr>
                <w:rFonts w:ascii="Arial" w:hAnsi="Arial" w:cs="Arial"/>
                <w:sz w:val="18"/>
                <w:szCs w:val="18"/>
              </w:rPr>
            </w:pPr>
          </w:p>
        </w:tc>
        <w:tc>
          <w:tcPr>
            <w:tcW w:w="1555" w:type="dxa"/>
            <w:shd w:val="clear" w:color="auto" w:fill="auto"/>
          </w:tcPr>
          <w:p w14:paraId="26D0610C" w14:textId="777CA133" w:rsidR="00920970" w:rsidRPr="00153DC9" w:rsidRDefault="00920970" w:rsidP="00F34C0F">
            <w:pPr>
              <w:spacing w:line="380" w:lineRule="exact"/>
              <w:jc w:val="center"/>
              <w:rPr>
                <w:rFonts w:ascii="Arial" w:hAnsi="Arial" w:cs="Arial"/>
                <w:sz w:val="18"/>
                <w:szCs w:val="18"/>
                <w:u w:val="none"/>
                <w:cs/>
              </w:rPr>
            </w:pPr>
            <w:r w:rsidRPr="00153DC9">
              <w:rPr>
                <w:rFonts w:ascii="Arial" w:hAnsi="Arial" w:cs="Arial"/>
                <w:sz w:val="18"/>
                <w:szCs w:val="18"/>
                <w:u w:val="none"/>
              </w:rPr>
              <w:t>Balance as at</w:t>
            </w:r>
          </w:p>
        </w:tc>
        <w:tc>
          <w:tcPr>
            <w:tcW w:w="1555" w:type="dxa"/>
            <w:shd w:val="clear" w:color="auto" w:fill="auto"/>
          </w:tcPr>
          <w:p w14:paraId="2327C1B5" w14:textId="77777777" w:rsidR="00920970" w:rsidRPr="00153DC9" w:rsidRDefault="00920970" w:rsidP="00F34C0F">
            <w:pPr>
              <w:spacing w:line="380" w:lineRule="exact"/>
              <w:jc w:val="center"/>
              <w:rPr>
                <w:rFonts w:ascii="Arial" w:hAnsi="Arial" w:cs="Arial"/>
                <w:sz w:val="18"/>
                <w:szCs w:val="18"/>
                <w:u w:val="none"/>
                <w:cs/>
              </w:rPr>
            </w:pPr>
          </w:p>
        </w:tc>
        <w:tc>
          <w:tcPr>
            <w:tcW w:w="1555" w:type="dxa"/>
            <w:shd w:val="clear" w:color="auto" w:fill="auto"/>
          </w:tcPr>
          <w:p w14:paraId="473F0702" w14:textId="77777777" w:rsidR="00920970" w:rsidRPr="00153DC9" w:rsidRDefault="00920970" w:rsidP="00F34C0F">
            <w:pPr>
              <w:spacing w:line="380" w:lineRule="exact"/>
              <w:jc w:val="center"/>
              <w:rPr>
                <w:rFonts w:ascii="Arial" w:hAnsi="Arial" w:cs="Arial"/>
                <w:sz w:val="18"/>
                <w:szCs w:val="18"/>
                <w:u w:val="none"/>
              </w:rPr>
            </w:pPr>
          </w:p>
        </w:tc>
        <w:tc>
          <w:tcPr>
            <w:tcW w:w="1681" w:type="dxa"/>
            <w:shd w:val="clear" w:color="auto" w:fill="auto"/>
          </w:tcPr>
          <w:p w14:paraId="57FCB1CA" w14:textId="26355678" w:rsidR="00920970" w:rsidRPr="00153DC9" w:rsidRDefault="00920970" w:rsidP="00F34C0F">
            <w:pPr>
              <w:spacing w:line="380" w:lineRule="exact"/>
              <w:jc w:val="center"/>
              <w:rPr>
                <w:rFonts w:ascii="Arial" w:hAnsi="Arial" w:cs="Arial"/>
                <w:sz w:val="18"/>
                <w:szCs w:val="18"/>
                <w:u w:val="none"/>
                <w:cs/>
              </w:rPr>
            </w:pPr>
            <w:r w:rsidRPr="00153DC9">
              <w:rPr>
                <w:rFonts w:ascii="Arial" w:hAnsi="Arial" w:cs="Arial"/>
                <w:sz w:val="18"/>
                <w:szCs w:val="18"/>
                <w:u w:val="none"/>
              </w:rPr>
              <w:t>Balance as at</w:t>
            </w:r>
          </w:p>
        </w:tc>
      </w:tr>
      <w:tr w:rsidR="00920970" w:rsidRPr="00153DC9" w14:paraId="6F258411" w14:textId="77777777" w:rsidTr="00FF1C93">
        <w:trPr>
          <w:trHeight w:val="326"/>
        </w:trPr>
        <w:tc>
          <w:tcPr>
            <w:tcW w:w="2592" w:type="dxa"/>
            <w:shd w:val="clear" w:color="auto" w:fill="auto"/>
          </w:tcPr>
          <w:p w14:paraId="15564265" w14:textId="65F7B0EA" w:rsidR="00920970" w:rsidRPr="00153DC9" w:rsidRDefault="00920970" w:rsidP="00F34C0F">
            <w:pPr>
              <w:spacing w:line="380" w:lineRule="exact"/>
              <w:jc w:val="center"/>
              <w:rPr>
                <w:rFonts w:ascii="Arial" w:hAnsi="Arial" w:cs="Arial"/>
                <w:sz w:val="18"/>
                <w:szCs w:val="18"/>
                <w:u w:val="none"/>
                <w:cs/>
              </w:rPr>
            </w:pPr>
            <w:r w:rsidRPr="00153DC9">
              <w:rPr>
                <w:rFonts w:ascii="Arial" w:hAnsi="Arial" w:cs="Arial"/>
                <w:sz w:val="18"/>
                <w:szCs w:val="18"/>
                <w:u w:val="none"/>
              </w:rPr>
              <w:t>Allowance for impairment</w:t>
            </w:r>
          </w:p>
        </w:tc>
        <w:tc>
          <w:tcPr>
            <w:tcW w:w="1555" w:type="dxa"/>
            <w:shd w:val="clear" w:color="auto" w:fill="auto"/>
          </w:tcPr>
          <w:p w14:paraId="293DEC0B" w14:textId="1A1699F2" w:rsidR="00920970" w:rsidRPr="00153DC9" w:rsidRDefault="00920970" w:rsidP="00F34C0F">
            <w:pPr>
              <w:spacing w:line="380" w:lineRule="exact"/>
              <w:jc w:val="center"/>
              <w:rPr>
                <w:rFonts w:ascii="Arial" w:hAnsi="Arial" w:cs="Arial"/>
                <w:sz w:val="18"/>
                <w:szCs w:val="18"/>
                <w:u w:val="none"/>
                <w:cs/>
              </w:rPr>
            </w:pPr>
            <w:r w:rsidRPr="00153DC9">
              <w:rPr>
                <w:rFonts w:ascii="Arial" w:hAnsi="Arial" w:cs="Arial"/>
                <w:sz w:val="18"/>
                <w:szCs w:val="18"/>
                <w:u w:val="none"/>
              </w:rPr>
              <w:t>1 January</w:t>
            </w:r>
          </w:p>
        </w:tc>
        <w:tc>
          <w:tcPr>
            <w:tcW w:w="1555" w:type="dxa"/>
            <w:shd w:val="clear" w:color="auto" w:fill="auto"/>
          </w:tcPr>
          <w:p w14:paraId="4795232F" w14:textId="77777777" w:rsidR="00920970" w:rsidRPr="00153DC9" w:rsidRDefault="00920970" w:rsidP="00F34C0F">
            <w:pPr>
              <w:spacing w:line="380" w:lineRule="exact"/>
              <w:jc w:val="center"/>
              <w:rPr>
                <w:rFonts w:ascii="Arial" w:hAnsi="Arial" w:cs="Arial"/>
                <w:sz w:val="18"/>
                <w:szCs w:val="18"/>
                <w:u w:val="none"/>
              </w:rPr>
            </w:pPr>
          </w:p>
        </w:tc>
        <w:tc>
          <w:tcPr>
            <w:tcW w:w="1555" w:type="dxa"/>
            <w:shd w:val="clear" w:color="auto" w:fill="auto"/>
          </w:tcPr>
          <w:p w14:paraId="3F739CF6" w14:textId="77777777" w:rsidR="00920970" w:rsidRPr="00153DC9" w:rsidRDefault="00920970" w:rsidP="00F34C0F">
            <w:pPr>
              <w:spacing w:line="380" w:lineRule="exact"/>
              <w:jc w:val="center"/>
              <w:rPr>
                <w:rFonts w:ascii="Arial" w:hAnsi="Arial" w:cs="Arial"/>
                <w:sz w:val="18"/>
                <w:szCs w:val="18"/>
                <w:u w:val="none"/>
                <w:cs/>
              </w:rPr>
            </w:pPr>
          </w:p>
        </w:tc>
        <w:tc>
          <w:tcPr>
            <w:tcW w:w="1681" w:type="dxa"/>
            <w:shd w:val="clear" w:color="auto" w:fill="auto"/>
          </w:tcPr>
          <w:p w14:paraId="51596FDE" w14:textId="1A630A2E" w:rsidR="00920970" w:rsidRPr="00153DC9" w:rsidRDefault="00920970" w:rsidP="00F34C0F">
            <w:pPr>
              <w:spacing w:line="380" w:lineRule="exact"/>
              <w:jc w:val="center"/>
              <w:rPr>
                <w:rFonts w:ascii="Arial" w:hAnsi="Arial" w:cs="Arial"/>
                <w:sz w:val="18"/>
                <w:szCs w:val="18"/>
                <w:u w:val="none"/>
              </w:rPr>
            </w:pPr>
            <w:r w:rsidRPr="00153DC9">
              <w:rPr>
                <w:rFonts w:ascii="Arial" w:hAnsi="Arial" w:cs="Arial"/>
                <w:sz w:val="18"/>
                <w:szCs w:val="18"/>
                <w:u w:val="none"/>
                <w:cs/>
              </w:rPr>
              <w:t>3</w:t>
            </w:r>
            <w:r w:rsidR="00862182" w:rsidRPr="00153DC9">
              <w:rPr>
                <w:rFonts w:ascii="Arial" w:hAnsi="Arial" w:cs="Arial"/>
                <w:sz w:val="18"/>
                <w:szCs w:val="18"/>
                <w:u w:val="none"/>
              </w:rPr>
              <w:t>1</w:t>
            </w:r>
            <w:r w:rsidRPr="00153DC9">
              <w:rPr>
                <w:rFonts w:ascii="Arial" w:hAnsi="Arial" w:cs="Arial"/>
                <w:sz w:val="18"/>
                <w:szCs w:val="18"/>
                <w:u w:val="none"/>
                <w:cs/>
              </w:rPr>
              <w:t xml:space="preserve"> </w:t>
            </w:r>
            <w:r w:rsidR="00862182" w:rsidRPr="00153DC9">
              <w:rPr>
                <w:rFonts w:ascii="Arial" w:hAnsi="Arial" w:cs="Arial"/>
                <w:sz w:val="18"/>
                <w:szCs w:val="18"/>
                <w:u w:val="none"/>
              </w:rPr>
              <w:t>December</w:t>
            </w:r>
          </w:p>
        </w:tc>
      </w:tr>
      <w:tr w:rsidR="00920970" w:rsidRPr="00153DC9" w14:paraId="4DFD827F" w14:textId="77777777" w:rsidTr="00FF1C93">
        <w:trPr>
          <w:trHeight w:val="371"/>
        </w:trPr>
        <w:tc>
          <w:tcPr>
            <w:tcW w:w="2592" w:type="dxa"/>
            <w:shd w:val="clear" w:color="auto" w:fill="auto"/>
          </w:tcPr>
          <w:p w14:paraId="0D487A03" w14:textId="56E26FAC" w:rsidR="00920970"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z w:val="18"/>
                <w:szCs w:val="18"/>
                <w:u w:val="none"/>
              </w:rPr>
              <w:t>losses</w:t>
            </w:r>
          </w:p>
        </w:tc>
        <w:tc>
          <w:tcPr>
            <w:tcW w:w="1555" w:type="dxa"/>
            <w:shd w:val="clear" w:color="auto" w:fill="auto"/>
          </w:tcPr>
          <w:p w14:paraId="307D860E" w14:textId="1BA3C544" w:rsidR="00920970"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z w:val="18"/>
                <w:szCs w:val="18"/>
                <w:u w:val="none"/>
              </w:rPr>
              <w:t>2023</w:t>
            </w:r>
          </w:p>
        </w:tc>
        <w:tc>
          <w:tcPr>
            <w:tcW w:w="1555" w:type="dxa"/>
            <w:shd w:val="clear" w:color="auto" w:fill="auto"/>
          </w:tcPr>
          <w:p w14:paraId="5A8C8D11" w14:textId="6314CC3F" w:rsidR="00920970"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z w:val="18"/>
                <w:szCs w:val="18"/>
                <w:u w:val="none"/>
              </w:rPr>
              <w:t>Increase</w:t>
            </w:r>
          </w:p>
        </w:tc>
        <w:tc>
          <w:tcPr>
            <w:tcW w:w="1555" w:type="dxa"/>
            <w:shd w:val="clear" w:color="auto" w:fill="auto"/>
          </w:tcPr>
          <w:p w14:paraId="5D0CB80A" w14:textId="2403EC07" w:rsidR="00920970"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z w:val="18"/>
                <w:szCs w:val="18"/>
                <w:u w:val="none"/>
              </w:rPr>
              <w:t>Decrease</w:t>
            </w:r>
          </w:p>
        </w:tc>
        <w:tc>
          <w:tcPr>
            <w:tcW w:w="1681" w:type="dxa"/>
            <w:shd w:val="clear" w:color="auto" w:fill="auto"/>
          </w:tcPr>
          <w:p w14:paraId="4BFD42EE" w14:textId="24D25000" w:rsidR="00920970" w:rsidRPr="00153DC9" w:rsidRDefault="00920970" w:rsidP="00F34C0F">
            <w:pPr>
              <w:pBdr>
                <w:bottom w:val="single" w:sz="4" w:space="1" w:color="auto"/>
              </w:pBdr>
              <w:spacing w:line="380" w:lineRule="exact"/>
              <w:jc w:val="center"/>
              <w:rPr>
                <w:rFonts w:ascii="Arial" w:hAnsi="Arial" w:cs="Arial"/>
                <w:sz w:val="18"/>
                <w:szCs w:val="18"/>
                <w:u w:val="none"/>
              </w:rPr>
            </w:pPr>
            <w:r w:rsidRPr="00153DC9">
              <w:rPr>
                <w:rFonts w:ascii="Arial" w:hAnsi="Arial" w:cs="Arial"/>
                <w:spacing w:val="-4"/>
                <w:sz w:val="18"/>
                <w:szCs w:val="18"/>
                <w:u w:val="none"/>
              </w:rPr>
              <w:t>2023</w:t>
            </w:r>
          </w:p>
        </w:tc>
      </w:tr>
      <w:tr w:rsidR="00FC4DDD" w:rsidRPr="00153DC9" w14:paraId="26BDF66B" w14:textId="77777777" w:rsidTr="00FF1C93">
        <w:trPr>
          <w:trHeight w:val="378"/>
        </w:trPr>
        <w:tc>
          <w:tcPr>
            <w:tcW w:w="2592" w:type="dxa"/>
            <w:shd w:val="clear" w:color="auto" w:fill="auto"/>
          </w:tcPr>
          <w:p w14:paraId="11841A68" w14:textId="3C00FA4D" w:rsidR="00FC4DDD" w:rsidRPr="00153DC9" w:rsidRDefault="00FC4DDD" w:rsidP="00FC4DDD">
            <w:pPr>
              <w:spacing w:line="380" w:lineRule="exact"/>
              <w:ind w:left="162" w:right="-198" w:hanging="162"/>
              <w:jc w:val="both"/>
              <w:rPr>
                <w:rFonts w:ascii="Arial" w:hAnsi="Arial" w:cs="Arial"/>
                <w:sz w:val="18"/>
                <w:szCs w:val="18"/>
                <w:u w:val="none"/>
              </w:rPr>
            </w:pPr>
            <w:r w:rsidRPr="00153DC9">
              <w:rPr>
                <w:rFonts w:ascii="Arial" w:hAnsi="Arial" w:cs="Arial"/>
                <w:sz w:val="18"/>
                <w:szCs w:val="18"/>
                <w:u w:val="none"/>
              </w:rPr>
              <w:t>Nerve Creative Co., Ltd.</w:t>
            </w:r>
          </w:p>
        </w:tc>
        <w:tc>
          <w:tcPr>
            <w:tcW w:w="1555" w:type="dxa"/>
            <w:shd w:val="clear" w:color="auto" w:fill="auto"/>
          </w:tcPr>
          <w:p w14:paraId="13F5BA36" w14:textId="77777777"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17,250</w:t>
            </w:r>
          </w:p>
        </w:tc>
        <w:tc>
          <w:tcPr>
            <w:tcW w:w="1555" w:type="dxa"/>
            <w:shd w:val="clear" w:color="auto" w:fill="auto"/>
          </w:tcPr>
          <w:p w14:paraId="54F56675" w14:textId="7F7BE79E"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16,350</w:t>
            </w:r>
          </w:p>
        </w:tc>
        <w:tc>
          <w:tcPr>
            <w:tcW w:w="1555" w:type="dxa"/>
            <w:shd w:val="clear" w:color="auto" w:fill="auto"/>
          </w:tcPr>
          <w:p w14:paraId="65688339" w14:textId="4F7182DF"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681" w:type="dxa"/>
            <w:shd w:val="clear" w:color="auto" w:fill="auto"/>
          </w:tcPr>
          <w:p w14:paraId="757F110C" w14:textId="50B68332"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33,600</w:t>
            </w:r>
          </w:p>
        </w:tc>
      </w:tr>
      <w:tr w:rsidR="00FC4DDD" w:rsidRPr="00153DC9" w14:paraId="3C3A8D9E" w14:textId="77777777" w:rsidTr="00FF1C93">
        <w:trPr>
          <w:trHeight w:val="378"/>
        </w:trPr>
        <w:tc>
          <w:tcPr>
            <w:tcW w:w="2592" w:type="dxa"/>
            <w:shd w:val="clear" w:color="auto" w:fill="auto"/>
          </w:tcPr>
          <w:p w14:paraId="60A3207D" w14:textId="567712A7" w:rsidR="00FC4DDD" w:rsidRPr="00153DC9" w:rsidRDefault="00FC4DDD" w:rsidP="00FC4DDD">
            <w:pPr>
              <w:spacing w:line="380" w:lineRule="exact"/>
              <w:ind w:left="162" w:right="-198" w:hanging="162"/>
              <w:jc w:val="both"/>
              <w:rPr>
                <w:rFonts w:ascii="Arial" w:hAnsi="Arial" w:cs="Arial"/>
                <w:sz w:val="18"/>
                <w:szCs w:val="18"/>
                <w:u w:val="none"/>
              </w:rPr>
            </w:pPr>
            <w:r w:rsidRPr="00153DC9">
              <w:rPr>
                <w:rFonts w:ascii="Arial" w:hAnsi="Arial" w:cs="Arial"/>
                <w:sz w:val="18"/>
                <w:szCs w:val="18"/>
                <w:u w:val="none"/>
              </w:rPr>
              <w:t>C M Live Co., Ltd</w:t>
            </w:r>
          </w:p>
        </w:tc>
        <w:tc>
          <w:tcPr>
            <w:tcW w:w="1555" w:type="dxa"/>
            <w:shd w:val="clear" w:color="auto" w:fill="auto"/>
          </w:tcPr>
          <w:p w14:paraId="6D224F66" w14:textId="77777777"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555" w:type="dxa"/>
            <w:shd w:val="clear" w:color="auto" w:fill="auto"/>
          </w:tcPr>
          <w:p w14:paraId="584CDCC9" w14:textId="04D3FB5F"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113,918</w:t>
            </w:r>
          </w:p>
        </w:tc>
        <w:tc>
          <w:tcPr>
            <w:tcW w:w="1555" w:type="dxa"/>
            <w:shd w:val="clear" w:color="auto" w:fill="auto"/>
          </w:tcPr>
          <w:p w14:paraId="17BEF80B" w14:textId="535F15B2"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681" w:type="dxa"/>
            <w:shd w:val="clear" w:color="auto" w:fill="auto"/>
          </w:tcPr>
          <w:p w14:paraId="143E7C7D" w14:textId="01D0319F" w:rsidR="00FC4DDD" w:rsidRPr="00153DC9" w:rsidRDefault="00FC4DDD" w:rsidP="00FC4DDD">
            <w:pP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113,918</w:t>
            </w:r>
          </w:p>
        </w:tc>
      </w:tr>
      <w:tr w:rsidR="00FC4DDD" w:rsidRPr="00153DC9" w14:paraId="7F941F06" w14:textId="77777777" w:rsidTr="00FF1C93">
        <w:trPr>
          <w:trHeight w:val="135"/>
        </w:trPr>
        <w:tc>
          <w:tcPr>
            <w:tcW w:w="2592" w:type="dxa"/>
            <w:shd w:val="clear" w:color="auto" w:fill="auto"/>
          </w:tcPr>
          <w:p w14:paraId="2D57C7CF" w14:textId="7312BCD2" w:rsidR="00FC4DDD" w:rsidRPr="00153DC9" w:rsidRDefault="00FC4DDD" w:rsidP="00FC4DDD">
            <w:pPr>
              <w:spacing w:line="380" w:lineRule="exact"/>
              <w:ind w:left="162" w:hanging="162"/>
              <w:jc w:val="both"/>
              <w:rPr>
                <w:rFonts w:ascii="Arial" w:hAnsi="Arial" w:cs="Arial"/>
                <w:sz w:val="18"/>
                <w:szCs w:val="18"/>
                <w:u w:val="none"/>
                <w:cs/>
              </w:rPr>
            </w:pPr>
            <w:r w:rsidRPr="00153DC9">
              <w:rPr>
                <w:rFonts w:ascii="Arial" w:hAnsi="Arial" w:cs="Arial"/>
                <w:sz w:val="18"/>
                <w:szCs w:val="18"/>
                <w:u w:val="none"/>
              </w:rPr>
              <w:t>C M Lab Co., Ltd</w:t>
            </w:r>
          </w:p>
        </w:tc>
        <w:tc>
          <w:tcPr>
            <w:tcW w:w="1555" w:type="dxa"/>
            <w:shd w:val="clear" w:color="auto" w:fill="auto"/>
          </w:tcPr>
          <w:p w14:paraId="1B9908C6" w14:textId="77777777" w:rsidR="00FC4DDD" w:rsidRPr="00153DC9" w:rsidRDefault="00FC4DDD" w:rsidP="00FC4DDD">
            <w:pPr>
              <w:pBdr>
                <w:bottom w:val="sing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555" w:type="dxa"/>
            <w:shd w:val="clear" w:color="auto" w:fill="auto"/>
          </w:tcPr>
          <w:p w14:paraId="58F24CB9" w14:textId="2B0C6014" w:rsidR="00FC4DDD" w:rsidRPr="00153DC9" w:rsidRDefault="00FC4DDD" w:rsidP="00FC4DDD">
            <w:pPr>
              <w:pBdr>
                <w:bottom w:val="sing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20,100</w:t>
            </w:r>
          </w:p>
        </w:tc>
        <w:tc>
          <w:tcPr>
            <w:tcW w:w="1555" w:type="dxa"/>
            <w:shd w:val="clear" w:color="auto" w:fill="auto"/>
          </w:tcPr>
          <w:p w14:paraId="62764945" w14:textId="14CEA567" w:rsidR="00FC4DDD" w:rsidRPr="00153DC9" w:rsidRDefault="00FC4DDD" w:rsidP="00FC4DDD">
            <w:pPr>
              <w:pBdr>
                <w:bottom w:val="sing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681" w:type="dxa"/>
            <w:shd w:val="clear" w:color="auto" w:fill="auto"/>
          </w:tcPr>
          <w:p w14:paraId="6EE5C3C4" w14:textId="56AC2B7F" w:rsidR="00FC4DDD" w:rsidRPr="00153DC9" w:rsidRDefault="00FC4DDD" w:rsidP="00FC4DDD">
            <w:pPr>
              <w:pBdr>
                <w:bottom w:val="sing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20,100</w:t>
            </w:r>
          </w:p>
        </w:tc>
      </w:tr>
      <w:tr w:rsidR="00FC4DDD" w:rsidRPr="00153DC9" w14:paraId="029212B2" w14:textId="77777777" w:rsidTr="00FF1C93">
        <w:trPr>
          <w:trHeight w:val="80"/>
        </w:trPr>
        <w:tc>
          <w:tcPr>
            <w:tcW w:w="2592" w:type="dxa"/>
            <w:shd w:val="clear" w:color="auto" w:fill="auto"/>
          </w:tcPr>
          <w:p w14:paraId="70772DE0" w14:textId="45D64763" w:rsidR="00FC4DDD" w:rsidRPr="00153DC9" w:rsidRDefault="00FC4DDD" w:rsidP="00FC4DDD">
            <w:pPr>
              <w:spacing w:line="380" w:lineRule="exact"/>
              <w:ind w:left="162" w:hanging="162"/>
              <w:jc w:val="both"/>
              <w:rPr>
                <w:rFonts w:ascii="Arial" w:hAnsi="Arial" w:cs="Arial"/>
                <w:sz w:val="18"/>
                <w:szCs w:val="18"/>
                <w:u w:val="none"/>
                <w:cs/>
              </w:rPr>
            </w:pPr>
            <w:r w:rsidRPr="00153DC9">
              <w:rPr>
                <w:rFonts w:ascii="Arial" w:hAnsi="Arial" w:cs="Arial"/>
                <w:sz w:val="18"/>
                <w:szCs w:val="18"/>
                <w:u w:val="none"/>
              </w:rPr>
              <w:t>Total</w:t>
            </w:r>
          </w:p>
        </w:tc>
        <w:tc>
          <w:tcPr>
            <w:tcW w:w="1555" w:type="dxa"/>
            <w:shd w:val="clear" w:color="auto" w:fill="auto"/>
          </w:tcPr>
          <w:p w14:paraId="2727DE97" w14:textId="77777777" w:rsidR="00FC4DDD" w:rsidRPr="00153DC9" w:rsidRDefault="00FC4DDD" w:rsidP="00FC4DDD">
            <w:pPr>
              <w:pBdr>
                <w:bottom w:val="doub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17,250</w:t>
            </w:r>
          </w:p>
        </w:tc>
        <w:tc>
          <w:tcPr>
            <w:tcW w:w="1555" w:type="dxa"/>
            <w:shd w:val="clear" w:color="auto" w:fill="auto"/>
          </w:tcPr>
          <w:p w14:paraId="3F931634" w14:textId="260D8121" w:rsidR="00FC4DDD" w:rsidRPr="00153DC9" w:rsidRDefault="00FC4DDD" w:rsidP="00FC4DDD">
            <w:pPr>
              <w:pBdr>
                <w:bottom w:val="doub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150,368</w:t>
            </w:r>
          </w:p>
        </w:tc>
        <w:tc>
          <w:tcPr>
            <w:tcW w:w="1555" w:type="dxa"/>
            <w:shd w:val="clear" w:color="auto" w:fill="auto"/>
          </w:tcPr>
          <w:p w14:paraId="08C7B072" w14:textId="6F1F883B" w:rsidR="00FC4DDD" w:rsidRPr="00153DC9" w:rsidRDefault="00FC4DDD" w:rsidP="00FC4DDD">
            <w:pPr>
              <w:pBdr>
                <w:bottom w:val="doub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w:t>
            </w:r>
          </w:p>
        </w:tc>
        <w:tc>
          <w:tcPr>
            <w:tcW w:w="1681" w:type="dxa"/>
            <w:shd w:val="clear" w:color="auto" w:fill="auto"/>
          </w:tcPr>
          <w:p w14:paraId="6FC8B9F0" w14:textId="27BA36F2" w:rsidR="00FC4DDD" w:rsidRPr="00153DC9" w:rsidRDefault="00FC4DDD" w:rsidP="00FC4DDD">
            <w:pPr>
              <w:pBdr>
                <w:bottom w:val="double" w:sz="4" w:space="1" w:color="auto"/>
              </w:pBdr>
              <w:tabs>
                <w:tab w:val="decimal" w:pos="1152"/>
              </w:tabs>
              <w:spacing w:line="380" w:lineRule="exact"/>
              <w:ind w:right="6"/>
              <w:jc w:val="both"/>
              <w:rPr>
                <w:rFonts w:ascii="Arial" w:hAnsi="Arial" w:cs="Arial"/>
                <w:sz w:val="18"/>
                <w:szCs w:val="18"/>
                <w:u w:val="none"/>
              </w:rPr>
            </w:pPr>
            <w:r w:rsidRPr="00153DC9">
              <w:rPr>
                <w:rFonts w:ascii="Arial" w:hAnsi="Arial" w:cs="Arial"/>
                <w:sz w:val="18"/>
                <w:szCs w:val="18"/>
                <w:u w:val="none"/>
              </w:rPr>
              <w:t>167,618</w:t>
            </w:r>
          </w:p>
        </w:tc>
      </w:tr>
    </w:tbl>
    <w:p w14:paraId="638341CF" w14:textId="37165048" w:rsidR="009741C4" w:rsidRPr="00153DC9" w:rsidRDefault="00920970" w:rsidP="00FC4DDD">
      <w:pPr>
        <w:keepNext/>
        <w:overflowPunct w:val="0"/>
        <w:autoSpaceDE w:val="0"/>
        <w:autoSpaceDN w:val="0"/>
        <w:adjustRightInd w:val="0"/>
        <w:spacing w:before="240" w:after="120" w:line="380" w:lineRule="exact"/>
        <w:ind w:left="547"/>
        <w:jc w:val="thaiDistribute"/>
        <w:textAlignment w:val="baseline"/>
        <w:rPr>
          <w:rFonts w:ascii="Arial" w:hAnsi="Arial"/>
          <w:color w:val="000000" w:themeColor="text1"/>
          <w:sz w:val="22"/>
          <w:szCs w:val="22"/>
          <w:u w:val="none"/>
        </w:rPr>
      </w:pPr>
      <w:r w:rsidRPr="00153DC9">
        <w:rPr>
          <w:rFonts w:ascii="Arial" w:hAnsi="Arial"/>
          <w:color w:val="000000" w:themeColor="text1"/>
          <w:sz w:val="22"/>
          <w:szCs w:val="22"/>
          <w:u w:val="none"/>
        </w:rPr>
        <w:t xml:space="preserve">During the </w:t>
      </w:r>
      <w:r w:rsidR="00D06DA7">
        <w:rPr>
          <w:rFonts w:ascii="Arial" w:hAnsi="Arial"/>
          <w:color w:val="000000" w:themeColor="text1"/>
          <w:sz w:val="22"/>
          <w:szCs w:val="22"/>
          <w:u w:val="none"/>
        </w:rPr>
        <w:t>year</w:t>
      </w:r>
      <w:r w:rsidRPr="00153DC9">
        <w:rPr>
          <w:rFonts w:ascii="Arial" w:hAnsi="Arial"/>
          <w:color w:val="000000" w:themeColor="text1"/>
          <w:sz w:val="22"/>
          <w:szCs w:val="22"/>
          <w:u w:val="none"/>
        </w:rPr>
        <w:t xml:space="preserve"> 2023, </w:t>
      </w:r>
      <w:bookmarkStart w:id="59" w:name="_Hlk154744083"/>
      <w:r w:rsidRPr="00153DC9">
        <w:rPr>
          <w:rFonts w:ascii="Arial" w:hAnsi="Arial"/>
          <w:color w:val="000000" w:themeColor="text1"/>
          <w:sz w:val="22"/>
          <w:szCs w:val="22"/>
          <w:u w:val="none"/>
        </w:rPr>
        <w:t>the management considered to set up the allowance for impairment losses on loans to subsidiaries</w:t>
      </w:r>
      <w:bookmarkEnd w:id="59"/>
      <w:r w:rsidRPr="00153DC9">
        <w:rPr>
          <w:rFonts w:ascii="Arial" w:hAnsi="Arial"/>
          <w:color w:val="000000" w:themeColor="text1"/>
          <w:sz w:val="22"/>
          <w:szCs w:val="22"/>
          <w:u w:val="none"/>
        </w:rPr>
        <w:t xml:space="preserve">, amounting to Baht </w:t>
      </w:r>
      <w:r w:rsidR="00FF1C93" w:rsidRPr="00153DC9">
        <w:rPr>
          <w:rFonts w:ascii="Arial" w:hAnsi="Arial"/>
          <w:color w:val="000000" w:themeColor="text1"/>
          <w:sz w:val="22"/>
          <w:szCs w:val="22"/>
          <w:u w:val="none"/>
        </w:rPr>
        <w:t xml:space="preserve">150.37 </w:t>
      </w:r>
      <w:r w:rsidRPr="00153DC9">
        <w:rPr>
          <w:rFonts w:ascii="Arial" w:hAnsi="Arial"/>
          <w:color w:val="000000" w:themeColor="text1"/>
          <w:sz w:val="22"/>
          <w:szCs w:val="22"/>
          <w:u w:val="none"/>
        </w:rPr>
        <w:t xml:space="preserve">million, was mainly attributable to net operating losses for the </w:t>
      </w:r>
      <w:r w:rsidR="00D430A4" w:rsidRPr="00153DC9">
        <w:rPr>
          <w:rFonts w:ascii="Arial" w:hAnsi="Arial"/>
          <w:color w:val="000000" w:themeColor="text1"/>
          <w:sz w:val="22"/>
          <w:szCs w:val="22"/>
          <w:u w:val="none"/>
        </w:rPr>
        <w:t>year</w:t>
      </w:r>
      <w:r w:rsidRPr="00153DC9">
        <w:rPr>
          <w:rFonts w:ascii="Arial" w:hAnsi="Arial"/>
          <w:color w:val="000000" w:themeColor="text1"/>
          <w:sz w:val="22"/>
          <w:szCs w:val="22"/>
          <w:u w:val="none"/>
        </w:rPr>
        <w:t xml:space="preserve"> ended on 3</w:t>
      </w:r>
      <w:r w:rsidR="00D430A4" w:rsidRPr="00153DC9">
        <w:rPr>
          <w:rFonts w:ascii="Arial" w:hAnsi="Arial"/>
          <w:color w:val="000000" w:themeColor="text1"/>
          <w:sz w:val="22"/>
          <w:szCs w:val="22"/>
          <w:u w:val="none"/>
        </w:rPr>
        <w:t>1</w:t>
      </w:r>
      <w:r w:rsidRPr="00153DC9">
        <w:rPr>
          <w:rFonts w:ascii="Arial" w:hAnsi="Arial"/>
          <w:color w:val="000000" w:themeColor="text1"/>
          <w:sz w:val="22"/>
          <w:szCs w:val="22"/>
          <w:u w:val="none"/>
        </w:rPr>
        <w:t xml:space="preserve"> </w:t>
      </w:r>
      <w:r w:rsidR="00D430A4" w:rsidRPr="00153DC9">
        <w:rPr>
          <w:rFonts w:ascii="Arial" w:hAnsi="Arial"/>
          <w:color w:val="000000" w:themeColor="text1"/>
          <w:sz w:val="22"/>
          <w:szCs w:val="22"/>
          <w:u w:val="none"/>
        </w:rPr>
        <w:t>December</w:t>
      </w:r>
      <w:r w:rsidRPr="00153DC9">
        <w:rPr>
          <w:rFonts w:ascii="Arial" w:hAnsi="Arial"/>
          <w:color w:val="000000" w:themeColor="text1"/>
          <w:sz w:val="22"/>
          <w:szCs w:val="22"/>
          <w:u w:val="none"/>
        </w:rPr>
        <w:t xml:space="preserve"> 2023, which amounted to Bah</w:t>
      </w:r>
      <w:r w:rsidR="00E71514" w:rsidRPr="00153DC9">
        <w:rPr>
          <w:rFonts w:ascii="Arial" w:hAnsi="Arial"/>
          <w:color w:val="000000" w:themeColor="text1"/>
          <w:sz w:val="22"/>
          <w:szCs w:val="22"/>
          <w:u w:val="none"/>
        </w:rPr>
        <w:t xml:space="preserve">t 139.58 </w:t>
      </w:r>
      <w:r w:rsidRPr="00153DC9">
        <w:rPr>
          <w:rFonts w:ascii="Arial" w:hAnsi="Arial"/>
          <w:color w:val="000000" w:themeColor="text1"/>
          <w:sz w:val="22"/>
          <w:szCs w:val="22"/>
          <w:u w:val="none"/>
        </w:rPr>
        <w:t>million. This had a significant impact on the ability of three subsidiaries to repay the loans.</w:t>
      </w:r>
      <w:r w:rsidR="004E4A24" w:rsidRPr="00153DC9">
        <w:rPr>
          <w:rFonts w:ascii="Arial" w:hAnsi="Arial"/>
          <w:color w:val="000000" w:themeColor="text1"/>
          <w:sz w:val="22"/>
          <w:szCs w:val="22"/>
          <w:u w:val="none"/>
        </w:rPr>
        <w:t xml:space="preserve"> The management therefore considered setting allowance for impairment loss on such loans.</w:t>
      </w:r>
    </w:p>
    <w:p w14:paraId="4944980D" w14:textId="20C87F85" w:rsidR="00E71514" w:rsidRPr="00153DC9" w:rsidRDefault="00E71514" w:rsidP="00E71514">
      <w:pPr>
        <w:keepNext/>
        <w:overflowPunct w:val="0"/>
        <w:autoSpaceDE w:val="0"/>
        <w:autoSpaceDN w:val="0"/>
        <w:adjustRightInd w:val="0"/>
        <w:spacing w:before="120" w:after="120" w:line="380" w:lineRule="exact"/>
        <w:ind w:left="547"/>
        <w:jc w:val="thaiDistribute"/>
        <w:textAlignment w:val="baseline"/>
        <w:rPr>
          <w:rFonts w:ascii="Arial" w:hAnsi="Arial"/>
          <w:color w:val="000000" w:themeColor="text1"/>
          <w:sz w:val="22"/>
          <w:szCs w:val="22"/>
        </w:rPr>
      </w:pPr>
      <w:r w:rsidRPr="00153DC9">
        <w:rPr>
          <w:rFonts w:ascii="Arial" w:hAnsi="Arial"/>
          <w:color w:val="000000" w:themeColor="text1"/>
          <w:sz w:val="22"/>
          <w:szCs w:val="22"/>
        </w:rPr>
        <w:t>Short-term loan from subsidiar</w:t>
      </w:r>
      <w:r w:rsidR="00D06DA7">
        <w:rPr>
          <w:rFonts w:ascii="Arial" w:hAnsi="Arial"/>
          <w:color w:val="000000" w:themeColor="text1"/>
          <w:sz w:val="22"/>
          <w:szCs w:val="22"/>
        </w:rPr>
        <w:t>y</w:t>
      </w:r>
    </w:p>
    <w:p w14:paraId="05E91BF6" w14:textId="539E7FF5" w:rsidR="00E71514" w:rsidRPr="00153DC9" w:rsidRDefault="00E71514" w:rsidP="009014AF">
      <w:pPr>
        <w:keepNext/>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2023, the balances of loan between the </w:t>
      </w:r>
      <w:r w:rsidR="00D06DA7">
        <w:rPr>
          <w:rFonts w:ascii="Arial" w:hAnsi="Arial"/>
          <w:sz w:val="22"/>
          <w:szCs w:val="22"/>
          <w:u w:val="none"/>
        </w:rPr>
        <w:t>Company</w:t>
      </w:r>
      <w:r w:rsidRPr="00153DC9">
        <w:rPr>
          <w:rFonts w:ascii="Arial" w:hAnsi="Arial"/>
          <w:sz w:val="22"/>
          <w:szCs w:val="22"/>
          <w:u w:val="none"/>
        </w:rPr>
        <w:t xml:space="preserve"> and </w:t>
      </w:r>
      <w:r w:rsidR="00D06DA7">
        <w:rPr>
          <w:rFonts w:ascii="Arial" w:hAnsi="Arial"/>
          <w:sz w:val="22"/>
          <w:szCs w:val="22"/>
          <w:u w:val="none"/>
        </w:rPr>
        <w:t>these</w:t>
      </w:r>
      <w:r w:rsidRPr="00153DC9">
        <w:rPr>
          <w:rFonts w:ascii="Arial" w:hAnsi="Arial"/>
          <w:sz w:val="22"/>
          <w:szCs w:val="22"/>
          <w:u w:val="none"/>
        </w:rPr>
        <w:t xml:space="preserve"> related </w:t>
      </w:r>
      <w:r w:rsidR="00D06DA7">
        <w:rPr>
          <w:rFonts w:ascii="Arial" w:hAnsi="Arial"/>
          <w:sz w:val="22"/>
          <w:szCs w:val="22"/>
          <w:u w:val="none"/>
        </w:rPr>
        <w:t>company</w:t>
      </w:r>
      <w:r w:rsidRPr="00153DC9">
        <w:rPr>
          <w:rFonts w:ascii="Arial" w:hAnsi="Arial"/>
          <w:sz w:val="22"/>
          <w:szCs w:val="22"/>
          <w:u w:val="none"/>
        </w:rPr>
        <w:t xml:space="preserve"> and the movement of </w:t>
      </w:r>
      <w:r w:rsidR="00D06DA7">
        <w:rPr>
          <w:rFonts w:ascii="Arial" w:hAnsi="Arial"/>
          <w:sz w:val="22"/>
          <w:szCs w:val="22"/>
          <w:u w:val="none"/>
        </w:rPr>
        <w:t xml:space="preserve">short-term </w:t>
      </w:r>
      <w:r w:rsidRPr="00153DC9">
        <w:rPr>
          <w:rFonts w:ascii="Arial" w:hAnsi="Arial"/>
          <w:sz w:val="22"/>
          <w:szCs w:val="22"/>
          <w:u w:val="none"/>
        </w:rPr>
        <w:t>loan are as follows:</w:t>
      </w:r>
    </w:p>
    <w:tbl>
      <w:tblPr>
        <w:tblW w:w="9270" w:type="dxa"/>
        <w:tblInd w:w="450" w:type="dxa"/>
        <w:tblLook w:val="0000" w:firstRow="0" w:lastRow="0" w:firstColumn="0" w:lastColumn="0" w:noHBand="0" w:noVBand="0"/>
      </w:tblPr>
      <w:tblGrid>
        <w:gridCol w:w="2610"/>
        <w:gridCol w:w="1800"/>
        <w:gridCol w:w="1365"/>
        <w:gridCol w:w="1545"/>
        <w:gridCol w:w="1950"/>
      </w:tblGrid>
      <w:tr w:rsidR="00816A88" w:rsidRPr="00153DC9" w14:paraId="242E6A37" w14:textId="77777777" w:rsidTr="0039734F">
        <w:trPr>
          <w:tblHeader/>
        </w:trPr>
        <w:tc>
          <w:tcPr>
            <w:tcW w:w="2610" w:type="dxa"/>
          </w:tcPr>
          <w:p w14:paraId="7340B9F4" w14:textId="77777777" w:rsidR="00816A88" w:rsidRPr="00153DC9" w:rsidRDefault="00816A88" w:rsidP="00816A88">
            <w:pPr>
              <w:overflowPunct w:val="0"/>
              <w:autoSpaceDE w:val="0"/>
              <w:autoSpaceDN w:val="0"/>
              <w:adjustRightInd w:val="0"/>
              <w:spacing w:line="380" w:lineRule="exact"/>
              <w:ind w:right="-43"/>
              <w:jc w:val="both"/>
              <w:textAlignment w:val="baseline"/>
              <w:rPr>
                <w:rFonts w:ascii="Arial" w:hAnsi="Arial" w:cstheme="minorBidi"/>
                <w:b/>
                <w:bCs/>
                <w:sz w:val="20"/>
                <w:szCs w:val="20"/>
                <w:cs/>
              </w:rPr>
            </w:pPr>
          </w:p>
        </w:tc>
        <w:tc>
          <w:tcPr>
            <w:tcW w:w="6660" w:type="dxa"/>
            <w:gridSpan w:val="4"/>
          </w:tcPr>
          <w:p w14:paraId="152AC0AD" w14:textId="77777777" w:rsidR="00816A88" w:rsidRPr="00153DC9" w:rsidRDefault="00816A88" w:rsidP="00816A88">
            <w:pPr>
              <w:tabs>
                <w:tab w:val="decimal" w:pos="846"/>
              </w:tabs>
              <w:overflowPunct w:val="0"/>
              <w:autoSpaceDE w:val="0"/>
              <w:autoSpaceDN w:val="0"/>
              <w:adjustRightInd w:val="0"/>
              <w:spacing w:line="380" w:lineRule="exact"/>
              <w:ind w:left="-29" w:right="-29"/>
              <w:jc w:val="right"/>
              <w:textAlignment w:val="baseline"/>
              <w:rPr>
                <w:rFonts w:ascii="Arial" w:hAnsi="Arial" w:cs="Arial"/>
                <w:sz w:val="20"/>
                <w:szCs w:val="20"/>
                <w:u w:val="none"/>
              </w:rPr>
            </w:pPr>
            <w:r w:rsidRPr="00153DC9">
              <w:rPr>
                <w:rFonts w:ascii="Arial" w:hAnsi="Arial" w:cs="Arial"/>
                <w:sz w:val="20"/>
                <w:szCs w:val="20"/>
                <w:u w:val="none"/>
              </w:rPr>
              <w:t>(Unit: Thousand Baht)</w:t>
            </w:r>
          </w:p>
        </w:tc>
      </w:tr>
      <w:tr w:rsidR="00816A88" w:rsidRPr="00153DC9" w14:paraId="42184FFD" w14:textId="77777777" w:rsidTr="0039734F">
        <w:trPr>
          <w:tblHeader/>
        </w:trPr>
        <w:tc>
          <w:tcPr>
            <w:tcW w:w="2610" w:type="dxa"/>
          </w:tcPr>
          <w:p w14:paraId="23AD90C1" w14:textId="77777777" w:rsidR="00816A88" w:rsidRPr="00153DC9" w:rsidRDefault="00816A88" w:rsidP="00816A88">
            <w:pPr>
              <w:overflowPunct w:val="0"/>
              <w:autoSpaceDE w:val="0"/>
              <w:autoSpaceDN w:val="0"/>
              <w:adjustRightInd w:val="0"/>
              <w:spacing w:line="380" w:lineRule="exact"/>
              <w:ind w:right="-43"/>
              <w:jc w:val="both"/>
              <w:textAlignment w:val="baseline"/>
              <w:rPr>
                <w:rFonts w:ascii="Arial" w:hAnsi="Arial" w:cs="Arial"/>
                <w:b/>
                <w:bCs/>
                <w:sz w:val="20"/>
                <w:szCs w:val="20"/>
              </w:rPr>
            </w:pPr>
          </w:p>
        </w:tc>
        <w:tc>
          <w:tcPr>
            <w:tcW w:w="6660" w:type="dxa"/>
            <w:gridSpan w:val="4"/>
          </w:tcPr>
          <w:p w14:paraId="54970E9C" w14:textId="3852EA1C" w:rsidR="00816A88" w:rsidRPr="00153DC9" w:rsidRDefault="005F58A9" w:rsidP="00816A88">
            <w:pPr>
              <w:pBdr>
                <w:bottom w:val="single" w:sz="4" w:space="1" w:color="auto"/>
              </w:pBdr>
              <w:tabs>
                <w:tab w:val="decimal" w:pos="846"/>
              </w:tabs>
              <w:overflowPunct w:val="0"/>
              <w:autoSpaceDE w:val="0"/>
              <w:autoSpaceDN w:val="0"/>
              <w:adjustRightInd w:val="0"/>
              <w:spacing w:line="380" w:lineRule="exact"/>
              <w:ind w:left="-29" w:right="-29"/>
              <w:jc w:val="center"/>
              <w:textAlignment w:val="baseline"/>
              <w:rPr>
                <w:rFonts w:ascii="Arial" w:hAnsi="Arial" w:cs="Arial"/>
                <w:sz w:val="20"/>
                <w:szCs w:val="20"/>
                <w:u w:val="none"/>
              </w:rPr>
            </w:pPr>
            <w:r>
              <w:rPr>
                <w:rFonts w:ascii="Arial" w:hAnsi="Arial" w:cs="Arial"/>
                <w:sz w:val="20"/>
                <w:szCs w:val="20"/>
                <w:u w:val="none"/>
              </w:rPr>
              <w:t>Separate</w:t>
            </w:r>
            <w:r w:rsidR="00816A88" w:rsidRPr="00153DC9">
              <w:rPr>
                <w:rFonts w:ascii="Arial" w:hAnsi="Arial" w:cs="Arial"/>
                <w:sz w:val="20"/>
                <w:szCs w:val="20"/>
                <w:u w:val="none"/>
              </w:rPr>
              <w:t xml:space="preserve"> financial statements</w:t>
            </w:r>
          </w:p>
        </w:tc>
      </w:tr>
      <w:tr w:rsidR="00816A88" w:rsidRPr="00153DC9" w14:paraId="3C1B13F5" w14:textId="77777777" w:rsidTr="0039734F">
        <w:trPr>
          <w:tblHeader/>
        </w:trPr>
        <w:tc>
          <w:tcPr>
            <w:tcW w:w="2610" w:type="dxa"/>
            <w:vMerge w:val="restart"/>
          </w:tcPr>
          <w:p w14:paraId="39C1642B" w14:textId="77777777" w:rsidR="00816A88" w:rsidRPr="00153DC9" w:rsidRDefault="00816A88" w:rsidP="00816A88">
            <w:pPr>
              <w:overflowPunct w:val="0"/>
              <w:autoSpaceDE w:val="0"/>
              <w:autoSpaceDN w:val="0"/>
              <w:adjustRightInd w:val="0"/>
              <w:spacing w:line="380" w:lineRule="exact"/>
              <w:ind w:right="-43"/>
              <w:jc w:val="center"/>
              <w:textAlignment w:val="baseline"/>
              <w:rPr>
                <w:rFonts w:ascii="Arial" w:hAnsi="Arial" w:cs="Arial"/>
                <w:b/>
                <w:bCs/>
                <w:sz w:val="20"/>
                <w:szCs w:val="20"/>
              </w:rPr>
            </w:pPr>
          </w:p>
        </w:tc>
        <w:tc>
          <w:tcPr>
            <w:tcW w:w="1800" w:type="dxa"/>
          </w:tcPr>
          <w:p w14:paraId="4B2C957F" w14:textId="77777777" w:rsidR="00816A88" w:rsidRPr="00153DC9" w:rsidRDefault="00816A88" w:rsidP="00816A88">
            <w:pP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Balance as at</w:t>
            </w:r>
          </w:p>
        </w:tc>
        <w:tc>
          <w:tcPr>
            <w:tcW w:w="1365" w:type="dxa"/>
          </w:tcPr>
          <w:p w14:paraId="086FF4BE" w14:textId="77777777" w:rsidR="00816A88" w:rsidRPr="00153DC9" w:rsidRDefault="00816A88" w:rsidP="00816A88">
            <w:pPr>
              <w:overflowPunct w:val="0"/>
              <w:autoSpaceDE w:val="0"/>
              <w:autoSpaceDN w:val="0"/>
              <w:adjustRightInd w:val="0"/>
              <w:spacing w:line="380" w:lineRule="exact"/>
              <w:ind w:left="-29" w:right="-29"/>
              <w:jc w:val="center"/>
              <w:textAlignment w:val="baseline"/>
              <w:rPr>
                <w:rFonts w:ascii="Arial" w:hAnsi="Arial" w:cs="Arial"/>
                <w:sz w:val="20"/>
                <w:szCs w:val="20"/>
                <w:u w:val="none"/>
              </w:rPr>
            </w:pPr>
          </w:p>
        </w:tc>
        <w:tc>
          <w:tcPr>
            <w:tcW w:w="1545" w:type="dxa"/>
          </w:tcPr>
          <w:p w14:paraId="4A0CDB10" w14:textId="77777777" w:rsidR="00816A88" w:rsidRPr="00153DC9" w:rsidRDefault="00816A88" w:rsidP="00816A88">
            <w:pPr>
              <w:overflowPunct w:val="0"/>
              <w:autoSpaceDE w:val="0"/>
              <w:autoSpaceDN w:val="0"/>
              <w:adjustRightInd w:val="0"/>
              <w:spacing w:line="380" w:lineRule="exact"/>
              <w:ind w:left="-29" w:right="-29"/>
              <w:jc w:val="center"/>
              <w:textAlignment w:val="baseline"/>
              <w:rPr>
                <w:rFonts w:ascii="Arial" w:hAnsi="Arial" w:cs="Arial"/>
                <w:sz w:val="20"/>
                <w:szCs w:val="20"/>
                <w:u w:val="none"/>
              </w:rPr>
            </w:pPr>
          </w:p>
        </w:tc>
        <w:tc>
          <w:tcPr>
            <w:tcW w:w="1950" w:type="dxa"/>
          </w:tcPr>
          <w:p w14:paraId="6A3CDDEF" w14:textId="77777777" w:rsidR="00816A88" w:rsidRPr="00153DC9" w:rsidRDefault="00816A88" w:rsidP="00816A88">
            <w:pP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Balance as at</w:t>
            </w:r>
          </w:p>
        </w:tc>
      </w:tr>
      <w:tr w:rsidR="00816A88" w:rsidRPr="00153DC9" w14:paraId="37B6363C" w14:textId="77777777" w:rsidTr="0039734F">
        <w:trPr>
          <w:tblHeader/>
        </w:trPr>
        <w:tc>
          <w:tcPr>
            <w:tcW w:w="2610" w:type="dxa"/>
            <w:vMerge/>
          </w:tcPr>
          <w:p w14:paraId="75D97AB0" w14:textId="77777777" w:rsidR="00816A88" w:rsidRPr="00153DC9" w:rsidRDefault="00816A88" w:rsidP="00816A88">
            <w:pPr>
              <w:overflowPunct w:val="0"/>
              <w:autoSpaceDE w:val="0"/>
              <w:autoSpaceDN w:val="0"/>
              <w:adjustRightInd w:val="0"/>
              <w:spacing w:line="380" w:lineRule="exact"/>
              <w:ind w:right="-43"/>
              <w:jc w:val="center"/>
              <w:textAlignment w:val="baseline"/>
              <w:rPr>
                <w:rFonts w:ascii="Arial" w:hAnsi="Arial" w:cs="Arial"/>
                <w:sz w:val="20"/>
                <w:szCs w:val="20"/>
                <w:u w:val="none"/>
                <w:cs/>
              </w:rPr>
            </w:pPr>
          </w:p>
        </w:tc>
        <w:tc>
          <w:tcPr>
            <w:tcW w:w="1800" w:type="dxa"/>
          </w:tcPr>
          <w:p w14:paraId="3344A63A" w14:textId="0E89A3CF" w:rsidR="00816A88" w:rsidRPr="00153DC9"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pacing w:val="-4"/>
                <w:sz w:val="20"/>
                <w:szCs w:val="20"/>
                <w:u w:val="none"/>
              </w:rPr>
            </w:pPr>
            <w:r w:rsidRPr="00153DC9">
              <w:rPr>
                <w:rFonts w:ascii="Arial" w:hAnsi="Arial" w:cs="Browallia New"/>
                <w:spacing w:val="-4"/>
                <w:sz w:val="20"/>
                <w:szCs w:val="20"/>
                <w:u w:val="none"/>
              </w:rPr>
              <w:t>1 January</w:t>
            </w:r>
            <w:r w:rsidRPr="00153DC9">
              <w:rPr>
                <w:rFonts w:ascii="Arial" w:hAnsi="Arial" w:cs="Arial"/>
                <w:spacing w:val="-4"/>
                <w:sz w:val="20"/>
                <w:szCs w:val="20"/>
                <w:u w:val="none"/>
              </w:rPr>
              <w:t xml:space="preserve"> </w:t>
            </w:r>
            <w:r w:rsidR="00311A72" w:rsidRPr="00153DC9">
              <w:rPr>
                <w:rFonts w:ascii="Arial" w:hAnsi="Arial" w:cs="Arial"/>
                <w:spacing w:val="-4"/>
                <w:sz w:val="20"/>
                <w:szCs w:val="20"/>
                <w:u w:val="none"/>
              </w:rPr>
              <w:t>2023</w:t>
            </w:r>
          </w:p>
        </w:tc>
        <w:tc>
          <w:tcPr>
            <w:tcW w:w="1365" w:type="dxa"/>
            <w:vAlign w:val="bottom"/>
          </w:tcPr>
          <w:p w14:paraId="6BA9D54F" w14:textId="77777777" w:rsidR="00816A88" w:rsidRPr="00153DC9"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Increase</w:t>
            </w:r>
          </w:p>
        </w:tc>
        <w:tc>
          <w:tcPr>
            <w:tcW w:w="1545" w:type="dxa"/>
            <w:vAlign w:val="bottom"/>
          </w:tcPr>
          <w:p w14:paraId="6D693A86" w14:textId="77777777" w:rsidR="00816A88" w:rsidRPr="00153DC9"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Decrease</w:t>
            </w:r>
          </w:p>
        </w:tc>
        <w:tc>
          <w:tcPr>
            <w:tcW w:w="1950" w:type="dxa"/>
            <w:vAlign w:val="bottom"/>
          </w:tcPr>
          <w:p w14:paraId="78F70636" w14:textId="064D1C37" w:rsidR="00816A88" w:rsidRPr="00153DC9" w:rsidRDefault="00816A88" w:rsidP="00816A88">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pacing w:val="-4"/>
                <w:sz w:val="20"/>
                <w:szCs w:val="20"/>
                <w:u w:val="none"/>
              </w:rPr>
            </w:pPr>
            <w:r w:rsidRPr="00153DC9">
              <w:rPr>
                <w:rFonts w:ascii="Arial" w:hAnsi="Arial" w:cs="Arial"/>
                <w:spacing w:val="-4"/>
                <w:sz w:val="20"/>
                <w:szCs w:val="20"/>
                <w:u w:val="none"/>
              </w:rPr>
              <w:t>3</w:t>
            </w:r>
            <w:r w:rsidR="00D250E7" w:rsidRPr="00153DC9">
              <w:rPr>
                <w:rFonts w:ascii="Arial" w:hAnsi="Arial" w:cs="Arial"/>
                <w:spacing w:val="-4"/>
                <w:sz w:val="20"/>
                <w:szCs w:val="20"/>
                <w:u w:val="none"/>
              </w:rPr>
              <w:t>1</w:t>
            </w:r>
            <w:r w:rsidRPr="00153DC9">
              <w:rPr>
                <w:rFonts w:ascii="Arial" w:hAnsi="Arial" w:cs="Arial"/>
                <w:spacing w:val="-4"/>
                <w:sz w:val="20"/>
                <w:szCs w:val="20"/>
                <w:u w:val="none"/>
              </w:rPr>
              <w:t xml:space="preserve"> </w:t>
            </w:r>
            <w:r w:rsidR="00D250E7" w:rsidRPr="00153DC9">
              <w:rPr>
                <w:rFonts w:ascii="Arial" w:hAnsi="Arial" w:cs="Arial"/>
                <w:spacing w:val="-4"/>
                <w:sz w:val="20"/>
                <w:szCs w:val="20"/>
                <w:u w:val="none"/>
              </w:rPr>
              <w:t>December</w:t>
            </w:r>
            <w:r w:rsidRPr="00153DC9">
              <w:rPr>
                <w:rFonts w:ascii="Arial" w:hAnsi="Arial" w:cs="Arial"/>
                <w:spacing w:val="-4"/>
                <w:sz w:val="20"/>
                <w:szCs w:val="20"/>
                <w:u w:val="none"/>
              </w:rPr>
              <w:t xml:space="preserve"> </w:t>
            </w:r>
            <w:r w:rsidR="00311A72" w:rsidRPr="00153DC9">
              <w:rPr>
                <w:rFonts w:ascii="Arial" w:hAnsi="Arial" w:cs="Arial"/>
                <w:spacing w:val="-4"/>
                <w:sz w:val="20"/>
                <w:szCs w:val="20"/>
                <w:u w:val="none"/>
              </w:rPr>
              <w:t>2023</w:t>
            </w:r>
          </w:p>
        </w:tc>
      </w:tr>
      <w:tr w:rsidR="00FC4DDD" w:rsidRPr="00153DC9" w14:paraId="1AFE9C89" w14:textId="77777777" w:rsidTr="0039734F">
        <w:trPr>
          <w:tblHeader/>
        </w:trPr>
        <w:tc>
          <w:tcPr>
            <w:tcW w:w="2610" w:type="dxa"/>
          </w:tcPr>
          <w:p w14:paraId="644B75EF" w14:textId="36356059" w:rsidR="00FC4DDD" w:rsidRPr="00153DC9" w:rsidRDefault="00FC4DDD" w:rsidP="0039734F">
            <w:pPr>
              <w:overflowPunct w:val="0"/>
              <w:autoSpaceDE w:val="0"/>
              <w:autoSpaceDN w:val="0"/>
              <w:adjustRightInd w:val="0"/>
              <w:spacing w:line="380" w:lineRule="exact"/>
              <w:ind w:left="-24" w:right="-12"/>
              <w:jc w:val="thaiDistribute"/>
              <w:textAlignment w:val="baseline"/>
              <w:rPr>
                <w:rFonts w:ascii="Arial" w:hAnsi="Arial" w:cstheme="minorBidi"/>
                <w:sz w:val="20"/>
                <w:szCs w:val="20"/>
                <w:u w:val="none"/>
              </w:rPr>
            </w:pPr>
            <w:r w:rsidRPr="00153DC9">
              <w:rPr>
                <w:rFonts w:ascii="Arial" w:hAnsi="Arial" w:cs="Arial"/>
                <w:sz w:val="20"/>
                <w:szCs w:val="20"/>
                <w:u w:val="none"/>
              </w:rPr>
              <w:t>Muse Corporation Co., Ltd.</w:t>
            </w:r>
          </w:p>
        </w:tc>
        <w:tc>
          <w:tcPr>
            <w:tcW w:w="1800" w:type="dxa"/>
          </w:tcPr>
          <w:p w14:paraId="3DF83F5F" w14:textId="1AE74417" w:rsidR="00FC4DDD" w:rsidRPr="00153DC9" w:rsidRDefault="00FC4DDD" w:rsidP="0039734F">
            <w:pPr>
              <w:pBdr>
                <w:bottom w:val="sing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w:t>
            </w:r>
          </w:p>
        </w:tc>
        <w:tc>
          <w:tcPr>
            <w:tcW w:w="1365" w:type="dxa"/>
            <w:vAlign w:val="bottom"/>
          </w:tcPr>
          <w:p w14:paraId="77A3E86A" w14:textId="389DCBE8" w:rsidR="00FC4DDD" w:rsidRPr="00153DC9" w:rsidRDefault="00FC4DDD" w:rsidP="00FC4DDD">
            <w:pPr>
              <w:pBdr>
                <w:bottom w:val="sing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10,000</w:t>
            </w:r>
          </w:p>
        </w:tc>
        <w:tc>
          <w:tcPr>
            <w:tcW w:w="1545" w:type="dxa"/>
            <w:vAlign w:val="bottom"/>
          </w:tcPr>
          <w:p w14:paraId="66182098" w14:textId="3730045E" w:rsidR="00FC4DDD" w:rsidRPr="00153DC9" w:rsidRDefault="00FC4DDD" w:rsidP="00FC4DDD">
            <w:pPr>
              <w:pBdr>
                <w:bottom w:val="sing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(4,000)</w:t>
            </w:r>
          </w:p>
        </w:tc>
        <w:tc>
          <w:tcPr>
            <w:tcW w:w="1950" w:type="dxa"/>
            <w:vAlign w:val="bottom"/>
          </w:tcPr>
          <w:p w14:paraId="46A74B3F" w14:textId="21552AE9" w:rsidR="00FC4DDD" w:rsidRPr="00153DC9" w:rsidRDefault="00FC4DDD" w:rsidP="00FC4DDD">
            <w:pPr>
              <w:pBdr>
                <w:bottom w:val="single" w:sz="4" w:space="1" w:color="auto"/>
              </w:pBdr>
              <w:tabs>
                <w:tab w:val="decimal" w:pos="1395"/>
              </w:tabs>
              <w:overflowPunct w:val="0"/>
              <w:autoSpaceDE w:val="0"/>
              <w:autoSpaceDN w:val="0"/>
              <w:adjustRightInd w:val="0"/>
              <w:spacing w:line="380" w:lineRule="exact"/>
              <w:ind w:right="12"/>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6,000</w:t>
            </w:r>
          </w:p>
        </w:tc>
      </w:tr>
      <w:tr w:rsidR="00FC4DDD" w:rsidRPr="00153DC9" w14:paraId="04B2CDC6" w14:textId="77777777" w:rsidTr="0039734F">
        <w:trPr>
          <w:tblHeader/>
        </w:trPr>
        <w:tc>
          <w:tcPr>
            <w:tcW w:w="2610" w:type="dxa"/>
          </w:tcPr>
          <w:p w14:paraId="23E09BF7" w14:textId="106F5A48" w:rsidR="00FC4DDD" w:rsidRPr="00153DC9" w:rsidRDefault="00FC4DDD" w:rsidP="00FC4DDD">
            <w:pPr>
              <w:overflowPunct w:val="0"/>
              <w:autoSpaceDE w:val="0"/>
              <w:autoSpaceDN w:val="0"/>
              <w:adjustRightInd w:val="0"/>
              <w:spacing w:line="380" w:lineRule="exact"/>
              <w:ind w:left="-24" w:right="-12"/>
              <w:jc w:val="thaiDistribute"/>
              <w:textAlignment w:val="baseline"/>
              <w:rPr>
                <w:rFonts w:ascii="Arial" w:hAnsi="Arial" w:cs="Arial"/>
                <w:sz w:val="20"/>
                <w:szCs w:val="20"/>
                <w:u w:val="none"/>
              </w:rPr>
            </w:pPr>
            <w:r w:rsidRPr="00153DC9">
              <w:rPr>
                <w:rFonts w:ascii="Arial" w:hAnsi="Arial" w:cs="Arial"/>
                <w:sz w:val="20"/>
                <w:szCs w:val="20"/>
                <w:u w:val="none"/>
              </w:rPr>
              <w:t>Total</w:t>
            </w:r>
          </w:p>
        </w:tc>
        <w:tc>
          <w:tcPr>
            <w:tcW w:w="1800" w:type="dxa"/>
          </w:tcPr>
          <w:p w14:paraId="7ACC2B5E" w14:textId="5B5BFEFD" w:rsidR="00FC4DDD" w:rsidRPr="00153DC9" w:rsidRDefault="00FC4DDD" w:rsidP="00FC4DDD">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w:t>
            </w:r>
          </w:p>
        </w:tc>
        <w:tc>
          <w:tcPr>
            <w:tcW w:w="1365" w:type="dxa"/>
            <w:vAlign w:val="bottom"/>
          </w:tcPr>
          <w:p w14:paraId="05A8B0C9" w14:textId="7AB1AB1C" w:rsidR="00FC4DDD" w:rsidRPr="00153DC9" w:rsidRDefault="00FC4DDD" w:rsidP="00FC4DDD">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10,000</w:t>
            </w:r>
          </w:p>
        </w:tc>
        <w:tc>
          <w:tcPr>
            <w:tcW w:w="1545" w:type="dxa"/>
            <w:vAlign w:val="bottom"/>
          </w:tcPr>
          <w:p w14:paraId="3392B768" w14:textId="6645A344" w:rsidR="00FC4DDD" w:rsidRPr="00153DC9" w:rsidRDefault="00FC4DDD" w:rsidP="00FC4DDD">
            <w:pPr>
              <w:pBdr>
                <w:bottom w:val="double" w:sz="4" w:space="1" w:color="auto"/>
              </w:pBdr>
              <w:tabs>
                <w:tab w:val="decimal" w:pos="846"/>
              </w:tabs>
              <w:overflowPunct w:val="0"/>
              <w:autoSpaceDE w:val="0"/>
              <w:autoSpaceDN w:val="0"/>
              <w:adjustRightInd w:val="0"/>
              <w:spacing w:line="380" w:lineRule="exact"/>
              <w:ind w:right="12"/>
              <w:jc w:val="center"/>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(4,000)</w:t>
            </w:r>
          </w:p>
        </w:tc>
        <w:tc>
          <w:tcPr>
            <w:tcW w:w="1950" w:type="dxa"/>
            <w:vAlign w:val="bottom"/>
          </w:tcPr>
          <w:p w14:paraId="1E92E6F3" w14:textId="2C018F4C" w:rsidR="00FC4DDD" w:rsidRPr="00153DC9" w:rsidRDefault="00FC4DDD" w:rsidP="00FC4DDD">
            <w:pPr>
              <w:pBdr>
                <w:bottom w:val="double" w:sz="4" w:space="1" w:color="auto"/>
              </w:pBdr>
              <w:tabs>
                <w:tab w:val="decimal" w:pos="1395"/>
              </w:tabs>
              <w:overflowPunct w:val="0"/>
              <w:autoSpaceDE w:val="0"/>
              <w:autoSpaceDN w:val="0"/>
              <w:adjustRightInd w:val="0"/>
              <w:spacing w:line="380" w:lineRule="exact"/>
              <w:ind w:right="12"/>
              <w:textAlignment w:val="baseline"/>
              <w:rPr>
                <w:rFonts w:ascii="Arial" w:eastAsia="SimSun" w:hAnsi="Arial" w:cs="Arial"/>
                <w:spacing w:val="-4"/>
                <w:sz w:val="20"/>
                <w:szCs w:val="20"/>
                <w:u w:val="none"/>
              </w:rPr>
            </w:pPr>
            <w:r w:rsidRPr="00153DC9">
              <w:rPr>
                <w:rFonts w:ascii="Arial" w:eastAsia="SimSun" w:hAnsi="Arial" w:cs="Arial"/>
                <w:spacing w:val="-4"/>
                <w:sz w:val="20"/>
                <w:szCs w:val="20"/>
                <w:u w:val="none"/>
              </w:rPr>
              <w:t>6,000</w:t>
            </w:r>
          </w:p>
        </w:tc>
      </w:tr>
    </w:tbl>
    <w:p w14:paraId="34C7F5C8" w14:textId="029FC681" w:rsidR="00816A88" w:rsidRPr="00153DC9" w:rsidRDefault="00816A88" w:rsidP="00816A88">
      <w:pPr>
        <w:overflowPunct w:val="0"/>
        <w:autoSpaceDE w:val="0"/>
        <w:autoSpaceDN w:val="0"/>
        <w:adjustRightInd w:val="0"/>
        <w:spacing w:before="240" w:after="240" w:line="380" w:lineRule="exact"/>
        <w:ind w:left="547" w:right="-43"/>
        <w:jc w:val="thaiDistribute"/>
        <w:textAlignment w:val="baseline"/>
        <w:rPr>
          <w:rFonts w:ascii="Arial" w:hAnsi="Arial"/>
          <w:b/>
          <w:bCs/>
          <w:sz w:val="22"/>
          <w:szCs w:val="22"/>
        </w:rPr>
      </w:pPr>
      <w:r w:rsidRPr="00153DC9">
        <w:rPr>
          <w:rFonts w:ascii="Arial" w:hAnsi="Arial"/>
          <w:color w:val="000000" w:themeColor="text1"/>
          <w:sz w:val="22"/>
          <w:szCs w:val="22"/>
          <w:u w:val="none"/>
        </w:rPr>
        <w:t>Short-term loan from</w:t>
      </w:r>
      <w:r w:rsidR="009014AF" w:rsidRPr="00153DC9">
        <w:rPr>
          <w:u w:val="none"/>
        </w:rPr>
        <w:t xml:space="preserve"> </w:t>
      </w:r>
      <w:r w:rsidR="00D06DA7">
        <w:rPr>
          <w:rFonts w:ascii="Arial" w:hAnsi="Arial"/>
          <w:color w:val="000000" w:themeColor="text1"/>
          <w:sz w:val="22"/>
          <w:szCs w:val="22"/>
          <w:u w:val="none"/>
        </w:rPr>
        <w:t>subsidiary</w:t>
      </w:r>
      <w:r w:rsidR="009014AF" w:rsidRPr="00153DC9">
        <w:rPr>
          <w:rFonts w:ascii="Arial" w:hAnsi="Arial"/>
          <w:color w:val="000000" w:themeColor="text1"/>
          <w:sz w:val="22"/>
          <w:szCs w:val="22"/>
          <w:u w:val="none"/>
        </w:rPr>
        <w:t xml:space="preserve"> </w:t>
      </w:r>
      <w:r w:rsidRPr="00153DC9">
        <w:rPr>
          <w:rFonts w:ascii="Arial" w:hAnsi="Arial"/>
          <w:color w:val="000000" w:themeColor="text1"/>
          <w:sz w:val="22"/>
          <w:szCs w:val="22"/>
          <w:u w:val="none"/>
        </w:rPr>
        <w:t>carried interest at rate of MOR + 1 per annum, due for repayment on demand and no security to guarantee.</w:t>
      </w:r>
    </w:p>
    <w:p w14:paraId="3389E06D" w14:textId="77777777" w:rsidR="00C97C51" w:rsidRPr="00153DC9" w:rsidRDefault="00C97C51">
      <w:pPr>
        <w:rPr>
          <w:rFonts w:ascii="Arial" w:hAnsi="Arial"/>
          <w:sz w:val="22"/>
          <w:szCs w:val="22"/>
        </w:rPr>
      </w:pPr>
      <w:r w:rsidRPr="00153DC9">
        <w:rPr>
          <w:rFonts w:ascii="Arial" w:hAnsi="Arial"/>
          <w:sz w:val="22"/>
          <w:szCs w:val="22"/>
        </w:rPr>
        <w:br w:type="page"/>
      </w:r>
    </w:p>
    <w:p w14:paraId="2F3B93BE" w14:textId="48E926FF" w:rsidR="00816A88" w:rsidRPr="00153DC9" w:rsidRDefault="00816A88" w:rsidP="00816A88">
      <w:pPr>
        <w:overflowPunct w:val="0"/>
        <w:autoSpaceDE w:val="0"/>
        <w:autoSpaceDN w:val="0"/>
        <w:adjustRightInd w:val="0"/>
        <w:spacing w:before="120" w:after="120" w:line="380" w:lineRule="exact"/>
        <w:ind w:left="547" w:right="-43"/>
        <w:jc w:val="thaiDistribute"/>
        <w:textAlignment w:val="baseline"/>
        <w:rPr>
          <w:rFonts w:ascii="Arial" w:hAnsi="Arial"/>
          <w:sz w:val="22"/>
          <w:szCs w:val="22"/>
        </w:rPr>
      </w:pPr>
      <w:r w:rsidRPr="00153DC9">
        <w:rPr>
          <w:rFonts w:ascii="Arial" w:hAnsi="Arial"/>
          <w:sz w:val="22"/>
          <w:szCs w:val="22"/>
        </w:rPr>
        <w:lastRenderedPageBreak/>
        <w:t>Directors and management’s benefits</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816A88" w:rsidRPr="00153DC9" w14:paraId="75E71C55" w14:textId="77777777" w:rsidTr="00393993">
        <w:trPr>
          <w:tblHeader/>
        </w:trPr>
        <w:tc>
          <w:tcPr>
            <w:tcW w:w="3132" w:type="dxa"/>
          </w:tcPr>
          <w:p w14:paraId="1B9F9FDD" w14:textId="77777777" w:rsidR="00816A88" w:rsidRPr="00153DC9"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p>
        </w:tc>
        <w:tc>
          <w:tcPr>
            <w:tcW w:w="5940" w:type="dxa"/>
            <w:gridSpan w:val="4"/>
          </w:tcPr>
          <w:p w14:paraId="55C4B1D5" w14:textId="77777777" w:rsidR="00816A88" w:rsidRPr="00153DC9" w:rsidRDefault="00816A88" w:rsidP="00816A88">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u w:val="none"/>
              </w:rPr>
            </w:pPr>
            <w:r w:rsidRPr="00153DC9">
              <w:rPr>
                <w:rFonts w:ascii="Arial" w:hAnsi="Arial"/>
                <w:sz w:val="22"/>
                <w:szCs w:val="22"/>
                <w:u w:val="none"/>
              </w:rPr>
              <w:t>(Unit: Thousand Baht)</w:t>
            </w:r>
          </w:p>
        </w:tc>
      </w:tr>
      <w:tr w:rsidR="00816A88" w:rsidRPr="00153DC9" w14:paraId="12DEA736" w14:textId="77777777" w:rsidTr="00393993">
        <w:trPr>
          <w:tblHeader/>
        </w:trPr>
        <w:tc>
          <w:tcPr>
            <w:tcW w:w="3132" w:type="dxa"/>
          </w:tcPr>
          <w:p w14:paraId="6A66B31F" w14:textId="77777777" w:rsidR="00816A88" w:rsidRPr="00153DC9" w:rsidRDefault="00816A88" w:rsidP="00816A88">
            <w:pPr>
              <w:overflowPunct w:val="0"/>
              <w:autoSpaceDE w:val="0"/>
              <w:autoSpaceDN w:val="0"/>
              <w:adjustRightInd w:val="0"/>
              <w:spacing w:line="380" w:lineRule="exact"/>
              <w:ind w:right="-108"/>
              <w:textAlignment w:val="baseline"/>
              <w:rPr>
                <w:rFonts w:ascii="Arial" w:hAnsi="Arial"/>
                <w:sz w:val="22"/>
                <w:szCs w:val="22"/>
                <w:u w:val="none"/>
              </w:rPr>
            </w:pPr>
          </w:p>
        </w:tc>
        <w:tc>
          <w:tcPr>
            <w:tcW w:w="2970" w:type="dxa"/>
            <w:gridSpan w:val="2"/>
          </w:tcPr>
          <w:p w14:paraId="00F28B6D" w14:textId="77777777" w:rsidR="00816A88" w:rsidRPr="00153DC9"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Consolidated</w:t>
            </w:r>
          </w:p>
          <w:p w14:paraId="73DB7BEF" w14:textId="77777777" w:rsidR="00816A88" w:rsidRPr="00153DC9"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sz w:val="22"/>
                <w:szCs w:val="22"/>
                <w:u w:val="none"/>
              </w:rPr>
              <w:t xml:space="preserve"> financial statements</w:t>
            </w:r>
          </w:p>
        </w:tc>
        <w:tc>
          <w:tcPr>
            <w:tcW w:w="2970" w:type="dxa"/>
            <w:gridSpan w:val="2"/>
          </w:tcPr>
          <w:p w14:paraId="462E6787" w14:textId="77777777" w:rsidR="00816A88" w:rsidRPr="00153DC9" w:rsidRDefault="00816A88" w:rsidP="00816A88">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22"/>
                <w:szCs w:val="22"/>
                <w:u w:val="none"/>
              </w:rPr>
            </w:pPr>
            <w:r w:rsidRPr="00153DC9">
              <w:rPr>
                <w:rFonts w:ascii="Arial" w:eastAsiaTheme="majorEastAsia" w:hAnsi="Arial" w:cstheme="majorBidi"/>
                <w:color w:val="272727" w:themeColor="text1" w:themeTint="D8"/>
                <w:sz w:val="22"/>
                <w:szCs w:val="22"/>
                <w:u w:val="none"/>
              </w:rPr>
              <w:t>Separate</w:t>
            </w:r>
          </w:p>
          <w:p w14:paraId="7D46740A" w14:textId="77777777" w:rsidR="00816A88" w:rsidRPr="00153DC9" w:rsidRDefault="00816A88" w:rsidP="00816A88">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sz w:val="22"/>
                <w:szCs w:val="22"/>
                <w:u w:val="none"/>
              </w:rPr>
              <w:t>financial statements</w:t>
            </w:r>
          </w:p>
        </w:tc>
      </w:tr>
      <w:tr w:rsidR="00311A72" w:rsidRPr="00153DC9" w14:paraId="6FF3AB87" w14:textId="77777777" w:rsidTr="00393993">
        <w:trPr>
          <w:tblHeader/>
        </w:trPr>
        <w:tc>
          <w:tcPr>
            <w:tcW w:w="3132" w:type="dxa"/>
          </w:tcPr>
          <w:p w14:paraId="02C17499" w14:textId="12BF54EF" w:rsidR="00311A72" w:rsidRPr="00153DC9" w:rsidRDefault="00311A72" w:rsidP="00311A72">
            <w:pPr>
              <w:overflowPunct w:val="0"/>
              <w:autoSpaceDE w:val="0"/>
              <w:autoSpaceDN w:val="0"/>
              <w:adjustRightInd w:val="0"/>
              <w:spacing w:line="380" w:lineRule="exact"/>
              <w:ind w:right="-108"/>
              <w:textAlignment w:val="baseline"/>
              <w:rPr>
                <w:rFonts w:ascii="Arial" w:hAnsi="Arial"/>
                <w:sz w:val="22"/>
                <w:szCs w:val="22"/>
                <w:u w:val="none"/>
              </w:rPr>
            </w:pPr>
          </w:p>
        </w:tc>
        <w:tc>
          <w:tcPr>
            <w:tcW w:w="1485" w:type="dxa"/>
          </w:tcPr>
          <w:p w14:paraId="52A2CAFA" w14:textId="3205B272" w:rsidR="00311A72" w:rsidRPr="00153DC9" w:rsidRDefault="00311A72" w:rsidP="00311A72">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2023</w:t>
            </w:r>
          </w:p>
        </w:tc>
        <w:tc>
          <w:tcPr>
            <w:tcW w:w="1485" w:type="dxa"/>
          </w:tcPr>
          <w:p w14:paraId="4A51B7E8" w14:textId="08B9C4A0" w:rsidR="00311A72" w:rsidRPr="00153DC9" w:rsidRDefault="00311A72" w:rsidP="00311A72">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2022</w:t>
            </w:r>
          </w:p>
        </w:tc>
        <w:tc>
          <w:tcPr>
            <w:tcW w:w="1485" w:type="dxa"/>
          </w:tcPr>
          <w:p w14:paraId="3C091D04" w14:textId="60B3E38B" w:rsidR="00311A72" w:rsidRPr="00153DC9" w:rsidRDefault="00311A72" w:rsidP="00311A72">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2023</w:t>
            </w:r>
          </w:p>
        </w:tc>
        <w:tc>
          <w:tcPr>
            <w:tcW w:w="1485" w:type="dxa"/>
          </w:tcPr>
          <w:p w14:paraId="44AB0535" w14:textId="0F4602AF" w:rsidR="00311A72" w:rsidRPr="00153DC9" w:rsidRDefault="00311A72" w:rsidP="00311A72">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2022</w:t>
            </w:r>
          </w:p>
        </w:tc>
      </w:tr>
      <w:tr w:rsidR="00FC4DDD" w:rsidRPr="00153DC9" w14:paraId="4FE7B69C" w14:textId="77777777" w:rsidTr="00393993">
        <w:tc>
          <w:tcPr>
            <w:tcW w:w="3132" w:type="dxa"/>
            <w:shd w:val="clear" w:color="auto" w:fill="auto"/>
          </w:tcPr>
          <w:p w14:paraId="72083BBF" w14:textId="77777777" w:rsidR="00FC4DDD" w:rsidRPr="00153DC9" w:rsidRDefault="00FC4DDD" w:rsidP="00FC4DDD">
            <w:pPr>
              <w:overflowPunct w:val="0"/>
              <w:autoSpaceDE w:val="0"/>
              <w:autoSpaceDN w:val="0"/>
              <w:adjustRightInd w:val="0"/>
              <w:spacing w:line="380" w:lineRule="exact"/>
              <w:ind w:right="-108"/>
              <w:textAlignment w:val="baseline"/>
              <w:rPr>
                <w:rFonts w:ascii="Arial" w:hAnsi="Arial"/>
                <w:sz w:val="22"/>
                <w:szCs w:val="22"/>
                <w:u w:val="none"/>
              </w:rPr>
            </w:pPr>
            <w:r w:rsidRPr="00153DC9">
              <w:rPr>
                <w:rFonts w:ascii="Arial" w:hAnsi="Arial" w:cs="Arial"/>
                <w:sz w:val="22"/>
                <w:szCs w:val="22"/>
                <w:u w:val="none"/>
              </w:rPr>
              <w:t>Short-term employee benefits</w:t>
            </w:r>
          </w:p>
        </w:tc>
        <w:tc>
          <w:tcPr>
            <w:tcW w:w="1485" w:type="dxa"/>
          </w:tcPr>
          <w:p w14:paraId="40E90932" w14:textId="40C43207" w:rsidR="00FC4DDD" w:rsidRPr="00153DC9" w:rsidRDefault="00FC4DDD" w:rsidP="00FC4DDD">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83,538</w:t>
            </w:r>
          </w:p>
        </w:tc>
        <w:tc>
          <w:tcPr>
            <w:tcW w:w="1485" w:type="dxa"/>
          </w:tcPr>
          <w:p w14:paraId="471291EA" w14:textId="7FFF343F" w:rsidR="00FC4DDD" w:rsidRPr="00153DC9" w:rsidRDefault="00FC4DDD" w:rsidP="00FC4DDD">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61,146</w:t>
            </w:r>
          </w:p>
        </w:tc>
        <w:tc>
          <w:tcPr>
            <w:tcW w:w="1485" w:type="dxa"/>
          </w:tcPr>
          <w:p w14:paraId="2E74942D" w14:textId="7C844055" w:rsidR="00FC4DDD" w:rsidRPr="00153DC9" w:rsidRDefault="00FC4DDD" w:rsidP="00FC4DDD">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50,402</w:t>
            </w:r>
          </w:p>
        </w:tc>
        <w:tc>
          <w:tcPr>
            <w:tcW w:w="1485" w:type="dxa"/>
          </w:tcPr>
          <w:p w14:paraId="496557D7" w14:textId="0F5445E7" w:rsidR="00FC4DDD" w:rsidRPr="00153DC9" w:rsidRDefault="00FC4DDD" w:rsidP="00FC4DDD">
            <w:pP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40,878</w:t>
            </w:r>
          </w:p>
        </w:tc>
      </w:tr>
      <w:tr w:rsidR="00FC4DDD" w:rsidRPr="00153DC9" w14:paraId="5B6FA990" w14:textId="77777777" w:rsidTr="00393993">
        <w:tc>
          <w:tcPr>
            <w:tcW w:w="3132" w:type="dxa"/>
            <w:shd w:val="clear" w:color="auto" w:fill="auto"/>
          </w:tcPr>
          <w:p w14:paraId="075560E8" w14:textId="77777777" w:rsidR="00FC4DDD" w:rsidRPr="00153DC9" w:rsidRDefault="00FC4DDD" w:rsidP="00FC4DDD">
            <w:pPr>
              <w:overflowPunct w:val="0"/>
              <w:autoSpaceDE w:val="0"/>
              <w:autoSpaceDN w:val="0"/>
              <w:adjustRightInd w:val="0"/>
              <w:spacing w:line="380" w:lineRule="exact"/>
              <w:ind w:left="150" w:right="-108" w:hanging="150"/>
              <w:textAlignment w:val="baseline"/>
              <w:rPr>
                <w:rFonts w:ascii="Arial" w:hAnsi="Arial"/>
                <w:sz w:val="22"/>
                <w:szCs w:val="22"/>
              </w:rPr>
            </w:pPr>
            <w:r w:rsidRPr="00153DC9">
              <w:rPr>
                <w:rFonts w:ascii="Arial" w:hAnsi="Arial" w:cs="Arial"/>
                <w:sz w:val="22"/>
                <w:szCs w:val="22"/>
                <w:u w:val="none"/>
              </w:rPr>
              <w:t>Post-employment benefits</w:t>
            </w:r>
          </w:p>
        </w:tc>
        <w:tc>
          <w:tcPr>
            <w:tcW w:w="1485" w:type="dxa"/>
          </w:tcPr>
          <w:p w14:paraId="71735CC6" w14:textId="78A4E8FF" w:rsidR="00FC4DDD" w:rsidRPr="00153DC9" w:rsidRDefault="00FC4DDD" w:rsidP="00FC4DDD">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2,414</w:t>
            </w:r>
          </w:p>
        </w:tc>
        <w:tc>
          <w:tcPr>
            <w:tcW w:w="1485" w:type="dxa"/>
          </w:tcPr>
          <w:p w14:paraId="71BB167B" w14:textId="282EC89D" w:rsidR="00FC4DDD" w:rsidRPr="00153DC9" w:rsidRDefault="00FC4DDD" w:rsidP="00FC4DDD">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10,888</w:t>
            </w:r>
          </w:p>
        </w:tc>
        <w:tc>
          <w:tcPr>
            <w:tcW w:w="1485" w:type="dxa"/>
          </w:tcPr>
          <w:p w14:paraId="315A64F2" w14:textId="25D2E86F" w:rsidR="00FC4DDD" w:rsidRPr="00153DC9" w:rsidRDefault="00FC4DDD" w:rsidP="00FC4DDD">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1,767</w:t>
            </w:r>
          </w:p>
        </w:tc>
        <w:tc>
          <w:tcPr>
            <w:tcW w:w="1485" w:type="dxa"/>
          </w:tcPr>
          <w:p w14:paraId="73DF5FEB" w14:textId="508DA97D" w:rsidR="00FC4DDD" w:rsidRPr="00153DC9" w:rsidRDefault="00FC4DDD" w:rsidP="00FC4DDD">
            <w:pPr>
              <w:pBdr>
                <w:bottom w:val="sing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6,173</w:t>
            </w:r>
          </w:p>
        </w:tc>
      </w:tr>
      <w:tr w:rsidR="00FC4DDD" w:rsidRPr="00153DC9" w14:paraId="504C4D8A" w14:textId="77777777" w:rsidTr="00393993">
        <w:tc>
          <w:tcPr>
            <w:tcW w:w="3132" w:type="dxa"/>
          </w:tcPr>
          <w:p w14:paraId="65C8E86E" w14:textId="77777777" w:rsidR="00FC4DDD" w:rsidRPr="00153DC9" w:rsidRDefault="00FC4DDD" w:rsidP="00FC4DDD">
            <w:pPr>
              <w:overflowPunct w:val="0"/>
              <w:autoSpaceDE w:val="0"/>
              <w:autoSpaceDN w:val="0"/>
              <w:adjustRightInd w:val="0"/>
              <w:spacing w:line="380" w:lineRule="exact"/>
              <w:ind w:left="150" w:right="-108" w:hanging="150"/>
              <w:textAlignment w:val="baseline"/>
              <w:rPr>
                <w:rFonts w:ascii="Arial" w:hAnsi="Arial"/>
                <w:sz w:val="22"/>
                <w:szCs w:val="22"/>
                <w:u w:val="none"/>
                <w:cs/>
              </w:rPr>
            </w:pPr>
            <w:r w:rsidRPr="00153DC9">
              <w:rPr>
                <w:rFonts w:ascii="Arial" w:hAnsi="Arial" w:cs="Arial"/>
                <w:sz w:val="22"/>
                <w:szCs w:val="22"/>
                <w:u w:val="none"/>
              </w:rPr>
              <w:t>Total</w:t>
            </w:r>
          </w:p>
        </w:tc>
        <w:tc>
          <w:tcPr>
            <w:tcW w:w="1485" w:type="dxa"/>
          </w:tcPr>
          <w:p w14:paraId="6789AC1C" w14:textId="272BA30C" w:rsidR="00FC4DDD" w:rsidRPr="00153DC9" w:rsidRDefault="00FC4DDD" w:rsidP="00FC4DDD">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85,952</w:t>
            </w:r>
          </w:p>
        </w:tc>
        <w:tc>
          <w:tcPr>
            <w:tcW w:w="1485" w:type="dxa"/>
          </w:tcPr>
          <w:p w14:paraId="279C9A72" w14:textId="2EC7C02E" w:rsidR="00FC4DDD" w:rsidRPr="00153DC9" w:rsidRDefault="00FC4DDD" w:rsidP="00FC4DDD">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72,034</w:t>
            </w:r>
          </w:p>
        </w:tc>
        <w:tc>
          <w:tcPr>
            <w:tcW w:w="1485" w:type="dxa"/>
          </w:tcPr>
          <w:p w14:paraId="3DDDCCF3" w14:textId="402466CC" w:rsidR="00FC4DDD" w:rsidRPr="00153DC9" w:rsidRDefault="00FC4DDD" w:rsidP="00FC4DDD">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52,169</w:t>
            </w:r>
          </w:p>
        </w:tc>
        <w:tc>
          <w:tcPr>
            <w:tcW w:w="1485" w:type="dxa"/>
          </w:tcPr>
          <w:p w14:paraId="010C4F56" w14:textId="7DD126FF" w:rsidR="00FC4DDD" w:rsidRPr="00153DC9" w:rsidRDefault="00FC4DDD" w:rsidP="00FC4DDD">
            <w:pPr>
              <w:pBdr>
                <w:bottom w:val="double" w:sz="4" w:space="1" w:color="auto"/>
              </w:pBdr>
              <w:tabs>
                <w:tab w:val="decimal" w:pos="1155"/>
              </w:tabs>
              <w:overflowPunct w:val="0"/>
              <w:autoSpaceDE w:val="0"/>
              <w:autoSpaceDN w:val="0"/>
              <w:adjustRightInd w:val="0"/>
              <w:spacing w:line="380" w:lineRule="exact"/>
              <w:ind w:right="12"/>
              <w:textAlignment w:val="baseline"/>
              <w:rPr>
                <w:rFonts w:ascii="Arial" w:hAnsi="Arial" w:cs="Arial"/>
                <w:sz w:val="22"/>
                <w:szCs w:val="22"/>
                <w:u w:val="none"/>
              </w:rPr>
            </w:pPr>
            <w:r w:rsidRPr="00153DC9">
              <w:rPr>
                <w:rFonts w:ascii="Arial" w:hAnsi="Arial" w:cs="Arial"/>
                <w:sz w:val="22"/>
                <w:szCs w:val="22"/>
                <w:u w:val="none"/>
              </w:rPr>
              <w:t>47,051</w:t>
            </w:r>
          </w:p>
        </w:tc>
      </w:tr>
    </w:tbl>
    <w:p w14:paraId="23A83232" w14:textId="7F29912A" w:rsidR="00527625" w:rsidRPr="00153DC9" w:rsidRDefault="00527625" w:rsidP="0032447B">
      <w:pPr>
        <w:widowControl w:val="0"/>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bookmarkStart w:id="60" w:name="_MON_1587388956"/>
      <w:bookmarkStart w:id="61" w:name="_MON_1587388995"/>
      <w:bookmarkStart w:id="62" w:name="_MON_1587394073"/>
      <w:bookmarkStart w:id="63" w:name="_MON_1587405021"/>
      <w:bookmarkStart w:id="64" w:name="_MON_1587550460"/>
      <w:bookmarkStart w:id="65" w:name="_MON_1587246328"/>
      <w:bookmarkStart w:id="66" w:name="_MON_1587246391"/>
      <w:bookmarkStart w:id="67" w:name="_MON_1587246426"/>
      <w:bookmarkStart w:id="68" w:name="_MON_1587284369"/>
      <w:bookmarkStart w:id="69" w:name="_MON_1587284550"/>
      <w:bookmarkStart w:id="70" w:name="_MON_1587331803"/>
      <w:bookmarkStart w:id="71" w:name="_MON_1587331965"/>
      <w:bookmarkStart w:id="72" w:name="_MON_1587388744"/>
      <w:bookmarkStart w:id="73" w:name="_MON_1587388811"/>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53DC9">
        <w:rPr>
          <w:rFonts w:ascii="Arial" w:hAnsi="Arial"/>
          <w:b/>
          <w:bCs/>
          <w:kern w:val="32"/>
          <w:sz w:val="22"/>
          <w:szCs w:val="22"/>
          <w:u w:val="none"/>
        </w:rPr>
        <w:t>7</w:t>
      </w:r>
      <w:r w:rsidRPr="00153DC9">
        <w:rPr>
          <w:rFonts w:ascii="Arial" w:hAnsi="Arial"/>
          <w:b/>
          <w:bCs/>
          <w:kern w:val="32"/>
          <w:sz w:val="22"/>
          <w:szCs w:val="22"/>
          <w:u w:val="none"/>
          <w:cs/>
        </w:rPr>
        <w:t>.</w:t>
      </w:r>
      <w:r w:rsidRPr="00153DC9">
        <w:rPr>
          <w:rFonts w:ascii="Arial" w:hAnsi="Arial"/>
          <w:b/>
          <w:bCs/>
          <w:kern w:val="32"/>
          <w:sz w:val="22"/>
          <w:szCs w:val="22"/>
          <w:u w:val="none"/>
          <w:cs/>
        </w:rPr>
        <w:tab/>
      </w:r>
      <w:r w:rsidRPr="00153DC9">
        <w:rPr>
          <w:rFonts w:ascii="Arial" w:hAnsi="Arial"/>
          <w:b/>
          <w:bCs/>
          <w:kern w:val="32"/>
          <w:sz w:val="22"/>
          <w:szCs w:val="22"/>
          <w:u w:val="none"/>
        </w:rPr>
        <w:t>Cash and cash equivalents</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440"/>
        <w:gridCol w:w="1530"/>
        <w:gridCol w:w="1440"/>
      </w:tblGrid>
      <w:tr w:rsidR="00527625" w:rsidRPr="00153DC9" w14:paraId="6D669578" w14:textId="77777777" w:rsidTr="00393993">
        <w:trPr>
          <w:tblHeader/>
        </w:trPr>
        <w:tc>
          <w:tcPr>
            <w:tcW w:w="9090" w:type="dxa"/>
            <w:gridSpan w:val="5"/>
          </w:tcPr>
          <w:p w14:paraId="069A6D7A" w14:textId="77777777" w:rsidR="00527625" w:rsidRPr="00153DC9" w:rsidRDefault="00527625" w:rsidP="00393993">
            <w:pPr>
              <w:tabs>
                <w:tab w:val="left" w:pos="600"/>
                <w:tab w:val="left" w:pos="900"/>
                <w:tab w:val="right" w:pos="7280"/>
                <w:tab w:val="right" w:pos="8540"/>
              </w:tabs>
              <w:spacing w:line="380" w:lineRule="exact"/>
              <w:ind w:right="-45"/>
              <w:jc w:val="right"/>
              <w:rPr>
                <w:rFonts w:ascii="Arial" w:hAnsi="Arial" w:cs="Arial"/>
                <w:sz w:val="22"/>
                <w:szCs w:val="22"/>
                <w:u w:val="none"/>
                <w:cs/>
              </w:rPr>
            </w:pPr>
            <w:r w:rsidRPr="00153DC9">
              <w:rPr>
                <w:rFonts w:ascii="Arial" w:hAnsi="Arial" w:cs="Arial"/>
                <w:sz w:val="22"/>
                <w:szCs w:val="22"/>
                <w:u w:val="none"/>
              </w:rPr>
              <w:t xml:space="preserve">(Unit: </w:t>
            </w:r>
            <w:r w:rsidRPr="00153DC9">
              <w:rPr>
                <w:rFonts w:ascii="Arial" w:hAnsi="Arial"/>
                <w:sz w:val="22"/>
                <w:szCs w:val="22"/>
                <w:u w:val="none"/>
              </w:rPr>
              <w:t>Thousand</w:t>
            </w:r>
            <w:r w:rsidRPr="00153DC9">
              <w:rPr>
                <w:rFonts w:ascii="Arial" w:hAnsi="Arial" w:cs="Arial"/>
                <w:sz w:val="22"/>
                <w:szCs w:val="22"/>
                <w:u w:val="none"/>
              </w:rPr>
              <w:t xml:space="preserve"> Baht)</w:t>
            </w:r>
          </w:p>
        </w:tc>
      </w:tr>
      <w:tr w:rsidR="00527625" w:rsidRPr="00153DC9" w14:paraId="6C17C8CC" w14:textId="77777777" w:rsidTr="00393993">
        <w:trPr>
          <w:tblHeader/>
        </w:trPr>
        <w:tc>
          <w:tcPr>
            <w:tcW w:w="3150" w:type="dxa"/>
            <w:vAlign w:val="bottom"/>
          </w:tcPr>
          <w:p w14:paraId="1381069F" w14:textId="77777777" w:rsidR="00527625" w:rsidRPr="00153DC9" w:rsidRDefault="00527625" w:rsidP="00393993">
            <w:pPr>
              <w:tabs>
                <w:tab w:val="left" w:pos="600"/>
                <w:tab w:val="left" w:pos="900"/>
                <w:tab w:val="right" w:pos="7280"/>
                <w:tab w:val="right" w:pos="8540"/>
              </w:tabs>
              <w:spacing w:line="380" w:lineRule="exact"/>
              <w:ind w:right="-45"/>
              <w:jc w:val="center"/>
              <w:rPr>
                <w:rFonts w:ascii="Arial" w:hAnsi="Arial" w:cs="Arial"/>
                <w:sz w:val="22"/>
                <w:szCs w:val="22"/>
                <w:u w:val="none"/>
              </w:rPr>
            </w:pPr>
          </w:p>
        </w:tc>
        <w:tc>
          <w:tcPr>
            <w:tcW w:w="2970" w:type="dxa"/>
            <w:gridSpan w:val="2"/>
            <w:vAlign w:val="bottom"/>
          </w:tcPr>
          <w:p w14:paraId="57E7B623" w14:textId="77777777" w:rsidR="00527625" w:rsidRPr="00153DC9"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u w:val="none"/>
              </w:rPr>
            </w:pPr>
            <w:r w:rsidRPr="00153DC9">
              <w:rPr>
                <w:rFonts w:ascii="Arial" w:hAnsi="Arial"/>
                <w:sz w:val="22"/>
                <w:szCs w:val="22"/>
                <w:u w:val="none"/>
              </w:rPr>
              <w:t>Consolidated</w:t>
            </w:r>
          </w:p>
          <w:p w14:paraId="6F433547" w14:textId="77777777" w:rsidR="00527625" w:rsidRPr="00153DC9"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153DC9">
              <w:rPr>
                <w:rFonts w:ascii="Arial" w:hAnsi="Arial"/>
                <w:sz w:val="22"/>
                <w:szCs w:val="22"/>
                <w:u w:val="none"/>
              </w:rPr>
              <w:t>financial statements</w:t>
            </w:r>
          </w:p>
        </w:tc>
        <w:tc>
          <w:tcPr>
            <w:tcW w:w="2970" w:type="dxa"/>
            <w:gridSpan w:val="2"/>
            <w:vAlign w:val="bottom"/>
          </w:tcPr>
          <w:p w14:paraId="005FD976" w14:textId="77777777" w:rsidR="00527625" w:rsidRPr="00153DC9"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u w:val="none"/>
              </w:rPr>
            </w:pPr>
            <w:r w:rsidRPr="00153DC9">
              <w:rPr>
                <w:rFonts w:ascii="Arial" w:hAnsi="Arial"/>
                <w:sz w:val="22"/>
                <w:szCs w:val="22"/>
                <w:u w:val="none"/>
              </w:rPr>
              <w:t xml:space="preserve">Separate </w:t>
            </w:r>
          </w:p>
          <w:p w14:paraId="7826304C" w14:textId="77777777" w:rsidR="00527625" w:rsidRPr="00153DC9" w:rsidRDefault="00527625" w:rsidP="003939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153DC9">
              <w:rPr>
                <w:rFonts w:ascii="Arial" w:hAnsi="Arial"/>
                <w:sz w:val="22"/>
                <w:szCs w:val="22"/>
                <w:u w:val="none"/>
              </w:rPr>
              <w:t>financial statements</w:t>
            </w:r>
          </w:p>
        </w:tc>
      </w:tr>
      <w:tr w:rsidR="00311A72" w:rsidRPr="00153DC9" w14:paraId="07B86643" w14:textId="77777777" w:rsidTr="00393993">
        <w:trPr>
          <w:tblHeader/>
        </w:trPr>
        <w:tc>
          <w:tcPr>
            <w:tcW w:w="3150" w:type="dxa"/>
          </w:tcPr>
          <w:p w14:paraId="677F25A1" w14:textId="77777777" w:rsidR="00311A72" w:rsidRPr="00153DC9" w:rsidRDefault="00311A72" w:rsidP="00311A72">
            <w:pPr>
              <w:tabs>
                <w:tab w:val="left" w:pos="600"/>
                <w:tab w:val="left" w:pos="900"/>
                <w:tab w:val="right" w:pos="7280"/>
                <w:tab w:val="right" w:pos="8540"/>
              </w:tabs>
              <w:spacing w:line="380" w:lineRule="exact"/>
              <w:ind w:right="-45"/>
              <w:jc w:val="thaiDistribute"/>
              <w:rPr>
                <w:rFonts w:ascii="Arial" w:hAnsi="Arial" w:cs="Arial"/>
                <w:sz w:val="22"/>
                <w:szCs w:val="22"/>
                <w:u w:val="none"/>
              </w:rPr>
            </w:pPr>
          </w:p>
        </w:tc>
        <w:tc>
          <w:tcPr>
            <w:tcW w:w="1530" w:type="dxa"/>
          </w:tcPr>
          <w:p w14:paraId="13D38482" w14:textId="404B98CB" w:rsidR="00311A72" w:rsidRPr="00153DC9" w:rsidRDefault="00311A72" w:rsidP="00311A72">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u w:val="none"/>
              </w:rPr>
            </w:pPr>
            <w:r w:rsidRPr="00153DC9">
              <w:rPr>
                <w:rFonts w:ascii="Arial" w:hAnsi="Arial"/>
                <w:sz w:val="22"/>
                <w:szCs w:val="22"/>
                <w:u w:val="none"/>
              </w:rPr>
              <w:t>2023</w:t>
            </w:r>
          </w:p>
        </w:tc>
        <w:tc>
          <w:tcPr>
            <w:tcW w:w="1440" w:type="dxa"/>
          </w:tcPr>
          <w:p w14:paraId="348F1BBC" w14:textId="15BA970D" w:rsidR="00311A72" w:rsidRPr="00153DC9" w:rsidRDefault="00311A72" w:rsidP="0031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153DC9">
              <w:rPr>
                <w:rFonts w:ascii="Arial" w:hAnsi="Arial"/>
                <w:sz w:val="22"/>
                <w:szCs w:val="22"/>
                <w:u w:val="none"/>
              </w:rPr>
              <w:t>2022</w:t>
            </w:r>
          </w:p>
        </w:tc>
        <w:tc>
          <w:tcPr>
            <w:tcW w:w="1530" w:type="dxa"/>
          </w:tcPr>
          <w:p w14:paraId="7127D116" w14:textId="16C9CA68" w:rsidR="00311A72" w:rsidRPr="00153DC9" w:rsidRDefault="00311A72" w:rsidP="00311A72">
            <w:pPr>
              <w:pBdr>
                <w:bottom w:val="single" w:sz="4" w:space="1" w:color="auto"/>
              </w:pBdr>
              <w:tabs>
                <w:tab w:val="left" w:pos="600"/>
                <w:tab w:val="left" w:pos="900"/>
                <w:tab w:val="right" w:pos="7280"/>
                <w:tab w:val="right" w:pos="8540"/>
              </w:tabs>
              <w:spacing w:line="380" w:lineRule="exact"/>
              <w:ind w:right="-45"/>
              <w:jc w:val="center"/>
              <w:rPr>
                <w:rFonts w:ascii="Arial" w:hAnsi="Arial" w:cs="Cordia New"/>
                <w:sz w:val="22"/>
                <w:szCs w:val="22"/>
                <w:u w:val="none"/>
              </w:rPr>
            </w:pPr>
            <w:r w:rsidRPr="00153DC9">
              <w:rPr>
                <w:rFonts w:ascii="Arial" w:hAnsi="Arial"/>
                <w:sz w:val="22"/>
                <w:szCs w:val="22"/>
                <w:u w:val="none"/>
              </w:rPr>
              <w:t>2023</w:t>
            </w:r>
          </w:p>
        </w:tc>
        <w:tc>
          <w:tcPr>
            <w:tcW w:w="1440" w:type="dxa"/>
          </w:tcPr>
          <w:p w14:paraId="1F8D385F" w14:textId="3FB2E762" w:rsidR="00311A72" w:rsidRPr="00153DC9" w:rsidRDefault="00311A72" w:rsidP="0031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none"/>
              </w:rPr>
            </w:pPr>
            <w:r w:rsidRPr="00153DC9">
              <w:rPr>
                <w:rFonts w:ascii="Arial" w:hAnsi="Arial"/>
                <w:sz w:val="22"/>
                <w:szCs w:val="22"/>
                <w:u w:val="none"/>
              </w:rPr>
              <w:t>2022</w:t>
            </w:r>
          </w:p>
        </w:tc>
      </w:tr>
      <w:tr w:rsidR="00FC4DDD" w:rsidRPr="00153DC9" w14:paraId="667FDE5A" w14:textId="77777777">
        <w:trPr>
          <w:tblHeader/>
        </w:trPr>
        <w:tc>
          <w:tcPr>
            <w:tcW w:w="3150" w:type="dxa"/>
          </w:tcPr>
          <w:p w14:paraId="4837D256" w14:textId="77777777" w:rsidR="00FC4DDD" w:rsidRPr="00153DC9" w:rsidRDefault="00FC4DDD" w:rsidP="00FC4DDD">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153DC9">
              <w:rPr>
                <w:rFonts w:ascii="Arial" w:hAnsi="Arial" w:cs="Arial"/>
                <w:sz w:val="22"/>
                <w:szCs w:val="22"/>
                <w:u w:val="none"/>
              </w:rPr>
              <w:t>Cash</w:t>
            </w:r>
          </w:p>
        </w:tc>
        <w:tc>
          <w:tcPr>
            <w:tcW w:w="1530" w:type="dxa"/>
            <w:vAlign w:val="bottom"/>
          </w:tcPr>
          <w:p w14:paraId="208CF759" w14:textId="52387B72" w:rsidR="00FC4DDD" w:rsidRPr="00153DC9" w:rsidRDefault="00FC4DDD" w:rsidP="00FC4DDD">
            <w:pP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86</w:t>
            </w:r>
          </w:p>
        </w:tc>
        <w:tc>
          <w:tcPr>
            <w:tcW w:w="1440" w:type="dxa"/>
            <w:vAlign w:val="bottom"/>
          </w:tcPr>
          <w:p w14:paraId="5AF9DD75" w14:textId="6E1EE3B2" w:rsidR="00FC4DDD" w:rsidRPr="00153DC9" w:rsidRDefault="00FC4DDD" w:rsidP="00FC4DDD">
            <w:pP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136</w:t>
            </w:r>
          </w:p>
        </w:tc>
        <w:tc>
          <w:tcPr>
            <w:tcW w:w="1530" w:type="dxa"/>
            <w:vAlign w:val="bottom"/>
          </w:tcPr>
          <w:p w14:paraId="3EB1C053" w14:textId="32120C0A" w:rsidR="00FC4DDD" w:rsidRPr="00153DC9" w:rsidRDefault="00FC4DDD" w:rsidP="00FC4DDD">
            <w:pP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50</w:t>
            </w:r>
          </w:p>
        </w:tc>
        <w:tc>
          <w:tcPr>
            <w:tcW w:w="1440" w:type="dxa"/>
          </w:tcPr>
          <w:p w14:paraId="442BFC6E" w14:textId="0E690820" w:rsidR="00FC4DDD" w:rsidRPr="00153DC9" w:rsidRDefault="00FC4DDD" w:rsidP="00FC4DDD">
            <w:pP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50</w:t>
            </w:r>
          </w:p>
        </w:tc>
      </w:tr>
      <w:tr w:rsidR="00FC4DDD" w:rsidRPr="00153DC9" w14:paraId="0FD5419E" w14:textId="77777777">
        <w:trPr>
          <w:tblHeader/>
        </w:trPr>
        <w:tc>
          <w:tcPr>
            <w:tcW w:w="3150" w:type="dxa"/>
          </w:tcPr>
          <w:p w14:paraId="24BB33F8" w14:textId="2BFDBDCB" w:rsidR="00FC4DDD" w:rsidRPr="00153DC9" w:rsidRDefault="00FC4DDD" w:rsidP="00FC4DDD">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153DC9">
              <w:rPr>
                <w:rFonts w:ascii="Arial" w:hAnsi="Arial" w:cs="Arial"/>
                <w:sz w:val="22"/>
                <w:szCs w:val="22"/>
                <w:u w:val="none"/>
              </w:rPr>
              <w:t>Bank deposits</w:t>
            </w:r>
          </w:p>
        </w:tc>
        <w:tc>
          <w:tcPr>
            <w:tcW w:w="1530" w:type="dxa"/>
            <w:vAlign w:val="bottom"/>
          </w:tcPr>
          <w:p w14:paraId="3CC56FBC" w14:textId="7964B685" w:rsidR="00FC4DDD" w:rsidRPr="00153DC9" w:rsidRDefault="00FC4DDD" w:rsidP="00FC4DDD">
            <w:pPr>
              <w:pBdr>
                <w:bottom w:val="sing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28,884</w:t>
            </w:r>
          </w:p>
        </w:tc>
        <w:tc>
          <w:tcPr>
            <w:tcW w:w="1440" w:type="dxa"/>
            <w:vAlign w:val="bottom"/>
          </w:tcPr>
          <w:p w14:paraId="7D5C5370" w14:textId="4A022859" w:rsidR="00FC4DDD" w:rsidRPr="00153DC9" w:rsidRDefault="00FC4DDD" w:rsidP="00FC4DDD">
            <w:pPr>
              <w:pBdr>
                <w:bottom w:val="sing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58,063</w:t>
            </w:r>
          </w:p>
        </w:tc>
        <w:tc>
          <w:tcPr>
            <w:tcW w:w="1530" w:type="dxa"/>
            <w:vAlign w:val="bottom"/>
          </w:tcPr>
          <w:p w14:paraId="59F9EF37" w14:textId="4FD2B1CD" w:rsidR="00FC4DDD" w:rsidRPr="00153DC9" w:rsidRDefault="00FC4DDD" w:rsidP="00FC4DDD">
            <w:pPr>
              <w:pBdr>
                <w:bottom w:val="sing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5,737</w:t>
            </w:r>
          </w:p>
        </w:tc>
        <w:tc>
          <w:tcPr>
            <w:tcW w:w="1440" w:type="dxa"/>
          </w:tcPr>
          <w:p w14:paraId="645AF0D0" w14:textId="6D939DAB" w:rsidR="00FC4DDD" w:rsidRPr="00153DC9" w:rsidRDefault="00FC4DDD" w:rsidP="00FC4DDD">
            <w:pPr>
              <w:pBdr>
                <w:bottom w:val="sing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4,395</w:t>
            </w:r>
          </w:p>
        </w:tc>
      </w:tr>
      <w:tr w:rsidR="00FC4DDD" w:rsidRPr="00153DC9" w14:paraId="623344EA" w14:textId="77777777">
        <w:trPr>
          <w:tblHeader/>
        </w:trPr>
        <w:tc>
          <w:tcPr>
            <w:tcW w:w="3150" w:type="dxa"/>
          </w:tcPr>
          <w:p w14:paraId="03430D04" w14:textId="77777777" w:rsidR="00FC4DDD" w:rsidRPr="00153DC9" w:rsidRDefault="00FC4DDD" w:rsidP="00FC4DDD">
            <w:pPr>
              <w:tabs>
                <w:tab w:val="left" w:pos="600"/>
                <w:tab w:val="left" w:pos="900"/>
                <w:tab w:val="right" w:pos="7280"/>
                <w:tab w:val="right" w:pos="8540"/>
              </w:tabs>
              <w:spacing w:line="380" w:lineRule="exact"/>
              <w:ind w:right="-45"/>
              <w:jc w:val="thaiDistribute"/>
              <w:rPr>
                <w:rFonts w:ascii="Arial" w:hAnsi="Arial" w:cs="Arial"/>
                <w:sz w:val="22"/>
                <w:szCs w:val="22"/>
                <w:u w:val="none"/>
                <w:cs/>
              </w:rPr>
            </w:pPr>
            <w:r w:rsidRPr="00153DC9">
              <w:rPr>
                <w:rFonts w:ascii="Arial" w:hAnsi="Arial" w:cs="Arial"/>
                <w:sz w:val="22"/>
                <w:szCs w:val="22"/>
                <w:u w:val="none"/>
              </w:rPr>
              <w:t>Total</w:t>
            </w:r>
          </w:p>
        </w:tc>
        <w:tc>
          <w:tcPr>
            <w:tcW w:w="1530" w:type="dxa"/>
            <w:vAlign w:val="bottom"/>
          </w:tcPr>
          <w:p w14:paraId="3E56F1EC" w14:textId="60FBECA6" w:rsidR="00FC4DDD" w:rsidRPr="00153DC9" w:rsidRDefault="00FC4DDD" w:rsidP="00FC4DDD">
            <w:pPr>
              <w:pBdr>
                <w:bottom w:val="doub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28,970</w:t>
            </w:r>
          </w:p>
        </w:tc>
        <w:tc>
          <w:tcPr>
            <w:tcW w:w="1440" w:type="dxa"/>
            <w:vAlign w:val="bottom"/>
          </w:tcPr>
          <w:p w14:paraId="288BCFAB" w14:textId="491A9339" w:rsidR="00FC4DDD" w:rsidRPr="00153DC9" w:rsidRDefault="00FC4DDD" w:rsidP="00FC4DDD">
            <w:pPr>
              <w:pBdr>
                <w:bottom w:val="doub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58,199</w:t>
            </w:r>
          </w:p>
        </w:tc>
        <w:tc>
          <w:tcPr>
            <w:tcW w:w="1530" w:type="dxa"/>
            <w:vAlign w:val="bottom"/>
          </w:tcPr>
          <w:p w14:paraId="16AA90F1" w14:textId="1B8EDC42" w:rsidR="00FC4DDD" w:rsidRPr="00153DC9" w:rsidRDefault="00FC4DDD" w:rsidP="00FC4DDD">
            <w:pPr>
              <w:pBdr>
                <w:bottom w:val="doub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5,787</w:t>
            </w:r>
          </w:p>
        </w:tc>
        <w:tc>
          <w:tcPr>
            <w:tcW w:w="1440" w:type="dxa"/>
          </w:tcPr>
          <w:p w14:paraId="28871B69" w14:textId="5D68FB0A" w:rsidR="00FC4DDD" w:rsidRPr="00153DC9" w:rsidRDefault="00FC4DDD" w:rsidP="00FC4DDD">
            <w:pPr>
              <w:pBdr>
                <w:bottom w:val="double" w:sz="4" w:space="1" w:color="auto"/>
              </w:pBdr>
              <w:tabs>
                <w:tab w:val="decimal" w:pos="1155"/>
              </w:tabs>
              <w:spacing w:line="380" w:lineRule="exact"/>
              <w:ind w:right="12"/>
              <w:rPr>
                <w:rFonts w:ascii="Arial" w:hAnsi="Arial" w:cs="Arial"/>
                <w:sz w:val="22"/>
                <w:szCs w:val="22"/>
                <w:u w:val="none"/>
              </w:rPr>
            </w:pPr>
            <w:r w:rsidRPr="00153DC9">
              <w:rPr>
                <w:rFonts w:ascii="Arial" w:hAnsi="Arial" w:cs="Arial"/>
                <w:sz w:val="22"/>
                <w:szCs w:val="22"/>
                <w:u w:val="none"/>
              </w:rPr>
              <w:t>4,445</w:t>
            </w:r>
          </w:p>
        </w:tc>
      </w:tr>
    </w:tbl>
    <w:p w14:paraId="551721AC" w14:textId="1E4E3F82" w:rsidR="00D42BDB" w:rsidRPr="00153DC9" w:rsidRDefault="00EA19B0" w:rsidP="00EA19B0">
      <w:pPr>
        <w:spacing w:before="240" w:after="120" w:line="380" w:lineRule="exact"/>
        <w:ind w:left="547"/>
        <w:jc w:val="thaiDistribute"/>
        <w:rPr>
          <w:rFonts w:ascii="Arial" w:hAnsi="Arial" w:cs="Browallia New"/>
          <w:b/>
          <w:bCs/>
          <w:sz w:val="22"/>
          <w:u w:val="none"/>
        </w:rPr>
      </w:pPr>
      <w:r w:rsidRPr="00153DC9">
        <w:rPr>
          <w:rFonts w:ascii="Arial" w:hAnsi="Arial" w:cs="Arial"/>
          <w:color w:val="000000"/>
          <w:sz w:val="22"/>
          <w:szCs w:val="22"/>
          <w:u w:val="none"/>
        </w:rPr>
        <w:t xml:space="preserve">As </w:t>
      </w:r>
      <w:proofErr w:type="gramStart"/>
      <w:r w:rsidRPr="00153DC9">
        <w:rPr>
          <w:rFonts w:ascii="Arial" w:hAnsi="Arial" w:cs="Arial"/>
          <w:color w:val="000000"/>
          <w:sz w:val="22"/>
          <w:szCs w:val="22"/>
          <w:u w:val="none"/>
        </w:rPr>
        <w:t>at</w:t>
      </w:r>
      <w:proofErr w:type="gramEnd"/>
      <w:r w:rsidRPr="00153DC9">
        <w:rPr>
          <w:rFonts w:ascii="Arial" w:hAnsi="Arial" w:cs="Arial"/>
          <w:color w:val="000000"/>
          <w:sz w:val="22"/>
          <w:szCs w:val="22"/>
          <w:u w:val="none"/>
        </w:rPr>
        <w:t xml:space="preserve"> 31 December </w:t>
      </w:r>
      <w:r w:rsidR="00311A72" w:rsidRPr="00153DC9">
        <w:rPr>
          <w:rFonts w:ascii="Arial" w:hAnsi="Arial" w:cs="Arial"/>
          <w:color w:val="000000"/>
          <w:sz w:val="22"/>
          <w:szCs w:val="22"/>
          <w:u w:val="none"/>
        </w:rPr>
        <w:t>2023</w:t>
      </w:r>
      <w:r w:rsidRPr="00153DC9">
        <w:rPr>
          <w:rFonts w:ascii="Arial" w:hAnsi="Arial" w:cs="Arial"/>
          <w:color w:val="000000"/>
          <w:sz w:val="22"/>
          <w:szCs w:val="22"/>
          <w:u w:val="none"/>
        </w:rPr>
        <w:t>, bank deposits in saving accounts</w:t>
      </w:r>
      <w:r w:rsidR="0032447B" w:rsidRPr="00153DC9">
        <w:rPr>
          <w:rFonts w:ascii="Arial" w:hAnsi="Arial" w:cs="Arial"/>
          <w:color w:val="000000"/>
          <w:sz w:val="22"/>
          <w:szCs w:val="22"/>
          <w:u w:val="none"/>
        </w:rPr>
        <w:t xml:space="preserve"> and</w:t>
      </w:r>
      <w:r w:rsidRPr="00153DC9">
        <w:rPr>
          <w:rFonts w:ascii="Arial" w:hAnsi="Arial" w:cs="Arial"/>
          <w:color w:val="000000"/>
          <w:sz w:val="22"/>
          <w:szCs w:val="22"/>
          <w:u w:val="none"/>
        </w:rPr>
        <w:t xml:space="preserve"> fixed deposits carried interests between </w:t>
      </w:r>
      <w:r w:rsidR="00FC4DDD" w:rsidRPr="00153DC9">
        <w:rPr>
          <w:rFonts w:ascii="Arial" w:hAnsi="Arial" w:cs="Arial"/>
          <w:color w:val="000000"/>
          <w:sz w:val="22"/>
          <w:szCs w:val="22"/>
          <w:u w:val="none"/>
        </w:rPr>
        <w:t>0.35</w:t>
      </w:r>
      <w:r w:rsidR="00E7341E">
        <w:rPr>
          <w:rFonts w:ascii="Arial" w:hAnsi="Arial" w:cs="Arial"/>
          <w:color w:val="000000"/>
          <w:sz w:val="22"/>
          <w:szCs w:val="22"/>
          <w:u w:val="none"/>
        </w:rPr>
        <w:t>%</w:t>
      </w:r>
      <w:r w:rsidR="00FC4DDD" w:rsidRPr="00153DC9">
        <w:rPr>
          <w:rFonts w:ascii="Arial" w:hAnsi="Arial" w:cs="Arial"/>
          <w:color w:val="000000"/>
          <w:sz w:val="22"/>
          <w:szCs w:val="22"/>
          <w:u w:val="none"/>
        </w:rPr>
        <w:t xml:space="preserve"> </w:t>
      </w:r>
      <w:r w:rsidR="00E7341E">
        <w:rPr>
          <w:rFonts w:ascii="Arial" w:hAnsi="Arial" w:cs="Arial"/>
          <w:color w:val="000000"/>
          <w:sz w:val="22"/>
          <w:szCs w:val="22"/>
          <w:u w:val="none"/>
        </w:rPr>
        <w:t>-</w:t>
      </w:r>
      <w:r w:rsidR="00FC4DDD" w:rsidRPr="00153DC9">
        <w:rPr>
          <w:rFonts w:ascii="Arial" w:hAnsi="Arial" w:cs="Arial"/>
          <w:color w:val="000000"/>
          <w:sz w:val="22"/>
          <w:szCs w:val="22"/>
          <w:u w:val="none"/>
        </w:rPr>
        <w:t xml:space="preserve"> 0.60</w:t>
      </w:r>
      <w:r w:rsidR="00E7341E">
        <w:rPr>
          <w:rFonts w:ascii="Arial" w:hAnsi="Arial" w:cs="Arial"/>
          <w:color w:val="000000"/>
          <w:sz w:val="22"/>
          <w:szCs w:val="22"/>
          <w:u w:val="none"/>
        </w:rPr>
        <w:t xml:space="preserve">% </w:t>
      </w:r>
      <w:r w:rsidRPr="00153DC9">
        <w:rPr>
          <w:rFonts w:ascii="Arial" w:hAnsi="Arial" w:cs="Arial"/>
          <w:color w:val="000000"/>
          <w:sz w:val="22"/>
          <w:szCs w:val="22"/>
          <w:u w:val="none"/>
        </w:rPr>
        <w:t>per annum (</w:t>
      </w:r>
      <w:r w:rsidR="00311A72" w:rsidRPr="00153DC9">
        <w:rPr>
          <w:rFonts w:ascii="Arial" w:hAnsi="Arial" w:cs="Arial"/>
          <w:color w:val="000000"/>
          <w:sz w:val="22"/>
          <w:szCs w:val="22"/>
          <w:u w:val="none"/>
        </w:rPr>
        <w:t>2022</w:t>
      </w:r>
      <w:r w:rsidRPr="00153DC9">
        <w:rPr>
          <w:rFonts w:ascii="Arial" w:hAnsi="Arial" w:cs="Arial"/>
          <w:color w:val="000000"/>
          <w:sz w:val="22"/>
          <w:szCs w:val="22"/>
          <w:u w:val="none"/>
        </w:rPr>
        <w:t xml:space="preserve">: between </w:t>
      </w:r>
      <w:r w:rsidR="00311A72" w:rsidRPr="00153DC9">
        <w:rPr>
          <w:rFonts w:ascii="Arial" w:hAnsi="Arial" w:cs="Arial"/>
          <w:color w:val="000000"/>
          <w:sz w:val="22"/>
          <w:szCs w:val="22"/>
          <w:u w:val="none"/>
        </w:rPr>
        <w:t>0.15</w:t>
      </w:r>
      <w:r w:rsidR="00E7341E">
        <w:rPr>
          <w:rFonts w:ascii="Arial" w:hAnsi="Arial" w:cs="Arial"/>
          <w:color w:val="000000"/>
          <w:sz w:val="22"/>
          <w:szCs w:val="22"/>
          <w:u w:val="none"/>
        </w:rPr>
        <w:t>%</w:t>
      </w:r>
      <w:r w:rsidR="00311A72" w:rsidRPr="00153DC9">
        <w:rPr>
          <w:rFonts w:ascii="Arial" w:hAnsi="Arial" w:cs="Arial"/>
          <w:color w:val="000000"/>
          <w:sz w:val="22"/>
          <w:szCs w:val="22"/>
          <w:u w:val="none"/>
        </w:rPr>
        <w:t xml:space="preserve"> </w:t>
      </w:r>
      <w:r w:rsidR="00E7341E">
        <w:rPr>
          <w:rFonts w:ascii="Arial" w:hAnsi="Arial" w:cs="Arial"/>
          <w:color w:val="000000"/>
          <w:sz w:val="22"/>
          <w:szCs w:val="22"/>
          <w:u w:val="none"/>
        </w:rPr>
        <w:t>-</w:t>
      </w:r>
      <w:r w:rsidR="00311A72" w:rsidRPr="00153DC9">
        <w:rPr>
          <w:rFonts w:ascii="Arial" w:hAnsi="Arial" w:cs="Arial"/>
          <w:color w:val="000000"/>
          <w:sz w:val="22"/>
          <w:szCs w:val="22"/>
          <w:u w:val="none"/>
        </w:rPr>
        <w:t xml:space="preserve"> 0.35</w:t>
      </w:r>
      <w:r w:rsidR="00E7341E">
        <w:rPr>
          <w:rFonts w:ascii="Arial" w:hAnsi="Arial" w:cs="Arial"/>
          <w:color w:val="000000"/>
          <w:sz w:val="22"/>
          <w:szCs w:val="22"/>
          <w:u w:val="none"/>
        </w:rPr>
        <w:t xml:space="preserve">% </w:t>
      </w:r>
      <w:r w:rsidRPr="00153DC9">
        <w:rPr>
          <w:rFonts w:ascii="Arial" w:hAnsi="Arial" w:cs="Arial"/>
          <w:color w:val="000000"/>
          <w:sz w:val="22"/>
          <w:szCs w:val="22"/>
          <w:u w:val="none"/>
        </w:rPr>
        <w:t>per annum)</w:t>
      </w:r>
      <w:r w:rsidR="00B40788" w:rsidRPr="00153DC9">
        <w:rPr>
          <w:rFonts w:ascii="Arial" w:hAnsi="Arial" w:cs="Arial"/>
          <w:color w:val="000000"/>
          <w:sz w:val="22"/>
          <w:szCs w:val="22"/>
          <w:u w:val="none"/>
        </w:rPr>
        <w:t>.</w:t>
      </w:r>
    </w:p>
    <w:p w14:paraId="62C459A0" w14:textId="0526564A" w:rsidR="0082152B" w:rsidRPr="00153DC9" w:rsidRDefault="004044F9" w:rsidP="0082152B">
      <w:pPr>
        <w:widowControl w:val="0"/>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t>8</w:t>
      </w:r>
      <w:r w:rsidR="0082152B" w:rsidRPr="00153DC9">
        <w:rPr>
          <w:rFonts w:ascii="Arial" w:hAnsi="Arial"/>
          <w:b/>
          <w:bCs/>
          <w:kern w:val="32"/>
          <w:sz w:val="22"/>
          <w:szCs w:val="22"/>
          <w:u w:val="none"/>
        </w:rPr>
        <w:t>.</w:t>
      </w:r>
      <w:r w:rsidR="0082152B" w:rsidRPr="00153DC9">
        <w:rPr>
          <w:rFonts w:ascii="Arial" w:hAnsi="Arial"/>
          <w:b/>
          <w:bCs/>
          <w:kern w:val="32"/>
          <w:sz w:val="22"/>
          <w:szCs w:val="22"/>
          <w:u w:val="none"/>
        </w:rPr>
        <w:tab/>
        <w:t>Trade and other receivables</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A743F8" w:rsidRPr="00153DC9" w14:paraId="5C9C3FC1" w14:textId="77777777" w:rsidTr="00FC5AAE">
        <w:tc>
          <w:tcPr>
            <w:tcW w:w="3960" w:type="dxa"/>
          </w:tcPr>
          <w:p w14:paraId="3868E081" w14:textId="77777777" w:rsidR="00A743F8" w:rsidRPr="00153DC9" w:rsidRDefault="00A743F8" w:rsidP="00A743F8">
            <w:pPr>
              <w:overflowPunct w:val="0"/>
              <w:autoSpaceDE w:val="0"/>
              <w:autoSpaceDN w:val="0"/>
              <w:adjustRightInd w:val="0"/>
              <w:spacing w:line="340" w:lineRule="exact"/>
              <w:ind w:right="-18"/>
              <w:jc w:val="thaiDistribute"/>
              <w:textAlignment w:val="baseline"/>
              <w:rPr>
                <w:rFonts w:ascii="Arial" w:hAnsi="Arial" w:cs="Arial"/>
                <w:b/>
                <w:bCs/>
                <w:sz w:val="18"/>
                <w:szCs w:val="18"/>
                <w:u w:val="none"/>
              </w:rPr>
            </w:pPr>
            <w:r w:rsidRPr="00153DC9">
              <w:rPr>
                <w:rFonts w:ascii="Arial" w:hAnsi="Arial" w:cs="Arial"/>
                <w:b/>
                <w:bCs/>
                <w:sz w:val="18"/>
                <w:szCs w:val="18"/>
                <w:u w:val="none"/>
                <w:cs/>
              </w:rPr>
              <w:tab/>
            </w:r>
            <w:r w:rsidRPr="00153DC9">
              <w:rPr>
                <w:rFonts w:ascii="Arial" w:hAnsi="Arial" w:cs="Arial"/>
                <w:b/>
                <w:bCs/>
                <w:sz w:val="18"/>
                <w:szCs w:val="18"/>
                <w:u w:val="none"/>
              </w:rPr>
              <w:tab/>
            </w:r>
            <w:r w:rsidRPr="00153DC9">
              <w:rPr>
                <w:rFonts w:ascii="Arial" w:hAnsi="Arial" w:cs="Arial"/>
                <w:b/>
                <w:bCs/>
                <w:sz w:val="18"/>
                <w:szCs w:val="18"/>
                <w:u w:val="none"/>
              </w:rPr>
              <w:tab/>
            </w:r>
          </w:p>
        </w:tc>
        <w:tc>
          <w:tcPr>
            <w:tcW w:w="2700" w:type="dxa"/>
            <w:gridSpan w:val="2"/>
          </w:tcPr>
          <w:p w14:paraId="2A797BD2" w14:textId="77777777" w:rsidR="00A743F8" w:rsidRPr="00153DC9" w:rsidRDefault="00A743F8" w:rsidP="00A743F8">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ascii="Arial" w:hAnsi="Arial" w:cs="Arial"/>
                <w:sz w:val="18"/>
                <w:szCs w:val="18"/>
                <w:u w:val="none"/>
                <w:cs/>
              </w:rPr>
            </w:pPr>
          </w:p>
        </w:tc>
        <w:tc>
          <w:tcPr>
            <w:tcW w:w="2610" w:type="dxa"/>
            <w:gridSpan w:val="2"/>
          </w:tcPr>
          <w:p w14:paraId="119001A8" w14:textId="77777777" w:rsidR="00A743F8" w:rsidRPr="00153DC9" w:rsidRDefault="00A743F8" w:rsidP="00A743F8">
            <w:pPr>
              <w:tabs>
                <w:tab w:val="left" w:pos="600"/>
                <w:tab w:val="left" w:pos="900"/>
                <w:tab w:val="right" w:pos="7280"/>
                <w:tab w:val="right" w:pos="8540"/>
              </w:tabs>
              <w:overflowPunct w:val="0"/>
              <w:autoSpaceDE w:val="0"/>
              <w:autoSpaceDN w:val="0"/>
              <w:adjustRightInd w:val="0"/>
              <w:spacing w:line="340" w:lineRule="exact"/>
              <w:ind w:right="-45"/>
              <w:jc w:val="right"/>
              <w:textAlignment w:val="baseline"/>
              <w:rPr>
                <w:rFonts w:ascii="Arial" w:hAnsi="Arial" w:cs="Arial"/>
                <w:sz w:val="18"/>
                <w:szCs w:val="18"/>
                <w:u w:val="none"/>
                <w:cs/>
              </w:rPr>
            </w:pPr>
            <w:r w:rsidRPr="00153DC9">
              <w:rPr>
                <w:rFonts w:ascii="Arial" w:hAnsi="Arial" w:cs="Arial"/>
                <w:sz w:val="18"/>
                <w:szCs w:val="18"/>
                <w:u w:val="none"/>
              </w:rPr>
              <w:t>(Unit: Thousand Baht)</w:t>
            </w:r>
          </w:p>
        </w:tc>
      </w:tr>
      <w:tr w:rsidR="00A743F8" w:rsidRPr="00153DC9" w14:paraId="25537EC8" w14:textId="77777777" w:rsidTr="00FC5AAE">
        <w:tc>
          <w:tcPr>
            <w:tcW w:w="3960" w:type="dxa"/>
          </w:tcPr>
          <w:p w14:paraId="7146B204" w14:textId="77777777" w:rsidR="00A743F8" w:rsidRPr="00153DC9" w:rsidRDefault="00A743F8" w:rsidP="00A743F8">
            <w:pPr>
              <w:overflowPunct w:val="0"/>
              <w:autoSpaceDE w:val="0"/>
              <w:autoSpaceDN w:val="0"/>
              <w:adjustRightInd w:val="0"/>
              <w:spacing w:line="340" w:lineRule="exact"/>
              <w:ind w:right="-18"/>
              <w:jc w:val="thaiDistribute"/>
              <w:textAlignment w:val="baseline"/>
              <w:rPr>
                <w:rFonts w:ascii="Arial" w:hAnsi="Arial" w:cs="Arial"/>
                <w:sz w:val="18"/>
                <w:szCs w:val="18"/>
                <w:u w:val="none"/>
              </w:rPr>
            </w:pPr>
          </w:p>
        </w:tc>
        <w:tc>
          <w:tcPr>
            <w:tcW w:w="2700" w:type="dxa"/>
            <w:gridSpan w:val="2"/>
            <w:vAlign w:val="bottom"/>
          </w:tcPr>
          <w:p w14:paraId="40283AAA" w14:textId="77777777" w:rsidR="00A743F8" w:rsidRPr="00153DC9"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Consolidated </w:t>
            </w:r>
          </w:p>
          <w:p w14:paraId="625F654C" w14:textId="77777777" w:rsidR="00A743F8" w:rsidRPr="00153DC9"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c>
          <w:tcPr>
            <w:tcW w:w="2610" w:type="dxa"/>
            <w:gridSpan w:val="2"/>
            <w:vAlign w:val="bottom"/>
          </w:tcPr>
          <w:p w14:paraId="00BDF0C6" w14:textId="77777777" w:rsidR="00A743F8" w:rsidRPr="00153DC9"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Separate</w:t>
            </w:r>
          </w:p>
          <w:p w14:paraId="11CA9F71" w14:textId="77777777" w:rsidR="00A743F8" w:rsidRPr="00153DC9" w:rsidRDefault="00A743F8"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r>
      <w:tr w:rsidR="00A743F8" w:rsidRPr="00153DC9" w14:paraId="4197A393" w14:textId="77777777" w:rsidTr="00FC5AAE">
        <w:tc>
          <w:tcPr>
            <w:tcW w:w="3960" w:type="dxa"/>
          </w:tcPr>
          <w:p w14:paraId="0F337DA3" w14:textId="77777777" w:rsidR="00A743F8" w:rsidRPr="00153DC9" w:rsidRDefault="00A743F8" w:rsidP="00A743F8">
            <w:pPr>
              <w:overflowPunct w:val="0"/>
              <w:autoSpaceDE w:val="0"/>
              <w:autoSpaceDN w:val="0"/>
              <w:adjustRightInd w:val="0"/>
              <w:spacing w:line="340" w:lineRule="exact"/>
              <w:ind w:right="-18"/>
              <w:jc w:val="thaiDistribute"/>
              <w:textAlignment w:val="baseline"/>
              <w:rPr>
                <w:rFonts w:ascii="Arial" w:hAnsi="Arial" w:cs="Arial"/>
                <w:b/>
                <w:bCs/>
                <w:sz w:val="18"/>
                <w:szCs w:val="18"/>
              </w:rPr>
            </w:pPr>
          </w:p>
        </w:tc>
        <w:tc>
          <w:tcPr>
            <w:tcW w:w="1350" w:type="dxa"/>
            <w:vAlign w:val="bottom"/>
          </w:tcPr>
          <w:p w14:paraId="3112C1CA" w14:textId="437BCD40" w:rsidR="00A743F8" w:rsidRPr="00153DC9" w:rsidRDefault="00311A72"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2023</w:t>
            </w:r>
          </w:p>
        </w:tc>
        <w:tc>
          <w:tcPr>
            <w:tcW w:w="1350" w:type="dxa"/>
            <w:vAlign w:val="bottom"/>
          </w:tcPr>
          <w:p w14:paraId="37A11D6D" w14:textId="01C698B0" w:rsidR="00A743F8" w:rsidRPr="00153DC9" w:rsidRDefault="00311A72"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2022</w:t>
            </w:r>
          </w:p>
        </w:tc>
        <w:tc>
          <w:tcPr>
            <w:tcW w:w="1350" w:type="dxa"/>
            <w:vAlign w:val="bottom"/>
          </w:tcPr>
          <w:p w14:paraId="0D5DE992" w14:textId="69669CDD" w:rsidR="00A743F8" w:rsidRPr="00153DC9" w:rsidRDefault="00311A72"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2023</w:t>
            </w:r>
          </w:p>
        </w:tc>
        <w:tc>
          <w:tcPr>
            <w:tcW w:w="1260" w:type="dxa"/>
            <w:vAlign w:val="bottom"/>
          </w:tcPr>
          <w:p w14:paraId="66D62D60" w14:textId="5DA19317" w:rsidR="00A743F8" w:rsidRPr="00153DC9" w:rsidRDefault="00311A72" w:rsidP="00A743F8">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2022</w:t>
            </w:r>
          </w:p>
        </w:tc>
      </w:tr>
      <w:tr w:rsidR="00A743F8" w:rsidRPr="00153DC9" w14:paraId="51EFD419" w14:textId="77777777" w:rsidTr="00FC5AAE">
        <w:tc>
          <w:tcPr>
            <w:tcW w:w="3960" w:type="dxa"/>
          </w:tcPr>
          <w:p w14:paraId="716B2739" w14:textId="69AAD635" w:rsidR="00A743F8" w:rsidRPr="00153DC9" w:rsidRDefault="00A743F8" w:rsidP="00A743F8">
            <w:pPr>
              <w:overflowPunct w:val="0"/>
              <w:autoSpaceDE w:val="0"/>
              <w:autoSpaceDN w:val="0"/>
              <w:adjustRightInd w:val="0"/>
              <w:spacing w:line="340" w:lineRule="exact"/>
              <w:ind w:right="-18"/>
              <w:jc w:val="thaiDistribute"/>
              <w:textAlignment w:val="baseline"/>
              <w:rPr>
                <w:rFonts w:ascii="Arial" w:hAnsi="Arial" w:cs="Arial"/>
                <w:sz w:val="18"/>
                <w:szCs w:val="18"/>
                <w:u w:val="none"/>
                <w:cs/>
              </w:rPr>
            </w:pPr>
            <w:r w:rsidRPr="00153DC9">
              <w:rPr>
                <w:rFonts w:ascii="Arial" w:hAnsi="Arial" w:cs="Arial"/>
                <w:b/>
                <w:bCs/>
                <w:sz w:val="18"/>
                <w:szCs w:val="18"/>
                <w:u w:val="none"/>
              </w:rPr>
              <w:t>Trade receivables - related parties (Note</w:t>
            </w:r>
            <w:r w:rsidR="001F172C" w:rsidRPr="00153DC9">
              <w:rPr>
                <w:rFonts w:ascii="Arial" w:hAnsi="Arial" w:cs="Arial"/>
                <w:b/>
                <w:bCs/>
                <w:sz w:val="18"/>
                <w:szCs w:val="18"/>
                <w:u w:val="none"/>
              </w:rPr>
              <w:t xml:space="preserve"> 6</w:t>
            </w:r>
            <w:r w:rsidRPr="00153DC9">
              <w:rPr>
                <w:rFonts w:ascii="Arial" w:hAnsi="Arial" w:cs="Arial"/>
                <w:b/>
                <w:bCs/>
                <w:sz w:val="18"/>
                <w:szCs w:val="18"/>
                <w:u w:val="none"/>
              </w:rPr>
              <w:t>)</w:t>
            </w:r>
          </w:p>
        </w:tc>
        <w:tc>
          <w:tcPr>
            <w:tcW w:w="1350" w:type="dxa"/>
          </w:tcPr>
          <w:p w14:paraId="36CCBA55"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350" w:type="dxa"/>
          </w:tcPr>
          <w:p w14:paraId="671515D5"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350" w:type="dxa"/>
          </w:tcPr>
          <w:p w14:paraId="2EF38D1B"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c>
          <w:tcPr>
            <w:tcW w:w="1260" w:type="dxa"/>
          </w:tcPr>
          <w:p w14:paraId="507920E5"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cs/>
              </w:rPr>
            </w:pPr>
          </w:p>
        </w:tc>
      </w:tr>
      <w:tr w:rsidR="00A743F8" w:rsidRPr="00153DC9" w14:paraId="7E0A3902" w14:textId="77777777" w:rsidTr="00FC5AAE">
        <w:tc>
          <w:tcPr>
            <w:tcW w:w="3960" w:type="dxa"/>
          </w:tcPr>
          <w:p w14:paraId="78A893ED" w14:textId="77777777" w:rsidR="00A743F8" w:rsidRPr="00153DC9" w:rsidRDefault="00A743F8" w:rsidP="00A743F8">
            <w:pPr>
              <w:overflowPunct w:val="0"/>
              <w:autoSpaceDE w:val="0"/>
              <w:autoSpaceDN w:val="0"/>
              <w:adjustRightInd w:val="0"/>
              <w:spacing w:line="340" w:lineRule="exact"/>
              <w:ind w:right="-17"/>
              <w:jc w:val="thaiDistribute"/>
              <w:textAlignment w:val="baseline"/>
              <w:rPr>
                <w:rFonts w:ascii="Arial" w:hAnsi="Arial" w:cs="Arial"/>
                <w:sz w:val="18"/>
                <w:szCs w:val="18"/>
                <w:u w:val="none"/>
                <w:cs/>
              </w:rPr>
            </w:pPr>
            <w:r w:rsidRPr="00153DC9">
              <w:rPr>
                <w:rFonts w:ascii="Arial" w:hAnsi="Arial" w:cs="Arial"/>
                <w:sz w:val="18"/>
                <w:szCs w:val="18"/>
                <w:u w:val="none"/>
              </w:rPr>
              <w:t xml:space="preserve">Aged </w:t>
            </w:r>
            <w:proofErr w:type="gramStart"/>
            <w:r w:rsidRPr="00153DC9">
              <w:rPr>
                <w:rFonts w:ascii="Arial" w:hAnsi="Arial" w:cs="Arial"/>
                <w:sz w:val="18"/>
                <w:szCs w:val="18"/>
                <w:u w:val="none"/>
              </w:rPr>
              <w:t>on the basis of</w:t>
            </w:r>
            <w:proofErr w:type="gramEnd"/>
            <w:r w:rsidRPr="00153DC9">
              <w:rPr>
                <w:rFonts w:ascii="Arial" w:hAnsi="Arial" w:cs="Arial"/>
                <w:sz w:val="18"/>
                <w:szCs w:val="18"/>
                <w:u w:val="none"/>
              </w:rPr>
              <w:t xml:space="preserve"> due dates</w:t>
            </w:r>
          </w:p>
        </w:tc>
        <w:tc>
          <w:tcPr>
            <w:tcW w:w="1350" w:type="dxa"/>
          </w:tcPr>
          <w:p w14:paraId="763FEAEC"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0D245B72"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46D4D3B2"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6DCA1EBD" w14:textId="77777777" w:rsidR="00A743F8" w:rsidRPr="00153DC9" w:rsidRDefault="00A743F8" w:rsidP="00A743F8">
            <w:pPr>
              <w:tabs>
                <w:tab w:val="decimal" w:pos="1002"/>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FC4DDD" w:rsidRPr="00153DC9" w14:paraId="350AA049" w14:textId="77777777" w:rsidTr="00FC5AAE">
        <w:tc>
          <w:tcPr>
            <w:tcW w:w="3960" w:type="dxa"/>
          </w:tcPr>
          <w:p w14:paraId="693A07C5" w14:textId="77777777" w:rsidR="00FC4DDD" w:rsidRPr="00153DC9" w:rsidRDefault="00FC4DDD" w:rsidP="00FC4DDD">
            <w:pPr>
              <w:tabs>
                <w:tab w:val="left" w:pos="162"/>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153DC9">
              <w:rPr>
                <w:rFonts w:ascii="Arial" w:hAnsi="Arial" w:cs="Arial"/>
                <w:sz w:val="18"/>
                <w:szCs w:val="18"/>
                <w:u w:val="none"/>
              </w:rPr>
              <w:tab/>
              <w:t>Not yet due</w:t>
            </w:r>
          </w:p>
        </w:tc>
        <w:tc>
          <w:tcPr>
            <w:tcW w:w="1350" w:type="dxa"/>
          </w:tcPr>
          <w:p w14:paraId="72490F1E" w14:textId="03082484"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77D5EA15" w14:textId="08F61733"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64820EF4" w14:textId="63E4A943"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120</w:t>
            </w:r>
          </w:p>
        </w:tc>
        <w:tc>
          <w:tcPr>
            <w:tcW w:w="1260" w:type="dxa"/>
          </w:tcPr>
          <w:p w14:paraId="6C84930F" w14:textId="78E45162"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19</w:t>
            </w:r>
          </w:p>
        </w:tc>
      </w:tr>
      <w:tr w:rsidR="00FC4DDD" w:rsidRPr="00153DC9" w14:paraId="638957A4" w14:textId="77777777">
        <w:tc>
          <w:tcPr>
            <w:tcW w:w="3960" w:type="dxa"/>
          </w:tcPr>
          <w:p w14:paraId="73B3D17B" w14:textId="77777777" w:rsidR="00FC4DDD" w:rsidRPr="00153DC9" w:rsidRDefault="00FC4DDD" w:rsidP="00FC4DDD">
            <w:pPr>
              <w:tabs>
                <w:tab w:val="left" w:pos="162"/>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153DC9">
              <w:rPr>
                <w:rFonts w:ascii="Arial" w:hAnsi="Arial" w:cs="Arial"/>
                <w:sz w:val="18"/>
                <w:szCs w:val="18"/>
                <w:u w:val="none"/>
              </w:rPr>
              <w:tab/>
              <w:t>Past due</w:t>
            </w:r>
          </w:p>
        </w:tc>
        <w:tc>
          <w:tcPr>
            <w:tcW w:w="1350" w:type="dxa"/>
            <w:vAlign w:val="bottom"/>
          </w:tcPr>
          <w:p w14:paraId="54784807" w14:textId="77777777"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vAlign w:val="bottom"/>
          </w:tcPr>
          <w:p w14:paraId="2570278F" w14:textId="77777777"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350" w:type="dxa"/>
          </w:tcPr>
          <w:p w14:paraId="5AAA6BD2" w14:textId="77777777"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c>
          <w:tcPr>
            <w:tcW w:w="1260" w:type="dxa"/>
          </w:tcPr>
          <w:p w14:paraId="56F72D15" w14:textId="77777777"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p>
        </w:tc>
      </w:tr>
      <w:tr w:rsidR="00FC4DDD" w:rsidRPr="00153DC9" w14:paraId="6A5532C9" w14:textId="77777777">
        <w:tc>
          <w:tcPr>
            <w:tcW w:w="3960" w:type="dxa"/>
          </w:tcPr>
          <w:p w14:paraId="1267C331" w14:textId="5FD59B3D" w:rsidR="00FC4DDD" w:rsidRPr="00153DC9" w:rsidRDefault="00FC4DDD" w:rsidP="00FC4DDD">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153DC9">
              <w:rPr>
                <w:rFonts w:ascii="Arial" w:hAnsi="Arial" w:cs="Arial"/>
                <w:sz w:val="18"/>
                <w:szCs w:val="18"/>
                <w:u w:val="none"/>
              </w:rPr>
              <w:t xml:space="preserve"> </w:t>
            </w:r>
            <w:r w:rsidRPr="00153DC9">
              <w:rPr>
                <w:rFonts w:ascii="Arial" w:hAnsi="Arial" w:cs="Arial"/>
                <w:sz w:val="18"/>
                <w:szCs w:val="18"/>
                <w:u w:val="none"/>
              </w:rPr>
              <w:tab/>
            </w:r>
            <w:r w:rsidR="006971D9" w:rsidRPr="00153DC9">
              <w:rPr>
                <w:rFonts w:ascii="Arial" w:hAnsi="Arial" w:cs="Arial"/>
                <w:sz w:val="18"/>
                <w:szCs w:val="18"/>
                <w:u w:val="none"/>
              </w:rPr>
              <w:t>Up to 3 months</w:t>
            </w:r>
          </w:p>
        </w:tc>
        <w:tc>
          <w:tcPr>
            <w:tcW w:w="1350" w:type="dxa"/>
            <w:vAlign w:val="bottom"/>
          </w:tcPr>
          <w:p w14:paraId="31B7EFB1" w14:textId="16252C21"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vAlign w:val="bottom"/>
          </w:tcPr>
          <w:p w14:paraId="78731850" w14:textId="2B1AA763"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7278AC0C" w14:textId="389439B0"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357</w:t>
            </w:r>
          </w:p>
        </w:tc>
        <w:tc>
          <w:tcPr>
            <w:tcW w:w="1260" w:type="dxa"/>
          </w:tcPr>
          <w:p w14:paraId="1A6D3349" w14:textId="2975DBAC"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4</w:t>
            </w:r>
          </w:p>
        </w:tc>
      </w:tr>
      <w:tr w:rsidR="00FC4DDD" w:rsidRPr="00153DC9" w14:paraId="4BFC7B36" w14:textId="77777777">
        <w:tc>
          <w:tcPr>
            <w:tcW w:w="3960" w:type="dxa"/>
          </w:tcPr>
          <w:p w14:paraId="618A3CDB" w14:textId="77777777" w:rsidR="00FC4DDD" w:rsidRPr="00153DC9" w:rsidRDefault="00FC4DDD" w:rsidP="00FC4DDD">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153DC9">
              <w:rPr>
                <w:rFonts w:ascii="Arial" w:hAnsi="Arial" w:cs="Arial"/>
                <w:sz w:val="18"/>
                <w:szCs w:val="18"/>
                <w:u w:val="none"/>
              </w:rPr>
              <w:tab/>
              <w:t>6</w:t>
            </w:r>
            <w:r w:rsidRPr="00153DC9">
              <w:rPr>
                <w:rFonts w:ascii="Arial" w:hAnsi="Arial" w:cs="Arial"/>
                <w:sz w:val="18"/>
                <w:szCs w:val="18"/>
                <w:u w:val="none"/>
                <w:cs/>
              </w:rPr>
              <w:t xml:space="preserve"> - </w:t>
            </w:r>
            <w:r w:rsidRPr="00153DC9">
              <w:rPr>
                <w:rFonts w:ascii="Arial" w:hAnsi="Arial" w:cs="Arial"/>
                <w:sz w:val="18"/>
                <w:szCs w:val="18"/>
                <w:u w:val="none"/>
              </w:rPr>
              <w:t>12</w:t>
            </w:r>
            <w:r w:rsidRPr="00153DC9">
              <w:rPr>
                <w:rFonts w:ascii="Arial" w:hAnsi="Arial" w:cs="Arial"/>
                <w:sz w:val="18"/>
                <w:szCs w:val="18"/>
                <w:u w:val="none"/>
                <w:cs/>
              </w:rPr>
              <w:t xml:space="preserve"> </w:t>
            </w:r>
            <w:r w:rsidRPr="00153DC9">
              <w:rPr>
                <w:rFonts w:ascii="Arial" w:hAnsi="Arial" w:cs="Arial"/>
                <w:sz w:val="18"/>
                <w:szCs w:val="18"/>
                <w:u w:val="none"/>
              </w:rPr>
              <w:t>months</w:t>
            </w:r>
          </w:p>
        </w:tc>
        <w:tc>
          <w:tcPr>
            <w:tcW w:w="1350" w:type="dxa"/>
            <w:vAlign w:val="bottom"/>
          </w:tcPr>
          <w:p w14:paraId="0F4D96B9" w14:textId="29791AF2"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vAlign w:val="bottom"/>
          </w:tcPr>
          <w:p w14:paraId="2E9BDFAB" w14:textId="260B7801"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2CE08042" w14:textId="210779C9"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75</w:t>
            </w:r>
          </w:p>
        </w:tc>
        <w:tc>
          <w:tcPr>
            <w:tcW w:w="1260" w:type="dxa"/>
          </w:tcPr>
          <w:p w14:paraId="3BA53559" w14:textId="36D7C912"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FC4DDD" w:rsidRPr="00153DC9" w14:paraId="7C266A3D" w14:textId="77777777">
        <w:tc>
          <w:tcPr>
            <w:tcW w:w="3960" w:type="dxa"/>
          </w:tcPr>
          <w:p w14:paraId="300FA554" w14:textId="77777777" w:rsidR="00FC4DDD" w:rsidRPr="00153DC9" w:rsidRDefault="00FC4DDD" w:rsidP="00FC4DDD">
            <w:pPr>
              <w:tabs>
                <w:tab w:val="left" w:pos="345"/>
              </w:tabs>
              <w:overflowPunct w:val="0"/>
              <w:autoSpaceDE w:val="0"/>
              <w:autoSpaceDN w:val="0"/>
              <w:adjustRightInd w:val="0"/>
              <w:spacing w:line="340" w:lineRule="exact"/>
              <w:ind w:right="-45"/>
              <w:jc w:val="thaiDistribute"/>
              <w:textAlignment w:val="baseline"/>
              <w:rPr>
                <w:rFonts w:ascii="Arial" w:hAnsi="Arial" w:cs="Arial"/>
                <w:sz w:val="18"/>
                <w:szCs w:val="18"/>
                <w:u w:val="none"/>
              </w:rPr>
            </w:pPr>
            <w:r w:rsidRPr="00153DC9">
              <w:rPr>
                <w:rFonts w:ascii="Arial" w:hAnsi="Arial" w:cs="Arial"/>
                <w:sz w:val="18"/>
                <w:szCs w:val="18"/>
                <w:u w:val="none"/>
              </w:rPr>
              <w:tab/>
              <w:t>Over</w:t>
            </w:r>
            <w:r w:rsidRPr="00153DC9">
              <w:rPr>
                <w:rFonts w:ascii="Arial" w:hAnsi="Arial" w:cs="Arial"/>
                <w:sz w:val="18"/>
                <w:szCs w:val="18"/>
                <w:u w:val="none"/>
                <w:cs/>
              </w:rPr>
              <w:t xml:space="preserve"> </w:t>
            </w:r>
            <w:r w:rsidRPr="00153DC9">
              <w:rPr>
                <w:rFonts w:ascii="Arial" w:hAnsi="Arial" w:cs="Arial"/>
                <w:sz w:val="18"/>
                <w:szCs w:val="18"/>
                <w:u w:val="none"/>
              </w:rPr>
              <w:t>12</w:t>
            </w:r>
            <w:r w:rsidRPr="00153DC9">
              <w:rPr>
                <w:rFonts w:ascii="Arial" w:hAnsi="Arial" w:cs="Arial"/>
                <w:sz w:val="18"/>
                <w:szCs w:val="18"/>
                <w:u w:val="none"/>
                <w:cs/>
              </w:rPr>
              <w:t xml:space="preserve"> </w:t>
            </w:r>
            <w:r w:rsidRPr="00153DC9">
              <w:rPr>
                <w:rFonts w:ascii="Arial" w:hAnsi="Arial" w:cs="Arial"/>
                <w:sz w:val="18"/>
                <w:szCs w:val="18"/>
                <w:u w:val="none"/>
              </w:rPr>
              <w:t>months</w:t>
            </w:r>
          </w:p>
        </w:tc>
        <w:tc>
          <w:tcPr>
            <w:tcW w:w="1350" w:type="dxa"/>
            <w:shd w:val="clear" w:color="auto" w:fill="auto"/>
            <w:vAlign w:val="bottom"/>
          </w:tcPr>
          <w:p w14:paraId="634651C5" w14:textId="1210A24C" w:rsidR="00FC4DDD" w:rsidRPr="00153DC9" w:rsidRDefault="00FC4DDD" w:rsidP="00FC4DDD">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vAlign w:val="bottom"/>
          </w:tcPr>
          <w:p w14:paraId="1BBBCCA2" w14:textId="5A53F121" w:rsidR="00FC4DDD" w:rsidRPr="00153DC9" w:rsidRDefault="00FC4DDD" w:rsidP="00FC4DDD">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tcPr>
          <w:p w14:paraId="0EA62312" w14:textId="4AAB76E4" w:rsidR="00FC4DDD" w:rsidRPr="00153DC9" w:rsidRDefault="00FC4DDD" w:rsidP="00FC4DDD">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260" w:type="dxa"/>
            <w:shd w:val="clear" w:color="auto" w:fill="auto"/>
          </w:tcPr>
          <w:p w14:paraId="169C1034" w14:textId="37D83D0D" w:rsidR="00FC4DDD" w:rsidRPr="00153DC9" w:rsidRDefault="00FC4DDD" w:rsidP="00FC4DDD">
            <w:pPr>
              <w:pBdr>
                <w:bottom w:val="single" w:sz="6"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FC4DDD" w:rsidRPr="00153DC9" w14:paraId="717ED77D" w14:textId="77777777" w:rsidTr="00FE5E73">
        <w:tc>
          <w:tcPr>
            <w:tcW w:w="3960" w:type="dxa"/>
            <w:shd w:val="clear" w:color="auto" w:fill="auto"/>
          </w:tcPr>
          <w:p w14:paraId="68C68DB5" w14:textId="58397FDA" w:rsidR="00FC4DDD" w:rsidRPr="00153DC9" w:rsidRDefault="00FC4DDD" w:rsidP="00FC4DDD">
            <w:pPr>
              <w:tabs>
                <w:tab w:val="left" w:pos="162"/>
              </w:tabs>
              <w:overflowPunct w:val="0"/>
              <w:autoSpaceDE w:val="0"/>
              <w:autoSpaceDN w:val="0"/>
              <w:adjustRightInd w:val="0"/>
              <w:spacing w:line="340" w:lineRule="exact"/>
              <w:ind w:right="-112"/>
              <w:textAlignment w:val="baseline"/>
              <w:rPr>
                <w:rFonts w:ascii="Arial" w:hAnsi="Arial" w:cs="Arial"/>
                <w:sz w:val="18"/>
                <w:szCs w:val="18"/>
                <w:u w:val="none"/>
              </w:rPr>
            </w:pPr>
            <w:r w:rsidRPr="00153DC9">
              <w:rPr>
                <w:rFonts w:ascii="Arial" w:hAnsi="Arial" w:cs="Arial"/>
                <w:sz w:val="18"/>
                <w:szCs w:val="18"/>
                <w:u w:val="none"/>
              </w:rPr>
              <w:t xml:space="preserve">Total </w:t>
            </w:r>
          </w:p>
        </w:tc>
        <w:tc>
          <w:tcPr>
            <w:tcW w:w="1350" w:type="dxa"/>
            <w:shd w:val="clear" w:color="auto" w:fill="auto"/>
            <w:vAlign w:val="bottom"/>
          </w:tcPr>
          <w:p w14:paraId="24375A28" w14:textId="0EB53D7F"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vAlign w:val="bottom"/>
          </w:tcPr>
          <w:p w14:paraId="7A8A7E9A" w14:textId="0AF3B37E"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tcPr>
          <w:p w14:paraId="2E27E47D" w14:textId="37687235"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552</w:t>
            </w:r>
          </w:p>
        </w:tc>
        <w:tc>
          <w:tcPr>
            <w:tcW w:w="1260" w:type="dxa"/>
            <w:shd w:val="clear" w:color="auto" w:fill="auto"/>
            <w:vAlign w:val="bottom"/>
          </w:tcPr>
          <w:p w14:paraId="4B7563B4" w14:textId="3161DD1C" w:rsidR="00FC4DDD" w:rsidRPr="00153DC9" w:rsidRDefault="00FC4DDD" w:rsidP="00FC4DDD">
            <w:pP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5F58A9">
              <w:rPr>
                <w:rFonts w:ascii="Arial" w:hAnsi="Arial" w:cs="Arial"/>
                <w:sz w:val="18"/>
                <w:szCs w:val="18"/>
                <w:u w:val="none"/>
              </w:rPr>
              <w:t>23</w:t>
            </w:r>
          </w:p>
        </w:tc>
      </w:tr>
      <w:tr w:rsidR="00FC4DDD" w:rsidRPr="00153DC9" w14:paraId="5242D0F9" w14:textId="77777777" w:rsidTr="00FE5E73">
        <w:tc>
          <w:tcPr>
            <w:tcW w:w="3960" w:type="dxa"/>
            <w:shd w:val="clear" w:color="auto" w:fill="auto"/>
          </w:tcPr>
          <w:p w14:paraId="075C3748" w14:textId="4B2E9C22" w:rsidR="00FC4DDD" w:rsidRPr="00153DC9" w:rsidRDefault="00FC4DDD" w:rsidP="00FC4DDD">
            <w:pPr>
              <w:tabs>
                <w:tab w:val="left" w:pos="162"/>
              </w:tabs>
              <w:overflowPunct w:val="0"/>
              <w:autoSpaceDE w:val="0"/>
              <w:autoSpaceDN w:val="0"/>
              <w:adjustRightInd w:val="0"/>
              <w:spacing w:line="340" w:lineRule="exact"/>
              <w:ind w:right="-112"/>
              <w:textAlignment w:val="baseline"/>
              <w:rPr>
                <w:rFonts w:ascii="Arial" w:hAnsi="Arial" w:cs="Arial"/>
                <w:sz w:val="18"/>
                <w:szCs w:val="18"/>
                <w:u w:val="none"/>
              </w:rPr>
            </w:pPr>
            <w:r w:rsidRPr="00153DC9">
              <w:rPr>
                <w:rFonts w:ascii="Arial" w:hAnsi="Arial" w:cs="Arial"/>
                <w:sz w:val="18"/>
                <w:szCs w:val="18"/>
                <w:u w:val="none"/>
              </w:rPr>
              <w:t>Less: Allowance for expected credit losses</w:t>
            </w:r>
          </w:p>
        </w:tc>
        <w:tc>
          <w:tcPr>
            <w:tcW w:w="1350" w:type="dxa"/>
            <w:shd w:val="clear" w:color="auto" w:fill="auto"/>
          </w:tcPr>
          <w:p w14:paraId="77C17BED" w14:textId="2BB8A113"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tcPr>
          <w:p w14:paraId="54BC2AD5" w14:textId="77DAE830"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shd w:val="clear" w:color="auto" w:fill="auto"/>
          </w:tcPr>
          <w:p w14:paraId="51C41168" w14:textId="67D2E730"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(351)</w:t>
            </w:r>
          </w:p>
        </w:tc>
        <w:tc>
          <w:tcPr>
            <w:tcW w:w="1260" w:type="dxa"/>
            <w:shd w:val="clear" w:color="auto" w:fill="auto"/>
          </w:tcPr>
          <w:p w14:paraId="69DCAF6D" w14:textId="751B497F"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FC4DDD" w:rsidRPr="00153DC9" w14:paraId="147DFDC4" w14:textId="77777777" w:rsidTr="00FE5E73">
        <w:tc>
          <w:tcPr>
            <w:tcW w:w="3960" w:type="dxa"/>
            <w:shd w:val="clear" w:color="auto" w:fill="auto"/>
          </w:tcPr>
          <w:p w14:paraId="322FA39A" w14:textId="2BB48716" w:rsidR="00FC4DDD" w:rsidRPr="00153DC9" w:rsidRDefault="00FC4DDD" w:rsidP="00FC4DDD">
            <w:pPr>
              <w:tabs>
                <w:tab w:val="left" w:pos="162"/>
              </w:tabs>
              <w:overflowPunct w:val="0"/>
              <w:autoSpaceDE w:val="0"/>
              <w:autoSpaceDN w:val="0"/>
              <w:adjustRightInd w:val="0"/>
              <w:spacing w:line="340" w:lineRule="exact"/>
              <w:ind w:right="-112"/>
              <w:textAlignment w:val="baseline"/>
              <w:rPr>
                <w:rFonts w:ascii="Arial" w:hAnsi="Arial" w:cs="Arial"/>
                <w:sz w:val="18"/>
                <w:szCs w:val="18"/>
                <w:u w:val="none"/>
              </w:rPr>
            </w:pPr>
            <w:r w:rsidRPr="00153DC9">
              <w:rPr>
                <w:rFonts w:ascii="Arial" w:hAnsi="Arial" w:cs="Arial"/>
                <w:sz w:val="18"/>
                <w:szCs w:val="18"/>
                <w:u w:val="none"/>
              </w:rPr>
              <w:t>Total trade receivables - related parties, net</w:t>
            </w:r>
          </w:p>
        </w:tc>
        <w:tc>
          <w:tcPr>
            <w:tcW w:w="1350" w:type="dxa"/>
            <w:shd w:val="clear" w:color="auto" w:fill="auto"/>
          </w:tcPr>
          <w:p w14:paraId="68A426A8" w14:textId="20FBFEAC"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shd w:val="clear" w:color="auto" w:fill="auto"/>
          </w:tcPr>
          <w:p w14:paraId="7C6BE174" w14:textId="7746E064"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304</w:t>
            </w:r>
          </w:p>
        </w:tc>
        <w:tc>
          <w:tcPr>
            <w:tcW w:w="1350" w:type="dxa"/>
            <w:shd w:val="clear" w:color="auto" w:fill="auto"/>
          </w:tcPr>
          <w:p w14:paraId="51B52AF5" w14:textId="156899C6"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201</w:t>
            </w:r>
          </w:p>
        </w:tc>
        <w:tc>
          <w:tcPr>
            <w:tcW w:w="1260" w:type="dxa"/>
            <w:shd w:val="clear" w:color="auto" w:fill="auto"/>
          </w:tcPr>
          <w:p w14:paraId="2E3DD0BF" w14:textId="0D8A20AC" w:rsidR="00FC4DDD" w:rsidRPr="00153DC9" w:rsidRDefault="00FC4DDD" w:rsidP="00FC4DDD">
            <w:pPr>
              <w:pBdr>
                <w:bottom w:val="single" w:sz="4" w:space="1" w:color="auto"/>
              </w:pBdr>
              <w:tabs>
                <w:tab w:val="decimal" w:pos="975"/>
              </w:tabs>
              <w:overflowPunct w:val="0"/>
              <w:autoSpaceDE w:val="0"/>
              <w:autoSpaceDN w:val="0"/>
              <w:adjustRightInd w:val="0"/>
              <w:spacing w:line="340" w:lineRule="exact"/>
              <w:ind w:left="-29" w:right="-29"/>
              <w:textAlignment w:val="baseline"/>
              <w:rPr>
                <w:rFonts w:ascii="Arial" w:hAnsi="Arial" w:cs="Arial"/>
                <w:sz w:val="18"/>
                <w:szCs w:val="18"/>
                <w:u w:val="none"/>
              </w:rPr>
            </w:pPr>
            <w:r w:rsidRPr="00153DC9">
              <w:rPr>
                <w:rFonts w:ascii="Arial" w:hAnsi="Arial" w:cs="Arial"/>
                <w:sz w:val="18"/>
                <w:szCs w:val="18"/>
                <w:u w:val="none"/>
              </w:rPr>
              <w:t>23</w:t>
            </w:r>
          </w:p>
        </w:tc>
      </w:tr>
    </w:tbl>
    <w:p w14:paraId="44EE3441" w14:textId="77777777" w:rsidR="00C97C51" w:rsidRPr="00153DC9" w:rsidRDefault="00C97C51">
      <w:r w:rsidRPr="00153DC9">
        <w:br w:type="page"/>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C97C51" w:rsidRPr="00153DC9" w14:paraId="6D556157" w14:textId="77777777" w:rsidTr="00722880">
        <w:tc>
          <w:tcPr>
            <w:tcW w:w="3960" w:type="dxa"/>
          </w:tcPr>
          <w:p w14:paraId="01576FFE" w14:textId="77777777" w:rsidR="00C97C51" w:rsidRPr="00153DC9" w:rsidRDefault="00C97C51" w:rsidP="00FF26C3">
            <w:pPr>
              <w:overflowPunct w:val="0"/>
              <w:autoSpaceDE w:val="0"/>
              <w:autoSpaceDN w:val="0"/>
              <w:adjustRightInd w:val="0"/>
              <w:spacing w:line="320" w:lineRule="exact"/>
              <w:ind w:right="-18"/>
              <w:jc w:val="thaiDistribute"/>
              <w:textAlignment w:val="baseline"/>
              <w:rPr>
                <w:rFonts w:ascii="Arial" w:hAnsi="Arial" w:cs="Arial"/>
                <w:b/>
                <w:bCs/>
                <w:sz w:val="18"/>
                <w:szCs w:val="18"/>
                <w:u w:val="none"/>
              </w:rPr>
            </w:pPr>
            <w:r w:rsidRPr="00153DC9">
              <w:rPr>
                <w:rFonts w:ascii="Arial" w:hAnsi="Arial" w:cs="Arial"/>
                <w:b/>
                <w:bCs/>
                <w:sz w:val="18"/>
                <w:szCs w:val="18"/>
                <w:u w:val="none"/>
                <w:cs/>
              </w:rPr>
              <w:lastRenderedPageBreak/>
              <w:tab/>
            </w:r>
            <w:r w:rsidRPr="00153DC9">
              <w:rPr>
                <w:rFonts w:ascii="Arial" w:hAnsi="Arial" w:cs="Arial"/>
                <w:b/>
                <w:bCs/>
                <w:sz w:val="18"/>
                <w:szCs w:val="18"/>
                <w:u w:val="none"/>
              </w:rPr>
              <w:tab/>
            </w:r>
            <w:r w:rsidRPr="00153DC9">
              <w:rPr>
                <w:rFonts w:ascii="Arial" w:hAnsi="Arial" w:cs="Arial"/>
                <w:b/>
                <w:bCs/>
                <w:sz w:val="18"/>
                <w:szCs w:val="18"/>
                <w:u w:val="none"/>
              </w:rPr>
              <w:tab/>
            </w:r>
          </w:p>
        </w:tc>
        <w:tc>
          <w:tcPr>
            <w:tcW w:w="2700" w:type="dxa"/>
            <w:gridSpan w:val="2"/>
          </w:tcPr>
          <w:p w14:paraId="1270169A" w14:textId="77777777" w:rsidR="00C97C51" w:rsidRPr="00153DC9" w:rsidRDefault="00C97C51" w:rsidP="00FF26C3">
            <w:pPr>
              <w:tabs>
                <w:tab w:val="left" w:pos="600"/>
                <w:tab w:val="left" w:pos="900"/>
                <w:tab w:val="right" w:pos="7280"/>
                <w:tab w:val="right" w:pos="8540"/>
              </w:tabs>
              <w:overflowPunct w:val="0"/>
              <w:autoSpaceDE w:val="0"/>
              <w:autoSpaceDN w:val="0"/>
              <w:adjustRightInd w:val="0"/>
              <w:spacing w:line="320" w:lineRule="exact"/>
              <w:ind w:right="-45"/>
              <w:jc w:val="right"/>
              <w:textAlignment w:val="baseline"/>
              <w:rPr>
                <w:rFonts w:ascii="Arial" w:hAnsi="Arial" w:cs="Arial"/>
                <w:sz w:val="18"/>
                <w:szCs w:val="18"/>
                <w:u w:val="none"/>
                <w:cs/>
              </w:rPr>
            </w:pPr>
          </w:p>
        </w:tc>
        <w:tc>
          <w:tcPr>
            <w:tcW w:w="2610" w:type="dxa"/>
            <w:gridSpan w:val="2"/>
          </w:tcPr>
          <w:p w14:paraId="711FD5AE" w14:textId="77777777" w:rsidR="00C97C51" w:rsidRPr="00153DC9" w:rsidRDefault="00C97C51" w:rsidP="00FF26C3">
            <w:pPr>
              <w:tabs>
                <w:tab w:val="left" w:pos="600"/>
                <w:tab w:val="left" w:pos="900"/>
                <w:tab w:val="right" w:pos="7280"/>
                <w:tab w:val="right" w:pos="8540"/>
              </w:tabs>
              <w:overflowPunct w:val="0"/>
              <w:autoSpaceDE w:val="0"/>
              <w:autoSpaceDN w:val="0"/>
              <w:adjustRightInd w:val="0"/>
              <w:spacing w:line="320" w:lineRule="exact"/>
              <w:ind w:right="-45"/>
              <w:jc w:val="right"/>
              <w:textAlignment w:val="baseline"/>
              <w:rPr>
                <w:rFonts w:ascii="Arial" w:hAnsi="Arial" w:cs="Arial"/>
                <w:sz w:val="18"/>
                <w:szCs w:val="18"/>
                <w:u w:val="none"/>
                <w:cs/>
              </w:rPr>
            </w:pPr>
            <w:r w:rsidRPr="00153DC9">
              <w:rPr>
                <w:rFonts w:ascii="Arial" w:hAnsi="Arial" w:cs="Arial"/>
                <w:sz w:val="18"/>
                <w:szCs w:val="18"/>
                <w:u w:val="none"/>
              </w:rPr>
              <w:t>(Unit: Thousand Baht)</w:t>
            </w:r>
          </w:p>
        </w:tc>
      </w:tr>
      <w:tr w:rsidR="00C97C51" w:rsidRPr="00153DC9" w14:paraId="55390B38" w14:textId="77777777" w:rsidTr="00722880">
        <w:tc>
          <w:tcPr>
            <w:tcW w:w="3960" w:type="dxa"/>
          </w:tcPr>
          <w:p w14:paraId="7F844934" w14:textId="77777777" w:rsidR="00C97C51" w:rsidRPr="00153DC9" w:rsidRDefault="00C97C51" w:rsidP="00FF26C3">
            <w:pPr>
              <w:overflowPunct w:val="0"/>
              <w:autoSpaceDE w:val="0"/>
              <w:autoSpaceDN w:val="0"/>
              <w:adjustRightInd w:val="0"/>
              <w:spacing w:line="320" w:lineRule="exact"/>
              <w:ind w:right="-18"/>
              <w:jc w:val="thaiDistribute"/>
              <w:textAlignment w:val="baseline"/>
              <w:rPr>
                <w:rFonts w:ascii="Arial" w:hAnsi="Arial" w:cs="Arial"/>
                <w:sz w:val="18"/>
                <w:szCs w:val="18"/>
                <w:u w:val="none"/>
              </w:rPr>
            </w:pPr>
          </w:p>
        </w:tc>
        <w:tc>
          <w:tcPr>
            <w:tcW w:w="2700" w:type="dxa"/>
            <w:gridSpan w:val="2"/>
            <w:vAlign w:val="bottom"/>
          </w:tcPr>
          <w:p w14:paraId="10F940D0"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Consolidated </w:t>
            </w:r>
          </w:p>
          <w:p w14:paraId="453814D9"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c>
          <w:tcPr>
            <w:tcW w:w="2610" w:type="dxa"/>
            <w:gridSpan w:val="2"/>
            <w:vAlign w:val="bottom"/>
          </w:tcPr>
          <w:p w14:paraId="1384A5E5"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Separate</w:t>
            </w:r>
          </w:p>
          <w:p w14:paraId="62DD0C98"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r>
      <w:tr w:rsidR="00C97C51" w:rsidRPr="00153DC9" w14:paraId="171CCBE8" w14:textId="77777777" w:rsidTr="00722880">
        <w:tc>
          <w:tcPr>
            <w:tcW w:w="3960" w:type="dxa"/>
          </w:tcPr>
          <w:p w14:paraId="087041AF" w14:textId="77777777" w:rsidR="00C97C51" w:rsidRPr="00153DC9" w:rsidRDefault="00C97C51" w:rsidP="00FF26C3">
            <w:pPr>
              <w:overflowPunct w:val="0"/>
              <w:autoSpaceDE w:val="0"/>
              <w:autoSpaceDN w:val="0"/>
              <w:adjustRightInd w:val="0"/>
              <w:spacing w:line="320" w:lineRule="exact"/>
              <w:ind w:right="-18"/>
              <w:jc w:val="thaiDistribute"/>
              <w:textAlignment w:val="baseline"/>
              <w:rPr>
                <w:rFonts w:ascii="Arial" w:hAnsi="Arial" w:cs="Arial"/>
                <w:b/>
                <w:bCs/>
                <w:sz w:val="18"/>
                <w:szCs w:val="18"/>
              </w:rPr>
            </w:pPr>
          </w:p>
        </w:tc>
        <w:tc>
          <w:tcPr>
            <w:tcW w:w="1350" w:type="dxa"/>
            <w:vAlign w:val="bottom"/>
          </w:tcPr>
          <w:p w14:paraId="55947DFC"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2023</w:t>
            </w:r>
          </w:p>
        </w:tc>
        <w:tc>
          <w:tcPr>
            <w:tcW w:w="1350" w:type="dxa"/>
            <w:vAlign w:val="bottom"/>
          </w:tcPr>
          <w:p w14:paraId="3CB21B37"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2022</w:t>
            </w:r>
          </w:p>
        </w:tc>
        <w:tc>
          <w:tcPr>
            <w:tcW w:w="1350" w:type="dxa"/>
            <w:vAlign w:val="bottom"/>
          </w:tcPr>
          <w:p w14:paraId="17CAF1B0"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2023</w:t>
            </w:r>
          </w:p>
        </w:tc>
        <w:tc>
          <w:tcPr>
            <w:tcW w:w="1260" w:type="dxa"/>
            <w:vAlign w:val="bottom"/>
          </w:tcPr>
          <w:p w14:paraId="5FA6A535" w14:textId="77777777" w:rsidR="00C97C51" w:rsidRPr="00153DC9" w:rsidRDefault="00C97C51" w:rsidP="00FF26C3">
            <w:pPr>
              <w:pBdr>
                <w:bottom w:val="single" w:sz="4" w:space="1" w:color="auto"/>
              </w:pBdr>
              <w:tabs>
                <w:tab w:val="left" w:pos="600"/>
                <w:tab w:val="left" w:pos="900"/>
                <w:tab w:val="right" w:pos="7280"/>
                <w:tab w:val="right" w:pos="85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2022</w:t>
            </w:r>
          </w:p>
        </w:tc>
      </w:tr>
      <w:tr w:rsidR="00FC4DDD" w:rsidRPr="00153DC9" w14:paraId="058AD6F9" w14:textId="77777777" w:rsidTr="00FC5AAE">
        <w:tc>
          <w:tcPr>
            <w:tcW w:w="3960" w:type="dxa"/>
          </w:tcPr>
          <w:p w14:paraId="0E91A175" w14:textId="1C155DC3"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b/>
                <w:bCs/>
                <w:sz w:val="18"/>
                <w:szCs w:val="18"/>
                <w:u w:val="none"/>
              </w:rPr>
              <w:t>Trade receivables - unrelated parties</w:t>
            </w:r>
          </w:p>
        </w:tc>
        <w:tc>
          <w:tcPr>
            <w:tcW w:w="1350" w:type="dxa"/>
          </w:tcPr>
          <w:p w14:paraId="03EBBDEE"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b/>
                <w:bCs/>
                <w:sz w:val="18"/>
                <w:szCs w:val="18"/>
                <w:u w:val="none"/>
              </w:rPr>
            </w:pPr>
          </w:p>
        </w:tc>
        <w:tc>
          <w:tcPr>
            <w:tcW w:w="1350" w:type="dxa"/>
          </w:tcPr>
          <w:p w14:paraId="05E1FE53" w14:textId="77777777"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b/>
                <w:bCs/>
                <w:sz w:val="18"/>
                <w:szCs w:val="18"/>
                <w:u w:val="none"/>
              </w:rPr>
            </w:pPr>
          </w:p>
        </w:tc>
        <w:tc>
          <w:tcPr>
            <w:tcW w:w="1350" w:type="dxa"/>
          </w:tcPr>
          <w:p w14:paraId="49E665BB"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b/>
                <w:bCs/>
                <w:sz w:val="18"/>
                <w:szCs w:val="18"/>
                <w:u w:val="none"/>
              </w:rPr>
            </w:pPr>
          </w:p>
        </w:tc>
        <w:tc>
          <w:tcPr>
            <w:tcW w:w="1260" w:type="dxa"/>
          </w:tcPr>
          <w:p w14:paraId="26D99DE3" w14:textId="77777777"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b/>
                <w:bCs/>
                <w:sz w:val="18"/>
                <w:szCs w:val="18"/>
                <w:u w:val="none"/>
              </w:rPr>
            </w:pPr>
          </w:p>
        </w:tc>
      </w:tr>
      <w:tr w:rsidR="00FC4DDD" w:rsidRPr="00153DC9" w14:paraId="6602078E" w14:textId="77777777" w:rsidTr="00FC5AAE">
        <w:tc>
          <w:tcPr>
            <w:tcW w:w="3960" w:type="dxa"/>
          </w:tcPr>
          <w:p w14:paraId="5A3C01DD" w14:textId="7777777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 xml:space="preserve">Aged </w:t>
            </w:r>
            <w:proofErr w:type="gramStart"/>
            <w:r w:rsidRPr="00153DC9">
              <w:rPr>
                <w:rFonts w:ascii="Arial" w:hAnsi="Arial" w:cs="Arial"/>
                <w:sz w:val="18"/>
                <w:szCs w:val="18"/>
                <w:u w:val="none"/>
              </w:rPr>
              <w:t>on the basis of</w:t>
            </w:r>
            <w:proofErr w:type="gramEnd"/>
            <w:r w:rsidRPr="00153DC9">
              <w:rPr>
                <w:rFonts w:ascii="Arial" w:hAnsi="Arial" w:cs="Arial"/>
                <w:sz w:val="18"/>
                <w:szCs w:val="18"/>
                <w:u w:val="none"/>
              </w:rPr>
              <w:t xml:space="preserve"> due dates</w:t>
            </w:r>
          </w:p>
        </w:tc>
        <w:tc>
          <w:tcPr>
            <w:tcW w:w="1350" w:type="dxa"/>
          </w:tcPr>
          <w:p w14:paraId="4B205B91"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3365B32D" w14:textId="77777777"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5F979598"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260" w:type="dxa"/>
          </w:tcPr>
          <w:p w14:paraId="5552D6A9" w14:textId="77777777"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FC4DDD" w:rsidRPr="00153DC9" w14:paraId="773FCBB0" w14:textId="77777777" w:rsidTr="00FC5AAE">
        <w:tc>
          <w:tcPr>
            <w:tcW w:w="3960" w:type="dxa"/>
          </w:tcPr>
          <w:p w14:paraId="76E8BD95" w14:textId="7777777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ab/>
              <w:t>Not yet due</w:t>
            </w:r>
          </w:p>
        </w:tc>
        <w:tc>
          <w:tcPr>
            <w:tcW w:w="1350" w:type="dxa"/>
          </w:tcPr>
          <w:p w14:paraId="59BDE5A7" w14:textId="5F0A84FB"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142,632</w:t>
            </w:r>
          </w:p>
        </w:tc>
        <w:tc>
          <w:tcPr>
            <w:tcW w:w="1350" w:type="dxa"/>
          </w:tcPr>
          <w:p w14:paraId="6520207E" w14:textId="5A5504BF"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137,389</w:t>
            </w:r>
          </w:p>
        </w:tc>
        <w:tc>
          <w:tcPr>
            <w:tcW w:w="1350" w:type="dxa"/>
          </w:tcPr>
          <w:p w14:paraId="1C8B6009" w14:textId="0AA3EB48"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109,387</w:t>
            </w:r>
          </w:p>
        </w:tc>
        <w:tc>
          <w:tcPr>
            <w:tcW w:w="1260" w:type="dxa"/>
          </w:tcPr>
          <w:p w14:paraId="29F00014" w14:textId="1C2177BA"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76,610</w:t>
            </w:r>
          </w:p>
        </w:tc>
      </w:tr>
      <w:tr w:rsidR="00FC4DDD" w:rsidRPr="00153DC9" w14:paraId="7958338E" w14:textId="77777777" w:rsidTr="00FC5AAE">
        <w:tc>
          <w:tcPr>
            <w:tcW w:w="3960" w:type="dxa"/>
          </w:tcPr>
          <w:p w14:paraId="657629A1" w14:textId="7777777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ab/>
              <w:t>Past due</w:t>
            </w:r>
          </w:p>
        </w:tc>
        <w:tc>
          <w:tcPr>
            <w:tcW w:w="1350" w:type="dxa"/>
          </w:tcPr>
          <w:p w14:paraId="0127E7B9"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72F15CB3" w14:textId="77777777"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307E3D95"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260" w:type="dxa"/>
          </w:tcPr>
          <w:p w14:paraId="760D5A90" w14:textId="77777777"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FC4DDD" w:rsidRPr="00153DC9" w14:paraId="61C97505" w14:textId="77777777" w:rsidTr="00A909E0">
        <w:tc>
          <w:tcPr>
            <w:tcW w:w="3960" w:type="dxa"/>
          </w:tcPr>
          <w:p w14:paraId="47BEC87E" w14:textId="77777777" w:rsidR="00FC4DDD" w:rsidRPr="00153DC9" w:rsidRDefault="00FC4DDD" w:rsidP="00FF26C3">
            <w:pPr>
              <w:tabs>
                <w:tab w:val="left" w:pos="345"/>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ab/>
              <w:t>Up to 3 months</w:t>
            </w:r>
          </w:p>
        </w:tc>
        <w:tc>
          <w:tcPr>
            <w:tcW w:w="1350" w:type="dxa"/>
            <w:vAlign w:val="bottom"/>
          </w:tcPr>
          <w:p w14:paraId="7D1E77FD" w14:textId="026DA298"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82,817</w:t>
            </w:r>
          </w:p>
        </w:tc>
        <w:tc>
          <w:tcPr>
            <w:tcW w:w="1350" w:type="dxa"/>
            <w:vAlign w:val="bottom"/>
          </w:tcPr>
          <w:p w14:paraId="14EE2C89" w14:textId="71288A18"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58,577</w:t>
            </w:r>
          </w:p>
        </w:tc>
        <w:tc>
          <w:tcPr>
            <w:tcW w:w="1350" w:type="dxa"/>
            <w:vAlign w:val="bottom"/>
          </w:tcPr>
          <w:p w14:paraId="102F2E8F" w14:textId="3B46BC32"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61,639</w:t>
            </w:r>
          </w:p>
        </w:tc>
        <w:tc>
          <w:tcPr>
            <w:tcW w:w="1260" w:type="dxa"/>
            <w:shd w:val="clear" w:color="auto" w:fill="auto"/>
            <w:vAlign w:val="bottom"/>
          </w:tcPr>
          <w:p w14:paraId="7D19CC8F" w14:textId="6629AECA"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20,560</w:t>
            </w:r>
          </w:p>
        </w:tc>
      </w:tr>
      <w:tr w:rsidR="00FC4DDD" w:rsidRPr="00153DC9" w14:paraId="068ECD68" w14:textId="77777777" w:rsidTr="00FC5AAE">
        <w:tc>
          <w:tcPr>
            <w:tcW w:w="3960" w:type="dxa"/>
          </w:tcPr>
          <w:p w14:paraId="089B3063" w14:textId="77777777" w:rsidR="00FC4DDD" w:rsidRPr="00153DC9" w:rsidRDefault="00FC4DDD" w:rsidP="00FF26C3">
            <w:pPr>
              <w:tabs>
                <w:tab w:val="left" w:pos="345"/>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 xml:space="preserve"> </w:t>
            </w:r>
            <w:r w:rsidRPr="00153DC9">
              <w:rPr>
                <w:rFonts w:ascii="Arial" w:hAnsi="Arial" w:cs="Arial"/>
                <w:sz w:val="18"/>
                <w:szCs w:val="18"/>
                <w:u w:val="none"/>
              </w:rPr>
              <w:tab/>
              <w:t>3 - 6 months</w:t>
            </w:r>
          </w:p>
        </w:tc>
        <w:tc>
          <w:tcPr>
            <w:tcW w:w="1350" w:type="dxa"/>
            <w:vAlign w:val="bottom"/>
          </w:tcPr>
          <w:p w14:paraId="449C0B33" w14:textId="23AE9F36"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2,810</w:t>
            </w:r>
          </w:p>
        </w:tc>
        <w:tc>
          <w:tcPr>
            <w:tcW w:w="1350" w:type="dxa"/>
            <w:vAlign w:val="bottom"/>
          </w:tcPr>
          <w:p w14:paraId="31667713" w14:textId="192C95A9"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11,697</w:t>
            </w:r>
          </w:p>
        </w:tc>
        <w:tc>
          <w:tcPr>
            <w:tcW w:w="1350" w:type="dxa"/>
            <w:vAlign w:val="bottom"/>
          </w:tcPr>
          <w:p w14:paraId="42F2DBAF" w14:textId="5E762AB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1,360</w:t>
            </w:r>
          </w:p>
        </w:tc>
        <w:tc>
          <w:tcPr>
            <w:tcW w:w="1260" w:type="dxa"/>
            <w:vAlign w:val="bottom"/>
          </w:tcPr>
          <w:p w14:paraId="79E2A2DC" w14:textId="7F723C2A"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FC4DDD" w:rsidRPr="00153DC9" w14:paraId="3B0443A4" w14:textId="77777777" w:rsidTr="00FC5AAE">
        <w:tc>
          <w:tcPr>
            <w:tcW w:w="3960" w:type="dxa"/>
          </w:tcPr>
          <w:p w14:paraId="2F6ACF72" w14:textId="77777777" w:rsidR="00FC4DDD" w:rsidRPr="00153DC9" w:rsidRDefault="00FC4DDD" w:rsidP="00FF26C3">
            <w:pPr>
              <w:tabs>
                <w:tab w:val="left" w:pos="345"/>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ab/>
              <w:t>6</w:t>
            </w:r>
            <w:r w:rsidRPr="00153DC9">
              <w:rPr>
                <w:rFonts w:ascii="Arial" w:hAnsi="Arial" w:cs="Arial"/>
                <w:sz w:val="18"/>
                <w:szCs w:val="18"/>
                <w:u w:val="none"/>
                <w:cs/>
              </w:rPr>
              <w:t xml:space="preserve"> - </w:t>
            </w:r>
            <w:r w:rsidRPr="00153DC9">
              <w:rPr>
                <w:rFonts w:ascii="Arial" w:hAnsi="Arial" w:cs="Arial"/>
                <w:sz w:val="18"/>
                <w:szCs w:val="18"/>
                <w:u w:val="none"/>
              </w:rPr>
              <w:t>12</w:t>
            </w:r>
            <w:r w:rsidRPr="00153DC9">
              <w:rPr>
                <w:rFonts w:ascii="Arial" w:hAnsi="Arial" w:cs="Arial"/>
                <w:sz w:val="18"/>
                <w:szCs w:val="18"/>
                <w:u w:val="none"/>
                <w:cs/>
              </w:rPr>
              <w:t xml:space="preserve"> </w:t>
            </w:r>
            <w:r w:rsidRPr="00153DC9">
              <w:rPr>
                <w:rFonts w:ascii="Arial" w:hAnsi="Arial" w:cs="Arial"/>
                <w:sz w:val="18"/>
                <w:szCs w:val="18"/>
                <w:u w:val="none"/>
              </w:rPr>
              <w:t>months</w:t>
            </w:r>
          </w:p>
        </w:tc>
        <w:tc>
          <w:tcPr>
            <w:tcW w:w="1350" w:type="dxa"/>
            <w:vAlign w:val="bottom"/>
          </w:tcPr>
          <w:p w14:paraId="2FA518E3" w14:textId="7651A2C4"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3,624</w:t>
            </w:r>
          </w:p>
        </w:tc>
        <w:tc>
          <w:tcPr>
            <w:tcW w:w="1350" w:type="dxa"/>
            <w:vAlign w:val="bottom"/>
          </w:tcPr>
          <w:p w14:paraId="6BB89973" w14:textId="4BC322BC"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2,359</w:t>
            </w:r>
          </w:p>
        </w:tc>
        <w:tc>
          <w:tcPr>
            <w:tcW w:w="1350" w:type="dxa"/>
            <w:vAlign w:val="bottom"/>
          </w:tcPr>
          <w:p w14:paraId="23E3BA94" w14:textId="18186CA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1,046</w:t>
            </w:r>
          </w:p>
        </w:tc>
        <w:tc>
          <w:tcPr>
            <w:tcW w:w="1260" w:type="dxa"/>
            <w:vAlign w:val="bottom"/>
          </w:tcPr>
          <w:p w14:paraId="72798585" w14:textId="7A9CF6DC"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FC4DDD" w:rsidRPr="00153DC9" w14:paraId="4F7D644D" w14:textId="77777777" w:rsidTr="00FC5AAE">
        <w:tc>
          <w:tcPr>
            <w:tcW w:w="3960" w:type="dxa"/>
          </w:tcPr>
          <w:p w14:paraId="2DA3BC07" w14:textId="77777777" w:rsidR="00FC4DDD" w:rsidRPr="00153DC9" w:rsidRDefault="00FC4DDD" w:rsidP="00FF26C3">
            <w:pPr>
              <w:tabs>
                <w:tab w:val="left" w:pos="345"/>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ab/>
              <w:t>Over</w:t>
            </w:r>
            <w:r w:rsidRPr="00153DC9">
              <w:rPr>
                <w:rFonts w:ascii="Arial" w:hAnsi="Arial" w:cs="Arial"/>
                <w:sz w:val="18"/>
                <w:szCs w:val="18"/>
                <w:u w:val="none"/>
                <w:cs/>
              </w:rPr>
              <w:t xml:space="preserve"> </w:t>
            </w:r>
            <w:r w:rsidRPr="00153DC9">
              <w:rPr>
                <w:rFonts w:ascii="Arial" w:hAnsi="Arial" w:cs="Arial"/>
                <w:sz w:val="18"/>
                <w:szCs w:val="18"/>
                <w:u w:val="none"/>
              </w:rPr>
              <w:t>12</w:t>
            </w:r>
            <w:r w:rsidRPr="00153DC9">
              <w:rPr>
                <w:rFonts w:ascii="Arial" w:hAnsi="Arial" w:cs="Arial"/>
                <w:sz w:val="18"/>
                <w:szCs w:val="18"/>
                <w:u w:val="none"/>
                <w:cs/>
              </w:rPr>
              <w:t xml:space="preserve"> </w:t>
            </w:r>
            <w:r w:rsidRPr="00153DC9">
              <w:rPr>
                <w:rFonts w:ascii="Arial" w:hAnsi="Arial" w:cs="Arial"/>
                <w:sz w:val="18"/>
                <w:szCs w:val="18"/>
                <w:u w:val="none"/>
              </w:rPr>
              <w:t>months</w:t>
            </w:r>
          </w:p>
        </w:tc>
        <w:tc>
          <w:tcPr>
            <w:tcW w:w="1350" w:type="dxa"/>
          </w:tcPr>
          <w:p w14:paraId="7D711D06" w14:textId="7C0CFAC9"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9,863</w:t>
            </w:r>
          </w:p>
        </w:tc>
        <w:tc>
          <w:tcPr>
            <w:tcW w:w="1350" w:type="dxa"/>
          </w:tcPr>
          <w:p w14:paraId="77737021" w14:textId="6163C625" w:rsidR="00FC4DDD" w:rsidRPr="00153DC9" w:rsidRDefault="00FC4DDD" w:rsidP="00FF26C3">
            <w:pPr>
              <w:pBdr>
                <w:bottom w:val="single" w:sz="4"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7,648</w:t>
            </w:r>
          </w:p>
        </w:tc>
        <w:tc>
          <w:tcPr>
            <w:tcW w:w="1350" w:type="dxa"/>
          </w:tcPr>
          <w:p w14:paraId="22A1930F" w14:textId="4BB55EE5"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2,079</w:t>
            </w:r>
          </w:p>
        </w:tc>
        <w:tc>
          <w:tcPr>
            <w:tcW w:w="1260" w:type="dxa"/>
          </w:tcPr>
          <w:p w14:paraId="2B935DAC" w14:textId="4A53E900" w:rsidR="00FC4DDD" w:rsidRPr="00153DC9" w:rsidRDefault="00FC4DDD" w:rsidP="00FF26C3">
            <w:pPr>
              <w:pBdr>
                <w:bottom w:val="single" w:sz="4"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547</w:t>
            </w:r>
          </w:p>
        </w:tc>
      </w:tr>
      <w:tr w:rsidR="00FC4DDD" w:rsidRPr="00153DC9" w14:paraId="7A567700" w14:textId="77777777" w:rsidTr="00A909E0">
        <w:tc>
          <w:tcPr>
            <w:tcW w:w="3960" w:type="dxa"/>
            <w:shd w:val="clear" w:color="auto" w:fill="auto"/>
          </w:tcPr>
          <w:p w14:paraId="187DCF7E" w14:textId="04FE333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 xml:space="preserve">Total </w:t>
            </w:r>
          </w:p>
        </w:tc>
        <w:tc>
          <w:tcPr>
            <w:tcW w:w="1350" w:type="dxa"/>
          </w:tcPr>
          <w:p w14:paraId="2D8DCF5E" w14:textId="08064EC9"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241,746</w:t>
            </w:r>
          </w:p>
        </w:tc>
        <w:tc>
          <w:tcPr>
            <w:tcW w:w="1350" w:type="dxa"/>
          </w:tcPr>
          <w:p w14:paraId="345924A3" w14:textId="7D54AB6F"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217,670</w:t>
            </w:r>
          </w:p>
        </w:tc>
        <w:tc>
          <w:tcPr>
            <w:tcW w:w="1350" w:type="dxa"/>
          </w:tcPr>
          <w:p w14:paraId="5ADF52BC" w14:textId="3441AAC0"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175,511</w:t>
            </w:r>
          </w:p>
        </w:tc>
        <w:tc>
          <w:tcPr>
            <w:tcW w:w="1260" w:type="dxa"/>
          </w:tcPr>
          <w:p w14:paraId="4475E81D" w14:textId="13BA7D4A"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97,717</w:t>
            </w:r>
          </w:p>
        </w:tc>
      </w:tr>
      <w:tr w:rsidR="00FC4DDD" w:rsidRPr="00153DC9" w14:paraId="1847018D" w14:textId="77777777" w:rsidTr="00FC5AAE">
        <w:tc>
          <w:tcPr>
            <w:tcW w:w="3960" w:type="dxa"/>
          </w:tcPr>
          <w:p w14:paraId="32BD212D" w14:textId="77777777" w:rsidR="00FC4DDD" w:rsidRPr="00153DC9" w:rsidRDefault="00FC4DDD" w:rsidP="00FF26C3">
            <w:pPr>
              <w:tabs>
                <w:tab w:val="left" w:pos="162"/>
              </w:tabs>
              <w:overflowPunct w:val="0"/>
              <w:autoSpaceDE w:val="0"/>
              <w:autoSpaceDN w:val="0"/>
              <w:adjustRightInd w:val="0"/>
              <w:spacing w:line="320" w:lineRule="exact"/>
              <w:ind w:left="528" w:right="-17" w:hanging="528"/>
              <w:textAlignment w:val="baseline"/>
              <w:rPr>
                <w:rFonts w:ascii="Arial" w:hAnsi="Arial" w:cs="Arial"/>
                <w:sz w:val="18"/>
                <w:szCs w:val="18"/>
                <w:u w:val="none"/>
                <w:cs/>
              </w:rPr>
            </w:pPr>
            <w:r w:rsidRPr="00153DC9">
              <w:rPr>
                <w:rFonts w:ascii="Arial" w:hAnsi="Arial" w:cs="Arial"/>
                <w:sz w:val="18"/>
                <w:szCs w:val="18"/>
                <w:u w:val="none"/>
              </w:rPr>
              <w:t>Less: Allowance for expected credit losses</w:t>
            </w:r>
          </w:p>
        </w:tc>
        <w:tc>
          <w:tcPr>
            <w:tcW w:w="1350" w:type="dxa"/>
          </w:tcPr>
          <w:p w14:paraId="1CAE927E" w14:textId="5640511B"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(10,104)</w:t>
            </w:r>
          </w:p>
        </w:tc>
        <w:tc>
          <w:tcPr>
            <w:tcW w:w="1350" w:type="dxa"/>
          </w:tcPr>
          <w:p w14:paraId="7036A8C3" w14:textId="1493A77D" w:rsidR="00FC4DDD" w:rsidRPr="00153DC9" w:rsidRDefault="00FC4DDD" w:rsidP="00FF26C3">
            <w:pPr>
              <w:pBdr>
                <w:bottom w:val="single" w:sz="6"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(8,830)</w:t>
            </w:r>
          </w:p>
        </w:tc>
        <w:tc>
          <w:tcPr>
            <w:tcW w:w="1350" w:type="dxa"/>
          </w:tcPr>
          <w:p w14:paraId="7BF53B7E" w14:textId="7F8D2F03"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(2,079)</w:t>
            </w:r>
          </w:p>
        </w:tc>
        <w:tc>
          <w:tcPr>
            <w:tcW w:w="1260" w:type="dxa"/>
          </w:tcPr>
          <w:p w14:paraId="09F85E51" w14:textId="3F5FFB70" w:rsidR="00FC4DDD" w:rsidRPr="00153DC9" w:rsidRDefault="00FC4DDD" w:rsidP="00FF26C3">
            <w:pPr>
              <w:pBdr>
                <w:bottom w:val="single" w:sz="6"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(738)</w:t>
            </w:r>
          </w:p>
        </w:tc>
      </w:tr>
      <w:tr w:rsidR="00FC4DDD" w:rsidRPr="00153DC9" w14:paraId="02934496" w14:textId="77777777" w:rsidTr="00FC5AAE">
        <w:tc>
          <w:tcPr>
            <w:tcW w:w="3960" w:type="dxa"/>
          </w:tcPr>
          <w:p w14:paraId="77133392" w14:textId="7777777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Total trade receivables - unrelated parties, net</w:t>
            </w:r>
          </w:p>
        </w:tc>
        <w:tc>
          <w:tcPr>
            <w:tcW w:w="1350" w:type="dxa"/>
          </w:tcPr>
          <w:p w14:paraId="36AE4E78" w14:textId="665186AA"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231,642</w:t>
            </w:r>
          </w:p>
        </w:tc>
        <w:tc>
          <w:tcPr>
            <w:tcW w:w="1350" w:type="dxa"/>
          </w:tcPr>
          <w:p w14:paraId="580510C2" w14:textId="2C516E37" w:rsidR="00FC4DDD" w:rsidRPr="00153DC9" w:rsidRDefault="00FC4DDD" w:rsidP="00FF26C3">
            <w:pPr>
              <w:pBdr>
                <w:bottom w:val="single" w:sz="4"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208,840</w:t>
            </w:r>
          </w:p>
        </w:tc>
        <w:tc>
          <w:tcPr>
            <w:tcW w:w="1350" w:type="dxa"/>
          </w:tcPr>
          <w:p w14:paraId="5560C109" w14:textId="4AFE0414"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173,432</w:t>
            </w:r>
          </w:p>
        </w:tc>
        <w:tc>
          <w:tcPr>
            <w:tcW w:w="1260" w:type="dxa"/>
          </w:tcPr>
          <w:p w14:paraId="7BDA58F2" w14:textId="7D67FA3D" w:rsidR="00FC4DDD" w:rsidRPr="00153DC9" w:rsidRDefault="00FC4DDD" w:rsidP="00FF26C3">
            <w:pPr>
              <w:pBdr>
                <w:bottom w:val="single" w:sz="4"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96,979</w:t>
            </w:r>
          </w:p>
        </w:tc>
      </w:tr>
      <w:tr w:rsidR="00FC4DDD" w:rsidRPr="00153DC9" w14:paraId="794F46E0" w14:textId="77777777" w:rsidTr="00FC5AAE">
        <w:tc>
          <w:tcPr>
            <w:tcW w:w="3960" w:type="dxa"/>
          </w:tcPr>
          <w:p w14:paraId="66BAEDF4" w14:textId="1CD620F0"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b/>
                <w:bCs/>
                <w:sz w:val="18"/>
                <w:szCs w:val="18"/>
                <w:u w:val="none"/>
              </w:rPr>
            </w:pPr>
            <w:r w:rsidRPr="00153DC9">
              <w:rPr>
                <w:rFonts w:ascii="Arial" w:hAnsi="Arial" w:cs="Arial"/>
                <w:b/>
                <w:bCs/>
                <w:sz w:val="18"/>
                <w:szCs w:val="18"/>
                <w:u w:val="none"/>
              </w:rPr>
              <w:t xml:space="preserve">Other receivables </w:t>
            </w:r>
          </w:p>
        </w:tc>
        <w:tc>
          <w:tcPr>
            <w:tcW w:w="1350" w:type="dxa"/>
          </w:tcPr>
          <w:p w14:paraId="2C47A414"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536E561A" w14:textId="77777777"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350" w:type="dxa"/>
          </w:tcPr>
          <w:p w14:paraId="4AE9FE2F"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260" w:type="dxa"/>
          </w:tcPr>
          <w:p w14:paraId="0DC929A5" w14:textId="77777777"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FC4DDD" w:rsidRPr="00153DC9" w14:paraId="05F0BD1D" w14:textId="77777777" w:rsidTr="00464127">
        <w:tc>
          <w:tcPr>
            <w:tcW w:w="3960" w:type="dxa"/>
            <w:shd w:val="clear" w:color="auto" w:fill="auto"/>
          </w:tcPr>
          <w:p w14:paraId="715EF875" w14:textId="1E3431F7"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cs/>
              </w:rPr>
            </w:pPr>
            <w:r w:rsidRPr="00153DC9">
              <w:rPr>
                <w:rFonts w:ascii="Arial" w:hAnsi="Arial" w:cs="Arial"/>
                <w:sz w:val="18"/>
                <w:szCs w:val="18"/>
                <w:u w:val="none"/>
              </w:rPr>
              <w:t>Other receivables - related parties (Note 6)</w:t>
            </w:r>
          </w:p>
        </w:tc>
        <w:tc>
          <w:tcPr>
            <w:tcW w:w="1350" w:type="dxa"/>
            <w:shd w:val="clear" w:color="auto" w:fill="auto"/>
          </w:tcPr>
          <w:p w14:paraId="636E8EB9" w14:textId="70E4453E"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shd w:val="clear" w:color="auto" w:fill="auto"/>
          </w:tcPr>
          <w:p w14:paraId="2366308A" w14:textId="659F895E"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740</w:t>
            </w:r>
          </w:p>
        </w:tc>
        <w:tc>
          <w:tcPr>
            <w:tcW w:w="1350" w:type="dxa"/>
            <w:shd w:val="clear" w:color="auto" w:fill="auto"/>
          </w:tcPr>
          <w:p w14:paraId="2260F61A" w14:textId="3465CF71"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8,671</w:t>
            </w:r>
          </w:p>
        </w:tc>
        <w:tc>
          <w:tcPr>
            <w:tcW w:w="1260" w:type="dxa"/>
            <w:shd w:val="clear" w:color="auto" w:fill="auto"/>
            <w:vAlign w:val="bottom"/>
          </w:tcPr>
          <w:p w14:paraId="7CCE005C" w14:textId="2EFF2E31"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15,577</w:t>
            </w:r>
          </w:p>
        </w:tc>
      </w:tr>
      <w:tr w:rsidR="00FC4DDD" w:rsidRPr="00153DC9" w14:paraId="6057FF7B" w14:textId="77777777" w:rsidTr="00464127">
        <w:tc>
          <w:tcPr>
            <w:tcW w:w="3960" w:type="dxa"/>
            <w:shd w:val="clear" w:color="auto" w:fill="auto"/>
          </w:tcPr>
          <w:p w14:paraId="7F93C664" w14:textId="5737D15D"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Other receivables</w:t>
            </w:r>
          </w:p>
        </w:tc>
        <w:tc>
          <w:tcPr>
            <w:tcW w:w="1350" w:type="dxa"/>
            <w:shd w:val="clear" w:color="auto" w:fill="auto"/>
            <w:vAlign w:val="bottom"/>
          </w:tcPr>
          <w:p w14:paraId="632EE7C2" w14:textId="40D3E051"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2,293</w:t>
            </w:r>
          </w:p>
        </w:tc>
        <w:tc>
          <w:tcPr>
            <w:tcW w:w="1350" w:type="dxa"/>
            <w:shd w:val="clear" w:color="auto" w:fill="auto"/>
            <w:vAlign w:val="bottom"/>
          </w:tcPr>
          <w:p w14:paraId="197DDA04" w14:textId="1B206F21" w:rsidR="00FC4DDD" w:rsidRPr="00153DC9" w:rsidRDefault="00FC4DDD" w:rsidP="00FF26C3">
            <w:pPr>
              <w:pBdr>
                <w:bottom w:val="single" w:sz="4"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2,722</w:t>
            </w:r>
          </w:p>
        </w:tc>
        <w:tc>
          <w:tcPr>
            <w:tcW w:w="1350" w:type="dxa"/>
            <w:shd w:val="clear" w:color="auto" w:fill="auto"/>
            <w:vAlign w:val="bottom"/>
          </w:tcPr>
          <w:p w14:paraId="0C218B72" w14:textId="4653FC6F" w:rsidR="00FC4DDD" w:rsidRPr="00153DC9" w:rsidRDefault="00FC4DDD" w:rsidP="00FF26C3">
            <w:pPr>
              <w:pBdr>
                <w:bottom w:val="sing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2,119</w:t>
            </w:r>
          </w:p>
        </w:tc>
        <w:tc>
          <w:tcPr>
            <w:tcW w:w="1260" w:type="dxa"/>
            <w:shd w:val="clear" w:color="auto" w:fill="auto"/>
            <w:vAlign w:val="bottom"/>
          </w:tcPr>
          <w:p w14:paraId="7DEF4C88" w14:textId="0CADAB9C" w:rsidR="00FC4DDD" w:rsidRPr="00153DC9" w:rsidRDefault="00FC4DDD" w:rsidP="00FF26C3">
            <w:pPr>
              <w:pBdr>
                <w:bottom w:val="single" w:sz="4"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2,127</w:t>
            </w:r>
          </w:p>
        </w:tc>
      </w:tr>
      <w:tr w:rsidR="00FC4DDD" w:rsidRPr="00153DC9" w14:paraId="17D2BA3C" w14:textId="77777777" w:rsidTr="00FC5AAE">
        <w:tc>
          <w:tcPr>
            <w:tcW w:w="3960" w:type="dxa"/>
          </w:tcPr>
          <w:p w14:paraId="2AF0F81D" w14:textId="7C49CFC9" w:rsidR="00FC4DDD" w:rsidRPr="00153DC9" w:rsidRDefault="00FC4DDD" w:rsidP="00FF26C3">
            <w:pPr>
              <w:tabs>
                <w:tab w:val="left" w:pos="162"/>
              </w:tabs>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Arial"/>
                <w:sz w:val="18"/>
                <w:szCs w:val="18"/>
                <w:u w:val="none"/>
              </w:rPr>
              <w:t xml:space="preserve">Total </w:t>
            </w:r>
          </w:p>
        </w:tc>
        <w:tc>
          <w:tcPr>
            <w:tcW w:w="1350" w:type="dxa"/>
          </w:tcPr>
          <w:p w14:paraId="796B2F9F" w14:textId="1F08180D"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2,293</w:t>
            </w:r>
          </w:p>
        </w:tc>
        <w:tc>
          <w:tcPr>
            <w:tcW w:w="1350" w:type="dxa"/>
          </w:tcPr>
          <w:p w14:paraId="200EE4B8" w14:textId="5CCFA8AB" w:rsidR="00FC4DDD" w:rsidRPr="00153DC9" w:rsidRDefault="00FC4DDD" w:rsidP="00FF26C3">
            <w:pP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3,462</w:t>
            </w:r>
          </w:p>
        </w:tc>
        <w:tc>
          <w:tcPr>
            <w:tcW w:w="1350" w:type="dxa"/>
          </w:tcPr>
          <w:p w14:paraId="7669275B" w14:textId="25869F69" w:rsidR="00FC4DDD" w:rsidRPr="00153DC9" w:rsidRDefault="00FC4DDD" w:rsidP="00FF26C3">
            <w:pP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10,790</w:t>
            </w:r>
          </w:p>
        </w:tc>
        <w:tc>
          <w:tcPr>
            <w:tcW w:w="1260" w:type="dxa"/>
          </w:tcPr>
          <w:p w14:paraId="3B17B6F5" w14:textId="7589B248" w:rsidR="00FC4DDD" w:rsidRPr="00153DC9" w:rsidRDefault="00FC4DDD" w:rsidP="00FF26C3">
            <w:pP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17,704</w:t>
            </w:r>
          </w:p>
        </w:tc>
      </w:tr>
      <w:tr w:rsidR="00FC4DDD" w:rsidRPr="00153DC9" w14:paraId="2EB8E8DF" w14:textId="77777777">
        <w:tc>
          <w:tcPr>
            <w:tcW w:w="3960" w:type="dxa"/>
          </w:tcPr>
          <w:p w14:paraId="0A3F527D" w14:textId="77777777" w:rsidR="00FC4DDD" w:rsidRPr="00153DC9" w:rsidRDefault="00FC4DDD" w:rsidP="00FF26C3">
            <w:pPr>
              <w:overflowPunct w:val="0"/>
              <w:autoSpaceDE w:val="0"/>
              <w:autoSpaceDN w:val="0"/>
              <w:adjustRightInd w:val="0"/>
              <w:spacing w:line="320" w:lineRule="exact"/>
              <w:ind w:right="-17"/>
              <w:textAlignment w:val="baseline"/>
              <w:rPr>
                <w:rFonts w:ascii="Arial" w:hAnsi="Arial" w:cstheme="minorBidi"/>
                <w:sz w:val="18"/>
                <w:szCs w:val="18"/>
                <w:u w:val="none"/>
              </w:rPr>
            </w:pPr>
            <w:r w:rsidRPr="00153DC9">
              <w:rPr>
                <w:rFonts w:ascii="Arial" w:hAnsi="Arial" w:cs="Arial"/>
                <w:sz w:val="18"/>
                <w:szCs w:val="18"/>
                <w:u w:val="none"/>
              </w:rPr>
              <w:t xml:space="preserve">Less: Allowance for expected credit losses  </w:t>
            </w:r>
          </w:p>
          <w:p w14:paraId="3A4C2BD9" w14:textId="1E80F66A" w:rsidR="00FC4DDD" w:rsidRPr="00153DC9" w:rsidRDefault="00FC4DDD" w:rsidP="00FF26C3">
            <w:pPr>
              <w:overflowPunct w:val="0"/>
              <w:autoSpaceDE w:val="0"/>
              <w:autoSpaceDN w:val="0"/>
              <w:adjustRightInd w:val="0"/>
              <w:spacing w:line="320" w:lineRule="exact"/>
              <w:ind w:right="-17"/>
              <w:textAlignment w:val="baseline"/>
              <w:rPr>
                <w:rFonts w:ascii="Arial" w:hAnsi="Arial" w:cs="Arial"/>
                <w:sz w:val="18"/>
                <w:szCs w:val="18"/>
                <w:u w:val="none"/>
              </w:rPr>
            </w:pPr>
            <w:r w:rsidRPr="00153DC9">
              <w:rPr>
                <w:rFonts w:ascii="Arial" w:hAnsi="Arial" w:cstheme="minorBidi" w:hint="cs"/>
                <w:sz w:val="18"/>
                <w:szCs w:val="18"/>
                <w:u w:val="none"/>
                <w:cs/>
              </w:rPr>
              <w:t xml:space="preserve">                 </w:t>
            </w:r>
            <w:r w:rsidRPr="00153DC9">
              <w:rPr>
                <w:rFonts w:ascii="Arial" w:hAnsi="Arial" w:cs="Arial"/>
                <w:sz w:val="18"/>
                <w:szCs w:val="18"/>
                <w:u w:val="none"/>
              </w:rPr>
              <w:t>(Note 6)</w:t>
            </w:r>
          </w:p>
        </w:tc>
        <w:tc>
          <w:tcPr>
            <w:tcW w:w="1350" w:type="dxa"/>
          </w:tcPr>
          <w:p w14:paraId="73ECE208" w14:textId="77777777"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p w14:paraId="4E2DD521" w14:textId="65366C7D"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0D9DBFC9" w14:textId="77777777" w:rsidR="00FC4DDD" w:rsidRPr="00153DC9" w:rsidRDefault="00FC4DDD" w:rsidP="00FF26C3">
            <w:pPr>
              <w:pBdr>
                <w:bottom w:val="single" w:sz="6"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p>
          <w:p w14:paraId="37FFB2D1" w14:textId="61A838F3" w:rsidR="00FC4DDD" w:rsidRPr="00153DC9" w:rsidRDefault="00FC4DDD" w:rsidP="00FF26C3">
            <w:pPr>
              <w:pBdr>
                <w:bottom w:val="single" w:sz="6"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350" w:type="dxa"/>
          </w:tcPr>
          <w:p w14:paraId="7E252A61" w14:textId="77777777"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p w14:paraId="15516B8A" w14:textId="77D33F02"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(8,654)</w:t>
            </w:r>
          </w:p>
        </w:tc>
        <w:tc>
          <w:tcPr>
            <w:tcW w:w="1260" w:type="dxa"/>
          </w:tcPr>
          <w:p w14:paraId="4D91D366" w14:textId="77777777"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p>
          <w:p w14:paraId="1CC0E25E" w14:textId="6E67C1CD" w:rsidR="00FC4DDD" w:rsidRPr="00153DC9" w:rsidRDefault="00FC4DDD" w:rsidP="00FF26C3">
            <w:pPr>
              <w:pBdr>
                <w:bottom w:val="single" w:sz="6"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(5,605)</w:t>
            </w:r>
          </w:p>
        </w:tc>
      </w:tr>
      <w:tr w:rsidR="00FC4DDD" w:rsidRPr="00153DC9" w14:paraId="5E9FCDAE" w14:textId="77777777" w:rsidTr="00FC5AAE">
        <w:tc>
          <w:tcPr>
            <w:tcW w:w="3960" w:type="dxa"/>
          </w:tcPr>
          <w:p w14:paraId="06CA79BF" w14:textId="77777777" w:rsidR="00FC4DDD" w:rsidRPr="00153DC9" w:rsidRDefault="00FC4DDD" w:rsidP="00FF26C3">
            <w:pPr>
              <w:overflowPunct w:val="0"/>
              <w:autoSpaceDE w:val="0"/>
              <w:autoSpaceDN w:val="0"/>
              <w:adjustRightInd w:val="0"/>
              <w:spacing w:line="320" w:lineRule="exact"/>
              <w:textAlignment w:val="baseline"/>
              <w:rPr>
                <w:rFonts w:ascii="Arial" w:hAnsi="Arial" w:cstheme="minorBidi"/>
                <w:sz w:val="18"/>
                <w:szCs w:val="18"/>
                <w:u w:val="none"/>
              </w:rPr>
            </w:pPr>
            <w:r w:rsidRPr="00153DC9">
              <w:rPr>
                <w:rFonts w:ascii="Arial" w:hAnsi="Arial" w:cs="Arial"/>
                <w:sz w:val="18"/>
                <w:szCs w:val="18"/>
                <w:u w:val="none"/>
              </w:rPr>
              <w:t>Total other receivables</w:t>
            </w:r>
            <w:r w:rsidRPr="00153DC9">
              <w:rPr>
                <w:rFonts w:ascii="Arial" w:hAnsi="Arial" w:cstheme="minorBidi" w:hint="cs"/>
                <w:sz w:val="18"/>
                <w:szCs w:val="18"/>
                <w:u w:val="none"/>
                <w:cs/>
              </w:rPr>
              <w:t xml:space="preserve"> </w:t>
            </w:r>
            <w:r w:rsidRPr="00153DC9">
              <w:rPr>
                <w:rFonts w:ascii="Arial" w:hAnsi="Arial" w:cstheme="minorBidi"/>
                <w:sz w:val="18"/>
                <w:szCs w:val="18"/>
                <w:u w:val="none"/>
              </w:rPr>
              <w:t>- net</w:t>
            </w:r>
          </w:p>
        </w:tc>
        <w:tc>
          <w:tcPr>
            <w:tcW w:w="1350" w:type="dxa"/>
          </w:tcPr>
          <w:p w14:paraId="20AD59D9" w14:textId="1A3DE747"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2,293</w:t>
            </w:r>
          </w:p>
        </w:tc>
        <w:tc>
          <w:tcPr>
            <w:tcW w:w="1350" w:type="dxa"/>
          </w:tcPr>
          <w:p w14:paraId="355C9BEB" w14:textId="14A074B4" w:rsidR="00FC4DDD" w:rsidRPr="00153DC9" w:rsidRDefault="00FC4DDD" w:rsidP="00FF26C3">
            <w:pPr>
              <w:pBdr>
                <w:bottom w:val="single" w:sz="6"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3,462</w:t>
            </w:r>
          </w:p>
        </w:tc>
        <w:tc>
          <w:tcPr>
            <w:tcW w:w="1350" w:type="dxa"/>
          </w:tcPr>
          <w:p w14:paraId="3CD66827" w14:textId="6AA9C720" w:rsidR="00FC4DDD" w:rsidRPr="00153DC9" w:rsidRDefault="00FC4DDD" w:rsidP="00FF26C3">
            <w:pPr>
              <w:pBdr>
                <w:bottom w:val="single" w:sz="6"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2,136</w:t>
            </w:r>
          </w:p>
        </w:tc>
        <w:tc>
          <w:tcPr>
            <w:tcW w:w="1260" w:type="dxa"/>
          </w:tcPr>
          <w:p w14:paraId="08667B96" w14:textId="3D1D3D96" w:rsidR="00FC4DDD" w:rsidRPr="00153DC9" w:rsidRDefault="00FC4DDD" w:rsidP="00FF26C3">
            <w:pPr>
              <w:pBdr>
                <w:bottom w:val="single" w:sz="6"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12,099</w:t>
            </w:r>
          </w:p>
        </w:tc>
      </w:tr>
      <w:tr w:rsidR="00FC4DDD" w:rsidRPr="00153DC9" w14:paraId="2547FCF5" w14:textId="77777777" w:rsidTr="00FC5AAE">
        <w:tc>
          <w:tcPr>
            <w:tcW w:w="3960" w:type="dxa"/>
          </w:tcPr>
          <w:p w14:paraId="33A28226" w14:textId="77777777" w:rsidR="00FC4DDD" w:rsidRPr="00153DC9" w:rsidRDefault="00FC4DDD" w:rsidP="00FF26C3">
            <w:pPr>
              <w:overflowPunct w:val="0"/>
              <w:autoSpaceDE w:val="0"/>
              <w:autoSpaceDN w:val="0"/>
              <w:adjustRightInd w:val="0"/>
              <w:spacing w:line="320" w:lineRule="exact"/>
              <w:ind w:right="-17"/>
              <w:textAlignment w:val="baseline"/>
              <w:rPr>
                <w:rFonts w:ascii="Arial" w:hAnsi="Arial" w:cs="Arial"/>
                <w:sz w:val="18"/>
                <w:szCs w:val="18"/>
                <w:u w:val="none"/>
                <w:cs/>
              </w:rPr>
            </w:pPr>
            <w:r w:rsidRPr="00153DC9">
              <w:rPr>
                <w:rFonts w:ascii="Arial" w:hAnsi="Arial" w:cs="Arial"/>
                <w:sz w:val="18"/>
                <w:szCs w:val="18"/>
                <w:u w:val="none"/>
              </w:rPr>
              <w:t>Trade and other receivables - net</w:t>
            </w:r>
          </w:p>
        </w:tc>
        <w:tc>
          <w:tcPr>
            <w:tcW w:w="1350" w:type="dxa"/>
          </w:tcPr>
          <w:p w14:paraId="7C67C1E5" w14:textId="0E48F723" w:rsidR="00FC4DDD" w:rsidRPr="00153DC9" w:rsidRDefault="00FC4DDD" w:rsidP="00FF26C3">
            <w:pPr>
              <w:pBdr>
                <w:bottom w:val="doub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233,935</w:t>
            </w:r>
          </w:p>
        </w:tc>
        <w:tc>
          <w:tcPr>
            <w:tcW w:w="1350" w:type="dxa"/>
          </w:tcPr>
          <w:p w14:paraId="33866315" w14:textId="78E50593" w:rsidR="00FC4DDD" w:rsidRPr="00153DC9" w:rsidRDefault="00FC4DDD" w:rsidP="00FF26C3">
            <w:pPr>
              <w:pBdr>
                <w:bottom w:val="double" w:sz="4" w:space="1" w:color="auto"/>
              </w:pBdr>
              <w:tabs>
                <w:tab w:val="decimal" w:pos="106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212,606</w:t>
            </w:r>
          </w:p>
        </w:tc>
        <w:tc>
          <w:tcPr>
            <w:tcW w:w="1350" w:type="dxa"/>
          </w:tcPr>
          <w:p w14:paraId="4593DDE4" w14:textId="0513C7F9" w:rsidR="00FC4DDD" w:rsidRPr="00153DC9" w:rsidRDefault="00FC4DDD" w:rsidP="00FF26C3">
            <w:pPr>
              <w:pBdr>
                <w:bottom w:val="double" w:sz="4" w:space="1" w:color="auto"/>
              </w:pBdr>
              <w:tabs>
                <w:tab w:val="decimal" w:pos="1002"/>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175,769</w:t>
            </w:r>
          </w:p>
        </w:tc>
        <w:tc>
          <w:tcPr>
            <w:tcW w:w="1260" w:type="dxa"/>
          </w:tcPr>
          <w:p w14:paraId="54B455AF" w14:textId="0A3F8397" w:rsidR="00FC4DDD" w:rsidRPr="00153DC9" w:rsidRDefault="00FC4DDD" w:rsidP="00FF26C3">
            <w:pPr>
              <w:pBdr>
                <w:bottom w:val="double" w:sz="4" w:space="1" w:color="auto"/>
              </w:pBdr>
              <w:tabs>
                <w:tab w:val="decimal" w:pos="975"/>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109,101</w:t>
            </w:r>
          </w:p>
        </w:tc>
      </w:tr>
    </w:tbl>
    <w:p w14:paraId="71FC6788" w14:textId="521D7B6F" w:rsidR="00FA7C24" w:rsidRPr="00153DC9" w:rsidRDefault="00FA7C24" w:rsidP="00FC5AAE">
      <w:pPr>
        <w:keepNext/>
        <w:tabs>
          <w:tab w:val="left" w:pos="900"/>
          <w:tab w:val="left" w:pos="2160"/>
        </w:tabs>
        <w:overflowPunct w:val="0"/>
        <w:autoSpaceDE w:val="0"/>
        <w:autoSpaceDN w:val="0"/>
        <w:adjustRightInd w:val="0"/>
        <w:spacing w:before="24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The normal credit term is 30</w:t>
      </w:r>
      <w:r w:rsidR="00124013" w:rsidRPr="00153DC9">
        <w:rPr>
          <w:rFonts w:ascii="Arial" w:hAnsi="Arial"/>
          <w:sz w:val="22"/>
          <w:szCs w:val="22"/>
          <w:u w:val="none"/>
        </w:rPr>
        <w:t xml:space="preserve"> days</w:t>
      </w:r>
      <w:r w:rsidRPr="00153DC9">
        <w:rPr>
          <w:rFonts w:ascii="Arial" w:hAnsi="Arial"/>
          <w:sz w:val="22"/>
          <w:szCs w:val="22"/>
          <w:u w:val="none"/>
        </w:rPr>
        <w:t xml:space="preserve"> to </w:t>
      </w:r>
      <w:r w:rsidR="004E65FA" w:rsidRPr="00153DC9">
        <w:rPr>
          <w:rFonts w:ascii="Arial" w:hAnsi="Arial"/>
          <w:sz w:val="22"/>
          <w:szCs w:val="22"/>
          <w:u w:val="none"/>
        </w:rPr>
        <w:t>120</w:t>
      </w:r>
      <w:r w:rsidRPr="00153DC9">
        <w:rPr>
          <w:rFonts w:ascii="Arial" w:hAnsi="Arial"/>
          <w:sz w:val="22"/>
          <w:szCs w:val="22"/>
          <w:u w:val="none"/>
        </w:rPr>
        <w:t xml:space="preserve"> days. </w:t>
      </w:r>
    </w:p>
    <w:p w14:paraId="5D7DC593" w14:textId="7E4C209F" w:rsidR="00FF26C3" w:rsidRDefault="00FF26C3" w:rsidP="00133058">
      <w:pPr>
        <w:keepNext/>
        <w:tabs>
          <w:tab w:val="left" w:pos="900"/>
          <w:tab w:val="left" w:pos="216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Pr>
          <w:rFonts w:ascii="Arial" w:hAnsi="Arial"/>
          <w:sz w:val="22"/>
          <w:szCs w:val="22"/>
          <w:u w:val="none"/>
        </w:rPr>
        <w:t xml:space="preserve">As </w:t>
      </w:r>
      <w:proofErr w:type="gramStart"/>
      <w:r>
        <w:rPr>
          <w:rFonts w:ascii="Arial" w:hAnsi="Arial"/>
          <w:sz w:val="22"/>
          <w:szCs w:val="22"/>
          <w:u w:val="none"/>
        </w:rPr>
        <w:t>at</w:t>
      </w:r>
      <w:proofErr w:type="gramEnd"/>
      <w:r>
        <w:rPr>
          <w:rFonts w:ascii="Arial" w:hAnsi="Arial"/>
          <w:sz w:val="22"/>
          <w:szCs w:val="22"/>
          <w:u w:val="none"/>
        </w:rPr>
        <w:t xml:space="preserve"> 31 December 2023, the Company had outstanding balance of trade receivable</w:t>
      </w:r>
      <w:r w:rsidR="00480CB7">
        <w:rPr>
          <w:rFonts w:ascii="Arial" w:hAnsi="Arial"/>
          <w:sz w:val="22"/>
          <w:szCs w:val="22"/>
          <w:u w:val="none"/>
        </w:rPr>
        <w:t>s</w:t>
      </w:r>
      <w:r>
        <w:rPr>
          <w:rFonts w:ascii="Arial" w:hAnsi="Arial"/>
          <w:sz w:val="22"/>
          <w:szCs w:val="22"/>
          <w:u w:val="none"/>
        </w:rPr>
        <w:t xml:space="preserve"> factoring of Baht 8 million with a unrelated company.</w:t>
      </w:r>
    </w:p>
    <w:p w14:paraId="24E8754C" w14:textId="12302EBD" w:rsidR="00133058" w:rsidRPr="00153DC9" w:rsidRDefault="00133058" w:rsidP="00133058">
      <w:pPr>
        <w:keepNext/>
        <w:tabs>
          <w:tab w:val="left" w:pos="900"/>
          <w:tab w:val="left" w:pos="216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Set out below is the movements in the allowance for expected credit losses of trade receivables</w:t>
      </w:r>
      <w:r w:rsidR="005F58A9">
        <w:rPr>
          <w:rFonts w:ascii="Arial" w:hAnsi="Arial"/>
          <w:sz w:val="22"/>
          <w:szCs w:val="22"/>
          <w:u w:val="none"/>
        </w:rPr>
        <w:t xml:space="preserve"> and other receivables.</w:t>
      </w:r>
    </w:p>
    <w:tbl>
      <w:tblPr>
        <w:tblW w:w="9090" w:type="dxa"/>
        <w:tblInd w:w="450" w:type="dxa"/>
        <w:tblLayout w:type="fixed"/>
        <w:tblLook w:val="04A0" w:firstRow="1" w:lastRow="0" w:firstColumn="1" w:lastColumn="0" w:noHBand="0" w:noVBand="1"/>
      </w:tblPr>
      <w:tblGrid>
        <w:gridCol w:w="3870"/>
        <w:gridCol w:w="1305"/>
        <w:gridCol w:w="45"/>
        <w:gridCol w:w="1260"/>
        <w:gridCol w:w="1305"/>
        <w:gridCol w:w="1305"/>
      </w:tblGrid>
      <w:tr w:rsidR="00133058" w:rsidRPr="00153DC9" w14:paraId="061482F7" w14:textId="77777777" w:rsidTr="00393993">
        <w:trPr>
          <w:trHeight w:val="375"/>
          <w:tblHeader/>
        </w:trPr>
        <w:tc>
          <w:tcPr>
            <w:tcW w:w="3870" w:type="dxa"/>
            <w:vAlign w:val="bottom"/>
          </w:tcPr>
          <w:p w14:paraId="04E8AF51" w14:textId="77777777" w:rsidR="00133058" w:rsidRPr="00153DC9" w:rsidRDefault="00133058" w:rsidP="00393993">
            <w:pPr>
              <w:overflowPunct w:val="0"/>
              <w:autoSpaceDE w:val="0"/>
              <w:autoSpaceDN w:val="0"/>
              <w:adjustRightInd w:val="0"/>
              <w:spacing w:line="380" w:lineRule="exact"/>
              <w:jc w:val="center"/>
              <w:textAlignment w:val="baseline"/>
              <w:rPr>
                <w:rFonts w:ascii="Arial" w:hAnsi="Arial" w:cs="Arial"/>
                <w:sz w:val="20"/>
                <w:szCs w:val="20"/>
              </w:rPr>
            </w:pPr>
          </w:p>
        </w:tc>
        <w:tc>
          <w:tcPr>
            <w:tcW w:w="1350" w:type="dxa"/>
            <w:gridSpan w:val="2"/>
          </w:tcPr>
          <w:p w14:paraId="6D9A6D92" w14:textId="77777777" w:rsidR="00133058" w:rsidRPr="00153DC9" w:rsidRDefault="00133058" w:rsidP="00393993">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p>
        </w:tc>
        <w:tc>
          <w:tcPr>
            <w:tcW w:w="3870" w:type="dxa"/>
            <w:gridSpan w:val="3"/>
            <w:vAlign w:val="bottom"/>
          </w:tcPr>
          <w:p w14:paraId="586A6E40" w14:textId="77777777" w:rsidR="00133058" w:rsidRPr="00153DC9" w:rsidRDefault="00133058" w:rsidP="00393993">
            <w:pPr>
              <w:tabs>
                <w:tab w:val="decimal" w:pos="978"/>
              </w:tabs>
              <w:overflowPunct w:val="0"/>
              <w:autoSpaceDE w:val="0"/>
              <w:autoSpaceDN w:val="0"/>
              <w:adjustRightInd w:val="0"/>
              <w:spacing w:line="380" w:lineRule="exact"/>
              <w:ind w:firstLine="70"/>
              <w:jc w:val="right"/>
              <w:textAlignment w:val="baseline"/>
              <w:rPr>
                <w:rFonts w:ascii="Arial" w:hAnsi="Arial"/>
                <w:sz w:val="20"/>
                <w:szCs w:val="20"/>
                <w:u w:val="none"/>
              </w:rPr>
            </w:pPr>
            <w:r w:rsidRPr="00153DC9">
              <w:rPr>
                <w:rFonts w:ascii="Arial" w:hAnsi="Arial"/>
                <w:sz w:val="20"/>
                <w:szCs w:val="20"/>
                <w:u w:val="none"/>
              </w:rPr>
              <w:t>(</w:t>
            </w:r>
            <w:r w:rsidRPr="00153DC9">
              <w:rPr>
                <w:rFonts w:ascii="Arial" w:hAnsi="Arial" w:cs="Arial"/>
                <w:sz w:val="20"/>
                <w:szCs w:val="20"/>
                <w:u w:val="none"/>
              </w:rPr>
              <w:t>Unit:</w:t>
            </w:r>
            <w:r w:rsidRPr="00153DC9">
              <w:rPr>
                <w:rFonts w:ascii="Arial" w:hAnsi="Arial"/>
                <w:sz w:val="20"/>
                <w:szCs w:val="20"/>
                <w:u w:val="none"/>
                <w:cs/>
              </w:rPr>
              <w:t xml:space="preserve"> </w:t>
            </w:r>
            <w:r w:rsidRPr="00153DC9">
              <w:rPr>
                <w:rFonts w:ascii="Arial" w:hAnsi="Arial" w:cs="Arial"/>
                <w:sz w:val="20"/>
                <w:szCs w:val="20"/>
                <w:u w:val="none"/>
              </w:rPr>
              <w:t>Thousand</w:t>
            </w:r>
            <w:r w:rsidRPr="00153DC9">
              <w:rPr>
                <w:rFonts w:ascii="Arial" w:hAnsi="Arial"/>
                <w:sz w:val="20"/>
                <w:szCs w:val="20"/>
                <w:u w:val="none"/>
                <w:cs/>
              </w:rPr>
              <w:t xml:space="preserve"> </w:t>
            </w:r>
            <w:r w:rsidRPr="00153DC9">
              <w:rPr>
                <w:rFonts w:ascii="Arial" w:hAnsi="Arial" w:cs="Arial"/>
                <w:sz w:val="20"/>
                <w:szCs w:val="20"/>
                <w:u w:val="none"/>
              </w:rPr>
              <w:t>Baht)</w:t>
            </w:r>
          </w:p>
        </w:tc>
      </w:tr>
      <w:tr w:rsidR="00133058" w:rsidRPr="00153DC9" w14:paraId="048FAEBF" w14:textId="77777777" w:rsidTr="00393993">
        <w:trPr>
          <w:trHeight w:val="787"/>
          <w:tblHeader/>
        </w:trPr>
        <w:tc>
          <w:tcPr>
            <w:tcW w:w="3870" w:type="dxa"/>
          </w:tcPr>
          <w:p w14:paraId="5BF0FEEB" w14:textId="77777777" w:rsidR="00133058" w:rsidRPr="00153DC9" w:rsidRDefault="00133058" w:rsidP="00393993">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u w:val="none"/>
              </w:rPr>
            </w:pPr>
          </w:p>
        </w:tc>
        <w:tc>
          <w:tcPr>
            <w:tcW w:w="2610" w:type="dxa"/>
            <w:gridSpan w:val="3"/>
            <w:vAlign w:val="bottom"/>
          </w:tcPr>
          <w:p w14:paraId="47705842" w14:textId="77777777" w:rsidR="00133058" w:rsidRPr="00153DC9" w:rsidRDefault="00133058" w:rsidP="00393993">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Consolidated                          financial statements</w:t>
            </w:r>
          </w:p>
        </w:tc>
        <w:tc>
          <w:tcPr>
            <w:tcW w:w="2610" w:type="dxa"/>
            <w:gridSpan w:val="2"/>
            <w:vAlign w:val="bottom"/>
          </w:tcPr>
          <w:p w14:paraId="3BF6C27B" w14:textId="77777777" w:rsidR="00133058" w:rsidRPr="00153DC9" w:rsidRDefault="00133058" w:rsidP="00393993">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Separate                      financial statements</w:t>
            </w:r>
          </w:p>
        </w:tc>
      </w:tr>
      <w:tr w:rsidR="005E4A5D" w:rsidRPr="00153DC9" w14:paraId="56249E80" w14:textId="77777777" w:rsidTr="00393993">
        <w:trPr>
          <w:trHeight w:val="79"/>
        </w:trPr>
        <w:tc>
          <w:tcPr>
            <w:tcW w:w="3870" w:type="dxa"/>
          </w:tcPr>
          <w:p w14:paraId="172F827F" w14:textId="50DC5161" w:rsidR="005E4A5D" w:rsidRPr="00153DC9" w:rsidRDefault="005E4A5D" w:rsidP="00393993">
            <w:pPr>
              <w:overflowPunct w:val="0"/>
              <w:autoSpaceDE w:val="0"/>
              <w:autoSpaceDN w:val="0"/>
              <w:adjustRightInd w:val="0"/>
              <w:spacing w:line="380" w:lineRule="exact"/>
              <w:ind w:left="156" w:hanging="156"/>
              <w:rPr>
                <w:rFonts w:ascii="Arial" w:hAnsi="Arial"/>
                <w:sz w:val="20"/>
                <w:szCs w:val="20"/>
                <w:u w:val="none"/>
              </w:rPr>
            </w:pPr>
          </w:p>
        </w:tc>
        <w:tc>
          <w:tcPr>
            <w:tcW w:w="1305" w:type="dxa"/>
            <w:vAlign w:val="center"/>
          </w:tcPr>
          <w:p w14:paraId="14AE02F4" w14:textId="08AEA79F" w:rsidR="005E4A5D" w:rsidRPr="00153DC9" w:rsidRDefault="00311A72"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2023</w:t>
            </w:r>
          </w:p>
        </w:tc>
        <w:tc>
          <w:tcPr>
            <w:tcW w:w="1305" w:type="dxa"/>
            <w:gridSpan w:val="2"/>
            <w:vAlign w:val="center"/>
          </w:tcPr>
          <w:p w14:paraId="72B402AF" w14:textId="54C15027" w:rsidR="005E4A5D" w:rsidRPr="00153DC9" w:rsidRDefault="00311A72"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2022</w:t>
            </w:r>
          </w:p>
        </w:tc>
        <w:tc>
          <w:tcPr>
            <w:tcW w:w="1305" w:type="dxa"/>
            <w:vAlign w:val="center"/>
          </w:tcPr>
          <w:p w14:paraId="7ED7EEAE" w14:textId="5219FEF4" w:rsidR="005E4A5D" w:rsidRPr="00153DC9" w:rsidRDefault="00311A72"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2023</w:t>
            </w:r>
          </w:p>
        </w:tc>
        <w:tc>
          <w:tcPr>
            <w:tcW w:w="1305" w:type="dxa"/>
            <w:vAlign w:val="center"/>
          </w:tcPr>
          <w:p w14:paraId="3CEC73D6" w14:textId="402582EB" w:rsidR="005E4A5D" w:rsidRPr="00153DC9" w:rsidRDefault="00311A72" w:rsidP="0044084B">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u w:val="none"/>
              </w:rPr>
            </w:pPr>
            <w:r w:rsidRPr="00153DC9">
              <w:rPr>
                <w:rFonts w:ascii="Arial" w:hAnsi="Arial" w:cs="Arial"/>
                <w:sz w:val="20"/>
                <w:szCs w:val="20"/>
                <w:u w:val="none"/>
              </w:rPr>
              <w:t>2022</w:t>
            </w:r>
          </w:p>
        </w:tc>
      </w:tr>
      <w:tr w:rsidR="003A239B" w:rsidRPr="00153DC9" w14:paraId="10315F68" w14:textId="77777777">
        <w:trPr>
          <w:trHeight w:val="79"/>
        </w:trPr>
        <w:tc>
          <w:tcPr>
            <w:tcW w:w="3870" w:type="dxa"/>
          </w:tcPr>
          <w:p w14:paraId="55E17276" w14:textId="77777777" w:rsidR="003A239B" w:rsidRPr="00153DC9" w:rsidRDefault="003A239B" w:rsidP="003A239B">
            <w:pPr>
              <w:overflowPunct w:val="0"/>
              <w:autoSpaceDE w:val="0"/>
              <w:autoSpaceDN w:val="0"/>
              <w:adjustRightInd w:val="0"/>
              <w:spacing w:line="380" w:lineRule="exact"/>
              <w:rPr>
                <w:rFonts w:ascii="Arial" w:hAnsi="Arial" w:cs="Arial"/>
                <w:sz w:val="20"/>
                <w:szCs w:val="20"/>
                <w:u w:val="none"/>
              </w:rPr>
            </w:pPr>
            <w:r w:rsidRPr="00153DC9">
              <w:rPr>
                <w:rFonts w:ascii="Arial" w:hAnsi="Arial"/>
                <w:sz w:val="20"/>
                <w:szCs w:val="20"/>
                <w:u w:val="none"/>
              </w:rPr>
              <w:t xml:space="preserve">Beginning balance </w:t>
            </w:r>
          </w:p>
        </w:tc>
        <w:tc>
          <w:tcPr>
            <w:tcW w:w="1305" w:type="dxa"/>
            <w:vAlign w:val="bottom"/>
          </w:tcPr>
          <w:p w14:paraId="44F0EA2A" w14:textId="37A077F2" w:rsidR="003A239B" w:rsidRPr="00153DC9" w:rsidRDefault="003A239B" w:rsidP="003A239B">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8,830</w:t>
            </w:r>
          </w:p>
        </w:tc>
        <w:tc>
          <w:tcPr>
            <w:tcW w:w="1305" w:type="dxa"/>
            <w:gridSpan w:val="2"/>
            <w:vAlign w:val="bottom"/>
          </w:tcPr>
          <w:p w14:paraId="69542A2B" w14:textId="347DF1E8" w:rsidR="003A239B" w:rsidRPr="00153DC9" w:rsidRDefault="003A239B" w:rsidP="003A239B">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8,247</w:t>
            </w:r>
          </w:p>
        </w:tc>
        <w:tc>
          <w:tcPr>
            <w:tcW w:w="1305" w:type="dxa"/>
            <w:vAlign w:val="bottom"/>
          </w:tcPr>
          <w:p w14:paraId="5CE29673" w14:textId="5EB62221" w:rsidR="003A239B" w:rsidRPr="00153DC9" w:rsidRDefault="003A239B" w:rsidP="003A239B">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6,343</w:t>
            </w:r>
          </w:p>
        </w:tc>
        <w:tc>
          <w:tcPr>
            <w:tcW w:w="1305" w:type="dxa"/>
            <w:vAlign w:val="bottom"/>
          </w:tcPr>
          <w:p w14:paraId="7BB2AA04" w14:textId="0BD01D4F" w:rsidR="003A239B" w:rsidRPr="00153DC9" w:rsidRDefault="00D14959" w:rsidP="003A239B">
            <w:pP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6,627</w:t>
            </w:r>
          </w:p>
        </w:tc>
      </w:tr>
      <w:tr w:rsidR="003A239B" w:rsidRPr="00153DC9" w14:paraId="36040FDD" w14:textId="77777777">
        <w:trPr>
          <w:trHeight w:val="79"/>
        </w:trPr>
        <w:tc>
          <w:tcPr>
            <w:tcW w:w="3870" w:type="dxa"/>
          </w:tcPr>
          <w:p w14:paraId="75A9F70E" w14:textId="10DF5332" w:rsidR="003A239B" w:rsidRPr="00153DC9" w:rsidRDefault="00E7341E" w:rsidP="003A239B">
            <w:pPr>
              <w:overflowPunct w:val="0"/>
              <w:autoSpaceDE w:val="0"/>
              <w:autoSpaceDN w:val="0"/>
              <w:adjustRightInd w:val="0"/>
              <w:spacing w:line="380" w:lineRule="exact"/>
              <w:ind w:left="343" w:hanging="343"/>
              <w:textAlignment w:val="baseline"/>
              <w:rPr>
                <w:rFonts w:ascii="Arial" w:hAnsi="Arial" w:cs="Arial"/>
                <w:spacing w:val="-2"/>
                <w:sz w:val="20"/>
                <w:szCs w:val="20"/>
                <w:u w:val="none"/>
                <w:cs/>
              </w:rPr>
            </w:pPr>
            <w:r>
              <w:rPr>
                <w:rFonts w:ascii="Arial" w:hAnsi="Arial"/>
                <w:sz w:val="20"/>
                <w:szCs w:val="20"/>
                <w:u w:val="none"/>
              </w:rPr>
              <w:t xml:space="preserve">Allowance </w:t>
            </w:r>
            <w:r w:rsidR="003A239B" w:rsidRPr="00153DC9">
              <w:rPr>
                <w:rFonts w:ascii="Arial" w:hAnsi="Arial"/>
                <w:sz w:val="20"/>
                <w:szCs w:val="20"/>
                <w:u w:val="none"/>
              </w:rPr>
              <w:t>for expected credit losses</w:t>
            </w:r>
            <w:r w:rsidR="003A239B" w:rsidRPr="00153DC9">
              <w:rPr>
                <w:rFonts w:ascii="Times New Roman" w:hAnsi="Tms Rmn"/>
                <w:sz w:val="20"/>
                <w:szCs w:val="20"/>
                <w:u w:val="none"/>
              </w:rPr>
              <w:t xml:space="preserve"> </w:t>
            </w:r>
          </w:p>
        </w:tc>
        <w:tc>
          <w:tcPr>
            <w:tcW w:w="1305" w:type="dxa"/>
            <w:shd w:val="clear" w:color="auto" w:fill="auto"/>
            <w:vAlign w:val="bottom"/>
          </w:tcPr>
          <w:p w14:paraId="1477D5DD" w14:textId="0C482575" w:rsidR="003A239B" w:rsidRPr="00153DC9" w:rsidRDefault="003A239B" w:rsidP="003A239B">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1,578</w:t>
            </w:r>
          </w:p>
        </w:tc>
        <w:tc>
          <w:tcPr>
            <w:tcW w:w="1305" w:type="dxa"/>
            <w:gridSpan w:val="2"/>
            <w:vAlign w:val="bottom"/>
          </w:tcPr>
          <w:p w14:paraId="545449D7" w14:textId="7433B2DF" w:rsidR="003A239B" w:rsidRPr="00153DC9" w:rsidRDefault="003A239B" w:rsidP="003A239B">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583</w:t>
            </w:r>
          </w:p>
        </w:tc>
        <w:tc>
          <w:tcPr>
            <w:tcW w:w="1305" w:type="dxa"/>
            <w:vAlign w:val="bottom"/>
          </w:tcPr>
          <w:p w14:paraId="40A18CAE" w14:textId="4CCD88F8" w:rsidR="003A239B" w:rsidRPr="00153DC9" w:rsidRDefault="00D06DA7" w:rsidP="003A239B">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4</w:t>
            </w:r>
            <w:r w:rsidR="005F58A9">
              <w:rPr>
                <w:rFonts w:ascii="Arial" w:hAnsi="Arial" w:cs="Arial"/>
                <w:sz w:val="20"/>
                <w:szCs w:val="20"/>
                <w:u w:val="none"/>
              </w:rPr>
              <w:t>,741</w:t>
            </w:r>
          </w:p>
        </w:tc>
        <w:tc>
          <w:tcPr>
            <w:tcW w:w="1305" w:type="dxa"/>
            <w:vAlign w:val="bottom"/>
          </w:tcPr>
          <w:p w14:paraId="109EC54F" w14:textId="245CAE4A" w:rsidR="003A239B" w:rsidRPr="00153DC9" w:rsidRDefault="00CD1BD1" w:rsidP="003A239B">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Pr>
                <w:rFonts w:ascii="Arial" w:hAnsi="Arial" w:cs="Arial"/>
                <w:sz w:val="20"/>
                <w:szCs w:val="20"/>
                <w:u w:val="none"/>
              </w:rPr>
              <w:t>(284)</w:t>
            </w:r>
          </w:p>
        </w:tc>
      </w:tr>
      <w:tr w:rsidR="003A239B" w:rsidRPr="00153DC9" w14:paraId="2971E852" w14:textId="77777777">
        <w:trPr>
          <w:trHeight w:val="351"/>
        </w:trPr>
        <w:tc>
          <w:tcPr>
            <w:tcW w:w="3870" w:type="dxa"/>
            <w:hideMark/>
          </w:tcPr>
          <w:p w14:paraId="54E1528C" w14:textId="77777777" w:rsidR="003A239B" w:rsidRPr="00153DC9" w:rsidRDefault="003A239B" w:rsidP="003A239B">
            <w:pPr>
              <w:overflowPunct w:val="0"/>
              <w:autoSpaceDE w:val="0"/>
              <w:autoSpaceDN w:val="0"/>
              <w:adjustRightInd w:val="0"/>
              <w:spacing w:line="380" w:lineRule="exact"/>
              <w:ind w:left="520" w:hanging="520"/>
              <w:textAlignment w:val="baseline"/>
              <w:rPr>
                <w:rFonts w:ascii="Arial" w:hAnsi="Arial" w:cs="Arial"/>
                <w:sz w:val="20"/>
                <w:szCs w:val="20"/>
                <w:u w:val="none"/>
              </w:rPr>
            </w:pPr>
            <w:r w:rsidRPr="00153DC9">
              <w:rPr>
                <w:rFonts w:ascii="Arial" w:hAnsi="Arial"/>
                <w:sz w:val="20"/>
                <w:szCs w:val="20"/>
                <w:u w:val="none"/>
              </w:rPr>
              <w:t xml:space="preserve">Ending balance </w:t>
            </w:r>
          </w:p>
        </w:tc>
        <w:tc>
          <w:tcPr>
            <w:tcW w:w="1305" w:type="dxa"/>
            <w:shd w:val="clear" w:color="auto" w:fill="auto"/>
            <w:vAlign w:val="bottom"/>
          </w:tcPr>
          <w:p w14:paraId="6328A6B7" w14:textId="11CF4802" w:rsidR="003A239B" w:rsidRPr="00153DC9" w:rsidRDefault="003A239B" w:rsidP="003A239B">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10,408</w:t>
            </w:r>
          </w:p>
        </w:tc>
        <w:tc>
          <w:tcPr>
            <w:tcW w:w="1305" w:type="dxa"/>
            <w:gridSpan w:val="2"/>
            <w:vAlign w:val="bottom"/>
          </w:tcPr>
          <w:p w14:paraId="29909CDD" w14:textId="1BA082F1" w:rsidR="003A239B" w:rsidRPr="00153DC9" w:rsidRDefault="003A239B" w:rsidP="003A239B">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8,830</w:t>
            </w:r>
          </w:p>
        </w:tc>
        <w:tc>
          <w:tcPr>
            <w:tcW w:w="1305" w:type="dxa"/>
            <w:vAlign w:val="bottom"/>
          </w:tcPr>
          <w:p w14:paraId="2BDE90B8" w14:textId="685DAD3B" w:rsidR="003A239B" w:rsidRPr="00153DC9" w:rsidRDefault="003A239B" w:rsidP="003A239B">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1</w:t>
            </w:r>
            <w:r w:rsidR="005F58A9">
              <w:rPr>
                <w:rFonts w:ascii="Arial" w:hAnsi="Arial" w:cs="Arial"/>
                <w:sz w:val="20"/>
                <w:szCs w:val="20"/>
                <w:u w:val="none"/>
              </w:rPr>
              <w:t>1,084</w:t>
            </w:r>
          </w:p>
        </w:tc>
        <w:tc>
          <w:tcPr>
            <w:tcW w:w="1305" w:type="dxa"/>
            <w:vAlign w:val="center"/>
          </w:tcPr>
          <w:p w14:paraId="1462B2CC" w14:textId="2584BE72" w:rsidR="003A239B" w:rsidRPr="00153DC9" w:rsidRDefault="00B27C48" w:rsidP="003A239B">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0"/>
                <w:szCs w:val="20"/>
                <w:u w:val="none"/>
              </w:rPr>
            </w:pPr>
            <w:r w:rsidRPr="00153DC9">
              <w:rPr>
                <w:rFonts w:ascii="Arial" w:hAnsi="Arial" w:cs="Arial"/>
                <w:sz w:val="20"/>
                <w:szCs w:val="20"/>
                <w:u w:val="none"/>
              </w:rPr>
              <w:t>6,343</w:t>
            </w:r>
          </w:p>
        </w:tc>
      </w:tr>
    </w:tbl>
    <w:p w14:paraId="34A7EC59" w14:textId="6425C104" w:rsidR="0032447B" w:rsidRPr="00153DC9" w:rsidRDefault="0032447B" w:rsidP="0032447B">
      <w:pPr>
        <w:keepNext/>
        <w:tabs>
          <w:tab w:val="left" w:pos="900"/>
          <w:tab w:val="left" w:pos="2160"/>
        </w:tabs>
        <w:overflowPunct w:val="0"/>
        <w:autoSpaceDE w:val="0"/>
        <w:autoSpaceDN w:val="0"/>
        <w:adjustRightInd w:val="0"/>
        <w:spacing w:before="240" w:after="120" w:line="380" w:lineRule="exact"/>
        <w:ind w:left="547"/>
        <w:jc w:val="thaiDistribute"/>
        <w:textAlignment w:val="baseline"/>
        <w:rPr>
          <w:rFonts w:ascii="Arial" w:hAnsi="Arial" w:cs="Arial"/>
          <w:sz w:val="22"/>
          <w:szCs w:val="22"/>
          <w:u w:val="none"/>
        </w:rPr>
      </w:pPr>
      <w:bookmarkStart w:id="74" w:name="_MON_1587399859"/>
      <w:bookmarkStart w:id="75" w:name="_MON_1587399880"/>
      <w:bookmarkStart w:id="76" w:name="_Hlk81781393"/>
      <w:bookmarkEnd w:id="74"/>
      <w:bookmarkEnd w:id="75"/>
      <w:r w:rsidRPr="00153DC9">
        <w:rPr>
          <w:rFonts w:ascii="Arial" w:hAnsi="Arial"/>
          <w:sz w:val="22"/>
          <w:szCs w:val="22"/>
          <w:u w:val="none"/>
        </w:rPr>
        <w:t xml:space="preserve">During the year </w:t>
      </w:r>
      <w:r w:rsidR="00311A72" w:rsidRPr="00153DC9">
        <w:rPr>
          <w:rFonts w:ascii="Arial" w:hAnsi="Arial"/>
          <w:sz w:val="22"/>
          <w:szCs w:val="22"/>
          <w:u w:val="none"/>
        </w:rPr>
        <w:t>2023</w:t>
      </w:r>
      <w:r w:rsidRPr="00153DC9">
        <w:rPr>
          <w:rFonts w:ascii="Arial" w:hAnsi="Arial"/>
          <w:sz w:val="22"/>
          <w:szCs w:val="22"/>
          <w:u w:val="none"/>
        </w:rPr>
        <w:t xml:space="preserve">, the Company has </w:t>
      </w:r>
      <w:r w:rsidR="00925550" w:rsidRPr="00153DC9">
        <w:rPr>
          <w:rFonts w:ascii="Arial" w:hAnsi="Arial"/>
          <w:sz w:val="22"/>
          <w:szCs w:val="22"/>
          <w:u w:val="none"/>
        </w:rPr>
        <w:t>written</w:t>
      </w:r>
      <w:r w:rsidRPr="00153DC9">
        <w:rPr>
          <w:rFonts w:ascii="Arial" w:hAnsi="Arial"/>
          <w:sz w:val="22"/>
          <w:szCs w:val="22"/>
          <w:u w:val="none"/>
        </w:rPr>
        <w:t xml:space="preserve"> off </w:t>
      </w:r>
      <w:bookmarkStart w:id="77" w:name="_Hlk154750355"/>
      <w:r w:rsidRPr="00153DC9">
        <w:rPr>
          <w:rFonts w:ascii="Arial" w:hAnsi="Arial"/>
          <w:sz w:val="22"/>
          <w:szCs w:val="22"/>
          <w:u w:val="none"/>
        </w:rPr>
        <w:t>the trade</w:t>
      </w:r>
      <w:bookmarkEnd w:id="77"/>
      <w:r w:rsidRPr="00153DC9">
        <w:rPr>
          <w:rFonts w:ascii="Arial" w:hAnsi="Arial"/>
          <w:sz w:val="22"/>
          <w:szCs w:val="22"/>
          <w:u w:val="none"/>
        </w:rPr>
        <w:t xml:space="preserve"> receivables </w:t>
      </w:r>
      <w:r w:rsidR="004359FA" w:rsidRPr="00153DC9">
        <w:rPr>
          <w:rFonts w:ascii="Arial" w:hAnsi="Arial"/>
          <w:sz w:val="22"/>
          <w:szCs w:val="22"/>
          <w:u w:val="none"/>
        </w:rPr>
        <w:t>by Baht 0.12 million</w:t>
      </w:r>
      <w:r w:rsidRPr="00153DC9">
        <w:rPr>
          <w:rFonts w:ascii="Arial" w:hAnsi="Arial"/>
          <w:sz w:val="22"/>
          <w:szCs w:val="22"/>
          <w:u w:val="none"/>
        </w:rPr>
        <w:t xml:space="preserve"> (</w:t>
      </w:r>
      <w:r w:rsidR="00311A72" w:rsidRPr="00153DC9">
        <w:rPr>
          <w:rFonts w:ascii="Arial" w:hAnsi="Arial" w:cs="Arial"/>
          <w:sz w:val="22"/>
          <w:szCs w:val="22"/>
          <w:u w:val="none"/>
        </w:rPr>
        <w:t>2022</w:t>
      </w:r>
      <w:r w:rsidRPr="00153DC9">
        <w:rPr>
          <w:rFonts w:ascii="Arial" w:hAnsi="Arial" w:cs="Arial"/>
          <w:sz w:val="22"/>
          <w:szCs w:val="22"/>
          <w:u w:val="none"/>
        </w:rPr>
        <w:t xml:space="preserve">: </w:t>
      </w:r>
      <w:r w:rsidR="00E7341E">
        <w:rPr>
          <w:rFonts w:ascii="Arial" w:hAnsi="Arial" w:cs="Arial"/>
          <w:sz w:val="22"/>
          <w:szCs w:val="22"/>
          <w:u w:val="none"/>
        </w:rPr>
        <w:t>Nil</w:t>
      </w:r>
      <w:r w:rsidRPr="00153DC9">
        <w:rPr>
          <w:rFonts w:ascii="Arial" w:hAnsi="Arial" w:cs="Arial"/>
          <w:sz w:val="22"/>
          <w:szCs w:val="22"/>
          <w:u w:val="none"/>
        </w:rPr>
        <w:t>).</w:t>
      </w:r>
    </w:p>
    <w:p w14:paraId="006D2EC6" w14:textId="77777777" w:rsidR="003A239B" w:rsidRPr="00153DC9" w:rsidRDefault="003A239B">
      <w:pPr>
        <w:rPr>
          <w:rFonts w:ascii="Arial" w:hAnsi="Arial"/>
          <w:b/>
          <w:bCs/>
          <w:kern w:val="32"/>
          <w:sz w:val="22"/>
          <w:szCs w:val="22"/>
          <w:u w:val="none"/>
        </w:rPr>
      </w:pPr>
      <w:r w:rsidRPr="00153DC9">
        <w:rPr>
          <w:rFonts w:ascii="Arial" w:hAnsi="Arial"/>
          <w:b/>
          <w:bCs/>
          <w:kern w:val="32"/>
          <w:sz w:val="22"/>
          <w:szCs w:val="22"/>
          <w:u w:val="none"/>
        </w:rPr>
        <w:br w:type="page"/>
      </w:r>
    </w:p>
    <w:p w14:paraId="2C0833D0" w14:textId="7C55BE29" w:rsidR="00B3771A" w:rsidRPr="00153DC9" w:rsidRDefault="00B3771A" w:rsidP="0032447B">
      <w:pPr>
        <w:widowControl w:val="0"/>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9.</w:t>
      </w:r>
      <w:r w:rsidRPr="00153DC9">
        <w:rPr>
          <w:rFonts w:ascii="Arial" w:hAnsi="Arial"/>
          <w:b/>
          <w:bCs/>
          <w:kern w:val="32"/>
          <w:sz w:val="22"/>
          <w:szCs w:val="22"/>
          <w:u w:val="none"/>
        </w:rPr>
        <w:tab/>
        <w:t>Unbilled receivables</w:t>
      </w:r>
    </w:p>
    <w:tbl>
      <w:tblPr>
        <w:tblW w:w="9090" w:type="dxa"/>
        <w:tblInd w:w="450" w:type="dxa"/>
        <w:tblLayout w:type="fixed"/>
        <w:tblLook w:val="04A0" w:firstRow="1" w:lastRow="0" w:firstColumn="1" w:lastColumn="0" w:noHBand="0" w:noVBand="1"/>
      </w:tblPr>
      <w:tblGrid>
        <w:gridCol w:w="3870"/>
        <w:gridCol w:w="1305"/>
        <w:gridCol w:w="45"/>
        <w:gridCol w:w="1260"/>
        <w:gridCol w:w="1305"/>
        <w:gridCol w:w="1305"/>
      </w:tblGrid>
      <w:tr w:rsidR="00B3771A" w:rsidRPr="00D06DA7" w14:paraId="025AF211" w14:textId="77777777" w:rsidTr="00393993">
        <w:trPr>
          <w:trHeight w:val="375"/>
          <w:tblHeader/>
        </w:trPr>
        <w:tc>
          <w:tcPr>
            <w:tcW w:w="3870" w:type="dxa"/>
            <w:vAlign w:val="bottom"/>
          </w:tcPr>
          <w:p w14:paraId="66E07CC1" w14:textId="77777777" w:rsidR="00B3771A" w:rsidRPr="00D06DA7" w:rsidRDefault="00B3771A" w:rsidP="00F34C0F">
            <w:pPr>
              <w:overflowPunct w:val="0"/>
              <w:autoSpaceDE w:val="0"/>
              <w:autoSpaceDN w:val="0"/>
              <w:adjustRightInd w:val="0"/>
              <w:spacing w:line="340" w:lineRule="exact"/>
              <w:jc w:val="center"/>
              <w:textAlignment w:val="baseline"/>
              <w:rPr>
                <w:rFonts w:ascii="Arial" w:hAnsi="Arial" w:cs="Arial"/>
                <w:sz w:val="18"/>
                <w:szCs w:val="18"/>
              </w:rPr>
            </w:pPr>
          </w:p>
        </w:tc>
        <w:tc>
          <w:tcPr>
            <w:tcW w:w="1350" w:type="dxa"/>
            <w:gridSpan w:val="2"/>
          </w:tcPr>
          <w:p w14:paraId="4D1EF52B" w14:textId="77777777" w:rsidR="00B3771A" w:rsidRPr="00D06DA7" w:rsidRDefault="00B3771A" w:rsidP="00F34C0F">
            <w:pPr>
              <w:tabs>
                <w:tab w:val="decimal" w:pos="978"/>
              </w:tabs>
              <w:overflowPunct w:val="0"/>
              <w:autoSpaceDE w:val="0"/>
              <w:autoSpaceDN w:val="0"/>
              <w:adjustRightInd w:val="0"/>
              <w:spacing w:line="340" w:lineRule="exact"/>
              <w:ind w:firstLine="70"/>
              <w:jc w:val="right"/>
              <w:textAlignment w:val="baseline"/>
              <w:rPr>
                <w:rFonts w:ascii="Arial" w:hAnsi="Arial"/>
                <w:sz w:val="18"/>
                <w:szCs w:val="18"/>
                <w:u w:val="none"/>
              </w:rPr>
            </w:pPr>
          </w:p>
        </w:tc>
        <w:tc>
          <w:tcPr>
            <w:tcW w:w="3870" w:type="dxa"/>
            <w:gridSpan w:val="3"/>
            <w:vAlign w:val="bottom"/>
          </w:tcPr>
          <w:p w14:paraId="37B05288" w14:textId="77777777" w:rsidR="00B3771A" w:rsidRPr="00D06DA7" w:rsidRDefault="00B3771A" w:rsidP="00F34C0F">
            <w:pPr>
              <w:tabs>
                <w:tab w:val="decimal" w:pos="978"/>
              </w:tabs>
              <w:overflowPunct w:val="0"/>
              <w:autoSpaceDE w:val="0"/>
              <w:autoSpaceDN w:val="0"/>
              <w:adjustRightInd w:val="0"/>
              <w:spacing w:line="340" w:lineRule="exact"/>
              <w:ind w:firstLine="70"/>
              <w:jc w:val="right"/>
              <w:textAlignment w:val="baseline"/>
              <w:rPr>
                <w:rFonts w:ascii="Arial" w:hAnsi="Arial"/>
                <w:sz w:val="18"/>
                <w:szCs w:val="18"/>
                <w:u w:val="none"/>
              </w:rPr>
            </w:pPr>
            <w:r w:rsidRPr="00D06DA7">
              <w:rPr>
                <w:rFonts w:ascii="Arial" w:hAnsi="Arial"/>
                <w:sz w:val="18"/>
                <w:szCs w:val="18"/>
                <w:u w:val="none"/>
              </w:rPr>
              <w:t>(</w:t>
            </w:r>
            <w:r w:rsidRPr="00D06DA7">
              <w:rPr>
                <w:rFonts w:ascii="Arial" w:hAnsi="Arial" w:cs="Arial"/>
                <w:sz w:val="18"/>
                <w:szCs w:val="18"/>
                <w:u w:val="none"/>
              </w:rPr>
              <w:t>Unit:</w:t>
            </w:r>
            <w:r w:rsidRPr="00D06DA7">
              <w:rPr>
                <w:rFonts w:ascii="Arial" w:hAnsi="Arial"/>
                <w:sz w:val="18"/>
                <w:szCs w:val="18"/>
                <w:u w:val="none"/>
                <w:cs/>
              </w:rPr>
              <w:t xml:space="preserve"> </w:t>
            </w:r>
            <w:r w:rsidRPr="00D06DA7">
              <w:rPr>
                <w:rFonts w:ascii="Arial" w:hAnsi="Arial" w:cs="Arial"/>
                <w:sz w:val="18"/>
                <w:szCs w:val="18"/>
                <w:u w:val="none"/>
              </w:rPr>
              <w:t>Thousand</w:t>
            </w:r>
            <w:r w:rsidRPr="00D06DA7">
              <w:rPr>
                <w:rFonts w:ascii="Arial" w:hAnsi="Arial"/>
                <w:sz w:val="18"/>
                <w:szCs w:val="18"/>
                <w:u w:val="none"/>
                <w:cs/>
              </w:rPr>
              <w:t xml:space="preserve"> </w:t>
            </w:r>
            <w:r w:rsidRPr="00D06DA7">
              <w:rPr>
                <w:rFonts w:ascii="Arial" w:hAnsi="Arial" w:cs="Arial"/>
                <w:sz w:val="18"/>
                <w:szCs w:val="18"/>
                <w:u w:val="none"/>
              </w:rPr>
              <w:t>Baht)</w:t>
            </w:r>
          </w:p>
        </w:tc>
      </w:tr>
      <w:tr w:rsidR="00B3771A" w:rsidRPr="00D06DA7" w14:paraId="3DBB09F7" w14:textId="77777777" w:rsidTr="00311A72">
        <w:trPr>
          <w:trHeight w:val="787"/>
          <w:tblHeader/>
        </w:trPr>
        <w:tc>
          <w:tcPr>
            <w:tcW w:w="3870" w:type="dxa"/>
          </w:tcPr>
          <w:p w14:paraId="760534AA" w14:textId="77777777" w:rsidR="00B3771A" w:rsidRPr="00D06DA7" w:rsidRDefault="00B3771A" w:rsidP="00F34C0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hAnsi="Arial" w:cs="Arial"/>
                <w:sz w:val="18"/>
                <w:szCs w:val="18"/>
                <w:u w:val="none"/>
              </w:rPr>
            </w:pPr>
          </w:p>
        </w:tc>
        <w:tc>
          <w:tcPr>
            <w:tcW w:w="2610" w:type="dxa"/>
            <w:gridSpan w:val="3"/>
            <w:vAlign w:val="bottom"/>
          </w:tcPr>
          <w:p w14:paraId="40C24A55" w14:textId="77777777" w:rsidR="00B3771A" w:rsidRPr="00D06DA7" w:rsidRDefault="00B3771A"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Consolidated                          financial statements</w:t>
            </w:r>
          </w:p>
        </w:tc>
        <w:tc>
          <w:tcPr>
            <w:tcW w:w="2610" w:type="dxa"/>
            <w:gridSpan w:val="2"/>
            <w:vAlign w:val="bottom"/>
          </w:tcPr>
          <w:p w14:paraId="78AA70EC" w14:textId="77777777" w:rsidR="00B3771A" w:rsidRPr="00D06DA7" w:rsidRDefault="00B3771A"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Separate                      financial statements</w:t>
            </w:r>
          </w:p>
        </w:tc>
      </w:tr>
      <w:tr w:rsidR="00B3771A" w:rsidRPr="00D06DA7" w14:paraId="419B224F" w14:textId="77777777" w:rsidTr="00311A72">
        <w:trPr>
          <w:trHeight w:val="79"/>
        </w:trPr>
        <w:tc>
          <w:tcPr>
            <w:tcW w:w="3870" w:type="dxa"/>
          </w:tcPr>
          <w:p w14:paraId="4B7A28DD" w14:textId="77777777" w:rsidR="00B3771A" w:rsidRPr="00D06DA7" w:rsidRDefault="00B3771A" w:rsidP="00F34C0F">
            <w:pPr>
              <w:overflowPunct w:val="0"/>
              <w:autoSpaceDE w:val="0"/>
              <w:autoSpaceDN w:val="0"/>
              <w:adjustRightInd w:val="0"/>
              <w:spacing w:line="340" w:lineRule="exact"/>
              <w:ind w:left="156" w:hanging="156"/>
              <w:rPr>
                <w:rFonts w:ascii="Arial" w:hAnsi="Arial"/>
                <w:sz w:val="18"/>
                <w:szCs w:val="18"/>
                <w:u w:val="none"/>
              </w:rPr>
            </w:pPr>
          </w:p>
        </w:tc>
        <w:tc>
          <w:tcPr>
            <w:tcW w:w="1305" w:type="dxa"/>
            <w:vAlign w:val="center"/>
          </w:tcPr>
          <w:p w14:paraId="287E81D9" w14:textId="65481B47" w:rsidR="00B3771A" w:rsidRPr="00D06DA7" w:rsidRDefault="00311A72"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2023</w:t>
            </w:r>
          </w:p>
        </w:tc>
        <w:tc>
          <w:tcPr>
            <w:tcW w:w="1305" w:type="dxa"/>
            <w:gridSpan w:val="2"/>
            <w:vAlign w:val="center"/>
          </w:tcPr>
          <w:p w14:paraId="18483A53" w14:textId="4681166A" w:rsidR="00B3771A" w:rsidRPr="00D06DA7" w:rsidRDefault="00311A72"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2022</w:t>
            </w:r>
          </w:p>
        </w:tc>
        <w:tc>
          <w:tcPr>
            <w:tcW w:w="1305" w:type="dxa"/>
            <w:vAlign w:val="center"/>
          </w:tcPr>
          <w:p w14:paraId="25F2497C" w14:textId="30C4816B" w:rsidR="00B3771A" w:rsidRPr="00D06DA7" w:rsidRDefault="00311A72"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2023</w:t>
            </w:r>
          </w:p>
        </w:tc>
        <w:tc>
          <w:tcPr>
            <w:tcW w:w="1305" w:type="dxa"/>
            <w:vAlign w:val="center"/>
          </w:tcPr>
          <w:p w14:paraId="5AF9F0E3" w14:textId="674C96E6" w:rsidR="00B3771A" w:rsidRPr="00D06DA7" w:rsidRDefault="00311A72" w:rsidP="00F34C0F">
            <w:pPr>
              <w:pBdr>
                <w:bottom w:val="single" w:sz="4" w:space="1" w:color="auto"/>
              </w:pBdr>
              <w:overflowPunct w:val="0"/>
              <w:autoSpaceDE w:val="0"/>
              <w:autoSpaceDN w:val="0"/>
              <w:adjustRightInd w:val="0"/>
              <w:spacing w:line="340" w:lineRule="exact"/>
              <w:ind w:left="-29" w:right="-29"/>
              <w:jc w:val="center"/>
              <w:textAlignment w:val="baseline"/>
              <w:rPr>
                <w:rFonts w:ascii="Arial" w:hAnsi="Arial" w:cs="Arial"/>
                <w:sz w:val="18"/>
                <w:szCs w:val="18"/>
                <w:u w:val="none"/>
              </w:rPr>
            </w:pPr>
            <w:r w:rsidRPr="00D06DA7">
              <w:rPr>
                <w:rFonts w:ascii="Arial" w:hAnsi="Arial" w:cs="Arial"/>
                <w:sz w:val="18"/>
                <w:szCs w:val="18"/>
                <w:u w:val="none"/>
              </w:rPr>
              <w:t>2022</w:t>
            </w:r>
          </w:p>
        </w:tc>
      </w:tr>
      <w:tr w:rsidR="003A239B" w:rsidRPr="00D06DA7" w14:paraId="04C1371B" w14:textId="77777777">
        <w:trPr>
          <w:trHeight w:val="79"/>
        </w:trPr>
        <w:tc>
          <w:tcPr>
            <w:tcW w:w="3870" w:type="dxa"/>
          </w:tcPr>
          <w:p w14:paraId="7780157A" w14:textId="1B6AD02E" w:rsidR="003A239B" w:rsidRPr="00D06DA7" w:rsidRDefault="003A239B" w:rsidP="003A239B">
            <w:pPr>
              <w:overflowPunct w:val="0"/>
              <w:autoSpaceDE w:val="0"/>
              <w:autoSpaceDN w:val="0"/>
              <w:adjustRightInd w:val="0"/>
              <w:spacing w:line="340" w:lineRule="exact"/>
              <w:rPr>
                <w:rFonts w:ascii="Arial" w:hAnsi="Arial"/>
                <w:sz w:val="18"/>
                <w:szCs w:val="18"/>
                <w:u w:val="none"/>
              </w:rPr>
            </w:pPr>
            <w:r w:rsidRPr="00D06DA7">
              <w:rPr>
                <w:rFonts w:ascii="Arial" w:hAnsi="Arial"/>
                <w:sz w:val="18"/>
                <w:szCs w:val="18"/>
                <w:u w:val="none"/>
              </w:rPr>
              <w:t>Unbilled receivables - related parties</w:t>
            </w:r>
            <w:r w:rsidRPr="00D06DA7">
              <w:rPr>
                <w:rFonts w:ascii="Arial" w:hAnsi="Arial" w:hint="cs"/>
                <w:sz w:val="18"/>
                <w:szCs w:val="18"/>
                <w:u w:val="none"/>
                <w:cs/>
              </w:rPr>
              <w:t xml:space="preserve"> </w:t>
            </w:r>
            <w:r w:rsidRPr="00D06DA7">
              <w:rPr>
                <w:rFonts w:ascii="Arial" w:hAnsi="Arial"/>
                <w:sz w:val="18"/>
                <w:szCs w:val="18"/>
                <w:u w:val="none"/>
              </w:rPr>
              <w:t>(Note 6)</w:t>
            </w:r>
          </w:p>
        </w:tc>
        <w:tc>
          <w:tcPr>
            <w:tcW w:w="1305" w:type="dxa"/>
          </w:tcPr>
          <w:p w14:paraId="07C4CEED" w14:textId="2E1B5B50" w:rsidR="003A239B" w:rsidRPr="00D06DA7" w:rsidRDefault="003A239B" w:rsidP="00D06DA7">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w:t>
            </w:r>
          </w:p>
        </w:tc>
        <w:tc>
          <w:tcPr>
            <w:tcW w:w="1305" w:type="dxa"/>
            <w:gridSpan w:val="2"/>
          </w:tcPr>
          <w:p w14:paraId="24431944" w14:textId="6DFAE148" w:rsidR="003A239B" w:rsidRPr="00D06DA7" w:rsidRDefault="003A239B" w:rsidP="00D06DA7">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w:t>
            </w:r>
          </w:p>
        </w:tc>
        <w:tc>
          <w:tcPr>
            <w:tcW w:w="1305" w:type="dxa"/>
          </w:tcPr>
          <w:p w14:paraId="3D2CFDE6" w14:textId="68B949DC" w:rsidR="003A239B" w:rsidRPr="00D06DA7" w:rsidRDefault="003A239B" w:rsidP="00D06DA7">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271</w:t>
            </w:r>
          </w:p>
        </w:tc>
        <w:tc>
          <w:tcPr>
            <w:tcW w:w="1305" w:type="dxa"/>
            <w:vAlign w:val="bottom"/>
          </w:tcPr>
          <w:p w14:paraId="0215433D" w14:textId="36BA376A" w:rsidR="003A239B" w:rsidRPr="00D06DA7" w:rsidRDefault="003A239B" w:rsidP="00D06DA7">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1,247</w:t>
            </w:r>
          </w:p>
        </w:tc>
      </w:tr>
      <w:tr w:rsidR="003A239B" w:rsidRPr="00D06DA7" w14:paraId="2B43D037" w14:textId="77777777">
        <w:trPr>
          <w:trHeight w:val="79"/>
        </w:trPr>
        <w:tc>
          <w:tcPr>
            <w:tcW w:w="3870" w:type="dxa"/>
          </w:tcPr>
          <w:p w14:paraId="036BC647" w14:textId="7B6C7C5B" w:rsidR="003A239B" w:rsidRPr="00D06DA7" w:rsidRDefault="003A239B" w:rsidP="003A239B">
            <w:pPr>
              <w:overflowPunct w:val="0"/>
              <w:autoSpaceDE w:val="0"/>
              <w:autoSpaceDN w:val="0"/>
              <w:adjustRightInd w:val="0"/>
              <w:spacing w:line="340" w:lineRule="exact"/>
              <w:ind w:left="156" w:hanging="156"/>
              <w:rPr>
                <w:rFonts w:ascii="Arial" w:hAnsi="Arial" w:cs="Arial"/>
                <w:sz w:val="18"/>
                <w:szCs w:val="18"/>
                <w:u w:val="none"/>
              </w:rPr>
            </w:pPr>
            <w:r w:rsidRPr="00D06DA7">
              <w:rPr>
                <w:rFonts w:ascii="Arial" w:hAnsi="Arial"/>
                <w:sz w:val="18"/>
                <w:szCs w:val="18"/>
                <w:u w:val="none"/>
              </w:rPr>
              <w:t xml:space="preserve">Unbilled receivables - unrelated parties </w:t>
            </w:r>
          </w:p>
        </w:tc>
        <w:tc>
          <w:tcPr>
            <w:tcW w:w="1305" w:type="dxa"/>
          </w:tcPr>
          <w:p w14:paraId="58A2567E" w14:textId="7063C6E2" w:rsidR="003A239B" w:rsidRPr="00D06DA7" w:rsidRDefault="003A239B" w:rsidP="0039734F">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59,35</w:t>
            </w:r>
            <w:r w:rsidR="00806EA8" w:rsidRPr="00D06DA7">
              <w:rPr>
                <w:rFonts w:ascii="Arial" w:hAnsi="Arial" w:cs="Arial"/>
                <w:sz w:val="18"/>
                <w:szCs w:val="18"/>
                <w:u w:val="none"/>
              </w:rPr>
              <w:t>4</w:t>
            </w:r>
          </w:p>
        </w:tc>
        <w:tc>
          <w:tcPr>
            <w:tcW w:w="1305" w:type="dxa"/>
            <w:gridSpan w:val="2"/>
          </w:tcPr>
          <w:p w14:paraId="66DD0002" w14:textId="1E671882" w:rsidR="003A239B" w:rsidRPr="00D06DA7" w:rsidRDefault="003A239B" w:rsidP="0039734F">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84,595</w:t>
            </w:r>
          </w:p>
        </w:tc>
        <w:tc>
          <w:tcPr>
            <w:tcW w:w="1305" w:type="dxa"/>
          </w:tcPr>
          <w:p w14:paraId="475636AD" w14:textId="23BA7202" w:rsidR="003A239B" w:rsidRPr="00D06DA7" w:rsidRDefault="003A239B" w:rsidP="0039734F">
            <w:pP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46,254</w:t>
            </w:r>
          </w:p>
        </w:tc>
        <w:tc>
          <w:tcPr>
            <w:tcW w:w="1305" w:type="dxa"/>
            <w:vAlign w:val="bottom"/>
          </w:tcPr>
          <w:p w14:paraId="517C5E8B" w14:textId="3003D0FC" w:rsidR="003A239B" w:rsidRPr="00D06DA7" w:rsidRDefault="003A239B" w:rsidP="003A239B">
            <w:pP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54,003</w:t>
            </w:r>
          </w:p>
        </w:tc>
      </w:tr>
      <w:tr w:rsidR="003A239B" w:rsidRPr="00D06DA7" w14:paraId="69317326" w14:textId="77777777">
        <w:trPr>
          <w:trHeight w:val="79"/>
        </w:trPr>
        <w:tc>
          <w:tcPr>
            <w:tcW w:w="3870" w:type="dxa"/>
          </w:tcPr>
          <w:p w14:paraId="6397A006" w14:textId="73B9A6DD" w:rsidR="003A239B" w:rsidRPr="00D06DA7" w:rsidRDefault="003A239B" w:rsidP="003A239B">
            <w:pPr>
              <w:overflowPunct w:val="0"/>
              <w:autoSpaceDE w:val="0"/>
              <w:autoSpaceDN w:val="0"/>
              <w:adjustRightInd w:val="0"/>
              <w:spacing w:line="340" w:lineRule="exact"/>
              <w:ind w:left="343" w:hanging="343"/>
              <w:textAlignment w:val="baseline"/>
              <w:rPr>
                <w:rFonts w:ascii="Arial" w:hAnsi="Arial" w:cs="Arial"/>
                <w:spacing w:val="-2"/>
                <w:sz w:val="18"/>
                <w:szCs w:val="18"/>
                <w:u w:val="none"/>
                <w:cs/>
              </w:rPr>
            </w:pPr>
            <w:r w:rsidRPr="00D06DA7">
              <w:rPr>
                <w:rFonts w:ascii="Arial" w:hAnsi="Arial"/>
                <w:sz w:val="18"/>
                <w:szCs w:val="18"/>
                <w:u w:val="none"/>
              </w:rPr>
              <w:t>Less: Allowance for expected credit losses</w:t>
            </w:r>
          </w:p>
        </w:tc>
        <w:tc>
          <w:tcPr>
            <w:tcW w:w="1305" w:type="dxa"/>
            <w:shd w:val="clear" w:color="auto" w:fill="auto"/>
          </w:tcPr>
          <w:p w14:paraId="4AE30269" w14:textId="109CD163" w:rsidR="003A239B" w:rsidRPr="00D06DA7" w:rsidRDefault="003A239B" w:rsidP="00D06DA7">
            <w:pPr>
              <w:pBdr>
                <w:bottom w:val="single" w:sz="4" w:space="1" w:color="auto"/>
              </w:pBd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(78</w:t>
            </w:r>
            <w:r w:rsidR="00806EA8" w:rsidRPr="00D06DA7">
              <w:rPr>
                <w:rFonts w:ascii="Arial" w:hAnsi="Arial" w:cs="Arial"/>
                <w:sz w:val="18"/>
                <w:szCs w:val="18"/>
                <w:u w:val="none"/>
              </w:rPr>
              <w:t>3</w:t>
            </w:r>
            <w:r w:rsidRPr="00D06DA7">
              <w:rPr>
                <w:rFonts w:ascii="Arial" w:hAnsi="Arial" w:cs="Arial"/>
                <w:sz w:val="18"/>
                <w:szCs w:val="18"/>
                <w:u w:val="none"/>
              </w:rPr>
              <w:t>)</w:t>
            </w:r>
          </w:p>
        </w:tc>
        <w:tc>
          <w:tcPr>
            <w:tcW w:w="1305" w:type="dxa"/>
            <w:gridSpan w:val="2"/>
          </w:tcPr>
          <w:p w14:paraId="01E05622" w14:textId="2CC57E79" w:rsidR="003A239B" w:rsidRPr="00D06DA7" w:rsidRDefault="003A239B" w:rsidP="00D06DA7">
            <w:pPr>
              <w:pBdr>
                <w:bottom w:val="single" w:sz="4" w:space="1" w:color="auto"/>
              </w:pBd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hint="cs"/>
                <w:sz w:val="18"/>
                <w:szCs w:val="18"/>
                <w:u w:val="none"/>
                <w:cs/>
              </w:rPr>
              <w:t>(</w:t>
            </w:r>
            <w:r w:rsidRPr="00D06DA7">
              <w:rPr>
                <w:rFonts w:ascii="Arial" w:hAnsi="Arial" w:cs="Arial"/>
                <w:sz w:val="18"/>
                <w:szCs w:val="18"/>
                <w:u w:val="none"/>
              </w:rPr>
              <w:t>590</w:t>
            </w:r>
            <w:r w:rsidRPr="00D06DA7">
              <w:rPr>
                <w:rFonts w:ascii="Arial" w:hAnsi="Arial" w:cs="Arial" w:hint="cs"/>
                <w:sz w:val="18"/>
                <w:szCs w:val="18"/>
                <w:u w:val="none"/>
                <w:cs/>
              </w:rPr>
              <w:t>)</w:t>
            </w:r>
          </w:p>
        </w:tc>
        <w:tc>
          <w:tcPr>
            <w:tcW w:w="1305" w:type="dxa"/>
          </w:tcPr>
          <w:p w14:paraId="1654FD9E" w14:textId="0171D293" w:rsidR="003A239B" w:rsidRPr="00D06DA7" w:rsidRDefault="003A239B" w:rsidP="00D06DA7">
            <w:pPr>
              <w:pBdr>
                <w:bottom w:val="single" w:sz="4" w:space="1" w:color="auto"/>
              </w:pBdr>
              <w:tabs>
                <w:tab w:val="decimal" w:pos="978"/>
              </w:tabs>
              <w:overflowPunct w:val="0"/>
              <w:autoSpaceDE w:val="0"/>
              <w:autoSpaceDN w:val="0"/>
              <w:adjustRightInd w:val="0"/>
              <w:spacing w:line="340" w:lineRule="exact"/>
              <w:ind w:right="-29"/>
              <w:textAlignment w:val="baseline"/>
              <w:rPr>
                <w:rFonts w:ascii="Arial" w:hAnsi="Arial" w:cs="Arial"/>
                <w:sz w:val="18"/>
                <w:szCs w:val="18"/>
                <w:u w:val="none"/>
              </w:rPr>
            </w:pPr>
            <w:r w:rsidRPr="00D06DA7">
              <w:rPr>
                <w:rFonts w:ascii="Arial" w:hAnsi="Arial" w:cs="Arial"/>
                <w:sz w:val="18"/>
                <w:szCs w:val="18"/>
                <w:u w:val="none"/>
              </w:rPr>
              <w:t>(363)</w:t>
            </w:r>
          </w:p>
        </w:tc>
        <w:tc>
          <w:tcPr>
            <w:tcW w:w="1305" w:type="dxa"/>
            <w:vAlign w:val="bottom"/>
          </w:tcPr>
          <w:p w14:paraId="559250C5" w14:textId="677D1C96" w:rsidR="003A239B" w:rsidRPr="00D06DA7" w:rsidRDefault="003A239B" w:rsidP="003A239B">
            <w:pPr>
              <w:pBdr>
                <w:bottom w:val="single" w:sz="4" w:space="1" w:color="auto"/>
              </w:pBd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(137)</w:t>
            </w:r>
          </w:p>
        </w:tc>
      </w:tr>
      <w:tr w:rsidR="003A239B" w:rsidRPr="00D06DA7" w14:paraId="6740F11F" w14:textId="77777777">
        <w:trPr>
          <w:trHeight w:val="396"/>
        </w:trPr>
        <w:tc>
          <w:tcPr>
            <w:tcW w:w="3870" w:type="dxa"/>
            <w:hideMark/>
          </w:tcPr>
          <w:p w14:paraId="291B73FD" w14:textId="1E1B5A5A" w:rsidR="003A239B" w:rsidRPr="00D06DA7" w:rsidRDefault="003A239B" w:rsidP="003A239B">
            <w:pPr>
              <w:overflowPunct w:val="0"/>
              <w:autoSpaceDE w:val="0"/>
              <w:autoSpaceDN w:val="0"/>
              <w:adjustRightInd w:val="0"/>
              <w:spacing w:line="340" w:lineRule="exact"/>
              <w:ind w:left="520" w:hanging="520"/>
              <w:textAlignment w:val="baseline"/>
              <w:rPr>
                <w:rFonts w:ascii="Arial" w:hAnsi="Arial" w:cs="Arial"/>
                <w:sz w:val="18"/>
                <w:szCs w:val="18"/>
                <w:u w:val="none"/>
              </w:rPr>
            </w:pPr>
            <w:r w:rsidRPr="00D06DA7">
              <w:rPr>
                <w:rFonts w:ascii="Arial" w:hAnsi="Arial"/>
                <w:sz w:val="18"/>
                <w:szCs w:val="18"/>
                <w:u w:val="none"/>
              </w:rPr>
              <w:t xml:space="preserve">Total </w:t>
            </w:r>
          </w:p>
        </w:tc>
        <w:tc>
          <w:tcPr>
            <w:tcW w:w="1305" w:type="dxa"/>
            <w:shd w:val="clear" w:color="auto" w:fill="auto"/>
          </w:tcPr>
          <w:p w14:paraId="1D3D7C11" w14:textId="06A81225" w:rsidR="003A239B" w:rsidRPr="00D06DA7" w:rsidRDefault="003A239B" w:rsidP="003A239B">
            <w:pPr>
              <w:pBdr>
                <w:bottom w:val="double" w:sz="4" w:space="1" w:color="auto"/>
              </w:pBd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58,571</w:t>
            </w:r>
          </w:p>
        </w:tc>
        <w:tc>
          <w:tcPr>
            <w:tcW w:w="1305" w:type="dxa"/>
            <w:gridSpan w:val="2"/>
          </w:tcPr>
          <w:p w14:paraId="5ACD52C5" w14:textId="62E8C0AD" w:rsidR="003A239B" w:rsidRPr="00D06DA7" w:rsidRDefault="003A239B" w:rsidP="003A239B">
            <w:pPr>
              <w:pBdr>
                <w:bottom w:val="double" w:sz="4" w:space="1" w:color="auto"/>
              </w:pBd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84,005</w:t>
            </w:r>
          </w:p>
        </w:tc>
        <w:tc>
          <w:tcPr>
            <w:tcW w:w="1305" w:type="dxa"/>
          </w:tcPr>
          <w:p w14:paraId="11ED2B0F" w14:textId="16349E11" w:rsidR="003A239B" w:rsidRPr="00D06DA7" w:rsidRDefault="003A239B" w:rsidP="003A239B">
            <w:pPr>
              <w:pBdr>
                <w:bottom w:val="double" w:sz="4" w:space="1" w:color="auto"/>
              </w:pBd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46,162</w:t>
            </w:r>
          </w:p>
        </w:tc>
        <w:tc>
          <w:tcPr>
            <w:tcW w:w="1305" w:type="dxa"/>
            <w:vAlign w:val="center"/>
          </w:tcPr>
          <w:p w14:paraId="5299899B" w14:textId="2D1289D5" w:rsidR="003A239B" w:rsidRPr="00D06DA7" w:rsidRDefault="003A239B" w:rsidP="003A239B">
            <w:pPr>
              <w:pBdr>
                <w:bottom w:val="double" w:sz="4" w:space="1" w:color="auto"/>
              </w:pBdr>
              <w:tabs>
                <w:tab w:val="decimal" w:pos="978"/>
              </w:tabs>
              <w:overflowPunct w:val="0"/>
              <w:autoSpaceDE w:val="0"/>
              <w:autoSpaceDN w:val="0"/>
              <w:adjustRightInd w:val="0"/>
              <w:spacing w:line="340" w:lineRule="exact"/>
              <w:ind w:left="-29" w:right="-29"/>
              <w:textAlignment w:val="baseline"/>
              <w:rPr>
                <w:rFonts w:ascii="Arial" w:hAnsi="Arial" w:cs="Arial"/>
                <w:sz w:val="18"/>
                <w:szCs w:val="18"/>
                <w:u w:val="none"/>
              </w:rPr>
            </w:pPr>
            <w:r w:rsidRPr="00D06DA7">
              <w:rPr>
                <w:rFonts w:ascii="Arial" w:hAnsi="Arial" w:cs="Arial"/>
                <w:sz w:val="18"/>
                <w:szCs w:val="18"/>
                <w:u w:val="none"/>
              </w:rPr>
              <w:t>55,113</w:t>
            </w:r>
          </w:p>
        </w:tc>
      </w:tr>
    </w:tbl>
    <w:bookmarkEnd w:id="76"/>
    <w:p w14:paraId="1C987E49" w14:textId="73ED11BC" w:rsidR="00CC538D" w:rsidRPr="00153DC9" w:rsidRDefault="00B3771A" w:rsidP="00DA5B59">
      <w:pPr>
        <w:spacing w:before="120" w:after="120" w:line="380" w:lineRule="exact"/>
        <w:ind w:left="547" w:hanging="547"/>
        <w:jc w:val="thaiDistribute"/>
        <w:rPr>
          <w:rFonts w:ascii="Arial" w:hAnsi="Arial" w:cs="Browallia New"/>
          <w:b/>
          <w:bCs/>
          <w:sz w:val="22"/>
          <w:u w:val="none"/>
        </w:rPr>
      </w:pPr>
      <w:r w:rsidRPr="00153DC9">
        <w:rPr>
          <w:rFonts w:ascii="Arial" w:hAnsi="Arial" w:cs="Browallia New"/>
          <w:b/>
          <w:bCs/>
          <w:sz w:val="22"/>
          <w:u w:val="none"/>
        </w:rPr>
        <w:t>10</w:t>
      </w:r>
      <w:r w:rsidR="00DA5B59" w:rsidRPr="00153DC9">
        <w:rPr>
          <w:rFonts w:ascii="Arial" w:hAnsi="Arial" w:cs="Browallia New"/>
          <w:b/>
          <w:bCs/>
          <w:sz w:val="22"/>
          <w:u w:val="none"/>
        </w:rPr>
        <w:t>.</w:t>
      </w:r>
      <w:r w:rsidR="00DA5B59" w:rsidRPr="00153DC9">
        <w:rPr>
          <w:rFonts w:ascii="Arial" w:hAnsi="Arial" w:cs="Browallia New"/>
          <w:b/>
          <w:bCs/>
          <w:sz w:val="22"/>
          <w:u w:val="none"/>
        </w:rPr>
        <w:tab/>
        <w:t>Inventories</w:t>
      </w:r>
    </w:p>
    <w:tbl>
      <w:tblPr>
        <w:tblW w:w="9180" w:type="dxa"/>
        <w:tblInd w:w="450" w:type="dxa"/>
        <w:tblLayout w:type="fixed"/>
        <w:tblLook w:val="0000" w:firstRow="0" w:lastRow="0" w:firstColumn="0" w:lastColumn="0" w:noHBand="0" w:noVBand="0"/>
      </w:tblPr>
      <w:tblGrid>
        <w:gridCol w:w="2036"/>
        <w:gridCol w:w="1190"/>
        <w:gridCol w:w="703"/>
        <w:gridCol w:w="488"/>
        <w:gridCol w:w="1191"/>
        <w:gridCol w:w="1190"/>
        <w:gridCol w:w="1191"/>
        <w:gridCol w:w="1191"/>
      </w:tblGrid>
      <w:tr w:rsidR="009A7E85" w:rsidRPr="00153DC9" w14:paraId="55DB9C4F" w14:textId="77777777">
        <w:tc>
          <w:tcPr>
            <w:tcW w:w="2036" w:type="dxa"/>
            <w:vAlign w:val="bottom"/>
          </w:tcPr>
          <w:p w14:paraId="7CDC9A6E" w14:textId="77777777" w:rsidR="009A7E85" w:rsidRPr="00153DC9"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893" w:type="dxa"/>
            <w:gridSpan w:val="2"/>
            <w:shd w:val="clear" w:color="auto" w:fill="auto"/>
            <w:vAlign w:val="bottom"/>
          </w:tcPr>
          <w:p w14:paraId="361D616D" w14:textId="77777777" w:rsidR="009A7E85" w:rsidRPr="00153DC9" w:rsidRDefault="009A7E85" w:rsidP="009A7E85">
            <w:pPr>
              <w:tabs>
                <w:tab w:val="center" w:pos="6480"/>
                <w:tab w:val="center" w:pos="8820"/>
              </w:tabs>
              <w:overflowPunct w:val="0"/>
              <w:autoSpaceDE w:val="0"/>
              <w:autoSpaceDN w:val="0"/>
              <w:adjustRightInd w:val="0"/>
              <w:spacing w:line="380" w:lineRule="exact"/>
              <w:ind w:right="-14"/>
              <w:jc w:val="center"/>
              <w:textAlignment w:val="baseline"/>
              <w:rPr>
                <w:rFonts w:ascii="Arial" w:hAnsi="Arial" w:cs="Arial"/>
                <w:sz w:val="19"/>
                <w:szCs w:val="19"/>
              </w:rPr>
            </w:pPr>
          </w:p>
        </w:tc>
        <w:tc>
          <w:tcPr>
            <w:tcW w:w="5251" w:type="dxa"/>
            <w:gridSpan w:val="5"/>
            <w:shd w:val="clear" w:color="auto" w:fill="auto"/>
            <w:vAlign w:val="bottom"/>
          </w:tcPr>
          <w:p w14:paraId="202F68FE" w14:textId="77777777" w:rsidR="009A7E85" w:rsidRPr="00153DC9" w:rsidRDefault="009A7E85" w:rsidP="009A7E85">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cs/>
              </w:rPr>
            </w:pPr>
            <w:r w:rsidRPr="00153DC9">
              <w:rPr>
                <w:rFonts w:ascii="Arial" w:hAnsi="Arial" w:cs="Arial"/>
                <w:sz w:val="19"/>
                <w:szCs w:val="19"/>
                <w:u w:val="none"/>
              </w:rPr>
              <w:t>(Unit: Thousand Baht)</w:t>
            </w:r>
          </w:p>
        </w:tc>
      </w:tr>
      <w:tr w:rsidR="009A7E85" w:rsidRPr="00153DC9" w14:paraId="10C6332A" w14:textId="77777777">
        <w:tc>
          <w:tcPr>
            <w:tcW w:w="2036" w:type="dxa"/>
            <w:vAlign w:val="bottom"/>
          </w:tcPr>
          <w:p w14:paraId="650859D7" w14:textId="77777777" w:rsidR="009A7E85" w:rsidRPr="00153DC9"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u w:val="none"/>
              </w:rPr>
            </w:pPr>
          </w:p>
        </w:tc>
        <w:tc>
          <w:tcPr>
            <w:tcW w:w="7144" w:type="dxa"/>
            <w:gridSpan w:val="7"/>
            <w:shd w:val="clear" w:color="auto" w:fill="auto"/>
            <w:vAlign w:val="bottom"/>
          </w:tcPr>
          <w:p w14:paraId="0C6B7077" w14:textId="77777777" w:rsidR="009A7E85" w:rsidRPr="00153DC9"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Consolidated financial statements</w:t>
            </w:r>
          </w:p>
        </w:tc>
      </w:tr>
      <w:tr w:rsidR="009A7E85" w:rsidRPr="00153DC9" w14:paraId="7B4B167D" w14:textId="77777777">
        <w:tc>
          <w:tcPr>
            <w:tcW w:w="2036" w:type="dxa"/>
            <w:vAlign w:val="bottom"/>
          </w:tcPr>
          <w:p w14:paraId="1EA59300" w14:textId="77777777" w:rsidR="009A7E85" w:rsidRPr="00153DC9" w:rsidRDefault="009A7E85" w:rsidP="009A7E85">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2381" w:type="dxa"/>
            <w:gridSpan w:val="3"/>
            <w:shd w:val="clear" w:color="auto" w:fill="auto"/>
            <w:vAlign w:val="bottom"/>
          </w:tcPr>
          <w:p w14:paraId="51051814" w14:textId="77777777" w:rsidR="009A7E85" w:rsidRPr="00153DC9"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p>
          <w:p w14:paraId="4B799021" w14:textId="77777777" w:rsidR="009A7E85" w:rsidRPr="00153DC9"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Cost</w:t>
            </w:r>
          </w:p>
        </w:tc>
        <w:tc>
          <w:tcPr>
            <w:tcW w:w="2381" w:type="dxa"/>
            <w:gridSpan w:val="2"/>
            <w:shd w:val="clear" w:color="auto" w:fill="auto"/>
            <w:vAlign w:val="bottom"/>
          </w:tcPr>
          <w:p w14:paraId="119B2C2A" w14:textId="77777777" w:rsidR="009A7E85" w:rsidRPr="00153DC9"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cs/>
              </w:rPr>
            </w:pPr>
            <w:r w:rsidRPr="00153DC9">
              <w:rPr>
                <w:rFonts w:ascii="Arial" w:hAnsi="Arial" w:cs="Arial"/>
                <w:sz w:val="19"/>
                <w:szCs w:val="19"/>
                <w:u w:val="none"/>
              </w:rPr>
              <w:t xml:space="preserve">Reduce cost to net </w:t>
            </w:r>
            <w:proofErr w:type="spellStart"/>
            <w:r w:rsidRPr="00153DC9">
              <w:rPr>
                <w:rFonts w:ascii="Arial" w:hAnsi="Arial" w:cs="Arial"/>
                <w:sz w:val="19"/>
                <w:szCs w:val="19"/>
                <w:u w:val="none"/>
              </w:rPr>
              <w:t>realisable</w:t>
            </w:r>
            <w:proofErr w:type="spellEnd"/>
            <w:r w:rsidRPr="00153DC9">
              <w:rPr>
                <w:rFonts w:ascii="Arial" w:hAnsi="Arial" w:cs="Arial"/>
                <w:sz w:val="19"/>
                <w:szCs w:val="19"/>
                <w:u w:val="none"/>
              </w:rPr>
              <w:t xml:space="preserve"> value</w:t>
            </w:r>
          </w:p>
        </w:tc>
        <w:tc>
          <w:tcPr>
            <w:tcW w:w="2382" w:type="dxa"/>
            <w:gridSpan w:val="2"/>
            <w:shd w:val="clear" w:color="auto" w:fill="auto"/>
            <w:vAlign w:val="bottom"/>
          </w:tcPr>
          <w:p w14:paraId="08FA0980" w14:textId="77777777" w:rsidR="009A7E85" w:rsidRPr="00153DC9" w:rsidRDefault="009A7E85" w:rsidP="009A7E85">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Inventories - net</w:t>
            </w:r>
          </w:p>
        </w:tc>
      </w:tr>
      <w:tr w:rsidR="00970710" w:rsidRPr="00153DC9" w14:paraId="2C04D667" w14:textId="77777777">
        <w:tc>
          <w:tcPr>
            <w:tcW w:w="2036" w:type="dxa"/>
            <w:vAlign w:val="bottom"/>
          </w:tcPr>
          <w:p w14:paraId="0AAAB2F3" w14:textId="77777777" w:rsidR="00970710" w:rsidRPr="00153DC9" w:rsidRDefault="00970710" w:rsidP="00970710">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190" w:type="dxa"/>
            <w:shd w:val="clear" w:color="auto" w:fill="auto"/>
            <w:vAlign w:val="bottom"/>
          </w:tcPr>
          <w:p w14:paraId="519FB95E" w14:textId="2211A9B7"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1" w:type="dxa"/>
            <w:gridSpan w:val="2"/>
            <w:shd w:val="clear" w:color="auto" w:fill="auto"/>
            <w:vAlign w:val="bottom"/>
          </w:tcPr>
          <w:p w14:paraId="7797219D" w14:textId="19471DF0"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c>
          <w:tcPr>
            <w:tcW w:w="1191" w:type="dxa"/>
            <w:shd w:val="clear" w:color="auto" w:fill="auto"/>
            <w:vAlign w:val="bottom"/>
          </w:tcPr>
          <w:p w14:paraId="7BF17566" w14:textId="529C198B"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0" w:type="dxa"/>
            <w:shd w:val="clear" w:color="auto" w:fill="auto"/>
            <w:vAlign w:val="bottom"/>
          </w:tcPr>
          <w:p w14:paraId="7931C383" w14:textId="39176170"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c>
          <w:tcPr>
            <w:tcW w:w="1191" w:type="dxa"/>
            <w:shd w:val="clear" w:color="auto" w:fill="auto"/>
            <w:vAlign w:val="bottom"/>
          </w:tcPr>
          <w:p w14:paraId="0526635E" w14:textId="518F9CB4"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1" w:type="dxa"/>
            <w:shd w:val="clear" w:color="auto" w:fill="auto"/>
            <w:vAlign w:val="bottom"/>
          </w:tcPr>
          <w:p w14:paraId="2CBEBA7B" w14:textId="56EF1F0B" w:rsidR="00970710" w:rsidRPr="00153DC9" w:rsidRDefault="00970710" w:rsidP="00970710">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r>
      <w:tr w:rsidR="003A239B" w:rsidRPr="00153DC9" w14:paraId="04C85F1D" w14:textId="77777777">
        <w:tc>
          <w:tcPr>
            <w:tcW w:w="2036" w:type="dxa"/>
            <w:vAlign w:val="bottom"/>
          </w:tcPr>
          <w:p w14:paraId="430C1D1B" w14:textId="4389E221" w:rsidR="003A239B" w:rsidRPr="00153DC9" w:rsidRDefault="003A239B" w:rsidP="003A239B">
            <w:pPr>
              <w:overflowPunct w:val="0"/>
              <w:autoSpaceDE w:val="0"/>
              <w:autoSpaceDN w:val="0"/>
              <w:adjustRightInd w:val="0"/>
              <w:spacing w:line="380" w:lineRule="exact"/>
              <w:ind w:right="-43"/>
              <w:jc w:val="thaiDistribute"/>
              <w:textAlignment w:val="baseline"/>
              <w:rPr>
                <w:rFonts w:ascii="Arial" w:hAnsi="Arial" w:cs="Arial"/>
                <w:sz w:val="19"/>
                <w:szCs w:val="19"/>
                <w:u w:val="none"/>
              </w:rPr>
            </w:pPr>
            <w:r w:rsidRPr="00153DC9">
              <w:rPr>
                <w:rFonts w:ascii="Arial" w:hAnsi="Arial" w:cs="Arial"/>
                <w:sz w:val="19"/>
                <w:szCs w:val="19"/>
                <w:u w:val="none"/>
              </w:rPr>
              <w:t>Work in process</w:t>
            </w:r>
          </w:p>
        </w:tc>
        <w:tc>
          <w:tcPr>
            <w:tcW w:w="1190" w:type="dxa"/>
            <w:shd w:val="clear" w:color="auto" w:fill="auto"/>
            <w:vAlign w:val="bottom"/>
          </w:tcPr>
          <w:p w14:paraId="42C5732A" w14:textId="51A01405"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7,691</w:t>
            </w:r>
          </w:p>
        </w:tc>
        <w:tc>
          <w:tcPr>
            <w:tcW w:w="1191" w:type="dxa"/>
            <w:gridSpan w:val="2"/>
            <w:shd w:val="clear" w:color="auto" w:fill="auto"/>
            <w:vAlign w:val="bottom"/>
          </w:tcPr>
          <w:p w14:paraId="2BDFD82B" w14:textId="2676B9BD"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53,201</w:t>
            </w:r>
          </w:p>
        </w:tc>
        <w:tc>
          <w:tcPr>
            <w:tcW w:w="1191" w:type="dxa"/>
            <w:shd w:val="clear" w:color="auto" w:fill="auto"/>
            <w:vAlign w:val="bottom"/>
          </w:tcPr>
          <w:p w14:paraId="4574AF28" w14:textId="33C049F9"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0" w:type="dxa"/>
            <w:shd w:val="clear" w:color="auto" w:fill="auto"/>
            <w:vAlign w:val="bottom"/>
          </w:tcPr>
          <w:p w14:paraId="28705A97" w14:textId="7BFEB8B4"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79500A26" w14:textId="7600C381"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7,691</w:t>
            </w:r>
          </w:p>
        </w:tc>
        <w:tc>
          <w:tcPr>
            <w:tcW w:w="1191" w:type="dxa"/>
            <w:shd w:val="clear" w:color="auto" w:fill="auto"/>
            <w:vAlign w:val="bottom"/>
          </w:tcPr>
          <w:p w14:paraId="0EA255F5" w14:textId="1841D0AA"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53,201</w:t>
            </w:r>
          </w:p>
        </w:tc>
      </w:tr>
      <w:tr w:rsidR="003A239B" w:rsidRPr="00153DC9" w14:paraId="6A14920D" w14:textId="77777777">
        <w:tc>
          <w:tcPr>
            <w:tcW w:w="2036" w:type="dxa"/>
            <w:vAlign w:val="bottom"/>
          </w:tcPr>
          <w:p w14:paraId="66408F33" w14:textId="5431C286" w:rsidR="003A239B" w:rsidRPr="00153DC9" w:rsidRDefault="003A239B" w:rsidP="003A239B">
            <w:pPr>
              <w:overflowPunct w:val="0"/>
              <w:autoSpaceDE w:val="0"/>
              <w:autoSpaceDN w:val="0"/>
              <w:adjustRightInd w:val="0"/>
              <w:spacing w:line="380" w:lineRule="exact"/>
              <w:ind w:right="-43"/>
              <w:jc w:val="thaiDistribute"/>
              <w:textAlignment w:val="baseline"/>
              <w:rPr>
                <w:rFonts w:ascii="Arial" w:hAnsi="Arial" w:cs="Arial"/>
                <w:sz w:val="19"/>
                <w:szCs w:val="19"/>
                <w:u w:val="none"/>
              </w:rPr>
            </w:pPr>
            <w:r w:rsidRPr="00153DC9">
              <w:rPr>
                <w:rFonts w:ascii="Arial" w:hAnsi="Arial" w:cs="Arial"/>
                <w:sz w:val="19"/>
                <w:szCs w:val="19"/>
                <w:u w:val="none"/>
              </w:rPr>
              <w:t>Supplies</w:t>
            </w:r>
          </w:p>
        </w:tc>
        <w:tc>
          <w:tcPr>
            <w:tcW w:w="1190" w:type="dxa"/>
            <w:shd w:val="clear" w:color="auto" w:fill="auto"/>
            <w:vAlign w:val="bottom"/>
          </w:tcPr>
          <w:p w14:paraId="55C27CC1" w14:textId="16591E48"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8,064</w:t>
            </w:r>
          </w:p>
        </w:tc>
        <w:tc>
          <w:tcPr>
            <w:tcW w:w="1191" w:type="dxa"/>
            <w:gridSpan w:val="2"/>
            <w:shd w:val="clear" w:color="auto" w:fill="auto"/>
            <w:vAlign w:val="bottom"/>
          </w:tcPr>
          <w:p w14:paraId="2138E12A" w14:textId="2A767736"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7,834</w:t>
            </w:r>
          </w:p>
        </w:tc>
        <w:tc>
          <w:tcPr>
            <w:tcW w:w="1191" w:type="dxa"/>
            <w:shd w:val="clear" w:color="auto" w:fill="auto"/>
            <w:vAlign w:val="bottom"/>
          </w:tcPr>
          <w:p w14:paraId="1E22D510" w14:textId="1DC824AB"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(111)</w:t>
            </w:r>
          </w:p>
        </w:tc>
        <w:tc>
          <w:tcPr>
            <w:tcW w:w="1190" w:type="dxa"/>
            <w:shd w:val="clear" w:color="auto" w:fill="auto"/>
            <w:vAlign w:val="bottom"/>
          </w:tcPr>
          <w:p w14:paraId="39548142" w14:textId="2881D11C"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(111)</w:t>
            </w:r>
          </w:p>
        </w:tc>
        <w:tc>
          <w:tcPr>
            <w:tcW w:w="1191" w:type="dxa"/>
            <w:shd w:val="clear" w:color="auto" w:fill="auto"/>
            <w:vAlign w:val="bottom"/>
          </w:tcPr>
          <w:p w14:paraId="79EF8E86" w14:textId="173FECCD"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7,953</w:t>
            </w:r>
          </w:p>
        </w:tc>
        <w:tc>
          <w:tcPr>
            <w:tcW w:w="1191" w:type="dxa"/>
            <w:shd w:val="clear" w:color="auto" w:fill="auto"/>
            <w:vAlign w:val="bottom"/>
          </w:tcPr>
          <w:p w14:paraId="763BAACE" w14:textId="5FA6017D"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7,723</w:t>
            </w:r>
          </w:p>
        </w:tc>
      </w:tr>
      <w:tr w:rsidR="003A239B" w:rsidRPr="00153DC9" w14:paraId="36B600E0" w14:textId="77777777">
        <w:tc>
          <w:tcPr>
            <w:tcW w:w="2036" w:type="dxa"/>
            <w:vAlign w:val="bottom"/>
          </w:tcPr>
          <w:p w14:paraId="3BAA01B5" w14:textId="4E8DC581" w:rsidR="003A239B" w:rsidRPr="00153DC9" w:rsidRDefault="00F7125C" w:rsidP="003A239B">
            <w:pPr>
              <w:overflowPunct w:val="0"/>
              <w:autoSpaceDE w:val="0"/>
              <w:autoSpaceDN w:val="0"/>
              <w:adjustRightInd w:val="0"/>
              <w:spacing w:line="380" w:lineRule="exact"/>
              <w:ind w:right="-43"/>
              <w:textAlignment w:val="baseline"/>
              <w:rPr>
                <w:rFonts w:ascii="Arial" w:hAnsi="Arial" w:cs="Arial"/>
                <w:sz w:val="19"/>
                <w:szCs w:val="19"/>
                <w:u w:val="none"/>
              </w:rPr>
            </w:pPr>
            <w:r w:rsidRPr="00153DC9">
              <w:rPr>
                <w:rFonts w:ascii="Arial" w:hAnsi="Arial" w:cs="Arial"/>
                <w:sz w:val="19"/>
                <w:szCs w:val="19"/>
                <w:u w:val="none"/>
              </w:rPr>
              <w:t>Goods in transit</w:t>
            </w:r>
          </w:p>
        </w:tc>
        <w:tc>
          <w:tcPr>
            <w:tcW w:w="1190" w:type="dxa"/>
            <w:shd w:val="clear" w:color="auto" w:fill="auto"/>
            <w:vAlign w:val="bottom"/>
          </w:tcPr>
          <w:p w14:paraId="04104AE8" w14:textId="0A6C2ED8"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74</w:t>
            </w:r>
          </w:p>
        </w:tc>
        <w:tc>
          <w:tcPr>
            <w:tcW w:w="1191" w:type="dxa"/>
            <w:gridSpan w:val="2"/>
            <w:shd w:val="clear" w:color="auto" w:fill="auto"/>
            <w:vAlign w:val="bottom"/>
          </w:tcPr>
          <w:p w14:paraId="00166B12" w14:textId="734DDB0C"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77163B45" w14:textId="0CD95F9C"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0" w:type="dxa"/>
            <w:shd w:val="clear" w:color="auto" w:fill="auto"/>
            <w:vAlign w:val="bottom"/>
          </w:tcPr>
          <w:p w14:paraId="2AECCCF1" w14:textId="0A35AE14"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597EF904" w14:textId="4863F6E7"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74</w:t>
            </w:r>
          </w:p>
        </w:tc>
        <w:tc>
          <w:tcPr>
            <w:tcW w:w="1191" w:type="dxa"/>
            <w:shd w:val="clear" w:color="auto" w:fill="auto"/>
            <w:vAlign w:val="bottom"/>
          </w:tcPr>
          <w:p w14:paraId="7723E285" w14:textId="3B5A6F5E"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r>
      <w:tr w:rsidR="003A239B" w:rsidRPr="00153DC9" w14:paraId="1B9DD5C3" w14:textId="77777777">
        <w:tc>
          <w:tcPr>
            <w:tcW w:w="2036" w:type="dxa"/>
            <w:vAlign w:val="bottom"/>
          </w:tcPr>
          <w:p w14:paraId="7F4C7540" w14:textId="77777777" w:rsidR="003A239B" w:rsidRPr="00153DC9" w:rsidRDefault="003A239B" w:rsidP="003A239B">
            <w:pPr>
              <w:overflowPunct w:val="0"/>
              <w:autoSpaceDE w:val="0"/>
              <w:autoSpaceDN w:val="0"/>
              <w:adjustRightInd w:val="0"/>
              <w:spacing w:line="380" w:lineRule="exact"/>
              <w:ind w:right="-14"/>
              <w:jc w:val="thaiDistribute"/>
              <w:textAlignment w:val="baseline"/>
              <w:rPr>
                <w:rFonts w:ascii="Arial" w:hAnsi="Arial" w:cs="Arial"/>
                <w:sz w:val="19"/>
                <w:szCs w:val="19"/>
                <w:u w:val="none"/>
              </w:rPr>
            </w:pPr>
            <w:r w:rsidRPr="00153DC9">
              <w:rPr>
                <w:rFonts w:ascii="Arial" w:hAnsi="Arial" w:cs="Arial"/>
                <w:sz w:val="19"/>
                <w:szCs w:val="19"/>
                <w:u w:val="none"/>
              </w:rPr>
              <w:t>Total</w:t>
            </w:r>
          </w:p>
        </w:tc>
        <w:tc>
          <w:tcPr>
            <w:tcW w:w="1190" w:type="dxa"/>
            <w:shd w:val="clear" w:color="auto" w:fill="auto"/>
            <w:vAlign w:val="bottom"/>
          </w:tcPr>
          <w:p w14:paraId="333B1D53" w14:textId="3E03DA41"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15,829</w:t>
            </w:r>
          </w:p>
        </w:tc>
        <w:tc>
          <w:tcPr>
            <w:tcW w:w="1191" w:type="dxa"/>
            <w:gridSpan w:val="2"/>
            <w:shd w:val="clear" w:color="auto" w:fill="auto"/>
            <w:vAlign w:val="bottom"/>
          </w:tcPr>
          <w:p w14:paraId="7DE0C367" w14:textId="79E66DA1"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61,035</w:t>
            </w:r>
          </w:p>
        </w:tc>
        <w:tc>
          <w:tcPr>
            <w:tcW w:w="1191" w:type="dxa"/>
            <w:shd w:val="clear" w:color="auto" w:fill="auto"/>
            <w:vAlign w:val="bottom"/>
          </w:tcPr>
          <w:p w14:paraId="32B546D9" w14:textId="1808C48F"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(111)</w:t>
            </w:r>
          </w:p>
        </w:tc>
        <w:tc>
          <w:tcPr>
            <w:tcW w:w="1190" w:type="dxa"/>
            <w:shd w:val="clear" w:color="auto" w:fill="auto"/>
            <w:vAlign w:val="bottom"/>
          </w:tcPr>
          <w:p w14:paraId="6F6BB331" w14:textId="1BB6FFFF"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hint="cs"/>
                <w:sz w:val="19"/>
                <w:szCs w:val="19"/>
                <w:u w:val="none"/>
                <w:cs/>
              </w:rPr>
              <w:t>(</w:t>
            </w:r>
            <w:r w:rsidRPr="00153DC9">
              <w:rPr>
                <w:rFonts w:ascii="Arial" w:hAnsi="Arial" w:cs="Arial"/>
                <w:sz w:val="19"/>
                <w:szCs w:val="19"/>
                <w:u w:val="none"/>
              </w:rPr>
              <w:t>111</w:t>
            </w:r>
            <w:r w:rsidRPr="00153DC9">
              <w:rPr>
                <w:rFonts w:ascii="Arial" w:hAnsi="Arial" w:cs="Arial" w:hint="cs"/>
                <w:sz w:val="19"/>
                <w:szCs w:val="19"/>
                <w:u w:val="none"/>
                <w:cs/>
              </w:rPr>
              <w:t>)</w:t>
            </w:r>
          </w:p>
        </w:tc>
        <w:tc>
          <w:tcPr>
            <w:tcW w:w="1191" w:type="dxa"/>
            <w:shd w:val="clear" w:color="auto" w:fill="auto"/>
            <w:vAlign w:val="bottom"/>
          </w:tcPr>
          <w:p w14:paraId="11C66021" w14:textId="56879175"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15,718</w:t>
            </w:r>
          </w:p>
        </w:tc>
        <w:tc>
          <w:tcPr>
            <w:tcW w:w="1191" w:type="dxa"/>
            <w:shd w:val="clear" w:color="auto" w:fill="auto"/>
            <w:vAlign w:val="bottom"/>
          </w:tcPr>
          <w:p w14:paraId="02629940" w14:textId="101D6FC4"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60,924</w:t>
            </w:r>
          </w:p>
        </w:tc>
      </w:tr>
      <w:tr w:rsidR="003A239B" w:rsidRPr="00153DC9" w14:paraId="56269B75" w14:textId="77777777">
        <w:tc>
          <w:tcPr>
            <w:tcW w:w="9180" w:type="dxa"/>
            <w:gridSpan w:val="8"/>
            <w:vAlign w:val="bottom"/>
          </w:tcPr>
          <w:p w14:paraId="111E6573" w14:textId="7FE5041B" w:rsidR="003A239B" w:rsidRPr="00153DC9" w:rsidRDefault="003A239B" w:rsidP="003A239B">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rPr>
            </w:pPr>
          </w:p>
        </w:tc>
      </w:tr>
      <w:tr w:rsidR="003A239B" w:rsidRPr="00153DC9" w14:paraId="425CE3E8" w14:textId="77777777">
        <w:tc>
          <w:tcPr>
            <w:tcW w:w="9180" w:type="dxa"/>
            <w:gridSpan w:val="8"/>
            <w:vAlign w:val="bottom"/>
          </w:tcPr>
          <w:p w14:paraId="2226B790" w14:textId="77777777" w:rsidR="003A239B" w:rsidRPr="00153DC9" w:rsidRDefault="003A239B" w:rsidP="003A239B">
            <w:pPr>
              <w:tabs>
                <w:tab w:val="center" w:pos="6480"/>
                <w:tab w:val="center" w:pos="8820"/>
              </w:tabs>
              <w:overflowPunct w:val="0"/>
              <w:autoSpaceDE w:val="0"/>
              <w:autoSpaceDN w:val="0"/>
              <w:adjustRightInd w:val="0"/>
              <w:spacing w:line="380" w:lineRule="exact"/>
              <w:ind w:right="-14"/>
              <w:jc w:val="right"/>
              <w:textAlignment w:val="baseline"/>
              <w:rPr>
                <w:rFonts w:ascii="Arial" w:hAnsi="Arial" w:cs="Arial"/>
                <w:sz w:val="19"/>
                <w:szCs w:val="19"/>
                <w:u w:val="none"/>
                <w:cs/>
              </w:rPr>
            </w:pPr>
            <w:r w:rsidRPr="00153DC9">
              <w:rPr>
                <w:rFonts w:ascii="Arial" w:hAnsi="Arial" w:cs="Arial"/>
                <w:sz w:val="19"/>
                <w:szCs w:val="19"/>
                <w:u w:val="none"/>
              </w:rPr>
              <w:t>(Unit: Thousand Baht)</w:t>
            </w:r>
          </w:p>
        </w:tc>
      </w:tr>
      <w:tr w:rsidR="003A239B" w:rsidRPr="00153DC9" w14:paraId="506B532B" w14:textId="77777777">
        <w:tc>
          <w:tcPr>
            <w:tcW w:w="2036" w:type="dxa"/>
            <w:vAlign w:val="bottom"/>
          </w:tcPr>
          <w:p w14:paraId="00A017E6" w14:textId="77777777" w:rsidR="003A239B" w:rsidRPr="00153DC9" w:rsidRDefault="003A239B" w:rsidP="003A239B">
            <w:pPr>
              <w:overflowPunct w:val="0"/>
              <w:autoSpaceDE w:val="0"/>
              <w:autoSpaceDN w:val="0"/>
              <w:adjustRightInd w:val="0"/>
              <w:spacing w:line="380" w:lineRule="exact"/>
              <w:ind w:right="-14"/>
              <w:jc w:val="thaiDistribute"/>
              <w:textAlignment w:val="baseline"/>
              <w:rPr>
                <w:rFonts w:ascii="Arial" w:hAnsi="Arial" w:cs="Arial"/>
                <w:sz w:val="19"/>
                <w:szCs w:val="19"/>
                <w:u w:val="none"/>
              </w:rPr>
            </w:pPr>
          </w:p>
        </w:tc>
        <w:tc>
          <w:tcPr>
            <w:tcW w:w="7144" w:type="dxa"/>
            <w:gridSpan w:val="7"/>
            <w:shd w:val="clear" w:color="auto" w:fill="auto"/>
            <w:vAlign w:val="bottom"/>
          </w:tcPr>
          <w:p w14:paraId="18C17327" w14:textId="7777777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Separate financial statements</w:t>
            </w:r>
          </w:p>
        </w:tc>
      </w:tr>
      <w:tr w:rsidR="003A239B" w:rsidRPr="00153DC9" w14:paraId="6F5FF543" w14:textId="77777777">
        <w:tc>
          <w:tcPr>
            <w:tcW w:w="2036" w:type="dxa"/>
            <w:vAlign w:val="bottom"/>
          </w:tcPr>
          <w:p w14:paraId="40628036" w14:textId="77777777" w:rsidR="003A239B" w:rsidRPr="00153DC9" w:rsidRDefault="003A239B" w:rsidP="003A239B">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2381" w:type="dxa"/>
            <w:gridSpan w:val="3"/>
            <w:shd w:val="clear" w:color="auto" w:fill="auto"/>
            <w:vAlign w:val="bottom"/>
          </w:tcPr>
          <w:p w14:paraId="1DDD62D9" w14:textId="7777777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p>
          <w:p w14:paraId="5125E065" w14:textId="7777777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Cost</w:t>
            </w:r>
          </w:p>
        </w:tc>
        <w:tc>
          <w:tcPr>
            <w:tcW w:w="2381" w:type="dxa"/>
            <w:gridSpan w:val="2"/>
            <w:shd w:val="clear" w:color="auto" w:fill="auto"/>
            <w:vAlign w:val="bottom"/>
          </w:tcPr>
          <w:p w14:paraId="351E5A0F" w14:textId="7777777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cs/>
              </w:rPr>
            </w:pPr>
            <w:r w:rsidRPr="00153DC9">
              <w:rPr>
                <w:rFonts w:ascii="Arial" w:hAnsi="Arial" w:cs="Arial"/>
                <w:sz w:val="19"/>
                <w:szCs w:val="19"/>
                <w:u w:val="none"/>
              </w:rPr>
              <w:t xml:space="preserve">Reduce cost to net </w:t>
            </w:r>
            <w:proofErr w:type="spellStart"/>
            <w:r w:rsidRPr="00153DC9">
              <w:rPr>
                <w:rFonts w:ascii="Arial" w:hAnsi="Arial" w:cs="Arial"/>
                <w:sz w:val="19"/>
                <w:szCs w:val="19"/>
                <w:u w:val="none"/>
              </w:rPr>
              <w:t>realisable</w:t>
            </w:r>
            <w:proofErr w:type="spellEnd"/>
            <w:r w:rsidRPr="00153DC9">
              <w:rPr>
                <w:rFonts w:ascii="Arial" w:hAnsi="Arial" w:cs="Arial"/>
                <w:sz w:val="19"/>
                <w:szCs w:val="19"/>
                <w:u w:val="none"/>
              </w:rPr>
              <w:t xml:space="preserve"> value</w:t>
            </w:r>
          </w:p>
        </w:tc>
        <w:tc>
          <w:tcPr>
            <w:tcW w:w="2382" w:type="dxa"/>
            <w:gridSpan w:val="2"/>
            <w:shd w:val="clear" w:color="auto" w:fill="auto"/>
            <w:vAlign w:val="bottom"/>
          </w:tcPr>
          <w:p w14:paraId="6871C358" w14:textId="7777777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Inventories - net</w:t>
            </w:r>
          </w:p>
        </w:tc>
      </w:tr>
      <w:tr w:rsidR="003A239B" w:rsidRPr="00153DC9" w14:paraId="1EB65C41" w14:textId="77777777">
        <w:tc>
          <w:tcPr>
            <w:tcW w:w="2036" w:type="dxa"/>
            <w:vAlign w:val="bottom"/>
          </w:tcPr>
          <w:p w14:paraId="4F50F391" w14:textId="77777777" w:rsidR="003A239B" w:rsidRPr="00153DC9" w:rsidRDefault="003A239B" w:rsidP="003A239B">
            <w:pPr>
              <w:overflowPunct w:val="0"/>
              <w:autoSpaceDE w:val="0"/>
              <w:autoSpaceDN w:val="0"/>
              <w:adjustRightInd w:val="0"/>
              <w:spacing w:line="380" w:lineRule="exact"/>
              <w:ind w:right="-14"/>
              <w:jc w:val="thaiDistribute"/>
              <w:textAlignment w:val="baseline"/>
              <w:rPr>
                <w:rFonts w:ascii="Arial" w:hAnsi="Arial" w:cs="Arial"/>
                <w:sz w:val="19"/>
                <w:szCs w:val="19"/>
              </w:rPr>
            </w:pPr>
          </w:p>
        </w:tc>
        <w:tc>
          <w:tcPr>
            <w:tcW w:w="1190" w:type="dxa"/>
            <w:shd w:val="clear" w:color="auto" w:fill="auto"/>
            <w:vAlign w:val="bottom"/>
          </w:tcPr>
          <w:p w14:paraId="6F9CCEA0" w14:textId="0D8FFCF4"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1" w:type="dxa"/>
            <w:gridSpan w:val="2"/>
            <w:shd w:val="clear" w:color="auto" w:fill="auto"/>
            <w:vAlign w:val="bottom"/>
          </w:tcPr>
          <w:p w14:paraId="6DAFBEDE" w14:textId="42EE6328"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c>
          <w:tcPr>
            <w:tcW w:w="1191" w:type="dxa"/>
            <w:shd w:val="clear" w:color="auto" w:fill="auto"/>
            <w:vAlign w:val="bottom"/>
          </w:tcPr>
          <w:p w14:paraId="0A3A3679" w14:textId="270F7822"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0" w:type="dxa"/>
            <w:shd w:val="clear" w:color="auto" w:fill="auto"/>
            <w:vAlign w:val="bottom"/>
          </w:tcPr>
          <w:p w14:paraId="7648821E" w14:textId="36346EA6"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c>
          <w:tcPr>
            <w:tcW w:w="1191" w:type="dxa"/>
            <w:shd w:val="clear" w:color="auto" w:fill="auto"/>
            <w:vAlign w:val="bottom"/>
          </w:tcPr>
          <w:p w14:paraId="56B4A1A6" w14:textId="68F3FF67"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2023</w:t>
            </w:r>
          </w:p>
        </w:tc>
        <w:tc>
          <w:tcPr>
            <w:tcW w:w="1191" w:type="dxa"/>
            <w:shd w:val="clear" w:color="auto" w:fill="auto"/>
            <w:vAlign w:val="bottom"/>
          </w:tcPr>
          <w:p w14:paraId="6AAA34BE" w14:textId="767EC9D0" w:rsidR="003A239B" w:rsidRPr="00153DC9" w:rsidRDefault="003A239B" w:rsidP="003A239B">
            <w:pPr>
              <w:pBdr>
                <w:bottom w:val="single" w:sz="4" w:space="1" w:color="auto"/>
              </w:pBdr>
              <w:tabs>
                <w:tab w:val="center" w:pos="6480"/>
                <w:tab w:val="center" w:pos="8820"/>
              </w:tabs>
              <w:overflowPunct w:val="0"/>
              <w:autoSpaceDE w:val="0"/>
              <w:autoSpaceDN w:val="0"/>
              <w:adjustRightInd w:val="0"/>
              <w:spacing w:line="380" w:lineRule="exact"/>
              <w:ind w:left="-29" w:right="-29"/>
              <w:jc w:val="center"/>
              <w:textAlignment w:val="baseline"/>
              <w:rPr>
                <w:rFonts w:ascii="Arial" w:hAnsi="Arial" w:cs="Arial"/>
                <w:sz w:val="19"/>
                <w:szCs w:val="19"/>
                <w:u w:val="none"/>
              </w:rPr>
            </w:pPr>
            <w:r w:rsidRPr="00153DC9">
              <w:rPr>
                <w:rFonts w:ascii="Arial" w:hAnsi="Arial" w:cs="Arial"/>
                <w:sz w:val="19"/>
                <w:szCs w:val="19"/>
                <w:u w:val="none"/>
              </w:rPr>
              <w:t>2022</w:t>
            </w:r>
          </w:p>
        </w:tc>
      </w:tr>
      <w:tr w:rsidR="003A239B" w:rsidRPr="00153DC9" w14:paraId="60D8CB51" w14:textId="77777777">
        <w:tc>
          <w:tcPr>
            <w:tcW w:w="2036" w:type="dxa"/>
            <w:vAlign w:val="bottom"/>
          </w:tcPr>
          <w:p w14:paraId="3C25FCE0" w14:textId="77777777" w:rsidR="003A239B" w:rsidRPr="00153DC9" w:rsidRDefault="003A239B" w:rsidP="003A239B">
            <w:pPr>
              <w:overflowPunct w:val="0"/>
              <w:autoSpaceDE w:val="0"/>
              <w:autoSpaceDN w:val="0"/>
              <w:adjustRightInd w:val="0"/>
              <w:spacing w:line="380" w:lineRule="exact"/>
              <w:ind w:left="252" w:right="-36" w:hanging="240"/>
              <w:textAlignment w:val="baseline"/>
              <w:rPr>
                <w:rFonts w:ascii="Arial" w:hAnsi="Arial" w:cs="Arial"/>
                <w:sz w:val="19"/>
                <w:szCs w:val="19"/>
                <w:u w:val="none"/>
              </w:rPr>
            </w:pPr>
            <w:r w:rsidRPr="00153DC9">
              <w:rPr>
                <w:rFonts w:ascii="Arial" w:hAnsi="Arial" w:cs="Arial"/>
                <w:sz w:val="19"/>
                <w:szCs w:val="19"/>
                <w:u w:val="none"/>
              </w:rPr>
              <w:t>Work in process</w:t>
            </w:r>
          </w:p>
        </w:tc>
        <w:tc>
          <w:tcPr>
            <w:tcW w:w="1190" w:type="dxa"/>
            <w:shd w:val="clear" w:color="auto" w:fill="auto"/>
            <w:vAlign w:val="bottom"/>
          </w:tcPr>
          <w:p w14:paraId="1862EED3" w14:textId="1292A1AC"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6,442</w:t>
            </w:r>
          </w:p>
        </w:tc>
        <w:tc>
          <w:tcPr>
            <w:tcW w:w="1191" w:type="dxa"/>
            <w:gridSpan w:val="2"/>
            <w:shd w:val="clear" w:color="auto" w:fill="auto"/>
            <w:vAlign w:val="bottom"/>
          </w:tcPr>
          <w:p w14:paraId="2670D924" w14:textId="2380C8A5"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9,333</w:t>
            </w:r>
          </w:p>
        </w:tc>
        <w:tc>
          <w:tcPr>
            <w:tcW w:w="1191" w:type="dxa"/>
            <w:shd w:val="clear" w:color="auto" w:fill="auto"/>
            <w:vAlign w:val="bottom"/>
          </w:tcPr>
          <w:p w14:paraId="5246EE4D" w14:textId="1E9E224F"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0" w:type="dxa"/>
            <w:shd w:val="clear" w:color="auto" w:fill="auto"/>
            <w:vAlign w:val="bottom"/>
          </w:tcPr>
          <w:p w14:paraId="0630F0F8" w14:textId="3EE78214"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1E990A46" w14:textId="52762191"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6,442</w:t>
            </w:r>
          </w:p>
        </w:tc>
        <w:tc>
          <w:tcPr>
            <w:tcW w:w="1191" w:type="dxa"/>
            <w:shd w:val="clear" w:color="auto" w:fill="auto"/>
            <w:vAlign w:val="bottom"/>
          </w:tcPr>
          <w:p w14:paraId="702BF166" w14:textId="1760D894" w:rsidR="003A239B" w:rsidRPr="00153DC9" w:rsidRDefault="003A239B" w:rsidP="003A239B">
            <w:pP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9,333</w:t>
            </w:r>
          </w:p>
        </w:tc>
      </w:tr>
      <w:tr w:rsidR="003A239B" w:rsidRPr="00153DC9" w14:paraId="3E1D146C" w14:textId="77777777">
        <w:tc>
          <w:tcPr>
            <w:tcW w:w="2036" w:type="dxa"/>
            <w:vAlign w:val="bottom"/>
          </w:tcPr>
          <w:p w14:paraId="54FDED6C" w14:textId="59ECB0F2" w:rsidR="003A239B" w:rsidRPr="00153DC9" w:rsidRDefault="00EF7A46" w:rsidP="003A239B">
            <w:pPr>
              <w:overflowPunct w:val="0"/>
              <w:autoSpaceDE w:val="0"/>
              <w:autoSpaceDN w:val="0"/>
              <w:adjustRightInd w:val="0"/>
              <w:spacing w:line="380" w:lineRule="exact"/>
              <w:ind w:right="-36"/>
              <w:jc w:val="thaiDistribute"/>
              <w:textAlignment w:val="baseline"/>
              <w:rPr>
                <w:rFonts w:ascii="Arial" w:hAnsi="Arial" w:cs="Arial"/>
                <w:sz w:val="19"/>
                <w:szCs w:val="19"/>
                <w:u w:val="none"/>
              </w:rPr>
            </w:pPr>
            <w:r w:rsidRPr="00153DC9">
              <w:rPr>
                <w:rFonts w:ascii="Arial" w:hAnsi="Arial" w:cs="Arial"/>
                <w:sz w:val="19"/>
                <w:szCs w:val="19"/>
                <w:u w:val="none"/>
              </w:rPr>
              <w:t>Supplies</w:t>
            </w:r>
          </w:p>
        </w:tc>
        <w:tc>
          <w:tcPr>
            <w:tcW w:w="1190" w:type="dxa"/>
            <w:shd w:val="clear" w:color="auto" w:fill="auto"/>
          </w:tcPr>
          <w:p w14:paraId="2C8A30D6" w14:textId="18F28B86"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gridSpan w:val="2"/>
            <w:shd w:val="clear" w:color="auto" w:fill="auto"/>
          </w:tcPr>
          <w:p w14:paraId="4C804B19" w14:textId="31322A43"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3</w:t>
            </w:r>
          </w:p>
        </w:tc>
        <w:tc>
          <w:tcPr>
            <w:tcW w:w="1191" w:type="dxa"/>
            <w:shd w:val="clear" w:color="auto" w:fill="auto"/>
          </w:tcPr>
          <w:p w14:paraId="70CDD140" w14:textId="6C8C22F4"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0" w:type="dxa"/>
            <w:shd w:val="clear" w:color="auto" w:fill="auto"/>
          </w:tcPr>
          <w:p w14:paraId="22E175EB" w14:textId="648CB3C4"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tcPr>
          <w:p w14:paraId="3E7580FA" w14:textId="04D951A7"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3CE1D109" w14:textId="68DCE05F" w:rsidR="003A239B" w:rsidRPr="00153DC9" w:rsidRDefault="003A239B" w:rsidP="003A239B">
            <w:pPr>
              <w:pBdr>
                <w:bottom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3</w:t>
            </w:r>
          </w:p>
        </w:tc>
      </w:tr>
      <w:tr w:rsidR="003A239B" w:rsidRPr="00153DC9" w14:paraId="21D2CF6B" w14:textId="77777777">
        <w:tc>
          <w:tcPr>
            <w:tcW w:w="2036" w:type="dxa"/>
            <w:vAlign w:val="bottom"/>
          </w:tcPr>
          <w:p w14:paraId="291118C6" w14:textId="77777777" w:rsidR="003A239B" w:rsidRPr="00153DC9" w:rsidRDefault="003A239B" w:rsidP="003A239B">
            <w:pPr>
              <w:overflowPunct w:val="0"/>
              <w:autoSpaceDE w:val="0"/>
              <w:autoSpaceDN w:val="0"/>
              <w:adjustRightInd w:val="0"/>
              <w:spacing w:line="380" w:lineRule="exact"/>
              <w:ind w:right="-14"/>
              <w:jc w:val="thaiDistribute"/>
              <w:textAlignment w:val="baseline"/>
              <w:rPr>
                <w:rFonts w:ascii="Arial" w:hAnsi="Arial" w:cs="Arial"/>
                <w:sz w:val="19"/>
                <w:szCs w:val="19"/>
                <w:u w:val="none"/>
              </w:rPr>
            </w:pPr>
            <w:r w:rsidRPr="00153DC9">
              <w:rPr>
                <w:rFonts w:ascii="Arial" w:hAnsi="Arial" w:cs="Arial"/>
                <w:sz w:val="19"/>
                <w:szCs w:val="19"/>
                <w:u w:val="none"/>
              </w:rPr>
              <w:t>Total</w:t>
            </w:r>
          </w:p>
        </w:tc>
        <w:tc>
          <w:tcPr>
            <w:tcW w:w="1190" w:type="dxa"/>
            <w:shd w:val="clear" w:color="auto" w:fill="auto"/>
            <w:vAlign w:val="bottom"/>
          </w:tcPr>
          <w:p w14:paraId="0FF03574" w14:textId="201E3947"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6,442</w:t>
            </w:r>
          </w:p>
        </w:tc>
        <w:tc>
          <w:tcPr>
            <w:tcW w:w="1191" w:type="dxa"/>
            <w:gridSpan w:val="2"/>
            <w:shd w:val="clear" w:color="auto" w:fill="auto"/>
            <w:vAlign w:val="bottom"/>
          </w:tcPr>
          <w:p w14:paraId="0D3F6E99" w14:textId="7C92B376"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9,336</w:t>
            </w:r>
          </w:p>
        </w:tc>
        <w:tc>
          <w:tcPr>
            <w:tcW w:w="1191" w:type="dxa"/>
            <w:shd w:val="clear" w:color="auto" w:fill="auto"/>
            <w:vAlign w:val="bottom"/>
          </w:tcPr>
          <w:p w14:paraId="558293AF" w14:textId="22FBB865"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0" w:type="dxa"/>
            <w:shd w:val="clear" w:color="auto" w:fill="auto"/>
            <w:vAlign w:val="bottom"/>
          </w:tcPr>
          <w:p w14:paraId="0D6891F2" w14:textId="2EDC5D5C"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w:t>
            </w:r>
          </w:p>
        </w:tc>
        <w:tc>
          <w:tcPr>
            <w:tcW w:w="1191" w:type="dxa"/>
            <w:shd w:val="clear" w:color="auto" w:fill="auto"/>
            <w:vAlign w:val="bottom"/>
          </w:tcPr>
          <w:p w14:paraId="7FB39D91" w14:textId="56F66405"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6,442</w:t>
            </w:r>
          </w:p>
        </w:tc>
        <w:tc>
          <w:tcPr>
            <w:tcW w:w="1191" w:type="dxa"/>
            <w:shd w:val="clear" w:color="auto" w:fill="auto"/>
            <w:vAlign w:val="bottom"/>
          </w:tcPr>
          <w:p w14:paraId="28B0CDC5" w14:textId="0DF7D1AB" w:rsidR="003A239B" w:rsidRPr="00153DC9" w:rsidRDefault="003A239B" w:rsidP="003A239B">
            <w:pPr>
              <w:pBdr>
                <w:bottom w:val="double" w:sz="4" w:space="1" w:color="auto"/>
                <w:between w:val="single" w:sz="4" w:space="1" w:color="auto"/>
              </w:pBdr>
              <w:tabs>
                <w:tab w:val="decimal" w:pos="918"/>
              </w:tabs>
              <w:overflowPunct w:val="0"/>
              <w:autoSpaceDE w:val="0"/>
              <w:autoSpaceDN w:val="0"/>
              <w:adjustRightInd w:val="0"/>
              <w:spacing w:line="380" w:lineRule="exact"/>
              <w:ind w:left="-29" w:right="-29"/>
              <w:textAlignment w:val="baseline"/>
              <w:rPr>
                <w:rFonts w:ascii="Arial" w:hAnsi="Arial" w:cs="Arial"/>
                <w:sz w:val="19"/>
                <w:szCs w:val="19"/>
                <w:u w:val="none"/>
              </w:rPr>
            </w:pPr>
            <w:r w:rsidRPr="00153DC9">
              <w:rPr>
                <w:rFonts w:ascii="Arial" w:hAnsi="Arial" w:cs="Arial"/>
                <w:sz w:val="19"/>
                <w:szCs w:val="19"/>
                <w:u w:val="none"/>
              </w:rPr>
              <w:t>9,336</w:t>
            </w:r>
          </w:p>
        </w:tc>
      </w:tr>
    </w:tbl>
    <w:p w14:paraId="42E88091" w14:textId="77777777" w:rsidR="00DA5B59" w:rsidRPr="00153DC9" w:rsidRDefault="00DA5B59" w:rsidP="006C37D8">
      <w:pPr>
        <w:spacing w:before="120"/>
        <w:jc w:val="thaiDistribute"/>
        <w:rPr>
          <w:sz w:val="6"/>
          <w:szCs w:val="6"/>
          <w:u w:val="none"/>
        </w:rPr>
      </w:pPr>
    </w:p>
    <w:p w14:paraId="1A622912" w14:textId="5529DAA4" w:rsidR="008D2C81" w:rsidRPr="00153DC9" w:rsidRDefault="00607450" w:rsidP="00607450">
      <w:pPr>
        <w:tabs>
          <w:tab w:val="left" w:pos="2160"/>
          <w:tab w:val="center" w:pos="6840"/>
          <w:tab w:val="center" w:pos="82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t>In 2022</w:t>
      </w:r>
      <w:r w:rsidR="004E65FA" w:rsidRPr="00153DC9">
        <w:rPr>
          <w:rFonts w:ascii="Arial" w:hAnsi="Arial"/>
          <w:sz w:val="22"/>
          <w:szCs w:val="22"/>
          <w:u w:val="none"/>
        </w:rPr>
        <w:t xml:space="preserve">, the Group </w:t>
      </w:r>
      <w:r w:rsidR="00040EF9" w:rsidRPr="00153DC9">
        <w:rPr>
          <w:rFonts w:ascii="Arial" w:hAnsi="Arial"/>
          <w:sz w:val="22"/>
          <w:szCs w:val="22"/>
          <w:u w:val="none"/>
        </w:rPr>
        <w:t>reversed</w:t>
      </w:r>
      <w:r w:rsidR="004E65FA" w:rsidRPr="00153DC9">
        <w:rPr>
          <w:rFonts w:ascii="Arial" w:hAnsi="Arial"/>
          <w:sz w:val="22"/>
          <w:szCs w:val="22"/>
          <w:u w:val="none"/>
        </w:rPr>
        <w:t xml:space="preserve"> the reduction of cost of inventories by Baht</w:t>
      </w:r>
      <w:r w:rsidR="005E2761" w:rsidRPr="00153DC9">
        <w:rPr>
          <w:rFonts w:ascii="Arial" w:hAnsi="Arial"/>
          <w:sz w:val="22"/>
          <w:szCs w:val="22"/>
          <w:u w:val="none"/>
        </w:rPr>
        <w:t xml:space="preserve"> </w:t>
      </w:r>
      <w:r w:rsidR="003A239B" w:rsidRPr="00153DC9">
        <w:rPr>
          <w:rFonts w:ascii="Arial" w:hAnsi="Arial"/>
          <w:sz w:val="22"/>
          <w:szCs w:val="22"/>
          <w:u w:val="none"/>
        </w:rPr>
        <w:t>0.86</w:t>
      </w:r>
      <w:r w:rsidR="004E65FA" w:rsidRPr="00153DC9">
        <w:rPr>
          <w:rFonts w:ascii="Arial" w:hAnsi="Arial"/>
          <w:sz w:val="22"/>
          <w:szCs w:val="22"/>
          <w:u w:val="none"/>
        </w:rPr>
        <w:t xml:space="preserve"> million</w:t>
      </w:r>
      <w:r w:rsidR="003F575C" w:rsidRPr="00153DC9">
        <w:rPr>
          <w:rFonts w:ascii="Arial" w:hAnsi="Arial"/>
          <w:sz w:val="22"/>
          <w:szCs w:val="22"/>
          <w:u w:val="none"/>
        </w:rPr>
        <w:t xml:space="preserve"> </w:t>
      </w:r>
      <w:r w:rsidR="008D2C81" w:rsidRPr="00153DC9">
        <w:rPr>
          <w:rFonts w:ascii="Arial" w:hAnsi="Arial"/>
          <w:sz w:val="22"/>
          <w:szCs w:val="22"/>
          <w:u w:val="none"/>
        </w:rPr>
        <w:t>and</w:t>
      </w:r>
      <w:r w:rsidR="004A4827" w:rsidRPr="00153DC9">
        <w:rPr>
          <w:rFonts w:ascii="Arial" w:hAnsi="Arial"/>
          <w:sz w:val="22"/>
          <w:szCs w:val="22"/>
          <w:u w:val="none"/>
        </w:rPr>
        <w:t xml:space="preserve"> </w:t>
      </w:r>
      <w:proofErr w:type="spellStart"/>
      <w:r w:rsidR="004A4827" w:rsidRPr="00153DC9">
        <w:rPr>
          <w:rFonts w:ascii="Arial" w:hAnsi="Arial"/>
          <w:sz w:val="22"/>
          <w:szCs w:val="22"/>
          <w:u w:val="none"/>
        </w:rPr>
        <w:t>transfered</w:t>
      </w:r>
      <w:proofErr w:type="spellEnd"/>
      <w:r w:rsidR="004A4827" w:rsidRPr="00153DC9">
        <w:rPr>
          <w:rFonts w:ascii="Arial" w:hAnsi="Arial"/>
          <w:sz w:val="22"/>
          <w:szCs w:val="22"/>
          <w:u w:val="none"/>
        </w:rPr>
        <w:t xml:space="preserve"> in by Baht 0.11 million from equipment</w:t>
      </w:r>
      <w:r w:rsidR="00EB0A0D" w:rsidRPr="00153DC9">
        <w:rPr>
          <w:rFonts w:ascii="Arial" w:hAnsi="Arial"/>
          <w:sz w:val="22"/>
          <w:szCs w:val="22"/>
          <w:u w:val="none"/>
        </w:rPr>
        <w:t xml:space="preserve"> (2023: </w:t>
      </w:r>
      <w:r w:rsidR="00744866">
        <w:rPr>
          <w:rFonts w:ascii="Arial" w:hAnsi="Arial"/>
          <w:sz w:val="22"/>
          <w:szCs w:val="22"/>
          <w:u w:val="none"/>
        </w:rPr>
        <w:t>Nil</w:t>
      </w:r>
      <w:r w:rsidR="00EB0A0D" w:rsidRPr="00153DC9">
        <w:rPr>
          <w:rFonts w:ascii="Arial" w:hAnsi="Arial"/>
          <w:sz w:val="22"/>
          <w:szCs w:val="22"/>
          <w:u w:val="none"/>
        </w:rPr>
        <w:t>) (The Company only: Nil</w:t>
      </w:r>
      <w:r w:rsidR="005F58A9">
        <w:rPr>
          <w:rFonts w:ascii="Arial" w:hAnsi="Arial"/>
          <w:sz w:val="22"/>
          <w:szCs w:val="22"/>
          <w:u w:val="none"/>
        </w:rPr>
        <w:t xml:space="preserve">       </w:t>
      </w:r>
      <w:proofErr w:type="gramStart"/>
      <w:r w:rsidR="005F58A9">
        <w:rPr>
          <w:rFonts w:ascii="Arial" w:hAnsi="Arial"/>
          <w:sz w:val="22"/>
          <w:szCs w:val="22"/>
          <w:u w:val="none"/>
        </w:rPr>
        <w:t xml:space="preserve">  </w:t>
      </w:r>
      <w:r w:rsidR="00EB0A0D" w:rsidRPr="00153DC9">
        <w:rPr>
          <w:rFonts w:ascii="Arial" w:hAnsi="Arial"/>
          <w:sz w:val="22"/>
          <w:szCs w:val="22"/>
          <w:u w:val="none"/>
        </w:rPr>
        <w:t xml:space="preserve"> (</w:t>
      </w:r>
      <w:proofErr w:type="gramEnd"/>
      <w:r w:rsidR="00EB0A0D" w:rsidRPr="00153DC9">
        <w:rPr>
          <w:rFonts w:ascii="Arial" w:hAnsi="Arial"/>
          <w:sz w:val="22"/>
          <w:szCs w:val="22"/>
          <w:u w:val="none"/>
        </w:rPr>
        <w:t>2022: Nil))</w:t>
      </w:r>
      <w:r w:rsidR="00C71EA9" w:rsidRPr="00153DC9">
        <w:rPr>
          <w:rFonts w:ascii="Arial" w:hAnsi="Arial"/>
          <w:sz w:val="22"/>
          <w:szCs w:val="22"/>
          <w:u w:val="none"/>
        </w:rPr>
        <w:t xml:space="preserve"> This was presented as cost of services.</w:t>
      </w:r>
    </w:p>
    <w:p w14:paraId="6BC17B66" w14:textId="61445AEE" w:rsidR="00345A97" w:rsidRPr="00153DC9" w:rsidRDefault="00345A97" w:rsidP="00C71EA9">
      <w:pPr>
        <w:tabs>
          <w:tab w:val="left" w:pos="2160"/>
          <w:tab w:val="center" w:pos="6840"/>
          <w:tab w:val="center" w:pos="8280"/>
        </w:tabs>
        <w:overflowPunct w:val="0"/>
        <w:autoSpaceDE w:val="0"/>
        <w:autoSpaceDN w:val="0"/>
        <w:adjustRightInd w:val="0"/>
        <w:spacing w:before="120" w:after="120" w:line="380" w:lineRule="exact"/>
        <w:ind w:right="-43"/>
        <w:jc w:val="both"/>
        <w:textAlignment w:val="baseline"/>
        <w:rPr>
          <w:rFonts w:ascii="Arial" w:hAnsi="Arial"/>
          <w:sz w:val="22"/>
          <w:szCs w:val="22"/>
          <w:u w:val="none"/>
        </w:rPr>
      </w:pPr>
    </w:p>
    <w:p w14:paraId="78A7EAC4" w14:textId="684F9EC3" w:rsidR="0027191F" w:rsidRPr="00153DC9" w:rsidRDefault="0027191F" w:rsidP="00310C50">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1</w:t>
      </w:r>
      <w:r w:rsidR="00C61986" w:rsidRPr="00153DC9">
        <w:rPr>
          <w:rFonts w:ascii="Arial" w:hAnsi="Arial"/>
          <w:b/>
          <w:bCs/>
          <w:kern w:val="32"/>
          <w:sz w:val="22"/>
          <w:szCs w:val="22"/>
          <w:u w:val="none"/>
        </w:rPr>
        <w:t>1</w:t>
      </w:r>
      <w:r w:rsidRPr="00153DC9">
        <w:rPr>
          <w:rFonts w:ascii="Arial" w:hAnsi="Arial"/>
          <w:b/>
          <w:bCs/>
          <w:kern w:val="32"/>
          <w:sz w:val="22"/>
          <w:szCs w:val="22"/>
          <w:u w:val="none"/>
        </w:rPr>
        <w:t>.</w:t>
      </w:r>
      <w:r w:rsidRPr="00153DC9">
        <w:rPr>
          <w:rFonts w:ascii="Arial" w:hAnsi="Arial"/>
          <w:b/>
          <w:bCs/>
          <w:kern w:val="32"/>
          <w:sz w:val="22"/>
          <w:szCs w:val="22"/>
          <w:u w:val="none"/>
        </w:rPr>
        <w:tab/>
        <w:t>Restricted bank deposits</w:t>
      </w:r>
    </w:p>
    <w:p w14:paraId="5CE66500" w14:textId="7659C9B1" w:rsidR="0027191F" w:rsidRPr="00153DC9" w:rsidRDefault="00440D3E" w:rsidP="00310C50">
      <w:pPr>
        <w:tabs>
          <w:tab w:val="left" w:pos="2160"/>
          <w:tab w:val="center" w:pos="6840"/>
          <w:tab w:val="center" w:pos="82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970710" w:rsidRPr="00153DC9">
        <w:rPr>
          <w:rFonts w:ascii="Arial" w:hAnsi="Arial"/>
          <w:sz w:val="22"/>
          <w:szCs w:val="22"/>
          <w:u w:val="none"/>
        </w:rPr>
        <w:t>2023</w:t>
      </w:r>
      <w:r w:rsidRPr="00153DC9">
        <w:rPr>
          <w:rFonts w:ascii="Arial" w:hAnsi="Arial"/>
          <w:sz w:val="22"/>
          <w:szCs w:val="22"/>
          <w:u w:val="none"/>
        </w:rPr>
        <w:t xml:space="preserve">, bank deposits in fixed deposits </w:t>
      </w:r>
      <w:r w:rsidR="00C71EA9" w:rsidRPr="00153DC9">
        <w:rPr>
          <w:rFonts w:ascii="Arial" w:hAnsi="Arial"/>
          <w:sz w:val="22"/>
          <w:szCs w:val="22"/>
          <w:u w:val="none"/>
        </w:rPr>
        <w:t xml:space="preserve">and </w:t>
      </w:r>
      <w:r w:rsidR="00B578CD">
        <w:rPr>
          <w:rFonts w:ascii="Arial" w:hAnsi="Arial"/>
          <w:sz w:val="22"/>
          <w:szCs w:val="22"/>
          <w:u w:val="none"/>
        </w:rPr>
        <w:t>saving accounts</w:t>
      </w:r>
      <w:r w:rsidR="00D1714C" w:rsidRPr="00153DC9">
        <w:rPr>
          <w:rFonts w:ascii="Arial" w:hAnsi="Arial"/>
          <w:sz w:val="22"/>
          <w:szCs w:val="22"/>
          <w:u w:val="none"/>
        </w:rPr>
        <w:t xml:space="preserve"> </w:t>
      </w:r>
      <w:r w:rsidRPr="00153DC9">
        <w:rPr>
          <w:rFonts w:ascii="Arial" w:hAnsi="Arial"/>
          <w:sz w:val="22"/>
          <w:szCs w:val="22"/>
          <w:u w:val="none"/>
        </w:rPr>
        <w:t xml:space="preserve">carried interests between </w:t>
      </w:r>
      <w:r w:rsidR="003A239B" w:rsidRPr="00153DC9">
        <w:rPr>
          <w:rFonts w:ascii="Arial" w:hAnsi="Arial"/>
          <w:sz w:val="22"/>
          <w:szCs w:val="22"/>
          <w:u w:val="none"/>
        </w:rPr>
        <w:t>0.50</w:t>
      </w:r>
      <w:r w:rsidR="00E7341E">
        <w:rPr>
          <w:rFonts w:ascii="Arial" w:hAnsi="Arial"/>
          <w:sz w:val="22"/>
          <w:szCs w:val="22"/>
          <w:u w:val="none"/>
        </w:rPr>
        <w:t>%</w:t>
      </w:r>
      <w:r w:rsidRPr="00153DC9">
        <w:rPr>
          <w:rFonts w:ascii="Arial" w:hAnsi="Arial"/>
          <w:sz w:val="22"/>
          <w:szCs w:val="22"/>
          <w:u w:val="none"/>
        </w:rPr>
        <w:t xml:space="preserve"> </w:t>
      </w:r>
      <w:r w:rsidR="00E7341E">
        <w:rPr>
          <w:rFonts w:ascii="Arial" w:hAnsi="Arial"/>
          <w:sz w:val="22"/>
          <w:szCs w:val="22"/>
          <w:u w:val="none"/>
        </w:rPr>
        <w:t>-</w:t>
      </w:r>
      <w:r w:rsidRPr="00153DC9">
        <w:rPr>
          <w:rFonts w:ascii="Arial" w:hAnsi="Arial"/>
          <w:sz w:val="22"/>
          <w:szCs w:val="22"/>
          <w:u w:val="none"/>
        </w:rPr>
        <w:t xml:space="preserve"> </w:t>
      </w:r>
      <w:r w:rsidR="003A239B" w:rsidRPr="00153DC9">
        <w:rPr>
          <w:rFonts w:ascii="Arial" w:hAnsi="Arial"/>
          <w:sz w:val="22"/>
          <w:szCs w:val="22"/>
          <w:u w:val="none"/>
        </w:rPr>
        <w:t>1.35</w:t>
      </w:r>
      <w:r w:rsidR="00E7341E">
        <w:rPr>
          <w:rFonts w:ascii="Arial" w:hAnsi="Arial"/>
          <w:sz w:val="22"/>
          <w:szCs w:val="22"/>
          <w:u w:val="none"/>
        </w:rPr>
        <w:t xml:space="preserve">% </w:t>
      </w:r>
      <w:r w:rsidRPr="00153DC9">
        <w:rPr>
          <w:rFonts w:ascii="Arial" w:hAnsi="Arial"/>
          <w:sz w:val="22"/>
          <w:szCs w:val="22"/>
          <w:u w:val="none"/>
        </w:rPr>
        <w:t>per annum (</w:t>
      </w:r>
      <w:r w:rsidR="00970710" w:rsidRPr="00153DC9">
        <w:rPr>
          <w:rFonts w:ascii="Arial" w:hAnsi="Arial"/>
          <w:sz w:val="22"/>
          <w:szCs w:val="22"/>
          <w:u w:val="none"/>
        </w:rPr>
        <w:t>2022</w:t>
      </w:r>
      <w:r w:rsidRPr="00153DC9">
        <w:rPr>
          <w:rFonts w:ascii="Arial" w:hAnsi="Arial"/>
          <w:sz w:val="22"/>
          <w:szCs w:val="22"/>
          <w:u w:val="none"/>
        </w:rPr>
        <w:t xml:space="preserve">: between </w:t>
      </w:r>
      <w:r w:rsidR="00970710" w:rsidRPr="00153DC9">
        <w:rPr>
          <w:rFonts w:ascii="Arial" w:hAnsi="Arial"/>
          <w:sz w:val="22"/>
          <w:szCs w:val="22"/>
          <w:u w:val="none"/>
        </w:rPr>
        <w:t>0.20</w:t>
      </w:r>
      <w:r w:rsidR="00E7341E">
        <w:rPr>
          <w:rFonts w:ascii="Arial" w:hAnsi="Arial"/>
          <w:sz w:val="22"/>
          <w:szCs w:val="22"/>
          <w:u w:val="none"/>
        </w:rPr>
        <w:t>%</w:t>
      </w:r>
      <w:r w:rsidR="00970710" w:rsidRPr="00153DC9">
        <w:rPr>
          <w:rFonts w:ascii="Arial" w:hAnsi="Arial"/>
          <w:sz w:val="22"/>
          <w:szCs w:val="22"/>
          <w:u w:val="none"/>
        </w:rPr>
        <w:t xml:space="preserve"> </w:t>
      </w:r>
      <w:r w:rsidR="00E7341E">
        <w:rPr>
          <w:rFonts w:ascii="Arial" w:hAnsi="Arial"/>
          <w:sz w:val="22"/>
          <w:szCs w:val="22"/>
          <w:u w:val="none"/>
        </w:rPr>
        <w:t>-</w:t>
      </w:r>
      <w:r w:rsidR="00970710" w:rsidRPr="00153DC9">
        <w:rPr>
          <w:rFonts w:ascii="Arial" w:hAnsi="Arial"/>
          <w:sz w:val="22"/>
          <w:szCs w:val="22"/>
          <w:u w:val="none"/>
        </w:rPr>
        <w:t xml:space="preserve"> 1.15</w:t>
      </w:r>
      <w:r w:rsidR="00E7341E">
        <w:rPr>
          <w:rFonts w:ascii="Arial" w:hAnsi="Arial"/>
          <w:sz w:val="22"/>
          <w:szCs w:val="22"/>
          <w:u w:val="none"/>
        </w:rPr>
        <w:t xml:space="preserve">% </w:t>
      </w:r>
      <w:r w:rsidRPr="00153DC9">
        <w:rPr>
          <w:rFonts w:ascii="Arial" w:hAnsi="Arial"/>
          <w:sz w:val="22"/>
          <w:szCs w:val="22"/>
          <w:u w:val="none"/>
        </w:rPr>
        <w:t>per annum) (</w:t>
      </w:r>
      <w:r w:rsidR="00124013" w:rsidRPr="00153DC9">
        <w:rPr>
          <w:rFonts w:ascii="Arial" w:hAnsi="Arial"/>
          <w:sz w:val="22"/>
          <w:szCs w:val="22"/>
          <w:u w:val="none"/>
        </w:rPr>
        <w:t>the Company only</w:t>
      </w:r>
      <w:r w:rsidRPr="00153DC9">
        <w:rPr>
          <w:rFonts w:ascii="Arial" w:hAnsi="Arial"/>
          <w:sz w:val="22"/>
          <w:szCs w:val="22"/>
          <w:u w:val="none"/>
        </w:rPr>
        <w:t>:</w:t>
      </w:r>
      <w:r w:rsidR="003A239B" w:rsidRPr="00153DC9">
        <w:rPr>
          <w:rFonts w:ascii="Arial" w:hAnsi="Arial"/>
          <w:sz w:val="22"/>
          <w:szCs w:val="22"/>
          <w:u w:val="none"/>
        </w:rPr>
        <w:t xml:space="preserve"> 1.35</w:t>
      </w:r>
      <w:r w:rsidR="00E7341E">
        <w:rPr>
          <w:rFonts w:ascii="Arial" w:hAnsi="Arial"/>
          <w:sz w:val="22"/>
          <w:szCs w:val="22"/>
          <w:u w:val="none"/>
        </w:rPr>
        <w:t xml:space="preserve">% </w:t>
      </w:r>
      <w:r w:rsidRPr="00153DC9">
        <w:rPr>
          <w:rFonts w:ascii="Arial" w:hAnsi="Arial"/>
          <w:sz w:val="22"/>
          <w:szCs w:val="22"/>
          <w:u w:val="none"/>
        </w:rPr>
        <w:t>per annum (</w:t>
      </w:r>
      <w:r w:rsidR="00970710" w:rsidRPr="00153DC9">
        <w:rPr>
          <w:rFonts w:ascii="Arial" w:hAnsi="Arial"/>
          <w:sz w:val="22"/>
          <w:szCs w:val="22"/>
          <w:u w:val="none"/>
        </w:rPr>
        <w:t>2022</w:t>
      </w:r>
      <w:r w:rsidRPr="00153DC9">
        <w:rPr>
          <w:rFonts w:ascii="Arial" w:hAnsi="Arial"/>
          <w:sz w:val="22"/>
          <w:szCs w:val="22"/>
          <w:u w:val="none"/>
        </w:rPr>
        <w:t xml:space="preserve">: </w:t>
      </w:r>
      <w:r w:rsidR="00970710" w:rsidRPr="00153DC9">
        <w:rPr>
          <w:rFonts w:ascii="Arial" w:hAnsi="Arial"/>
          <w:sz w:val="22"/>
          <w:szCs w:val="22"/>
          <w:u w:val="none"/>
        </w:rPr>
        <w:t>0.40</w:t>
      </w:r>
      <w:r w:rsidR="00E7341E">
        <w:rPr>
          <w:rFonts w:ascii="Arial" w:hAnsi="Arial"/>
          <w:sz w:val="22"/>
          <w:szCs w:val="22"/>
          <w:u w:val="none"/>
        </w:rPr>
        <w:t>%</w:t>
      </w:r>
      <w:r w:rsidR="00970710" w:rsidRPr="00153DC9">
        <w:rPr>
          <w:rFonts w:ascii="Arial" w:hAnsi="Arial"/>
          <w:sz w:val="22"/>
          <w:szCs w:val="22"/>
          <w:u w:val="none"/>
        </w:rPr>
        <w:t xml:space="preserve"> </w:t>
      </w:r>
      <w:r w:rsidR="00E7341E">
        <w:rPr>
          <w:rFonts w:ascii="Arial" w:hAnsi="Arial"/>
          <w:sz w:val="22"/>
          <w:szCs w:val="22"/>
          <w:u w:val="none"/>
        </w:rPr>
        <w:t>-</w:t>
      </w:r>
      <w:r w:rsidR="00970710" w:rsidRPr="00153DC9">
        <w:rPr>
          <w:rFonts w:ascii="Arial" w:hAnsi="Arial"/>
          <w:sz w:val="22"/>
          <w:szCs w:val="22"/>
          <w:u w:val="none"/>
        </w:rPr>
        <w:t xml:space="preserve"> 1.15</w:t>
      </w:r>
      <w:r w:rsidR="00E7341E">
        <w:rPr>
          <w:rFonts w:ascii="Arial" w:hAnsi="Arial"/>
          <w:sz w:val="22"/>
          <w:szCs w:val="22"/>
          <w:u w:val="none"/>
        </w:rPr>
        <w:t xml:space="preserve">% </w:t>
      </w:r>
      <w:r w:rsidRPr="00153DC9">
        <w:rPr>
          <w:rFonts w:ascii="Arial" w:hAnsi="Arial"/>
          <w:sz w:val="22"/>
          <w:szCs w:val="22"/>
          <w:u w:val="none"/>
        </w:rPr>
        <w:t xml:space="preserve">per annum)). The fixed deposits </w:t>
      </w:r>
      <w:r w:rsidR="00D06DA7">
        <w:rPr>
          <w:rFonts w:ascii="Arial" w:hAnsi="Arial"/>
          <w:sz w:val="22"/>
          <w:szCs w:val="22"/>
          <w:u w:val="none"/>
        </w:rPr>
        <w:t xml:space="preserve">and savings </w:t>
      </w:r>
      <w:r w:rsidR="00B578CD">
        <w:rPr>
          <w:rFonts w:ascii="Arial" w:hAnsi="Arial"/>
          <w:sz w:val="22"/>
          <w:szCs w:val="22"/>
          <w:u w:val="none"/>
        </w:rPr>
        <w:t>accounts</w:t>
      </w:r>
      <w:r w:rsidR="00D06DA7">
        <w:rPr>
          <w:rFonts w:ascii="Arial" w:hAnsi="Arial"/>
          <w:sz w:val="22"/>
          <w:szCs w:val="22"/>
          <w:u w:val="none"/>
        </w:rPr>
        <w:t xml:space="preserve"> </w:t>
      </w:r>
      <w:r w:rsidRPr="00153DC9">
        <w:rPr>
          <w:rFonts w:ascii="Arial" w:hAnsi="Arial"/>
          <w:sz w:val="22"/>
          <w:szCs w:val="22"/>
          <w:u w:val="none"/>
        </w:rPr>
        <w:t xml:space="preserve">are pledged with </w:t>
      </w:r>
      <w:r w:rsidR="004E65FA" w:rsidRPr="00153DC9">
        <w:rPr>
          <w:rFonts w:ascii="Arial" w:hAnsi="Arial"/>
          <w:sz w:val="22"/>
          <w:szCs w:val="22"/>
          <w:u w:val="none"/>
        </w:rPr>
        <w:t xml:space="preserve">the </w:t>
      </w:r>
      <w:r w:rsidRPr="00153DC9">
        <w:rPr>
          <w:rFonts w:ascii="Arial" w:hAnsi="Arial"/>
          <w:sz w:val="22"/>
          <w:szCs w:val="22"/>
          <w:u w:val="none"/>
        </w:rPr>
        <w:t>banks to secure credit facilitie</w:t>
      </w:r>
      <w:r w:rsidR="00141594" w:rsidRPr="00153DC9">
        <w:rPr>
          <w:rFonts w:ascii="Arial" w:hAnsi="Arial"/>
          <w:sz w:val="22"/>
          <w:szCs w:val="22"/>
          <w:u w:val="none"/>
        </w:rPr>
        <w:t xml:space="preserve">s as disclosed in Note </w:t>
      </w:r>
      <w:r w:rsidR="009947DD" w:rsidRPr="00153DC9">
        <w:rPr>
          <w:rFonts w:ascii="Arial" w:hAnsi="Arial"/>
          <w:sz w:val="22"/>
          <w:szCs w:val="22"/>
          <w:u w:val="none"/>
        </w:rPr>
        <w:t>18 and Note 22</w:t>
      </w:r>
      <w:r w:rsidR="00141594" w:rsidRPr="00153DC9">
        <w:rPr>
          <w:rFonts w:ascii="Arial" w:hAnsi="Arial"/>
          <w:sz w:val="22"/>
          <w:szCs w:val="22"/>
          <w:u w:val="none"/>
        </w:rPr>
        <w:t xml:space="preserve"> to the consolidated financial statements</w:t>
      </w:r>
      <w:r w:rsidR="00027BDB" w:rsidRPr="00153DC9">
        <w:rPr>
          <w:rFonts w:ascii="Arial" w:hAnsi="Arial"/>
          <w:sz w:val="22"/>
          <w:szCs w:val="22"/>
          <w:u w:val="none"/>
        </w:rPr>
        <w:t>.</w:t>
      </w:r>
    </w:p>
    <w:p w14:paraId="6D39604D" w14:textId="77777777" w:rsidR="00FC5AAE" w:rsidRPr="00153DC9" w:rsidRDefault="00FC5AAE">
      <w:pPr>
        <w:rPr>
          <w:rFonts w:ascii="Arial" w:hAnsi="Arial"/>
          <w:b/>
          <w:bCs/>
          <w:kern w:val="32"/>
          <w:sz w:val="22"/>
          <w:szCs w:val="22"/>
          <w:u w:val="none"/>
        </w:rPr>
      </w:pPr>
      <w:r w:rsidRPr="00153DC9">
        <w:rPr>
          <w:rFonts w:ascii="Arial" w:hAnsi="Arial"/>
          <w:b/>
          <w:bCs/>
          <w:kern w:val="32"/>
          <w:sz w:val="22"/>
          <w:szCs w:val="22"/>
          <w:u w:val="none"/>
        </w:rPr>
        <w:br w:type="page"/>
      </w:r>
    </w:p>
    <w:p w14:paraId="4462BEDD" w14:textId="77777777" w:rsidR="00DA5038" w:rsidRPr="00153DC9" w:rsidRDefault="00DA5038">
      <w:pPr>
        <w:rPr>
          <w:rFonts w:ascii="Arial" w:hAnsi="Arial"/>
          <w:b/>
          <w:bCs/>
          <w:kern w:val="32"/>
          <w:sz w:val="22"/>
          <w:szCs w:val="22"/>
          <w:u w:val="none"/>
        </w:rPr>
        <w:sectPr w:rsidR="00DA5038" w:rsidRPr="00153DC9" w:rsidSect="00DA5038">
          <w:footerReference w:type="even" r:id="rId11"/>
          <w:footerReference w:type="default" r:id="rId12"/>
          <w:pgSz w:w="11907" w:h="16840" w:code="9"/>
          <w:pgMar w:top="1296" w:right="1080" w:bottom="1080" w:left="1296" w:header="720" w:footer="202" w:gutter="0"/>
          <w:cols w:space="720"/>
          <w:docGrid w:linePitch="381"/>
        </w:sectPr>
      </w:pPr>
    </w:p>
    <w:p w14:paraId="116AA2C0" w14:textId="42F26D27" w:rsidR="00DA5038" w:rsidRPr="00153DC9" w:rsidRDefault="00DA5038">
      <w:pPr>
        <w:rPr>
          <w:rFonts w:ascii="Arial" w:hAnsi="Arial"/>
          <w:b/>
          <w:bCs/>
          <w:kern w:val="32"/>
          <w:sz w:val="22"/>
          <w:szCs w:val="22"/>
          <w:u w:val="none"/>
        </w:rPr>
      </w:pPr>
    </w:p>
    <w:p w14:paraId="5C2F2455" w14:textId="1598FFFB" w:rsidR="00EF7C9C" w:rsidRPr="00153DC9" w:rsidRDefault="004C4D2E" w:rsidP="0099405B">
      <w:pPr>
        <w:tabs>
          <w:tab w:val="left" w:pos="2160"/>
          <w:tab w:val="center" w:pos="6840"/>
          <w:tab w:val="center" w:pos="8280"/>
        </w:tabs>
        <w:overflowPunct w:val="0"/>
        <w:autoSpaceDE w:val="0"/>
        <w:autoSpaceDN w:val="0"/>
        <w:adjustRightInd w:val="0"/>
        <w:spacing w:before="120" w:after="120" w:line="380" w:lineRule="exact"/>
        <w:ind w:left="540" w:right="-43" w:hanging="547"/>
        <w:jc w:val="thaiDistribute"/>
        <w:textAlignment w:val="baseline"/>
        <w:outlineLvl w:val="1"/>
        <w:rPr>
          <w:rFonts w:ascii="Arial" w:hAnsi="Arial"/>
          <w:b/>
          <w:bCs/>
          <w:sz w:val="22"/>
          <w:szCs w:val="22"/>
          <w:u w:val="none"/>
        </w:rPr>
      </w:pPr>
      <w:r w:rsidRPr="00153DC9">
        <w:rPr>
          <w:rFonts w:ascii="Arial" w:hAnsi="Arial"/>
          <w:b/>
          <w:bCs/>
          <w:sz w:val="22"/>
          <w:szCs w:val="22"/>
          <w:u w:val="none"/>
        </w:rPr>
        <w:t>1</w:t>
      </w:r>
      <w:r w:rsidR="00C61986" w:rsidRPr="00153DC9">
        <w:rPr>
          <w:rFonts w:ascii="Arial" w:hAnsi="Arial"/>
          <w:b/>
          <w:bCs/>
          <w:sz w:val="22"/>
          <w:szCs w:val="22"/>
          <w:u w:val="none"/>
        </w:rPr>
        <w:t>2</w:t>
      </w:r>
      <w:r w:rsidR="00EF7C9C" w:rsidRPr="00153DC9">
        <w:rPr>
          <w:rFonts w:ascii="Arial" w:hAnsi="Arial"/>
          <w:b/>
          <w:bCs/>
          <w:sz w:val="22"/>
          <w:szCs w:val="22"/>
          <w:u w:val="none"/>
        </w:rPr>
        <w:t xml:space="preserve">. </w:t>
      </w:r>
      <w:r w:rsidR="00F34C0F" w:rsidRPr="00153DC9">
        <w:rPr>
          <w:rFonts w:ascii="Arial" w:hAnsi="Arial"/>
          <w:b/>
          <w:bCs/>
          <w:sz w:val="22"/>
          <w:szCs w:val="22"/>
          <w:u w:val="none"/>
          <w:cs/>
        </w:rPr>
        <w:tab/>
      </w:r>
      <w:r w:rsidR="00EF7C9C" w:rsidRPr="00153DC9">
        <w:rPr>
          <w:rFonts w:ascii="Arial" w:hAnsi="Arial" w:cs="Arial"/>
          <w:b/>
          <w:bCs/>
          <w:color w:val="000000" w:themeColor="text1"/>
          <w:sz w:val="22"/>
          <w:szCs w:val="22"/>
          <w:u w:val="none"/>
        </w:rPr>
        <w:t>Investments in subsidiaries</w:t>
      </w:r>
      <w:r w:rsidRPr="00153DC9">
        <w:rPr>
          <w:rFonts w:ascii="Arial" w:hAnsi="Arial"/>
          <w:b/>
          <w:bCs/>
          <w:sz w:val="22"/>
          <w:szCs w:val="22"/>
          <w:u w:val="none"/>
        </w:rPr>
        <w:tab/>
      </w:r>
    </w:p>
    <w:p w14:paraId="411E7EA9" w14:textId="29A0F742" w:rsidR="00A106DF" w:rsidRPr="00153DC9" w:rsidRDefault="00EF7C9C" w:rsidP="0099405B">
      <w:pPr>
        <w:tabs>
          <w:tab w:val="left" w:pos="2160"/>
          <w:tab w:val="center" w:pos="6840"/>
          <w:tab w:val="center" w:pos="8280"/>
        </w:tabs>
        <w:overflowPunct w:val="0"/>
        <w:autoSpaceDE w:val="0"/>
        <w:autoSpaceDN w:val="0"/>
        <w:adjustRightInd w:val="0"/>
        <w:spacing w:before="120" w:after="120" w:line="380" w:lineRule="exact"/>
        <w:ind w:left="540" w:right="-43" w:hanging="547"/>
        <w:jc w:val="thaiDistribute"/>
        <w:textAlignment w:val="baseline"/>
        <w:outlineLvl w:val="1"/>
        <w:rPr>
          <w:rFonts w:ascii="Arial" w:hAnsi="Arial"/>
          <w:sz w:val="22"/>
          <w:szCs w:val="22"/>
          <w:u w:val="none"/>
        </w:rPr>
      </w:pPr>
      <w:r w:rsidRPr="00153DC9">
        <w:rPr>
          <w:rFonts w:ascii="Arial" w:hAnsi="Arial"/>
          <w:b/>
          <w:bCs/>
          <w:sz w:val="22"/>
          <w:szCs w:val="22"/>
          <w:u w:val="none"/>
        </w:rPr>
        <w:t xml:space="preserve">12.1 </w:t>
      </w:r>
      <w:r w:rsidR="00F34C0F" w:rsidRPr="00153DC9">
        <w:rPr>
          <w:rFonts w:ascii="Arial" w:hAnsi="Arial"/>
          <w:b/>
          <w:bCs/>
          <w:sz w:val="22"/>
          <w:szCs w:val="22"/>
          <w:u w:val="none"/>
          <w:cs/>
        </w:rPr>
        <w:tab/>
      </w:r>
      <w:r w:rsidR="004C4D2E" w:rsidRPr="00153DC9">
        <w:rPr>
          <w:rFonts w:ascii="Arial" w:hAnsi="Arial"/>
          <w:b/>
          <w:bCs/>
          <w:sz w:val="22"/>
          <w:szCs w:val="22"/>
          <w:u w:val="none"/>
        </w:rPr>
        <w:t xml:space="preserve">Details of investments in subsidiaries as presented in separate financial </w:t>
      </w:r>
      <w:proofErr w:type="gramStart"/>
      <w:r w:rsidR="004C4D2E" w:rsidRPr="00153DC9">
        <w:rPr>
          <w:rFonts w:ascii="Arial" w:hAnsi="Arial"/>
          <w:b/>
          <w:bCs/>
          <w:sz w:val="22"/>
          <w:szCs w:val="22"/>
          <w:u w:val="none"/>
        </w:rPr>
        <w:t>statements</w:t>
      </w:r>
      <w:proofErr w:type="gramEnd"/>
      <w:r w:rsidR="004C4D2E" w:rsidRPr="00153DC9">
        <w:rPr>
          <w:rFonts w:ascii="Arial" w:hAnsi="Arial"/>
          <w:sz w:val="22"/>
          <w:szCs w:val="22"/>
          <w:u w:val="none"/>
        </w:rPr>
        <w:t xml:space="preserve"> </w:t>
      </w:r>
    </w:p>
    <w:tbl>
      <w:tblPr>
        <w:tblW w:w="13955" w:type="dxa"/>
        <w:tblInd w:w="450" w:type="dxa"/>
        <w:tblLayout w:type="fixed"/>
        <w:tblLook w:val="04A0" w:firstRow="1" w:lastRow="0" w:firstColumn="1" w:lastColumn="0" w:noHBand="0" w:noVBand="1"/>
      </w:tblPr>
      <w:tblGrid>
        <w:gridCol w:w="974"/>
        <w:gridCol w:w="1186"/>
        <w:gridCol w:w="60"/>
        <w:gridCol w:w="913"/>
        <w:gridCol w:w="975"/>
        <w:gridCol w:w="31"/>
        <w:gridCol w:w="64"/>
        <w:gridCol w:w="879"/>
        <w:gridCol w:w="947"/>
        <w:gridCol w:w="28"/>
        <w:gridCol w:w="129"/>
        <w:gridCol w:w="845"/>
        <w:gridCol w:w="978"/>
        <w:gridCol w:w="974"/>
        <w:gridCol w:w="974"/>
        <w:gridCol w:w="1025"/>
        <w:gridCol w:w="990"/>
        <w:gridCol w:w="974"/>
        <w:gridCol w:w="975"/>
        <w:gridCol w:w="34"/>
      </w:tblGrid>
      <w:tr w:rsidR="0099405B" w:rsidRPr="00153DC9" w14:paraId="6094E8F8" w14:textId="77777777" w:rsidTr="00003CB2">
        <w:trPr>
          <w:trHeight w:val="286"/>
        </w:trPr>
        <w:tc>
          <w:tcPr>
            <w:tcW w:w="974" w:type="dxa"/>
            <w:shd w:val="clear" w:color="auto" w:fill="auto"/>
          </w:tcPr>
          <w:p w14:paraId="50BBEFDA" w14:textId="77777777" w:rsidR="0099405B" w:rsidRPr="00153DC9" w:rsidRDefault="0099405B" w:rsidP="0099405B">
            <w:pPr>
              <w:overflowPunct w:val="0"/>
              <w:autoSpaceDE w:val="0"/>
              <w:autoSpaceDN w:val="0"/>
              <w:adjustRightInd w:val="0"/>
              <w:spacing w:line="300" w:lineRule="exact"/>
              <w:jc w:val="right"/>
              <w:textAlignment w:val="baseline"/>
              <w:rPr>
                <w:rFonts w:ascii="Arial" w:hAnsi="Arial" w:cs="Arial"/>
                <w:sz w:val="12"/>
                <w:szCs w:val="12"/>
                <w:u w:val="none"/>
              </w:rPr>
            </w:pPr>
          </w:p>
        </w:tc>
        <w:tc>
          <w:tcPr>
            <w:tcW w:w="1246" w:type="dxa"/>
            <w:gridSpan w:val="2"/>
            <w:shd w:val="clear" w:color="auto" w:fill="auto"/>
          </w:tcPr>
          <w:p w14:paraId="54ED4E11" w14:textId="77777777" w:rsidR="0099405B" w:rsidRPr="00153DC9" w:rsidRDefault="0099405B" w:rsidP="0099405B">
            <w:pPr>
              <w:overflowPunct w:val="0"/>
              <w:autoSpaceDE w:val="0"/>
              <w:autoSpaceDN w:val="0"/>
              <w:adjustRightInd w:val="0"/>
              <w:spacing w:line="300" w:lineRule="exact"/>
              <w:jc w:val="right"/>
              <w:textAlignment w:val="baseline"/>
              <w:rPr>
                <w:rFonts w:ascii="Arial" w:hAnsi="Arial" w:cs="Arial"/>
                <w:sz w:val="12"/>
                <w:szCs w:val="12"/>
                <w:u w:val="none"/>
              </w:rPr>
            </w:pPr>
          </w:p>
        </w:tc>
        <w:tc>
          <w:tcPr>
            <w:tcW w:w="1983" w:type="dxa"/>
            <w:gridSpan w:val="4"/>
            <w:shd w:val="clear" w:color="auto" w:fill="auto"/>
          </w:tcPr>
          <w:p w14:paraId="2ED8D425" w14:textId="77777777" w:rsidR="0099405B" w:rsidRPr="00153DC9" w:rsidRDefault="0099405B" w:rsidP="0099405B">
            <w:pPr>
              <w:overflowPunct w:val="0"/>
              <w:autoSpaceDE w:val="0"/>
              <w:autoSpaceDN w:val="0"/>
              <w:adjustRightInd w:val="0"/>
              <w:spacing w:line="300" w:lineRule="exact"/>
              <w:jc w:val="right"/>
              <w:textAlignment w:val="baseline"/>
              <w:rPr>
                <w:rFonts w:ascii="Arial" w:hAnsi="Arial" w:cs="Arial"/>
                <w:sz w:val="12"/>
                <w:szCs w:val="12"/>
                <w:u w:val="none"/>
              </w:rPr>
            </w:pPr>
          </w:p>
        </w:tc>
        <w:tc>
          <w:tcPr>
            <w:tcW w:w="1983" w:type="dxa"/>
            <w:gridSpan w:val="4"/>
            <w:shd w:val="clear" w:color="auto" w:fill="auto"/>
          </w:tcPr>
          <w:p w14:paraId="4F4F4D7B" w14:textId="77777777" w:rsidR="0099405B" w:rsidRPr="00153DC9" w:rsidRDefault="0099405B" w:rsidP="0099405B">
            <w:pPr>
              <w:overflowPunct w:val="0"/>
              <w:autoSpaceDE w:val="0"/>
              <w:autoSpaceDN w:val="0"/>
              <w:adjustRightInd w:val="0"/>
              <w:spacing w:line="300" w:lineRule="exact"/>
              <w:jc w:val="right"/>
              <w:textAlignment w:val="baseline"/>
              <w:rPr>
                <w:rFonts w:ascii="Arial" w:hAnsi="Arial" w:cs="Arial"/>
                <w:sz w:val="12"/>
                <w:szCs w:val="12"/>
                <w:u w:val="none"/>
              </w:rPr>
            </w:pPr>
          </w:p>
        </w:tc>
        <w:tc>
          <w:tcPr>
            <w:tcW w:w="7769" w:type="dxa"/>
            <w:gridSpan w:val="9"/>
            <w:shd w:val="clear" w:color="auto" w:fill="auto"/>
            <w:vAlign w:val="bottom"/>
            <w:hideMark/>
          </w:tcPr>
          <w:p w14:paraId="305C50CF" w14:textId="77777777" w:rsidR="0099405B" w:rsidRPr="00153DC9" w:rsidRDefault="0099405B" w:rsidP="0099405B">
            <w:pPr>
              <w:overflowPunct w:val="0"/>
              <w:autoSpaceDE w:val="0"/>
              <w:autoSpaceDN w:val="0"/>
              <w:adjustRightInd w:val="0"/>
              <w:spacing w:line="300" w:lineRule="exact"/>
              <w:jc w:val="right"/>
              <w:textAlignment w:val="baseline"/>
              <w:rPr>
                <w:rFonts w:ascii="Arial" w:eastAsia="SimSun" w:hAnsi="Arial" w:cs="Arial"/>
                <w:spacing w:val="-4"/>
                <w:sz w:val="12"/>
                <w:szCs w:val="12"/>
                <w:u w:val="none"/>
              </w:rPr>
            </w:pPr>
            <w:r w:rsidRPr="00153DC9">
              <w:rPr>
                <w:rFonts w:ascii="Arial" w:hAnsi="Arial" w:cs="Arial"/>
                <w:sz w:val="12"/>
                <w:szCs w:val="12"/>
                <w:u w:val="none"/>
              </w:rPr>
              <w:t>(Unit: Thousand Baht)</w:t>
            </w:r>
          </w:p>
        </w:tc>
      </w:tr>
      <w:tr w:rsidR="0099405B" w:rsidRPr="00153DC9" w14:paraId="707AD416" w14:textId="77777777" w:rsidTr="00003CB2">
        <w:trPr>
          <w:trHeight w:val="308"/>
        </w:trPr>
        <w:tc>
          <w:tcPr>
            <w:tcW w:w="2160" w:type="dxa"/>
            <w:gridSpan w:val="2"/>
            <w:shd w:val="clear" w:color="auto" w:fill="auto"/>
            <w:vAlign w:val="bottom"/>
            <w:hideMark/>
          </w:tcPr>
          <w:p w14:paraId="4BBA4EC8" w14:textId="77777777" w:rsidR="0099405B" w:rsidRPr="00153DC9" w:rsidRDefault="0099405B" w:rsidP="0099405B">
            <w:pPr>
              <w:pBdr>
                <w:bottom w:val="single" w:sz="4" w:space="1" w:color="auto"/>
              </w:pBdr>
              <w:overflowPunct w:val="0"/>
              <w:autoSpaceDE w:val="0"/>
              <w:autoSpaceDN w:val="0"/>
              <w:adjustRightInd w:val="0"/>
              <w:spacing w:line="300" w:lineRule="exact"/>
              <w:ind w:left="252" w:hanging="252"/>
              <w:jc w:val="center"/>
              <w:textAlignment w:val="baseline"/>
              <w:rPr>
                <w:rFonts w:ascii="Arial" w:hAnsi="Arial" w:cs="Arial"/>
                <w:sz w:val="12"/>
                <w:szCs w:val="12"/>
                <w:u w:val="none"/>
              </w:rPr>
            </w:pPr>
            <w:r w:rsidRPr="00153DC9">
              <w:rPr>
                <w:rFonts w:ascii="Arial" w:hAnsi="Arial" w:cs="Arial"/>
                <w:sz w:val="12"/>
                <w:szCs w:val="12"/>
                <w:u w:val="none"/>
              </w:rPr>
              <w:t>Company’s name</w:t>
            </w:r>
          </w:p>
        </w:tc>
        <w:tc>
          <w:tcPr>
            <w:tcW w:w="1979" w:type="dxa"/>
            <w:gridSpan w:val="4"/>
            <w:shd w:val="clear" w:color="auto" w:fill="auto"/>
            <w:vAlign w:val="bottom"/>
            <w:hideMark/>
          </w:tcPr>
          <w:p w14:paraId="456D1C95" w14:textId="77777777"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eastAsia="SimSun" w:hAnsi="Arial" w:cs="Arial"/>
                <w:sz w:val="12"/>
                <w:szCs w:val="12"/>
                <w:u w:val="none"/>
                <w:cs/>
              </w:rPr>
            </w:pPr>
            <w:r w:rsidRPr="00153DC9">
              <w:rPr>
                <w:rFonts w:ascii="Arial" w:eastAsia="SimSun" w:hAnsi="Arial" w:cs="Arial"/>
                <w:sz w:val="12"/>
                <w:szCs w:val="12"/>
                <w:u w:val="none"/>
              </w:rPr>
              <w:t>Paid-up capital</w:t>
            </w:r>
          </w:p>
        </w:tc>
        <w:tc>
          <w:tcPr>
            <w:tcW w:w="1890" w:type="dxa"/>
            <w:gridSpan w:val="3"/>
            <w:shd w:val="clear" w:color="auto" w:fill="auto"/>
            <w:vAlign w:val="bottom"/>
            <w:hideMark/>
          </w:tcPr>
          <w:p w14:paraId="05EE5660" w14:textId="77777777"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eastAsia="SimSun" w:hAnsi="Arial" w:cs="Arial"/>
                <w:sz w:val="12"/>
                <w:szCs w:val="12"/>
                <w:u w:val="none"/>
                <w:cs/>
              </w:rPr>
            </w:pPr>
            <w:r w:rsidRPr="00153DC9">
              <w:rPr>
                <w:rFonts w:ascii="Arial" w:eastAsia="SimSun" w:hAnsi="Arial" w:cs="Arial"/>
                <w:sz w:val="12"/>
                <w:szCs w:val="12"/>
                <w:u w:val="none"/>
              </w:rPr>
              <w:t>Shareholding percentage</w:t>
            </w:r>
          </w:p>
        </w:tc>
        <w:tc>
          <w:tcPr>
            <w:tcW w:w="1980" w:type="dxa"/>
            <w:gridSpan w:val="4"/>
            <w:shd w:val="clear" w:color="auto" w:fill="auto"/>
            <w:vAlign w:val="bottom"/>
            <w:hideMark/>
          </w:tcPr>
          <w:p w14:paraId="237456FA" w14:textId="77777777"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eastAsia="SimSun" w:hAnsi="Arial" w:cs="Arial"/>
                <w:spacing w:val="-6"/>
                <w:sz w:val="12"/>
                <w:szCs w:val="12"/>
                <w:u w:val="none"/>
                <w:cs/>
              </w:rPr>
            </w:pPr>
            <w:r w:rsidRPr="00153DC9">
              <w:rPr>
                <w:rFonts w:ascii="Arial" w:eastAsia="SimSun" w:hAnsi="Arial" w:cs="Arial"/>
                <w:sz w:val="12"/>
                <w:szCs w:val="12"/>
                <w:u w:val="none"/>
              </w:rPr>
              <w:t>Cost</w:t>
            </w:r>
          </w:p>
        </w:tc>
        <w:tc>
          <w:tcPr>
            <w:tcW w:w="1948" w:type="dxa"/>
            <w:gridSpan w:val="2"/>
            <w:shd w:val="clear" w:color="auto" w:fill="auto"/>
          </w:tcPr>
          <w:p w14:paraId="41396DD7" w14:textId="77777777"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eastAsia="SimSun" w:hAnsi="Arial" w:cs="Arial"/>
                <w:sz w:val="12"/>
                <w:szCs w:val="12"/>
                <w:u w:val="none"/>
              </w:rPr>
            </w:pPr>
            <w:r w:rsidRPr="00153DC9">
              <w:rPr>
                <w:rFonts w:ascii="Arial" w:eastAsia="SimSun" w:hAnsi="Arial" w:cs="Arial"/>
                <w:sz w:val="12"/>
                <w:szCs w:val="12"/>
                <w:u w:val="none"/>
              </w:rPr>
              <w:t>Allowance for impairment loss on investments</w:t>
            </w:r>
          </w:p>
        </w:tc>
        <w:tc>
          <w:tcPr>
            <w:tcW w:w="2015" w:type="dxa"/>
            <w:gridSpan w:val="2"/>
            <w:shd w:val="clear" w:color="auto" w:fill="auto"/>
          </w:tcPr>
          <w:p w14:paraId="5337B3B6" w14:textId="77777777"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hAnsi="Arial" w:cs="Browallia New"/>
                <w:sz w:val="12"/>
                <w:szCs w:val="15"/>
                <w:u w:val="none"/>
              </w:rPr>
            </w:pPr>
            <w:r w:rsidRPr="00153DC9">
              <w:rPr>
                <w:rFonts w:ascii="Arial" w:hAnsi="Arial" w:cs="Browallia New"/>
                <w:sz w:val="12"/>
                <w:szCs w:val="15"/>
                <w:u w:val="none"/>
              </w:rPr>
              <w:t>Carrying amount based on       cost method</w:t>
            </w:r>
          </w:p>
        </w:tc>
        <w:tc>
          <w:tcPr>
            <w:tcW w:w="1983" w:type="dxa"/>
            <w:gridSpan w:val="3"/>
            <w:shd w:val="clear" w:color="auto" w:fill="auto"/>
            <w:hideMark/>
          </w:tcPr>
          <w:p w14:paraId="1AF62875" w14:textId="7854A1FA" w:rsidR="0099405B" w:rsidRPr="00153DC9" w:rsidRDefault="0099405B" w:rsidP="0099405B">
            <w:pPr>
              <w:pBdr>
                <w:bottom w:val="single" w:sz="4" w:space="1" w:color="auto"/>
              </w:pBdr>
              <w:overflowPunct w:val="0"/>
              <w:autoSpaceDE w:val="0"/>
              <w:autoSpaceDN w:val="0"/>
              <w:adjustRightInd w:val="0"/>
              <w:spacing w:line="300" w:lineRule="exact"/>
              <w:jc w:val="center"/>
              <w:textAlignment w:val="baseline"/>
              <w:rPr>
                <w:rFonts w:ascii="Arial" w:eastAsia="SimSun" w:hAnsi="Arial" w:cs="Arial"/>
                <w:sz w:val="12"/>
                <w:szCs w:val="12"/>
                <w:u w:val="none"/>
              </w:rPr>
            </w:pPr>
            <w:r w:rsidRPr="00153DC9">
              <w:rPr>
                <w:rFonts w:ascii="Arial" w:hAnsi="Arial" w:cs="Arial"/>
                <w:sz w:val="12"/>
                <w:szCs w:val="12"/>
                <w:u w:val="none"/>
              </w:rPr>
              <w:t>Dividend received</w:t>
            </w:r>
            <w:r w:rsidRPr="00153DC9">
              <w:rPr>
                <w:rFonts w:ascii="Arial" w:hAnsi="Arial" w:cs="Arial"/>
                <w:sz w:val="12"/>
                <w:szCs w:val="12"/>
                <w:u w:val="none"/>
                <w:cs/>
              </w:rPr>
              <w:t xml:space="preserve"> </w:t>
            </w:r>
            <w:r w:rsidRPr="00153DC9">
              <w:rPr>
                <w:rFonts w:ascii="Arial" w:hAnsi="Arial" w:cs="Arial"/>
                <w:sz w:val="12"/>
                <w:szCs w:val="12"/>
                <w:u w:val="none"/>
              </w:rPr>
              <w:t xml:space="preserve">for the           </w:t>
            </w:r>
            <w:r w:rsidR="005F5E51" w:rsidRPr="00153DC9">
              <w:rPr>
                <w:rFonts w:ascii="Arial" w:hAnsi="Arial" w:cs="Browallia New"/>
                <w:sz w:val="12"/>
                <w:szCs w:val="15"/>
                <w:u w:val="none"/>
              </w:rPr>
              <w:t>year</w:t>
            </w:r>
            <w:r w:rsidRPr="00153DC9">
              <w:rPr>
                <w:rFonts w:ascii="Arial" w:hAnsi="Arial" w:cs="Arial"/>
                <w:sz w:val="12"/>
                <w:szCs w:val="12"/>
                <w:u w:val="none"/>
              </w:rPr>
              <w:t xml:space="preserve"> ended </w:t>
            </w:r>
          </w:p>
        </w:tc>
      </w:tr>
      <w:tr w:rsidR="0099405B" w:rsidRPr="00153DC9" w14:paraId="77BC5350" w14:textId="77777777" w:rsidTr="00003CB2">
        <w:trPr>
          <w:gridAfter w:val="1"/>
          <w:wAfter w:w="34" w:type="dxa"/>
          <w:trHeight w:val="306"/>
        </w:trPr>
        <w:tc>
          <w:tcPr>
            <w:tcW w:w="2160" w:type="dxa"/>
            <w:gridSpan w:val="2"/>
            <w:shd w:val="clear" w:color="auto" w:fill="auto"/>
          </w:tcPr>
          <w:p w14:paraId="33274A0D" w14:textId="77777777" w:rsidR="0099405B" w:rsidRPr="00153DC9" w:rsidRDefault="0099405B" w:rsidP="0099405B">
            <w:pPr>
              <w:overflowPunct w:val="0"/>
              <w:autoSpaceDE w:val="0"/>
              <w:autoSpaceDN w:val="0"/>
              <w:adjustRightInd w:val="0"/>
              <w:spacing w:line="300" w:lineRule="exact"/>
              <w:ind w:left="252" w:hanging="252"/>
              <w:jc w:val="center"/>
              <w:textAlignment w:val="baseline"/>
              <w:rPr>
                <w:rFonts w:ascii="Arial" w:eastAsia="SimSun" w:hAnsi="Arial" w:cs="Arial"/>
                <w:spacing w:val="-4"/>
                <w:sz w:val="12"/>
                <w:szCs w:val="12"/>
                <w:u w:val="none"/>
                <w:cs/>
              </w:rPr>
            </w:pPr>
          </w:p>
        </w:tc>
        <w:tc>
          <w:tcPr>
            <w:tcW w:w="973" w:type="dxa"/>
            <w:gridSpan w:val="2"/>
            <w:shd w:val="clear" w:color="auto" w:fill="auto"/>
            <w:vAlign w:val="bottom"/>
            <w:hideMark/>
          </w:tcPr>
          <w:p w14:paraId="0550AA85" w14:textId="464BC45C"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rPr>
            </w:pPr>
            <w:r w:rsidRPr="00153DC9">
              <w:rPr>
                <w:rFonts w:ascii="Arial" w:hAnsi="Arial" w:cs="Arial"/>
                <w:sz w:val="12"/>
                <w:szCs w:val="12"/>
                <w:u w:val="none"/>
              </w:rPr>
              <w:t>2023</w:t>
            </w:r>
          </w:p>
        </w:tc>
        <w:tc>
          <w:tcPr>
            <w:tcW w:w="975" w:type="dxa"/>
            <w:shd w:val="clear" w:color="auto" w:fill="auto"/>
            <w:vAlign w:val="bottom"/>
            <w:hideMark/>
          </w:tcPr>
          <w:p w14:paraId="02AA62F9" w14:textId="77DFF658"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z w:val="12"/>
                <w:szCs w:val="12"/>
                <w:u w:val="none"/>
              </w:rPr>
            </w:pPr>
            <w:r w:rsidRPr="00153DC9">
              <w:rPr>
                <w:rFonts w:ascii="Arial" w:hAnsi="Arial" w:cs="Arial"/>
                <w:sz w:val="12"/>
                <w:szCs w:val="12"/>
                <w:u w:val="none"/>
              </w:rPr>
              <w:t>2022</w:t>
            </w:r>
          </w:p>
        </w:tc>
        <w:tc>
          <w:tcPr>
            <w:tcW w:w="974" w:type="dxa"/>
            <w:gridSpan w:val="3"/>
            <w:shd w:val="clear" w:color="auto" w:fill="auto"/>
            <w:vAlign w:val="bottom"/>
            <w:hideMark/>
          </w:tcPr>
          <w:p w14:paraId="5DA395D7" w14:textId="65FA8BC5"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r w:rsidRPr="00153DC9">
              <w:rPr>
                <w:rFonts w:ascii="Arial" w:hAnsi="Arial" w:cs="Arial"/>
                <w:sz w:val="12"/>
                <w:szCs w:val="12"/>
                <w:u w:val="none"/>
              </w:rPr>
              <w:t>2023</w:t>
            </w:r>
          </w:p>
        </w:tc>
        <w:tc>
          <w:tcPr>
            <w:tcW w:w="975" w:type="dxa"/>
            <w:gridSpan w:val="2"/>
            <w:shd w:val="clear" w:color="auto" w:fill="auto"/>
            <w:vAlign w:val="bottom"/>
            <w:hideMark/>
          </w:tcPr>
          <w:p w14:paraId="67B83977" w14:textId="57D103DE"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r w:rsidRPr="00153DC9">
              <w:rPr>
                <w:rFonts w:ascii="Arial" w:hAnsi="Arial" w:cs="Arial"/>
                <w:sz w:val="12"/>
                <w:szCs w:val="12"/>
                <w:u w:val="none"/>
              </w:rPr>
              <w:t>2022</w:t>
            </w:r>
          </w:p>
        </w:tc>
        <w:tc>
          <w:tcPr>
            <w:tcW w:w="974" w:type="dxa"/>
            <w:gridSpan w:val="2"/>
            <w:shd w:val="clear" w:color="auto" w:fill="auto"/>
            <w:vAlign w:val="bottom"/>
            <w:hideMark/>
          </w:tcPr>
          <w:p w14:paraId="21816B57" w14:textId="088E4CCB"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r w:rsidRPr="00153DC9">
              <w:rPr>
                <w:rFonts w:ascii="Arial" w:hAnsi="Arial" w:cstheme="minorBidi" w:hint="cs"/>
                <w:sz w:val="12"/>
                <w:szCs w:val="12"/>
                <w:u w:val="none"/>
                <w:cs/>
              </w:rPr>
              <w:t xml:space="preserve">     </w:t>
            </w:r>
            <w:r w:rsidRPr="00153DC9">
              <w:rPr>
                <w:rFonts w:ascii="Arial" w:hAnsi="Arial" w:cs="Arial"/>
                <w:sz w:val="12"/>
                <w:szCs w:val="12"/>
                <w:u w:val="none"/>
              </w:rPr>
              <w:t>2023</w:t>
            </w:r>
          </w:p>
        </w:tc>
        <w:tc>
          <w:tcPr>
            <w:tcW w:w="978" w:type="dxa"/>
            <w:shd w:val="clear" w:color="auto" w:fill="auto"/>
            <w:vAlign w:val="bottom"/>
            <w:hideMark/>
          </w:tcPr>
          <w:p w14:paraId="7CFFABAA" w14:textId="5624C5DC"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r w:rsidRPr="00153DC9">
              <w:rPr>
                <w:rFonts w:ascii="Arial" w:hAnsi="Arial" w:cs="Arial"/>
                <w:sz w:val="12"/>
                <w:szCs w:val="12"/>
                <w:u w:val="none"/>
              </w:rPr>
              <w:t>2022</w:t>
            </w:r>
          </w:p>
        </w:tc>
        <w:tc>
          <w:tcPr>
            <w:tcW w:w="974" w:type="dxa"/>
            <w:shd w:val="clear" w:color="auto" w:fill="auto"/>
            <w:vAlign w:val="bottom"/>
          </w:tcPr>
          <w:p w14:paraId="77698866" w14:textId="5BC77903"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hAnsi="Arial" w:cs="Arial"/>
                <w:sz w:val="12"/>
                <w:szCs w:val="12"/>
                <w:u w:val="none"/>
              </w:rPr>
            </w:pPr>
            <w:r w:rsidRPr="00153DC9">
              <w:rPr>
                <w:rFonts w:ascii="Arial" w:hAnsi="Arial" w:cs="Arial"/>
                <w:sz w:val="12"/>
                <w:szCs w:val="12"/>
                <w:u w:val="none"/>
              </w:rPr>
              <w:t>2023</w:t>
            </w:r>
          </w:p>
        </w:tc>
        <w:tc>
          <w:tcPr>
            <w:tcW w:w="974" w:type="dxa"/>
            <w:shd w:val="clear" w:color="auto" w:fill="auto"/>
            <w:vAlign w:val="bottom"/>
          </w:tcPr>
          <w:p w14:paraId="26A2A3C6" w14:textId="0E7A5E1B"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hAnsi="Arial" w:cs="Arial"/>
                <w:sz w:val="12"/>
                <w:szCs w:val="12"/>
                <w:u w:val="none"/>
              </w:rPr>
            </w:pPr>
            <w:r w:rsidRPr="00153DC9">
              <w:rPr>
                <w:rFonts w:ascii="Arial" w:hAnsi="Arial" w:cs="Arial"/>
                <w:sz w:val="12"/>
                <w:szCs w:val="12"/>
                <w:u w:val="none"/>
              </w:rPr>
              <w:t>2022</w:t>
            </w:r>
          </w:p>
        </w:tc>
        <w:tc>
          <w:tcPr>
            <w:tcW w:w="1025" w:type="dxa"/>
            <w:shd w:val="clear" w:color="auto" w:fill="auto"/>
            <w:vAlign w:val="bottom"/>
          </w:tcPr>
          <w:p w14:paraId="48719A00" w14:textId="0778E883"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hAnsi="Arial" w:cs="Arial"/>
                <w:sz w:val="12"/>
                <w:szCs w:val="12"/>
                <w:u w:val="none"/>
              </w:rPr>
            </w:pPr>
            <w:r w:rsidRPr="00153DC9">
              <w:rPr>
                <w:rFonts w:ascii="Arial" w:hAnsi="Arial" w:cs="Arial"/>
                <w:sz w:val="12"/>
                <w:szCs w:val="12"/>
                <w:u w:val="none"/>
              </w:rPr>
              <w:t>2023</w:t>
            </w:r>
          </w:p>
        </w:tc>
        <w:tc>
          <w:tcPr>
            <w:tcW w:w="990" w:type="dxa"/>
            <w:shd w:val="clear" w:color="auto" w:fill="auto"/>
            <w:vAlign w:val="bottom"/>
          </w:tcPr>
          <w:p w14:paraId="492DDF3F" w14:textId="447C8DA1"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hAnsi="Arial" w:cs="Arial"/>
                <w:sz w:val="12"/>
                <w:szCs w:val="12"/>
                <w:u w:val="none"/>
              </w:rPr>
            </w:pPr>
            <w:r w:rsidRPr="00153DC9">
              <w:rPr>
                <w:rFonts w:ascii="Arial" w:hAnsi="Arial" w:cs="Arial"/>
                <w:sz w:val="12"/>
                <w:szCs w:val="12"/>
                <w:u w:val="none"/>
              </w:rPr>
              <w:t>2022</w:t>
            </w:r>
          </w:p>
        </w:tc>
        <w:tc>
          <w:tcPr>
            <w:tcW w:w="974" w:type="dxa"/>
            <w:shd w:val="clear" w:color="auto" w:fill="auto"/>
            <w:vAlign w:val="bottom"/>
          </w:tcPr>
          <w:p w14:paraId="7FDA4747" w14:textId="7952417C"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Calibri" w:hAnsi="Arial" w:cs="Arial"/>
                <w:sz w:val="12"/>
                <w:szCs w:val="12"/>
                <w:u w:val="none"/>
              </w:rPr>
            </w:pPr>
            <w:r w:rsidRPr="00153DC9">
              <w:rPr>
                <w:rFonts w:ascii="Arial" w:hAnsi="Arial" w:cs="Arial"/>
                <w:sz w:val="12"/>
                <w:szCs w:val="12"/>
                <w:u w:val="none"/>
              </w:rPr>
              <w:t>2023</w:t>
            </w:r>
          </w:p>
        </w:tc>
        <w:tc>
          <w:tcPr>
            <w:tcW w:w="975" w:type="dxa"/>
            <w:shd w:val="clear" w:color="auto" w:fill="auto"/>
            <w:vAlign w:val="bottom"/>
          </w:tcPr>
          <w:p w14:paraId="73ED755D" w14:textId="63A736BE" w:rsidR="0099405B" w:rsidRPr="00153DC9" w:rsidRDefault="0099405B" w:rsidP="0099405B">
            <w:pPr>
              <w:pBdr>
                <w:bottom w:val="single" w:sz="4" w:space="1" w:color="auto"/>
              </w:pBdr>
              <w:tabs>
                <w:tab w:val="right" w:pos="7200"/>
                <w:tab w:val="right" w:pos="8540"/>
              </w:tabs>
              <w:overflowPunct w:val="0"/>
              <w:autoSpaceDE w:val="0"/>
              <w:autoSpaceDN w:val="0"/>
              <w:adjustRightInd w:val="0"/>
              <w:spacing w:line="300" w:lineRule="exact"/>
              <w:jc w:val="center"/>
              <w:textAlignment w:val="baseline"/>
              <w:rPr>
                <w:rFonts w:ascii="Arial" w:eastAsia="Calibri" w:hAnsi="Arial" w:cs="Arial"/>
                <w:sz w:val="12"/>
                <w:szCs w:val="12"/>
                <w:u w:val="none"/>
              </w:rPr>
            </w:pPr>
            <w:r w:rsidRPr="00153DC9">
              <w:rPr>
                <w:rFonts w:ascii="Arial" w:hAnsi="Arial" w:cs="Arial"/>
                <w:sz w:val="12"/>
                <w:szCs w:val="12"/>
                <w:u w:val="none"/>
              </w:rPr>
              <w:t>2022</w:t>
            </w:r>
          </w:p>
        </w:tc>
      </w:tr>
      <w:tr w:rsidR="0099405B" w:rsidRPr="00153DC9" w14:paraId="62A071AD" w14:textId="77777777" w:rsidTr="00003CB2">
        <w:trPr>
          <w:gridAfter w:val="1"/>
          <w:wAfter w:w="34" w:type="dxa"/>
          <w:trHeight w:val="286"/>
        </w:trPr>
        <w:tc>
          <w:tcPr>
            <w:tcW w:w="2160" w:type="dxa"/>
            <w:gridSpan w:val="2"/>
            <w:shd w:val="clear" w:color="auto" w:fill="auto"/>
          </w:tcPr>
          <w:p w14:paraId="0ED51EE0" w14:textId="77777777" w:rsidR="0099405B" w:rsidRPr="00153DC9" w:rsidRDefault="0099405B" w:rsidP="0099405B">
            <w:pPr>
              <w:overflowPunct w:val="0"/>
              <w:autoSpaceDE w:val="0"/>
              <w:autoSpaceDN w:val="0"/>
              <w:adjustRightInd w:val="0"/>
              <w:spacing w:line="300" w:lineRule="exact"/>
              <w:ind w:left="252" w:hanging="252"/>
              <w:jc w:val="center"/>
              <w:textAlignment w:val="baseline"/>
              <w:rPr>
                <w:rFonts w:ascii="Arial" w:eastAsia="SimSun" w:hAnsi="Arial" w:cs="Arial"/>
                <w:spacing w:val="-4"/>
                <w:sz w:val="12"/>
                <w:szCs w:val="12"/>
                <w:u w:val="none"/>
              </w:rPr>
            </w:pPr>
          </w:p>
        </w:tc>
        <w:tc>
          <w:tcPr>
            <w:tcW w:w="973" w:type="dxa"/>
            <w:gridSpan w:val="2"/>
            <w:shd w:val="clear" w:color="auto" w:fill="auto"/>
            <w:hideMark/>
          </w:tcPr>
          <w:p w14:paraId="210E1FC3" w14:textId="77777777" w:rsidR="0099405B" w:rsidRPr="00153DC9" w:rsidRDefault="0099405B" w:rsidP="0099405B">
            <w:pPr>
              <w:overflowPunct w:val="0"/>
              <w:autoSpaceDE w:val="0"/>
              <w:autoSpaceDN w:val="0"/>
              <w:adjustRightInd w:val="0"/>
              <w:spacing w:line="300" w:lineRule="exact"/>
              <w:textAlignment w:val="baseline"/>
              <w:rPr>
                <w:rFonts w:ascii="Arial" w:eastAsia="SimSun" w:hAnsi="Arial" w:cs="Arial"/>
                <w:spacing w:val="-4"/>
                <w:sz w:val="12"/>
                <w:szCs w:val="12"/>
                <w:u w:val="none"/>
                <w:cs/>
              </w:rPr>
            </w:pPr>
          </w:p>
        </w:tc>
        <w:tc>
          <w:tcPr>
            <w:tcW w:w="975" w:type="dxa"/>
            <w:shd w:val="clear" w:color="auto" w:fill="auto"/>
            <w:vAlign w:val="bottom"/>
          </w:tcPr>
          <w:p w14:paraId="35E55202" w14:textId="77777777" w:rsidR="0099405B" w:rsidRPr="00153DC9" w:rsidRDefault="0099405B" w:rsidP="0099405B">
            <w:pPr>
              <w:overflowPunct w:val="0"/>
              <w:autoSpaceDE w:val="0"/>
              <w:autoSpaceDN w:val="0"/>
              <w:adjustRightInd w:val="0"/>
              <w:spacing w:line="300" w:lineRule="exact"/>
              <w:ind w:left="-270" w:right="-240"/>
              <w:jc w:val="center"/>
              <w:textAlignment w:val="baseline"/>
              <w:rPr>
                <w:rFonts w:ascii="Arial" w:eastAsia="SimSun" w:hAnsi="Arial" w:cs="Arial"/>
                <w:spacing w:val="-4"/>
                <w:sz w:val="12"/>
                <w:szCs w:val="12"/>
                <w:u w:val="none"/>
              </w:rPr>
            </w:pPr>
          </w:p>
        </w:tc>
        <w:tc>
          <w:tcPr>
            <w:tcW w:w="974" w:type="dxa"/>
            <w:gridSpan w:val="3"/>
            <w:shd w:val="clear" w:color="auto" w:fill="auto"/>
            <w:vAlign w:val="center"/>
            <w:hideMark/>
          </w:tcPr>
          <w:p w14:paraId="3987EC38"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5"/>
                <w:sz w:val="12"/>
                <w:szCs w:val="12"/>
                <w:u w:val="none"/>
              </w:rPr>
            </w:pPr>
            <w:r w:rsidRPr="00153DC9">
              <w:rPr>
                <w:rFonts w:ascii="Arial" w:eastAsia="SimSun" w:hAnsi="Arial" w:cs="Arial"/>
                <w:spacing w:val="-5"/>
                <w:sz w:val="12"/>
                <w:szCs w:val="12"/>
                <w:u w:val="none"/>
              </w:rPr>
              <w:t>(%</w:t>
            </w:r>
            <w:r w:rsidRPr="00153DC9">
              <w:rPr>
                <w:rFonts w:ascii="Arial" w:eastAsia="SimSun" w:hAnsi="Arial" w:cs="Arial"/>
                <w:spacing w:val="-5"/>
                <w:sz w:val="12"/>
                <w:szCs w:val="12"/>
                <w:u w:val="none"/>
                <w:cs/>
              </w:rPr>
              <w:t>)</w:t>
            </w:r>
          </w:p>
        </w:tc>
        <w:tc>
          <w:tcPr>
            <w:tcW w:w="975" w:type="dxa"/>
            <w:gridSpan w:val="2"/>
            <w:shd w:val="clear" w:color="auto" w:fill="auto"/>
            <w:vAlign w:val="center"/>
            <w:hideMark/>
          </w:tcPr>
          <w:p w14:paraId="2E7E03DA"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rPr>
            </w:pPr>
            <w:r w:rsidRPr="00153DC9">
              <w:rPr>
                <w:rFonts w:ascii="Arial" w:eastAsia="SimSun" w:hAnsi="Arial" w:cs="Arial"/>
                <w:spacing w:val="-5"/>
                <w:sz w:val="12"/>
                <w:szCs w:val="12"/>
                <w:u w:val="none"/>
              </w:rPr>
              <w:t>(%</w:t>
            </w:r>
            <w:r w:rsidRPr="00153DC9">
              <w:rPr>
                <w:rFonts w:ascii="Arial" w:eastAsia="SimSun" w:hAnsi="Arial" w:cs="Arial"/>
                <w:spacing w:val="-5"/>
                <w:sz w:val="12"/>
                <w:szCs w:val="12"/>
                <w:u w:val="none"/>
                <w:cs/>
              </w:rPr>
              <w:t>)</w:t>
            </w:r>
          </w:p>
        </w:tc>
        <w:tc>
          <w:tcPr>
            <w:tcW w:w="974" w:type="dxa"/>
            <w:gridSpan w:val="2"/>
            <w:shd w:val="clear" w:color="auto" w:fill="auto"/>
          </w:tcPr>
          <w:p w14:paraId="33667E10"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78" w:type="dxa"/>
            <w:shd w:val="clear" w:color="auto" w:fill="auto"/>
            <w:vAlign w:val="bottom"/>
          </w:tcPr>
          <w:p w14:paraId="7DFF0AAB"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74" w:type="dxa"/>
            <w:shd w:val="clear" w:color="auto" w:fill="auto"/>
          </w:tcPr>
          <w:p w14:paraId="3C4940AD"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74" w:type="dxa"/>
            <w:shd w:val="clear" w:color="auto" w:fill="auto"/>
          </w:tcPr>
          <w:p w14:paraId="6142FEBE"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1025" w:type="dxa"/>
            <w:shd w:val="clear" w:color="auto" w:fill="auto"/>
          </w:tcPr>
          <w:p w14:paraId="6233AD51"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90" w:type="dxa"/>
            <w:shd w:val="clear" w:color="auto" w:fill="auto"/>
          </w:tcPr>
          <w:p w14:paraId="738CE4A6"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74" w:type="dxa"/>
            <w:shd w:val="clear" w:color="auto" w:fill="auto"/>
          </w:tcPr>
          <w:p w14:paraId="7F2CA78A"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c>
          <w:tcPr>
            <w:tcW w:w="975" w:type="dxa"/>
            <w:shd w:val="clear" w:color="auto" w:fill="auto"/>
          </w:tcPr>
          <w:p w14:paraId="6F24676B" w14:textId="77777777" w:rsidR="0099405B" w:rsidRPr="00153DC9" w:rsidRDefault="0099405B" w:rsidP="0099405B">
            <w:pPr>
              <w:tabs>
                <w:tab w:val="right" w:pos="7200"/>
                <w:tab w:val="right" w:pos="8540"/>
              </w:tabs>
              <w:overflowPunct w:val="0"/>
              <w:autoSpaceDE w:val="0"/>
              <w:autoSpaceDN w:val="0"/>
              <w:adjustRightInd w:val="0"/>
              <w:spacing w:line="300" w:lineRule="exact"/>
              <w:jc w:val="center"/>
              <w:textAlignment w:val="baseline"/>
              <w:rPr>
                <w:rFonts w:ascii="Arial" w:eastAsia="SimSun" w:hAnsi="Arial" w:cs="Arial"/>
                <w:spacing w:val="-8"/>
                <w:sz w:val="12"/>
                <w:szCs w:val="12"/>
                <w:u w:val="none"/>
                <w:cs/>
              </w:rPr>
            </w:pPr>
          </w:p>
        </w:tc>
      </w:tr>
      <w:tr w:rsidR="003A239B" w:rsidRPr="00153DC9" w14:paraId="5DF106E3" w14:textId="77777777" w:rsidTr="00003CB2">
        <w:trPr>
          <w:gridAfter w:val="1"/>
          <w:wAfter w:w="34" w:type="dxa"/>
          <w:trHeight w:val="286"/>
        </w:trPr>
        <w:tc>
          <w:tcPr>
            <w:tcW w:w="2160" w:type="dxa"/>
            <w:gridSpan w:val="2"/>
            <w:shd w:val="clear" w:color="auto" w:fill="auto"/>
            <w:vAlign w:val="bottom"/>
            <w:hideMark/>
          </w:tcPr>
          <w:p w14:paraId="4035D2CA"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cs/>
              </w:rPr>
            </w:pPr>
            <w:r w:rsidRPr="00153DC9">
              <w:rPr>
                <w:rFonts w:ascii="Arial" w:eastAsia="SimSun" w:hAnsi="Arial" w:cs="Arial"/>
                <w:spacing w:val="-4"/>
                <w:sz w:val="12"/>
                <w:szCs w:val="12"/>
                <w:u w:val="none"/>
              </w:rPr>
              <w:t>PM Center Co., Ltd.</w:t>
            </w:r>
          </w:p>
        </w:tc>
        <w:tc>
          <w:tcPr>
            <w:tcW w:w="973" w:type="dxa"/>
            <w:gridSpan w:val="2"/>
            <w:shd w:val="clear" w:color="auto" w:fill="auto"/>
            <w:vAlign w:val="bottom"/>
          </w:tcPr>
          <w:p w14:paraId="6BE45A29" w14:textId="49FCC1F5"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197,100</w:t>
            </w:r>
          </w:p>
        </w:tc>
        <w:tc>
          <w:tcPr>
            <w:tcW w:w="975" w:type="dxa"/>
            <w:shd w:val="clear" w:color="auto" w:fill="auto"/>
            <w:vAlign w:val="bottom"/>
            <w:hideMark/>
          </w:tcPr>
          <w:p w14:paraId="3263BB60" w14:textId="0B9B4552"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165,000</w:t>
            </w:r>
          </w:p>
        </w:tc>
        <w:tc>
          <w:tcPr>
            <w:tcW w:w="974" w:type="dxa"/>
            <w:gridSpan w:val="3"/>
            <w:shd w:val="clear" w:color="auto" w:fill="auto"/>
            <w:vAlign w:val="bottom"/>
          </w:tcPr>
          <w:p w14:paraId="37181BAE" w14:textId="5EBF172E"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83.71</w:t>
            </w:r>
          </w:p>
        </w:tc>
        <w:tc>
          <w:tcPr>
            <w:tcW w:w="975" w:type="dxa"/>
            <w:gridSpan w:val="2"/>
            <w:shd w:val="clear" w:color="auto" w:fill="auto"/>
            <w:vAlign w:val="bottom"/>
            <w:hideMark/>
          </w:tcPr>
          <w:p w14:paraId="32EAB8D4" w14:textId="048F6971"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99.99</w:t>
            </w:r>
          </w:p>
        </w:tc>
        <w:tc>
          <w:tcPr>
            <w:tcW w:w="974" w:type="dxa"/>
            <w:gridSpan w:val="2"/>
            <w:shd w:val="clear" w:color="auto" w:fill="auto"/>
            <w:vAlign w:val="bottom"/>
          </w:tcPr>
          <w:p w14:paraId="71C175F4" w14:textId="0CCCD937"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164,999</w:t>
            </w:r>
          </w:p>
        </w:tc>
        <w:tc>
          <w:tcPr>
            <w:tcW w:w="978" w:type="dxa"/>
            <w:shd w:val="clear" w:color="auto" w:fill="auto"/>
            <w:vAlign w:val="bottom"/>
            <w:hideMark/>
          </w:tcPr>
          <w:p w14:paraId="25D702C9" w14:textId="3B8E7F11"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164,999</w:t>
            </w:r>
          </w:p>
        </w:tc>
        <w:tc>
          <w:tcPr>
            <w:tcW w:w="974" w:type="dxa"/>
            <w:shd w:val="clear" w:color="auto" w:fill="auto"/>
          </w:tcPr>
          <w:p w14:paraId="44929749" w14:textId="64AD891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tcPr>
          <w:p w14:paraId="46C2A32F" w14:textId="3C7F7EE8"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33FB2FD8" w14:textId="02345909"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164,999</w:t>
            </w:r>
          </w:p>
        </w:tc>
        <w:tc>
          <w:tcPr>
            <w:tcW w:w="990" w:type="dxa"/>
            <w:shd w:val="clear" w:color="auto" w:fill="auto"/>
            <w:vAlign w:val="bottom"/>
          </w:tcPr>
          <w:p w14:paraId="46674F47" w14:textId="4C4DD46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164,999</w:t>
            </w:r>
          </w:p>
        </w:tc>
        <w:tc>
          <w:tcPr>
            <w:tcW w:w="974" w:type="dxa"/>
            <w:shd w:val="clear" w:color="auto" w:fill="auto"/>
          </w:tcPr>
          <w:p w14:paraId="04594085" w14:textId="60DA2133"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hideMark/>
          </w:tcPr>
          <w:p w14:paraId="6F0CED1B" w14:textId="30C7B7FC"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03855E36" w14:textId="77777777" w:rsidTr="00003CB2">
        <w:trPr>
          <w:gridAfter w:val="1"/>
          <w:wAfter w:w="34" w:type="dxa"/>
          <w:trHeight w:val="286"/>
        </w:trPr>
        <w:tc>
          <w:tcPr>
            <w:tcW w:w="2160" w:type="dxa"/>
            <w:gridSpan w:val="2"/>
            <w:shd w:val="clear" w:color="auto" w:fill="auto"/>
            <w:vAlign w:val="bottom"/>
          </w:tcPr>
          <w:p w14:paraId="02A229D4" w14:textId="77777777" w:rsidR="003A239B" w:rsidRPr="00153DC9" w:rsidRDefault="003A239B" w:rsidP="003A239B">
            <w:pPr>
              <w:overflowPunct w:val="0"/>
              <w:autoSpaceDE w:val="0"/>
              <w:autoSpaceDN w:val="0"/>
              <w:adjustRightInd w:val="0"/>
              <w:spacing w:line="300" w:lineRule="exact"/>
              <w:ind w:right="-115"/>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Nerve Creative Co., Ltd.</w:t>
            </w:r>
          </w:p>
        </w:tc>
        <w:tc>
          <w:tcPr>
            <w:tcW w:w="973" w:type="dxa"/>
            <w:gridSpan w:val="2"/>
            <w:shd w:val="clear" w:color="auto" w:fill="auto"/>
            <w:vAlign w:val="bottom"/>
          </w:tcPr>
          <w:p w14:paraId="222B6B0E" w14:textId="78EA16A9"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15,000</w:t>
            </w:r>
          </w:p>
        </w:tc>
        <w:tc>
          <w:tcPr>
            <w:tcW w:w="975" w:type="dxa"/>
            <w:shd w:val="clear" w:color="auto" w:fill="auto"/>
            <w:vAlign w:val="bottom"/>
          </w:tcPr>
          <w:p w14:paraId="76B6C509" w14:textId="522C4631"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15,000</w:t>
            </w:r>
          </w:p>
        </w:tc>
        <w:tc>
          <w:tcPr>
            <w:tcW w:w="974" w:type="dxa"/>
            <w:gridSpan w:val="3"/>
            <w:shd w:val="clear" w:color="auto" w:fill="auto"/>
            <w:vAlign w:val="bottom"/>
          </w:tcPr>
          <w:p w14:paraId="5CB1F004" w14:textId="078DB8BF"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99.95</w:t>
            </w:r>
          </w:p>
        </w:tc>
        <w:tc>
          <w:tcPr>
            <w:tcW w:w="975" w:type="dxa"/>
            <w:gridSpan w:val="2"/>
            <w:shd w:val="clear" w:color="auto" w:fill="auto"/>
            <w:vAlign w:val="bottom"/>
          </w:tcPr>
          <w:p w14:paraId="3151AC23" w14:textId="70638A02"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99.95</w:t>
            </w:r>
          </w:p>
        </w:tc>
        <w:tc>
          <w:tcPr>
            <w:tcW w:w="974" w:type="dxa"/>
            <w:gridSpan w:val="2"/>
            <w:shd w:val="clear" w:color="auto" w:fill="auto"/>
            <w:vAlign w:val="bottom"/>
          </w:tcPr>
          <w:p w14:paraId="254576A9" w14:textId="35B26DBB"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14,601</w:t>
            </w:r>
          </w:p>
        </w:tc>
        <w:tc>
          <w:tcPr>
            <w:tcW w:w="978" w:type="dxa"/>
            <w:shd w:val="clear" w:color="auto" w:fill="auto"/>
            <w:vAlign w:val="bottom"/>
          </w:tcPr>
          <w:p w14:paraId="74E5F0DB" w14:textId="40019D5D"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14,601</w:t>
            </w:r>
          </w:p>
        </w:tc>
        <w:tc>
          <w:tcPr>
            <w:tcW w:w="974" w:type="dxa"/>
            <w:shd w:val="clear" w:color="auto" w:fill="auto"/>
          </w:tcPr>
          <w:p w14:paraId="3455FBFE" w14:textId="18FEBCE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(14,601)</w:t>
            </w:r>
          </w:p>
        </w:tc>
        <w:tc>
          <w:tcPr>
            <w:tcW w:w="974" w:type="dxa"/>
            <w:shd w:val="clear" w:color="auto" w:fill="auto"/>
          </w:tcPr>
          <w:p w14:paraId="61B1119E" w14:textId="71041834"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(14,601)</w:t>
            </w:r>
          </w:p>
        </w:tc>
        <w:tc>
          <w:tcPr>
            <w:tcW w:w="1025" w:type="dxa"/>
            <w:shd w:val="clear" w:color="auto" w:fill="auto"/>
            <w:vAlign w:val="bottom"/>
          </w:tcPr>
          <w:p w14:paraId="60FDCC23" w14:textId="45217DFF"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90" w:type="dxa"/>
            <w:shd w:val="clear" w:color="auto" w:fill="auto"/>
            <w:vAlign w:val="bottom"/>
          </w:tcPr>
          <w:p w14:paraId="038D5095" w14:textId="5723F20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tcPr>
          <w:p w14:paraId="5F590CE3" w14:textId="1908A72D"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tcPr>
          <w:p w14:paraId="76505979" w14:textId="776F03F4"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67DA7DFC" w14:textId="77777777" w:rsidTr="00003CB2">
        <w:trPr>
          <w:gridAfter w:val="1"/>
          <w:wAfter w:w="34" w:type="dxa"/>
          <w:trHeight w:val="286"/>
        </w:trPr>
        <w:tc>
          <w:tcPr>
            <w:tcW w:w="2160" w:type="dxa"/>
            <w:gridSpan w:val="2"/>
            <w:shd w:val="clear" w:color="auto" w:fill="auto"/>
            <w:vAlign w:val="bottom"/>
            <w:hideMark/>
          </w:tcPr>
          <w:p w14:paraId="2E7BFCC8"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Exposition Technology Co., Ltd.</w:t>
            </w:r>
          </w:p>
        </w:tc>
        <w:tc>
          <w:tcPr>
            <w:tcW w:w="973" w:type="dxa"/>
            <w:gridSpan w:val="2"/>
            <w:shd w:val="clear" w:color="auto" w:fill="auto"/>
            <w:vAlign w:val="bottom"/>
          </w:tcPr>
          <w:p w14:paraId="659D6337" w14:textId="78F78E11"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5" w:type="dxa"/>
            <w:shd w:val="clear" w:color="auto" w:fill="auto"/>
            <w:vAlign w:val="bottom"/>
            <w:hideMark/>
          </w:tcPr>
          <w:p w14:paraId="61F417A9" w14:textId="6ABE6306"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4" w:type="dxa"/>
            <w:gridSpan w:val="3"/>
            <w:shd w:val="clear" w:color="auto" w:fill="auto"/>
            <w:vAlign w:val="bottom"/>
          </w:tcPr>
          <w:p w14:paraId="6C3C90B3" w14:textId="24E9C6D5"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40.00</w:t>
            </w:r>
          </w:p>
        </w:tc>
        <w:tc>
          <w:tcPr>
            <w:tcW w:w="975" w:type="dxa"/>
            <w:gridSpan w:val="2"/>
            <w:shd w:val="clear" w:color="auto" w:fill="auto"/>
            <w:vAlign w:val="bottom"/>
            <w:hideMark/>
          </w:tcPr>
          <w:p w14:paraId="6A8808DA" w14:textId="673837BA"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w:t>
            </w:r>
          </w:p>
        </w:tc>
        <w:tc>
          <w:tcPr>
            <w:tcW w:w="974" w:type="dxa"/>
            <w:gridSpan w:val="2"/>
            <w:shd w:val="clear" w:color="auto" w:fill="auto"/>
            <w:vAlign w:val="bottom"/>
          </w:tcPr>
          <w:p w14:paraId="7FC88DB3" w14:textId="72BED17B"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5,400</w:t>
            </w:r>
          </w:p>
        </w:tc>
        <w:tc>
          <w:tcPr>
            <w:tcW w:w="978" w:type="dxa"/>
            <w:shd w:val="clear" w:color="auto" w:fill="auto"/>
            <w:vAlign w:val="bottom"/>
            <w:hideMark/>
          </w:tcPr>
          <w:p w14:paraId="4BF10B8E" w14:textId="02D1360C"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5,400</w:t>
            </w:r>
          </w:p>
        </w:tc>
        <w:tc>
          <w:tcPr>
            <w:tcW w:w="974" w:type="dxa"/>
            <w:shd w:val="clear" w:color="auto" w:fill="auto"/>
            <w:vAlign w:val="bottom"/>
          </w:tcPr>
          <w:p w14:paraId="7955266B" w14:textId="2F131811"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vAlign w:val="bottom"/>
          </w:tcPr>
          <w:p w14:paraId="52AFBCEC" w14:textId="2E5A3552"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3AEF92DC" w14:textId="55BC597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5,400</w:t>
            </w:r>
          </w:p>
        </w:tc>
        <w:tc>
          <w:tcPr>
            <w:tcW w:w="990" w:type="dxa"/>
            <w:shd w:val="clear" w:color="auto" w:fill="auto"/>
            <w:vAlign w:val="bottom"/>
          </w:tcPr>
          <w:p w14:paraId="13E1D5B2" w14:textId="472DCA93"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5,400</w:t>
            </w:r>
          </w:p>
        </w:tc>
        <w:tc>
          <w:tcPr>
            <w:tcW w:w="974" w:type="dxa"/>
            <w:shd w:val="clear" w:color="auto" w:fill="auto"/>
            <w:vAlign w:val="bottom"/>
          </w:tcPr>
          <w:p w14:paraId="59CFC3FC" w14:textId="42C14C88"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vAlign w:val="bottom"/>
            <w:hideMark/>
          </w:tcPr>
          <w:p w14:paraId="129E8ED7" w14:textId="399468FF"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0DC8E3E8" w14:textId="77777777" w:rsidTr="00003CB2">
        <w:trPr>
          <w:gridAfter w:val="1"/>
          <w:wAfter w:w="34" w:type="dxa"/>
          <w:trHeight w:val="286"/>
        </w:trPr>
        <w:tc>
          <w:tcPr>
            <w:tcW w:w="2160" w:type="dxa"/>
            <w:gridSpan w:val="2"/>
            <w:shd w:val="clear" w:color="auto" w:fill="auto"/>
            <w:vAlign w:val="bottom"/>
            <w:hideMark/>
          </w:tcPr>
          <w:p w14:paraId="44200902"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bookmarkStart w:id="78" w:name="_Hlk141962233"/>
            <w:r w:rsidRPr="00153DC9">
              <w:rPr>
                <w:rFonts w:ascii="Arial" w:eastAsia="SimSun" w:hAnsi="Arial" w:cs="Arial"/>
                <w:spacing w:val="-4"/>
                <w:sz w:val="12"/>
                <w:szCs w:val="12"/>
                <w:u w:val="none"/>
              </w:rPr>
              <w:t>Momentum S Co., Ltd.</w:t>
            </w:r>
            <w:bookmarkEnd w:id="78"/>
          </w:p>
        </w:tc>
        <w:tc>
          <w:tcPr>
            <w:tcW w:w="973" w:type="dxa"/>
            <w:gridSpan w:val="2"/>
            <w:shd w:val="clear" w:color="auto" w:fill="auto"/>
            <w:vAlign w:val="bottom"/>
          </w:tcPr>
          <w:p w14:paraId="1C06711D" w14:textId="0D8CD4F5"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5" w:type="dxa"/>
            <w:shd w:val="clear" w:color="auto" w:fill="auto"/>
            <w:vAlign w:val="bottom"/>
            <w:hideMark/>
          </w:tcPr>
          <w:p w14:paraId="3E2E21C7" w14:textId="1B5525CE"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4" w:type="dxa"/>
            <w:gridSpan w:val="3"/>
            <w:shd w:val="clear" w:color="auto" w:fill="auto"/>
            <w:vAlign w:val="bottom"/>
          </w:tcPr>
          <w:p w14:paraId="0AD2AAA2" w14:textId="2C980C9B"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99.99</w:t>
            </w:r>
          </w:p>
        </w:tc>
        <w:tc>
          <w:tcPr>
            <w:tcW w:w="975" w:type="dxa"/>
            <w:gridSpan w:val="2"/>
            <w:shd w:val="clear" w:color="auto" w:fill="auto"/>
            <w:vAlign w:val="bottom"/>
            <w:hideMark/>
          </w:tcPr>
          <w:p w14:paraId="4EE8CC70" w14:textId="066C8122"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59.99</w:t>
            </w:r>
          </w:p>
        </w:tc>
        <w:tc>
          <w:tcPr>
            <w:tcW w:w="974" w:type="dxa"/>
            <w:gridSpan w:val="2"/>
            <w:shd w:val="clear" w:color="auto" w:fill="auto"/>
            <w:vAlign w:val="bottom"/>
          </w:tcPr>
          <w:p w14:paraId="53F7B862" w14:textId="0BA2A54F"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66,260</w:t>
            </w:r>
          </w:p>
        </w:tc>
        <w:tc>
          <w:tcPr>
            <w:tcW w:w="978" w:type="dxa"/>
            <w:shd w:val="clear" w:color="auto" w:fill="auto"/>
            <w:vAlign w:val="bottom"/>
            <w:hideMark/>
          </w:tcPr>
          <w:p w14:paraId="61695D51" w14:textId="6A6E2E77"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1,260</w:t>
            </w:r>
          </w:p>
        </w:tc>
        <w:tc>
          <w:tcPr>
            <w:tcW w:w="974" w:type="dxa"/>
            <w:shd w:val="clear" w:color="auto" w:fill="auto"/>
          </w:tcPr>
          <w:p w14:paraId="222DE4D6" w14:textId="1FF96E5D"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tcPr>
          <w:p w14:paraId="55B0BB9C" w14:textId="3CCC7C73"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781A2FA7" w14:textId="0BCF1E19"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66,260</w:t>
            </w:r>
          </w:p>
        </w:tc>
        <w:tc>
          <w:tcPr>
            <w:tcW w:w="990" w:type="dxa"/>
            <w:shd w:val="clear" w:color="auto" w:fill="auto"/>
            <w:vAlign w:val="bottom"/>
          </w:tcPr>
          <w:p w14:paraId="1FA30DA9" w14:textId="733C2711"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1,260</w:t>
            </w:r>
          </w:p>
        </w:tc>
        <w:tc>
          <w:tcPr>
            <w:tcW w:w="974" w:type="dxa"/>
            <w:shd w:val="clear" w:color="auto" w:fill="auto"/>
          </w:tcPr>
          <w:p w14:paraId="4D4FC6C3" w14:textId="65B39A27"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3</w:t>
            </w:r>
            <w:r w:rsidRPr="00153DC9">
              <w:rPr>
                <w:rFonts w:ascii="Arial" w:hAnsi="Arial" w:cs="Arial"/>
                <w:spacing w:val="-4"/>
                <w:sz w:val="12"/>
                <w:szCs w:val="12"/>
                <w:u w:val="none"/>
              </w:rPr>
              <w:t>,503</w:t>
            </w:r>
          </w:p>
        </w:tc>
        <w:tc>
          <w:tcPr>
            <w:tcW w:w="975" w:type="dxa"/>
            <w:shd w:val="clear" w:color="auto" w:fill="auto"/>
            <w:hideMark/>
          </w:tcPr>
          <w:p w14:paraId="088913CA" w14:textId="156EB38D"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315807A5" w14:textId="77777777" w:rsidTr="00003CB2">
        <w:trPr>
          <w:gridAfter w:val="1"/>
          <w:wAfter w:w="34" w:type="dxa"/>
          <w:trHeight w:val="286"/>
        </w:trPr>
        <w:tc>
          <w:tcPr>
            <w:tcW w:w="2160" w:type="dxa"/>
            <w:gridSpan w:val="2"/>
            <w:shd w:val="clear" w:color="auto" w:fill="auto"/>
            <w:vAlign w:val="bottom"/>
            <w:hideMark/>
          </w:tcPr>
          <w:p w14:paraId="6EDC059C"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Muse Corporation Co., Ltd.</w:t>
            </w:r>
          </w:p>
        </w:tc>
        <w:tc>
          <w:tcPr>
            <w:tcW w:w="973" w:type="dxa"/>
            <w:gridSpan w:val="2"/>
            <w:shd w:val="clear" w:color="auto" w:fill="auto"/>
            <w:vAlign w:val="bottom"/>
          </w:tcPr>
          <w:p w14:paraId="09D012B5" w14:textId="52EAD34E"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7,500</w:t>
            </w:r>
          </w:p>
        </w:tc>
        <w:tc>
          <w:tcPr>
            <w:tcW w:w="975" w:type="dxa"/>
            <w:shd w:val="clear" w:color="auto" w:fill="auto"/>
            <w:vAlign w:val="bottom"/>
            <w:hideMark/>
          </w:tcPr>
          <w:p w14:paraId="0E6A65ED" w14:textId="7F2CDFA9"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7,500</w:t>
            </w:r>
          </w:p>
        </w:tc>
        <w:tc>
          <w:tcPr>
            <w:tcW w:w="974" w:type="dxa"/>
            <w:gridSpan w:val="3"/>
            <w:shd w:val="clear" w:color="auto" w:fill="auto"/>
            <w:vAlign w:val="bottom"/>
          </w:tcPr>
          <w:p w14:paraId="22D4E31B" w14:textId="778D4762"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84.99</w:t>
            </w:r>
          </w:p>
        </w:tc>
        <w:tc>
          <w:tcPr>
            <w:tcW w:w="975" w:type="dxa"/>
            <w:gridSpan w:val="2"/>
            <w:shd w:val="clear" w:color="auto" w:fill="auto"/>
            <w:vAlign w:val="bottom"/>
            <w:hideMark/>
          </w:tcPr>
          <w:p w14:paraId="5C194A83" w14:textId="340D8846"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84.99</w:t>
            </w:r>
          </w:p>
        </w:tc>
        <w:tc>
          <w:tcPr>
            <w:tcW w:w="974" w:type="dxa"/>
            <w:gridSpan w:val="2"/>
            <w:shd w:val="clear" w:color="auto" w:fill="auto"/>
            <w:vAlign w:val="bottom"/>
          </w:tcPr>
          <w:p w14:paraId="514C7D46" w14:textId="0631BB4E"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6,750</w:t>
            </w:r>
          </w:p>
        </w:tc>
        <w:tc>
          <w:tcPr>
            <w:tcW w:w="978" w:type="dxa"/>
            <w:shd w:val="clear" w:color="auto" w:fill="auto"/>
            <w:vAlign w:val="bottom"/>
            <w:hideMark/>
          </w:tcPr>
          <w:p w14:paraId="7E6EBFAA" w14:textId="29733725"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6,750</w:t>
            </w:r>
          </w:p>
        </w:tc>
        <w:tc>
          <w:tcPr>
            <w:tcW w:w="974" w:type="dxa"/>
            <w:shd w:val="clear" w:color="auto" w:fill="auto"/>
          </w:tcPr>
          <w:p w14:paraId="79BBE9C5" w14:textId="441741A3"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tcPr>
          <w:p w14:paraId="39042513" w14:textId="1D7D2020"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6F0F2324" w14:textId="64463A13"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6,750</w:t>
            </w:r>
          </w:p>
        </w:tc>
        <w:tc>
          <w:tcPr>
            <w:tcW w:w="990" w:type="dxa"/>
            <w:shd w:val="clear" w:color="auto" w:fill="auto"/>
            <w:vAlign w:val="bottom"/>
          </w:tcPr>
          <w:p w14:paraId="32C402BB" w14:textId="1F4412EE"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6,750</w:t>
            </w:r>
          </w:p>
        </w:tc>
        <w:tc>
          <w:tcPr>
            <w:tcW w:w="974" w:type="dxa"/>
            <w:shd w:val="clear" w:color="auto" w:fill="auto"/>
          </w:tcPr>
          <w:p w14:paraId="24A99414" w14:textId="1196F02F"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hideMark/>
          </w:tcPr>
          <w:p w14:paraId="18A29C6F" w14:textId="2CDE5849"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505FDA24" w14:textId="77777777" w:rsidTr="00003CB2">
        <w:trPr>
          <w:gridAfter w:val="1"/>
          <w:wAfter w:w="34" w:type="dxa"/>
          <w:trHeight w:val="286"/>
        </w:trPr>
        <w:tc>
          <w:tcPr>
            <w:tcW w:w="2160" w:type="dxa"/>
            <w:gridSpan w:val="2"/>
            <w:shd w:val="clear" w:color="auto" w:fill="auto"/>
            <w:vAlign w:val="bottom"/>
          </w:tcPr>
          <w:p w14:paraId="192A1D0F"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C M Live Co., Ltd.</w:t>
            </w:r>
          </w:p>
        </w:tc>
        <w:tc>
          <w:tcPr>
            <w:tcW w:w="973" w:type="dxa"/>
            <w:gridSpan w:val="2"/>
            <w:shd w:val="clear" w:color="auto" w:fill="auto"/>
            <w:vAlign w:val="bottom"/>
          </w:tcPr>
          <w:p w14:paraId="7FA9934D" w14:textId="68EDB997"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40,000</w:t>
            </w:r>
          </w:p>
        </w:tc>
        <w:tc>
          <w:tcPr>
            <w:tcW w:w="975" w:type="dxa"/>
            <w:shd w:val="clear" w:color="auto" w:fill="auto"/>
            <w:vAlign w:val="bottom"/>
          </w:tcPr>
          <w:p w14:paraId="2784DC6C" w14:textId="2975ADE7"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40,000</w:t>
            </w:r>
          </w:p>
        </w:tc>
        <w:tc>
          <w:tcPr>
            <w:tcW w:w="974" w:type="dxa"/>
            <w:gridSpan w:val="3"/>
            <w:shd w:val="clear" w:color="auto" w:fill="auto"/>
            <w:vAlign w:val="bottom"/>
          </w:tcPr>
          <w:p w14:paraId="2F08E0FE" w14:textId="229D3FAE"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100.00</w:t>
            </w:r>
          </w:p>
        </w:tc>
        <w:tc>
          <w:tcPr>
            <w:tcW w:w="975" w:type="dxa"/>
            <w:gridSpan w:val="2"/>
            <w:shd w:val="clear" w:color="auto" w:fill="auto"/>
            <w:vAlign w:val="bottom"/>
          </w:tcPr>
          <w:p w14:paraId="02AC4E3D" w14:textId="7F72586B"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100.00</w:t>
            </w:r>
          </w:p>
        </w:tc>
        <w:tc>
          <w:tcPr>
            <w:tcW w:w="974" w:type="dxa"/>
            <w:gridSpan w:val="2"/>
            <w:shd w:val="clear" w:color="auto" w:fill="auto"/>
            <w:vAlign w:val="bottom"/>
          </w:tcPr>
          <w:p w14:paraId="27422519" w14:textId="60B6ED97"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40,000</w:t>
            </w:r>
          </w:p>
        </w:tc>
        <w:tc>
          <w:tcPr>
            <w:tcW w:w="978" w:type="dxa"/>
            <w:shd w:val="clear" w:color="auto" w:fill="auto"/>
            <w:vAlign w:val="bottom"/>
          </w:tcPr>
          <w:p w14:paraId="2F95E6A2" w14:textId="0DFBC018"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40,000</w:t>
            </w:r>
          </w:p>
        </w:tc>
        <w:tc>
          <w:tcPr>
            <w:tcW w:w="974" w:type="dxa"/>
            <w:shd w:val="clear" w:color="auto" w:fill="auto"/>
          </w:tcPr>
          <w:p w14:paraId="24BDA853" w14:textId="0E050E25"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(40,000)</w:t>
            </w:r>
          </w:p>
        </w:tc>
        <w:tc>
          <w:tcPr>
            <w:tcW w:w="974" w:type="dxa"/>
            <w:shd w:val="clear" w:color="auto" w:fill="auto"/>
          </w:tcPr>
          <w:p w14:paraId="1AEF38F8" w14:textId="5840CB4A"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(20,001)</w:t>
            </w:r>
          </w:p>
        </w:tc>
        <w:tc>
          <w:tcPr>
            <w:tcW w:w="1025" w:type="dxa"/>
            <w:shd w:val="clear" w:color="auto" w:fill="auto"/>
            <w:vAlign w:val="bottom"/>
          </w:tcPr>
          <w:p w14:paraId="66693A23" w14:textId="48C3ADEC"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90" w:type="dxa"/>
            <w:shd w:val="clear" w:color="auto" w:fill="auto"/>
            <w:vAlign w:val="bottom"/>
          </w:tcPr>
          <w:p w14:paraId="6DE84BD2" w14:textId="51A22CC0"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19,999</w:t>
            </w:r>
          </w:p>
        </w:tc>
        <w:tc>
          <w:tcPr>
            <w:tcW w:w="974" w:type="dxa"/>
            <w:shd w:val="clear" w:color="auto" w:fill="auto"/>
          </w:tcPr>
          <w:p w14:paraId="03B1A1D7" w14:textId="559BAD59"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tcPr>
          <w:p w14:paraId="509A73F8" w14:textId="0EB93986"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0890A8EB" w14:textId="77777777" w:rsidTr="00003CB2">
        <w:trPr>
          <w:gridAfter w:val="1"/>
          <w:wAfter w:w="34" w:type="dxa"/>
          <w:trHeight w:val="274"/>
        </w:trPr>
        <w:tc>
          <w:tcPr>
            <w:tcW w:w="2160" w:type="dxa"/>
            <w:gridSpan w:val="2"/>
            <w:shd w:val="clear" w:color="auto" w:fill="auto"/>
            <w:vAlign w:val="bottom"/>
            <w:hideMark/>
          </w:tcPr>
          <w:p w14:paraId="08408A3F"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Muse K Agency Co., Ltd.</w:t>
            </w:r>
          </w:p>
        </w:tc>
        <w:tc>
          <w:tcPr>
            <w:tcW w:w="973" w:type="dxa"/>
            <w:gridSpan w:val="2"/>
            <w:shd w:val="clear" w:color="auto" w:fill="auto"/>
            <w:vAlign w:val="bottom"/>
          </w:tcPr>
          <w:p w14:paraId="2F044D55" w14:textId="72E07D9A"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cs/>
              </w:rPr>
            </w:pPr>
            <w:r w:rsidRPr="00153DC9">
              <w:rPr>
                <w:rFonts w:ascii="Arial" w:hAnsi="Arial" w:cs="Arial"/>
                <w:spacing w:val="-4"/>
                <w:sz w:val="12"/>
                <w:szCs w:val="12"/>
                <w:u w:val="none"/>
              </w:rPr>
              <w:t>3,000</w:t>
            </w:r>
          </w:p>
        </w:tc>
        <w:tc>
          <w:tcPr>
            <w:tcW w:w="975" w:type="dxa"/>
            <w:shd w:val="clear" w:color="auto" w:fill="auto"/>
            <w:vAlign w:val="bottom"/>
            <w:hideMark/>
          </w:tcPr>
          <w:p w14:paraId="5317836E" w14:textId="02FBD4A1"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3,000</w:t>
            </w:r>
          </w:p>
        </w:tc>
        <w:tc>
          <w:tcPr>
            <w:tcW w:w="974" w:type="dxa"/>
            <w:gridSpan w:val="3"/>
            <w:shd w:val="clear" w:color="auto" w:fill="auto"/>
            <w:vAlign w:val="bottom"/>
          </w:tcPr>
          <w:p w14:paraId="4819ECBA" w14:textId="1218CE9A"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54.99</w:t>
            </w:r>
          </w:p>
        </w:tc>
        <w:tc>
          <w:tcPr>
            <w:tcW w:w="975" w:type="dxa"/>
            <w:gridSpan w:val="2"/>
            <w:shd w:val="clear" w:color="auto" w:fill="auto"/>
            <w:vAlign w:val="bottom"/>
            <w:hideMark/>
          </w:tcPr>
          <w:p w14:paraId="259B6647" w14:textId="7EAEDB79"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54.99</w:t>
            </w:r>
          </w:p>
        </w:tc>
        <w:tc>
          <w:tcPr>
            <w:tcW w:w="974" w:type="dxa"/>
            <w:gridSpan w:val="2"/>
            <w:shd w:val="clear" w:color="auto" w:fill="auto"/>
            <w:vAlign w:val="bottom"/>
          </w:tcPr>
          <w:p w14:paraId="55AF68F0" w14:textId="1526BA61"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1,650</w:t>
            </w:r>
          </w:p>
        </w:tc>
        <w:tc>
          <w:tcPr>
            <w:tcW w:w="978" w:type="dxa"/>
            <w:shd w:val="clear" w:color="auto" w:fill="auto"/>
            <w:vAlign w:val="bottom"/>
            <w:hideMark/>
          </w:tcPr>
          <w:p w14:paraId="4559B367" w14:textId="78728B5B" w:rsidR="003A239B" w:rsidRPr="00153DC9" w:rsidRDefault="003A239B" w:rsidP="003A239B">
            <w:pP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1,650</w:t>
            </w:r>
          </w:p>
        </w:tc>
        <w:tc>
          <w:tcPr>
            <w:tcW w:w="974" w:type="dxa"/>
            <w:shd w:val="clear" w:color="auto" w:fill="auto"/>
          </w:tcPr>
          <w:p w14:paraId="1D4445B2" w14:textId="5D59161F"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74" w:type="dxa"/>
            <w:shd w:val="clear" w:color="auto" w:fill="auto"/>
          </w:tcPr>
          <w:p w14:paraId="5F3277E2" w14:textId="058CC811"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2E2DF81D" w14:textId="04E3E7F5"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1,650</w:t>
            </w:r>
          </w:p>
        </w:tc>
        <w:tc>
          <w:tcPr>
            <w:tcW w:w="990" w:type="dxa"/>
            <w:shd w:val="clear" w:color="auto" w:fill="auto"/>
            <w:vAlign w:val="bottom"/>
          </w:tcPr>
          <w:p w14:paraId="3494304D" w14:textId="407E618F"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1,650</w:t>
            </w:r>
          </w:p>
        </w:tc>
        <w:tc>
          <w:tcPr>
            <w:tcW w:w="974" w:type="dxa"/>
            <w:shd w:val="clear" w:color="auto" w:fill="auto"/>
          </w:tcPr>
          <w:p w14:paraId="340DC38E" w14:textId="4B717AAC"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hideMark/>
          </w:tcPr>
          <w:p w14:paraId="0F13E04D" w14:textId="3E931A3C" w:rsidR="003A239B" w:rsidRPr="00153DC9" w:rsidRDefault="003A239B" w:rsidP="003A239B">
            <w:pP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6,550</w:t>
            </w:r>
          </w:p>
        </w:tc>
      </w:tr>
      <w:tr w:rsidR="003A239B" w:rsidRPr="00153DC9" w14:paraId="7792E92F" w14:textId="77777777" w:rsidTr="00003CB2">
        <w:trPr>
          <w:gridAfter w:val="1"/>
          <w:wAfter w:w="34" w:type="dxa"/>
          <w:trHeight w:val="219"/>
        </w:trPr>
        <w:tc>
          <w:tcPr>
            <w:tcW w:w="2160" w:type="dxa"/>
            <w:gridSpan w:val="2"/>
            <w:shd w:val="clear" w:color="auto" w:fill="auto"/>
            <w:vAlign w:val="bottom"/>
            <w:hideMark/>
          </w:tcPr>
          <w:p w14:paraId="30ACE2AA"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C M Lab Co., Ltd.</w:t>
            </w:r>
          </w:p>
        </w:tc>
        <w:tc>
          <w:tcPr>
            <w:tcW w:w="973" w:type="dxa"/>
            <w:gridSpan w:val="2"/>
            <w:shd w:val="clear" w:color="auto" w:fill="auto"/>
            <w:vAlign w:val="bottom"/>
          </w:tcPr>
          <w:p w14:paraId="73805C6F" w14:textId="2C62582C"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5" w:type="dxa"/>
            <w:shd w:val="clear" w:color="auto" w:fill="auto"/>
            <w:vAlign w:val="bottom"/>
            <w:hideMark/>
          </w:tcPr>
          <w:p w14:paraId="1E6715DF" w14:textId="7056F3A4" w:rsidR="003A239B" w:rsidRPr="00153DC9" w:rsidRDefault="003A239B" w:rsidP="003A239B">
            <w:pPr>
              <w:tabs>
                <w:tab w:val="decimal" w:pos="61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2,000</w:t>
            </w:r>
          </w:p>
        </w:tc>
        <w:tc>
          <w:tcPr>
            <w:tcW w:w="974" w:type="dxa"/>
            <w:gridSpan w:val="3"/>
            <w:shd w:val="clear" w:color="auto" w:fill="auto"/>
            <w:vAlign w:val="bottom"/>
          </w:tcPr>
          <w:p w14:paraId="73BED61D" w14:textId="52CDCB1F"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80.99</w:t>
            </w:r>
          </w:p>
        </w:tc>
        <w:tc>
          <w:tcPr>
            <w:tcW w:w="975" w:type="dxa"/>
            <w:gridSpan w:val="2"/>
            <w:shd w:val="clear" w:color="auto" w:fill="auto"/>
            <w:vAlign w:val="bottom"/>
            <w:hideMark/>
          </w:tcPr>
          <w:p w14:paraId="7B290906" w14:textId="6FBC487F" w:rsidR="003A239B" w:rsidRPr="00153DC9" w:rsidRDefault="003A239B" w:rsidP="003A239B">
            <w:pPr>
              <w:tabs>
                <w:tab w:val="decimal" w:pos="432"/>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80.99</w:t>
            </w:r>
          </w:p>
        </w:tc>
        <w:tc>
          <w:tcPr>
            <w:tcW w:w="974" w:type="dxa"/>
            <w:gridSpan w:val="2"/>
            <w:shd w:val="clear" w:color="auto" w:fill="auto"/>
            <w:vAlign w:val="bottom"/>
          </w:tcPr>
          <w:p w14:paraId="704C19FF" w14:textId="25361AE9" w:rsidR="003A239B" w:rsidRPr="00153DC9" w:rsidRDefault="003A239B" w:rsidP="003A239B">
            <w:pPr>
              <w:pBdr>
                <w:bottom w:val="single" w:sz="4" w:space="1" w:color="auto"/>
              </w:pBd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1,620</w:t>
            </w:r>
          </w:p>
        </w:tc>
        <w:tc>
          <w:tcPr>
            <w:tcW w:w="978" w:type="dxa"/>
            <w:shd w:val="clear" w:color="auto" w:fill="auto"/>
            <w:vAlign w:val="bottom"/>
            <w:hideMark/>
          </w:tcPr>
          <w:p w14:paraId="328E3E5A" w14:textId="20524F53" w:rsidR="003A239B" w:rsidRPr="00153DC9" w:rsidRDefault="003A239B" w:rsidP="003A239B">
            <w:pPr>
              <w:pBdr>
                <w:bottom w:val="single" w:sz="4" w:space="1" w:color="auto"/>
              </w:pBd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1,620</w:t>
            </w:r>
          </w:p>
        </w:tc>
        <w:tc>
          <w:tcPr>
            <w:tcW w:w="974" w:type="dxa"/>
            <w:shd w:val="clear" w:color="auto" w:fill="auto"/>
          </w:tcPr>
          <w:p w14:paraId="15FAE022" w14:textId="10B9F534"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(1,620)</w:t>
            </w:r>
          </w:p>
        </w:tc>
        <w:tc>
          <w:tcPr>
            <w:tcW w:w="974" w:type="dxa"/>
            <w:shd w:val="clear" w:color="auto" w:fill="auto"/>
          </w:tcPr>
          <w:p w14:paraId="54753F3C" w14:textId="328AB1AD"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1025" w:type="dxa"/>
            <w:shd w:val="clear" w:color="auto" w:fill="auto"/>
            <w:vAlign w:val="bottom"/>
          </w:tcPr>
          <w:p w14:paraId="3107B431" w14:textId="0DCF077A"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c>
          <w:tcPr>
            <w:tcW w:w="990" w:type="dxa"/>
            <w:shd w:val="clear" w:color="auto" w:fill="auto"/>
            <w:vAlign w:val="bottom"/>
          </w:tcPr>
          <w:p w14:paraId="0F989C03" w14:textId="786E85E1"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1,620</w:t>
            </w:r>
          </w:p>
        </w:tc>
        <w:tc>
          <w:tcPr>
            <w:tcW w:w="974" w:type="dxa"/>
            <w:shd w:val="clear" w:color="auto" w:fill="auto"/>
          </w:tcPr>
          <w:p w14:paraId="6CA5DB41" w14:textId="43130CFD"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cs/>
              </w:rPr>
              <w:t>-</w:t>
            </w:r>
          </w:p>
        </w:tc>
        <w:tc>
          <w:tcPr>
            <w:tcW w:w="975" w:type="dxa"/>
            <w:shd w:val="clear" w:color="auto" w:fill="auto"/>
            <w:hideMark/>
          </w:tcPr>
          <w:p w14:paraId="31D94759" w14:textId="310CB510" w:rsidR="003A239B" w:rsidRPr="00153DC9" w:rsidRDefault="003A239B" w:rsidP="003A239B">
            <w:pPr>
              <w:pBdr>
                <w:bottom w:val="sing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w:t>
            </w:r>
          </w:p>
        </w:tc>
      </w:tr>
      <w:tr w:rsidR="003A239B" w:rsidRPr="00153DC9" w14:paraId="53E1349A" w14:textId="77777777" w:rsidTr="00003CB2">
        <w:trPr>
          <w:gridAfter w:val="1"/>
          <w:wAfter w:w="34" w:type="dxa"/>
          <w:trHeight w:val="64"/>
        </w:trPr>
        <w:tc>
          <w:tcPr>
            <w:tcW w:w="2160" w:type="dxa"/>
            <w:gridSpan w:val="2"/>
            <w:shd w:val="clear" w:color="auto" w:fill="auto"/>
            <w:vAlign w:val="bottom"/>
            <w:hideMark/>
          </w:tcPr>
          <w:p w14:paraId="5A08B7B1" w14:textId="77777777" w:rsidR="003A239B" w:rsidRPr="00153DC9" w:rsidRDefault="003A239B" w:rsidP="003A239B">
            <w:pPr>
              <w:overflowPunct w:val="0"/>
              <w:autoSpaceDE w:val="0"/>
              <w:autoSpaceDN w:val="0"/>
              <w:adjustRightInd w:val="0"/>
              <w:spacing w:line="300" w:lineRule="exact"/>
              <w:ind w:right="-108"/>
              <w:textAlignment w:val="baseline"/>
              <w:rPr>
                <w:rFonts w:ascii="Arial" w:eastAsia="SimSun" w:hAnsi="Arial" w:cs="Arial"/>
                <w:spacing w:val="-4"/>
                <w:sz w:val="12"/>
                <w:szCs w:val="12"/>
                <w:u w:val="none"/>
              </w:rPr>
            </w:pPr>
            <w:r w:rsidRPr="00153DC9">
              <w:rPr>
                <w:rFonts w:ascii="Arial" w:eastAsia="SimSun" w:hAnsi="Arial" w:cs="Arial"/>
                <w:spacing w:val="-4"/>
                <w:sz w:val="12"/>
                <w:szCs w:val="12"/>
                <w:u w:val="none"/>
              </w:rPr>
              <w:t>Total</w:t>
            </w:r>
          </w:p>
        </w:tc>
        <w:tc>
          <w:tcPr>
            <w:tcW w:w="973" w:type="dxa"/>
            <w:gridSpan w:val="2"/>
            <w:shd w:val="clear" w:color="auto" w:fill="auto"/>
            <w:vAlign w:val="bottom"/>
          </w:tcPr>
          <w:p w14:paraId="1B7BF8D0" w14:textId="77777777" w:rsidR="003A239B" w:rsidRPr="00153DC9" w:rsidRDefault="003A239B" w:rsidP="003A239B">
            <w:pPr>
              <w:tabs>
                <w:tab w:val="decimal" w:pos="526"/>
              </w:tabs>
              <w:overflowPunct w:val="0"/>
              <w:autoSpaceDE w:val="0"/>
              <w:autoSpaceDN w:val="0"/>
              <w:adjustRightInd w:val="0"/>
              <w:spacing w:line="300" w:lineRule="exact"/>
              <w:textAlignment w:val="baseline"/>
              <w:rPr>
                <w:rFonts w:ascii="Arial" w:eastAsia="SimSun" w:hAnsi="Arial" w:cs="Arial"/>
                <w:spacing w:val="-4"/>
                <w:sz w:val="12"/>
                <w:szCs w:val="12"/>
                <w:u w:val="none"/>
              </w:rPr>
            </w:pPr>
          </w:p>
        </w:tc>
        <w:tc>
          <w:tcPr>
            <w:tcW w:w="975" w:type="dxa"/>
            <w:shd w:val="clear" w:color="auto" w:fill="auto"/>
            <w:vAlign w:val="bottom"/>
          </w:tcPr>
          <w:p w14:paraId="7E051289" w14:textId="77777777" w:rsidR="003A239B" w:rsidRPr="00153DC9" w:rsidRDefault="003A239B" w:rsidP="003A239B">
            <w:pPr>
              <w:tabs>
                <w:tab w:val="decimal" w:pos="526"/>
              </w:tabs>
              <w:overflowPunct w:val="0"/>
              <w:autoSpaceDE w:val="0"/>
              <w:autoSpaceDN w:val="0"/>
              <w:adjustRightInd w:val="0"/>
              <w:spacing w:line="300" w:lineRule="exact"/>
              <w:textAlignment w:val="baseline"/>
              <w:rPr>
                <w:rFonts w:ascii="Arial" w:eastAsia="SimSun" w:hAnsi="Arial" w:cs="Arial"/>
                <w:spacing w:val="-4"/>
                <w:sz w:val="12"/>
                <w:szCs w:val="12"/>
                <w:u w:val="none"/>
              </w:rPr>
            </w:pPr>
          </w:p>
        </w:tc>
        <w:tc>
          <w:tcPr>
            <w:tcW w:w="974" w:type="dxa"/>
            <w:gridSpan w:val="3"/>
            <w:shd w:val="clear" w:color="auto" w:fill="auto"/>
            <w:vAlign w:val="bottom"/>
          </w:tcPr>
          <w:p w14:paraId="23A4FCD8" w14:textId="77777777" w:rsidR="003A239B" w:rsidRPr="00153DC9" w:rsidRDefault="003A239B" w:rsidP="003A239B">
            <w:pPr>
              <w:tabs>
                <w:tab w:val="decimal" w:pos="526"/>
              </w:tabs>
              <w:overflowPunct w:val="0"/>
              <w:autoSpaceDE w:val="0"/>
              <w:autoSpaceDN w:val="0"/>
              <w:adjustRightInd w:val="0"/>
              <w:spacing w:line="300" w:lineRule="exact"/>
              <w:textAlignment w:val="baseline"/>
              <w:rPr>
                <w:rFonts w:ascii="Arial" w:eastAsia="SimSun" w:hAnsi="Arial" w:cs="Arial"/>
                <w:spacing w:val="-4"/>
                <w:sz w:val="12"/>
                <w:szCs w:val="12"/>
                <w:u w:val="none"/>
              </w:rPr>
            </w:pPr>
          </w:p>
        </w:tc>
        <w:tc>
          <w:tcPr>
            <w:tcW w:w="975" w:type="dxa"/>
            <w:gridSpan w:val="2"/>
            <w:shd w:val="clear" w:color="auto" w:fill="auto"/>
            <w:vAlign w:val="bottom"/>
          </w:tcPr>
          <w:p w14:paraId="0B84B3AD" w14:textId="77777777" w:rsidR="003A239B" w:rsidRPr="00153DC9" w:rsidRDefault="003A239B" w:rsidP="003A239B">
            <w:pPr>
              <w:tabs>
                <w:tab w:val="decimal" w:pos="526"/>
              </w:tabs>
              <w:overflowPunct w:val="0"/>
              <w:autoSpaceDE w:val="0"/>
              <w:autoSpaceDN w:val="0"/>
              <w:adjustRightInd w:val="0"/>
              <w:spacing w:line="300" w:lineRule="exact"/>
              <w:textAlignment w:val="baseline"/>
              <w:rPr>
                <w:rFonts w:ascii="Arial" w:eastAsia="SimSun" w:hAnsi="Arial" w:cs="Arial"/>
                <w:spacing w:val="-4"/>
                <w:sz w:val="12"/>
                <w:szCs w:val="12"/>
                <w:u w:val="none"/>
              </w:rPr>
            </w:pPr>
          </w:p>
        </w:tc>
        <w:tc>
          <w:tcPr>
            <w:tcW w:w="974" w:type="dxa"/>
            <w:gridSpan w:val="2"/>
            <w:shd w:val="clear" w:color="auto" w:fill="auto"/>
            <w:vAlign w:val="bottom"/>
          </w:tcPr>
          <w:p w14:paraId="7CEDB914" w14:textId="4F8B0526" w:rsidR="003A239B" w:rsidRPr="00153DC9" w:rsidRDefault="003A239B" w:rsidP="003A239B">
            <w:pPr>
              <w:pBdr>
                <w:bottom w:val="double" w:sz="4" w:space="1" w:color="auto"/>
              </w:pBd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301,280</w:t>
            </w:r>
          </w:p>
        </w:tc>
        <w:tc>
          <w:tcPr>
            <w:tcW w:w="978" w:type="dxa"/>
            <w:shd w:val="clear" w:color="auto" w:fill="auto"/>
            <w:vAlign w:val="bottom"/>
            <w:hideMark/>
          </w:tcPr>
          <w:p w14:paraId="46E22E2D" w14:textId="018D2C70" w:rsidR="003A239B" w:rsidRPr="00153DC9" w:rsidRDefault="003A239B" w:rsidP="003A239B">
            <w:pPr>
              <w:pBdr>
                <w:bottom w:val="double" w:sz="4" w:space="1" w:color="auto"/>
              </w:pBdr>
              <w:tabs>
                <w:tab w:val="decimal" w:pos="698"/>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236,280</w:t>
            </w:r>
          </w:p>
        </w:tc>
        <w:tc>
          <w:tcPr>
            <w:tcW w:w="974" w:type="dxa"/>
            <w:shd w:val="clear" w:color="auto" w:fill="auto"/>
          </w:tcPr>
          <w:p w14:paraId="6E123C34" w14:textId="1FEE8308"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(56,221)</w:t>
            </w:r>
          </w:p>
        </w:tc>
        <w:tc>
          <w:tcPr>
            <w:tcW w:w="974" w:type="dxa"/>
            <w:shd w:val="clear" w:color="auto" w:fill="auto"/>
          </w:tcPr>
          <w:p w14:paraId="4C9C7826" w14:textId="65FFED7F"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(34,602)</w:t>
            </w:r>
          </w:p>
        </w:tc>
        <w:tc>
          <w:tcPr>
            <w:tcW w:w="1025" w:type="dxa"/>
            <w:shd w:val="clear" w:color="auto" w:fill="auto"/>
            <w:vAlign w:val="bottom"/>
          </w:tcPr>
          <w:p w14:paraId="29BA1AF4" w14:textId="26470DF9"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245,059</w:t>
            </w:r>
          </w:p>
        </w:tc>
        <w:tc>
          <w:tcPr>
            <w:tcW w:w="990" w:type="dxa"/>
            <w:shd w:val="clear" w:color="auto" w:fill="auto"/>
          </w:tcPr>
          <w:p w14:paraId="63A8D19D" w14:textId="201B7862"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201,678</w:t>
            </w:r>
          </w:p>
        </w:tc>
        <w:tc>
          <w:tcPr>
            <w:tcW w:w="974" w:type="dxa"/>
            <w:shd w:val="clear" w:color="auto" w:fill="auto"/>
          </w:tcPr>
          <w:p w14:paraId="5E7E5F1B" w14:textId="58E612D4"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3,503</w:t>
            </w:r>
          </w:p>
        </w:tc>
        <w:tc>
          <w:tcPr>
            <w:tcW w:w="975" w:type="dxa"/>
            <w:shd w:val="clear" w:color="auto" w:fill="auto"/>
            <w:hideMark/>
          </w:tcPr>
          <w:p w14:paraId="31137E4E" w14:textId="31E192EB" w:rsidR="003A239B" w:rsidRPr="00153DC9" w:rsidRDefault="003A239B" w:rsidP="003A239B">
            <w:pPr>
              <w:pBdr>
                <w:bottom w:val="double" w:sz="4" w:space="1" w:color="auto"/>
              </w:pBdr>
              <w:tabs>
                <w:tab w:val="decimal" w:pos="705"/>
              </w:tabs>
              <w:overflowPunct w:val="0"/>
              <w:autoSpaceDE w:val="0"/>
              <w:autoSpaceDN w:val="0"/>
              <w:adjustRightInd w:val="0"/>
              <w:spacing w:line="300" w:lineRule="exact"/>
              <w:textAlignment w:val="baseline"/>
              <w:rPr>
                <w:rFonts w:ascii="Arial" w:eastAsia="SimSun" w:hAnsi="Arial" w:cs="Arial"/>
                <w:spacing w:val="-4"/>
                <w:sz w:val="12"/>
                <w:szCs w:val="12"/>
                <w:u w:val="none"/>
              </w:rPr>
            </w:pPr>
            <w:r w:rsidRPr="00153DC9">
              <w:rPr>
                <w:rFonts w:ascii="Arial" w:hAnsi="Arial" w:cs="Arial"/>
                <w:spacing w:val="-4"/>
                <w:sz w:val="12"/>
                <w:szCs w:val="12"/>
                <w:u w:val="none"/>
              </w:rPr>
              <w:t>6,550</w:t>
            </w:r>
          </w:p>
        </w:tc>
      </w:tr>
    </w:tbl>
    <w:p w14:paraId="1B40FC54" w14:textId="271CE667" w:rsidR="00DA5038" w:rsidRPr="00153DC9" w:rsidRDefault="00DA5038" w:rsidP="00DA5038">
      <w:pPr>
        <w:overflowPunct w:val="0"/>
        <w:autoSpaceDE w:val="0"/>
        <w:autoSpaceDN w:val="0"/>
        <w:adjustRightInd w:val="0"/>
        <w:spacing w:before="240" w:after="120" w:line="380" w:lineRule="exact"/>
        <w:jc w:val="both"/>
        <w:textAlignment w:val="baseline"/>
        <w:rPr>
          <w:rFonts w:ascii="Arial" w:hAnsi="Arial" w:cstheme="minorBidi"/>
          <w:b/>
          <w:bCs/>
          <w:sz w:val="22"/>
          <w:szCs w:val="22"/>
          <w:u w:val="none"/>
        </w:rPr>
        <w:sectPr w:rsidR="00DA5038" w:rsidRPr="00153DC9" w:rsidSect="00DA5038">
          <w:pgSz w:w="16840" w:h="11907" w:orient="landscape" w:code="9"/>
          <w:pgMar w:top="1296" w:right="1296" w:bottom="1080" w:left="1080" w:header="720" w:footer="202" w:gutter="0"/>
          <w:cols w:space="720"/>
          <w:docGrid w:linePitch="381"/>
        </w:sectPr>
      </w:pPr>
    </w:p>
    <w:p w14:paraId="2CB64FDA" w14:textId="30EFA7E2" w:rsidR="00EF7C9C" w:rsidRPr="00153DC9" w:rsidRDefault="00EF7C9C" w:rsidP="00EF7C9C">
      <w:pPr>
        <w:overflowPunct w:val="0"/>
        <w:autoSpaceDE w:val="0"/>
        <w:autoSpaceDN w:val="0"/>
        <w:adjustRightInd w:val="0"/>
        <w:spacing w:before="240" w:after="120" w:line="380" w:lineRule="exact"/>
        <w:ind w:left="547"/>
        <w:jc w:val="both"/>
        <w:textAlignment w:val="baseline"/>
        <w:rPr>
          <w:rFonts w:ascii="Arial" w:eastAsia="MS Mincho" w:hAnsi="Arial" w:cs="Arial"/>
          <w:color w:val="000000"/>
          <w:sz w:val="22"/>
          <w:szCs w:val="22"/>
          <w:u w:val="none"/>
        </w:rPr>
      </w:pPr>
      <w:r w:rsidRPr="00153DC9">
        <w:rPr>
          <w:rFonts w:ascii="Arial" w:eastAsia="MS Mincho" w:hAnsi="Arial" w:cs="Arial" w:hint="cs"/>
          <w:color w:val="000000"/>
          <w:sz w:val="22"/>
          <w:szCs w:val="22"/>
          <w:u w:val="none"/>
        </w:rPr>
        <w:lastRenderedPageBreak/>
        <w:t xml:space="preserve">During the current </w:t>
      </w:r>
      <w:r w:rsidR="00B0065C" w:rsidRPr="00153DC9">
        <w:rPr>
          <w:rFonts w:ascii="Arial" w:eastAsia="MS Mincho" w:hAnsi="Arial" w:cs="Browallia New"/>
          <w:color w:val="000000"/>
          <w:sz w:val="22"/>
          <w:u w:val="none"/>
        </w:rPr>
        <w:t>year</w:t>
      </w:r>
      <w:r w:rsidRPr="00153DC9">
        <w:rPr>
          <w:rFonts w:ascii="Arial" w:eastAsia="MS Mincho" w:hAnsi="Arial" w:cs="Arial" w:hint="cs"/>
          <w:color w:val="000000"/>
          <w:sz w:val="22"/>
          <w:szCs w:val="22"/>
          <w:u w:val="none"/>
        </w:rPr>
        <w:t>, CM Live Co., Ltd. (a subsidiary company)</w:t>
      </w:r>
      <w:r w:rsidRPr="00153DC9">
        <w:rPr>
          <w:rFonts w:ascii="Arial" w:eastAsia="MS Mincho" w:hAnsi="Arial" w:cs="Arial"/>
          <w:color w:val="000000"/>
          <w:sz w:val="22"/>
          <w:szCs w:val="22"/>
          <w:u w:val="none"/>
        </w:rPr>
        <w:t xml:space="preserve"> presented net operating loss for the </w:t>
      </w:r>
      <w:r w:rsidR="0077443A" w:rsidRPr="00153DC9">
        <w:rPr>
          <w:rFonts w:ascii="Arial" w:eastAsia="MS Mincho" w:hAnsi="Arial" w:cs="Arial"/>
          <w:color w:val="000000"/>
          <w:sz w:val="22"/>
          <w:szCs w:val="22"/>
          <w:u w:val="none"/>
        </w:rPr>
        <w:t>year</w:t>
      </w:r>
      <w:r w:rsidRPr="00153DC9">
        <w:rPr>
          <w:rFonts w:ascii="Arial" w:eastAsia="MS Mincho" w:hAnsi="Arial" w:cs="Arial"/>
          <w:color w:val="000000"/>
          <w:sz w:val="22"/>
          <w:szCs w:val="22"/>
          <w:u w:val="none"/>
        </w:rPr>
        <w:t xml:space="preserve"> ended 31 December 2023 by Baht</w:t>
      </w:r>
      <w:r w:rsidR="00F818CE" w:rsidRPr="00153DC9">
        <w:rPr>
          <w:rFonts w:ascii="Arial" w:eastAsia="MS Mincho" w:hAnsi="Arial" w:cs="Arial"/>
          <w:color w:val="000000"/>
          <w:sz w:val="22"/>
          <w:szCs w:val="22"/>
          <w:u w:val="none"/>
        </w:rPr>
        <w:t xml:space="preserve"> 116.48</w:t>
      </w:r>
      <w:r w:rsidRPr="00153DC9">
        <w:rPr>
          <w:rFonts w:ascii="Arial" w:eastAsia="MS Mincho" w:hAnsi="Arial" w:cs="Arial"/>
          <w:color w:val="000000"/>
          <w:sz w:val="22"/>
          <w:szCs w:val="22"/>
          <w:u w:val="none"/>
        </w:rPr>
        <w:t xml:space="preserve"> million. </w:t>
      </w:r>
      <w:r w:rsidRPr="00153DC9">
        <w:rPr>
          <w:rFonts w:ascii="Arial" w:eastAsia="MS Mincho" w:hAnsi="Arial" w:cs="Arial" w:hint="cs"/>
          <w:color w:val="000000"/>
          <w:sz w:val="22"/>
          <w:szCs w:val="22"/>
          <w:u w:val="none"/>
        </w:rPr>
        <w:t>CM Lab Co., Ltd.</w:t>
      </w:r>
      <w:r w:rsidRPr="00153DC9">
        <w:rPr>
          <w:rFonts w:ascii="Arial" w:eastAsia="MS Mincho" w:hAnsi="Arial" w:cs="Arial"/>
          <w:color w:val="000000"/>
          <w:sz w:val="22"/>
          <w:szCs w:val="22"/>
          <w:u w:val="none"/>
        </w:rPr>
        <w:t xml:space="preserve"> </w:t>
      </w:r>
      <w:r w:rsidR="00D06DA7">
        <w:rPr>
          <w:rFonts w:ascii="Arial" w:eastAsia="MS Mincho" w:hAnsi="Arial" w:cs="Arial"/>
          <w:color w:val="000000"/>
          <w:sz w:val="22"/>
          <w:szCs w:val="22"/>
          <w:u w:val="none"/>
        </w:rPr>
        <w:t xml:space="preserve">                     </w:t>
      </w:r>
      <w:r w:rsidRPr="00153DC9">
        <w:rPr>
          <w:rFonts w:ascii="Arial" w:eastAsia="MS Mincho" w:hAnsi="Arial" w:cs="Arial" w:hint="cs"/>
          <w:color w:val="000000"/>
          <w:sz w:val="22"/>
          <w:szCs w:val="22"/>
          <w:u w:val="none"/>
        </w:rPr>
        <w:t xml:space="preserve">(a subsidiary company) </w:t>
      </w:r>
      <w:r w:rsidRPr="00153DC9">
        <w:rPr>
          <w:rFonts w:ascii="Arial" w:eastAsia="MS Mincho" w:hAnsi="Arial" w:cs="Arial"/>
          <w:color w:val="000000"/>
          <w:sz w:val="22"/>
          <w:szCs w:val="22"/>
          <w:u w:val="none"/>
        </w:rPr>
        <w:t>presented</w:t>
      </w:r>
      <w:r w:rsidRPr="00153DC9">
        <w:rPr>
          <w:rFonts w:ascii="Arial" w:eastAsia="MS Mincho" w:hAnsi="Arial" w:cs="Arial" w:hint="cs"/>
          <w:color w:val="000000"/>
          <w:sz w:val="22"/>
          <w:szCs w:val="22"/>
          <w:u w:val="none"/>
        </w:rPr>
        <w:t xml:space="preserve"> </w:t>
      </w:r>
      <w:r w:rsidRPr="00153DC9">
        <w:rPr>
          <w:rFonts w:ascii="Arial" w:eastAsia="MS Mincho" w:hAnsi="Arial" w:cs="Arial"/>
          <w:color w:val="000000"/>
          <w:sz w:val="22"/>
          <w:szCs w:val="22"/>
          <w:u w:val="none"/>
        </w:rPr>
        <w:t xml:space="preserve">net </w:t>
      </w:r>
      <w:r w:rsidRPr="00153DC9">
        <w:rPr>
          <w:rFonts w:ascii="Arial" w:eastAsia="MS Mincho" w:hAnsi="Arial" w:cs="Arial" w:hint="cs"/>
          <w:color w:val="000000"/>
          <w:sz w:val="22"/>
          <w:szCs w:val="22"/>
          <w:u w:val="none"/>
        </w:rPr>
        <w:t xml:space="preserve">operating loss </w:t>
      </w:r>
      <w:r w:rsidRPr="00153DC9">
        <w:rPr>
          <w:rFonts w:ascii="Arial" w:eastAsia="MS Mincho" w:hAnsi="Arial" w:cs="Arial"/>
          <w:color w:val="000000"/>
          <w:sz w:val="22"/>
          <w:szCs w:val="22"/>
          <w:u w:val="none"/>
        </w:rPr>
        <w:t xml:space="preserve">for the year ended 31 December 2023 amounting to Baht </w:t>
      </w:r>
      <w:r w:rsidR="003A239B" w:rsidRPr="00153DC9">
        <w:rPr>
          <w:rFonts w:ascii="Arial" w:eastAsia="MS Mincho" w:hAnsi="Arial" w:cs="Arial"/>
          <w:color w:val="000000"/>
          <w:sz w:val="22"/>
          <w:szCs w:val="22"/>
          <w:u w:val="none"/>
        </w:rPr>
        <w:t>9.10</w:t>
      </w:r>
      <w:r w:rsidRPr="00153DC9">
        <w:rPr>
          <w:rFonts w:ascii="Arial" w:eastAsia="MS Mincho" w:hAnsi="Arial" w:cs="Arial"/>
          <w:color w:val="000000"/>
          <w:sz w:val="22"/>
          <w:szCs w:val="22"/>
          <w:u w:val="none"/>
        </w:rPr>
        <w:t xml:space="preserve"> million.</w:t>
      </w:r>
      <w:r w:rsidR="0077443A" w:rsidRPr="00153DC9">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This situation</w:t>
      </w:r>
      <w:r w:rsidRPr="00153DC9">
        <w:rPr>
          <w:rFonts w:ascii="Arial" w:eastAsia="MS Mincho" w:hAnsi="Arial" w:cs="Arial" w:hint="cs"/>
          <w:color w:val="000000"/>
          <w:sz w:val="22"/>
          <w:szCs w:val="22"/>
          <w:u w:val="none"/>
        </w:rPr>
        <w:t xml:space="preserve"> </w:t>
      </w:r>
      <w:r w:rsidRPr="00153DC9">
        <w:rPr>
          <w:rFonts w:ascii="Arial" w:eastAsia="MS Mincho" w:hAnsi="Arial" w:cs="Arial"/>
          <w:color w:val="000000"/>
          <w:sz w:val="22"/>
          <w:szCs w:val="22"/>
          <w:u w:val="none"/>
        </w:rPr>
        <w:t>had a significant impact to</w:t>
      </w:r>
      <w:r w:rsidRPr="00153DC9">
        <w:rPr>
          <w:rFonts w:ascii="Arial" w:eastAsia="MS Mincho" w:hAnsi="Arial" w:cs="Arial" w:hint="cs"/>
          <w:color w:val="000000"/>
          <w:sz w:val="22"/>
          <w:szCs w:val="22"/>
          <w:u w:val="none"/>
        </w:rPr>
        <w:t xml:space="preserve"> the value of investments in subsidiaries and</w:t>
      </w:r>
      <w:r w:rsidRPr="00153DC9">
        <w:rPr>
          <w:rFonts w:ascii="Arial" w:eastAsia="MS Mincho" w:hAnsi="Arial" w:cs="Arial"/>
          <w:color w:val="000000"/>
          <w:sz w:val="22"/>
          <w:szCs w:val="22"/>
          <w:u w:val="none"/>
        </w:rPr>
        <w:t xml:space="preserve"> </w:t>
      </w:r>
      <w:bookmarkStart w:id="79" w:name="_Hlk150718096"/>
      <w:r w:rsidRPr="00153DC9">
        <w:rPr>
          <w:rFonts w:ascii="Arial" w:eastAsia="MS Mincho" w:hAnsi="Arial" w:cs="Arial"/>
          <w:color w:val="000000"/>
          <w:sz w:val="22"/>
          <w:szCs w:val="22"/>
          <w:u w:val="none"/>
        </w:rPr>
        <w:t xml:space="preserve">ability to pay </w:t>
      </w:r>
      <w:r w:rsidRPr="00153DC9">
        <w:rPr>
          <w:rFonts w:ascii="Arial" w:eastAsia="MS Mincho" w:hAnsi="Arial" w:cs="Arial" w:hint="cs"/>
          <w:color w:val="000000"/>
          <w:sz w:val="22"/>
          <w:szCs w:val="22"/>
          <w:u w:val="none"/>
        </w:rPr>
        <w:t xml:space="preserve">short-term loans </w:t>
      </w:r>
      <w:bookmarkEnd w:id="79"/>
      <w:r w:rsidRPr="00153DC9">
        <w:rPr>
          <w:rFonts w:ascii="Arial" w:eastAsia="MS Mincho" w:hAnsi="Arial" w:cs="Arial"/>
          <w:color w:val="000000"/>
          <w:sz w:val="22"/>
          <w:szCs w:val="22"/>
          <w:u w:val="none"/>
        </w:rPr>
        <w:t>of</w:t>
      </w:r>
      <w:r w:rsidRPr="00153DC9">
        <w:rPr>
          <w:rFonts w:ascii="Arial" w:eastAsia="MS Mincho" w:hAnsi="Arial" w:cs="Arial" w:hint="cs"/>
          <w:color w:val="000000"/>
          <w:sz w:val="22"/>
          <w:szCs w:val="22"/>
          <w:u w:val="none"/>
        </w:rPr>
        <w:t xml:space="preserve"> both subsidiaries. Therefore, the Company</w:t>
      </w:r>
      <w:r w:rsidRPr="00153DC9">
        <w:rPr>
          <w:rFonts w:ascii="Arial" w:eastAsia="MS Mincho" w:hAnsi="Arial" w:cs="Arial"/>
          <w:color w:val="000000"/>
          <w:sz w:val="22"/>
          <w:szCs w:val="22"/>
          <w:u w:val="none"/>
        </w:rPr>
        <w:t xml:space="preserve">’s management </w:t>
      </w:r>
      <w:r w:rsidRPr="00153DC9">
        <w:rPr>
          <w:rFonts w:ascii="Arial" w:eastAsia="MS Mincho" w:hAnsi="Arial" w:cs="Arial" w:hint="cs"/>
          <w:color w:val="000000"/>
          <w:sz w:val="22"/>
          <w:szCs w:val="22"/>
          <w:u w:val="none"/>
        </w:rPr>
        <w:t xml:space="preserve">considered </w:t>
      </w:r>
      <w:r w:rsidRPr="00153DC9">
        <w:rPr>
          <w:rFonts w:ascii="Arial" w:eastAsia="MS Mincho" w:hAnsi="Arial" w:cs="Arial"/>
          <w:color w:val="000000"/>
          <w:sz w:val="22"/>
          <w:szCs w:val="22"/>
          <w:u w:val="none"/>
        </w:rPr>
        <w:t>to record an</w:t>
      </w:r>
      <w:r w:rsidRPr="00153DC9">
        <w:rPr>
          <w:rFonts w:ascii="Arial" w:eastAsia="MS Mincho" w:hAnsi="Arial" w:cs="Arial" w:hint="cs"/>
          <w:color w:val="000000"/>
          <w:sz w:val="22"/>
          <w:szCs w:val="22"/>
          <w:u w:val="none"/>
        </w:rPr>
        <w:t xml:space="preserve"> allowance for impairment </w:t>
      </w:r>
      <w:r w:rsidRPr="00153DC9">
        <w:rPr>
          <w:rFonts w:ascii="Arial" w:eastAsia="MS Mincho" w:hAnsi="Arial" w:cs="Arial"/>
          <w:color w:val="000000"/>
          <w:sz w:val="22"/>
          <w:szCs w:val="22"/>
          <w:u w:val="none"/>
        </w:rPr>
        <w:t xml:space="preserve">loss </w:t>
      </w:r>
      <w:r w:rsidRPr="00153DC9">
        <w:rPr>
          <w:rFonts w:ascii="Arial" w:eastAsia="MS Mincho" w:hAnsi="Arial" w:cs="Arial" w:hint="cs"/>
          <w:color w:val="000000"/>
          <w:sz w:val="22"/>
          <w:szCs w:val="22"/>
          <w:u w:val="none"/>
        </w:rPr>
        <w:t xml:space="preserve">on investments in both subsidiaries </w:t>
      </w:r>
      <w:r w:rsidRPr="00153DC9">
        <w:rPr>
          <w:rFonts w:ascii="Arial" w:eastAsia="MS Mincho" w:hAnsi="Arial" w:cs="Arial"/>
          <w:color w:val="000000"/>
          <w:sz w:val="22"/>
          <w:szCs w:val="22"/>
          <w:u w:val="none"/>
        </w:rPr>
        <w:t>totaling</w:t>
      </w:r>
      <w:r w:rsidRPr="00153DC9">
        <w:rPr>
          <w:rFonts w:ascii="Arial" w:eastAsia="MS Mincho" w:hAnsi="Arial" w:cs="Arial" w:hint="cs"/>
          <w:color w:val="000000"/>
          <w:sz w:val="22"/>
          <w:szCs w:val="22"/>
          <w:u w:val="none"/>
        </w:rPr>
        <w:t xml:space="preserve"> Baht 21.62 million</w:t>
      </w:r>
      <w:r w:rsidRPr="00153DC9">
        <w:rPr>
          <w:rFonts w:ascii="Arial" w:eastAsia="MS Mincho" w:hAnsi="Arial" w:cs="Arial"/>
          <w:color w:val="000000"/>
          <w:sz w:val="22"/>
          <w:szCs w:val="22"/>
          <w:u w:val="none"/>
        </w:rPr>
        <w:t>,</w:t>
      </w:r>
      <w:r w:rsidRPr="00153DC9">
        <w:rPr>
          <w:rFonts w:ascii="Arial" w:eastAsia="MS Mincho" w:hAnsi="Arial" w:cs="Arial" w:hint="cs"/>
          <w:color w:val="000000"/>
          <w:sz w:val="22"/>
          <w:szCs w:val="22"/>
          <w:u w:val="none"/>
        </w:rPr>
        <w:t xml:space="preserve"> and allowance for </w:t>
      </w:r>
      <w:r w:rsidRPr="00153DC9">
        <w:rPr>
          <w:rFonts w:ascii="Arial" w:eastAsia="MS Mincho" w:hAnsi="Arial" w:cs="Arial"/>
          <w:color w:val="000000"/>
          <w:sz w:val="22"/>
          <w:szCs w:val="22"/>
          <w:u w:val="none"/>
        </w:rPr>
        <w:t>impairment</w:t>
      </w:r>
      <w:r w:rsidRPr="00153DC9">
        <w:rPr>
          <w:rFonts w:ascii="Arial" w:eastAsia="MS Mincho" w:hAnsi="Arial" w:cs="Arial" w:hint="cs"/>
          <w:color w:val="000000"/>
          <w:sz w:val="22"/>
          <w:szCs w:val="22"/>
          <w:u w:val="none"/>
        </w:rPr>
        <w:t xml:space="preserve"> losses on</w:t>
      </w:r>
      <w:r w:rsidRPr="00153DC9">
        <w:rPr>
          <w:rFonts w:ascii="Arial" w:eastAsia="MS Mincho" w:hAnsi="Arial" w:cs="Arial"/>
          <w:color w:val="000000"/>
          <w:sz w:val="22"/>
          <w:szCs w:val="22"/>
          <w:u w:val="none"/>
        </w:rPr>
        <w:t xml:space="preserve"> </w:t>
      </w:r>
      <w:r w:rsidRPr="00153DC9">
        <w:rPr>
          <w:rFonts w:ascii="Arial" w:eastAsia="MS Mincho" w:hAnsi="Arial" w:cs="Arial" w:hint="cs"/>
          <w:color w:val="000000"/>
          <w:sz w:val="22"/>
          <w:szCs w:val="22"/>
          <w:u w:val="none"/>
        </w:rPr>
        <w:t xml:space="preserve">short-term loans to both subsidiaries </w:t>
      </w:r>
      <w:r w:rsidRPr="00153DC9">
        <w:rPr>
          <w:rFonts w:ascii="Arial" w:eastAsia="MS Mincho" w:hAnsi="Arial" w:cs="Arial"/>
          <w:color w:val="000000"/>
          <w:sz w:val="22"/>
          <w:szCs w:val="22"/>
          <w:u w:val="none"/>
        </w:rPr>
        <w:t>totaling</w:t>
      </w:r>
      <w:r w:rsidRPr="00153DC9">
        <w:rPr>
          <w:rFonts w:ascii="Arial" w:eastAsia="MS Mincho" w:hAnsi="Arial" w:cs="Arial" w:hint="cs"/>
          <w:color w:val="000000"/>
          <w:sz w:val="22"/>
          <w:szCs w:val="22"/>
          <w:u w:val="none"/>
        </w:rPr>
        <w:t xml:space="preserve"> Baht </w:t>
      </w:r>
      <w:r w:rsidRPr="00153DC9">
        <w:rPr>
          <w:rFonts w:ascii="Arial" w:eastAsia="MS Mincho" w:hAnsi="Arial" w:cs="Arial"/>
          <w:color w:val="000000"/>
          <w:sz w:val="22"/>
          <w:szCs w:val="22"/>
          <w:u w:val="none"/>
        </w:rPr>
        <w:t>13</w:t>
      </w:r>
      <w:r w:rsidR="00F818CE" w:rsidRPr="00153DC9">
        <w:rPr>
          <w:rFonts w:ascii="Arial" w:eastAsia="MS Mincho" w:hAnsi="Arial" w:cs="Arial"/>
          <w:color w:val="000000"/>
          <w:sz w:val="22"/>
          <w:szCs w:val="22"/>
          <w:u w:val="none"/>
        </w:rPr>
        <w:t>4.02</w:t>
      </w:r>
      <w:r w:rsidRPr="00153DC9">
        <w:rPr>
          <w:rFonts w:ascii="Arial" w:eastAsia="MS Mincho" w:hAnsi="Arial" w:cs="Arial" w:hint="cs"/>
          <w:color w:val="000000"/>
          <w:sz w:val="22"/>
          <w:szCs w:val="22"/>
          <w:u w:val="none"/>
        </w:rPr>
        <w:t xml:space="preserve"> million</w:t>
      </w:r>
      <w:r w:rsidRPr="00153DC9">
        <w:rPr>
          <w:rFonts w:ascii="Arial" w:eastAsia="MS Mincho" w:hAnsi="Arial" w:cs="Arial"/>
          <w:color w:val="000000"/>
          <w:sz w:val="22"/>
          <w:szCs w:val="22"/>
          <w:u w:val="none"/>
        </w:rPr>
        <w:t xml:space="preserve"> as presented in Note </w:t>
      </w:r>
      <w:r w:rsidR="00F818CE" w:rsidRPr="00153DC9">
        <w:rPr>
          <w:rFonts w:ascii="Arial" w:eastAsia="MS Mincho" w:hAnsi="Arial" w:cs="Arial"/>
          <w:color w:val="000000"/>
          <w:sz w:val="22"/>
          <w:szCs w:val="22"/>
          <w:u w:val="none"/>
        </w:rPr>
        <w:t>6</w:t>
      </w:r>
      <w:r w:rsidRPr="00153DC9">
        <w:rPr>
          <w:rFonts w:ascii="Arial" w:eastAsia="MS Mincho" w:hAnsi="Arial" w:cs="Arial"/>
          <w:color w:val="000000"/>
          <w:sz w:val="22"/>
          <w:szCs w:val="22"/>
          <w:u w:val="none"/>
        </w:rPr>
        <w:t xml:space="preserve"> to consolidated financial statements.</w:t>
      </w:r>
    </w:p>
    <w:p w14:paraId="69222BE5" w14:textId="0C91AC77" w:rsidR="00EF7C9C" w:rsidRPr="00153DC9" w:rsidRDefault="00EF7C9C" w:rsidP="00EF7C9C">
      <w:pPr>
        <w:overflowPunct w:val="0"/>
        <w:autoSpaceDE w:val="0"/>
        <w:autoSpaceDN w:val="0"/>
        <w:adjustRightInd w:val="0"/>
        <w:spacing w:before="120" w:after="120" w:line="380" w:lineRule="exact"/>
        <w:ind w:left="547"/>
        <w:jc w:val="both"/>
        <w:textAlignment w:val="baseline"/>
        <w:rPr>
          <w:rFonts w:ascii="Arial" w:eastAsia="MS Mincho" w:hAnsi="Arial" w:cs="Arial"/>
          <w:color w:val="000000"/>
          <w:sz w:val="22"/>
          <w:szCs w:val="22"/>
          <w:u w:val="none"/>
        </w:rPr>
      </w:pPr>
      <w:r w:rsidRPr="00153DC9">
        <w:rPr>
          <w:rFonts w:ascii="Arial" w:eastAsia="MS Mincho" w:hAnsi="Arial" w:cs="Arial"/>
          <w:color w:val="000000"/>
          <w:sz w:val="22"/>
          <w:szCs w:val="22"/>
          <w:u w:val="none"/>
        </w:rPr>
        <w:t xml:space="preserve">In addition, Nerve Creative Co., Ltd. (a subsidiary company) presented net operating loss for the year ended 31 December 2023 by Baht </w:t>
      </w:r>
      <w:r w:rsidR="003A239B" w:rsidRPr="00153DC9">
        <w:rPr>
          <w:rFonts w:ascii="Arial" w:eastAsia="MS Mincho" w:hAnsi="Arial" w:cs="Arial"/>
          <w:color w:val="000000"/>
          <w:sz w:val="22"/>
          <w:szCs w:val="22"/>
          <w:u w:val="none"/>
        </w:rPr>
        <w:t>14.00</w:t>
      </w:r>
      <w:r w:rsidRPr="00153DC9">
        <w:rPr>
          <w:rFonts w:ascii="Arial" w:eastAsia="MS Mincho" w:hAnsi="Arial" w:cs="Arial"/>
          <w:color w:val="000000"/>
          <w:sz w:val="22"/>
          <w:szCs w:val="22"/>
          <w:u w:val="none"/>
        </w:rPr>
        <w:t xml:space="preserve"> million. This situation had a significant impact to the ability to pay short-term loans of such company. Therefore, the Company’s management considered to record an allowance for impairment loss on short-term loans to such company by Baht </w:t>
      </w:r>
      <w:r w:rsidR="008E1B62" w:rsidRPr="00153DC9">
        <w:rPr>
          <w:rFonts w:ascii="Arial" w:eastAsia="MS Mincho" w:hAnsi="Arial" w:cs="Arial"/>
          <w:color w:val="000000"/>
          <w:sz w:val="22"/>
          <w:szCs w:val="22"/>
          <w:u w:val="none"/>
        </w:rPr>
        <w:t>16.35</w:t>
      </w:r>
      <w:r w:rsidRPr="00153DC9">
        <w:rPr>
          <w:rFonts w:ascii="Arial" w:eastAsia="MS Mincho" w:hAnsi="Arial" w:cs="Arial"/>
          <w:color w:val="000000"/>
          <w:sz w:val="22"/>
          <w:szCs w:val="22"/>
          <w:u w:val="none"/>
        </w:rPr>
        <w:t xml:space="preserve"> million as described in Note </w:t>
      </w:r>
      <w:r w:rsidR="00F818CE" w:rsidRPr="00153DC9">
        <w:rPr>
          <w:rFonts w:ascii="Arial" w:eastAsia="MS Mincho" w:hAnsi="Arial" w:cs="Arial"/>
          <w:color w:val="000000"/>
          <w:sz w:val="22"/>
          <w:szCs w:val="22"/>
          <w:u w:val="none"/>
        </w:rPr>
        <w:t>6</w:t>
      </w:r>
      <w:r w:rsidRPr="00153DC9">
        <w:rPr>
          <w:rFonts w:ascii="Arial" w:eastAsia="MS Mincho" w:hAnsi="Arial" w:cs="Arial"/>
          <w:color w:val="000000"/>
          <w:sz w:val="22"/>
          <w:szCs w:val="22"/>
          <w:u w:val="none"/>
        </w:rPr>
        <w:t xml:space="preserve"> to consolidated financial statements. </w:t>
      </w:r>
    </w:p>
    <w:p w14:paraId="2DBFC84D" w14:textId="756B115B" w:rsidR="00EF7C9C" w:rsidRPr="00153DC9" w:rsidRDefault="00EF7C9C" w:rsidP="00F34C0F">
      <w:pPr>
        <w:overflowPunct w:val="0"/>
        <w:autoSpaceDE w:val="0"/>
        <w:autoSpaceDN w:val="0"/>
        <w:adjustRightInd w:val="0"/>
        <w:spacing w:before="120" w:after="120" w:line="380" w:lineRule="exact"/>
        <w:ind w:left="540"/>
        <w:jc w:val="both"/>
        <w:textAlignment w:val="baseline"/>
        <w:rPr>
          <w:rFonts w:ascii="Arial" w:hAnsi="Arial" w:cs="Arial"/>
          <w:sz w:val="22"/>
          <w:szCs w:val="22"/>
          <w:lang w:val="en"/>
        </w:rPr>
      </w:pPr>
      <w:r w:rsidRPr="00153DC9">
        <w:rPr>
          <w:rFonts w:ascii="Arial" w:hAnsi="Arial" w:cs="Arial"/>
          <w:sz w:val="22"/>
          <w:szCs w:val="22"/>
          <w:lang w:val="en"/>
        </w:rPr>
        <w:t>PM Center Company Limited</w:t>
      </w:r>
    </w:p>
    <w:p w14:paraId="3173F689" w14:textId="77777777" w:rsidR="00EF7C9C" w:rsidRPr="00153DC9" w:rsidRDefault="00EF7C9C" w:rsidP="00F34C0F">
      <w:pPr>
        <w:overflowPunct w:val="0"/>
        <w:autoSpaceDE w:val="0"/>
        <w:autoSpaceDN w:val="0"/>
        <w:adjustRightInd w:val="0"/>
        <w:spacing w:before="120" w:after="120" w:line="380" w:lineRule="exact"/>
        <w:ind w:left="540"/>
        <w:jc w:val="both"/>
        <w:textAlignment w:val="baseline"/>
        <w:rPr>
          <w:rFonts w:ascii="Arial" w:hAnsi="Arial" w:cs="Arial"/>
          <w:sz w:val="22"/>
          <w:szCs w:val="22"/>
          <w:u w:val="none"/>
          <w:lang w:val="en"/>
        </w:rPr>
      </w:pPr>
      <w:r w:rsidRPr="00153DC9">
        <w:rPr>
          <w:rFonts w:ascii="Arial" w:hAnsi="Arial" w:cs="Arial"/>
          <w:sz w:val="22"/>
          <w:szCs w:val="22"/>
          <w:u w:val="none"/>
          <w:lang w:val="en"/>
        </w:rPr>
        <w:t>On 10 May 2023, the meeting of the Board of Directors No. 3/2023 of PM Center Co., Ltd.       (a subsidiary company) resolved to propose for approval to the Extraordinary General Meeting of the subsidiary’s shareholders No. 2/2023 for an increase in the subsidiary’s registered share capital of Baht 32.1 million, from Baht 165 million to Baht 197.1 million, through the issuance of 321,000 new ordinary shares with a par value of Baht 100 per share. The purpose of the capital increase is to support business operations. Additionally, the meeting resolved to propose for approval amendment the Memorandum of Affidavit to reflect the increase in subsidiary’s registered share capital from 1,650,000 shares to 1,971,000 shares.</w:t>
      </w:r>
    </w:p>
    <w:p w14:paraId="7A293C51" w14:textId="77777777" w:rsidR="003A480B" w:rsidRDefault="00EF7C9C" w:rsidP="00F34C0F">
      <w:pPr>
        <w:overflowPunct w:val="0"/>
        <w:autoSpaceDE w:val="0"/>
        <w:autoSpaceDN w:val="0"/>
        <w:adjustRightInd w:val="0"/>
        <w:spacing w:before="120" w:after="120" w:line="380" w:lineRule="exact"/>
        <w:ind w:left="540"/>
        <w:jc w:val="both"/>
        <w:textAlignment w:val="baseline"/>
        <w:rPr>
          <w:rFonts w:ascii="Arial" w:hAnsi="Arial" w:cs="Arial"/>
          <w:sz w:val="22"/>
          <w:szCs w:val="22"/>
          <w:u w:val="none"/>
        </w:rPr>
      </w:pPr>
      <w:r w:rsidRPr="00153DC9">
        <w:rPr>
          <w:rFonts w:ascii="Arial" w:hAnsi="Arial" w:cs="Arial"/>
          <w:sz w:val="22"/>
          <w:szCs w:val="22"/>
          <w:u w:val="none"/>
          <w:lang w:val="en"/>
        </w:rPr>
        <w:t>On 9 June 2023, the meeting of the Extraordinary General Meeting of shareholders                         of PM Center Co., Ltd. (a subsidiary company) No. 2/2023 resolved to approve an increase in the subsidiary’s registered share capital of Baht 32.1 million, from Baht 165 million to Baht 197.1 million, through the issuance of 321,000 new ordinary shares with a par value of Baht 100 per share. These shares are to be offered to related persons consisting of 6 persons, at a price of Baht 200 each totaling Baht 64.2 million. The pricing is established based on the business valuation as of 23 February 2023 using an adjusted book value. The subsidiary recorded an increase of Baht 32.1 million in issued and paid-up share capital, and recorded surplus on ordinary shares of Baht 32.1 million in the financial statements of such subsidiary. Additionally, the meeting approved the amendment of the Memorandum of Affidavit to reflect the increase in the registered share capital from 1,650,000 shares to 1,971,000 shares</w:t>
      </w:r>
      <w:r w:rsidR="00FF26C3">
        <w:rPr>
          <w:rFonts w:ascii="Arial" w:hAnsi="Arial" w:cs="Arial"/>
          <w:sz w:val="22"/>
          <w:szCs w:val="22"/>
          <w:u w:val="none"/>
          <w:lang w:val="en"/>
        </w:rPr>
        <w:t>,</w:t>
      </w:r>
      <w:r w:rsidR="00FF26C3">
        <w:rPr>
          <w:rFonts w:ascii="Arial" w:hAnsi="Arial" w:cs="Arial"/>
          <w:sz w:val="22"/>
          <w:szCs w:val="22"/>
          <w:u w:val="none"/>
        </w:rPr>
        <w:t xml:space="preserve"> </w:t>
      </w:r>
      <w:r w:rsidR="00FF26C3" w:rsidRPr="00153DC9">
        <w:rPr>
          <w:rFonts w:ascii="Arial" w:hAnsi="Arial" w:cs="Arial"/>
          <w:sz w:val="22"/>
          <w:szCs w:val="22"/>
          <w:u w:val="none"/>
        </w:rPr>
        <w:t xml:space="preserve">which led to a change in proportion of investment in this subsidiary from </w:t>
      </w:r>
      <w:r w:rsidR="00FF26C3">
        <w:rPr>
          <w:rFonts w:ascii="Arial" w:hAnsi="Arial" w:cs="Arial"/>
          <w:sz w:val="22"/>
          <w:szCs w:val="22"/>
          <w:u w:val="none"/>
        </w:rPr>
        <w:t>99.00</w:t>
      </w:r>
      <w:r w:rsidR="00FF26C3" w:rsidRPr="00153DC9">
        <w:rPr>
          <w:rFonts w:ascii="Arial" w:hAnsi="Arial" w:cs="Arial"/>
          <w:sz w:val="22"/>
          <w:szCs w:val="22"/>
          <w:u w:val="none"/>
        </w:rPr>
        <w:t xml:space="preserve">% to </w:t>
      </w:r>
      <w:r w:rsidR="00FF26C3">
        <w:rPr>
          <w:rFonts w:ascii="Arial" w:hAnsi="Arial" w:cs="Arial"/>
          <w:sz w:val="22"/>
          <w:szCs w:val="22"/>
          <w:u w:val="none"/>
        </w:rPr>
        <w:t>83.71</w:t>
      </w:r>
      <w:r w:rsidR="00FF26C3" w:rsidRPr="00153DC9">
        <w:rPr>
          <w:rFonts w:ascii="Arial" w:hAnsi="Arial" w:cs="Arial"/>
          <w:sz w:val="22"/>
          <w:szCs w:val="22"/>
          <w:u w:val="none"/>
        </w:rPr>
        <w:t xml:space="preserve">%. </w:t>
      </w:r>
      <w:r w:rsidR="003A480B">
        <w:rPr>
          <w:rFonts w:ascii="Arial" w:hAnsi="Arial" w:cs="Arial"/>
          <w:sz w:val="22"/>
          <w:szCs w:val="22"/>
          <w:u w:val="none"/>
        </w:rPr>
        <w:t xml:space="preserve">                </w:t>
      </w:r>
      <w:r w:rsidR="00FF26C3" w:rsidRPr="00153DC9">
        <w:rPr>
          <w:rFonts w:ascii="Arial" w:hAnsi="Arial" w:cs="Arial"/>
          <w:sz w:val="22"/>
          <w:szCs w:val="22"/>
          <w:u w:val="none"/>
        </w:rPr>
        <w:lastRenderedPageBreak/>
        <w:t xml:space="preserve">The </w:t>
      </w:r>
      <w:r w:rsidR="00FF26C3">
        <w:rPr>
          <w:rFonts w:ascii="Arial" w:hAnsi="Arial" w:cs="Arial"/>
          <w:sz w:val="22"/>
          <w:szCs w:val="22"/>
          <w:u w:val="none"/>
        </w:rPr>
        <w:t>Company</w:t>
      </w:r>
      <w:r w:rsidR="00FF26C3" w:rsidRPr="00153DC9">
        <w:rPr>
          <w:rFonts w:ascii="Arial" w:hAnsi="Arial" w:cs="Arial"/>
          <w:sz w:val="22"/>
          <w:szCs w:val="22"/>
          <w:u w:val="none"/>
        </w:rPr>
        <w:t xml:space="preserve"> </w:t>
      </w:r>
      <w:proofErr w:type="spellStart"/>
      <w:r w:rsidR="00FF26C3" w:rsidRPr="00153DC9">
        <w:rPr>
          <w:rFonts w:ascii="Arial" w:hAnsi="Arial" w:cs="Arial"/>
          <w:sz w:val="22"/>
          <w:szCs w:val="22"/>
          <w:u w:val="none"/>
        </w:rPr>
        <w:t>recognised</w:t>
      </w:r>
      <w:proofErr w:type="spellEnd"/>
      <w:r w:rsidR="00FF26C3" w:rsidRPr="00153DC9">
        <w:rPr>
          <w:rFonts w:ascii="Arial" w:hAnsi="Arial" w:cs="Arial"/>
          <w:sz w:val="22"/>
          <w:szCs w:val="22"/>
          <w:u w:val="none"/>
        </w:rPr>
        <w:t xml:space="preserve"> the difference of </w:t>
      </w:r>
      <w:r w:rsidR="00FF26C3">
        <w:rPr>
          <w:rFonts w:ascii="Arial" w:hAnsi="Arial" w:cs="Arial"/>
          <w:sz w:val="22"/>
          <w:szCs w:val="22"/>
          <w:u w:val="none"/>
        </w:rPr>
        <w:t>changing such investment from increasing share capital of</w:t>
      </w:r>
      <w:r w:rsidR="00FF26C3" w:rsidRPr="00153DC9">
        <w:rPr>
          <w:rFonts w:ascii="Arial" w:hAnsi="Arial" w:cs="Arial"/>
          <w:sz w:val="22"/>
          <w:szCs w:val="22"/>
          <w:u w:val="none"/>
        </w:rPr>
        <w:t xml:space="preserve"> </w:t>
      </w:r>
      <w:r w:rsidR="00480CB7">
        <w:rPr>
          <w:rFonts w:ascii="Arial" w:hAnsi="Arial" w:cs="Arial"/>
          <w:sz w:val="22"/>
          <w:szCs w:val="22"/>
          <w:u w:val="none"/>
        </w:rPr>
        <w:t xml:space="preserve">the subsidiary </w:t>
      </w:r>
      <w:r w:rsidR="00FF26C3" w:rsidRPr="00153DC9">
        <w:rPr>
          <w:rFonts w:ascii="Arial" w:hAnsi="Arial" w:cs="Arial"/>
          <w:sz w:val="22"/>
          <w:szCs w:val="22"/>
          <w:u w:val="none"/>
        </w:rPr>
        <w:t xml:space="preserve">amounting to Baht </w:t>
      </w:r>
      <w:r w:rsidR="00FF26C3">
        <w:rPr>
          <w:rFonts w:ascii="Arial" w:hAnsi="Arial" w:cs="Arial"/>
          <w:sz w:val="22"/>
          <w:szCs w:val="22"/>
          <w:u w:val="none"/>
        </w:rPr>
        <w:t>20.85</w:t>
      </w:r>
      <w:r w:rsidR="00FF26C3" w:rsidRPr="00153DC9">
        <w:rPr>
          <w:rFonts w:ascii="Arial" w:hAnsi="Arial" w:cs="Arial"/>
          <w:sz w:val="22"/>
          <w:szCs w:val="22"/>
          <w:u w:val="none"/>
        </w:rPr>
        <w:t xml:space="preserve"> million, which was presented in the statement of changes in shareholders’ equity under the caption “Deficit from change in proportion of shareholding in subsidiar</w:t>
      </w:r>
      <w:r w:rsidR="00480CB7">
        <w:rPr>
          <w:rFonts w:ascii="Arial" w:hAnsi="Arial" w:cs="Arial"/>
          <w:sz w:val="22"/>
          <w:szCs w:val="22"/>
          <w:u w:val="none"/>
        </w:rPr>
        <w:t>ies</w:t>
      </w:r>
      <w:r w:rsidR="00FF26C3" w:rsidRPr="00153DC9">
        <w:rPr>
          <w:rFonts w:ascii="Arial" w:hAnsi="Arial" w:cs="Arial"/>
          <w:sz w:val="22"/>
          <w:szCs w:val="22"/>
          <w:u w:val="none"/>
        </w:rPr>
        <w:t>”.</w:t>
      </w:r>
      <w:r w:rsidR="00FF26C3">
        <w:rPr>
          <w:rFonts w:ascii="Arial" w:hAnsi="Arial" w:cs="Arial"/>
          <w:sz w:val="22"/>
          <w:szCs w:val="22"/>
          <w:u w:val="none"/>
        </w:rPr>
        <w:t xml:space="preserve"> </w:t>
      </w:r>
    </w:p>
    <w:p w14:paraId="36E7518F" w14:textId="1D73F18C" w:rsidR="00F611CE" w:rsidRPr="00153DC9" w:rsidRDefault="003A480B" w:rsidP="00F34C0F">
      <w:pPr>
        <w:overflowPunct w:val="0"/>
        <w:autoSpaceDE w:val="0"/>
        <w:autoSpaceDN w:val="0"/>
        <w:adjustRightInd w:val="0"/>
        <w:spacing w:before="120" w:after="120" w:line="380" w:lineRule="exact"/>
        <w:ind w:left="540"/>
        <w:jc w:val="both"/>
        <w:textAlignment w:val="baseline"/>
        <w:rPr>
          <w:rFonts w:ascii="Arial" w:hAnsi="Arial" w:cs="Arial"/>
          <w:sz w:val="22"/>
          <w:szCs w:val="22"/>
          <w:u w:val="none"/>
        </w:rPr>
      </w:pPr>
      <w:r>
        <w:rPr>
          <w:rFonts w:ascii="Arial" w:hAnsi="Arial" w:cs="Arial"/>
          <w:sz w:val="22"/>
          <w:szCs w:val="22"/>
          <w:u w:val="none"/>
        </w:rPr>
        <w:t>As</w:t>
      </w:r>
      <w:r w:rsidR="00EF7C9C" w:rsidRPr="00153DC9">
        <w:rPr>
          <w:rFonts w:ascii="Arial" w:hAnsi="Arial" w:cs="Arial"/>
          <w:sz w:val="22"/>
          <w:szCs w:val="22"/>
          <w:u w:val="none"/>
          <w:lang w:val="en"/>
        </w:rPr>
        <w:t xml:space="preserve"> </w:t>
      </w:r>
      <w:proofErr w:type="gramStart"/>
      <w:r w:rsidR="00EF7C9C" w:rsidRPr="00153DC9">
        <w:rPr>
          <w:rFonts w:ascii="Arial" w:hAnsi="Arial" w:cs="Arial"/>
          <w:sz w:val="22"/>
          <w:szCs w:val="22"/>
          <w:u w:val="none"/>
          <w:lang w:val="en"/>
        </w:rPr>
        <w:t>at</w:t>
      </w:r>
      <w:proofErr w:type="gramEnd"/>
      <w:r w:rsidR="00EF7C9C" w:rsidRPr="00153DC9">
        <w:rPr>
          <w:rFonts w:ascii="Arial" w:hAnsi="Arial" w:cs="Arial"/>
          <w:sz w:val="22"/>
          <w:szCs w:val="22"/>
          <w:u w:val="none"/>
          <w:lang w:val="en"/>
        </w:rPr>
        <w:t xml:space="preserve"> 3</w:t>
      </w:r>
      <w:r w:rsidR="001F1AC2" w:rsidRPr="00153DC9">
        <w:rPr>
          <w:rFonts w:ascii="Arial" w:hAnsi="Arial" w:cs="Arial"/>
          <w:sz w:val="22"/>
          <w:szCs w:val="22"/>
          <w:u w:val="none"/>
          <w:lang w:val="en"/>
        </w:rPr>
        <w:t xml:space="preserve">1 December </w:t>
      </w:r>
      <w:r w:rsidR="00EF7C9C" w:rsidRPr="00153DC9">
        <w:rPr>
          <w:rFonts w:ascii="Arial" w:hAnsi="Arial" w:cs="Arial"/>
          <w:sz w:val="22"/>
          <w:szCs w:val="22"/>
          <w:u w:val="none"/>
          <w:lang w:val="en"/>
        </w:rPr>
        <w:t>2023,</w:t>
      </w:r>
      <w:r>
        <w:rPr>
          <w:rFonts w:ascii="Arial" w:hAnsi="Arial" w:cstheme="minorBidi" w:hint="cs"/>
          <w:sz w:val="22"/>
          <w:szCs w:val="22"/>
          <w:u w:val="none"/>
          <w:cs/>
          <w:lang w:val="en"/>
        </w:rPr>
        <w:t xml:space="preserve"> </w:t>
      </w:r>
      <w:r>
        <w:rPr>
          <w:rFonts w:ascii="Arial" w:hAnsi="Arial" w:cstheme="minorBidi"/>
          <w:sz w:val="22"/>
          <w:szCs w:val="22"/>
          <w:u w:val="none"/>
        </w:rPr>
        <w:t>such subsidiary has</w:t>
      </w:r>
      <w:r w:rsidR="00EF7C9C" w:rsidRPr="00153DC9">
        <w:rPr>
          <w:rFonts w:ascii="Arial" w:hAnsi="Arial" w:cs="Arial"/>
          <w:sz w:val="22"/>
          <w:szCs w:val="22"/>
          <w:u w:val="none"/>
          <w:lang w:val="en"/>
        </w:rPr>
        <w:t xml:space="preserve"> registered share capital of 1,971,000 shares with a par value of Baht 100 per share, equivalent to</w:t>
      </w:r>
      <w:r w:rsidR="008F74E6">
        <w:rPr>
          <w:rFonts w:ascii="Arial" w:hAnsi="Arial" w:cs="Arial"/>
          <w:sz w:val="22"/>
          <w:szCs w:val="22"/>
          <w:u w:val="none"/>
          <w:lang w:val="en"/>
        </w:rPr>
        <w:t xml:space="preserve"> </w:t>
      </w:r>
      <w:r w:rsidR="00EF7C9C" w:rsidRPr="00153DC9">
        <w:rPr>
          <w:rFonts w:ascii="Arial" w:hAnsi="Arial" w:cs="Arial"/>
          <w:sz w:val="22"/>
          <w:szCs w:val="22"/>
          <w:u w:val="none"/>
          <w:lang w:val="en"/>
        </w:rPr>
        <w:t xml:space="preserve">paid-up share capital of Baht </w:t>
      </w:r>
      <w:r>
        <w:rPr>
          <w:rFonts w:ascii="Arial" w:hAnsi="Arial" w:cs="Arial"/>
          <w:sz w:val="22"/>
          <w:szCs w:val="22"/>
          <w:u w:val="none"/>
          <w:lang w:val="en"/>
        </w:rPr>
        <w:t xml:space="preserve">                  </w:t>
      </w:r>
      <w:r w:rsidR="00EF7C9C" w:rsidRPr="00153DC9">
        <w:rPr>
          <w:rFonts w:ascii="Arial" w:hAnsi="Arial" w:cs="Arial"/>
          <w:sz w:val="22"/>
          <w:szCs w:val="22"/>
          <w:u w:val="none"/>
          <w:lang w:val="en"/>
        </w:rPr>
        <w:t>197.1 million. The subsidiary already registered the capital increase with the Department of Business Development on 15 June 2023.</w:t>
      </w:r>
      <w:r w:rsidR="00EF7C9C" w:rsidRPr="00153DC9">
        <w:rPr>
          <w:rFonts w:ascii="Arial" w:hAnsi="Arial" w:cs="Arial"/>
          <w:sz w:val="22"/>
          <w:szCs w:val="22"/>
          <w:u w:val="none"/>
          <w:lang w:val="en"/>
        </w:rPr>
        <w:tab/>
      </w:r>
    </w:p>
    <w:p w14:paraId="14A04A96" w14:textId="77777777" w:rsidR="00471199" w:rsidRPr="00153DC9" w:rsidRDefault="00471199" w:rsidP="00471199">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rPr>
      </w:pPr>
      <w:r w:rsidRPr="00153DC9">
        <w:rPr>
          <w:rFonts w:ascii="Arial" w:hAnsi="Arial" w:cs="Arial"/>
          <w:sz w:val="22"/>
          <w:szCs w:val="22"/>
        </w:rPr>
        <w:t>Momentum S Co., Ltd.</w:t>
      </w:r>
    </w:p>
    <w:p w14:paraId="645A2266" w14:textId="77777777" w:rsidR="00471199" w:rsidRPr="00153DC9" w:rsidRDefault="00471199" w:rsidP="00471199">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u w:val="none"/>
        </w:rPr>
      </w:pPr>
      <w:r w:rsidRPr="00153DC9">
        <w:rPr>
          <w:rFonts w:ascii="Arial" w:hAnsi="Arial" w:cs="Arial"/>
          <w:sz w:val="22"/>
          <w:szCs w:val="22"/>
          <w:u w:val="none"/>
        </w:rPr>
        <w:t>On 23 February 2023, the meeting of the Company’s Board of Directors No. 2/2023 resolved to approve the purchase of shares from shareholders of Momentum S Co., Ltd. (a subsidiary company). The appraised value is Baht 66.2 million which the management calculated by discounted cash flows.</w:t>
      </w:r>
    </w:p>
    <w:p w14:paraId="70E68EF3" w14:textId="4FAAA1F0" w:rsidR="00471199" w:rsidRPr="00153DC9" w:rsidRDefault="00471199" w:rsidP="00471199">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u w:val="none"/>
        </w:rPr>
      </w:pPr>
      <w:r w:rsidRPr="00153DC9">
        <w:rPr>
          <w:rFonts w:ascii="Arial" w:hAnsi="Arial" w:cs="Arial"/>
          <w:sz w:val="22"/>
          <w:szCs w:val="22"/>
          <w:u w:val="none"/>
        </w:rPr>
        <w:t xml:space="preserve">In April 2023, the Company entered into a share purchase agreement with a local company whose shareholders are close persons to the directors to purchase 8,000 shares with a par value Baht 100 per share, and paid the compensation of Baht 65 million, which led to a change in proportion of investment in this subsidiary from 59.99% to 99.99%. The Group </w:t>
      </w:r>
      <w:proofErr w:type="spellStart"/>
      <w:r w:rsidRPr="00153DC9">
        <w:rPr>
          <w:rFonts w:ascii="Arial" w:hAnsi="Arial" w:cs="Arial"/>
          <w:sz w:val="22"/>
          <w:szCs w:val="22"/>
          <w:u w:val="none"/>
        </w:rPr>
        <w:t>recognised</w:t>
      </w:r>
      <w:proofErr w:type="spellEnd"/>
      <w:r w:rsidRPr="00153DC9">
        <w:rPr>
          <w:rFonts w:ascii="Arial" w:hAnsi="Arial" w:cs="Arial"/>
          <w:sz w:val="22"/>
          <w:szCs w:val="22"/>
          <w:u w:val="none"/>
        </w:rPr>
        <w:t xml:space="preserve"> the difference between the purchase price and the book value of non-controlling interests amounting to Baht 64.62 million, which was presented in the statement of changes in shareholders’ equity under the caption “Deficit from change in proportion of shareholding in subsidiar</w:t>
      </w:r>
      <w:r w:rsidR="00480CB7">
        <w:rPr>
          <w:rFonts w:ascii="Arial" w:hAnsi="Arial" w:cs="Arial"/>
          <w:sz w:val="22"/>
          <w:szCs w:val="22"/>
          <w:u w:val="none"/>
        </w:rPr>
        <w:t>ies</w:t>
      </w:r>
      <w:r w:rsidRPr="00153DC9">
        <w:rPr>
          <w:rFonts w:ascii="Arial" w:hAnsi="Arial" w:cs="Arial"/>
          <w:sz w:val="22"/>
          <w:szCs w:val="22"/>
          <w:u w:val="none"/>
        </w:rPr>
        <w:t>”.</w:t>
      </w:r>
    </w:p>
    <w:p w14:paraId="5806EFB2" w14:textId="359373E4" w:rsidR="00471199" w:rsidRPr="00153DC9" w:rsidRDefault="00471199" w:rsidP="00471199">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u w:val="none"/>
        </w:rPr>
      </w:pPr>
      <w:r w:rsidRPr="00153DC9">
        <w:rPr>
          <w:rFonts w:ascii="Arial" w:hAnsi="Arial" w:cs="Arial"/>
          <w:sz w:val="22"/>
          <w:szCs w:val="22"/>
          <w:u w:val="none"/>
        </w:rPr>
        <w:t>After the additional acquisition in shares of such subsidiary, it had revenue</w:t>
      </w:r>
      <w:r w:rsidR="00E57A69">
        <w:rPr>
          <w:rFonts w:ascii="Arial" w:hAnsi="Arial" w:cs="Arial"/>
          <w:sz w:val="22"/>
          <w:szCs w:val="22"/>
          <w:u w:val="none"/>
        </w:rPr>
        <w:t>s</w:t>
      </w:r>
      <w:r w:rsidRPr="00153DC9">
        <w:rPr>
          <w:rFonts w:ascii="Arial" w:hAnsi="Arial" w:cs="Arial"/>
          <w:sz w:val="22"/>
          <w:szCs w:val="22"/>
          <w:u w:val="none"/>
        </w:rPr>
        <w:t xml:space="preserve"> and net operating profit, for the year ended 31 December 2023 by Baht 47.12 million and Baht 6.2 million, respectively, and it had retained earnings as </w:t>
      </w:r>
      <w:proofErr w:type="gramStart"/>
      <w:r w:rsidRPr="00153DC9">
        <w:rPr>
          <w:rFonts w:ascii="Arial" w:hAnsi="Arial" w:cs="Arial"/>
          <w:sz w:val="22"/>
          <w:szCs w:val="22"/>
          <w:u w:val="none"/>
        </w:rPr>
        <w:t>at</w:t>
      </w:r>
      <w:proofErr w:type="gramEnd"/>
      <w:r w:rsidRPr="00153DC9">
        <w:rPr>
          <w:rFonts w:ascii="Arial" w:hAnsi="Arial" w:cs="Arial"/>
          <w:sz w:val="22"/>
          <w:szCs w:val="22"/>
          <w:u w:val="none"/>
        </w:rPr>
        <w:t xml:space="preserve"> 31 December 2023 </w:t>
      </w:r>
      <w:r w:rsidR="00E57A69">
        <w:rPr>
          <w:rFonts w:ascii="Arial" w:hAnsi="Arial" w:cs="Arial"/>
          <w:sz w:val="22"/>
          <w:szCs w:val="22"/>
          <w:u w:val="none"/>
        </w:rPr>
        <w:t xml:space="preserve">by </w:t>
      </w:r>
      <w:r w:rsidRPr="00153DC9">
        <w:rPr>
          <w:rFonts w:ascii="Arial" w:hAnsi="Arial" w:cs="Arial"/>
          <w:sz w:val="22"/>
          <w:szCs w:val="22"/>
          <w:u w:val="none"/>
        </w:rPr>
        <w:t>Baht</w:t>
      </w:r>
      <w:r w:rsidR="005F58A9">
        <w:rPr>
          <w:rFonts w:ascii="Arial" w:hAnsi="Arial" w:cs="Arial"/>
          <w:sz w:val="22"/>
          <w:szCs w:val="22"/>
          <w:u w:val="none"/>
        </w:rPr>
        <w:t xml:space="preserve"> </w:t>
      </w:r>
      <w:r w:rsidRPr="00153DC9">
        <w:rPr>
          <w:rFonts w:ascii="Arial" w:hAnsi="Arial" w:cs="Arial"/>
          <w:sz w:val="22"/>
          <w:szCs w:val="22"/>
          <w:u w:val="none"/>
        </w:rPr>
        <w:t xml:space="preserve">6.2 million. </w:t>
      </w:r>
      <w:r w:rsidR="00E57A69">
        <w:rPr>
          <w:rFonts w:ascii="Arial" w:hAnsi="Arial" w:cs="Arial"/>
          <w:sz w:val="22"/>
          <w:szCs w:val="22"/>
          <w:u w:val="none"/>
        </w:rPr>
        <w:t>The operating performance is lower than the forecasted profit that the Company considered based on the present value of cash flows on the date of acquisition additional shares. Therefore</w:t>
      </w:r>
      <w:r w:rsidRPr="00153DC9">
        <w:rPr>
          <w:rFonts w:ascii="Arial" w:hAnsi="Arial" w:cs="Arial"/>
          <w:sz w:val="22"/>
          <w:szCs w:val="22"/>
          <w:u w:val="none"/>
        </w:rPr>
        <w:t xml:space="preserve">, the Company’s management engaged the independent appraiser to assess the fair value measurement of the investment </w:t>
      </w:r>
      <w:r w:rsidR="00E57A69">
        <w:rPr>
          <w:rFonts w:ascii="Arial" w:hAnsi="Arial" w:cs="Arial"/>
          <w:sz w:val="22"/>
          <w:szCs w:val="22"/>
          <w:u w:val="none"/>
        </w:rPr>
        <w:t>in</w:t>
      </w:r>
      <w:r w:rsidRPr="00153DC9">
        <w:rPr>
          <w:rFonts w:ascii="Arial" w:hAnsi="Arial" w:cs="Arial"/>
          <w:sz w:val="22"/>
          <w:szCs w:val="22"/>
          <w:u w:val="none"/>
        </w:rPr>
        <w:t xml:space="preserve"> of the subsidiary as </w:t>
      </w:r>
      <w:proofErr w:type="gramStart"/>
      <w:r w:rsidRPr="00153DC9">
        <w:rPr>
          <w:rFonts w:ascii="Arial" w:hAnsi="Arial" w:cs="Arial"/>
          <w:sz w:val="22"/>
          <w:szCs w:val="22"/>
          <w:u w:val="none"/>
        </w:rPr>
        <w:t>at</w:t>
      </w:r>
      <w:proofErr w:type="gramEnd"/>
      <w:r w:rsidRPr="00153DC9">
        <w:rPr>
          <w:rFonts w:ascii="Arial" w:hAnsi="Arial" w:cs="Arial"/>
          <w:sz w:val="22"/>
          <w:szCs w:val="22"/>
          <w:u w:val="none"/>
        </w:rPr>
        <w:t xml:space="preserve"> 31 December 2023. According to the fair value measurement report from the independent appraiser, the fair value of the investment is </w:t>
      </w:r>
      <w:r w:rsidR="00E57A69">
        <w:rPr>
          <w:rFonts w:ascii="Arial" w:hAnsi="Arial" w:cs="Arial"/>
          <w:sz w:val="22"/>
          <w:szCs w:val="22"/>
          <w:u w:val="none"/>
        </w:rPr>
        <w:t>valued</w:t>
      </w:r>
      <w:r w:rsidRPr="00153DC9">
        <w:rPr>
          <w:rFonts w:ascii="Arial" w:hAnsi="Arial" w:cs="Arial"/>
          <w:sz w:val="22"/>
          <w:szCs w:val="22"/>
          <w:u w:val="none"/>
        </w:rPr>
        <w:t xml:space="preserve"> Baht </w:t>
      </w:r>
      <w:r w:rsidR="00E57A69">
        <w:rPr>
          <w:rFonts w:ascii="Arial" w:hAnsi="Arial" w:cs="Arial"/>
          <w:sz w:val="22"/>
          <w:szCs w:val="22"/>
          <w:u w:val="none"/>
        </w:rPr>
        <w:t>74.94</w:t>
      </w:r>
      <w:r w:rsidRPr="00153DC9">
        <w:rPr>
          <w:rFonts w:ascii="Arial" w:hAnsi="Arial" w:cs="Arial"/>
          <w:sz w:val="22"/>
          <w:szCs w:val="22"/>
          <w:u w:val="none"/>
        </w:rPr>
        <w:t xml:space="preserve"> million</w:t>
      </w:r>
    </w:p>
    <w:p w14:paraId="5CF0A3CA" w14:textId="77777777" w:rsidR="00FF26C3" w:rsidRDefault="00FF26C3">
      <w:pPr>
        <w:rPr>
          <w:rFonts w:ascii="Arial" w:hAnsi="Arial" w:cs="Arial"/>
          <w:sz w:val="22"/>
          <w:szCs w:val="22"/>
        </w:rPr>
      </w:pPr>
      <w:r>
        <w:rPr>
          <w:rFonts w:ascii="Arial" w:hAnsi="Arial" w:cs="Arial"/>
          <w:sz w:val="22"/>
          <w:szCs w:val="22"/>
        </w:rPr>
        <w:br w:type="page"/>
      </w:r>
    </w:p>
    <w:p w14:paraId="2C78C514" w14:textId="0F702964" w:rsidR="00EF7C9C" w:rsidRPr="00153DC9" w:rsidRDefault="00EF7C9C" w:rsidP="00F34C0F">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rPr>
      </w:pPr>
      <w:r w:rsidRPr="00153DC9">
        <w:rPr>
          <w:rFonts w:ascii="Arial" w:hAnsi="Arial" w:cs="Arial"/>
          <w:sz w:val="22"/>
          <w:szCs w:val="22"/>
        </w:rPr>
        <w:lastRenderedPageBreak/>
        <w:t>Muse K Agency Co., Ltd.</w:t>
      </w:r>
    </w:p>
    <w:p w14:paraId="302D6576" w14:textId="4E6EE431" w:rsidR="00EF7C9C" w:rsidRPr="00153DC9" w:rsidRDefault="00EF7C9C" w:rsidP="00F34C0F">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outlineLvl w:val="1"/>
        <w:rPr>
          <w:rFonts w:ascii="Arial" w:hAnsi="Arial" w:cs="Arial"/>
          <w:sz w:val="22"/>
          <w:szCs w:val="22"/>
          <w:u w:val="none"/>
        </w:rPr>
      </w:pPr>
      <w:r w:rsidRPr="00153DC9">
        <w:rPr>
          <w:rFonts w:ascii="Arial" w:hAnsi="Arial" w:cs="Arial"/>
          <w:sz w:val="22"/>
          <w:szCs w:val="22"/>
          <w:u w:val="none"/>
        </w:rPr>
        <w:t xml:space="preserve">On 21 April 2023, the meeting of the Extraordinary General Meeting of Shareholders of </w:t>
      </w:r>
      <w:r w:rsidR="00471199" w:rsidRPr="00153DC9">
        <w:rPr>
          <w:rFonts w:ascii="Arial" w:hAnsi="Arial" w:cs="Arial"/>
          <w:sz w:val="22"/>
          <w:szCs w:val="22"/>
          <w:u w:val="none"/>
        </w:rPr>
        <w:t xml:space="preserve">       </w:t>
      </w:r>
      <w:r w:rsidRPr="00153DC9">
        <w:rPr>
          <w:rFonts w:ascii="Arial" w:hAnsi="Arial" w:cs="Arial"/>
          <w:sz w:val="22"/>
          <w:szCs w:val="22"/>
          <w:u w:val="none"/>
        </w:rPr>
        <w:t>Muse</w:t>
      </w:r>
      <w:r w:rsidRPr="00153DC9">
        <w:rPr>
          <w:rFonts w:ascii="Arial" w:hAnsi="Arial" w:cs="Arial" w:hint="cs"/>
          <w:sz w:val="22"/>
          <w:szCs w:val="22"/>
          <w:u w:val="none"/>
          <w:cs/>
        </w:rPr>
        <w:t xml:space="preserve"> </w:t>
      </w:r>
      <w:r w:rsidRPr="00153DC9">
        <w:rPr>
          <w:rFonts w:ascii="Arial" w:hAnsi="Arial" w:cs="Arial"/>
          <w:sz w:val="22"/>
          <w:szCs w:val="22"/>
          <w:u w:val="none"/>
        </w:rPr>
        <w:t>K Agency Co., Ltd. (a subsidiary company) approved the dissolution. The registration of</w:t>
      </w:r>
      <w:r w:rsidRPr="00153DC9">
        <w:rPr>
          <w:rFonts w:ascii="Arial" w:hAnsi="Arial" w:cs="Arial" w:hint="cs"/>
          <w:sz w:val="22"/>
          <w:szCs w:val="22"/>
          <w:u w:val="none"/>
          <w:cs/>
        </w:rPr>
        <w:t xml:space="preserve"> </w:t>
      </w:r>
      <w:r w:rsidRPr="00153DC9">
        <w:rPr>
          <w:rFonts w:ascii="Arial" w:hAnsi="Arial" w:cs="Arial"/>
          <w:sz w:val="22"/>
          <w:szCs w:val="22"/>
          <w:u w:val="none"/>
        </w:rPr>
        <w:t>business dissolution with the Department of Business Development of such subsidiary was</w:t>
      </w:r>
      <w:r w:rsidRPr="00153DC9">
        <w:rPr>
          <w:rFonts w:ascii="Arial" w:hAnsi="Arial" w:cs="Arial" w:hint="cs"/>
          <w:sz w:val="22"/>
          <w:szCs w:val="22"/>
          <w:u w:val="none"/>
          <w:cs/>
        </w:rPr>
        <w:t xml:space="preserve"> </w:t>
      </w:r>
      <w:r w:rsidRPr="00153DC9">
        <w:rPr>
          <w:rFonts w:ascii="Arial" w:hAnsi="Arial" w:cs="Arial"/>
          <w:sz w:val="22"/>
          <w:szCs w:val="22"/>
          <w:u w:val="none"/>
        </w:rPr>
        <w:t>completed on 3 May 2023, and the subsidiary is currently undergoing the liquidation process.</w:t>
      </w:r>
    </w:p>
    <w:p w14:paraId="62B2EB22" w14:textId="3CD50401" w:rsidR="004812FA" w:rsidRPr="00153DC9" w:rsidRDefault="00FA7C24" w:rsidP="00FA7C24">
      <w:pPr>
        <w:tabs>
          <w:tab w:val="left" w:pos="2160"/>
          <w:tab w:val="center" w:pos="6840"/>
          <w:tab w:val="center" w:pos="8280"/>
        </w:tabs>
        <w:overflowPunct w:val="0"/>
        <w:autoSpaceDE w:val="0"/>
        <w:autoSpaceDN w:val="0"/>
        <w:adjustRightInd w:val="0"/>
        <w:spacing w:before="120" w:after="120" w:line="380" w:lineRule="exact"/>
        <w:ind w:left="540" w:right="-43" w:hanging="547"/>
        <w:jc w:val="thaiDistribute"/>
        <w:textAlignment w:val="baseline"/>
        <w:outlineLvl w:val="1"/>
        <w:rPr>
          <w:rFonts w:ascii="Arial" w:hAnsi="Arial"/>
          <w:sz w:val="22"/>
          <w:szCs w:val="22"/>
          <w:u w:val="none"/>
        </w:rPr>
      </w:pPr>
      <w:r w:rsidRPr="00153DC9">
        <w:rPr>
          <w:rFonts w:ascii="Arial" w:hAnsi="Arial"/>
          <w:b/>
          <w:bCs/>
          <w:sz w:val="22"/>
          <w:szCs w:val="22"/>
          <w:u w:val="none"/>
        </w:rPr>
        <w:t>1</w:t>
      </w:r>
      <w:r w:rsidR="00C61986" w:rsidRPr="00153DC9">
        <w:rPr>
          <w:rFonts w:ascii="Arial" w:hAnsi="Arial"/>
          <w:b/>
          <w:bCs/>
          <w:sz w:val="22"/>
          <w:szCs w:val="22"/>
          <w:u w:val="none"/>
        </w:rPr>
        <w:t>2</w:t>
      </w:r>
      <w:r w:rsidRPr="00153DC9">
        <w:rPr>
          <w:rFonts w:ascii="Arial" w:hAnsi="Arial"/>
          <w:b/>
          <w:bCs/>
          <w:sz w:val="22"/>
          <w:szCs w:val="22"/>
          <w:u w:val="none"/>
        </w:rPr>
        <w:t>.2</w:t>
      </w:r>
      <w:r w:rsidRPr="00153DC9">
        <w:rPr>
          <w:rFonts w:ascii="Arial" w:hAnsi="Arial"/>
          <w:b/>
          <w:bCs/>
          <w:sz w:val="22"/>
          <w:szCs w:val="22"/>
          <w:u w:val="none"/>
        </w:rPr>
        <w:tab/>
      </w:r>
      <w:r w:rsidR="004812FA" w:rsidRPr="00153DC9">
        <w:rPr>
          <w:rFonts w:ascii="Arial" w:hAnsi="Arial"/>
          <w:b/>
          <w:bCs/>
          <w:sz w:val="22"/>
          <w:szCs w:val="22"/>
          <w:u w:val="none"/>
        </w:rPr>
        <w:t xml:space="preserve">Details of investments in subsidiaries that have material non-controlling </w:t>
      </w:r>
      <w:proofErr w:type="gramStart"/>
      <w:r w:rsidR="004812FA" w:rsidRPr="00153DC9">
        <w:rPr>
          <w:rFonts w:ascii="Arial" w:hAnsi="Arial"/>
          <w:b/>
          <w:bCs/>
          <w:sz w:val="22"/>
          <w:szCs w:val="22"/>
          <w:u w:val="none"/>
        </w:rPr>
        <w:t>interests</w:t>
      </w:r>
      <w:proofErr w:type="gramEnd"/>
      <w:r w:rsidR="004812FA" w:rsidRPr="00153DC9">
        <w:rPr>
          <w:rFonts w:ascii="Arial" w:hAnsi="Arial"/>
          <w:b/>
          <w:bCs/>
          <w:sz w:val="22"/>
          <w:szCs w:val="22"/>
          <w:u w:val="none"/>
        </w:rPr>
        <w:t xml:space="preserve"> </w:t>
      </w:r>
    </w:p>
    <w:tbl>
      <w:tblPr>
        <w:tblW w:w="10170" w:type="dxa"/>
        <w:tblInd w:w="-360" w:type="dxa"/>
        <w:tblLayout w:type="fixed"/>
        <w:tblLook w:val="0000" w:firstRow="0" w:lastRow="0" w:firstColumn="0" w:lastColumn="0" w:noHBand="0" w:noVBand="0"/>
      </w:tblPr>
      <w:tblGrid>
        <w:gridCol w:w="1800"/>
        <w:gridCol w:w="855"/>
        <w:gridCol w:w="855"/>
        <w:gridCol w:w="665"/>
        <w:gridCol w:w="193"/>
        <w:gridCol w:w="859"/>
        <w:gridCol w:w="855"/>
        <w:gridCol w:w="376"/>
        <w:gridCol w:w="479"/>
        <w:gridCol w:w="810"/>
        <w:gridCol w:w="319"/>
        <w:gridCol w:w="491"/>
        <w:gridCol w:w="222"/>
        <w:gridCol w:w="584"/>
        <w:gridCol w:w="807"/>
      </w:tblGrid>
      <w:tr w:rsidR="00124013" w:rsidRPr="00153DC9" w14:paraId="3A773C1B" w14:textId="77777777" w:rsidTr="00124013">
        <w:trPr>
          <w:tblHeader/>
        </w:trPr>
        <w:tc>
          <w:tcPr>
            <w:tcW w:w="1800" w:type="dxa"/>
            <w:tcBorders>
              <w:left w:val="nil"/>
              <w:bottom w:val="nil"/>
              <w:right w:val="nil"/>
            </w:tcBorders>
            <w:vAlign w:val="bottom"/>
          </w:tcPr>
          <w:p w14:paraId="2B6E8E45" w14:textId="77777777" w:rsidR="00124013" w:rsidRPr="00153DC9" w:rsidRDefault="00124013" w:rsidP="00FF26C3">
            <w:pPr>
              <w:overflowPunct w:val="0"/>
              <w:autoSpaceDE w:val="0"/>
              <w:autoSpaceDN w:val="0"/>
              <w:adjustRightInd w:val="0"/>
              <w:spacing w:line="280" w:lineRule="exact"/>
              <w:jc w:val="center"/>
              <w:textAlignment w:val="baseline"/>
              <w:rPr>
                <w:rFonts w:ascii="Arial" w:hAnsi="Arial" w:cs="Arial"/>
                <w:sz w:val="14"/>
                <w:szCs w:val="14"/>
                <w:u w:val="none"/>
                <w:cs/>
              </w:rPr>
            </w:pPr>
          </w:p>
        </w:tc>
        <w:tc>
          <w:tcPr>
            <w:tcW w:w="2375" w:type="dxa"/>
            <w:gridSpan w:val="3"/>
            <w:tcBorders>
              <w:top w:val="nil"/>
              <w:left w:val="nil"/>
              <w:bottom w:val="nil"/>
              <w:right w:val="nil"/>
            </w:tcBorders>
            <w:vAlign w:val="bottom"/>
          </w:tcPr>
          <w:p w14:paraId="4B54C628" w14:textId="77777777" w:rsidR="00124013" w:rsidRPr="00153DC9" w:rsidRDefault="00124013" w:rsidP="00FF26C3">
            <w:pPr>
              <w:overflowPunct w:val="0"/>
              <w:autoSpaceDE w:val="0"/>
              <w:autoSpaceDN w:val="0"/>
              <w:adjustRightInd w:val="0"/>
              <w:spacing w:line="280" w:lineRule="exact"/>
              <w:ind w:left="-29" w:right="-29"/>
              <w:jc w:val="center"/>
              <w:textAlignment w:val="baseline"/>
              <w:rPr>
                <w:rFonts w:ascii="Arial" w:hAnsi="Arial" w:cs="Arial"/>
                <w:sz w:val="14"/>
                <w:szCs w:val="14"/>
                <w:u w:val="none"/>
                <w:cs/>
              </w:rPr>
            </w:pPr>
          </w:p>
        </w:tc>
        <w:tc>
          <w:tcPr>
            <w:tcW w:w="2283" w:type="dxa"/>
            <w:gridSpan w:val="4"/>
            <w:tcBorders>
              <w:top w:val="nil"/>
              <w:left w:val="nil"/>
              <w:bottom w:val="nil"/>
              <w:right w:val="nil"/>
            </w:tcBorders>
            <w:vAlign w:val="bottom"/>
          </w:tcPr>
          <w:p w14:paraId="0E42C540" w14:textId="77777777" w:rsidR="00124013" w:rsidRPr="00153DC9" w:rsidRDefault="00124013" w:rsidP="00FF26C3">
            <w:pPr>
              <w:overflowPunct w:val="0"/>
              <w:autoSpaceDE w:val="0"/>
              <w:autoSpaceDN w:val="0"/>
              <w:adjustRightInd w:val="0"/>
              <w:spacing w:line="280" w:lineRule="exact"/>
              <w:ind w:left="-29" w:right="-29"/>
              <w:jc w:val="center"/>
              <w:textAlignment w:val="baseline"/>
              <w:rPr>
                <w:rFonts w:ascii="Arial" w:hAnsi="Arial" w:cs="Arial"/>
                <w:sz w:val="14"/>
                <w:szCs w:val="14"/>
                <w:u w:val="none"/>
                <w:cs/>
              </w:rPr>
            </w:pPr>
          </w:p>
        </w:tc>
        <w:tc>
          <w:tcPr>
            <w:tcW w:w="1608" w:type="dxa"/>
            <w:gridSpan w:val="3"/>
            <w:tcBorders>
              <w:top w:val="nil"/>
              <w:left w:val="nil"/>
              <w:bottom w:val="nil"/>
              <w:right w:val="nil"/>
            </w:tcBorders>
          </w:tcPr>
          <w:p w14:paraId="2B492402" w14:textId="77777777" w:rsidR="00124013" w:rsidRPr="00153DC9" w:rsidRDefault="00124013" w:rsidP="00FF26C3">
            <w:pPr>
              <w:overflowPunct w:val="0"/>
              <w:autoSpaceDE w:val="0"/>
              <w:autoSpaceDN w:val="0"/>
              <w:adjustRightInd w:val="0"/>
              <w:spacing w:line="280" w:lineRule="exact"/>
              <w:ind w:left="-29" w:right="-29"/>
              <w:jc w:val="right"/>
              <w:textAlignment w:val="baseline"/>
              <w:rPr>
                <w:rFonts w:ascii="Arial" w:hAnsi="Arial" w:cs="Arial"/>
                <w:sz w:val="14"/>
                <w:szCs w:val="14"/>
                <w:u w:val="none"/>
              </w:rPr>
            </w:pPr>
          </w:p>
        </w:tc>
        <w:tc>
          <w:tcPr>
            <w:tcW w:w="713" w:type="dxa"/>
            <w:gridSpan w:val="2"/>
            <w:tcBorders>
              <w:top w:val="nil"/>
              <w:left w:val="nil"/>
              <w:bottom w:val="nil"/>
              <w:right w:val="nil"/>
            </w:tcBorders>
          </w:tcPr>
          <w:p w14:paraId="1A8CEB0A" w14:textId="56E1B0D1" w:rsidR="00124013" w:rsidRPr="00153DC9" w:rsidRDefault="00124013" w:rsidP="00FF26C3">
            <w:pPr>
              <w:overflowPunct w:val="0"/>
              <w:autoSpaceDE w:val="0"/>
              <w:autoSpaceDN w:val="0"/>
              <w:adjustRightInd w:val="0"/>
              <w:spacing w:line="280" w:lineRule="exact"/>
              <w:ind w:left="-29" w:right="-29"/>
              <w:jc w:val="right"/>
              <w:textAlignment w:val="baseline"/>
              <w:rPr>
                <w:rFonts w:ascii="Arial" w:hAnsi="Arial" w:cs="Arial"/>
                <w:sz w:val="14"/>
                <w:szCs w:val="14"/>
                <w:u w:val="none"/>
              </w:rPr>
            </w:pPr>
          </w:p>
        </w:tc>
        <w:tc>
          <w:tcPr>
            <w:tcW w:w="1391" w:type="dxa"/>
            <w:gridSpan w:val="2"/>
            <w:tcBorders>
              <w:top w:val="nil"/>
              <w:left w:val="nil"/>
              <w:bottom w:val="nil"/>
              <w:right w:val="nil"/>
            </w:tcBorders>
            <w:vAlign w:val="bottom"/>
          </w:tcPr>
          <w:p w14:paraId="3295DE20" w14:textId="77E4AB4F" w:rsidR="00124013" w:rsidRPr="00153DC9" w:rsidRDefault="00124013" w:rsidP="00FF26C3">
            <w:pPr>
              <w:overflowPunct w:val="0"/>
              <w:autoSpaceDE w:val="0"/>
              <w:autoSpaceDN w:val="0"/>
              <w:adjustRightInd w:val="0"/>
              <w:spacing w:line="280" w:lineRule="exact"/>
              <w:ind w:left="-29" w:right="-29"/>
              <w:jc w:val="right"/>
              <w:textAlignment w:val="baseline"/>
              <w:rPr>
                <w:rFonts w:ascii="Arial" w:hAnsi="Arial" w:cs="Arial"/>
                <w:sz w:val="14"/>
                <w:szCs w:val="14"/>
                <w:u w:val="none"/>
                <w:cs/>
              </w:rPr>
            </w:pPr>
            <w:r w:rsidRPr="00153DC9">
              <w:rPr>
                <w:rFonts w:ascii="Arial" w:hAnsi="Arial" w:cs="Arial"/>
                <w:sz w:val="14"/>
                <w:szCs w:val="14"/>
                <w:u w:val="none"/>
              </w:rPr>
              <w:t>(Unit: Million Baht)</w:t>
            </w:r>
          </w:p>
        </w:tc>
      </w:tr>
      <w:tr w:rsidR="00124013" w:rsidRPr="00153DC9" w14:paraId="7DB89DB5" w14:textId="77777777" w:rsidTr="00124013">
        <w:trPr>
          <w:tblHeader/>
        </w:trPr>
        <w:tc>
          <w:tcPr>
            <w:tcW w:w="1800" w:type="dxa"/>
            <w:tcBorders>
              <w:left w:val="nil"/>
              <w:bottom w:val="nil"/>
              <w:right w:val="nil"/>
            </w:tcBorders>
            <w:vAlign w:val="bottom"/>
          </w:tcPr>
          <w:p w14:paraId="0B49A06B" w14:textId="77777777" w:rsidR="00124013" w:rsidRPr="00153DC9" w:rsidRDefault="00124013" w:rsidP="00FF26C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u w:val="none"/>
                <w:cs/>
              </w:rPr>
            </w:pPr>
            <w:r w:rsidRPr="00153DC9">
              <w:rPr>
                <w:rFonts w:ascii="Arial" w:hAnsi="Arial" w:cs="Arial"/>
                <w:sz w:val="14"/>
                <w:szCs w:val="14"/>
                <w:u w:val="none"/>
              </w:rPr>
              <w:t>Company’s name</w:t>
            </w:r>
          </w:p>
        </w:tc>
        <w:tc>
          <w:tcPr>
            <w:tcW w:w="1710" w:type="dxa"/>
            <w:gridSpan w:val="2"/>
            <w:tcBorders>
              <w:top w:val="nil"/>
              <w:left w:val="nil"/>
              <w:bottom w:val="nil"/>
              <w:right w:val="nil"/>
            </w:tcBorders>
            <w:vAlign w:val="bottom"/>
          </w:tcPr>
          <w:p w14:paraId="229BDCB9" w14:textId="77777777"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 xml:space="preserve">Proportion of equity interest held by </w:t>
            </w:r>
          </w:p>
          <w:p w14:paraId="506F735B" w14:textId="77777777"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Cordia New"/>
                <w:sz w:val="14"/>
                <w:szCs w:val="14"/>
                <w:u w:val="none"/>
                <w:cs/>
              </w:rPr>
            </w:pPr>
            <w:r w:rsidRPr="00153DC9">
              <w:rPr>
                <w:rFonts w:ascii="Arial" w:hAnsi="Arial" w:cs="Arial"/>
                <w:sz w:val="14"/>
                <w:szCs w:val="14"/>
                <w:u w:val="none"/>
              </w:rPr>
              <w:t>non-controlling interests</w:t>
            </w:r>
          </w:p>
        </w:tc>
        <w:tc>
          <w:tcPr>
            <w:tcW w:w="1717" w:type="dxa"/>
            <w:gridSpan w:val="3"/>
            <w:tcBorders>
              <w:top w:val="nil"/>
              <w:left w:val="nil"/>
              <w:bottom w:val="nil"/>
              <w:right w:val="nil"/>
            </w:tcBorders>
            <w:vAlign w:val="bottom"/>
          </w:tcPr>
          <w:p w14:paraId="5EA95534" w14:textId="77777777"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 xml:space="preserve">Accumulated balance of </w:t>
            </w:r>
          </w:p>
          <w:p w14:paraId="2136A25B" w14:textId="77777777"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Arial"/>
                <w:sz w:val="14"/>
                <w:szCs w:val="14"/>
                <w:u w:val="none"/>
                <w:cs/>
              </w:rPr>
            </w:pPr>
            <w:r w:rsidRPr="00153DC9">
              <w:rPr>
                <w:rFonts w:ascii="Arial" w:hAnsi="Arial" w:cs="Arial"/>
                <w:sz w:val="14"/>
                <w:szCs w:val="14"/>
                <w:u w:val="none"/>
              </w:rPr>
              <w:t>non-controlling interests</w:t>
            </w:r>
          </w:p>
        </w:tc>
        <w:tc>
          <w:tcPr>
            <w:tcW w:w="1710" w:type="dxa"/>
            <w:gridSpan w:val="3"/>
            <w:tcBorders>
              <w:top w:val="nil"/>
              <w:left w:val="nil"/>
              <w:bottom w:val="nil"/>
              <w:right w:val="nil"/>
            </w:tcBorders>
            <w:vAlign w:val="bottom"/>
          </w:tcPr>
          <w:p w14:paraId="47FF3734" w14:textId="7942353F" w:rsidR="00124013" w:rsidRPr="00153DC9" w:rsidRDefault="00124013" w:rsidP="00FF26C3">
            <w:pPr>
              <w:pBdr>
                <w:bottom w:val="single" w:sz="4" w:space="1" w:color="auto"/>
              </w:pBd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u w:val="none"/>
                <w:cs/>
              </w:rPr>
            </w:pPr>
            <w:r w:rsidRPr="00153DC9">
              <w:rPr>
                <w:rFonts w:ascii="Arial" w:hAnsi="Arial" w:cs="Arial"/>
                <w:sz w:val="14"/>
                <w:szCs w:val="14"/>
                <w:u w:val="none"/>
              </w:rPr>
              <w:t>Profit/loss allocated to non-controlling interests</w:t>
            </w:r>
            <w:r w:rsidRPr="00153DC9">
              <w:rPr>
                <w:rFonts w:ascii="Arial" w:hAnsi="Arial"/>
                <w:sz w:val="14"/>
                <w:szCs w:val="14"/>
                <w:u w:val="none"/>
              </w:rPr>
              <w:t xml:space="preserve"> during the years</w:t>
            </w:r>
          </w:p>
        </w:tc>
        <w:tc>
          <w:tcPr>
            <w:tcW w:w="1620" w:type="dxa"/>
            <w:gridSpan w:val="3"/>
            <w:tcBorders>
              <w:left w:val="nil"/>
              <w:right w:val="nil"/>
            </w:tcBorders>
          </w:tcPr>
          <w:p w14:paraId="4489EFD7" w14:textId="0BECE9E9"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Other comprehensive income to non-controlling interests during the year</w:t>
            </w:r>
          </w:p>
        </w:tc>
        <w:tc>
          <w:tcPr>
            <w:tcW w:w="1613" w:type="dxa"/>
            <w:gridSpan w:val="3"/>
            <w:tcBorders>
              <w:left w:val="nil"/>
              <w:right w:val="nil"/>
            </w:tcBorders>
            <w:shd w:val="clear" w:color="auto" w:fill="auto"/>
            <w:vAlign w:val="bottom"/>
          </w:tcPr>
          <w:p w14:paraId="24F59DEF" w14:textId="2B21A37E" w:rsidR="00124013" w:rsidRPr="00153DC9" w:rsidRDefault="00124013" w:rsidP="00FF26C3">
            <w:pPr>
              <w:pBdr>
                <w:bottom w:val="single" w:sz="4" w:space="1" w:color="auto"/>
              </w:pBdr>
              <w:overflowPunct w:val="0"/>
              <w:autoSpaceDE w:val="0"/>
              <w:autoSpaceDN w:val="0"/>
              <w:adjustRightInd w:val="0"/>
              <w:spacing w:line="280" w:lineRule="exact"/>
              <w:ind w:left="-29" w:right="-29"/>
              <w:jc w:val="center"/>
              <w:textAlignment w:val="baseline"/>
              <w:rPr>
                <w:rFonts w:ascii="Arial" w:hAnsi="Arial" w:cs="Arial"/>
                <w:sz w:val="14"/>
                <w:szCs w:val="14"/>
                <w:u w:val="none"/>
                <w:cs/>
              </w:rPr>
            </w:pPr>
            <w:r w:rsidRPr="00153DC9">
              <w:rPr>
                <w:rFonts w:ascii="Arial" w:hAnsi="Arial" w:cs="Arial"/>
                <w:sz w:val="14"/>
                <w:szCs w:val="14"/>
                <w:u w:val="none"/>
              </w:rPr>
              <w:t>Dividend paid to                 non-controlling interests</w:t>
            </w:r>
            <w:r w:rsidRPr="00153DC9">
              <w:rPr>
                <w:rFonts w:ascii="Arial" w:hAnsi="Arial"/>
                <w:sz w:val="14"/>
                <w:szCs w:val="14"/>
                <w:u w:val="none"/>
              </w:rPr>
              <w:t xml:space="preserve"> during the years</w:t>
            </w:r>
          </w:p>
        </w:tc>
      </w:tr>
      <w:tr w:rsidR="00941481" w:rsidRPr="00153DC9" w14:paraId="2D7760B6" w14:textId="77777777" w:rsidTr="00941481">
        <w:trPr>
          <w:trHeight w:val="288"/>
          <w:tblHeader/>
        </w:trPr>
        <w:tc>
          <w:tcPr>
            <w:tcW w:w="1800" w:type="dxa"/>
            <w:tcBorders>
              <w:top w:val="nil"/>
              <w:left w:val="nil"/>
              <w:bottom w:val="nil"/>
              <w:right w:val="nil"/>
            </w:tcBorders>
            <w:vAlign w:val="bottom"/>
          </w:tcPr>
          <w:p w14:paraId="2E871853" w14:textId="77777777" w:rsidR="00941481" w:rsidRPr="00153DC9" w:rsidRDefault="00941481" w:rsidP="00FF26C3">
            <w:pPr>
              <w:overflowPunct w:val="0"/>
              <w:autoSpaceDE w:val="0"/>
              <w:autoSpaceDN w:val="0"/>
              <w:adjustRightInd w:val="0"/>
              <w:spacing w:line="280" w:lineRule="exact"/>
              <w:jc w:val="center"/>
              <w:textAlignment w:val="baseline"/>
              <w:rPr>
                <w:rFonts w:ascii="Arial" w:hAnsi="Arial" w:cs="Arial"/>
                <w:spacing w:val="-4"/>
                <w:sz w:val="14"/>
                <w:szCs w:val="14"/>
                <w:u w:val="none"/>
                <w:cs/>
              </w:rPr>
            </w:pPr>
          </w:p>
        </w:tc>
        <w:tc>
          <w:tcPr>
            <w:tcW w:w="855" w:type="dxa"/>
            <w:tcBorders>
              <w:top w:val="nil"/>
              <w:left w:val="nil"/>
              <w:bottom w:val="nil"/>
              <w:right w:val="nil"/>
            </w:tcBorders>
          </w:tcPr>
          <w:p w14:paraId="0FBCED77" w14:textId="5948D08B"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2023</w:t>
            </w:r>
          </w:p>
        </w:tc>
        <w:tc>
          <w:tcPr>
            <w:tcW w:w="855" w:type="dxa"/>
            <w:tcBorders>
              <w:top w:val="nil"/>
              <w:left w:val="nil"/>
              <w:bottom w:val="nil"/>
              <w:right w:val="nil"/>
            </w:tcBorders>
          </w:tcPr>
          <w:p w14:paraId="5DEEA261" w14:textId="5090CFF7"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2022</w:t>
            </w:r>
          </w:p>
        </w:tc>
        <w:tc>
          <w:tcPr>
            <w:tcW w:w="858" w:type="dxa"/>
            <w:gridSpan w:val="2"/>
            <w:tcBorders>
              <w:top w:val="nil"/>
              <w:left w:val="nil"/>
              <w:bottom w:val="nil"/>
              <w:right w:val="nil"/>
            </w:tcBorders>
          </w:tcPr>
          <w:p w14:paraId="26D84D44" w14:textId="56D7ADCE"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2023</w:t>
            </w:r>
          </w:p>
        </w:tc>
        <w:tc>
          <w:tcPr>
            <w:tcW w:w="859" w:type="dxa"/>
            <w:tcBorders>
              <w:top w:val="nil"/>
              <w:left w:val="nil"/>
              <w:bottom w:val="nil"/>
              <w:right w:val="nil"/>
            </w:tcBorders>
          </w:tcPr>
          <w:p w14:paraId="5318DE01" w14:textId="7668147F"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2022</w:t>
            </w:r>
          </w:p>
        </w:tc>
        <w:tc>
          <w:tcPr>
            <w:tcW w:w="855" w:type="dxa"/>
            <w:tcBorders>
              <w:top w:val="nil"/>
              <w:left w:val="nil"/>
              <w:bottom w:val="nil"/>
              <w:right w:val="nil"/>
            </w:tcBorders>
          </w:tcPr>
          <w:p w14:paraId="7C099DF5" w14:textId="70A50025"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2023</w:t>
            </w:r>
          </w:p>
        </w:tc>
        <w:tc>
          <w:tcPr>
            <w:tcW w:w="855" w:type="dxa"/>
            <w:gridSpan w:val="2"/>
            <w:tcBorders>
              <w:top w:val="nil"/>
              <w:left w:val="nil"/>
              <w:bottom w:val="nil"/>
              <w:right w:val="nil"/>
            </w:tcBorders>
          </w:tcPr>
          <w:p w14:paraId="17FDB8CB" w14:textId="710BCD8D"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2022</w:t>
            </w:r>
          </w:p>
        </w:tc>
        <w:tc>
          <w:tcPr>
            <w:tcW w:w="810" w:type="dxa"/>
            <w:tcBorders>
              <w:top w:val="nil"/>
              <w:left w:val="nil"/>
              <w:bottom w:val="nil"/>
              <w:right w:val="nil"/>
            </w:tcBorders>
          </w:tcPr>
          <w:p w14:paraId="74CC604D" w14:textId="6EB36B35"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2023</w:t>
            </w:r>
          </w:p>
        </w:tc>
        <w:tc>
          <w:tcPr>
            <w:tcW w:w="810" w:type="dxa"/>
            <w:gridSpan w:val="2"/>
            <w:tcBorders>
              <w:top w:val="nil"/>
              <w:left w:val="nil"/>
              <w:bottom w:val="nil"/>
              <w:right w:val="nil"/>
            </w:tcBorders>
          </w:tcPr>
          <w:p w14:paraId="2237A531" w14:textId="41B47D64"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2022</w:t>
            </w:r>
          </w:p>
        </w:tc>
        <w:tc>
          <w:tcPr>
            <w:tcW w:w="806" w:type="dxa"/>
            <w:gridSpan w:val="2"/>
            <w:tcBorders>
              <w:top w:val="nil"/>
              <w:left w:val="nil"/>
              <w:bottom w:val="nil"/>
              <w:right w:val="nil"/>
            </w:tcBorders>
          </w:tcPr>
          <w:p w14:paraId="7BA6EFBA" w14:textId="305AA1A3"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2023</w:t>
            </w:r>
          </w:p>
        </w:tc>
        <w:tc>
          <w:tcPr>
            <w:tcW w:w="807" w:type="dxa"/>
            <w:tcBorders>
              <w:top w:val="nil"/>
              <w:left w:val="nil"/>
              <w:bottom w:val="nil"/>
              <w:right w:val="nil"/>
            </w:tcBorders>
          </w:tcPr>
          <w:p w14:paraId="4E47A450" w14:textId="7FDB56BC" w:rsidR="00941481" w:rsidRPr="00153DC9" w:rsidRDefault="00941481"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sz w:val="14"/>
                <w:szCs w:val="14"/>
              </w:rPr>
            </w:pPr>
            <w:r w:rsidRPr="00153DC9">
              <w:rPr>
                <w:rFonts w:ascii="Arial" w:hAnsi="Arial"/>
                <w:sz w:val="14"/>
                <w:szCs w:val="14"/>
              </w:rPr>
              <w:t>2022</w:t>
            </w:r>
          </w:p>
        </w:tc>
      </w:tr>
      <w:tr w:rsidR="00124013" w:rsidRPr="00153DC9" w14:paraId="0C0D74A3" w14:textId="77777777" w:rsidTr="00941481">
        <w:trPr>
          <w:tblHeader/>
        </w:trPr>
        <w:tc>
          <w:tcPr>
            <w:tcW w:w="1800" w:type="dxa"/>
            <w:tcBorders>
              <w:top w:val="nil"/>
              <w:left w:val="nil"/>
              <w:bottom w:val="nil"/>
              <w:right w:val="nil"/>
            </w:tcBorders>
          </w:tcPr>
          <w:p w14:paraId="57C6032D" w14:textId="77777777" w:rsidR="00124013" w:rsidRPr="00153DC9" w:rsidRDefault="00124013" w:rsidP="00FF26C3">
            <w:pPr>
              <w:overflowPunct w:val="0"/>
              <w:autoSpaceDE w:val="0"/>
              <w:autoSpaceDN w:val="0"/>
              <w:adjustRightInd w:val="0"/>
              <w:spacing w:line="280" w:lineRule="exact"/>
              <w:jc w:val="center"/>
              <w:textAlignment w:val="baseline"/>
              <w:rPr>
                <w:rFonts w:ascii="Arial" w:hAnsi="Arial" w:cs="Arial"/>
                <w:sz w:val="14"/>
                <w:szCs w:val="14"/>
                <w:u w:val="none"/>
                <w:cs/>
              </w:rPr>
            </w:pPr>
          </w:p>
        </w:tc>
        <w:tc>
          <w:tcPr>
            <w:tcW w:w="855" w:type="dxa"/>
            <w:tcBorders>
              <w:top w:val="nil"/>
              <w:left w:val="nil"/>
              <w:bottom w:val="nil"/>
              <w:right w:val="nil"/>
            </w:tcBorders>
          </w:tcPr>
          <w:p w14:paraId="6274C61D"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w:t>
            </w:r>
          </w:p>
        </w:tc>
        <w:tc>
          <w:tcPr>
            <w:tcW w:w="855" w:type="dxa"/>
            <w:tcBorders>
              <w:top w:val="nil"/>
              <w:left w:val="nil"/>
              <w:bottom w:val="nil"/>
              <w:right w:val="nil"/>
            </w:tcBorders>
          </w:tcPr>
          <w:p w14:paraId="34E12E89"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r w:rsidRPr="00153DC9">
              <w:rPr>
                <w:rFonts w:ascii="Arial" w:hAnsi="Arial" w:cs="Arial"/>
                <w:sz w:val="14"/>
                <w:szCs w:val="14"/>
                <w:u w:val="none"/>
              </w:rPr>
              <w:t>(%)</w:t>
            </w:r>
          </w:p>
        </w:tc>
        <w:tc>
          <w:tcPr>
            <w:tcW w:w="858" w:type="dxa"/>
            <w:gridSpan w:val="2"/>
            <w:tcBorders>
              <w:top w:val="nil"/>
              <w:left w:val="nil"/>
              <w:bottom w:val="nil"/>
              <w:right w:val="nil"/>
            </w:tcBorders>
          </w:tcPr>
          <w:p w14:paraId="3DC31C1B" w14:textId="77777777" w:rsidR="00124013" w:rsidRPr="00153DC9" w:rsidRDefault="00124013" w:rsidP="00FF26C3">
            <w:pPr>
              <w:overflowPunct w:val="0"/>
              <w:autoSpaceDE w:val="0"/>
              <w:autoSpaceDN w:val="0"/>
              <w:adjustRightInd w:val="0"/>
              <w:spacing w:line="280" w:lineRule="exact"/>
              <w:ind w:left="-29" w:right="-29"/>
              <w:jc w:val="center"/>
              <w:textAlignment w:val="baseline"/>
              <w:rPr>
                <w:rFonts w:ascii="Arial" w:hAnsi="Arial" w:cs="Arial"/>
                <w:sz w:val="14"/>
                <w:szCs w:val="14"/>
                <w:u w:val="none"/>
              </w:rPr>
            </w:pPr>
          </w:p>
        </w:tc>
        <w:tc>
          <w:tcPr>
            <w:tcW w:w="859" w:type="dxa"/>
            <w:tcBorders>
              <w:top w:val="nil"/>
              <w:left w:val="nil"/>
              <w:bottom w:val="nil"/>
              <w:right w:val="nil"/>
            </w:tcBorders>
          </w:tcPr>
          <w:p w14:paraId="011A0597" w14:textId="77777777" w:rsidR="00124013" w:rsidRPr="00153DC9" w:rsidRDefault="00124013" w:rsidP="00FF26C3">
            <w:pPr>
              <w:overflowPunct w:val="0"/>
              <w:autoSpaceDE w:val="0"/>
              <w:autoSpaceDN w:val="0"/>
              <w:adjustRightInd w:val="0"/>
              <w:spacing w:line="280" w:lineRule="exact"/>
              <w:ind w:left="-29" w:right="-29"/>
              <w:jc w:val="center"/>
              <w:textAlignment w:val="baseline"/>
              <w:rPr>
                <w:rFonts w:ascii="Arial" w:hAnsi="Arial" w:cs="Arial"/>
                <w:sz w:val="14"/>
                <w:szCs w:val="14"/>
                <w:u w:val="none"/>
              </w:rPr>
            </w:pPr>
          </w:p>
        </w:tc>
        <w:tc>
          <w:tcPr>
            <w:tcW w:w="855" w:type="dxa"/>
            <w:tcBorders>
              <w:top w:val="nil"/>
              <w:left w:val="nil"/>
              <w:bottom w:val="nil"/>
              <w:right w:val="nil"/>
            </w:tcBorders>
          </w:tcPr>
          <w:p w14:paraId="5E5513CC"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c>
          <w:tcPr>
            <w:tcW w:w="855" w:type="dxa"/>
            <w:gridSpan w:val="2"/>
            <w:tcBorders>
              <w:top w:val="nil"/>
              <w:left w:val="nil"/>
              <w:bottom w:val="nil"/>
              <w:right w:val="nil"/>
            </w:tcBorders>
          </w:tcPr>
          <w:p w14:paraId="00E55DD1"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c>
          <w:tcPr>
            <w:tcW w:w="810" w:type="dxa"/>
            <w:tcBorders>
              <w:top w:val="nil"/>
              <w:left w:val="nil"/>
              <w:right w:val="nil"/>
            </w:tcBorders>
          </w:tcPr>
          <w:p w14:paraId="4C448F60"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c>
          <w:tcPr>
            <w:tcW w:w="810" w:type="dxa"/>
            <w:gridSpan w:val="2"/>
            <w:tcBorders>
              <w:top w:val="nil"/>
              <w:left w:val="nil"/>
              <w:right w:val="nil"/>
            </w:tcBorders>
          </w:tcPr>
          <w:p w14:paraId="7A716B38" w14:textId="5F97592A"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c>
          <w:tcPr>
            <w:tcW w:w="806" w:type="dxa"/>
            <w:gridSpan w:val="2"/>
            <w:tcBorders>
              <w:top w:val="nil"/>
              <w:left w:val="nil"/>
              <w:right w:val="nil"/>
            </w:tcBorders>
          </w:tcPr>
          <w:p w14:paraId="7A4CDEA8" w14:textId="4BC9092A"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c>
          <w:tcPr>
            <w:tcW w:w="807" w:type="dxa"/>
            <w:tcBorders>
              <w:top w:val="nil"/>
              <w:left w:val="nil"/>
              <w:right w:val="nil"/>
            </w:tcBorders>
          </w:tcPr>
          <w:p w14:paraId="7206DB06" w14:textId="77777777" w:rsidR="00124013" w:rsidRPr="00153DC9" w:rsidRDefault="00124013" w:rsidP="00FF26C3">
            <w:pPr>
              <w:tabs>
                <w:tab w:val="right" w:pos="7200"/>
                <w:tab w:val="right" w:pos="8540"/>
              </w:tabs>
              <w:overflowPunct w:val="0"/>
              <w:autoSpaceDE w:val="0"/>
              <w:autoSpaceDN w:val="0"/>
              <w:adjustRightInd w:val="0"/>
              <w:spacing w:line="280" w:lineRule="exact"/>
              <w:ind w:left="-29" w:right="-29"/>
              <w:jc w:val="center"/>
              <w:textAlignment w:val="baseline"/>
              <w:rPr>
                <w:rFonts w:ascii="Arial" w:hAnsi="Arial" w:cs="Arial"/>
                <w:sz w:val="14"/>
                <w:szCs w:val="14"/>
              </w:rPr>
            </w:pPr>
          </w:p>
        </w:tc>
      </w:tr>
      <w:tr w:rsidR="003A239B" w:rsidRPr="00153DC9" w14:paraId="6BB66878" w14:textId="77777777" w:rsidTr="00941481">
        <w:trPr>
          <w:tblHeader/>
        </w:trPr>
        <w:tc>
          <w:tcPr>
            <w:tcW w:w="1800" w:type="dxa"/>
            <w:tcBorders>
              <w:top w:val="nil"/>
              <w:left w:val="nil"/>
              <w:bottom w:val="nil"/>
              <w:right w:val="nil"/>
            </w:tcBorders>
          </w:tcPr>
          <w:p w14:paraId="7B4043A3" w14:textId="0573EF20" w:rsidR="003A239B" w:rsidRPr="00153DC9" w:rsidRDefault="003A239B" w:rsidP="00FF26C3">
            <w:pPr>
              <w:overflowPunct w:val="0"/>
              <w:autoSpaceDE w:val="0"/>
              <w:autoSpaceDN w:val="0"/>
              <w:adjustRightInd w:val="0"/>
              <w:spacing w:line="280" w:lineRule="exact"/>
              <w:ind w:left="179" w:hanging="179"/>
              <w:textAlignment w:val="baseline"/>
              <w:rPr>
                <w:rFonts w:ascii="Arial" w:hAnsi="Arial" w:cs="Arial"/>
                <w:sz w:val="14"/>
                <w:szCs w:val="14"/>
                <w:u w:val="none"/>
                <w:cs/>
              </w:rPr>
            </w:pPr>
            <w:r w:rsidRPr="00153DC9">
              <w:rPr>
                <w:rFonts w:ascii="Arial" w:hAnsi="Arial" w:cs="Arial"/>
                <w:sz w:val="14"/>
                <w:szCs w:val="14"/>
                <w:u w:val="none"/>
              </w:rPr>
              <w:t>Exposition Technology       Co., Ltd.</w:t>
            </w:r>
          </w:p>
        </w:tc>
        <w:tc>
          <w:tcPr>
            <w:tcW w:w="855" w:type="dxa"/>
            <w:tcBorders>
              <w:top w:val="nil"/>
              <w:left w:val="nil"/>
              <w:bottom w:val="nil"/>
              <w:right w:val="nil"/>
            </w:tcBorders>
            <w:vAlign w:val="bottom"/>
          </w:tcPr>
          <w:p w14:paraId="6B6FCDC8" w14:textId="4B378FBB"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60.00</w:t>
            </w:r>
          </w:p>
        </w:tc>
        <w:tc>
          <w:tcPr>
            <w:tcW w:w="855" w:type="dxa"/>
            <w:tcBorders>
              <w:top w:val="nil"/>
              <w:left w:val="nil"/>
              <w:bottom w:val="nil"/>
              <w:right w:val="nil"/>
            </w:tcBorders>
            <w:vAlign w:val="bottom"/>
          </w:tcPr>
          <w:p w14:paraId="3B365E61" w14:textId="4E80A567"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60.00</w:t>
            </w:r>
          </w:p>
        </w:tc>
        <w:tc>
          <w:tcPr>
            <w:tcW w:w="858" w:type="dxa"/>
            <w:gridSpan w:val="2"/>
            <w:tcBorders>
              <w:top w:val="nil"/>
              <w:left w:val="nil"/>
              <w:bottom w:val="nil"/>
              <w:right w:val="nil"/>
            </w:tcBorders>
            <w:vAlign w:val="bottom"/>
          </w:tcPr>
          <w:p w14:paraId="2FCF784B" w14:textId="3856407A"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26.12</w:t>
            </w:r>
          </w:p>
        </w:tc>
        <w:tc>
          <w:tcPr>
            <w:tcW w:w="859" w:type="dxa"/>
            <w:tcBorders>
              <w:top w:val="nil"/>
              <w:left w:val="nil"/>
              <w:bottom w:val="nil"/>
              <w:right w:val="nil"/>
            </w:tcBorders>
            <w:vAlign w:val="bottom"/>
          </w:tcPr>
          <w:p w14:paraId="4546B2E8" w14:textId="3C9D599F"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13.67</w:t>
            </w:r>
          </w:p>
        </w:tc>
        <w:tc>
          <w:tcPr>
            <w:tcW w:w="855" w:type="dxa"/>
            <w:tcBorders>
              <w:top w:val="nil"/>
              <w:left w:val="nil"/>
              <w:bottom w:val="nil"/>
              <w:right w:val="nil"/>
            </w:tcBorders>
            <w:vAlign w:val="bottom"/>
          </w:tcPr>
          <w:p w14:paraId="444A4A12" w14:textId="7B83EFB7"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12.12</w:t>
            </w:r>
          </w:p>
        </w:tc>
        <w:tc>
          <w:tcPr>
            <w:tcW w:w="855" w:type="dxa"/>
            <w:gridSpan w:val="2"/>
            <w:tcBorders>
              <w:top w:val="nil"/>
              <w:left w:val="nil"/>
              <w:bottom w:val="nil"/>
              <w:right w:val="nil"/>
            </w:tcBorders>
            <w:vAlign w:val="bottom"/>
          </w:tcPr>
          <w:p w14:paraId="71085B92" w14:textId="2BFC0D7E"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4.19</w:t>
            </w:r>
          </w:p>
        </w:tc>
        <w:tc>
          <w:tcPr>
            <w:tcW w:w="810" w:type="dxa"/>
            <w:tcBorders>
              <w:top w:val="nil"/>
              <w:left w:val="nil"/>
              <w:right w:val="nil"/>
            </w:tcBorders>
            <w:vAlign w:val="bottom"/>
          </w:tcPr>
          <w:p w14:paraId="31815874" w14:textId="7F9E6540"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c>
          <w:tcPr>
            <w:tcW w:w="810" w:type="dxa"/>
            <w:gridSpan w:val="2"/>
            <w:tcBorders>
              <w:top w:val="nil"/>
              <w:left w:val="nil"/>
              <w:right w:val="nil"/>
            </w:tcBorders>
            <w:vAlign w:val="bottom"/>
          </w:tcPr>
          <w:p w14:paraId="4FFC83F0" w14:textId="491639A2"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0.19</w:t>
            </w:r>
          </w:p>
        </w:tc>
        <w:tc>
          <w:tcPr>
            <w:tcW w:w="806" w:type="dxa"/>
            <w:gridSpan w:val="2"/>
            <w:tcBorders>
              <w:top w:val="nil"/>
              <w:left w:val="nil"/>
              <w:right w:val="nil"/>
            </w:tcBorders>
            <w:vAlign w:val="bottom"/>
          </w:tcPr>
          <w:p w14:paraId="68ADD15E" w14:textId="74ADD10B"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c>
          <w:tcPr>
            <w:tcW w:w="807" w:type="dxa"/>
            <w:tcBorders>
              <w:top w:val="nil"/>
              <w:left w:val="nil"/>
              <w:right w:val="nil"/>
            </w:tcBorders>
            <w:vAlign w:val="bottom"/>
          </w:tcPr>
          <w:p w14:paraId="6F46018D" w14:textId="22162CC3"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r>
      <w:tr w:rsidR="003A239B" w:rsidRPr="00153DC9" w14:paraId="5ED15E14" w14:textId="77777777">
        <w:trPr>
          <w:tblHeader/>
        </w:trPr>
        <w:tc>
          <w:tcPr>
            <w:tcW w:w="1800" w:type="dxa"/>
            <w:tcBorders>
              <w:top w:val="nil"/>
              <w:left w:val="nil"/>
              <w:bottom w:val="nil"/>
              <w:right w:val="nil"/>
            </w:tcBorders>
          </w:tcPr>
          <w:p w14:paraId="3640E4CD" w14:textId="6C97F993" w:rsidR="003A239B" w:rsidRPr="00153DC9" w:rsidRDefault="003A239B" w:rsidP="00FF26C3">
            <w:pPr>
              <w:overflowPunct w:val="0"/>
              <w:autoSpaceDE w:val="0"/>
              <w:autoSpaceDN w:val="0"/>
              <w:adjustRightInd w:val="0"/>
              <w:spacing w:line="280" w:lineRule="exact"/>
              <w:ind w:left="179" w:hanging="179"/>
              <w:textAlignment w:val="baseline"/>
              <w:rPr>
                <w:rFonts w:ascii="Arial" w:hAnsi="Arial" w:cs="Arial"/>
                <w:sz w:val="14"/>
                <w:szCs w:val="14"/>
                <w:u w:val="none"/>
                <w:cs/>
              </w:rPr>
            </w:pPr>
            <w:r w:rsidRPr="00153DC9">
              <w:rPr>
                <w:rFonts w:ascii="Arial" w:hAnsi="Arial" w:cs="Arial"/>
                <w:sz w:val="14"/>
                <w:szCs w:val="14"/>
                <w:u w:val="none"/>
              </w:rPr>
              <w:t>Muse K Agency Co., Ltd.</w:t>
            </w:r>
          </w:p>
        </w:tc>
        <w:tc>
          <w:tcPr>
            <w:tcW w:w="855" w:type="dxa"/>
            <w:tcBorders>
              <w:top w:val="nil"/>
              <w:left w:val="nil"/>
              <w:bottom w:val="nil"/>
              <w:right w:val="nil"/>
            </w:tcBorders>
            <w:vAlign w:val="bottom"/>
          </w:tcPr>
          <w:p w14:paraId="7296615D" w14:textId="5B326211"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45.01</w:t>
            </w:r>
          </w:p>
        </w:tc>
        <w:tc>
          <w:tcPr>
            <w:tcW w:w="855" w:type="dxa"/>
            <w:tcBorders>
              <w:top w:val="nil"/>
              <w:left w:val="nil"/>
              <w:bottom w:val="nil"/>
              <w:right w:val="nil"/>
            </w:tcBorders>
            <w:vAlign w:val="bottom"/>
          </w:tcPr>
          <w:p w14:paraId="0E222546" w14:textId="7BD56155"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45.01</w:t>
            </w:r>
          </w:p>
        </w:tc>
        <w:tc>
          <w:tcPr>
            <w:tcW w:w="858" w:type="dxa"/>
            <w:gridSpan w:val="2"/>
            <w:tcBorders>
              <w:top w:val="nil"/>
              <w:left w:val="nil"/>
              <w:bottom w:val="nil"/>
              <w:right w:val="nil"/>
            </w:tcBorders>
            <w:vAlign w:val="bottom"/>
          </w:tcPr>
          <w:p w14:paraId="4EFCA4E7" w14:textId="31795F40"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1.99</w:t>
            </w:r>
          </w:p>
        </w:tc>
        <w:tc>
          <w:tcPr>
            <w:tcW w:w="859" w:type="dxa"/>
            <w:tcBorders>
              <w:top w:val="nil"/>
              <w:left w:val="nil"/>
              <w:bottom w:val="nil"/>
              <w:right w:val="nil"/>
            </w:tcBorders>
            <w:vAlign w:val="bottom"/>
          </w:tcPr>
          <w:p w14:paraId="4D4F0DC8" w14:textId="496E8178"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2.11</w:t>
            </w:r>
          </w:p>
        </w:tc>
        <w:tc>
          <w:tcPr>
            <w:tcW w:w="855" w:type="dxa"/>
            <w:tcBorders>
              <w:top w:val="nil"/>
              <w:left w:val="nil"/>
              <w:bottom w:val="nil"/>
              <w:right w:val="nil"/>
            </w:tcBorders>
            <w:vAlign w:val="bottom"/>
          </w:tcPr>
          <w:p w14:paraId="6CD07FA7" w14:textId="14B91000"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theme="minorBidi"/>
                <w:sz w:val="14"/>
                <w:szCs w:val="14"/>
                <w:u w:val="none"/>
              </w:rPr>
            </w:pPr>
            <w:r w:rsidRPr="00153DC9">
              <w:rPr>
                <w:rFonts w:ascii="Arial" w:hAnsi="Arial" w:cs="Arial"/>
                <w:sz w:val="20"/>
                <w:szCs w:val="20"/>
                <w:u w:val="none"/>
              </w:rPr>
              <w:t xml:space="preserve"> </w:t>
            </w:r>
            <w:r w:rsidRPr="00153DC9">
              <w:rPr>
                <w:rFonts w:ascii="Arial" w:hAnsi="Arial" w:cs="Arial"/>
                <w:sz w:val="14"/>
                <w:szCs w:val="14"/>
                <w:u w:val="none"/>
              </w:rPr>
              <w:t>(0.12)</w:t>
            </w:r>
          </w:p>
        </w:tc>
        <w:tc>
          <w:tcPr>
            <w:tcW w:w="855" w:type="dxa"/>
            <w:gridSpan w:val="2"/>
            <w:tcBorders>
              <w:top w:val="nil"/>
              <w:left w:val="nil"/>
              <w:bottom w:val="nil"/>
              <w:right w:val="nil"/>
            </w:tcBorders>
            <w:vAlign w:val="bottom"/>
          </w:tcPr>
          <w:p w14:paraId="15BE2D3F" w14:textId="7BCE2EE1"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0.62</w:t>
            </w:r>
          </w:p>
        </w:tc>
        <w:tc>
          <w:tcPr>
            <w:tcW w:w="810" w:type="dxa"/>
            <w:tcBorders>
              <w:left w:val="nil"/>
              <w:right w:val="nil"/>
            </w:tcBorders>
            <w:vAlign w:val="bottom"/>
          </w:tcPr>
          <w:p w14:paraId="2B05C0D5" w14:textId="230AB082"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c>
          <w:tcPr>
            <w:tcW w:w="810" w:type="dxa"/>
            <w:gridSpan w:val="2"/>
            <w:tcBorders>
              <w:left w:val="nil"/>
              <w:right w:val="nil"/>
            </w:tcBorders>
            <w:vAlign w:val="bottom"/>
          </w:tcPr>
          <w:p w14:paraId="123C1E94" w14:textId="5268B4B6" w:rsidR="003A239B" w:rsidRPr="00153DC9" w:rsidRDefault="00022625"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c>
          <w:tcPr>
            <w:tcW w:w="806" w:type="dxa"/>
            <w:gridSpan w:val="2"/>
            <w:tcBorders>
              <w:left w:val="nil"/>
              <w:right w:val="nil"/>
            </w:tcBorders>
            <w:vAlign w:val="bottom"/>
          </w:tcPr>
          <w:p w14:paraId="3BDA7BDD" w14:textId="6949214A"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w:t>
            </w:r>
          </w:p>
        </w:tc>
        <w:tc>
          <w:tcPr>
            <w:tcW w:w="807" w:type="dxa"/>
            <w:tcBorders>
              <w:left w:val="nil"/>
              <w:right w:val="nil"/>
            </w:tcBorders>
          </w:tcPr>
          <w:p w14:paraId="47CEAD0B" w14:textId="298A2736" w:rsidR="003A239B" w:rsidRPr="00153DC9" w:rsidRDefault="003A239B" w:rsidP="00FF26C3">
            <w:pPr>
              <w:tabs>
                <w:tab w:val="decimal" w:pos="587"/>
              </w:tabs>
              <w:overflowPunct w:val="0"/>
              <w:autoSpaceDE w:val="0"/>
              <w:autoSpaceDN w:val="0"/>
              <w:adjustRightInd w:val="0"/>
              <w:spacing w:line="280" w:lineRule="exact"/>
              <w:ind w:left="-29" w:right="-29"/>
              <w:textAlignment w:val="baseline"/>
              <w:rPr>
                <w:rFonts w:ascii="Arial" w:hAnsi="Arial" w:cs="Arial"/>
                <w:sz w:val="14"/>
                <w:szCs w:val="14"/>
                <w:u w:val="none"/>
              </w:rPr>
            </w:pPr>
            <w:r w:rsidRPr="00153DC9">
              <w:rPr>
                <w:rFonts w:ascii="Arial" w:hAnsi="Arial" w:cs="Arial"/>
                <w:sz w:val="14"/>
                <w:szCs w:val="14"/>
                <w:u w:val="none"/>
              </w:rPr>
              <w:t>5.36</w:t>
            </w:r>
          </w:p>
        </w:tc>
      </w:tr>
    </w:tbl>
    <w:p w14:paraId="021F59B1" w14:textId="4E39FD6D" w:rsidR="006A3452" w:rsidRPr="00153DC9" w:rsidRDefault="006A3452" w:rsidP="006A3452">
      <w:pPr>
        <w:tabs>
          <w:tab w:val="left" w:pos="2160"/>
          <w:tab w:val="center" w:pos="6840"/>
          <w:tab w:val="center" w:pos="8280"/>
        </w:tabs>
        <w:overflowPunct w:val="0"/>
        <w:autoSpaceDE w:val="0"/>
        <w:autoSpaceDN w:val="0"/>
        <w:adjustRightInd w:val="0"/>
        <w:spacing w:before="240" w:after="120" w:line="380" w:lineRule="exact"/>
        <w:ind w:left="540" w:right="-43" w:hanging="540"/>
        <w:jc w:val="thaiDistribute"/>
        <w:textAlignment w:val="baseline"/>
        <w:outlineLvl w:val="1"/>
        <w:rPr>
          <w:i/>
          <w:iCs/>
          <w:color w:val="FF0000"/>
          <w:sz w:val="32"/>
          <w:szCs w:val="32"/>
          <w:u w:val="none"/>
        </w:rPr>
      </w:pPr>
      <w:r w:rsidRPr="00153DC9">
        <w:rPr>
          <w:rFonts w:ascii="Arial" w:hAnsi="Arial"/>
          <w:b/>
          <w:bCs/>
          <w:sz w:val="22"/>
          <w:szCs w:val="22"/>
          <w:u w:val="none"/>
        </w:rPr>
        <w:t>1</w:t>
      </w:r>
      <w:r w:rsidR="00C61986" w:rsidRPr="00153DC9">
        <w:rPr>
          <w:rFonts w:ascii="Arial" w:hAnsi="Arial"/>
          <w:b/>
          <w:bCs/>
          <w:sz w:val="22"/>
          <w:szCs w:val="22"/>
          <w:u w:val="none"/>
        </w:rPr>
        <w:t>2</w:t>
      </w:r>
      <w:r w:rsidRPr="00153DC9">
        <w:rPr>
          <w:rFonts w:ascii="Arial" w:hAnsi="Arial"/>
          <w:b/>
          <w:bCs/>
          <w:sz w:val="22"/>
          <w:szCs w:val="22"/>
          <w:u w:val="none"/>
        </w:rPr>
        <w:t>.3</w:t>
      </w:r>
      <w:r w:rsidRPr="00153DC9">
        <w:rPr>
          <w:rFonts w:ascii="Arial" w:hAnsi="Arial"/>
          <w:b/>
          <w:bCs/>
          <w:sz w:val="22"/>
          <w:szCs w:val="22"/>
          <w:u w:val="none"/>
        </w:rPr>
        <w:tab/>
      </w:r>
      <w:proofErr w:type="spellStart"/>
      <w:r w:rsidRPr="00153DC9">
        <w:rPr>
          <w:rFonts w:ascii="Arial" w:hAnsi="Arial"/>
          <w:b/>
          <w:bCs/>
          <w:sz w:val="22"/>
          <w:szCs w:val="22"/>
          <w:u w:val="none"/>
        </w:rPr>
        <w:t>Summarised</w:t>
      </w:r>
      <w:proofErr w:type="spellEnd"/>
      <w:r w:rsidRPr="00153DC9">
        <w:rPr>
          <w:rFonts w:ascii="Arial" w:hAnsi="Arial"/>
          <w:b/>
          <w:bCs/>
          <w:sz w:val="22"/>
          <w:szCs w:val="22"/>
          <w:u w:val="none"/>
        </w:rPr>
        <w:t xml:space="preserve"> financial information that based on amounts before inter-company elimination about subsidiaries that have material non-controlling </w:t>
      </w:r>
      <w:proofErr w:type="gramStart"/>
      <w:r w:rsidRPr="00153DC9">
        <w:rPr>
          <w:rFonts w:ascii="Arial" w:hAnsi="Arial"/>
          <w:b/>
          <w:bCs/>
          <w:sz w:val="22"/>
          <w:szCs w:val="22"/>
          <w:u w:val="none"/>
        </w:rPr>
        <w:t>interests</w:t>
      </w:r>
      <w:proofErr w:type="gramEnd"/>
    </w:p>
    <w:p w14:paraId="07C09599" w14:textId="77777777" w:rsidR="006A3452" w:rsidRPr="00153DC9" w:rsidRDefault="006A3452" w:rsidP="006A3452">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rPr>
          <w:rFonts w:ascii="Arial" w:hAnsi="Arial"/>
          <w:sz w:val="22"/>
          <w:szCs w:val="22"/>
          <w:u w:val="none"/>
        </w:rPr>
      </w:pP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information about financial position</w:t>
      </w:r>
    </w:p>
    <w:tbl>
      <w:tblPr>
        <w:tblW w:w="9202" w:type="dxa"/>
        <w:tblInd w:w="450" w:type="dxa"/>
        <w:tblLayout w:type="fixed"/>
        <w:tblLook w:val="0000" w:firstRow="0" w:lastRow="0" w:firstColumn="0" w:lastColumn="0" w:noHBand="0" w:noVBand="0"/>
      </w:tblPr>
      <w:tblGrid>
        <w:gridCol w:w="2906"/>
        <w:gridCol w:w="1574"/>
        <w:gridCol w:w="1730"/>
        <w:gridCol w:w="1418"/>
        <w:gridCol w:w="1574"/>
      </w:tblGrid>
      <w:tr w:rsidR="00F9576A" w:rsidRPr="00153DC9" w14:paraId="5E2FC4F3" w14:textId="77777777" w:rsidTr="00F9576A">
        <w:trPr>
          <w:trHeight w:val="214"/>
        </w:trPr>
        <w:tc>
          <w:tcPr>
            <w:tcW w:w="2906" w:type="dxa"/>
            <w:tcBorders>
              <w:left w:val="nil"/>
              <w:bottom w:val="nil"/>
              <w:right w:val="nil"/>
            </w:tcBorders>
            <w:vAlign w:val="bottom"/>
          </w:tcPr>
          <w:p w14:paraId="0237CE34" w14:textId="77777777" w:rsidR="00F9576A" w:rsidRPr="00153DC9" w:rsidRDefault="00F9576A"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3304" w:type="dxa"/>
            <w:gridSpan w:val="2"/>
            <w:tcBorders>
              <w:top w:val="nil"/>
              <w:left w:val="nil"/>
              <w:bottom w:val="nil"/>
              <w:right w:val="nil"/>
            </w:tcBorders>
            <w:vAlign w:val="bottom"/>
          </w:tcPr>
          <w:p w14:paraId="31EE4D2A" w14:textId="77777777" w:rsidR="00F9576A" w:rsidRPr="00153DC9" w:rsidRDefault="00F9576A"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2992" w:type="dxa"/>
            <w:gridSpan w:val="2"/>
            <w:tcBorders>
              <w:top w:val="nil"/>
              <w:left w:val="nil"/>
              <w:bottom w:val="nil"/>
              <w:right w:val="nil"/>
            </w:tcBorders>
          </w:tcPr>
          <w:p w14:paraId="1CF5DDB7" w14:textId="7A35A348" w:rsidR="00F9576A" w:rsidRPr="00153DC9" w:rsidRDefault="00F9576A" w:rsidP="006A3452">
            <w:pPr>
              <w:overflowPunct w:val="0"/>
              <w:autoSpaceDE w:val="0"/>
              <w:autoSpaceDN w:val="0"/>
              <w:adjustRightInd w:val="0"/>
              <w:spacing w:line="380" w:lineRule="exact"/>
              <w:jc w:val="right"/>
              <w:textAlignment w:val="baseline"/>
              <w:rPr>
                <w:rFonts w:ascii="Arial" w:hAnsi="Arial" w:cs="Arial"/>
                <w:sz w:val="20"/>
                <w:szCs w:val="20"/>
                <w:u w:val="none"/>
              </w:rPr>
            </w:pPr>
            <w:r w:rsidRPr="00153DC9">
              <w:rPr>
                <w:rFonts w:ascii="Arial" w:hAnsi="Arial" w:cs="Arial"/>
                <w:sz w:val="20"/>
                <w:szCs w:val="20"/>
                <w:u w:val="none"/>
              </w:rPr>
              <w:t>(Unit: Million Baht)</w:t>
            </w:r>
          </w:p>
        </w:tc>
      </w:tr>
      <w:tr w:rsidR="005F58A9" w:rsidRPr="00153DC9" w14:paraId="1BE47C82" w14:textId="77777777" w:rsidTr="00BE1A03">
        <w:trPr>
          <w:trHeight w:val="236"/>
        </w:trPr>
        <w:tc>
          <w:tcPr>
            <w:tcW w:w="2906" w:type="dxa"/>
            <w:tcBorders>
              <w:left w:val="nil"/>
              <w:bottom w:val="nil"/>
              <w:right w:val="nil"/>
            </w:tcBorders>
            <w:vAlign w:val="bottom"/>
          </w:tcPr>
          <w:p w14:paraId="5EDA693C" w14:textId="77777777" w:rsidR="005F58A9" w:rsidRPr="00153DC9" w:rsidRDefault="005F58A9"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296" w:type="dxa"/>
            <w:gridSpan w:val="4"/>
            <w:tcBorders>
              <w:top w:val="nil"/>
              <w:left w:val="nil"/>
              <w:bottom w:val="nil"/>
              <w:right w:val="nil"/>
            </w:tcBorders>
            <w:vAlign w:val="bottom"/>
          </w:tcPr>
          <w:p w14:paraId="405BC6C0" w14:textId="11660FF6" w:rsidR="005F58A9" w:rsidRPr="00153DC9" w:rsidRDefault="005F58A9"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rPr>
            </w:pPr>
            <w:r>
              <w:rPr>
                <w:rFonts w:ascii="Arial" w:hAnsi="Arial" w:cs="Arial"/>
                <w:sz w:val="20"/>
                <w:szCs w:val="20"/>
                <w:u w:val="none"/>
              </w:rPr>
              <w:t>For the years ended 31 December</w:t>
            </w:r>
          </w:p>
        </w:tc>
      </w:tr>
      <w:tr w:rsidR="00F9576A" w:rsidRPr="00153DC9" w14:paraId="4A075FC8" w14:textId="77777777" w:rsidTr="00F9576A">
        <w:trPr>
          <w:trHeight w:val="236"/>
        </w:trPr>
        <w:tc>
          <w:tcPr>
            <w:tcW w:w="2906" w:type="dxa"/>
            <w:tcBorders>
              <w:left w:val="nil"/>
              <w:bottom w:val="nil"/>
              <w:right w:val="nil"/>
            </w:tcBorders>
            <w:vAlign w:val="bottom"/>
          </w:tcPr>
          <w:p w14:paraId="69A38839" w14:textId="77777777" w:rsidR="00F9576A" w:rsidRPr="00153DC9" w:rsidRDefault="00F9576A"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3304" w:type="dxa"/>
            <w:gridSpan w:val="2"/>
            <w:tcBorders>
              <w:top w:val="nil"/>
              <w:left w:val="nil"/>
              <w:bottom w:val="nil"/>
              <w:right w:val="nil"/>
            </w:tcBorders>
            <w:vAlign w:val="bottom"/>
          </w:tcPr>
          <w:p w14:paraId="41ADECC4" w14:textId="137409AD" w:rsidR="00F9576A" w:rsidRPr="00153DC9" w:rsidRDefault="00F9576A"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Exposition Technology Co., Ltd.</w:t>
            </w:r>
          </w:p>
        </w:tc>
        <w:tc>
          <w:tcPr>
            <w:tcW w:w="2992" w:type="dxa"/>
            <w:gridSpan w:val="2"/>
            <w:tcBorders>
              <w:left w:val="nil"/>
              <w:right w:val="nil"/>
            </w:tcBorders>
          </w:tcPr>
          <w:p w14:paraId="4C13788D" w14:textId="4B1BBC2F" w:rsidR="00F9576A" w:rsidRPr="00153DC9" w:rsidRDefault="00064EED"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Muse K Agency</w:t>
            </w:r>
            <w:r w:rsidR="00F9576A" w:rsidRPr="00153DC9">
              <w:rPr>
                <w:rFonts w:ascii="Arial" w:hAnsi="Arial" w:cs="Arial"/>
                <w:sz w:val="20"/>
                <w:szCs w:val="20"/>
                <w:u w:val="none"/>
              </w:rPr>
              <w:t xml:space="preserve"> Co., Ltd.</w:t>
            </w:r>
          </w:p>
        </w:tc>
      </w:tr>
      <w:tr w:rsidR="00F9576A" w:rsidRPr="00153DC9" w14:paraId="5DA76568" w14:textId="77777777" w:rsidTr="00F9576A">
        <w:trPr>
          <w:trHeight w:val="226"/>
        </w:trPr>
        <w:tc>
          <w:tcPr>
            <w:tcW w:w="2906" w:type="dxa"/>
            <w:tcBorders>
              <w:top w:val="nil"/>
              <w:left w:val="nil"/>
              <w:bottom w:val="nil"/>
              <w:right w:val="nil"/>
            </w:tcBorders>
            <w:vAlign w:val="bottom"/>
          </w:tcPr>
          <w:p w14:paraId="17F25187" w14:textId="21B916F2" w:rsidR="00F9576A" w:rsidRPr="00153DC9" w:rsidRDefault="00F9576A" w:rsidP="00941481">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574" w:type="dxa"/>
            <w:tcBorders>
              <w:top w:val="nil"/>
              <w:left w:val="nil"/>
              <w:bottom w:val="nil"/>
              <w:right w:val="nil"/>
            </w:tcBorders>
          </w:tcPr>
          <w:p w14:paraId="462E61AA" w14:textId="4AC88E5D" w:rsidR="00F9576A" w:rsidRPr="00153DC9" w:rsidRDefault="00F9576A"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730" w:type="dxa"/>
            <w:tcBorders>
              <w:top w:val="nil"/>
              <w:left w:val="nil"/>
              <w:bottom w:val="nil"/>
              <w:right w:val="nil"/>
            </w:tcBorders>
          </w:tcPr>
          <w:p w14:paraId="7C658461" w14:textId="4CAEE178" w:rsidR="00F9576A" w:rsidRPr="00153DC9" w:rsidRDefault="00F9576A"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c>
          <w:tcPr>
            <w:tcW w:w="1418" w:type="dxa"/>
            <w:tcBorders>
              <w:top w:val="nil"/>
              <w:left w:val="nil"/>
              <w:bottom w:val="nil"/>
              <w:right w:val="nil"/>
            </w:tcBorders>
          </w:tcPr>
          <w:p w14:paraId="03857CBD" w14:textId="2DB77ABF" w:rsidR="00F9576A" w:rsidRPr="00153DC9" w:rsidRDefault="00F9576A"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574" w:type="dxa"/>
            <w:tcBorders>
              <w:top w:val="nil"/>
              <w:left w:val="nil"/>
              <w:bottom w:val="nil"/>
              <w:right w:val="nil"/>
            </w:tcBorders>
          </w:tcPr>
          <w:p w14:paraId="63A58034" w14:textId="7E0166FC" w:rsidR="00F9576A" w:rsidRPr="00153DC9" w:rsidRDefault="00F9576A"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r>
      <w:tr w:rsidR="00F9576A" w:rsidRPr="00153DC9" w14:paraId="6A0042D0" w14:textId="77777777" w:rsidTr="00F9576A">
        <w:trPr>
          <w:trHeight w:val="214"/>
        </w:trPr>
        <w:tc>
          <w:tcPr>
            <w:tcW w:w="2906" w:type="dxa"/>
            <w:tcBorders>
              <w:top w:val="nil"/>
              <w:left w:val="nil"/>
              <w:bottom w:val="nil"/>
              <w:right w:val="nil"/>
            </w:tcBorders>
          </w:tcPr>
          <w:p w14:paraId="79EA3359" w14:textId="77777777" w:rsidR="00F9576A" w:rsidRPr="00153DC9" w:rsidRDefault="00F9576A" w:rsidP="003A239B">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Current assets</w:t>
            </w:r>
          </w:p>
        </w:tc>
        <w:tc>
          <w:tcPr>
            <w:tcW w:w="1574" w:type="dxa"/>
            <w:tcBorders>
              <w:top w:val="nil"/>
              <w:left w:val="nil"/>
              <w:bottom w:val="nil"/>
              <w:right w:val="nil"/>
            </w:tcBorders>
            <w:vAlign w:val="bottom"/>
          </w:tcPr>
          <w:p w14:paraId="28C0E51B" w14:textId="11283F8C"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51.31</w:t>
            </w:r>
          </w:p>
        </w:tc>
        <w:tc>
          <w:tcPr>
            <w:tcW w:w="1730" w:type="dxa"/>
            <w:tcBorders>
              <w:top w:val="nil"/>
              <w:left w:val="nil"/>
              <w:bottom w:val="nil"/>
              <w:right w:val="nil"/>
            </w:tcBorders>
            <w:vAlign w:val="bottom"/>
          </w:tcPr>
          <w:p w14:paraId="0B21F562" w14:textId="2882682E"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35.71</w:t>
            </w:r>
          </w:p>
        </w:tc>
        <w:tc>
          <w:tcPr>
            <w:tcW w:w="1418" w:type="dxa"/>
            <w:tcBorders>
              <w:top w:val="nil"/>
              <w:left w:val="nil"/>
              <w:right w:val="nil"/>
            </w:tcBorders>
          </w:tcPr>
          <w:p w14:paraId="502BC01C" w14:textId="2DE377A4"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1.69</w:t>
            </w:r>
          </w:p>
        </w:tc>
        <w:tc>
          <w:tcPr>
            <w:tcW w:w="1574" w:type="dxa"/>
            <w:tcBorders>
              <w:top w:val="nil"/>
              <w:left w:val="nil"/>
              <w:right w:val="nil"/>
            </w:tcBorders>
            <w:vAlign w:val="bottom"/>
          </w:tcPr>
          <w:p w14:paraId="6F201ACB" w14:textId="43946BFF" w:rsidR="00F9576A" w:rsidRPr="00153DC9" w:rsidRDefault="00064EED"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32.71</w:t>
            </w:r>
          </w:p>
        </w:tc>
      </w:tr>
      <w:tr w:rsidR="00F9576A" w:rsidRPr="00153DC9" w14:paraId="15A150A7" w14:textId="77777777" w:rsidTr="00F9576A">
        <w:trPr>
          <w:trHeight w:val="226"/>
        </w:trPr>
        <w:tc>
          <w:tcPr>
            <w:tcW w:w="2906" w:type="dxa"/>
            <w:tcBorders>
              <w:top w:val="nil"/>
              <w:left w:val="nil"/>
              <w:bottom w:val="nil"/>
              <w:right w:val="nil"/>
            </w:tcBorders>
          </w:tcPr>
          <w:p w14:paraId="27100E64" w14:textId="77777777" w:rsidR="00F9576A" w:rsidRPr="00153DC9" w:rsidRDefault="00F9576A" w:rsidP="003A239B">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Non-current assets</w:t>
            </w:r>
          </w:p>
        </w:tc>
        <w:tc>
          <w:tcPr>
            <w:tcW w:w="1574" w:type="dxa"/>
            <w:tcBorders>
              <w:top w:val="nil"/>
              <w:left w:val="nil"/>
              <w:bottom w:val="nil"/>
              <w:right w:val="nil"/>
            </w:tcBorders>
            <w:vAlign w:val="bottom"/>
          </w:tcPr>
          <w:p w14:paraId="2E04CA3A" w14:textId="0A719AA2"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26.53</w:t>
            </w:r>
          </w:p>
        </w:tc>
        <w:tc>
          <w:tcPr>
            <w:tcW w:w="1730" w:type="dxa"/>
            <w:tcBorders>
              <w:top w:val="nil"/>
              <w:left w:val="nil"/>
              <w:bottom w:val="nil"/>
              <w:right w:val="nil"/>
            </w:tcBorders>
            <w:vAlign w:val="bottom"/>
          </w:tcPr>
          <w:p w14:paraId="08CED9E2" w14:textId="6EA1AC00"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27.85</w:t>
            </w:r>
          </w:p>
        </w:tc>
        <w:tc>
          <w:tcPr>
            <w:tcW w:w="1418" w:type="dxa"/>
            <w:tcBorders>
              <w:top w:val="nil"/>
              <w:left w:val="nil"/>
              <w:right w:val="nil"/>
            </w:tcBorders>
          </w:tcPr>
          <w:p w14:paraId="30DBF160" w14:textId="4B507861"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2.87</w:t>
            </w:r>
          </w:p>
        </w:tc>
        <w:tc>
          <w:tcPr>
            <w:tcW w:w="1574" w:type="dxa"/>
            <w:tcBorders>
              <w:top w:val="nil"/>
              <w:left w:val="nil"/>
              <w:right w:val="nil"/>
            </w:tcBorders>
            <w:vAlign w:val="bottom"/>
          </w:tcPr>
          <w:p w14:paraId="19AC6180" w14:textId="48F5683D" w:rsidR="00F9576A" w:rsidRPr="00153DC9" w:rsidRDefault="00064EED"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3.07</w:t>
            </w:r>
          </w:p>
        </w:tc>
      </w:tr>
      <w:tr w:rsidR="00F9576A" w:rsidRPr="00153DC9" w14:paraId="5422B5F8" w14:textId="77777777" w:rsidTr="00F9576A">
        <w:trPr>
          <w:trHeight w:val="214"/>
        </w:trPr>
        <w:tc>
          <w:tcPr>
            <w:tcW w:w="2906" w:type="dxa"/>
            <w:tcBorders>
              <w:top w:val="nil"/>
              <w:left w:val="nil"/>
              <w:bottom w:val="nil"/>
              <w:right w:val="nil"/>
            </w:tcBorders>
          </w:tcPr>
          <w:p w14:paraId="689FDF32" w14:textId="77777777" w:rsidR="00F9576A" w:rsidRPr="00153DC9" w:rsidRDefault="00F9576A" w:rsidP="003A239B">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Current liabilities</w:t>
            </w:r>
          </w:p>
        </w:tc>
        <w:tc>
          <w:tcPr>
            <w:tcW w:w="1574" w:type="dxa"/>
            <w:tcBorders>
              <w:top w:val="nil"/>
              <w:left w:val="nil"/>
              <w:bottom w:val="nil"/>
              <w:right w:val="nil"/>
            </w:tcBorders>
            <w:vAlign w:val="bottom"/>
          </w:tcPr>
          <w:p w14:paraId="58427AC6" w14:textId="69270F28"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25.33</w:t>
            </w:r>
          </w:p>
        </w:tc>
        <w:tc>
          <w:tcPr>
            <w:tcW w:w="1730" w:type="dxa"/>
            <w:tcBorders>
              <w:top w:val="nil"/>
              <w:left w:val="nil"/>
              <w:bottom w:val="nil"/>
              <w:right w:val="nil"/>
            </w:tcBorders>
            <w:vAlign w:val="bottom"/>
          </w:tcPr>
          <w:p w14:paraId="096CD034" w14:textId="56704E46"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31.05</w:t>
            </w:r>
          </w:p>
        </w:tc>
        <w:tc>
          <w:tcPr>
            <w:tcW w:w="1418" w:type="dxa"/>
            <w:tcBorders>
              <w:left w:val="nil"/>
              <w:right w:val="nil"/>
            </w:tcBorders>
          </w:tcPr>
          <w:p w14:paraId="1B6B8D9D" w14:textId="2D77B955"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0.12</w:t>
            </w:r>
          </w:p>
        </w:tc>
        <w:tc>
          <w:tcPr>
            <w:tcW w:w="1574" w:type="dxa"/>
            <w:tcBorders>
              <w:left w:val="nil"/>
              <w:right w:val="nil"/>
            </w:tcBorders>
            <w:vAlign w:val="bottom"/>
          </w:tcPr>
          <w:p w14:paraId="7AC2EB7A" w14:textId="627F6854"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w:t>
            </w:r>
            <w:r w:rsidR="00064EED" w:rsidRPr="00153DC9">
              <w:rPr>
                <w:rFonts w:ascii="Arial" w:hAnsi="Arial" w:cs="Arial"/>
                <w:sz w:val="20"/>
                <w:szCs w:val="20"/>
                <w:u w:val="none"/>
              </w:rPr>
              <w:t>8.89</w:t>
            </w:r>
          </w:p>
        </w:tc>
      </w:tr>
      <w:tr w:rsidR="00F9576A" w:rsidRPr="00153DC9" w14:paraId="01463EC3" w14:textId="77777777" w:rsidTr="00F9576A">
        <w:trPr>
          <w:trHeight w:val="214"/>
        </w:trPr>
        <w:tc>
          <w:tcPr>
            <w:tcW w:w="2906" w:type="dxa"/>
            <w:tcBorders>
              <w:top w:val="nil"/>
              <w:left w:val="nil"/>
              <w:bottom w:val="nil"/>
              <w:right w:val="nil"/>
            </w:tcBorders>
          </w:tcPr>
          <w:p w14:paraId="52ABC156" w14:textId="77777777" w:rsidR="00F9576A" w:rsidRPr="00153DC9" w:rsidRDefault="00F9576A" w:rsidP="003A239B">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Non-current liabilities</w:t>
            </w:r>
          </w:p>
        </w:tc>
        <w:tc>
          <w:tcPr>
            <w:tcW w:w="1574" w:type="dxa"/>
            <w:tcBorders>
              <w:top w:val="nil"/>
              <w:left w:val="nil"/>
              <w:bottom w:val="nil"/>
              <w:right w:val="nil"/>
            </w:tcBorders>
            <w:vAlign w:val="bottom"/>
          </w:tcPr>
          <w:p w14:paraId="2224DCB5" w14:textId="650DCCEA"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9.52</w:t>
            </w:r>
          </w:p>
        </w:tc>
        <w:tc>
          <w:tcPr>
            <w:tcW w:w="1730" w:type="dxa"/>
            <w:tcBorders>
              <w:top w:val="nil"/>
              <w:left w:val="nil"/>
              <w:bottom w:val="nil"/>
              <w:right w:val="nil"/>
            </w:tcBorders>
            <w:vAlign w:val="bottom"/>
          </w:tcPr>
          <w:p w14:paraId="7B33C4C5" w14:textId="57BEF698"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9.72</w:t>
            </w:r>
          </w:p>
        </w:tc>
        <w:tc>
          <w:tcPr>
            <w:tcW w:w="1418" w:type="dxa"/>
            <w:tcBorders>
              <w:left w:val="nil"/>
              <w:right w:val="nil"/>
            </w:tcBorders>
          </w:tcPr>
          <w:p w14:paraId="733ADA96" w14:textId="5406F970" w:rsidR="00F9576A" w:rsidRPr="00153DC9" w:rsidRDefault="00F9576A"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w:t>
            </w:r>
          </w:p>
        </w:tc>
        <w:tc>
          <w:tcPr>
            <w:tcW w:w="1574" w:type="dxa"/>
            <w:tcBorders>
              <w:left w:val="nil"/>
              <w:right w:val="nil"/>
            </w:tcBorders>
            <w:vAlign w:val="bottom"/>
          </w:tcPr>
          <w:p w14:paraId="0AFB39AA" w14:textId="00C7C33B" w:rsidR="00F9576A" w:rsidRPr="00153DC9" w:rsidRDefault="00064EED" w:rsidP="003A239B">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2.20</w:t>
            </w:r>
          </w:p>
        </w:tc>
      </w:tr>
    </w:tbl>
    <w:p w14:paraId="4F626972" w14:textId="3C0ED651" w:rsidR="006A3452" w:rsidRPr="00153DC9" w:rsidRDefault="006A3452" w:rsidP="006A3452">
      <w:pPr>
        <w:tabs>
          <w:tab w:val="left" w:pos="2160"/>
          <w:tab w:val="center" w:pos="6840"/>
          <w:tab w:val="center" w:pos="8280"/>
        </w:tabs>
        <w:overflowPunct w:val="0"/>
        <w:autoSpaceDE w:val="0"/>
        <w:autoSpaceDN w:val="0"/>
        <w:adjustRightInd w:val="0"/>
        <w:spacing w:before="240" w:after="120" w:line="380" w:lineRule="exact"/>
        <w:ind w:left="540" w:right="-43"/>
        <w:jc w:val="thaiDistribute"/>
        <w:textAlignment w:val="baseline"/>
        <w:rPr>
          <w:rFonts w:ascii="Arial" w:hAnsi="Arial"/>
          <w:sz w:val="22"/>
          <w:szCs w:val="22"/>
          <w:u w:val="none"/>
        </w:rPr>
      </w:pP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information about comprehensive income</w:t>
      </w:r>
    </w:p>
    <w:tbl>
      <w:tblPr>
        <w:tblW w:w="9180" w:type="dxa"/>
        <w:tblInd w:w="450" w:type="dxa"/>
        <w:tblLayout w:type="fixed"/>
        <w:tblLook w:val="0000" w:firstRow="0" w:lastRow="0" w:firstColumn="0" w:lastColumn="0" w:noHBand="0" w:noVBand="0"/>
      </w:tblPr>
      <w:tblGrid>
        <w:gridCol w:w="2970"/>
        <w:gridCol w:w="1530"/>
        <w:gridCol w:w="1710"/>
        <w:gridCol w:w="1440"/>
        <w:gridCol w:w="1530"/>
      </w:tblGrid>
      <w:tr w:rsidR="000D41FF" w:rsidRPr="00153DC9" w14:paraId="40F49CB4" w14:textId="77777777" w:rsidTr="00806EA8">
        <w:trPr>
          <w:trHeight w:val="306"/>
          <w:tblHeader/>
        </w:trPr>
        <w:tc>
          <w:tcPr>
            <w:tcW w:w="2970" w:type="dxa"/>
            <w:tcBorders>
              <w:left w:val="nil"/>
              <w:bottom w:val="nil"/>
              <w:right w:val="nil"/>
            </w:tcBorders>
            <w:vAlign w:val="bottom"/>
          </w:tcPr>
          <w:p w14:paraId="0D740FC3" w14:textId="77777777" w:rsidR="000D41FF" w:rsidRPr="00153DC9" w:rsidRDefault="000D41FF" w:rsidP="006A3452">
            <w:pPr>
              <w:overflowPunct w:val="0"/>
              <w:autoSpaceDE w:val="0"/>
              <w:autoSpaceDN w:val="0"/>
              <w:adjustRightInd w:val="0"/>
              <w:spacing w:line="380" w:lineRule="exact"/>
              <w:jc w:val="center"/>
              <w:textAlignment w:val="baseline"/>
              <w:rPr>
                <w:rFonts w:ascii="Arial" w:hAnsi="Arial" w:cs="Arial"/>
                <w:sz w:val="20"/>
                <w:szCs w:val="20"/>
                <w:u w:val="none"/>
                <w:cs/>
              </w:rPr>
            </w:pPr>
            <w:bookmarkStart w:id="80" w:name="_Hlk126914507"/>
          </w:p>
        </w:tc>
        <w:tc>
          <w:tcPr>
            <w:tcW w:w="6210" w:type="dxa"/>
            <w:gridSpan w:val="4"/>
            <w:tcBorders>
              <w:top w:val="nil"/>
              <w:left w:val="nil"/>
              <w:bottom w:val="nil"/>
              <w:right w:val="nil"/>
            </w:tcBorders>
            <w:vAlign w:val="bottom"/>
          </w:tcPr>
          <w:p w14:paraId="21EA9F79" w14:textId="251A7EAD" w:rsidR="000D41FF" w:rsidRPr="00153DC9" w:rsidRDefault="000D41FF" w:rsidP="006A3452">
            <w:pPr>
              <w:overflowPunct w:val="0"/>
              <w:autoSpaceDE w:val="0"/>
              <w:autoSpaceDN w:val="0"/>
              <w:adjustRightInd w:val="0"/>
              <w:spacing w:line="380" w:lineRule="exact"/>
              <w:jc w:val="right"/>
              <w:textAlignment w:val="baseline"/>
              <w:rPr>
                <w:rFonts w:ascii="Arial" w:hAnsi="Arial" w:cs="Arial"/>
                <w:sz w:val="20"/>
                <w:szCs w:val="20"/>
                <w:u w:val="none"/>
                <w:cs/>
              </w:rPr>
            </w:pPr>
            <w:r w:rsidRPr="00153DC9">
              <w:rPr>
                <w:rFonts w:ascii="Arial" w:hAnsi="Arial" w:cs="Arial"/>
                <w:sz w:val="20"/>
                <w:szCs w:val="20"/>
                <w:u w:val="none"/>
              </w:rPr>
              <w:t>(Unit: Million Baht)</w:t>
            </w:r>
          </w:p>
        </w:tc>
      </w:tr>
      <w:tr w:rsidR="00AB46D0" w:rsidRPr="00153DC9" w14:paraId="4585C954" w14:textId="77777777" w:rsidTr="00806EA8">
        <w:trPr>
          <w:trHeight w:val="317"/>
          <w:tblHeader/>
        </w:trPr>
        <w:tc>
          <w:tcPr>
            <w:tcW w:w="2970" w:type="dxa"/>
            <w:tcBorders>
              <w:left w:val="nil"/>
              <w:bottom w:val="nil"/>
              <w:right w:val="nil"/>
            </w:tcBorders>
            <w:vAlign w:val="bottom"/>
          </w:tcPr>
          <w:p w14:paraId="032C84A1" w14:textId="77777777" w:rsidR="00AB46D0" w:rsidRPr="00153DC9" w:rsidRDefault="00AB46D0"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210" w:type="dxa"/>
            <w:gridSpan w:val="4"/>
            <w:tcBorders>
              <w:left w:val="nil"/>
              <w:bottom w:val="nil"/>
              <w:right w:val="nil"/>
            </w:tcBorders>
          </w:tcPr>
          <w:p w14:paraId="5DE8C2CB" w14:textId="5DD79875" w:rsidR="00AB46D0" w:rsidRPr="00153DC9" w:rsidRDefault="00AB46D0"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For the year</w:t>
            </w:r>
            <w:r w:rsidR="00135840" w:rsidRPr="00153DC9">
              <w:rPr>
                <w:rFonts w:ascii="Arial" w:hAnsi="Arial" w:cs="Arial"/>
                <w:sz w:val="20"/>
                <w:szCs w:val="20"/>
                <w:u w:val="none"/>
              </w:rPr>
              <w:t>s</w:t>
            </w:r>
            <w:r w:rsidRPr="00153DC9">
              <w:rPr>
                <w:rFonts w:ascii="Arial" w:hAnsi="Arial" w:cs="Arial"/>
                <w:sz w:val="20"/>
                <w:szCs w:val="20"/>
                <w:u w:val="none"/>
              </w:rPr>
              <w:t xml:space="preserve"> ended 31 December</w:t>
            </w:r>
          </w:p>
        </w:tc>
      </w:tr>
      <w:tr w:rsidR="00806EA8" w:rsidRPr="00153DC9" w14:paraId="528C9E60" w14:textId="77777777" w:rsidTr="00806EA8">
        <w:trPr>
          <w:trHeight w:val="327"/>
          <w:tblHeader/>
        </w:trPr>
        <w:tc>
          <w:tcPr>
            <w:tcW w:w="2970" w:type="dxa"/>
            <w:tcBorders>
              <w:left w:val="nil"/>
              <w:bottom w:val="nil"/>
              <w:right w:val="nil"/>
            </w:tcBorders>
            <w:vAlign w:val="bottom"/>
          </w:tcPr>
          <w:p w14:paraId="3889755B" w14:textId="77777777" w:rsidR="00806EA8" w:rsidRPr="00153DC9" w:rsidRDefault="00806EA8"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3240" w:type="dxa"/>
            <w:gridSpan w:val="2"/>
            <w:tcBorders>
              <w:top w:val="nil"/>
              <w:left w:val="nil"/>
              <w:bottom w:val="nil"/>
              <w:right w:val="nil"/>
            </w:tcBorders>
            <w:vAlign w:val="bottom"/>
          </w:tcPr>
          <w:p w14:paraId="0C67F5BC" w14:textId="0ACE80ED" w:rsidR="00806EA8" w:rsidRPr="00153DC9" w:rsidRDefault="00806EA8"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Exposition Technology Co., Ltd.</w:t>
            </w:r>
          </w:p>
        </w:tc>
        <w:tc>
          <w:tcPr>
            <w:tcW w:w="2970" w:type="dxa"/>
            <w:gridSpan w:val="2"/>
            <w:tcBorders>
              <w:left w:val="nil"/>
              <w:right w:val="nil"/>
            </w:tcBorders>
            <w:shd w:val="clear" w:color="auto" w:fill="auto"/>
            <w:vAlign w:val="bottom"/>
          </w:tcPr>
          <w:p w14:paraId="0B4AE054" w14:textId="2F678803" w:rsidR="00806EA8" w:rsidRPr="00153DC9" w:rsidRDefault="00806EA8" w:rsidP="006A3452">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Muse K Agency Co., Ltd.</w:t>
            </w:r>
          </w:p>
        </w:tc>
      </w:tr>
      <w:tr w:rsidR="00806EA8" w:rsidRPr="00153DC9" w14:paraId="3FAC4A84" w14:textId="77777777" w:rsidTr="00806EA8">
        <w:trPr>
          <w:trHeight w:val="306"/>
        </w:trPr>
        <w:tc>
          <w:tcPr>
            <w:tcW w:w="2970" w:type="dxa"/>
            <w:tcBorders>
              <w:top w:val="nil"/>
              <w:left w:val="nil"/>
              <w:bottom w:val="nil"/>
              <w:right w:val="nil"/>
            </w:tcBorders>
            <w:vAlign w:val="bottom"/>
          </w:tcPr>
          <w:p w14:paraId="77A4BAFD" w14:textId="72AA985F" w:rsidR="00806EA8" w:rsidRPr="00153DC9" w:rsidRDefault="00806EA8" w:rsidP="00941481">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530" w:type="dxa"/>
            <w:tcBorders>
              <w:top w:val="nil"/>
              <w:left w:val="nil"/>
              <w:bottom w:val="nil"/>
              <w:right w:val="nil"/>
            </w:tcBorders>
          </w:tcPr>
          <w:p w14:paraId="05A66E41" w14:textId="58249ACA"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710" w:type="dxa"/>
            <w:tcBorders>
              <w:top w:val="nil"/>
              <w:left w:val="nil"/>
              <w:bottom w:val="nil"/>
              <w:right w:val="nil"/>
            </w:tcBorders>
          </w:tcPr>
          <w:p w14:paraId="5CE06E48" w14:textId="6A0FDBDF"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c>
          <w:tcPr>
            <w:tcW w:w="1440" w:type="dxa"/>
            <w:tcBorders>
              <w:top w:val="nil"/>
              <w:left w:val="nil"/>
              <w:bottom w:val="nil"/>
              <w:right w:val="nil"/>
            </w:tcBorders>
          </w:tcPr>
          <w:p w14:paraId="28F3A29D" w14:textId="66A735B5"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530" w:type="dxa"/>
            <w:tcBorders>
              <w:top w:val="nil"/>
              <w:left w:val="nil"/>
              <w:bottom w:val="nil"/>
              <w:right w:val="nil"/>
            </w:tcBorders>
          </w:tcPr>
          <w:p w14:paraId="25B22E70" w14:textId="00A66CC3"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r>
      <w:tr w:rsidR="00806EA8" w:rsidRPr="00153DC9" w14:paraId="1590008C" w14:textId="77777777" w:rsidTr="00806EA8">
        <w:trPr>
          <w:trHeight w:val="295"/>
        </w:trPr>
        <w:tc>
          <w:tcPr>
            <w:tcW w:w="2970" w:type="dxa"/>
            <w:tcBorders>
              <w:top w:val="nil"/>
              <w:left w:val="nil"/>
              <w:bottom w:val="nil"/>
              <w:right w:val="nil"/>
            </w:tcBorders>
          </w:tcPr>
          <w:p w14:paraId="4FB37CE6" w14:textId="77777777" w:rsidR="00806EA8" w:rsidRPr="00153DC9" w:rsidRDefault="00806EA8" w:rsidP="001A5521">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Revenue</w:t>
            </w:r>
          </w:p>
        </w:tc>
        <w:tc>
          <w:tcPr>
            <w:tcW w:w="1530" w:type="dxa"/>
            <w:tcBorders>
              <w:top w:val="nil"/>
              <w:left w:val="nil"/>
              <w:bottom w:val="nil"/>
              <w:right w:val="nil"/>
            </w:tcBorders>
            <w:vAlign w:val="bottom"/>
          </w:tcPr>
          <w:p w14:paraId="33CB6051" w14:textId="5463A637"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199.27</w:t>
            </w:r>
          </w:p>
        </w:tc>
        <w:tc>
          <w:tcPr>
            <w:tcW w:w="1710" w:type="dxa"/>
            <w:tcBorders>
              <w:top w:val="nil"/>
              <w:left w:val="nil"/>
              <w:bottom w:val="nil"/>
              <w:right w:val="nil"/>
            </w:tcBorders>
            <w:vAlign w:val="bottom"/>
          </w:tcPr>
          <w:p w14:paraId="1C3AD852" w14:textId="428669E4"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122.37</w:t>
            </w:r>
          </w:p>
        </w:tc>
        <w:tc>
          <w:tcPr>
            <w:tcW w:w="1440" w:type="dxa"/>
            <w:tcBorders>
              <w:top w:val="nil"/>
              <w:left w:val="nil"/>
              <w:right w:val="nil"/>
            </w:tcBorders>
          </w:tcPr>
          <w:p w14:paraId="188993EA" w14:textId="4A406784"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18.80</w:t>
            </w:r>
          </w:p>
        </w:tc>
        <w:tc>
          <w:tcPr>
            <w:tcW w:w="1530" w:type="dxa"/>
            <w:tcBorders>
              <w:top w:val="nil"/>
              <w:left w:val="nil"/>
              <w:right w:val="nil"/>
            </w:tcBorders>
          </w:tcPr>
          <w:p w14:paraId="70FC2E7A" w14:textId="7E8F4B05"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75.00</w:t>
            </w:r>
          </w:p>
        </w:tc>
      </w:tr>
      <w:tr w:rsidR="00806EA8" w:rsidRPr="00153DC9" w14:paraId="554A8D50" w14:textId="77777777" w:rsidTr="00806EA8">
        <w:trPr>
          <w:trHeight w:val="306"/>
        </w:trPr>
        <w:tc>
          <w:tcPr>
            <w:tcW w:w="2970" w:type="dxa"/>
            <w:tcBorders>
              <w:top w:val="nil"/>
              <w:left w:val="nil"/>
              <w:bottom w:val="nil"/>
              <w:right w:val="nil"/>
            </w:tcBorders>
          </w:tcPr>
          <w:p w14:paraId="5071C902" w14:textId="034F083B" w:rsidR="00806EA8" w:rsidRPr="00153DC9" w:rsidRDefault="00806EA8" w:rsidP="001A5521">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 xml:space="preserve">Profit </w:t>
            </w:r>
          </w:p>
        </w:tc>
        <w:tc>
          <w:tcPr>
            <w:tcW w:w="1530" w:type="dxa"/>
            <w:tcBorders>
              <w:top w:val="nil"/>
              <w:left w:val="nil"/>
              <w:bottom w:val="nil"/>
              <w:right w:val="nil"/>
            </w:tcBorders>
            <w:vAlign w:val="bottom"/>
          </w:tcPr>
          <w:p w14:paraId="38393CE0" w14:textId="42C6A378"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20.21</w:t>
            </w:r>
          </w:p>
        </w:tc>
        <w:tc>
          <w:tcPr>
            <w:tcW w:w="1710" w:type="dxa"/>
            <w:tcBorders>
              <w:top w:val="nil"/>
              <w:left w:val="nil"/>
              <w:bottom w:val="nil"/>
              <w:right w:val="nil"/>
            </w:tcBorders>
            <w:vAlign w:val="bottom"/>
          </w:tcPr>
          <w:p w14:paraId="06E12D7A" w14:textId="3772F012"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6.99</w:t>
            </w:r>
          </w:p>
        </w:tc>
        <w:tc>
          <w:tcPr>
            <w:tcW w:w="1440" w:type="dxa"/>
            <w:tcBorders>
              <w:top w:val="nil"/>
              <w:left w:val="nil"/>
              <w:right w:val="nil"/>
            </w:tcBorders>
          </w:tcPr>
          <w:p w14:paraId="079A5B78" w14:textId="003131CB"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0.25</w:t>
            </w:r>
          </w:p>
        </w:tc>
        <w:tc>
          <w:tcPr>
            <w:tcW w:w="1530" w:type="dxa"/>
            <w:tcBorders>
              <w:top w:val="nil"/>
              <w:left w:val="nil"/>
              <w:right w:val="nil"/>
            </w:tcBorders>
          </w:tcPr>
          <w:p w14:paraId="47B3BC45" w14:textId="2FFD3292"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1.39</w:t>
            </w:r>
          </w:p>
        </w:tc>
      </w:tr>
      <w:tr w:rsidR="00806EA8" w:rsidRPr="00153DC9" w14:paraId="14DE1CBB" w14:textId="77777777" w:rsidTr="00806EA8">
        <w:trPr>
          <w:trHeight w:val="295"/>
        </w:trPr>
        <w:tc>
          <w:tcPr>
            <w:tcW w:w="2970" w:type="dxa"/>
            <w:tcBorders>
              <w:top w:val="nil"/>
              <w:left w:val="nil"/>
              <w:bottom w:val="nil"/>
              <w:right w:val="nil"/>
            </w:tcBorders>
          </w:tcPr>
          <w:p w14:paraId="281C25A2" w14:textId="77777777" w:rsidR="00806EA8" w:rsidRPr="00153DC9" w:rsidRDefault="00806EA8" w:rsidP="001A5521">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Other comprehensive income</w:t>
            </w:r>
          </w:p>
        </w:tc>
        <w:tc>
          <w:tcPr>
            <w:tcW w:w="1530" w:type="dxa"/>
            <w:tcBorders>
              <w:top w:val="nil"/>
              <w:left w:val="nil"/>
              <w:bottom w:val="nil"/>
              <w:right w:val="nil"/>
            </w:tcBorders>
            <w:vAlign w:val="bottom"/>
          </w:tcPr>
          <w:p w14:paraId="5ADC7D16" w14:textId="30D57F7C" w:rsidR="00806EA8" w:rsidRPr="00153DC9" w:rsidRDefault="00806EA8" w:rsidP="00806EA8">
            <w:pPr>
              <w:tabs>
                <w:tab w:val="decimal" w:pos="70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w:t>
            </w:r>
          </w:p>
        </w:tc>
        <w:tc>
          <w:tcPr>
            <w:tcW w:w="1710" w:type="dxa"/>
            <w:tcBorders>
              <w:top w:val="nil"/>
              <w:left w:val="nil"/>
              <w:bottom w:val="nil"/>
              <w:right w:val="nil"/>
            </w:tcBorders>
            <w:vAlign w:val="bottom"/>
          </w:tcPr>
          <w:p w14:paraId="57B78889" w14:textId="53DC2AF8"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0.31</w:t>
            </w:r>
          </w:p>
        </w:tc>
        <w:tc>
          <w:tcPr>
            <w:tcW w:w="1440" w:type="dxa"/>
            <w:tcBorders>
              <w:left w:val="nil"/>
              <w:right w:val="nil"/>
            </w:tcBorders>
          </w:tcPr>
          <w:p w14:paraId="36FDDDEA" w14:textId="65238F87" w:rsidR="00806EA8" w:rsidRPr="00153DC9" w:rsidRDefault="00806EA8" w:rsidP="00806EA8">
            <w:pPr>
              <w:tabs>
                <w:tab w:val="decimal" w:pos="70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w:t>
            </w:r>
          </w:p>
        </w:tc>
        <w:tc>
          <w:tcPr>
            <w:tcW w:w="1530" w:type="dxa"/>
            <w:tcBorders>
              <w:left w:val="nil"/>
              <w:right w:val="nil"/>
            </w:tcBorders>
          </w:tcPr>
          <w:p w14:paraId="4437344C" w14:textId="45305570" w:rsidR="00806EA8" w:rsidRPr="00153DC9" w:rsidRDefault="00806EA8" w:rsidP="00806EA8">
            <w:pPr>
              <w:tabs>
                <w:tab w:val="decimal" w:pos="67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w:t>
            </w:r>
          </w:p>
        </w:tc>
      </w:tr>
      <w:tr w:rsidR="00806EA8" w:rsidRPr="00153DC9" w14:paraId="6B5572BE" w14:textId="77777777" w:rsidTr="00806EA8">
        <w:trPr>
          <w:trHeight w:val="306"/>
        </w:trPr>
        <w:tc>
          <w:tcPr>
            <w:tcW w:w="2970" w:type="dxa"/>
            <w:tcBorders>
              <w:top w:val="nil"/>
              <w:left w:val="nil"/>
              <w:bottom w:val="nil"/>
              <w:right w:val="nil"/>
            </w:tcBorders>
          </w:tcPr>
          <w:p w14:paraId="2800F299" w14:textId="77777777" w:rsidR="00806EA8" w:rsidRPr="00153DC9" w:rsidRDefault="00806EA8" w:rsidP="001A5521">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Total comprehensive income</w:t>
            </w:r>
          </w:p>
        </w:tc>
        <w:tc>
          <w:tcPr>
            <w:tcW w:w="1530" w:type="dxa"/>
            <w:tcBorders>
              <w:top w:val="nil"/>
              <w:left w:val="nil"/>
              <w:bottom w:val="nil"/>
              <w:right w:val="nil"/>
            </w:tcBorders>
            <w:vAlign w:val="bottom"/>
          </w:tcPr>
          <w:p w14:paraId="4767A80E" w14:textId="2219EE95"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20.21</w:t>
            </w:r>
          </w:p>
        </w:tc>
        <w:tc>
          <w:tcPr>
            <w:tcW w:w="1710" w:type="dxa"/>
            <w:tcBorders>
              <w:top w:val="nil"/>
              <w:left w:val="nil"/>
              <w:bottom w:val="nil"/>
              <w:right w:val="nil"/>
            </w:tcBorders>
            <w:vAlign w:val="bottom"/>
          </w:tcPr>
          <w:p w14:paraId="6EA6FE12" w14:textId="2C2F38FA"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7.30</w:t>
            </w:r>
          </w:p>
        </w:tc>
        <w:tc>
          <w:tcPr>
            <w:tcW w:w="1440" w:type="dxa"/>
            <w:tcBorders>
              <w:left w:val="nil"/>
              <w:right w:val="nil"/>
            </w:tcBorders>
          </w:tcPr>
          <w:p w14:paraId="176DE257" w14:textId="3D131375"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0.25</w:t>
            </w:r>
          </w:p>
        </w:tc>
        <w:tc>
          <w:tcPr>
            <w:tcW w:w="1530" w:type="dxa"/>
            <w:tcBorders>
              <w:left w:val="nil"/>
              <w:right w:val="nil"/>
            </w:tcBorders>
          </w:tcPr>
          <w:p w14:paraId="6D90E95C" w14:textId="594FC16E"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1.39</w:t>
            </w:r>
          </w:p>
        </w:tc>
      </w:tr>
      <w:bookmarkEnd w:id="80"/>
    </w:tbl>
    <w:p w14:paraId="43A2A7FB" w14:textId="77777777" w:rsidR="00806EA8" w:rsidRPr="00153DC9" w:rsidRDefault="00806EA8">
      <w:pPr>
        <w:rPr>
          <w:rFonts w:ascii="Arial" w:hAnsi="Arial"/>
          <w:sz w:val="22"/>
          <w:szCs w:val="22"/>
          <w:u w:val="none"/>
        </w:rPr>
      </w:pPr>
      <w:r w:rsidRPr="00153DC9">
        <w:rPr>
          <w:rFonts w:ascii="Arial" w:hAnsi="Arial"/>
          <w:sz w:val="22"/>
          <w:szCs w:val="22"/>
          <w:u w:val="none"/>
        </w:rPr>
        <w:br w:type="page"/>
      </w:r>
    </w:p>
    <w:p w14:paraId="481FDAD5" w14:textId="2453F31F" w:rsidR="006A3452" w:rsidRPr="00153DC9" w:rsidRDefault="006A3452" w:rsidP="00310C50">
      <w:pPr>
        <w:keepNext/>
        <w:tabs>
          <w:tab w:val="left" w:pos="2160"/>
          <w:tab w:val="center" w:pos="6840"/>
          <w:tab w:val="center" w:pos="8280"/>
        </w:tabs>
        <w:overflowPunct w:val="0"/>
        <w:autoSpaceDE w:val="0"/>
        <w:autoSpaceDN w:val="0"/>
        <w:adjustRightInd w:val="0"/>
        <w:spacing w:before="120" w:after="120" w:line="380" w:lineRule="exact"/>
        <w:ind w:left="547" w:right="-43"/>
        <w:jc w:val="thaiDistribute"/>
        <w:textAlignment w:val="baseline"/>
        <w:rPr>
          <w:rFonts w:ascii="Arial" w:hAnsi="Arial"/>
          <w:sz w:val="22"/>
          <w:szCs w:val="22"/>
          <w:u w:val="none"/>
        </w:rPr>
      </w:pPr>
      <w:proofErr w:type="spellStart"/>
      <w:r w:rsidRPr="00153DC9">
        <w:rPr>
          <w:rFonts w:ascii="Arial" w:hAnsi="Arial"/>
          <w:sz w:val="22"/>
          <w:szCs w:val="22"/>
          <w:u w:val="none"/>
        </w:rPr>
        <w:lastRenderedPageBreak/>
        <w:t>Summarised</w:t>
      </w:r>
      <w:proofErr w:type="spellEnd"/>
      <w:r w:rsidRPr="00153DC9">
        <w:rPr>
          <w:rFonts w:ascii="Arial" w:hAnsi="Arial"/>
          <w:sz w:val="22"/>
          <w:szCs w:val="22"/>
          <w:u w:val="none"/>
        </w:rPr>
        <w:t xml:space="preserve"> information about cash flow</w:t>
      </w:r>
    </w:p>
    <w:tbl>
      <w:tblPr>
        <w:tblW w:w="9180" w:type="dxa"/>
        <w:tblInd w:w="450" w:type="dxa"/>
        <w:tblLayout w:type="fixed"/>
        <w:tblLook w:val="0000" w:firstRow="0" w:lastRow="0" w:firstColumn="0" w:lastColumn="0" w:noHBand="0" w:noVBand="0"/>
      </w:tblPr>
      <w:tblGrid>
        <w:gridCol w:w="2970"/>
        <w:gridCol w:w="1530"/>
        <w:gridCol w:w="1710"/>
        <w:gridCol w:w="1440"/>
        <w:gridCol w:w="1530"/>
      </w:tblGrid>
      <w:tr w:rsidR="00DE675B" w:rsidRPr="00153DC9" w14:paraId="26034EEA" w14:textId="77777777" w:rsidTr="00806EA8">
        <w:trPr>
          <w:trHeight w:val="116"/>
          <w:tblHeader/>
        </w:trPr>
        <w:tc>
          <w:tcPr>
            <w:tcW w:w="2970" w:type="dxa"/>
            <w:tcBorders>
              <w:left w:val="nil"/>
              <w:bottom w:val="nil"/>
              <w:right w:val="nil"/>
            </w:tcBorders>
            <w:vAlign w:val="bottom"/>
          </w:tcPr>
          <w:p w14:paraId="091B084E" w14:textId="77777777" w:rsidR="00DE675B" w:rsidRPr="00153DC9" w:rsidRDefault="00DE675B" w:rsidP="006A3452">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6210" w:type="dxa"/>
            <w:gridSpan w:val="4"/>
            <w:tcBorders>
              <w:left w:val="nil"/>
              <w:bottom w:val="nil"/>
              <w:right w:val="nil"/>
            </w:tcBorders>
          </w:tcPr>
          <w:p w14:paraId="6D1A5387" w14:textId="087D0D61" w:rsidR="00DE675B" w:rsidRPr="00153DC9" w:rsidRDefault="00DE675B" w:rsidP="006A3452">
            <w:pPr>
              <w:overflowPunct w:val="0"/>
              <w:autoSpaceDE w:val="0"/>
              <w:autoSpaceDN w:val="0"/>
              <w:adjustRightInd w:val="0"/>
              <w:spacing w:line="380" w:lineRule="exact"/>
              <w:jc w:val="right"/>
              <w:textAlignment w:val="baseline"/>
              <w:rPr>
                <w:rFonts w:ascii="Arial" w:hAnsi="Arial" w:cs="Arial"/>
                <w:sz w:val="20"/>
                <w:szCs w:val="20"/>
                <w:u w:val="none"/>
                <w:cs/>
              </w:rPr>
            </w:pPr>
            <w:r w:rsidRPr="00153DC9">
              <w:rPr>
                <w:rFonts w:ascii="Arial" w:hAnsi="Arial" w:cs="Arial"/>
                <w:sz w:val="20"/>
                <w:szCs w:val="20"/>
                <w:u w:val="none"/>
              </w:rPr>
              <w:t>(Unit: Million Baht)</w:t>
            </w:r>
          </w:p>
        </w:tc>
      </w:tr>
      <w:tr w:rsidR="00DE675B" w:rsidRPr="00153DC9" w14:paraId="4249F468" w14:textId="77777777" w:rsidTr="00806EA8">
        <w:trPr>
          <w:trHeight w:val="126"/>
          <w:tblHeader/>
        </w:trPr>
        <w:tc>
          <w:tcPr>
            <w:tcW w:w="2970" w:type="dxa"/>
            <w:tcBorders>
              <w:left w:val="nil"/>
              <w:bottom w:val="nil"/>
              <w:right w:val="nil"/>
            </w:tcBorders>
            <w:vAlign w:val="bottom"/>
          </w:tcPr>
          <w:p w14:paraId="67F73DFF" w14:textId="77777777" w:rsidR="00DE675B" w:rsidRPr="00153DC9" w:rsidRDefault="00DE675B" w:rsidP="006A3452">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210" w:type="dxa"/>
            <w:gridSpan w:val="4"/>
            <w:tcBorders>
              <w:left w:val="nil"/>
              <w:bottom w:val="nil"/>
              <w:right w:val="nil"/>
            </w:tcBorders>
          </w:tcPr>
          <w:p w14:paraId="13125B6C" w14:textId="3300AD87" w:rsidR="00DE675B" w:rsidRPr="00153DC9" w:rsidRDefault="00DE675B" w:rsidP="006A3452">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For the year</w:t>
            </w:r>
            <w:r w:rsidR="00135840" w:rsidRPr="00153DC9">
              <w:rPr>
                <w:rFonts w:ascii="Arial" w:hAnsi="Arial" w:cs="Arial"/>
                <w:sz w:val="20"/>
                <w:szCs w:val="20"/>
                <w:u w:val="none"/>
              </w:rPr>
              <w:t>s</w:t>
            </w:r>
            <w:r w:rsidRPr="00153DC9">
              <w:rPr>
                <w:rFonts w:ascii="Arial" w:hAnsi="Arial" w:cs="Arial"/>
                <w:sz w:val="20"/>
                <w:szCs w:val="20"/>
                <w:u w:val="none"/>
              </w:rPr>
              <w:t xml:space="preserve"> ended 31 December</w:t>
            </w:r>
          </w:p>
        </w:tc>
      </w:tr>
      <w:tr w:rsidR="00806EA8" w:rsidRPr="00153DC9" w14:paraId="0F512792" w14:textId="77777777" w:rsidTr="00806EA8">
        <w:trPr>
          <w:trHeight w:val="126"/>
          <w:tblHeader/>
        </w:trPr>
        <w:tc>
          <w:tcPr>
            <w:tcW w:w="2970" w:type="dxa"/>
            <w:tcBorders>
              <w:left w:val="nil"/>
              <w:bottom w:val="nil"/>
              <w:right w:val="nil"/>
            </w:tcBorders>
            <w:vAlign w:val="bottom"/>
          </w:tcPr>
          <w:p w14:paraId="2A322023" w14:textId="77777777" w:rsidR="00806EA8" w:rsidRPr="00153DC9" w:rsidRDefault="00806EA8" w:rsidP="009F42A6">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3240" w:type="dxa"/>
            <w:gridSpan w:val="2"/>
            <w:tcBorders>
              <w:left w:val="nil"/>
              <w:bottom w:val="nil"/>
              <w:right w:val="nil"/>
            </w:tcBorders>
            <w:vAlign w:val="bottom"/>
          </w:tcPr>
          <w:p w14:paraId="1530AC0E" w14:textId="07C53C57" w:rsidR="00806EA8" w:rsidRPr="00153DC9" w:rsidRDefault="00806EA8" w:rsidP="009F42A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Exposition Technology Co., Ltd.</w:t>
            </w:r>
          </w:p>
        </w:tc>
        <w:tc>
          <w:tcPr>
            <w:tcW w:w="2970" w:type="dxa"/>
            <w:gridSpan w:val="2"/>
            <w:tcBorders>
              <w:left w:val="nil"/>
              <w:right w:val="nil"/>
            </w:tcBorders>
            <w:shd w:val="clear" w:color="auto" w:fill="auto"/>
            <w:vAlign w:val="bottom"/>
          </w:tcPr>
          <w:p w14:paraId="1E326B75" w14:textId="0D068585" w:rsidR="00806EA8" w:rsidRPr="00153DC9" w:rsidRDefault="00806EA8" w:rsidP="009F42A6">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Muse K Agency Co., Ltd.</w:t>
            </w:r>
          </w:p>
        </w:tc>
      </w:tr>
      <w:tr w:rsidR="00806EA8" w:rsidRPr="00153DC9" w14:paraId="5EAFB4B5" w14:textId="77777777" w:rsidTr="00806EA8">
        <w:trPr>
          <w:trHeight w:val="116"/>
        </w:trPr>
        <w:tc>
          <w:tcPr>
            <w:tcW w:w="2970" w:type="dxa"/>
            <w:tcBorders>
              <w:top w:val="nil"/>
              <w:left w:val="nil"/>
              <w:bottom w:val="nil"/>
              <w:right w:val="nil"/>
            </w:tcBorders>
            <w:vAlign w:val="bottom"/>
          </w:tcPr>
          <w:p w14:paraId="3767CB21" w14:textId="69B05C02" w:rsidR="00806EA8" w:rsidRPr="00153DC9" w:rsidRDefault="00806EA8" w:rsidP="00941481">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530" w:type="dxa"/>
            <w:tcBorders>
              <w:top w:val="nil"/>
              <w:left w:val="nil"/>
              <w:bottom w:val="nil"/>
              <w:right w:val="nil"/>
            </w:tcBorders>
          </w:tcPr>
          <w:p w14:paraId="571B2520" w14:textId="40FDE400"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710" w:type="dxa"/>
            <w:tcBorders>
              <w:top w:val="nil"/>
              <w:left w:val="nil"/>
              <w:bottom w:val="nil"/>
              <w:right w:val="nil"/>
            </w:tcBorders>
          </w:tcPr>
          <w:p w14:paraId="27B10D5D" w14:textId="6D5AC707"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c>
          <w:tcPr>
            <w:tcW w:w="1440" w:type="dxa"/>
            <w:tcBorders>
              <w:top w:val="nil"/>
              <w:left w:val="nil"/>
              <w:bottom w:val="nil"/>
              <w:right w:val="nil"/>
            </w:tcBorders>
          </w:tcPr>
          <w:p w14:paraId="01D3A89C" w14:textId="642AE1A0"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530" w:type="dxa"/>
            <w:tcBorders>
              <w:top w:val="nil"/>
              <w:left w:val="nil"/>
              <w:bottom w:val="nil"/>
              <w:right w:val="nil"/>
            </w:tcBorders>
          </w:tcPr>
          <w:p w14:paraId="2FF82BA9" w14:textId="1C589DA5" w:rsidR="00806EA8" w:rsidRPr="00153DC9" w:rsidRDefault="00806EA8"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r>
      <w:tr w:rsidR="00806EA8" w:rsidRPr="00153DC9" w14:paraId="074945E3" w14:textId="77777777" w:rsidTr="00806EA8">
        <w:trPr>
          <w:trHeight w:val="116"/>
        </w:trPr>
        <w:tc>
          <w:tcPr>
            <w:tcW w:w="2970" w:type="dxa"/>
            <w:tcBorders>
              <w:top w:val="nil"/>
              <w:left w:val="nil"/>
              <w:bottom w:val="nil"/>
              <w:right w:val="nil"/>
            </w:tcBorders>
            <w:vAlign w:val="bottom"/>
          </w:tcPr>
          <w:p w14:paraId="7398D90A" w14:textId="77777777"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 xml:space="preserve">Cash flow from (used in) </w:t>
            </w:r>
          </w:p>
          <w:p w14:paraId="15B46B15" w14:textId="1EA03B91"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 xml:space="preserve">   operating activities</w:t>
            </w:r>
          </w:p>
        </w:tc>
        <w:tc>
          <w:tcPr>
            <w:tcW w:w="1530" w:type="dxa"/>
            <w:tcBorders>
              <w:top w:val="nil"/>
              <w:left w:val="nil"/>
              <w:bottom w:val="nil"/>
              <w:right w:val="nil"/>
            </w:tcBorders>
            <w:vAlign w:val="bottom"/>
          </w:tcPr>
          <w:p w14:paraId="1CB7A996" w14:textId="5A2C4A49"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23.89</w:t>
            </w:r>
          </w:p>
        </w:tc>
        <w:tc>
          <w:tcPr>
            <w:tcW w:w="1710" w:type="dxa"/>
            <w:tcBorders>
              <w:top w:val="nil"/>
              <w:left w:val="nil"/>
              <w:bottom w:val="nil"/>
              <w:right w:val="nil"/>
            </w:tcBorders>
            <w:vAlign w:val="bottom"/>
          </w:tcPr>
          <w:p w14:paraId="219B9F62" w14:textId="32A6FA20"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16.39</w:t>
            </w:r>
          </w:p>
        </w:tc>
        <w:tc>
          <w:tcPr>
            <w:tcW w:w="1440" w:type="dxa"/>
            <w:tcBorders>
              <w:top w:val="nil"/>
              <w:left w:val="nil"/>
              <w:right w:val="nil"/>
            </w:tcBorders>
          </w:tcPr>
          <w:p w14:paraId="0EB31A3C" w14:textId="77777777"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p>
          <w:p w14:paraId="41C23411" w14:textId="08022693"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(11.28)</w:t>
            </w:r>
          </w:p>
        </w:tc>
        <w:tc>
          <w:tcPr>
            <w:tcW w:w="1530" w:type="dxa"/>
            <w:tcBorders>
              <w:top w:val="nil"/>
              <w:left w:val="nil"/>
              <w:right w:val="nil"/>
            </w:tcBorders>
            <w:vAlign w:val="bottom"/>
          </w:tcPr>
          <w:p w14:paraId="52544E36" w14:textId="6EC81EA9"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20.96</w:t>
            </w:r>
          </w:p>
        </w:tc>
      </w:tr>
      <w:tr w:rsidR="00806EA8" w:rsidRPr="00153DC9" w14:paraId="2F1F4F6E" w14:textId="77777777" w:rsidTr="00806EA8">
        <w:trPr>
          <w:trHeight w:val="122"/>
        </w:trPr>
        <w:tc>
          <w:tcPr>
            <w:tcW w:w="2970" w:type="dxa"/>
            <w:tcBorders>
              <w:top w:val="nil"/>
              <w:left w:val="nil"/>
              <w:bottom w:val="nil"/>
              <w:right w:val="nil"/>
            </w:tcBorders>
            <w:vAlign w:val="bottom"/>
          </w:tcPr>
          <w:p w14:paraId="09004D2B" w14:textId="77777777"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 xml:space="preserve">Cash flow from (used in) </w:t>
            </w:r>
          </w:p>
          <w:p w14:paraId="210AC7E5" w14:textId="76508098"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 xml:space="preserve">   investing activities</w:t>
            </w:r>
          </w:p>
        </w:tc>
        <w:tc>
          <w:tcPr>
            <w:tcW w:w="1530" w:type="dxa"/>
            <w:tcBorders>
              <w:top w:val="nil"/>
              <w:left w:val="nil"/>
              <w:bottom w:val="nil"/>
              <w:right w:val="nil"/>
            </w:tcBorders>
          </w:tcPr>
          <w:p w14:paraId="350DB5B6" w14:textId="77777777"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p>
          <w:p w14:paraId="671D4B3D" w14:textId="06D85A52"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(20.92)</w:t>
            </w:r>
          </w:p>
        </w:tc>
        <w:tc>
          <w:tcPr>
            <w:tcW w:w="1710" w:type="dxa"/>
            <w:tcBorders>
              <w:top w:val="nil"/>
              <w:left w:val="nil"/>
              <w:bottom w:val="nil"/>
              <w:right w:val="nil"/>
            </w:tcBorders>
          </w:tcPr>
          <w:p w14:paraId="3B5BEFDD" w14:textId="77777777"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p>
          <w:p w14:paraId="7F04D524" w14:textId="6A00CA40"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2.55</w:t>
            </w:r>
          </w:p>
        </w:tc>
        <w:tc>
          <w:tcPr>
            <w:tcW w:w="1440" w:type="dxa"/>
            <w:tcBorders>
              <w:top w:val="nil"/>
              <w:left w:val="nil"/>
              <w:right w:val="nil"/>
            </w:tcBorders>
          </w:tcPr>
          <w:p w14:paraId="56E12006" w14:textId="77777777"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p>
          <w:p w14:paraId="24D60D78" w14:textId="159664E4"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(0.01)</w:t>
            </w:r>
          </w:p>
        </w:tc>
        <w:tc>
          <w:tcPr>
            <w:tcW w:w="1530" w:type="dxa"/>
            <w:tcBorders>
              <w:top w:val="nil"/>
              <w:left w:val="nil"/>
              <w:right w:val="nil"/>
            </w:tcBorders>
            <w:vAlign w:val="bottom"/>
          </w:tcPr>
          <w:p w14:paraId="42CF8B49" w14:textId="06BE3BB8" w:rsidR="00806EA8" w:rsidRPr="00153DC9" w:rsidRDefault="00806EA8" w:rsidP="00806EA8">
            <w:pP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(0.31)</w:t>
            </w:r>
          </w:p>
        </w:tc>
      </w:tr>
      <w:tr w:rsidR="00806EA8" w:rsidRPr="00153DC9" w14:paraId="0FD8BEBF" w14:textId="77777777" w:rsidTr="00806EA8">
        <w:trPr>
          <w:trHeight w:val="122"/>
        </w:trPr>
        <w:tc>
          <w:tcPr>
            <w:tcW w:w="2970" w:type="dxa"/>
            <w:tcBorders>
              <w:top w:val="nil"/>
              <w:left w:val="nil"/>
              <w:bottom w:val="nil"/>
              <w:right w:val="nil"/>
            </w:tcBorders>
            <w:vAlign w:val="bottom"/>
          </w:tcPr>
          <w:p w14:paraId="2396BDEF" w14:textId="03F2F9A2"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Cash flow used in</w:t>
            </w:r>
          </w:p>
          <w:p w14:paraId="5F36F59E" w14:textId="3632AC56" w:rsidR="00806EA8" w:rsidRPr="00153DC9" w:rsidRDefault="00806EA8" w:rsidP="00677743">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 xml:space="preserve">   financing activities</w:t>
            </w:r>
          </w:p>
        </w:tc>
        <w:tc>
          <w:tcPr>
            <w:tcW w:w="1530" w:type="dxa"/>
            <w:tcBorders>
              <w:top w:val="nil"/>
              <w:left w:val="nil"/>
              <w:bottom w:val="nil"/>
              <w:right w:val="nil"/>
            </w:tcBorders>
            <w:vAlign w:val="bottom"/>
          </w:tcPr>
          <w:p w14:paraId="2F858350" w14:textId="6124899D" w:rsidR="00806EA8" w:rsidRPr="00153DC9" w:rsidRDefault="00806EA8" w:rsidP="00806EA8">
            <w:pPr>
              <w:pBdr>
                <w:bottom w:val="sing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(6.24)</w:t>
            </w:r>
          </w:p>
        </w:tc>
        <w:tc>
          <w:tcPr>
            <w:tcW w:w="1710" w:type="dxa"/>
            <w:tcBorders>
              <w:top w:val="nil"/>
              <w:left w:val="nil"/>
              <w:bottom w:val="nil"/>
              <w:right w:val="nil"/>
            </w:tcBorders>
            <w:vAlign w:val="bottom"/>
          </w:tcPr>
          <w:p w14:paraId="79B75377" w14:textId="56F7CBD3" w:rsidR="00806EA8" w:rsidRPr="00153DC9" w:rsidRDefault="00806EA8" w:rsidP="00806EA8">
            <w:pPr>
              <w:pBdr>
                <w:bottom w:val="sing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(8.72)</w:t>
            </w:r>
          </w:p>
        </w:tc>
        <w:tc>
          <w:tcPr>
            <w:tcW w:w="1440" w:type="dxa"/>
            <w:tcBorders>
              <w:left w:val="nil"/>
              <w:right w:val="nil"/>
            </w:tcBorders>
            <w:vAlign w:val="bottom"/>
          </w:tcPr>
          <w:p w14:paraId="41C75BB2" w14:textId="0A6584B2" w:rsidR="00806EA8" w:rsidRPr="00153DC9" w:rsidRDefault="00806EA8" w:rsidP="00806EA8">
            <w:pPr>
              <w:pBdr>
                <w:bottom w:val="sing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(10.17)</w:t>
            </w:r>
          </w:p>
        </w:tc>
        <w:tc>
          <w:tcPr>
            <w:tcW w:w="1530" w:type="dxa"/>
            <w:tcBorders>
              <w:left w:val="nil"/>
              <w:right w:val="nil"/>
            </w:tcBorders>
            <w:vAlign w:val="bottom"/>
          </w:tcPr>
          <w:p w14:paraId="18159A9A" w14:textId="5CA3775B" w:rsidR="00806EA8" w:rsidRPr="00153DC9" w:rsidRDefault="00806EA8" w:rsidP="00806EA8">
            <w:pPr>
              <w:pBdr>
                <w:bottom w:val="sing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(7.24)</w:t>
            </w:r>
          </w:p>
        </w:tc>
      </w:tr>
      <w:tr w:rsidR="00806EA8" w:rsidRPr="00153DC9" w14:paraId="56822EC2" w14:textId="77777777" w:rsidTr="00806EA8">
        <w:trPr>
          <w:trHeight w:val="242"/>
        </w:trPr>
        <w:tc>
          <w:tcPr>
            <w:tcW w:w="2970" w:type="dxa"/>
            <w:tcBorders>
              <w:top w:val="nil"/>
              <w:left w:val="nil"/>
              <w:bottom w:val="nil"/>
              <w:right w:val="nil"/>
            </w:tcBorders>
            <w:vAlign w:val="bottom"/>
          </w:tcPr>
          <w:p w14:paraId="091A4CBA" w14:textId="77777777" w:rsidR="00806EA8" w:rsidRPr="00153DC9" w:rsidRDefault="00806EA8" w:rsidP="00677743">
            <w:pPr>
              <w:overflowPunct w:val="0"/>
              <w:autoSpaceDE w:val="0"/>
              <w:autoSpaceDN w:val="0"/>
              <w:adjustRightInd w:val="0"/>
              <w:spacing w:line="380" w:lineRule="exact"/>
              <w:ind w:left="162" w:hanging="162"/>
              <w:textAlignment w:val="baseline"/>
              <w:rPr>
                <w:rFonts w:ascii="Arial" w:hAnsi="Arial" w:cs="Arial"/>
                <w:sz w:val="20"/>
                <w:szCs w:val="20"/>
                <w:u w:val="none"/>
                <w:cs/>
              </w:rPr>
            </w:pPr>
            <w:r w:rsidRPr="00153DC9">
              <w:rPr>
                <w:rFonts w:ascii="Arial" w:hAnsi="Arial" w:cs="Arial"/>
                <w:sz w:val="20"/>
                <w:szCs w:val="20"/>
                <w:u w:val="none"/>
              </w:rPr>
              <w:t>Net increase (decrease) in cash and cash equivalents</w:t>
            </w:r>
          </w:p>
        </w:tc>
        <w:tc>
          <w:tcPr>
            <w:tcW w:w="1530" w:type="dxa"/>
            <w:tcBorders>
              <w:top w:val="nil"/>
              <w:left w:val="nil"/>
              <w:bottom w:val="nil"/>
              <w:right w:val="nil"/>
            </w:tcBorders>
            <w:vAlign w:val="bottom"/>
          </w:tcPr>
          <w:p w14:paraId="56AFD5CB" w14:textId="45DA6809" w:rsidR="00806EA8" w:rsidRPr="00153DC9" w:rsidRDefault="00806EA8" w:rsidP="00806EA8">
            <w:pPr>
              <w:pBdr>
                <w:bottom w:val="doub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(3.27)</w:t>
            </w:r>
          </w:p>
        </w:tc>
        <w:tc>
          <w:tcPr>
            <w:tcW w:w="1710" w:type="dxa"/>
            <w:tcBorders>
              <w:top w:val="nil"/>
              <w:left w:val="nil"/>
              <w:bottom w:val="nil"/>
              <w:right w:val="nil"/>
            </w:tcBorders>
            <w:vAlign w:val="bottom"/>
          </w:tcPr>
          <w:p w14:paraId="2740F5CD" w14:textId="3A8DAD27" w:rsidR="00806EA8" w:rsidRPr="00153DC9" w:rsidRDefault="00806EA8" w:rsidP="00806EA8">
            <w:pPr>
              <w:pBdr>
                <w:bottom w:val="doub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10.22</w:t>
            </w:r>
          </w:p>
        </w:tc>
        <w:tc>
          <w:tcPr>
            <w:tcW w:w="1440" w:type="dxa"/>
            <w:tcBorders>
              <w:left w:val="nil"/>
              <w:right w:val="nil"/>
            </w:tcBorders>
            <w:vAlign w:val="bottom"/>
          </w:tcPr>
          <w:p w14:paraId="1CF9DF12" w14:textId="446ED462" w:rsidR="00806EA8" w:rsidRPr="00153DC9" w:rsidRDefault="00806EA8" w:rsidP="00806EA8">
            <w:pPr>
              <w:pBdr>
                <w:bottom w:val="doub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(21.4</w:t>
            </w:r>
            <w:r w:rsidR="00E57A69">
              <w:rPr>
                <w:rFonts w:ascii="Arial" w:hAnsi="Arial" w:cs="Arial"/>
                <w:sz w:val="20"/>
                <w:szCs w:val="20"/>
                <w:u w:val="none"/>
              </w:rPr>
              <w:t>6</w:t>
            </w:r>
            <w:r w:rsidRPr="00153DC9">
              <w:rPr>
                <w:rFonts w:ascii="Arial" w:hAnsi="Arial" w:cs="Arial"/>
                <w:sz w:val="20"/>
                <w:szCs w:val="20"/>
                <w:u w:val="none"/>
              </w:rPr>
              <w:t>)</w:t>
            </w:r>
          </w:p>
        </w:tc>
        <w:tc>
          <w:tcPr>
            <w:tcW w:w="1530" w:type="dxa"/>
            <w:tcBorders>
              <w:left w:val="nil"/>
              <w:right w:val="nil"/>
            </w:tcBorders>
            <w:vAlign w:val="bottom"/>
          </w:tcPr>
          <w:p w14:paraId="38EF7C59" w14:textId="5BF20763" w:rsidR="00806EA8" w:rsidRPr="00153DC9" w:rsidRDefault="00806EA8" w:rsidP="00806EA8">
            <w:pPr>
              <w:pBdr>
                <w:bottom w:val="double" w:sz="4" w:space="1" w:color="auto"/>
              </w:pBdr>
              <w:tabs>
                <w:tab w:val="decimal" w:pos="435"/>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13.41</w:t>
            </w:r>
          </w:p>
        </w:tc>
      </w:tr>
    </w:tbl>
    <w:p w14:paraId="72EABD6D" w14:textId="0D73E03E" w:rsidR="00EE72A9" w:rsidRPr="00153DC9" w:rsidRDefault="00EE72A9" w:rsidP="00FC5AAE">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bookmarkStart w:id="81" w:name="_MON_1571767558"/>
      <w:bookmarkStart w:id="82" w:name="_MON_1571767658"/>
      <w:bookmarkStart w:id="83" w:name="_MON_1571768712"/>
      <w:bookmarkStart w:id="84" w:name="_MON_1571766919"/>
      <w:bookmarkStart w:id="85" w:name="_MON_1571767178"/>
      <w:bookmarkStart w:id="86" w:name="_MON_1571767290"/>
      <w:bookmarkStart w:id="87" w:name="_MON_1571767299"/>
      <w:bookmarkStart w:id="88" w:name="_MON_1524557505"/>
      <w:bookmarkStart w:id="89" w:name="_MON_1555961725"/>
      <w:bookmarkStart w:id="90" w:name="_MON_1555936897"/>
      <w:bookmarkStart w:id="91" w:name="_MON_1555937064"/>
      <w:bookmarkStart w:id="92" w:name="_MON_1555937086"/>
      <w:bookmarkStart w:id="93" w:name="_MON_1555937152"/>
      <w:bookmarkStart w:id="94" w:name="_MON_1563374509"/>
      <w:bookmarkStart w:id="95" w:name="_MON_1563374579"/>
      <w:bookmarkStart w:id="96" w:name="_MON_1556009312"/>
      <w:bookmarkStart w:id="97" w:name="_MON_1556021780"/>
      <w:bookmarkStart w:id="98" w:name="_MON_1556041371"/>
      <w:bookmarkStart w:id="99" w:name="_MON_1563693693"/>
      <w:bookmarkStart w:id="100" w:name="_MON_1571660289"/>
      <w:bookmarkStart w:id="101" w:name="_MON_1571660359"/>
      <w:bookmarkStart w:id="102" w:name="_MON_1556041664"/>
      <w:bookmarkStart w:id="103" w:name="_MON_1571694904"/>
      <w:bookmarkStart w:id="104" w:name="_MON_1555937194"/>
      <w:bookmarkStart w:id="105" w:name="_MON_1555937226"/>
      <w:bookmarkStart w:id="106" w:name="_MON_1563735515"/>
      <w:bookmarkStart w:id="107" w:name="_MON_1563735621"/>
      <w:bookmarkStart w:id="108" w:name="_MON_1555943667"/>
      <w:bookmarkStart w:id="109" w:name="_MON_1555943816"/>
      <w:bookmarkStart w:id="110" w:name="_MON_1563741825"/>
      <w:bookmarkStart w:id="111" w:name="_MON_1563737942"/>
      <w:bookmarkStart w:id="112" w:name="_MON_1563738420"/>
      <w:bookmarkStart w:id="113" w:name="_MON_1563738439"/>
      <w:bookmarkStart w:id="114" w:name="_MON_1563738695"/>
      <w:bookmarkStart w:id="115" w:name="_MON_1563738828"/>
      <w:bookmarkStart w:id="116" w:name="_MON_156373956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153DC9">
        <w:rPr>
          <w:rFonts w:ascii="Arial" w:hAnsi="Arial"/>
          <w:b/>
          <w:bCs/>
          <w:kern w:val="32"/>
          <w:sz w:val="22"/>
          <w:szCs w:val="22"/>
          <w:u w:val="none"/>
        </w:rPr>
        <w:t>1</w:t>
      </w:r>
      <w:r w:rsidR="00C61986" w:rsidRPr="00153DC9">
        <w:rPr>
          <w:rFonts w:ascii="Arial" w:hAnsi="Arial"/>
          <w:b/>
          <w:bCs/>
          <w:kern w:val="32"/>
          <w:sz w:val="22"/>
          <w:szCs w:val="22"/>
          <w:u w:val="none"/>
        </w:rPr>
        <w:t>3</w:t>
      </w:r>
      <w:r w:rsidRPr="00153DC9">
        <w:rPr>
          <w:rFonts w:ascii="Arial" w:hAnsi="Arial"/>
          <w:b/>
          <w:bCs/>
          <w:kern w:val="32"/>
          <w:sz w:val="22"/>
          <w:szCs w:val="22"/>
          <w:u w:val="none"/>
        </w:rPr>
        <w:t>.</w:t>
      </w:r>
      <w:r w:rsidRPr="00153DC9">
        <w:rPr>
          <w:rFonts w:ascii="Arial" w:hAnsi="Arial"/>
          <w:b/>
          <w:bCs/>
          <w:kern w:val="32"/>
          <w:sz w:val="22"/>
          <w:szCs w:val="22"/>
          <w:u w:val="none"/>
        </w:rPr>
        <w:tab/>
        <w:t>Investment propert</w:t>
      </w:r>
      <w:r w:rsidR="0093309E">
        <w:rPr>
          <w:rFonts w:ascii="Arial" w:hAnsi="Arial"/>
          <w:b/>
          <w:bCs/>
          <w:kern w:val="32"/>
          <w:sz w:val="22"/>
          <w:szCs w:val="22"/>
          <w:u w:val="none"/>
        </w:rPr>
        <w:t>y</w:t>
      </w:r>
    </w:p>
    <w:tbl>
      <w:tblPr>
        <w:tblW w:w="9180" w:type="dxa"/>
        <w:tblInd w:w="450" w:type="dxa"/>
        <w:tblLayout w:type="fixed"/>
        <w:tblLook w:val="0000" w:firstRow="0" w:lastRow="0" w:firstColumn="0" w:lastColumn="0" w:noHBand="0" w:noVBand="0"/>
      </w:tblPr>
      <w:tblGrid>
        <w:gridCol w:w="2880"/>
        <w:gridCol w:w="1050"/>
        <w:gridCol w:w="1050"/>
        <w:gridCol w:w="1050"/>
        <w:gridCol w:w="1050"/>
        <w:gridCol w:w="1050"/>
        <w:gridCol w:w="1050"/>
      </w:tblGrid>
      <w:tr w:rsidR="00C61986" w:rsidRPr="00153DC9" w14:paraId="0C4C549C" w14:textId="77777777" w:rsidTr="002A7448">
        <w:trPr>
          <w:trHeight w:val="113"/>
          <w:tblHeader/>
        </w:trPr>
        <w:tc>
          <w:tcPr>
            <w:tcW w:w="2880" w:type="dxa"/>
            <w:tcBorders>
              <w:left w:val="nil"/>
              <w:bottom w:val="nil"/>
              <w:right w:val="nil"/>
            </w:tcBorders>
            <w:vAlign w:val="bottom"/>
          </w:tcPr>
          <w:p w14:paraId="7F1F3550" w14:textId="77777777" w:rsidR="00C61986" w:rsidRPr="00153DC9" w:rsidRDefault="00C61986">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6300" w:type="dxa"/>
            <w:gridSpan w:val="6"/>
            <w:tcBorders>
              <w:left w:val="nil"/>
              <w:bottom w:val="nil"/>
              <w:right w:val="nil"/>
            </w:tcBorders>
          </w:tcPr>
          <w:p w14:paraId="6B4D3738" w14:textId="77777777" w:rsidR="00C61986" w:rsidRPr="00153DC9" w:rsidRDefault="00C61986">
            <w:pPr>
              <w:overflowPunct w:val="0"/>
              <w:autoSpaceDE w:val="0"/>
              <w:autoSpaceDN w:val="0"/>
              <w:adjustRightInd w:val="0"/>
              <w:spacing w:line="380" w:lineRule="exact"/>
              <w:jc w:val="right"/>
              <w:textAlignment w:val="baseline"/>
              <w:rPr>
                <w:rFonts w:ascii="Arial" w:hAnsi="Arial" w:cs="Arial"/>
                <w:sz w:val="20"/>
                <w:szCs w:val="20"/>
                <w:u w:val="none"/>
                <w:cs/>
              </w:rPr>
            </w:pPr>
            <w:r w:rsidRPr="00153DC9">
              <w:rPr>
                <w:rFonts w:ascii="Arial" w:hAnsi="Arial" w:cs="Arial"/>
                <w:sz w:val="20"/>
                <w:szCs w:val="20"/>
                <w:u w:val="none"/>
              </w:rPr>
              <w:t>(Unit: Million Baht)</w:t>
            </w:r>
          </w:p>
        </w:tc>
      </w:tr>
      <w:tr w:rsidR="00C61986" w:rsidRPr="00153DC9" w14:paraId="1B7525A0" w14:textId="77777777" w:rsidTr="002A7448">
        <w:trPr>
          <w:trHeight w:val="122"/>
          <w:tblHeader/>
        </w:trPr>
        <w:tc>
          <w:tcPr>
            <w:tcW w:w="2880" w:type="dxa"/>
            <w:tcBorders>
              <w:left w:val="nil"/>
              <w:bottom w:val="nil"/>
              <w:right w:val="nil"/>
            </w:tcBorders>
            <w:vAlign w:val="bottom"/>
          </w:tcPr>
          <w:p w14:paraId="6756A27C" w14:textId="77777777" w:rsidR="00C61986" w:rsidRPr="00153DC9" w:rsidRDefault="00C61986">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6300" w:type="dxa"/>
            <w:gridSpan w:val="6"/>
            <w:tcBorders>
              <w:left w:val="nil"/>
              <w:bottom w:val="nil"/>
              <w:right w:val="nil"/>
            </w:tcBorders>
          </w:tcPr>
          <w:p w14:paraId="01A469A2" w14:textId="7B3D1F11" w:rsidR="00C61986" w:rsidRPr="00153DC9" w:rsidRDefault="00C6198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Consolidated financial statement</w:t>
            </w:r>
            <w:r w:rsidR="00135840" w:rsidRPr="00153DC9">
              <w:rPr>
                <w:rFonts w:ascii="Arial" w:hAnsi="Arial" w:cs="Arial"/>
                <w:sz w:val="20"/>
                <w:szCs w:val="20"/>
                <w:u w:val="none"/>
              </w:rPr>
              <w:t>s</w:t>
            </w:r>
          </w:p>
        </w:tc>
      </w:tr>
      <w:tr w:rsidR="00C61986" w:rsidRPr="00153DC9" w14:paraId="0C1D4FE0" w14:textId="77777777" w:rsidTr="00941481">
        <w:trPr>
          <w:trHeight w:val="122"/>
          <w:tblHeader/>
        </w:trPr>
        <w:tc>
          <w:tcPr>
            <w:tcW w:w="2880" w:type="dxa"/>
            <w:tcBorders>
              <w:left w:val="nil"/>
              <w:bottom w:val="nil"/>
              <w:right w:val="nil"/>
            </w:tcBorders>
            <w:vAlign w:val="bottom"/>
          </w:tcPr>
          <w:p w14:paraId="78312052" w14:textId="77777777" w:rsidR="00C61986" w:rsidRPr="00153DC9" w:rsidRDefault="00C61986">
            <w:pPr>
              <w:overflowPunct w:val="0"/>
              <w:autoSpaceDE w:val="0"/>
              <w:autoSpaceDN w:val="0"/>
              <w:adjustRightInd w:val="0"/>
              <w:spacing w:line="380" w:lineRule="exact"/>
              <w:jc w:val="center"/>
              <w:textAlignment w:val="baseline"/>
              <w:rPr>
                <w:rFonts w:ascii="Arial" w:hAnsi="Arial" w:cs="Arial"/>
                <w:spacing w:val="-4"/>
                <w:sz w:val="20"/>
                <w:szCs w:val="20"/>
                <w:u w:val="none"/>
                <w:cs/>
              </w:rPr>
            </w:pPr>
          </w:p>
        </w:tc>
        <w:tc>
          <w:tcPr>
            <w:tcW w:w="2100" w:type="dxa"/>
            <w:gridSpan w:val="2"/>
            <w:tcBorders>
              <w:left w:val="nil"/>
              <w:bottom w:val="nil"/>
              <w:right w:val="nil"/>
            </w:tcBorders>
            <w:vAlign w:val="bottom"/>
          </w:tcPr>
          <w:p w14:paraId="0FB1F426" w14:textId="013424B2" w:rsidR="00C61986" w:rsidRPr="00153DC9" w:rsidRDefault="00C6198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rPr>
            </w:pPr>
            <w:r w:rsidRPr="00153DC9">
              <w:rPr>
                <w:rFonts w:ascii="Arial" w:hAnsi="Arial" w:cs="Arial"/>
                <w:sz w:val="20"/>
                <w:szCs w:val="20"/>
                <w:u w:val="none"/>
              </w:rPr>
              <w:t>Land</w:t>
            </w:r>
          </w:p>
        </w:tc>
        <w:tc>
          <w:tcPr>
            <w:tcW w:w="2100" w:type="dxa"/>
            <w:gridSpan w:val="2"/>
            <w:tcBorders>
              <w:top w:val="nil"/>
              <w:left w:val="nil"/>
              <w:bottom w:val="nil"/>
              <w:right w:val="nil"/>
            </w:tcBorders>
          </w:tcPr>
          <w:p w14:paraId="38F00589" w14:textId="1A828239" w:rsidR="00C61986" w:rsidRPr="00153DC9" w:rsidRDefault="00C61986">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Building</w:t>
            </w:r>
          </w:p>
        </w:tc>
        <w:tc>
          <w:tcPr>
            <w:tcW w:w="2100" w:type="dxa"/>
            <w:gridSpan w:val="2"/>
            <w:tcBorders>
              <w:left w:val="nil"/>
              <w:right w:val="nil"/>
            </w:tcBorders>
            <w:shd w:val="clear" w:color="auto" w:fill="auto"/>
            <w:vAlign w:val="bottom"/>
          </w:tcPr>
          <w:p w14:paraId="6B11274B" w14:textId="68981427" w:rsidR="00C61986" w:rsidRPr="00153DC9" w:rsidRDefault="00C61986">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u w:val="none"/>
                <w:cs/>
              </w:rPr>
            </w:pPr>
            <w:r w:rsidRPr="00153DC9">
              <w:rPr>
                <w:rFonts w:ascii="Arial" w:hAnsi="Arial" w:cs="Arial"/>
                <w:sz w:val="20"/>
                <w:szCs w:val="20"/>
                <w:u w:val="none"/>
              </w:rPr>
              <w:t>Total</w:t>
            </w:r>
          </w:p>
        </w:tc>
      </w:tr>
      <w:tr w:rsidR="00941481" w:rsidRPr="00153DC9" w14:paraId="344F935B" w14:textId="77777777" w:rsidTr="00941481">
        <w:trPr>
          <w:trHeight w:val="113"/>
        </w:trPr>
        <w:tc>
          <w:tcPr>
            <w:tcW w:w="2880" w:type="dxa"/>
            <w:tcBorders>
              <w:top w:val="nil"/>
              <w:left w:val="nil"/>
              <w:bottom w:val="nil"/>
              <w:right w:val="nil"/>
            </w:tcBorders>
            <w:vAlign w:val="bottom"/>
          </w:tcPr>
          <w:p w14:paraId="5B8DFFF1" w14:textId="10DAD78E" w:rsidR="00941481" w:rsidRPr="00153DC9" w:rsidRDefault="00941481" w:rsidP="00941481">
            <w:pPr>
              <w:overflowPunct w:val="0"/>
              <w:autoSpaceDE w:val="0"/>
              <w:autoSpaceDN w:val="0"/>
              <w:adjustRightInd w:val="0"/>
              <w:spacing w:line="380" w:lineRule="exact"/>
              <w:jc w:val="center"/>
              <w:textAlignment w:val="baseline"/>
              <w:rPr>
                <w:rFonts w:ascii="Arial" w:hAnsi="Arial" w:cs="Arial"/>
                <w:sz w:val="20"/>
                <w:szCs w:val="20"/>
                <w:u w:val="none"/>
                <w:cs/>
              </w:rPr>
            </w:pPr>
          </w:p>
        </w:tc>
        <w:tc>
          <w:tcPr>
            <w:tcW w:w="1050" w:type="dxa"/>
            <w:tcBorders>
              <w:top w:val="nil"/>
              <w:left w:val="nil"/>
              <w:bottom w:val="nil"/>
              <w:right w:val="nil"/>
            </w:tcBorders>
          </w:tcPr>
          <w:p w14:paraId="71A0A9E6" w14:textId="287596C1"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050" w:type="dxa"/>
            <w:tcBorders>
              <w:top w:val="nil"/>
              <w:left w:val="nil"/>
              <w:bottom w:val="nil"/>
              <w:right w:val="nil"/>
            </w:tcBorders>
          </w:tcPr>
          <w:p w14:paraId="3BA2C53B" w14:textId="6366E1C4"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c>
          <w:tcPr>
            <w:tcW w:w="1050" w:type="dxa"/>
            <w:tcBorders>
              <w:top w:val="nil"/>
              <w:left w:val="nil"/>
              <w:bottom w:val="nil"/>
              <w:right w:val="nil"/>
            </w:tcBorders>
          </w:tcPr>
          <w:p w14:paraId="6E7538D4" w14:textId="5616A1FD"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050" w:type="dxa"/>
            <w:tcBorders>
              <w:top w:val="nil"/>
              <w:left w:val="nil"/>
              <w:bottom w:val="nil"/>
              <w:right w:val="nil"/>
            </w:tcBorders>
          </w:tcPr>
          <w:p w14:paraId="22121966" w14:textId="74F96BB5"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c>
          <w:tcPr>
            <w:tcW w:w="1050" w:type="dxa"/>
            <w:tcBorders>
              <w:top w:val="nil"/>
              <w:left w:val="nil"/>
              <w:bottom w:val="nil"/>
              <w:right w:val="nil"/>
            </w:tcBorders>
          </w:tcPr>
          <w:p w14:paraId="2B65259D" w14:textId="3C5B63F6"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2023</w:t>
            </w:r>
          </w:p>
        </w:tc>
        <w:tc>
          <w:tcPr>
            <w:tcW w:w="1050" w:type="dxa"/>
            <w:tcBorders>
              <w:top w:val="nil"/>
              <w:left w:val="nil"/>
              <w:bottom w:val="nil"/>
              <w:right w:val="nil"/>
            </w:tcBorders>
          </w:tcPr>
          <w:p w14:paraId="6260BD6B" w14:textId="14ECA706" w:rsidR="00941481" w:rsidRPr="00153DC9" w:rsidRDefault="00941481" w:rsidP="00941481">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sz w:val="20"/>
                <w:szCs w:val="20"/>
                <w:u w:val="none"/>
              </w:rPr>
            </w:pPr>
            <w:r w:rsidRPr="00153DC9">
              <w:rPr>
                <w:rFonts w:ascii="Arial" w:hAnsi="Arial"/>
                <w:sz w:val="20"/>
                <w:szCs w:val="20"/>
                <w:u w:val="none"/>
              </w:rPr>
              <w:t>2022</w:t>
            </w:r>
          </w:p>
        </w:tc>
      </w:tr>
      <w:tr w:rsidR="003A239B" w:rsidRPr="00153DC9" w14:paraId="40726F2E" w14:textId="77777777">
        <w:trPr>
          <w:trHeight w:val="113"/>
        </w:trPr>
        <w:tc>
          <w:tcPr>
            <w:tcW w:w="2880" w:type="dxa"/>
            <w:tcBorders>
              <w:top w:val="nil"/>
              <w:left w:val="nil"/>
              <w:bottom w:val="nil"/>
              <w:right w:val="nil"/>
            </w:tcBorders>
            <w:vAlign w:val="bottom"/>
          </w:tcPr>
          <w:p w14:paraId="6BD4C998" w14:textId="23FD7AEF" w:rsidR="003A239B" w:rsidRPr="00153DC9" w:rsidRDefault="003A239B" w:rsidP="003A239B">
            <w:pPr>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Balance at beginning of year</w:t>
            </w:r>
          </w:p>
        </w:tc>
        <w:tc>
          <w:tcPr>
            <w:tcW w:w="1050" w:type="dxa"/>
            <w:tcBorders>
              <w:top w:val="nil"/>
              <w:left w:val="nil"/>
              <w:bottom w:val="nil"/>
              <w:right w:val="nil"/>
            </w:tcBorders>
            <w:vAlign w:val="bottom"/>
          </w:tcPr>
          <w:p w14:paraId="5D46CD9E" w14:textId="1AF8DEA7"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c>
          <w:tcPr>
            <w:tcW w:w="1050" w:type="dxa"/>
            <w:tcBorders>
              <w:top w:val="nil"/>
              <w:left w:val="nil"/>
              <w:bottom w:val="nil"/>
              <w:right w:val="nil"/>
            </w:tcBorders>
            <w:vAlign w:val="bottom"/>
          </w:tcPr>
          <w:p w14:paraId="004B1AEB" w14:textId="216F2669"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c>
          <w:tcPr>
            <w:tcW w:w="1050" w:type="dxa"/>
            <w:tcBorders>
              <w:top w:val="nil"/>
              <w:left w:val="nil"/>
              <w:bottom w:val="nil"/>
              <w:right w:val="nil"/>
            </w:tcBorders>
            <w:vAlign w:val="bottom"/>
          </w:tcPr>
          <w:p w14:paraId="5C5447CA" w14:textId="402152AD"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top w:val="nil"/>
              <w:left w:val="nil"/>
              <w:bottom w:val="nil"/>
              <w:right w:val="nil"/>
            </w:tcBorders>
          </w:tcPr>
          <w:p w14:paraId="285306D9" w14:textId="5A578CFD"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1,034</w:t>
            </w:r>
          </w:p>
        </w:tc>
        <w:tc>
          <w:tcPr>
            <w:tcW w:w="1050" w:type="dxa"/>
            <w:tcBorders>
              <w:top w:val="nil"/>
              <w:left w:val="nil"/>
              <w:right w:val="nil"/>
            </w:tcBorders>
          </w:tcPr>
          <w:p w14:paraId="143A7B5E" w14:textId="6BC8B0AE"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c>
          <w:tcPr>
            <w:tcW w:w="1050" w:type="dxa"/>
            <w:tcBorders>
              <w:top w:val="nil"/>
              <w:left w:val="nil"/>
              <w:right w:val="nil"/>
            </w:tcBorders>
          </w:tcPr>
          <w:p w14:paraId="229B7208" w14:textId="62A5C0D2" w:rsidR="003A239B" w:rsidRPr="00153DC9" w:rsidRDefault="003A239B" w:rsidP="003A239B">
            <w:pP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13,179</w:t>
            </w:r>
          </w:p>
        </w:tc>
      </w:tr>
      <w:tr w:rsidR="003A239B" w:rsidRPr="00153DC9" w14:paraId="4EFC5FA2" w14:textId="77777777">
        <w:trPr>
          <w:trHeight w:val="119"/>
        </w:trPr>
        <w:tc>
          <w:tcPr>
            <w:tcW w:w="2880" w:type="dxa"/>
            <w:tcBorders>
              <w:top w:val="nil"/>
              <w:left w:val="nil"/>
              <w:bottom w:val="nil"/>
              <w:right w:val="nil"/>
            </w:tcBorders>
            <w:vAlign w:val="bottom"/>
          </w:tcPr>
          <w:p w14:paraId="6C5F089B" w14:textId="64AE8BD6" w:rsidR="003A239B" w:rsidRPr="00153DC9" w:rsidRDefault="00E7341E" w:rsidP="003A239B">
            <w:pPr>
              <w:overflowPunct w:val="0"/>
              <w:autoSpaceDE w:val="0"/>
              <w:autoSpaceDN w:val="0"/>
              <w:adjustRightInd w:val="0"/>
              <w:spacing w:line="380" w:lineRule="exact"/>
              <w:textAlignment w:val="baseline"/>
              <w:rPr>
                <w:rFonts w:ascii="Arial" w:hAnsi="Arial" w:cstheme="minorBidi"/>
                <w:sz w:val="20"/>
                <w:szCs w:val="20"/>
                <w:u w:val="none"/>
                <w:cs/>
              </w:rPr>
            </w:pPr>
            <w:r>
              <w:rPr>
                <w:rFonts w:ascii="Arial" w:hAnsi="Arial" w:cs="Arial"/>
                <w:sz w:val="20"/>
                <w:szCs w:val="20"/>
                <w:u w:val="none"/>
              </w:rPr>
              <w:t>Allowance for i</w:t>
            </w:r>
            <w:r w:rsidR="003A239B" w:rsidRPr="00153DC9">
              <w:rPr>
                <w:rFonts w:ascii="Arial" w:hAnsi="Arial" w:cs="Arial"/>
                <w:sz w:val="20"/>
                <w:szCs w:val="20"/>
                <w:u w:val="none"/>
              </w:rPr>
              <w:t>mpairment loss</w:t>
            </w:r>
          </w:p>
        </w:tc>
        <w:tc>
          <w:tcPr>
            <w:tcW w:w="1050" w:type="dxa"/>
            <w:tcBorders>
              <w:top w:val="nil"/>
              <w:left w:val="nil"/>
              <w:bottom w:val="nil"/>
              <w:right w:val="nil"/>
            </w:tcBorders>
            <w:vAlign w:val="bottom"/>
          </w:tcPr>
          <w:p w14:paraId="14DA0631" w14:textId="49C41A7C"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top w:val="nil"/>
              <w:left w:val="nil"/>
              <w:bottom w:val="nil"/>
              <w:right w:val="nil"/>
            </w:tcBorders>
            <w:vAlign w:val="bottom"/>
          </w:tcPr>
          <w:p w14:paraId="0B2C3E3A" w14:textId="36E783D9"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top w:val="nil"/>
              <w:left w:val="nil"/>
              <w:bottom w:val="nil"/>
              <w:right w:val="nil"/>
            </w:tcBorders>
            <w:vAlign w:val="bottom"/>
          </w:tcPr>
          <w:p w14:paraId="3B5BE1EE" w14:textId="6AB9DDB2"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top w:val="nil"/>
              <w:left w:val="nil"/>
              <w:bottom w:val="nil"/>
              <w:right w:val="nil"/>
            </w:tcBorders>
            <w:vAlign w:val="bottom"/>
          </w:tcPr>
          <w:p w14:paraId="4EF73D67" w14:textId="3EF88835"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(1,034)</w:t>
            </w:r>
          </w:p>
        </w:tc>
        <w:tc>
          <w:tcPr>
            <w:tcW w:w="1050" w:type="dxa"/>
            <w:tcBorders>
              <w:left w:val="nil"/>
              <w:right w:val="nil"/>
            </w:tcBorders>
            <w:vAlign w:val="bottom"/>
          </w:tcPr>
          <w:p w14:paraId="7DFB7F5E" w14:textId="5F8E2382"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left w:val="nil"/>
              <w:right w:val="nil"/>
            </w:tcBorders>
          </w:tcPr>
          <w:p w14:paraId="34522904" w14:textId="6CED5210" w:rsidR="003A239B" w:rsidRPr="00153DC9" w:rsidRDefault="003A239B" w:rsidP="003A239B">
            <w:pPr>
              <w:pBdr>
                <w:bottom w:val="sing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(1,034)</w:t>
            </w:r>
          </w:p>
        </w:tc>
      </w:tr>
      <w:tr w:rsidR="003A239B" w:rsidRPr="00153DC9" w14:paraId="5522C533" w14:textId="77777777">
        <w:trPr>
          <w:trHeight w:val="236"/>
        </w:trPr>
        <w:tc>
          <w:tcPr>
            <w:tcW w:w="2880" w:type="dxa"/>
            <w:tcBorders>
              <w:top w:val="nil"/>
              <w:left w:val="nil"/>
              <w:bottom w:val="nil"/>
              <w:right w:val="nil"/>
            </w:tcBorders>
            <w:vAlign w:val="bottom"/>
          </w:tcPr>
          <w:p w14:paraId="42EDBA3F" w14:textId="0D6308B1" w:rsidR="003A239B" w:rsidRPr="00153DC9" w:rsidRDefault="003A239B" w:rsidP="003A239B">
            <w:pPr>
              <w:overflowPunct w:val="0"/>
              <w:autoSpaceDE w:val="0"/>
              <w:autoSpaceDN w:val="0"/>
              <w:adjustRightInd w:val="0"/>
              <w:spacing w:line="380" w:lineRule="exact"/>
              <w:ind w:left="162" w:hanging="162"/>
              <w:textAlignment w:val="baseline"/>
              <w:rPr>
                <w:rFonts w:ascii="Arial" w:hAnsi="Arial" w:cs="Arial"/>
                <w:sz w:val="20"/>
                <w:szCs w:val="20"/>
                <w:u w:val="none"/>
                <w:cs/>
              </w:rPr>
            </w:pPr>
            <w:r w:rsidRPr="00153DC9">
              <w:rPr>
                <w:rFonts w:ascii="Arial" w:hAnsi="Arial" w:cs="Arial"/>
                <w:sz w:val="20"/>
                <w:szCs w:val="20"/>
                <w:u w:val="none"/>
              </w:rPr>
              <w:t>Balance at end of year</w:t>
            </w:r>
          </w:p>
        </w:tc>
        <w:tc>
          <w:tcPr>
            <w:tcW w:w="1050" w:type="dxa"/>
            <w:tcBorders>
              <w:top w:val="nil"/>
              <w:left w:val="nil"/>
              <w:bottom w:val="nil"/>
              <w:right w:val="nil"/>
            </w:tcBorders>
            <w:vAlign w:val="bottom"/>
          </w:tcPr>
          <w:p w14:paraId="131D40F0" w14:textId="6AF50C4A"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cs/>
              </w:rPr>
            </w:pPr>
            <w:r w:rsidRPr="00153DC9">
              <w:rPr>
                <w:rFonts w:ascii="Arial" w:hAnsi="Arial" w:cs="Arial"/>
                <w:sz w:val="20"/>
                <w:szCs w:val="20"/>
                <w:u w:val="none"/>
              </w:rPr>
              <w:t>12,145</w:t>
            </w:r>
          </w:p>
        </w:tc>
        <w:tc>
          <w:tcPr>
            <w:tcW w:w="1050" w:type="dxa"/>
            <w:tcBorders>
              <w:top w:val="nil"/>
              <w:left w:val="nil"/>
              <w:bottom w:val="nil"/>
              <w:right w:val="nil"/>
            </w:tcBorders>
            <w:vAlign w:val="bottom"/>
          </w:tcPr>
          <w:p w14:paraId="12F06346" w14:textId="5AA5D0F8"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c>
          <w:tcPr>
            <w:tcW w:w="1050" w:type="dxa"/>
            <w:tcBorders>
              <w:top w:val="nil"/>
              <w:left w:val="nil"/>
              <w:bottom w:val="nil"/>
              <w:right w:val="nil"/>
            </w:tcBorders>
            <w:vAlign w:val="bottom"/>
          </w:tcPr>
          <w:p w14:paraId="2B1D26B5" w14:textId="264E906A"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top w:val="nil"/>
              <w:left w:val="nil"/>
              <w:bottom w:val="nil"/>
              <w:right w:val="nil"/>
            </w:tcBorders>
          </w:tcPr>
          <w:p w14:paraId="1862C306" w14:textId="3821B5AA"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w:t>
            </w:r>
          </w:p>
        </w:tc>
        <w:tc>
          <w:tcPr>
            <w:tcW w:w="1050" w:type="dxa"/>
            <w:tcBorders>
              <w:left w:val="nil"/>
              <w:right w:val="nil"/>
            </w:tcBorders>
          </w:tcPr>
          <w:p w14:paraId="1FE08BC8" w14:textId="00431DBE"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c>
          <w:tcPr>
            <w:tcW w:w="1050" w:type="dxa"/>
            <w:tcBorders>
              <w:left w:val="nil"/>
              <w:right w:val="nil"/>
            </w:tcBorders>
            <w:vAlign w:val="bottom"/>
          </w:tcPr>
          <w:p w14:paraId="045F3FE4" w14:textId="25E73405" w:rsidR="003A239B" w:rsidRPr="00153DC9" w:rsidRDefault="003A239B" w:rsidP="003A239B">
            <w:pPr>
              <w:pBdr>
                <w:bottom w:val="double" w:sz="4" w:space="1" w:color="auto"/>
              </w:pBdr>
              <w:tabs>
                <w:tab w:val="decimal" w:pos="795"/>
              </w:tabs>
              <w:overflowPunct w:val="0"/>
              <w:autoSpaceDE w:val="0"/>
              <w:autoSpaceDN w:val="0"/>
              <w:adjustRightInd w:val="0"/>
              <w:spacing w:line="380" w:lineRule="exact"/>
              <w:textAlignment w:val="baseline"/>
              <w:rPr>
                <w:rFonts w:ascii="Arial" w:hAnsi="Arial" w:cs="Arial"/>
                <w:sz w:val="20"/>
                <w:szCs w:val="20"/>
                <w:u w:val="none"/>
              </w:rPr>
            </w:pPr>
            <w:r w:rsidRPr="00153DC9">
              <w:rPr>
                <w:rFonts w:ascii="Arial" w:hAnsi="Arial" w:cs="Arial"/>
                <w:sz w:val="20"/>
                <w:szCs w:val="20"/>
                <w:u w:val="none"/>
              </w:rPr>
              <w:t>12,145</w:t>
            </w:r>
          </w:p>
        </w:tc>
      </w:tr>
    </w:tbl>
    <w:p w14:paraId="303AB545" w14:textId="3BD23183" w:rsidR="00AE4200" w:rsidRPr="00153DC9" w:rsidRDefault="00AE4200" w:rsidP="00754852">
      <w:pPr>
        <w:overflowPunct w:val="0"/>
        <w:autoSpaceDE w:val="0"/>
        <w:autoSpaceDN w:val="0"/>
        <w:adjustRightInd w:val="0"/>
        <w:spacing w:before="240" w:after="120" w:line="380" w:lineRule="exact"/>
        <w:ind w:left="547"/>
        <w:jc w:val="thaiDistribute"/>
        <w:textAlignment w:val="baseline"/>
        <w:rPr>
          <w:i/>
          <w:iCs/>
          <w:color w:val="FF0000"/>
          <w:u w:val="none"/>
        </w:rPr>
      </w:pPr>
      <w:r w:rsidRPr="00153DC9">
        <w:rPr>
          <w:rFonts w:ascii="Arial" w:hAnsi="Arial"/>
          <w:sz w:val="22"/>
          <w:szCs w:val="22"/>
          <w:u w:val="none"/>
        </w:rPr>
        <w:t>T</w:t>
      </w:r>
      <w:bookmarkStart w:id="117" w:name="Note18_IP"/>
      <w:bookmarkEnd w:id="117"/>
      <w:r w:rsidRPr="00153DC9">
        <w:rPr>
          <w:rFonts w:ascii="Arial" w:hAnsi="Arial"/>
          <w:sz w:val="22"/>
          <w:szCs w:val="22"/>
          <w:u w:val="none"/>
        </w:rPr>
        <w:t xml:space="preserve">he investment property represents </w:t>
      </w:r>
      <w:r w:rsidR="007955BB" w:rsidRPr="00153DC9">
        <w:rPr>
          <w:rFonts w:ascii="Arial" w:hAnsi="Arial"/>
          <w:sz w:val="22"/>
          <w:szCs w:val="22"/>
          <w:u w:val="none"/>
        </w:rPr>
        <w:t>land</w:t>
      </w:r>
      <w:r w:rsidRPr="00153DC9">
        <w:rPr>
          <w:rFonts w:ascii="Arial" w:hAnsi="Arial"/>
          <w:sz w:val="22"/>
          <w:szCs w:val="22"/>
          <w:u w:val="none"/>
        </w:rPr>
        <w:t xml:space="preserve">. Its fair value has been determined based on </w:t>
      </w:r>
      <w:r w:rsidR="005F58A9">
        <w:rPr>
          <w:rFonts w:ascii="Arial" w:hAnsi="Arial"/>
          <w:sz w:val="22"/>
          <w:szCs w:val="22"/>
          <w:u w:val="none"/>
        </w:rPr>
        <w:t xml:space="preserve">            </w:t>
      </w:r>
      <w:r w:rsidRPr="00153DC9">
        <w:rPr>
          <w:rFonts w:ascii="Arial" w:hAnsi="Arial"/>
          <w:sz w:val="22"/>
          <w:szCs w:val="22"/>
          <w:u w:val="none"/>
        </w:rPr>
        <w:t xml:space="preserve">the valuation performed by an accredited independent valuer, using the </w:t>
      </w:r>
      <w:r w:rsidR="007955BB" w:rsidRPr="00153DC9">
        <w:rPr>
          <w:rFonts w:ascii="Arial" w:hAnsi="Arial"/>
          <w:sz w:val="22"/>
          <w:szCs w:val="22"/>
          <w:u w:val="none"/>
        </w:rPr>
        <w:t>market</w:t>
      </w:r>
      <w:r w:rsidRPr="00153DC9">
        <w:rPr>
          <w:rFonts w:ascii="Arial" w:hAnsi="Arial"/>
          <w:sz w:val="22"/>
          <w:szCs w:val="22"/>
          <w:u w:val="none"/>
        </w:rPr>
        <w:t xml:space="preserve"> approach. </w:t>
      </w:r>
      <w:r w:rsidR="007955BB" w:rsidRPr="00153DC9">
        <w:rPr>
          <w:rFonts w:ascii="Arial" w:hAnsi="Arial"/>
          <w:sz w:val="22"/>
          <w:szCs w:val="22"/>
          <w:u w:val="none"/>
        </w:rPr>
        <w:t>The main assumptions used in determining the fair value of such assets consist of location, city plan, land plot size. usable area and the quality of that asset.</w:t>
      </w:r>
    </w:p>
    <w:p w14:paraId="0F6CB759" w14:textId="77777777" w:rsidR="00F34C0F" w:rsidRPr="00153DC9" w:rsidRDefault="00F34C0F">
      <w:pPr>
        <w:rPr>
          <w:rFonts w:ascii="Arial" w:hAnsi="Arial"/>
          <w:b/>
          <w:bCs/>
          <w:kern w:val="32"/>
          <w:sz w:val="22"/>
          <w:szCs w:val="22"/>
          <w:u w:val="none"/>
        </w:rPr>
      </w:pPr>
      <w:r w:rsidRPr="00153DC9">
        <w:rPr>
          <w:rFonts w:ascii="Arial" w:hAnsi="Arial"/>
          <w:b/>
          <w:bCs/>
          <w:kern w:val="32"/>
          <w:sz w:val="22"/>
          <w:szCs w:val="22"/>
          <w:u w:val="none"/>
        </w:rPr>
        <w:br w:type="page"/>
      </w:r>
    </w:p>
    <w:p w14:paraId="4493FB2E" w14:textId="6C623A8A" w:rsidR="00527F1E" w:rsidRPr="00153DC9" w:rsidRDefault="00527F1E" w:rsidP="00527F1E">
      <w:pPr>
        <w:keepNext/>
        <w:overflowPunct w:val="0"/>
        <w:autoSpaceDE w:val="0"/>
        <w:autoSpaceDN w:val="0"/>
        <w:adjustRightInd w:val="0"/>
        <w:spacing w:before="120" w:after="120" w:line="380" w:lineRule="exact"/>
        <w:ind w:left="547" w:hanging="547"/>
        <w:textAlignment w:val="baseline"/>
        <w:outlineLvl w:val="0"/>
        <w:rPr>
          <w:rFonts w:ascii="Arial" w:hAnsi="Arial"/>
          <w:kern w:val="32"/>
          <w:sz w:val="22"/>
          <w:szCs w:val="22"/>
          <w:u w:val="none"/>
        </w:rPr>
      </w:pPr>
      <w:r w:rsidRPr="00153DC9">
        <w:rPr>
          <w:rFonts w:ascii="Arial" w:hAnsi="Arial"/>
          <w:b/>
          <w:bCs/>
          <w:kern w:val="32"/>
          <w:sz w:val="22"/>
          <w:szCs w:val="22"/>
          <w:u w:val="none"/>
        </w:rPr>
        <w:lastRenderedPageBreak/>
        <w:t>1</w:t>
      </w:r>
      <w:r w:rsidR="007955BB" w:rsidRPr="00153DC9">
        <w:rPr>
          <w:rFonts w:ascii="Arial" w:hAnsi="Arial"/>
          <w:b/>
          <w:bCs/>
          <w:kern w:val="32"/>
          <w:sz w:val="22"/>
          <w:szCs w:val="22"/>
          <w:u w:val="none"/>
        </w:rPr>
        <w:t>4</w:t>
      </w:r>
      <w:r w:rsidRPr="00153DC9">
        <w:rPr>
          <w:rFonts w:ascii="Arial" w:hAnsi="Arial"/>
          <w:b/>
          <w:bCs/>
          <w:kern w:val="32"/>
          <w:sz w:val="22"/>
          <w:szCs w:val="22"/>
          <w:u w:val="none"/>
        </w:rPr>
        <w:t>.</w:t>
      </w:r>
      <w:r w:rsidRPr="00153DC9">
        <w:rPr>
          <w:rFonts w:ascii="Arial" w:hAnsi="Arial"/>
          <w:b/>
          <w:bCs/>
          <w:kern w:val="32"/>
          <w:sz w:val="22"/>
          <w:szCs w:val="22"/>
          <w:u w:val="none"/>
        </w:rPr>
        <w:tab/>
        <w:t xml:space="preserve">Property, </w:t>
      </w:r>
      <w:proofErr w:type="gramStart"/>
      <w:r w:rsidRPr="00153DC9">
        <w:rPr>
          <w:rFonts w:ascii="Arial" w:hAnsi="Arial"/>
          <w:b/>
          <w:bCs/>
          <w:kern w:val="32"/>
          <w:sz w:val="22"/>
          <w:szCs w:val="22"/>
          <w:u w:val="none"/>
        </w:rPr>
        <w:t>plant</w:t>
      </w:r>
      <w:proofErr w:type="gramEnd"/>
      <w:r w:rsidRPr="00153DC9">
        <w:rPr>
          <w:rFonts w:ascii="Arial" w:hAnsi="Arial"/>
          <w:b/>
          <w:bCs/>
          <w:kern w:val="32"/>
          <w:sz w:val="22"/>
          <w:szCs w:val="22"/>
          <w:u w:val="none"/>
        </w:rPr>
        <w:t xml:space="preserve"> and equipment</w:t>
      </w:r>
    </w:p>
    <w:p w14:paraId="3950FC45" w14:textId="7B337E70" w:rsidR="00EE72A9" w:rsidRPr="00153DC9" w:rsidRDefault="0019342F" w:rsidP="0019342F">
      <w:pPr>
        <w:spacing w:before="120" w:after="120" w:line="380" w:lineRule="exact"/>
        <w:ind w:left="540"/>
        <w:jc w:val="thaiDistribute"/>
        <w:rPr>
          <w:rFonts w:ascii="Arial" w:hAnsi="Arial"/>
          <w:sz w:val="22"/>
          <w:szCs w:val="22"/>
          <w:u w:val="none"/>
        </w:rPr>
      </w:pPr>
      <w:r w:rsidRPr="00153DC9">
        <w:rPr>
          <w:rFonts w:ascii="Arial" w:hAnsi="Arial"/>
          <w:sz w:val="22"/>
          <w:szCs w:val="22"/>
          <w:u w:val="none"/>
        </w:rPr>
        <w:t xml:space="preserve">Movements of property, plant and equipment for the years ended 31 December </w:t>
      </w:r>
      <w:r w:rsidR="00445CF1" w:rsidRPr="00153DC9">
        <w:rPr>
          <w:rFonts w:ascii="Arial" w:hAnsi="Arial"/>
          <w:sz w:val="22"/>
          <w:szCs w:val="22"/>
          <w:u w:val="none"/>
        </w:rPr>
        <w:t>2023</w:t>
      </w:r>
      <w:r w:rsidRPr="00153DC9">
        <w:rPr>
          <w:rFonts w:ascii="Arial" w:hAnsi="Arial"/>
          <w:sz w:val="22"/>
          <w:szCs w:val="22"/>
          <w:u w:val="none"/>
        </w:rPr>
        <w:t xml:space="preserve"> and </w:t>
      </w:r>
      <w:r w:rsidR="00F87382" w:rsidRPr="00153DC9">
        <w:rPr>
          <w:rFonts w:ascii="Arial" w:hAnsi="Arial"/>
          <w:sz w:val="22"/>
          <w:szCs w:val="22"/>
          <w:u w:val="none"/>
        </w:rPr>
        <w:t>2022</w:t>
      </w:r>
      <w:r w:rsidRPr="00153DC9">
        <w:rPr>
          <w:rFonts w:ascii="Arial" w:hAnsi="Arial"/>
          <w:sz w:val="22"/>
          <w:szCs w:val="22"/>
          <w:u w:val="none"/>
        </w:rPr>
        <w:t xml:space="preserve">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below.</w:t>
      </w:r>
    </w:p>
    <w:tbl>
      <w:tblPr>
        <w:tblW w:w="9990" w:type="dxa"/>
        <w:tblInd w:w="-90" w:type="dxa"/>
        <w:tblLayout w:type="fixed"/>
        <w:tblLook w:val="0000" w:firstRow="0" w:lastRow="0" w:firstColumn="0" w:lastColumn="0" w:noHBand="0" w:noVBand="0"/>
      </w:tblPr>
      <w:tblGrid>
        <w:gridCol w:w="3078"/>
        <w:gridCol w:w="972"/>
        <w:gridCol w:w="1002"/>
        <w:gridCol w:w="988"/>
        <w:gridCol w:w="987"/>
        <w:gridCol w:w="988"/>
        <w:gridCol w:w="987"/>
        <w:gridCol w:w="988"/>
      </w:tblGrid>
      <w:tr w:rsidR="00B952AA" w:rsidRPr="00153DC9" w14:paraId="51072E5B" w14:textId="77777777">
        <w:trPr>
          <w:tblHeader/>
        </w:trPr>
        <w:tc>
          <w:tcPr>
            <w:tcW w:w="9990" w:type="dxa"/>
            <w:gridSpan w:val="8"/>
          </w:tcPr>
          <w:p w14:paraId="6C6DF2C4" w14:textId="77777777" w:rsidR="00B952AA" w:rsidRPr="00153DC9" w:rsidRDefault="00B952AA" w:rsidP="00440D3E">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rPr>
            </w:pPr>
            <w:r w:rsidRPr="00153DC9">
              <w:rPr>
                <w:rFonts w:ascii="Arial" w:hAnsi="Arial"/>
                <w:sz w:val="15"/>
                <w:szCs w:val="15"/>
                <w:u w:val="none"/>
              </w:rPr>
              <w:t>(Unit: Thousand Baht)</w:t>
            </w:r>
          </w:p>
        </w:tc>
      </w:tr>
      <w:tr w:rsidR="00B952AA" w:rsidRPr="00153DC9" w14:paraId="3352A537" w14:textId="77777777">
        <w:trPr>
          <w:tblHeader/>
        </w:trPr>
        <w:tc>
          <w:tcPr>
            <w:tcW w:w="3078" w:type="dxa"/>
          </w:tcPr>
          <w:p w14:paraId="1B8A3B4B" w14:textId="77777777" w:rsidR="00B952AA" w:rsidRPr="00153DC9" w:rsidRDefault="00B952AA" w:rsidP="00440D3E">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cs/>
              </w:rPr>
            </w:pPr>
          </w:p>
        </w:tc>
        <w:tc>
          <w:tcPr>
            <w:tcW w:w="6912" w:type="dxa"/>
            <w:gridSpan w:val="7"/>
          </w:tcPr>
          <w:p w14:paraId="211164BF"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cs/>
              </w:rPr>
            </w:pPr>
            <w:r w:rsidRPr="00153DC9">
              <w:rPr>
                <w:rFonts w:ascii="Arial" w:hAnsi="Arial"/>
                <w:sz w:val="15"/>
                <w:szCs w:val="15"/>
                <w:u w:val="none"/>
              </w:rPr>
              <w:t>Consolidated financial statements</w:t>
            </w:r>
          </w:p>
        </w:tc>
      </w:tr>
      <w:tr w:rsidR="00B306B7" w:rsidRPr="00153DC9" w14:paraId="61DCBB66" w14:textId="77777777" w:rsidTr="00B306B7">
        <w:trPr>
          <w:trHeight w:val="74"/>
          <w:tblHeader/>
        </w:trPr>
        <w:tc>
          <w:tcPr>
            <w:tcW w:w="3078" w:type="dxa"/>
            <w:vAlign w:val="bottom"/>
          </w:tcPr>
          <w:p w14:paraId="049900CE" w14:textId="77777777" w:rsidR="00B306B7" w:rsidRPr="00153DC9" w:rsidRDefault="00B306B7" w:rsidP="00440D3E">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tcPr>
          <w:p w14:paraId="0D433E4F" w14:textId="77777777" w:rsidR="00B306B7" w:rsidRPr="00153DC9"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Revaluation basis</w:t>
            </w:r>
          </w:p>
        </w:tc>
        <w:tc>
          <w:tcPr>
            <w:tcW w:w="4952" w:type="dxa"/>
            <w:gridSpan w:val="5"/>
          </w:tcPr>
          <w:p w14:paraId="58942837" w14:textId="77777777" w:rsidR="00B306B7" w:rsidRPr="00153DC9"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p w14:paraId="04BF4176" w14:textId="3921966A" w:rsidR="00B306B7" w:rsidRPr="00153DC9" w:rsidRDefault="00B306B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Cost basis</w:t>
            </w:r>
          </w:p>
        </w:tc>
        <w:tc>
          <w:tcPr>
            <w:tcW w:w="988" w:type="dxa"/>
            <w:vAlign w:val="bottom"/>
          </w:tcPr>
          <w:p w14:paraId="383EF228" w14:textId="77777777" w:rsidR="00B306B7" w:rsidRPr="00153DC9" w:rsidRDefault="00B306B7" w:rsidP="00440D3E">
            <w:pP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tc>
      </w:tr>
      <w:tr w:rsidR="00B952AA" w:rsidRPr="00153DC9" w14:paraId="14339FC2" w14:textId="77777777" w:rsidTr="00B306B7">
        <w:trPr>
          <w:trHeight w:val="74"/>
          <w:tblHeader/>
        </w:trPr>
        <w:tc>
          <w:tcPr>
            <w:tcW w:w="3078" w:type="dxa"/>
            <w:vAlign w:val="bottom"/>
          </w:tcPr>
          <w:p w14:paraId="6C0E3435" w14:textId="77777777" w:rsidR="00B952AA" w:rsidRPr="00153DC9" w:rsidRDefault="00B952AA" w:rsidP="00440D3E">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vAlign w:val="bottom"/>
          </w:tcPr>
          <w:p w14:paraId="77F5D4A1"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Land</w:t>
            </w:r>
          </w:p>
        </w:tc>
        <w:tc>
          <w:tcPr>
            <w:tcW w:w="1002" w:type="dxa"/>
            <w:vAlign w:val="bottom"/>
          </w:tcPr>
          <w:p w14:paraId="2CEB1C9A"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pacing w:val="-4"/>
                <w:sz w:val="15"/>
                <w:szCs w:val="15"/>
                <w:u w:val="none"/>
              </w:rPr>
            </w:pPr>
            <w:r w:rsidRPr="00153DC9">
              <w:rPr>
                <w:rFonts w:ascii="Arial" w:hAnsi="Arial"/>
                <w:spacing w:val="-4"/>
                <w:sz w:val="15"/>
                <w:szCs w:val="15"/>
                <w:u w:val="none"/>
              </w:rPr>
              <w:t>Buildings and building improvement</w:t>
            </w:r>
          </w:p>
        </w:tc>
        <w:tc>
          <w:tcPr>
            <w:tcW w:w="988" w:type="dxa"/>
            <w:vAlign w:val="bottom"/>
          </w:tcPr>
          <w:p w14:paraId="52B4FA04" w14:textId="273F425B" w:rsidR="00B952AA" w:rsidRPr="00153DC9" w:rsidRDefault="00D021C7"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Pr>
                <w:rFonts w:ascii="Arial" w:hAnsi="Arial"/>
                <w:sz w:val="15"/>
                <w:szCs w:val="15"/>
                <w:u w:val="none"/>
              </w:rPr>
              <w:t xml:space="preserve">Operating </w:t>
            </w:r>
            <w:r w:rsidR="00B952AA" w:rsidRPr="00153DC9">
              <w:rPr>
                <w:rFonts w:ascii="Arial" w:hAnsi="Arial"/>
                <w:sz w:val="15"/>
                <w:szCs w:val="15"/>
                <w:u w:val="none"/>
              </w:rPr>
              <w:t>equipment</w:t>
            </w:r>
          </w:p>
        </w:tc>
        <w:tc>
          <w:tcPr>
            <w:tcW w:w="987" w:type="dxa"/>
            <w:vAlign w:val="bottom"/>
          </w:tcPr>
          <w:p w14:paraId="03E83C88"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Furniture, </w:t>
            </w:r>
            <w:proofErr w:type="gramStart"/>
            <w:r w:rsidRPr="00153DC9">
              <w:rPr>
                <w:rFonts w:ascii="Arial" w:hAnsi="Arial"/>
                <w:sz w:val="15"/>
                <w:szCs w:val="15"/>
                <w:u w:val="none"/>
              </w:rPr>
              <w:t>fixtures</w:t>
            </w:r>
            <w:proofErr w:type="gramEnd"/>
            <w:r w:rsidRPr="00153DC9">
              <w:rPr>
                <w:rFonts w:ascii="Arial" w:hAnsi="Arial"/>
                <w:sz w:val="15"/>
                <w:szCs w:val="15"/>
                <w:u w:val="none"/>
              </w:rPr>
              <w:t xml:space="preserve"> and office equipment</w:t>
            </w:r>
          </w:p>
        </w:tc>
        <w:tc>
          <w:tcPr>
            <w:tcW w:w="988" w:type="dxa"/>
            <w:vAlign w:val="bottom"/>
          </w:tcPr>
          <w:p w14:paraId="7F66CF0C"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Motor vehicles</w:t>
            </w:r>
          </w:p>
        </w:tc>
        <w:tc>
          <w:tcPr>
            <w:tcW w:w="987" w:type="dxa"/>
            <w:vAlign w:val="bottom"/>
          </w:tcPr>
          <w:p w14:paraId="2621EE8E" w14:textId="234D3282"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pacing w:val="-4"/>
                <w:sz w:val="15"/>
                <w:szCs w:val="15"/>
                <w:u w:val="none"/>
              </w:rPr>
              <w:t>Assets under</w:t>
            </w:r>
            <w:r w:rsidRPr="00153DC9">
              <w:rPr>
                <w:rFonts w:ascii="Arial" w:hAnsi="Arial"/>
                <w:sz w:val="15"/>
                <w:szCs w:val="15"/>
                <w:u w:val="none"/>
              </w:rPr>
              <w:t xml:space="preserve"> installation</w:t>
            </w:r>
          </w:p>
        </w:tc>
        <w:tc>
          <w:tcPr>
            <w:tcW w:w="988" w:type="dxa"/>
            <w:vAlign w:val="bottom"/>
          </w:tcPr>
          <w:p w14:paraId="7EC98656" w14:textId="77777777" w:rsidR="00B952AA" w:rsidRPr="00153DC9" w:rsidRDefault="00B952AA" w:rsidP="00440D3E">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Total</w:t>
            </w:r>
          </w:p>
        </w:tc>
      </w:tr>
      <w:tr w:rsidR="00B952AA" w:rsidRPr="00153DC9" w14:paraId="5611B3F1" w14:textId="77777777" w:rsidTr="00B306B7">
        <w:tc>
          <w:tcPr>
            <w:tcW w:w="3078" w:type="dxa"/>
          </w:tcPr>
          <w:p w14:paraId="1B849B89" w14:textId="35AA837F" w:rsidR="00B952AA" w:rsidRPr="00153DC9"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rPr>
            </w:pPr>
            <w:r w:rsidRPr="00153DC9">
              <w:rPr>
                <w:rFonts w:ascii="Arial" w:hAnsi="Arial"/>
                <w:b/>
                <w:bCs/>
                <w:sz w:val="15"/>
                <w:szCs w:val="15"/>
                <w:u w:val="none"/>
              </w:rPr>
              <w:t>Cost / Revalued amount:</w:t>
            </w:r>
          </w:p>
        </w:tc>
        <w:tc>
          <w:tcPr>
            <w:tcW w:w="972" w:type="dxa"/>
          </w:tcPr>
          <w:p w14:paraId="494FAA3D"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1042CD57"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6DCC3AA6"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4EF2ED69"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588ABFC4"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5DEBAE40"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3588A43E"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F87382" w:rsidRPr="00153DC9" w14:paraId="726BE2FA" w14:textId="77777777" w:rsidTr="00B306B7">
        <w:tc>
          <w:tcPr>
            <w:tcW w:w="3078" w:type="dxa"/>
          </w:tcPr>
          <w:p w14:paraId="00310117" w14:textId="7E18B689"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1 January 2022</w:t>
            </w:r>
          </w:p>
        </w:tc>
        <w:tc>
          <w:tcPr>
            <w:tcW w:w="972" w:type="dxa"/>
          </w:tcPr>
          <w:p w14:paraId="73038F57" w14:textId="26F6806C"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352,344</w:t>
            </w:r>
          </w:p>
        </w:tc>
        <w:tc>
          <w:tcPr>
            <w:tcW w:w="1002" w:type="dxa"/>
          </w:tcPr>
          <w:p w14:paraId="6A9F0174" w14:textId="5395A24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349,189</w:t>
            </w:r>
          </w:p>
        </w:tc>
        <w:tc>
          <w:tcPr>
            <w:tcW w:w="988" w:type="dxa"/>
          </w:tcPr>
          <w:p w14:paraId="7107A950" w14:textId="5B61F17C"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772,733</w:t>
            </w:r>
          </w:p>
        </w:tc>
        <w:tc>
          <w:tcPr>
            <w:tcW w:w="987" w:type="dxa"/>
          </w:tcPr>
          <w:p w14:paraId="4DF74AA9" w14:textId="014D5C46"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149,134</w:t>
            </w:r>
          </w:p>
        </w:tc>
        <w:tc>
          <w:tcPr>
            <w:tcW w:w="988" w:type="dxa"/>
          </w:tcPr>
          <w:p w14:paraId="22F8251D" w14:textId="2AA47F1C"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20,799</w:t>
            </w:r>
          </w:p>
        </w:tc>
        <w:tc>
          <w:tcPr>
            <w:tcW w:w="987" w:type="dxa"/>
          </w:tcPr>
          <w:p w14:paraId="24B49CB5" w14:textId="2582ACBE"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247</w:t>
            </w:r>
          </w:p>
        </w:tc>
        <w:tc>
          <w:tcPr>
            <w:tcW w:w="988" w:type="dxa"/>
          </w:tcPr>
          <w:p w14:paraId="3FEC970F" w14:textId="59C86ED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1,644,446</w:t>
            </w:r>
          </w:p>
        </w:tc>
      </w:tr>
      <w:tr w:rsidR="00F87382" w:rsidRPr="00153DC9" w14:paraId="4648B7E9" w14:textId="77777777" w:rsidTr="00B306B7">
        <w:tc>
          <w:tcPr>
            <w:tcW w:w="3078" w:type="dxa"/>
          </w:tcPr>
          <w:p w14:paraId="2FEF8A6E" w14:textId="61236C9B"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Additions</w:t>
            </w:r>
          </w:p>
        </w:tc>
        <w:tc>
          <w:tcPr>
            <w:tcW w:w="972" w:type="dxa"/>
          </w:tcPr>
          <w:p w14:paraId="139E704F" w14:textId="46DF9EEC"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40475214" w14:textId="427468CD"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257</w:t>
            </w:r>
          </w:p>
        </w:tc>
        <w:tc>
          <w:tcPr>
            <w:tcW w:w="988" w:type="dxa"/>
          </w:tcPr>
          <w:p w14:paraId="0B2498C5" w14:textId="2553DCEE"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9,331</w:t>
            </w:r>
          </w:p>
        </w:tc>
        <w:tc>
          <w:tcPr>
            <w:tcW w:w="987" w:type="dxa"/>
          </w:tcPr>
          <w:p w14:paraId="16056655" w14:textId="082A32F7"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3,467</w:t>
            </w:r>
          </w:p>
        </w:tc>
        <w:tc>
          <w:tcPr>
            <w:tcW w:w="988" w:type="dxa"/>
          </w:tcPr>
          <w:p w14:paraId="68337729" w14:textId="394E5777"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210</w:t>
            </w:r>
          </w:p>
        </w:tc>
        <w:tc>
          <w:tcPr>
            <w:tcW w:w="987" w:type="dxa"/>
          </w:tcPr>
          <w:p w14:paraId="196F4726" w14:textId="3E4604B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2,994</w:t>
            </w:r>
          </w:p>
        </w:tc>
        <w:tc>
          <w:tcPr>
            <w:tcW w:w="988" w:type="dxa"/>
          </w:tcPr>
          <w:p w14:paraId="5D093BD1" w14:textId="1DFECE1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16,259</w:t>
            </w:r>
          </w:p>
        </w:tc>
      </w:tr>
      <w:tr w:rsidR="00F87382" w:rsidRPr="00153DC9" w14:paraId="225754C6" w14:textId="77777777" w:rsidTr="00B306B7">
        <w:tc>
          <w:tcPr>
            <w:tcW w:w="3078" w:type="dxa"/>
          </w:tcPr>
          <w:p w14:paraId="22BCCC5E" w14:textId="55074D11"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Disposals / write-off</w:t>
            </w:r>
          </w:p>
        </w:tc>
        <w:tc>
          <w:tcPr>
            <w:tcW w:w="972" w:type="dxa"/>
          </w:tcPr>
          <w:p w14:paraId="3FF8FBCE" w14:textId="45A211C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4DE0D684" w14:textId="26B4650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(1,891)</w:t>
            </w:r>
          </w:p>
        </w:tc>
        <w:tc>
          <w:tcPr>
            <w:tcW w:w="988" w:type="dxa"/>
          </w:tcPr>
          <w:p w14:paraId="45926723" w14:textId="7068AF4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(163,503)</w:t>
            </w:r>
          </w:p>
        </w:tc>
        <w:tc>
          <w:tcPr>
            <w:tcW w:w="987" w:type="dxa"/>
          </w:tcPr>
          <w:p w14:paraId="1C8B73BF" w14:textId="7DE186E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(1,478)</w:t>
            </w:r>
          </w:p>
        </w:tc>
        <w:tc>
          <w:tcPr>
            <w:tcW w:w="988" w:type="dxa"/>
          </w:tcPr>
          <w:p w14:paraId="2CE42B8C" w14:textId="4998F06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(5,607)</w:t>
            </w:r>
          </w:p>
        </w:tc>
        <w:tc>
          <w:tcPr>
            <w:tcW w:w="987" w:type="dxa"/>
          </w:tcPr>
          <w:p w14:paraId="48676670" w14:textId="7B26FEF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1D1A297" w14:textId="5949993F"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(172,479)</w:t>
            </w:r>
          </w:p>
        </w:tc>
      </w:tr>
      <w:tr w:rsidR="00F87382" w:rsidRPr="00153DC9" w14:paraId="0B638787" w14:textId="77777777" w:rsidTr="00B306B7">
        <w:tc>
          <w:tcPr>
            <w:tcW w:w="3078" w:type="dxa"/>
          </w:tcPr>
          <w:p w14:paraId="5852911F" w14:textId="1424623D"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Transfer in (out)</w:t>
            </w:r>
          </w:p>
        </w:tc>
        <w:tc>
          <w:tcPr>
            <w:tcW w:w="972" w:type="dxa"/>
          </w:tcPr>
          <w:p w14:paraId="72962FEB" w14:textId="7788E1BF"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06B94C86" w14:textId="594950C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1,593</w:t>
            </w:r>
          </w:p>
        </w:tc>
        <w:tc>
          <w:tcPr>
            <w:tcW w:w="988" w:type="dxa"/>
          </w:tcPr>
          <w:p w14:paraId="0DB977CA" w14:textId="6CABB309"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144</w:t>
            </w:r>
          </w:p>
        </w:tc>
        <w:tc>
          <w:tcPr>
            <w:tcW w:w="987" w:type="dxa"/>
          </w:tcPr>
          <w:p w14:paraId="1F354252" w14:textId="12003F9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130</w:t>
            </w:r>
          </w:p>
        </w:tc>
        <w:tc>
          <w:tcPr>
            <w:tcW w:w="988" w:type="dxa"/>
          </w:tcPr>
          <w:p w14:paraId="593E17A2" w14:textId="2E93EC6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45</w:t>
            </w:r>
          </w:p>
        </w:tc>
        <w:tc>
          <w:tcPr>
            <w:tcW w:w="987" w:type="dxa"/>
          </w:tcPr>
          <w:p w14:paraId="3E1D8582" w14:textId="7BE10AE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(1,912)</w:t>
            </w:r>
          </w:p>
        </w:tc>
        <w:tc>
          <w:tcPr>
            <w:tcW w:w="988" w:type="dxa"/>
          </w:tcPr>
          <w:p w14:paraId="0D979609" w14:textId="036B1CF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r>
      <w:tr w:rsidR="00F87382" w:rsidRPr="00153DC9" w14:paraId="66438E9A" w14:textId="77777777" w:rsidTr="00B306B7">
        <w:tc>
          <w:tcPr>
            <w:tcW w:w="3078" w:type="dxa"/>
          </w:tcPr>
          <w:p w14:paraId="4150357D" w14:textId="52D98890"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Transfers from right of use assets</w:t>
            </w:r>
          </w:p>
        </w:tc>
        <w:tc>
          <w:tcPr>
            <w:tcW w:w="972" w:type="dxa"/>
          </w:tcPr>
          <w:p w14:paraId="3D20E263" w14:textId="3F426D9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199D1F9" w14:textId="727244F7"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75190769" w14:textId="24CCAA26"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5C3E2BB2" w14:textId="5AA8355E"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581F42E0" w14:textId="02142E8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8,195</w:t>
            </w:r>
          </w:p>
        </w:tc>
        <w:tc>
          <w:tcPr>
            <w:tcW w:w="987" w:type="dxa"/>
          </w:tcPr>
          <w:p w14:paraId="425564D7" w14:textId="5B494FD9"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10A614C" w14:textId="26892621"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8,195</w:t>
            </w:r>
          </w:p>
        </w:tc>
      </w:tr>
      <w:tr w:rsidR="00F87382" w:rsidRPr="00153DC9" w14:paraId="346FBE9B" w14:textId="77777777" w:rsidTr="00B306B7">
        <w:tc>
          <w:tcPr>
            <w:tcW w:w="3078" w:type="dxa"/>
          </w:tcPr>
          <w:p w14:paraId="6EC45091" w14:textId="333BAF66"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Transfers to inventories</w:t>
            </w:r>
          </w:p>
        </w:tc>
        <w:tc>
          <w:tcPr>
            <w:tcW w:w="972" w:type="dxa"/>
          </w:tcPr>
          <w:p w14:paraId="7C53AC3B" w14:textId="715CCD5E"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1034075" w14:textId="6DE4AA0C"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4CC8711" w14:textId="11436295"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(2,609)</w:t>
            </w:r>
          </w:p>
        </w:tc>
        <w:tc>
          <w:tcPr>
            <w:tcW w:w="987" w:type="dxa"/>
          </w:tcPr>
          <w:p w14:paraId="15668AB8" w14:textId="17DB69F2"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9E46BC5" w14:textId="508AAC4A"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6B071D82" w14:textId="75CD1F0B"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B04063B" w14:textId="2A71217C"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(2,609)</w:t>
            </w:r>
          </w:p>
        </w:tc>
      </w:tr>
      <w:tr w:rsidR="00F87382" w:rsidRPr="00153DC9" w14:paraId="4C1A81F2" w14:textId="77777777" w:rsidTr="00B306B7">
        <w:tc>
          <w:tcPr>
            <w:tcW w:w="3078" w:type="dxa"/>
          </w:tcPr>
          <w:p w14:paraId="3DF00A7D" w14:textId="7AB6F88D"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72" w:type="dxa"/>
          </w:tcPr>
          <w:p w14:paraId="3CCF3082" w14:textId="511E5209"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352,344</w:t>
            </w:r>
          </w:p>
        </w:tc>
        <w:tc>
          <w:tcPr>
            <w:tcW w:w="1002" w:type="dxa"/>
          </w:tcPr>
          <w:p w14:paraId="7384AF8F" w14:textId="133E01C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349,148</w:t>
            </w:r>
          </w:p>
        </w:tc>
        <w:tc>
          <w:tcPr>
            <w:tcW w:w="988" w:type="dxa"/>
          </w:tcPr>
          <w:p w14:paraId="444FF3F7" w14:textId="4CD624D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616,096</w:t>
            </w:r>
          </w:p>
        </w:tc>
        <w:tc>
          <w:tcPr>
            <w:tcW w:w="987" w:type="dxa"/>
          </w:tcPr>
          <w:p w14:paraId="4A4F1DAD" w14:textId="4E4F991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151,253</w:t>
            </w:r>
          </w:p>
        </w:tc>
        <w:tc>
          <w:tcPr>
            <w:tcW w:w="988" w:type="dxa"/>
          </w:tcPr>
          <w:p w14:paraId="5832529C" w14:textId="5EB079B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23,642</w:t>
            </w:r>
          </w:p>
        </w:tc>
        <w:tc>
          <w:tcPr>
            <w:tcW w:w="987" w:type="dxa"/>
          </w:tcPr>
          <w:p w14:paraId="1D97FF91" w14:textId="333A5F7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1,329</w:t>
            </w:r>
          </w:p>
        </w:tc>
        <w:tc>
          <w:tcPr>
            <w:tcW w:w="988" w:type="dxa"/>
          </w:tcPr>
          <w:p w14:paraId="6B342FCB" w14:textId="616C0C2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1,493,812</w:t>
            </w:r>
          </w:p>
        </w:tc>
      </w:tr>
      <w:tr w:rsidR="003A239B" w:rsidRPr="00153DC9" w14:paraId="0AD47225" w14:textId="77777777" w:rsidTr="00B306B7">
        <w:tc>
          <w:tcPr>
            <w:tcW w:w="3078" w:type="dxa"/>
          </w:tcPr>
          <w:p w14:paraId="2FF7FCDA" w14:textId="77777777"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Additions</w:t>
            </w:r>
          </w:p>
        </w:tc>
        <w:tc>
          <w:tcPr>
            <w:tcW w:w="972" w:type="dxa"/>
          </w:tcPr>
          <w:p w14:paraId="57AC0C2A" w14:textId="12C3C78E"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7E5B8058" w14:textId="7BCB4948"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2,132</w:t>
            </w:r>
          </w:p>
        </w:tc>
        <w:tc>
          <w:tcPr>
            <w:tcW w:w="988" w:type="dxa"/>
          </w:tcPr>
          <w:p w14:paraId="1757AF0D" w14:textId="40C73FEC"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6,776</w:t>
            </w:r>
          </w:p>
        </w:tc>
        <w:tc>
          <w:tcPr>
            <w:tcW w:w="987" w:type="dxa"/>
          </w:tcPr>
          <w:p w14:paraId="19E33B99" w14:textId="36EC28D0"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2,267</w:t>
            </w:r>
          </w:p>
        </w:tc>
        <w:tc>
          <w:tcPr>
            <w:tcW w:w="988" w:type="dxa"/>
          </w:tcPr>
          <w:p w14:paraId="3D722710" w14:textId="1CE67281"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155</w:t>
            </w:r>
          </w:p>
        </w:tc>
        <w:tc>
          <w:tcPr>
            <w:tcW w:w="987" w:type="dxa"/>
          </w:tcPr>
          <w:p w14:paraId="5F51596B" w14:textId="4FC38884"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3,994</w:t>
            </w:r>
          </w:p>
        </w:tc>
        <w:tc>
          <w:tcPr>
            <w:tcW w:w="988" w:type="dxa"/>
          </w:tcPr>
          <w:p w14:paraId="4EE03816" w14:textId="1B591F00"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15,324</w:t>
            </w:r>
          </w:p>
        </w:tc>
      </w:tr>
      <w:tr w:rsidR="003A239B" w:rsidRPr="00153DC9" w14:paraId="6BD5ED46" w14:textId="77777777" w:rsidTr="00B306B7">
        <w:tc>
          <w:tcPr>
            <w:tcW w:w="3078" w:type="dxa"/>
          </w:tcPr>
          <w:p w14:paraId="132BBA3B" w14:textId="22774115"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Disposals / write-off</w:t>
            </w:r>
          </w:p>
        </w:tc>
        <w:tc>
          <w:tcPr>
            <w:tcW w:w="972" w:type="dxa"/>
          </w:tcPr>
          <w:p w14:paraId="0F94132C" w14:textId="4506FDD2"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EB03921" w14:textId="5736971D" w:rsidR="003A239B" w:rsidRPr="00153DC9" w:rsidRDefault="00654AE7" w:rsidP="00654AE7">
            <w:pP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(469)</w:t>
            </w:r>
          </w:p>
        </w:tc>
        <w:tc>
          <w:tcPr>
            <w:tcW w:w="988" w:type="dxa"/>
          </w:tcPr>
          <w:p w14:paraId="098C7F08" w14:textId="5672A6BC" w:rsidR="003A239B" w:rsidRPr="00153DC9" w:rsidRDefault="004F5C6D"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(3,873)</w:t>
            </w:r>
          </w:p>
        </w:tc>
        <w:tc>
          <w:tcPr>
            <w:tcW w:w="987" w:type="dxa"/>
          </w:tcPr>
          <w:p w14:paraId="6DF219CA" w14:textId="279FD7F9" w:rsidR="003A239B" w:rsidRPr="00153DC9" w:rsidRDefault="004F5C6D"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(8,999)</w:t>
            </w:r>
          </w:p>
        </w:tc>
        <w:tc>
          <w:tcPr>
            <w:tcW w:w="988" w:type="dxa"/>
          </w:tcPr>
          <w:p w14:paraId="7BD449F3" w14:textId="262B23B5" w:rsidR="003A239B" w:rsidRPr="00153DC9" w:rsidRDefault="00D24CBA"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(424)</w:t>
            </w:r>
          </w:p>
        </w:tc>
        <w:tc>
          <w:tcPr>
            <w:tcW w:w="987" w:type="dxa"/>
          </w:tcPr>
          <w:p w14:paraId="1A25DAF4" w14:textId="0A0543D7" w:rsidR="003A239B" w:rsidRPr="00153DC9" w:rsidRDefault="00D24CBA"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(300)</w:t>
            </w:r>
          </w:p>
        </w:tc>
        <w:tc>
          <w:tcPr>
            <w:tcW w:w="988" w:type="dxa"/>
          </w:tcPr>
          <w:p w14:paraId="394D76DE" w14:textId="75DAC59A" w:rsidR="003A239B" w:rsidRPr="00153DC9" w:rsidRDefault="00D24CBA"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(14,065)</w:t>
            </w:r>
          </w:p>
        </w:tc>
      </w:tr>
      <w:tr w:rsidR="003A239B" w:rsidRPr="00153DC9" w14:paraId="07B4EDB4" w14:textId="77777777" w:rsidTr="00B306B7">
        <w:tc>
          <w:tcPr>
            <w:tcW w:w="3078" w:type="dxa"/>
          </w:tcPr>
          <w:p w14:paraId="2053E62C" w14:textId="7715DCEA"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Transfer in (out)</w:t>
            </w:r>
          </w:p>
        </w:tc>
        <w:tc>
          <w:tcPr>
            <w:tcW w:w="972" w:type="dxa"/>
          </w:tcPr>
          <w:p w14:paraId="4DB1ED77" w14:textId="2C923DE1"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DEFD302" w14:textId="015CAF7E"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4,163</w:t>
            </w:r>
          </w:p>
        </w:tc>
        <w:tc>
          <w:tcPr>
            <w:tcW w:w="988" w:type="dxa"/>
          </w:tcPr>
          <w:p w14:paraId="347ED955" w14:textId="5BC52494"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0164510C" w14:textId="35191743"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085F18F" w14:textId="1E9E2DF3"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2D90B745" w14:textId="38704A20" w:rsidR="003A239B" w:rsidRPr="00153DC9" w:rsidRDefault="00D24CBA"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(4,163)</w:t>
            </w:r>
          </w:p>
        </w:tc>
        <w:tc>
          <w:tcPr>
            <w:tcW w:w="988" w:type="dxa"/>
          </w:tcPr>
          <w:p w14:paraId="23D39983" w14:textId="2AC7FB24"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r>
      <w:tr w:rsidR="003A239B" w:rsidRPr="00153DC9" w14:paraId="254EDC9A" w14:textId="77777777" w:rsidTr="00B306B7">
        <w:tc>
          <w:tcPr>
            <w:tcW w:w="3078" w:type="dxa"/>
          </w:tcPr>
          <w:p w14:paraId="36198EA1" w14:textId="11D4239B" w:rsidR="003A239B" w:rsidRPr="00153DC9" w:rsidRDefault="003A239B" w:rsidP="003A239B">
            <w:pPr>
              <w:overflowPunct w:val="0"/>
              <w:autoSpaceDE w:val="0"/>
              <w:autoSpaceDN w:val="0"/>
              <w:adjustRightInd w:val="0"/>
              <w:spacing w:line="280" w:lineRule="exact"/>
              <w:ind w:right="-108"/>
              <w:jc w:val="both"/>
              <w:textAlignment w:val="baseline"/>
              <w:rPr>
                <w:rFonts w:ascii="Arial" w:hAnsi="Arial"/>
                <w:sz w:val="15"/>
                <w:szCs w:val="15"/>
                <w:u w:val="none"/>
                <w:cs/>
              </w:rPr>
            </w:pPr>
            <w:r w:rsidRPr="00153DC9">
              <w:rPr>
                <w:rFonts w:ascii="Arial" w:hAnsi="Arial"/>
                <w:sz w:val="15"/>
                <w:szCs w:val="15"/>
                <w:u w:val="none"/>
              </w:rPr>
              <w:t>Transfers from right of use assets</w:t>
            </w:r>
          </w:p>
        </w:tc>
        <w:tc>
          <w:tcPr>
            <w:tcW w:w="972" w:type="dxa"/>
          </w:tcPr>
          <w:p w14:paraId="0D818458" w14:textId="54FA58DD"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CBECCE1" w14:textId="232FE663"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7EC6B451" w14:textId="7FA61E1B"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117,361</w:t>
            </w:r>
          </w:p>
        </w:tc>
        <w:tc>
          <w:tcPr>
            <w:tcW w:w="987" w:type="dxa"/>
          </w:tcPr>
          <w:p w14:paraId="28008CCD" w14:textId="22DDF037"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3826543D" w14:textId="375531F1"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317A71BE" w14:textId="5A69BAB9"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16A47BC" w14:textId="252D32AF"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117,361</w:t>
            </w:r>
          </w:p>
        </w:tc>
      </w:tr>
      <w:tr w:rsidR="003A239B" w:rsidRPr="00153DC9" w14:paraId="0A4BB26A" w14:textId="77777777" w:rsidTr="00B306B7">
        <w:tc>
          <w:tcPr>
            <w:tcW w:w="3078" w:type="dxa"/>
          </w:tcPr>
          <w:p w14:paraId="5D71C999" w14:textId="7F2C90B4"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72" w:type="dxa"/>
          </w:tcPr>
          <w:p w14:paraId="714FE1A0" w14:textId="51FE377E"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cs/>
              </w:rPr>
            </w:pPr>
            <w:r w:rsidRPr="00153DC9">
              <w:rPr>
                <w:rFonts w:ascii="Arial" w:hAnsi="Arial"/>
                <w:sz w:val="15"/>
                <w:szCs w:val="15"/>
                <w:u w:val="none"/>
              </w:rPr>
              <w:t>352,344</w:t>
            </w:r>
          </w:p>
        </w:tc>
        <w:tc>
          <w:tcPr>
            <w:tcW w:w="1002" w:type="dxa"/>
          </w:tcPr>
          <w:p w14:paraId="208F984F" w14:textId="20A3C766"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354,974</w:t>
            </w:r>
          </w:p>
        </w:tc>
        <w:tc>
          <w:tcPr>
            <w:tcW w:w="988" w:type="dxa"/>
          </w:tcPr>
          <w:p w14:paraId="3FD2D8CE" w14:textId="462559BD"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736,360</w:t>
            </w:r>
          </w:p>
        </w:tc>
        <w:tc>
          <w:tcPr>
            <w:tcW w:w="987" w:type="dxa"/>
          </w:tcPr>
          <w:p w14:paraId="16D422F7" w14:textId="21F07EA7"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144,521</w:t>
            </w:r>
          </w:p>
        </w:tc>
        <w:tc>
          <w:tcPr>
            <w:tcW w:w="988" w:type="dxa"/>
          </w:tcPr>
          <w:p w14:paraId="634E262F" w14:textId="2237A217"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23,373</w:t>
            </w:r>
          </w:p>
        </w:tc>
        <w:tc>
          <w:tcPr>
            <w:tcW w:w="987" w:type="dxa"/>
          </w:tcPr>
          <w:p w14:paraId="481BCBB7" w14:textId="4B520287"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860</w:t>
            </w:r>
          </w:p>
        </w:tc>
        <w:tc>
          <w:tcPr>
            <w:tcW w:w="988" w:type="dxa"/>
          </w:tcPr>
          <w:p w14:paraId="6D6301DF" w14:textId="2437DB66"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1,612,432</w:t>
            </w:r>
          </w:p>
        </w:tc>
      </w:tr>
      <w:tr w:rsidR="00B952AA" w:rsidRPr="00153DC9" w14:paraId="3C299418" w14:textId="77777777" w:rsidTr="00B306B7">
        <w:tc>
          <w:tcPr>
            <w:tcW w:w="3078" w:type="dxa"/>
          </w:tcPr>
          <w:p w14:paraId="15083D4A" w14:textId="28E41A0D" w:rsidR="00B952AA" w:rsidRPr="00153DC9"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cs/>
              </w:rPr>
            </w:pPr>
            <w:r w:rsidRPr="00153DC9">
              <w:rPr>
                <w:rFonts w:ascii="Arial" w:hAnsi="Arial"/>
                <w:b/>
                <w:bCs/>
                <w:sz w:val="15"/>
                <w:szCs w:val="15"/>
                <w:u w:val="none"/>
              </w:rPr>
              <w:t>Accumulated depreciation:</w:t>
            </w:r>
          </w:p>
        </w:tc>
        <w:tc>
          <w:tcPr>
            <w:tcW w:w="972" w:type="dxa"/>
          </w:tcPr>
          <w:p w14:paraId="7823FCDF"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17A8F1AC"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474C144C"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4CB38605"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1E294290"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2FEB5280"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71C8B736"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F87382" w:rsidRPr="00153DC9" w14:paraId="5128C198" w14:textId="77777777" w:rsidTr="00B306B7">
        <w:tc>
          <w:tcPr>
            <w:tcW w:w="3078" w:type="dxa"/>
          </w:tcPr>
          <w:p w14:paraId="222331C4" w14:textId="46ED75EF"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1 January 2022</w:t>
            </w:r>
          </w:p>
        </w:tc>
        <w:tc>
          <w:tcPr>
            <w:tcW w:w="972" w:type="dxa"/>
          </w:tcPr>
          <w:p w14:paraId="3B38E5E6" w14:textId="559E483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10D87D27" w14:textId="48FFB23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158,215</w:t>
            </w:r>
          </w:p>
        </w:tc>
        <w:tc>
          <w:tcPr>
            <w:tcW w:w="988" w:type="dxa"/>
          </w:tcPr>
          <w:p w14:paraId="5C45F76A" w14:textId="6150B11D"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709,031</w:t>
            </w:r>
          </w:p>
        </w:tc>
        <w:tc>
          <w:tcPr>
            <w:tcW w:w="987" w:type="dxa"/>
          </w:tcPr>
          <w:p w14:paraId="03318AD5" w14:textId="082A536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146,449</w:t>
            </w:r>
          </w:p>
        </w:tc>
        <w:tc>
          <w:tcPr>
            <w:tcW w:w="988" w:type="dxa"/>
          </w:tcPr>
          <w:p w14:paraId="1EA7C162" w14:textId="45A57EB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19,720</w:t>
            </w:r>
          </w:p>
        </w:tc>
        <w:tc>
          <w:tcPr>
            <w:tcW w:w="987" w:type="dxa"/>
          </w:tcPr>
          <w:p w14:paraId="24B28254" w14:textId="43985E4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F3EA40F" w14:textId="35BE63A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1,033,415</w:t>
            </w:r>
          </w:p>
        </w:tc>
      </w:tr>
      <w:tr w:rsidR="00F87382" w:rsidRPr="00153DC9" w14:paraId="7FF42DC7" w14:textId="77777777" w:rsidTr="00B306B7">
        <w:tc>
          <w:tcPr>
            <w:tcW w:w="3078" w:type="dxa"/>
          </w:tcPr>
          <w:p w14:paraId="2397BEA9" w14:textId="536208E1"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for the year</w:t>
            </w:r>
          </w:p>
        </w:tc>
        <w:tc>
          <w:tcPr>
            <w:tcW w:w="972" w:type="dxa"/>
          </w:tcPr>
          <w:p w14:paraId="0F7A1617" w14:textId="19416F9D"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59AE28C6" w14:textId="4D581F5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10,996</w:t>
            </w:r>
          </w:p>
        </w:tc>
        <w:tc>
          <w:tcPr>
            <w:tcW w:w="988" w:type="dxa"/>
          </w:tcPr>
          <w:p w14:paraId="095F2B85" w14:textId="257B6B2E"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25,699</w:t>
            </w:r>
          </w:p>
        </w:tc>
        <w:tc>
          <w:tcPr>
            <w:tcW w:w="987" w:type="dxa"/>
          </w:tcPr>
          <w:p w14:paraId="23153CE6" w14:textId="3C06EE5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1,102</w:t>
            </w:r>
          </w:p>
        </w:tc>
        <w:tc>
          <w:tcPr>
            <w:tcW w:w="988" w:type="dxa"/>
          </w:tcPr>
          <w:p w14:paraId="00CE0426" w14:textId="10324847"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1,000</w:t>
            </w:r>
          </w:p>
        </w:tc>
        <w:tc>
          <w:tcPr>
            <w:tcW w:w="987" w:type="dxa"/>
          </w:tcPr>
          <w:p w14:paraId="7A81C8F1" w14:textId="7AA22EC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006CD05" w14:textId="1A7F8D3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38,797</w:t>
            </w:r>
          </w:p>
        </w:tc>
      </w:tr>
      <w:tr w:rsidR="00F87382" w:rsidRPr="00153DC9" w14:paraId="5FFA8CB8" w14:textId="77777777" w:rsidTr="00B306B7">
        <w:tc>
          <w:tcPr>
            <w:tcW w:w="3078" w:type="dxa"/>
          </w:tcPr>
          <w:p w14:paraId="14BA1EC9" w14:textId="3301251F"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on disposals / write-off</w:t>
            </w:r>
          </w:p>
        </w:tc>
        <w:tc>
          <w:tcPr>
            <w:tcW w:w="972" w:type="dxa"/>
          </w:tcPr>
          <w:p w14:paraId="433BC190" w14:textId="11B7093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667D8228" w14:textId="5FCC950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(1,890)</w:t>
            </w:r>
          </w:p>
        </w:tc>
        <w:tc>
          <w:tcPr>
            <w:tcW w:w="988" w:type="dxa"/>
          </w:tcPr>
          <w:p w14:paraId="77F7385B" w14:textId="658A75DC"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(160,222)</w:t>
            </w:r>
          </w:p>
        </w:tc>
        <w:tc>
          <w:tcPr>
            <w:tcW w:w="987" w:type="dxa"/>
          </w:tcPr>
          <w:p w14:paraId="6239F69D" w14:textId="058FAD2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(1,478)</w:t>
            </w:r>
          </w:p>
        </w:tc>
        <w:tc>
          <w:tcPr>
            <w:tcW w:w="988" w:type="dxa"/>
          </w:tcPr>
          <w:p w14:paraId="64B6D31A" w14:textId="28C60CF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(3,271)</w:t>
            </w:r>
          </w:p>
        </w:tc>
        <w:tc>
          <w:tcPr>
            <w:tcW w:w="987" w:type="dxa"/>
          </w:tcPr>
          <w:p w14:paraId="54CD8621" w14:textId="13B98D1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B9F793A" w14:textId="6A82F53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(166,861)</w:t>
            </w:r>
          </w:p>
        </w:tc>
      </w:tr>
      <w:tr w:rsidR="00F87382" w:rsidRPr="00153DC9" w14:paraId="02072C54" w14:textId="77777777" w:rsidTr="00135840">
        <w:tc>
          <w:tcPr>
            <w:tcW w:w="3078" w:type="dxa"/>
          </w:tcPr>
          <w:p w14:paraId="079CB135" w14:textId="77777777"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for transfer from right of use</w:t>
            </w:r>
          </w:p>
          <w:p w14:paraId="558D19E3" w14:textId="2146FFD2"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 xml:space="preserve">   assets</w:t>
            </w:r>
          </w:p>
        </w:tc>
        <w:tc>
          <w:tcPr>
            <w:tcW w:w="972" w:type="dxa"/>
            <w:vAlign w:val="bottom"/>
          </w:tcPr>
          <w:p w14:paraId="2126F734" w14:textId="37DA4FE5"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vAlign w:val="bottom"/>
          </w:tcPr>
          <w:p w14:paraId="6EE64248" w14:textId="74B21A8A"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vAlign w:val="bottom"/>
          </w:tcPr>
          <w:p w14:paraId="1289AD6F" w14:textId="7749AAF9"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vAlign w:val="bottom"/>
          </w:tcPr>
          <w:p w14:paraId="46CF36BE" w14:textId="526414A5"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vAlign w:val="bottom"/>
          </w:tcPr>
          <w:p w14:paraId="1673F270" w14:textId="0CD52FFE"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5,504</w:t>
            </w:r>
          </w:p>
        </w:tc>
        <w:tc>
          <w:tcPr>
            <w:tcW w:w="987" w:type="dxa"/>
            <w:vAlign w:val="bottom"/>
          </w:tcPr>
          <w:p w14:paraId="79287D3D" w14:textId="0F2563F7"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vAlign w:val="bottom"/>
          </w:tcPr>
          <w:p w14:paraId="21598319" w14:textId="3B8BB8B9"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 xml:space="preserve">       5,504</w:t>
            </w:r>
          </w:p>
        </w:tc>
      </w:tr>
      <w:tr w:rsidR="00F87382" w:rsidRPr="00153DC9" w14:paraId="2BEEEDA8" w14:textId="77777777" w:rsidTr="00B306B7">
        <w:tc>
          <w:tcPr>
            <w:tcW w:w="3078" w:type="dxa"/>
          </w:tcPr>
          <w:p w14:paraId="683C489D" w14:textId="543A2B24"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72" w:type="dxa"/>
          </w:tcPr>
          <w:p w14:paraId="6BBA8E6B" w14:textId="7A3A744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6EF6987A" w14:textId="2F8B0D2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167,321</w:t>
            </w:r>
          </w:p>
        </w:tc>
        <w:tc>
          <w:tcPr>
            <w:tcW w:w="988" w:type="dxa"/>
          </w:tcPr>
          <w:p w14:paraId="05447909" w14:textId="048355ED"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574,508</w:t>
            </w:r>
          </w:p>
        </w:tc>
        <w:tc>
          <w:tcPr>
            <w:tcW w:w="987" w:type="dxa"/>
          </w:tcPr>
          <w:p w14:paraId="2EE3F35C" w14:textId="3D841BA5"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146,073</w:t>
            </w:r>
          </w:p>
        </w:tc>
        <w:tc>
          <w:tcPr>
            <w:tcW w:w="988" w:type="dxa"/>
          </w:tcPr>
          <w:p w14:paraId="79FBE6E3" w14:textId="10256BC6"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22,953</w:t>
            </w:r>
          </w:p>
        </w:tc>
        <w:tc>
          <w:tcPr>
            <w:tcW w:w="987" w:type="dxa"/>
          </w:tcPr>
          <w:p w14:paraId="4FD583D5" w14:textId="06A454D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D2F5579" w14:textId="695666C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910,855</w:t>
            </w:r>
          </w:p>
        </w:tc>
      </w:tr>
      <w:tr w:rsidR="003A239B" w:rsidRPr="00153DC9" w14:paraId="575BAEE7" w14:textId="77777777" w:rsidTr="00B306B7">
        <w:tc>
          <w:tcPr>
            <w:tcW w:w="3078" w:type="dxa"/>
          </w:tcPr>
          <w:p w14:paraId="082012B0" w14:textId="77777777"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for the year</w:t>
            </w:r>
          </w:p>
        </w:tc>
        <w:tc>
          <w:tcPr>
            <w:tcW w:w="972" w:type="dxa"/>
          </w:tcPr>
          <w:p w14:paraId="51799672" w14:textId="4367D383"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408D6935" w14:textId="012A1A7E"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11,292</w:t>
            </w:r>
          </w:p>
        </w:tc>
        <w:tc>
          <w:tcPr>
            <w:tcW w:w="988" w:type="dxa"/>
          </w:tcPr>
          <w:p w14:paraId="0C09EF46" w14:textId="4746F557"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19,321</w:t>
            </w:r>
          </w:p>
        </w:tc>
        <w:tc>
          <w:tcPr>
            <w:tcW w:w="987" w:type="dxa"/>
          </w:tcPr>
          <w:p w14:paraId="742CFBCF" w14:textId="083EF2D6"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1,476</w:t>
            </w:r>
          </w:p>
        </w:tc>
        <w:tc>
          <w:tcPr>
            <w:tcW w:w="988" w:type="dxa"/>
          </w:tcPr>
          <w:p w14:paraId="7CC53AEB" w14:textId="71F6ADB7"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546</w:t>
            </w:r>
          </w:p>
        </w:tc>
        <w:tc>
          <w:tcPr>
            <w:tcW w:w="987" w:type="dxa"/>
          </w:tcPr>
          <w:p w14:paraId="357239FD" w14:textId="1F734B9B"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7A27790C" w14:textId="6805AAE4"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32,635</w:t>
            </w:r>
          </w:p>
        </w:tc>
      </w:tr>
      <w:tr w:rsidR="003A239B" w:rsidRPr="00153DC9" w14:paraId="276F11B8" w14:textId="77777777" w:rsidTr="00AA0357">
        <w:tc>
          <w:tcPr>
            <w:tcW w:w="3078" w:type="dxa"/>
          </w:tcPr>
          <w:p w14:paraId="7351C355" w14:textId="0FCC3426"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on disposals / write-off</w:t>
            </w:r>
          </w:p>
        </w:tc>
        <w:tc>
          <w:tcPr>
            <w:tcW w:w="972" w:type="dxa"/>
          </w:tcPr>
          <w:p w14:paraId="22BF97E8" w14:textId="7DD011DC"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2B3354DB" w14:textId="62641155" w:rsidR="003A239B" w:rsidRPr="00153DC9" w:rsidRDefault="00AA0357"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(271)</w:t>
            </w:r>
          </w:p>
        </w:tc>
        <w:tc>
          <w:tcPr>
            <w:tcW w:w="988" w:type="dxa"/>
          </w:tcPr>
          <w:p w14:paraId="6B4B2A86" w14:textId="242EA421" w:rsidR="003A239B" w:rsidRPr="00153DC9" w:rsidRDefault="00AA0357"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(3,424)</w:t>
            </w:r>
          </w:p>
        </w:tc>
        <w:tc>
          <w:tcPr>
            <w:tcW w:w="987" w:type="dxa"/>
          </w:tcPr>
          <w:p w14:paraId="3DAB5622" w14:textId="6ABA45CD" w:rsidR="003A239B" w:rsidRPr="00153DC9" w:rsidRDefault="00AA0357"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(8,867)</w:t>
            </w:r>
          </w:p>
        </w:tc>
        <w:tc>
          <w:tcPr>
            <w:tcW w:w="988" w:type="dxa"/>
          </w:tcPr>
          <w:p w14:paraId="71142F24" w14:textId="2ED034F0" w:rsidR="003A239B" w:rsidRPr="00153DC9" w:rsidRDefault="00AA0357"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(424)</w:t>
            </w:r>
          </w:p>
        </w:tc>
        <w:tc>
          <w:tcPr>
            <w:tcW w:w="987" w:type="dxa"/>
          </w:tcPr>
          <w:p w14:paraId="2E615B49" w14:textId="661C4B6A" w:rsidR="003A239B" w:rsidRPr="00153DC9" w:rsidRDefault="003A239B"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7F7C5E0" w14:textId="295FC3BF" w:rsidR="003A239B" w:rsidRPr="00153DC9" w:rsidRDefault="00AA0357"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(12,986)</w:t>
            </w:r>
          </w:p>
        </w:tc>
      </w:tr>
      <w:tr w:rsidR="00047284" w:rsidRPr="00153DC9" w14:paraId="5779E400" w14:textId="77777777" w:rsidTr="00AA0357">
        <w:tc>
          <w:tcPr>
            <w:tcW w:w="3078" w:type="dxa"/>
          </w:tcPr>
          <w:p w14:paraId="7A468AF9" w14:textId="5341B172" w:rsidR="00047284" w:rsidRPr="00153DC9" w:rsidRDefault="00047284"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Depreciation for transfer from right</w:t>
            </w:r>
          </w:p>
        </w:tc>
        <w:tc>
          <w:tcPr>
            <w:tcW w:w="972" w:type="dxa"/>
          </w:tcPr>
          <w:p w14:paraId="7F4E6548"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7D907643"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2A15D2F7"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224B137E"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3537805F"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2D448DCF"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3A011B1C" w14:textId="77777777" w:rsidR="00047284" w:rsidRPr="00153DC9" w:rsidRDefault="00047284" w:rsidP="003A239B">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3A239B" w:rsidRPr="00153DC9" w14:paraId="54CC8BB5" w14:textId="77777777" w:rsidTr="00047284">
        <w:tc>
          <w:tcPr>
            <w:tcW w:w="3078" w:type="dxa"/>
          </w:tcPr>
          <w:p w14:paraId="3B2CEDF9" w14:textId="01FA243D" w:rsidR="003A239B" w:rsidRPr="00153DC9" w:rsidRDefault="00047284" w:rsidP="003A239B">
            <w:pPr>
              <w:overflowPunct w:val="0"/>
              <w:autoSpaceDE w:val="0"/>
              <w:autoSpaceDN w:val="0"/>
              <w:adjustRightInd w:val="0"/>
              <w:spacing w:line="280" w:lineRule="exact"/>
              <w:ind w:right="-50"/>
              <w:jc w:val="both"/>
              <w:textAlignment w:val="baseline"/>
              <w:rPr>
                <w:rFonts w:ascii="Arial" w:hAnsi="Arial"/>
                <w:sz w:val="15"/>
                <w:szCs w:val="15"/>
                <w:u w:val="none"/>
                <w:cs/>
              </w:rPr>
            </w:pPr>
            <w:r w:rsidRPr="00153DC9">
              <w:rPr>
                <w:rFonts w:ascii="Arial" w:hAnsi="Arial"/>
                <w:sz w:val="15"/>
                <w:szCs w:val="15"/>
                <w:u w:val="none"/>
              </w:rPr>
              <w:t xml:space="preserve">   </w:t>
            </w:r>
            <w:r w:rsidR="003A239B" w:rsidRPr="00153DC9">
              <w:rPr>
                <w:rFonts w:ascii="Arial" w:hAnsi="Arial"/>
                <w:sz w:val="15"/>
                <w:szCs w:val="15"/>
                <w:u w:val="none"/>
              </w:rPr>
              <w:t>of us</w:t>
            </w:r>
            <w:r w:rsidRPr="00153DC9">
              <w:rPr>
                <w:rFonts w:ascii="Arial" w:hAnsi="Arial"/>
                <w:sz w:val="15"/>
                <w:szCs w:val="15"/>
                <w:u w:val="none"/>
              </w:rPr>
              <w:t xml:space="preserve">e </w:t>
            </w:r>
            <w:r w:rsidR="003A239B" w:rsidRPr="00153DC9">
              <w:rPr>
                <w:rFonts w:ascii="Arial" w:hAnsi="Arial"/>
                <w:sz w:val="15"/>
                <w:szCs w:val="15"/>
                <w:u w:val="none"/>
              </w:rPr>
              <w:t>assets</w:t>
            </w:r>
          </w:p>
        </w:tc>
        <w:tc>
          <w:tcPr>
            <w:tcW w:w="972" w:type="dxa"/>
          </w:tcPr>
          <w:p w14:paraId="45B24ADE" w14:textId="3D41D46B"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63EEED9B" w14:textId="1B79F065"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01E2DAC" w14:textId="43763C87"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103,706</w:t>
            </w:r>
          </w:p>
        </w:tc>
        <w:tc>
          <w:tcPr>
            <w:tcW w:w="987" w:type="dxa"/>
          </w:tcPr>
          <w:p w14:paraId="00CAFB93" w14:textId="6637C52B"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621F2F3" w14:textId="3885E0A4"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5F71FEC3" w14:textId="5DFB8C8F"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334763CD" w14:textId="7EF07E2C"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right="-29"/>
              <w:textAlignment w:val="baseline"/>
              <w:rPr>
                <w:rFonts w:ascii="Arial" w:hAnsi="Arial"/>
                <w:sz w:val="15"/>
                <w:szCs w:val="15"/>
                <w:u w:val="none"/>
              </w:rPr>
            </w:pPr>
            <w:r w:rsidRPr="00153DC9">
              <w:rPr>
                <w:rFonts w:ascii="Arial" w:hAnsi="Arial"/>
                <w:sz w:val="15"/>
                <w:szCs w:val="15"/>
                <w:u w:val="none"/>
              </w:rPr>
              <w:t>103,706</w:t>
            </w:r>
          </w:p>
        </w:tc>
      </w:tr>
      <w:tr w:rsidR="003A239B" w:rsidRPr="00153DC9" w14:paraId="356E6FF4" w14:textId="77777777" w:rsidTr="00AA0357">
        <w:tc>
          <w:tcPr>
            <w:tcW w:w="3078" w:type="dxa"/>
          </w:tcPr>
          <w:p w14:paraId="46188F99" w14:textId="51800EBC"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72" w:type="dxa"/>
          </w:tcPr>
          <w:p w14:paraId="3749A930" w14:textId="164C2AFD"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1FEC70A7" w14:textId="0319D8A5"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178,342</w:t>
            </w:r>
          </w:p>
        </w:tc>
        <w:tc>
          <w:tcPr>
            <w:tcW w:w="988" w:type="dxa"/>
          </w:tcPr>
          <w:p w14:paraId="4CAA84D1" w14:textId="1198F647"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694,111</w:t>
            </w:r>
          </w:p>
        </w:tc>
        <w:tc>
          <w:tcPr>
            <w:tcW w:w="987" w:type="dxa"/>
          </w:tcPr>
          <w:p w14:paraId="44B63113" w14:textId="342CCE73"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138,682</w:t>
            </w:r>
          </w:p>
        </w:tc>
        <w:tc>
          <w:tcPr>
            <w:tcW w:w="988" w:type="dxa"/>
          </w:tcPr>
          <w:p w14:paraId="1C857601" w14:textId="35F8D54A"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23,075</w:t>
            </w:r>
          </w:p>
        </w:tc>
        <w:tc>
          <w:tcPr>
            <w:tcW w:w="987" w:type="dxa"/>
          </w:tcPr>
          <w:p w14:paraId="470CBE82" w14:textId="261B449C"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EF55944" w14:textId="0102E91A" w:rsidR="003A239B" w:rsidRPr="00153DC9" w:rsidRDefault="003A239B" w:rsidP="00047284">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1,034,210</w:t>
            </w:r>
          </w:p>
        </w:tc>
      </w:tr>
      <w:tr w:rsidR="00B952AA" w:rsidRPr="00153DC9" w14:paraId="30FE6FAA" w14:textId="77777777" w:rsidTr="00B306B7">
        <w:tc>
          <w:tcPr>
            <w:tcW w:w="3078" w:type="dxa"/>
          </w:tcPr>
          <w:p w14:paraId="68C9ACD8" w14:textId="77777777" w:rsidR="00B952AA" w:rsidRPr="00153DC9" w:rsidRDefault="00B952AA" w:rsidP="00440D3E">
            <w:pPr>
              <w:overflowPunct w:val="0"/>
              <w:autoSpaceDE w:val="0"/>
              <w:autoSpaceDN w:val="0"/>
              <w:adjustRightInd w:val="0"/>
              <w:spacing w:line="280" w:lineRule="exact"/>
              <w:ind w:right="-50"/>
              <w:jc w:val="both"/>
              <w:textAlignment w:val="baseline"/>
              <w:rPr>
                <w:rFonts w:ascii="Arial" w:hAnsi="Arial"/>
                <w:b/>
                <w:bCs/>
                <w:sz w:val="15"/>
                <w:szCs w:val="15"/>
                <w:u w:val="none"/>
              </w:rPr>
            </w:pPr>
            <w:r w:rsidRPr="00153DC9">
              <w:rPr>
                <w:rFonts w:ascii="Arial" w:hAnsi="Arial"/>
                <w:b/>
                <w:bCs/>
                <w:sz w:val="15"/>
                <w:szCs w:val="15"/>
                <w:u w:val="none"/>
              </w:rPr>
              <w:t>Allowance for impairment loss:</w:t>
            </w:r>
          </w:p>
        </w:tc>
        <w:tc>
          <w:tcPr>
            <w:tcW w:w="972" w:type="dxa"/>
          </w:tcPr>
          <w:p w14:paraId="1BF8C611"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1002" w:type="dxa"/>
          </w:tcPr>
          <w:p w14:paraId="31D34DB9"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125979FE"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0DA9B934"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4332AEA5"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7" w:type="dxa"/>
          </w:tcPr>
          <w:p w14:paraId="0A62D6F9"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c>
          <w:tcPr>
            <w:tcW w:w="988" w:type="dxa"/>
          </w:tcPr>
          <w:p w14:paraId="0CDDB892" w14:textId="77777777" w:rsidR="00B952AA" w:rsidRPr="00153DC9" w:rsidRDefault="00B952AA" w:rsidP="00440D3E">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p>
        </w:tc>
      </w:tr>
      <w:tr w:rsidR="00F87382" w:rsidRPr="00153DC9" w14:paraId="7D88FCD6" w14:textId="77777777" w:rsidTr="00B306B7">
        <w:tc>
          <w:tcPr>
            <w:tcW w:w="3078" w:type="dxa"/>
          </w:tcPr>
          <w:p w14:paraId="2C0E9032" w14:textId="71FD6041"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cs/>
              </w:rPr>
            </w:pPr>
            <w:r w:rsidRPr="00153DC9">
              <w:rPr>
                <w:rFonts w:ascii="Arial" w:hAnsi="Arial"/>
                <w:sz w:val="15"/>
                <w:szCs w:val="15"/>
                <w:u w:val="none"/>
              </w:rPr>
              <w:t>1 January 2022</w:t>
            </w:r>
          </w:p>
        </w:tc>
        <w:tc>
          <w:tcPr>
            <w:tcW w:w="972" w:type="dxa"/>
          </w:tcPr>
          <w:p w14:paraId="45BE93EC" w14:textId="7F4F9A2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B3DA2B2" w14:textId="4A4FA9D7"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69757F6" w14:textId="6922223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7,495</w:t>
            </w:r>
          </w:p>
        </w:tc>
        <w:tc>
          <w:tcPr>
            <w:tcW w:w="987" w:type="dxa"/>
          </w:tcPr>
          <w:p w14:paraId="37165547" w14:textId="19E5174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w:t>
            </w:r>
          </w:p>
        </w:tc>
        <w:tc>
          <w:tcPr>
            <w:tcW w:w="988" w:type="dxa"/>
          </w:tcPr>
          <w:p w14:paraId="6ED2679F" w14:textId="19FF92D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18DE2F02" w14:textId="12588BD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EBE171A" w14:textId="39CF840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7,498</w:t>
            </w:r>
          </w:p>
        </w:tc>
      </w:tr>
      <w:tr w:rsidR="00F87382" w:rsidRPr="00153DC9" w14:paraId="421852F4" w14:textId="77777777" w:rsidTr="00B306B7">
        <w:tc>
          <w:tcPr>
            <w:tcW w:w="3078" w:type="dxa"/>
          </w:tcPr>
          <w:p w14:paraId="3CC06766" w14:textId="73C787EE" w:rsidR="00F87382" w:rsidRPr="00153DC9" w:rsidRDefault="005F58A9" w:rsidP="00F87382">
            <w:pPr>
              <w:overflowPunct w:val="0"/>
              <w:autoSpaceDE w:val="0"/>
              <w:autoSpaceDN w:val="0"/>
              <w:adjustRightInd w:val="0"/>
              <w:spacing w:line="280" w:lineRule="exact"/>
              <w:ind w:right="-50"/>
              <w:jc w:val="both"/>
              <w:textAlignment w:val="baseline"/>
              <w:rPr>
                <w:rFonts w:ascii="Arial" w:hAnsi="Arial"/>
                <w:sz w:val="15"/>
                <w:szCs w:val="15"/>
                <w:u w:val="none"/>
              </w:rPr>
            </w:pPr>
            <w:r>
              <w:rPr>
                <w:rFonts w:ascii="Arial" w:hAnsi="Arial"/>
                <w:sz w:val="15"/>
                <w:szCs w:val="15"/>
                <w:u w:val="none"/>
              </w:rPr>
              <w:t>Dec</w:t>
            </w:r>
            <w:r w:rsidR="00F87382" w:rsidRPr="00153DC9">
              <w:rPr>
                <w:rFonts w:ascii="Arial" w:hAnsi="Arial"/>
                <w:sz w:val="15"/>
                <w:szCs w:val="15"/>
                <w:u w:val="none"/>
              </w:rPr>
              <w:t>rease during the year</w:t>
            </w:r>
          </w:p>
        </w:tc>
        <w:tc>
          <w:tcPr>
            <w:tcW w:w="972" w:type="dxa"/>
          </w:tcPr>
          <w:p w14:paraId="3C4B78B1" w14:textId="69096632"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3661E077" w14:textId="28A281F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3ECF79D" w14:textId="7D6035C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(3,779)</w:t>
            </w:r>
          </w:p>
        </w:tc>
        <w:tc>
          <w:tcPr>
            <w:tcW w:w="987" w:type="dxa"/>
          </w:tcPr>
          <w:p w14:paraId="14E43FB1" w14:textId="6EFCA9E0"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36C343B" w14:textId="6E0DDD66"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391C877D" w14:textId="24F388F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68687E6" w14:textId="2DDA4FC3"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(3,779)</w:t>
            </w:r>
          </w:p>
        </w:tc>
      </w:tr>
      <w:tr w:rsidR="00F87382" w:rsidRPr="00153DC9" w14:paraId="3FD21FC7" w14:textId="77777777" w:rsidTr="00B306B7">
        <w:tc>
          <w:tcPr>
            <w:tcW w:w="3078" w:type="dxa"/>
          </w:tcPr>
          <w:p w14:paraId="0B588705" w14:textId="568BB593"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Transfer to inventories</w:t>
            </w:r>
          </w:p>
        </w:tc>
        <w:tc>
          <w:tcPr>
            <w:tcW w:w="972" w:type="dxa"/>
          </w:tcPr>
          <w:p w14:paraId="5E40863C" w14:textId="52E837A3"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6C6A8735" w14:textId="12374314"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DD1ED2C" w14:textId="5E8A8882"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(111)</w:t>
            </w:r>
          </w:p>
        </w:tc>
        <w:tc>
          <w:tcPr>
            <w:tcW w:w="987" w:type="dxa"/>
          </w:tcPr>
          <w:p w14:paraId="098480A3" w14:textId="3E22A99F"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3B47A3EA" w14:textId="5E7702C1"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46681269" w14:textId="379F8A99"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21972E26" w14:textId="330D976C" w:rsidR="00F87382" w:rsidRPr="00153DC9" w:rsidRDefault="00F87382" w:rsidP="00F87382">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(111)</w:t>
            </w:r>
          </w:p>
        </w:tc>
      </w:tr>
      <w:tr w:rsidR="00F87382" w:rsidRPr="00153DC9" w14:paraId="0125E74C" w14:textId="77777777" w:rsidTr="00B306B7">
        <w:tc>
          <w:tcPr>
            <w:tcW w:w="3078" w:type="dxa"/>
          </w:tcPr>
          <w:p w14:paraId="7B19E311" w14:textId="47DE91AB" w:rsidR="00F87382" w:rsidRPr="00153DC9" w:rsidRDefault="00F87382" w:rsidP="00F87382">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72" w:type="dxa"/>
          </w:tcPr>
          <w:p w14:paraId="2B28F1D9" w14:textId="2B76E29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5CD2D03F" w14:textId="0ADF012A"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E8BE67E" w14:textId="283C60F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3,605</w:t>
            </w:r>
          </w:p>
        </w:tc>
        <w:tc>
          <w:tcPr>
            <w:tcW w:w="987" w:type="dxa"/>
          </w:tcPr>
          <w:p w14:paraId="78162EEF" w14:textId="2F6143EB"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w:t>
            </w:r>
          </w:p>
        </w:tc>
        <w:tc>
          <w:tcPr>
            <w:tcW w:w="988" w:type="dxa"/>
          </w:tcPr>
          <w:p w14:paraId="06138BC0" w14:textId="417753D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36E50138" w14:textId="19D7D478"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A6C8B3A" w14:textId="07FEBB04" w:rsidR="00F87382" w:rsidRPr="00153DC9" w:rsidRDefault="00F87382" w:rsidP="00F87382">
            <w:pP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3,608</w:t>
            </w:r>
          </w:p>
        </w:tc>
      </w:tr>
      <w:tr w:rsidR="003A239B" w:rsidRPr="00153DC9" w14:paraId="5A125C30" w14:textId="77777777" w:rsidTr="00B306B7">
        <w:tc>
          <w:tcPr>
            <w:tcW w:w="3078" w:type="dxa"/>
          </w:tcPr>
          <w:p w14:paraId="2E4F8C8E" w14:textId="25ADE7FF"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Increase during the year</w:t>
            </w:r>
          </w:p>
        </w:tc>
        <w:tc>
          <w:tcPr>
            <w:tcW w:w="972" w:type="dxa"/>
          </w:tcPr>
          <w:p w14:paraId="3CCFF2DC" w14:textId="07724DDE"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10A4C282" w14:textId="4722037B"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BC6ADE0" w14:textId="7EEC6A9C"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w:t>
            </w:r>
          </w:p>
        </w:tc>
        <w:tc>
          <w:tcPr>
            <w:tcW w:w="987" w:type="dxa"/>
          </w:tcPr>
          <w:p w14:paraId="30092A24" w14:textId="4EC2D636"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AA270A8" w14:textId="23A0B30E"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74C8C51B" w14:textId="6701E6F7"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553E821C" w14:textId="4F068B7D" w:rsidR="003A239B" w:rsidRPr="00153DC9" w:rsidRDefault="003A239B" w:rsidP="003A239B">
            <w:pPr>
              <w:pBdr>
                <w:bottom w:val="single" w:sz="4"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7</w:t>
            </w:r>
          </w:p>
        </w:tc>
      </w:tr>
      <w:tr w:rsidR="003A239B" w:rsidRPr="00153DC9" w14:paraId="2821B8DD" w14:textId="77777777" w:rsidTr="00B306B7">
        <w:tc>
          <w:tcPr>
            <w:tcW w:w="3078" w:type="dxa"/>
          </w:tcPr>
          <w:p w14:paraId="0D678C7C" w14:textId="1D3ECDE9" w:rsidR="003A239B" w:rsidRPr="00153DC9" w:rsidRDefault="003A239B" w:rsidP="003A239B">
            <w:pPr>
              <w:overflowPunct w:val="0"/>
              <w:autoSpaceDE w:val="0"/>
              <w:autoSpaceDN w:val="0"/>
              <w:adjustRightInd w:val="0"/>
              <w:spacing w:line="28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72" w:type="dxa"/>
          </w:tcPr>
          <w:p w14:paraId="58852BDD" w14:textId="49221A9E"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1002" w:type="dxa"/>
          </w:tcPr>
          <w:p w14:paraId="07F0ADAE" w14:textId="3C6401EE"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3743B15F" w14:textId="63AADBD4"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3,612</w:t>
            </w:r>
          </w:p>
        </w:tc>
        <w:tc>
          <w:tcPr>
            <w:tcW w:w="987" w:type="dxa"/>
          </w:tcPr>
          <w:p w14:paraId="3AF85617" w14:textId="2CC04216"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w:t>
            </w:r>
          </w:p>
        </w:tc>
        <w:tc>
          <w:tcPr>
            <w:tcW w:w="988" w:type="dxa"/>
          </w:tcPr>
          <w:p w14:paraId="640B7C42" w14:textId="66B4194F"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27AAC9E4" w14:textId="263BEB4E"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5E100877" w14:textId="63BECF9F" w:rsidR="003A239B" w:rsidRPr="00153DC9" w:rsidRDefault="003A239B" w:rsidP="003A239B">
            <w:pPr>
              <w:pBdr>
                <w:bottom w:val="single" w:sz="6" w:space="1" w:color="auto"/>
              </w:pBdr>
              <w:tabs>
                <w:tab w:val="decimal" w:pos="682"/>
              </w:tabs>
              <w:overflowPunct w:val="0"/>
              <w:autoSpaceDE w:val="0"/>
              <w:autoSpaceDN w:val="0"/>
              <w:adjustRightInd w:val="0"/>
              <w:spacing w:line="280" w:lineRule="exact"/>
              <w:ind w:left="-29" w:right="-29"/>
              <w:textAlignment w:val="baseline"/>
              <w:rPr>
                <w:rFonts w:ascii="Arial" w:hAnsi="Arial"/>
                <w:sz w:val="15"/>
                <w:szCs w:val="15"/>
                <w:u w:val="none"/>
              </w:rPr>
            </w:pPr>
            <w:r w:rsidRPr="00153DC9">
              <w:rPr>
                <w:rFonts w:ascii="Arial" w:hAnsi="Arial"/>
                <w:sz w:val="15"/>
                <w:szCs w:val="15"/>
                <w:u w:val="none"/>
              </w:rPr>
              <w:t>3,615</w:t>
            </w:r>
          </w:p>
        </w:tc>
      </w:tr>
    </w:tbl>
    <w:p w14:paraId="1BD70022" w14:textId="77777777" w:rsidR="00F34C0F" w:rsidRPr="00153DC9" w:rsidRDefault="00F34C0F">
      <w:r w:rsidRPr="00153DC9">
        <w:br w:type="page"/>
      </w:r>
    </w:p>
    <w:tbl>
      <w:tblPr>
        <w:tblW w:w="10032" w:type="dxa"/>
        <w:tblInd w:w="-90" w:type="dxa"/>
        <w:tblLayout w:type="fixed"/>
        <w:tblLook w:val="0000" w:firstRow="0" w:lastRow="0" w:firstColumn="0" w:lastColumn="0" w:noHBand="0" w:noVBand="0"/>
      </w:tblPr>
      <w:tblGrid>
        <w:gridCol w:w="3078"/>
        <w:gridCol w:w="42"/>
        <w:gridCol w:w="930"/>
        <w:gridCol w:w="57"/>
        <w:gridCol w:w="945"/>
        <w:gridCol w:w="42"/>
        <w:gridCol w:w="946"/>
        <w:gridCol w:w="42"/>
        <w:gridCol w:w="945"/>
        <w:gridCol w:w="42"/>
        <w:gridCol w:w="946"/>
        <w:gridCol w:w="42"/>
        <w:gridCol w:w="945"/>
        <w:gridCol w:w="42"/>
        <w:gridCol w:w="946"/>
        <w:gridCol w:w="42"/>
      </w:tblGrid>
      <w:tr w:rsidR="00F34C0F" w:rsidRPr="00153DC9" w14:paraId="2C8E6A70" w14:textId="77777777" w:rsidTr="00F34C0F">
        <w:trPr>
          <w:gridAfter w:val="1"/>
          <w:wAfter w:w="42" w:type="dxa"/>
          <w:tblHeader/>
        </w:trPr>
        <w:tc>
          <w:tcPr>
            <w:tcW w:w="9990" w:type="dxa"/>
            <w:gridSpan w:val="15"/>
          </w:tcPr>
          <w:p w14:paraId="222CD259" w14:textId="77777777" w:rsidR="00F34C0F" w:rsidRPr="00153DC9" w:rsidRDefault="00F34C0F">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rPr>
            </w:pPr>
            <w:r w:rsidRPr="00153DC9">
              <w:rPr>
                <w:rFonts w:ascii="Arial" w:hAnsi="Arial"/>
                <w:sz w:val="15"/>
                <w:szCs w:val="15"/>
                <w:u w:val="none"/>
              </w:rPr>
              <w:lastRenderedPageBreak/>
              <w:t>(Unit: Thousand Baht)</w:t>
            </w:r>
          </w:p>
        </w:tc>
      </w:tr>
      <w:tr w:rsidR="00F34C0F" w:rsidRPr="00153DC9" w14:paraId="121233F5" w14:textId="77777777" w:rsidTr="00F34C0F">
        <w:trPr>
          <w:gridAfter w:val="1"/>
          <w:wAfter w:w="42" w:type="dxa"/>
          <w:tblHeader/>
        </w:trPr>
        <w:tc>
          <w:tcPr>
            <w:tcW w:w="3078" w:type="dxa"/>
          </w:tcPr>
          <w:p w14:paraId="6E9616D0" w14:textId="77777777" w:rsidR="00F34C0F" w:rsidRPr="00153DC9" w:rsidRDefault="00F34C0F">
            <w:pPr>
              <w:tabs>
                <w:tab w:val="center" w:pos="8010"/>
              </w:tabs>
              <w:overflowPunct w:val="0"/>
              <w:autoSpaceDE w:val="0"/>
              <w:autoSpaceDN w:val="0"/>
              <w:adjustRightInd w:val="0"/>
              <w:spacing w:line="280" w:lineRule="exact"/>
              <w:ind w:right="-50"/>
              <w:jc w:val="right"/>
              <w:textAlignment w:val="baseline"/>
              <w:rPr>
                <w:rFonts w:ascii="Arial" w:hAnsi="Arial"/>
                <w:sz w:val="15"/>
                <w:szCs w:val="15"/>
                <w:u w:val="none"/>
                <w:cs/>
              </w:rPr>
            </w:pPr>
          </w:p>
        </w:tc>
        <w:tc>
          <w:tcPr>
            <w:tcW w:w="6912" w:type="dxa"/>
            <w:gridSpan w:val="14"/>
          </w:tcPr>
          <w:p w14:paraId="0EF61863" w14:textId="77777777" w:rsidR="00F34C0F" w:rsidRPr="00153DC9" w:rsidRDefault="00F34C0F">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cs/>
              </w:rPr>
            </w:pPr>
            <w:r w:rsidRPr="00153DC9">
              <w:rPr>
                <w:rFonts w:ascii="Arial" w:hAnsi="Arial"/>
                <w:sz w:val="15"/>
                <w:szCs w:val="15"/>
                <w:u w:val="none"/>
              </w:rPr>
              <w:t>Consolidated financial statements</w:t>
            </w:r>
          </w:p>
        </w:tc>
      </w:tr>
      <w:tr w:rsidR="00F34C0F" w:rsidRPr="00153DC9" w14:paraId="45E5207A" w14:textId="77777777" w:rsidTr="00F34C0F">
        <w:trPr>
          <w:gridAfter w:val="1"/>
          <w:wAfter w:w="42" w:type="dxa"/>
          <w:trHeight w:val="74"/>
          <w:tblHeader/>
        </w:trPr>
        <w:tc>
          <w:tcPr>
            <w:tcW w:w="3078" w:type="dxa"/>
            <w:vAlign w:val="bottom"/>
          </w:tcPr>
          <w:p w14:paraId="5F5FF500" w14:textId="77777777" w:rsidR="00F34C0F" w:rsidRPr="00153DC9" w:rsidRDefault="00F34C0F">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gridSpan w:val="2"/>
          </w:tcPr>
          <w:p w14:paraId="7F46E746" w14:textId="77777777" w:rsidR="00F34C0F" w:rsidRPr="00153DC9" w:rsidRDefault="00F34C0F">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Revaluation basis</w:t>
            </w:r>
          </w:p>
        </w:tc>
        <w:tc>
          <w:tcPr>
            <w:tcW w:w="4952" w:type="dxa"/>
            <w:gridSpan w:val="10"/>
          </w:tcPr>
          <w:p w14:paraId="5E23664F" w14:textId="77777777" w:rsidR="00F34C0F" w:rsidRPr="00153DC9" w:rsidRDefault="00F34C0F">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p w14:paraId="0F18C489" w14:textId="77777777" w:rsidR="00F34C0F" w:rsidRPr="00153DC9" w:rsidRDefault="00F34C0F">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Cost basis</w:t>
            </w:r>
          </w:p>
        </w:tc>
        <w:tc>
          <w:tcPr>
            <w:tcW w:w="988" w:type="dxa"/>
            <w:gridSpan w:val="2"/>
            <w:vAlign w:val="bottom"/>
          </w:tcPr>
          <w:p w14:paraId="44387B75" w14:textId="77777777" w:rsidR="00F34C0F" w:rsidRPr="00153DC9" w:rsidRDefault="00F34C0F">
            <w:pP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p>
        </w:tc>
      </w:tr>
      <w:tr w:rsidR="00D021C7" w:rsidRPr="00153DC9" w14:paraId="68E7F140" w14:textId="77777777" w:rsidTr="00F34C0F">
        <w:trPr>
          <w:gridAfter w:val="1"/>
          <w:wAfter w:w="42" w:type="dxa"/>
          <w:trHeight w:val="74"/>
          <w:tblHeader/>
        </w:trPr>
        <w:tc>
          <w:tcPr>
            <w:tcW w:w="3078" w:type="dxa"/>
            <w:vAlign w:val="bottom"/>
          </w:tcPr>
          <w:p w14:paraId="021BD485" w14:textId="77777777" w:rsidR="00D021C7" w:rsidRPr="00153DC9" w:rsidRDefault="00D021C7" w:rsidP="00D021C7">
            <w:pPr>
              <w:tabs>
                <w:tab w:val="center" w:pos="8010"/>
              </w:tabs>
              <w:overflowPunct w:val="0"/>
              <w:autoSpaceDE w:val="0"/>
              <w:autoSpaceDN w:val="0"/>
              <w:adjustRightInd w:val="0"/>
              <w:spacing w:line="280" w:lineRule="exact"/>
              <w:ind w:right="-50"/>
              <w:jc w:val="center"/>
              <w:textAlignment w:val="baseline"/>
              <w:rPr>
                <w:rFonts w:ascii="Arial" w:hAnsi="Arial"/>
                <w:sz w:val="15"/>
                <w:szCs w:val="15"/>
                <w:u w:val="none"/>
              </w:rPr>
            </w:pPr>
          </w:p>
        </w:tc>
        <w:tc>
          <w:tcPr>
            <w:tcW w:w="972" w:type="dxa"/>
            <w:gridSpan w:val="2"/>
            <w:vAlign w:val="bottom"/>
          </w:tcPr>
          <w:p w14:paraId="00B4B0E3"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Land</w:t>
            </w:r>
          </w:p>
        </w:tc>
        <w:tc>
          <w:tcPr>
            <w:tcW w:w="1002" w:type="dxa"/>
            <w:gridSpan w:val="2"/>
            <w:vAlign w:val="bottom"/>
          </w:tcPr>
          <w:p w14:paraId="2EF29B48"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pacing w:val="-4"/>
                <w:sz w:val="15"/>
                <w:szCs w:val="15"/>
                <w:u w:val="none"/>
              </w:rPr>
            </w:pPr>
            <w:r w:rsidRPr="00153DC9">
              <w:rPr>
                <w:rFonts w:ascii="Arial" w:hAnsi="Arial"/>
                <w:spacing w:val="-4"/>
                <w:sz w:val="15"/>
                <w:szCs w:val="15"/>
                <w:u w:val="none"/>
              </w:rPr>
              <w:t>Buildings and building improvement</w:t>
            </w:r>
          </w:p>
        </w:tc>
        <w:tc>
          <w:tcPr>
            <w:tcW w:w="988" w:type="dxa"/>
            <w:gridSpan w:val="2"/>
            <w:vAlign w:val="bottom"/>
          </w:tcPr>
          <w:p w14:paraId="2C3BE714" w14:textId="3BC3A5E0"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Pr>
                <w:rFonts w:ascii="Arial" w:hAnsi="Arial"/>
                <w:sz w:val="15"/>
                <w:szCs w:val="15"/>
                <w:u w:val="none"/>
              </w:rPr>
              <w:t xml:space="preserve">Operating </w:t>
            </w:r>
            <w:r w:rsidRPr="00153DC9">
              <w:rPr>
                <w:rFonts w:ascii="Arial" w:hAnsi="Arial"/>
                <w:sz w:val="15"/>
                <w:szCs w:val="15"/>
                <w:u w:val="none"/>
              </w:rPr>
              <w:t>equipment</w:t>
            </w:r>
          </w:p>
        </w:tc>
        <w:tc>
          <w:tcPr>
            <w:tcW w:w="987" w:type="dxa"/>
            <w:gridSpan w:val="2"/>
            <w:vAlign w:val="bottom"/>
          </w:tcPr>
          <w:p w14:paraId="111CAD5E"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Furniture, </w:t>
            </w:r>
            <w:proofErr w:type="gramStart"/>
            <w:r w:rsidRPr="00153DC9">
              <w:rPr>
                <w:rFonts w:ascii="Arial" w:hAnsi="Arial"/>
                <w:sz w:val="15"/>
                <w:szCs w:val="15"/>
                <w:u w:val="none"/>
              </w:rPr>
              <w:t>fixtures</w:t>
            </w:r>
            <w:proofErr w:type="gramEnd"/>
            <w:r w:rsidRPr="00153DC9">
              <w:rPr>
                <w:rFonts w:ascii="Arial" w:hAnsi="Arial"/>
                <w:sz w:val="15"/>
                <w:szCs w:val="15"/>
                <w:u w:val="none"/>
              </w:rPr>
              <w:t xml:space="preserve"> and office equipment</w:t>
            </w:r>
          </w:p>
        </w:tc>
        <w:tc>
          <w:tcPr>
            <w:tcW w:w="988" w:type="dxa"/>
            <w:gridSpan w:val="2"/>
            <w:vAlign w:val="bottom"/>
          </w:tcPr>
          <w:p w14:paraId="1433A8BC"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Motor vehicles</w:t>
            </w:r>
          </w:p>
        </w:tc>
        <w:tc>
          <w:tcPr>
            <w:tcW w:w="987" w:type="dxa"/>
            <w:gridSpan w:val="2"/>
            <w:vAlign w:val="bottom"/>
          </w:tcPr>
          <w:p w14:paraId="1CDCEB42"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pacing w:val="-4"/>
                <w:sz w:val="15"/>
                <w:szCs w:val="15"/>
                <w:u w:val="none"/>
              </w:rPr>
              <w:t>Assets under</w:t>
            </w:r>
            <w:r w:rsidRPr="00153DC9">
              <w:rPr>
                <w:rFonts w:ascii="Arial" w:hAnsi="Arial"/>
                <w:sz w:val="15"/>
                <w:szCs w:val="15"/>
                <w:u w:val="none"/>
              </w:rPr>
              <w:t xml:space="preserve"> installation</w:t>
            </w:r>
          </w:p>
        </w:tc>
        <w:tc>
          <w:tcPr>
            <w:tcW w:w="988" w:type="dxa"/>
            <w:gridSpan w:val="2"/>
            <w:vAlign w:val="bottom"/>
          </w:tcPr>
          <w:p w14:paraId="623A1296"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280" w:lineRule="exact"/>
              <w:ind w:left="-29" w:right="-29"/>
              <w:jc w:val="center"/>
              <w:textAlignment w:val="baseline"/>
              <w:rPr>
                <w:rFonts w:ascii="Arial" w:hAnsi="Arial"/>
                <w:sz w:val="15"/>
                <w:szCs w:val="15"/>
                <w:u w:val="none"/>
              </w:rPr>
            </w:pPr>
            <w:r w:rsidRPr="00153DC9">
              <w:rPr>
                <w:rFonts w:ascii="Arial" w:hAnsi="Arial"/>
                <w:sz w:val="15"/>
                <w:szCs w:val="15"/>
                <w:u w:val="none"/>
              </w:rPr>
              <w:t>Total</w:t>
            </w:r>
          </w:p>
        </w:tc>
      </w:tr>
      <w:tr w:rsidR="00B952AA" w:rsidRPr="00153DC9" w14:paraId="68668F8A" w14:textId="77777777" w:rsidTr="00F34C0F">
        <w:trPr>
          <w:gridAfter w:val="1"/>
          <w:wAfter w:w="42" w:type="dxa"/>
        </w:trPr>
        <w:tc>
          <w:tcPr>
            <w:tcW w:w="3078" w:type="dxa"/>
          </w:tcPr>
          <w:p w14:paraId="30BDC4E3" w14:textId="7CA5CE9C" w:rsidR="00B952AA" w:rsidRPr="00153DC9" w:rsidRDefault="00B952AA" w:rsidP="00B952AA">
            <w:pPr>
              <w:overflowPunct w:val="0"/>
              <w:autoSpaceDE w:val="0"/>
              <w:autoSpaceDN w:val="0"/>
              <w:adjustRightInd w:val="0"/>
              <w:spacing w:line="300" w:lineRule="exact"/>
              <w:ind w:right="-50"/>
              <w:jc w:val="both"/>
              <w:textAlignment w:val="baseline"/>
              <w:rPr>
                <w:rFonts w:ascii="Arial" w:hAnsi="Arial"/>
                <w:b/>
                <w:bCs/>
                <w:sz w:val="15"/>
                <w:szCs w:val="15"/>
                <w:u w:val="none"/>
                <w:cs/>
              </w:rPr>
            </w:pPr>
            <w:r w:rsidRPr="00153DC9">
              <w:rPr>
                <w:rFonts w:ascii="Arial" w:hAnsi="Arial"/>
                <w:b/>
                <w:bCs/>
                <w:sz w:val="15"/>
                <w:szCs w:val="15"/>
                <w:u w:val="none"/>
              </w:rPr>
              <w:t>Net book value:</w:t>
            </w:r>
          </w:p>
        </w:tc>
        <w:tc>
          <w:tcPr>
            <w:tcW w:w="972" w:type="dxa"/>
            <w:gridSpan w:val="2"/>
          </w:tcPr>
          <w:p w14:paraId="7B3700B1"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1002" w:type="dxa"/>
            <w:gridSpan w:val="2"/>
          </w:tcPr>
          <w:p w14:paraId="08228A67"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30244DE3"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7BCCC757"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7A08588D"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2D3A147B"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283084E2"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F87382" w:rsidRPr="00153DC9" w14:paraId="090D890C" w14:textId="77777777" w:rsidTr="00F34C0F">
        <w:trPr>
          <w:gridAfter w:val="1"/>
          <w:wAfter w:w="42" w:type="dxa"/>
        </w:trPr>
        <w:tc>
          <w:tcPr>
            <w:tcW w:w="3078" w:type="dxa"/>
          </w:tcPr>
          <w:p w14:paraId="419D9F3D" w14:textId="4499486B" w:rsidR="00F87382" w:rsidRPr="00153DC9" w:rsidRDefault="00F87382" w:rsidP="00F87382">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72" w:type="dxa"/>
            <w:gridSpan w:val="2"/>
          </w:tcPr>
          <w:p w14:paraId="56F2B589" w14:textId="10C8F6A3"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352,344</w:t>
            </w:r>
          </w:p>
        </w:tc>
        <w:tc>
          <w:tcPr>
            <w:tcW w:w="1002" w:type="dxa"/>
            <w:gridSpan w:val="2"/>
          </w:tcPr>
          <w:p w14:paraId="382B2276" w14:textId="10B9B33E"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181,827</w:t>
            </w:r>
          </w:p>
        </w:tc>
        <w:tc>
          <w:tcPr>
            <w:tcW w:w="988" w:type="dxa"/>
            <w:gridSpan w:val="2"/>
          </w:tcPr>
          <w:p w14:paraId="69D5CC9A" w14:textId="7E1CFDE2"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37,983</w:t>
            </w:r>
          </w:p>
        </w:tc>
        <w:tc>
          <w:tcPr>
            <w:tcW w:w="987" w:type="dxa"/>
            <w:gridSpan w:val="2"/>
          </w:tcPr>
          <w:p w14:paraId="4A171194" w14:textId="1EB2EC41"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5,177</w:t>
            </w:r>
          </w:p>
        </w:tc>
        <w:tc>
          <w:tcPr>
            <w:tcW w:w="988" w:type="dxa"/>
            <w:gridSpan w:val="2"/>
          </w:tcPr>
          <w:p w14:paraId="720A283D" w14:textId="11271554"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689</w:t>
            </w:r>
          </w:p>
        </w:tc>
        <w:tc>
          <w:tcPr>
            <w:tcW w:w="987" w:type="dxa"/>
            <w:gridSpan w:val="2"/>
          </w:tcPr>
          <w:p w14:paraId="0AB6A553" w14:textId="3177434D"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1,329</w:t>
            </w:r>
          </w:p>
        </w:tc>
        <w:tc>
          <w:tcPr>
            <w:tcW w:w="988" w:type="dxa"/>
            <w:gridSpan w:val="2"/>
          </w:tcPr>
          <w:p w14:paraId="1BF109B1" w14:textId="6EACD393" w:rsidR="00F87382" w:rsidRPr="00153DC9" w:rsidRDefault="00F87382" w:rsidP="00F87382">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579,349</w:t>
            </w:r>
          </w:p>
        </w:tc>
      </w:tr>
      <w:tr w:rsidR="003A239B" w:rsidRPr="00153DC9" w14:paraId="2468D0FA" w14:textId="77777777" w:rsidTr="00F34C0F">
        <w:trPr>
          <w:gridAfter w:val="1"/>
          <w:wAfter w:w="42" w:type="dxa"/>
        </w:trPr>
        <w:tc>
          <w:tcPr>
            <w:tcW w:w="3078" w:type="dxa"/>
          </w:tcPr>
          <w:p w14:paraId="674F383F" w14:textId="7B29EB81"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72" w:type="dxa"/>
            <w:gridSpan w:val="2"/>
          </w:tcPr>
          <w:p w14:paraId="652DAD24" w14:textId="49BCE0BE"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352,344</w:t>
            </w:r>
          </w:p>
        </w:tc>
        <w:tc>
          <w:tcPr>
            <w:tcW w:w="1002" w:type="dxa"/>
            <w:gridSpan w:val="2"/>
          </w:tcPr>
          <w:p w14:paraId="24581945" w14:textId="6E06A7C5"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176,632</w:t>
            </w:r>
          </w:p>
        </w:tc>
        <w:tc>
          <w:tcPr>
            <w:tcW w:w="988" w:type="dxa"/>
            <w:gridSpan w:val="2"/>
          </w:tcPr>
          <w:p w14:paraId="62CE21B7" w14:textId="105F2D1A"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38,637</w:t>
            </w:r>
          </w:p>
        </w:tc>
        <w:tc>
          <w:tcPr>
            <w:tcW w:w="987" w:type="dxa"/>
            <w:gridSpan w:val="2"/>
          </w:tcPr>
          <w:p w14:paraId="18F0456C" w14:textId="2E51EDBA"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5,836</w:t>
            </w:r>
          </w:p>
        </w:tc>
        <w:tc>
          <w:tcPr>
            <w:tcW w:w="988" w:type="dxa"/>
            <w:gridSpan w:val="2"/>
          </w:tcPr>
          <w:p w14:paraId="54A3EED7" w14:textId="1819C3A7"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298</w:t>
            </w:r>
          </w:p>
        </w:tc>
        <w:tc>
          <w:tcPr>
            <w:tcW w:w="987" w:type="dxa"/>
            <w:gridSpan w:val="2"/>
          </w:tcPr>
          <w:p w14:paraId="300E8732" w14:textId="2F73914B"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5F58A9">
              <w:rPr>
                <w:rFonts w:ascii="Arial" w:hAnsi="Arial"/>
                <w:sz w:val="15"/>
                <w:szCs w:val="15"/>
                <w:u w:val="none"/>
              </w:rPr>
              <w:t>860</w:t>
            </w:r>
          </w:p>
        </w:tc>
        <w:tc>
          <w:tcPr>
            <w:tcW w:w="988" w:type="dxa"/>
            <w:gridSpan w:val="2"/>
          </w:tcPr>
          <w:p w14:paraId="386561E1" w14:textId="7F99C9DA"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574,607</w:t>
            </w:r>
          </w:p>
        </w:tc>
      </w:tr>
      <w:tr w:rsidR="00B952AA" w:rsidRPr="00153DC9" w14:paraId="6EC8A227" w14:textId="77777777" w:rsidTr="00F34C0F">
        <w:trPr>
          <w:gridAfter w:val="1"/>
          <w:wAfter w:w="42" w:type="dxa"/>
          <w:trHeight w:val="74"/>
        </w:trPr>
        <w:tc>
          <w:tcPr>
            <w:tcW w:w="3078" w:type="dxa"/>
          </w:tcPr>
          <w:p w14:paraId="6425D14C" w14:textId="77777777" w:rsidR="00B952AA" w:rsidRPr="00153DC9" w:rsidRDefault="00B952AA" w:rsidP="00B952AA">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b/>
                <w:bCs/>
                <w:sz w:val="15"/>
                <w:szCs w:val="15"/>
                <w:u w:val="none"/>
              </w:rPr>
              <w:t xml:space="preserve">Depreciation for the year </w:t>
            </w:r>
          </w:p>
        </w:tc>
        <w:tc>
          <w:tcPr>
            <w:tcW w:w="972" w:type="dxa"/>
            <w:gridSpan w:val="2"/>
          </w:tcPr>
          <w:p w14:paraId="19DB3F95"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1002" w:type="dxa"/>
            <w:gridSpan w:val="2"/>
          </w:tcPr>
          <w:p w14:paraId="0B22EAFC"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559D6D55"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13784108"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076379A5"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0E3E6917"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0B524909" w14:textId="77777777" w:rsidR="00B952AA" w:rsidRPr="00153DC9" w:rsidRDefault="00B952AA" w:rsidP="00B952AA">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F87382" w:rsidRPr="00153DC9" w14:paraId="5DF5CC55" w14:textId="77777777" w:rsidTr="00F34C0F">
        <w:trPr>
          <w:gridAfter w:val="1"/>
          <w:wAfter w:w="42" w:type="dxa"/>
        </w:trPr>
        <w:tc>
          <w:tcPr>
            <w:tcW w:w="8015" w:type="dxa"/>
            <w:gridSpan w:val="11"/>
          </w:tcPr>
          <w:p w14:paraId="2201A1BD" w14:textId="20862DD1" w:rsidR="00F87382" w:rsidRPr="00153DC9" w:rsidRDefault="00F87382" w:rsidP="00F87382">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2022 (Baht 26 million included in service cost, and the balance in selling and administrative expenses)</w:t>
            </w:r>
          </w:p>
        </w:tc>
        <w:tc>
          <w:tcPr>
            <w:tcW w:w="987" w:type="dxa"/>
            <w:gridSpan w:val="2"/>
          </w:tcPr>
          <w:p w14:paraId="33A694F8" w14:textId="77777777" w:rsidR="00F87382" w:rsidRPr="00153DC9" w:rsidRDefault="00F87382" w:rsidP="00F87382">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18ADC89C" w14:textId="2FC35792" w:rsidR="00F87382" w:rsidRPr="00153DC9" w:rsidRDefault="00F87382" w:rsidP="00F87382">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38,797</w:t>
            </w:r>
          </w:p>
        </w:tc>
      </w:tr>
      <w:tr w:rsidR="003A239B" w:rsidRPr="00153DC9" w14:paraId="741BEB6C" w14:textId="77777777" w:rsidTr="00F34C0F">
        <w:trPr>
          <w:gridAfter w:val="1"/>
          <w:wAfter w:w="42" w:type="dxa"/>
        </w:trPr>
        <w:tc>
          <w:tcPr>
            <w:tcW w:w="8015" w:type="dxa"/>
            <w:gridSpan w:val="11"/>
          </w:tcPr>
          <w:p w14:paraId="39ACB38B" w14:textId="0EC7562E"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 xml:space="preserve">2023 (Baht </w:t>
            </w:r>
            <w:r w:rsidR="00F94747" w:rsidRPr="00153DC9">
              <w:rPr>
                <w:rFonts w:ascii="Arial" w:hAnsi="Arial"/>
                <w:sz w:val="15"/>
                <w:szCs w:val="15"/>
                <w:u w:val="none"/>
              </w:rPr>
              <w:t>24</w:t>
            </w:r>
            <w:r w:rsidRPr="00153DC9">
              <w:rPr>
                <w:rFonts w:ascii="Arial" w:hAnsi="Arial"/>
                <w:sz w:val="15"/>
                <w:szCs w:val="15"/>
                <w:u w:val="none"/>
              </w:rPr>
              <w:t xml:space="preserve"> million included in service cost, and the balance in selling and administrative expenses)</w:t>
            </w:r>
          </w:p>
        </w:tc>
        <w:tc>
          <w:tcPr>
            <w:tcW w:w="987" w:type="dxa"/>
            <w:gridSpan w:val="2"/>
          </w:tcPr>
          <w:p w14:paraId="3170AD18"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4AAD4424" w14:textId="7248B41A" w:rsidR="003A239B" w:rsidRPr="00153DC9" w:rsidRDefault="003A239B" w:rsidP="003A239B">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32,635</w:t>
            </w:r>
          </w:p>
        </w:tc>
      </w:tr>
      <w:tr w:rsidR="003A239B" w:rsidRPr="00153DC9" w14:paraId="6267FDBA" w14:textId="77777777" w:rsidTr="00F34C0F">
        <w:tc>
          <w:tcPr>
            <w:tcW w:w="10032" w:type="dxa"/>
            <w:gridSpan w:val="16"/>
          </w:tcPr>
          <w:p w14:paraId="62F16978" w14:textId="753313E7" w:rsidR="003A239B" w:rsidRPr="00153DC9" w:rsidRDefault="003A239B" w:rsidP="003A239B">
            <w:pPr>
              <w:tabs>
                <w:tab w:val="center" w:pos="8010"/>
              </w:tabs>
              <w:overflowPunct w:val="0"/>
              <w:autoSpaceDE w:val="0"/>
              <w:autoSpaceDN w:val="0"/>
              <w:adjustRightInd w:val="0"/>
              <w:spacing w:before="240" w:line="300" w:lineRule="exact"/>
              <w:ind w:left="-590" w:right="-43"/>
              <w:jc w:val="right"/>
              <w:textAlignment w:val="baseline"/>
              <w:rPr>
                <w:rFonts w:ascii="Arial" w:hAnsi="Arial"/>
                <w:sz w:val="15"/>
                <w:szCs w:val="15"/>
                <w:u w:val="none"/>
                <w:cs/>
              </w:rPr>
            </w:pPr>
            <w:r w:rsidRPr="00153DC9">
              <w:rPr>
                <w:rFonts w:ascii="Arial" w:hAnsi="Arial"/>
                <w:sz w:val="15"/>
                <w:szCs w:val="15"/>
                <w:u w:val="none"/>
              </w:rPr>
              <w:t>(Unit: Thousand Baht)</w:t>
            </w:r>
          </w:p>
        </w:tc>
      </w:tr>
      <w:tr w:rsidR="003A239B" w:rsidRPr="00153DC9" w14:paraId="2C76A0B1" w14:textId="77777777" w:rsidTr="00F34C0F">
        <w:tc>
          <w:tcPr>
            <w:tcW w:w="3120" w:type="dxa"/>
            <w:gridSpan w:val="2"/>
          </w:tcPr>
          <w:p w14:paraId="4A7DC04E" w14:textId="77777777" w:rsidR="003A239B" w:rsidRPr="00153DC9" w:rsidRDefault="003A239B" w:rsidP="003A239B">
            <w:pPr>
              <w:tabs>
                <w:tab w:val="center" w:pos="8010"/>
              </w:tabs>
              <w:overflowPunct w:val="0"/>
              <w:autoSpaceDE w:val="0"/>
              <w:autoSpaceDN w:val="0"/>
              <w:adjustRightInd w:val="0"/>
              <w:spacing w:line="300" w:lineRule="exact"/>
              <w:ind w:left="-588" w:right="-50"/>
              <w:jc w:val="right"/>
              <w:textAlignment w:val="baseline"/>
              <w:rPr>
                <w:rFonts w:ascii="Arial" w:hAnsi="Arial"/>
                <w:sz w:val="15"/>
                <w:szCs w:val="15"/>
                <w:u w:val="none"/>
                <w:cs/>
              </w:rPr>
            </w:pPr>
          </w:p>
        </w:tc>
        <w:tc>
          <w:tcPr>
            <w:tcW w:w="6912" w:type="dxa"/>
            <w:gridSpan w:val="14"/>
          </w:tcPr>
          <w:p w14:paraId="55475437" w14:textId="77777777" w:rsidR="003A239B" w:rsidRPr="00153DC9" w:rsidRDefault="003A239B" w:rsidP="003A239B">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cs/>
              </w:rPr>
            </w:pPr>
            <w:r w:rsidRPr="00153DC9">
              <w:rPr>
                <w:rFonts w:ascii="Arial" w:hAnsi="Arial"/>
                <w:sz w:val="15"/>
                <w:szCs w:val="15"/>
                <w:u w:val="none"/>
              </w:rPr>
              <w:t>Separate financial statements</w:t>
            </w:r>
          </w:p>
        </w:tc>
      </w:tr>
      <w:tr w:rsidR="003A239B" w:rsidRPr="00153DC9" w14:paraId="3E4B6B56" w14:textId="77777777" w:rsidTr="00F34C0F">
        <w:tc>
          <w:tcPr>
            <w:tcW w:w="3120" w:type="dxa"/>
            <w:gridSpan w:val="2"/>
          </w:tcPr>
          <w:p w14:paraId="5DFF708E" w14:textId="77777777" w:rsidR="003A239B" w:rsidRPr="00153DC9" w:rsidRDefault="003A239B" w:rsidP="003A239B">
            <w:pPr>
              <w:tabs>
                <w:tab w:val="center" w:pos="8010"/>
              </w:tabs>
              <w:overflowPunct w:val="0"/>
              <w:autoSpaceDE w:val="0"/>
              <w:autoSpaceDN w:val="0"/>
              <w:adjustRightInd w:val="0"/>
              <w:spacing w:line="300" w:lineRule="exact"/>
              <w:ind w:left="-90" w:right="-50"/>
              <w:jc w:val="both"/>
              <w:textAlignment w:val="baseline"/>
              <w:rPr>
                <w:rFonts w:ascii="Arial" w:hAnsi="Arial"/>
                <w:sz w:val="15"/>
                <w:szCs w:val="15"/>
                <w:u w:val="none"/>
              </w:rPr>
            </w:pPr>
          </w:p>
        </w:tc>
        <w:tc>
          <w:tcPr>
            <w:tcW w:w="987" w:type="dxa"/>
            <w:gridSpan w:val="2"/>
          </w:tcPr>
          <w:p w14:paraId="511FDBAF" w14:textId="77777777" w:rsidR="003A239B" w:rsidRPr="00153DC9" w:rsidRDefault="003A239B" w:rsidP="003A239B">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Revaluation basis</w:t>
            </w:r>
          </w:p>
        </w:tc>
        <w:tc>
          <w:tcPr>
            <w:tcW w:w="4937" w:type="dxa"/>
            <w:gridSpan w:val="10"/>
          </w:tcPr>
          <w:p w14:paraId="5BBC8D96" w14:textId="77777777" w:rsidR="003A239B" w:rsidRPr="00153DC9" w:rsidRDefault="003A239B" w:rsidP="003A239B">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p>
          <w:p w14:paraId="7AB0B3E1" w14:textId="308AE694" w:rsidR="003A239B" w:rsidRPr="00153DC9" w:rsidRDefault="003A239B" w:rsidP="003A239B">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Cost basis</w:t>
            </w:r>
          </w:p>
        </w:tc>
        <w:tc>
          <w:tcPr>
            <w:tcW w:w="988" w:type="dxa"/>
            <w:gridSpan w:val="2"/>
            <w:vAlign w:val="bottom"/>
          </w:tcPr>
          <w:p w14:paraId="67F1B220" w14:textId="77777777" w:rsidR="003A239B" w:rsidRPr="00153DC9" w:rsidRDefault="003A239B" w:rsidP="003A239B">
            <w:pP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p>
        </w:tc>
      </w:tr>
      <w:tr w:rsidR="00D021C7" w:rsidRPr="00153DC9" w14:paraId="68EC8AA8" w14:textId="77777777" w:rsidTr="00F34C0F">
        <w:tc>
          <w:tcPr>
            <w:tcW w:w="3120" w:type="dxa"/>
            <w:gridSpan w:val="2"/>
          </w:tcPr>
          <w:p w14:paraId="6E61A9CA" w14:textId="77777777" w:rsidR="00D021C7" w:rsidRPr="00153DC9" w:rsidRDefault="00D021C7" w:rsidP="00D021C7">
            <w:pPr>
              <w:tabs>
                <w:tab w:val="center" w:pos="8010"/>
              </w:tabs>
              <w:overflowPunct w:val="0"/>
              <w:autoSpaceDE w:val="0"/>
              <w:autoSpaceDN w:val="0"/>
              <w:adjustRightInd w:val="0"/>
              <w:spacing w:line="300" w:lineRule="exact"/>
              <w:ind w:left="-90" w:right="-50"/>
              <w:jc w:val="both"/>
              <w:textAlignment w:val="baseline"/>
              <w:rPr>
                <w:rFonts w:ascii="Arial" w:hAnsi="Arial"/>
                <w:sz w:val="15"/>
                <w:szCs w:val="15"/>
                <w:u w:val="none"/>
              </w:rPr>
            </w:pPr>
          </w:p>
        </w:tc>
        <w:tc>
          <w:tcPr>
            <w:tcW w:w="987" w:type="dxa"/>
            <w:gridSpan w:val="2"/>
            <w:vAlign w:val="bottom"/>
          </w:tcPr>
          <w:p w14:paraId="33BBABA3"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Land</w:t>
            </w:r>
          </w:p>
        </w:tc>
        <w:tc>
          <w:tcPr>
            <w:tcW w:w="987" w:type="dxa"/>
            <w:gridSpan w:val="2"/>
            <w:vAlign w:val="bottom"/>
          </w:tcPr>
          <w:p w14:paraId="41B44C6E"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Buildings and building </w:t>
            </w:r>
            <w:r w:rsidRPr="00153DC9">
              <w:rPr>
                <w:rFonts w:ascii="Arial" w:hAnsi="Arial"/>
                <w:spacing w:val="-4"/>
                <w:sz w:val="15"/>
                <w:szCs w:val="15"/>
                <w:u w:val="none"/>
              </w:rPr>
              <w:t>improvement</w:t>
            </w:r>
          </w:p>
        </w:tc>
        <w:tc>
          <w:tcPr>
            <w:tcW w:w="988" w:type="dxa"/>
            <w:gridSpan w:val="2"/>
            <w:vAlign w:val="bottom"/>
          </w:tcPr>
          <w:p w14:paraId="3CE4E4FD" w14:textId="0A237B6A"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Pr>
                <w:rFonts w:ascii="Arial" w:hAnsi="Arial"/>
                <w:sz w:val="15"/>
                <w:szCs w:val="15"/>
                <w:u w:val="none"/>
              </w:rPr>
              <w:t xml:space="preserve">Operating </w:t>
            </w:r>
            <w:r w:rsidRPr="00153DC9">
              <w:rPr>
                <w:rFonts w:ascii="Arial" w:hAnsi="Arial"/>
                <w:sz w:val="15"/>
                <w:szCs w:val="15"/>
                <w:u w:val="none"/>
              </w:rPr>
              <w:t>equipment</w:t>
            </w:r>
          </w:p>
        </w:tc>
        <w:tc>
          <w:tcPr>
            <w:tcW w:w="987" w:type="dxa"/>
            <w:gridSpan w:val="2"/>
            <w:vAlign w:val="bottom"/>
          </w:tcPr>
          <w:p w14:paraId="34318D43"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Furniture, </w:t>
            </w:r>
            <w:proofErr w:type="gramStart"/>
            <w:r w:rsidRPr="00153DC9">
              <w:rPr>
                <w:rFonts w:ascii="Arial" w:hAnsi="Arial"/>
                <w:sz w:val="15"/>
                <w:szCs w:val="15"/>
                <w:u w:val="none"/>
              </w:rPr>
              <w:t>fixtures</w:t>
            </w:r>
            <w:proofErr w:type="gramEnd"/>
            <w:r w:rsidRPr="00153DC9">
              <w:rPr>
                <w:rFonts w:ascii="Arial" w:hAnsi="Arial"/>
                <w:sz w:val="15"/>
                <w:szCs w:val="15"/>
                <w:u w:val="none"/>
              </w:rPr>
              <w:t xml:space="preserve"> and office equipment</w:t>
            </w:r>
          </w:p>
        </w:tc>
        <w:tc>
          <w:tcPr>
            <w:tcW w:w="988" w:type="dxa"/>
            <w:gridSpan w:val="2"/>
            <w:vAlign w:val="bottom"/>
          </w:tcPr>
          <w:p w14:paraId="6C050486"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Motor vehicles</w:t>
            </w:r>
          </w:p>
        </w:tc>
        <w:tc>
          <w:tcPr>
            <w:tcW w:w="987" w:type="dxa"/>
            <w:gridSpan w:val="2"/>
            <w:vAlign w:val="bottom"/>
          </w:tcPr>
          <w:p w14:paraId="178B89EF" w14:textId="2579F06D"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Assets under installation </w:t>
            </w:r>
          </w:p>
        </w:tc>
        <w:tc>
          <w:tcPr>
            <w:tcW w:w="988" w:type="dxa"/>
            <w:gridSpan w:val="2"/>
            <w:vAlign w:val="bottom"/>
          </w:tcPr>
          <w:p w14:paraId="5F375609"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Total</w:t>
            </w:r>
          </w:p>
        </w:tc>
      </w:tr>
      <w:tr w:rsidR="003A239B" w:rsidRPr="00153DC9" w14:paraId="7DB58D76" w14:textId="77777777" w:rsidTr="00F34C0F">
        <w:tc>
          <w:tcPr>
            <w:tcW w:w="3120" w:type="dxa"/>
            <w:gridSpan w:val="2"/>
          </w:tcPr>
          <w:p w14:paraId="559044BE" w14:textId="73953676"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b/>
                <w:bCs/>
                <w:sz w:val="15"/>
                <w:szCs w:val="15"/>
                <w:u w:val="none"/>
              </w:rPr>
            </w:pPr>
            <w:r w:rsidRPr="00153DC9">
              <w:rPr>
                <w:rFonts w:ascii="Arial" w:hAnsi="Arial"/>
                <w:b/>
                <w:bCs/>
                <w:sz w:val="15"/>
                <w:szCs w:val="15"/>
                <w:u w:val="none"/>
              </w:rPr>
              <w:t>Cost / Revalued amount:</w:t>
            </w:r>
          </w:p>
        </w:tc>
        <w:tc>
          <w:tcPr>
            <w:tcW w:w="987" w:type="dxa"/>
            <w:gridSpan w:val="2"/>
          </w:tcPr>
          <w:p w14:paraId="1AAA1494"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09E4264B"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109DCB63"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10905B07"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0D00C8A7"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721E6F7A"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14A7A019"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3A239B" w:rsidRPr="00153DC9" w14:paraId="0DBA5BD6" w14:textId="77777777" w:rsidTr="00F34C0F">
        <w:tc>
          <w:tcPr>
            <w:tcW w:w="3120" w:type="dxa"/>
            <w:gridSpan w:val="2"/>
          </w:tcPr>
          <w:p w14:paraId="3900D26A" w14:textId="30960C5C"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1 January 2022</w:t>
            </w:r>
          </w:p>
        </w:tc>
        <w:tc>
          <w:tcPr>
            <w:tcW w:w="987" w:type="dxa"/>
            <w:gridSpan w:val="2"/>
          </w:tcPr>
          <w:p w14:paraId="6F9511BC" w14:textId="030FC74E"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390</w:t>
            </w:r>
          </w:p>
        </w:tc>
        <w:tc>
          <w:tcPr>
            <w:tcW w:w="987" w:type="dxa"/>
            <w:gridSpan w:val="2"/>
          </w:tcPr>
          <w:p w14:paraId="44D64259" w14:textId="19D6FE6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111,152</w:t>
            </w:r>
          </w:p>
        </w:tc>
        <w:tc>
          <w:tcPr>
            <w:tcW w:w="988" w:type="dxa"/>
            <w:gridSpan w:val="2"/>
          </w:tcPr>
          <w:p w14:paraId="6ABC1D48" w14:textId="3F750E9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53,626</w:t>
            </w:r>
          </w:p>
        </w:tc>
        <w:tc>
          <w:tcPr>
            <w:tcW w:w="987" w:type="dxa"/>
            <w:gridSpan w:val="2"/>
          </w:tcPr>
          <w:p w14:paraId="4DBC41E6" w14:textId="01ABCDC2"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15,038</w:t>
            </w:r>
          </w:p>
        </w:tc>
        <w:tc>
          <w:tcPr>
            <w:tcW w:w="988" w:type="dxa"/>
            <w:gridSpan w:val="2"/>
          </w:tcPr>
          <w:p w14:paraId="4A39003A" w14:textId="450FB15E"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4,447</w:t>
            </w:r>
          </w:p>
        </w:tc>
        <w:tc>
          <w:tcPr>
            <w:tcW w:w="987" w:type="dxa"/>
            <w:gridSpan w:val="2"/>
          </w:tcPr>
          <w:p w14:paraId="07CA8B96" w14:textId="5212A078"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247</w:t>
            </w:r>
          </w:p>
        </w:tc>
        <w:tc>
          <w:tcPr>
            <w:tcW w:w="988" w:type="dxa"/>
            <w:gridSpan w:val="2"/>
          </w:tcPr>
          <w:p w14:paraId="0059BD28" w14:textId="1A244FB2"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184,900</w:t>
            </w:r>
          </w:p>
        </w:tc>
      </w:tr>
      <w:tr w:rsidR="003A239B" w:rsidRPr="00153DC9" w14:paraId="2D946B2B" w14:textId="77777777" w:rsidTr="00F34C0F">
        <w:tc>
          <w:tcPr>
            <w:tcW w:w="3120" w:type="dxa"/>
            <w:gridSpan w:val="2"/>
          </w:tcPr>
          <w:p w14:paraId="4161CBFA" w14:textId="22095CD9"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Additions</w:t>
            </w:r>
          </w:p>
        </w:tc>
        <w:tc>
          <w:tcPr>
            <w:tcW w:w="987" w:type="dxa"/>
            <w:gridSpan w:val="2"/>
          </w:tcPr>
          <w:p w14:paraId="5FDB169B" w14:textId="19D09716"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72FF3416" w14:textId="3C4C47CD"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257</w:t>
            </w:r>
          </w:p>
        </w:tc>
        <w:tc>
          <w:tcPr>
            <w:tcW w:w="988" w:type="dxa"/>
            <w:gridSpan w:val="2"/>
          </w:tcPr>
          <w:p w14:paraId="437E32E4" w14:textId="135A9290"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2,104</w:t>
            </w:r>
          </w:p>
        </w:tc>
        <w:tc>
          <w:tcPr>
            <w:tcW w:w="987" w:type="dxa"/>
            <w:gridSpan w:val="2"/>
          </w:tcPr>
          <w:p w14:paraId="5B733B41" w14:textId="0F09164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1,561</w:t>
            </w:r>
          </w:p>
        </w:tc>
        <w:tc>
          <w:tcPr>
            <w:tcW w:w="988" w:type="dxa"/>
            <w:gridSpan w:val="2"/>
          </w:tcPr>
          <w:p w14:paraId="6EB51210" w14:textId="56A28C53"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210</w:t>
            </w:r>
          </w:p>
        </w:tc>
        <w:tc>
          <w:tcPr>
            <w:tcW w:w="987" w:type="dxa"/>
            <w:gridSpan w:val="2"/>
          </w:tcPr>
          <w:p w14:paraId="3382EDC5" w14:textId="2FFD89E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2,994</w:t>
            </w:r>
          </w:p>
        </w:tc>
        <w:tc>
          <w:tcPr>
            <w:tcW w:w="988" w:type="dxa"/>
            <w:gridSpan w:val="2"/>
          </w:tcPr>
          <w:p w14:paraId="40E85F14" w14:textId="0BBA57C2"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7,126</w:t>
            </w:r>
          </w:p>
        </w:tc>
      </w:tr>
      <w:tr w:rsidR="003A239B" w:rsidRPr="00153DC9" w14:paraId="319EBCBE" w14:textId="77777777" w:rsidTr="00F34C0F">
        <w:tc>
          <w:tcPr>
            <w:tcW w:w="3120" w:type="dxa"/>
            <w:gridSpan w:val="2"/>
          </w:tcPr>
          <w:p w14:paraId="63347FB2" w14:textId="5C3BBDB5"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Disposals / write-off</w:t>
            </w:r>
          </w:p>
        </w:tc>
        <w:tc>
          <w:tcPr>
            <w:tcW w:w="987" w:type="dxa"/>
            <w:gridSpan w:val="2"/>
          </w:tcPr>
          <w:p w14:paraId="7013CA52" w14:textId="06C568E6"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424592E4" w14:textId="5E55F49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(1,891)</w:t>
            </w:r>
          </w:p>
        </w:tc>
        <w:tc>
          <w:tcPr>
            <w:tcW w:w="988" w:type="dxa"/>
            <w:gridSpan w:val="2"/>
          </w:tcPr>
          <w:p w14:paraId="02210C46" w14:textId="2295A8DD"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(6,066)</w:t>
            </w:r>
          </w:p>
        </w:tc>
        <w:tc>
          <w:tcPr>
            <w:tcW w:w="987" w:type="dxa"/>
            <w:gridSpan w:val="2"/>
          </w:tcPr>
          <w:p w14:paraId="48E08BEE" w14:textId="627BF5D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(285)</w:t>
            </w:r>
          </w:p>
        </w:tc>
        <w:tc>
          <w:tcPr>
            <w:tcW w:w="988" w:type="dxa"/>
            <w:gridSpan w:val="2"/>
          </w:tcPr>
          <w:p w14:paraId="696513A2" w14:textId="4893CF0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(5,607)</w:t>
            </w:r>
          </w:p>
        </w:tc>
        <w:tc>
          <w:tcPr>
            <w:tcW w:w="987" w:type="dxa"/>
            <w:gridSpan w:val="2"/>
          </w:tcPr>
          <w:p w14:paraId="65AF2D74" w14:textId="69799AF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0C6FA1CC" w14:textId="793B5071"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(13,849)</w:t>
            </w:r>
          </w:p>
        </w:tc>
      </w:tr>
      <w:tr w:rsidR="003A239B" w:rsidRPr="00153DC9" w14:paraId="4F2D003C" w14:textId="77777777" w:rsidTr="00F34C0F">
        <w:tc>
          <w:tcPr>
            <w:tcW w:w="3120" w:type="dxa"/>
            <w:gridSpan w:val="2"/>
          </w:tcPr>
          <w:p w14:paraId="7E20CF59" w14:textId="7AE9B08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Transfers</w:t>
            </w:r>
            <w:r w:rsidRPr="00153DC9">
              <w:rPr>
                <w:rFonts w:ascii="Arial" w:hAnsi="Arial" w:hint="cs"/>
                <w:sz w:val="15"/>
                <w:szCs w:val="15"/>
                <w:u w:val="none"/>
                <w:cs/>
              </w:rPr>
              <w:t xml:space="preserve"> </w:t>
            </w:r>
            <w:r w:rsidRPr="00153DC9">
              <w:rPr>
                <w:rFonts w:ascii="Arial" w:hAnsi="Arial"/>
                <w:sz w:val="15"/>
                <w:szCs w:val="15"/>
                <w:u w:val="none"/>
              </w:rPr>
              <w:t>in (out)</w:t>
            </w:r>
          </w:p>
        </w:tc>
        <w:tc>
          <w:tcPr>
            <w:tcW w:w="987" w:type="dxa"/>
            <w:gridSpan w:val="2"/>
          </w:tcPr>
          <w:p w14:paraId="4BBF8D5B" w14:textId="738A074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0E9EB800" w14:textId="1145C49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1,593</w:t>
            </w:r>
          </w:p>
        </w:tc>
        <w:tc>
          <w:tcPr>
            <w:tcW w:w="988" w:type="dxa"/>
            <w:gridSpan w:val="2"/>
          </w:tcPr>
          <w:p w14:paraId="7A05869A" w14:textId="3C93F60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144</w:t>
            </w:r>
          </w:p>
        </w:tc>
        <w:tc>
          <w:tcPr>
            <w:tcW w:w="987" w:type="dxa"/>
            <w:gridSpan w:val="2"/>
          </w:tcPr>
          <w:p w14:paraId="4109C166" w14:textId="13523939"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130</w:t>
            </w:r>
          </w:p>
        </w:tc>
        <w:tc>
          <w:tcPr>
            <w:tcW w:w="988" w:type="dxa"/>
            <w:gridSpan w:val="2"/>
          </w:tcPr>
          <w:p w14:paraId="2E4D3ED9" w14:textId="5469E88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45</w:t>
            </w:r>
          </w:p>
        </w:tc>
        <w:tc>
          <w:tcPr>
            <w:tcW w:w="987" w:type="dxa"/>
            <w:gridSpan w:val="2"/>
          </w:tcPr>
          <w:p w14:paraId="6470C7AC" w14:textId="7E0AF61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(1,912)</w:t>
            </w:r>
          </w:p>
        </w:tc>
        <w:tc>
          <w:tcPr>
            <w:tcW w:w="988" w:type="dxa"/>
            <w:gridSpan w:val="2"/>
          </w:tcPr>
          <w:p w14:paraId="55A8FE34" w14:textId="0590734E"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r>
      <w:tr w:rsidR="003A239B" w:rsidRPr="00153DC9" w14:paraId="02A22454" w14:textId="77777777" w:rsidTr="00F34C0F">
        <w:tc>
          <w:tcPr>
            <w:tcW w:w="3120" w:type="dxa"/>
            <w:gridSpan w:val="2"/>
          </w:tcPr>
          <w:p w14:paraId="31E00F7D" w14:textId="3AE05DE2"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Transfers from right of use assets</w:t>
            </w:r>
          </w:p>
        </w:tc>
        <w:tc>
          <w:tcPr>
            <w:tcW w:w="987" w:type="dxa"/>
            <w:gridSpan w:val="2"/>
          </w:tcPr>
          <w:p w14:paraId="7BBEF118" w14:textId="63D72A8A"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673418E2" w14:textId="08F6B21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54AB76FC" w14:textId="6B122898"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51007611" w14:textId="176FB3F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19BE3FD2" w14:textId="65E19299"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5,607</w:t>
            </w:r>
          </w:p>
        </w:tc>
        <w:tc>
          <w:tcPr>
            <w:tcW w:w="987" w:type="dxa"/>
            <w:gridSpan w:val="2"/>
          </w:tcPr>
          <w:p w14:paraId="32A3265E" w14:textId="3F3DA35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3803BE23" w14:textId="2BA9C56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5,607</w:t>
            </w:r>
          </w:p>
        </w:tc>
      </w:tr>
      <w:tr w:rsidR="003A239B" w:rsidRPr="00153DC9" w14:paraId="7B9D2070" w14:textId="77777777" w:rsidTr="00F34C0F">
        <w:tc>
          <w:tcPr>
            <w:tcW w:w="3120" w:type="dxa"/>
            <w:gridSpan w:val="2"/>
          </w:tcPr>
          <w:p w14:paraId="2158554D" w14:textId="295C8F4C"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87" w:type="dxa"/>
            <w:gridSpan w:val="2"/>
          </w:tcPr>
          <w:p w14:paraId="54CD39F3" w14:textId="2B07844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390</w:t>
            </w:r>
          </w:p>
        </w:tc>
        <w:tc>
          <w:tcPr>
            <w:tcW w:w="987" w:type="dxa"/>
            <w:gridSpan w:val="2"/>
          </w:tcPr>
          <w:p w14:paraId="6034FAFD" w14:textId="5A6A223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111,111</w:t>
            </w:r>
          </w:p>
        </w:tc>
        <w:tc>
          <w:tcPr>
            <w:tcW w:w="988" w:type="dxa"/>
            <w:gridSpan w:val="2"/>
          </w:tcPr>
          <w:p w14:paraId="6B8DA256" w14:textId="34AF2E9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49,808</w:t>
            </w:r>
          </w:p>
        </w:tc>
        <w:tc>
          <w:tcPr>
            <w:tcW w:w="987" w:type="dxa"/>
            <w:gridSpan w:val="2"/>
          </w:tcPr>
          <w:p w14:paraId="3399A2B2" w14:textId="3F9BEAF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16,444</w:t>
            </w:r>
          </w:p>
        </w:tc>
        <w:tc>
          <w:tcPr>
            <w:tcW w:w="988" w:type="dxa"/>
            <w:gridSpan w:val="2"/>
          </w:tcPr>
          <w:p w14:paraId="28035E68" w14:textId="5B91ECD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4,702</w:t>
            </w:r>
          </w:p>
        </w:tc>
        <w:tc>
          <w:tcPr>
            <w:tcW w:w="987" w:type="dxa"/>
            <w:gridSpan w:val="2"/>
          </w:tcPr>
          <w:p w14:paraId="24498A29" w14:textId="08377ED3"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1,329</w:t>
            </w:r>
          </w:p>
        </w:tc>
        <w:tc>
          <w:tcPr>
            <w:tcW w:w="988" w:type="dxa"/>
            <w:gridSpan w:val="2"/>
          </w:tcPr>
          <w:p w14:paraId="3445FA39" w14:textId="5409172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183,784</w:t>
            </w:r>
          </w:p>
        </w:tc>
      </w:tr>
      <w:tr w:rsidR="003A239B" w:rsidRPr="00153DC9" w14:paraId="36568DC1" w14:textId="77777777" w:rsidTr="00F34C0F">
        <w:tc>
          <w:tcPr>
            <w:tcW w:w="3120" w:type="dxa"/>
            <w:gridSpan w:val="2"/>
          </w:tcPr>
          <w:p w14:paraId="55F270AE" w14:textId="7777777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Additions</w:t>
            </w:r>
          </w:p>
        </w:tc>
        <w:tc>
          <w:tcPr>
            <w:tcW w:w="987" w:type="dxa"/>
            <w:gridSpan w:val="2"/>
          </w:tcPr>
          <w:p w14:paraId="50D9B720" w14:textId="153043A6"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4B532064" w14:textId="779FE263"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671</w:t>
            </w:r>
          </w:p>
        </w:tc>
        <w:tc>
          <w:tcPr>
            <w:tcW w:w="988" w:type="dxa"/>
            <w:gridSpan w:val="2"/>
          </w:tcPr>
          <w:p w14:paraId="4F0E6708" w14:textId="4BBCDAD0"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1,373</w:t>
            </w:r>
          </w:p>
        </w:tc>
        <w:tc>
          <w:tcPr>
            <w:tcW w:w="987" w:type="dxa"/>
            <w:gridSpan w:val="2"/>
          </w:tcPr>
          <w:p w14:paraId="76937B6A" w14:textId="2723384D"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221</w:t>
            </w:r>
          </w:p>
        </w:tc>
        <w:tc>
          <w:tcPr>
            <w:tcW w:w="988" w:type="dxa"/>
            <w:gridSpan w:val="2"/>
          </w:tcPr>
          <w:p w14:paraId="12F285BA" w14:textId="0D33BA8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7D00D98D" w14:textId="14880E70"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3,990</w:t>
            </w:r>
          </w:p>
        </w:tc>
        <w:tc>
          <w:tcPr>
            <w:tcW w:w="988" w:type="dxa"/>
            <w:gridSpan w:val="2"/>
          </w:tcPr>
          <w:p w14:paraId="24A70424" w14:textId="429E8B0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6,255</w:t>
            </w:r>
          </w:p>
        </w:tc>
      </w:tr>
      <w:tr w:rsidR="003A239B" w:rsidRPr="00153DC9" w14:paraId="6A2C0D9E" w14:textId="77777777" w:rsidTr="00F34C0F">
        <w:tc>
          <w:tcPr>
            <w:tcW w:w="3120" w:type="dxa"/>
            <w:gridSpan w:val="2"/>
          </w:tcPr>
          <w:p w14:paraId="3188F331" w14:textId="1A423AC8"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Disposals / write-off</w:t>
            </w:r>
          </w:p>
        </w:tc>
        <w:tc>
          <w:tcPr>
            <w:tcW w:w="987" w:type="dxa"/>
            <w:gridSpan w:val="2"/>
          </w:tcPr>
          <w:p w14:paraId="6DE65C9D" w14:textId="5749133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397BED9E" w14:textId="2973063D"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6257A688" w14:textId="3CC32328"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579C8AF8" w14:textId="25289CEF"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2B8C2496" w14:textId="221949C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3A6455D3" w14:textId="2A53D0FB" w:rsidR="003A239B" w:rsidRPr="00153DC9" w:rsidRDefault="00B45648"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(300)</w:t>
            </w:r>
          </w:p>
        </w:tc>
        <w:tc>
          <w:tcPr>
            <w:tcW w:w="988" w:type="dxa"/>
            <w:gridSpan w:val="2"/>
          </w:tcPr>
          <w:p w14:paraId="363D567F" w14:textId="6EDC9FB0" w:rsidR="003A239B" w:rsidRPr="00153DC9" w:rsidRDefault="00B45648"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(300)</w:t>
            </w:r>
          </w:p>
        </w:tc>
      </w:tr>
      <w:tr w:rsidR="003A239B" w:rsidRPr="00153DC9" w14:paraId="54646145" w14:textId="77777777" w:rsidTr="00F34C0F">
        <w:tc>
          <w:tcPr>
            <w:tcW w:w="3120" w:type="dxa"/>
            <w:gridSpan w:val="2"/>
          </w:tcPr>
          <w:p w14:paraId="4EEAF10B" w14:textId="588DEE3A"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Transfers</w:t>
            </w:r>
            <w:r w:rsidRPr="00153DC9">
              <w:rPr>
                <w:rFonts w:ascii="Arial" w:hAnsi="Arial" w:hint="cs"/>
                <w:sz w:val="15"/>
                <w:szCs w:val="15"/>
                <w:u w:val="none"/>
                <w:cs/>
              </w:rPr>
              <w:t xml:space="preserve"> </w:t>
            </w:r>
            <w:r w:rsidRPr="00153DC9">
              <w:rPr>
                <w:rFonts w:ascii="Arial" w:hAnsi="Arial"/>
                <w:sz w:val="15"/>
                <w:szCs w:val="15"/>
                <w:u w:val="none"/>
              </w:rPr>
              <w:t>in (out)</w:t>
            </w:r>
          </w:p>
        </w:tc>
        <w:tc>
          <w:tcPr>
            <w:tcW w:w="987" w:type="dxa"/>
            <w:gridSpan w:val="2"/>
          </w:tcPr>
          <w:p w14:paraId="262E1647" w14:textId="7B38DA0B"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51196F1E" w14:textId="4F11C205"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4,163</w:t>
            </w:r>
          </w:p>
        </w:tc>
        <w:tc>
          <w:tcPr>
            <w:tcW w:w="988" w:type="dxa"/>
            <w:gridSpan w:val="2"/>
          </w:tcPr>
          <w:p w14:paraId="57C8BD1F" w14:textId="774D148D"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4B0C2554" w14:textId="631A6426"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2C00E3E7" w14:textId="0680FA9F"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3933ED56" w14:textId="0B2412EF"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(4,163)</w:t>
            </w:r>
          </w:p>
        </w:tc>
        <w:tc>
          <w:tcPr>
            <w:tcW w:w="988" w:type="dxa"/>
            <w:gridSpan w:val="2"/>
          </w:tcPr>
          <w:p w14:paraId="1824BC9C" w14:textId="3E40DF10"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r>
      <w:tr w:rsidR="003A239B" w:rsidRPr="00153DC9" w14:paraId="3BCD8C75" w14:textId="77777777" w:rsidTr="00F34C0F">
        <w:tc>
          <w:tcPr>
            <w:tcW w:w="3120" w:type="dxa"/>
            <w:gridSpan w:val="2"/>
          </w:tcPr>
          <w:p w14:paraId="29F4818A" w14:textId="0A175606"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87" w:type="dxa"/>
            <w:gridSpan w:val="2"/>
          </w:tcPr>
          <w:p w14:paraId="241A4D12" w14:textId="59BA4AD1"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390</w:t>
            </w:r>
          </w:p>
        </w:tc>
        <w:tc>
          <w:tcPr>
            <w:tcW w:w="987" w:type="dxa"/>
            <w:gridSpan w:val="2"/>
          </w:tcPr>
          <w:p w14:paraId="200B7F63" w14:textId="5AD5243E"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115,945</w:t>
            </w:r>
          </w:p>
        </w:tc>
        <w:tc>
          <w:tcPr>
            <w:tcW w:w="988" w:type="dxa"/>
            <w:gridSpan w:val="2"/>
          </w:tcPr>
          <w:p w14:paraId="7422B641" w14:textId="3DDC4314"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51,181</w:t>
            </w:r>
          </w:p>
        </w:tc>
        <w:tc>
          <w:tcPr>
            <w:tcW w:w="987" w:type="dxa"/>
            <w:gridSpan w:val="2"/>
          </w:tcPr>
          <w:p w14:paraId="72B6CBC7" w14:textId="460626F7"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16,665</w:t>
            </w:r>
          </w:p>
        </w:tc>
        <w:tc>
          <w:tcPr>
            <w:tcW w:w="988" w:type="dxa"/>
            <w:gridSpan w:val="2"/>
          </w:tcPr>
          <w:p w14:paraId="69B48E59" w14:textId="75119D41"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4,702</w:t>
            </w:r>
          </w:p>
        </w:tc>
        <w:tc>
          <w:tcPr>
            <w:tcW w:w="987" w:type="dxa"/>
            <w:gridSpan w:val="2"/>
          </w:tcPr>
          <w:p w14:paraId="4EC5CC51" w14:textId="3FCACA6A"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856</w:t>
            </w:r>
          </w:p>
        </w:tc>
        <w:tc>
          <w:tcPr>
            <w:tcW w:w="988" w:type="dxa"/>
            <w:gridSpan w:val="2"/>
          </w:tcPr>
          <w:p w14:paraId="153C0D0E" w14:textId="61C40B77" w:rsidR="003A239B" w:rsidRPr="00153DC9" w:rsidRDefault="003A239B" w:rsidP="003A239B">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189,739</w:t>
            </w:r>
          </w:p>
        </w:tc>
      </w:tr>
      <w:tr w:rsidR="003A239B" w:rsidRPr="00153DC9" w14:paraId="4B8C2835" w14:textId="77777777" w:rsidTr="00F34C0F">
        <w:tc>
          <w:tcPr>
            <w:tcW w:w="3120" w:type="dxa"/>
            <w:gridSpan w:val="2"/>
          </w:tcPr>
          <w:p w14:paraId="57922B16" w14:textId="7777777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b/>
                <w:bCs/>
                <w:sz w:val="15"/>
                <w:szCs w:val="15"/>
                <w:u w:val="none"/>
                <w:cs/>
              </w:rPr>
            </w:pPr>
            <w:r w:rsidRPr="00153DC9">
              <w:rPr>
                <w:rFonts w:ascii="Arial" w:hAnsi="Arial"/>
                <w:b/>
                <w:bCs/>
                <w:sz w:val="15"/>
                <w:szCs w:val="15"/>
                <w:u w:val="none"/>
              </w:rPr>
              <w:t>Accumulated depreciation:</w:t>
            </w:r>
          </w:p>
        </w:tc>
        <w:tc>
          <w:tcPr>
            <w:tcW w:w="987" w:type="dxa"/>
            <w:gridSpan w:val="2"/>
          </w:tcPr>
          <w:p w14:paraId="1D8BC8E1"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16A62A12"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7FA8AF34"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055666B7"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5EAF21AB"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gridSpan w:val="2"/>
          </w:tcPr>
          <w:p w14:paraId="7FAB76E2"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gridSpan w:val="2"/>
          </w:tcPr>
          <w:p w14:paraId="6FFCAD2A"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3A239B" w:rsidRPr="00153DC9" w14:paraId="1D50B69A" w14:textId="77777777" w:rsidTr="00F34C0F">
        <w:tc>
          <w:tcPr>
            <w:tcW w:w="3120" w:type="dxa"/>
            <w:gridSpan w:val="2"/>
          </w:tcPr>
          <w:p w14:paraId="5AEF4E25" w14:textId="13D47B35"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1 January 2022</w:t>
            </w:r>
          </w:p>
        </w:tc>
        <w:tc>
          <w:tcPr>
            <w:tcW w:w="987" w:type="dxa"/>
            <w:gridSpan w:val="2"/>
          </w:tcPr>
          <w:p w14:paraId="2995D9EE" w14:textId="050EBFD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74D635EE" w14:textId="728E4CD8"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65,012</w:t>
            </w:r>
          </w:p>
        </w:tc>
        <w:tc>
          <w:tcPr>
            <w:tcW w:w="988" w:type="dxa"/>
            <w:gridSpan w:val="2"/>
          </w:tcPr>
          <w:p w14:paraId="58DFEDAF" w14:textId="6AB346E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49,199</w:t>
            </w:r>
          </w:p>
        </w:tc>
        <w:tc>
          <w:tcPr>
            <w:tcW w:w="987" w:type="dxa"/>
            <w:gridSpan w:val="2"/>
          </w:tcPr>
          <w:p w14:paraId="21AE4717" w14:textId="00FE5608"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14,569</w:t>
            </w:r>
          </w:p>
        </w:tc>
        <w:tc>
          <w:tcPr>
            <w:tcW w:w="988" w:type="dxa"/>
            <w:gridSpan w:val="2"/>
          </w:tcPr>
          <w:p w14:paraId="35EA0224" w14:textId="386FBEC6"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3,398</w:t>
            </w:r>
          </w:p>
        </w:tc>
        <w:tc>
          <w:tcPr>
            <w:tcW w:w="987" w:type="dxa"/>
            <w:gridSpan w:val="2"/>
          </w:tcPr>
          <w:p w14:paraId="6D60EF2D" w14:textId="5809D102"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3AC471DB" w14:textId="31DA047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132,178</w:t>
            </w:r>
          </w:p>
        </w:tc>
      </w:tr>
      <w:tr w:rsidR="003A239B" w:rsidRPr="00153DC9" w14:paraId="04EC9A72" w14:textId="77777777" w:rsidTr="00F34C0F">
        <w:tc>
          <w:tcPr>
            <w:tcW w:w="3120" w:type="dxa"/>
            <w:gridSpan w:val="2"/>
          </w:tcPr>
          <w:p w14:paraId="3C79F5D5" w14:textId="5FFE84D0"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Depreciation for the year</w:t>
            </w:r>
          </w:p>
        </w:tc>
        <w:tc>
          <w:tcPr>
            <w:tcW w:w="987" w:type="dxa"/>
            <w:gridSpan w:val="2"/>
          </w:tcPr>
          <w:p w14:paraId="2DD8B596" w14:textId="2775ECC1"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6DBB00B9" w14:textId="461E9C7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4,174</w:t>
            </w:r>
          </w:p>
        </w:tc>
        <w:tc>
          <w:tcPr>
            <w:tcW w:w="988" w:type="dxa"/>
            <w:gridSpan w:val="2"/>
          </w:tcPr>
          <w:p w14:paraId="3A17B31E" w14:textId="29FD155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1,252</w:t>
            </w:r>
          </w:p>
        </w:tc>
        <w:tc>
          <w:tcPr>
            <w:tcW w:w="987" w:type="dxa"/>
            <w:gridSpan w:val="2"/>
          </w:tcPr>
          <w:p w14:paraId="3A3F4DC1" w14:textId="34DE255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444</w:t>
            </w:r>
          </w:p>
        </w:tc>
        <w:tc>
          <w:tcPr>
            <w:tcW w:w="988" w:type="dxa"/>
            <w:gridSpan w:val="2"/>
          </w:tcPr>
          <w:p w14:paraId="2996C65F" w14:textId="7B32A470"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739</w:t>
            </w:r>
          </w:p>
        </w:tc>
        <w:tc>
          <w:tcPr>
            <w:tcW w:w="987" w:type="dxa"/>
            <w:gridSpan w:val="2"/>
          </w:tcPr>
          <w:p w14:paraId="1844FB83" w14:textId="5A762959"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297191A1" w14:textId="3570B4B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6,609</w:t>
            </w:r>
          </w:p>
        </w:tc>
      </w:tr>
      <w:tr w:rsidR="003A239B" w:rsidRPr="00153DC9" w14:paraId="444FB490" w14:textId="77777777" w:rsidTr="00F34C0F">
        <w:tc>
          <w:tcPr>
            <w:tcW w:w="3120" w:type="dxa"/>
            <w:gridSpan w:val="2"/>
          </w:tcPr>
          <w:p w14:paraId="33CD947B" w14:textId="423A1A38"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Depreciation for disposal / write-off</w:t>
            </w:r>
          </w:p>
        </w:tc>
        <w:tc>
          <w:tcPr>
            <w:tcW w:w="987" w:type="dxa"/>
            <w:gridSpan w:val="2"/>
          </w:tcPr>
          <w:p w14:paraId="70C5F66B" w14:textId="3FD224D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758B4880" w14:textId="7BDBC103"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(1,890)</w:t>
            </w:r>
          </w:p>
        </w:tc>
        <w:tc>
          <w:tcPr>
            <w:tcW w:w="988" w:type="dxa"/>
            <w:gridSpan w:val="2"/>
          </w:tcPr>
          <w:p w14:paraId="7B694A69" w14:textId="388894C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(3,297)</w:t>
            </w:r>
          </w:p>
        </w:tc>
        <w:tc>
          <w:tcPr>
            <w:tcW w:w="987" w:type="dxa"/>
            <w:gridSpan w:val="2"/>
          </w:tcPr>
          <w:p w14:paraId="11589E5A" w14:textId="6AC0D73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(285)</w:t>
            </w:r>
          </w:p>
        </w:tc>
        <w:tc>
          <w:tcPr>
            <w:tcW w:w="988" w:type="dxa"/>
            <w:gridSpan w:val="2"/>
          </w:tcPr>
          <w:p w14:paraId="0FBF8E15" w14:textId="030DE813"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(3,271)</w:t>
            </w:r>
          </w:p>
        </w:tc>
        <w:tc>
          <w:tcPr>
            <w:tcW w:w="987" w:type="dxa"/>
            <w:gridSpan w:val="2"/>
          </w:tcPr>
          <w:p w14:paraId="42BA75A0" w14:textId="478CDB1F"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063F453C" w14:textId="01BF134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(8,743)</w:t>
            </w:r>
          </w:p>
        </w:tc>
      </w:tr>
      <w:tr w:rsidR="003A239B" w:rsidRPr="00153DC9" w14:paraId="6B955E4A" w14:textId="77777777" w:rsidTr="00F34C0F">
        <w:tc>
          <w:tcPr>
            <w:tcW w:w="3120" w:type="dxa"/>
            <w:gridSpan w:val="2"/>
          </w:tcPr>
          <w:p w14:paraId="65CC95DA" w14:textId="7777777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 xml:space="preserve">Depreciation for transfer from right of use </w:t>
            </w:r>
          </w:p>
          <w:p w14:paraId="03EDA96F" w14:textId="749DCB6C"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 xml:space="preserve">   assets</w:t>
            </w:r>
          </w:p>
        </w:tc>
        <w:tc>
          <w:tcPr>
            <w:tcW w:w="987" w:type="dxa"/>
            <w:gridSpan w:val="2"/>
            <w:vAlign w:val="bottom"/>
          </w:tcPr>
          <w:p w14:paraId="4F89CCA2" w14:textId="0612D40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vAlign w:val="bottom"/>
          </w:tcPr>
          <w:p w14:paraId="747C3D5D" w14:textId="6D8BFAEE"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vAlign w:val="bottom"/>
          </w:tcPr>
          <w:p w14:paraId="5D4B02CF" w14:textId="1230BE0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vAlign w:val="bottom"/>
          </w:tcPr>
          <w:p w14:paraId="21B799F1" w14:textId="1DE18864"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vAlign w:val="bottom"/>
          </w:tcPr>
          <w:p w14:paraId="1B9964C1" w14:textId="7FB00B81"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3,271</w:t>
            </w:r>
          </w:p>
        </w:tc>
        <w:tc>
          <w:tcPr>
            <w:tcW w:w="987" w:type="dxa"/>
            <w:gridSpan w:val="2"/>
            <w:vAlign w:val="bottom"/>
          </w:tcPr>
          <w:p w14:paraId="66BB0E69" w14:textId="30B86271"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vAlign w:val="bottom"/>
          </w:tcPr>
          <w:p w14:paraId="3124CB3B" w14:textId="5D825103"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3,271</w:t>
            </w:r>
          </w:p>
        </w:tc>
      </w:tr>
      <w:tr w:rsidR="003A239B" w:rsidRPr="00153DC9" w14:paraId="7497C87E" w14:textId="77777777" w:rsidTr="00F34C0F">
        <w:tc>
          <w:tcPr>
            <w:tcW w:w="3120" w:type="dxa"/>
            <w:gridSpan w:val="2"/>
          </w:tcPr>
          <w:p w14:paraId="5C4F1E23" w14:textId="4A27F675"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87" w:type="dxa"/>
            <w:gridSpan w:val="2"/>
          </w:tcPr>
          <w:p w14:paraId="62441C39" w14:textId="6B6ABA4D"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69FBAC0B" w14:textId="787A107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67,296</w:t>
            </w:r>
          </w:p>
        </w:tc>
        <w:tc>
          <w:tcPr>
            <w:tcW w:w="988" w:type="dxa"/>
            <w:gridSpan w:val="2"/>
          </w:tcPr>
          <w:p w14:paraId="77040D11" w14:textId="7DD7504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47,154</w:t>
            </w:r>
          </w:p>
        </w:tc>
        <w:tc>
          <w:tcPr>
            <w:tcW w:w="987" w:type="dxa"/>
            <w:gridSpan w:val="2"/>
          </w:tcPr>
          <w:p w14:paraId="717634AB" w14:textId="482F3E3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14,728</w:t>
            </w:r>
          </w:p>
        </w:tc>
        <w:tc>
          <w:tcPr>
            <w:tcW w:w="988" w:type="dxa"/>
            <w:gridSpan w:val="2"/>
          </w:tcPr>
          <w:p w14:paraId="5ECF68C0" w14:textId="57725AAF"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4,137</w:t>
            </w:r>
          </w:p>
        </w:tc>
        <w:tc>
          <w:tcPr>
            <w:tcW w:w="987" w:type="dxa"/>
            <w:gridSpan w:val="2"/>
          </w:tcPr>
          <w:p w14:paraId="55F2657D" w14:textId="590DC6D6"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4F2C6126" w14:textId="0091E2B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133,315</w:t>
            </w:r>
          </w:p>
        </w:tc>
      </w:tr>
      <w:tr w:rsidR="0087656C" w:rsidRPr="00153DC9" w14:paraId="19106922" w14:textId="77777777">
        <w:tc>
          <w:tcPr>
            <w:tcW w:w="3120" w:type="dxa"/>
            <w:gridSpan w:val="2"/>
          </w:tcPr>
          <w:p w14:paraId="4F11D073" w14:textId="465B17A0" w:rsidR="0087656C" w:rsidRPr="00153DC9" w:rsidRDefault="0087656C" w:rsidP="0087656C">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Depreciation for the year</w:t>
            </w:r>
          </w:p>
        </w:tc>
        <w:tc>
          <w:tcPr>
            <w:tcW w:w="987" w:type="dxa"/>
            <w:gridSpan w:val="2"/>
          </w:tcPr>
          <w:p w14:paraId="79769C2C" w14:textId="599E9206"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5652405D" w14:textId="3354D542"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4,550</w:t>
            </w:r>
          </w:p>
        </w:tc>
        <w:tc>
          <w:tcPr>
            <w:tcW w:w="988" w:type="dxa"/>
            <w:gridSpan w:val="2"/>
          </w:tcPr>
          <w:p w14:paraId="2C7C1DB5" w14:textId="58862017"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1,554</w:t>
            </w:r>
          </w:p>
        </w:tc>
        <w:tc>
          <w:tcPr>
            <w:tcW w:w="987" w:type="dxa"/>
            <w:gridSpan w:val="2"/>
          </w:tcPr>
          <w:p w14:paraId="308C6E24" w14:textId="2C89E767"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511</w:t>
            </w:r>
          </w:p>
        </w:tc>
        <w:tc>
          <w:tcPr>
            <w:tcW w:w="988" w:type="dxa"/>
            <w:gridSpan w:val="2"/>
          </w:tcPr>
          <w:p w14:paraId="166A1633" w14:textId="417F141D"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374</w:t>
            </w:r>
          </w:p>
        </w:tc>
        <w:tc>
          <w:tcPr>
            <w:tcW w:w="987" w:type="dxa"/>
            <w:gridSpan w:val="2"/>
          </w:tcPr>
          <w:p w14:paraId="7EE26210" w14:textId="43337121"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4DD90137" w14:textId="2787DB9A"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6,989</w:t>
            </w:r>
          </w:p>
        </w:tc>
      </w:tr>
      <w:tr w:rsidR="0087656C" w:rsidRPr="00153DC9" w14:paraId="3B19750D" w14:textId="77777777" w:rsidTr="00F34C0F">
        <w:tc>
          <w:tcPr>
            <w:tcW w:w="3120" w:type="dxa"/>
            <w:gridSpan w:val="2"/>
          </w:tcPr>
          <w:p w14:paraId="259E0223" w14:textId="3A40B211" w:rsidR="0087656C" w:rsidRPr="00153DC9" w:rsidRDefault="0087656C" w:rsidP="0087656C">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87" w:type="dxa"/>
            <w:gridSpan w:val="2"/>
          </w:tcPr>
          <w:p w14:paraId="39C4C8D0" w14:textId="220069E8"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gridSpan w:val="2"/>
          </w:tcPr>
          <w:p w14:paraId="4D58B412" w14:textId="04EB9D49"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71,846</w:t>
            </w:r>
          </w:p>
        </w:tc>
        <w:tc>
          <w:tcPr>
            <w:tcW w:w="988" w:type="dxa"/>
            <w:gridSpan w:val="2"/>
          </w:tcPr>
          <w:p w14:paraId="5F00EE94" w14:textId="5DFDAF3E"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48,708</w:t>
            </w:r>
          </w:p>
        </w:tc>
        <w:tc>
          <w:tcPr>
            <w:tcW w:w="987" w:type="dxa"/>
            <w:gridSpan w:val="2"/>
          </w:tcPr>
          <w:p w14:paraId="41CD8E04" w14:textId="6838C06D"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15,239</w:t>
            </w:r>
          </w:p>
        </w:tc>
        <w:tc>
          <w:tcPr>
            <w:tcW w:w="988" w:type="dxa"/>
            <w:gridSpan w:val="2"/>
          </w:tcPr>
          <w:p w14:paraId="05CDF8A9" w14:textId="643B0CCF"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4,511</w:t>
            </w:r>
          </w:p>
        </w:tc>
        <w:tc>
          <w:tcPr>
            <w:tcW w:w="987" w:type="dxa"/>
            <w:gridSpan w:val="2"/>
          </w:tcPr>
          <w:p w14:paraId="49C930A1" w14:textId="48673AAA"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gridSpan w:val="2"/>
          </w:tcPr>
          <w:p w14:paraId="465B6409" w14:textId="3B4260F4"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140,304</w:t>
            </w:r>
          </w:p>
        </w:tc>
      </w:tr>
    </w:tbl>
    <w:p w14:paraId="4573070C" w14:textId="77777777" w:rsidR="00C97C51" w:rsidRPr="00153DC9" w:rsidRDefault="00C97C51">
      <w:r w:rsidRPr="00153DC9">
        <w:br w:type="page"/>
      </w:r>
    </w:p>
    <w:tbl>
      <w:tblPr>
        <w:tblW w:w="10032" w:type="dxa"/>
        <w:tblInd w:w="-90" w:type="dxa"/>
        <w:tblLayout w:type="fixed"/>
        <w:tblLook w:val="0000" w:firstRow="0" w:lastRow="0" w:firstColumn="0" w:lastColumn="0" w:noHBand="0" w:noVBand="0"/>
      </w:tblPr>
      <w:tblGrid>
        <w:gridCol w:w="3120"/>
        <w:gridCol w:w="987"/>
        <w:gridCol w:w="987"/>
        <w:gridCol w:w="988"/>
        <w:gridCol w:w="987"/>
        <w:gridCol w:w="988"/>
        <w:gridCol w:w="987"/>
        <w:gridCol w:w="988"/>
      </w:tblGrid>
      <w:tr w:rsidR="00C97C51" w:rsidRPr="00153DC9" w14:paraId="47894E94" w14:textId="77777777" w:rsidTr="00722880">
        <w:tc>
          <w:tcPr>
            <w:tcW w:w="10032" w:type="dxa"/>
            <w:gridSpan w:val="8"/>
          </w:tcPr>
          <w:p w14:paraId="68E22A9A" w14:textId="77777777" w:rsidR="00C97C51" w:rsidRPr="00153DC9" w:rsidRDefault="00C97C51" w:rsidP="00C97C51">
            <w:pPr>
              <w:tabs>
                <w:tab w:val="center" w:pos="8010"/>
              </w:tabs>
              <w:overflowPunct w:val="0"/>
              <w:autoSpaceDE w:val="0"/>
              <w:autoSpaceDN w:val="0"/>
              <w:adjustRightInd w:val="0"/>
              <w:spacing w:line="300" w:lineRule="exact"/>
              <w:ind w:left="-590" w:right="-43"/>
              <w:jc w:val="right"/>
              <w:textAlignment w:val="baseline"/>
              <w:rPr>
                <w:rFonts w:ascii="Arial" w:hAnsi="Arial"/>
                <w:sz w:val="15"/>
                <w:szCs w:val="15"/>
                <w:u w:val="none"/>
                <w:cs/>
              </w:rPr>
            </w:pPr>
            <w:r w:rsidRPr="00153DC9">
              <w:rPr>
                <w:rFonts w:ascii="Arial" w:hAnsi="Arial"/>
                <w:sz w:val="15"/>
                <w:szCs w:val="15"/>
                <w:u w:val="none"/>
              </w:rPr>
              <w:lastRenderedPageBreak/>
              <w:t>(Unit: Thousand Baht)</w:t>
            </w:r>
          </w:p>
        </w:tc>
      </w:tr>
      <w:tr w:rsidR="00C97C51" w:rsidRPr="00153DC9" w14:paraId="035FF5DE" w14:textId="77777777" w:rsidTr="00722880">
        <w:tc>
          <w:tcPr>
            <w:tcW w:w="3120" w:type="dxa"/>
          </w:tcPr>
          <w:p w14:paraId="79986E89" w14:textId="77777777" w:rsidR="00C97C51" w:rsidRPr="00153DC9" w:rsidRDefault="00C97C51" w:rsidP="00722880">
            <w:pPr>
              <w:tabs>
                <w:tab w:val="center" w:pos="8010"/>
              </w:tabs>
              <w:overflowPunct w:val="0"/>
              <w:autoSpaceDE w:val="0"/>
              <w:autoSpaceDN w:val="0"/>
              <w:adjustRightInd w:val="0"/>
              <w:spacing w:line="300" w:lineRule="exact"/>
              <w:ind w:left="-588" w:right="-50"/>
              <w:jc w:val="right"/>
              <w:textAlignment w:val="baseline"/>
              <w:rPr>
                <w:rFonts w:ascii="Arial" w:hAnsi="Arial"/>
                <w:sz w:val="15"/>
                <w:szCs w:val="15"/>
                <w:u w:val="none"/>
                <w:cs/>
              </w:rPr>
            </w:pPr>
          </w:p>
        </w:tc>
        <w:tc>
          <w:tcPr>
            <w:tcW w:w="6912" w:type="dxa"/>
            <w:gridSpan w:val="7"/>
          </w:tcPr>
          <w:p w14:paraId="67D577C0" w14:textId="77777777" w:rsidR="00C97C51" w:rsidRPr="00153DC9" w:rsidRDefault="00C97C51" w:rsidP="00722880">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cs/>
              </w:rPr>
            </w:pPr>
            <w:r w:rsidRPr="00153DC9">
              <w:rPr>
                <w:rFonts w:ascii="Arial" w:hAnsi="Arial"/>
                <w:sz w:val="15"/>
                <w:szCs w:val="15"/>
                <w:u w:val="none"/>
              </w:rPr>
              <w:t>Separate financial statements</w:t>
            </w:r>
          </w:p>
        </w:tc>
      </w:tr>
      <w:tr w:rsidR="00C97C51" w:rsidRPr="00153DC9" w14:paraId="47BE4937" w14:textId="77777777" w:rsidTr="00722880">
        <w:tc>
          <w:tcPr>
            <w:tcW w:w="3120" w:type="dxa"/>
          </w:tcPr>
          <w:p w14:paraId="1367F575" w14:textId="77777777" w:rsidR="00C97C51" w:rsidRPr="00153DC9" w:rsidRDefault="00C97C51" w:rsidP="00722880">
            <w:pPr>
              <w:tabs>
                <w:tab w:val="center" w:pos="8010"/>
              </w:tabs>
              <w:overflowPunct w:val="0"/>
              <w:autoSpaceDE w:val="0"/>
              <w:autoSpaceDN w:val="0"/>
              <w:adjustRightInd w:val="0"/>
              <w:spacing w:line="300" w:lineRule="exact"/>
              <w:ind w:left="-90" w:right="-50"/>
              <w:jc w:val="both"/>
              <w:textAlignment w:val="baseline"/>
              <w:rPr>
                <w:rFonts w:ascii="Arial" w:hAnsi="Arial"/>
                <w:sz w:val="15"/>
                <w:szCs w:val="15"/>
                <w:u w:val="none"/>
              </w:rPr>
            </w:pPr>
          </w:p>
        </w:tc>
        <w:tc>
          <w:tcPr>
            <w:tcW w:w="987" w:type="dxa"/>
          </w:tcPr>
          <w:p w14:paraId="164038A3" w14:textId="77777777" w:rsidR="00C97C51" w:rsidRPr="00153DC9" w:rsidRDefault="00C97C51" w:rsidP="00722880">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Revaluation basis</w:t>
            </w:r>
          </w:p>
        </w:tc>
        <w:tc>
          <w:tcPr>
            <w:tcW w:w="4937" w:type="dxa"/>
            <w:gridSpan w:val="5"/>
          </w:tcPr>
          <w:p w14:paraId="38C9825B" w14:textId="77777777" w:rsidR="00C97C51" w:rsidRPr="00153DC9" w:rsidRDefault="00C97C51" w:rsidP="00722880">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p>
          <w:p w14:paraId="259ABF4B" w14:textId="77777777" w:rsidR="00C97C51" w:rsidRPr="00153DC9" w:rsidRDefault="00C97C51" w:rsidP="00722880">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Cost basis</w:t>
            </w:r>
          </w:p>
        </w:tc>
        <w:tc>
          <w:tcPr>
            <w:tcW w:w="988" w:type="dxa"/>
            <w:vAlign w:val="bottom"/>
          </w:tcPr>
          <w:p w14:paraId="3CA958BE" w14:textId="77777777" w:rsidR="00C97C51" w:rsidRPr="00153DC9" w:rsidRDefault="00C97C51" w:rsidP="00722880">
            <w:pP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p>
        </w:tc>
      </w:tr>
      <w:tr w:rsidR="00D021C7" w:rsidRPr="00153DC9" w14:paraId="2FD78821" w14:textId="77777777" w:rsidTr="00722880">
        <w:tc>
          <w:tcPr>
            <w:tcW w:w="3120" w:type="dxa"/>
          </w:tcPr>
          <w:p w14:paraId="6A0B94CD" w14:textId="77777777" w:rsidR="00D021C7" w:rsidRPr="00153DC9" w:rsidRDefault="00D021C7" w:rsidP="00D021C7">
            <w:pPr>
              <w:tabs>
                <w:tab w:val="center" w:pos="8010"/>
              </w:tabs>
              <w:overflowPunct w:val="0"/>
              <w:autoSpaceDE w:val="0"/>
              <w:autoSpaceDN w:val="0"/>
              <w:adjustRightInd w:val="0"/>
              <w:spacing w:line="300" w:lineRule="exact"/>
              <w:ind w:left="-90" w:right="-50"/>
              <w:jc w:val="both"/>
              <w:textAlignment w:val="baseline"/>
              <w:rPr>
                <w:rFonts w:ascii="Arial" w:hAnsi="Arial"/>
                <w:sz w:val="15"/>
                <w:szCs w:val="15"/>
                <w:u w:val="none"/>
              </w:rPr>
            </w:pPr>
          </w:p>
        </w:tc>
        <w:tc>
          <w:tcPr>
            <w:tcW w:w="987" w:type="dxa"/>
            <w:vAlign w:val="bottom"/>
          </w:tcPr>
          <w:p w14:paraId="595863CC"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Land</w:t>
            </w:r>
          </w:p>
        </w:tc>
        <w:tc>
          <w:tcPr>
            <w:tcW w:w="987" w:type="dxa"/>
            <w:vAlign w:val="bottom"/>
          </w:tcPr>
          <w:p w14:paraId="2EF97575"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Buildings and building </w:t>
            </w:r>
            <w:r w:rsidRPr="00153DC9">
              <w:rPr>
                <w:rFonts w:ascii="Arial" w:hAnsi="Arial"/>
                <w:spacing w:val="-4"/>
                <w:sz w:val="15"/>
                <w:szCs w:val="15"/>
                <w:u w:val="none"/>
              </w:rPr>
              <w:t>improvement</w:t>
            </w:r>
          </w:p>
        </w:tc>
        <w:tc>
          <w:tcPr>
            <w:tcW w:w="988" w:type="dxa"/>
            <w:vAlign w:val="bottom"/>
          </w:tcPr>
          <w:p w14:paraId="331BD602" w14:textId="16ED5BB1"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Pr>
                <w:rFonts w:ascii="Arial" w:hAnsi="Arial"/>
                <w:sz w:val="15"/>
                <w:szCs w:val="15"/>
                <w:u w:val="none"/>
              </w:rPr>
              <w:t xml:space="preserve">Operating </w:t>
            </w:r>
            <w:r w:rsidRPr="00153DC9">
              <w:rPr>
                <w:rFonts w:ascii="Arial" w:hAnsi="Arial"/>
                <w:sz w:val="15"/>
                <w:szCs w:val="15"/>
                <w:u w:val="none"/>
              </w:rPr>
              <w:t>equipment</w:t>
            </w:r>
          </w:p>
        </w:tc>
        <w:tc>
          <w:tcPr>
            <w:tcW w:w="987" w:type="dxa"/>
            <w:vAlign w:val="bottom"/>
          </w:tcPr>
          <w:p w14:paraId="4DEDCFA9"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Furniture, </w:t>
            </w:r>
            <w:proofErr w:type="gramStart"/>
            <w:r w:rsidRPr="00153DC9">
              <w:rPr>
                <w:rFonts w:ascii="Arial" w:hAnsi="Arial"/>
                <w:sz w:val="15"/>
                <w:szCs w:val="15"/>
                <w:u w:val="none"/>
              </w:rPr>
              <w:t>fixtures</w:t>
            </w:r>
            <w:proofErr w:type="gramEnd"/>
            <w:r w:rsidRPr="00153DC9">
              <w:rPr>
                <w:rFonts w:ascii="Arial" w:hAnsi="Arial"/>
                <w:sz w:val="15"/>
                <w:szCs w:val="15"/>
                <w:u w:val="none"/>
              </w:rPr>
              <w:t xml:space="preserve"> and office equipment</w:t>
            </w:r>
          </w:p>
        </w:tc>
        <w:tc>
          <w:tcPr>
            <w:tcW w:w="988" w:type="dxa"/>
            <w:vAlign w:val="bottom"/>
          </w:tcPr>
          <w:p w14:paraId="3744646E"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Motor vehicles</w:t>
            </w:r>
          </w:p>
        </w:tc>
        <w:tc>
          <w:tcPr>
            <w:tcW w:w="987" w:type="dxa"/>
            <w:vAlign w:val="bottom"/>
          </w:tcPr>
          <w:p w14:paraId="55CDA83A"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 xml:space="preserve">Assets under installation </w:t>
            </w:r>
          </w:p>
        </w:tc>
        <w:tc>
          <w:tcPr>
            <w:tcW w:w="988" w:type="dxa"/>
            <w:vAlign w:val="bottom"/>
          </w:tcPr>
          <w:p w14:paraId="4DBB91DC" w14:textId="77777777" w:rsidR="00D021C7" w:rsidRPr="00153DC9" w:rsidRDefault="00D021C7" w:rsidP="00D021C7">
            <w:pPr>
              <w:pBdr>
                <w:bottom w:val="single" w:sz="4" w:space="1" w:color="auto"/>
              </w:pBdr>
              <w:tabs>
                <w:tab w:val="center" w:pos="8010"/>
              </w:tabs>
              <w:overflowPunct w:val="0"/>
              <w:autoSpaceDE w:val="0"/>
              <w:autoSpaceDN w:val="0"/>
              <w:adjustRightInd w:val="0"/>
              <w:spacing w:line="300" w:lineRule="exact"/>
              <w:ind w:left="-29" w:right="-29"/>
              <w:jc w:val="center"/>
              <w:textAlignment w:val="baseline"/>
              <w:rPr>
                <w:rFonts w:ascii="Arial" w:hAnsi="Arial"/>
                <w:sz w:val="15"/>
                <w:szCs w:val="15"/>
                <w:u w:val="none"/>
              </w:rPr>
            </w:pPr>
            <w:r w:rsidRPr="00153DC9">
              <w:rPr>
                <w:rFonts w:ascii="Arial" w:hAnsi="Arial"/>
                <w:sz w:val="15"/>
                <w:szCs w:val="15"/>
                <w:u w:val="none"/>
              </w:rPr>
              <w:t>Total</w:t>
            </w:r>
          </w:p>
        </w:tc>
      </w:tr>
      <w:tr w:rsidR="003A239B" w:rsidRPr="00153DC9" w14:paraId="4E4AFE47" w14:textId="77777777" w:rsidTr="00F34C0F">
        <w:tc>
          <w:tcPr>
            <w:tcW w:w="3120" w:type="dxa"/>
          </w:tcPr>
          <w:p w14:paraId="5AAC4E03" w14:textId="2CE8CEEB"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b/>
                <w:bCs/>
                <w:sz w:val="15"/>
                <w:szCs w:val="15"/>
                <w:u w:val="none"/>
              </w:rPr>
            </w:pPr>
            <w:r w:rsidRPr="00153DC9">
              <w:rPr>
                <w:rFonts w:ascii="Arial" w:hAnsi="Arial"/>
                <w:b/>
                <w:bCs/>
                <w:sz w:val="15"/>
                <w:szCs w:val="15"/>
                <w:u w:val="none"/>
              </w:rPr>
              <w:t>Allowance for impairment loss:</w:t>
            </w:r>
          </w:p>
        </w:tc>
        <w:tc>
          <w:tcPr>
            <w:tcW w:w="987" w:type="dxa"/>
          </w:tcPr>
          <w:p w14:paraId="1F399E36"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00773E49"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799D20A0"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1BF99D7A"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521B205E"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75B5A830"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550224CF"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3A239B" w:rsidRPr="00153DC9" w14:paraId="5EBCBFDF" w14:textId="77777777" w:rsidTr="00F34C0F">
        <w:tc>
          <w:tcPr>
            <w:tcW w:w="3120" w:type="dxa"/>
          </w:tcPr>
          <w:p w14:paraId="2E09C4E8" w14:textId="42B4DA86"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1 January 2022</w:t>
            </w:r>
          </w:p>
        </w:tc>
        <w:tc>
          <w:tcPr>
            <w:tcW w:w="987" w:type="dxa"/>
          </w:tcPr>
          <w:p w14:paraId="47D3CD53" w14:textId="58133A85"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2378C936" w14:textId="726AE424"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BCBF135" w14:textId="05BAEB4A"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2,998</w:t>
            </w:r>
          </w:p>
        </w:tc>
        <w:tc>
          <w:tcPr>
            <w:tcW w:w="987" w:type="dxa"/>
          </w:tcPr>
          <w:p w14:paraId="09F1813B" w14:textId="4F781A88"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0F77B65" w14:textId="5D8B42F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014585B2" w14:textId="03305C5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326B363" w14:textId="3C34448E"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2,998</w:t>
            </w:r>
          </w:p>
        </w:tc>
      </w:tr>
      <w:tr w:rsidR="003A239B" w:rsidRPr="00153DC9" w14:paraId="5290E3DA" w14:textId="77777777" w:rsidTr="00F34C0F">
        <w:tc>
          <w:tcPr>
            <w:tcW w:w="3120" w:type="dxa"/>
          </w:tcPr>
          <w:p w14:paraId="0A19AA54" w14:textId="25DCF36C"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Decrease during the year</w:t>
            </w:r>
          </w:p>
        </w:tc>
        <w:tc>
          <w:tcPr>
            <w:tcW w:w="987" w:type="dxa"/>
          </w:tcPr>
          <w:p w14:paraId="15A8039A" w14:textId="1F028422"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699EEF6D" w14:textId="485D9538"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154298D" w14:textId="2AB9F3EC"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(2,998)</w:t>
            </w:r>
          </w:p>
        </w:tc>
        <w:tc>
          <w:tcPr>
            <w:tcW w:w="987" w:type="dxa"/>
          </w:tcPr>
          <w:p w14:paraId="64CAD0D9" w14:textId="43C1EFE3"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53BB11BD" w14:textId="2185D21D"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4AA451A2" w14:textId="47643443"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CDC82C1" w14:textId="2A0018E5" w:rsidR="003A239B" w:rsidRPr="00153DC9" w:rsidRDefault="003A239B" w:rsidP="003A239B">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(2,998)</w:t>
            </w:r>
          </w:p>
        </w:tc>
      </w:tr>
      <w:tr w:rsidR="003A239B" w:rsidRPr="00153DC9" w14:paraId="18D8A50C" w14:textId="77777777" w:rsidTr="00F34C0F">
        <w:tc>
          <w:tcPr>
            <w:tcW w:w="3120" w:type="dxa"/>
          </w:tcPr>
          <w:p w14:paraId="1B8215D0" w14:textId="67C2FDE1"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87" w:type="dxa"/>
          </w:tcPr>
          <w:p w14:paraId="688B8A73" w14:textId="60C7E36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4C4B5F54" w14:textId="6F6BDAEE"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294F588" w14:textId="17BAC79C"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279C17FB" w14:textId="73887BEB"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2A50CD28" w14:textId="5606D4D0"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78DB4142" w14:textId="5F1F25DF"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0E6376FE" w14:textId="48FCD4F2"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r>
      <w:tr w:rsidR="0087656C" w:rsidRPr="00153DC9" w14:paraId="30FC43EB" w14:textId="77777777" w:rsidTr="00F34C0F">
        <w:tc>
          <w:tcPr>
            <w:tcW w:w="3120" w:type="dxa"/>
          </w:tcPr>
          <w:p w14:paraId="7E4071C2" w14:textId="77777777" w:rsidR="0087656C" w:rsidRPr="00153DC9" w:rsidRDefault="0087656C" w:rsidP="0087656C">
            <w:pPr>
              <w:overflowPunct w:val="0"/>
              <w:autoSpaceDE w:val="0"/>
              <w:autoSpaceDN w:val="0"/>
              <w:adjustRightInd w:val="0"/>
              <w:spacing w:line="300" w:lineRule="exact"/>
              <w:ind w:right="-50"/>
              <w:jc w:val="both"/>
              <w:textAlignment w:val="baseline"/>
              <w:rPr>
                <w:rFonts w:ascii="Arial" w:hAnsi="Arial"/>
                <w:sz w:val="15"/>
                <w:szCs w:val="15"/>
                <w:u w:val="none"/>
                <w:cs/>
              </w:rPr>
            </w:pPr>
            <w:r w:rsidRPr="00153DC9">
              <w:rPr>
                <w:rFonts w:ascii="Arial" w:hAnsi="Arial"/>
                <w:sz w:val="15"/>
                <w:szCs w:val="15"/>
                <w:u w:val="none"/>
              </w:rPr>
              <w:t>Decrease during the year</w:t>
            </w:r>
          </w:p>
        </w:tc>
        <w:tc>
          <w:tcPr>
            <w:tcW w:w="987" w:type="dxa"/>
          </w:tcPr>
          <w:p w14:paraId="09592E38" w14:textId="3D35A7D3"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3D4ECEDE" w14:textId="4E74292F"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3630127" w14:textId="595CE09E"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582FFB3A" w14:textId="5B21E07E"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3C5B38A" w14:textId="3DAE2C79"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12859C50" w14:textId="5DECEA9B"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2ACA611C" w14:textId="64F1358A" w:rsidR="0087656C" w:rsidRPr="00153DC9" w:rsidRDefault="0087656C" w:rsidP="0087656C">
            <w:pPr>
              <w:pBdr>
                <w:bottom w:val="sing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r>
      <w:tr w:rsidR="0087656C" w:rsidRPr="00153DC9" w14:paraId="6EA672CF" w14:textId="77777777" w:rsidTr="00F34C0F">
        <w:tc>
          <w:tcPr>
            <w:tcW w:w="3120" w:type="dxa"/>
          </w:tcPr>
          <w:p w14:paraId="58C6528E" w14:textId="62A3A82A" w:rsidR="0087656C" w:rsidRPr="00153DC9" w:rsidRDefault="0087656C" w:rsidP="0087656C">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87" w:type="dxa"/>
          </w:tcPr>
          <w:p w14:paraId="4B59F6AA" w14:textId="149FEB4B"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5558B2DF" w14:textId="56124EE6"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46D2EA0E" w14:textId="17699F4E"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2469FB25" w14:textId="4A112D55"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10D48F0A" w14:textId="1004DFFC"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7" w:type="dxa"/>
          </w:tcPr>
          <w:p w14:paraId="458028E2" w14:textId="261192AD"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c>
          <w:tcPr>
            <w:tcW w:w="988" w:type="dxa"/>
          </w:tcPr>
          <w:p w14:paraId="60AD2D0F" w14:textId="0B34BF4F" w:rsidR="0087656C" w:rsidRPr="00153DC9" w:rsidRDefault="0087656C" w:rsidP="0087656C">
            <w:pPr>
              <w:pBdr>
                <w:bottom w:val="sing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w:t>
            </w:r>
          </w:p>
        </w:tc>
      </w:tr>
      <w:tr w:rsidR="003A239B" w:rsidRPr="00153DC9" w14:paraId="40150BA2" w14:textId="77777777" w:rsidTr="00F34C0F">
        <w:tc>
          <w:tcPr>
            <w:tcW w:w="3120" w:type="dxa"/>
          </w:tcPr>
          <w:p w14:paraId="028F71A7" w14:textId="7777777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b/>
                <w:bCs/>
                <w:sz w:val="15"/>
                <w:szCs w:val="15"/>
                <w:u w:val="none"/>
                <w:cs/>
              </w:rPr>
            </w:pPr>
            <w:r w:rsidRPr="00153DC9">
              <w:rPr>
                <w:rFonts w:ascii="Arial" w:hAnsi="Arial"/>
                <w:b/>
                <w:bCs/>
                <w:sz w:val="15"/>
                <w:szCs w:val="15"/>
                <w:u w:val="none"/>
              </w:rPr>
              <w:t>Net book value:</w:t>
            </w:r>
          </w:p>
        </w:tc>
        <w:tc>
          <w:tcPr>
            <w:tcW w:w="987" w:type="dxa"/>
          </w:tcPr>
          <w:p w14:paraId="5407D049"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4ACE5856"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691FC796"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0338B85C"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3205665B"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14348F19"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3F627AFD"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3A239B" w:rsidRPr="00153DC9" w14:paraId="1AC44266" w14:textId="77777777" w:rsidTr="00F34C0F">
        <w:tc>
          <w:tcPr>
            <w:tcW w:w="3120" w:type="dxa"/>
          </w:tcPr>
          <w:p w14:paraId="026C29E3" w14:textId="11302EBF"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2022</w:t>
            </w:r>
          </w:p>
        </w:tc>
        <w:tc>
          <w:tcPr>
            <w:tcW w:w="987" w:type="dxa"/>
          </w:tcPr>
          <w:p w14:paraId="0A8F8963" w14:textId="1EDD0E8A"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390</w:t>
            </w:r>
          </w:p>
        </w:tc>
        <w:tc>
          <w:tcPr>
            <w:tcW w:w="987" w:type="dxa"/>
          </w:tcPr>
          <w:p w14:paraId="3F965CFB" w14:textId="4C81E27B"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43,815</w:t>
            </w:r>
          </w:p>
        </w:tc>
        <w:tc>
          <w:tcPr>
            <w:tcW w:w="988" w:type="dxa"/>
          </w:tcPr>
          <w:p w14:paraId="0679D4A1" w14:textId="2DCEC2AE"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2,654</w:t>
            </w:r>
          </w:p>
        </w:tc>
        <w:tc>
          <w:tcPr>
            <w:tcW w:w="987" w:type="dxa"/>
          </w:tcPr>
          <w:p w14:paraId="0ADEEBAC" w14:textId="197E3492"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1,716</w:t>
            </w:r>
          </w:p>
        </w:tc>
        <w:tc>
          <w:tcPr>
            <w:tcW w:w="988" w:type="dxa"/>
          </w:tcPr>
          <w:p w14:paraId="2503EE64" w14:textId="16CC9E7D"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565</w:t>
            </w:r>
          </w:p>
        </w:tc>
        <w:tc>
          <w:tcPr>
            <w:tcW w:w="987" w:type="dxa"/>
          </w:tcPr>
          <w:p w14:paraId="22DD420E" w14:textId="79C0142F"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1,329</w:t>
            </w:r>
          </w:p>
        </w:tc>
        <w:tc>
          <w:tcPr>
            <w:tcW w:w="988" w:type="dxa"/>
          </w:tcPr>
          <w:p w14:paraId="1D3BD0C1" w14:textId="3DDA2570" w:rsidR="003A239B" w:rsidRPr="00153DC9" w:rsidRDefault="003A239B"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50,469</w:t>
            </w:r>
          </w:p>
        </w:tc>
      </w:tr>
      <w:tr w:rsidR="003A239B" w:rsidRPr="00153DC9" w14:paraId="4069B4BC" w14:textId="77777777" w:rsidTr="00F34C0F">
        <w:tc>
          <w:tcPr>
            <w:tcW w:w="3120" w:type="dxa"/>
          </w:tcPr>
          <w:p w14:paraId="76340510" w14:textId="00B07ABC"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31 December 2023</w:t>
            </w:r>
          </w:p>
        </w:tc>
        <w:tc>
          <w:tcPr>
            <w:tcW w:w="987" w:type="dxa"/>
          </w:tcPr>
          <w:p w14:paraId="44B337FD" w14:textId="329F500B"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390</w:t>
            </w:r>
          </w:p>
        </w:tc>
        <w:tc>
          <w:tcPr>
            <w:tcW w:w="987" w:type="dxa"/>
          </w:tcPr>
          <w:p w14:paraId="2A77C472" w14:textId="7DDD9855"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44,099</w:t>
            </w:r>
          </w:p>
        </w:tc>
        <w:tc>
          <w:tcPr>
            <w:tcW w:w="988" w:type="dxa"/>
          </w:tcPr>
          <w:p w14:paraId="4FB81398" w14:textId="1B2402FD"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2,473</w:t>
            </w:r>
          </w:p>
        </w:tc>
        <w:tc>
          <w:tcPr>
            <w:tcW w:w="987" w:type="dxa"/>
          </w:tcPr>
          <w:p w14:paraId="63D48150" w14:textId="3AE69C2D"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1,426</w:t>
            </w:r>
          </w:p>
        </w:tc>
        <w:tc>
          <w:tcPr>
            <w:tcW w:w="988" w:type="dxa"/>
          </w:tcPr>
          <w:p w14:paraId="6A71C4C2" w14:textId="3EC1E3AF"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191</w:t>
            </w:r>
          </w:p>
        </w:tc>
        <w:tc>
          <w:tcPr>
            <w:tcW w:w="987" w:type="dxa"/>
          </w:tcPr>
          <w:p w14:paraId="2996397E" w14:textId="11D18693"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856</w:t>
            </w:r>
          </w:p>
        </w:tc>
        <w:tc>
          <w:tcPr>
            <w:tcW w:w="988" w:type="dxa"/>
          </w:tcPr>
          <w:p w14:paraId="032869A6" w14:textId="4DB040B6" w:rsidR="003A239B" w:rsidRPr="00153DC9" w:rsidRDefault="0087656C" w:rsidP="003A239B">
            <w:pPr>
              <w:pBdr>
                <w:bottom w:val="double" w:sz="6"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49,435</w:t>
            </w:r>
          </w:p>
        </w:tc>
      </w:tr>
      <w:tr w:rsidR="003A239B" w:rsidRPr="00153DC9" w14:paraId="31E1CEF6" w14:textId="77777777" w:rsidTr="00F34C0F">
        <w:tc>
          <w:tcPr>
            <w:tcW w:w="3120" w:type="dxa"/>
          </w:tcPr>
          <w:p w14:paraId="32476951" w14:textId="77777777"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b/>
                <w:bCs/>
                <w:sz w:val="15"/>
                <w:szCs w:val="15"/>
                <w:u w:val="none"/>
              </w:rPr>
              <w:t xml:space="preserve">Depreciation for the year </w:t>
            </w:r>
          </w:p>
        </w:tc>
        <w:tc>
          <w:tcPr>
            <w:tcW w:w="987" w:type="dxa"/>
          </w:tcPr>
          <w:p w14:paraId="78A00ACF"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2ECBA4DB"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55803090"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31D3D756"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26F8BB9C"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7" w:type="dxa"/>
          </w:tcPr>
          <w:p w14:paraId="2F422072"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16E387EA"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r>
      <w:tr w:rsidR="003A239B" w:rsidRPr="00153DC9" w14:paraId="5343B36C" w14:textId="77777777" w:rsidTr="00F34C0F">
        <w:tc>
          <w:tcPr>
            <w:tcW w:w="8057" w:type="dxa"/>
            <w:gridSpan w:val="6"/>
          </w:tcPr>
          <w:p w14:paraId="3ECD7AA0" w14:textId="7949620F"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2022 (Baht 2 million included in service cost, and the balance in selling and administrative expenses)</w:t>
            </w:r>
          </w:p>
        </w:tc>
        <w:tc>
          <w:tcPr>
            <w:tcW w:w="987" w:type="dxa"/>
          </w:tcPr>
          <w:p w14:paraId="6BE61BFF"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75CCF79A" w14:textId="385814F9" w:rsidR="003A239B" w:rsidRPr="00153DC9" w:rsidRDefault="003A239B" w:rsidP="003A239B">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6,609</w:t>
            </w:r>
          </w:p>
        </w:tc>
      </w:tr>
      <w:tr w:rsidR="003A239B" w:rsidRPr="00153DC9" w14:paraId="599DC065" w14:textId="77777777" w:rsidTr="00F34C0F">
        <w:tc>
          <w:tcPr>
            <w:tcW w:w="8057" w:type="dxa"/>
            <w:gridSpan w:val="6"/>
          </w:tcPr>
          <w:p w14:paraId="67472666" w14:textId="62830269" w:rsidR="003A239B" w:rsidRPr="00153DC9" w:rsidRDefault="003A239B" w:rsidP="003A239B">
            <w:pPr>
              <w:overflowPunct w:val="0"/>
              <w:autoSpaceDE w:val="0"/>
              <w:autoSpaceDN w:val="0"/>
              <w:adjustRightInd w:val="0"/>
              <w:spacing w:line="300" w:lineRule="exact"/>
              <w:ind w:right="-50"/>
              <w:jc w:val="both"/>
              <w:textAlignment w:val="baseline"/>
              <w:rPr>
                <w:rFonts w:ascii="Arial" w:hAnsi="Arial"/>
                <w:sz w:val="15"/>
                <w:szCs w:val="15"/>
                <w:u w:val="none"/>
              </w:rPr>
            </w:pPr>
            <w:r w:rsidRPr="00153DC9">
              <w:rPr>
                <w:rFonts w:ascii="Arial" w:hAnsi="Arial"/>
                <w:sz w:val="15"/>
                <w:szCs w:val="15"/>
                <w:u w:val="none"/>
              </w:rPr>
              <w:t xml:space="preserve">2023 (Baht </w:t>
            </w:r>
            <w:r w:rsidR="000A6C8D" w:rsidRPr="00153DC9">
              <w:rPr>
                <w:rFonts w:ascii="Arial" w:hAnsi="Arial"/>
                <w:sz w:val="15"/>
                <w:szCs w:val="15"/>
                <w:u w:val="none"/>
              </w:rPr>
              <w:t>2</w:t>
            </w:r>
            <w:r w:rsidRPr="00153DC9">
              <w:rPr>
                <w:rFonts w:ascii="Arial" w:hAnsi="Arial"/>
                <w:sz w:val="15"/>
                <w:szCs w:val="15"/>
                <w:u w:val="none"/>
              </w:rPr>
              <w:t xml:space="preserve"> million included in service cost, and the balance in selling and administrative expenses)</w:t>
            </w:r>
          </w:p>
        </w:tc>
        <w:tc>
          <w:tcPr>
            <w:tcW w:w="987" w:type="dxa"/>
          </w:tcPr>
          <w:p w14:paraId="2F991409" w14:textId="77777777" w:rsidR="003A239B" w:rsidRPr="00153DC9" w:rsidRDefault="003A239B" w:rsidP="003A239B">
            <w:pP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p>
        </w:tc>
        <w:tc>
          <w:tcPr>
            <w:tcW w:w="988" w:type="dxa"/>
          </w:tcPr>
          <w:p w14:paraId="1EA27636" w14:textId="3F1C01B7" w:rsidR="003A239B" w:rsidRPr="00153DC9" w:rsidRDefault="0087656C" w:rsidP="003A239B">
            <w:pPr>
              <w:pBdr>
                <w:bottom w:val="double" w:sz="4" w:space="1" w:color="auto"/>
              </w:pBdr>
              <w:tabs>
                <w:tab w:val="decimal" w:pos="682"/>
              </w:tabs>
              <w:overflowPunct w:val="0"/>
              <w:autoSpaceDE w:val="0"/>
              <w:autoSpaceDN w:val="0"/>
              <w:adjustRightInd w:val="0"/>
              <w:spacing w:line="300" w:lineRule="exact"/>
              <w:ind w:left="-29" w:right="-29"/>
              <w:textAlignment w:val="baseline"/>
              <w:rPr>
                <w:rFonts w:ascii="Arial" w:hAnsi="Arial"/>
                <w:sz w:val="15"/>
                <w:szCs w:val="15"/>
                <w:u w:val="none"/>
              </w:rPr>
            </w:pPr>
            <w:r w:rsidRPr="00153DC9">
              <w:rPr>
                <w:rFonts w:ascii="Arial" w:hAnsi="Arial"/>
                <w:sz w:val="15"/>
                <w:szCs w:val="15"/>
                <w:u w:val="none"/>
              </w:rPr>
              <w:t>6,989</w:t>
            </w:r>
          </w:p>
        </w:tc>
      </w:tr>
    </w:tbl>
    <w:p w14:paraId="253BE07E" w14:textId="403B7F8E" w:rsidR="007956FA" w:rsidRPr="00153DC9" w:rsidRDefault="00271CAB" w:rsidP="00754852">
      <w:pPr>
        <w:tabs>
          <w:tab w:val="left" w:pos="2160"/>
          <w:tab w:val="center" w:pos="6840"/>
          <w:tab w:val="center" w:pos="82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bookmarkStart w:id="118" w:name="_MON_1517601732"/>
      <w:bookmarkStart w:id="119" w:name="_MON_1510753585"/>
      <w:bookmarkStart w:id="120" w:name="_MON_1500563279"/>
      <w:bookmarkStart w:id="121" w:name="_MON_1518101586"/>
      <w:bookmarkStart w:id="122" w:name="_MON_1510753358"/>
      <w:bookmarkStart w:id="123" w:name="_MON_1517599133"/>
      <w:bookmarkStart w:id="124" w:name="_MON_1518007719"/>
      <w:bookmarkStart w:id="125" w:name="_MON_1518007879"/>
      <w:bookmarkStart w:id="126" w:name="_MON_1518007894"/>
      <w:bookmarkStart w:id="127" w:name="_MON_1518007982"/>
      <w:bookmarkStart w:id="128" w:name="_MON_1518009180"/>
      <w:bookmarkStart w:id="129" w:name="_MON_1518009197"/>
      <w:bookmarkStart w:id="130" w:name="_MON_1518011964"/>
      <w:bookmarkStart w:id="131" w:name="_MON_1517599161"/>
      <w:bookmarkStart w:id="132" w:name="_MON_1517601402"/>
      <w:bookmarkStart w:id="133" w:name="_MON_1518025787"/>
      <w:bookmarkStart w:id="134" w:name="_MON_1518025828"/>
      <w:bookmarkStart w:id="135" w:name="_MON_1518025944"/>
      <w:bookmarkStart w:id="136" w:name="_MON_151760147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153DC9">
        <w:rPr>
          <w:rFonts w:ascii="Arial" w:hAnsi="Arial"/>
          <w:sz w:val="22"/>
          <w:szCs w:val="22"/>
          <w:u w:val="none"/>
        </w:rPr>
        <w:t xml:space="preserve">In </w:t>
      </w:r>
      <w:r w:rsidR="00586AC9" w:rsidRPr="00153DC9">
        <w:rPr>
          <w:rFonts w:ascii="Arial" w:hAnsi="Arial"/>
          <w:sz w:val="22"/>
          <w:szCs w:val="22"/>
          <w:u w:val="none"/>
        </w:rPr>
        <w:t xml:space="preserve">2023 and </w:t>
      </w:r>
      <w:r w:rsidRPr="00153DC9">
        <w:rPr>
          <w:rFonts w:ascii="Arial" w:hAnsi="Arial"/>
          <w:sz w:val="22"/>
          <w:szCs w:val="22"/>
          <w:u w:val="none"/>
        </w:rPr>
        <w:t>2022, t</w:t>
      </w:r>
      <w:r w:rsidR="007956FA" w:rsidRPr="00153DC9">
        <w:rPr>
          <w:rFonts w:ascii="Arial" w:hAnsi="Arial"/>
          <w:sz w:val="22"/>
          <w:szCs w:val="22"/>
          <w:u w:val="none"/>
        </w:rPr>
        <w:t xml:space="preserve">he Group arranged for an independent professional valuer to appraise the value of </w:t>
      </w:r>
      <w:r w:rsidRPr="00153DC9">
        <w:rPr>
          <w:rFonts w:ascii="Arial" w:hAnsi="Arial"/>
          <w:sz w:val="22"/>
          <w:szCs w:val="22"/>
          <w:u w:val="none"/>
        </w:rPr>
        <w:t>land</w:t>
      </w:r>
      <w:r w:rsidR="007956FA" w:rsidRPr="00153DC9">
        <w:rPr>
          <w:rFonts w:ascii="Arial" w:hAnsi="Arial"/>
          <w:sz w:val="22"/>
          <w:szCs w:val="22"/>
          <w:u w:val="none"/>
        </w:rPr>
        <w:t xml:space="preserve">. The basis of the </w:t>
      </w:r>
      <w:r w:rsidR="001B6414" w:rsidRPr="00153DC9">
        <w:rPr>
          <w:rFonts w:ascii="Arial" w:hAnsi="Arial"/>
          <w:sz w:val="22"/>
          <w:szCs w:val="22"/>
          <w:u w:val="none"/>
        </w:rPr>
        <w:t>land</w:t>
      </w:r>
      <w:r w:rsidR="00135840" w:rsidRPr="00153DC9">
        <w:rPr>
          <w:rFonts w:ascii="Arial" w:hAnsi="Arial"/>
          <w:sz w:val="22"/>
          <w:szCs w:val="22"/>
          <w:u w:val="none"/>
        </w:rPr>
        <w:t xml:space="preserve"> </w:t>
      </w:r>
      <w:r w:rsidR="007956FA" w:rsidRPr="00153DC9">
        <w:rPr>
          <w:rFonts w:ascii="Arial" w:hAnsi="Arial"/>
          <w:sz w:val="22"/>
          <w:szCs w:val="22"/>
          <w:u w:val="none"/>
        </w:rPr>
        <w:t xml:space="preserve">revaluation </w:t>
      </w:r>
      <w:proofErr w:type="gramStart"/>
      <w:r w:rsidR="007956FA" w:rsidRPr="00153DC9">
        <w:rPr>
          <w:rFonts w:ascii="Arial" w:hAnsi="Arial"/>
          <w:sz w:val="22"/>
          <w:szCs w:val="22"/>
          <w:u w:val="none"/>
        </w:rPr>
        <w:t>w</w:t>
      </w:r>
      <w:r w:rsidR="001B6414" w:rsidRPr="00153DC9">
        <w:rPr>
          <w:rFonts w:ascii="Arial" w:hAnsi="Arial"/>
          <w:sz w:val="22"/>
          <w:szCs w:val="22"/>
          <w:u w:val="none"/>
        </w:rPr>
        <w:t>ere</w:t>
      </w:r>
      <w:proofErr w:type="gramEnd"/>
      <w:r w:rsidR="001B6414" w:rsidRPr="00153DC9">
        <w:rPr>
          <w:rFonts w:ascii="Arial" w:hAnsi="Arial"/>
          <w:sz w:val="22"/>
          <w:szCs w:val="22"/>
          <w:u w:val="none"/>
        </w:rPr>
        <w:t xml:space="preserve"> </w:t>
      </w:r>
      <w:r w:rsidR="007956FA" w:rsidRPr="00153DC9">
        <w:rPr>
          <w:rFonts w:ascii="Arial" w:hAnsi="Arial"/>
          <w:sz w:val="22"/>
          <w:szCs w:val="22"/>
          <w:u w:val="none"/>
        </w:rPr>
        <w:t>revalued using the market approach</w:t>
      </w:r>
      <w:r w:rsidR="00E17DD7" w:rsidRPr="00153DC9">
        <w:rPr>
          <w:rFonts w:ascii="Arial" w:hAnsi="Arial"/>
          <w:sz w:val="22"/>
          <w:szCs w:val="22"/>
          <w:u w:val="none"/>
        </w:rPr>
        <w:t>.</w:t>
      </w:r>
      <w:r w:rsidR="009060EC" w:rsidRPr="00153DC9">
        <w:rPr>
          <w:u w:val="none"/>
        </w:rPr>
        <w:t xml:space="preserve"> </w:t>
      </w:r>
      <w:r w:rsidR="009060EC" w:rsidRPr="00153DC9">
        <w:rPr>
          <w:rFonts w:ascii="Arial" w:hAnsi="Arial"/>
          <w:sz w:val="22"/>
          <w:szCs w:val="22"/>
          <w:u w:val="none"/>
        </w:rPr>
        <w:t>The main assumptions used in determining the fair value of such assets consist of location, city plan, land plot size. usable area and the quality of that assets.</w:t>
      </w:r>
    </w:p>
    <w:p w14:paraId="7AF3F772" w14:textId="1BF07BF6" w:rsidR="00414240" w:rsidRPr="00153DC9" w:rsidRDefault="00414240" w:rsidP="00754852">
      <w:pPr>
        <w:tabs>
          <w:tab w:val="left" w:pos="2160"/>
          <w:tab w:val="center" w:pos="6840"/>
          <w:tab w:val="center" w:pos="8280"/>
        </w:tabs>
        <w:overflowPunct w:val="0"/>
        <w:autoSpaceDE w:val="0"/>
        <w:autoSpaceDN w:val="0"/>
        <w:adjustRightInd w:val="0"/>
        <w:spacing w:before="120" w:after="120" w:line="380" w:lineRule="exact"/>
        <w:ind w:left="547" w:right="-43"/>
        <w:jc w:val="thaiDistribute"/>
        <w:textAlignment w:val="baseline"/>
        <w:rPr>
          <w:rFonts w:ascii="Arial" w:hAnsi="Arial"/>
          <w:sz w:val="22"/>
          <w:szCs w:val="22"/>
          <w:u w:val="none"/>
        </w:rPr>
      </w:pPr>
      <w:r w:rsidRPr="00153DC9">
        <w:rPr>
          <w:rFonts w:ascii="Arial" w:hAnsi="Arial"/>
          <w:sz w:val="22"/>
          <w:szCs w:val="22"/>
          <w:u w:val="none"/>
        </w:rPr>
        <w:t>Had the land been carried in the financial statements on a historical cost ba</w:t>
      </w:r>
      <w:bookmarkStart w:id="137" w:name="Note19_PPE"/>
      <w:bookmarkEnd w:id="137"/>
      <w:r w:rsidRPr="00153DC9">
        <w:rPr>
          <w:rFonts w:ascii="Arial" w:hAnsi="Arial"/>
          <w:sz w:val="22"/>
          <w:szCs w:val="22"/>
          <w:u w:val="none"/>
        </w:rPr>
        <w:t xml:space="preserve">sis, their net book value as of 31 December </w:t>
      </w:r>
      <w:r w:rsidR="00F87382" w:rsidRPr="00153DC9">
        <w:rPr>
          <w:rFonts w:ascii="Arial" w:hAnsi="Arial"/>
          <w:sz w:val="22"/>
          <w:szCs w:val="22"/>
          <w:u w:val="none"/>
        </w:rPr>
        <w:t>2023</w:t>
      </w:r>
      <w:r w:rsidRPr="00153DC9">
        <w:rPr>
          <w:rFonts w:ascii="Arial" w:hAnsi="Arial"/>
          <w:sz w:val="22"/>
          <w:szCs w:val="22"/>
          <w:u w:val="none"/>
        </w:rPr>
        <w:t xml:space="preserve"> and </w:t>
      </w:r>
      <w:r w:rsidR="00F87382" w:rsidRPr="00153DC9">
        <w:rPr>
          <w:rFonts w:ascii="Arial" w:hAnsi="Arial"/>
          <w:sz w:val="22"/>
          <w:szCs w:val="22"/>
          <w:u w:val="none"/>
        </w:rPr>
        <w:t>2022</w:t>
      </w:r>
      <w:r w:rsidRPr="00153DC9">
        <w:rPr>
          <w:rFonts w:ascii="Arial" w:hAnsi="Arial"/>
          <w:sz w:val="22"/>
          <w:szCs w:val="22"/>
          <w:u w:val="none"/>
        </w:rPr>
        <w:t xml:space="preserve"> would have been as follows:</w:t>
      </w:r>
    </w:p>
    <w:tbl>
      <w:tblPr>
        <w:tblW w:w="9086" w:type="dxa"/>
        <w:tblInd w:w="450" w:type="dxa"/>
        <w:tblLook w:val="0000" w:firstRow="0" w:lastRow="0" w:firstColumn="0" w:lastColumn="0" w:noHBand="0" w:noVBand="0"/>
      </w:tblPr>
      <w:tblGrid>
        <w:gridCol w:w="4024"/>
        <w:gridCol w:w="1265"/>
        <w:gridCol w:w="1266"/>
        <w:gridCol w:w="1265"/>
        <w:gridCol w:w="1266"/>
      </w:tblGrid>
      <w:tr w:rsidR="009060EC" w:rsidRPr="00153DC9" w14:paraId="5D5CE074" w14:textId="6D505D4F">
        <w:trPr>
          <w:trHeight w:val="195"/>
        </w:trPr>
        <w:tc>
          <w:tcPr>
            <w:tcW w:w="9086" w:type="dxa"/>
            <w:gridSpan w:val="5"/>
          </w:tcPr>
          <w:p w14:paraId="3F1896E9" w14:textId="5118CC9B" w:rsidR="009060EC" w:rsidRPr="00153DC9" w:rsidRDefault="009060EC" w:rsidP="00414240">
            <w:pPr>
              <w:overflowPunct w:val="0"/>
              <w:autoSpaceDE w:val="0"/>
              <w:autoSpaceDN w:val="0"/>
              <w:adjustRightInd w:val="0"/>
              <w:spacing w:line="380" w:lineRule="exact"/>
              <w:jc w:val="right"/>
              <w:textAlignment w:val="baseline"/>
              <w:rPr>
                <w:rFonts w:ascii="Arial" w:hAnsi="Arial"/>
                <w:sz w:val="22"/>
                <w:szCs w:val="22"/>
                <w:u w:val="none"/>
              </w:rPr>
            </w:pPr>
            <w:r w:rsidRPr="00153DC9">
              <w:rPr>
                <w:rFonts w:ascii="Arial" w:hAnsi="Arial"/>
                <w:sz w:val="22"/>
                <w:szCs w:val="22"/>
                <w:u w:val="none"/>
              </w:rPr>
              <w:t>(Unit</w:t>
            </w:r>
            <w:r w:rsidRPr="00153DC9">
              <w:rPr>
                <w:rFonts w:ascii="Arial" w:hAnsi="Arial"/>
                <w:sz w:val="22"/>
                <w:szCs w:val="22"/>
                <w:u w:val="none"/>
                <w:cs/>
                <w:lang w:val="th-TH"/>
              </w:rPr>
              <w:t xml:space="preserve">: </w:t>
            </w:r>
            <w:r w:rsidRPr="00153DC9">
              <w:rPr>
                <w:rFonts w:ascii="Arial" w:hAnsi="Arial"/>
                <w:sz w:val="22"/>
                <w:szCs w:val="22"/>
                <w:u w:val="none"/>
              </w:rPr>
              <w:t>Thousand Baht)</w:t>
            </w:r>
          </w:p>
        </w:tc>
      </w:tr>
      <w:tr w:rsidR="009060EC" w:rsidRPr="00153DC9" w14:paraId="5C84ED58" w14:textId="2D62422F" w:rsidTr="00F87382">
        <w:trPr>
          <w:trHeight w:val="195"/>
        </w:trPr>
        <w:tc>
          <w:tcPr>
            <w:tcW w:w="4024" w:type="dxa"/>
            <w:vAlign w:val="bottom"/>
          </w:tcPr>
          <w:p w14:paraId="4F1BBCA6" w14:textId="77777777" w:rsidR="009060EC" w:rsidRPr="00153DC9" w:rsidRDefault="009060EC" w:rsidP="00414240">
            <w:pP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p>
        </w:tc>
        <w:tc>
          <w:tcPr>
            <w:tcW w:w="2531" w:type="dxa"/>
            <w:gridSpan w:val="2"/>
            <w:vAlign w:val="bottom"/>
          </w:tcPr>
          <w:p w14:paraId="76210577" w14:textId="77777777" w:rsidR="009060EC" w:rsidRPr="00153DC9"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Consolidated</w:t>
            </w:r>
          </w:p>
          <w:p w14:paraId="6BDBAC46" w14:textId="77777777" w:rsidR="009060EC" w:rsidRPr="00153DC9"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cs/>
              </w:rPr>
            </w:pPr>
            <w:r w:rsidRPr="00153DC9">
              <w:rPr>
                <w:rFonts w:ascii="Arial" w:hAnsi="Arial"/>
                <w:sz w:val="22"/>
                <w:szCs w:val="22"/>
                <w:u w:val="none"/>
              </w:rPr>
              <w:t>financial statements</w:t>
            </w:r>
          </w:p>
        </w:tc>
        <w:tc>
          <w:tcPr>
            <w:tcW w:w="2531" w:type="dxa"/>
            <w:gridSpan w:val="2"/>
          </w:tcPr>
          <w:p w14:paraId="68083701" w14:textId="77777777" w:rsidR="009060EC" w:rsidRPr="00153DC9" w:rsidRDefault="009060EC" w:rsidP="00414240">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p>
          <w:p w14:paraId="650A9C48" w14:textId="6D2068B1" w:rsidR="009060EC" w:rsidRPr="00153DC9" w:rsidRDefault="009060EC" w:rsidP="009060EC">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Separate</w:t>
            </w:r>
          </w:p>
          <w:p w14:paraId="2D91E13D" w14:textId="12BF2007" w:rsidR="009060EC" w:rsidRPr="00153DC9" w:rsidRDefault="009060EC" w:rsidP="009060EC">
            <w:pPr>
              <w:pBdr>
                <w:bottom w:val="single" w:sz="4" w:space="1" w:color="auto"/>
              </w:pBdr>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financial statements</w:t>
            </w:r>
          </w:p>
        </w:tc>
      </w:tr>
      <w:tr w:rsidR="009060EC" w:rsidRPr="00153DC9" w14:paraId="39796AFA" w14:textId="507AA4AB" w:rsidTr="00F87382">
        <w:trPr>
          <w:trHeight w:val="195"/>
        </w:trPr>
        <w:tc>
          <w:tcPr>
            <w:tcW w:w="4024" w:type="dxa"/>
          </w:tcPr>
          <w:p w14:paraId="72923131" w14:textId="77777777" w:rsidR="009060EC" w:rsidRPr="00153DC9" w:rsidRDefault="009060EC" w:rsidP="009060EC">
            <w:pPr>
              <w:tabs>
                <w:tab w:val="left" w:pos="900"/>
                <w:tab w:val="left" w:pos="2880"/>
              </w:tabs>
              <w:overflowPunct w:val="0"/>
              <w:autoSpaceDE w:val="0"/>
              <w:autoSpaceDN w:val="0"/>
              <w:adjustRightInd w:val="0"/>
              <w:spacing w:line="380" w:lineRule="exact"/>
              <w:jc w:val="thaiDistribute"/>
              <w:textAlignment w:val="baseline"/>
              <w:rPr>
                <w:rFonts w:ascii="Arial" w:hAnsi="Arial"/>
                <w:sz w:val="22"/>
                <w:szCs w:val="22"/>
                <w:u w:val="none"/>
              </w:rPr>
            </w:pPr>
          </w:p>
        </w:tc>
        <w:tc>
          <w:tcPr>
            <w:tcW w:w="1265" w:type="dxa"/>
          </w:tcPr>
          <w:p w14:paraId="6D76180A" w14:textId="6665CD55" w:rsidR="009060EC" w:rsidRPr="00153DC9" w:rsidRDefault="00F87382"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2023</w:t>
            </w:r>
          </w:p>
        </w:tc>
        <w:tc>
          <w:tcPr>
            <w:tcW w:w="1266" w:type="dxa"/>
          </w:tcPr>
          <w:p w14:paraId="66851F8E" w14:textId="6C0B30E4" w:rsidR="009060EC" w:rsidRPr="00153DC9" w:rsidRDefault="00F87382"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2022</w:t>
            </w:r>
          </w:p>
        </w:tc>
        <w:tc>
          <w:tcPr>
            <w:tcW w:w="1265" w:type="dxa"/>
          </w:tcPr>
          <w:p w14:paraId="26C65941" w14:textId="16B3AC7F" w:rsidR="009060EC" w:rsidRPr="00153DC9" w:rsidRDefault="00F87382"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2023</w:t>
            </w:r>
          </w:p>
        </w:tc>
        <w:tc>
          <w:tcPr>
            <w:tcW w:w="1266" w:type="dxa"/>
          </w:tcPr>
          <w:p w14:paraId="0C0C2737" w14:textId="7955E1A4" w:rsidR="009060EC" w:rsidRPr="00153DC9" w:rsidRDefault="00F87382" w:rsidP="00C015EF">
            <w:pPr>
              <w:pBdr>
                <w:bottom w:val="single" w:sz="4" w:space="1" w:color="auto"/>
              </w:pBdr>
              <w:tabs>
                <w:tab w:val="left" w:pos="900"/>
                <w:tab w:val="left" w:pos="2880"/>
              </w:tabs>
              <w:overflowPunct w:val="0"/>
              <w:autoSpaceDE w:val="0"/>
              <w:autoSpaceDN w:val="0"/>
              <w:adjustRightInd w:val="0"/>
              <w:spacing w:line="380" w:lineRule="exact"/>
              <w:jc w:val="center"/>
              <w:textAlignment w:val="baseline"/>
              <w:rPr>
                <w:rFonts w:ascii="Arial" w:hAnsi="Arial"/>
                <w:sz w:val="22"/>
                <w:szCs w:val="22"/>
                <w:u w:val="none"/>
              </w:rPr>
            </w:pPr>
            <w:r w:rsidRPr="00153DC9">
              <w:rPr>
                <w:rFonts w:ascii="Arial" w:hAnsi="Arial"/>
                <w:sz w:val="22"/>
                <w:szCs w:val="22"/>
                <w:u w:val="none"/>
              </w:rPr>
              <w:t>2022</w:t>
            </w:r>
          </w:p>
        </w:tc>
      </w:tr>
      <w:tr w:rsidR="00F87382" w:rsidRPr="00153DC9" w14:paraId="00090347" w14:textId="49491C75" w:rsidTr="00F87382">
        <w:trPr>
          <w:trHeight w:val="195"/>
        </w:trPr>
        <w:tc>
          <w:tcPr>
            <w:tcW w:w="4024" w:type="dxa"/>
          </w:tcPr>
          <w:p w14:paraId="0209BB23" w14:textId="77777777" w:rsidR="00F87382" w:rsidRPr="00153DC9" w:rsidRDefault="00F87382" w:rsidP="00F87382">
            <w:pPr>
              <w:tabs>
                <w:tab w:val="left" w:pos="2160"/>
                <w:tab w:val="center" w:pos="6840"/>
                <w:tab w:val="center" w:pos="8280"/>
              </w:tabs>
              <w:overflowPunct w:val="0"/>
              <w:autoSpaceDE w:val="0"/>
              <w:autoSpaceDN w:val="0"/>
              <w:adjustRightInd w:val="0"/>
              <w:spacing w:line="380" w:lineRule="exact"/>
              <w:ind w:left="-15" w:right="-43"/>
              <w:jc w:val="thaiDistribute"/>
              <w:textAlignment w:val="baseline"/>
              <w:rPr>
                <w:rFonts w:ascii="Arial" w:hAnsi="Arial"/>
                <w:sz w:val="22"/>
                <w:szCs w:val="22"/>
                <w:u w:val="none"/>
              </w:rPr>
            </w:pPr>
            <w:r w:rsidRPr="00153DC9">
              <w:rPr>
                <w:rFonts w:ascii="Arial" w:hAnsi="Arial"/>
                <w:sz w:val="22"/>
                <w:szCs w:val="22"/>
                <w:u w:val="none"/>
              </w:rPr>
              <w:t>Land</w:t>
            </w:r>
          </w:p>
        </w:tc>
        <w:tc>
          <w:tcPr>
            <w:tcW w:w="1265" w:type="dxa"/>
          </w:tcPr>
          <w:p w14:paraId="4A5CD7AD" w14:textId="222BF9BF" w:rsidR="00F87382" w:rsidRPr="00153DC9" w:rsidRDefault="0087656C" w:rsidP="00F87382">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153DC9">
              <w:rPr>
                <w:rFonts w:ascii="Arial" w:hAnsi="Arial"/>
                <w:sz w:val="22"/>
                <w:szCs w:val="22"/>
                <w:u w:val="none"/>
              </w:rPr>
              <w:t>31,263</w:t>
            </w:r>
          </w:p>
        </w:tc>
        <w:tc>
          <w:tcPr>
            <w:tcW w:w="1266" w:type="dxa"/>
          </w:tcPr>
          <w:p w14:paraId="66CAD6E6" w14:textId="481A2552" w:rsidR="00F87382" w:rsidRPr="00153DC9" w:rsidRDefault="00F87382" w:rsidP="00F87382">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153DC9">
              <w:rPr>
                <w:rFonts w:ascii="Arial" w:hAnsi="Arial"/>
                <w:sz w:val="22"/>
                <w:szCs w:val="22"/>
                <w:u w:val="none"/>
              </w:rPr>
              <w:t>31,263</w:t>
            </w:r>
          </w:p>
        </w:tc>
        <w:tc>
          <w:tcPr>
            <w:tcW w:w="1265" w:type="dxa"/>
          </w:tcPr>
          <w:p w14:paraId="105CC74C" w14:textId="2B540425" w:rsidR="00F87382" w:rsidRPr="00153DC9" w:rsidRDefault="0087656C" w:rsidP="00F87382">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153DC9">
              <w:rPr>
                <w:rFonts w:ascii="Arial" w:hAnsi="Arial"/>
                <w:sz w:val="22"/>
                <w:szCs w:val="22"/>
                <w:u w:val="none"/>
              </w:rPr>
              <w:t>390</w:t>
            </w:r>
          </w:p>
        </w:tc>
        <w:tc>
          <w:tcPr>
            <w:tcW w:w="1266" w:type="dxa"/>
          </w:tcPr>
          <w:p w14:paraId="14D5862E" w14:textId="145664DA" w:rsidR="00F87382" w:rsidRPr="00153DC9" w:rsidRDefault="00F87382" w:rsidP="00F87382">
            <w:pPr>
              <w:tabs>
                <w:tab w:val="left" w:pos="2160"/>
                <w:tab w:val="center" w:pos="6840"/>
                <w:tab w:val="center" w:pos="8280"/>
              </w:tabs>
              <w:overflowPunct w:val="0"/>
              <w:autoSpaceDE w:val="0"/>
              <w:autoSpaceDN w:val="0"/>
              <w:adjustRightInd w:val="0"/>
              <w:spacing w:line="380" w:lineRule="exact"/>
              <w:ind w:left="-15" w:right="-43"/>
              <w:jc w:val="right"/>
              <w:textAlignment w:val="baseline"/>
              <w:rPr>
                <w:rFonts w:ascii="Arial" w:hAnsi="Arial"/>
                <w:sz w:val="22"/>
                <w:szCs w:val="22"/>
                <w:u w:val="none"/>
              </w:rPr>
            </w:pPr>
            <w:r w:rsidRPr="00153DC9">
              <w:rPr>
                <w:rFonts w:ascii="Arial" w:hAnsi="Arial"/>
                <w:sz w:val="22"/>
                <w:szCs w:val="22"/>
                <w:u w:val="none"/>
              </w:rPr>
              <w:t>390</w:t>
            </w:r>
          </w:p>
        </w:tc>
      </w:tr>
    </w:tbl>
    <w:p w14:paraId="2126D7DF" w14:textId="4E6EE15D" w:rsidR="00414240" w:rsidRPr="00153DC9" w:rsidRDefault="00414240" w:rsidP="00754852">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F87382" w:rsidRPr="00153DC9">
        <w:rPr>
          <w:rFonts w:ascii="Arial" w:hAnsi="Arial"/>
          <w:sz w:val="22"/>
          <w:szCs w:val="22"/>
          <w:u w:val="none"/>
        </w:rPr>
        <w:t>2023</w:t>
      </w:r>
      <w:r w:rsidRPr="00153DC9">
        <w:rPr>
          <w:rFonts w:ascii="Arial" w:hAnsi="Arial"/>
          <w:sz w:val="22"/>
          <w:szCs w:val="22"/>
          <w:u w:val="none"/>
        </w:rPr>
        <w:t xml:space="preserve">, certain items of </w:t>
      </w:r>
      <w:r w:rsidR="00135840" w:rsidRPr="00153DC9">
        <w:rPr>
          <w:rFonts w:ascii="Arial" w:hAnsi="Arial"/>
          <w:sz w:val="22"/>
          <w:szCs w:val="22"/>
          <w:u w:val="none"/>
        </w:rPr>
        <w:t>building</w:t>
      </w:r>
      <w:r w:rsidRPr="00153DC9">
        <w:rPr>
          <w:rFonts w:ascii="Arial" w:hAnsi="Arial"/>
          <w:sz w:val="22"/>
          <w:szCs w:val="22"/>
          <w:u w:val="none"/>
        </w:rPr>
        <w:t xml:space="preserve"> and equipment were fully depreciated but are still in use. The gross carrying amount before deducting accumulated depreciation and allowance for impairment loss of those assets amounted to approximately Baht </w:t>
      </w:r>
      <w:r w:rsidR="0087656C" w:rsidRPr="00153DC9">
        <w:rPr>
          <w:rFonts w:ascii="Arial" w:hAnsi="Arial"/>
          <w:sz w:val="22"/>
          <w:szCs w:val="22"/>
          <w:u w:val="none"/>
        </w:rPr>
        <w:t>1,016.89</w:t>
      </w:r>
      <w:r w:rsidR="00F87382" w:rsidRPr="00153DC9">
        <w:rPr>
          <w:rFonts w:ascii="Arial" w:hAnsi="Arial"/>
          <w:sz w:val="22"/>
          <w:szCs w:val="22"/>
          <w:u w:val="none"/>
        </w:rPr>
        <w:t xml:space="preserve"> </w:t>
      </w:r>
      <w:r w:rsidRPr="00153DC9">
        <w:rPr>
          <w:rFonts w:ascii="Arial" w:hAnsi="Arial"/>
          <w:sz w:val="22"/>
          <w:szCs w:val="22"/>
          <w:u w:val="none"/>
        </w:rPr>
        <w:t>million (</w:t>
      </w:r>
      <w:r w:rsidR="00F87382" w:rsidRPr="00153DC9">
        <w:rPr>
          <w:rFonts w:ascii="Arial" w:hAnsi="Arial"/>
          <w:sz w:val="22"/>
          <w:szCs w:val="22"/>
          <w:u w:val="none"/>
        </w:rPr>
        <w:t>2022</w:t>
      </w:r>
      <w:r w:rsidRPr="00153DC9">
        <w:rPr>
          <w:rFonts w:ascii="Arial" w:hAnsi="Arial"/>
          <w:sz w:val="22"/>
          <w:szCs w:val="22"/>
          <w:u w:val="none"/>
        </w:rPr>
        <w:t xml:space="preserve">: Baht </w:t>
      </w:r>
      <w:r w:rsidR="00F87382" w:rsidRPr="00153DC9">
        <w:rPr>
          <w:rFonts w:ascii="Arial" w:hAnsi="Arial"/>
          <w:sz w:val="22"/>
          <w:szCs w:val="22"/>
          <w:u w:val="none"/>
        </w:rPr>
        <w:t>749.53</w:t>
      </w:r>
      <w:r w:rsidR="00F87382" w:rsidRPr="00153DC9">
        <w:rPr>
          <w:rFonts w:ascii="Arial" w:hAnsi="Arial" w:hint="cs"/>
          <w:sz w:val="22"/>
          <w:szCs w:val="22"/>
          <w:u w:val="none"/>
          <w:cs/>
        </w:rPr>
        <w:t xml:space="preserve"> </w:t>
      </w:r>
      <w:r w:rsidRPr="00153DC9">
        <w:rPr>
          <w:rFonts w:ascii="Arial" w:hAnsi="Arial"/>
          <w:sz w:val="22"/>
          <w:szCs w:val="22"/>
          <w:u w:val="none"/>
        </w:rPr>
        <w:t>million) (</w:t>
      </w:r>
      <w:r w:rsidR="00135840" w:rsidRPr="00153DC9">
        <w:rPr>
          <w:rFonts w:ascii="Arial" w:hAnsi="Arial"/>
          <w:sz w:val="22"/>
          <w:szCs w:val="22"/>
          <w:u w:val="none"/>
        </w:rPr>
        <w:t>the Company only</w:t>
      </w:r>
      <w:r w:rsidRPr="00153DC9">
        <w:rPr>
          <w:rFonts w:ascii="Arial" w:hAnsi="Arial"/>
          <w:sz w:val="22"/>
          <w:szCs w:val="22"/>
          <w:u w:val="none"/>
        </w:rPr>
        <w:t xml:space="preserve">: Baht </w:t>
      </w:r>
      <w:r w:rsidR="00CB65E2" w:rsidRPr="00153DC9">
        <w:rPr>
          <w:rFonts w:ascii="Arial" w:hAnsi="Arial"/>
          <w:sz w:val="22"/>
          <w:szCs w:val="22"/>
          <w:u w:val="none"/>
        </w:rPr>
        <w:t>98.54</w:t>
      </w:r>
      <w:r w:rsidR="00F87382" w:rsidRPr="00153DC9">
        <w:rPr>
          <w:rFonts w:ascii="Arial" w:hAnsi="Arial"/>
          <w:sz w:val="22"/>
          <w:szCs w:val="22"/>
          <w:u w:val="none"/>
        </w:rPr>
        <w:t xml:space="preserve"> </w:t>
      </w:r>
      <w:r w:rsidRPr="00153DC9">
        <w:rPr>
          <w:rFonts w:ascii="Arial" w:hAnsi="Arial"/>
          <w:sz w:val="22"/>
          <w:szCs w:val="22"/>
          <w:u w:val="none"/>
        </w:rPr>
        <w:t xml:space="preserve">million </w:t>
      </w:r>
      <w:r w:rsidR="00B40788" w:rsidRPr="00153DC9">
        <w:rPr>
          <w:rFonts w:ascii="Arial" w:hAnsi="Arial"/>
          <w:sz w:val="22"/>
          <w:szCs w:val="22"/>
          <w:u w:val="none"/>
        </w:rPr>
        <w:t>(</w:t>
      </w:r>
      <w:r w:rsidR="00F87382" w:rsidRPr="00153DC9">
        <w:rPr>
          <w:rFonts w:ascii="Arial" w:hAnsi="Arial"/>
          <w:sz w:val="22"/>
          <w:szCs w:val="22"/>
          <w:u w:val="none"/>
        </w:rPr>
        <w:t>2022</w:t>
      </w:r>
      <w:r w:rsidRPr="00153DC9">
        <w:rPr>
          <w:rFonts w:ascii="Arial" w:hAnsi="Arial"/>
          <w:sz w:val="22"/>
          <w:szCs w:val="22"/>
          <w:u w:val="none"/>
        </w:rPr>
        <w:t>: Bah</w:t>
      </w:r>
      <w:r w:rsidR="006A66B5" w:rsidRPr="00153DC9">
        <w:rPr>
          <w:rFonts w:ascii="Arial" w:hAnsi="Arial"/>
          <w:sz w:val="22"/>
          <w:szCs w:val="22"/>
          <w:u w:val="none"/>
        </w:rPr>
        <w:t xml:space="preserve">t </w:t>
      </w:r>
      <w:r w:rsidR="00F87382" w:rsidRPr="00153DC9">
        <w:rPr>
          <w:rFonts w:ascii="Arial" w:hAnsi="Arial"/>
          <w:sz w:val="22"/>
          <w:szCs w:val="22"/>
          <w:u w:val="none"/>
        </w:rPr>
        <w:t xml:space="preserve">93.38 </w:t>
      </w:r>
      <w:r w:rsidRPr="00153DC9">
        <w:rPr>
          <w:rFonts w:ascii="Arial" w:hAnsi="Arial"/>
          <w:sz w:val="22"/>
          <w:szCs w:val="22"/>
          <w:u w:val="none"/>
        </w:rPr>
        <w:t>million)</w:t>
      </w:r>
      <w:r w:rsidR="00B40788" w:rsidRPr="00153DC9">
        <w:rPr>
          <w:rFonts w:ascii="Arial" w:hAnsi="Arial"/>
          <w:sz w:val="22"/>
          <w:szCs w:val="22"/>
          <w:u w:val="none"/>
        </w:rPr>
        <w:t>)</w:t>
      </w:r>
      <w:r w:rsidRPr="00153DC9">
        <w:rPr>
          <w:rFonts w:ascii="Arial" w:hAnsi="Arial"/>
          <w:sz w:val="22"/>
          <w:szCs w:val="22"/>
          <w:u w:val="none"/>
        </w:rPr>
        <w:t>.</w:t>
      </w:r>
    </w:p>
    <w:p w14:paraId="6A3455E2" w14:textId="35DDF5B0" w:rsidR="00414240" w:rsidRPr="00153DC9" w:rsidRDefault="00414240" w:rsidP="00414240">
      <w:pPr>
        <w:tabs>
          <w:tab w:val="left" w:pos="900"/>
          <w:tab w:val="left" w:pos="2160"/>
          <w:tab w:val="left" w:pos="288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lastRenderedPageBreak/>
        <w:t xml:space="preserve">The Group has mortgaged their property, plant and equipment amounting to approximately Baht </w:t>
      </w:r>
      <w:r w:rsidR="0087656C" w:rsidRPr="00153DC9">
        <w:rPr>
          <w:rFonts w:ascii="Arial" w:hAnsi="Arial"/>
          <w:sz w:val="22"/>
          <w:szCs w:val="22"/>
          <w:u w:val="none"/>
        </w:rPr>
        <w:t>368.16</w:t>
      </w:r>
      <w:r w:rsidR="00F87382" w:rsidRPr="00153DC9">
        <w:rPr>
          <w:rFonts w:ascii="Arial" w:hAnsi="Arial"/>
          <w:sz w:val="22"/>
          <w:szCs w:val="22"/>
          <w:u w:val="none"/>
        </w:rPr>
        <w:t xml:space="preserve"> </w:t>
      </w:r>
      <w:r w:rsidRPr="00153DC9">
        <w:rPr>
          <w:rFonts w:ascii="Arial" w:hAnsi="Arial"/>
          <w:sz w:val="22"/>
          <w:szCs w:val="22"/>
          <w:u w:val="none"/>
        </w:rPr>
        <w:t>million (</w:t>
      </w:r>
      <w:r w:rsidR="00F87382" w:rsidRPr="00153DC9">
        <w:rPr>
          <w:rFonts w:ascii="Arial" w:hAnsi="Arial"/>
          <w:sz w:val="22"/>
          <w:szCs w:val="22"/>
          <w:u w:val="none"/>
        </w:rPr>
        <w:t>2022</w:t>
      </w:r>
      <w:r w:rsidRPr="00153DC9">
        <w:rPr>
          <w:rFonts w:ascii="Arial" w:hAnsi="Arial"/>
          <w:sz w:val="22"/>
          <w:szCs w:val="22"/>
          <w:u w:val="none"/>
        </w:rPr>
        <w:t xml:space="preserve">: Baht </w:t>
      </w:r>
      <w:r w:rsidR="00F87382" w:rsidRPr="00153DC9">
        <w:rPr>
          <w:rFonts w:ascii="Arial" w:hAnsi="Arial"/>
          <w:sz w:val="22"/>
          <w:szCs w:val="22"/>
          <w:u w:val="none"/>
        </w:rPr>
        <w:t xml:space="preserve">377.34 </w:t>
      </w:r>
      <w:r w:rsidRPr="00153DC9">
        <w:rPr>
          <w:rFonts w:ascii="Arial" w:hAnsi="Arial"/>
          <w:sz w:val="22"/>
          <w:szCs w:val="22"/>
          <w:u w:val="none"/>
        </w:rPr>
        <w:t xml:space="preserve">million) as collateral against credit facilities received from </w:t>
      </w:r>
      <w:r w:rsidR="00D06DA7">
        <w:rPr>
          <w:rFonts w:ascii="Arial" w:hAnsi="Arial"/>
          <w:sz w:val="22"/>
          <w:szCs w:val="22"/>
          <w:u w:val="none"/>
        </w:rPr>
        <w:t>banks</w:t>
      </w:r>
      <w:r w:rsidRPr="00153DC9">
        <w:rPr>
          <w:rFonts w:ascii="Arial" w:hAnsi="Arial"/>
          <w:sz w:val="22"/>
          <w:szCs w:val="22"/>
          <w:u w:val="none"/>
          <w:cs/>
        </w:rPr>
        <w:t xml:space="preserve"> </w:t>
      </w:r>
      <w:r w:rsidRPr="00153DC9">
        <w:rPr>
          <w:rFonts w:ascii="Arial" w:hAnsi="Arial"/>
          <w:sz w:val="22"/>
          <w:szCs w:val="22"/>
          <w:u w:val="none"/>
        </w:rPr>
        <w:t>(</w:t>
      </w:r>
      <w:r w:rsidR="00135840" w:rsidRPr="00153DC9">
        <w:rPr>
          <w:rFonts w:ascii="Arial" w:hAnsi="Arial"/>
          <w:sz w:val="22"/>
          <w:szCs w:val="22"/>
          <w:u w:val="none"/>
        </w:rPr>
        <w:t>the Company only</w:t>
      </w:r>
      <w:r w:rsidRPr="00153DC9">
        <w:rPr>
          <w:rFonts w:ascii="Arial" w:hAnsi="Arial"/>
          <w:sz w:val="22"/>
          <w:szCs w:val="22"/>
          <w:u w:val="none"/>
        </w:rPr>
        <w:t xml:space="preserve">: Baht </w:t>
      </w:r>
      <w:r w:rsidR="004C422A" w:rsidRPr="00153DC9">
        <w:rPr>
          <w:rFonts w:ascii="Arial" w:hAnsi="Arial"/>
          <w:sz w:val="22"/>
          <w:szCs w:val="22"/>
          <w:u w:val="none"/>
        </w:rPr>
        <w:t>38.30</w:t>
      </w:r>
      <w:r w:rsidR="00F87382" w:rsidRPr="00153DC9">
        <w:rPr>
          <w:rFonts w:ascii="Arial" w:hAnsi="Arial"/>
          <w:sz w:val="22"/>
          <w:szCs w:val="22"/>
          <w:u w:val="none"/>
        </w:rPr>
        <w:t xml:space="preserve"> </w:t>
      </w:r>
      <w:r w:rsidRPr="00153DC9">
        <w:rPr>
          <w:rFonts w:ascii="Arial" w:hAnsi="Arial"/>
          <w:sz w:val="22"/>
          <w:szCs w:val="22"/>
          <w:u w:val="none"/>
        </w:rPr>
        <w:t xml:space="preserve">million, </w:t>
      </w:r>
      <w:r w:rsidR="00F87382" w:rsidRPr="00153DC9">
        <w:rPr>
          <w:rFonts w:ascii="Arial" w:hAnsi="Arial"/>
          <w:sz w:val="22"/>
          <w:szCs w:val="22"/>
          <w:u w:val="none"/>
        </w:rPr>
        <w:t>2022</w:t>
      </w:r>
      <w:r w:rsidRPr="00153DC9">
        <w:rPr>
          <w:rFonts w:ascii="Arial" w:hAnsi="Arial"/>
          <w:sz w:val="22"/>
          <w:szCs w:val="22"/>
          <w:u w:val="none"/>
        </w:rPr>
        <w:t xml:space="preserve">: Baht </w:t>
      </w:r>
      <w:r w:rsidR="00F87382" w:rsidRPr="00153DC9">
        <w:rPr>
          <w:rFonts w:ascii="Arial" w:hAnsi="Arial"/>
          <w:sz w:val="22"/>
          <w:szCs w:val="22"/>
          <w:u w:val="none"/>
        </w:rPr>
        <w:t xml:space="preserve">42.06 </w:t>
      </w:r>
      <w:r w:rsidRPr="00153DC9">
        <w:rPr>
          <w:rFonts w:ascii="Arial" w:hAnsi="Arial"/>
          <w:sz w:val="22"/>
          <w:szCs w:val="22"/>
          <w:u w:val="none"/>
        </w:rPr>
        <w:t>million)</w:t>
      </w:r>
      <w:r w:rsidR="00B40788" w:rsidRPr="00153DC9">
        <w:rPr>
          <w:rFonts w:ascii="Arial" w:hAnsi="Arial"/>
          <w:sz w:val="22"/>
          <w:szCs w:val="22"/>
          <w:u w:val="none"/>
        </w:rPr>
        <w:t>)</w:t>
      </w:r>
      <w:r w:rsidRPr="00153DC9">
        <w:rPr>
          <w:rFonts w:ascii="Arial" w:hAnsi="Arial"/>
          <w:sz w:val="22"/>
          <w:szCs w:val="22"/>
          <w:u w:val="none"/>
        </w:rPr>
        <w:t>.</w:t>
      </w:r>
    </w:p>
    <w:p w14:paraId="10598139" w14:textId="33AD8D02" w:rsidR="002A7DB1" w:rsidRPr="00153DC9" w:rsidRDefault="002A7DB1" w:rsidP="00754852">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t>1</w:t>
      </w:r>
      <w:r w:rsidR="009060EC" w:rsidRPr="00153DC9">
        <w:rPr>
          <w:rFonts w:ascii="Arial" w:hAnsi="Arial"/>
          <w:b/>
          <w:bCs/>
          <w:kern w:val="32"/>
          <w:sz w:val="22"/>
          <w:szCs w:val="22"/>
          <w:u w:val="none"/>
        </w:rPr>
        <w:t>5</w:t>
      </w:r>
      <w:r w:rsidRPr="00153DC9">
        <w:rPr>
          <w:rFonts w:ascii="Arial" w:hAnsi="Arial"/>
          <w:b/>
          <w:bCs/>
          <w:kern w:val="32"/>
          <w:sz w:val="22"/>
          <w:szCs w:val="22"/>
          <w:u w:val="none"/>
        </w:rPr>
        <w:t>.</w:t>
      </w:r>
      <w:r w:rsidRPr="00153DC9">
        <w:rPr>
          <w:rFonts w:ascii="Arial" w:hAnsi="Arial"/>
          <w:b/>
          <w:bCs/>
          <w:kern w:val="32"/>
          <w:sz w:val="22"/>
          <w:szCs w:val="22"/>
          <w:u w:val="none"/>
        </w:rPr>
        <w:tab/>
        <w:t>Leases</w:t>
      </w:r>
    </w:p>
    <w:p w14:paraId="41D91360" w14:textId="039F54D1" w:rsidR="002A7DB1" w:rsidRPr="00153DC9" w:rsidRDefault="00754852" w:rsidP="00754852">
      <w:pPr>
        <w:keepNext/>
        <w:overflowPunct w:val="0"/>
        <w:autoSpaceDE w:val="0"/>
        <w:autoSpaceDN w:val="0"/>
        <w:adjustRightInd w:val="0"/>
        <w:spacing w:before="120" w:after="120" w:line="380" w:lineRule="exact"/>
        <w:ind w:left="540" w:hanging="540"/>
        <w:jc w:val="thaiDistribute"/>
        <w:textAlignment w:val="baseline"/>
        <w:outlineLvl w:val="0"/>
        <w:rPr>
          <w:rFonts w:ascii="Arial" w:hAnsi="Arial"/>
          <w:kern w:val="32"/>
          <w:sz w:val="22"/>
          <w:szCs w:val="22"/>
          <w:u w:val="none"/>
        </w:rPr>
      </w:pPr>
      <w:r w:rsidRPr="00153DC9">
        <w:rPr>
          <w:rFonts w:ascii="Arial" w:hAnsi="Arial"/>
          <w:kern w:val="32"/>
          <w:sz w:val="22"/>
          <w:szCs w:val="22"/>
          <w:u w:val="none"/>
        </w:rPr>
        <w:tab/>
      </w:r>
      <w:r w:rsidR="002A7DB1" w:rsidRPr="00153DC9">
        <w:rPr>
          <w:rFonts w:ascii="Arial" w:hAnsi="Arial"/>
          <w:kern w:val="32"/>
          <w:sz w:val="22"/>
          <w:szCs w:val="22"/>
          <w:u w:val="none"/>
        </w:rPr>
        <w:t xml:space="preserve">The Group has lease contracts used in its operations. Leases generally have lease terms between </w:t>
      </w:r>
      <w:r w:rsidR="009060EC" w:rsidRPr="00153DC9">
        <w:rPr>
          <w:rFonts w:ascii="Arial" w:hAnsi="Arial"/>
          <w:kern w:val="32"/>
          <w:sz w:val="22"/>
          <w:szCs w:val="22"/>
          <w:u w:val="none"/>
        </w:rPr>
        <w:t>3</w:t>
      </w:r>
      <w:r w:rsidR="002A7DB1" w:rsidRPr="00153DC9">
        <w:rPr>
          <w:rFonts w:ascii="Arial" w:hAnsi="Arial"/>
          <w:kern w:val="32"/>
          <w:sz w:val="22"/>
          <w:szCs w:val="22"/>
          <w:u w:val="none"/>
        </w:rPr>
        <w:t xml:space="preserve"> - </w:t>
      </w:r>
      <w:r w:rsidR="009060EC" w:rsidRPr="00153DC9">
        <w:rPr>
          <w:rFonts w:ascii="Arial" w:hAnsi="Arial"/>
          <w:kern w:val="32"/>
          <w:sz w:val="22"/>
          <w:szCs w:val="22"/>
          <w:u w:val="none"/>
        </w:rPr>
        <w:t>5</w:t>
      </w:r>
      <w:r w:rsidR="002A7DB1" w:rsidRPr="00153DC9">
        <w:rPr>
          <w:rFonts w:ascii="Arial" w:hAnsi="Arial"/>
          <w:kern w:val="32"/>
          <w:sz w:val="22"/>
          <w:szCs w:val="22"/>
          <w:u w:val="none"/>
        </w:rPr>
        <w:t xml:space="preserve"> years.</w:t>
      </w:r>
    </w:p>
    <w:p w14:paraId="3FC9303A" w14:textId="547DA015" w:rsidR="002A7DB1" w:rsidRPr="00153DC9" w:rsidRDefault="00754852" w:rsidP="00754852">
      <w:pPr>
        <w:tabs>
          <w:tab w:val="left" w:pos="900"/>
        </w:tabs>
        <w:overflowPunct w:val="0"/>
        <w:autoSpaceDE w:val="0"/>
        <w:autoSpaceDN w:val="0"/>
        <w:adjustRightInd w:val="0"/>
        <w:spacing w:before="120" w:after="120" w:line="380" w:lineRule="exact"/>
        <w:ind w:left="540"/>
        <w:jc w:val="thaiDistribute"/>
        <w:textAlignment w:val="baseline"/>
        <w:rPr>
          <w:rFonts w:ascii="Arial" w:hAnsi="Arial" w:cs="Browallia New"/>
          <w:b/>
          <w:bCs/>
          <w:sz w:val="22"/>
          <w:u w:val="none"/>
        </w:rPr>
      </w:pPr>
      <w:r w:rsidRPr="00153DC9">
        <w:rPr>
          <w:rFonts w:ascii="Arial" w:hAnsi="Arial" w:cs="Browallia New"/>
          <w:b/>
          <w:bCs/>
          <w:sz w:val="22"/>
          <w:u w:val="none"/>
        </w:rPr>
        <w:t>a)</w:t>
      </w:r>
      <w:r w:rsidRPr="00153DC9">
        <w:rPr>
          <w:rFonts w:ascii="Arial" w:hAnsi="Arial" w:cs="Browallia New"/>
          <w:b/>
          <w:bCs/>
          <w:sz w:val="22"/>
          <w:u w:val="none"/>
        </w:rPr>
        <w:tab/>
      </w:r>
      <w:r w:rsidR="002A7DB1" w:rsidRPr="00153DC9">
        <w:rPr>
          <w:rFonts w:ascii="Arial" w:hAnsi="Arial" w:cs="Browallia New"/>
          <w:b/>
          <w:bCs/>
          <w:sz w:val="22"/>
          <w:u w:val="none"/>
        </w:rPr>
        <w:t>Right-of-use assets</w:t>
      </w:r>
    </w:p>
    <w:p w14:paraId="244BFF8F" w14:textId="1DD03373" w:rsidR="002A7DB1" w:rsidRPr="00153DC9" w:rsidRDefault="00754852" w:rsidP="00754852">
      <w:pPr>
        <w:overflowPunct w:val="0"/>
        <w:autoSpaceDE w:val="0"/>
        <w:autoSpaceDN w:val="0"/>
        <w:adjustRightInd w:val="0"/>
        <w:spacing w:before="120" w:after="120" w:line="380" w:lineRule="exact"/>
        <w:ind w:left="900" w:hanging="360"/>
        <w:jc w:val="thaiDistribute"/>
        <w:textAlignment w:val="baseline"/>
        <w:rPr>
          <w:rFonts w:ascii="Arial" w:hAnsi="Arial" w:cs="Arial"/>
          <w:spacing w:val="-2"/>
          <w:sz w:val="22"/>
          <w:szCs w:val="22"/>
          <w:u w:val="none"/>
        </w:rPr>
      </w:pPr>
      <w:r w:rsidRPr="00153DC9">
        <w:rPr>
          <w:rFonts w:ascii="Arial" w:hAnsi="Arial" w:cs="Arial"/>
          <w:spacing w:val="-2"/>
          <w:sz w:val="22"/>
          <w:szCs w:val="22"/>
          <w:u w:val="none"/>
        </w:rPr>
        <w:tab/>
      </w:r>
      <w:r w:rsidR="002A7DB1" w:rsidRPr="00153DC9">
        <w:rPr>
          <w:rFonts w:ascii="Arial" w:hAnsi="Arial" w:cs="Arial"/>
          <w:spacing w:val="-2"/>
          <w:sz w:val="22"/>
          <w:szCs w:val="22"/>
          <w:u w:val="none"/>
        </w:rPr>
        <w:t xml:space="preserve">Movements of right-of-use assets for the years ended 31 December </w:t>
      </w:r>
      <w:r w:rsidR="00F87382" w:rsidRPr="00153DC9">
        <w:rPr>
          <w:rFonts w:ascii="Arial" w:hAnsi="Arial" w:cs="Arial"/>
          <w:spacing w:val="-2"/>
          <w:sz w:val="22"/>
          <w:szCs w:val="22"/>
          <w:u w:val="none"/>
        </w:rPr>
        <w:t>2023</w:t>
      </w:r>
      <w:r w:rsidR="002A7DB1" w:rsidRPr="00153DC9">
        <w:rPr>
          <w:rFonts w:ascii="Arial" w:hAnsi="Arial" w:cs="Arial"/>
          <w:spacing w:val="-2"/>
          <w:sz w:val="22"/>
          <w:szCs w:val="22"/>
          <w:u w:val="none"/>
        </w:rPr>
        <w:t xml:space="preserve"> and </w:t>
      </w:r>
      <w:r w:rsidR="00F87382" w:rsidRPr="00153DC9">
        <w:rPr>
          <w:rFonts w:ascii="Arial" w:hAnsi="Arial" w:cs="Arial"/>
          <w:spacing w:val="-2"/>
          <w:sz w:val="22"/>
          <w:szCs w:val="22"/>
          <w:u w:val="none"/>
        </w:rPr>
        <w:t>2022</w:t>
      </w:r>
      <w:r w:rsidR="002A7DB1" w:rsidRPr="00153DC9">
        <w:rPr>
          <w:rFonts w:ascii="Arial" w:hAnsi="Arial" w:cs="Arial"/>
          <w:spacing w:val="-2"/>
          <w:sz w:val="22"/>
          <w:szCs w:val="22"/>
          <w:u w:val="none"/>
        </w:rPr>
        <w:t xml:space="preserve"> are </w:t>
      </w:r>
      <w:proofErr w:type="spellStart"/>
      <w:r w:rsidR="002A7DB1" w:rsidRPr="00153DC9">
        <w:rPr>
          <w:rFonts w:ascii="Arial" w:hAnsi="Arial" w:cs="Arial"/>
          <w:spacing w:val="-2"/>
          <w:sz w:val="22"/>
          <w:szCs w:val="22"/>
          <w:u w:val="none"/>
        </w:rPr>
        <w:t>summarised</w:t>
      </w:r>
      <w:proofErr w:type="spellEnd"/>
      <w:r w:rsidR="002A7DB1" w:rsidRPr="00153DC9">
        <w:rPr>
          <w:rFonts w:ascii="Arial" w:hAnsi="Arial" w:cs="Arial"/>
          <w:spacing w:val="-2"/>
          <w:sz w:val="22"/>
          <w:szCs w:val="22"/>
          <w:u w:val="none"/>
        </w:rPr>
        <w:t xml:space="preserve"> below:</w:t>
      </w:r>
    </w:p>
    <w:tbl>
      <w:tblPr>
        <w:tblStyle w:val="TableGrid3"/>
        <w:tblW w:w="8725"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8"/>
        <w:gridCol w:w="1384"/>
        <w:gridCol w:w="1384"/>
        <w:gridCol w:w="1384"/>
        <w:gridCol w:w="1385"/>
      </w:tblGrid>
      <w:tr w:rsidR="002A7DB1" w:rsidRPr="00153DC9" w14:paraId="6E3596B8" w14:textId="77777777" w:rsidTr="002D6B44">
        <w:tc>
          <w:tcPr>
            <w:tcW w:w="3188" w:type="dxa"/>
          </w:tcPr>
          <w:p w14:paraId="1297C64D" w14:textId="77777777" w:rsidR="002A7DB1" w:rsidRPr="00153DC9" w:rsidRDefault="002A7DB1" w:rsidP="00C015EF">
            <w:pPr>
              <w:tabs>
                <w:tab w:val="right" w:pos="1033"/>
              </w:tabs>
              <w:spacing w:line="320" w:lineRule="exact"/>
              <w:ind w:right="-72"/>
              <w:jc w:val="right"/>
              <w:rPr>
                <w:rFonts w:ascii="Arial" w:hAnsi="Arial" w:cs="Arial"/>
                <w:sz w:val="18"/>
                <w:szCs w:val="18"/>
                <w:u w:val="none"/>
              </w:rPr>
            </w:pPr>
          </w:p>
        </w:tc>
        <w:tc>
          <w:tcPr>
            <w:tcW w:w="5537" w:type="dxa"/>
            <w:gridSpan w:val="4"/>
          </w:tcPr>
          <w:p w14:paraId="639F3809" w14:textId="77777777" w:rsidR="002A7DB1" w:rsidRPr="00153DC9" w:rsidRDefault="002A7DB1" w:rsidP="00C015EF">
            <w:pPr>
              <w:tabs>
                <w:tab w:val="right" w:pos="1033"/>
              </w:tabs>
              <w:spacing w:line="320" w:lineRule="exact"/>
              <w:ind w:left="-29" w:right="-29"/>
              <w:jc w:val="right"/>
              <w:rPr>
                <w:rFonts w:ascii="Arial" w:hAnsi="Arial" w:cs="Arial"/>
                <w:sz w:val="18"/>
                <w:szCs w:val="18"/>
                <w:u w:val="none"/>
              </w:rPr>
            </w:pPr>
            <w:r w:rsidRPr="00153DC9">
              <w:rPr>
                <w:rFonts w:ascii="Arial" w:hAnsi="Arial" w:cs="Arial"/>
                <w:sz w:val="18"/>
                <w:szCs w:val="18"/>
                <w:u w:val="none"/>
              </w:rPr>
              <w:t>(Unit: Thousand Baht)</w:t>
            </w:r>
          </w:p>
        </w:tc>
      </w:tr>
      <w:tr w:rsidR="002A7DB1" w:rsidRPr="00153DC9" w14:paraId="49324272" w14:textId="77777777" w:rsidTr="002D6B44">
        <w:tc>
          <w:tcPr>
            <w:tcW w:w="3188" w:type="dxa"/>
          </w:tcPr>
          <w:p w14:paraId="18E40ECD" w14:textId="77777777" w:rsidR="002A7DB1" w:rsidRPr="00153DC9" w:rsidRDefault="002A7DB1" w:rsidP="00C015EF">
            <w:pPr>
              <w:spacing w:line="320" w:lineRule="exact"/>
              <w:ind w:left="151" w:hanging="151"/>
              <w:jc w:val="thaiDistribute"/>
              <w:outlineLvl w:val="0"/>
              <w:rPr>
                <w:rFonts w:ascii="Arial" w:hAnsi="Arial" w:cs="Arial"/>
                <w:sz w:val="18"/>
                <w:szCs w:val="18"/>
                <w:u w:val="none"/>
                <w:cs/>
                <w:lang w:val="en-GB"/>
              </w:rPr>
            </w:pPr>
          </w:p>
        </w:tc>
        <w:tc>
          <w:tcPr>
            <w:tcW w:w="5537" w:type="dxa"/>
            <w:gridSpan w:val="4"/>
          </w:tcPr>
          <w:p w14:paraId="00188EFD" w14:textId="77777777" w:rsidR="002A7DB1" w:rsidRPr="00153DC9" w:rsidRDefault="002A7DB1"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153DC9">
              <w:rPr>
                <w:rFonts w:ascii="Arial" w:hAnsi="Arial" w:cs="Arial"/>
                <w:sz w:val="18"/>
                <w:szCs w:val="18"/>
                <w:u w:val="none"/>
              </w:rPr>
              <w:t>Consolidated financial statements</w:t>
            </w:r>
          </w:p>
        </w:tc>
      </w:tr>
      <w:tr w:rsidR="00E45F39" w:rsidRPr="00153DC9" w14:paraId="4E14A729" w14:textId="77777777" w:rsidTr="00FC5AAE">
        <w:tc>
          <w:tcPr>
            <w:tcW w:w="3188" w:type="dxa"/>
          </w:tcPr>
          <w:p w14:paraId="282BF4A5" w14:textId="4A2F142A" w:rsidR="00E45F39" w:rsidRPr="00153DC9" w:rsidRDefault="00E45F39" w:rsidP="00C015EF">
            <w:pPr>
              <w:spacing w:line="320" w:lineRule="exact"/>
              <w:ind w:left="151" w:hanging="151"/>
              <w:jc w:val="center"/>
              <w:outlineLvl w:val="0"/>
              <w:rPr>
                <w:rFonts w:ascii="Arial" w:hAnsi="Arial" w:cs="Arial"/>
                <w:sz w:val="18"/>
                <w:szCs w:val="18"/>
                <w:u w:val="none"/>
                <w:cs/>
              </w:rPr>
            </w:pPr>
          </w:p>
        </w:tc>
        <w:tc>
          <w:tcPr>
            <w:tcW w:w="1384" w:type="dxa"/>
            <w:vAlign w:val="bottom"/>
            <w:hideMark/>
          </w:tcPr>
          <w:p w14:paraId="13DCB5C1" w14:textId="61F17432" w:rsidR="00E45F39" w:rsidRPr="00153DC9"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153DC9">
              <w:rPr>
                <w:rFonts w:ascii="Arial" w:hAnsi="Arial" w:cs="Arial"/>
                <w:sz w:val="18"/>
                <w:szCs w:val="18"/>
                <w:u w:val="none"/>
              </w:rPr>
              <w:t xml:space="preserve">Buildings </w:t>
            </w:r>
            <w:r w:rsidR="00135840" w:rsidRPr="00153DC9">
              <w:rPr>
                <w:rFonts w:ascii="Arial" w:hAnsi="Arial" w:cs="Arial"/>
                <w:sz w:val="18"/>
                <w:szCs w:val="18"/>
                <w:u w:val="none"/>
              </w:rPr>
              <w:t>and building improvement</w:t>
            </w:r>
          </w:p>
        </w:tc>
        <w:tc>
          <w:tcPr>
            <w:tcW w:w="1384" w:type="dxa"/>
            <w:vAlign w:val="bottom"/>
          </w:tcPr>
          <w:p w14:paraId="153578CB" w14:textId="77777777" w:rsidR="00E45F39" w:rsidRPr="00153DC9"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153DC9">
              <w:rPr>
                <w:rFonts w:ascii="Arial" w:hAnsi="Arial" w:cs="Arial"/>
                <w:sz w:val="18"/>
                <w:szCs w:val="18"/>
                <w:u w:val="none"/>
              </w:rPr>
              <w:t>Machinery and equipment</w:t>
            </w:r>
          </w:p>
        </w:tc>
        <w:tc>
          <w:tcPr>
            <w:tcW w:w="1384" w:type="dxa"/>
            <w:vAlign w:val="bottom"/>
          </w:tcPr>
          <w:p w14:paraId="3F67C8C1" w14:textId="77777777" w:rsidR="00E45F39" w:rsidRPr="00153DC9"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p>
          <w:p w14:paraId="0B8D791F" w14:textId="77777777" w:rsidR="00E45F39" w:rsidRPr="00153DC9"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153DC9">
              <w:rPr>
                <w:rFonts w:ascii="Arial" w:hAnsi="Arial" w:cs="Arial"/>
                <w:sz w:val="18"/>
                <w:szCs w:val="18"/>
                <w:u w:val="none"/>
              </w:rPr>
              <w:t>Motor vehicles</w:t>
            </w:r>
          </w:p>
        </w:tc>
        <w:tc>
          <w:tcPr>
            <w:tcW w:w="1385" w:type="dxa"/>
            <w:vAlign w:val="bottom"/>
          </w:tcPr>
          <w:p w14:paraId="4D6C480B" w14:textId="77777777" w:rsidR="00E45F39" w:rsidRPr="00153DC9" w:rsidRDefault="00E45F39" w:rsidP="00C015EF">
            <w:pPr>
              <w:pBdr>
                <w:bottom w:val="single" w:sz="4" w:space="1" w:color="auto"/>
              </w:pBdr>
              <w:tabs>
                <w:tab w:val="right" w:pos="1033"/>
              </w:tabs>
              <w:spacing w:line="320" w:lineRule="exact"/>
              <w:ind w:left="-29" w:right="-29"/>
              <w:jc w:val="center"/>
              <w:rPr>
                <w:rFonts w:ascii="Arial" w:hAnsi="Arial" w:cs="Arial"/>
                <w:sz w:val="18"/>
                <w:szCs w:val="18"/>
                <w:u w:val="none"/>
              </w:rPr>
            </w:pPr>
            <w:r w:rsidRPr="00153DC9">
              <w:rPr>
                <w:rFonts w:ascii="Arial" w:hAnsi="Arial" w:cs="Arial"/>
                <w:sz w:val="18"/>
                <w:szCs w:val="18"/>
                <w:u w:val="none"/>
              </w:rPr>
              <w:t>Total</w:t>
            </w:r>
          </w:p>
        </w:tc>
      </w:tr>
      <w:tr w:rsidR="00F87382" w:rsidRPr="00153DC9" w14:paraId="2EDFE7A7" w14:textId="77777777" w:rsidTr="00FC5AAE">
        <w:tc>
          <w:tcPr>
            <w:tcW w:w="3188" w:type="dxa"/>
            <w:hideMark/>
          </w:tcPr>
          <w:p w14:paraId="095DAF95" w14:textId="13051C7A" w:rsidR="00F87382" w:rsidRPr="00153DC9" w:rsidRDefault="00F87382" w:rsidP="00F87382">
            <w:pPr>
              <w:spacing w:line="320" w:lineRule="exact"/>
              <w:ind w:right="-50"/>
              <w:rPr>
                <w:rFonts w:ascii="Arial" w:hAnsi="Arial" w:cs="Arial"/>
                <w:sz w:val="18"/>
                <w:szCs w:val="18"/>
                <w:u w:val="none"/>
                <w:cs/>
              </w:rPr>
            </w:pPr>
            <w:r w:rsidRPr="00153DC9">
              <w:rPr>
                <w:rFonts w:ascii="Arial" w:hAnsi="Arial" w:cs="Arial"/>
                <w:sz w:val="18"/>
                <w:szCs w:val="18"/>
                <w:u w:val="none"/>
              </w:rPr>
              <w:t>1 January 2022</w:t>
            </w:r>
          </w:p>
        </w:tc>
        <w:tc>
          <w:tcPr>
            <w:tcW w:w="1384" w:type="dxa"/>
          </w:tcPr>
          <w:p w14:paraId="3F66E0F5" w14:textId="46CB2BFF" w:rsidR="00F87382" w:rsidRPr="00153DC9" w:rsidRDefault="00F87382" w:rsidP="00F87382">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8,706</w:t>
            </w:r>
          </w:p>
        </w:tc>
        <w:tc>
          <w:tcPr>
            <w:tcW w:w="1384" w:type="dxa"/>
          </w:tcPr>
          <w:p w14:paraId="68D0DC16" w14:textId="3B7D7F6A"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26,982</w:t>
            </w:r>
          </w:p>
        </w:tc>
        <w:tc>
          <w:tcPr>
            <w:tcW w:w="1384" w:type="dxa"/>
          </w:tcPr>
          <w:p w14:paraId="2F9823F7" w14:textId="5414BE25" w:rsidR="00F87382" w:rsidRPr="00153DC9" w:rsidRDefault="00F87382" w:rsidP="00F87382">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4,656</w:t>
            </w:r>
          </w:p>
        </w:tc>
        <w:tc>
          <w:tcPr>
            <w:tcW w:w="1385" w:type="dxa"/>
          </w:tcPr>
          <w:p w14:paraId="7AA88AC0" w14:textId="41ACC254"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40,344</w:t>
            </w:r>
          </w:p>
        </w:tc>
      </w:tr>
      <w:tr w:rsidR="00F87382" w:rsidRPr="00153DC9" w14:paraId="27B88CE3" w14:textId="77777777">
        <w:tc>
          <w:tcPr>
            <w:tcW w:w="3188" w:type="dxa"/>
          </w:tcPr>
          <w:p w14:paraId="5EC6CDE7" w14:textId="4ED8C333" w:rsidR="00F87382" w:rsidRPr="00153DC9" w:rsidRDefault="00F87382" w:rsidP="00F87382">
            <w:pPr>
              <w:spacing w:line="320" w:lineRule="exact"/>
              <w:ind w:left="150" w:right="-50" w:hanging="150"/>
              <w:rPr>
                <w:rFonts w:ascii="Arial" w:hAnsi="Arial" w:cs="Arial"/>
                <w:sz w:val="18"/>
                <w:szCs w:val="18"/>
                <w:u w:val="none"/>
              </w:rPr>
            </w:pPr>
            <w:r w:rsidRPr="00153DC9">
              <w:rPr>
                <w:rFonts w:ascii="Arial" w:hAnsi="Arial" w:cs="Arial"/>
                <w:sz w:val="18"/>
                <w:szCs w:val="18"/>
                <w:u w:val="none"/>
              </w:rPr>
              <w:t>Additions</w:t>
            </w:r>
          </w:p>
        </w:tc>
        <w:tc>
          <w:tcPr>
            <w:tcW w:w="1384" w:type="dxa"/>
          </w:tcPr>
          <w:p w14:paraId="2CF48C72" w14:textId="15186840" w:rsidR="00F87382" w:rsidRPr="00153DC9" w:rsidRDefault="00F87382" w:rsidP="00F87382">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519</w:t>
            </w:r>
          </w:p>
        </w:tc>
        <w:tc>
          <w:tcPr>
            <w:tcW w:w="1384" w:type="dxa"/>
          </w:tcPr>
          <w:p w14:paraId="3CBCCBA1" w14:textId="6DEFFE16"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tcPr>
          <w:p w14:paraId="31DCADA4" w14:textId="598204D9" w:rsidR="00F87382" w:rsidRPr="00153DC9" w:rsidRDefault="00F87382" w:rsidP="00F87382">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8,450</w:t>
            </w:r>
          </w:p>
        </w:tc>
        <w:tc>
          <w:tcPr>
            <w:tcW w:w="1385" w:type="dxa"/>
          </w:tcPr>
          <w:p w14:paraId="79FE315C" w14:textId="75AA8D25"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8,969</w:t>
            </w:r>
          </w:p>
        </w:tc>
      </w:tr>
      <w:tr w:rsidR="00F87382" w:rsidRPr="00153DC9" w14:paraId="15F4E25D" w14:textId="77777777" w:rsidTr="00440D3E">
        <w:tc>
          <w:tcPr>
            <w:tcW w:w="3188" w:type="dxa"/>
          </w:tcPr>
          <w:p w14:paraId="24637211" w14:textId="6CC564A6" w:rsidR="00F87382" w:rsidRPr="00153DC9" w:rsidRDefault="00F87382" w:rsidP="00F87382">
            <w:pPr>
              <w:spacing w:line="320" w:lineRule="exact"/>
              <w:ind w:left="150" w:right="-50" w:hanging="150"/>
              <w:rPr>
                <w:rFonts w:ascii="Arial" w:hAnsi="Arial" w:cs="Arial"/>
                <w:sz w:val="18"/>
                <w:szCs w:val="18"/>
                <w:u w:val="none"/>
              </w:rPr>
            </w:pPr>
            <w:r w:rsidRPr="00153DC9">
              <w:rPr>
                <w:rFonts w:ascii="Arial" w:hAnsi="Arial" w:cs="Arial"/>
                <w:sz w:val="18"/>
                <w:szCs w:val="18"/>
                <w:u w:val="none"/>
              </w:rPr>
              <w:t xml:space="preserve">Reclassified right of use assets to property, </w:t>
            </w:r>
            <w:proofErr w:type="gramStart"/>
            <w:r w:rsidRPr="00153DC9">
              <w:rPr>
                <w:rFonts w:ascii="Arial" w:hAnsi="Arial" w:cs="Arial"/>
                <w:sz w:val="18"/>
                <w:szCs w:val="18"/>
                <w:u w:val="none"/>
              </w:rPr>
              <w:t>plant</w:t>
            </w:r>
            <w:proofErr w:type="gramEnd"/>
            <w:r w:rsidRPr="00153DC9">
              <w:rPr>
                <w:rFonts w:ascii="Arial" w:hAnsi="Arial" w:cs="Arial"/>
                <w:sz w:val="18"/>
                <w:szCs w:val="18"/>
                <w:u w:val="none"/>
              </w:rPr>
              <w:t xml:space="preserve"> and equipment</w:t>
            </w:r>
          </w:p>
        </w:tc>
        <w:tc>
          <w:tcPr>
            <w:tcW w:w="1384" w:type="dxa"/>
            <w:vAlign w:val="bottom"/>
          </w:tcPr>
          <w:p w14:paraId="161BCCA5" w14:textId="2AF5C94A" w:rsidR="00F87382" w:rsidRPr="00153DC9" w:rsidRDefault="00F87382" w:rsidP="00F87382">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vAlign w:val="bottom"/>
          </w:tcPr>
          <w:p w14:paraId="4386A0F2" w14:textId="3237F7AC"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vAlign w:val="bottom"/>
          </w:tcPr>
          <w:p w14:paraId="1ED936F0" w14:textId="28254885" w:rsidR="00F87382" w:rsidRPr="00153DC9" w:rsidRDefault="00F87382" w:rsidP="00F87382">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(2,691)</w:t>
            </w:r>
          </w:p>
        </w:tc>
        <w:tc>
          <w:tcPr>
            <w:tcW w:w="1385" w:type="dxa"/>
            <w:vAlign w:val="bottom"/>
          </w:tcPr>
          <w:p w14:paraId="0E1D528F" w14:textId="395BD149"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(2,691)</w:t>
            </w:r>
          </w:p>
        </w:tc>
      </w:tr>
      <w:tr w:rsidR="00F87382" w:rsidRPr="00153DC9" w14:paraId="2E4B90BF" w14:textId="77777777">
        <w:tc>
          <w:tcPr>
            <w:tcW w:w="3188" w:type="dxa"/>
          </w:tcPr>
          <w:p w14:paraId="771F0EE0" w14:textId="6BB32E6F" w:rsidR="00F87382" w:rsidRPr="00153DC9" w:rsidRDefault="00F87382" w:rsidP="00F87382">
            <w:pPr>
              <w:spacing w:line="320" w:lineRule="exact"/>
              <w:ind w:left="150" w:right="-50" w:hanging="150"/>
              <w:rPr>
                <w:rFonts w:ascii="Arial" w:hAnsi="Arial" w:cs="Arial"/>
                <w:sz w:val="18"/>
                <w:szCs w:val="18"/>
                <w:u w:val="none"/>
              </w:rPr>
            </w:pPr>
            <w:r w:rsidRPr="00153DC9">
              <w:rPr>
                <w:rFonts w:ascii="Arial" w:hAnsi="Arial" w:cstheme="minorBidi"/>
                <w:sz w:val="18"/>
                <w:szCs w:val="18"/>
                <w:u w:val="none"/>
              </w:rPr>
              <w:t>Lease modification</w:t>
            </w:r>
          </w:p>
        </w:tc>
        <w:tc>
          <w:tcPr>
            <w:tcW w:w="1384" w:type="dxa"/>
          </w:tcPr>
          <w:p w14:paraId="7D8A9CA2" w14:textId="1278B57D" w:rsidR="00F87382" w:rsidRPr="00153DC9" w:rsidRDefault="00F87382" w:rsidP="00F87382">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(225)</w:t>
            </w:r>
          </w:p>
        </w:tc>
        <w:tc>
          <w:tcPr>
            <w:tcW w:w="1384" w:type="dxa"/>
          </w:tcPr>
          <w:p w14:paraId="49A7FD65" w14:textId="3BD73954"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tcPr>
          <w:p w14:paraId="4CB0DFFC" w14:textId="4ABF18D7" w:rsidR="00F87382" w:rsidRPr="00153DC9" w:rsidRDefault="00F87382" w:rsidP="00F87382">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5" w:type="dxa"/>
          </w:tcPr>
          <w:p w14:paraId="388DADA6" w14:textId="2028DB55"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(225)</w:t>
            </w:r>
          </w:p>
        </w:tc>
      </w:tr>
      <w:tr w:rsidR="00F87382" w:rsidRPr="00153DC9" w14:paraId="5FAED8AE" w14:textId="77777777" w:rsidTr="00FC5AAE">
        <w:tc>
          <w:tcPr>
            <w:tcW w:w="3188" w:type="dxa"/>
          </w:tcPr>
          <w:p w14:paraId="6E019AAF" w14:textId="0608FF9F" w:rsidR="00F87382" w:rsidRPr="00153DC9" w:rsidRDefault="00F87382" w:rsidP="00F87382">
            <w:pPr>
              <w:spacing w:line="320" w:lineRule="exact"/>
              <w:ind w:right="-50"/>
              <w:rPr>
                <w:rFonts w:ascii="Arial" w:hAnsi="Arial" w:cs="Arial"/>
                <w:sz w:val="18"/>
                <w:szCs w:val="18"/>
                <w:u w:val="none"/>
              </w:rPr>
            </w:pPr>
            <w:r w:rsidRPr="00153DC9">
              <w:rPr>
                <w:rFonts w:ascii="Arial" w:hAnsi="Arial" w:cs="Arial"/>
                <w:sz w:val="18"/>
                <w:szCs w:val="18"/>
                <w:u w:val="none"/>
              </w:rPr>
              <w:t>Depreciation</w:t>
            </w:r>
            <w:r w:rsidRPr="00153DC9">
              <w:rPr>
                <w:rFonts w:ascii="Arial" w:hAnsi="Arial" w:cs="Cordia New"/>
                <w:sz w:val="18"/>
                <w:szCs w:val="18"/>
                <w:u w:val="none"/>
              </w:rPr>
              <w:t xml:space="preserve"> for the year</w:t>
            </w:r>
          </w:p>
        </w:tc>
        <w:tc>
          <w:tcPr>
            <w:tcW w:w="1384" w:type="dxa"/>
          </w:tcPr>
          <w:p w14:paraId="39DADC42" w14:textId="0850BC85" w:rsidR="00F87382" w:rsidRPr="00153DC9" w:rsidRDefault="00F87382" w:rsidP="00F87382">
            <w:pPr>
              <w:pBdr>
                <w:bottom w:val="single" w:sz="4" w:space="1" w:color="auto"/>
              </w:pBd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 xml:space="preserve"> (1,657)</w:t>
            </w:r>
          </w:p>
        </w:tc>
        <w:tc>
          <w:tcPr>
            <w:tcW w:w="1384" w:type="dxa"/>
          </w:tcPr>
          <w:p w14:paraId="1C40998F" w14:textId="33E4B8E0" w:rsidR="00F87382" w:rsidRPr="00153DC9" w:rsidRDefault="00F87382" w:rsidP="00F87382">
            <w:pPr>
              <w:pBdr>
                <w:bottom w:val="single" w:sz="4" w:space="1" w:color="auto"/>
              </w:pBd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(13,241)</w:t>
            </w:r>
          </w:p>
        </w:tc>
        <w:tc>
          <w:tcPr>
            <w:tcW w:w="1384" w:type="dxa"/>
          </w:tcPr>
          <w:p w14:paraId="754FC4A9" w14:textId="416B84B6" w:rsidR="00F87382" w:rsidRPr="00153DC9" w:rsidRDefault="00F87382" w:rsidP="00F87382">
            <w:pPr>
              <w:pBdr>
                <w:bottom w:val="single" w:sz="4" w:space="1" w:color="auto"/>
              </w:pBd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(2,861)</w:t>
            </w:r>
          </w:p>
        </w:tc>
        <w:tc>
          <w:tcPr>
            <w:tcW w:w="1385" w:type="dxa"/>
          </w:tcPr>
          <w:p w14:paraId="10386CB3" w14:textId="296836B8" w:rsidR="00F87382" w:rsidRPr="00153DC9" w:rsidRDefault="00F87382" w:rsidP="00F87382">
            <w:pPr>
              <w:pBdr>
                <w:bottom w:val="single" w:sz="4" w:space="1" w:color="auto"/>
              </w:pBd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(17,759)</w:t>
            </w:r>
          </w:p>
        </w:tc>
      </w:tr>
      <w:tr w:rsidR="00F87382" w:rsidRPr="00153DC9" w14:paraId="54EBE24D" w14:textId="77777777" w:rsidTr="00FC5AAE">
        <w:tc>
          <w:tcPr>
            <w:tcW w:w="3188" w:type="dxa"/>
          </w:tcPr>
          <w:p w14:paraId="51BB7A41" w14:textId="04FD603E" w:rsidR="00F87382" w:rsidRPr="00153DC9" w:rsidRDefault="00F87382" w:rsidP="00F87382">
            <w:pPr>
              <w:spacing w:line="320" w:lineRule="exact"/>
              <w:ind w:right="-50"/>
              <w:rPr>
                <w:rFonts w:ascii="Arial" w:hAnsi="Arial" w:cs="Arial"/>
                <w:sz w:val="18"/>
                <w:szCs w:val="18"/>
                <w:u w:val="none"/>
              </w:rPr>
            </w:pPr>
            <w:r w:rsidRPr="00153DC9">
              <w:rPr>
                <w:rFonts w:ascii="Arial" w:hAnsi="Arial" w:cs="Arial"/>
                <w:spacing w:val="-4"/>
                <w:sz w:val="18"/>
                <w:szCs w:val="18"/>
                <w:u w:val="none"/>
              </w:rPr>
              <w:t>31 December 2022</w:t>
            </w:r>
          </w:p>
        </w:tc>
        <w:tc>
          <w:tcPr>
            <w:tcW w:w="1384" w:type="dxa"/>
          </w:tcPr>
          <w:p w14:paraId="691B8C23" w14:textId="1E07EE23" w:rsidR="00F87382" w:rsidRPr="00153DC9" w:rsidRDefault="00F87382" w:rsidP="00F87382">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 xml:space="preserve">       7,343</w:t>
            </w:r>
          </w:p>
        </w:tc>
        <w:tc>
          <w:tcPr>
            <w:tcW w:w="1384" w:type="dxa"/>
          </w:tcPr>
          <w:p w14:paraId="60DC063C" w14:textId="31477E85"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13,741</w:t>
            </w:r>
          </w:p>
        </w:tc>
        <w:tc>
          <w:tcPr>
            <w:tcW w:w="1384" w:type="dxa"/>
          </w:tcPr>
          <w:p w14:paraId="73E81EBC" w14:textId="1ECD8AF0" w:rsidR="00F87382" w:rsidRPr="00153DC9" w:rsidRDefault="00F87382" w:rsidP="00F87382">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7,554</w:t>
            </w:r>
          </w:p>
        </w:tc>
        <w:tc>
          <w:tcPr>
            <w:tcW w:w="1385" w:type="dxa"/>
          </w:tcPr>
          <w:p w14:paraId="2AF00490" w14:textId="4E57CBC3" w:rsidR="00F87382" w:rsidRPr="00153DC9" w:rsidRDefault="00F87382" w:rsidP="00F87382">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28,638</w:t>
            </w:r>
          </w:p>
        </w:tc>
      </w:tr>
      <w:tr w:rsidR="0087656C" w:rsidRPr="00153DC9" w14:paraId="0C32C1A1" w14:textId="77777777">
        <w:tc>
          <w:tcPr>
            <w:tcW w:w="3188" w:type="dxa"/>
            <w:hideMark/>
          </w:tcPr>
          <w:p w14:paraId="2FDD160F" w14:textId="77777777" w:rsidR="0087656C" w:rsidRPr="00153DC9" w:rsidRDefault="0087656C" w:rsidP="0087656C">
            <w:pPr>
              <w:spacing w:line="320" w:lineRule="exact"/>
              <w:ind w:right="-50"/>
              <w:rPr>
                <w:rFonts w:ascii="Arial" w:hAnsi="Arial" w:cs="Arial"/>
                <w:sz w:val="18"/>
                <w:szCs w:val="18"/>
                <w:u w:val="none"/>
              </w:rPr>
            </w:pPr>
            <w:r w:rsidRPr="00153DC9">
              <w:rPr>
                <w:rFonts w:ascii="Arial" w:hAnsi="Arial" w:cs="Arial"/>
                <w:sz w:val="18"/>
                <w:szCs w:val="18"/>
                <w:u w:val="none"/>
              </w:rPr>
              <w:t>Additions</w:t>
            </w:r>
          </w:p>
        </w:tc>
        <w:tc>
          <w:tcPr>
            <w:tcW w:w="1384" w:type="dxa"/>
            <w:vAlign w:val="bottom"/>
          </w:tcPr>
          <w:p w14:paraId="4FA40142" w14:textId="09FBDC7C" w:rsidR="0087656C" w:rsidRPr="00153DC9" w:rsidRDefault="0087656C" w:rsidP="0087656C">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195</w:t>
            </w:r>
          </w:p>
        </w:tc>
        <w:tc>
          <w:tcPr>
            <w:tcW w:w="1384" w:type="dxa"/>
            <w:vAlign w:val="bottom"/>
          </w:tcPr>
          <w:p w14:paraId="61D12993" w14:textId="1E4634C0"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10,425</w:t>
            </w:r>
          </w:p>
        </w:tc>
        <w:tc>
          <w:tcPr>
            <w:tcW w:w="1384" w:type="dxa"/>
            <w:vAlign w:val="bottom"/>
          </w:tcPr>
          <w:p w14:paraId="3034DC1F" w14:textId="066269F8" w:rsidR="0087656C" w:rsidRPr="00153DC9" w:rsidRDefault="0087656C" w:rsidP="0087656C">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3,317</w:t>
            </w:r>
          </w:p>
        </w:tc>
        <w:tc>
          <w:tcPr>
            <w:tcW w:w="1385" w:type="dxa"/>
            <w:vAlign w:val="bottom"/>
          </w:tcPr>
          <w:p w14:paraId="76ED646E" w14:textId="0887F5C3"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13,937</w:t>
            </w:r>
          </w:p>
        </w:tc>
      </w:tr>
      <w:tr w:rsidR="0087656C" w:rsidRPr="00153DC9" w14:paraId="69B40C1D" w14:textId="77777777" w:rsidTr="00440D3E">
        <w:tc>
          <w:tcPr>
            <w:tcW w:w="3188" w:type="dxa"/>
          </w:tcPr>
          <w:p w14:paraId="7F9D6718" w14:textId="78AFB06C" w:rsidR="0087656C" w:rsidRPr="00153DC9" w:rsidRDefault="0087656C" w:rsidP="0087656C">
            <w:pPr>
              <w:spacing w:line="320" w:lineRule="exact"/>
              <w:ind w:left="150" w:right="-50" w:hanging="150"/>
              <w:rPr>
                <w:rFonts w:ascii="Arial" w:hAnsi="Arial" w:cs="Arial"/>
                <w:spacing w:val="-4"/>
                <w:sz w:val="18"/>
                <w:szCs w:val="18"/>
                <w:u w:val="none"/>
              </w:rPr>
            </w:pPr>
            <w:r w:rsidRPr="00153DC9">
              <w:rPr>
                <w:rFonts w:ascii="Arial" w:hAnsi="Arial" w:cs="Arial"/>
                <w:sz w:val="18"/>
                <w:szCs w:val="18"/>
                <w:u w:val="none"/>
              </w:rPr>
              <w:t xml:space="preserve">Reclassified right of use assets to property, </w:t>
            </w:r>
            <w:proofErr w:type="gramStart"/>
            <w:r w:rsidRPr="00153DC9">
              <w:rPr>
                <w:rFonts w:ascii="Arial" w:hAnsi="Arial" w:cs="Arial"/>
                <w:sz w:val="18"/>
                <w:szCs w:val="18"/>
                <w:u w:val="none"/>
              </w:rPr>
              <w:t>plant</w:t>
            </w:r>
            <w:proofErr w:type="gramEnd"/>
            <w:r w:rsidRPr="00153DC9">
              <w:rPr>
                <w:rFonts w:ascii="Arial" w:hAnsi="Arial" w:cs="Arial"/>
                <w:sz w:val="18"/>
                <w:szCs w:val="18"/>
                <w:u w:val="none"/>
              </w:rPr>
              <w:t xml:space="preserve"> and equipment</w:t>
            </w:r>
          </w:p>
        </w:tc>
        <w:tc>
          <w:tcPr>
            <w:tcW w:w="1384" w:type="dxa"/>
            <w:vAlign w:val="bottom"/>
          </w:tcPr>
          <w:p w14:paraId="54890CC3" w14:textId="62EBE2D3" w:rsidR="0087656C" w:rsidRPr="00153DC9" w:rsidRDefault="0087656C" w:rsidP="0087656C">
            <w:pP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vAlign w:val="bottom"/>
          </w:tcPr>
          <w:p w14:paraId="28BB7739" w14:textId="0E69A035"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13,655</w:t>
            </w:r>
            <w:r w:rsidRPr="00153DC9">
              <w:rPr>
                <w:rFonts w:ascii="Arial" w:hAnsi="Arial" w:cs="Arial" w:hint="cs"/>
                <w:sz w:val="18"/>
                <w:szCs w:val="18"/>
                <w:u w:val="none"/>
                <w:cs/>
              </w:rPr>
              <w:t>)</w:t>
            </w:r>
          </w:p>
        </w:tc>
        <w:tc>
          <w:tcPr>
            <w:tcW w:w="1384" w:type="dxa"/>
            <w:vAlign w:val="bottom"/>
          </w:tcPr>
          <w:p w14:paraId="3AD98C24" w14:textId="0533C5C8" w:rsidR="0087656C" w:rsidRPr="00153DC9" w:rsidRDefault="0087656C" w:rsidP="0087656C">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5" w:type="dxa"/>
            <w:vAlign w:val="bottom"/>
          </w:tcPr>
          <w:p w14:paraId="46E21107" w14:textId="2E3749CC"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(13,655)</w:t>
            </w:r>
          </w:p>
        </w:tc>
      </w:tr>
      <w:tr w:rsidR="0087656C" w:rsidRPr="00153DC9" w14:paraId="3E9EE869" w14:textId="77777777">
        <w:tc>
          <w:tcPr>
            <w:tcW w:w="3188" w:type="dxa"/>
          </w:tcPr>
          <w:p w14:paraId="73C41A29" w14:textId="78E8319C" w:rsidR="0087656C" w:rsidRPr="00153DC9" w:rsidRDefault="00E7341E" w:rsidP="0087656C">
            <w:pPr>
              <w:spacing w:line="320" w:lineRule="exact"/>
              <w:ind w:right="-50"/>
              <w:rPr>
                <w:rFonts w:ascii="Arial" w:hAnsi="Arial" w:cstheme="minorBidi"/>
                <w:sz w:val="18"/>
                <w:szCs w:val="18"/>
                <w:u w:val="none"/>
              </w:rPr>
            </w:pPr>
            <w:r>
              <w:rPr>
                <w:rFonts w:ascii="Arial" w:hAnsi="Arial" w:cstheme="minorBidi"/>
                <w:sz w:val="18"/>
                <w:szCs w:val="18"/>
                <w:u w:val="none"/>
              </w:rPr>
              <w:t>Decrease from l</w:t>
            </w:r>
            <w:r w:rsidR="0087656C" w:rsidRPr="00153DC9">
              <w:rPr>
                <w:rFonts w:ascii="Arial" w:hAnsi="Arial" w:cstheme="minorBidi"/>
                <w:sz w:val="18"/>
                <w:szCs w:val="18"/>
                <w:u w:val="none"/>
              </w:rPr>
              <w:t>ease modification</w:t>
            </w:r>
          </w:p>
        </w:tc>
        <w:tc>
          <w:tcPr>
            <w:tcW w:w="1384" w:type="dxa"/>
            <w:vAlign w:val="bottom"/>
          </w:tcPr>
          <w:p w14:paraId="452C8F9B" w14:textId="1A16DD2C" w:rsidR="0087656C" w:rsidRPr="00153DC9" w:rsidRDefault="0087656C" w:rsidP="0087656C">
            <w:pPr>
              <w:tabs>
                <w:tab w:val="decimal" w:pos="1013"/>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361</w:t>
            </w:r>
            <w:r w:rsidRPr="00153DC9">
              <w:rPr>
                <w:rFonts w:ascii="Arial" w:hAnsi="Arial" w:cs="Arial" w:hint="cs"/>
                <w:sz w:val="18"/>
                <w:szCs w:val="18"/>
                <w:u w:val="none"/>
                <w:cs/>
              </w:rPr>
              <w:t>)</w:t>
            </w:r>
          </w:p>
        </w:tc>
        <w:tc>
          <w:tcPr>
            <w:tcW w:w="1384" w:type="dxa"/>
            <w:vAlign w:val="bottom"/>
          </w:tcPr>
          <w:p w14:paraId="598DF8C3" w14:textId="7A2F8E17"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vAlign w:val="bottom"/>
          </w:tcPr>
          <w:p w14:paraId="368D274F" w14:textId="0D6AEF89" w:rsidR="0087656C" w:rsidRPr="00153DC9" w:rsidRDefault="0087656C" w:rsidP="0087656C">
            <w:pP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5" w:type="dxa"/>
            <w:vAlign w:val="bottom"/>
          </w:tcPr>
          <w:p w14:paraId="6029CCB3" w14:textId="5A7412E4" w:rsidR="0087656C" w:rsidRPr="00153DC9" w:rsidRDefault="0087656C" w:rsidP="0087656C">
            <w:pPr>
              <w:tabs>
                <w:tab w:val="decimal" w:pos="1076"/>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361</w:t>
            </w:r>
            <w:r w:rsidRPr="00153DC9">
              <w:rPr>
                <w:rFonts w:ascii="Arial" w:hAnsi="Arial" w:cs="Arial" w:hint="cs"/>
                <w:sz w:val="18"/>
                <w:szCs w:val="18"/>
                <w:u w:val="none"/>
                <w:cs/>
              </w:rPr>
              <w:t>)</w:t>
            </w:r>
          </w:p>
        </w:tc>
      </w:tr>
      <w:tr w:rsidR="0087656C" w:rsidRPr="00153DC9" w14:paraId="4F7B2014" w14:textId="77777777">
        <w:tc>
          <w:tcPr>
            <w:tcW w:w="3188" w:type="dxa"/>
            <w:hideMark/>
          </w:tcPr>
          <w:p w14:paraId="2EE3F575" w14:textId="77777777" w:rsidR="0087656C" w:rsidRPr="00153DC9" w:rsidRDefault="0087656C" w:rsidP="0087656C">
            <w:pPr>
              <w:spacing w:line="320" w:lineRule="exact"/>
              <w:ind w:right="-50"/>
              <w:rPr>
                <w:rFonts w:ascii="Arial" w:hAnsi="Arial" w:cs="Cordia New"/>
                <w:sz w:val="18"/>
                <w:szCs w:val="18"/>
                <w:u w:val="none"/>
              </w:rPr>
            </w:pPr>
            <w:r w:rsidRPr="00153DC9">
              <w:rPr>
                <w:rFonts w:ascii="Arial" w:hAnsi="Arial" w:cs="Arial"/>
                <w:sz w:val="18"/>
                <w:szCs w:val="18"/>
                <w:u w:val="none"/>
              </w:rPr>
              <w:t>Depreciation</w:t>
            </w:r>
            <w:r w:rsidRPr="00153DC9">
              <w:rPr>
                <w:rFonts w:ascii="Arial" w:hAnsi="Arial" w:cs="Cordia New"/>
                <w:sz w:val="18"/>
                <w:szCs w:val="18"/>
                <w:u w:val="none"/>
              </w:rPr>
              <w:t xml:space="preserve"> for the year</w:t>
            </w:r>
          </w:p>
        </w:tc>
        <w:tc>
          <w:tcPr>
            <w:tcW w:w="1384" w:type="dxa"/>
            <w:vAlign w:val="bottom"/>
          </w:tcPr>
          <w:p w14:paraId="5AAC70C4" w14:textId="3205908B" w:rsidR="0087656C" w:rsidRPr="00153DC9" w:rsidRDefault="0087656C" w:rsidP="0087656C">
            <w:pPr>
              <w:pBdr>
                <w:bottom w:val="single" w:sz="4" w:space="1" w:color="auto"/>
              </w:pBdr>
              <w:tabs>
                <w:tab w:val="decimal" w:pos="1013"/>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1,330</w:t>
            </w:r>
            <w:r w:rsidRPr="00153DC9">
              <w:rPr>
                <w:rFonts w:ascii="Arial" w:hAnsi="Arial" w:cs="Arial" w:hint="cs"/>
                <w:sz w:val="18"/>
                <w:szCs w:val="18"/>
                <w:u w:val="none"/>
                <w:cs/>
              </w:rPr>
              <w:t>)</w:t>
            </w:r>
          </w:p>
        </w:tc>
        <w:tc>
          <w:tcPr>
            <w:tcW w:w="1384" w:type="dxa"/>
            <w:vAlign w:val="bottom"/>
          </w:tcPr>
          <w:p w14:paraId="246F006C" w14:textId="1A86E490" w:rsidR="0087656C" w:rsidRPr="00153DC9" w:rsidRDefault="0087656C" w:rsidP="0087656C">
            <w:pPr>
              <w:pBdr>
                <w:bottom w:val="single" w:sz="4" w:space="1" w:color="auto"/>
              </w:pBdr>
              <w:tabs>
                <w:tab w:val="decimal" w:pos="1076"/>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10,511</w:t>
            </w:r>
            <w:r w:rsidRPr="00153DC9">
              <w:rPr>
                <w:rFonts w:ascii="Arial" w:hAnsi="Arial" w:cs="Arial" w:hint="cs"/>
                <w:sz w:val="18"/>
                <w:szCs w:val="18"/>
                <w:u w:val="none"/>
                <w:cs/>
              </w:rPr>
              <w:t>)</w:t>
            </w:r>
          </w:p>
        </w:tc>
        <w:tc>
          <w:tcPr>
            <w:tcW w:w="1384" w:type="dxa"/>
            <w:vAlign w:val="bottom"/>
          </w:tcPr>
          <w:p w14:paraId="516FF451" w14:textId="43FB2767" w:rsidR="0087656C" w:rsidRPr="00153DC9" w:rsidRDefault="0087656C" w:rsidP="0087656C">
            <w:pPr>
              <w:pBdr>
                <w:bottom w:val="single" w:sz="4" w:space="1" w:color="auto"/>
              </w:pBdr>
              <w:tabs>
                <w:tab w:val="decimal" w:pos="1049"/>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2,880</w:t>
            </w:r>
            <w:r w:rsidRPr="00153DC9">
              <w:rPr>
                <w:rFonts w:ascii="Arial" w:hAnsi="Arial" w:cs="Arial" w:hint="cs"/>
                <w:sz w:val="18"/>
                <w:szCs w:val="18"/>
                <w:u w:val="none"/>
                <w:cs/>
              </w:rPr>
              <w:t>)</w:t>
            </w:r>
          </w:p>
        </w:tc>
        <w:tc>
          <w:tcPr>
            <w:tcW w:w="1385" w:type="dxa"/>
            <w:vAlign w:val="bottom"/>
          </w:tcPr>
          <w:p w14:paraId="4EFCB366" w14:textId="15237203" w:rsidR="0087656C" w:rsidRPr="00153DC9" w:rsidRDefault="0087656C" w:rsidP="0087656C">
            <w:pPr>
              <w:pBdr>
                <w:bottom w:val="single" w:sz="4" w:space="1" w:color="auto"/>
              </w:pBdr>
              <w:tabs>
                <w:tab w:val="decimal" w:pos="1076"/>
              </w:tabs>
              <w:spacing w:line="32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14,721</w:t>
            </w:r>
            <w:r w:rsidRPr="00153DC9">
              <w:rPr>
                <w:rFonts w:ascii="Arial" w:hAnsi="Arial" w:cs="Arial" w:hint="cs"/>
                <w:sz w:val="18"/>
                <w:szCs w:val="18"/>
                <w:u w:val="none"/>
                <w:cs/>
              </w:rPr>
              <w:t>)</w:t>
            </w:r>
          </w:p>
        </w:tc>
      </w:tr>
      <w:tr w:rsidR="0087656C" w:rsidRPr="00153DC9" w14:paraId="1ABF1B8B" w14:textId="77777777">
        <w:tc>
          <w:tcPr>
            <w:tcW w:w="3188" w:type="dxa"/>
            <w:hideMark/>
          </w:tcPr>
          <w:p w14:paraId="418A78CE" w14:textId="5063599C" w:rsidR="0087656C" w:rsidRPr="00153DC9" w:rsidRDefault="0087656C" w:rsidP="0087656C">
            <w:pPr>
              <w:spacing w:line="320" w:lineRule="exact"/>
              <w:ind w:right="-50"/>
              <w:rPr>
                <w:rFonts w:ascii="Arial" w:hAnsi="Arial" w:cs="Arial"/>
                <w:spacing w:val="-4"/>
                <w:sz w:val="18"/>
                <w:szCs w:val="18"/>
                <w:u w:val="none"/>
              </w:rPr>
            </w:pPr>
            <w:r w:rsidRPr="00153DC9">
              <w:rPr>
                <w:rFonts w:ascii="Arial" w:hAnsi="Arial" w:cs="Arial"/>
                <w:spacing w:val="-4"/>
                <w:sz w:val="18"/>
                <w:szCs w:val="18"/>
                <w:u w:val="none"/>
              </w:rPr>
              <w:t>31 December 2023</w:t>
            </w:r>
          </w:p>
        </w:tc>
        <w:tc>
          <w:tcPr>
            <w:tcW w:w="1384" w:type="dxa"/>
            <w:vAlign w:val="bottom"/>
          </w:tcPr>
          <w:p w14:paraId="3001EA83" w14:textId="0BD99D88" w:rsidR="0087656C" w:rsidRPr="00153DC9" w:rsidRDefault="0087656C" w:rsidP="0087656C">
            <w:pPr>
              <w:pBdr>
                <w:bottom w:val="double" w:sz="4" w:space="1" w:color="auto"/>
              </w:pBdr>
              <w:tabs>
                <w:tab w:val="decimal" w:pos="1013"/>
              </w:tabs>
              <w:spacing w:line="320" w:lineRule="exact"/>
              <w:ind w:right="-45"/>
              <w:rPr>
                <w:rFonts w:ascii="Arial" w:hAnsi="Arial" w:cs="Arial"/>
                <w:sz w:val="18"/>
                <w:szCs w:val="18"/>
                <w:u w:val="none"/>
              </w:rPr>
            </w:pPr>
            <w:r w:rsidRPr="00153DC9">
              <w:rPr>
                <w:rFonts w:ascii="Arial" w:hAnsi="Arial" w:cs="Arial"/>
                <w:sz w:val="18"/>
                <w:szCs w:val="18"/>
                <w:u w:val="none"/>
              </w:rPr>
              <w:t>5,847</w:t>
            </w:r>
          </w:p>
        </w:tc>
        <w:tc>
          <w:tcPr>
            <w:tcW w:w="1384" w:type="dxa"/>
            <w:vAlign w:val="bottom"/>
          </w:tcPr>
          <w:p w14:paraId="548E7064" w14:textId="367D25FA" w:rsidR="0087656C" w:rsidRPr="00153DC9" w:rsidRDefault="0087656C" w:rsidP="0087656C">
            <w:pPr>
              <w:pBdr>
                <w:bottom w:val="double" w:sz="4" w:space="1" w:color="auto"/>
              </w:pBd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w:t>
            </w:r>
          </w:p>
        </w:tc>
        <w:tc>
          <w:tcPr>
            <w:tcW w:w="1384" w:type="dxa"/>
            <w:vAlign w:val="bottom"/>
          </w:tcPr>
          <w:p w14:paraId="777A8D22" w14:textId="7A26AACE" w:rsidR="0087656C" w:rsidRPr="00153DC9" w:rsidRDefault="0087656C" w:rsidP="0087656C">
            <w:pPr>
              <w:pBdr>
                <w:bottom w:val="double" w:sz="4" w:space="1" w:color="auto"/>
              </w:pBdr>
              <w:tabs>
                <w:tab w:val="decimal" w:pos="1049"/>
              </w:tabs>
              <w:spacing w:line="320" w:lineRule="exact"/>
              <w:ind w:right="-45"/>
              <w:rPr>
                <w:rFonts w:ascii="Arial" w:hAnsi="Arial" w:cs="Arial"/>
                <w:sz w:val="18"/>
                <w:szCs w:val="18"/>
                <w:u w:val="none"/>
              </w:rPr>
            </w:pPr>
            <w:r w:rsidRPr="00153DC9">
              <w:rPr>
                <w:rFonts w:ascii="Arial" w:hAnsi="Arial" w:cs="Arial"/>
                <w:sz w:val="18"/>
                <w:szCs w:val="18"/>
                <w:u w:val="none"/>
              </w:rPr>
              <w:t>7,991</w:t>
            </w:r>
          </w:p>
        </w:tc>
        <w:tc>
          <w:tcPr>
            <w:tcW w:w="1385" w:type="dxa"/>
            <w:vAlign w:val="bottom"/>
          </w:tcPr>
          <w:p w14:paraId="33854544" w14:textId="38738983" w:rsidR="0087656C" w:rsidRPr="00153DC9" w:rsidRDefault="0087656C" w:rsidP="0087656C">
            <w:pPr>
              <w:pBdr>
                <w:bottom w:val="double" w:sz="4" w:space="1" w:color="auto"/>
              </w:pBdr>
              <w:tabs>
                <w:tab w:val="decimal" w:pos="1076"/>
              </w:tabs>
              <w:spacing w:line="320" w:lineRule="exact"/>
              <w:ind w:right="-45"/>
              <w:rPr>
                <w:rFonts w:ascii="Arial" w:hAnsi="Arial" w:cs="Arial"/>
                <w:sz w:val="18"/>
                <w:szCs w:val="18"/>
                <w:u w:val="none"/>
              </w:rPr>
            </w:pPr>
            <w:r w:rsidRPr="00153DC9">
              <w:rPr>
                <w:rFonts w:ascii="Arial" w:hAnsi="Arial" w:cs="Arial"/>
                <w:sz w:val="18"/>
                <w:szCs w:val="18"/>
                <w:u w:val="none"/>
              </w:rPr>
              <w:t>13,838</w:t>
            </w:r>
          </w:p>
        </w:tc>
      </w:tr>
    </w:tbl>
    <w:p w14:paraId="605733E4" w14:textId="769E628D" w:rsidR="004E65FA" w:rsidRPr="00153DC9" w:rsidRDefault="004E65FA"/>
    <w:tbl>
      <w:tblPr>
        <w:tblStyle w:val="TableGrid3"/>
        <w:tblW w:w="8725"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8"/>
        <w:gridCol w:w="1397"/>
        <w:gridCol w:w="1350"/>
        <w:gridCol w:w="1440"/>
        <w:gridCol w:w="1350"/>
      </w:tblGrid>
      <w:tr w:rsidR="002A7DB1" w:rsidRPr="00153DC9" w14:paraId="2214A8D2" w14:textId="77777777" w:rsidTr="00FC5AAE">
        <w:tc>
          <w:tcPr>
            <w:tcW w:w="3188" w:type="dxa"/>
          </w:tcPr>
          <w:p w14:paraId="194EB82E" w14:textId="4B24DDA1" w:rsidR="002A7DB1" w:rsidRPr="00153DC9" w:rsidRDefault="002A7DB1" w:rsidP="00C97C51">
            <w:pPr>
              <w:tabs>
                <w:tab w:val="right" w:pos="1033"/>
              </w:tabs>
              <w:spacing w:line="300" w:lineRule="exact"/>
              <w:ind w:right="-72"/>
              <w:jc w:val="right"/>
              <w:rPr>
                <w:rFonts w:ascii="Arial" w:hAnsi="Arial" w:cs="Arial"/>
                <w:sz w:val="18"/>
                <w:szCs w:val="18"/>
                <w:u w:val="none"/>
              </w:rPr>
            </w:pPr>
            <w:r w:rsidRPr="00153DC9">
              <w:rPr>
                <w:rFonts w:ascii="Times New Roman" w:hAnsi="Tms Rmn"/>
                <w:sz w:val="24"/>
                <w:szCs w:val="24"/>
                <w:u w:val="none"/>
              </w:rPr>
              <w:br w:type="page"/>
            </w:r>
          </w:p>
        </w:tc>
        <w:tc>
          <w:tcPr>
            <w:tcW w:w="5537" w:type="dxa"/>
            <w:gridSpan w:val="4"/>
          </w:tcPr>
          <w:p w14:paraId="7BFC88AF" w14:textId="77777777" w:rsidR="002A7DB1" w:rsidRPr="00153DC9" w:rsidRDefault="002A7DB1" w:rsidP="00C97C51">
            <w:pPr>
              <w:tabs>
                <w:tab w:val="right" w:pos="1033"/>
              </w:tabs>
              <w:spacing w:line="300" w:lineRule="exact"/>
              <w:ind w:left="-29" w:right="-29"/>
              <w:jc w:val="right"/>
              <w:rPr>
                <w:rFonts w:ascii="Arial" w:hAnsi="Arial" w:cs="Arial"/>
                <w:sz w:val="18"/>
                <w:szCs w:val="18"/>
                <w:u w:val="none"/>
              </w:rPr>
            </w:pPr>
            <w:r w:rsidRPr="00153DC9">
              <w:rPr>
                <w:rFonts w:ascii="Arial" w:hAnsi="Arial" w:cs="Arial"/>
                <w:sz w:val="18"/>
                <w:szCs w:val="18"/>
                <w:u w:val="none"/>
              </w:rPr>
              <w:t>(Unit: Thousand Baht)</w:t>
            </w:r>
          </w:p>
        </w:tc>
      </w:tr>
      <w:tr w:rsidR="002A7DB1" w:rsidRPr="00153DC9" w14:paraId="6E48B96F" w14:textId="77777777" w:rsidTr="00FC5AAE">
        <w:tc>
          <w:tcPr>
            <w:tcW w:w="3188" w:type="dxa"/>
          </w:tcPr>
          <w:p w14:paraId="0D9D54E3" w14:textId="77777777" w:rsidR="002A7DB1" w:rsidRPr="00153DC9" w:rsidRDefault="002A7DB1" w:rsidP="00C97C51">
            <w:pPr>
              <w:spacing w:line="300" w:lineRule="exact"/>
              <w:ind w:left="151" w:hanging="151"/>
              <w:jc w:val="thaiDistribute"/>
              <w:outlineLvl w:val="0"/>
              <w:rPr>
                <w:rFonts w:ascii="Arial" w:hAnsi="Arial" w:cs="Arial"/>
                <w:sz w:val="18"/>
                <w:szCs w:val="18"/>
                <w:u w:val="none"/>
                <w:cs/>
                <w:lang w:val="en-GB"/>
              </w:rPr>
            </w:pPr>
          </w:p>
        </w:tc>
        <w:tc>
          <w:tcPr>
            <w:tcW w:w="5537" w:type="dxa"/>
            <w:gridSpan w:val="4"/>
          </w:tcPr>
          <w:p w14:paraId="67CE3EB6" w14:textId="77777777" w:rsidR="002A7DB1" w:rsidRPr="00153DC9" w:rsidRDefault="002A7DB1" w:rsidP="00C97C51">
            <w:pPr>
              <w:pBdr>
                <w:bottom w:val="single" w:sz="4" w:space="1" w:color="auto"/>
              </w:pBdr>
              <w:tabs>
                <w:tab w:val="right" w:pos="1033"/>
              </w:tabs>
              <w:spacing w:line="300" w:lineRule="exact"/>
              <w:ind w:left="-29" w:right="-29"/>
              <w:jc w:val="center"/>
              <w:rPr>
                <w:rFonts w:ascii="Arial" w:hAnsi="Arial" w:cs="Arial"/>
                <w:sz w:val="18"/>
                <w:szCs w:val="18"/>
                <w:u w:val="none"/>
              </w:rPr>
            </w:pPr>
            <w:r w:rsidRPr="00153DC9">
              <w:rPr>
                <w:rFonts w:ascii="Arial" w:hAnsi="Arial" w:cs="Arial"/>
                <w:sz w:val="18"/>
                <w:szCs w:val="18"/>
                <w:u w:val="none"/>
              </w:rPr>
              <w:t>Separate financial statements</w:t>
            </w:r>
          </w:p>
        </w:tc>
      </w:tr>
      <w:tr w:rsidR="00E45F39" w:rsidRPr="00153DC9" w14:paraId="6FD8023B" w14:textId="77777777" w:rsidTr="00FC5AAE">
        <w:tc>
          <w:tcPr>
            <w:tcW w:w="3188" w:type="dxa"/>
          </w:tcPr>
          <w:p w14:paraId="76FED80C" w14:textId="77777777" w:rsidR="00E45F39" w:rsidRPr="00153DC9" w:rsidRDefault="00E45F39" w:rsidP="00C97C51">
            <w:pPr>
              <w:spacing w:line="300" w:lineRule="exact"/>
              <w:ind w:left="151" w:hanging="151"/>
              <w:jc w:val="center"/>
              <w:outlineLvl w:val="0"/>
              <w:rPr>
                <w:rFonts w:ascii="Arial" w:hAnsi="Arial" w:cs="Arial"/>
                <w:sz w:val="18"/>
                <w:szCs w:val="18"/>
                <w:u w:val="none"/>
                <w:cs/>
              </w:rPr>
            </w:pPr>
          </w:p>
        </w:tc>
        <w:tc>
          <w:tcPr>
            <w:tcW w:w="1397" w:type="dxa"/>
            <w:vAlign w:val="bottom"/>
            <w:hideMark/>
          </w:tcPr>
          <w:p w14:paraId="5DB615EB" w14:textId="4D3F2B77" w:rsidR="00E45F39" w:rsidRPr="00153DC9" w:rsidRDefault="00E009CC" w:rsidP="00C97C51">
            <w:pPr>
              <w:pBdr>
                <w:bottom w:val="single" w:sz="4" w:space="1" w:color="auto"/>
              </w:pBdr>
              <w:tabs>
                <w:tab w:val="right" w:pos="1033"/>
              </w:tabs>
              <w:spacing w:line="300" w:lineRule="exact"/>
              <w:ind w:left="-29" w:right="-29"/>
              <w:jc w:val="center"/>
              <w:rPr>
                <w:rFonts w:ascii="Arial" w:hAnsi="Arial" w:cs="Arial"/>
                <w:sz w:val="18"/>
                <w:szCs w:val="18"/>
                <w:u w:val="none"/>
              </w:rPr>
            </w:pPr>
            <w:r w:rsidRPr="00153DC9">
              <w:rPr>
                <w:rFonts w:ascii="Arial" w:hAnsi="Arial" w:cs="Arial"/>
                <w:sz w:val="18"/>
                <w:szCs w:val="18"/>
                <w:u w:val="none"/>
              </w:rPr>
              <w:t>Land</w:t>
            </w:r>
          </w:p>
        </w:tc>
        <w:tc>
          <w:tcPr>
            <w:tcW w:w="1350" w:type="dxa"/>
            <w:vAlign w:val="bottom"/>
          </w:tcPr>
          <w:p w14:paraId="2D73CE4F" w14:textId="0A828316" w:rsidR="00E45F39" w:rsidRPr="00153DC9" w:rsidRDefault="00E009CC" w:rsidP="00C97C51">
            <w:pPr>
              <w:pBdr>
                <w:bottom w:val="single" w:sz="4" w:space="1" w:color="auto"/>
              </w:pBdr>
              <w:tabs>
                <w:tab w:val="right" w:pos="1033"/>
              </w:tabs>
              <w:spacing w:line="300" w:lineRule="exact"/>
              <w:ind w:left="-29" w:right="-29"/>
              <w:jc w:val="center"/>
              <w:rPr>
                <w:rFonts w:ascii="Arial" w:hAnsi="Arial" w:cs="Arial"/>
                <w:sz w:val="18"/>
                <w:szCs w:val="18"/>
                <w:u w:val="none"/>
              </w:rPr>
            </w:pPr>
            <w:r w:rsidRPr="00153DC9">
              <w:rPr>
                <w:rFonts w:ascii="Arial" w:hAnsi="Arial" w:cs="Arial"/>
                <w:sz w:val="18"/>
                <w:szCs w:val="18"/>
                <w:u w:val="none"/>
              </w:rPr>
              <w:t>Buildings</w:t>
            </w:r>
          </w:p>
        </w:tc>
        <w:tc>
          <w:tcPr>
            <w:tcW w:w="1440" w:type="dxa"/>
            <w:vAlign w:val="bottom"/>
          </w:tcPr>
          <w:p w14:paraId="4EBE82CB" w14:textId="77777777" w:rsidR="00E45F39" w:rsidRPr="00153DC9" w:rsidRDefault="00E45F39" w:rsidP="00C97C51">
            <w:pPr>
              <w:pBdr>
                <w:bottom w:val="single" w:sz="4" w:space="1" w:color="auto"/>
              </w:pBdr>
              <w:tabs>
                <w:tab w:val="right" w:pos="1033"/>
              </w:tabs>
              <w:spacing w:line="300" w:lineRule="exact"/>
              <w:ind w:left="-29" w:right="-29"/>
              <w:jc w:val="center"/>
              <w:rPr>
                <w:rFonts w:ascii="Arial" w:hAnsi="Arial" w:cs="Arial"/>
                <w:sz w:val="18"/>
                <w:szCs w:val="18"/>
                <w:u w:val="none"/>
              </w:rPr>
            </w:pPr>
          </w:p>
          <w:p w14:paraId="7DAC7444" w14:textId="77777777" w:rsidR="00E45F39" w:rsidRPr="00153DC9" w:rsidRDefault="00E45F39" w:rsidP="00C97C51">
            <w:pPr>
              <w:pBdr>
                <w:bottom w:val="single" w:sz="4" w:space="1" w:color="auto"/>
              </w:pBdr>
              <w:tabs>
                <w:tab w:val="right" w:pos="1033"/>
              </w:tabs>
              <w:spacing w:line="300" w:lineRule="exact"/>
              <w:ind w:left="-29" w:right="-29"/>
              <w:jc w:val="center"/>
              <w:rPr>
                <w:rFonts w:ascii="Arial" w:hAnsi="Arial" w:cs="Arial"/>
                <w:sz w:val="18"/>
                <w:szCs w:val="18"/>
                <w:u w:val="none"/>
              </w:rPr>
            </w:pPr>
            <w:r w:rsidRPr="00153DC9">
              <w:rPr>
                <w:rFonts w:ascii="Arial" w:hAnsi="Arial" w:cs="Arial"/>
                <w:sz w:val="18"/>
                <w:szCs w:val="18"/>
                <w:u w:val="none"/>
              </w:rPr>
              <w:t>Motor vehicles</w:t>
            </w:r>
          </w:p>
        </w:tc>
        <w:tc>
          <w:tcPr>
            <w:tcW w:w="1350" w:type="dxa"/>
            <w:vAlign w:val="bottom"/>
          </w:tcPr>
          <w:p w14:paraId="5BF562B1" w14:textId="77777777" w:rsidR="00E45F39" w:rsidRPr="00153DC9" w:rsidRDefault="00E45F39" w:rsidP="00C97C51">
            <w:pPr>
              <w:pBdr>
                <w:bottom w:val="single" w:sz="4" w:space="1" w:color="auto"/>
              </w:pBdr>
              <w:tabs>
                <w:tab w:val="right" w:pos="1033"/>
              </w:tabs>
              <w:spacing w:line="300" w:lineRule="exact"/>
              <w:ind w:left="-29" w:right="-29"/>
              <w:jc w:val="center"/>
              <w:rPr>
                <w:rFonts w:ascii="Arial" w:hAnsi="Arial" w:cs="Arial"/>
                <w:sz w:val="18"/>
                <w:szCs w:val="18"/>
                <w:u w:val="none"/>
              </w:rPr>
            </w:pPr>
            <w:r w:rsidRPr="00153DC9">
              <w:rPr>
                <w:rFonts w:ascii="Arial" w:hAnsi="Arial" w:cs="Arial"/>
                <w:sz w:val="18"/>
                <w:szCs w:val="18"/>
                <w:u w:val="none"/>
              </w:rPr>
              <w:t>Total</w:t>
            </w:r>
          </w:p>
        </w:tc>
      </w:tr>
      <w:tr w:rsidR="00F87382" w:rsidRPr="00153DC9" w14:paraId="46942475" w14:textId="77777777" w:rsidTr="00FC5AAE">
        <w:tc>
          <w:tcPr>
            <w:tcW w:w="3188" w:type="dxa"/>
            <w:hideMark/>
          </w:tcPr>
          <w:p w14:paraId="4CDA7AC8" w14:textId="198DB999" w:rsidR="00F87382" w:rsidRPr="00153DC9" w:rsidRDefault="00F87382" w:rsidP="00C97C51">
            <w:pPr>
              <w:spacing w:line="300" w:lineRule="exact"/>
              <w:ind w:right="-50"/>
              <w:rPr>
                <w:rFonts w:ascii="Arial" w:hAnsi="Arial" w:cs="Arial"/>
                <w:sz w:val="18"/>
                <w:szCs w:val="18"/>
                <w:u w:val="none"/>
                <w:cs/>
              </w:rPr>
            </w:pPr>
            <w:r w:rsidRPr="00153DC9">
              <w:rPr>
                <w:rFonts w:ascii="Arial" w:hAnsi="Arial" w:cs="Arial"/>
                <w:sz w:val="18"/>
                <w:szCs w:val="18"/>
                <w:u w:val="none"/>
              </w:rPr>
              <w:t>1 January 2022</w:t>
            </w:r>
          </w:p>
        </w:tc>
        <w:tc>
          <w:tcPr>
            <w:tcW w:w="1397" w:type="dxa"/>
          </w:tcPr>
          <w:p w14:paraId="00B4D3F3" w14:textId="4824C2BB" w:rsidR="00F87382" w:rsidRPr="00153DC9" w:rsidRDefault="00F87382" w:rsidP="00C97C51">
            <w:pP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17,783</w:t>
            </w:r>
          </w:p>
        </w:tc>
        <w:tc>
          <w:tcPr>
            <w:tcW w:w="1350" w:type="dxa"/>
          </w:tcPr>
          <w:p w14:paraId="3433B1DF" w14:textId="1159056A" w:rsidR="00F87382" w:rsidRPr="00153DC9" w:rsidRDefault="00F87382" w:rsidP="00C97C51">
            <w:pP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394</w:t>
            </w:r>
          </w:p>
        </w:tc>
        <w:tc>
          <w:tcPr>
            <w:tcW w:w="1440" w:type="dxa"/>
          </w:tcPr>
          <w:p w14:paraId="3E3B9260" w14:textId="4576A126" w:rsidR="00F87382" w:rsidRPr="00153DC9" w:rsidRDefault="00F87382" w:rsidP="00C97C51">
            <w:pP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2,395</w:t>
            </w:r>
          </w:p>
        </w:tc>
        <w:tc>
          <w:tcPr>
            <w:tcW w:w="1350" w:type="dxa"/>
          </w:tcPr>
          <w:p w14:paraId="0E6B5477" w14:textId="711221C3" w:rsidR="00F87382" w:rsidRPr="00153DC9" w:rsidRDefault="00F87382" w:rsidP="00C97C51">
            <w:pP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20,572</w:t>
            </w:r>
          </w:p>
        </w:tc>
      </w:tr>
      <w:tr w:rsidR="00F87382" w:rsidRPr="00153DC9" w14:paraId="3488C403" w14:textId="77777777" w:rsidTr="00FC5AAE">
        <w:tc>
          <w:tcPr>
            <w:tcW w:w="3188" w:type="dxa"/>
          </w:tcPr>
          <w:p w14:paraId="19528A87" w14:textId="3B6398FA" w:rsidR="00F87382" w:rsidRPr="00153DC9" w:rsidRDefault="00F87382" w:rsidP="00C97C51">
            <w:pPr>
              <w:spacing w:line="300" w:lineRule="exact"/>
              <w:ind w:right="-50"/>
              <w:rPr>
                <w:rFonts w:ascii="Arial" w:hAnsi="Arial" w:cs="Arial"/>
                <w:sz w:val="18"/>
                <w:szCs w:val="18"/>
                <w:u w:val="none"/>
              </w:rPr>
            </w:pPr>
            <w:r w:rsidRPr="00153DC9">
              <w:rPr>
                <w:rFonts w:ascii="Arial" w:hAnsi="Arial" w:cs="Arial"/>
                <w:sz w:val="18"/>
                <w:szCs w:val="18"/>
                <w:u w:val="none"/>
              </w:rPr>
              <w:t>Additions</w:t>
            </w:r>
          </w:p>
        </w:tc>
        <w:tc>
          <w:tcPr>
            <w:tcW w:w="1397" w:type="dxa"/>
          </w:tcPr>
          <w:p w14:paraId="0E990D00" w14:textId="5FA63C56" w:rsidR="00F87382" w:rsidRPr="00153DC9" w:rsidRDefault="00F87382" w:rsidP="00C97C51">
            <w:pP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w:t>
            </w:r>
          </w:p>
        </w:tc>
        <w:tc>
          <w:tcPr>
            <w:tcW w:w="1350" w:type="dxa"/>
          </w:tcPr>
          <w:p w14:paraId="20947612" w14:textId="07658AE2" w:rsidR="00F87382" w:rsidRPr="00153DC9" w:rsidRDefault="00F87382" w:rsidP="00C97C51">
            <w:pP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w:t>
            </w:r>
          </w:p>
        </w:tc>
        <w:tc>
          <w:tcPr>
            <w:tcW w:w="1440" w:type="dxa"/>
          </w:tcPr>
          <w:p w14:paraId="7A82456F" w14:textId="5D8DB932" w:rsidR="00F87382" w:rsidRPr="00153DC9" w:rsidRDefault="00F87382" w:rsidP="00C97C51">
            <w:pP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8,450</w:t>
            </w:r>
          </w:p>
        </w:tc>
        <w:tc>
          <w:tcPr>
            <w:tcW w:w="1350" w:type="dxa"/>
          </w:tcPr>
          <w:p w14:paraId="72AEBCAA" w14:textId="21069CBE" w:rsidR="00F87382" w:rsidRPr="00153DC9" w:rsidRDefault="00F87382" w:rsidP="00C97C51">
            <w:pP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8,450</w:t>
            </w:r>
          </w:p>
        </w:tc>
      </w:tr>
      <w:tr w:rsidR="00F87382" w:rsidRPr="00153DC9" w14:paraId="3780FA41" w14:textId="77777777" w:rsidTr="00440D3E">
        <w:tc>
          <w:tcPr>
            <w:tcW w:w="3188" w:type="dxa"/>
          </w:tcPr>
          <w:p w14:paraId="017312B4" w14:textId="77777777" w:rsidR="00F87382" w:rsidRPr="00153DC9" w:rsidRDefault="00F87382" w:rsidP="00C97C51">
            <w:pPr>
              <w:spacing w:line="300" w:lineRule="exact"/>
              <w:ind w:right="-50"/>
              <w:rPr>
                <w:rFonts w:ascii="Arial" w:hAnsi="Arial" w:cs="Arial"/>
                <w:spacing w:val="-4"/>
                <w:sz w:val="18"/>
                <w:szCs w:val="18"/>
                <w:u w:val="none"/>
              </w:rPr>
            </w:pPr>
            <w:r w:rsidRPr="00153DC9">
              <w:rPr>
                <w:rFonts w:ascii="Arial" w:hAnsi="Arial" w:cs="Arial"/>
                <w:spacing w:val="-4"/>
                <w:sz w:val="18"/>
                <w:szCs w:val="18"/>
                <w:u w:val="none"/>
              </w:rPr>
              <w:t xml:space="preserve">Reclassified right of use assets to </w:t>
            </w:r>
          </w:p>
          <w:p w14:paraId="107A584D" w14:textId="36A14075" w:rsidR="00F87382" w:rsidRPr="00153DC9" w:rsidRDefault="00F87382" w:rsidP="00C97C51">
            <w:pPr>
              <w:spacing w:line="300" w:lineRule="exact"/>
              <w:ind w:right="-50"/>
              <w:rPr>
                <w:rFonts w:ascii="Arial" w:hAnsi="Arial" w:cs="Arial"/>
                <w:sz w:val="18"/>
                <w:szCs w:val="18"/>
                <w:u w:val="none"/>
              </w:rPr>
            </w:pPr>
            <w:r w:rsidRPr="00153DC9">
              <w:rPr>
                <w:rFonts w:ascii="Arial" w:hAnsi="Arial" w:cs="Arial"/>
                <w:spacing w:val="-4"/>
                <w:sz w:val="18"/>
                <w:szCs w:val="18"/>
                <w:u w:val="none"/>
              </w:rPr>
              <w:t xml:space="preserve">   property, </w:t>
            </w:r>
            <w:proofErr w:type="gramStart"/>
            <w:r w:rsidRPr="00153DC9">
              <w:rPr>
                <w:rFonts w:ascii="Arial" w:hAnsi="Arial" w:cs="Arial"/>
                <w:spacing w:val="-4"/>
                <w:sz w:val="18"/>
                <w:szCs w:val="18"/>
                <w:u w:val="none"/>
              </w:rPr>
              <w:t>plant</w:t>
            </w:r>
            <w:proofErr w:type="gramEnd"/>
            <w:r w:rsidRPr="00153DC9">
              <w:rPr>
                <w:rFonts w:ascii="Arial" w:hAnsi="Arial" w:cs="Arial"/>
                <w:spacing w:val="-4"/>
                <w:sz w:val="18"/>
                <w:szCs w:val="18"/>
                <w:u w:val="none"/>
              </w:rPr>
              <w:t xml:space="preserve"> and equipment</w:t>
            </w:r>
          </w:p>
        </w:tc>
        <w:tc>
          <w:tcPr>
            <w:tcW w:w="1397" w:type="dxa"/>
            <w:vAlign w:val="bottom"/>
          </w:tcPr>
          <w:p w14:paraId="409A415D" w14:textId="4894DCB3" w:rsidR="00F87382" w:rsidRPr="00153DC9" w:rsidRDefault="00F87382" w:rsidP="00C97C51">
            <w:pP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w:t>
            </w:r>
          </w:p>
        </w:tc>
        <w:tc>
          <w:tcPr>
            <w:tcW w:w="1350" w:type="dxa"/>
            <w:vAlign w:val="bottom"/>
          </w:tcPr>
          <w:p w14:paraId="78CA59E2" w14:textId="61F97F00" w:rsidR="00F87382" w:rsidRPr="00153DC9" w:rsidRDefault="00F87382" w:rsidP="00C97C51">
            <w:pP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w:t>
            </w:r>
          </w:p>
        </w:tc>
        <w:tc>
          <w:tcPr>
            <w:tcW w:w="1440" w:type="dxa"/>
            <w:vAlign w:val="bottom"/>
          </w:tcPr>
          <w:p w14:paraId="05E72FC9" w14:textId="3C923DC8" w:rsidR="00F87382" w:rsidRPr="00153DC9" w:rsidRDefault="00F87382" w:rsidP="00C97C51">
            <w:pP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(2,336)</w:t>
            </w:r>
          </w:p>
        </w:tc>
        <w:tc>
          <w:tcPr>
            <w:tcW w:w="1350" w:type="dxa"/>
            <w:vAlign w:val="bottom"/>
          </w:tcPr>
          <w:p w14:paraId="1120EF17" w14:textId="5AAFCB99" w:rsidR="00F87382" w:rsidRPr="00153DC9" w:rsidRDefault="00F87382" w:rsidP="00C97C51">
            <w:pP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(2,336)</w:t>
            </w:r>
          </w:p>
        </w:tc>
      </w:tr>
      <w:tr w:rsidR="00F87382" w:rsidRPr="00153DC9" w14:paraId="431B32AC" w14:textId="77777777" w:rsidTr="00FC5AAE">
        <w:tc>
          <w:tcPr>
            <w:tcW w:w="3188" w:type="dxa"/>
          </w:tcPr>
          <w:p w14:paraId="2B1B720F" w14:textId="28C184A6" w:rsidR="00F87382" w:rsidRPr="00153DC9" w:rsidRDefault="00F87382" w:rsidP="00C97C51">
            <w:pPr>
              <w:spacing w:line="300" w:lineRule="exact"/>
              <w:ind w:right="-50"/>
              <w:rPr>
                <w:rFonts w:ascii="Arial" w:hAnsi="Arial" w:cs="Arial"/>
                <w:spacing w:val="-4"/>
                <w:sz w:val="18"/>
                <w:szCs w:val="18"/>
                <w:u w:val="none"/>
              </w:rPr>
            </w:pPr>
            <w:r w:rsidRPr="00153DC9">
              <w:rPr>
                <w:rFonts w:ascii="Arial" w:hAnsi="Arial" w:cs="Arial"/>
                <w:sz w:val="18"/>
                <w:szCs w:val="18"/>
                <w:u w:val="none"/>
              </w:rPr>
              <w:t>Depreciation for the year</w:t>
            </w:r>
          </w:p>
        </w:tc>
        <w:tc>
          <w:tcPr>
            <w:tcW w:w="1397" w:type="dxa"/>
          </w:tcPr>
          <w:p w14:paraId="571A5E64" w14:textId="37E2168A" w:rsidR="00F87382" w:rsidRPr="00153DC9" w:rsidRDefault="00F87382" w:rsidP="00C97C51">
            <w:pPr>
              <w:pBdr>
                <w:bottom w:val="single" w:sz="4" w:space="1" w:color="auto"/>
              </w:pBd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(1,368)</w:t>
            </w:r>
          </w:p>
        </w:tc>
        <w:tc>
          <w:tcPr>
            <w:tcW w:w="1350" w:type="dxa"/>
          </w:tcPr>
          <w:p w14:paraId="29A3FCFE" w14:textId="214BBFC0" w:rsidR="00F87382" w:rsidRPr="00153DC9" w:rsidRDefault="00F87382" w:rsidP="00C97C51">
            <w:pPr>
              <w:pBdr>
                <w:bottom w:val="single" w:sz="4" w:space="1" w:color="auto"/>
              </w:pBd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(34)</w:t>
            </w:r>
          </w:p>
        </w:tc>
        <w:tc>
          <w:tcPr>
            <w:tcW w:w="1440" w:type="dxa"/>
          </w:tcPr>
          <w:p w14:paraId="132D6DE0" w14:textId="32E32B61" w:rsidR="00F87382" w:rsidRPr="00153DC9" w:rsidRDefault="00F87382" w:rsidP="00C97C51">
            <w:pPr>
              <w:pBdr>
                <w:bottom w:val="single" w:sz="4" w:space="1" w:color="auto"/>
              </w:pBd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(1,505)</w:t>
            </w:r>
          </w:p>
        </w:tc>
        <w:tc>
          <w:tcPr>
            <w:tcW w:w="1350" w:type="dxa"/>
          </w:tcPr>
          <w:p w14:paraId="50DCD66F" w14:textId="45EFFE01" w:rsidR="00F87382" w:rsidRPr="00153DC9" w:rsidRDefault="00F87382" w:rsidP="00C97C51">
            <w:pPr>
              <w:pBdr>
                <w:bottom w:val="single" w:sz="4" w:space="1" w:color="auto"/>
              </w:pBd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(2,907)</w:t>
            </w:r>
          </w:p>
        </w:tc>
      </w:tr>
      <w:tr w:rsidR="00F87382" w:rsidRPr="00153DC9" w14:paraId="3EFF5C8B" w14:textId="77777777" w:rsidTr="00FC5AAE">
        <w:tc>
          <w:tcPr>
            <w:tcW w:w="3188" w:type="dxa"/>
          </w:tcPr>
          <w:p w14:paraId="0573BBDE" w14:textId="6A466471" w:rsidR="00F87382" w:rsidRPr="00153DC9" w:rsidRDefault="00F87382" w:rsidP="00C97C51">
            <w:pPr>
              <w:spacing w:line="300" w:lineRule="exact"/>
              <w:ind w:right="-50"/>
              <w:rPr>
                <w:rFonts w:ascii="Arial" w:hAnsi="Arial" w:cs="Arial"/>
                <w:sz w:val="18"/>
                <w:szCs w:val="18"/>
                <w:u w:val="none"/>
              </w:rPr>
            </w:pPr>
            <w:r w:rsidRPr="00153DC9">
              <w:rPr>
                <w:rFonts w:ascii="Arial" w:hAnsi="Arial" w:cs="Arial"/>
                <w:spacing w:val="-4"/>
                <w:sz w:val="18"/>
                <w:szCs w:val="18"/>
                <w:u w:val="none"/>
              </w:rPr>
              <w:t>31 December 2022</w:t>
            </w:r>
          </w:p>
        </w:tc>
        <w:tc>
          <w:tcPr>
            <w:tcW w:w="1397" w:type="dxa"/>
          </w:tcPr>
          <w:p w14:paraId="09F4DA26" w14:textId="22F04FA5" w:rsidR="00F87382" w:rsidRPr="00153DC9" w:rsidRDefault="00F87382" w:rsidP="00C97C51">
            <w:pP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16,415</w:t>
            </w:r>
          </w:p>
        </w:tc>
        <w:tc>
          <w:tcPr>
            <w:tcW w:w="1350" w:type="dxa"/>
          </w:tcPr>
          <w:p w14:paraId="11619017" w14:textId="782C3A44" w:rsidR="00F87382" w:rsidRPr="00153DC9" w:rsidRDefault="00F87382" w:rsidP="00C97C51">
            <w:pP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360</w:t>
            </w:r>
          </w:p>
        </w:tc>
        <w:tc>
          <w:tcPr>
            <w:tcW w:w="1440" w:type="dxa"/>
          </w:tcPr>
          <w:p w14:paraId="66E1833E" w14:textId="53C42DED" w:rsidR="00F87382" w:rsidRPr="00153DC9" w:rsidRDefault="00F87382" w:rsidP="00C97C51">
            <w:pP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7,004</w:t>
            </w:r>
          </w:p>
        </w:tc>
        <w:tc>
          <w:tcPr>
            <w:tcW w:w="1350" w:type="dxa"/>
          </w:tcPr>
          <w:p w14:paraId="7474C6E6" w14:textId="2822B43E" w:rsidR="00F87382" w:rsidRPr="00153DC9" w:rsidRDefault="00F87382" w:rsidP="00C97C51">
            <w:pP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23,779</w:t>
            </w:r>
          </w:p>
        </w:tc>
      </w:tr>
      <w:tr w:rsidR="0087656C" w:rsidRPr="00153DC9" w14:paraId="37C24EC7" w14:textId="77777777">
        <w:tc>
          <w:tcPr>
            <w:tcW w:w="3188" w:type="dxa"/>
            <w:hideMark/>
          </w:tcPr>
          <w:p w14:paraId="658E050E" w14:textId="77777777" w:rsidR="0087656C" w:rsidRPr="00153DC9" w:rsidRDefault="0087656C" w:rsidP="00C97C51">
            <w:pPr>
              <w:spacing w:line="300" w:lineRule="exact"/>
              <w:ind w:right="-50"/>
              <w:rPr>
                <w:rFonts w:ascii="Arial" w:hAnsi="Arial" w:cs="Arial"/>
                <w:sz w:val="18"/>
                <w:szCs w:val="18"/>
                <w:u w:val="none"/>
              </w:rPr>
            </w:pPr>
            <w:r w:rsidRPr="00153DC9">
              <w:rPr>
                <w:rFonts w:ascii="Arial" w:hAnsi="Arial" w:cs="Arial"/>
                <w:sz w:val="18"/>
                <w:szCs w:val="18"/>
                <w:u w:val="none"/>
              </w:rPr>
              <w:t>Additions</w:t>
            </w:r>
          </w:p>
        </w:tc>
        <w:tc>
          <w:tcPr>
            <w:tcW w:w="1397" w:type="dxa"/>
            <w:vAlign w:val="bottom"/>
          </w:tcPr>
          <w:p w14:paraId="79E53F72" w14:textId="413AC16B" w:rsidR="0087656C" w:rsidRPr="00153DC9" w:rsidRDefault="0087656C" w:rsidP="00C97C51">
            <w:pP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13,368</w:t>
            </w:r>
          </w:p>
        </w:tc>
        <w:tc>
          <w:tcPr>
            <w:tcW w:w="1350" w:type="dxa"/>
            <w:vAlign w:val="bottom"/>
          </w:tcPr>
          <w:p w14:paraId="6ABFF5B1" w14:textId="061AEBDC" w:rsidR="0087656C" w:rsidRPr="00153DC9" w:rsidRDefault="0087656C" w:rsidP="00C97C51">
            <w:pP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292</w:t>
            </w:r>
          </w:p>
        </w:tc>
        <w:tc>
          <w:tcPr>
            <w:tcW w:w="1440" w:type="dxa"/>
            <w:vAlign w:val="bottom"/>
          </w:tcPr>
          <w:p w14:paraId="61417C1D" w14:textId="51D6FD0F" w:rsidR="0087656C" w:rsidRPr="00153DC9" w:rsidRDefault="0087656C" w:rsidP="00C97C51">
            <w:pP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w:t>
            </w:r>
          </w:p>
        </w:tc>
        <w:tc>
          <w:tcPr>
            <w:tcW w:w="1350" w:type="dxa"/>
            <w:vAlign w:val="bottom"/>
          </w:tcPr>
          <w:p w14:paraId="28434532" w14:textId="3FB713BF" w:rsidR="0087656C" w:rsidRPr="00153DC9" w:rsidRDefault="0087656C" w:rsidP="00C97C51">
            <w:pP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13,660</w:t>
            </w:r>
          </w:p>
        </w:tc>
      </w:tr>
      <w:tr w:rsidR="0087656C" w:rsidRPr="00153DC9" w14:paraId="755BAE66" w14:textId="77777777">
        <w:tc>
          <w:tcPr>
            <w:tcW w:w="3188" w:type="dxa"/>
            <w:hideMark/>
          </w:tcPr>
          <w:p w14:paraId="34550A4D" w14:textId="77777777" w:rsidR="0087656C" w:rsidRPr="00153DC9" w:rsidRDefault="0087656C" w:rsidP="00C97C51">
            <w:pPr>
              <w:spacing w:line="300" w:lineRule="exact"/>
              <w:ind w:right="-50"/>
              <w:rPr>
                <w:rFonts w:ascii="Arial" w:hAnsi="Arial" w:cs="Arial"/>
                <w:sz w:val="18"/>
                <w:szCs w:val="18"/>
                <w:u w:val="none"/>
              </w:rPr>
            </w:pPr>
            <w:r w:rsidRPr="00153DC9">
              <w:rPr>
                <w:rFonts w:ascii="Arial" w:hAnsi="Arial" w:cs="Arial"/>
                <w:sz w:val="18"/>
                <w:szCs w:val="18"/>
                <w:u w:val="none"/>
              </w:rPr>
              <w:t>Depreciation for the year</w:t>
            </w:r>
          </w:p>
        </w:tc>
        <w:tc>
          <w:tcPr>
            <w:tcW w:w="1397" w:type="dxa"/>
            <w:vAlign w:val="bottom"/>
          </w:tcPr>
          <w:p w14:paraId="647F69A6" w14:textId="6D7D646B" w:rsidR="0087656C" w:rsidRPr="00153DC9" w:rsidRDefault="0087656C" w:rsidP="00C97C51">
            <w:pPr>
              <w:pBdr>
                <w:bottom w:val="single" w:sz="4" w:space="1" w:color="auto"/>
              </w:pBdr>
              <w:tabs>
                <w:tab w:val="decimal" w:pos="1013"/>
              </w:tabs>
              <w:spacing w:line="30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2,397</w:t>
            </w:r>
            <w:r w:rsidRPr="00153DC9">
              <w:rPr>
                <w:rFonts w:ascii="Arial" w:hAnsi="Arial" w:cs="Arial" w:hint="cs"/>
                <w:sz w:val="18"/>
                <w:szCs w:val="18"/>
                <w:u w:val="none"/>
                <w:cs/>
              </w:rPr>
              <w:t>)</w:t>
            </w:r>
          </w:p>
        </w:tc>
        <w:tc>
          <w:tcPr>
            <w:tcW w:w="1350" w:type="dxa"/>
            <w:vAlign w:val="bottom"/>
          </w:tcPr>
          <w:p w14:paraId="0704FC5F" w14:textId="7E825B7F" w:rsidR="0087656C" w:rsidRPr="00153DC9" w:rsidRDefault="0087656C" w:rsidP="00C97C51">
            <w:pPr>
              <w:pBdr>
                <w:bottom w:val="single" w:sz="4" w:space="1" w:color="auto"/>
              </w:pBdr>
              <w:tabs>
                <w:tab w:val="decimal" w:pos="1055"/>
              </w:tabs>
              <w:spacing w:line="30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60</w:t>
            </w:r>
            <w:r w:rsidRPr="00153DC9">
              <w:rPr>
                <w:rFonts w:ascii="Arial" w:hAnsi="Arial" w:cs="Arial" w:hint="cs"/>
                <w:sz w:val="18"/>
                <w:szCs w:val="18"/>
                <w:u w:val="none"/>
                <w:cs/>
              </w:rPr>
              <w:t>)</w:t>
            </w:r>
          </w:p>
        </w:tc>
        <w:tc>
          <w:tcPr>
            <w:tcW w:w="1440" w:type="dxa"/>
            <w:vAlign w:val="bottom"/>
          </w:tcPr>
          <w:p w14:paraId="65526DAD" w14:textId="69FD1670" w:rsidR="0087656C" w:rsidRPr="00153DC9" w:rsidRDefault="0087656C" w:rsidP="00C97C51">
            <w:pPr>
              <w:pBdr>
                <w:bottom w:val="single" w:sz="4" w:space="1" w:color="auto"/>
              </w:pBdr>
              <w:tabs>
                <w:tab w:val="decimal" w:pos="1049"/>
              </w:tabs>
              <w:spacing w:line="30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1,747</w:t>
            </w:r>
            <w:r w:rsidRPr="00153DC9">
              <w:rPr>
                <w:rFonts w:ascii="Arial" w:hAnsi="Arial" w:cs="Arial" w:hint="cs"/>
                <w:sz w:val="18"/>
                <w:szCs w:val="18"/>
                <w:u w:val="none"/>
                <w:cs/>
              </w:rPr>
              <w:t>)</w:t>
            </w:r>
          </w:p>
        </w:tc>
        <w:tc>
          <w:tcPr>
            <w:tcW w:w="1350" w:type="dxa"/>
            <w:vAlign w:val="bottom"/>
          </w:tcPr>
          <w:p w14:paraId="26466349" w14:textId="2D52B7E8" w:rsidR="0087656C" w:rsidRPr="00153DC9" w:rsidRDefault="0087656C" w:rsidP="00C97C51">
            <w:pPr>
              <w:pBdr>
                <w:bottom w:val="single" w:sz="4" w:space="1" w:color="auto"/>
              </w:pBdr>
              <w:tabs>
                <w:tab w:val="decimal" w:pos="1076"/>
              </w:tabs>
              <w:spacing w:line="300" w:lineRule="exact"/>
              <w:ind w:right="-45"/>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4,204</w:t>
            </w:r>
            <w:r w:rsidRPr="00153DC9">
              <w:rPr>
                <w:rFonts w:ascii="Arial" w:hAnsi="Arial" w:cs="Arial" w:hint="cs"/>
                <w:sz w:val="18"/>
                <w:szCs w:val="18"/>
                <w:u w:val="none"/>
                <w:cs/>
              </w:rPr>
              <w:t>)</w:t>
            </w:r>
          </w:p>
        </w:tc>
      </w:tr>
      <w:tr w:rsidR="0087656C" w:rsidRPr="00153DC9" w14:paraId="4F0ACB50" w14:textId="77777777">
        <w:tc>
          <w:tcPr>
            <w:tcW w:w="3188" w:type="dxa"/>
            <w:hideMark/>
          </w:tcPr>
          <w:p w14:paraId="593E78D0" w14:textId="67FC8F26" w:rsidR="0087656C" w:rsidRPr="00153DC9" w:rsidRDefault="0087656C" w:rsidP="00C97C51">
            <w:pPr>
              <w:spacing w:line="300" w:lineRule="exact"/>
              <w:ind w:right="-50"/>
              <w:rPr>
                <w:rFonts w:ascii="Arial" w:hAnsi="Arial" w:cs="Arial"/>
                <w:spacing w:val="-4"/>
                <w:sz w:val="18"/>
                <w:szCs w:val="18"/>
                <w:u w:val="none"/>
              </w:rPr>
            </w:pPr>
            <w:r w:rsidRPr="00153DC9">
              <w:rPr>
                <w:rFonts w:ascii="Arial" w:hAnsi="Arial" w:cs="Arial"/>
                <w:spacing w:val="-4"/>
                <w:sz w:val="18"/>
                <w:szCs w:val="18"/>
                <w:u w:val="none"/>
              </w:rPr>
              <w:t>31 December 2023</w:t>
            </w:r>
          </w:p>
        </w:tc>
        <w:tc>
          <w:tcPr>
            <w:tcW w:w="1397" w:type="dxa"/>
            <w:vAlign w:val="bottom"/>
          </w:tcPr>
          <w:p w14:paraId="3C737EF8" w14:textId="5966045D" w:rsidR="0087656C" w:rsidRPr="00153DC9" w:rsidRDefault="0087656C" w:rsidP="00C97C51">
            <w:pPr>
              <w:pBdr>
                <w:bottom w:val="double" w:sz="4" w:space="1" w:color="auto"/>
              </w:pBdr>
              <w:tabs>
                <w:tab w:val="decimal" w:pos="1013"/>
              </w:tabs>
              <w:spacing w:line="300" w:lineRule="exact"/>
              <w:ind w:right="-45"/>
              <w:rPr>
                <w:rFonts w:ascii="Arial" w:hAnsi="Arial" w:cs="Arial"/>
                <w:sz w:val="18"/>
                <w:szCs w:val="18"/>
                <w:u w:val="none"/>
              </w:rPr>
            </w:pPr>
            <w:r w:rsidRPr="00153DC9">
              <w:rPr>
                <w:rFonts w:ascii="Arial" w:hAnsi="Arial" w:cs="Arial"/>
                <w:sz w:val="18"/>
                <w:szCs w:val="18"/>
                <w:u w:val="none"/>
              </w:rPr>
              <w:t>27,386</w:t>
            </w:r>
          </w:p>
        </w:tc>
        <w:tc>
          <w:tcPr>
            <w:tcW w:w="1350" w:type="dxa"/>
            <w:vAlign w:val="bottom"/>
          </w:tcPr>
          <w:p w14:paraId="35DAC058" w14:textId="39C24FC2" w:rsidR="0087656C" w:rsidRPr="00153DC9" w:rsidRDefault="0087656C" w:rsidP="00C97C51">
            <w:pPr>
              <w:pBdr>
                <w:bottom w:val="double" w:sz="4" w:space="1" w:color="auto"/>
              </w:pBdr>
              <w:tabs>
                <w:tab w:val="decimal" w:pos="1055"/>
              </w:tabs>
              <w:spacing w:line="300" w:lineRule="exact"/>
              <w:ind w:right="-45"/>
              <w:rPr>
                <w:rFonts w:ascii="Arial" w:hAnsi="Arial" w:cs="Arial"/>
                <w:sz w:val="18"/>
                <w:szCs w:val="18"/>
                <w:u w:val="none"/>
              </w:rPr>
            </w:pPr>
            <w:r w:rsidRPr="00153DC9">
              <w:rPr>
                <w:rFonts w:ascii="Arial" w:hAnsi="Arial" w:cs="Arial"/>
                <w:sz w:val="18"/>
                <w:szCs w:val="18"/>
                <w:u w:val="none"/>
              </w:rPr>
              <w:t>592</w:t>
            </w:r>
          </w:p>
        </w:tc>
        <w:tc>
          <w:tcPr>
            <w:tcW w:w="1440" w:type="dxa"/>
            <w:vAlign w:val="bottom"/>
          </w:tcPr>
          <w:p w14:paraId="2411B80D" w14:textId="6E7A957F" w:rsidR="0087656C" w:rsidRPr="00153DC9" w:rsidRDefault="0087656C" w:rsidP="00C97C51">
            <w:pPr>
              <w:pBdr>
                <w:bottom w:val="double" w:sz="4" w:space="1" w:color="auto"/>
              </w:pBdr>
              <w:tabs>
                <w:tab w:val="decimal" w:pos="1049"/>
              </w:tabs>
              <w:spacing w:line="300" w:lineRule="exact"/>
              <w:ind w:right="-45"/>
              <w:rPr>
                <w:rFonts w:ascii="Arial" w:hAnsi="Arial" w:cs="Arial"/>
                <w:sz w:val="18"/>
                <w:szCs w:val="18"/>
                <w:u w:val="none"/>
              </w:rPr>
            </w:pPr>
            <w:r w:rsidRPr="00153DC9">
              <w:rPr>
                <w:rFonts w:ascii="Arial" w:hAnsi="Arial" w:cs="Arial"/>
                <w:sz w:val="18"/>
                <w:szCs w:val="18"/>
                <w:u w:val="none"/>
              </w:rPr>
              <w:t>5,257</w:t>
            </w:r>
          </w:p>
        </w:tc>
        <w:tc>
          <w:tcPr>
            <w:tcW w:w="1350" w:type="dxa"/>
            <w:vAlign w:val="bottom"/>
          </w:tcPr>
          <w:p w14:paraId="56CE9A85" w14:textId="6FC62909" w:rsidR="0087656C" w:rsidRPr="00153DC9" w:rsidRDefault="0087656C" w:rsidP="00C97C51">
            <w:pPr>
              <w:pBdr>
                <w:bottom w:val="double" w:sz="4" w:space="1" w:color="auto"/>
              </w:pBdr>
              <w:tabs>
                <w:tab w:val="decimal" w:pos="1076"/>
              </w:tabs>
              <w:spacing w:line="300" w:lineRule="exact"/>
              <w:ind w:right="-45"/>
              <w:rPr>
                <w:rFonts w:ascii="Arial" w:hAnsi="Arial" w:cs="Arial"/>
                <w:sz w:val="18"/>
                <w:szCs w:val="18"/>
                <w:u w:val="none"/>
              </w:rPr>
            </w:pPr>
            <w:r w:rsidRPr="00153DC9">
              <w:rPr>
                <w:rFonts w:ascii="Arial" w:hAnsi="Arial" w:cs="Arial"/>
                <w:sz w:val="18"/>
                <w:szCs w:val="18"/>
                <w:u w:val="none"/>
              </w:rPr>
              <w:t>33,235</w:t>
            </w:r>
          </w:p>
        </w:tc>
      </w:tr>
    </w:tbl>
    <w:p w14:paraId="0473D3FF" w14:textId="3539326F" w:rsidR="002D6B44" w:rsidRPr="00153DC9" w:rsidRDefault="002D6B44" w:rsidP="002D6B44">
      <w:pPr>
        <w:overflowPunct w:val="0"/>
        <w:autoSpaceDE w:val="0"/>
        <w:autoSpaceDN w:val="0"/>
        <w:adjustRightInd w:val="0"/>
        <w:spacing w:before="120" w:after="120" w:line="380" w:lineRule="exact"/>
        <w:ind w:left="900" w:hanging="360"/>
        <w:jc w:val="thaiDistribute"/>
        <w:textAlignment w:val="baseline"/>
        <w:rPr>
          <w:rFonts w:ascii="Arial" w:hAnsi="Arial" w:cs="Browallia New"/>
          <w:b/>
          <w:bCs/>
          <w:sz w:val="22"/>
          <w:u w:val="none"/>
        </w:rPr>
      </w:pPr>
      <w:r w:rsidRPr="00153DC9">
        <w:rPr>
          <w:rFonts w:ascii="Arial" w:hAnsi="Arial" w:cs="Browallia New"/>
          <w:b/>
          <w:bCs/>
          <w:sz w:val="22"/>
          <w:u w:val="none"/>
        </w:rPr>
        <w:lastRenderedPageBreak/>
        <w:t>b)</w:t>
      </w:r>
      <w:r w:rsidRPr="00153DC9">
        <w:rPr>
          <w:rFonts w:ascii="Arial" w:hAnsi="Arial" w:cs="Browallia New"/>
          <w:b/>
          <w:bCs/>
          <w:sz w:val="22"/>
          <w:u w:val="none"/>
        </w:rPr>
        <w:tab/>
        <w:t>Lease liabilities</w:t>
      </w:r>
    </w:p>
    <w:tbl>
      <w:tblPr>
        <w:tblStyle w:val="TableGrid3"/>
        <w:tblW w:w="87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20"/>
        <w:gridCol w:w="1220"/>
        <w:gridCol w:w="1220"/>
        <w:gridCol w:w="1220"/>
      </w:tblGrid>
      <w:tr w:rsidR="003F023D" w:rsidRPr="00153DC9" w14:paraId="09C69B58" w14:textId="77777777" w:rsidTr="002D6B44">
        <w:trPr>
          <w:trHeight w:val="198"/>
        </w:trPr>
        <w:tc>
          <w:tcPr>
            <w:tcW w:w="3870" w:type="dxa"/>
          </w:tcPr>
          <w:p w14:paraId="44B7E7CE" w14:textId="0A1FE3D3" w:rsidR="003F023D" w:rsidRPr="00153DC9" w:rsidRDefault="003F023D" w:rsidP="002D6B44">
            <w:pPr>
              <w:tabs>
                <w:tab w:val="left" w:pos="538"/>
              </w:tabs>
              <w:spacing w:line="340" w:lineRule="exact"/>
              <w:ind w:left="877" w:right="-72" w:hanging="877"/>
              <w:rPr>
                <w:rFonts w:ascii="Arial" w:hAnsi="Arial" w:cs="Arial"/>
                <w:color w:val="000000"/>
                <w:sz w:val="18"/>
                <w:szCs w:val="18"/>
                <w:u w:val="none"/>
                <w:cs/>
              </w:rPr>
            </w:pPr>
          </w:p>
        </w:tc>
        <w:tc>
          <w:tcPr>
            <w:tcW w:w="4880" w:type="dxa"/>
            <w:gridSpan w:val="4"/>
          </w:tcPr>
          <w:p w14:paraId="5E44A04D" w14:textId="77777777" w:rsidR="003F023D" w:rsidRPr="00153DC9" w:rsidRDefault="003F023D" w:rsidP="002D6B44">
            <w:pPr>
              <w:spacing w:line="340" w:lineRule="exact"/>
              <w:ind w:left="151" w:hanging="151"/>
              <w:jc w:val="right"/>
              <w:rPr>
                <w:rFonts w:ascii="Arial" w:hAnsi="Arial" w:cs="Arial"/>
                <w:color w:val="000000"/>
                <w:sz w:val="18"/>
                <w:szCs w:val="18"/>
                <w:u w:val="none"/>
              </w:rPr>
            </w:pPr>
            <w:r w:rsidRPr="00153DC9">
              <w:rPr>
                <w:rFonts w:ascii="Arial" w:hAnsi="Arial" w:cs="Arial"/>
                <w:color w:val="000000"/>
                <w:sz w:val="18"/>
                <w:szCs w:val="18"/>
                <w:u w:val="none"/>
              </w:rPr>
              <w:t>(Unit: Thousand Baht)</w:t>
            </w:r>
          </w:p>
        </w:tc>
      </w:tr>
      <w:tr w:rsidR="003F023D" w:rsidRPr="00153DC9" w14:paraId="7DB6C55F" w14:textId="77777777" w:rsidTr="002D6B44">
        <w:trPr>
          <w:trHeight w:val="198"/>
        </w:trPr>
        <w:tc>
          <w:tcPr>
            <w:tcW w:w="3870" w:type="dxa"/>
          </w:tcPr>
          <w:p w14:paraId="23422BA1" w14:textId="77777777" w:rsidR="003F023D" w:rsidRPr="00153DC9" w:rsidRDefault="003F023D" w:rsidP="002D6B44">
            <w:pPr>
              <w:spacing w:line="340" w:lineRule="exact"/>
              <w:ind w:left="151" w:right="-72" w:hanging="151"/>
              <w:rPr>
                <w:rFonts w:ascii="Arial" w:hAnsi="Arial" w:cs="Arial"/>
                <w:color w:val="000000"/>
                <w:sz w:val="18"/>
                <w:szCs w:val="18"/>
                <w:u w:val="none"/>
                <w:cs/>
              </w:rPr>
            </w:pPr>
          </w:p>
        </w:tc>
        <w:tc>
          <w:tcPr>
            <w:tcW w:w="2440" w:type="dxa"/>
            <w:gridSpan w:val="2"/>
          </w:tcPr>
          <w:p w14:paraId="3C907CDB" w14:textId="77777777" w:rsidR="003F023D" w:rsidRPr="00153DC9" w:rsidRDefault="003F023D" w:rsidP="002D6B44">
            <w:pPr>
              <w:pBdr>
                <w:bottom w:val="single" w:sz="4" w:space="1" w:color="auto"/>
              </w:pBdr>
              <w:spacing w:line="340" w:lineRule="exact"/>
              <w:ind w:left="-29" w:right="-29"/>
              <w:jc w:val="center"/>
              <w:rPr>
                <w:rFonts w:ascii="Arial" w:hAnsi="Arial" w:cs="Arial"/>
                <w:color w:val="000000"/>
                <w:sz w:val="18"/>
                <w:szCs w:val="18"/>
                <w:u w:val="none"/>
                <w:cs/>
              </w:rPr>
            </w:pPr>
            <w:r w:rsidRPr="00153DC9">
              <w:rPr>
                <w:rFonts w:ascii="Arial" w:hAnsi="Arial" w:cs="Arial"/>
                <w:color w:val="000000"/>
                <w:sz w:val="18"/>
                <w:szCs w:val="18"/>
                <w:u w:val="none"/>
              </w:rPr>
              <w:t xml:space="preserve">Consolidated </w:t>
            </w:r>
            <w:r w:rsidRPr="00153DC9">
              <w:rPr>
                <w:rFonts w:ascii="Arial" w:hAnsi="Arial" w:cs="Arial"/>
                <w:color w:val="000000"/>
                <w:sz w:val="18"/>
                <w:szCs w:val="18"/>
                <w:u w:val="none"/>
                <w:cs/>
              </w:rPr>
              <w:t xml:space="preserve">                                    </w:t>
            </w:r>
            <w:r w:rsidRPr="00153DC9">
              <w:rPr>
                <w:rFonts w:ascii="Arial" w:hAnsi="Arial" w:cs="Arial"/>
                <w:color w:val="000000"/>
                <w:sz w:val="18"/>
                <w:szCs w:val="18"/>
                <w:u w:val="none"/>
              </w:rPr>
              <w:t>financial statements</w:t>
            </w:r>
          </w:p>
        </w:tc>
        <w:tc>
          <w:tcPr>
            <w:tcW w:w="2440" w:type="dxa"/>
            <w:gridSpan w:val="2"/>
          </w:tcPr>
          <w:p w14:paraId="0E12AE56" w14:textId="77777777" w:rsidR="003F023D" w:rsidRPr="00153DC9" w:rsidRDefault="003F023D" w:rsidP="002D6B44">
            <w:pPr>
              <w:pBdr>
                <w:bottom w:val="single" w:sz="4" w:space="1" w:color="auto"/>
              </w:pBdr>
              <w:spacing w:line="340" w:lineRule="exact"/>
              <w:ind w:left="-29" w:right="-29"/>
              <w:jc w:val="center"/>
              <w:rPr>
                <w:rFonts w:ascii="Arial" w:hAnsi="Arial" w:cs="Arial"/>
                <w:color w:val="000000"/>
                <w:sz w:val="18"/>
                <w:szCs w:val="18"/>
                <w:u w:val="none"/>
              </w:rPr>
            </w:pPr>
            <w:r w:rsidRPr="00153DC9">
              <w:rPr>
                <w:rFonts w:ascii="Arial" w:hAnsi="Arial" w:cs="Arial"/>
                <w:color w:val="000000"/>
                <w:sz w:val="18"/>
                <w:szCs w:val="18"/>
                <w:u w:val="none"/>
              </w:rPr>
              <w:t xml:space="preserve">Separate </w:t>
            </w:r>
            <w:r w:rsidRPr="00153DC9">
              <w:rPr>
                <w:rFonts w:ascii="Arial" w:hAnsi="Arial" w:cs="Arial"/>
                <w:color w:val="000000"/>
                <w:sz w:val="18"/>
                <w:szCs w:val="18"/>
                <w:u w:val="none"/>
                <w:cs/>
              </w:rPr>
              <w:t xml:space="preserve">                                     </w:t>
            </w:r>
            <w:r w:rsidRPr="00153DC9">
              <w:rPr>
                <w:rFonts w:ascii="Arial" w:hAnsi="Arial" w:cs="Arial"/>
                <w:color w:val="000000"/>
                <w:sz w:val="18"/>
                <w:szCs w:val="18"/>
                <w:u w:val="none"/>
              </w:rPr>
              <w:t>financial statements</w:t>
            </w:r>
          </w:p>
        </w:tc>
      </w:tr>
      <w:tr w:rsidR="00264D97" w:rsidRPr="00153DC9" w14:paraId="56A8F714" w14:textId="77777777" w:rsidTr="002D6B44">
        <w:trPr>
          <w:trHeight w:val="198"/>
        </w:trPr>
        <w:tc>
          <w:tcPr>
            <w:tcW w:w="3870" w:type="dxa"/>
          </w:tcPr>
          <w:p w14:paraId="67BECD30" w14:textId="72BC7434" w:rsidR="00264D97" w:rsidRPr="00153DC9" w:rsidRDefault="00264D97" w:rsidP="002D6B44">
            <w:pPr>
              <w:spacing w:line="340" w:lineRule="exact"/>
              <w:ind w:left="151" w:right="-72" w:hanging="151"/>
              <w:rPr>
                <w:rFonts w:ascii="Arial" w:hAnsi="Arial" w:cs="Arial"/>
                <w:color w:val="000000"/>
                <w:sz w:val="18"/>
                <w:szCs w:val="18"/>
                <w:u w:val="none"/>
                <w:cs/>
              </w:rPr>
            </w:pPr>
          </w:p>
        </w:tc>
        <w:tc>
          <w:tcPr>
            <w:tcW w:w="1220" w:type="dxa"/>
          </w:tcPr>
          <w:p w14:paraId="1DD2980F" w14:textId="3BC02259" w:rsidR="00264D97" w:rsidRPr="00153DC9" w:rsidRDefault="003F4AEC" w:rsidP="00C015EF">
            <w:pPr>
              <w:pBdr>
                <w:bottom w:val="single" w:sz="4" w:space="1" w:color="auto"/>
              </w:pBdr>
              <w:spacing w:line="340" w:lineRule="exact"/>
              <w:ind w:left="-29" w:right="-29"/>
              <w:jc w:val="center"/>
              <w:rPr>
                <w:rFonts w:ascii="Arial" w:hAnsi="Arial" w:cs="Arial"/>
                <w:color w:val="000000"/>
                <w:sz w:val="18"/>
                <w:szCs w:val="18"/>
                <w:u w:val="none"/>
              </w:rPr>
            </w:pPr>
            <w:r w:rsidRPr="00153DC9">
              <w:rPr>
                <w:rFonts w:ascii="Arial" w:hAnsi="Arial" w:cs="Arial"/>
                <w:color w:val="000000"/>
                <w:sz w:val="18"/>
                <w:szCs w:val="18"/>
                <w:u w:val="none"/>
              </w:rPr>
              <w:t>2023</w:t>
            </w:r>
          </w:p>
        </w:tc>
        <w:tc>
          <w:tcPr>
            <w:tcW w:w="1220" w:type="dxa"/>
          </w:tcPr>
          <w:p w14:paraId="33204753" w14:textId="1FA10CFB" w:rsidR="00264D97" w:rsidRPr="00153DC9" w:rsidRDefault="003F4AEC" w:rsidP="00C015EF">
            <w:pPr>
              <w:pBdr>
                <w:bottom w:val="single" w:sz="4" w:space="1" w:color="auto"/>
              </w:pBdr>
              <w:spacing w:line="340" w:lineRule="exact"/>
              <w:ind w:left="-29" w:right="-29"/>
              <w:jc w:val="center"/>
              <w:rPr>
                <w:rFonts w:ascii="Arial" w:hAnsi="Arial" w:cs="Arial"/>
                <w:color w:val="000000"/>
                <w:sz w:val="18"/>
                <w:szCs w:val="18"/>
                <w:u w:val="none"/>
              </w:rPr>
            </w:pPr>
            <w:r w:rsidRPr="00153DC9">
              <w:rPr>
                <w:rFonts w:ascii="Arial" w:hAnsi="Arial" w:cs="Arial"/>
                <w:color w:val="000000"/>
                <w:sz w:val="18"/>
                <w:szCs w:val="18"/>
                <w:u w:val="none"/>
              </w:rPr>
              <w:t>2022</w:t>
            </w:r>
          </w:p>
        </w:tc>
        <w:tc>
          <w:tcPr>
            <w:tcW w:w="1220" w:type="dxa"/>
          </w:tcPr>
          <w:p w14:paraId="785D06C0" w14:textId="4759D290" w:rsidR="00264D97" w:rsidRPr="00153DC9" w:rsidRDefault="003F4AEC" w:rsidP="00C015EF">
            <w:pPr>
              <w:pBdr>
                <w:bottom w:val="single" w:sz="4" w:space="1" w:color="auto"/>
              </w:pBdr>
              <w:spacing w:line="340" w:lineRule="exact"/>
              <w:ind w:left="-29" w:right="-29"/>
              <w:jc w:val="center"/>
              <w:rPr>
                <w:rFonts w:ascii="Arial" w:hAnsi="Arial" w:cs="Arial"/>
                <w:color w:val="000000"/>
                <w:sz w:val="18"/>
                <w:szCs w:val="18"/>
                <w:u w:val="none"/>
              </w:rPr>
            </w:pPr>
            <w:r w:rsidRPr="00153DC9">
              <w:rPr>
                <w:rFonts w:ascii="Arial" w:hAnsi="Arial" w:cs="Arial"/>
                <w:color w:val="000000"/>
                <w:sz w:val="18"/>
                <w:szCs w:val="18"/>
                <w:u w:val="none"/>
              </w:rPr>
              <w:t>2023</w:t>
            </w:r>
          </w:p>
        </w:tc>
        <w:tc>
          <w:tcPr>
            <w:tcW w:w="1220" w:type="dxa"/>
          </w:tcPr>
          <w:p w14:paraId="23D8FE85" w14:textId="1A285D8F" w:rsidR="00264D97" w:rsidRPr="00153DC9" w:rsidRDefault="003F4AEC" w:rsidP="00C015EF">
            <w:pPr>
              <w:pBdr>
                <w:bottom w:val="single" w:sz="4" w:space="1" w:color="auto"/>
              </w:pBdr>
              <w:spacing w:line="340" w:lineRule="exact"/>
              <w:ind w:left="-29" w:right="-29"/>
              <w:jc w:val="center"/>
              <w:rPr>
                <w:rFonts w:ascii="Arial" w:hAnsi="Arial" w:cs="Arial"/>
                <w:color w:val="000000"/>
                <w:sz w:val="18"/>
                <w:szCs w:val="18"/>
                <w:u w:val="none"/>
              </w:rPr>
            </w:pPr>
            <w:r w:rsidRPr="00153DC9">
              <w:rPr>
                <w:rFonts w:ascii="Arial" w:hAnsi="Arial" w:cs="Arial"/>
                <w:color w:val="000000"/>
                <w:sz w:val="18"/>
                <w:szCs w:val="18"/>
                <w:u w:val="none"/>
              </w:rPr>
              <w:t>2022</w:t>
            </w:r>
          </w:p>
        </w:tc>
      </w:tr>
      <w:tr w:rsidR="0087656C" w:rsidRPr="00153DC9" w14:paraId="23A6BA95" w14:textId="77777777">
        <w:trPr>
          <w:trHeight w:val="198"/>
        </w:trPr>
        <w:tc>
          <w:tcPr>
            <w:tcW w:w="3870" w:type="dxa"/>
          </w:tcPr>
          <w:p w14:paraId="2B1B8E09" w14:textId="77777777" w:rsidR="0087656C" w:rsidRPr="00153DC9" w:rsidRDefault="0087656C" w:rsidP="0087656C">
            <w:pPr>
              <w:spacing w:line="340" w:lineRule="exact"/>
              <w:ind w:left="151" w:right="-72" w:hanging="151"/>
              <w:rPr>
                <w:rFonts w:ascii="Arial" w:hAnsi="Arial" w:cs="Arial"/>
                <w:color w:val="000000"/>
                <w:sz w:val="18"/>
                <w:szCs w:val="18"/>
                <w:u w:val="none"/>
              </w:rPr>
            </w:pPr>
            <w:r w:rsidRPr="00153DC9">
              <w:rPr>
                <w:rFonts w:ascii="Arial" w:hAnsi="Arial" w:cs="Arial"/>
                <w:color w:val="000000"/>
                <w:sz w:val="18"/>
                <w:szCs w:val="18"/>
                <w:u w:val="none"/>
              </w:rPr>
              <w:t>Lease payments</w:t>
            </w:r>
          </w:p>
        </w:tc>
        <w:tc>
          <w:tcPr>
            <w:tcW w:w="1220" w:type="dxa"/>
            <w:vAlign w:val="bottom"/>
          </w:tcPr>
          <w:p w14:paraId="5B24CBF4" w14:textId="5C7D38A3"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26,669</w:t>
            </w:r>
          </w:p>
        </w:tc>
        <w:tc>
          <w:tcPr>
            <w:tcW w:w="1220" w:type="dxa"/>
            <w:vAlign w:val="bottom"/>
          </w:tcPr>
          <w:p w14:paraId="2DB143EE" w14:textId="585F72AC"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41,433</w:t>
            </w:r>
          </w:p>
        </w:tc>
        <w:tc>
          <w:tcPr>
            <w:tcW w:w="1220" w:type="dxa"/>
            <w:vAlign w:val="bottom"/>
          </w:tcPr>
          <w:p w14:paraId="0487D7B5" w14:textId="60BF0D05"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46,219</w:t>
            </w:r>
          </w:p>
        </w:tc>
        <w:tc>
          <w:tcPr>
            <w:tcW w:w="1220" w:type="dxa"/>
          </w:tcPr>
          <w:p w14:paraId="6A6AF0DA" w14:textId="398D717C"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32,318</w:t>
            </w:r>
          </w:p>
        </w:tc>
      </w:tr>
      <w:tr w:rsidR="0087656C" w:rsidRPr="00153DC9" w14:paraId="67DE918D" w14:textId="77777777">
        <w:tc>
          <w:tcPr>
            <w:tcW w:w="3870" w:type="dxa"/>
          </w:tcPr>
          <w:p w14:paraId="4E50A25F" w14:textId="77777777" w:rsidR="0087656C" w:rsidRPr="00153DC9" w:rsidRDefault="0087656C" w:rsidP="0087656C">
            <w:pPr>
              <w:spacing w:line="340" w:lineRule="exact"/>
              <w:ind w:left="151" w:right="-72" w:hanging="151"/>
              <w:rPr>
                <w:rFonts w:ascii="Arial" w:hAnsi="Arial" w:cs="Arial"/>
                <w:color w:val="000000"/>
                <w:sz w:val="18"/>
                <w:szCs w:val="18"/>
                <w:u w:val="none"/>
                <w:cs/>
              </w:rPr>
            </w:pPr>
            <w:r w:rsidRPr="00153DC9">
              <w:rPr>
                <w:rFonts w:ascii="Arial" w:hAnsi="Arial" w:cs="Arial"/>
                <w:color w:val="000000"/>
                <w:sz w:val="18"/>
                <w:szCs w:val="18"/>
                <w:u w:val="none"/>
              </w:rPr>
              <w:t>Less: Deferred interest expenses</w:t>
            </w:r>
          </w:p>
        </w:tc>
        <w:tc>
          <w:tcPr>
            <w:tcW w:w="1220" w:type="dxa"/>
            <w:vAlign w:val="bottom"/>
          </w:tcPr>
          <w:p w14:paraId="0671F1DA" w14:textId="1C635F2C"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3,035</w:t>
            </w:r>
            <w:r w:rsidRPr="00153DC9">
              <w:rPr>
                <w:rFonts w:ascii="Arial" w:hAnsi="Arial" w:cs="Arial" w:hint="cs"/>
                <w:color w:val="000000"/>
                <w:sz w:val="18"/>
                <w:szCs w:val="18"/>
                <w:u w:val="none"/>
                <w:cs/>
              </w:rPr>
              <w:t>)</w:t>
            </w:r>
          </w:p>
        </w:tc>
        <w:tc>
          <w:tcPr>
            <w:tcW w:w="1220" w:type="dxa"/>
            <w:vAlign w:val="bottom"/>
          </w:tcPr>
          <w:p w14:paraId="5C57FBC7" w14:textId="571D8E85"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(3,300)</w:t>
            </w:r>
          </w:p>
        </w:tc>
        <w:tc>
          <w:tcPr>
            <w:tcW w:w="1220" w:type="dxa"/>
            <w:vAlign w:val="bottom"/>
          </w:tcPr>
          <w:p w14:paraId="3662FB5A" w14:textId="23F16ABF"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11,286</w:t>
            </w:r>
            <w:r w:rsidRPr="00153DC9">
              <w:rPr>
                <w:rFonts w:ascii="Arial" w:hAnsi="Arial" w:cs="Arial" w:hint="cs"/>
                <w:color w:val="000000"/>
                <w:sz w:val="18"/>
                <w:szCs w:val="18"/>
                <w:u w:val="none"/>
                <w:cs/>
              </w:rPr>
              <w:t>)</w:t>
            </w:r>
          </w:p>
        </w:tc>
        <w:tc>
          <w:tcPr>
            <w:tcW w:w="1220" w:type="dxa"/>
          </w:tcPr>
          <w:p w14:paraId="0E51816B" w14:textId="6FBBA01B"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(8,400)</w:t>
            </w:r>
          </w:p>
        </w:tc>
      </w:tr>
      <w:tr w:rsidR="0087656C" w:rsidRPr="00153DC9" w14:paraId="43FA21D2" w14:textId="77777777">
        <w:tc>
          <w:tcPr>
            <w:tcW w:w="3870" w:type="dxa"/>
          </w:tcPr>
          <w:p w14:paraId="6082CA74" w14:textId="77777777" w:rsidR="0087656C" w:rsidRPr="00153DC9" w:rsidRDefault="0087656C" w:rsidP="0087656C">
            <w:pPr>
              <w:spacing w:line="340" w:lineRule="exact"/>
              <w:ind w:left="151" w:right="-72" w:hanging="151"/>
              <w:rPr>
                <w:rFonts w:ascii="Arial" w:hAnsi="Arial" w:cs="Arial"/>
                <w:color w:val="000000"/>
                <w:sz w:val="18"/>
                <w:szCs w:val="18"/>
                <w:u w:val="none"/>
                <w:cs/>
              </w:rPr>
            </w:pPr>
            <w:r w:rsidRPr="00153DC9">
              <w:rPr>
                <w:rFonts w:ascii="Arial" w:hAnsi="Arial" w:cs="Arial"/>
                <w:color w:val="000000"/>
                <w:sz w:val="18"/>
                <w:szCs w:val="18"/>
                <w:u w:val="none"/>
              </w:rPr>
              <w:t>Total</w:t>
            </w:r>
          </w:p>
        </w:tc>
        <w:tc>
          <w:tcPr>
            <w:tcW w:w="1220" w:type="dxa"/>
            <w:vAlign w:val="bottom"/>
          </w:tcPr>
          <w:p w14:paraId="149DA420" w14:textId="7F98E079"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23,634</w:t>
            </w:r>
          </w:p>
        </w:tc>
        <w:tc>
          <w:tcPr>
            <w:tcW w:w="1220" w:type="dxa"/>
            <w:vAlign w:val="bottom"/>
          </w:tcPr>
          <w:p w14:paraId="7EAE2D3F" w14:textId="407FF485"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38,133</w:t>
            </w:r>
          </w:p>
        </w:tc>
        <w:tc>
          <w:tcPr>
            <w:tcW w:w="1220" w:type="dxa"/>
            <w:vAlign w:val="bottom"/>
          </w:tcPr>
          <w:p w14:paraId="7B0AD0FB" w14:textId="07D47B38"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34,933</w:t>
            </w:r>
          </w:p>
        </w:tc>
        <w:tc>
          <w:tcPr>
            <w:tcW w:w="1220" w:type="dxa"/>
          </w:tcPr>
          <w:p w14:paraId="69001A34" w14:textId="36DE86EF" w:rsidR="0087656C" w:rsidRPr="00153DC9" w:rsidRDefault="0087656C" w:rsidP="0087656C">
            <w:pP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23,918</w:t>
            </w:r>
          </w:p>
        </w:tc>
      </w:tr>
      <w:tr w:rsidR="0087656C" w:rsidRPr="00153DC9" w14:paraId="00299793" w14:textId="77777777">
        <w:tc>
          <w:tcPr>
            <w:tcW w:w="3870" w:type="dxa"/>
          </w:tcPr>
          <w:p w14:paraId="6DF04276" w14:textId="77777777" w:rsidR="0087656C" w:rsidRPr="00153DC9" w:rsidRDefault="0087656C" w:rsidP="0087656C">
            <w:pPr>
              <w:spacing w:line="340" w:lineRule="exact"/>
              <w:ind w:left="151" w:right="-72" w:hanging="151"/>
              <w:rPr>
                <w:rFonts w:ascii="Arial" w:hAnsi="Arial" w:cs="Arial"/>
                <w:color w:val="000000"/>
                <w:sz w:val="18"/>
                <w:szCs w:val="18"/>
                <w:u w:val="none"/>
                <w:cs/>
              </w:rPr>
            </w:pPr>
            <w:r w:rsidRPr="00153DC9">
              <w:rPr>
                <w:rFonts w:ascii="Arial" w:hAnsi="Arial" w:cs="Arial"/>
                <w:color w:val="000000"/>
                <w:sz w:val="18"/>
                <w:szCs w:val="18"/>
                <w:u w:val="none"/>
              </w:rPr>
              <w:t>Less: Portion due within one year</w:t>
            </w:r>
          </w:p>
        </w:tc>
        <w:tc>
          <w:tcPr>
            <w:tcW w:w="1220" w:type="dxa"/>
            <w:vAlign w:val="bottom"/>
          </w:tcPr>
          <w:p w14:paraId="3532AC84" w14:textId="7D87D235"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9,437</w:t>
            </w:r>
            <w:r w:rsidRPr="00153DC9">
              <w:rPr>
                <w:rFonts w:ascii="Arial" w:hAnsi="Arial" w:cs="Arial" w:hint="cs"/>
                <w:color w:val="000000"/>
                <w:sz w:val="18"/>
                <w:szCs w:val="18"/>
                <w:u w:val="none"/>
                <w:cs/>
              </w:rPr>
              <w:t>)</w:t>
            </w:r>
          </w:p>
        </w:tc>
        <w:tc>
          <w:tcPr>
            <w:tcW w:w="1220" w:type="dxa"/>
            <w:vAlign w:val="bottom"/>
          </w:tcPr>
          <w:p w14:paraId="74112356" w14:textId="0DB5914A"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(23,046)</w:t>
            </w:r>
          </w:p>
        </w:tc>
        <w:tc>
          <w:tcPr>
            <w:tcW w:w="1220" w:type="dxa"/>
            <w:vAlign w:val="bottom"/>
          </w:tcPr>
          <w:p w14:paraId="50857CD9" w14:textId="09938C44"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2,848</w:t>
            </w:r>
            <w:r w:rsidRPr="00153DC9">
              <w:rPr>
                <w:rFonts w:ascii="Arial" w:hAnsi="Arial" w:cs="Arial" w:hint="cs"/>
                <w:color w:val="000000"/>
                <w:sz w:val="18"/>
                <w:szCs w:val="18"/>
                <w:u w:val="none"/>
                <w:cs/>
              </w:rPr>
              <w:t>)</w:t>
            </w:r>
          </w:p>
        </w:tc>
        <w:tc>
          <w:tcPr>
            <w:tcW w:w="1220" w:type="dxa"/>
          </w:tcPr>
          <w:p w14:paraId="2C136C2C" w14:textId="5AAA0BBB" w:rsidR="0087656C" w:rsidRPr="00153DC9" w:rsidRDefault="0087656C" w:rsidP="0087656C">
            <w:pPr>
              <w:pBdr>
                <w:bottom w:val="sing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(2,185)</w:t>
            </w:r>
          </w:p>
        </w:tc>
      </w:tr>
      <w:tr w:rsidR="0087656C" w:rsidRPr="00153DC9" w14:paraId="2DE8AAE9" w14:textId="77777777">
        <w:tc>
          <w:tcPr>
            <w:tcW w:w="3870" w:type="dxa"/>
          </w:tcPr>
          <w:p w14:paraId="56A88FBC" w14:textId="77777777" w:rsidR="0087656C" w:rsidRPr="00153DC9" w:rsidRDefault="0087656C" w:rsidP="0087656C">
            <w:pPr>
              <w:spacing w:line="340" w:lineRule="exact"/>
              <w:ind w:left="151" w:right="-22" w:hanging="151"/>
              <w:rPr>
                <w:rFonts w:ascii="Arial" w:hAnsi="Arial" w:cs="Arial"/>
                <w:color w:val="000000"/>
                <w:sz w:val="18"/>
                <w:szCs w:val="18"/>
                <w:u w:val="none"/>
              </w:rPr>
            </w:pPr>
            <w:r w:rsidRPr="00153DC9">
              <w:rPr>
                <w:rFonts w:ascii="Arial" w:hAnsi="Arial" w:cs="Arial"/>
                <w:color w:val="000000"/>
                <w:sz w:val="18"/>
                <w:szCs w:val="18"/>
                <w:u w:val="none"/>
              </w:rPr>
              <w:t>Lease liabilities - net of current portion</w:t>
            </w:r>
          </w:p>
        </w:tc>
        <w:tc>
          <w:tcPr>
            <w:tcW w:w="1220" w:type="dxa"/>
            <w:vAlign w:val="bottom"/>
          </w:tcPr>
          <w:p w14:paraId="1B9EF505" w14:textId="7C78D202" w:rsidR="0087656C" w:rsidRPr="00153DC9" w:rsidRDefault="0087656C" w:rsidP="0087656C">
            <w:pPr>
              <w:pBdr>
                <w:bottom w:val="doub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14,197</w:t>
            </w:r>
          </w:p>
        </w:tc>
        <w:tc>
          <w:tcPr>
            <w:tcW w:w="1220" w:type="dxa"/>
            <w:vAlign w:val="bottom"/>
          </w:tcPr>
          <w:p w14:paraId="3C2A7AE3" w14:textId="044DD8F9" w:rsidR="0087656C" w:rsidRPr="00153DC9" w:rsidRDefault="0087656C" w:rsidP="0087656C">
            <w:pPr>
              <w:pBdr>
                <w:bottom w:val="doub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15,087</w:t>
            </w:r>
          </w:p>
        </w:tc>
        <w:tc>
          <w:tcPr>
            <w:tcW w:w="1220" w:type="dxa"/>
            <w:vAlign w:val="bottom"/>
          </w:tcPr>
          <w:p w14:paraId="44B9278A" w14:textId="39897CC2" w:rsidR="0087656C" w:rsidRPr="00153DC9" w:rsidRDefault="0087656C" w:rsidP="0087656C">
            <w:pPr>
              <w:pBdr>
                <w:bottom w:val="doub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32,085</w:t>
            </w:r>
          </w:p>
        </w:tc>
        <w:tc>
          <w:tcPr>
            <w:tcW w:w="1220" w:type="dxa"/>
          </w:tcPr>
          <w:p w14:paraId="0E2EA124" w14:textId="0D9008BC" w:rsidR="0087656C" w:rsidRPr="00153DC9" w:rsidRDefault="0087656C" w:rsidP="0087656C">
            <w:pPr>
              <w:pBdr>
                <w:bottom w:val="double" w:sz="4" w:space="1" w:color="auto"/>
              </w:pBdr>
              <w:tabs>
                <w:tab w:val="decimal" w:pos="887"/>
              </w:tabs>
              <w:spacing w:line="340" w:lineRule="exact"/>
              <w:ind w:left="-29" w:right="-29"/>
              <w:rPr>
                <w:rFonts w:ascii="Arial" w:hAnsi="Arial" w:cs="Arial"/>
                <w:color w:val="000000"/>
                <w:sz w:val="18"/>
                <w:szCs w:val="18"/>
                <w:u w:val="none"/>
              </w:rPr>
            </w:pPr>
            <w:r w:rsidRPr="00153DC9">
              <w:rPr>
                <w:rFonts w:ascii="Arial" w:hAnsi="Arial" w:cs="Arial"/>
                <w:color w:val="000000"/>
                <w:sz w:val="18"/>
                <w:szCs w:val="18"/>
                <w:u w:val="none"/>
              </w:rPr>
              <w:t>21,733</w:t>
            </w:r>
          </w:p>
        </w:tc>
      </w:tr>
    </w:tbl>
    <w:p w14:paraId="127B44BC" w14:textId="77894517" w:rsidR="002A7DB1" w:rsidRPr="00153DC9" w:rsidRDefault="002D6B44" w:rsidP="00393494">
      <w:pPr>
        <w:keepNext/>
        <w:tabs>
          <w:tab w:val="left" w:pos="540"/>
          <w:tab w:val="left" w:pos="900"/>
          <w:tab w:val="left" w:pos="1440"/>
        </w:tabs>
        <w:overflowPunct w:val="0"/>
        <w:autoSpaceDE w:val="0"/>
        <w:autoSpaceDN w:val="0"/>
        <w:adjustRightInd w:val="0"/>
        <w:spacing w:before="240" w:after="120" w:line="380" w:lineRule="exact"/>
        <w:jc w:val="thaiDistribute"/>
        <w:textAlignment w:val="baseline"/>
        <w:rPr>
          <w:rFonts w:ascii="Arial" w:hAnsi="Arial" w:cs="Arial"/>
          <w:b/>
          <w:bCs/>
          <w:sz w:val="22"/>
          <w:szCs w:val="22"/>
          <w:u w:val="none"/>
        </w:rPr>
      </w:pPr>
      <w:r w:rsidRPr="00153DC9">
        <w:rPr>
          <w:rFonts w:ascii="Arial" w:hAnsi="Arial" w:cs="Arial"/>
          <w:b/>
          <w:bCs/>
          <w:sz w:val="22"/>
          <w:szCs w:val="22"/>
          <w:u w:val="none"/>
        </w:rPr>
        <w:tab/>
        <w:t>c)</w:t>
      </w:r>
      <w:r w:rsidRPr="00153DC9">
        <w:rPr>
          <w:rFonts w:ascii="Arial" w:hAnsi="Arial" w:cs="Arial"/>
          <w:b/>
          <w:bCs/>
          <w:sz w:val="22"/>
          <w:szCs w:val="22"/>
          <w:u w:val="none"/>
        </w:rPr>
        <w:tab/>
      </w:r>
      <w:r w:rsidR="002A7DB1" w:rsidRPr="00153DC9">
        <w:rPr>
          <w:rFonts w:ascii="Arial" w:hAnsi="Arial" w:cs="Arial"/>
          <w:b/>
          <w:bCs/>
          <w:sz w:val="22"/>
          <w:szCs w:val="22"/>
          <w:u w:val="none"/>
        </w:rPr>
        <w:t xml:space="preserve">Expenses relating to leases that are </w:t>
      </w:r>
      <w:proofErr w:type="spellStart"/>
      <w:r w:rsidR="002A7DB1" w:rsidRPr="00153DC9">
        <w:rPr>
          <w:rFonts w:ascii="Arial" w:hAnsi="Arial" w:cs="Arial"/>
          <w:b/>
          <w:bCs/>
          <w:sz w:val="22"/>
          <w:szCs w:val="22"/>
          <w:u w:val="none"/>
        </w:rPr>
        <w:t>recognised</w:t>
      </w:r>
      <w:proofErr w:type="spellEnd"/>
      <w:r w:rsidR="002A7DB1" w:rsidRPr="00153DC9">
        <w:rPr>
          <w:rFonts w:ascii="Arial" w:hAnsi="Arial" w:cs="Arial"/>
          <w:b/>
          <w:bCs/>
          <w:sz w:val="22"/>
          <w:szCs w:val="22"/>
          <w:u w:val="none"/>
        </w:rPr>
        <w:t xml:space="preserve"> in profit or loss</w:t>
      </w:r>
    </w:p>
    <w:tbl>
      <w:tblPr>
        <w:tblW w:w="8856" w:type="dxa"/>
        <w:tblInd w:w="630" w:type="dxa"/>
        <w:tblLayout w:type="fixed"/>
        <w:tblCellMar>
          <w:left w:w="0" w:type="dxa"/>
          <w:right w:w="0" w:type="dxa"/>
        </w:tblCellMar>
        <w:tblLook w:val="04A0" w:firstRow="1" w:lastRow="0" w:firstColumn="1" w:lastColumn="0" w:noHBand="0" w:noVBand="1"/>
      </w:tblPr>
      <w:tblGrid>
        <w:gridCol w:w="4050"/>
        <w:gridCol w:w="1201"/>
        <w:gridCol w:w="1202"/>
        <w:gridCol w:w="1201"/>
        <w:gridCol w:w="1202"/>
      </w:tblGrid>
      <w:tr w:rsidR="002A7DB1" w:rsidRPr="00153DC9" w14:paraId="112D2B2D" w14:textId="77777777" w:rsidTr="002D6B44">
        <w:trPr>
          <w:cantSplit/>
        </w:trPr>
        <w:tc>
          <w:tcPr>
            <w:tcW w:w="4050" w:type="dxa"/>
            <w:vAlign w:val="bottom"/>
          </w:tcPr>
          <w:p w14:paraId="1E08A456" w14:textId="77777777" w:rsidR="002A7DB1" w:rsidRPr="00153DC9" w:rsidRDefault="002A7DB1" w:rsidP="002A7DB1">
            <w:pPr>
              <w:overflowPunct w:val="0"/>
              <w:autoSpaceDE w:val="0"/>
              <w:autoSpaceDN w:val="0"/>
              <w:adjustRightInd w:val="0"/>
              <w:snapToGrid w:val="0"/>
              <w:spacing w:line="380" w:lineRule="exact"/>
              <w:ind w:left="86" w:right="101"/>
              <w:jc w:val="center"/>
              <w:textAlignment w:val="baseline"/>
              <w:rPr>
                <w:rFonts w:ascii="Arial" w:hAnsi="Arial" w:cs="Arial"/>
                <w:color w:val="000000"/>
                <w:sz w:val="18"/>
                <w:szCs w:val="18"/>
                <w:u w:val="none"/>
              </w:rPr>
            </w:pPr>
          </w:p>
        </w:tc>
        <w:tc>
          <w:tcPr>
            <w:tcW w:w="4806" w:type="dxa"/>
            <w:gridSpan w:val="4"/>
            <w:vAlign w:val="bottom"/>
            <w:hideMark/>
          </w:tcPr>
          <w:p w14:paraId="4C952805" w14:textId="77777777" w:rsidR="002A7DB1" w:rsidRPr="00153DC9" w:rsidRDefault="002A7DB1" w:rsidP="002A7DB1">
            <w:pPr>
              <w:overflowPunct w:val="0"/>
              <w:autoSpaceDE w:val="0"/>
              <w:autoSpaceDN w:val="0"/>
              <w:adjustRightInd w:val="0"/>
              <w:snapToGrid w:val="0"/>
              <w:spacing w:line="380" w:lineRule="exact"/>
              <w:ind w:left="86" w:right="101"/>
              <w:jc w:val="right"/>
              <w:textAlignment w:val="baseline"/>
              <w:rPr>
                <w:rFonts w:ascii="Arial" w:hAnsi="Arial" w:cs="Arial"/>
                <w:color w:val="000000"/>
                <w:sz w:val="18"/>
                <w:szCs w:val="18"/>
                <w:u w:val="none"/>
                <w:cs/>
              </w:rPr>
            </w:pPr>
            <w:r w:rsidRPr="00153DC9">
              <w:rPr>
                <w:rFonts w:ascii="Arial" w:hAnsi="Arial" w:cs="Arial"/>
                <w:color w:val="000000"/>
                <w:sz w:val="18"/>
                <w:szCs w:val="18"/>
                <w:u w:val="none"/>
              </w:rPr>
              <w:t>(Unit: Thousand Baht)</w:t>
            </w:r>
          </w:p>
        </w:tc>
      </w:tr>
      <w:tr w:rsidR="002A7DB1" w:rsidRPr="00153DC9" w14:paraId="70272544" w14:textId="77777777" w:rsidTr="002D6B44">
        <w:trPr>
          <w:cantSplit/>
          <w:trHeight w:val="66"/>
        </w:trPr>
        <w:tc>
          <w:tcPr>
            <w:tcW w:w="4050" w:type="dxa"/>
            <w:vAlign w:val="bottom"/>
          </w:tcPr>
          <w:p w14:paraId="0CDE0B48" w14:textId="77777777" w:rsidR="002A7DB1" w:rsidRPr="00153DC9" w:rsidRDefault="002A7DB1" w:rsidP="002A7DB1">
            <w:pPr>
              <w:overflowPunct w:val="0"/>
              <w:autoSpaceDE w:val="0"/>
              <w:autoSpaceDN w:val="0"/>
              <w:adjustRightInd w:val="0"/>
              <w:snapToGrid w:val="0"/>
              <w:spacing w:line="380" w:lineRule="exact"/>
              <w:ind w:left="86" w:right="101"/>
              <w:jc w:val="center"/>
              <w:textAlignment w:val="baseline"/>
              <w:rPr>
                <w:rFonts w:ascii="Arial" w:hAnsi="Arial" w:cs="Arial"/>
                <w:color w:val="000000"/>
                <w:sz w:val="18"/>
                <w:szCs w:val="18"/>
                <w:u w:val="none"/>
              </w:rPr>
            </w:pPr>
          </w:p>
        </w:tc>
        <w:tc>
          <w:tcPr>
            <w:tcW w:w="2403" w:type="dxa"/>
            <w:gridSpan w:val="2"/>
            <w:vAlign w:val="bottom"/>
            <w:hideMark/>
          </w:tcPr>
          <w:p w14:paraId="3D6389E5" w14:textId="77777777" w:rsidR="002A7DB1" w:rsidRPr="00153DC9"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 xml:space="preserve">Consolidated </w:t>
            </w:r>
          </w:p>
          <w:p w14:paraId="2EADEDA2" w14:textId="77777777" w:rsidR="002A7DB1" w:rsidRPr="00153DC9"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cs/>
              </w:rPr>
            </w:pPr>
            <w:r w:rsidRPr="00153DC9">
              <w:rPr>
                <w:rFonts w:ascii="Arial" w:hAnsi="Arial" w:cs="Arial"/>
                <w:color w:val="000000"/>
                <w:sz w:val="18"/>
                <w:szCs w:val="18"/>
                <w:u w:val="none"/>
              </w:rPr>
              <w:t>financial statements</w:t>
            </w:r>
          </w:p>
        </w:tc>
        <w:tc>
          <w:tcPr>
            <w:tcW w:w="2403" w:type="dxa"/>
            <w:gridSpan w:val="2"/>
            <w:vAlign w:val="bottom"/>
            <w:hideMark/>
          </w:tcPr>
          <w:p w14:paraId="618238B7" w14:textId="77777777" w:rsidR="002A7DB1" w:rsidRPr="00153DC9"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 xml:space="preserve">Separate </w:t>
            </w:r>
          </w:p>
          <w:p w14:paraId="5BC6AEA7" w14:textId="77777777" w:rsidR="002A7DB1" w:rsidRPr="00153DC9" w:rsidRDefault="002A7DB1" w:rsidP="002A7DB1">
            <w:pPr>
              <w:pBdr>
                <w:bottom w:val="single" w:sz="4" w:space="1" w:color="auto"/>
              </w:pBdr>
              <w:overflowPunct w:val="0"/>
              <w:autoSpaceDE w:val="0"/>
              <w:autoSpaceDN w:val="0"/>
              <w:adjustRightInd w:val="0"/>
              <w:spacing w:line="380" w:lineRule="exact"/>
              <w:ind w:left="86" w:right="101"/>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financial statements</w:t>
            </w:r>
          </w:p>
        </w:tc>
      </w:tr>
      <w:tr w:rsidR="003F4AEC" w:rsidRPr="00153DC9" w14:paraId="459D6485" w14:textId="77777777" w:rsidTr="002D6B44">
        <w:trPr>
          <w:cantSplit/>
        </w:trPr>
        <w:tc>
          <w:tcPr>
            <w:tcW w:w="4050" w:type="dxa"/>
          </w:tcPr>
          <w:p w14:paraId="28CD916C" w14:textId="77777777" w:rsidR="003F4AEC" w:rsidRPr="00153DC9" w:rsidRDefault="003F4AEC" w:rsidP="003F4AEC">
            <w:pPr>
              <w:overflowPunct w:val="0"/>
              <w:autoSpaceDE w:val="0"/>
              <w:autoSpaceDN w:val="0"/>
              <w:adjustRightInd w:val="0"/>
              <w:spacing w:line="380" w:lineRule="exact"/>
              <w:ind w:left="180"/>
              <w:jc w:val="both"/>
              <w:textAlignment w:val="baseline"/>
              <w:rPr>
                <w:rFonts w:ascii="Arial" w:eastAsia="Calibri" w:hAnsi="Arial" w:cs="Arial"/>
                <w:color w:val="000000"/>
                <w:sz w:val="18"/>
                <w:szCs w:val="18"/>
                <w:u w:val="none"/>
              </w:rPr>
            </w:pPr>
          </w:p>
        </w:tc>
        <w:tc>
          <w:tcPr>
            <w:tcW w:w="1201" w:type="dxa"/>
          </w:tcPr>
          <w:p w14:paraId="7150AF7A" w14:textId="331B30A2" w:rsidR="003F4AEC" w:rsidRPr="00153DC9" w:rsidRDefault="003F4AEC" w:rsidP="003F4AEC">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2023</w:t>
            </w:r>
          </w:p>
        </w:tc>
        <w:tc>
          <w:tcPr>
            <w:tcW w:w="1202" w:type="dxa"/>
          </w:tcPr>
          <w:p w14:paraId="3F68D3F5" w14:textId="7C329338" w:rsidR="003F4AEC" w:rsidRPr="00153DC9" w:rsidRDefault="003F4AEC" w:rsidP="003F4AEC">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2022</w:t>
            </w:r>
          </w:p>
        </w:tc>
        <w:tc>
          <w:tcPr>
            <w:tcW w:w="1201" w:type="dxa"/>
          </w:tcPr>
          <w:p w14:paraId="33982290" w14:textId="27E71591" w:rsidR="003F4AEC" w:rsidRPr="00153DC9" w:rsidRDefault="003F4AEC" w:rsidP="003F4AEC">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2023</w:t>
            </w:r>
          </w:p>
        </w:tc>
        <w:tc>
          <w:tcPr>
            <w:tcW w:w="1202" w:type="dxa"/>
          </w:tcPr>
          <w:p w14:paraId="6E72CFDE" w14:textId="327EFBCA" w:rsidR="003F4AEC" w:rsidRPr="00153DC9" w:rsidRDefault="003F4AEC" w:rsidP="003F4AEC">
            <w:pPr>
              <w:pBdr>
                <w:bottom w:val="single" w:sz="4" w:space="1" w:color="auto"/>
              </w:pBdr>
              <w:overflowPunct w:val="0"/>
              <w:autoSpaceDE w:val="0"/>
              <w:autoSpaceDN w:val="0"/>
              <w:adjustRightInd w:val="0"/>
              <w:spacing w:line="380" w:lineRule="exact"/>
              <w:ind w:left="86" w:right="120"/>
              <w:jc w:val="center"/>
              <w:textAlignment w:val="baseline"/>
              <w:rPr>
                <w:rFonts w:ascii="Arial" w:hAnsi="Arial" w:cs="Arial"/>
                <w:color w:val="000000"/>
                <w:sz w:val="18"/>
                <w:szCs w:val="18"/>
                <w:u w:val="none"/>
              </w:rPr>
            </w:pPr>
            <w:r w:rsidRPr="00153DC9">
              <w:rPr>
                <w:rFonts w:ascii="Arial" w:hAnsi="Arial" w:cs="Arial"/>
                <w:color w:val="000000"/>
                <w:sz w:val="18"/>
                <w:szCs w:val="18"/>
                <w:u w:val="none"/>
              </w:rPr>
              <w:t>2022</w:t>
            </w:r>
          </w:p>
        </w:tc>
      </w:tr>
      <w:tr w:rsidR="0087656C" w:rsidRPr="00153DC9" w14:paraId="235377AB" w14:textId="77777777">
        <w:trPr>
          <w:cantSplit/>
        </w:trPr>
        <w:tc>
          <w:tcPr>
            <w:tcW w:w="4050" w:type="dxa"/>
          </w:tcPr>
          <w:p w14:paraId="4226194F" w14:textId="77777777" w:rsidR="0087656C" w:rsidRPr="00153DC9" w:rsidRDefault="0087656C" w:rsidP="0087656C">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Depreciation expense of right-of-use assets</w:t>
            </w:r>
          </w:p>
        </w:tc>
        <w:tc>
          <w:tcPr>
            <w:tcW w:w="1201" w:type="dxa"/>
            <w:vAlign w:val="bottom"/>
          </w:tcPr>
          <w:p w14:paraId="4AA5C11E" w14:textId="67D13029" w:rsidR="0087656C" w:rsidRPr="00153DC9" w:rsidRDefault="0087656C" w:rsidP="0087656C">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14,721</w:t>
            </w:r>
          </w:p>
        </w:tc>
        <w:tc>
          <w:tcPr>
            <w:tcW w:w="1202" w:type="dxa"/>
            <w:vAlign w:val="bottom"/>
          </w:tcPr>
          <w:p w14:paraId="53EE786F" w14:textId="0A65C673" w:rsidR="0087656C" w:rsidRPr="00153DC9" w:rsidRDefault="0087656C" w:rsidP="0087656C">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17,758</w:t>
            </w:r>
          </w:p>
        </w:tc>
        <w:tc>
          <w:tcPr>
            <w:tcW w:w="1201" w:type="dxa"/>
            <w:vAlign w:val="bottom"/>
          </w:tcPr>
          <w:p w14:paraId="7E8F20AC" w14:textId="7D7AE3FE" w:rsidR="0087656C" w:rsidRPr="00153DC9" w:rsidRDefault="0087656C" w:rsidP="0087656C">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4,204</w:t>
            </w:r>
          </w:p>
        </w:tc>
        <w:tc>
          <w:tcPr>
            <w:tcW w:w="1202" w:type="dxa"/>
          </w:tcPr>
          <w:p w14:paraId="53E56B55" w14:textId="48AC6FA6" w:rsidR="0087656C" w:rsidRPr="00153DC9" w:rsidRDefault="0087656C" w:rsidP="0087656C">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2,907</w:t>
            </w:r>
          </w:p>
        </w:tc>
      </w:tr>
      <w:tr w:rsidR="0087656C" w:rsidRPr="00153DC9" w14:paraId="37528B3B" w14:textId="77777777">
        <w:trPr>
          <w:cantSplit/>
        </w:trPr>
        <w:tc>
          <w:tcPr>
            <w:tcW w:w="4050" w:type="dxa"/>
            <w:hideMark/>
          </w:tcPr>
          <w:p w14:paraId="5422A227" w14:textId="77777777" w:rsidR="0087656C" w:rsidRPr="00153DC9" w:rsidRDefault="0087656C" w:rsidP="0087656C">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Interest expense on lease liabilities</w:t>
            </w:r>
          </w:p>
        </w:tc>
        <w:tc>
          <w:tcPr>
            <w:tcW w:w="1201" w:type="dxa"/>
            <w:vAlign w:val="bottom"/>
          </w:tcPr>
          <w:p w14:paraId="4FB39380" w14:textId="6E898CA5"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1,770</w:t>
            </w:r>
          </w:p>
        </w:tc>
        <w:tc>
          <w:tcPr>
            <w:tcW w:w="1202" w:type="dxa"/>
            <w:vAlign w:val="bottom"/>
          </w:tcPr>
          <w:p w14:paraId="372E6D77" w14:textId="57D58831"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2,884</w:t>
            </w:r>
          </w:p>
        </w:tc>
        <w:tc>
          <w:tcPr>
            <w:tcW w:w="1201" w:type="dxa"/>
            <w:vAlign w:val="bottom"/>
          </w:tcPr>
          <w:p w14:paraId="0B2A5184" w14:textId="35D6AED8"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1,974</w:t>
            </w:r>
          </w:p>
        </w:tc>
        <w:tc>
          <w:tcPr>
            <w:tcW w:w="1202" w:type="dxa"/>
          </w:tcPr>
          <w:p w14:paraId="7185DBEA" w14:textId="1931ED70" w:rsidR="0087656C" w:rsidRPr="00153DC9" w:rsidRDefault="0087656C" w:rsidP="0087656C">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1,451</w:t>
            </w:r>
          </w:p>
        </w:tc>
      </w:tr>
      <w:tr w:rsidR="0087656C" w:rsidRPr="00153DC9" w14:paraId="296B45A9" w14:textId="77777777">
        <w:trPr>
          <w:cantSplit/>
        </w:trPr>
        <w:tc>
          <w:tcPr>
            <w:tcW w:w="4050" w:type="dxa"/>
          </w:tcPr>
          <w:p w14:paraId="74B42D93" w14:textId="77777777" w:rsidR="0087656C" w:rsidRPr="00153DC9" w:rsidRDefault="0087656C" w:rsidP="0087656C">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Expense relating to short-term leases</w:t>
            </w:r>
          </w:p>
        </w:tc>
        <w:tc>
          <w:tcPr>
            <w:tcW w:w="1201" w:type="dxa"/>
            <w:vAlign w:val="bottom"/>
          </w:tcPr>
          <w:p w14:paraId="3F4543C2" w14:textId="07FE75A8"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hint="cs"/>
                <w:color w:val="000000"/>
                <w:sz w:val="18"/>
                <w:szCs w:val="18"/>
                <w:u w:val="none"/>
                <w:cs/>
              </w:rPr>
              <w:t>1</w:t>
            </w:r>
            <w:r w:rsidRPr="00153DC9">
              <w:rPr>
                <w:rFonts w:ascii="Arial" w:eastAsia="Calibri" w:hAnsi="Arial" w:cs="Arial"/>
                <w:color w:val="000000"/>
                <w:sz w:val="18"/>
                <w:szCs w:val="18"/>
                <w:u w:val="none"/>
              </w:rPr>
              <w:t>39</w:t>
            </w:r>
          </w:p>
        </w:tc>
        <w:tc>
          <w:tcPr>
            <w:tcW w:w="1202" w:type="dxa"/>
            <w:vAlign w:val="bottom"/>
          </w:tcPr>
          <w:p w14:paraId="5F453DEB" w14:textId="02EF0531"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cs/>
              </w:rPr>
            </w:pPr>
            <w:r w:rsidRPr="00153DC9">
              <w:rPr>
                <w:rFonts w:ascii="Arial" w:eastAsia="Calibri" w:hAnsi="Arial" w:cs="Arial"/>
                <w:color w:val="000000"/>
                <w:sz w:val="18"/>
                <w:szCs w:val="18"/>
                <w:u w:val="none"/>
              </w:rPr>
              <w:t>50</w:t>
            </w:r>
          </w:p>
        </w:tc>
        <w:tc>
          <w:tcPr>
            <w:tcW w:w="1201" w:type="dxa"/>
            <w:vAlign w:val="bottom"/>
          </w:tcPr>
          <w:p w14:paraId="7E655568" w14:textId="26A6CF04"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w:t>
            </w:r>
          </w:p>
        </w:tc>
        <w:tc>
          <w:tcPr>
            <w:tcW w:w="1202" w:type="dxa"/>
          </w:tcPr>
          <w:p w14:paraId="108A6C59" w14:textId="3B86B15E" w:rsidR="0087656C" w:rsidRPr="00153DC9" w:rsidRDefault="0087656C" w:rsidP="0087656C">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rPr>
            </w:pPr>
            <w:r w:rsidRPr="00153DC9">
              <w:rPr>
                <w:rFonts w:ascii="Arial" w:eastAsia="Calibri" w:hAnsi="Arial" w:cs="Arial"/>
                <w:color w:val="000000"/>
                <w:sz w:val="18"/>
                <w:szCs w:val="18"/>
                <w:u w:val="none"/>
              </w:rPr>
              <w:t>27</w:t>
            </w:r>
          </w:p>
        </w:tc>
      </w:tr>
      <w:tr w:rsidR="0087656C" w:rsidRPr="00153DC9" w14:paraId="22668927" w14:textId="77777777">
        <w:trPr>
          <w:cantSplit/>
        </w:trPr>
        <w:tc>
          <w:tcPr>
            <w:tcW w:w="4050" w:type="dxa"/>
            <w:hideMark/>
          </w:tcPr>
          <w:p w14:paraId="135C2822" w14:textId="77777777" w:rsidR="0087656C" w:rsidRPr="00153DC9" w:rsidRDefault="0087656C" w:rsidP="0087656C">
            <w:pPr>
              <w:overflowPunct w:val="0"/>
              <w:autoSpaceDE w:val="0"/>
              <w:autoSpaceDN w:val="0"/>
              <w:adjustRightInd w:val="0"/>
              <w:spacing w:line="380" w:lineRule="exact"/>
              <w:ind w:left="274"/>
              <w:textAlignment w:val="baseline"/>
              <w:rPr>
                <w:rFonts w:ascii="Arial" w:eastAsia="Calibri" w:hAnsi="Arial" w:cs="Arial"/>
                <w:color w:val="000000"/>
                <w:sz w:val="18"/>
                <w:szCs w:val="18"/>
                <w:u w:val="none"/>
              </w:rPr>
            </w:pPr>
            <w:r w:rsidRPr="00153DC9">
              <w:rPr>
                <w:rFonts w:ascii="Arial" w:hAnsi="Arial" w:cs="Arial"/>
                <w:color w:val="000000"/>
                <w:sz w:val="18"/>
                <w:szCs w:val="18"/>
                <w:u w:val="none"/>
              </w:rPr>
              <w:t>Expense relating to leases of low-value assets</w:t>
            </w:r>
          </w:p>
        </w:tc>
        <w:tc>
          <w:tcPr>
            <w:tcW w:w="1201" w:type="dxa"/>
            <w:vAlign w:val="bottom"/>
          </w:tcPr>
          <w:p w14:paraId="517C5B9E" w14:textId="6860985B"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cs/>
              </w:rPr>
            </w:pPr>
            <w:r w:rsidRPr="00153DC9">
              <w:rPr>
                <w:rFonts w:ascii="Arial" w:eastAsia="Calibri" w:hAnsi="Arial" w:cs="Arial"/>
                <w:color w:val="000000"/>
                <w:sz w:val="18"/>
                <w:szCs w:val="18"/>
                <w:u w:val="none"/>
              </w:rPr>
              <w:t>879</w:t>
            </w:r>
          </w:p>
        </w:tc>
        <w:tc>
          <w:tcPr>
            <w:tcW w:w="1202" w:type="dxa"/>
            <w:vAlign w:val="bottom"/>
          </w:tcPr>
          <w:p w14:paraId="2AD3B03D" w14:textId="11BB0566"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cs/>
              </w:rPr>
            </w:pPr>
            <w:r w:rsidRPr="00153DC9">
              <w:rPr>
                <w:rFonts w:ascii="Arial" w:eastAsia="Calibri" w:hAnsi="Arial" w:cs="Arial"/>
                <w:color w:val="000000"/>
                <w:sz w:val="18"/>
                <w:szCs w:val="18"/>
                <w:u w:val="none"/>
              </w:rPr>
              <w:t>807</w:t>
            </w:r>
          </w:p>
        </w:tc>
        <w:tc>
          <w:tcPr>
            <w:tcW w:w="1201" w:type="dxa"/>
            <w:vAlign w:val="bottom"/>
          </w:tcPr>
          <w:p w14:paraId="161CE6F5" w14:textId="4ECAC9C9" w:rsidR="0087656C" w:rsidRPr="00153DC9" w:rsidRDefault="0087656C" w:rsidP="00EF2792">
            <w:pPr>
              <w:tabs>
                <w:tab w:val="decimal" w:pos="990"/>
              </w:tabs>
              <w:overflowPunct w:val="0"/>
              <w:autoSpaceDE w:val="0"/>
              <w:autoSpaceDN w:val="0"/>
              <w:adjustRightInd w:val="0"/>
              <w:spacing w:line="380" w:lineRule="exact"/>
              <w:ind w:left="86" w:right="122"/>
              <w:textAlignment w:val="baseline"/>
              <w:rPr>
                <w:rFonts w:ascii="Arial" w:eastAsia="Calibri" w:hAnsi="Arial" w:cs="Arial"/>
                <w:color w:val="000000"/>
                <w:sz w:val="18"/>
                <w:szCs w:val="18"/>
                <w:u w:val="none"/>
                <w:cs/>
              </w:rPr>
            </w:pPr>
            <w:r w:rsidRPr="00153DC9">
              <w:rPr>
                <w:rFonts w:ascii="Arial" w:eastAsia="Calibri" w:hAnsi="Arial" w:cs="Arial"/>
                <w:color w:val="000000"/>
                <w:sz w:val="18"/>
                <w:szCs w:val="18"/>
                <w:u w:val="none"/>
              </w:rPr>
              <w:t>467</w:t>
            </w:r>
          </w:p>
        </w:tc>
        <w:tc>
          <w:tcPr>
            <w:tcW w:w="1202" w:type="dxa"/>
          </w:tcPr>
          <w:p w14:paraId="6DD513D3" w14:textId="7BD0DD63" w:rsidR="0087656C" w:rsidRPr="00153DC9" w:rsidRDefault="0087656C" w:rsidP="0087656C">
            <w:pPr>
              <w:tabs>
                <w:tab w:val="decimal" w:pos="990"/>
              </w:tabs>
              <w:overflowPunct w:val="0"/>
              <w:autoSpaceDE w:val="0"/>
              <w:autoSpaceDN w:val="0"/>
              <w:adjustRightInd w:val="0"/>
              <w:spacing w:line="380" w:lineRule="exact"/>
              <w:ind w:right="122"/>
              <w:textAlignment w:val="baseline"/>
              <w:rPr>
                <w:rFonts w:ascii="Arial" w:eastAsia="Calibri" w:hAnsi="Arial" w:cs="Arial"/>
                <w:color w:val="000000"/>
                <w:sz w:val="18"/>
                <w:szCs w:val="18"/>
                <w:u w:val="none"/>
                <w:cs/>
              </w:rPr>
            </w:pPr>
            <w:r w:rsidRPr="00153DC9">
              <w:rPr>
                <w:rFonts w:ascii="Arial" w:eastAsia="Calibri" w:hAnsi="Arial" w:cs="Arial"/>
                <w:color w:val="000000"/>
                <w:sz w:val="18"/>
                <w:szCs w:val="18"/>
                <w:u w:val="none"/>
              </w:rPr>
              <w:t>518</w:t>
            </w:r>
          </w:p>
        </w:tc>
      </w:tr>
    </w:tbl>
    <w:p w14:paraId="5B6BB933" w14:textId="746BA338" w:rsidR="00A55AFA" w:rsidRPr="00153DC9" w:rsidRDefault="00F611CE" w:rsidP="002D6B44">
      <w:pPr>
        <w:tabs>
          <w:tab w:val="left" w:pos="540"/>
          <w:tab w:val="left" w:pos="900"/>
        </w:tabs>
        <w:overflowPunct w:val="0"/>
        <w:autoSpaceDE w:val="0"/>
        <w:autoSpaceDN w:val="0"/>
        <w:adjustRightInd w:val="0"/>
        <w:spacing w:before="240" w:after="120" w:line="380" w:lineRule="exact"/>
        <w:ind w:left="-360"/>
        <w:jc w:val="thaiDistribute"/>
        <w:textAlignment w:val="baseline"/>
        <w:rPr>
          <w:rFonts w:ascii="Arial" w:hAnsi="Arial" w:cs="Arial"/>
          <w:b/>
          <w:bCs/>
          <w:sz w:val="22"/>
          <w:szCs w:val="22"/>
          <w:u w:val="none"/>
        </w:rPr>
      </w:pPr>
      <w:r w:rsidRPr="00153DC9">
        <w:rPr>
          <w:rFonts w:ascii="Arial" w:hAnsi="Arial" w:cstheme="minorBidi"/>
          <w:b/>
          <w:bCs/>
          <w:sz w:val="22"/>
          <w:szCs w:val="22"/>
          <w:u w:val="none"/>
          <w:cs/>
        </w:rPr>
        <w:tab/>
      </w:r>
      <w:r w:rsidR="002D6B44" w:rsidRPr="00153DC9">
        <w:rPr>
          <w:rFonts w:ascii="Arial" w:hAnsi="Arial" w:cstheme="minorBidi"/>
          <w:b/>
          <w:bCs/>
          <w:sz w:val="22"/>
          <w:szCs w:val="22"/>
          <w:u w:val="none"/>
        </w:rPr>
        <w:t>d)</w:t>
      </w:r>
      <w:r w:rsidR="002D6B44" w:rsidRPr="00153DC9">
        <w:rPr>
          <w:rFonts w:ascii="Arial" w:hAnsi="Arial" w:cstheme="minorBidi"/>
          <w:b/>
          <w:bCs/>
          <w:sz w:val="22"/>
          <w:szCs w:val="22"/>
          <w:u w:val="none"/>
        </w:rPr>
        <w:tab/>
      </w:r>
      <w:r w:rsidR="002A7DB1" w:rsidRPr="00153DC9">
        <w:rPr>
          <w:rFonts w:ascii="Arial" w:hAnsi="Arial" w:cs="Arial"/>
          <w:b/>
          <w:bCs/>
          <w:sz w:val="22"/>
          <w:szCs w:val="22"/>
          <w:u w:val="none"/>
        </w:rPr>
        <w:t>Others</w:t>
      </w:r>
    </w:p>
    <w:p w14:paraId="2D4C44D1" w14:textId="4286C60B" w:rsidR="00CD38B1" w:rsidRPr="00153DC9" w:rsidRDefault="002A7DB1" w:rsidP="002D6B44">
      <w:pPr>
        <w:overflowPunct w:val="0"/>
        <w:autoSpaceDE w:val="0"/>
        <w:autoSpaceDN w:val="0"/>
        <w:adjustRightInd w:val="0"/>
        <w:spacing w:before="120" w:after="120" w:line="380" w:lineRule="exact"/>
        <w:ind w:left="907"/>
        <w:jc w:val="thaiDistribute"/>
        <w:textAlignment w:val="baseline"/>
        <w:rPr>
          <w:rFonts w:ascii="Arial" w:hAnsi="Arial" w:cs="Arial"/>
          <w:color w:val="000000"/>
          <w:spacing w:val="-2"/>
          <w:sz w:val="22"/>
          <w:szCs w:val="22"/>
          <w:u w:val="none"/>
        </w:rPr>
      </w:pPr>
      <w:r w:rsidRPr="00153DC9">
        <w:rPr>
          <w:rFonts w:ascii="Arial" w:hAnsi="Arial" w:cs="Arial"/>
          <w:color w:val="000000"/>
          <w:spacing w:val="-2"/>
          <w:sz w:val="22"/>
          <w:szCs w:val="22"/>
          <w:u w:val="none"/>
        </w:rPr>
        <w:t xml:space="preserve">The Group had total cash outflows for leases for the year ended 31 December </w:t>
      </w:r>
      <w:r w:rsidR="003F4AEC" w:rsidRPr="00153DC9">
        <w:rPr>
          <w:rFonts w:ascii="Arial" w:hAnsi="Arial" w:cs="Arial"/>
          <w:color w:val="000000"/>
          <w:spacing w:val="-2"/>
          <w:sz w:val="22"/>
          <w:szCs w:val="22"/>
          <w:u w:val="none"/>
        </w:rPr>
        <w:t>2023</w:t>
      </w:r>
      <w:r w:rsidRPr="00153DC9">
        <w:rPr>
          <w:rFonts w:ascii="Arial" w:hAnsi="Arial" w:cs="Arial"/>
          <w:color w:val="000000"/>
          <w:spacing w:val="-2"/>
          <w:sz w:val="22"/>
          <w:szCs w:val="22"/>
          <w:u w:val="none"/>
        </w:rPr>
        <w:t xml:space="preserve"> of Baht </w:t>
      </w:r>
      <w:r w:rsidR="00EF2792" w:rsidRPr="00153DC9">
        <w:rPr>
          <w:rFonts w:ascii="Arial" w:hAnsi="Arial" w:cs="Arial"/>
          <w:color w:val="000000"/>
          <w:spacing w:val="-2"/>
          <w:sz w:val="22"/>
          <w:szCs w:val="22"/>
          <w:u w:val="none"/>
        </w:rPr>
        <w:t>28.07</w:t>
      </w:r>
      <w:r w:rsidR="003F4AEC" w:rsidRPr="00153DC9">
        <w:rPr>
          <w:rFonts w:ascii="Arial" w:hAnsi="Arial" w:cs="Arial"/>
          <w:color w:val="000000"/>
          <w:spacing w:val="-2"/>
          <w:sz w:val="22"/>
          <w:szCs w:val="22"/>
          <w:u w:val="none"/>
        </w:rPr>
        <w:t xml:space="preserve"> </w:t>
      </w:r>
      <w:r w:rsidRPr="00153DC9">
        <w:rPr>
          <w:rFonts w:ascii="Arial" w:hAnsi="Arial" w:cs="Arial"/>
          <w:color w:val="000000"/>
          <w:spacing w:val="-2"/>
          <w:sz w:val="22"/>
          <w:szCs w:val="22"/>
          <w:u w:val="none"/>
        </w:rPr>
        <w:t>million (</w:t>
      </w:r>
      <w:r w:rsidR="003F4AEC" w:rsidRPr="00153DC9">
        <w:rPr>
          <w:rFonts w:ascii="Arial" w:hAnsi="Arial" w:cs="Arial"/>
          <w:color w:val="000000"/>
          <w:spacing w:val="-2"/>
          <w:sz w:val="22"/>
          <w:szCs w:val="22"/>
          <w:u w:val="none"/>
        </w:rPr>
        <w:t>2022</w:t>
      </w:r>
      <w:r w:rsidRPr="00153DC9">
        <w:rPr>
          <w:rFonts w:ascii="Arial" w:hAnsi="Arial" w:cs="Arial"/>
          <w:color w:val="000000"/>
          <w:spacing w:val="-2"/>
          <w:sz w:val="22"/>
          <w:szCs w:val="22"/>
          <w:u w:val="none"/>
        </w:rPr>
        <w:t xml:space="preserve">: Baht </w:t>
      </w:r>
      <w:r w:rsidR="003F4AEC" w:rsidRPr="00153DC9">
        <w:rPr>
          <w:rFonts w:ascii="Arial" w:hAnsi="Arial" w:cs="Arial"/>
          <w:color w:val="000000"/>
          <w:spacing w:val="-2"/>
          <w:sz w:val="22"/>
          <w:szCs w:val="22"/>
          <w:u w:val="none"/>
        </w:rPr>
        <w:t xml:space="preserve">22.74 </w:t>
      </w:r>
      <w:r w:rsidRPr="00153DC9">
        <w:rPr>
          <w:rFonts w:ascii="Arial" w:hAnsi="Arial" w:cs="Arial"/>
          <w:color w:val="000000"/>
          <w:spacing w:val="-2"/>
          <w:sz w:val="22"/>
          <w:szCs w:val="22"/>
          <w:u w:val="none"/>
        </w:rPr>
        <w:t>million) (</w:t>
      </w:r>
      <w:r w:rsidR="0039457D" w:rsidRPr="00153DC9">
        <w:rPr>
          <w:rFonts w:ascii="Arial" w:hAnsi="Arial" w:cs="Arial"/>
          <w:color w:val="000000"/>
          <w:spacing w:val="-2"/>
          <w:sz w:val="22"/>
          <w:szCs w:val="22"/>
          <w:u w:val="none"/>
        </w:rPr>
        <w:t>the Company only</w:t>
      </w:r>
      <w:r w:rsidRPr="00153DC9">
        <w:rPr>
          <w:rFonts w:ascii="Arial" w:hAnsi="Arial" w:cs="Arial"/>
          <w:color w:val="000000"/>
          <w:spacing w:val="-2"/>
          <w:sz w:val="22"/>
          <w:szCs w:val="22"/>
          <w:u w:val="none"/>
        </w:rPr>
        <w:t>: Baht</w:t>
      </w:r>
      <w:r w:rsidR="00056AD0" w:rsidRPr="00153DC9">
        <w:rPr>
          <w:rFonts w:ascii="Arial" w:hAnsi="Arial" w:cs="Arial"/>
          <w:color w:val="000000"/>
          <w:spacing w:val="-2"/>
          <w:sz w:val="22"/>
          <w:szCs w:val="22"/>
          <w:u w:val="none"/>
        </w:rPr>
        <w:t xml:space="preserve"> </w:t>
      </w:r>
      <w:r w:rsidR="00EF2792" w:rsidRPr="00153DC9">
        <w:rPr>
          <w:rFonts w:ascii="Arial" w:hAnsi="Arial" w:cs="Arial"/>
          <w:color w:val="000000"/>
          <w:spacing w:val="-2"/>
          <w:sz w:val="22"/>
          <w:szCs w:val="22"/>
          <w:u w:val="none"/>
        </w:rPr>
        <w:t>2.65</w:t>
      </w:r>
      <w:r w:rsidR="003F4AEC" w:rsidRPr="00153DC9">
        <w:rPr>
          <w:rFonts w:ascii="Arial" w:hAnsi="Arial" w:cs="Arial"/>
          <w:color w:val="000000"/>
          <w:spacing w:val="-2"/>
          <w:sz w:val="22"/>
          <w:szCs w:val="22"/>
          <w:u w:val="none"/>
        </w:rPr>
        <w:t xml:space="preserve"> </w:t>
      </w:r>
      <w:r w:rsidRPr="00153DC9">
        <w:rPr>
          <w:rFonts w:ascii="Arial" w:hAnsi="Arial" w:cs="Arial"/>
          <w:color w:val="000000"/>
          <w:spacing w:val="-2"/>
          <w:sz w:val="22"/>
          <w:szCs w:val="22"/>
          <w:u w:val="none"/>
        </w:rPr>
        <w:t xml:space="preserve">million, </w:t>
      </w:r>
      <w:r w:rsidR="00B40788" w:rsidRPr="00153DC9">
        <w:rPr>
          <w:rFonts w:ascii="Arial" w:hAnsi="Arial" w:cs="Arial"/>
          <w:color w:val="000000"/>
          <w:spacing w:val="-2"/>
          <w:sz w:val="22"/>
          <w:szCs w:val="22"/>
          <w:u w:val="none"/>
        </w:rPr>
        <w:t>(</w:t>
      </w:r>
      <w:r w:rsidR="003F4AEC" w:rsidRPr="00153DC9">
        <w:rPr>
          <w:rFonts w:ascii="Arial" w:hAnsi="Arial" w:cs="Arial"/>
          <w:color w:val="000000"/>
          <w:spacing w:val="-2"/>
          <w:sz w:val="22"/>
          <w:szCs w:val="22"/>
          <w:u w:val="none"/>
        </w:rPr>
        <w:t>2022</w:t>
      </w:r>
      <w:r w:rsidRPr="00153DC9">
        <w:rPr>
          <w:rFonts w:ascii="Arial" w:hAnsi="Arial" w:cs="Arial"/>
          <w:color w:val="000000"/>
          <w:spacing w:val="-2"/>
          <w:sz w:val="22"/>
          <w:szCs w:val="22"/>
          <w:u w:val="none"/>
        </w:rPr>
        <w:t xml:space="preserve">: Baht </w:t>
      </w:r>
      <w:r w:rsidR="003F4AEC" w:rsidRPr="00153DC9">
        <w:rPr>
          <w:rFonts w:ascii="Arial" w:hAnsi="Arial" w:cs="Arial"/>
          <w:color w:val="000000"/>
          <w:spacing w:val="-2"/>
          <w:sz w:val="22"/>
          <w:szCs w:val="22"/>
          <w:u w:val="none"/>
        </w:rPr>
        <w:t xml:space="preserve">5.86 </w:t>
      </w:r>
      <w:r w:rsidRPr="00153DC9">
        <w:rPr>
          <w:rFonts w:ascii="Arial" w:hAnsi="Arial" w:cs="Arial"/>
          <w:color w:val="000000"/>
          <w:spacing w:val="-2"/>
          <w:sz w:val="22"/>
          <w:szCs w:val="22"/>
          <w:u w:val="none"/>
        </w:rPr>
        <w:t>million</w:t>
      </w:r>
      <w:r w:rsidR="00B40788" w:rsidRPr="00153DC9">
        <w:rPr>
          <w:rFonts w:ascii="Arial" w:hAnsi="Arial" w:cs="Arial"/>
          <w:color w:val="000000"/>
          <w:spacing w:val="-2"/>
          <w:sz w:val="22"/>
          <w:szCs w:val="22"/>
          <w:u w:val="none"/>
        </w:rPr>
        <w:t>)</w:t>
      </w:r>
      <w:r w:rsidRPr="00153DC9">
        <w:rPr>
          <w:rFonts w:ascii="Arial" w:hAnsi="Arial" w:cs="Arial"/>
          <w:color w:val="000000"/>
          <w:spacing w:val="-2"/>
          <w:sz w:val="22"/>
          <w:szCs w:val="22"/>
          <w:u w:val="none"/>
        </w:rPr>
        <w:t>), including the cash outflow related to short-term lease, leases of low-value assets</w:t>
      </w:r>
      <w:r w:rsidR="00056AD0" w:rsidRPr="00153DC9">
        <w:rPr>
          <w:rFonts w:ascii="Arial" w:hAnsi="Arial" w:cs="Arial"/>
          <w:color w:val="000000"/>
          <w:spacing w:val="-2"/>
          <w:sz w:val="22"/>
          <w:szCs w:val="22"/>
          <w:u w:val="none"/>
        </w:rPr>
        <w:t>.</w:t>
      </w:r>
    </w:p>
    <w:p w14:paraId="23237711" w14:textId="4E2D5E41" w:rsidR="00945105" w:rsidRPr="00153DC9" w:rsidRDefault="009501D2" w:rsidP="002D6B44">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t>1</w:t>
      </w:r>
      <w:r w:rsidR="002A5E03" w:rsidRPr="00153DC9">
        <w:rPr>
          <w:rFonts w:ascii="Arial" w:hAnsi="Arial"/>
          <w:b/>
          <w:bCs/>
          <w:kern w:val="32"/>
          <w:sz w:val="22"/>
          <w:szCs w:val="22"/>
          <w:u w:val="none"/>
        </w:rPr>
        <w:t>6</w:t>
      </w:r>
      <w:r w:rsidR="00945105" w:rsidRPr="00153DC9">
        <w:rPr>
          <w:rFonts w:ascii="Arial" w:hAnsi="Arial"/>
          <w:b/>
          <w:bCs/>
          <w:kern w:val="32"/>
          <w:sz w:val="22"/>
          <w:szCs w:val="22"/>
          <w:u w:val="none"/>
        </w:rPr>
        <w:t>.</w:t>
      </w:r>
      <w:r w:rsidR="00945105" w:rsidRPr="00153DC9">
        <w:rPr>
          <w:rFonts w:ascii="Arial" w:hAnsi="Arial"/>
          <w:b/>
          <w:bCs/>
          <w:kern w:val="32"/>
          <w:sz w:val="22"/>
          <w:szCs w:val="22"/>
          <w:u w:val="none"/>
        </w:rPr>
        <w:tab/>
        <w:t xml:space="preserve">Intangible assets </w:t>
      </w:r>
    </w:p>
    <w:p w14:paraId="229B8AB0" w14:textId="53A54C8E" w:rsidR="00945105" w:rsidRPr="00153DC9" w:rsidRDefault="00945105" w:rsidP="002D6B44">
      <w:pPr>
        <w:tabs>
          <w:tab w:val="left" w:pos="2160"/>
          <w:tab w:val="center" w:pos="6840"/>
          <w:tab w:val="center" w:pos="8280"/>
        </w:tabs>
        <w:overflowPunct w:val="0"/>
        <w:autoSpaceDE w:val="0"/>
        <w:autoSpaceDN w:val="0"/>
        <w:adjustRightInd w:val="0"/>
        <w:spacing w:before="120" w:after="120" w:line="380" w:lineRule="exact"/>
        <w:ind w:left="540" w:right="-43" w:hanging="7"/>
        <w:jc w:val="thaiDistribute"/>
        <w:textAlignment w:val="baseline"/>
        <w:rPr>
          <w:rFonts w:ascii="Arial" w:hAnsi="Arial"/>
          <w:sz w:val="22"/>
          <w:szCs w:val="22"/>
          <w:u w:val="none"/>
        </w:rPr>
      </w:pPr>
      <w:r w:rsidRPr="00153DC9">
        <w:rPr>
          <w:rFonts w:ascii="Arial" w:hAnsi="Arial"/>
          <w:sz w:val="22"/>
          <w:szCs w:val="22"/>
          <w:u w:val="none"/>
        </w:rPr>
        <w:t xml:space="preserve">The net book value of intangible assets 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3F4AEC" w:rsidRPr="00153DC9">
        <w:rPr>
          <w:rFonts w:ascii="Arial" w:hAnsi="Arial"/>
          <w:sz w:val="22"/>
          <w:szCs w:val="22"/>
          <w:u w:val="none"/>
        </w:rPr>
        <w:t>2023</w:t>
      </w:r>
      <w:r w:rsidRPr="00153DC9">
        <w:rPr>
          <w:rFonts w:ascii="Arial" w:hAnsi="Arial"/>
          <w:sz w:val="22"/>
          <w:szCs w:val="22"/>
          <w:u w:val="none"/>
        </w:rPr>
        <w:t xml:space="preserve"> and </w:t>
      </w:r>
      <w:r w:rsidR="003F4AEC" w:rsidRPr="00153DC9">
        <w:rPr>
          <w:rFonts w:ascii="Arial" w:hAnsi="Arial"/>
          <w:sz w:val="22"/>
          <w:szCs w:val="22"/>
          <w:u w:val="none"/>
        </w:rPr>
        <w:t>2022</w:t>
      </w:r>
      <w:r w:rsidRPr="00153DC9">
        <w:rPr>
          <w:rFonts w:ascii="Arial" w:hAnsi="Arial"/>
          <w:sz w:val="22"/>
          <w:szCs w:val="22"/>
          <w:u w:val="none"/>
        </w:rPr>
        <w:t xml:space="preserve"> is presented below.</w:t>
      </w:r>
    </w:p>
    <w:tbl>
      <w:tblPr>
        <w:tblStyle w:val="TableGrid4"/>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945105" w:rsidRPr="00153DC9" w14:paraId="3FEAA999" w14:textId="77777777" w:rsidTr="006524F7">
        <w:tc>
          <w:tcPr>
            <w:tcW w:w="9600" w:type="dxa"/>
            <w:gridSpan w:val="7"/>
            <w:vAlign w:val="bottom"/>
          </w:tcPr>
          <w:p w14:paraId="44244EAA" w14:textId="77777777" w:rsidR="00945105" w:rsidRPr="00153DC9" w:rsidRDefault="00945105" w:rsidP="00945105">
            <w:pPr>
              <w:tabs>
                <w:tab w:val="right" w:pos="1033"/>
              </w:tabs>
              <w:spacing w:line="360" w:lineRule="exact"/>
              <w:ind w:right="-72"/>
              <w:jc w:val="right"/>
              <w:rPr>
                <w:rFonts w:ascii="Arial" w:hAnsi="Arial" w:cs="Arial"/>
                <w:sz w:val="18"/>
                <w:szCs w:val="18"/>
                <w:u w:val="none"/>
                <w:cs/>
              </w:rPr>
            </w:pPr>
            <w:r w:rsidRPr="00153DC9">
              <w:rPr>
                <w:rFonts w:ascii="Arial" w:hAnsi="Arial" w:cs="Arial"/>
                <w:sz w:val="18"/>
                <w:szCs w:val="18"/>
                <w:u w:val="none"/>
                <w:cs/>
              </w:rPr>
              <w:t>(</w:t>
            </w:r>
            <w:r w:rsidRPr="00153DC9">
              <w:rPr>
                <w:rFonts w:ascii="Arial" w:hAnsi="Arial" w:cs="Arial"/>
                <w:sz w:val="18"/>
                <w:szCs w:val="18"/>
                <w:u w:val="none"/>
              </w:rPr>
              <w:t>Unit: Thousand Baht</w:t>
            </w:r>
            <w:r w:rsidRPr="00153DC9">
              <w:rPr>
                <w:rFonts w:ascii="Arial" w:hAnsi="Arial" w:cs="Arial"/>
                <w:sz w:val="18"/>
                <w:szCs w:val="18"/>
                <w:u w:val="none"/>
                <w:cs/>
              </w:rPr>
              <w:t>)</w:t>
            </w:r>
          </w:p>
        </w:tc>
      </w:tr>
      <w:tr w:rsidR="00945105" w:rsidRPr="00153DC9" w14:paraId="10C5539C" w14:textId="77777777" w:rsidTr="006524F7">
        <w:tc>
          <w:tcPr>
            <w:tcW w:w="2790" w:type="dxa"/>
            <w:vAlign w:val="bottom"/>
          </w:tcPr>
          <w:p w14:paraId="28792441" w14:textId="77777777" w:rsidR="00945105" w:rsidRPr="00153DC9" w:rsidRDefault="00945105" w:rsidP="00945105">
            <w:pPr>
              <w:spacing w:line="360" w:lineRule="exact"/>
              <w:ind w:left="151" w:hanging="151"/>
              <w:jc w:val="center"/>
              <w:outlineLvl w:val="0"/>
              <w:rPr>
                <w:u w:val="none"/>
              </w:rPr>
            </w:pPr>
          </w:p>
        </w:tc>
        <w:tc>
          <w:tcPr>
            <w:tcW w:w="3405" w:type="dxa"/>
            <w:gridSpan w:val="3"/>
            <w:vAlign w:val="bottom"/>
          </w:tcPr>
          <w:p w14:paraId="4A70AB01" w14:textId="77777777" w:rsidR="00945105" w:rsidRPr="00153DC9" w:rsidRDefault="00945105" w:rsidP="0094510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153DC9">
              <w:rPr>
                <w:rFonts w:ascii="Arial" w:hAnsi="Arial"/>
                <w:sz w:val="18"/>
                <w:szCs w:val="18"/>
                <w:u w:val="none"/>
              </w:rPr>
              <w:t>Consolidated financial statements</w:t>
            </w:r>
          </w:p>
        </w:tc>
        <w:tc>
          <w:tcPr>
            <w:tcW w:w="3405" w:type="dxa"/>
            <w:gridSpan w:val="3"/>
            <w:vAlign w:val="bottom"/>
          </w:tcPr>
          <w:p w14:paraId="5F5D1396" w14:textId="77777777" w:rsidR="00945105" w:rsidRPr="00153DC9" w:rsidRDefault="00945105" w:rsidP="0094510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153DC9">
              <w:rPr>
                <w:rFonts w:ascii="Arial" w:hAnsi="Arial"/>
                <w:sz w:val="18"/>
                <w:szCs w:val="18"/>
                <w:u w:val="none"/>
              </w:rPr>
              <w:t>Separate financial statements</w:t>
            </w:r>
          </w:p>
        </w:tc>
      </w:tr>
      <w:tr w:rsidR="00945105" w:rsidRPr="00153DC9" w14:paraId="6DAAE648" w14:textId="77777777" w:rsidTr="006524F7">
        <w:tc>
          <w:tcPr>
            <w:tcW w:w="2790" w:type="dxa"/>
            <w:vAlign w:val="bottom"/>
          </w:tcPr>
          <w:p w14:paraId="7D2553A5" w14:textId="77777777" w:rsidR="00945105" w:rsidRPr="00153DC9" w:rsidRDefault="00945105" w:rsidP="00945105">
            <w:pPr>
              <w:spacing w:line="360" w:lineRule="exact"/>
              <w:ind w:left="151" w:hanging="151"/>
              <w:jc w:val="center"/>
              <w:outlineLvl w:val="0"/>
              <w:rPr>
                <w:u w:val="none"/>
              </w:rPr>
            </w:pPr>
          </w:p>
        </w:tc>
        <w:tc>
          <w:tcPr>
            <w:tcW w:w="1135" w:type="dxa"/>
            <w:vAlign w:val="bottom"/>
          </w:tcPr>
          <w:p w14:paraId="1C06E831" w14:textId="671B7BA9" w:rsidR="00945105" w:rsidRPr="00153DC9" w:rsidRDefault="005E5577" w:rsidP="00945105">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153DC9">
              <w:rPr>
                <w:rFonts w:ascii="Arial" w:hAnsi="Arial"/>
                <w:sz w:val="18"/>
                <w:szCs w:val="18"/>
                <w:u w:val="none"/>
              </w:rPr>
              <w:t>Computer software</w:t>
            </w:r>
          </w:p>
        </w:tc>
        <w:tc>
          <w:tcPr>
            <w:tcW w:w="1135" w:type="dxa"/>
            <w:vAlign w:val="bottom"/>
          </w:tcPr>
          <w:p w14:paraId="50064E08" w14:textId="304CA8A9" w:rsidR="00945105" w:rsidRPr="00153DC9" w:rsidRDefault="005E5577" w:rsidP="00945105">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rPr>
            </w:pPr>
            <w:r w:rsidRPr="00153DC9">
              <w:rPr>
                <w:rFonts w:ascii="Arial" w:hAnsi="Arial"/>
                <w:sz w:val="18"/>
                <w:szCs w:val="18"/>
                <w:u w:val="none"/>
              </w:rPr>
              <w:t>Trademark and other</w:t>
            </w:r>
          </w:p>
        </w:tc>
        <w:tc>
          <w:tcPr>
            <w:tcW w:w="1135" w:type="dxa"/>
            <w:vAlign w:val="bottom"/>
          </w:tcPr>
          <w:p w14:paraId="1CEC6585" w14:textId="77777777" w:rsidR="00945105" w:rsidRPr="00153DC9" w:rsidRDefault="00945105" w:rsidP="00945105">
            <w:pPr>
              <w:pBdr>
                <w:bottom w:val="single" w:sz="4" w:space="1" w:color="auto"/>
              </w:pBdr>
              <w:tabs>
                <w:tab w:val="right" w:pos="1033"/>
              </w:tabs>
              <w:spacing w:line="360" w:lineRule="exact"/>
              <w:ind w:left="-29" w:right="-29"/>
              <w:jc w:val="center"/>
              <w:rPr>
                <w:rFonts w:ascii="Arial" w:hAnsi="Arial"/>
                <w:sz w:val="18"/>
                <w:szCs w:val="18"/>
                <w:u w:val="none"/>
              </w:rPr>
            </w:pPr>
            <w:r w:rsidRPr="00153DC9">
              <w:rPr>
                <w:rFonts w:ascii="Arial" w:hAnsi="Arial"/>
                <w:sz w:val="18"/>
                <w:szCs w:val="18"/>
                <w:u w:val="none"/>
              </w:rPr>
              <w:t>Total</w:t>
            </w:r>
          </w:p>
        </w:tc>
        <w:tc>
          <w:tcPr>
            <w:tcW w:w="1135" w:type="dxa"/>
            <w:vAlign w:val="bottom"/>
          </w:tcPr>
          <w:p w14:paraId="33FF6646" w14:textId="2999B237" w:rsidR="00945105" w:rsidRPr="00153DC9" w:rsidRDefault="005E5577" w:rsidP="00945105">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153DC9">
              <w:rPr>
                <w:rFonts w:ascii="Arial" w:hAnsi="Arial"/>
                <w:sz w:val="18"/>
                <w:szCs w:val="18"/>
                <w:u w:val="none"/>
              </w:rPr>
              <w:t>Computer software</w:t>
            </w:r>
          </w:p>
        </w:tc>
        <w:tc>
          <w:tcPr>
            <w:tcW w:w="1135" w:type="dxa"/>
            <w:vAlign w:val="bottom"/>
          </w:tcPr>
          <w:p w14:paraId="680365CB" w14:textId="2F8EE4AA" w:rsidR="00945105" w:rsidRPr="00153DC9" w:rsidRDefault="00D06DA7" w:rsidP="00945105">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cs/>
              </w:rPr>
            </w:pPr>
            <w:r>
              <w:rPr>
                <w:rFonts w:ascii="Arial" w:hAnsi="Arial"/>
                <w:sz w:val="18"/>
                <w:szCs w:val="18"/>
                <w:u w:val="none"/>
              </w:rPr>
              <w:t>Trademark and o</w:t>
            </w:r>
            <w:r w:rsidR="005E5577" w:rsidRPr="00153DC9">
              <w:rPr>
                <w:rFonts w:ascii="Arial" w:hAnsi="Arial"/>
                <w:sz w:val="18"/>
                <w:szCs w:val="18"/>
                <w:u w:val="none"/>
              </w:rPr>
              <w:t>ther</w:t>
            </w:r>
          </w:p>
        </w:tc>
        <w:tc>
          <w:tcPr>
            <w:tcW w:w="1135" w:type="dxa"/>
            <w:vAlign w:val="bottom"/>
          </w:tcPr>
          <w:p w14:paraId="6564F8D5" w14:textId="77777777" w:rsidR="00945105" w:rsidRPr="00153DC9" w:rsidRDefault="00945105" w:rsidP="00945105">
            <w:pPr>
              <w:pBdr>
                <w:bottom w:val="single" w:sz="4" w:space="1" w:color="auto"/>
              </w:pBdr>
              <w:tabs>
                <w:tab w:val="right" w:pos="1033"/>
              </w:tabs>
              <w:spacing w:line="360" w:lineRule="exact"/>
              <w:ind w:left="-29" w:right="-29"/>
              <w:jc w:val="center"/>
              <w:rPr>
                <w:rFonts w:ascii="Arial" w:hAnsi="Arial"/>
                <w:sz w:val="18"/>
                <w:szCs w:val="18"/>
                <w:u w:val="none"/>
              </w:rPr>
            </w:pPr>
            <w:r w:rsidRPr="00153DC9">
              <w:rPr>
                <w:rFonts w:ascii="Arial" w:hAnsi="Arial"/>
                <w:sz w:val="18"/>
                <w:szCs w:val="18"/>
                <w:u w:val="none"/>
              </w:rPr>
              <w:t>Total</w:t>
            </w:r>
          </w:p>
        </w:tc>
      </w:tr>
      <w:tr w:rsidR="00945105" w:rsidRPr="00153DC9" w14:paraId="322F3C6E" w14:textId="77777777" w:rsidTr="006524F7">
        <w:tc>
          <w:tcPr>
            <w:tcW w:w="2790" w:type="dxa"/>
            <w:vAlign w:val="bottom"/>
          </w:tcPr>
          <w:p w14:paraId="50514F5E" w14:textId="648E9486" w:rsidR="00945105" w:rsidRPr="00153DC9" w:rsidRDefault="00945105" w:rsidP="00945105">
            <w:pPr>
              <w:spacing w:line="360" w:lineRule="exact"/>
              <w:ind w:left="151" w:right="-74" w:hanging="151"/>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w:t>
            </w:r>
            <w:r w:rsidR="003F4AEC" w:rsidRPr="00153DC9">
              <w:rPr>
                <w:rFonts w:ascii="Arial" w:hAnsi="Arial" w:cs="Arial"/>
                <w:sz w:val="18"/>
                <w:szCs w:val="18"/>
                <w:u w:val="none"/>
              </w:rPr>
              <w:t>2023</w:t>
            </w:r>
            <w:r w:rsidR="0039457D" w:rsidRPr="00153DC9">
              <w:rPr>
                <w:rFonts w:ascii="Arial" w:hAnsi="Arial" w:cs="Arial"/>
                <w:sz w:val="18"/>
                <w:szCs w:val="18"/>
                <w:u w:val="none"/>
              </w:rPr>
              <w:t>:</w:t>
            </w:r>
          </w:p>
        </w:tc>
        <w:tc>
          <w:tcPr>
            <w:tcW w:w="1135" w:type="dxa"/>
            <w:vAlign w:val="bottom"/>
          </w:tcPr>
          <w:p w14:paraId="5A5EA2B0" w14:textId="77777777" w:rsidR="00945105" w:rsidRPr="00153DC9" w:rsidRDefault="00945105" w:rsidP="00945105">
            <w:pPr>
              <w:tabs>
                <w:tab w:val="decimal" w:pos="794"/>
              </w:tabs>
              <w:spacing w:line="360" w:lineRule="exact"/>
              <w:ind w:left="-29" w:right="-29"/>
              <w:rPr>
                <w:u w:val="none"/>
              </w:rPr>
            </w:pPr>
          </w:p>
        </w:tc>
        <w:tc>
          <w:tcPr>
            <w:tcW w:w="1135" w:type="dxa"/>
            <w:vAlign w:val="bottom"/>
          </w:tcPr>
          <w:p w14:paraId="7B941619" w14:textId="77777777" w:rsidR="00945105" w:rsidRPr="00153DC9" w:rsidRDefault="00945105" w:rsidP="00945105">
            <w:pPr>
              <w:tabs>
                <w:tab w:val="decimal" w:pos="794"/>
              </w:tabs>
              <w:spacing w:line="360" w:lineRule="exact"/>
              <w:ind w:left="-29" w:right="-29"/>
              <w:rPr>
                <w:u w:val="none"/>
              </w:rPr>
            </w:pPr>
          </w:p>
        </w:tc>
        <w:tc>
          <w:tcPr>
            <w:tcW w:w="1135" w:type="dxa"/>
            <w:vAlign w:val="bottom"/>
          </w:tcPr>
          <w:p w14:paraId="7B20A6F4" w14:textId="77777777" w:rsidR="00945105" w:rsidRPr="00153DC9" w:rsidRDefault="00945105" w:rsidP="00945105">
            <w:pPr>
              <w:tabs>
                <w:tab w:val="decimal" w:pos="794"/>
              </w:tabs>
              <w:spacing w:line="360" w:lineRule="exact"/>
              <w:ind w:left="-29" w:right="-29"/>
              <w:rPr>
                <w:u w:val="none"/>
              </w:rPr>
            </w:pPr>
          </w:p>
        </w:tc>
        <w:tc>
          <w:tcPr>
            <w:tcW w:w="1135" w:type="dxa"/>
            <w:vAlign w:val="bottom"/>
          </w:tcPr>
          <w:p w14:paraId="2EB1D1CF" w14:textId="77777777" w:rsidR="00945105" w:rsidRPr="00153DC9" w:rsidRDefault="00945105" w:rsidP="00945105">
            <w:pPr>
              <w:tabs>
                <w:tab w:val="decimal" w:pos="794"/>
              </w:tabs>
              <w:spacing w:line="360" w:lineRule="exact"/>
              <w:ind w:left="-29" w:right="-29"/>
              <w:rPr>
                <w:u w:val="none"/>
              </w:rPr>
            </w:pPr>
          </w:p>
        </w:tc>
        <w:tc>
          <w:tcPr>
            <w:tcW w:w="1135" w:type="dxa"/>
            <w:vAlign w:val="bottom"/>
          </w:tcPr>
          <w:p w14:paraId="76CAACB7" w14:textId="77777777" w:rsidR="00945105" w:rsidRPr="00153DC9" w:rsidRDefault="00945105" w:rsidP="00945105">
            <w:pPr>
              <w:tabs>
                <w:tab w:val="decimal" w:pos="794"/>
              </w:tabs>
              <w:spacing w:line="360" w:lineRule="exact"/>
              <w:ind w:left="-29" w:right="-29"/>
              <w:rPr>
                <w:u w:val="none"/>
              </w:rPr>
            </w:pPr>
          </w:p>
        </w:tc>
        <w:tc>
          <w:tcPr>
            <w:tcW w:w="1135" w:type="dxa"/>
            <w:vAlign w:val="bottom"/>
          </w:tcPr>
          <w:p w14:paraId="5850E35D" w14:textId="77777777" w:rsidR="00945105" w:rsidRPr="00153DC9" w:rsidRDefault="00945105" w:rsidP="00945105">
            <w:pPr>
              <w:tabs>
                <w:tab w:val="decimal" w:pos="794"/>
              </w:tabs>
              <w:spacing w:line="360" w:lineRule="exact"/>
              <w:ind w:left="-29" w:right="-29"/>
              <w:rPr>
                <w:u w:val="none"/>
              </w:rPr>
            </w:pPr>
          </w:p>
        </w:tc>
      </w:tr>
      <w:tr w:rsidR="00EF2792" w:rsidRPr="00153DC9" w14:paraId="5F97245F" w14:textId="77777777">
        <w:tc>
          <w:tcPr>
            <w:tcW w:w="2790" w:type="dxa"/>
            <w:vAlign w:val="bottom"/>
          </w:tcPr>
          <w:p w14:paraId="592E130A" w14:textId="77777777" w:rsidR="00EF2792" w:rsidRPr="00153DC9" w:rsidRDefault="00EF2792" w:rsidP="00EF2792">
            <w:pPr>
              <w:spacing w:line="360" w:lineRule="exact"/>
              <w:ind w:left="151" w:right="-74" w:hanging="151"/>
              <w:rPr>
                <w:rFonts w:ascii="Arial" w:hAnsi="Arial" w:cs="Arial"/>
                <w:sz w:val="18"/>
                <w:szCs w:val="18"/>
                <w:u w:val="none"/>
                <w:cs/>
              </w:rPr>
            </w:pPr>
            <w:r w:rsidRPr="00153DC9">
              <w:rPr>
                <w:rFonts w:ascii="Arial" w:hAnsi="Arial" w:cs="Arial"/>
                <w:sz w:val="18"/>
                <w:szCs w:val="18"/>
                <w:u w:val="none"/>
              </w:rPr>
              <w:t>Cost</w:t>
            </w:r>
          </w:p>
        </w:tc>
        <w:tc>
          <w:tcPr>
            <w:tcW w:w="1135" w:type="dxa"/>
            <w:vAlign w:val="bottom"/>
          </w:tcPr>
          <w:p w14:paraId="579D409F" w14:textId="19492B59"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9,215</w:t>
            </w:r>
          </w:p>
        </w:tc>
        <w:tc>
          <w:tcPr>
            <w:tcW w:w="1135" w:type="dxa"/>
            <w:vAlign w:val="bottom"/>
          </w:tcPr>
          <w:p w14:paraId="46C4F35F" w14:textId="2710BBB1"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390</w:t>
            </w:r>
          </w:p>
        </w:tc>
        <w:tc>
          <w:tcPr>
            <w:tcW w:w="1135" w:type="dxa"/>
            <w:vAlign w:val="bottom"/>
          </w:tcPr>
          <w:p w14:paraId="0CB954AA" w14:textId="47FD3E48"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9,605</w:t>
            </w:r>
          </w:p>
        </w:tc>
        <w:tc>
          <w:tcPr>
            <w:tcW w:w="1135" w:type="dxa"/>
            <w:vAlign w:val="bottom"/>
          </w:tcPr>
          <w:p w14:paraId="3CF1A65F" w14:textId="594B26D9"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3,128</w:t>
            </w:r>
          </w:p>
        </w:tc>
        <w:tc>
          <w:tcPr>
            <w:tcW w:w="1135" w:type="dxa"/>
            <w:vAlign w:val="bottom"/>
          </w:tcPr>
          <w:p w14:paraId="1D884F39" w14:textId="331E32BE"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213</w:t>
            </w:r>
          </w:p>
        </w:tc>
        <w:tc>
          <w:tcPr>
            <w:tcW w:w="1135" w:type="dxa"/>
            <w:vAlign w:val="bottom"/>
          </w:tcPr>
          <w:p w14:paraId="115406D7" w14:textId="288D69AF" w:rsidR="00EF2792" w:rsidRPr="00153DC9" w:rsidRDefault="00EF2792" w:rsidP="00EF2792">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3,341</w:t>
            </w:r>
          </w:p>
        </w:tc>
      </w:tr>
      <w:tr w:rsidR="00EF2792" w:rsidRPr="00153DC9" w14:paraId="47867E63" w14:textId="77777777">
        <w:tc>
          <w:tcPr>
            <w:tcW w:w="2790" w:type="dxa"/>
            <w:vAlign w:val="bottom"/>
          </w:tcPr>
          <w:p w14:paraId="33E04EE4" w14:textId="306CCC46" w:rsidR="00EF2792" w:rsidRPr="00153DC9" w:rsidRDefault="00EF2792" w:rsidP="00EF2792">
            <w:pPr>
              <w:spacing w:line="360" w:lineRule="exact"/>
              <w:ind w:left="151" w:right="-74" w:hanging="151"/>
              <w:rPr>
                <w:rFonts w:ascii="Arial" w:hAnsi="Arial" w:cs="Arial"/>
                <w:sz w:val="18"/>
                <w:szCs w:val="18"/>
                <w:u w:val="none"/>
                <w:cs/>
              </w:rPr>
            </w:pPr>
            <w:r w:rsidRPr="00153DC9">
              <w:rPr>
                <w:rFonts w:ascii="Arial" w:hAnsi="Arial" w:cs="Arial"/>
                <w:sz w:val="18"/>
                <w:szCs w:val="18"/>
                <w:u w:val="none"/>
              </w:rPr>
              <w:t>Less:</w:t>
            </w:r>
            <w:r w:rsidRPr="00153DC9">
              <w:rPr>
                <w:rFonts w:ascii="Arial" w:hAnsi="Arial" w:cs="Arial"/>
                <w:sz w:val="18"/>
                <w:szCs w:val="18"/>
                <w:u w:val="none"/>
                <w:cs/>
              </w:rPr>
              <w:t xml:space="preserve"> </w:t>
            </w:r>
            <w:r w:rsidRPr="00153DC9">
              <w:rPr>
                <w:rFonts w:ascii="Arial" w:hAnsi="Arial" w:cs="Arial"/>
                <w:sz w:val="18"/>
                <w:szCs w:val="18"/>
                <w:u w:val="none"/>
              </w:rPr>
              <w:t xml:space="preserve">Accumulated </w:t>
            </w:r>
            <w:proofErr w:type="spellStart"/>
            <w:r w:rsidRPr="00153DC9">
              <w:rPr>
                <w:rFonts w:ascii="Arial" w:hAnsi="Arial" w:cs="Arial"/>
                <w:sz w:val="18"/>
                <w:szCs w:val="18"/>
                <w:u w:val="none"/>
              </w:rPr>
              <w:t>amortisation</w:t>
            </w:r>
            <w:proofErr w:type="spellEnd"/>
            <w:r w:rsidRPr="00153DC9">
              <w:rPr>
                <w:rFonts w:ascii="Arial" w:hAnsi="Arial" w:cs="Arial"/>
                <w:sz w:val="18"/>
                <w:szCs w:val="18"/>
                <w:u w:val="none"/>
              </w:rPr>
              <w:t xml:space="preserve"> </w:t>
            </w:r>
          </w:p>
        </w:tc>
        <w:tc>
          <w:tcPr>
            <w:tcW w:w="1135" w:type="dxa"/>
            <w:vAlign w:val="bottom"/>
          </w:tcPr>
          <w:p w14:paraId="3F3F48D6" w14:textId="541C1D10"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8,969</w:t>
            </w:r>
            <w:r w:rsidRPr="00153DC9">
              <w:rPr>
                <w:rFonts w:ascii="Arial" w:hAnsi="Arial" w:cs="Arial" w:hint="cs"/>
                <w:sz w:val="18"/>
                <w:szCs w:val="18"/>
                <w:u w:val="none"/>
                <w:cs/>
              </w:rPr>
              <w:t>)</w:t>
            </w:r>
          </w:p>
        </w:tc>
        <w:tc>
          <w:tcPr>
            <w:tcW w:w="1135" w:type="dxa"/>
            <w:vAlign w:val="bottom"/>
          </w:tcPr>
          <w:p w14:paraId="79DA0292" w14:textId="5593DB62"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237</w:t>
            </w:r>
            <w:r w:rsidRPr="00153DC9">
              <w:rPr>
                <w:rFonts w:ascii="Arial" w:hAnsi="Arial" w:cs="Arial" w:hint="cs"/>
                <w:sz w:val="18"/>
                <w:szCs w:val="18"/>
                <w:u w:val="none"/>
                <w:cs/>
              </w:rPr>
              <w:t>)</w:t>
            </w:r>
          </w:p>
        </w:tc>
        <w:tc>
          <w:tcPr>
            <w:tcW w:w="1135" w:type="dxa"/>
            <w:vAlign w:val="bottom"/>
          </w:tcPr>
          <w:p w14:paraId="3BA18A29" w14:textId="24542003"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9,206</w:t>
            </w:r>
            <w:r w:rsidRPr="00153DC9">
              <w:rPr>
                <w:rFonts w:ascii="Arial" w:hAnsi="Arial" w:cs="Arial" w:hint="cs"/>
                <w:sz w:val="18"/>
                <w:szCs w:val="18"/>
                <w:u w:val="none"/>
                <w:cs/>
              </w:rPr>
              <w:t>)</w:t>
            </w:r>
          </w:p>
        </w:tc>
        <w:tc>
          <w:tcPr>
            <w:tcW w:w="1135" w:type="dxa"/>
            <w:vAlign w:val="bottom"/>
          </w:tcPr>
          <w:p w14:paraId="3F3E08C2" w14:textId="4A5CCBA9"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2,901</w:t>
            </w:r>
            <w:r w:rsidRPr="00153DC9">
              <w:rPr>
                <w:rFonts w:ascii="Arial" w:hAnsi="Arial" w:cs="Arial" w:hint="cs"/>
                <w:sz w:val="18"/>
                <w:szCs w:val="18"/>
                <w:u w:val="none"/>
                <w:cs/>
              </w:rPr>
              <w:t>)</w:t>
            </w:r>
          </w:p>
        </w:tc>
        <w:tc>
          <w:tcPr>
            <w:tcW w:w="1135" w:type="dxa"/>
            <w:vAlign w:val="bottom"/>
          </w:tcPr>
          <w:p w14:paraId="49E2C75A" w14:textId="64FDF18D"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60</w:t>
            </w:r>
            <w:r w:rsidRPr="00153DC9">
              <w:rPr>
                <w:rFonts w:ascii="Arial" w:hAnsi="Arial" w:cs="Arial" w:hint="cs"/>
                <w:sz w:val="18"/>
                <w:szCs w:val="18"/>
                <w:u w:val="none"/>
                <w:cs/>
              </w:rPr>
              <w:t>)</w:t>
            </w:r>
          </w:p>
        </w:tc>
        <w:tc>
          <w:tcPr>
            <w:tcW w:w="1135" w:type="dxa"/>
            <w:vAlign w:val="bottom"/>
          </w:tcPr>
          <w:p w14:paraId="1C06AF79" w14:textId="7D28A248" w:rsidR="00EF2792" w:rsidRPr="00153DC9" w:rsidRDefault="00EF2792" w:rsidP="00EF2792">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2,961</w:t>
            </w:r>
            <w:r w:rsidRPr="00153DC9">
              <w:rPr>
                <w:rFonts w:ascii="Arial" w:hAnsi="Arial" w:cs="Arial" w:hint="cs"/>
                <w:sz w:val="18"/>
                <w:szCs w:val="18"/>
                <w:u w:val="none"/>
                <w:cs/>
              </w:rPr>
              <w:t>)</w:t>
            </w:r>
          </w:p>
        </w:tc>
      </w:tr>
      <w:tr w:rsidR="00EF2792" w:rsidRPr="00153DC9" w14:paraId="739A1D12" w14:textId="77777777">
        <w:tc>
          <w:tcPr>
            <w:tcW w:w="2790" w:type="dxa"/>
            <w:vAlign w:val="bottom"/>
          </w:tcPr>
          <w:p w14:paraId="0DAB761B" w14:textId="77777777" w:rsidR="00EF2792" w:rsidRPr="00153DC9" w:rsidRDefault="00EF2792" w:rsidP="00EF2792">
            <w:pPr>
              <w:spacing w:line="360" w:lineRule="exact"/>
              <w:ind w:left="151" w:right="-74" w:hanging="151"/>
              <w:rPr>
                <w:rFonts w:ascii="Arial" w:hAnsi="Arial" w:cs="Arial"/>
                <w:sz w:val="18"/>
                <w:szCs w:val="18"/>
                <w:u w:val="none"/>
              </w:rPr>
            </w:pPr>
            <w:r w:rsidRPr="00153DC9">
              <w:rPr>
                <w:rFonts w:ascii="Arial" w:hAnsi="Arial" w:cs="Arial"/>
                <w:sz w:val="18"/>
                <w:szCs w:val="18"/>
                <w:u w:val="none"/>
              </w:rPr>
              <w:t>Net book value</w:t>
            </w:r>
          </w:p>
        </w:tc>
        <w:tc>
          <w:tcPr>
            <w:tcW w:w="1135" w:type="dxa"/>
            <w:vAlign w:val="bottom"/>
          </w:tcPr>
          <w:p w14:paraId="05DEB0FF" w14:textId="1AE6B239"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246</w:t>
            </w:r>
          </w:p>
        </w:tc>
        <w:tc>
          <w:tcPr>
            <w:tcW w:w="1135" w:type="dxa"/>
            <w:vAlign w:val="bottom"/>
          </w:tcPr>
          <w:p w14:paraId="4B38C92E" w14:textId="1F4FF72C"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153</w:t>
            </w:r>
          </w:p>
        </w:tc>
        <w:tc>
          <w:tcPr>
            <w:tcW w:w="1135" w:type="dxa"/>
            <w:vAlign w:val="bottom"/>
          </w:tcPr>
          <w:p w14:paraId="5C8AB96F" w14:textId="59CA0AE1"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399</w:t>
            </w:r>
          </w:p>
        </w:tc>
        <w:tc>
          <w:tcPr>
            <w:tcW w:w="1135" w:type="dxa"/>
            <w:vAlign w:val="bottom"/>
          </w:tcPr>
          <w:p w14:paraId="50F8BB5A" w14:textId="371046E9"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227</w:t>
            </w:r>
          </w:p>
        </w:tc>
        <w:tc>
          <w:tcPr>
            <w:tcW w:w="1135" w:type="dxa"/>
            <w:vAlign w:val="bottom"/>
          </w:tcPr>
          <w:p w14:paraId="71385857" w14:textId="067D2513"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153</w:t>
            </w:r>
          </w:p>
        </w:tc>
        <w:tc>
          <w:tcPr>
            <w:tcW w:w="1135" w:type="dxa"/>
            <w:vAlign w:val="bottom"/>
          </w:tcPr>
          <w:p w14:paraId="19A1E9FC" w14:textId="0A0407DF" w:rsidR="00EF2792" w:rsidRPr="00153DC9" w:rsidRDefault="00EF2792" w:rsidP="00EF2792">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380</w:t>
            </w:r>
          </w:p>
        </w:tc>
      </w:tr>
    </w:tbl>
    <w:p w14:paraId="3617DBAB" w14:textId="77777777" w:rsidR="00393494" w:rsidRPr="00153DC9" w:rsidRDefault="00393494">
      <w:r w:rsidRPr="00153DC9">
        <w:br w:type="page"/>
      </w:r>
    </w:p>
    <w:tbl>
      <w:tblPr>
        <w:tblStyle w:val="TableGrid4"/>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3F4AEC" w:rsidRPr="00153DC9" w14:paraId="528B614B" w14:textId="77777777">
        <w:tc>
          <w:tcPr>
            <w:tcW w:w="9600" w:type="dxa"/>
            <w:gridSpan w:val="7"/>
            <w:vAlign w:val="bottom"/>
          </w:tcPr>
          <w:p w14:paraId="1ECDA6F9" w14:textId="77777777" w:rsidR="003F4AEC" w:rsidRPr="00153DC9" w:rsidRDefault="003F4AEC">
            <w:pPr>
              <w:tabs>
                <w:tab w:val="right" w:pos="1033"/>
              </w:tabs>
              <w:spacing w:line="360" w:lineRule="exact"/>
              <w:ind w:right="-72"/>
              <w:jc w:val="right"/>
              <w:rPr>
                <w:rFonts w:ascii="Arial" w:hAnsi="Arial" w:cs="Arial"/>
                <w:sz w:val="18"/>
                <w:szCs w:val="18"/>
                <w:u w:val="none"/>
                <w:cs/>
              </w:rPr>
            </w:pPr>
            <w:r w:rsidRPr="00153DC9">
              <w:rPr>
                <w:rFonts w:ascii="Arial" w:hAnsi="Arial" w:cs="Arial"/>
                <w:sz w:val="18"/>
                <w:szCs w:val="18"/>
                <w:u w:val="none"/>
                <w:cs/>
              </w:rPr>
              <w:lastRenderedPageBreak/>
              <w:t>(</w:t>
            </w:r>
            <w:r w:rsidRPr="00153DC9">
              <w:rPr>
                <w:rFonts w:ascii="Arial" w:hAnsi="Arial" w:cs="Arial"/>
                <w:sz w:val="18"/>
                <w:szCs w:val="18"/>
                <w:u w:val="none"/>
              </w:rPr>
              <w:t>Unit: Thousand Baht</w:t>
            </w:r>
            <w:r w:rsidRPr="00153DC9">
              <w:rPr>
                <w:rFonts w:ascii="Arial" w:hAnsi="Arial" w:cs="Arial"/>
                <w:sz w:val="18"/>
                <w:szCs w:val="18"/>
                <w:u w:val="none"/>
                <w:cs/>
              </w:rPr>
              <w:t>)</w:t>
            </w:r>
          </w:p>
        </w:tc>
      </w:tr>
      <w:tr w:rsidR="003F4AEC" w:rsidRPr="00153DC9" w14:paraId="7E35D276" w14:textId="77777777">
        <w:tc>
          <w:tcPr>
            <w:tcW w:w="2790" w:type="dxa"/>
            <w:vAlign w:val="bottom"/>
          </w:tcPr>
          <w:p w14:paraId="482054FC" w14:textId="77777777" w:rsidR="003F4AEC" w:rsidRPr="00153DC9" w:rsidRDefault="003F4AEC">
            <w:pPr>
              <w:spacing w:line="360" w:lineRule="exact"/>
              <w:ind w:left="151" w:hanging="151"/>
              <w:jc w:val="center"/>
              <w:outlineLvl w:val="0"/>
              <w:rPr>
                <w:u w:val="none"/>
              </w:rPr>
            </w:pPr>
          </w:p>
        </w:tc>
        <w:tc>
          <w:tcPr>
            <w:tcW w:w="3405" w:type="dxa"/>
            <w:gridSpan w:val="3"/>
            <w:vAlign w:val="bottom"/>
          </w:tcPr>
          <w:p w14:paraId="1B69201D" w14:textId="77777777" w:rsidR="003F4AEC" w:rsidRPr="00153DC9" w:rsidRDefault="003F4AE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153DC9">
              <w:rPr>
                <w:rFonts w:ascii="Arial" w:hAnsi="Arial"/>
                <w:sz w:val="18"/>
                <w:szCs w:val="18"/>
                <w:u w:val="none"/>
              </w:rPr>
              <w:t>Consolidated financial statements</w:t>
            </w:r>
          </w:p>
        </w:tc>
        <w:tc>
          <w:tcPr>
            <w:tcW w:w="3405" w:type="dxa"/>
            <w:gridSpan w:val="3"/>
            <w:vAlign w:val="bottom"/>
          </w:tcPr>
          <w:p w14:paraId="2B01C6D6" w14:textId="77777777" w:rsidR="003F4AEC" w:rsidRPr="00153DC9" w:rsidRDefault="003F4AE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none"/>
              </w:rPr>
            </w:pPr>
            <w:r w:rsidRPr="00153DC9">
              <w:rPr>
                <w:rFonts w:ascii="Arial" w:hAnsi="Arial"/>
                <w:sz w:val="18"/>
                <w:szCs w:val="18"/>
                <w:u w:val="none"/>
              </w:rPr>
              <w:t>Separate financial statements</w:t>
            </w:r>
          </w:p>
        </w:tc>
      </w:tr>
      <w:tr w:rsidR="00D06DA7" w:rsidRPr="00153DC9" w14:paraId="1E1D8DDA" w14:textId="77777777">
        <w:tc>
          <w:tcPr>
            <w:tcW w:w="2790" w:type="dxa"/>
            <w:vAlign w:val="bottom"/>
          </w:tcPr>
          <w:p w14:paraId="71D7E716" w14:textId="77777777" w:rsidR="00D06DA7" w:rsidRPr="00153DC9" w:rsidRDefault="00D06DA7" w:rsidP="00D06DA7">
            <w:pPr>
              <w:spacing w:line="360" w:lineRule="exact"/>
              <w:ind w:left="151" w:hanging="151"/>
              <w:jc w:val="center"/>
              <w:outlineLvl w:val="0"/>
              <w:rPr>
                <w:u w:val="none"/>
              </w:rPr>
            </w:pPr>
          </w:p>
        </w:tc>
        <w:tc>
          <w:tcPr>
            <w:tcW w:w="1135" w:type="dxa"/>
            <w:vAlign w:val="bottom"/>
          </w:tcPr>
          <w:p w14:paraId="02C91854" w14:textId="77777777" w:rsidR="00D06DA7" w:rsidRPr="00153DC9" w:rsidRDefault="00D06DA7" w:rsidP="00D06DA7">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153DC9">
              <w:rPr>
                <w:rFonts w:ascii="Arial" w:hAnsi="Arial"/>
                <w:sz w:val="18"/>
                <w:szCs w:val="18"/>
                <w:u w:val="none"/>
              </w:rPr>
              <w:t>Computer software</w:t>
            </w:r>
          </w:p>
        </w:tc>
        <w:tc>
          <w:tcPr>
            <w:tcW w:w="1135" w:type="dxa"/>
            <w:vAlign w:val="bottom"/>
          </w:tcPr>
          <w:p w14:paraId="77B70031" w14:textId="77777777" w:rsidR="00D06DA7" w:rsidRPr="00153DC9" w:rsidRDefault="00D06DA7" w:rsidP="00D06DA7">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rPr>
            </w:pPr>
            <w:r w:rsidRPr="00153DC9">
              <w:rPr>
                <w:rFonts w:ascii="Arial" w:hAnsi="Arial"/>
                <w:sz w:val="18"/>
                <w:szCs w:val="18"/>
                <w:u w:val="none"/>
              </w:rPr>
              <w:t>Trademark and other</w:t>
            </w:r>
          </w:p>
        </w:tc>
        <w:tc>
          <w:tcPr>
            <w:tcW w:w="1135" w:type="dxa"/>
            <w:vAlign w:val="bottom"/>
          </w:tcPr>
          <w:p w14:paraId="428F420D" w14:textId="77777777" w:rsidR="00D06DA7" w:rsidRPr="00153DC9" w:rsidRDefault="00D06DA7" w:rsidP="00D06DA7">
            <w:pPr>
              <w:pBdr>
                <w:bottom w:val="single" w:sz="4" w:space="1" w:color="auto"/>
              </w:pBdr>
              <w:tabs>
                <w:tab w:val="right" w:pos="1033"/>
              </w:tabs>
              <w:spacing w:line="360" w:lineRule="exact"/>
              <w:ind w:left="-29" w:right="-29"/>
              <w:jc w:val="center"/>
              <w:rPr>
                <w:rFonts w:ascii="Arial" w:hAnsi="Arial"/>
                <w:sz w:val="18"/>
                <w:szCs w:val="18"/>
                <w:u w:val="none"/>
              </w:rPr>
            </w:pPr>
            <w:r w:rsidRPr="00153DC9">
              <w:rPr>
                <w:rFonts w:ascii="Arial" w:hAnsi="Arial"/>
                <w:sz w:val="18"/>
                <w:szCs w:val="18"/>
                <w:u w:val="none"/>
              </w:rPr>
              <w:t>Total</w:t>
            </w:r>
          </w:p>
        </w:tc>
        <w:tc>
          <w:tcPr>
            <w:tcW w:w="1135" w:type="dxa"/>
            <w:vAlign w:val="bottom"/>
          </w:tcPr>
          <w:p w14:paraId="0CE5CD02" w14:textId="77777777" w:rsidR="00D06DA7" w:rsidRPr="00153DC9" w:rsidRDefault="00D06DA7" w:rsidP="00D06DA7">
            <w:pPr>
              <w:pBdr>
                <w:bottom w:val="single" w:sz="4" w:space="1" w:color="auto"/>
              </w:pBdr>
              <w:tabs>
                <w:tab w:val="left" w:pos="2160"/>
                <w:tab w:val="center" w:pos="6840"/>
                <w:tab w:val="center" w:pos="8280"/>
              </w:tabs>
              <w:spacing w:line="360" w:lineRule="exact"/>
              <w:ind w:left="-29" w:right="-29"/>
              <w:jc w:val="center"/>
              <w:rPr>
                <w:sz w:val="18"/>
                <w:szCs w:val="18"/>
                <w:u w:val="none"/>
              </w:rPr>
            </w:pPr>
            <w:r w:rsidRPr="00153DC9">
              <w:rPr>
                <w:rFonts w:ascii="Arial" w:hAnsi="Arial"/>
                <w:sz w:val="18"/>
                <w:szCs w:val="18"/>
                <w:u w:val="none"/>
              </w:rPr>
              <w:t>Computer software</w:t>
            </w:r>
          </w:p>
        </w:tc>
        <w:tc>
          <w:tcPr>
            <w:tcW w:w="1135" w:type="dxa"/>
            <w:vAlign w:val="bottom"/>
          </w:tcPr>
          <w:p w14:paraId="66F688DC" w14:textId="1FBC4637" w:rsidR="00D06DA7" w:rsidRPr="00153DC9" w:rsidRDefault="00D06DA7" w:rsidP="00D06DA7">
            <w:pPr>
              <w:pBdr>
                <w:bottom w:val="single" w:sz="4" w:space="1" w:color="auto"/>
              </w:pBdr>
              <w:tabs>
                <w:tab w:val="left" w:pos="2160"/>
                <w:tab w:val="center" w:pos="6840"/>
                <w:tab w:val="center" w:pos="8280"/>
              </w:tabs>
              <w:spacing w:line="360" w:lineRule="exact"/>
              <w:ind w:left="-29" w:right="-29"/>
              <w:jc w:val="center"/>
              <w:rPr>
                <w:rFonts w:ascii="Arial" w:hAnsi="Arial"/>
                <w:sz w:val="18"/>
                <w:szCs w:val="18"/>
                <w:u w:val="none"/>
                <w:cs/>
              </w:rPr>
            </w:pPr>
            <w:r>
              <w:rPr>
                <w:rFonts w:ascii="Arial" w:hAnsi="Arial"/>
                <w:sz w:val="18"/>
                <w:szCs w:val="18"/>
                <w:u w:val="none"/>
              </w:rPr>
              <w:t>Trademark and o</w:t>
            </w:r>
            <w:r w:rsidRPr="00153DC9">
              <w:rPr>
                <w:rFonts w:ascii="Arial" w:hAnsi="Arial"/>
                <w:sz w:val="18"/>
                <w:szCs w:val="18"/>
                <w:u w:val="none"/>
              </w:rPr>
              <w:t>ther</w:t>
            </w:r>
          </w:p>
        </w:tc>
        <w:tc>
          <w:tcPr>
            <w:tcW w:w="1135" w:type="dxa"/>
            <w:vAlign w:val="bottom"/>
          </w:tcPr>
          <w:p w14:paraId="1AED5689" w14:textId="3231BAFA" w:rsidR="00D06DA7" w:rsidRPr="00153DC9" w:rsidRDefault="00D06DA7" w:rsidP="00D06DA7">
            <w:pPr>
              <w:pBdr>
                <w:bottom w:val="single" w:sz="4" w:space="1" w:color="auto"/>
              </w:pBdr>
              <w:tabs>
                <w:tab w:val="right" w:pos="1033"/>
              </w:tabs>
              <w:spacing w:line="360" w:lineRule="exact"/>
              <w:ind w:left="-29" w:right="-29"/>
              <w:jc w:val="center"/>
              <w:rPr>
                <w:rFonts w:ascii="Arial" w:hAnsi="Arial"/>
                <w:sz w:val="18"/>
                <w:szCs w:val="18"/>
                <w:u w:val="none"/>
              </w:rPr>
            </w:pPr>
            <w:r w:rsidRPr="00153DC9">
              <w:rPr>
                <w:rFonts w:ascii="Arial" w:hAnsi="Arial"/>
                <w:sz w:val="18"/>
                <w:szCs w:val="18"/>
                <w:u w:val="none"/>
              </w:rPr>
              <w:t>Total</w:t>
            </w:r>
          </w:p>
        </w:tc>
      </w:tr>
      <w:tr w:rsidR="00D06DA7" w:rsidRPr="00153DC9" w14:paraId="30930786" w14:textId="77777777">
        <w:tc>
          <w:tcPr>
            <w:tcW w:w="2790" w:type="dxa"/>
            <w:vAlign w:val="bottom"/>
          </w:tcPr>
          <w:p w14:paraId="6ED7B3FE" w14:textId="77777777" w:rsidR="00D06DA7" w:rsidRPr="00153DC9" w:rsidRDefault="00D06DA7" w:rsidP="00D06DA7">
            <w:pPr>
              <w:spacing w:line="360" w:lineRule="exact"/>
              <w:ind w:left="151" w:right="-74" w:hanging="151"/>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2022:</w:t>
            </w:r>
          </w:p>
        </w:tc>
        <w:tc>
          <w:tcPr>
            <w:tcW w:w="1135" w:type="dxa"/>
            <w:vAlign w:val="bottom"/>
          </w:tcPr>
          <w:p w14:paraId="64210245" w14:textId="77777777" w:rsidR="00D06DA7" w:rsidRPr="00153DC9" w:rsidRDefault="00D06DA7" w:rsidP="00D06DA7">
            <w:pPr>
              <w:tabs>
                <w:tab w:val="decimal" w:pos="794"/>
              </w:tabs>
              <w:spacing w:line="360" w:lineRule="exact"/>
              <w:ind w:left="-29" w:right="-29"/>
              <w:rPr>
                <w:u w:val="none"/>
              </w:rPr>
            </w:pPr>
          </w:p>
        </w:tc>
        <w:tc>
          <w:tcPr>
            <w:tcW w:w="1135" w:type="dxa"/>
            <w:vAlign w:val="bottom"/>
          </w:tcPr>
          <w:p w14:paraId="6160F997" w14:textId="77777777" w:rsidR="00D06DA7" w:rsidRPr="00153DC9" w:rsidRDefault="00D06DA7" w:rsidP="00D06DA7">
            <w:pPr>
              <w:tabs>
                <w:tab w:val="decimal" w:pos="794"/>
              </w:tabs>
              <w:spacing w:line="360" w:lineRule="exact"/>
              <w:ind w:left="-29" w:right="-29"/>
              <w:rPr>
                <w:u w:val="none"/>
              </w:rPr>
            </w:pPr>
          </w:p>
        </w:tc>
        <w:tc>
          <w:tcPr>
            <w:tcW w:w="1135" w:type="dxa"/>
            <w:vAlign w:val="bottom"/>
          </w:tcPr>
          <w:p w14:paraId="6053FE9B" w14:textId="77777777" w:rsidR="00D06DA7" w:rsidRPr="00153DC9" w:rsidRDefault="00D06DA7" w:rsidP="00D06DA7">
            <w:pPr>
              <w:tabs>
                <w:tab w:val="decimal" w:pos="794"/>
              </w:tabs>
              <w:spacing w:line="360" w:lineRule="exact"/>
              <w:ind w:left="-29" w:right="-29"/>
              <w:rPr>
                <w:u w:val="none"/>
              </w:rPr>
            </w:pPr>
          </w:p>
        </w:tc>
        <w:tc>
          <w:tcPr>
            <w:tcW w:w="1135" w:type="dxa"/>
            <w:vAlign w:val="bottom"/>
          </w:tcPr>
          <w:p w14:paraId="115B579A" w14:textId="77777777" w:rsidR="00D06DA7" w:rsidRPr="00153DC9" w:rsidRDefault="00D06DA7" w:rsidP="00D06DA7">
            <w:pPr>
              <w:tabs>
                <w:tab w:val="decimal" w:pos="794"/>
              </w:tabs>
              <w:spacing w:line="360" w:lineRule="exact"/>
              <w:ind w:left="-29" w:right="-29"/>
              <w:rPr>
                <w:u w:val="none"/>
              </w:rPr>
            </w:pPr>
          </w:p>
        </w:tc>
        <w:tc>
          <w:tcPr>
            <w:tcW w:w="1135" w:type="dxa"/>
            <w:vAlign w:val="bottom"/>
          </w:tcPr>
          <w:p w14:paraId="783C79DF" w14:textId="77777777" w:rsidR="00D06DA7" w:rsidRPr="00153DC9" w:rsidRDefault="00D06DA7" w:rsidP="00D06DA7">
            <w:pPr>
              <w:tabs>
                <w:tab w:val="decimal" w:pos="794"/>
              </w:tabs>
              <w:spacing w:line="360" w:lineRule="exact"/>
              <w:ind w:left="-29" w:right="-29"/>
              <w:rPr>
                <w:u w:val="none"/>
              </w:rPr>
            </w:pPr>
          </w:p>
        </w:tc>
        <w:tc>
          <w:tcPr>
            <w:tcW w:w="1135" w:type="dxa"/>
            <w:vAlign w:val="bottom"/>
          </w:tcPr>
          <w:p w14:paraId="431C526D" w14:textId="77777777" w:rsidR="00D06DA7" w:rsidRPr="00153DC9" w:rsidRDefault="00D06DA7" w:rsidP="00D06DA7">
            <w:pPr>
              <w:tabs>
                <w:tab w:val="decimal" w:pos="794"/>
              </w:tabs>
              <w:spacing w:line="360" w:lineRule="exact"/>
              <w:ind w:left="-29" w:right="-29"/>
              <w:rPr>
                <w:u w:val="none"/>
              </w:rPr>
            </w:pPr>
          </w:p>
        </w:tc>
      </w:tr>
      <w:tr w:rsidR="00D06DA7" w:rsidRPr="00153DC9" w14:paraId="2918E5DB" w14:textId="77777777">
        <w:tc>
          <w:tcPr>
            <w:tcW w:w="2790" w:type="dxa"/>
            <w:vAlign w:val="bottom"/>
          </w:tcPr>
          <w:p w14:paraId="1394770D" w14:textId="77777777" w:rsidR="00D06DA7" w:rsidRPr="00153DC9" w:rsidRDefault="00D06DA7" w:rsidP="00D06DA7">
            <w:pPr>
              <w:spacing w:line="360" w:lineRule="exact"/>
              <w:ind w:left="151" w:right="-74" w:hanging="151"/>
              <w:rPr>
                <w:rFonts w:ascii="Arial" w:hAnsi="Arial" w:cs="Arial"/>
                <w:sz w:val="18"/>
                <w:szCs w:val="18"/>
                <w:u w:val="none"/>
                <w:cs/>
              </w:rPr>
            </w:pPr>
            <w:r w:rsidRPr="00153DC9">
              <w:rPr>
                <w:rFonts w:ascii="Arial" w:hAnsi="Arial" w:cs="Arial"/>
                <w:sz w:val="18"/>
                <w:szCs w:val="18"/>
                <w:u w:val="none"/>
              </w:rPr>
              <w:t>Cost</w:t>
            </w:r>
          </w:p>
        </w:tc>
        <w:tc>
          <w:tcPr>
            <w:tcW w:w="1135" w:type="dxa"/>
          </w:tcPr>
          <w:p w14:paraId="41A7D942"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9,112</w:t>
            </w:r>
          </w:p>
        </w:tc>
        <w:tc>
          <w:tcPr>
            <w:tcW w:w="1135" w:type="dxa"/>
          </w:tcPr>
          <w:p w14:paraId="5F4680E8"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390</w:t>
            </w:r>
          </w:p>
        </w:tc>
        <w:tc>
          <w:tcPr>
            <w:tcW w:w="1135" w:type="dxa"/>
          </w:tcPr>
          <w:p w14:paraId="2ECC2C82"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9,502</w:t>
            </w:r>
          </w:p>
        </w:tc>
        <w:tc>
          <w:tcPr>
            <w:tcW w:w="1135" w:type="dxa"/>
          </w:tcPr>
          <w:p w14:paraId="69D4441A"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3,044</w:t>
            </w:r>
          </w:p>
        </w:tc>
        <w:tc>
          <w:tcPr>
            <w:tcW w:w="1135" w:type="dxa"/>
          </w:tcPr>
          <w:p w14:paraId="0F458139"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213</w:t>
            </w:r>
          </w:p>
        </w:tc>
        <w:tc>
          <w:tcPr>
            <w:tcW w:w="1135" w:type="dxa"/>
          </w:tcPr>
          <w:p w14:paraId="787B3122" w14:textId="77777777" w:rsidR="00D06DA7" w:rsidRPr="00153DC9" w:rsidRDefault="00D06DA7" w:rsidP="00D06DA7">
            <w:pP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3,257</w:t>
            </w:r>
          </w:p>
        </w:tc>
      </w:tr>
      <w:tr w:rsidR="00D06DA7" w:rsidRPr="00153DC9" w14:paraId="7549F695" w14:textId="77777777">
        <w:tc>
          <w:tcPr>
            <w:tcW w:w="2790" w:type="dxa"/>
            <w:vAlign w:val="bottom"/>
          </w:tcPr>
          <w:p w14:paraId="3B36C9D1" w14:textId="77777777" w:rsidR="00D06DA7" w:rsidRPr="00153DC9" w:rsidRDefault="00D06DA7" w:rsidP="00D06DA7">
            <w:pPr>
              <w:spacing w:line="360" w:lineRule="exact"/>
              <w:ind w:left="151" w:right="-74" w:hanging="151"/>
              <w:rPr>
                <w:rFonts w:ascii="Arial" w:hAnsi="Arial" w:cs="Arial"/>
                <w:sz w:val="18"/>
                <w:szCs w:val="18"/>
                <w:u w:val="none"/>
                <w:cs/>
              </w:rPr>
            </w:pPr>
            <w:r w:rsidRPr="00153DC9">
              <w:rPr>
                <w:rFonts w:ascii="Arial" w:hAnsi="Arial" w:cs="Arial"/>
                <w:sz w:val="18"/>
                <w:szCs w:val="18"/>
                <w:u w:val="none"/>
              </w:rPr>
              <w:t>Less:</w:t>
            </w:r>
            <w:r w:rsidRPr="00153DC9">
              <w:rPr>
                <w:rFonts w:ascii="Arial" w:hAnsi="Arial" w:cs="Arial"/>
                <w:sz w:val="18"/>
                <w:szCs w:val="18"/>
                <w:u w:val="none"/>
                <w:cs/>
              </w:rPr>
              <w:t xml:space="preserve"> </w:t>
            </w:r>
            <w:r w:rsidRPr="00153DC9">
              <w:rPr>
                <w:rFonts w:ascii="Arial" w:hAnsi="Arial" w:cs="Arial"/>
                <w:sz w:val="18"/>
                <w:szCs w:val="18"/>
                <w:u w:val="none"/>
              </w:rPr>
              <w:t xml:space="preserve">Accumulated </w:t>
            </w:r>
            <w:proofErr w:type="spellStart"/>
            <w:r w:rsidRPr="00153DC9">
              <w:rPr>
                <w:rFonts w:ascii="Arial" w:hAnsi="Arial" w:cs="Arial"/>
                <w:sz w:val="18"/>
                <w:szCs w:val="18"/>
                <w:u w:val="none"/>
              </w:rPr>
              <w:t>amortisation</w:t>
            </w:r>
            <w:proofErr w:type="spellEnd"/>
            <w:r w:rsidRPr="00153DC9">
              <w:rPr>
                <w:rFonts w:ascii="Arial" w:hAnsi="Arial" w:cs="Arial"/>
                <w:sz w:val="18"/>
                <w:szCs w:val="18"/>
                <w:u w:val="none"/>
              </w:rPr>
              <w:t xml:space="preserve"> </w:t>
            </w:r>
          </w:p>
        </w:tc>
        <w:tc>
          <w:tcPr>
            <w:tcW w:w="1135" w:type="dxa"/>
          </w:tcPr>
          <w:p w14:paraId="3FE926CD" w14:textId="77777777"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(8,357)</w:t>
            </w:r>
          </w:p>
        </w:tc>
        <w:tc>
          <w:tcPr>
            <w:tcW w:w="1135" w:type="dxa"/>
          </w:tcPr>
          <w:p w14:paraId="6E825213" w14:textId="39AF2220"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(215)</w:t>
            </w:r>
          </w:p>
        </w:tc>
        <w:tc>
          <w:tcPr>
            <w:tcW w:w="1135" w:type="dxa"/>
          </w:tcPr>
          <w:p w14:paraId="1893874F" w14:textId="56E3099F"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(8,572)</w:t>
            </w:r>
          </w:p>
        </w:tc>
        <w:tc>
          <w:tcPr>
            <w:tcW w:w="1135" w:type="dxa"/>
          </w:tcPr>
          <w:p w14:paraId="6EBAA475" w14:textId="77777777"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(2,289)</w:t>
            </w:r>
          </w:p>
        </w:tc>
        <w:tc>
          <w:tcPr>
            <w:tcW w:w="1135" w:type="dxa"/>
          </w:tcPr>
          <w:p w14:paraId="094416A4" w14:textId="77777777"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(38)</w:t>
            </w:r>
          </w:p>
        </w:tc>
        <w:tc>
          <w:tcPr>
            <w:tcW w:w="1135" w:type="dxa"/>
          </w:tcPr>
          <w:p w14:paraId="1425480E" w14:textId="77777777" w:rsidR="00D06DA7" w:rsidRPr="00153DC9" w:rsidRDefault="00D06DA7" w:rsidP="00D06DA7">
            <w:pPr>
              <w:pBdr>
                <w:bottom w:val="sing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(2,327)</w:t>
            </w:r>
          </w:p>
        </w:tc>
      </w:tr>
      <w:tr w:rsidR="00D06DA7" w:rsidRPr="00153DC9" w14:paraId="1AD80FAF" w14:textId="77777777">
        <w:tc>
          <w:tcPr>
            <w:tcW w:w="2790" w:type="dxa"/>
            <w:vAlign w:val="bottom"/>
          </w:tcPr>
          <w:p w14:paraId="3185A67E" w14:textId="77777777" w:rsidR="00D06DA7" w:rsidRPr="00153DC9" w:rsidRDefault="00D06DA7" w:rsidP="00D06DA7">
            <w:pPr>
              <w:spacing w:line="360" w:lineRule="exact"/>
              <w:ind w:left="151" w:right="-74" w:hanging="151"/>
              <w:rPr>
                <w:rFonts w:ascii="Arial" w:hAnsi="Arial" w:cs="Arial"/>
                <w:sz w:val="18"/>
                <w:szCs w:val="18"/>
                <w:u w:val="none"/>
              </w:rPr>
            </w:pPr>
            <w:r w:rsidRPr="00153DC9">
              <w:rPr>
                <w:rFonts w:ascii="Arial" w:hAnsi="Arial" w:cs="Arial"/>
                <w:sz w:val="18"/>
                <w:szCs w:val="18"/>
                <w:u w:val="none"/>
              </w:rPr>
              <w:t>Net book value</w:t>
            </w:r>
          </w:p>
        </w:tc>
        <w:tc>
          <w:tcPr>
            <w:tcW w:w="1135" w:type="dxa"/>
          </w:tcPr>
          <w:p w14:paraId="6F510D0E" w14:textId="77777777"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755</w:t>
            </w:r>
          </w:p>
        </w:tc>
        <w:tc>
          <w:tcPr>
            <w:tcW w:w="1135" w:type="dxa"/>
          </w:tcPr>
          <w:p w14:paraId="136ED7C3" w14:textId="0408C540"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175</w:t>
            </w:r>
          </w:p>
        </w:tc>
        <w:tc>
          <w:tcPr>
            <w:tcW w:w="1135" w:type="dxa"/>
          </w:tcPr>
          <w:p w14:paraId="1E58091E" w14:textId="563342CE"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930</w:t>
            </w:r>
          </w:p>
        </w:tc>
        <w:tc>
          <w:tcPr>
            <w:tcW w:w="1135" w:type="dxa"/>
          </w:tcPr>
          <w:p w14:paraId="32627CFF" w14:textId="77777777"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755</w:t>
            </w:r>
          </w:p>
        </w:tc>
        <w:tc>
          <w:tcPr>
            <w:tcW w:w="1135" w:type="dxa"/>
          </w:tcPr>
          <w:p w14:paraId="076205DA" w14:textId="77777777"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175</w:t>
            </w:r>
          </w:p>
        </w:tc>
        <w:tc>
          <w:tcPr>
            <w:tcW w:w="1135" w:type="dxa"/>
          </w:tcPr>
          <w:p w14:paraId="56872D0C" w14:textId="77777777" w:rsidR="00D06DA7" w:rsidRPr="00153DC9" w:rsidRDefault="00D06DA7" w:rsidP="00D06DA7">
            <w:pPr>
              <w:pBdr>
                <w:bottom w:val="double" w:sz="4" w:space="1" w:color="auto"/>
              </w:pBdr>
              <w:tabs>
                <w:tab w:val="decimal" w:pos="794"/>
              </w:tabs>
              <w:spacing w:line="360" w:lineRule="exact"/>
              <w:ind w:left="-29" w:right="-29"/>
              <w:rPr>
                <w:rFonts w:ascii="Arial" w:hAnsi="Arial" w:cs="Arial"/>
                <w:sz w:val="18"/>
                <w:szCs w:val="18"/>
                <w:u w:val="none"/>
              </w:rPr>
            </w:pPr>
            <w:r w:rsidRPr="00153DC9">
              <w:rPr>
                <w:rFonts w:ascii="Arial" w:hAnsi="Arial" w:cs="Arial"/>
                <w:sz w:val="18"/>
                <w:szCs w:val="18"/>
                <w:u w:val="none"/>
              </w:rPr>
              <w:t>930</w:t>
            </w:r>
          </w:p>
        </w:tc>
      </w:tr>
    </w:tbl>
    <w:p w14:paraId="783B5A80" w14:textId="4E08CED9" w:rsidR="00945105" w:rsidRPr="00153DC9" w:rsidRDefault="00945105" w:rsidP="002D6B44">
      <w:pPr>
        <w:tabs>
          <w:tab w:val="left" w:pos="2160"/>
          <w:tab w:val="center" w:pos="6840"/>
          <w:tab w:val="center" w:pos="8280"/>
        </w:tabs>
        <w:overflowPunct w:val="0"/>
        <w:autoSpaceDE w:val="0"/>
        <w:autoSpaceDN w:val="0"/>
        <w:adjustRightInd w:val="0"/>
        <w:spacing w:before="240" w:after="120" w:line="380" w:lineRule="exact"/>
        <w:ind w:left="540" w:right="-9"/>
        <w:jc w:val="thaiDistribute"/>
        <w:textAlignment w:val="baseline"/>
        <w:rPr>
          <w:rFonts w:ascii="Arial" w:hAnsi="Arial"/>
          <w:sz w:val="22"/>
          <w:szCs w:val="22"/>
          <w:u w:val="none"/>
        </w:rPr>
      </w:pPr>
      <w:r w:rsidRPr="00153DC9">
        <w:rPr>
          <w:rFonts w:ascii="Arial" w:hAnsi="Arial"/>
          <w:sz w:val="22"/>
          <w:szCs w:val="22"/>
          <w:u w:val="none"/>
        </w:rPr>
        <w:t xml:space="preserve">A reconciliation of the net book value of intangible assets for the years </w:t>
      </w:r>
      <w:r w:rsidR="003F4AEC" w:rsidRPr="00153DC9">
        <w:rPr>
          <w:rFonts w:ascii="Arial" w:hAnsi="Arial"/>
          <w:sz w:val="22"/>
          <w:szCs w:val="22"/>
          <w:u w:val="none"/>
        </w:rPr>
        <w:t>2023</w:t>
      </w:r>
      <w:r w:rsidRPr="00153DC9">
        <w:rPr>
          <w:rFonts w:ascii="Arial" w:hAnsi="Arial"/>
          <w:sz w:val="22"/>
          <w:szCs w:val="22"/>
          <w:u w:val="none"/>
        </w:rPr>
        <w:t xml:space="preserve"> and </w:t>
      </w:r>
      <w:r w:rsidR="003F4AEC" w:rsidRPr="00153DC9">
        <w:rPr>
          <w:rFonts w:ascii="Arial" w:hAnsi="Arial"/>
          <w:sz w:val="22"/>
          <w:szCs w:val="22"/>
          <w:u w:val="none"/>
        </w:rPr>
        <w:t>2022</w:t>
      </w:r>
      <w:r w:rsidRPr="00153DC9">
        <w:rPr>
          <w:rFonts w:ascii="Arial" w:hAnsi="Arial"/>
          <w:sz w:val="22"/>
          <w:szCs w:val="22"/>
          <w:u w:val="none"/>
        </w:rPr>
        <w:t xml:space="preserve"> </w:t>
      </w:r>
      <w:r w:rsidR="004E65FA" w:rsidRPr="00153DC9">
        <w:rPr>
          <w:rFonts w:ascii="Arial" w:hAnsi="Arial"/>
          <w:sz w:val="22"/>
          <w:szCs w:val="22"/>
          <w:u w:val="none"/>
        </w:rPr>
        <w:t>are</w:t>
      </w:r>
      <w:r w:rsidRPr="00153DC9">
        <w:rPr>
          <w:rFonts w:ascii="Arial" w:hAnsi="Arial"/>
          <w:sz w:val="22"/>
          <w:szCs w:val="22"/>
          <w:u w:val="none"/>
        </w:rPr>
        <w:t xml:space="preserve"> presented below.</w:t>
      </w:r>
    </w:p>
    <w:tbl>
      <w:tblPr>
        <w:tblStyle w:val="TableGrid4"/>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42"/>
        <w:gridCol w:w="1342"/>
        <w:gridCol w:w="1342"/>
        <w:gridCol w:w="1342"/>
      </w:tblGrid>
      <w:tr w:rsidR="00945105" w:rsidRPr="00153DC9" w14:paraId="17FACAB2" w14:textId="77777777" w:rsidTr="00056AD0">
        <w:trPr>
          <w:trHeight w:val="363"/>
          <w:tblHeader/>
        </w:trPr>
        <w:tc>
          <w:tcPr>
            <w:tcW w:w="9058" w:type="dxa"/>
            <w:gridSpan w:val="5"/>
          </w:tcPr>
          <w:p w14:paraId="180BCE6C" w14:textId="77777777" w:rsidR="00945105" w:rsidRPr="00153DC9" w:rsidRDefault="00945105" w:rsidP="00945105">
            <w:pPr>
              <w:spacing w:line="380" w:lineRule="exact"/>
              <w:ind w:left="151" w:hanging="151"/>
              <w:jc w:val="right"/>
              <w:outlineLvl w:val="0"/>
              <w:rPr>
                <w:u w:val="none"/>
                <w:cs/>
              </w:rPr>
            </w:pPr>
            <w:r w:rsidRPr="00153DC9">
              <w:rPr>
                <w:rFonts w:ascii="Times New Roman" w:hAnsi="Tms Rmn"/>
                <w:u w:val="none"/>
              </w:rPr>
              <w:br w:type="page"/>
            </w:r>
            <w:r w:rsidRPr="00153DC9">
              <w:rPr>
                <w:rFonts w:ascii="Arial" w:hAnsi="Arial" w:cs="Arial"/>
                <w:sz w:val="18"/>
                <w:szCs w:val="18"/>
                <w:u w:val="none"/>
                <w:cs/>
              </w:rPr>
              <w:t>(</w:t>
            </w:r>
            <w:r w:rsidRPr="00153DC9">
              <w:rPr>
                <w:rFonts w:ascii="Arial" w:hAnsi="Arial" w:cs="Arial"/>
                <w:sz w:val="18"/>
                <w:szCs w:val="18"/>
                <w:u w:val="none"/>
              </w:rPr>
              <w:t>Unit: Thousand Baht</w:t>
            </w:r>
            <w:r w:rsidRPr="00153DC9">
              <w:rPr>
                <w:rFonts w:ascii="Arial" w:hAnsi="Arial" w:cs="Arial"/>
                <w:sz w:val="18"/>
                <w:szCs w:val="18"/>
                <w:u w:val="none"/>
                <w:cs/>
              </w:rPr>
              <w:t>)</w:t>
            </w:r>
          </w:p>
        </w:tc>
      </w:tr>
      <w:tr w:rsidR="00945105" w:rsidRPr="00153DC9" w14:paraId="1B651717" w14:textId="77777777" w:rsidTr="002D6B44">
        <w:trPr>
          <w:trHeight w:val="761"/>
          <w:tblHeader/>
        </w:trPr>
        <w:tc>
          <w:tcPr>
            <w:tcW w:w="3690" w:type="dxa"/>
          </w:tcPr>
          <w:p w14:paraId="0B3ED0C1" w14:textId="77777777" w:rsidR="00945105" w:rsidRPr="00153DC9" w:rsidRDefault="00945105" w:rsidP="00945105">
            <w:pPr>
              <w:spacing w:line="380" w:lineRule="exact"/>
              <w:ind w:left="151" w:hanging="151"/>
              <w:jc w:val="center"/>
              <w:outlineLvl w:val="0"/>
              <w:rPr>
                <w:rFonts w:ascii="Times New Roman" w:hAnsi="Tms Rmn"/>
                <w:u w:val="none"/>
              </w:rPr>
            </w:pPr>
          </w:p>
        </w:tc>
        <w:tc>
          <w:tcPr>
            <w:tcW w:w="2684" w:type="dxa"/>
            <w:gridSpan w:val="2"/>
          </w:tcPr>
          <w:p w14:paraId="03DB3789" w14:textId="77777777" w:rsidR="00945105" w:rsidRPr="00153DC9"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Consolidated</w:t>
            </w:r>
          </w:p>
          <w:p w14:paraId="0BEE37D3" w14:textId="77777777" w:rsidR="00945105" w:rsidRPr="00153DC9"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none"/>
              </w:rPr>
            </w:pPr>
            <w:r w:rsidRPr="00153DC9">
              <w:rPr>
                <w:rFonts w:ascii="Arial" w:hAnsi="Arial"/>
                <w:sz w:val="18"/>
                <w:szCs w:val="18"/>
                <w:u w:val="none"/>
              </w:rPr>
              <w:t>financial statements</w:t>
            </w:r>
          </w:p>
        </w:tc>
        <w:tc>
          <w:tcPr>
            <w:tcW w:w="2684" w:type="dxa"/>
            <w:gridSpan w:val="2"/>
          </w:tcPr>
          <w:p w14:paraId="4CE03DD8" w14:textId="77777777" w:rsidR="00945105" w:rsidRPr="00153DC9"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Separate</w:t>
            </w:r>
          </w:p>
          <w:p w14:paraId="51B1570B" w14:textId="77777777" w:rsidR="00945105" w:rsidRPr="00153DC9" w:rsidRDefault="00945105" w:rsidP="0094510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u w:val="none"/>
              </w:rPr>
            </w:pPr>
            <w:r w:rsidRPr="00153DC9">
              <w:rPr>
                <w:rFonts w:ascii="Arial" w:hAnsi="Arial"/>
                <w:sz w:val="18"/>
                <w:szCs w:val="18"/>
                <w:u w:val="none"/>
              </w:rPr>
              <w:t xml:space="preserve"> financial statements</w:t>
            </w:r>
          </w:p>
        </w:tc>
      </w:tr>
      <w:tr w:rsidR="00EC47A7" w:rsidRPr="00153DC9" w14:paraId="6DA0FF6B" w14:textId="77777777" w:rsidTr="002D6B44">
        <w:trPr>
          <w:trHeight w:val="375"/>
          <w:tblHeader/>
        </w:trPr>
        <w:tc>
          <w:tcPr>
            <w:tcW w:w="3690" w:type="dxa"/>
          </w:tcPr>
          <w:p w14:paraId="10339BE2" w14:textId="77777777" w:rsidR="00EC47A7" w:rsidRPr="00153DC9" w:rsidRDefault="00EC47A7" w:rsidP="00EC47A7">
            <w:pPr>
              <w:spacing w:line="380" w:lineRule="exact"/>
              <w:ind w:left="151" w:hanging="151"/>
              <w:jc w:val="center"/>
              <w:outlineLvl w:val="0"/>
              <w:rPr>
                <w:rFonts w:ascii="Times New Roman" w:hAnsi="Tms Rmn"/>
                <w:u w:val="none"/>
              </w:rPr>
            </w:pPr>
          </w:p>
        </w:tc>
        <w:tc>
          <w:tcPr>
            <w:tcW w:w="1342" w:type="dxa"/>
          </w:tcPr>
          <w:p w14:paraId="26EFEE5E" w14:textId="745EB778" w:rsidR="00EC47A7" w:rsidRPr="00153DC9" w:rsidRDefault="003F4AEC"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2023</w:t>
            </w:r>
          </w:p>
        </w:tc>
        <w:tc>
          <w:tcPr>
            <w:tcW w:w="1342" w:type="dxa"/>
          </w:tcPr>
          <w:p w14:paraId="5D9847A4" w14:textId="6DB5413A" w:rsidR="00EC47A7" w:rsidRPr="00153DC9" w:rsidRDefault="003F4AEC"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2022</w:t>
            </w:r>
          </w:p>
        </w:tc>
        <w:tc>
          <w:tcPr>
            <w:tcW w:w="1342" w:type="dxa"/>
          </w:tcPr>
          <w:p w14:paraId="360140F6" w14:textId="7FF5E728" w:rsidR="00EC47A7" w:rsidRPr="00153DC9" w:rsidRDefault="003F4AEC"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2023</w:t>
            </w:r>
          </w:p>
        </w:tc>
        <w:tc>
          <w:tcPr>
            <w:tcW w:w="1342" w:type="dxa"/>
          </w:tcPr>
          <w:p w14:paraId="6925E3CC" w14:textId="67109FCC" w:rsidR="00EC47A7" w:rsidRPr="00153DC9" w:rsidRDefault="003F4AEC" w:rsidP="00C015EF">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18"/>
                <w:szCs w:val="18"/>
                <w:u w:val="none"/>
              </w:rPr>
            </w:pPr>
            <w:r w:rsidRPr="00153DC9">
              <w:rPr>
                <w:rFonts w:ascii="Arial" w:hAnsi="Arial"/>
                <w:sz w:val="18"/>
                <w:szCs w:val="18"/>
                <w:u w:val="none"/>
              </w:rPr>
              <w:t>2022</w:t>
            </w:r>
          </w:p>
        </w:tc>
      </w:tr>
      <w:tr w:rsidR="00EF2792" w:rsidRPr="00153DC9" w14:paraId="41C97631" w14:textId="77777777" w:rsidTr="002D6B44">
        <w:trPr>
          <w:trHeight w:val="190"/>
        </w:trPr>
        <w:tc>
          <w:tcPr>
            <w:tcW w:w="3690" w:type="dxa"/>
          </w:tcPr>
          <w:p w14:paraId="5473A4CE" w14:textId="77777777" w:rsidR="00EF2792" w:rsidRPr="00153DC9" w:rsidRDefault="00EF2792" w:rsidP="00EF2792">
            <w:pPr>
              <w:spacing w:line="380" w:lineRule="exact"/>
              <w:ind w:left="153" w:right="-74" w:hanging="153"/>
              <w:rPr>
                <w:u w:val="none"/>
              </w:rPr>
            </w:pPr>
            <w:r w:rsidRPr="00153DC9">
              <w:rPr>
                <w:rFonts w:ascii="Arial" w:hAnsi="Arial" w:cs="Arial"/>
                <w:sz w:val="18"/>
                <w:szCs w:val="18"/>
                <w:u w:val="none"/>
              </w:rPr>
              <w:t>Net book value at beginning of year</w:t>
            </w:r>
          </w:p>
        </w:tc>
        <w:tc>
          <w:tcPr>
            <w:tcW w:w="1342" w:type="dxa"/>
          </w:tcPr>
          <w:p w14:paraId="73865344" w14:textId="104BD281" w:rsidR="00EF2792" w:rsidRPr="00153DC9" w:rsidRDefault="00CD1BD1" w:rsidP="00EF2792">
            <w:pPr>
              <w:tabs>
                <w:tab w:val="decimal" w:pos="1037"/>
              </w:tabs>
              <w:spacing w:line="380" w:lineRule="exact"/>
              <w:ind w:left="-29" w:right="-29"/>
              <w:rPr>
                <w:rFonts w:ascii="Arial" w:hAnsi="Arial" w:cs="Arial"/>
                <w:sz w:val="18"/>
                <w:szCs w:val="18"/>
                <w:u w:val="none"/>
              </w:rPr>
            </w:pPr>
            <w:r>
              <w:rPr>
                <w:rFonts w:ascii="Arial" w:hAnsi="Arial" w:cs="Arial"/>
                <w:sz w:val="18"/>
                <w:szCs w:val="18"/>
                <w:u w:val="none"/>
              </w:rPr>
              <w:t>930</w:t>
            </w:r>
          </w:p>
        </w:tc>
        <w:tc>
          <w:tcPr>
            <w:tcW w:w="1342" w:type="dxa"/>
          </w:tcPr>
          <w:p w14:paraId="03354F25" w14:textId="78011EF2"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1,560</w:t>
            </w:r>
          </w:p>
        </w:tc>
        <w:tc>
          <w:tcPr>
            <w:tcW w:w="1342" w:type="dxa"/>
          </w:tcPr>
          <w:p w14:paraId="2F29E03C" w14:textId="5E0D16A2"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930</w:t>
            </w:r>
          </w:p>
        </w:tc>
        <w:tc>
          <w:tcPr>
            <w:tcW w:w="1342" w:type="dxa"/>
          </w:tcPr>
          <w:p w14:paraId="748C3490" w14:textId="3D5B32F2"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1,531</w:t>
            </w:r>
          </w:p>
        </w:tc>
      </w:tr>
      <w:tr w:rsidR="00EF2792" w:rsidRPr="00153DC9" w14:paraId="2F7BC859" w14:textId="77777777" w:rsidTr="002D6B44">
        <w:trPr>
          <w:trHeight w:val="363"/>
        </w:trPr>
        <w:tc>
          <w:tcPr>
            <w:tcW w:w="3690" w:type="dxa"/>
          </w:tcPr>
          <w:p w14:paraId="68C815A2" w14:textId="5A2220BD" w:rsidR="00EF2792" w:rsidRPr="00153DC9" w:rsidRDefault="00EF2792" w:rsidP="00EF2792">
            <w:pPr>
              <w:spacing w:line="380" w:lineRule="exact"/>
              <w:ind w:left="151" w:right="-72" w:hanging="151"/>
              <w:rPr>
                <w:rFonts w:ascii="Arial" w:hAnsi="Arial" w:cs="Arial"/>
                <w:sz w:val="18"/>
                <w:szCs w:val="18"/>
                <w:u w:val="none"/>
                <w:cs/>
              </w:rPr>
            </w:pPr>
            <w:r w:rsidRPr="00153DC9">
              <w:rPr>
                <w:rFonts w:ascii="Arial" w:hAnsi="Arial" w:cs="Arial"/>
                <w:sz w:val="18"/>
                <w:szCs w:val="18"/>
                <w:u w:val="none"/>
              </w:rPr>
              <w:t xml:space="preserve">Acquisitions during the year </w:t>
            </w:r>
          </w:p>
        </w:tc>
        <w:tc>
          <w:tcPr>
            <w:tcW w:w="1342" w:type="dxa"/>
          </w:tcPr>
          <w:p w14:paraId="5EF2CDE7" w14:textId="372A3445"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103</w:t>
            </w:r>
          </w:p>
        </w:tc>
        <w:tc>
          <w:tcPr>
            <w:tcW w:w="1342" w:type="dxa"/>
          </w:tcPr>
          <w:p w14:paraId="23D1FFE5" w14:textId="28D5735C"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w:t>
            </w:r>
          </w:p>
        </w:tc>
        <w:tc>
          <w:tcPr>
            <w:tcW w:w="1342" w:type="dxa"/>
          </w:tcPr>
          <w:p w14:paraId="4A52BA06" w14:textId="1FB75775"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83</w:t>
            </w:r>
          </w:p>
        </w:tc>
        <w:tc>
          <w:tcPr>
            <w:tcW w:w="1342" w:type="dxa"/>
          </w:tcPr>
          <w:p w14:paraId="62B75D1B" w14:textId="01310DF3" w:rsidR="00EF2792" w:rsidRPr="00153DC9" w:rsidRDefault="00EF2792" w:rsidP="00EF2792">
            <w:pP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26</w:t>
            </w:r>
          </w:p>
        </w:tc>
      </w:tr>
      <w:tr w:rsidR="00EF2792" w:rsidRPr="00153DC9" w14:paraId="18E0A0DF" w14:textId="77777777" w:rsidTr="002D6B44">
        <w:trPr>
          <w:trHeight w:val="396"/>
        </w:trPr>
        <w:tc>
          <w:tcPr>
            <w:tcW w:w="3690" w:type="dxa"/>
          </w:tcPr>
          <w:p w14:paraId="074A5AE0" w14:textId="43FB210C" w:rsidR="00EF2792" w:rsidRPr="00153DC9" w:rsidRDefault="00EF2792" w:rsidP="00EF2792">
            <w:pPr>
              <w:spacing w:line="380" w:lineRule="exact"/>
              <w:ind w:right="-72"/>
              <w:rPr>
                <w:rFonts w:ascii="Arial" w:hAnsi="Arial" w:cs="Arial"/>
                <w:color w:val="0070C0"/>
                <w:sz w:val="18"/>
                <w:szCs w:val="18"/>
                <w:u w:val="none"/>
              </w:rPr>
            </w:pPr>
            <w:proofErr w:type="spellStart"/>
            <w:r w:rsidRPr="00153DC9">
              <w:rPr>
                <w:rFonts w:ascii="Arial" w:hAnsi="Arial" w:cs="Arial"/>
                <w:sz w:val="18"/>
                <w:szCs w:val="18"/>
                <w:u w:val="none"/>
              </w:rPr>
              <w:t>Amortisation</w:t>
            </w:r>
            <w:proofErr w:type="spellEnd"/>
          </w:p>
        </w:tc>
        <w:tc>
          <w:tcPr>
            <w:tcW w:w="1342" w:type="dxa"/>
          </w:tcPr>
          <w:p w14:paraId="4A8CF474" w14:textId="2D8F61F9" w:rsidR="00EF2792" w:rsidRPr="00153DC9" w:rsidRDefault="00EF2792" w:rsidP="00EF2792">
            <w:pPr>
              <w:pBdr>
                <w:bottom w:val="sing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63</w:t>
            </w:r>
            <w:r w:rsidR="00CD1BD1">
              <w:rPr>
                <w:rFonts w:ascii="Arial" w:hAnsi="Arial" w:cs="Arial"/>
                <w:sz w:val="18"/>
                <w:szCs w:val="18"/>
                <w:u w:val="none"/>
              </w:rPr>
              <w:t>4</w:t>
            </w:r>
            <w:r w:rsidRPr="00153DC9">
              <w:rPr>
                <w:rFonts w:ascii="Arial" w:hAnsi="Arial" w:cs="Arial" w:hint="cs"/>
                <w:sz w:val="18"/>
                <w:szCs w:val="18"/>
                <w:u w:val="none"/>
                <w:cs/>
              </w:rPr>
              <w:t>)</w:t>
            </w:r>
          </w:p>
        </w:tc>
        <w:tc>
          <w:tcPr>
            <w:tcW w:w="1342" w:type="dxa"/>
          </w:tcPr>
          <w:p w14:paraId="1C8ADF02" w14:textId="3D2D0404" w:rsidR="00EF2792" w:rsidRPr="00153DC9" w:rsidRDefault="00EF2792" w:rsidP="00EF2792">
            <w:pPr>
              <w:pBdr>
                <w:bottom w:val="sing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(630)</w:t>
            </w:r>
          </w:p>
        </w:tc>
        <w:tc>
          <w:tcPr>
            <w:tcW w:w="1342" w:type="dxa"/>
          </w:tcPr>
          <w:p w14:paraId="169A138A" w14:textId="02FFDAC8" w:rsidR="00EF2792" w:rsidRPr="00153DC9" w:rsidRDefault="00EF2792" w:rsidP="00EF2792">
            <w:pPr>
              <w:pBdr>
                <w:bottom w:val="sing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633</w:t>
            </w:r>
            <w:r w:rsidRPr="00153DC9">
              <w:rPr>
                <w:rFonts w:ascii="Arial" w:hAnsi="Arial" w:cs="Arial" w:hint="cs"/>
                <w:sz w:val="18"/>
                <w:szCs w:val="18"/>
                <w:u w:val="none"/>
                <w:cs/>
              </w:rPr>
              <w:t>)</w:t>
            </w:r>
          </w:p>
        </w:tc>
        <w:tc>
          <w:tcPr>
            <w:tcW w:w="1342" w:type="dxa"/>
          </w:tcPr>
          <w:p w14:paraId="2FEC575F" w14:textId="12A9205F" w:rsidR="00EF2792" w:rsidRPr="00153DC9" w:rsidRDefault="00EF2792" w:rsidP="00EF2792">
            <w:pPr>
              <w:pBdr>
                <w:bottom w:val="sing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(627)</w:t>
            </w:r>
          </w:p>
        </w:tc>
      </w:tr>
      <w:tr w:rsidR="00EF2792" w:rsidRPr="00153DC9" w14:paraId="4316A855" w14:textId="77777777" w:rsidTr="002D6B44">
        <w:trPr>
          <w:trHeight w:val="407"/>
        </w:trPr>
        <w:tc>
          <w:tcPr>
            <w:tcW w:w="3690" w:type="dxa"/>
          </w:tcPr>
          <w:p w14:paraId="7C8837D1" w14:textId="77777777" w:rsidR="00EF2792" w:rsidRPr="00153DC9" w:rsidRDefault="00EF2792" w:rsidP="00EF2792">
            <w:pPr>
              <w:spacing w:line="380" w:lineRule="exact"/>
              <w:ind w:left="151" w:right="-72" w:hanging="151"/>
              <w:rPr>
                <w:rFonts w:ascii="Arial" w:hAnsi="Arial" w:cs="Arial"/>
                <w:sz w:val="18"/>
                <w:szCs w:val="18"/>
                <w:u w:val="none"/>
              </w:rPr>
            </w:pPr>
            <w:r w:rsidRPr="00153DC9">
              <w:rPr>
                <w:rFonts w:ascii="Arial" w:hAnsi="Arial" w:cs="Arial"/>
                <w:sz w:val="18"/>
                <w:szCs w:val="18"/>
                <w:u w:val="none"/>
              </w:rPr>
              <w:t>Net book value at end of year</w:t>
            </w:r>
          </w:p>
        </w:tc>
        <w:tc>
          <w:tcPr>
            <w:tcW w:w="1342" w:type="dxa"/>
          </w:tcPr>
          <w:p w14:paraId="10D23E98" w14:textId="2C78EF84" w:rsidR="00EF2792" w:rsidRPr="00153DC9" w:rsidRDefault="00EF2792" w:rsidP="00EF2792">
            <w:pPr>
              <w:pBdr>
                <w:bottom w:val="doub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399</w:t>
            </w:r>
          </w:p>
        </w:tc>
        <w:tc>
          <w:tcPr>
            <w:tcW w:w="1342" w:type="dxa"/>
          </w:tcPr>
          <w:p w14:paraId="6CB815D2" w14:textId="51E81D35" w:rsidR="00EF2792" w:rsidRPr="00153DC9" w:rsidRDefault="00EF2792" w:rsidP="00EF2792">
            <w:pPr>
              <w:pBdr>
                <w:bottom w:val="doub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930</w:t>
            </w:r>
          </w:p>
        </w:tc>
        <w:tc>
          <w:tcPr>
            <w:tcW w:w="1342" w:type="dxa"/>
          </w:tcPr>
          <w:p w14:paraId="6D2A19DD" w14:textId="50B5499A" w:rsidR="00EF2792" w:rsidRPr="00153DC9" w:rsidRDefault="00EF2792" w:rsidP="00EF2792">
            <w:pPr>
              <w:pBdr>
                <w:bottom w:val="doub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380</w:t>
            </w:r>
          </w:p>
        </w:tc>
        <w:tc>
          <w:tcPr>
            <w:tcW w:w="1342" w:type="dxa"/>
          </w:tcPr>
          <w:p w14:paraId="032F27CD" w14:textId="313A2942" w:rsidR="00EF2792" w:rsidRPr="00153DC9" w:rsidRDefault="00EF2792" w:rsidP="00EF2792">
            <w:pPr>
              <w:pBdr>
                <w:bottom w:val="double" w:sz="4" w:space="1" w:color="auto"/>
              </w:pBdr>
              <w:tabs>
                <w:tab w:val="decimal" w:pos="1037"/>
              </w:tabs>
              <w:spacing w:line="380" w:lineRule="exact"/>
              <w:ind w:left="-29" w:right="-29"/>
              <w:rPr>
                <w:rFonts w:ascii="Arial" w:hAnsi="Arial" w:cs="Arial"/>
                <w:sz w:val="18"/>
                <w:szCs w:val="18"/>
                <w:u w:val="none"/>
              </w:rPr>
            </w:pPr>
            <w:r w:rsidRPr="00153DC9">
              <w:rPr>
                <w:rFonts w:ascii="Arial" w:hAnsi="Arial" w:cs="Arial"/>
                <w:sz w:val="18"/>
                <w:szCs w:val="18"/>
                <w:u w:val="none"/>
              </w:rPr>
              <w:t>930</w:t>
            </w:r>
          </w:p>
        </w:tc>
      </w:tr>
    </w:tbl>
    <w:p w14:paraId="0A457FD9" w14:textId="1B0FB1DA" w:rsidR="00026E9A" w:rsidRPr="00153DC9" w:rsidRDefault="00026E9A" w:rsidP="004E65FA">
      <w:pPr>
        <w:pStyle w:val="Heading1"/>
        <w:spacing w:before="240" w:after="120" w:line="380" w:lineRule="exact"/>
        <w:ind w:left="547" w:hanging="547"/>
        <w:rPr>
          <w:rFonts w:ascii="Arial" w:hAnsi="Arial"/>
          <w:b/>
          <w:bCs/>
          <w:kern w:val="32"/>
          <w:sz w:val="22"/>
          <w:szCs w:val="22"/>
          <w:u w:val="none"/>
          <w:lang w:val="en-US"/>
        </w:rPr>
      </w:pPr>
      <w:r w:rsidRPr="00153DC9">
        <w:rPr>
          <w:rFonts w:ascii="Arial" w:hAnsi="Arial"/>
          <w:b/>
          <w:bCs/>
          <w:kern w:val="32"/>
          <w:sz w:val="22"/>
          <w:szCs w:val="22"/>
          <w:u w:val="none"/>
          <w:lang w:val="en-US"/>
        </w:rPr>
        <w:t>1</w:t>
      </w:r>
      <w:r w:rsidR="00E56F04" w:rsidRPr="00153DC9">
        <w:rPr>
          <w:rFonts w:ascii="Arial" w:hAnsi="Arial"/>
          <w:b/>
          <w:bCs/>
          <w:kern w:val="32"/>
          <w:sz w:val="22"/>
          <w:szCs w:val="22"/>
          <w:u w:val="none"/>
          <w:lang w:val="en-US"/>
        </w:rPr>
        <w:t>7</w:t>
      </w:r>
      <w:r w:rsidRPr="00153DC9">
        <w:rPr>
          <w:rFonts w:ascii="Arial" w:hAnsi="Arial"/>
          <w:b/>
          <w:bCs/>
          <w:kern w:val="32"/>
          <w:sz w:val="22"/>
          <w:szCs w:val="22"/>
          <w:u w:val="none"/>
          <w:lang w:val="en-US"/>
        </w:rPr>
        <w:t>.</w:t>
      </w:r>
      <w:r w:rsidR="0078606F" w:rsidRPr="00153DC9">
        <w:rPr>
          <w:rFonts w:ascii="Arial" w:hAnsi="Arial" w:hint="cs"/>
          <w:b/>
          <w:bCs/>
          <w:kern w:val="32"/>
          <w:sz w:val="22"/>
          <w:szCs w:val="22"/>
          <w:u w:val="none"/>
          <w:cs/>
          <w:lang w:val="en-US"/>
        </w:rPr>
        <w:t xml:space="preserve">        </w:t>
      </w:r>
      <w:r w:rsidRPr="00153DC9">
        <w:rPr>
          <w:rFonts w:ascii="Arial" w:hAnsi="Arial"/>
          <w:b/>
          <w:bCs/>
          <w:kern w:val="32"/>
          <w:sz w:val="22"/>
          <w:szCs w:val="22"/>
          <w:u w:val="none"/>
          <w:lang w:val="en-US"/>
        </w:rPr>
        <w:t xml:space="preserve">Goodwill </w:t>
      </w:r>
    </w:p>
    <w:p w14:paraId="6A237977" w14:textId="6CF02C92" w:rsidR="00AF67DC" w:rsidRPr="00153DC9" w:rsidRDefault="00AF67DC" w:rsidP="00D06DA7">
      <w:pPr>
        <w:tabs>
          <w:tab w:val="left" w:pos="900"/>
          <w:tab w:val="left" w:pos="2160"/>
          <w:tab w:val="left" w:pos="2880"/>
        </w:tabs>
        <w:overflowPunct w:val="0"/>
        <w:autoSpaceDE w:val="0"/>
        <w:autoSpaceDN w:val="0"/>
        <w:adjustRightInd w:val="0"/>
        <w:spacing w:before="120" w:after="120" w:line="380" w:lineRule="exact"/>
        <w:ind w:left="547" w:right="-9"/>
        <w:jc w:val="both"/>
        <w:textAlignment w:val="baseline"/>
        <w:rPr>
          <w:rFonts w:ascii="Arial" w:hAnsi="Arial"/>
          <w:sz w:val="22"/>
          <w:szCs w:val="22"/>
          <w:u w:val="none"/>
        </w:rPr>
      </w:pPr>
      <w:r w:rsidRPr="00153DC9">
        <w:rPr>
          <w:rFonts w:ascii="Arial" w:hAnsi="Arial"/>
          <w:sz w:val="22"/>
          <w:szCs w:val="22"/>
          <w:u w:val="none"/>
        </w:rPr>
        <w:t xml:space="preserve">The Company allocates goodwill acquired through an asset’s cash-generating unit </w:t>
      </w:r>
      <w:r w:rsidR="00812704" w:rsidRPr="00153DC9">
        <w:rPr>
          <w:rFonts w:ascii="Arial" w:hAnsi="Arial"/>
          <w:sz w:val="22"/>
          <w:szCs w:val="22"/>
          <w:u w:val="none"/>
        </w:rPr>
        <w:t>which is Exposition Technology Co.,</w:t>
      </w:r>
      <w:r w:rsidR="00310C50" w:rsidRPr="00153DC9">
        <w:rPr>
          <w:rFonts w:ascii="Arial" w:hAnsi="Arial"/>
          <w:sz w:val="22"/>
          <w:szCs w:val="22"/>
          <w:u w:val="none"/>
        </w:rPr>
        <w:t xml:space="preserve"> </w:t>
      </w:r>
      <w:r w:rsidR="00812704" w:rsidRPr="00153DC9">
        <w:rPr>
          <w:rFonts w:ascii="Arial" w:hAnsi="Arial"/>
          <w:sz w:val="22"/>
          <w:szCs w:val="22"/>
          <w:u w:val="none"/>
        </w:rPr>
        <w:t>Ltd.</w:t>
      </w:r>
      <w:r w:rsidRPr="00153DC9">
        <w:rPr>
          <w:rFonts w:ascii="Arial" w:hAnsi="Arial"/>
          <w:sz w:val="22"/>
          <w:szCs w:val="22"/>
          <w:u w:val="none"/>
        </w:rPr>
        <w:t xml:space="preserve"> for annual impairment testing as follows:</w:t>
      </w:r>
    </w:p>
    <w:tbl>
      <w:tblPr>
        <w:tblW w:w="9071" w:type="dxa"/>
        <w:tblInd w:w="450" w:type="dxa"/>
        <w:tblLook w:val="01E0" w:firstRow="1" w:lastRow="1" w:firstColumn="1" w:lastColumn="1" w:noHBand="0" w:noVBand="0"/>
      </w:tblPr>
      <w:tblGrid>
        <w:gridCol w:w="6030"/>
        <w:gridCol w:w="3041"/>
      </w:tblGrid>
      <w:tr w:rsidR="00666322" w:rsidRPr="00153DC9" w14:paraId="7CFA368C" w14:textId="77777777" w:rsidTr="008F74E6">
        <w:trPr>
          <w:trHeight w:val="405"/>
        </w:trPr>
        <w:tc>
          <w:tcPr>
            <w:tcW w:w="6030" w:type="dxa"/>
            <w:vAlign w:val="bottom"/>
          </w:tcPr>
          <w:p w14:paraId="6DF7B261" w14:textId="77777777" w:rsidR="00666322" w:rsidRPr="00153DC9" w:rsidRDefault="00666322" w:rsidP="002D6B44">
            <w:pPr>
              <w:overflowPunct w:val="0"/>
              <w:autoSpaceDE w:val="0"/>
              <w:autoSpaceDN w:val="0"/>
              <w:adjustRightInd w:val="0"/>
              <w:spacing w:line="380" w:lineRule="exact"/>
              <w:ind w:left="33"/>
              <w:jc w:val="both"/>
              <w:textAlignment w:val="baseline"/>
              <w:rPr>
                <w:rFonts w:ascii="Arial" w:hAnsi="Arial" w:cs="Arial"/>
                <w:sz w:val="22"/>
                <w:szCs w:val="22"/>
                <w:u w:val="none"/>
              </w:rPr>
            </w:pPr>
          </w:p>
        </w:tc>
        <w:tc>
          <w:tcPr>
            <w:tcW w:w="3041" w:type="dxa"/>
            <w:vAlign w:val="bottom"/>
            <w:hideMark/>
          </w:tcPr>
          <w:p w14:paraId="0B5CAA34" w14:textId="77777777" w:rsidR="00666322" w:rsidRPr="00153DC9" w:rsidRDefault="00666322" w:rsidP="002D6B44">
            <w:pPr>
              <w:tabs>
                <w:tab w:val="left" w:pos="360"/>
              </w:tabs>
              <w:spacing w:line="380" w:lineRule="exact"/>
              <w:jc w:val="right"/>
              <w:rPr>
                <w:rFonts w:ascii="Arial" w:hAnsi="Arial" w:cs="Arial"/>
                <w:sz w:val="22"/>
                <w:szCs w:val="22"/>
                <w:rtl/>
                <w:cs/>
                <w:lang w:bidi="ar-SA"/>
              </w:rPr>
            </w:pPr>
            <w:r w:rsidRPr="00153DC9">
              <w:rPr>
                <w:rFonts w:ascii="Arial" w:hAnsi="Arial" w:cs="Arial"/>
                <w:sz w:val="22"/>
                <w:szCs w:val="22"/>
                <w:u w:val="none"/>
                <w:lang w:bidi="ar-SA"/>
              </w:rPr>
              <w:t>(Unit: Thousand Baht)</w:t>
            </w:r>
          </w:p>
        </w:tc>
      </w:tr>
      <w:tr w:rsidR="00666322" w:rsidRPr="00153DC9" w14:paraId="18683490" w14:textId="77777777" w:rsidTr="008F74E6">
        <w:trPr>
          <w:trHeight w:val="252"/>
        </w:trPr>
        <w:tc>
          <w:tcPr>
            <w:tcW w:w="6030" w:type="dxa"/>
            <w:vAlign w:val="bottom"/>
          </w:tcPr>
          <w:p w14:paraId="260B98C4" w14:textId="77777777" w:rsidR="00666322" w:rsidRPr="00153DC9" w:rsidRDefault="00666322" w:rsidP="002D6B44">
            <w:pPr>
              <w:overflowPunct w:val="0"/>
              <w:autoSpaceDE w:val="0"/>
              <w:autoSpaceDN w:val="0"/>
              <w:adjustRightInd w:val="0"/>
              <w:spacing w:line="380" w:lineRule="exact"/>
              <w:ind w:left="33"/>
              <w:jc w:val="both"/>
              <w:textAlignment w:val="baseline"/>
              <w:rPr>
                <w:rFonts w:ascii="Arial" w:hAnsi="Arial" w:cs="Arial"/>
                <w:sz w:val="22"/>
                <w:szCs w:val="22"/>
                <w:u w:val="none"/>
                <w:cs/>
              </w:rPr>
            </w:pPr>
          </w:p>
        </w:tc>
        <w:tc>
          <w:tcPr>
            <w:tcW w:w="3041" w:type="dxa"/>
            <w:vAlign w:val="bottom"/>
            <w:hideMark/>
          </w:tcPr>
          <w:p w14:paraId="6D2AA77C" w14:textId="7CD03A87" w:rsidR="00666322" w:rsidRPr="00153DC9" w:rsidRDefault="00C03D6B" w:rsidP="002D6B44">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2"/>
                <w:szCs w:val="22"/>
                <w:u w:val="none"/>
              </w:rPr>
            </w:pPr>
            <w:r w:rsidRPr="00153DC9">
              <w:rPr>
                <w:rFonts w:ascii="Arial" w:hAnsi="Arial" w:cs="Arial"/>
                <w:sz w:val="22"/>
                <w:szCs w:val="22"/>
                <w:u w:val="none"/>
              </w:rPr>
              <w:t xml:space="preserve">Exposition Technology </w:t>
            </w:r>
            <w:r w:rsidRPr="00153DC9">
              <w:rPr>
                <w:rFonts w:ascii="Arial" w:hAnsi="Arial" w:cs="Arial"/>
                <w:sz w:val="22"/>
                <w:szCs w:val="22"/>
                <w:u w:val="none"/>
              </w:rPr>
              <w:br/>
              <w:t>Co., Ltd.</w:t>
            </w:r>
          </w:p>
        </w:tc>
      </w:tr>
      <w:tr w:rsidR="00666322" w:rsidRPr="00153DC9" w14:paraId="6015839A" w14:textId="77777777" w:rsidTr="008F74E6">
        <w:trPr>
          <w:trHeight w:val="231"/>
        </w:trPr>
        <w:tc>
          <w:tcPr>
            <w:tcW w:w="6030" w:type="dxa"/>
            <w:hideMark/>
          </w:tcPr>
          <w:p w14:paraId="70B53D2B" w14:textId="77777777" w:rsidR="00666322" w:rsidRPr="00153DC9" w:rsidRDefault="00666322" w:rsidP="002D6B44">
            <w:pPr>
              <w:overflowPunct w:val="0"/>
              <w:autoSpaceDE w:val="0"/>
              <w:autoSpaceDN w:val="0"/>
              <w:adjustRightInd w:val="0"/>
              <w:spacing w:line="380" w:lineRule="exact"/>
              <w:ind w:right="-108"/>
              <w:jc w:val="both"/>
              <w:textAlignment w:val="baseline"/>
              <w:rPr>
                <w:rFonts w:ascii="Arial" w:hAnsi="Arial" w:cs="Arial"/>
                <w:sz w:val="22"/>
                <w:szCs w:val="22"/>
                <w:u w:val="none"/>
              </w:rPr>
            </w:pPr>
            <w:r w:rsidRPr="00153DC9">
              <w:rPr>
                <w:rFonts w:ascii="Arial" w:hAnsi="Arial" w:cs="Arial"/>
                <w:sz w:val="22"/>
                <w:szCs w:val="22"/>
                <w:u w:val="none"/>
              </w:rPr>
              <w:t>Goodwill</w:t>
            </w:r>
          </w:p>
        </w:tc>
        <w:tc>
          <w:tcPr>
            <w:tcW w:w="3041" w:type="dxa"/>
            <w:vAlign w:val="bottom"/>
            <w:hideMark/>
          </w:tcPr>
          <w:p w14:paraId="356E35DF" w14:textId="7F728550" w:rsidR="00666322" w:rsidRPr="00153DC9" w:rsidRDefault="00056AD0" w:rsidP="00D01A3C">
            <w:pPr>
              <w:tabs>
                <w:tab w:val="decimal" w:pos="1796"/>
              </w:tabs>
              <w:spacing w:line="380" w:lineRule="exact"/>
              <w:rPr>
                <w:rFonts w:ascii="Arial" w:hAnsi="Arial" w:cs="Arial"/>
                <w:sz w:val="22"/>
                <w:szCs w:val="22"/>
                <w:u w:val="none"/>
                <w:lang w:bidi="ar-SA"/>
              </w:rPr>
            </w:pPr>
            <w:r w:rsidRPr="00153DC9">
              <w:rPr>
                <w:rFonts w:ascii="Arial" w:hAnsi="Arial" w:cs="Arial"/>
                <w:sz w:val="22"/>
                <w:szCs w:val="22"/>
                <w:u w:val="none"/>
                <w:lang w:bidi="ar-SA"/>
              </w:rPr>
              <w:t>4,636</w:t>
            </w:r>
          </w:p>
        </w:tc>
      </w:tr>
    </w:tbl>
    <w:p w14:paraId="6B2C2AAB" w14:textId="4AFBA07B" w:rsidR="00AF67DC" w:rsidRPr="00153DC9" w:rsidRDefault="00AF67DC" w:rsidP="00D06DA7">
      <w:pPr>
        <w:tabs>
          <w:tab w:val="left" w:pos="900"/>
          <w:tab w:val="left" w:pos="2160"/>
          <w:tab w:val="left" w:pos="2880"/>
        </w:tabs>
        <w:overflowPunct w:val="0"/>
        <w:autoSpaceDE w:val="0"/>
        <w:autoSpaceDN w:val="0"/>
        <w:adjustRightInd w:val="0"/>
        <w:spacing w:before="240" w:after="120" w:line="380" w:lineRule="exact"/>
        <w:ind w:left="547" w:right="-9"/>
        <w:jc w:val="both"/>
        <w:textAlignment w:val="baseline"/>
        <w:rPr>
          <w:rFonts w:ascii="Arial" w:hAnsi="Arial"/>
          <w:sz w:val="22"/>
          <w:szCs w:val="22"/>
          <w:u w:val="none"/>
        </w:rPr>
      </w:pPr>
      <w:r w:rsidRPr="00153DC9">
        <w:rPr>
          <w:rFonts w:ascii="Arial" w:hAnsi="Arial"/>
          <w:sz w:val="22"/>
          <w:szCs w:val="22"/>
          <w:u w:val="none"/>
        </w:rPr>
        <w:t xml:space="preserve">The Company has determined the recoverable amounts of its cash-generating units based on value in use using cash flow projections from financial estimation approved by management </w:t>
      </w:r>
      <w:r w:rsidR="004C7686" w:rsidRPr="00153DC9">
        <w:rPr>
          <w:rFonts w:ascii="Arial" w:hAnsi="Arial"/>
          <w:sz w:val="22"/>
          <w:szCs w:val="22"/>
          <w:u w:val="none"/>
        </w:rPr>
        <w:t>and there are significant assumptions about the revenue growth rate and the discount rate.</w:t>
      </w:r>
    </w:p>
    <w:p w14:paraId="2B21F49E" w14:textId="77777777" w:rsidR="00393494" w:rsidRPr="00153DC9" w:rsidRDefault="00393494">
      <w:pPr>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br w:type="page"/>
      </w:r>
    </w:p>
    <w:p w14:paraId="51B2317A" w14:textId="28ADB5BE" w:rsidR="003752E4" w:rsidRPr="00153DC9" w:rsidRDefault="003752E4" w:rsidP="003752E4">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lastRenderedPageBreak/>
        <w:t>1</w:t>
      </w:r>
      <w:r w:rsidR="00056AD0" w:rsidRPr="00153DC9">
        <w:rPr>
          <w:rFonts w:ascii="Arial" w:hAnsi="Arial" w:cstheme="minorBidi"/>
          <w:b/>
          <w:bCs/>
          <w:color w:val="000000" w:themeColor="text1"/>
          <w:sz w:val="22"/>
          <w:szCs w:val="22"/>
          <w:u w:val="none"/>
        </w:rPr>
        <w:t>8</w:t>
      </w:r>
      <w:r w:rsidRPr="00153DC9">
        <w:rPr>
          <w:rFonts w:ascii="Arial" w:hAnsi="Arial" w:cstheme="minorBidi"/>
          <w:b/>
          <w:bCs/>
          <w:color w:val="000000" w:themeColor="text1"/>
          <w:sz w:val="22"/>
          <w:szCs w:val="22"/>
          <w:u w:val="none"/>
        </w:rPr>
        <w:t>.</w:t>
      </w:r>
      <w:r w:rsidRPr="00153DC9">
        <w:rPr>
          <w:rFonts w:ascii="Arial" w:hAnsi="Arial" w:cstheme="minorBidi"/>
          <w:b/>
          <w:bCs/>
          <w:color w:val="000000" w:themeColor="text1"/>
          <w:sz w:val="22"/>
          <w:szCs w:val="22"/>
          <w:u w:val="none"/>
        </w:rPr>
        <w:tab/>
        <w:t>Bank overdrafts and short-term loans from banks</w:t>
      </w:r>
    </w:p>
    <w:tbl>
      <w:tblPr>
        <w:tblW w:w="9522" w:type="dxa"/>
        <w:tblInd w:w="468" w:type="dxa"/>
        <w:tblLayout w:type="fixed"/>
        <w:tblLook w:val="0000" w:firstRow="0" w:lastRow="0" w:firstColumn="0" w:lastColumn="0" w:noHBand="0" w:noVBand="0"/>
      </w:tblPr>
      <w:tblGrid>
        <w:gridCol w:w="2412"/>
        <w:gridCol w:w="1440"/>
        <w:gridCol w:w="179"/>
        <w:gridCol w:w="1261"/>
        <w:gridCol w:w="1057"/>
        <w:gridCol w:w="1058"/>
        <w:gridCol w:w="1057"/>
        <w:gridCol w:w="1058"/>
      </w:tblGrid>
      <w:tr w:rsidR="004E65FA" w:rsidRPr="00153DC9" w14:paraId="6798BBF8" w14:textId="77777777" w:rsidTr="00047284">
        <w:trPr>
          <w:trHeight w:val="226"/>
          <w:tblHeader/>
        </w:trPr>
        <w:tc>
          <w:tcPr>
            <w:tcW w:w="2412" w:type="dxa"/>
          </w:tcPr>
          <w:p w14:paraId="3C20EFE9" w14:textId="77777777" w:rsidR="004E65FA" w:rsidRPr="00153DC9" w:rsidRDefault="004E65FA" w:rsidP="003F4AEC">
            <w:pPr>
              <w:overflowPunct w:val="0"/>
              <w:autoSpaceDE w:val="0"/>
              <w:autoSpaceDN w:val="0"/>
              <w:adjustRightInd w:val="0"/>
              <w:spacing w:line="340" w:lineRule="exact"/>
              <w:ind w:right="-108"/>
              <w:textAlignment w:val="baseline"/>
              <w:rPr>
                <w:rFonts w:ascii="Arial" w:hAnsi="Arial"/>
                <w:sz w:val="14"/>
                <w:szCs w:val="14"/>
                <w:u w:val="none"/>
              </w:rPr>
            </w:pPr>
          </w:p>
        </w:tc>
        <w:tc>
          <w:tcPr>
            <w:tcW w:w="1619" w:type="dxa"/>
            <w:gridSpan w:val="2"/>
          </w:tcPr>
          <w:p w14:paraId="751F04D4" w14:textId="77777777" w:rsidR="004E65FA" w:rsidRPr="00153DC9" w:rsidRDefault="004E65FA" w:rsidP="003F4AEC">
            <w:pPr>
              <w:tabs>
                <w:tab w:val="center" w:pos="8100"/>
              </w:tabs>
              <w:overflowPunct w:val="0"/>
              <w:autoSpaceDE w:val="0"/>
              <w:autoSpaceDN w:val="0"/>
              <w:adjustRightInd w:val="0"/>
              <w:spacing w:line="340" w:lineRule="exact"/>
              <w:ind w:left="-29" w:right="-29"/>
              <w:jc w:val="right"/>
              <w:textAlignment w:val="baseline"/>
              <w:rPr>
                <w:rFonts w:ascii="Arial" w:hAnsi="Arial"/>
                <w:sz w:val="14"/>
                <w:szCs w:val="14"/>
                <w:u w:val="none"/>
              </w:rPr>
            </w:pPr>
          </w:p>
        </w:tc>
        <w:tc>
          <w:tcPr>
            <w:tcW w:w="1261" w:type="dxa"/>
          </w:tcPr>
          <w:p w14:paraId="3A91FC5B" w14:textId="2A435BA1" w:rsidR="004E65FA" w:rsidRPr="00153DC9" w:rsidRDefault="004E65FA" w:rsidP="003F4AEC">
            <w:pPr>
              <w:tabs>
                <w:tab w:val="center" w:pos="8100"/>
              </w:tabs>
              <w:overflowPunct w:val="0"/>
              <w:autoSpaceDE w:val="0"/>
              <w:autoSpaceDN w:val="0"/>
              <w:adjustRightInd w:val="0"/>
              <w:spacing w:line="340" w:lineRule="exact"/>
              <w:ind w:left="-29" w:right="-29"/>
              <w:jc w:val="right"/>
              <w:textAlignment w:val="baseline"/>
              <w:rPr>
                <w:rFonts w:ascii="Arial" w:hAnsi="Arial"/>
                <w:sz w:val="14"/>
                <w:szCs w:val="14"/>
                <w:u w:val="none"/>
              </w:rPr>
            </w:pPr>
          </w:p>
        </w:tc>
        <w:tc>
          <w:tcPr>
            <w:tcW w:w="4230" w:type="dxa"/>
            <w:gridSpan w:val="4"/>
          </w:tcPr>
          <w:p w14:paraId="56A08846" w14:textId="1DC21AFC" w:rsidR="004E65FA" w:rsidRPr="00153DC9" w:rsidRDefault="004E65FA" w:rsidP="003F4AEC">
            <w:pPr>
              <w:tabs>
                <w:tab w:val="center" w:pos="8100"/>
              </w:tabs>
              <w:overflowPunct w:val="0"/>
              <w:autoSpaceDE w:val="0"/>
              <w:autoSpaceDN w:val="0"/>
              <w:adjustRightInd w:val="0"/>
              <w:spacing w:line="340" w:lineRule="exact"/>
              <w:ind w:left="-29" w:right="-29"/>
              <w:jc w:val="right"/>
              <w:textAlignment w:val="baseline"/>
              <w:rPr>
                <w:rFonts w:ascii="Arial" w:hAnsi="Arial"/>
                <w:sz w:val="14"/>
                <w:szCs w:val="14"/>
              </w:rPr>
            </w:pPr>
            <w:r w:rsidRPr="00153DC9">
              <w:rPr>
                <w:rFonts w:ascii="Arial" w:hAnsi="Arial"/>
                <w:sz w:val="14"/>
                <w:szCs w:val="14"/>
                <w:u w:val="none"/>
              </w:rPr>
              <w:t>(Unit: Thousand Baht)</w:t>
            </w:r>
          </w:p>
        </w:tc>
      </w:tr>
      <w:tr w:rsidR="004E65FA" w:rsidRPr="00153DC9" w14:paraId="186DD62F" w14:textId="77777777" w:rsidTr="00047284">
        <w:trPr>
          <w:trHeight w:val="478"/>
          <w:tblHeader/>
        </w:trPr>
        <w:tc>
          <w:tcPr>
            <w:tcW w:w="2412" w:type="dxa"/>
          </w:tcPr>
          <w:p w14:paraId="6970116D" w14:textId="77777777" w:rsidR="004E65FA" w:rsidRPr="00153DC9" w:rsidRDefault="004E65FA" w:rsidP="003F4AEC">
            <w:pPr>
              <w:overflowPunct w:val="0"/>
              <w:autoSpaceDE w:val="0"/>
              <w:autoSpaceDN w:val="0"/>
              <w:adjustRightInd w:val="0"/>
              <w:spacing w:line="340" w:lineRule="exact"/>
              <w:ind w:right="-108"/>
              <w:textAlignment w:val="baseline"/>
              <w:rPr>
                <w:rFonts w:ascii="Arial" w:hAnsi="Arial"/>
                <w:sz w:val="14"/>
                <w:szCs w:val="14"/>
                <w:u w:val="none"/>
              </w:rPr>
            </w:pPr>
          </w:p>
        </w:tc>
        <w:tc>
          <w:tcPr>
            <w:tcW w:w="2880" w:type="dxa"/>
            <w:gridSpan w:val="3"/>
          </w:tcPr>
          <w:p w14:paraId="4C28ED5E" w14:textId="77777777" w:rsidR="004E65FA" w:rsidRPr="00153DC9" w:rsidRDefault="004E65FA" w:rsidP="003F4AEC">
            <w:pP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u w:val="none"/>
              </w:rPr>
            </w:pPr>
            <w:r w:rsidRPr="00153DC9">
              <w:rPr>
                <w:rFonts w:ascii="Arial" w:hAnsi="Arial"/>
                <w:sz w:val="14"/>
                <w:szCs w:val="14"/>
                <w:u w:val="none"/>
              </w:rPr>
              <w:t>Interest rate</w:t>
            </w:r>
          </w:p>
          <w:p w14:paraId="080E03CD" w14:textId="5BF6D964" w:rsidR="004E65FA" w:rsidRPr="00153DC9" w:rsidRDefault="004E65FA"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u w:val="none"/>
              </w:rPr>
            </w:pPr>
            <w:r w:rsidRPr="00153DC9">
              <w:rPr>
                <w:rFonts w:ascii="Arial" w:hAnsi="Arial"/>
                <w:sz w:val="14"/>
                <w:szCs w:val="14"/>
                <w:u w:val="none"/>
              </w:rPr>
              <w:t>(</w:t>
            </w:r>
            <w:r w:rsidR="003874E1">
              <w:rPr>
                <w:rFonts w:ascii="Arial" w:hAnsi="Arial"/>
                <w:sz w:val="14"/>
                <w:szCs w:val="14"/>
                <w:u w:val="none"/>
              </w:rPr>
              <w:t>%</w:t>
            </w:r>
            <w:r w:rsidRPr="00153DC9">
              <w:rPr>
                <w:rFonts w:ascii="Arial" w:hAnsi="Arial"/>
                <w:sz w:val="14"/>
                <w:szCs w:val="14"/>
                <w:u w:val="none"/>
              </w:rPr>
              <w:t xml:space="preserve"> per annum)</w:t>
            </w:r>
          </w:p>
        </w:tc>
        <w:tc>
          <w:tcPr>
            <w:tcW w:w="2115" w:type="dxa"/>
            <w:gridSpan w:val="2"/>
          </w:tcPr>
          <w:p w14:paraId="0B5977DD" w14:textId="23EE4D08" w:rsidR="004E65FA" w:rsidRPr="00153DC9" w:rsidRDefault="004E65FA"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u w:val="none"/>
              </w:rPr>
            </w:pPr>
            <w:r w:rsidRPr="00153DC9">
              <w:rPr>
                <w:rFonts w:ascii="Arial" w:hAnsi="Arial"/>
                <w:sz w:val="14"/>
                <w:szCs w:val="14"/>
                <w:u w:val="none"/>
              </w:rPr>
              <w:t>Consolidated</w:t>
            </w:r>
          </w:p>
          <w:p w14:paraId="02581708" w14:textId="77777777" w:rsidR="004E65FA" w:rsidRPr="00153DC9" w:rsidRDefault="004E65FA"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sz w:val="14"/>
                <w:szCs w:val="14"/>
                <w:u w:val="none"/>
              </w:rPr>
              <w:t xml:space="preserve"> financial statements</w:t>
            </w:r>
          </w:p>
        </w:tc>
        <w:tc>
          <w:tcPr>
            <w:tcW w:w="2115" w:type="dxa"/>
            <w:gridSpan w:val="2"/>
          </w:tcPr>
          <w:p w14:paraId="087834CC" w14:textId="77777777" w:rsidR="004E65FA" w:rsidRPr="00153DC9" w:rsidRDefault="004E65FA" w:rsidP="003F4AEC">
            <w:pPr>
              <w:keepNext/>
              <w:keepLines/>
              <w:pBdr>
                <w:bottom w:val="single" w:sz="4" w:space="1" w:color="auto"/>
              </w:pBdr>
              <w:overflowPunct w:val="0"/>
              <w:autoSpaceDE w:val="0"/>
              <w:autoSpaceDN w:val="0"/>
              <w:adjustRightInd w:val="0"/>
              <w:spacing w:line="340" w:lineRule="exact"/>
              <w:ind w:left="-29" w:right="-29"/>
              <w:jc w:val="center"/>
              <w:textAlignment w:val="baseline"/>
              <w:outlineLvl w:val="7"/>
              <w:rPr>
                <w:rFonts w:ascii="Arial" w:eastAsiaTheme="majorEastAsia" w:hAnsi="Arial" w:cstheme="majorBidi"/>
                <w:i/>
                <w:iCs/>
                <w:color w:val="272727" w:themeColor="text1" w:themeTint="D8"/>
                <w:sz w:val="14"/>
                <w:szCs w:val="14"/>
                <w:u w:val="none"/>
              </w:rPr>
            </w:pPr>
            <w:r w:rsidRPr="00153DC9">
              <w:rPr>
                <w:rFonts w:ascii="Arial" w:eastAsiaTheme="majorEastAsia" w:hAnsi="Arial" w:cstheme="majorBidi"/>
                <w:color w:val="272727" w:themeColor="text1" w:themeTint="D8"/>
                <w:sz w:val="14"/>
                <w:szCs w:val="14"/>
                <w:u w:val="none"/>
              </w:rPr>
              <w:t>Separate</w:t>
            </w:r>
          </w:p>
          <w:p w14:paraId="068E3402" w14:textId="77777777" w:rsidR="004E65FA" w:rsidRPr="00153DC9" w:rsidRDefault="004E65FA"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sz w:val="14"/>
                <w:szCs w:val="14"/>
                <w:u w:val="none"/>
              </w:rPr>
              <w:t>financial statements</w:t>
            </w:r>
          </w:p>
        </w:tc>
      </w:tr>
      <w:tr w:rsidR="003F4AEC" w:rsidRPr="00153DC9" w14:paraId="098E9870" w14:textId="77777777" w:rsidTr="00047284">
        <w:trPr>
          <w:trHeight w:val="333"/>
          <w:tblHeader/>
        </w:trPr>
        <w:tc>
          <w:tcPr>
            <w:tcW w:w="2412" w:type="dxa"/>
          </w:tcPr>
          <w:p w14:paraId="48BE8CC3" w14:textId="17BDBA0D" w:rsidR="003F4AEC" w:rsidRPr="00153DC9" w:rsidRDefault="003F4AEC" w:rsidP="003F4AEC">
            <w:pPr>
              <w:overflowPunct w:val="0"/>
              <w:autoSpaceDE w:val="0"/>
              <w:autoSpaceDN w:val="0"/>
              <w:adjustRightInd w:val="0"/>
              <w:spacing w:line="340" w:lineRule="exact"/>
              <w:ind w:right="-108"/>
              <w:textAlignment w:val="baseline"/>
              <w:rPr>
                <w:rFonts w:ascii="Arial" w:hAnsi="Arial"/>
                <w:sz w:val="14"/>
                <w:szCs w:val="14"/>
                <w:u w:val="none"/>
              </w:rPr>
            </w:pPr>
          </w:p>
        </w:tc>
        <w:tc>
          <w:tcPr>
            <w:tcW w:w="1440" w:type="dxa"/>
            <w:vAlign w:val="bottom"/>
          </w:tcPr>
          <w:p w14:paraId="3EC61211" w14:textId="5A1A1E9F"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u w:val="none"/>
              </w:rPr>
            </w:pPr>
            <w:r w:rsidRPr="00153DC9">
              <w:rPr>
                <w:rFonts w:ascii="Arial" w:hAnsi="Arial" w:cs="Arial"/>
                <w:sz w:val="14"/>
                <w:szCs w:val="14"/>
                <w:u w:val="none"/>
              </w:rPr>
              <w:t>2023</w:t>
            </w:r>
          </w:p>
        </w:tc>
        <w:tc>
          <w:tcPr>
            <w:tcW w:w="1440" w:type="dxa"/>
            <w:gridSpan w:val="2"/>
            <w:vAlign w:val="bottom"/>
          </w:tcPr>
          <w:p w14:paraId="2B20F90A" w14:textId="32CB8C58"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2022</w:t>
            </w:r>
          </w:p>
        </w:tc>
        <w:tc>
          <w:tcPr>
            <w:tcW w:w="1057" w:type="dxa"/>
            <w:vAlign w:val="bottom"/>
          </w:tcPr>
          <w:p w14:paraId="784F8CA7" w14:textId="01DAF48A"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cs="Arial"/>
                <w:sz w:val="14"/>
                <w:szCs w:val="14"/>
                <w:u w:val="none"/>
              </w:rPr>
              <w:t>2023</w:t>
            </w:r>
          </w:p>
        </w:tc>
        <w:tc>
          <w:tcPr>
            <w:tcW w:w="1058" w:type="dxa"/>
            <w:vAlign w:val="bottom"/>
          </w:tcPr>
          <w:p w14:paraId="1ED3E977" w14:textId="0EFD82C7"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cs="Arial"/>
                <w:sz w:val="14"/>
                <w:szCs w:val="14"/>
                <w:u w:val="none"/>
              </w:rPr>
              <w:t>2022</w:t>
            </w:r>
          </w:p>
        </w:tc>
        <w:tc>
          <w:tcPr>
            <w:tcW w:w="1057" w:type="dxa"/>
            <w:vAlign w:val="bottom"/>
          </w:tcPr>
          <w:p w14:paraId="00489738" w14:textId="33998EAC"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cs="Arial"/>
                <w:sz w:val="14"/>
                <w:szCs w:val="14"/>
                <w:u w:val="none"/>
              </w:rPr>
              <w:t>2023</w:t>
            </w:r>
          </w:p>
        </w:tc>
        <w:tc>
          <w:tcPr>
            <w:tcW w:w="1058" w:type="dxa"/>
            <w:vAlign w:val="bottom"/>
          </w:tcPr>
          <w:p w14:paraId="7BDDDDB0" w14:textId="070E626A" w:rsidR="003F4AEC" w:rsidRPr="00153DC9" w:rsidRDefault="003F4AEC" w:rsidP="003F4AEC">
            <w:pPr>
              <w:pBdr>
                <w:bottom w:val="single" w:sz="4" w:space="1" w:color="auto"/>
              </w:pBdr>
              <w:tabs>
                <w:tab w:val="center" w:pos="8100"/>
              </w:tabs>
              <w:overflowPunct w:val="0"/>
              <w:autoSpaceDE w:val="0"/>
              <w:autoSpaceDN w:val="0"/>
              <w:adjustRightInd w:val="0"/>
              <w:spacing w:line="340" w:lineRule="exact"/>
              <w:ind w:left="-29" w:right="-29"/>
              <w:jc w:val="center"/>
              <w:textAlignment w:val="baseline"/>
              <w:rPr>
                <w:rFonts w:ascii="Arial" w:hAnsi="Arial"/>
                <w:sz w:val="14"/>
                <w:szCs w:val="14"/>
              </w:rPr>
            </w:pPr>
            <w:r w:rsidRPr="00153DC9">
              <w:rPr>
                <w:rFonts w:ascii="Arial" w:hAnsi="Arial" w:cs="Arial"/>
                <w:sz w:val="14"/>
                <w:szCs w:val="14"/>
                <w:u w:val="none"/>
              </w:rPr>
              <w:t>2022</w:t>
            </w:r>
          </w:p>
        </w:tc>
      </w:tr>
      <w:tr w:rsidR="00EF2792" w:rsidRPr="00153DC9" w14:paraId="2CF410A7" w14:textId="77777777" w:rsidTr="00047284">
        <w:trPr>
          <w:trHeight w:val="414"/>
        </w:trPr>
        <w:tc>
          <w:tcPr>
            <w:tcW w:w="2412" w:type="dxa"/>
            <w:shd w:val="clear" w:color="auto" w:fill="auto"/>
          </w:tcPr>
          <w:p w14:paraId="3E7AA6FA" w14:textId="77777777" w:rsidR="00EF2792" w:rsidRPr="00153DC9" w:rsidRDefault="00EF2792" w:rsidP="00EF2792">
            <w:pPr>
              <w:overflowPunct w:val="0"/>
              <w:autoSpaceDE w:val="0"/>
              <w:autoSpaceDN w:val="0"/>
              <w:adjustRightInd w:val="0"/>
              <w:spacing w:line="340" w:lineRule="exact"/>
              <w:ind w:left="138" w:right="-108" w:hanging="180"/>
              <w:textAlignment w:val="baseline"/>
              <w:rPr>
                <w:rFonts w:ascii="Arial" w:hAnsi="Arial"/>
                <w:sz w:val="14"/>
                <w:szCs w:val="14"/>
                <w:u w:val="none"/>
              </w:rPr>
            </w:pPr>
            <w:r w:rsidRPr="00153DC9">
              <w:rPr>
                <w:rFonts w:ascii="Arial" w:hAnsi="Arial" w:cs="Arial"/>
                <w:sz w:val="14"/>
                <w:szCs w:val="14"/>
                <w:u w:val="none"/>
              </w:rPr>
              <w:t>Bank overdrafts</w:t>
            </w:r>
          </w:p>
        </w:tc>
        <w:tc>
          <w:tcPr>
            <w:tcW w:w="1440" w:type="dxa"/>
          </w:tcPr>
          <w:p w14:paraId="2D04AAB4" w14:textId="3F508845" w:rsidR="00EF2792" w:rsidRPr="00153DC9" w:rsidRDefault="00EF2792" w:rsidP="00EF2792">
            <w:pP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MOR, MOR-1.13</w:t>
            </w:r>
          </w:p>
        </w:tc>
        <w:tc>
          <w:tcPr>
            <w:tcW w:w="1440" w:type="dxa"/>
            <w:gridSpan w:val="2"/>
          </w:tcPr>
          <w:p w14:paraId="7AAD32CC" w14:textId="5158B910" w:rsidR="00EF2792" w:rsidRPr="00153DC9" w:rsidRDefault="00EF2792" w:rsidP="00EF2792">
            <w:pP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MOR, MOR-1.25</w:t>
            </w:r>
          </w:p>
        </w:tc>
        <w:tc>
          <w:tcPr>
            <w:tcW w:w="1057" w:type="dxa"/>
          </w:tcPr>
          <w:p w14:paraId="026497B2" w14:textId="071E7F5A"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54,782</w:t>
            </w:r>
          </w:p>
        </w:tc>
        <w:tc>
          <w:tcPr>
            <w:tcW w:w="1058" w:type="dxa"/>
          </w:tcPr>
          <w:p w14:paraId="681C3717" w14:textId="3040C99E"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35,792</w:t>
            </w:r>
          </w:p>
        </w:tc>
        <w:tc>
          <w:tcPr>
            <w:tcW w:w="1057" w:type="dxa"/>
          </w:tcPr>
          <w:p w14:paraId="1D7A6CBD" w14:textId="40838186"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14,607</w:t>
            </w:r>
          </w:p>
        </w:tc>
        <w:tc>
          <w:tcPr>
            <w:tcW w:w="1058" w:type="dxa"/>
          </w:tcPr>
          <w:p w14:paraId="7CAA510B" w14:textId="17CCB84B"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1,158</w:t>
            </w:r>
          </w:p>
        </w:tc>
      </w:tr>
      <w:tr w:rsidR="00EF2792" w:rsidRPr="00153DC9" w14:paraId="6E8DFD1F" w14:textId="77777777" w:rsidTr="00047284">
        <w:trPr>
          <w:trHeight w:val="226"/>
        </w:trPr>
        <w:tc>
          <w:tcPr>
            <w:tcW w:w="2412" w:type="dxa"/>
            <w:shd w:val="clear" w:color="auto" w:fill="auto"/>
          </w:tcPr>
          <w:p w14:paraId="2A2FA1AC" w14:textId="77777777" w:rsidR="00EF2792" w:rsidRPr="00153DC9" w:rsidRDefault="00EF2792" w:rsidP="00EF2792">
            <w:pPr>
              <w:overflowPunct w:val="0"/>
              <w:autoSpaceDE w:val="0"/>
              <w:autoSpaceDN w:val="0"/>
              <w:adjustRightInd w:val="0"/>
              <w:spacing w:line="340" w:lineRule="exact"/>
              <w:ind w:left="138" w:right="-108" w:hanging="180"/>
              <w:textAlignment w:val="baseline"/>
              <w:rPr>
                <w:rFonts w:ascii="Arial" w:hAnsi="Arial" w:cs="Arial"/>
                <w:sz w:val="14"/>
                <w:szCs w:val="14"/>
                <w:u w:val="none"/>
              </w:rPr>
            </w:pPr>
            <w:r w:rsidRPr="00153DC9">
              <w:rPr>
                <w:rFonts w:ascii="Arial" w:hAnsi="Arial" w:cs="Arial"/>
                <w:sz w:val="14"/>
                <w:szCs w:val="14"/>
                <w:u w:val="none"/>
              </w:rPr>
              <w:t>Promissory notes</w:t>
            </w:r>
          </w:p>
        </w:tc>
        <w:tc>
          <w:tcPr>
            <w:tcW w:w="1440" w:type="dxa"/>
          </w:tcPr>
          <w:p w14:paraId="7E47D56D" w14:textId="0F8884C1" w:rsidR="00EF2792" w:rsidRPr="00153DC9" w:rsidRDefault="00EF2792" w:rsidP="00EF2792">
            <w:pP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MLR, MLR-1.63</w:t>
            </w:r>
          </w:p>
        </w:tc>
        <w:tc>
          <w:tcPr>
            <w:tcW w:w="1440" w:type="dxa"/>
            <w:gridSpan w:val="2"/>
          </w:tcPr>
          <w:p w14:paraId="1AA05518" w14:textId="72B6278B" w:rsidR="00EF2792" w:rsidRPr="00153DC9" w:rsidRDefault="00EF2792" w:rsidP="00EF2792">
            <w:pPr>
              <w:overflowPunct w:val="0"/>
              <w:autoSpaceDE w:val="0"/>
              <w:autoSpaceDN w:val="0"/>
              <w:adjustRightInd w:val="0"/>
              <w:spacing w:line="340" w:lineRule="exact"/>
              <w:ind w:left="-29" w:right="-29"/>
              <w:jc w:val="center"/>
              <w:textAlignment w:val="baseline"/>
              <w:rPr>
                <w:rFonts w:ascii="Arial" w:hAnsi="Arial" w:cs="Arial"/>
                <w:sz w:val="14"/>
                <w:szCs w:val="14"/>
                <w:u w:val="none"/>
              </w:rPr>
            </w:pPr>
            <w:r w:rsidRPr="00153DC9">
              <w:rPr>
                <w:rFonts w:ascii="Arial" w:hAnsi="Arial" w:cs="Arial"/>
                <w:sz w:val="14"/>
                <w:szCs w:val="14"/>
                <w:u w:val="none"/>
              </w:rPr>
              <w:t>MLR, MLR-1.63</w:t>
            </w:r>
          </w:p>
        </w:tc>
        <w:tc>
          <w:tcPr>
            <w:tcW w:w="1057" w:type="dxa"/>
          </w:tcPr>
          <w:p w14:paraId="005A1682" w14:textId="100CC454"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184,600</w:t>
            </w:r>
          </w:p>
        </w:tc>
        <w:tc>
          <w:tcPr>
            <w:tcW w:w="1058" w:type="dxa"/>
          </w:tcPr>
          <w:p w14:paraId="1B1E3698" w14:textId="78F4D3CB"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187,700</w:t>
            </w:r>
          </w:p>
        </w:tc>
        <w:tc>
          <w:tcPr>
            <w:tcW w:w="1057" w:type="dxa"/>
          </w:tcPr>
          <w:p w14:paraId="712135FE" w14:textId="636E09BB"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145,000</w:t>
            </w:r>
          </w:p>
        </w:tc>
        <w:tc>
          <w:tcPr>
            <w:tcW w:w="1058" w:type="dxa"/>
          </w:tcPr>
          <w:p w14:paraId="22213228" w14:textId="28D52185" w:rsidR="00EF2792" w:rsidRPr="00153DC9" w:rsidRDefault="00EF2792" w:rsidP="00EF2792">
            <w:pP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135,700</w:t>
            </w:r>
          </w:p>
        </w:tc>
      </w:tr>
      <w:tr w:rsidR="00EF2792" w:rsidRPr="00153DC9" w14:paraId="7DDC9C5C" w14:textId="77777777" w:rsidTr="00047284">
        <w:trPr>
          <w:trHeight w:val="239"/>
        </w:trPr>
        <w:tc>
          <w:tcPr>
            <w:tcW w:w="2412" w:type="dxa"/>
            <w:shd w:val="clear" w:color="auto" w:fill="auto"/>
          </w:tcPr>
          <w:p w14:paraId="5834913C" w14:textId="3AD3388D" w:rsidR="00EF2792" w:rsidRPr="00153DC9" w:rsidRDefault="00EF2792" w:rsidP="00EF2792">
            <w:pPr>
              <w:overflowPunct w:val="0"/>
              <w:autoSpaceDE w:val="0"/>
              <w:autoSpaceDN w:val="0"/>
              <w:adjustRightInd w:val="0"/>
              <w:spacing w:line="340" w:lineRule="exact"/>
              <w:ind w:left="138" w:right="-108" w:hanging="180"/>
              <w:textAlignment w:val="baseline"/>
              <w:rPr>
                <w:rFonts w:ascii="Arial" w:hAnsi="Arial" w:cs="Arial"/>
                <w:sz w:val="14"/>
                <w:szCs w:val="14"/>
                <w:u w:val="none"/>
              </w:rPr>
            </w:pPr>
            <w:r w:rsidRPr="00153DC9">
              <w:rPr>
                <w:rFonts w:ascii="Arial" w:hAnsi="Arial" w:cs="Arial"/>
                <w:sz w:val="14"/>
                <w:szCs w:val="14"/>
                <w:u w:val="none"/>
              </w:rPr>
              <w:t>Less: discount of promissory notes</w:t>
            </w:r>
          </w:p>
        </w:tc>
        <w:tc>
          <w:tcPr>
            <w:tcW w:w="1440" w:type="dxa"/>
          </w:tcPr>
          <w:p w14:paraId="68F349F9" w14:textId="77777777" w:rsidR="00EF2792" w:rsidRPr="00153DC9" w:rsidRDefault="00EF2792" w:rsidP="00EF2792">
            <w:pPr>
              <w:tabs>
                <w:tab w:val="decimal" w:pos="1155"/>
              </w:tabs>
              <w:overflowPunct w:val="0"/>
              <w:autoSpaceDE w:val="0"/>
              <w:autoSpaceDN w:val="0"/>
              <w:adjustRightInd w:val="0"/>
              <w:spacing w:line="340" w:lineRule="exact"/>
              <w:ind w:left="-29" w:right="-29"/>
              <w:textAlignment w:val="baseline"/>
              <w:rPr>
                <w:rFonts w:ascii="Arial" w:hAnsi="Arial"/>
                <w:sz w:val="14"/>
                <w:szCs w:val="14"/>
                <w:u w:val="none"/>
              </w:rPr>
            </w:pPr>
          </w:p>
        </w:tc>
        <w:tc>
          <w:tcPr>
            <w:tcW w:w="1440" w:type="dxa"/>
            <w:gridSpan w:val="2"/>
          </w:tcPr>
          <w:p w14:paraId="65B7D95F" w14:textId="26EE4845" w:rsidR="00EF2792" w:rsidRPr="00153DC9" w:rsidRDefault="00EF2792" w:rsidP="00047284">
            <w:pPr>
              <w:tabs>
                <w:tab w:val="decimal" w:pos="1155"/>
              </w:tabs>
              <w:overflowPunct w:val="0"/>
              <w:autoSpaceDE w:val="0"/>
              <w:autoSpaceDN w:val="0"/>
              <w:adjustRightInd w:val="0"/>
              <w:spacing w:line="340" w:lineRule="exact"/>
              <w:ind w:right="-29"/>
              <w:textAlignment w:val="baseline"/>
              <w:rPr>
                <w:rFonts w:ascii="Arial" w:hAnsi="Arial"/>
                <w:sz w:val="14"/>
                <w:szCs w:val="14"/>
                <w:u w:val="none"/>
              </w:rPr>
            </w:pPr>
          </w:p>
        </w:tc>
        <w:tc>
          <w:tcPr>
            <w:tcW w:w="1057" w:type="dxa"/>
          </w:tcPr>
          <w:p w14:paraId="73B4981D" w14:textId="2074BFD2" w:rsidR="00EF2792" w:rsidRPr="00153DC9" w:rsidRDefault="00EF2792" w:rsidP="00047284">
            <w:pPr>
              <w:pBdr>
                <w:bottom w:val="sing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(1,005)</w:t>
            </w:r>
          </w:p>
        </w:tc>
        <w:tc>
          <w:tcPr>
            <w:tcW w:w="1058" w:type="dxa"/>
          </w:tcPr>
          <w:p w14:paraId="723C9142" w14:textId="54D273F5" w:rsidR="00EF2792" w:rsidRPr="00153DC9" w:rsidRDefault="00EF2792" w:rsidP="00047284">
            <w:pPr>
              <w:pBdr>
                <w:bottom w:val="sing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(580)</w:t>
            </w:r>
          </w:p>
        </w:tc>
        <w:tc>
          <w:tcPr>
            <w:tcW w:w="1057" w:type="dxa"/>
          </w:tcPr>
          <w:p w14:paraId="189D9394" w14:textId="12446491" w:rsidR="00EF2792" w:rsidRPr="00153DC9" w:rsidRDefault="00EF2792" w:rsidP="00047284">
            <w:pPr>
              <w:pBdr>
                <w:bottom w:val="sing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(737)</w:t>
            </w:r>
          </w:p>
        </w:tc>
        <w:tc>
          <w:tcPr>
            <w:tcW w:w="1058" w:type="dxa"/>
          </w:tcPr>
          <w:p w14:paraId="70335F51" w14:textId="3927AA8A" w:rsidR="00EF2792" w:rsidRPr="00153DC9" w:rsidRDefault="00EF2792" w:rsidP="00047284">
            <w:pPr>
              <w:pBdr>
                <w:bottom w:val="sing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(580)</w:t>
            </w:r>
          </w:p>
        </w:tc>
      </w:tr>
      <w:tr w:rsidR="00EF2792" w:rsidRPr="00153DC9" w14:paraId="582C1E49" w14:textId="77777777" w:rsidTr="00047284">
        <w:trPr>
          <w:trHeight w:val="252"/>
        </w:trPr>
        <w:tc>
          <w:tcPr>
            <w:tcW w:w="2412" w:type="dxa"/>
            <w:shd w:val="clear" w:color="auto" w:fill="auto"/>
          </w:tcPr>
          <w:p w14:paraId="13677208" w14:textId="77777777" w:rsidR="00EF2792" w:rsidRPr="00153DC9" w:rsidRDefault="00EF2792" w:rsidP="00EF2792">
            <w:pPr>
              <w:overflowPunct w:val="0"/>
              <w:autoSpaceDE w:val="0"/>
              <w:autoSpaceDN w:val="0"/>
              <w:adjustRightInd w:val="0"/>
              <w:spacing w:line="340" w:lineRule="exact"/>
              <w:ind w:left="138" w:right="-108" w:hanging="180"/>
              <w:textAlignment w:val="baseline"/>
              <w:rPr>
                <w:rFonts w:ascii="Arial" w:hAnsi="Arial" w:cs="Arial"/>
                <w:sz w:val="14"/>
                <w:szCs w:val="14"/>
                <w:u w:val="none"/>
              </w:rPr>
            </w:pPr>
            <w:r w:rsidRPr="00153DC9">
              <w:rPr>
                <w:rFonts w:ascii="Arial" w:hAnsi="Arial" w:cs="Arial"/>
                <w:sz w:val="14"/>
                <w:szCs w:val="14"/>
                <w:u w:val="none"/>
              </w:rPr>
              <w:t>Promissory notes - net</w:t>
            </w:r>
          </w:p>
        </w:tc>
        <w:tc>
          <w:tcPr>
            <w:tcW w:w="1440" w:type="dxa"/>
          </w:tcPr>
          <w:p w14:paraId="6DC3B6BF" w14:textId="77777777" w:rsidR="00EF2792" w:rsidRPr="00153DC9" w:rsidRDefault="00EF2792" w:rsidP="00EF2792">
            <w:pPr>
              <w:tabs>
                <w:tab w:val="decimal" w:pos="1155"/>
              </w:tabs>
              <w:overflowPunct w:val="0"/>
              <w:autoSpaceDE w:val="0"/>
              <w:autoSpaceDN w:val="0"/>
              <w:adjustRightInd w:val="0"/>
              <w:spacing w:line="340" w:lineRule="exact"/>
              <w:ind w:left="-29" w:right="-29"/>
              <w:textAlignment w:val="baseline"/>
              <w:rPr>
                <w:rFonts w:ascii="Arial" w:hAnsi="Arial"/>
                <w:sz w:val="14"/>
                <w:szCs w:val="14"/>
                <w:u w:val="none"/>
              </w:rPr>
            </w:pPr>
          </w:p>
        </w:tc>
        <w:tc>
          <w:tcPr>
            <w:tcW w:w="1440" w:type="dxa"/>
            <w:gridSpan w:val="2"/>
          </w:tcPr>
          <w:p w14:paraId="1D9137FA" w14:textId="5869CBFE" w:rsidR="00EF2792" w:rsidRPr="00153DC9" w:rsidRDefault="00EF2792" w:rsidP="00EF2792">
            <w:pPr>
              <w:tabs>
                <w:tab w:val="decimal" w:pos="1155"/>
              </w:tabs>
              <w:overflowPunct w:val="0"/>
              <w:autoSpaceDE w:val="0"/>
              <w:autoSpaceDN w:val="0"/>
              <w:adjustRightInd w:val="0"/>
              <w:spacing w:line="340" w:lineRule="exact"/>
              <w:ind w:left="-29" w:right="-29"/>
              <w:textAlignment w:val="baseline"/>
              <w:rPr>
                <w:rFonts w:ascii="Arial" w:hAnsi="Arial"/>
                <w:sz w:val="14"/>
                <w:szCs w:val="14"/>
                <w:u w:val="none"/>
              </w:rPr>
            </w:pPr>
          </w:p>
        </w:tc>
        <w:tc>
          <w:tcPr>
            <w:tcW w:w="1057" w:type="dxa"/>
          </w:tcPr>
          <w:p w14:paraId="028E5315" w14:textId="0B35CE7B" w:rsidR="00EF2792" w:rsidRPr="00153DC9" w:rsidRDefault="00EF2792" w:rsidP="00EF2792">
            <w:pPr>
              <w:pBdr>
                <w:bottom w:val="sing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183,595</w:t>
            </w:r>
          </w:p>
        </w:tc>
        <w:tc>
          <w:tcPr>
            <w:tcW w:w="1058" w:type="dxa"/>
          </w:tcPr>
          <w:p w14:paraId="29160C9F" w14:textId="4DC8A2CC" w:rsidR="00EF2792" w:rsidRPr="00153DC9" w:rsidRDefault="00EF2792" w:rsidP="00EF2792">
            <w:pPr>
              <w:pBdr>
                <w:bottom w:val="sing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187,120</w:t>
            </w:r>
          </w:p>
        </w:tc>
        <w:tc>
          <w:tcPr>
            <w:tcW w:w="1057" w:type="dxa"/>
          </w:tcPr>
          <w:p w14:paraId="4DEEE7E3" w14:textId="251A4E1E" w:rsidR="00EF2792" w:rsidRPr="00153DC9" w:rsidRDefault="00EF2792" w:rsidP="00EF2792">
            <w:pPr>
              <w:pBdr>
                <w:bottom w:val="sing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144,263</w:t>
            </w:r>
          </w:p>
        </w:tc>
        <w:tc>
          <w:tcPr>
            <w:tcW w:w="1058" w:type="dxa"/>
            <w:vAlign w:val="bottom"/>
          </w:tcPr>
          <w:p w14:paraId="6142BBD1" w14:textId="4FEDFF37" w:rsidR="00EF2792" w:rsidRPr="00153DC9" w:rsidRDefault="00EF2792" w:rsidP="00EF2792">
            <w:pPr>
              <w:pBdr>
                <w:bottom w:val="sing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135,120</w:t>
            </w:r>
          </w:p>
        </w:tc>
      </w:tr>
      <w:tr w:rsidR="00EF2792" w:rsidRPr="00153DC9" w14:paraId="17639F51" w14:textId="77777777" w:rsidTr="00047284">
        <w:trPr>
          <w:trHeight w:val="252"/>
        </w:trPr>
        <w:tc>
          <w:tcPr>
            <w:tcW w:w="2412" w:type="dxa"/>
          </w:tcPr>
          <w:p w14:paraId="6D6FC1CC" w14:textId="30B94FD1" w:rsidR="00EF2792" w:rsidRPr="00153DC9" w:rsidRDefault="00EF2792" w:rsidP="0039734F">
            <w:pPr>
              <w:overflowPunct w:val="0"/>
              <w:autoSpaceDE w:val="0"/>
              <w:autoSpaceDN w:val="0"/>
              <w:adjustRightInd w:val="0"/>
              <w:spacing w:line="340" w:lineRule="exact"/>
              <w:ind w:left="138" w:right="-108" w:hanging="180"/>
              <w:textAlignment w:val="baseline"/>
              <w:rPr>
                <w:rFonts w:ascii="Arial" w:hAnsi="Arial" w:cstheme="minorBidi"/>
                <w:sz w:val="14"/>
                <w:szCs w:val="14"/>
                <w:u w:val="none"/>
              </w:rPr>
            </w:pPr>
            <w:r w:rsidRPr="00153DC9">
              <w:rPr>
                <w:rFonts w:ascii="Arial" w:hAnsi="Arial" w:cs="Arial"/>
                <w:sz w:val="14"/>
                <w:szCs w:val="14"/>
                <w:u w:val="none"/>
              </w:rPr>
              <w:t xml:space="preserve">Total bank overdrafts and </w:t>
            </w:r>
          </w:p>
          <w:p w14:paraId="3FB19ADF" w14:textId="5C76E53F" w:rsidR="00EF2792" w:rsidRPr="00153DC9" w:rsidRDefault="00EF2792" w:rsidP="00EF2792">
            <w:pPr>
              <w:overflowPunct w:val="0"/>
              <w:autoSpaceDE w:val="0"/>
              <w:autoSpaceDN w:val="0"/>
              <w:adjustRightInd w:val="0"/>
              <w:spacing w:line="340" w:lineRule="exact"/>
              <w:ind w:left="138" w:right="-108" w:hanging="180"/>
              <w:textAlignment w:val="baseline"/>
              <w:rPr>
                <w:rFonts w:ascii="Arial" w:hAnsi="Arial" w:cstheme="minorBidi"/>
                <w:sz w:val="14"/>
                <w:szCs w:val="14"/>
                <w:u w:val="none"/>
                <w:cs/>
              </w:rPr>
            </w:pPr>
            <w:r w:rsidRPr="00153DC9">
              <w:rPr>
                <w:rFonts w:ascii="Arial" w:hAnsi="Arial" w:cstheme="minorBidi" w:hint="cs"/>
                <w:sz w:val="14"/>
                <w:szCs w:val="14"/>
                <w:u w:val="none"/>
                <w:cs/>
              </w:rPr>
              <w:t xml:space="preserve">     </w:t>
            </w:r>
            <w:r w:rsidRPr="00153DC9">
              <w:rPr>
                <w:rFonts w:ascii="Arial" w:hAnsi="Arial" w:cs="Arial"/>
                <w:sz w:val="14"/>
                <w:szCs w:val="14"/>
                <w:u w:val="none"/>
              </w:rPr>
              <w:t>short-term loans from banks - net</w:t>
            </w:r>
          </w:p>
        </w:tc>
        <w:tc>
          <w:tcPr>
            <w:tcW w:w="1440" w:type="dxa"/>
          </w:tcPr>
          <w:p w14:paraId="1C0105BF" w14:textId="77777777" w:rsidR="00EF2792" w:rsidRPr="00153DC9" w:rsidRDefault="00EF2792" w:rsidP="00EF2792">
            <w:pPr>
              <w:tabs>
                <w:tab w:val="decimal" w:pos="1155"/>
              </w:tabs>
              <w:overflowPunct w:val="0"/>
              <w:autoSpaceDE w:val="0"/>
              <w:autoSpaceDN w:val="0"/>
              <w:adjustRightInd w:val="0"/>
              <w:spacing w:line="340" w:lineRule="exact"/>
              <w:ind w:left="-29" w:right="-29"/>
              <w:textAlignment w:val="baseline"/>
              <w:rPr>
                <w:rFonts w:ascii="Arial" w:hAnsi="Arial"/>
                <w:sz w:val="14"/>
                <w:szCs w:val="14"/>
                <w:u w:val="none"/>
              </w:rPr>
            </w:pPr>
          </w:p>
        </w:tc>
        <w:tc>
          <w:tcPr>
            <w:tcW w:w="1440" w:type="dxa"/>
            <w:gridSpan w:val="2"/>
          </w:tcPr>
          <w:p w14:paraId="09B756CC" w14:textId="0846B7AC" w:rsidR="00EF2792" w:rsidRPr="00153DC9" w:rsidRDefault="00EF2792" w:rsidP="00EF2792">
            <w:pPr>
              <w:tabs>
                <w:tab w:val="decimal" w:pos="1155"/>
              </w:tabs>
              <w:overflowPunct w:val="0"/>
              <w:autoSpaceDE w:val="0"/>
              <w:autoSpaceDN w:val="0"/>
              <w:adjustRightInd w:val="0"/>
              <w:spacing w:line="340" w:lineRule="exact"/>
              <w:ind w:left="-29" w:right="-29"/>
              <w:textAlignment w:val="baseline"/>
              <w:rPr>
                <w:rFonts w:ascii="Arial" w:hAnsi="Arial"/>
                <w:sz w:val="14"/>
                <w:szCs w:val="14"/>
                <w:u w:val="none"/>
              </w:rPr>
            </w:pPr>
          </w:p>
        </w:tc>
        <w:tc>
          <w:tcPr>
            <w:tcW w:w="1057" w:type="dxa"/>
          </w:tcPr>
          <w:p w14:paraId="7FEBAA3E" w14:textId="77777777" w:rsidR="00047284" w:rsidRPr="00153DC9" w:rsidRDefault="00047284"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p>
          <w:p w14:paraId="1B8F2A31" w14:textId="2A2C48A5" w:rsidR="00EF2792" w:rsidRPr="00153DC9" w:rsidRDefault="00EF2792"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238,377</w:t>
            </w:r>
          </w:p>
        </w:tc>
        <w:tc>
          <w:tcPr>
            <w:tcW w:w="1058" w:type="dxa"/>
          </w:tcPr>
          <w:p w14:paraId="0568DA7E" w14:textId="77777777" w:rsidR="00047284" w:rsidRPr="00153DC9" w:rsidRDefault="00047284"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p>
          <w:p w14:paraId="5E5250B9" w14:textId="0EEF1798" w:rsidR="00EF2792" w:rsidRPr="00153DC9" w:rsidRDefault="00EF2792"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222,912</w:t>
            </w:r>
          </w:p>
        </w:tc>
        <w:tc>
          <w:tcPr>
            <w:tcW w:w="1057" w:type="dxa"/>
          </w:tcPr>
          <w:p w14:paraId="765138A2" w14:textId="77777777" w:rsidR="00047284" w:rsidRPr="00153DC9" w:rsidRDefault="00047284" w:rsidP="00047284">
            <w:pPr>
              <w:pBdr>
                <w:bottom w:val="doub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p>
          <w:p w14:paraId="16EFA885" w14:textId="2292D710" w:rsidR="00EF2792" w:rsidRPr="00153DC9" w:rsidRDefault="00EF2792" w:rsidP="00047284">
            <w:pPr>
              <w:pBdr>
                <w:bottom w:val="double" w:sz="4" w:space="1" w:color="auto"/>
              </w:pBdr>
              <w:tabs>
                <w:tab w:val="decimal" w:pos="795"/>
              </w:tabs>
              <w:overflowPunct w:val="0"/>
              <w:autoSpaceDE w:val="0"/>
              <w:autoSpaceDN w:val="0"/>
              <w:adjustRightInd w:val="0"/>
              <w:spacing w:line="340" w:lineRule="exact"/>
              <w:ind w:left="-29" w:right="-29"/>
              <w:textAlignment w:val="baseline"/>
              <w:rPr>
                <w:rFonts w:ascii="Arial" w:hAnsi="Arial" w:cs="Arial"/>
                <w:sz w:val="14"/>
                <w:szCs w:val="14"/>
                <w:u w:val="none"/>
              </w:rPr>
            </w:pPr>
            <w:r w:rsidRPr="00153DC9">
              <w:rPr>
                <w:rFonts w:ascii="Arial" w:hAnsi="Arial" w:cs="Arial"/>
                <w:sz w:val="14"/>
                <w:szCs w:val="14"/>
                <w:u w:val="none"/>
              </w:rPr>
              <w:t>158,870</w:t>
            </w:r>
          </w:p>
        </w:tc>
        <w:tc>
          <w:tcPr>
            <w:tcW w:w="1058" w:type="dxa"/>
          </w:tcPr>
          <w:p w14:paraId="7A264B86" w14:textId="77777777" w:rsidR="00047284" w:rsidRPr="00153DC9" w:rsidRDefault="00047284"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p>
          <w:p w14:paraId="0320AB98" w14:textId="5477272A" w:rsidR="00EF2792" w:rsidRPr="00153DC9" w:rsidRDefault="00EF2792" w:rsidP="00047284">
            <w:pPr>
              <w:pBdr>
                <w:bottom w:val="double" w:sz="4" w:space="1" w:color="auto"/>
              </w:pBdr>
              <w:tabs>
                <w:tab w:val="decimal" w:pos="795"/>
              </w:tabs>
              <w:overflowPunct w:val="0"/>
              <w:autoSpaceDE w:val="0"/>
              <w:autoSpaceDN w:val="0"/>
              <w:adjustRightInd w:val="0"/>
              <w:spacing w:line="340" w:lineRule="exact"/>
              <w:ind w:right="-29"/>
              <w:textAlignment w:val="baseline"/>
              <w:rPr>
                <w:rFonts w:ascii="Arial" w:hAnsi="Arial" w:cs="Arial"/>
                <w:sz w:val="14"/>
                <w:szCs w:val="14"/>
                <w:u w:val="none"/>
              </w:rPr>
            </w:pPr>
            <w:r w:rsidRPr="00153DC9">
              <w:rPr>
                <w:rFonts w:ascii="Arial" w:hAnsi="Arial" w:cs="Arial"/>
                <w:sz w:val="14"/>
                <w:szCs w:val="14"/>
                <w:u w:val="none"/>
              </w:rPr>
              <w:t>136,278</w:t>
            </w:r>
          </w:p>
        </w:tc>
      </w:tr>
    </w:tbl>
    <w:p w14:paraId="63E3A9A3" w14:textId="1F2A1041" w:rsidR="003752E4" w:rsidRPr="00153DC9" w:rsidRDefault="003752E4" w:rsidP="003752E4">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w:t>
      </w:r>
      <w:r w:rsidR="00056AD0" w:rsidRPr="00153DC9">
        <w:rPr>
          <w:rFonts w:ascii="Arial" w:hAnsi="Arial"/>
          <w:sz w:val="22"/>
          <w:szCs w:val="22"/>
          <w:u w:val="none"/>
        </w:rPr>
        <w:t>1</w:t>
      </w:r>
      <w:r w:rsidRPr="00153DC9">
        <w:rPr>
          <w:rFonts w:ascii="Arial" w:hAnsi="Arial"/>
          <w:sz w:val="22"/>
          <w:szCs w:val="22"/>
          <w:u w:val="none"/>
        </w:rPr>
        <w:t xml:space="preserve"> </w:t>
      </w:r>
      <w:r w:rsidR="00056AD0" w:rsidRPr="00153DC9">
        <w:rPr>
          <w:rFonts w:ascii="Arial" w:hAnsi="Arial"/>
          <w:sz w:val="22"/>
          <w:szCs w:val="22"/>
          <w:u w:val="none"/>
        </w:rPr>
        <w:t>December</w:t>
      </w:r>
      <w:r w:rsidRPr="00153DC9">
        <w:rPr>
          <w:rFonts w:ascii="Arial" w:hAnsi="Arial"/>
          <w:sz w:val="22"/>
          <w:szCs w:val="22"/>
          <w:u w:val="none"/>
        </w:rPr>
        <w:t xml:space="preserve"> </w:t>
      </w:r>
      <w:r w:rsidR="003F4AEC" w:rsidRPr="00153DC9">
        <w:rPr>
          <w:rFonts w:ascii="Arial" w:hAnsi="Arial"/>
          <w:sz w:val="22"/>
          <w:szCs w:val="22"/>
          <w:u w:val="none"/>
        </w:rPr>
        <w:t>2023</w:t>
      </w:r>
      <w:r w:rsidRPr="00153DC9">
        <w:rPr>
          <w:rFonts w:ascii="Arial" w:hAnsi="Arial"/>
          <w:sz w:val="22"/>
          <w:szCs w:val="22"/>
          <w:u w:val="none"/>
        </w:rPr>
        <w:t xml:space="preserve">, bank overdrafts and short-term loans </w:t>
      </w:r>
      <w:r w:rsidR="0039457D" w:rsidRPr="00153DC9">
        <w:rPr>
          <w:rFonts w:ascii="Arial" w:hAnsi="Arial"/>
          <w:sz w:val="22"/>
          <w:szCs w:val="22"/>
          <w:u w:val="none"/>
        </w:rPr>
        <w:t xml:space="preserve">from banks </w:t>
      </w:r>
      <w:r w:rsidRPr="00153DC9">
        <w:rPr>
          <w:rFonts w:ascii="Arial" w:hAnsi="Arial"/>
          <w:sz w:val="22"/>
          <w:szCs w:val="22"/>
          <w:u w:val="none"/>
        </w:rPr>
        <w:t>are guaranteed by the mortgage of the Group’s</w:t>
      </w:r>
      <w:r w:rsidR="0039457D" w:rsidRPr="00153DC9">
        <w:rPr>
          <w:rFonts w:ascii="Arial" w:hAnsi="Arial"/>
          <w:sz w:val="22"/>
          <w:szCs w:val="22"/>
          <w:u w:val="none"/>
        </w:rPr>
        <w:t xml:space="preserve"> certain</w:t>
      </w:r>
      <w:r w:rsidRPr="00153DC9">
        <w:rPr>
          <w:rFonts w:ascii="Arial" w:hAnsi="Arial"/>
          <w:sz w:val="22"/>
          <w:szCs w:val="22"/>
          <w:u w:val="none"/>
        </w:rPr>
        <w:t xml:space="preserve"> land and constructions thereon, restricted deposits at bank and</w:t>
      </w:r>
      <w:r w:rsidR="0093309E">
        <w:rPr>
          <w:rFonts w:ascii="Arial" w:hAnsi="Arial"/>
          <w:sz w:val="22"/>
          <w:szCs w:val="22"/>
          <w:u w:val="none"/>
        </w:rPr>
        <w:t xml:space="preserve"> guarantees by</w:t>
      </w:r>
      <w:r w:rsidRPr="00153DC9">
        <w:rPr>
          <w:rFonts w:ascii="Arial" w:hAnsi="Arial"/>
          <w:sz w:val="22"/>
          <w:szCs w:val="22"/>
          <w:u w:val="none"/>
        </w:rPr>
        <w:t xml:space="preserve"> some subsidiaries.</w:t>
      </w:r>
    </w:p>
    <w:p w14:paraId="3F449F4F" w14:textId="77777777" w:rsidR="00A22F95" w:rsidRPr="00153DC9" w:rsidRDefault="00A22F95" w:rsidP="00A22F95">
      <w:pPr>
        <w:tabs>
          <w:tab w:val="left" w:pos="900"/>
          <w:tab w:val="left" w:pos="2160"/>
          <w:tab w:val="left" w:pos="288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153DC9">
        <w:rPr>
          <w:rFonts w:ascii="Arial" w:hAnsi="Arial"/>
          <w:sz w:val="22"/>
          <w:szCs w:val="22"/>
          <w:u w:val="none"/>
        </w:rPr>
        <w:t>The overdrafts and promissory notes facilities of the Group which have not yet been drawn down are as follows.</w:t>
      </w:r>
    </w:p>
    <w:tbl>
      <w:tblPr>
        <w:tblW w:w="9072" w:type="dxa"/>
        <w:tblInd w:w="468" w:type="dxa"/>
        <w:tblLayout w:type="fixed"/>
        <w:tblLook w:val="0000" w:firstRow="0" w:lastRow="0" w:firstColumn="0" w:lastColumn="0" w:noHBand="0" w:noVBand="0"/>
      </w:tblPr>
      <w:tblGrid>
        <w:gridCol w:w="3762"/>
        <w:gridCol w:w="1344"/>
        <w:gridCol w:w="1345"/>
        <w:gridCol w:w="11"/>
        <w:gridCol w:w="1333"/>
        <w:gridCol w:w="1277"/>
      </w:tblGrid>
      <w:tr w:rsidR="00A22F95" w:rsidRPr="00153DC9" w14:paraId="2EF3F95B" w14:textId="77777777" w:rsidTr="002D6B44">
        <w:trPr>
          <w:tblHeader/>
        </w:trPr>
        <w:tc>
          <w:tcPr>
            <w:tcW w:w="3762" w:type="dxa"/>
          </w:tcPr>
          <w:p w14:paraId="46A05E69" w14:textId="77777777" w:rsidR="00A22F95" w:rsidRPr="00153DC9"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5310" w:type="dxa"/>
            <w:gridSpan w:val="5"/>
          </w:tcPr>
          <w:p w14:paraId="1152C248" w14:textId="77777777" w:rsidR="00A22F95" w:rsidRPr="00153DC9" w:rsidRDefault="00A22F95" w:rsidP="00E3520B">
            <w:pPr>
              <w:tabs>
                <w:tab w:val="center" w:pos="8100"/>
              </w:tabs>
              <w:overflowPunct w:val="0"/>
              <w:autoSpaceDE w:val="0"/>
              <w:autoSpaceDN w:val="0"/>
              <w:adjustRightInd w:val="0"/>
              <w:spacing w:line="380" w:lineRule="exact"/>
              <w:ind w:left="-29" w:right="-29"/>
              <w:jc w:val="right"/>
              <w:textAlignment w:val="baseline"/>
              <w:rPr>
                <w:rFonts w:ascii="Arial" w:hAnsi="Arial"/>
                <w:sz w:val="18"/>
                <w:szCs w:val="18"/>
              </w:rPr>
            </w:pPr>
            <w:r w:rsidRPr="00153DC9">
              <w:rPr>
                <w:rFonts w:ascii="Arial" w:hAnsi="Arial"/>
                <w:sz w:val="18"/>
                <w:szCs w:val="18"/>
                <w:u w:val="none"/>
              </w:rPr>
              <w:t>(Unit: Thousand Baht)</w:t>
            </w:r>
          </w:p>
        </w:tc>
      </w:tr>
      <w:tr w:rsidR="00A22F95" w:rsidRPr="00153DC9" w14:paraId="48E11A9E" w14:textId="77777777" w:rsidTr="002D6B44">
        <w:trPr>
          <w:tblHeader/>
        </w:trPr>
        <w:tc>
          <w:tcPr>
            <w:tcW w:w="3762" w:type="dxa"/>
          </w:tcPr>
          <w:p w14:paraId="60B1F08C" w14:textId="77777777" w:rsidR="00A22F95" w:rsidRPr="00153DC9"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2700" w:type="dxa"/>
            <w:gridSpan w:val="3"/>
          </w:tcPr>
          <w:p w14:paraId="2566188E" w14:textId="77777777" w:rsidR="00A22F95" w:rsidRPr="00153DC9"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u w:val="none"/>
              </w:rPr>
            </w:pPr>
            <w:r w:rsidRPr="00153DC9">
              <w:rPr>
                <w:rFonts w:ascii="Arial" w:hAnsi="Arial"/>
                <w:sz w:val="18"/>
                <w:szCs w:val="18"/>
                <w:u w:val="none"/>
              </w:rPr>
              <w:t>Consolidated</w:t>
            </w:r>
          </w:p>
          <w:p w14:paraId="58C8D66D" w14:textId="77777777" w:rsidR="00A22F95" w:rsidRPr="00153DC9"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sz w:val="18"/>
                <w:szCs w:val="18"/>
                <w:u w:val="none"/>
              </w:rPr>
              <w:t xml:space="preserve"> financial statements</w:t>
            </w:r>
          </w:p>
        </w:tc>
        <w:tc>
          <w:tcPr>
            <w:tcW w:w="2610" w:type="dxa"/>
            <w:gridSpan w:val="2"/>
          </w:tcPr>
          <w:p w14:paraId="2BD70172" w14:textId="77777777" w:rsidR="00A22F95" w:rsidRPr="00153DC9" w:rsidRDefault="00A22F95" w:rsidP="00E3520B">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18"/>
                <w:szCs w:val="18"/>
                <w:u w:val="none"/>
              </w:rPr>
            </w:pPr>
            <w:r w:rsidRPr="00153DC9">
              <w:rPr>
                <w:rFonts w:ascii="Arial" w:eastAsiaTheme="majorEastAsia" w:hAnsi="Arial" w:cstheme="majorBidi"/>
                <w:color w:val="272727" w:themeColor="text1" w:themeTint="D8"/>
                <w:sz w:val="18"/>
                <w:szCs w:val="18"/>
                <w:u w:val="none"/>
              </w:rPr>
              <w:t>Separate</w:t>
            </w:r>
          </w:p>
          <w:p w14:paraId="725F30D4" w14:textId="77777777" w:rsidR="00A22F95" w:rsidRPr="00153DC9" w:rsidRDefault="00A22F95"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sz w:val="18"/>
                <w:szCs w:val="18"/>
                <w:u w:val="none"/>
              </w:rPr>
              <w:t>financial statements</w:t>
            </w:r>
          </w:p>
        </w:tc>
      </w:tr>
      <w:tr w:rsidR="00A22F95" w:rsidRPr="00153DC9" w14:paraId="5906583A" w14:textId="77777777" w:rsidTr="002D6B44">
        <w:trPr>
          <w:tblHeader/>
        </w:trPr>
        <w:tc>
          <w:tcPr>
            <w:tcW w:w="3762" w:type="dxa"/>
          </w:tcPr>
          <w:p w14:paraId="7EC704EC" w14:textId="50AE3DAE" w:rsidR="00A22F95" w:rsidRPr="00153DC9" w:rsidRDefault="00A22F95" w:rsidP="00E3520B">
            <w:pPr>
              <w:overflowPunct w:val="0"/>
              <w:autoSpaceDE w:val="0"/>
              <w:autoSpaceDN w:val="0"/>
              <w:adjustRightInd w:val="0"/>
              <w:spacing w:line="380" w:lineRule="exact"/>
              <w:ind w:right="-108"/>
              <w:textAlignment w:val="baseline"/>
              <w:rPr>
                <w:rFonts w:ascii="Arial" w:hAnsi="Arial"/>
                <w:sz w:val="18"/>
                <w:szCs w:val="18"/>
                <w:u w:val="none"/>
              </w:rPr>
            </w:pPr>
          </w:p>
        </w:tc>
        <w:tc>
          <w:tcPr>
            <w:tcW w:w="1344" w:type="dxa"/>
            <w:vAlign w:val="bottom"/>
          </w:tcPr>
          <w:p w14:paraId="1E7BCDDD" w14:textId="7E93B264" w:rsidR="00A22F95" w:rsidRPr="00153DC9" w:rsidRDefault="003F4AEC"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cs="Arial"/>
                <w:sz w:val="18"/>
                <w:szCs w:val="18"/>
                <w:u w:val="none"/>
              </w:rPr>
              <w:t>2023</w:t>
            </w:r>
          </w:p>
        </w:tc>
        <w:tc>
          <w:tcPr>
            <w:tcW w:w="1345" w:type="dxa"/>
            <w:vAlign w:val="bottom"/>
          </w:tcPr>
          <w:p w14:paraId="0E95612B" w14:textId="79746F8A" w:rsidR="00A22F95" w:rsidRPr="00153DC9" w:rsidRDefault="003F4AEC"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cs="Arial"/>
                <w:sz w:val="18"/>
                <w:szCs w:val="18"/>
                <w:u w:val="none"/>
              </w:rPr>
              <w:t>2022</w:t>
            </w:r>
          </w:p>
        </w:tc>
        <w:tc>
          <w:tcPr>
            <w:tcW w:w="1344" w:type="dxa"/>
            <w:gridSpan w:val="2"/>
            <w:vAlign w:val="bottom"/>
          </w:tcPr>
          <w:p w14:paraId="63F8E449" w14:textId="042A7657" w:rsidR="00A22F95" w:rsidRPr="00153DC9" w:rsidRDefault="003F4AEC"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cs="Arial"/>
                <w:sz w:val="18"/>
                <w:szCs w:val="18"/>
                <w:u w:val="none"/>
              </w:rPr>
              <w:t>2023</w:t>
            </w:r>
          </w:p>
        </w:tc>
        <w:tc>
          <w:tcPr>
            <w:tcW w:w="1277" w:type="dxa"/>
            <w:vAlign w:val="bottom"/>
          </w:tcPr>
          <w:p w14:paraId="5E5AB609" w14:textId="1F536780" w:rsidR="00A22F95" w:rsidRPr="00153DC9" w:rsidRDefault="003F4AEC" w:rsidP="00E3520B">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18"/>
                <w:szCs w:val="18"/>
              </w:rPr>
            </w:pPr>
            <w:r w:rsidRPr="00153DC9">
              <w:rPr>
                <w:rFonts w:ascii="Arial" w:hAnsi="Arial" w:cs="Arial"/>
                <w:sz w:val="18"/>
                <w:szCs w:val="18"/>
                <w:u w:val="none"/>
              </w:rPr>
              <w:t>2022</w:t>
            </w:r>
          </w:p>
        </w:tc>
      </w:tr>
      <w:tr w:rsidR="00EF2792" w:rsidRPr="00153DC9" w14:paraId="1F9702A8" w14:textId="77777777" w:rsidTr="002D6B44">
        <w:tc>
          <w:tcPr>
            <w:tcW w:w="3762" w:type="dxa"/>
            <w:shd w:val="clear" w:color="auto" w:fill="auto"/>
          </w:tcPr>
          <w:p w14:paraId="6373848E"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18"/>
                <w:szCs w:val="18"/>
                <w:u w:val="none"/>
              </w:rPr>
            </w:pPr>
            <w:r w:rsidRPr="00153DC9">
              <w:rPr>
                <w:rFonts w:ascii="Arial" w:hAnsi="Arial" w:cs="Arial"/>
                <w:sz w:val="18"/>
                <w:szCs w:val="18"/>
                <w:u w:val="none"/>
              </w:rPr>
              <w:t>Bank overdrafts</w:t>
            </w:r>
          </w:p>
        </w:tc>
        <w:tc>
          <w:tcPr>
            <w:tcW w:w="1344" w:type="dxa"/>
          </w:tcPr>
          <w:p w14:paraId="61B13378" w14:textId="25AFE0E5"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32,217</w:t>
            </w:r>
          </w:p>
        </w:tc>
        <w:tc>
          <w:tcPr>
            <w:tcW w:w="1345" w:type="dxa"/>
          </w:tcPr>
          <w:p w14:paraId="66107468" w14:textId="0A518BDC"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53,208</w:t>
            </w:r>
          </w:p>
        </w:tc>
        <w:tc>
          <w:tcPr>
            <w:tcW w:w="1344" w:type="dxa"/>
            <w:gridSpan w:val="2"/>
          </w:tcPr>
          <w:p w14:paraId="204EB69D" w14:textId="43F125C8"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15,939</w:t>
            </w:r>
          </w:p>
        </w:tc>
        <w:tc>
          <w:tcPr>
            <w:tcW w:w="1277" w:type="dxa"/>
          </w:tcPr>
          <w:p w14:paraId="06C0700B" w14:textId="0B2E3A26"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28,842</w:t>
            </w:r>
          </w:p>
        </w:tc>
      </w:tr>
      <w:tr w:rsidR="00EF2792" w:rsidRPr="00153DC9" w14:paraId="175A976A" w14:textId="77777777" w:rsidTr="002D6B44">
        <w:tc>
          <w:tcPr>
            <w:tcW w:w="3762" w:type="dxa"/>
            <w:shd w:val="clear" w:color="auto" w:fill="auto"/>
          </w:tcPr>
          <w:p w14:paraId="7F4DA465"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18"/>
                <w:szCs w:val="18"/>
                <w:u w:val="none"/>
              </w:rPr>
            </w:pPr>
            <w:r w:rsidRPr="00153DC9">
              <w:rPr>
                <w:rFonts w:ascii="Arial" w:hAnsi="Arial" w:cs="Arial"/>
                <w:sz w:val="18"/>
                <w:szCs w:val="18"/>
                <w:u w:val="none"/>
              </w:rPr>
              <w:t>Promissory notes</w:t>
            </w:r>
          </w:p>
        </w:tc>
        <w:tc>
          <w:tcPr>
            <w:tcW w:w="1344" w:type="dxa"/>
          </w:tcPr>
          <w:p w14:paraId="60A8ADD3" w14:textId="4DACD166"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21,405</w:t>
            </w:r>
          </w:p>
        </w:tc>
        <w:tc>
          <w:tcPr>
            <w:tcW w:w="1345" w:type="dxa"/>
          </w:tcPr>
          <w:p w14:paraId="422170A9" w14:textId="23C6D1FC"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24,881</w:t>
            </w:r>
          </w:p>
        </w:tc>
        <w:tc>
          <w:tcPr>
            <w:tcW w:w="1344" w:type="dxa"/>
            <w:gridSpan w:val="2"/>
          </w:tcPr>
          <w:p w14:paraId="17EBEAA6" w14:textId="4CDAD928"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9,737</w:t>
            </w:r>
          </w:p>
        </w:tc>
        <w:tc>
          <w:tcPr>
            <w:tcW w:w="1277" w:type="dxa"/>
          </w:tcPr>
          <w:p w14:paraId="5095A152" w14:textId="38D3CB1B"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18,881</w:t>
            </w:r>
          </w:p>
        </w:tc>
      </w:tr>
      <w:tr w:rsidR="00EF2792" w:rsidRPr="00153DC9" w14:paraId="32DC350C" w14:textId="77777777" w:rsidTr="002D6B44">
        <w:tc>
          <w:tcPr>
            <w:tcW w:w="3762" w:type="dxa"/>
            <w:shd w:val="clear" w:color="auto" w:fill="auto"/>
          </w:tcPr>
          <w:p w14:paraId="096F8212"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18"/>
                <w:szCs w:val="18"/>
                <w:u w:val="none"/>
              </w:rPr>
            </w:pPr>
            <w:r w:rsidRPr="00153DC9">
              <w:rPr>
                <w:rFonts w:ascii="Arial" w:hAnsi="Arial" w:cs="Arial"/>
                <w:sz w:val="18"/>
                <w:szCs w:val="18"/>
                <w:u w:val="none"/>
              </w:rPr>
              <w:t>Import promissory notes</w:t>
            </w:r>
          </w:p>
        </w:tc>
        <w:tc>
          <w:tcPr>
            <w:tcW w:w="1344" w:type="dxa"/>
          </w:tcPr>
          <w:p w14:paraId="15DDA7BC" w14:textId="0D5AAF35"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10,000</w:t>
            </w:r>
          </w:p>
        </w:tc>
        <w:tc>
          <w:tcPr>
            <w:tcW w:w="1345" w:type="dxa"/>
          </w:tcPr>
          <w:p w14:paraId="73789DCD" w14:textId="006180E4"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10,000</w:t>
            </w:r>
          </w:p>
        </w:tc>
        <w:tc>
          <w:tcPr>
            <w:tcW w:w="1344" w:type="dxa"/>
            <w:gridSpan w:val="2"/>
          </w:tcPr>
          <w:p w14:paraId="754ABEC0" w14:textId="38A4E210"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277" w:type="dxa"/>
          </w:tcPr>
          <w:p w14:paraId="4F84C090" w14:textId="41913E4F"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EF2792" w:rsidRPr="00153DC9" w14:paraId="528B4843" w14:textId="77777777" w:rsidTr="002D6B44">
        <w:tc>
          <w:tcPr>
            <w:tcW w:w="3762" w:type="dxa"/>
            <w:shd w:val="clear" w:color="auto" w:fill="auto"/>
          </w:tcPr>
          <w:p w14:paraId="44EBD3F1"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18"/>
                <w:szCs w:val="18"/>
                <w:u w:val="none"/>
              </w:rPr>
            </w:pPr>
            <w:r w:rsidRPr="00153DC9">
              <w:rPr>
                <w:rFonts w:ascii="Arial" w:hAnsi="Arial" w:cs="Arial"/>
                <w:sz w:val="18"/>
                <w:szCs w:val="18"/>
                <w:u w:val="none"/>
              </w:rPr>
              <w:t>Letters of credit and trust receipts</w:t>
            </w:r>
          </w:p>
        </w:tc>
        <w:tc>
          <w:tcPr>
            <w:tcW w:w="1344" w:type="dxa"/>
          </w:tcPr>
          <w:p w14:paraId="262EA270" w14:textId="020653A0"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40,000</w:t>
            </w:r>
          </w:p>
        </w:tc>
        <w:tc>
          <w:tcPr>
            <w:tcW w:w="1345" w:type="dxa"/>
          </w:tcPr>
          <w:p w14:paraId="661A6D04" w14:textId="1726B7D9"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30,000</w:t>
            </w:r>
          </w:p>
        </w:tc>
        <w:tc>
          <w:tcPr>
            <w:tcW w:w="1344" w:type="dxa"/>
            <w:gridSpan w:val="2"/>
          </w:tcPr>
          <w:p w14:paraId="1ED5137D" w14:textId="7EA9B499"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277" w:type="dxa"/>
          </w:tcPr>
          <w:p w14:paraId="6F595E80" w14:textId="2197F92A"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bl>
    <w:p w14:paraId="5E70D1FC" w14:textId="77777777" w:rsidR="00393494" w:rsidRPr="00153DC9" w:rsidRDefault="00393494" w:rsidP="002D6B44">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cstheme="minorBidi"/>
          <w:b/>
          <w:bCs/>
          <w:color w:val="000000" w:themeColor="text1"/>
          <w:sz w:val="22"/>
          <w:szCs w:val="22"/>
          <w:u w:val="none"/>
        </w:rPr>
      </w:pPr>
    </w:p>
    <w:p w14:paraId="6345A040" w14:textId="77777777" w:rsidR="00393494" w:rsidRPr="00153DC9" w:rsidRDefault="00393494">
      <w:pPr>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br w:type="page"/>
      </w:r>
    </w:p>
    <w:p w14:paraId="0EC3BF75" w14:textId="26F2FD30" w:rsidR="00EF2792" w:rsidRPr="00153DC9" w:rsidRDefault="00EF2792" w:rsidP="00EF2792">
      <w:pPr>
        <w:spacing w:before="120" w:after="120"/>
        <w:ind w:left="547" w:hanging="547"/>
        <w:jc w:val="thaiDistribute"/>
        <w:rPr>
          <w:b/>
          <w:bCs/>
          <w:sz w:val="32"/>
          <w:szCs w:val="32"/>
          <w:u w:val="none"/>
        </w:rPr>
      </w:pPr>
      <w:r w:rsidRPr="00153DC9">
        <w:rPr>
          <w:rFonts w:ascii="Arial" w:hAnsi="Arial" w:cstheme="minorBidi"/>
          <w:b/>
          <w:bCs/>
          <w:color w:val="000000" w:themeColor="text1"/>
          <w:sz w:val="22"/>
          <w:szCs w:val="22"/>
          <w:u w:val="none"/>
        </w:rPr>
        <w:lastRenderedPageBreak/>
        <w:t>19.</w:t>
      </w:r>
      <w:r w:rsidRPr="00153DC9">
        <w:rPr>
          <w:b/>
          <w:bCs/>
          <w:sz w:val="32"/>
          <w:szCs w:val="32"/>
          <w:u w:val="none"/>
        </w:rPr>
        <w:tab/>
      </w:r>
      <w:r w:rsidR="000026A5" w:rsidRPr="00153DC9">
        <w:rPr>
          <w:rFonts w:ascii="Arial" w:hAnsi="Arial" w:cstheme="minorBidi"/>
          <w:b/>
          <w:bCs/>
          <w:color w:val="000000" w:themeColor="text1"/>
          <w:sz w:val="22"/>
          <w:szCs w:val="22"/>
          <w:u w:val="none"/>
        </w:rPr>
        <w:t>Short-term loans from persons and other company</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330"/>
        <w:gridCol w:w="1440"/>
        <w:gridCol w:w="1350"/>
        <w:gridCol w:w="1440"/>
        <w:gridCol w:w="1440"/>
      </w:tblGrid>
      <w:tr w:rsidR="00EF2792" w:rsidRPr="00153DC9" w14:paraId="6E6FE677" w14:textId="77777777" w:rsidTr="00C97C51">
        <w:trPr>
          <w:trHeight w:val="19"/>
        </w:trPr>
        <w:tc>
          <w:tcPr>
            <w:tcW w:w="3330" w:type="dxa"/>
            <w:vAlign w:val="bottom"/>
          </w:tcPr>
          <w:p w14:paraId="0694B3AA" w14:textId="77777777" w:rsidR="00EF2792" w:rsidRPr="00153DC9" w:rsidRDefault="00EF2792" w:rsidP="00C97C51">
            <w:pPr>
              <w:tabs>
                <w:tab w:val="left" w:pos="720"/>
              </w:tabs>
              <w:spacing w:line="380" w:lineRule="exact"/>
              <w:rPr>
                <w:rFonts w:ascii="Arial" w:hAnsi="Arial" w:cs="Arial"/>
                <w:sz w:val="20"/>
                <w:szCs w:val="20"/>
              </w:rPr>
            </w:pPr>
          </w:p>
        </w:tc>
        <w:tc>
          <w:tcPr>
            <w:tcW w:w="2790" w:type="dxa"/>
            <w:gridSpan w:val="2"/>
          </w:tcPr>
          <w:p w14:paraId="11BD312A" w14:textId="77777777" w:rsidR="00EF2792" w:rsidRPr="00153DC9" w:rsidRDefault="00EF2792" w:rsidP="00C97C51">
            <w:pPr>
              <w:tabs>
                <w:tab w:val="left" w:pos="720"/>
              </w:tabs>
              <w:spacing w:line="380" w:lineRule="exact"/>
              <w:jc w:val="right"/>
              <w:rPr>
                <w:rFonts w:ascii="Arial" w:hAnsi="Arial" w:cs="Arial"/>
                <w:sz w:val="20"/>
                <w:szCs w:val="20"/>
                <w:cs/>
              </w:rPr>
            </w:pPr>
          </w:p>
        </w:tc>
        <w:tc>
          <w:tcPr>
            <w:tcW w:w="2880" w:type="dxa"/>
            <w:gridSpan w:val="2"/>
            <w:vAlign w:val="bottom"/>
          </w:tcPr>
          <w:p w14:paraId="2213D8C6" w14:textId="1A6E2C35" w:rsidR="00EF2792" w:rsidRPr="00153DC9" w:rsidRDefault="006124B4" w:rsidP="00C97C51">
            <w:pPr>
              <w:tabs>
                <w:tab w:val="left" w:pos="720"/>
              </w:tabs>
              <w:spacing w:line="380" w:lineRule="exact"/>
              <w:jc w:val="right"/>
              <w:rPr>
                <w:rFonts w:ascii="Arial" w:hAnsi="Arial" w:cs="Arial"/>
                <w:sz w:val="20"/>
                <w:szCs w:val="20"/>
                <w:cs/>
              </w:rPr>
            </w:pPr>
            <w:r w:rsidRPr="00153DC9">
              <w:rPr>
                <w:rFonts w:ascii="Arial" w:hAnsi="Arial"/>
                <w:sz w:val="18"/>
                <w:szCs w:val="18"/>
                <w:u w:val="none"/>
              </w:rPr>
              <w:t>(Unit: Thousand Baht)</w:t>
            </w:r>
          </w:p>
        </w:tc>
      </w:tr>
      <w:tr w:rsidR="00EF2792" w:rsidRPr="00153DC9" w14:paraId="6963586C" w14:textId="77777777" w:rsidTr="00C97C51">
        <w:trPr>
          <w:trHeight w:val="19"/>
        </w:trPr>
        <w:tc>
          <w:tcPr>
            <w:tcW w:w="3330" w:type="dxa"/>
            <w:vAlign w:val="bottom"/>
          </w:tcPr>
          <w:p w14:paraId="55E94875" w14:textId="77777777" w:rsidR="00EF2792" w:rsidRPr="00153DC9" w:rsidRDefault="00EF2792" w:rsidP="00C97C51">
            <w:pPr>
              <w:tabs>
                <w:tab w:val="left" w:pos="720"/>
              </w:tabs>
              <w:spacing w:line="380" w:lineRule="exact"/>
              <w:rPr>
                <w:rFonts w:ascii="Arial" w:hAnsi="Arial" w:cs="Arial"/>
                <w:sz w:val="20"/>
                <w:szCs w:val="20"/>
              </w:rPr>
            </w:pPr>
          </w:p>
        </w:tc>
        <w:tc>
          <w:tcPr>
            <w:tcW w:w="2790" w:type="dxa"/>
            <w:gridSpan w:val="2"/>
          </w:tcPr>
          <w:p w14:paraId="43E490BA" w14:textId="0BB546F6" w:rsidR="00FC2FC9" w:rsidRPr="00153DC9" w:rsidRDefault="00FC2FC9" w:rsidP="00C97C51">
            <w:pPr>
              <w:pBdr>
                <w:bottom w:val="single" w:sz="4" w:space="1" w:color="auto"/>
              </w:pBdr>
              <w:tabs>
                <w:tab w:val="left" w:pos="720"/>
              </w:tabs>
              <w:spacing w:line="380" w:lineRule="exact"/>
              <w:jc w:val="center"/>
              <w:rPr>
                <w:rFonts w:ascii="Arial" w:hAnsi="Arial" w:cs="Arial"/>
                <w:sz w:val="20"/>
                <w:szCs w:val="20"/>
                <w:u w:val="none"/>
              </w:rPr>
            </w:pPr>
            <w:r w:rsidRPr="00153DC9">
              <w:rPr>
                <w:rFonts w:ascii="Arial" w:hAnsi="Arial" w:cs="Arial"/>
                <w:sz w:val="20"/>
                <w:szCs w:val="20"/>
                <w:u w:val="none"/>
              </w:rPr>
              <w:t>Interest rate</w:t>
            </w:r>
          </w:p>
          <w:p w14:paraId="604B8942" w14:textId="6ABFCA7F" w:rsidR="00EF2792" w:rsidRPr="00153DC9" w:rsidRDefault="00FC2FC9" w:rsidP="00C97C51">
            <w:pPr>
              <w:pBdr>
                <w:bottom w:val="single" w:sz="4" w:space="1" w:color="auto"/>
              </w:pBdr>
              <w:tabs>
                <w:tab w:val="left" w:pos="720"/>
              </w:tabs>
              <w:spacing w:line="380" w:lineRule="exact"/>
              <w:jc w:val="center"/>
              <w:rPr>
                <w:rFonts w:ascii="Arial" w:hAnsi="Arial" w:cs="Arial"/>
                <w:sz w:val="20"/>
                <w:szCs w:val="20"/>
                <w:cs/>
              </w:rPr>
            </w:pPr>
            <w:r w:rsidRPr="00153DC9">
              <w:rPr>
                <w:rFonts w:ascii="Arial" w:hAnsi="Arial" w:cs="Arial"/>
                <w:sz w:val="20"/>
                <w:szCs w:val="20"/>
                <w:u w:val="none"/>
                <w:cs/>
              </w:rPr>
              <w:t>(</w:t>
            </w:r>
            <w:r w:rsidR="003874E1">
              <w:rPr>
                <w:rFonts w:ascii="Arial" w:hAnsi="Arial" w:cs="Arial"/>
                <w:sz w:val="20"/>
                <w:szCs w:val="20"/>
                <w:u w:val="none"/>
              </w:rPr>
              <w:t>%</w:t>
            </w:r>
            <w:r w:rsidRPr="00153DC9">
              <w:rPr>
                <w:rFonts w:ascii="Arial" w:hAnsi="Arial" w:cs="Arial"/>
                <w:sz w:val="20"/>
                <w:szCs w:val="20"/>
                <w:u w:val="none"/>
              </w:rPr>
              <w:t xml:space="preserve"> per annum)</w:t>
            </w:r>
          </w:p>
        </w:tc>
        <w:tc>
          <w:tcPr>
            <w:tcW w:w="2880" w:type="dxa"/>
            <w:gridSpan w:val="2"/>
            <w:vAlign w:val="bottom"/>
          </w:tcPr>
          <w:p w14:paraId="4CDD85D0" w14:textId="4457F3CF" w:rsidR="00EF2792" w:rsidRPr="00153DC9" w:rsidRDefault="00D84D0D" w:rsidP="00C97C51">
            <w:pPr>
              <w:pBdr>
                <w:bottom w:val="single" w:sz="4" w:space="1" w:color="auto"/>
              </w:pBdr>
              <w:tabs>
                <w:tab w:val="left" w:pos="720"/>
              </w:tabs>
              <w:spacing w:line="380" w:lineRule="exact"/>
              <w:jc w:val="center"/>
              <w:rPr>
                <w:rFonts w:ascii="Arial" w:hAnsi="Arial" w:cs="Arial"/>
                <w:sz w:val="20"/>
                <w:szCs w:val="20"/>
                <w:cs/>
              </w:rPr>
            </w:pPr>
            <w:r w:rsidRPr="00153DC9">
              <w:rPr>
                <w:rFonts w:ascii="Arial" w:hAnsi="Arial" w:cs="Arial"/>
                <w:sz w:val="20"/>
                <w:szCs w:val="20"/>
                <w:u w:val="none"/>
              </w:rPr>
              <w:t>Consolidated / Separate financial statements</w:t>
            </w:r>
          </w:p>
        </w:tc>
      </w:tr>
      <w:tr w:rsidR="00EF2792" w:rsidRPr="00153DC9" w14:paraId="1F6D6C8D" w14:textId="77777777" w:rsidTr="00C97C51">
        <w:trPr>
          <w:trHeight w:val="372"/>
        </w:trPr>
        <w:tc>
          <w:tcPr>
            <w:tcW w:w="3330" w:type="dxa"/>
            <w:vAlign w:val="bottom"/>
          </w:tcPr>
          <w:p w14:paraId="23441B9A" w14:textId="77777777" w:rsidR="00EF2792" w:rsidRPr="00153DC9" w:rsidRDefault="00EF2792" w:rsidP="00C97C51">
            <w:pPr>
              <w:tabs>
                <w:tab w:val="left" w:pos="720"/>
              </w:tabs>
              <w:spacing w:line="380" w:lineRule="exact"/>
              <w:rPr>
                <w:rFonts w:ascii="Arial" w:hAnsi="Arial" w:cs="Arial"/>
                <w:sz w:val="20"/>
                <w:szCs w:val="20"/>
              </w:rPr>
            </w:pPr>
          </w:p>
        </w:tc>
        <w:tc>
          <w:tcPr>
            <w:tcW w:w="1440" w:type="dxa"/>
            <w:vAlign w:val="bottom"/>
          </w:tcPr>
          <w:p w14:paraId="06E399CC" w14:textId="16C5DF38" w:rsidR="00EF2792" w:rsidRPr="00153DC9" w:rsidRDefault="006124B4" w:rsidP="00C97C51">
            <w:pPr>
              <w:pBdr>
                <w:bottom w:val="single" w:sz="4" w:space="1" w:color="auto"/>
              </w:pBdr>
              <w:tabs>
                <w:tab w:val="left" w:pos="720"/>
              </w:tabs>
              <w:spacing w:line="380" w:lineRule="exact"/>
              <w:jc w:val="center"/>
              <w:rPr>
                <w:rFonts w:ascii="Arial" w:hAnsi="Arial" w:cs="Arial"/>
                <w:sz w:val="20"/>
                <w:szCs w:val="20"/>
                <w:u w:val="none"/>
              </w:rPr>
            </w:pPr>
            <w:r w:rsidRPr="00153DC9">
              <w:rPr>
                <w:rFonts w:ascii="Arial" w:hAnsi="Arial" w:cs="Arial"/>
                <w:sz w:val="20"/>
                <w:szCs w:val="20"/>
                <w:u w:val="none"/>
              </w:rPr>
              <w:t>2023</w:t>
            </w:r>
          </w:p>
        </w:tc>
        <w:tc>
          <w:tcPr>
            <w:tcW w:w="1350" w:type="dxa"/>
            <w:vAlign w:val="bottom"/>
          </w:tcPr>
          <w:p w14:paraId="648FD916" w14:textId="77EBA1B1" w:rsidR="00EF2792" w:rsidRPr="00153DC9" w:rsidRDefault="006124B4" w:rsidP="00C97C51">
            <w:pPr>
              <w:pBdr>
                <w:bottom w:val="single" w:sz="4" w:space="1" w:color="auto"/>
              </w:pBdr>
              <w:tabs>
                <w:tab w:val="left" w:pos="720"/>
              </w:tabs>
              <w:spacing w:line="380" w:lineRule="exact"/>
              <w:jc w:val="center"/>
              <w:rPr>
                <w:rFonts w:ascii="Arial" w:hAnsi="Arial" w:cs="Arial"/>
                <w:sz w:val="20"/>
                <w:szCs w:val="20"/>
                <w:u w:val="none"/>
              </w:rPr>
            </w:pPr>
            <w:r w:rsidRPr="00153DC9">
              <w:rPr>
                <w:rFonts w:ascii="Arial" w:hAnsi="Arial" w:cs="Arial"/>
                <w:sz w:val="20"/>
                <w:szCs w:val="20"/>
                <w:u w:val="none"/>
              </w:rPr>
              <w:t>2022</w:t>
            </w:r>
          </w:p>
        </w:tc>
        <w:tc>
          <w:tcPr>
            <w:tcW w:w="1440" w:type="dxa"/>
            <w:vAlign w:val="bottom"/>
          </w:tcPr>
          <w:p w14:paraId="7D8800BF" w14:textId="264AF09B" w:rsidR="00EF2792" w:rsidRPr="00153DC9" w:rsidRDefault="00EF2792" w:rsidP="00C97C51">
            <w:pPr>
              <w:pBdr>
                <w:bottom w:val="single" w:sz="4" w:space="1" w:color="auto"/>
              </w:pBdr>
              <w:tabs>
                <w:tab w:val="left" w:pos="720"/>
              </w:tabs>
              <w:spacing w:line="380" w:lineRule="exact"/>
              <w:jc w:val="center"/>
              <w:rPr>
                <w:rFonts w:ascii="Arial" w:hAnsi="Arial" w:cs="Arial"/>
                <w:sz w:val="20"/>
                <w:szCs w:val="20"/>
                <w:u w:val="none"/>
              </w:rPr>
            </w:pPr>
            <w:r w:rsidRPr="00153DC9">
              <w:rPr>
                <w:rFonts w:ascii="Arial" w:hAnsi="Arial" w:cs="Arial"/>
                <w:sz w:val="20"/>
                <w:szCs w:val="20"/>
                <w:u w:val="none"/>
              </w:rPr>
              <w:t>2</w:t>
            </w:r>
            <w:r w:rsidR="006124B4" w:rsidRPr="00153DC9">
              <w:rPr>
                <w:rFonts w:ascii="Arial" w:hAnsi="Arial" w:cs="Arial"/>
                <w:sz w:val="20"/>
                <w:szCs w:val="20"/>
                <w:u w:val="none"/>
              </w:rPr>
              <w:t>023</w:t>
            </w:r>
          </w:p>
        </w:tc>
        <w:tc>
          <w:tcPr>
            <w:tcW w:w="1440" w:type="dxa"/>
            <w:vAlign w:val="bottom"/>
          </w:tcPr>
          <w:p w14:paraId="6591A4D5" w14:textId="735C52E7" w:rsidR="00EF2792" w:rsidRPr="00153DC9" w:rsidRDefault="00EF2792" w:rsidP="00C97C51">
            <w:pPr>
              <w:pBdr>
                <w:bottom w:val="single" w:sz="4" w:space="1" w:color="auto"/>
              </w:pBdr>
              <w:tabs>
                <w:tab w:val="left" w:pos="720"/>
              </w:tabs>
              <w:spacing w:line="380" w:lineRule="exact"/>
              <w:jc w:val="center"/>
              <w:rPr>
                <w:rFonts w:ascii="Arial" w:hAnsi="Arial" w:cs="Arial"/>
                <w:sz w:val="20"/>
                <w:szCs w:val="20"/>
                <w:u w:val="none"/>
              </w:rPr>
            </w:pPr>
            <w:r w:rsidRPr="00153DC9">
              <w:rPr>
                <w:rFonts w:ascii="Arial" w:hAnsi="Arial" w:cs="Arial"/>
                <w:sz w:val="20"/>
                <w:szCs w:val="20"/>
                <w:u w:val="none"/>
              </w:rPr>
              <w:t>2</w:t>
            </w:r>
            <w:r w:rsidR="006124B4" w:rsidRPr="00153DC9">
              <w:rPr>
                <w:rFonts w:ascii="Arial" w:hAnsi="Arial" w:cs="Arial"/>
                <w:sz w:val="20"/>
                <w:szCs w:val="20"/>
                <w:u w:val="none"/>
              </w:rPr>
              <w:t>022</w:t>
            </w:r>
          </w:p>
        </w:tc>
      </w:tr>
      <w:tr w:rsidR="00EF2792" w:rsidRPr="00153DC9" w14:paraId="1AFFE691" w14:textId="77777777" w:rsidTr="00C97C51">
        <w:trPr>
          <w:trHeight w:val="19"/>
        </w:trPr>
        <w:tc>
          <w:tcPr>
            <w:tcW w:w="3330" w:type="dxa"/>
          </w:tcPr>
          <w:p w14:paraId="43EA29A6" w14:textId="43ECE5CB" w:rsidR="00EF2792" w:rsidRPr="00153DC9" w:rsidRDefault="001E08E6" w:rsidP="00C97C51">
            <w:pPr>
              <w:overflowPunct w:val="0"/>
              <w:autoSpaceDE w:val="0"/>
              <w:autoSpaceDN w:val="0"/>
              <w:adjustRightInd w:val="0"/>
              <w:spacing w:line="380" w:lineRule="exact"/>
              <w:ind w:left="138" w:right="-108" w:hanging="180"/>
              <w:textAlignment w:val="baseline"/>
              <w:rPr>
                <w:rFonts w:ascii="Arial" w:hAnsi="Arial" w:cs="Arial"/>
                <w:sz w:val="20"/>
                <w:szCs w:val="20"/>
                <w:cs/>
              </w:rPr>
            </w:pPr>
            <w:r w:rsidRPr="00153DC9">
              <w:rPr>
                <w:rFonts w:ascii="Arial" w:hAnsi="Arial" w:cs="Arial"/>
                <w:sz w:val="20"/>
                <w:szCs w:val="20"/>
                <w:u w:val="none"/>
              </w:rPr>
              <w:t>Short-term loans from persons</w:t>
            </w:r>
          </w:p>
        </w:tc>
        <w:tc>
          <w:tcPr>
            <w:tcW w:w="1440" w:type="dxa"/>
            <w:shd w:val="clear" w:color="auto" w:fill="auto"/>
            <w:vAlign w:val="center"/>
          </w:tcPr>
          <w:p w14:paraId="094CA9A3" w14:textId="77777777" w:rsidR="00EF2792" w:rsidRPr="00153DC9" w:rsidRDefault="00EF2792" w:rsidP="00C97C51">
            <w:pPr>
              <w:pStyle w:val="FSBlank"/>
              <w:spacing w:line="380" w:lineRule="exact"/>
              <w:ind w:left="0"/>
              <w:jc w:val="center"/>
              <w:rPr>
                <w:rFonts w:ascii="Arial" w:hAnsi="Arial" w:cs="Arial"/>
              </w:rPr>
            </w:pPr>
            <w:r w:rsidRPr="00153DC9">
              <w:rPr>
                <w:rFonts w:ascii="Arial" w:hAnsi="Arial" w:cs="Arial"/>
              </w:rPr>
              <w:t>7.00</w:t>
            </w:r>
          </w:p>
        </w:tc>
        <w:tc>
          <w:tcPr>
            <w:tcW w:w="1350" w:type="dxa"/>
          </w:tcPr>
          <w:p w14:paraId="5D148E02" w14:textId="77777777" w:rsidR="00EF2792" w:rsidRPr="00153DC9" w:rsidRDefault="00EF2792" w:rsidP="00C97C51">
            <w:pPr>
              <w:pStyle w:val="FSBlank"/>
              <w:spacing w:line="380" w:lineRule="exact"/>
              <w:ind w:left="0"/>
              <w:jc w:val="center"/>
              <w:rPr>
                <w:rFonts w:ascii="Arial" w:hAnsi="Arial" w:cs="Arial"/>
              </w:rPr>
            </w:pPr>
            <w:r w:rsidRPr="00153DC9">
              <w:rPr>
                <w:rFonts w:ascii="Arial" w:hAnsi="Arial" w:cs="Arial"/>
              </w:rPr>
              <w:t>-</w:t>
            </w:r>
          </w:p>
        </w:tc>
        <w:tc>
          <w:tcPr>
            <w:tcW w:w="1440" w:type="dxa"/>
            <w:shd w:val="clear" w:color="auto" w:fill="auto"/>
          </w:tcPr>
          <w:p w14:paraId="7898BA9D" w14:textId="77777777" w:rsidR="00EF2792" w:rsidRPr="00153DC9" w:rsidRDefault="00EF2792" w:rsidP="00C97C51">
            <w:pPr>
              <w:pStyle w:val="FSBlank"/>
              <w:tabs>
                <w:tab w:val="decimal" w:pos="1110"/>
              </w:tabs>
              <w:spacing w:line="380" w:lineRule="exact"/>
              <w:ind w:left="0"/>
              <w:jc w:val="left"/>
              <w:rPr>
                <w:rFonts w:ascii="Arial" w:hAnsi="Arial" w:cs="Arial"/>
              </w:rPr>
            </w:pPr>
            <w:r w:rsidRPr="00153DC9">
              <w:rPr>
                <w:rFonts w:ascii="Arial" w:hAnsi="Arial" w:cs="Arial"/>
              </w:rPr>
              <w:t>11,000</w:t>
            </w:r>
          </w:p>
        </w:tc>
        <w:tc>
          <w:tcPr>
            <w:tcW w:w="1440" w:type="dxa"/>
            <w:shd w:val="clear" w:color="auto" w:fill="auto"/>
          </w:tcPr>
          <w:p w14:paraId="163C1BB7" w14:textId="77777777" w:rsidR="00EF2792" w:rsidRPr="00153DC9" w:rsidRDefault="00EF2792" w:rsidP="00C97C51">
            <w:pPr>
              <w:pStyle w:val="FSBlank"/>
              <w:tabs>
                <w:tab w:val="decimal" w:pos="1110"/>
              </w:tabs>
              <w:spacing w:line="380" w:lineRule="exact"/>
              <w:ind w:left="0"/>
              <w:jc w:val="left"/>
              <w:rPr>
                <w:rFonts w:ascii="Arial" w:hAnsi="Arial" w:cs="Arial"/>
              </w:rPr>
            </w:pPr>
            <w:r w:rsidRPr="00153DC9">
              <w:rPr>
                <w:rFonts w:ascii="Arial" w:hAnsi="Arial" w:cs="Arial"/>
              </w:rPr>
              <w:t>-</w:t>
            </w:r>
          </w:p>
        </w:tc>
      </w:tr>
      <w:tr w:rsidR="00EF2792" w:rsidRPr="00153DC9" w14:paraId="492D5CDF" w14:textId="77777777" w:rsidTr="00C97C51">
        <w:trPr>
          <w:trHeight w:val="19"/>
        </w:trPr>
        <w:tc>
          <w:tcPr>
            <w:tcW w:w="3330" w:type="dxa"/>
          </w:tcPr>
          <w:p w14:paraId="663D0D29" w14:textId="6DB6C7B5" w:rsidR="00EF2792" w:rsidRPr="00153DC9" w:rsidRDefault="006124B4" w:rsidP="00C97C51">
            <w:pPr>
              <w:overflowPunct w:val="0"/>
              <w:autoSpaceDE w:val="0"/>
              <w:autoSpaceDN w:val="0"/>
              <w:adjustRightInd w:val="0"/>
              <w:spacing w:line="380" w:lineRule="exact"/>
              <w:ind w:left="138" w:right="-108" w:hanging="180"/>
              <w:textAlignment w:val="baseline"/>
              <w:rPr>
                <w:rFonts w:ascii="Arial" w:hAnsi="Arial" w:cs="Arial"/>
                <w:sz w:val="20"/>
                <w:szCs w:val="20"/>
                <w:cs/>
              </w:rPr>
            </w:pPr>
            <w:r w:rsidRPr="00153DC9">
              <w:rPr>
                <w:rFonts w:ascii="Arial" w:hAnsi="Arial" w:cs="Arial"/>
                <w:sz w:val="20"/>
                <w:szCs w:val="20"/>
                <w:u w:val="none"/>
              </w:rPr>
              <w:t>Factoring</w:t>
            </w:r>
          </w:p>
        </w:tc>
        <w:tc>
          <w:tcPr>
            <w:tcW w:w="1440" w:type="dxa"/>
            <w:shd w:val="clear" w:color="auto" w:fill="auto"/>
            <w:vAlign w:val="center"/>
          </w:tcPr>
          <w:p w14:paraId="4F2EB87B" w14:textId="77777777" w:rsidR="00EF2792" w:rsidRPr="00153DC9" w:rsidRDefault="00EF2792" w:rsidP="00C97C51">
            <w:pPr>
              <w:pStyle w:val="FSBlank"/>
              <w:spacing w:line="380" w:lineRule="exact"/>
              <w:ind w:left="0"/>
              <w:jc w:val="center"/>
              <w:rPr>
                <w:rFonts w:ascii="Arial" w:hAnsi="Arial" w:cs="Arial"/>
              </w:rPr>
            </w:pPr>
            <w:r w:rsidRPr="00153DC9">
              <w:rPr>
                <w:rFonts w:ascii="Arial" w:hAnsi="Arial" w:cs="Arial"/>
              </w:rPr>
              <w:t>BIBOR + 0.7%</w:t>
            </w:r>
          </w:p>
        </w:tc>
        <w:tc>
          <w:tcPr>
            <w:tcW w:w="1350" w:type="dxa"/>
          </w:tcPr>
          <w:p w14:paraId="4E6837AD" w14:textId="77777777" w:rsidR="00EF2792" w:rsidRPr="00153DC9" w:rsidRDefault="00EF2792" w:rsidP="00C97C51">
            <w:pPr>
              <w:pStyle w:val="FSBlank"/>
              <w:spacing w:line="380" w:lineRule="exact"/>
              <w:ind w:left="0"/>
              <w:jc w:val="center"/>
              <w:rPr>
                <w:rFonts w:ascii="Arial" w:hAnsi="Arial" w:cs="Arial"/>
              </w:rPr>
            </w:pPr>
            <w:r w:rsidRPr="00153DC9">
              <w:rPr>
                <w:rFonts w:ascii="Arial" w:hAnsi="Arial" w:cs="Arial"/>
              </w:rPr>
              <w:t>-</w:t>
            </w:r>
          </w:p>
        </w:tc>
        <w:tc>
          <w:tcPr>
            <w:tcW w:w="1440" w:type="dxa"/>
            <w:shd w:val="clear" w:color="auto" w:fill="auto"/>
          </w:tcPr>
          <w:p w14:paraId="0F2CBE65" w14:textId="77777777" w:rsidR="00EF2792" w:rsidRPr="00153DC9" w:rsidRDefault="00EF2792" w:rsidP="00C97C51">
            <w:pPr>
              <w:pStyle w:val="FSBlank"/>
              <w:tabs>
                <w:tab w:val="decimal" w:pos="1110"/>
              </w:tabs>
              <w:spacing w:line="380" w:lineRule="exact"/>
              <w:ind w:left="0"/>
              <w:jc w:val="left"/>
              <w:rPr>
                <w:rFonts w:ascii="Arial" w:hAnsi="Arial" w:cs="Arial"/>
              </w:rPr>
            </w:pPr>
            <w:r w:rsidRPr="00153DC9">
              <w:rPr>
                <w:rFonts w:ascii="Arial" w:hAnsi="Arial" w:cs="Arial"/>
              </w:rPr>
              <w:t>8,201</w:t>
            </w:r>
          </w:p>
        </w:tc>
        <w:tc>
          <w:tcPr>
            <w:tcW w:w="1440" w:type="dxa"/>
            <w:shd w:val="clear" w:color="auto" w:fill="auto"/>
          </w:tcPr>
          <w:p w14:paraId="4290D44D" w14:textId="77777777" w:rsidR="00EF2792" w:rsidRPr="00153DC9" w:rsidRDefault="00EF2792" w:rsidP="00C97C51">
            <w:pPr>
              <w:pStyle w:val="FSBlank"/>
              <w:tabs>
                <w:tab w:val="decimal" w:pos="1110"/>
              </w:tabs>
              <w:spacing w:line="380" w:lineRule="exact"/>
              <w:ind w:left="0"/>
              <w:jc w:val="left"/>
              <w:rPr>
                <w:rFonts w:ascii="Arial" w:hAnsi="Arial" w:cs="Arial"/>
                <w:cs/>
              </w:rPr>
            </w:pPr>
            <w:r w:rsidRPr="00153DC9">
              <w:rPr>
                <w:rFonts w:ascii="Arial" w:hAnsi="Arial" w:cs="Arial"/>
              </w:rPr>
              <w:t>-</w:t>
            </w:r>
          </w:p>
        </w:tc>
      </w:tr>
      <w:tr w:rsidR="00EF2792" w:rsidRPr="00153DC9" w14:paraId="24684F1A" w14:textId="77777777" w:rsidTr="00C97C51">
        <w:trPr>
          <w:trHeight w:val="228"/>
        </w:trPr>
        <w:tc>
          <w:tcPr>
            <w:tcW w:w="3330" w:type="dxa"/>
          </w:tcPr>
          <w:p w14:paraId="6C50BB1D" w14:textId="476A15E4" w:rsidR="00EF2792" w:rsidRPr="00153DC9" w:rsidRDefault="006124B4" w:rsidP="00C97C51">
            <w:pPr>
              <w:overflowPunct w:val="0"/>
              <w:autoSpaceDE w:val="0"/>
              <w:autoSpaceDN w:val="0"/>
              <w:adjustRightInd w:val="0"/>
              <w:spacing w:line="380" w:lineRule="exact"/>
              <w:ind w:left="138" w:right="-108" w:hanging="180"/>
              <w:textAlignment w:val="baseline"/>
              <w:rPr>
                <w:rFonts w:ascii="Arial" w:hAnsi="Arial" w:cs="Arial"/>
                <w:sz w:val="20"/>
                <w:szCs w:val="20"/>
                <w:cs/>
              </w:rPr>
            </w:pPr>
            <w:r w:rsidRPr="00153DC9">
              <w:rPr>
                <w:rFonts w:ascii="Arial" w:hAnsi="Arial" w:cs="Arial"/>
                <w:sz w:val="20"/>
                <w:szCs w:val="20"/>
                <w:u w:val="none"/>
              </w:rPr>
              <w:t>Less: discount of factoring</w:t>
            </w:r>
          </w:p>
        </w:tc>
        <w:tc>
          <w:tcPr>
            <w:tcW w:w="1440" w:type="dxa"/>
          </w:tcPr>
          <w:p w14:paraId="70273B26" w14:textId="77777777" w:rsidR="00EF2792" w:rsidRPr="00153DC9" w:rsidRDefault="00EF2792" w:rsidP="00C97C51">
            <w:pPr>
              <w:pStyle w:val="FSBlank"/>
              <w:tabs>
                <w:tab w:val="decimal" w:pos="750"/>
              </w:tabs>
              <w:spacing w:line="380" w:lineRule="exact"/>
              <w:ind w:left="0"/>
              <w:jc w:val="left"/>
              <w:rPr>
                <w:rFonts w:ascii="Arial" w:hAnsi="Arial" w:cs="Arial"/>
              </w:rPr>
            </w:pPr>
          </w:p>
        </w:tc>
        <w:tc>
          <w:tcPr>
            <w:tcW w:w="1350" w:type="dxa"/>
          </w:tcPr>
          <w:p w14:paraId="2C150523" w14:textId="77777777" w:rsidR="00EF2792" w:rsidRPr="00153DC9" w:rsidRDefault="00EF2792" w:rsidP="00C97C51">
            <w:pPr>
              <w:pStyle w:val="FSBlank"/>
              <w:tabs>
                <w:tab w:val="decimal" w:pos="1110"/>
              </w:tabs>
              <w:spacing w:line="380" w:lineRule="exact"/>
              <w:ind w:left="0"/>
              <w:jc w:val="left"/>
              <w:rPr>
                <w:rFonts w:ascii="Arial" w:hAnsi="Arial" w:cs="Arial"/>
              </w:rPr>
            </w:pPr>
          </w:p>
        </w:tc>
        <w:tc>
          <w:tcPr>
            <w:tcW w:w="1440" w:type="dxa"/>
            <w:shd w:val="clear" w:color="auto" w:fill="auto"/>
          </w:tcPr>
          <w:p w14:paraId="3D72CB95" w14:textId="1925348A" w:rsidR="00EF2792" w:rsidRPr="00153DC9" w:rsidRDefault="00EF2792" w:rsidP="00C97C51">
            <w:pPr>
              <w:pStyle w:val="FSBlank"/>
              <w:pBdr>
                <w:bottom w:val="single" w:sz="4" w:space="1" w:color="auto"/>
              </w:pBdr>
              <w:tabs>
                <w:tab w:val="decimal" w:pos="1110"/>
              </w:tabs>
              <w:spacing w:line="380" w:lineRule="exact"/>
              <w:ind w:left="0"/>
              <w:jc w:val="left"/>
              <w:rPr>
                <w:rFonts w:ascii="Arial" w:hAnsi="Arial" w:cs="Arial"/>
              </w:rPr>
            </w:pPr>
            <w:r w:rsidRPr="00153DC9">
              <w:rPr>
                <w:rFonts w:ascii="Arial" w:hAnsi="Arial" w:cs="Arial"/>
              </w:rPr>
              <w:t>(</w:t>
            </w:r>
            <w:r w:rsidR="00CD1BD1">
              <w:rPr>
                <w:rFonts w:ascii="Arial" w:hAnsi="Arial" w:cs="Arial"/>
              </w:rPr>
              <w:t>55</w:t>
            </w:r>
            <w:r w:rsidRPr="00153DC9">
              <w:rPr>
                <w:rFonts w:ascii="Arial" w:hAnsi="Arial" w:cs="Arial"/>
              </w:rPr>
              <w:t>)</w:t>
            </w:r>
          </w:p>
        </w:tc>
        <w:tc>
          <w:tcPr>
            <w:tcW w:w="1440" w:type="dxa"/>
            <w:shd w:val="clear" w:color="auto" w:fill="auto"/>
          </w:tcPr>
          <w:p w14:paraId="77F8F1FC" w14:textId="77777777" w:rsidR="00EF2792" w:rsidRPr="00153DC9" w:rsidRDefault="00EF2792" w:rsidP="00C97C51">
            <w:pPr>
              <w:pStyle w:val="FSBlank"/>
              <w:pBdr>
                <w:bottom w:val="single" w:sz="4" w:space="1" w:color="auto"/>
              </w:pBdr>
              <w:tabs>
                <w:tab w:val="decimal" w:pos="1110"/>
              </w:tabs>
              <w:spacing w:line="380" w:lineRule="exact"/>
              <w:ind w:left="0"/>
              <w:jc w:val="left"/>
              <w:rPr>
                <w:rFonts w:ascii="Arial" w:hAnsi="Arial" w:cs="Arial"/>
                <w:cs/>
              </w:rPr>
            </w:pPr>
            <w:r w:rsidRPr="00153DC9">
              <w:rPr>
                <w:rFonts w:ascii="Arial" w:hAnsi="Arial" w:cs="Arial"/>
              </w:rPr>
              <w:t>-</w:t>
            </w:r>
          </w:p>
        </w:tc>
      </w:tr>
      <w:tr w:rsidR="00EF2792" w:rsidRPr="00153DC9" w14:paraId="12431466" w14:textId="77777777" w:rsidTr="00C97C51">
        <w:trPr>
          <w:trHeight w:val="384"/>
        </w:trPr>
        <w:tc>
          <w:tcPr>
            <w:tcW w:w="3330" w:type="dxa"/>
          </w:tcPr>
          <w:p w14:paraId="50AF6A57" w14:textId="7472E207" w:rsidR="00EF2792" w:rsidRPr="00153DC9" w:rsidRDefault="006124B4" w:rsidP="00C97C51">
            <w:pPr>
              <w:overflowPunct w:val="0"/>
              <w:autoSpaceDE w:val="0"/>
              <w:autoSpaceDN w:val="0"/>
              <w:adjustRightInd w:val="0"/>
              <w:spacing w:line="380" w:lineRule="exact"/>
              <w:ind w:left="138" w:right="-108" w:hanging="180"/>
              <w:textAlignment w:val="baseline"/>
              <w:rPr>
                <w:rFonts w:ascii="Arial" w:hAnsi="Arial" w:cs="Arial"/>
                <w:sz w:val="20"/>
                <w:szCs w:val="20"/>
                <w:cs/>
              </w:rPr>
            </w:pPr>
            <w:r w:rsidRPr="00153DC9">
              <w:rPr>
                <w:rFonts w:ascii="Arial" w:hAnsi="Arial" w:cs="Arial"/>
                <w:sz w:val="20"/>
                <w:szCs w:val="20"/>
                <w:u w:val="none"/>
              </w:rPr>
              <w:t>Factoring</w:t>
            </w:r>
            <w:r w:rsidR="005F58A9">
              <w:rPr>
                <w:rFonts w:ascii="Arial" w:hAnsi="Arial" w:cs="Arial"/>
                <w:sz w:val="20"/>
                <w:szCs w:val="20"/>
                <w:u w:val="none"/>
              </w:rPr>
              <w:t xml:space="preserve"> - </w:t>
            </w:r>
            <w:r w:rsidRPr="00153DC9">
              <w:rPr>
                <w:rFonts w:ascii="Arial" w:hAnsi="Arial" w:cs="Arial"/>
                <w:sz w:val="20"/>
                <w:szCs w:val="20"/>
                <w:u w:val="none"/>
              </w:rPr>
              <w:t>net</w:t>
            </w:r>
          </w:p>
        </w:tc>
        <w:tc>
          <w:tcPr>
            <w:tcW w:w="1440" w:type="dxa"/>
          </w:tcPr>
          <w:p w14:paraId="748F79E6" w14:textId="77777777" w:rsidR="00EF2792" w:rsidRPr="00153DC9" w:rsidRDefault="00EF2792" w:rsidP="00C97C51">
            <w:pPr>
              <w:pStyle w:val="FSBlank"/>
              <w:tabs>
                <w:tab w:val="decimal" w:pos="750"/>
              </w:tabs>
              <w:spacing w:line="380" w:lineRule="exact"/>
              <w:ind w:left="0"/>
              <w:jc w:val="left"/>
              <w:rPr>
                <w:rFonts w:ascii="Arial" w:hAnsi="Arial" w:cs="Arial"/>
              </w:rPr>
            </w:pPr>
          </w:p>
        </w:tc>
        <w:tc>
          <w:tcPr>
            <w:tcW w:w="1350" w:type="dxa"/>
          </w:tcPr>
          <w:p w14:paraId="3F4454C8" w14:textId="77777777" w:rsidR="00EF2792" w:rsidRPr="00153DC9" w:rsidRDefault="00EF2792" w:rsidP="00C97C51">
            <w:pPr>
              <w:pStyle w:val="FSBlank"/>
              <w:tabs>
                <w:tab w:val="decimal" w:pos="1110"/>
              </w:tabs>
              <w:spacing w:line="380" w:lineRule="exact"/>
              <w:ind w:left="0"/>
              <w:jc w:val="left"/>
              <w:rPr>
                <w:rFonts w:ascii="Arial" w:hAnsi="Arial" w:cs="Arial"/>
              </w:rPr>
            </w:pPr>
          </w:p>
        </w:tc>
        <w:tc>
          <w:tcPr>
            <w:tcW w:w="1440" w:type="dxa"/>
            <w:shd w:val="clear" w:color="auto" w:fill="auto"/>
          </w:tcPr>
          <w:p w14:paraId="3B75499C" w14:textId="77777777" w:rsidR="00EF2792" w:rsidRPr="00153DC9" w:rsidRDefault="00EF2792" w:rsidP="00C97C51">
            <w:pPr>
              <w:pStyle w:val="FSBlank"/>
              <w:pBdr>
                <w:bottom w:val="single" w:sz="4" w:space="1" w:color="auto"/>
              </w:pBdr>
              <w:tabs>
                <w:tab w:val="decimal" w:pos="1110"/>
              </w:tabs>
              <w:spacing w:line="380" w:lineRule="exact"/>
              <w:ind w:left="0"/>
              <w:jc w:val="left"/>
              <w:rPr>
                <w:rFonts w:ascii="Arial" w:hAnsi="Arial" w:cs="Arial"/>
              </w:rPr>
            </w:pPr>
            <w:r w:rsidRPr="00153DC9">
              <w:rPr>
                <w:rFonts w:ascii="Arial" w:hAnsi="Arial" w:cs="Arial"/>
              </w:rPr>
              <w:t>8,146</w:t>
            </w:r>
          </w:p>
        </w:tc>
        <w:tc>
          <w:tcPr>
            <w:tcW w:w="1440" w:type="dxa"/>
            <w:shd w:val="clear" w:color="auto" w:fill="auto"/>
          </w:tcPr>
          <w:p w14:paraId="1D95AE0E" w14:textId="77777777" w:rsidR="00EF2792" w:rsidRPr="00153DC9" w:rsidRDefault="00EF2792" w:rsidP="00C97C51">
            <w:pPr>
              <w:pStyle w:val="FSBlank"/>
              <w:pBdr>
                <w:bottom w:val="single" w:sz="4" w:space="1" w:color="auto"/>
              </w:pBdr>
              <w:tabs>
                <w:tab w:val="decimal" w:pos="1110"/>
              </w:tabs>
              <w:spacing w:line="380" w:lineRule="exact"/>
              <w:ind w:left="0"/>
              <w:jc w:val="left"/>
              <w:rPr>
                <w:rFonts w:ascii="Arial" w:hAnsi="Arial" w:cs="Arial"/>
              </w:rPr>
            </w:pPr>
            <w:r w:rsidRPr="00153DC9">
              <w:rPr>
                <w:rFonts w:ascii="Arial" w:hAnsi="Arial" w:cs="Arial"/>
              </w:rPr>
              <w:t>-</w:t>
            </w:r>
          </w:p>
        </w:tc>
      </w:tr>
      <w:tr w:rsidR="00EF2792" w:rsidRPr="00153DC9" w14:paraId="7212D512" w14:textId="77777777" w:rsidTr="00C97C51">
        <w:trPr>
          <w:trHeight w:val="351"/>
        </w:trPr>
        <w:tc>
          <w:tcPr>
            <w:tcW w:w="3330" w:type="dxa"/>
          </w:tcPr>
          <w:p w14:paraId="643C51EA" w14:textId="27E955F9" w:rsidR="00EF2792" w:rsidRPr="00153DC9" w:rsidRDefault="0039734F" w:rsidP="00C97C51">
            <w:pPr>
              <w:overflowPunct w:val="0"/>
              <w:autoSpaceDE w:val="0"/>
              <w:autoSpaceDN w:val="0"/>
              <w:adjustRightInd w:val="0"/>
              <w:spacing w:line="380" w:lineRule="exact"/>
              <w:ind w:left="138" w:right="-108" w:hanging="180"/>
              <w:textAlignment w:val="baseline"/>
              <w:rPr>
                <w:rFonts w:ascii="Arial" w:hAnsi="Arial" w:cs="Arial"/>
                <w:b/>
                <w:bCs/>
                <w:sz w:val="20"/>
                <w:szCs w:val="20"/>
                <w:cs/>
              </w:rPr>
            </w:pPr>
            <w:r w:rsidRPr="00153DC9">
              <w:rPr>
                <w:rFonts w:ascii="Arial" w:hAnsi="Arial" w:cs="Arial"/>
                <w:sz w:val="20"/>
                <w:szCs w:val="20"/>
                <w:u w:val="none"/>
              </w:rPr>
              <w:t>Total s</w:t>
            </w:r>
            <w:r w:rsidR="000D21AE" w:rsidRPr="00153DC9">
              <w:rPr>
                <w:rFonts w:ascii="Arial" w:hAnsi="Arial" w:cs="Arial"/>
                <w:sz w:val="20"/>
                <w:szCs w:val="20"/>
                <w:u w:val="none"/>
              </w:rPr>
              <w:t>hort-term loans from persons and other company</w:t>
            </w:r>
            <w:r w:rsidR="005F58A9">
              <w:rPr>
                <w:rFonts w:ascii="Arial" w:hAnsi="Arial" w:cs="Arial"/>
                <w:sz w:val="20"/>
                <w:szCs w:val="20"/>
                <w:u w:val="none"/>
              </w:rPr>
              <w:t xml:space="preserve"> - </w:t>
            </w:r>
            <w:r w:rsidR="000D21AE" w:rsidRPr="00153DC9">
              <w:rPr>
                <w:rFonts w:ascii="Arial" w:hAnsi="Arial" w:cs="Arial"/>
                <w:sz w:val="20"/>
                <w:szCs w:val="20"/>
                <w:u w:val="none"/>
              </w:rPr>
              <w:t>net</w:t>
            </w:r>
          </w:p>
        </w:tc>
        <w:tc>
          <w:tcPr>
            <w:tcW w:w="1440" w:type="dxa"/>
          </w:tcPr>
          <w:p w14:paraId="791F58AB" w14:textId="77777777" w:rsidR="00EF2792" w:rsidRPr="00153DC9" w:rsidRDefault="00EF2792" w:rsidP="00C97C51">
            <w:pPr>
              <w:pStyle w:val="FSBlank"/>
              <w:tabs>
                <w:tab w:val="decimal" w:pos="750"/>
              </w:tabs>
              <w:spacing w:line="380" w:lineRule="exact"/>
              <w:ind w:left="0"/>
              <w:jc w:val="left"/>
              <w:rPr>
                <w:rFonts w:ascii="Arial" w:hAnsi="Arial" w:cs="Arial"/>
              </w:rPr>
            </w:pPr>
          </w:p>
        </w:tc>
        <w:tc>
          <w:tcPr>
            <w:tcW w:w="1350" w:type="dxa"/>
          </w:tcPr>
          <w:p w14:paraId="42999015" w14:textId="77777777" w:rsidR="00EF2792" w:rsidRPr="00153DC9" w:rsidRDefault="00EF2792" w:rsidP="00C97C51">
            <w:pPr>
              <w:pStyle w:val="FSBlank"/>
              <w:tabs>
                <w:tab w:val="decimal" w:pos="1110"/>
              </w:tabs>
              <w:spacing w:line="380" w:lineRule="exact"/>
              <w:ind w:left="0"/>
              <w:jc w:val="left"/>
              <w:rPr>
                <w:rFonts w:ascii="Arial" w:hAnsi="Arial" w:cs="Arial"/>
              </w:rPr>
            </w:pPr>
          </w:p>
        </w:tc>
        <w:tc>
          <w:tcPr>
            <w:tcW w:w="1440" w:type="dxa"/>
            <w:shd w:val="clear" w:color="auto" w:fill="auto"/>
            <w:vAlign w:val="bottom"/>
          </w:tcPr>
          <w:p w14:paraId="18394821" w14:textId="77777777" w:rsidR="00EF2792" w:rsidRPr="00153DC9" w:rsidRDefault="00EF2792" w:rsidP="00C97C51">
            <w:pPr>
              <w:pStyle w:val="FSBlank"/>
              <w:pBdr>
                <w:bottom w:val="double" w:sz="4" w:space="1" w:color="auto"/>
              </w:pBdr>
              <w:tabs>
                <w:tab w:val="decimal" w:pos="1110"/>
              </w:tabs>
              <w:spacing w:line="380" w:lineRule="exact"/>
              <w:ind w:left="0"/>
              <w:jc w:val="left"/>
              <w:rPr>
                <w:rFonts w:ascii="Arial" w:hAnsi="Arial" w:cs="Arial"/>
              </w:rPr>
            </w:pPr>
            <w:r w:rsidRPr="00153DC9">
              <w:rPr>
                <w:rFonts w:ascii="Arial" w:hAnsi="Arial" w:cs="Arial"/>
              </w:rPr>
              <w:t>19,146</w:t>
            </w:r>
          </w:p>
        </w:tc>
        <w:tc>
          <w:tcPr>
            <w:tcW w:w="1440" w:type="dxa"/>
            <w:shd w:val="clear" w:color="auto" w:fill="auto"/>
          </w:tcPr>
          <w:p w14:paraId="6890CCF0" w14:textId="77777777" w:rsidR="00EF2792" w:rsidRPr="00153DC9" w:rsidRDefault="00EF2792" w:rsidP="00C97C51">
            <w:pPr>
              <w:pStyle w:val="FSBlank"/>
              <w:pBdr>
                <w:bottom w:val="double" w:sz="4" w:space="1" w:color="auto"/>
              </w:pBdr>
              <w:tabs>
                <w:tab w:val="decimal" w:pos="1110"/>
              </w:tabs>
              <w:spacing w:line="380" w:lineRule="exact"/>
              <w:ind w:left="0"/>
              <w:jc w:val="left"/>
              <w:rPr>
                <w:rFonts w:ascii="Arial" w:hAnsi="Arial" w:cs="Arial"/>
              </w:rPr>
            </w:pPr>
          </w:p>
          <w:p w14:paraId="161300CF" w14:textId="77777777" w:rsidR="00EF2792" w:rsidRPr="00153DC9" w:rsidRDefault="00EF2792" w:rsidP="00C97C51">
            <w:pPr>
              <w:pStyle w:val="FSBlank"/>
              <w:pBdr>
                <w:bottom w:val="double" w:sz="4" w:space="1" w:color="auto"/>
              </w:pBdr>
              <w:tabs>
                <w:tab w:val="decimal" w:pos="1110"/>
              </w:tabs>
              <w:spacing w:line="380" w:lineRule="exact"/>
              <w:ind w:left="0"/>
              <w:jc w:val="left"/>
              <w:rPr>
                <w:rFonts w:ascii="Arial" w:hAnsi="Arial" w:cs="Arial"/>
              </w:rPr>
            </w:pPr>
            <w:r w:rsidRPr="00153DC9">
              <w:rPr>
                <w:rFonts w:ascii="Arial" w:hAnsi="Arial" w:cs="Arial"/>
              </w:rPr>
              <w:t>-</w:t>
            </w:r>
          </w:p>
        </w:tc>
      </w:tr>
    </w:tbl>
    <w:p w14:paraId="03A42E09" w14:textId="447F302D" w:rsidR="00471199" w:rsidRPr="00153DC9" w:rsidRDefault="00471199" w:rsidP="00471199">
      <w:pPr>
        <w:tabs>
          <w:tab w:val="left" w:pos="900"/>
          <w:tab w:val="left" w:pos="2160"/>
          <w:tab w:val="left" w:pos="2880"/>
        </w:tabs>
        <w:overflowPunct w:val="0"/>
        <w:autoSpaceDE w:val="0"/>
        <w:autoSpaceDN w:val="0"/>
        <w:adjustRightInd w:val="0"/>
        <w:spacing w:before="240" w:after="120" w:line="380" w:lineRule="exact"/>
        <w:ind w:left="547" w:right="-43"/>
        <w:jc w:val="both"/>
        <w:textAlignment w:val="baseline"/>
        <w:rPr>
          <w:rFonts w:ascii="Arial" w:hAnsi="Arial"/>
          <w:sz w:val="22"/>
          <w:szCs w:val="22"/>
          <w:u w:val="none"/>
        </w:rPr>
      </w:pPr>
      <w:r w:rsidRPr="00153DC9">
        <w:rPr>
          <w:rFonts w:ascii="Arial" w:hAnsi="Arial"/>
          <w:sz w:val="22"/>
          <w:szCs w:val="22"/>
          <w:u w:val="none"/>
        </w:rPr>
        <w:t xml:space="preserve">Short-term loans from persons have maturity date </w:t>
      </w:r>
      <w:r w:rsidR="00FF26C3">
        <w:rPr>
          <w:rFonts w:ascii="Arial" w:hAnsi="Arial"/>
          <w:sz w:val="22"/>
          <w:szCs w:val="22"/>
          <w:u w:val="none"/>
        </w:rPr>
        <w:t>in</w:t>
      </w:r>
      <w:r w:rsidRPr="00153DC9">
        <w:rPr>
          <w:rFonts w:ascii="Arial" w:hAnsi="Arial"/>
          <w:sz w:val="22"/>
          <w:szCs w:val="22"/>
          <w:u w:val="none"/>
        </w:rPr>
        <w:t xml:space="preserve"> November 2024 and no security to guarantee. </w:t>
      </w:r>
      <w:r w:rsidR="00E57A69">
        <w:rPr>
          <w:rFonts w:ascii="Arial" w:hAnsi="Arial"/>
          <w:sz w:val="22"/>
          <w:szCs w:val="22"/>
          <w:u w:val="none"/>
        </w:rPr>
        <w:t>In</w:t>
      </w:r>
      <w:r w:rsidRPr="00153DC9">
        <w:rPr>
          <w:rFonts w:ascii="Arial" w:hAnsi="Arial"/>
          <w:sz w:val="22"/>
          <w:szCs w:val="22"/>
          <w:u w:val="none"/>
        </w:rPr>
        <w:t xml:space="preserve"> January 2024, the Company ha</w:t>
      </w:r>
      <w:r w:rsidR="00E57A69">
        <w:rPr>
          <w:rFonts w:ascii="Arial" w:hAnsi="Arial"/>
          <w:sz w:val="22"/>
          <w:szCs w:val="22"/>
          <w:u w:val="none"/>
        </w:rPr>
        <w:t>d</w:t>
      </w:r>
      <w:r w:rsidRPr="00153DC9">
        <w:rPr>
          <w:rFonts w:ascii="Arial" w:hAnsi="Arial"/>
          <w:sz w:val="22"/>
          <w:szCs w:val="22"/>
          <w:u w:val="none"/>
        </w:rPr>
        <w:t xml:space="preserve"> already repaid</w:t>
      </w:r>
      <w:r w:rsidR="00FF26C3">
        <w:rPr>
          <w:rFonts w:ascii="Arial" w:hAnsi="Arial"/>
          <w:sz w:val="22"/>
          <w:szCs w:val="22"/>
          <w:u w:val="none"/>
        </w:rPr>
        <w:t xml:space="preserve"> </w:t>
      </w:r>
      <w:r w:rsidR="00D06DA7">
        <w:rPr>
          <w:rFonts w:ascii="Arial" w:hAnsi="Arial"/>
          <w:sz w:val="22"/>
          <w:szCs w:val="22"/>
          <w:u w:val="none"/>
        </w:rPr>
        <w:t xml:space="preserve">such </w:t>
      </w:r>
      <w:r w:rsidRPr="00153DC9">
        <w:rPr>
          <w:rFonts w:ascii="Arial" w:hAnsi="Arial"/>
          <w:sz w:val="22"/>
          <w:szCs w:val="22"/>
          <w:u w:val="none"/>
        </w:rPr>
        <w:t xml:space="preserve">loans. Factoring is secured by transferring the rights </w:t>
      </w:r>
      <w:r w:rsidR="00E57A69">
        <w:rPr>
          <w:rFonts w:ascii="Arial" w:hAnsi="Arial"/>
          <w:sz w:val="22"/>
          <w:szCs w:val="22"/>
          <w:u w:val="none"/>
        </w:rPr>
        <w:t>to receive money from</w:t>
      </w:r>
      <w:r w:rsidRPr="00153DC9">
        <w:rPr>
          <w:rFonts w:ascii="Arial" w:hAnsi="Arial"/>
          <w:sz w:val="22"/>
          <w:szCs w:val="22"/>
          <w:u w:val="none"/>
        </w:rPr>
        <w:t xml:space="preserve"> the Company's trade receivable.</w:t>
      </w:r>
    </w:p>
    <w:p w14:paraId="01F8C25A" w14:textId="5653A5FA" w:rsidR="00A22F95" w:rsidRPr="00153DC9" w:rsidRDefault="00EF2792" w:rsidP="00C97C51">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t>20</w:t>
      </w:r>
      <w:r w:rsidR="000E0C39" w:rsidRPr="00153DC9">
        <w:rPr>
          <w:rFonts w:ascii="Arial" w:hAnsi="Arial" w:cstheme="minorBidi"/>
          <w:b/>
          <w:bCs/>
          <w:color w:val="000000" w:themeColor="text1"/>
          <w:sz w:val="22"/>
          <w:szCs w:val="22"/>
          <w:u w:val="none"/>
        </w:rPr>
        <w:t>.</w:t>
      </w:r>
      <w:r w:rsidR="000E0C39" w:rsidRPr="00153DC9">
        <w:rPr>
          <w:rFonts w:ascii="Arial" w:hAnsi="Arial" w:cstheme="minorBidi"/>
          <w:b/>
          <w:bCs/>
          <w:color w:val="000000" w:themeColor="text1"/>
          <w:sz w:val="22"/>
          <w:szCs w:val="22"/>
          <w:u w:val="none"/>
        </w:rPr>
        <w:tab/>
        <w:t>Trade and other payables</w:t>
      </w:r>
    </w:p>
    <w:tbl>
      <w:tblPr>
        <w:tblW w:w="9072" w:type="dxa"/>
        <w:tblInd w:w="468" w:type="dxa"/>
        <w:tblLayout w:type="fixed"/>
        <w:tblLook w:val="0000" w:firstRow="0" w:lastRow="0" w:firstColumn="0" w:lastColumn="0" w:noHBand="0" w:noVBand="0"/>
      </w:tblPr>
      <w:tblGrid>
        <w:gridCol w:w="3762"/>
        <w:gridCol w:w="1350"/>
        <w:gridCol w:w="1350"/>
        <w:gridCol w:w="1350"/>
        <w:gridCol w:w="1260"/>
      </w:tblGrid>
      <w:tr w:rsidR="00351EBE" w:rsidRPr="00153DC9" w14:paraId="032F25E1" w14:textId="77777777" w:rsidTr="00274CA5">
        <w:trPr>
          <w:tblHeader/>
        </w:trPr>
        <w:tc>
          <w:tcPr>
            <w:tcW w:w="3762" w:type="dxa"/>
          </w:tcPr>
          <w:p w14:paraId="0541C318" w14:textId="77777777" w:rsidR="00351EBE" w:rsidRPr="00153DC9"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5310" w:type="dxa"/>
            <w:gridSpan w:val="4"/>
          </w:tcPr>
          <w:p w14:paraId="46E61136" w14:textId="77777777" w:rsidR="00351EBE" w:rsidRPr="00153DC9" w:rsidRDefault="00351EBE" w:rsidP="00351EBE">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rPr>
            </w:pPr>
            <w:r w:rsidRPr="00153DC9">
              <w:rPr>
                <w:rFonts w:ascii="Arial" w:hAnsi="Arial"/>
                <w:sz w:val="22"/>
                <w:szCs w:val="22"/>
                <w:u w:val="none"/>
              </w:rPr>
              <w:t>(Unit: Thousand Baht)</w:t>
            </w:r>
          </w:p>
        </w:tc>
      </w:tr>
      <w:tr w:rsidR="00351EBE" w:rsidRPr="00153DC9" w14:paraId="607F8F36" w14:textId="77777777" w:rsidTr="00274CA5">
        <w:trPr>
          <w:tblHeader/>
        </w:trPr>
        <w:tc>
          <w:tcPr>
            <w:tcW w:w="3762" w:type="dxa"/>
          </w:tcPr>
          <w:p w14:paraId="42CCD35F" w14:textId="77777777" w:rsidR="00351EBE" w:rsidRPr="00153DC9"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2700" w:type="dxa"/>
            <w:gridSpan w:val="2"/>
          </w:tcPr>
          <w:p w14:paraId="46D5CAEA" w14:textId="77777777" w:rsidR="00351EBE" w:rsidRPr="00153DC9"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Consolidated</w:t>
            </w:r>
          </w:p>
          <w:p w14:paraId="12D656F7" w14:textId="77777777" w:rsidR="00351EBE" w:rsidRPr="00153DC9"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sz w:val="22"/>
                <w:szCs w:val="22"/>
                <w:u w:val="none"/>
              </w:rPr>
              <w:t xml:space="preserve"> financial statements</w:t>
            </w:r>
          </w:p>
        </w:tc>
        <w:tc>
          <w:tcPr>
            <w:tcW w:w="2610" w:type="dxa"/>
            <w:gridSpan w:val="2"/>
          </w:tcPr>
          <w:p w14:paraId="43D3010C" w14:textId="77777777" w:rsidR="00351EBE" w:rsidRPr="00153DC9" w:rsidRDefault="00351EBE" w:rsidP="00351EBE">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eastAsiaTheme="majorEastAsia" w:hAnsi="Arial" w:cstheme="majorBidi"/>
                <w:i/>
                <w:iCs/>
                <w:color w:val="272727" w:themeColor="text1" w:themeTint="D8"/>
                <w:sz w:val="22"/>
                <w:szCs w:val="22"/>
                <w:u w:val="none"/>
              </w:rPr>
            </w:pPr>
            <w:r w:rsidRPr="00153DC9">
              <w:rPr>
                <w:rFonts w:ascii="Arial" w:eastAsiaTheme="majorEastAsia" w:hAnsi="Arial" w:cstheme="majorBidi"/>
                <w:color w:val="272727" w:themeColor="text1" w:themeTint="D8"/>
                <w:sz w:val="22"/>
                <w:szCs w:val="22"/>
                <w:u w:val="none"/>
              </w:rPr>
              <w:t>Separate</w:t>
            </w:r>
          </w:p>
          <w:p w14:paraId="10DBEF7F" w14:textId="77777777" w:rsidR="00351EBE" w:rsidRPr="00153DC9" w:rsidRDefault="00351EBE"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sz w:val="22"/>
                <w:szCs w:val="22"/>
                <w:u w:val="none"/>
              </w:rPr>
              <w:t>financial statements</w:t>
            </w:r>
          </w:p>
        </w:tc>
      </w:tr>
      <w:tr w:rsidR="00351EBE" w:rsidRPr="00153DC9" w14:paraId="1916FB6B" w14:textId="77777777" w:rsidTr="00274CA5">
        <w:trPr>
          <w:tblHeader/>
        </w:trPr>
        <w:tc>
          <w:tcPr>
            <w:tcW w:w="3762" w:type="dxa"/>
          </w:tcPr>
          <w:p w14:paraId="18A5EDAD" w14:textId="77777777" w:rsidR="00351EBE" w:rsidRPr="00153DC9" w:rsidRDefault="00351EBE" w:rsidP="00351EBE">
            <w:pPr>
              <w:overflowPunct w:val="0"/>
              <w:autoSpaceDE w:val="0"/>
              <w:autoSpaceDN w:val="0"/>
              <w:adjustRightInd w:val="0"/>
              <w:spacing w:line="380" w:lineRule="exact"/>
              <w:ind w:right="-108"/>
              <w:textAlignment w:val="baseline"/>
              <w:rPr>
                <w:rFonts w:ascii="Arial" w:hAnsi="Arial"/>
                <w:sz w:val="22"/>
                <w:szCs w:val="22"/>
                <w:u w:val="none"/>
              </w:rPr>
            </w:pPr>
          </w:p>
        </w:tc>
        <w:tc>
          <w:tcPr>
            <w:tcW w:w="1350" w:type="dxa"/>
            <w:vAlign w:val="bottom"/>
          </w:tcPr>
          <w:p w14:paraId="61DF2E49" w14:textId="7F97B39E" w:rsidR="00351EBE" w:rsidRPr="00153DC9" w:rsidRDefault="003F4AEC"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cs="Arial"/>
                <w:sz w:val="22"/>
                <w:szCs w:val="22"/>
                <w:u w:val="none"/>
              </w:rPr>
              <w:t>2023</w:t>
            </w:r>
          </w:p>
        </w:tc>
        <w:tc>
          <w:tcPr>
            <w:tcW w:w="1350" w:type="dxa"/>
            <w:vAlign w:val="bottom"/>
          </w:tcPr>
          <w:p w14:paraId="49FFA2D3" w14:textId="791BC477" w:rsidR="00351EBE" w:rsidRPr="00153DC9" w:rsidRDefault="003F4AEC"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cs="Arial"/>
                <w:sz w:val="22"/>
                <w:szCs w:val="22"/>
                <w:u w:val="none"/>
              </w:rPr>
              <w:t>2022</w:t>
            </w:r>
          </w:p>
        </w:tc>
        <w:tc>
          <w:tcPr>
            <w:tcW w:w="1350" w:type="dxa"/>
            <w:vAlign w:val="bottom"/>
          </w:tcPr>
          <w:p w14:paraId="485E86D0" w14:textId="0C269CBE" w:rsidR="00351EBE" w:rsidRPr="00153DC9" w:rsidRDefault="003F4AEC"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cs="Arial"/>
                <w:sz w:val="22"/>
                <w:szCs w:val="22"/>
                <w:u w:val="none"/>
              </w:rPr>
              <w:t>2023</w:t>
            </w:r>
          </w:p>
        </w:tc>
        <w:tc>
          <w:tcPr>
            <w:tcW w:w="1260" w:type="dxa"/>
            <w:vAlign w:val="bottom"/>
          </w:tcPr>
          <w:p w14:paraId="6D66BABE" w14:textId="2E45B892" w:rsidR="00351EBE" w:rsidRPr="00153DC9" w:rsidRDefault="003F4AEC" w:rsidP="00351EB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rPr>
            </w:pPr>
            <w:r w:rsidRPr="00153DC9">
              <w:rPr>
                <w:rFonts w:ascii="Arial" w:hAnsi="Arial" w:cs="Arial"/>
                <w:sz w:val="22"/>
                <w:szCs w:val="22"/>
                <w:u w:val="none"/>
              </w:rPr>
              <w:t>2022</w:t>
            </w:r>
          </w:p>
        </w:tc>
      </w:tr>
      <w:tr w:rsidR="00351EBE" w:rsidRPr="00153DC9" w14:paraId="7339E051" w14:textId="77777777" w:rsidTr="00274CA5">
        <w:tc>
          <w:tcPr>
            <w:tcW w:w="3762" w:type="dxa"/>
            <w:shd w:val="clear" w:color="auto" w:fill="auto"/>
          </w:tcPr>
          <w:p w14:paraId="21B7FD08" w14:textId="77777777" w:rsidR="00351EBE" w:rsidRPr="00153DC9" w:rsidRDefault="00351EBE" w:rsidP="00351EBE">
            <w:pPr>
              <w:overflowPunct w:val="0"/>
              <w:autoSpaceDE w:val="0"/>
              <w:autoSpaceDN w:val="0"/>
              <w:adjustRightInd w:val="0"/>
              <w:spacing w:line="380" w:lineRule="exact"/>
              <w:ind w:right="-108"/>
              <w:textAlignment w:val="baseline"/>
              <w:rPr>
                <w:rFonts w:ascii="Arial" w:hAnsi="Arial" w:cs="Arial"/>
                <w:sz w:val="22"/>
                <w:szCs w:val="22"/>
                <w:u w:val="none"/>
              </w:rPr>
            </w:pPr>
            <w:r w:rsidRPr="00153DC9">
              <w:rPr>
                <w:rFonts w:ascii="Arial" w:hAnsi="Arial" w:cs="Arial"/>
                <w:sz w:val="22"/>
                <w:szCs w:val="22"/>
                <w:u w:val="none"/>
              </w:rPr>
              <w:t>Trade payables - related parties</w:t>
            </w:r>
          </w:p>
        </w:tc>
        <w:tc>
          <w:tcPr>
            <w:tcW w:w="1350" w:type="dxa"/>
          </w:tcPr>
          <w:p w14:paraId="2A72E87C" w14:textId="77777777" w:rsidR="00351EBE" w:rsidRPr="00153DC9"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cs="Arial"/>
                <w:sz w:val="22"/>
                <w:szCs w:val="22"/>
                <w:u w:val="none"/>
              </w:rPr>
            </w:pPr>
          </w:p>
        </w:tc>
        <w:tc>
          <w:tcPr>
            <w:tcW w:w="1350" w:type="dxa"/>
          </w:tcPr>
          <w:p w14:paraId="154DA8F4" w14:textId="77777777" w:rsidR="00351EBE" w:rsidRPr="00153DC9"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50" w:type="dxa"/>
          </w:tcPr>
          <w:p w14:paraId="5F574C31" w14:textId="77777777" w:rsidR="00351EBE" w:rsidRPr="00153DC9"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c>
          <w:tcPr>
            <w:tcW w:w="1260" w:type="dxa"/>
          </w:tcPr>
          <w:p w14:paraId="3312CC71" w14:textId="77777777" w:rsidR="00351EBE" w:rsidRPr="00153DC9" w:rsidRDefault="00351EBE" w:rsidP="00351EBE">
            <w:pPr>
              <w:tabs>
                <w:tab w:val="decimal" w:pos="1080"/>
              </w:tabs>
              <w:overflowPunct w:val="0"/>
              <w:autoSpaceDE w:val="0"/>
              <w:autoSpaceDN w:val="0"/>
              <w:adjustRightInd w:val="0"/>
              <w:spacing w:line="380" w:lineRule="exact"/>
              <w:ind w:left="-29" w:right="-29"/>
              <w:textAlignment w:val="baseline"/>
              <w:rPr>
                <w:rFonts w:ascii="Arial" w:hAnsi="Arial"/>
                <w:sz w:val="22"/>
                <w:szCs w:val="22"/>
                <w:u w:val="none"/>
              </w:rPr>
            </w:pPr>
          </w:p>
        </w:tc>
      </w:tr>
      <w:tr w:rsidR="00EF2792" w:rsidRPr="00153DC9" w14:paraId="4396B075" w14:textId="77777777" w:rsidTr="00274CA5">
        <w:tc>
          <w:tcPr>
            <w:tcW w:w="3762" w:type="dxa"/>
            <w:shd w:val="clear" w:color="auto" w:fill="auto"/>
          </w:tcPr>
          <w:p w14:paraId="0E5F7864" w14:textId="6C39B4DA"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22"/>
                <w:szCs w:val="22"/>
                <w:u w:val="none"/>
              </w:rPr>
            </w:pPr>
            <w:r w:rsidRPr="00153DC9">
              <w:rPr>
                <w:rFonts w:ascii="Arial" w:hAnsi="Arial" w:cs="Arial"/>
                <w:sz w:val="22"/>
                <w:szCs w:val="22"/>
                <w:u w:val="none"/>
              </w:rPr>
              <w:t xml:space="preserve">   </w:t>
            </w:r>
            <w:r w:rsidRPr="00153DC9">
              <w:rPr>
                <w:rFonts w:ascii="Arial" w:hAnsi="Arial" w:cs="Arial"/>
                <w:sz w:val="22"/>
                <w:szCs w:val="22"/>
                <w:u w:val="none"/>
                <w:cs/>
              </w:rPr>
              <w:t>(</w:t>
            </w:r>
            <w:r w:rsidRPr="00153DC9">
              <w:rPr>
                <w:rFonts w:ascii="Arial" w:hAnsi="Arial" w:cs="Arial"/>
                <w:sz w:val="22"/>
                <w:szCs w:val="22"/>
                <w:u w:val="none"/>
              </w:rPr>
              <w:t>Note 6</w:t>
            </w:r>
            <w:r w:rsidRPr="00153DC9">
              <w:rPr>
                <w:rFonts w:ascii="Arial" w:hAnsi="Arial" w:cs="Arial"/>
                <w:sz w:val="22"/>
                <w:szCs w:val="22"/>
                <w:u w:val="none"/>
                <w:cs/>
              </w:rPr>
              <w:t>)</w:t>
            </w:r>
          </w:p>
        </w:tc>
        <w:tc>
          <w:tcPr>
            <w:tcW w:w="1350" w:type="dxa"/>
          </w:tcPr>
          <w:p w14:paraId="7F9A5CA1" w14:textId="541D315F" w:rsidR="00EF2792" w:rsidRPr="00153DC9" w:rsidRDefault="00EF2792" w:rsidP="00EF2792">
            <w:pPr>
              <w:tabs>
                <w:tab w:val="decimal" w:pos="978"/>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512</w:t>
            </w:r>
          </w:p>
        </w:tc>
        <w:tc>
          <w:tcPr>
            <w:tcW w:w="1350" w:type="dxa"/>
          </w:tcPr>
          <w:p w14:paraId="5FE0978E" w14:textId="084A8F92"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w:t>
            </w:r>
          </w:p>
        </w:tc>
        <w:tc>
          <w:tcPr>
            <w:tcW w:w="1350" w:type="dxa"/>
          </w:tcPr>
          <w:p w14:paraId="46230138" w14:textId="5A6C061A"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39,274</w:t>
            </w:r>
          </w:p>
        </w:tc>
        <w:tc>
          <w:tcPr>
            <w:tcW w:w="1260" w:type="dxa"/>
          </w:tcPr>
          <w:p w14:paraId="47F2AAFE" w14:textId="3EC5F9A6"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11,108</w:t>
            </w:r>
          </w:p>
        </w:tc>
      </w:tr>
      <w:tr w:rsidR="00EF2792" w:rsidRPr="00153DC9" w14:paraId="1B25F00A" w14:textId="77777777" w:rsidTr="00274CA5">
        <w:tc>
          <w:tcPr>
            <w:tcW w:w="3762" w:type="dxa"/>
            <w:shd w:val="clear" w:color="auto" w:fill="auto"/>
          </w:tcPr>
          <w:p w14:paraId="06FC5EB6"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22"/>
                <w:szCs w:val="22"/>
                <w:u w:val="none"/>
              </w:rPr>
            </w:pPr>
            <w:r w:rsidRPr="00153DC9">
              <w:rPr>
                <w:rFonts w:ascii="Arial" w:hAnsi="Arial" w:cs="Arial"/>
                <w:sz w:val="22"/>
                <w:szCs w:val="22"/>
                <w:u w:val="none"/>
              </w:rPr>
              <w:t>Trade payables - unrelated parties</w:t>
            </w:r>
          </w:p>
        </w:tc>
        <w:tc>
          <w:tcPr>
            <w:tcW w:w="1350" w:type="dxa"/>
          </w:tcPr>
          <w:p w14:paraId="1ACA164E" w14:textId="7D3305B5"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135,688</w:t>
            </w:r>
          </w:p>
        </w:tc>
        <w:tc>
          <w:tcPr>
            <w:tcW w:w="1350" w:type="dxa"/>
          </w:tcPr>
          <w:p w14:paraId="55C66BED" w14:textId="2021988C"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140,716</w:t>
            </w:r>
          </w:p>
        </w:tc>
        <w:tc>
          <w:tcPr>
            <w:tcW w:w="1350" w:type="dxa"/>
          </w:tcPr>
          <w:p w14:paraId="382748C7" w14:textId="43E60821"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86,772</w:t>
            </w:r>
          </w:p>
        </w:tc>
        <w:tc>
          <w:tcPr>
            <w:tcW w:w="1260" w:type="dxa"/>
          </w:tcPr>
          <w:p w14:paraId="561FC06D" w14:textId="6F63A53D"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77,330</w:t>
            </w:r>
          </w:p>
        </w:tc>
      </w:tr>
      <w:tr w:rsidR="00EF2792" w:rsidRPr="00153DC9" w14:paraId="22E86B6C" w14:textId="77777777" w:rsidTr="00274CA5">
        <w:tc>
          <w:tcPr>
            <w:tcW w:w="3762" w:type="dxa"/>
            <w:shd w:val="clear" w:color="auto" w:fill="auto"/>
          </w:tcPr>
          <w:p w14:paraId="19766C54"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cs="Arial"/>
                <w:sz w:val="22"/>
                <w:szCs w:val="22"/>
                <w:u w:val="none"/>
              </w:rPr>
            </w:pPr>
            <w:r w:rsidRPr="00153DC9">
              <w:rPr>
                <w:rFonts w:ascii="Arial" w:hAnsi="Arial" w:cs="Arial"/>
                <w:sz w:val="22"/>
                <w:szCs w:val="22"/>
                <w:u w:val="none"/>
              </w:rPr>
              <w:t>Total trade payables</w:t>
            </w:r>
          </w:p>
        </w:tc>
        <w:tc>
          <w:tcPr>
            <w:tcW w:w="1350" w:type="dxa"/>
          </w:tcPr>
          <w:p w14:paraId="6F268AEF" w14:textId="6AD2A896"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136,200</w:t>
            </w:r>
          </w:p>
        </w:tc>
        <w:tc>
          <w:tcPr>
            <w:tcW w:w="1350" w:type="dxa"/>
          </w:tcPr>
          <w:p w14:paraId="34ACEA69" w14:textId="75F136B9"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140,716</w:t>
            </w:r>
          </w:p>
        </w:tc>
        <w:tc>
          <w:tcPr>
            <w:tcW w:w="1350" w:type="dxa"/>
          </w:tcPr>
          <w:p w14:paraId="68A99416" w14:textId="41CD6053"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126,046</w:t>
            </w:r>
          </w:p>
        </w:tc>
        <w:tc>
          <w:tcPr>
            <w:tcW w:w="1260" w:type="dxa"/>
          </w:tcPr>
          <w:p w14:paraId="4CA2F6F1" w14:textId="7E939AD7"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88,438</w:t>
            </w:r>
          </w:p>
        </w:tc>
      </w:tr>
      <w:tr w:rsidR="00EF2792" w:rsidRPr="00153DC9" w14:paraId="40AD4C6C" w14:textId="77777777">
        <w:tc>
          <w:tcPr>
            <w:tcW w:w="3762" w:type="dxa"/>
            <w:shd w:val="clear" w:color="auto" w:fill="auto"/>
          </w:tcPr>
          <w:p w14:paraId="496DC8FA" w14:textId="77777777" w:rsidR="00EF2792" w:rsidRPr="00153DC9" w:rsidRDefault="00EF2792" w:rsidP="00EF2792">
            <w:pPr>
              <w:overflowPunct w:val="0"/>
              <w:autoSpaceDE w:val="0"/>
              <w:autoSpaceDN w:val="0"/>
              <w:adjustRightInd w:val="0"/>
              <w:spacing w:line="380" w:lineRule="exact"/>
              <w:ind w:right="-108"/>
              <w:textAlignment w:val="baseline"/>
              <w:rPr>
                <w:rFonts w:ascii="Arial" w:hAnsi="Arial"/>
                <w:sz w:val="22"/>
                <w:szCs w:val="22"/>
              </w:rPr>
            </w:pPr>
            <w:r w:rsidRPr="00153DC9">
              <w:rPr>
                <w:rFonts w:ascii="Arial" w:hAnsi="Arial" w:cs="Arial"/>
                <w:sz w:val="22"/>
                <w:szCs w:val="22"/>
                <w:u w:val="none"/>
              </w:rPr>
              <w:t xml:space="preserve">Other payables </w:t>
            </w:r>
          </w:p>
        </w:tc>
        <w:tc>
          <w:tcPr>
            <w:tcW w:w="1350" w:type="dxa"/>
            <w:vAlign w:val="bottom"/>
          </w:tcPr>
          <w:p w14:paraId="13C4083F" w14:textId="77777777"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p>
        </w:tc>
        <w:tc>
          <w:tcPr>
            <w:tcW w:w="1350" w:type="dxa"/>
            <w:vAlign w:val="bottom"/>
          </w:tcPr>
          <w:p w14:paraId="627D222A" w14:textId="77777777"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p>
        </w:tc>
        <w:tc>
          <w:tcPr>
            <w:tcW w:w="1350" w:type="dxa"/>
            <w:vAlign w:val="bottom"/>
          </w:tcPr>
          <w:p w14:paraId="759497D2" w14:textId="77777777"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p>
        </w:tc>
        <w:tc>
          <w:tcPr>
            <w:tcW w:w="1260" w:type="dxa"/>
            <w:vAlign w:val="bottom"/>
          </w:tcPr>
          <w:p w14:paraId="60914913" w14:textId="77777777"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p>
        </w:tc>
      </w:tr>
      <w:tr w:rsidR="00EF2792" w:rsidRPr="00153DC9" w14:paraId="4A1D0494" w14:textId="77777777">
        <w:tc>
          <w:tcPr>
            <w:tcW w:w="3762" w:type="dxa"/>
            <w:shd w:val="clear" w:color="auto" w:fill="auto"/>
          </w:tcPr>
          <w:p w14:paraId="5359A200" w14:textId="77777777" w:rsidR="00EF2792" w:rsidRPr="00153DC9" w:rsidRDefault="00EF2792" w:rsidP="00EF2792">
            <w:pPr>
              <w:overflowPunct w:val="0"/>
              <w:autoSpaceDE w:val="0"/>
              <w:autoSpaceDN w:val="0"/>
              <w:adjustRightInd w:val="0"/>
              <w:spacing w:line="380" w:lineRule="exact"/>
              <w:ind w:left="144" w:right="-108"/>
              <w:textAlignment w:val="baseline"/>
              <w:rPr>
                <w:rFonts w:ascii="Arial" w:hAnsi="Arial" w:cs="Arial"/>
                <w:sz w:val="22"/>
                <w:szCs w:val="22"/>
                <w:u w:val="none"/>
              </w:rPr>
            </w:pPr>
            <w:r w:rsidRPr="00153DC9">
              <w:rPr>
                <w:rFonts w:ascii="Arial" w:hAnsi="Arial" w:cs="Arial"/>
                <w:sz w:val="22"/>
                <w:szCs w:val="22"/>
                <w:u w:val="none"/>
              </w:rPr>
              <w:t>Other payables</w:t>
            </w:r>
          </w:p>
        </w:tc>
        <w:tc>
          <w:tcPr>
            <w:tcW w:w="1350" w:type="dxa"/>
            <w:vAlign w:val="bottom"/>
          </w:tcPr>
          <w:p w14:paraId="30A8C0E1" w14:textId="7EF53993"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2,477</w:t>
            </w:r>
          </w:p>
        </w:tc>
        <w:tc>
          <w:tcPr>
            <w:tcW w:w="1350" w:type="dxa"/>
            <w:vAlign w:val="bottom"/>
          </w:tcPr>
          <w:p w14:paraId="54FC3A46" w14:textId="680B14B6"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2,704</w:t>
            </w:r>
          </w:p>
        </w:tc>
        <w:tc>
          <w:tcPr>
            <w:tcW w:w="1350" w:type="dxa"/>
            <w:vAlign w:val="bottom"/>
          </w:tcPr>
          <w:p w14:paraId="6B5474A8" w14:textId="0C26677B" w:rsidR="00EF2792" w:rsidRPr="00153DC9" w:rsidRDefault="00EF2792" w:rsidP="00C97C51">
            <w:pP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1,457</w:t>
            </w:r>
          </w:p>
        </w:tc>
        <w:tc>
          <w:tcPr>
            <w:tcW w:w="1260" w:type="dxa"/>
            <w:vAlign w:val="bottom"/>
          </w:tcPr>
          <w:p w14:paraId="220C3A15" w14:textId="63D19948" w:rsidR="00EF2792" w:rsidRPr="00153DC9" w:rsidRDefault="00EF2792" w:rsidP="00EF2792">
            <w:pP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1,397</w:t>
            </w:r>
          </w:p>
        </w:tc>
      </w:tr>
      <w:tr w:rsidR="00EF2792" w:rsidRPr="00153DC9" w14:paraId="3484317A" w14:textId="77777777" w:rsidTr="000E0903">
        <w:trPr>
          <w:trHeight w:val="288"/>
        </w:trPr>
        <w:tc>
          <w:tcPr>
            <w:tcW w:w="3762" w:type="dxa"/>
            <w:shd w:val="clear" w:color="auto" w:fill="auto"/>
          </w:tcPr>
          <w:p w14:paraId="6C2E7579" w14:textId="55FFDA63" w:rsidR="00EF2792" w:rsidRPr="00153DC9" w:rsidRDefault="00EF2792" w:rsidP="00EF2792">
            <w:pPr>
              <w:overflowPunct w:val="0"/>
              <w:autoSpaceDE w:val="0"/>
              <w:autoSpaceDN w:val="0"/>
              <w:adjustRightInd w:val="0"/>
              <w:spacing w:line="380" w:lineRule="exact"/>
              <w:ind w:left="144" w:right="-108"/>
              <w:textAlignment w:val="baseline"/>
              <w:rPr>
                <w:rFonts w:ascii="Arial" w:hAnsi="Arial" w:cs="Arial"/>
                <w:strike/>
                <w:sz w:val="22"/>
                <w:szCs w:val="22"/>
                <w:u w:val="none"/>
              </w:rPr>
            </w:pPr>
            <w:r w:rsidRPr="00153DC9">
              <w:rPr>
                <w:rFonts w:ascii="Arial" w:hAnsi="Arial" w:cs="Arial"/>
                <w:sz w:val="22"/>
                <w:szCs w:val="22"/>
                <w:u w:val="none"/>
              </w:rPr>
              <w:t>Accrued expenses</w:t>
            </w:r>
          </w:p>
        </w:tc>
        <w:tc>
          <w:tcPr>
            <w:tcW w:w="1350" w:type="dxa"/>
            <w:shd w:val="clear" w:color="auto" w:fill="auto"/>
            <w:vAlign w:val="bottom"/>
          </w:tcPr>
          <w:p w14:paraId="4D5D9BAB" w14:textId="385C9999"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18,988</w:t>
            </w:r>
          </w:p>
        </w:tc>
        <w:tc>
          <w:tcPr>
            <w:tcW w:w="1350" w:type="dxa"/>
            <w:shd w:val="clear" w:color="auto" w:fill="auto"/>
            <w:vAlign w:val="bottom"/>
          </w:tcPr>
          <w:p w14:paraId="1B29BA94" w14:textId="0AF650EB"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11,629</w:t>
            </w:r>
          </w:p>
        </w:tc>
        <w:tc>
          <w:tcPr>
            <w:tcW w:w="1350" w:type="dxa"/>
            <w:shd w:val="clear" w:color="auto" w:fill="auto"/>
            <w:vAlign w:val="bottom"/>
          </w:tcPr>
          <w:p w14:paraId="2AE76FDF" w14:textId="268B0710"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12,738</w:t>
            </w:r>
          </w:p>
        </w:tc>
        <w:tc>
          <w:tcPr>
            <w:tcW w:w="1260" w:type="dxa"/>
            <w:shd w:val="clear" w:color="auto" w:fill="auto"/>
            <w:vAlign w:val="bottom"/>
          </w:tcPr>
          <w:p w14:paraId="0BBB8905" w14:textId="0D3D351B"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trike/>
                <w:sz w:val="22"/>
                <w:szCs w:val="22"/>
                <w:u w:val="none"/>
              </w:rPr>
            </w:pPr>
            <w:r w:rsidRPr="00153DC9">
              <w:rPr>
                <w:rFonts w:ascii="Arial" w:hAnsi="Arial" w:cs="Arial"/>
                <w:sz w:val="22"/>
                <w:szCs w:val="22"/>
                <w:u w:val="none"/>
              </w:rPr>
              <w:t>7,704</w:t>
            </w:r>
          </w:p>
        </w:tc>
      </w:tr>
      <w:tr w:rsidR="00EF2792" w:rsidRPr="00153DC9" w14:paraId="6B569367" w14:textId="77777777" w:rsidTr="000E0903">
        <w:tc>
          <w:tcPr>
            <w:tcW w:w="3762" w:type="dxa"/>
            <w:shd w:val="clear" w:color="auto" w:fill="auto"/>
          </w:tcPr>
          <w:p w14:paraId="4E6AD2B0" w14:textId="77777777" w:rsidR="00EF2792" w:rsidRPr="00153DC9" w:rsidRDefault="00EF2792" w:rsidP="00EF2792">
            <w:pPr>
              <w:overflowPunct w:val="0"/>
              <w:autoSpaceDE w:val="0"/>
              <w:autoSpaceDN w:val="0"/>
              <w:adjustRightInd w:val="0"/>
              <w:spacing w:line="380" w:lineRule="exact"/>
              <w:ind w:left="150" w:right="-108" w:hanging="150"/>
              <w:textAlignment w:val="baseline"/>
              <w:rPr>
                <w:rFonts w:ascii="Arial" w:hAnsi="Arial"/>
                <w:sz w:val="22"/>
                <w:szCs w:val="22"/>
                <w:u w:val="none"/>
                <w:cs/>
              </w:rPr>
            </w:pPr>
            <w:r w:rsidRPr="00153DC9">
              <w:rPr>
                <w:rFonts w:ascii="Arial" w:hAnsi="Arial"/>
                <w:sz w:val="22"/>
                <w:szCs w:val="22"/>
                <w:u w:val="none"/>
              </w:rPr>
              <w:t>Total other payables</w:t>
            </w:r>
          </w:p>
        </w:tc>
        <w:tc>
          <w:tcPr>
            <w:tcW w:w="1350" w:type="dxa"/>
            <w:shd w:val="clear" w:color="auto" w:fill="auto"/>
            <w:vAlign w:val="bottom"/>
          </w:tcPr>
          <w:p w14:paraId="73217AB5" w14:textId="3E9AB36D"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21,465</w:t>
            </w:r>
          </w:p>
        </w:tc>
        <w:tc>
          <w:tcPr>
            <w:tcW w:w="1350" w:type="dxa"/>
            <w:shd w:val="clear" w:color="auto" w:fill="auto"/>
            <w:vAlign w:val="bottom"/>
          </w:tcPr>
          <w:p w14:paraId="666D6A9C" w14:textId="314FBAE4"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14,333</w:t>
            </w:r>
          </w:p>
        </w:tc>
        <w:tc>
          <w:tcPr>
            <w:tcW w:w="1350" w:type="dxa"/>
            <w:shd w:val="clear" w:color="auto" w:fill="auto"/>
            <w:vAlign w:val="bottom"/>
          </w:tcPr>
          <w:p w14:paraId="0E9FE26E" w14:textId="5AC18A01" w:rsidR="00EF2792" w:rsidRPr="00153DC9" w:rsidRDefault="00EF2792" w:rsidP="00C97C51">
            <w:pPr>
              <w:pBdr>
                <w:bottom w:val="sing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14,195</w:t>
            </w:r>
          </w:p>
        </w:tc>
        <w:tc>
          <w:tcPr>
            <w:tcW w:w="1260" w:type="dxa"/>
            <w:shd w:val="clear" w:color="auto" w:fill="auto"/>
            <w:vAlign w:val="bottom"/>
          </w:tcPr>
          <w:p w14:paraId="26BE3DD3" w14:textId="5FEB4254" w:rsidR="00EF2792" w:rsidRPr="00153DC9" w:rsidRDefault="00EF2792" w:rsidP="00EF2792">
            <w:pPr>
              <w:pBdr>
                <w:bottom w:val="sing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9,101</w:t>
            </w:r>
          </w:p>
        </w:tc>
      </w:tr>
      <w:tr w:rsidR="00EF2792" w:rsidRPr="00153DC9" w14:paraId="06460F75" w14:textId="77777777" w:rsidTr="000E0903">
        <w:tc>
          <w:tcPr>
            <w:tcW w:w="3762" w:type="dxa"/>
            <w:shd w:val="clear" w:color="auto" w:fill="auto"/>
          </w:tcPr>
          <w:p w14:paraId="7361C8C1" w14:textId="77777777" w:rsidR="00EF2792" w:rsidRPr="00153DC9" w:rsidRDefault="00EF2792" w:rsidP="00EF2792">
            <w:pPr>
              <w:overflowPunct w:val="0"/>
              <w:autoSpaceDE w:val="0"/>
              <w:autoSpaceDN w:val="0"/>
              <w:adjustRightInd w:val="0"/>
              <w:spacing w:line="380" w:lineRule="exact"/>
              <w:ind w:left="150" w:right="-108" w:hanging="150"/>
              <w:textAlignment w:val="baseline"/>
              <w:rPr>
                <w:rFonts w:ascii="Arial" w:hAnsi="Arial" w:cs="Arial"/>
                <w:sz w:val="22"/>
                <w:szCs w:val="22"/>
                <w:u w:val="none"/>
              </w:rPr>
            </w:pPr>
            <w:r w:rsidRPr="00153DC9">
              <w:rPr>
                <w:rFonts w:ascii="Arial" w:hAnsi="Arial" w:cs="Arial"/>
                <w:sz w:val="22"/>
                <w:szCs w:val="22"/>
                <w:u w:val="none"/>
              </w:rPr>
              <w:t>Total trade and other payables</w:t>
            </w:r>
          </w:p>
        </w:tc>
        <w:tc>
          <w:tcPr>
            <w:tcW w:w="1350" w:type="dxa"/>
            <w:shd w:val="clear" w:color="auto" w:fill="auto"/>
          </w:tcPr>
          <w:p w14:paraId="095F9B83" w14:textId="4DD825A6" w:rsidR="00EF2792" w:rsidRPr="00153DC9" w:rsidRDefault="00EF2792" w:rsidP="00EF2792">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157,665</w:t>
            </w:r>
          </w:p>
        </w:tc>
        <w:tc>
          <w:tcPr>
            <w:tcW w:w="1350" w:type="dxa"/>
            <w:shd w:val="clear" w:color="auto" w:fill="auto"/>
          </w:tcPr>
          <w:p w14:paraId="33DDACC2" w14:textId="5F3AD2AC" w:rsidR="00EF2792" w:rsidRPr="00153DC9" w:rsidRDefault="00EF2792" w:rsidP="00C97C51">
            <w:pPr>
              <w:pBdr>
                <w:bottom w:val="doub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155,049</w:t>
            </w:r>
          </w:p>
        </w:tc>
        <w:tc>
          <w:tcPr>
            <w:tcW w:w="1350" w:type="dxa"/>
            <w:shd w:val="clear" w:color="auto" w:fill="auto"/>
          </w:tcPr>
          <w:p w14:paraId="5A3962D8" w14:textId="6EB0F004" w:rsidR="00EF2792" w:rsidRPr="00153DC9" w:rsidRDefault="00EF2792" w:rsidP="00C97C51">
            <w:pPr>
              <w:pBdr>
                <w:bottom w:val="double" w:sz="4" w:space="1" w:color="auto"/>
              </w:pBdr>
              <w:tabs>
                <w:tab w:val="decimal" w:pos="1065"/>
              </w:tabs>
              <w:overflowPunct w:val="0"/>
              <w:autoSpaceDE w:val="0"/>
              <w:autoSpaceDN w:val="0"/>
              <w:adjustRightInd w:val="0"/>
              <w:spacing w:line="380" w:lineRule="exact"/>
              <w:ind w:right="-29"/>
              <w:textAlignment w:val="baseline"/>
              <w:rPr>
                <w:rFonts w:ascii="Arial" w:hAnsi="Arial" w:cs="Arial"/>
                <w:sz w:val="22"/>
                <w:szCs w:val="22"/>
                <w:u w:val="none"/>
              </w:rPr>
            </w:pPr>
            <w:r w:rsidRPr="00153DC9">
              <w:rPr>
                <w:rFonts w:ascii="Arial" w:hAnsi="Arial" w:cs="Arial"/>
                <w:sz w:val="22"/>
                <w:szCs w:val="22"/>
                <w:u w:val="none"/>
              </w:rPr>
              <w:t>140,241</w:t>
            </w:r>
          </w:p>
        </w:tc>
        <w:tc>
          <w:tcPr>
            <w:tcW w:w="1260" w:type="dxa"/>
            <w:shd w:val="clear" w:color="auto" w:fill="auto"/>
          </w:tcPr>
          <w:p w14:paraId="6691E689" w14:textId="60EFC952" w:rsidR="00EF2792" w:rsidRPr="00153DC9" w:rsidRDefault="00EF2792" w:rsidP="00EF2792">
            <w:pPr>
              <w:pBdr>
                <w:bottom w:val="double" w:sz="4" w:space="1" w:color="auto"/>
              </w:pBdr>
              <w:tabs>
                <w:tab w:val="decimal" w:pos="978"/>
              </w:tabs>
              <w:overflowPunct w:val="0"/>
              <w:autoSpaceDE w:val="0"/>
              <w:autoSpaceDN w:val="0"/>
              <w:adjustRightInd w:val="0"/>
              <w:spacing w:line="380" w:lineRule="exact"/>
              <w:ind w:left="-29" w:right="-29"/>
              <w:textAlignment w:val="baseline"/>
              <w:rPr>
                <w:rFonts w:ascii="Arial" w:hAnsi="Arial" w:cs="Arial"/>
                <w:sz w:val="22"/>
                <w:szCs w:val="22"/>
                <w:u w:val="none"/>
              </w:rPr>
            </w:pPr>
            <w:r w:rsidRPr="00153DC9">
              <w:rPr>
                <w:rFonts w:ascii="Arial" w:hAnsi="Arial" w:cs="Arial"/>
                <w:sz w:val="22"/>
                <w:szCs w:val="22"/>
                <w:u w:val="none"/>
              </w:rPr>
              <w:t>97,539</w:t>
            </w:r>
          </w:p>
        </w:tc>
      </w:tr>
    </w:tbl>
    <w:p w14:paraId="256CD61C" w14:textId="77777777" w:rsidR="00EF2792" w:rsidRPr="00153DC9" w:rsidRDefault="00EF2792" w:rsidP="00845C8B">
      <w:pPr>
        <w:keepNext/>
        <w:overflowPunct w:val="0"/>
        <w:autoSpaceDE w:val="0"/>
        <w:autoSpaceDN w:val="0"/>
        <w:adjustRightInd w:val="0"/>
        <w:spacing w:before="240" w:after="120" w:line="380" w:lineRule="exact"/>
        <w:ind w:left="540" w:hanging="540"/>
        <w:textAlignment w:val="baseline"/>
        <w:outlineLvl w:val="0"/>
        <w:rPr>
          <w:rFonts w:ascii="Arial" w:hAnsi="Arial"/>
          <w:b/>
          <w:bCs/>
          <w:kern w:val="32"/>
          <w:sz w:val="22"/>
          <w:szCs w:val="22"/>
          <w:u w:val="none"/>
        </w:rPr>
      </w:pPr>
    </w:p>
    <w:p w14:paraId="5C8D1CE0" w14:textId="77777777" w:rsidR="00EF2792" w:rsidRPr="00153DC9" w:rsidRDefault="00EF2792">
      <w:pPr>
        <w:rPr>
          <w:rFonts w:ascii="Arial" w:hAnsi="Arial"/>
          <w:b/>
          <w:bCs/>
          <w:kern w:val="32"/>
          <w:sz w:val="22"/>
          <w:szCs w:val="22"/>
          <w:u w:val="none"/>
        </w:rPr>
      </w:pPr>
      <w:r w:rsidRPr="00153DC9">
        <w:rPr>
          <w:rFonts w:ascii="Arial" w:hAnsi="Arial"/>
          <w:b/>
          <w:bCs/>
          <w:kern w:val="32"/>
          <w:sz w:val="22"/>
          <w:szCs w:val="22"/>
          <w:u w:val="none"/>
        </w:rPr>
        <w:br w:type="page"/>
      </w:r>
    </w:p>
    <w:p w14:paraId="1982A166" w14:textId="29F384BB" w:rsidR="00845C8B" w:rsidRPr="00153DC9" w:rsidRDefault="00EF2792" w:rsidP="00845C8B">
      <w:pPr>
        <w:keepNext/>
        <w:overflowPunct w:val="0"/>
        <w:autoSpaceDE w:val="0"/>
        <w:autoSpaceDN w:val="0"/>
        <w:adjustRightInd w:val="0"/>
        <w:spacing w:before="24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21</w:t>
      </w:r>
      <w:r w:rsidR="00E85518" w:rsidRPr="00153DC9">
        <w:rPr>
          <w:rFonts w:ascii="Arial" w:hAnsi="Arial"/>
          <w:b/>
          <w:bCs/>
          <w:kern w:val="32"/>
          <w:sz w:val="22"/>
          <w:szCs w:val="22"/>
          <w:u w:val="none"/>
        </w:rPr>
        <w:t xml:space="preserve">. </w:t>
      </w:r>
      <w:r w:rsidR="00F34C0F" w:rsidRPr="00153DC9">
        <w:rPr>
          <w:rFonts w:ascii="Arial" w:hAnsi="Arial"/>
          <w:b/>
          <w:bCs/>
          <w:kern w:val="32"/>
          <w:sz w:val="22"/>
          <w:szCs w:val="22"/>
          <w:u w:val="none"/>
          <w:cs/>
        </w:rPr>
        <w:tab/>
      </w:r>
      <w:r w:rsidR="00D06DA7">
        <w:rPr>
          <w:rFonts w:ascii="Arial" w:hAnsi="Arial"/>
          <w:b/>
          <w:bCs/>
          <w:kern w:val="32"/>
          <w:sz w:val="22"/>
          <w:szCs w:val="22"/>
          <w:u w:val="none"/>
        </w:rPr>
        <w:t>D</w:t>
      </w:r>
      <w:r w:rsidR="00E85518" w:rsidRPr="00153DC9">
        <w:rPr>
          <w:rFonts w:ascii="Arial" w:hAnsi="Arial"/>
          <w:b/>
          <w:bCs/>
          <w:kern w:val="32"/>
          <w:sz w:val="22"/>
          <w:szCs w:val="22"/>
          <w:u w:val="none"/>
        </w:rPr>
        <w:t>ebentures</w:t>
      </w:r>
    </w:p>
    <w:p w14:paraId="71A19FC5" w14:textId="5A3A0263" w:rsidR="00E85518" w:rsidRPr="00153DC9" w:rsidRDefault="00E85518" w:rsidP="00EF2792">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kern w:val="32"/>
          <w:sz w:val="22"/>
          <w:szCs w:val="22"/>
          <w:u w:val="none"/>
        </w:rPr>
      </w:pPr>
      <w:r w:rsidRPr="00153DC9">
        <w:rPr>
          <w:rFonts w:ascii="Arial" w:hAnsi="Arial"/>
          <w:b/>
          <w:bCs/>
          <w:kern w:val="32"/>
          <w:sz w:val="22"/>
          <w:szCs w:val="22"/>
          <w:u w:val="none"/>
        </w:rPr>
        <w:tab/>
      </w:r>
      <w:r w:rsidRPr="00153DC9">
        <w:rPr>
          <w:rFonts w:ascii="Arial" w:hAnsi="Arial"/>
          <w:kern w:val="32"/>
          <w:sz w:val="22"/>
          <w:szCs w:val="22"/>
          <w:u w:val="none"/>
        </w:rPr>
        <w:t>On 7 November 2022, the extraordinary General Meeting of the Company’s shareholders No. 2/2022 passed a resolution to issuance and offering of all types of debentures. All types (except convertible debentures) not exceeding Baht 1,000 million. The debentures shall be issued at one time in full or several times to support business expansion and as a source of financing for the Company's operations.</w:t>
      </w:r>
    </w:p>
    <w:p w14:paraId="7E7A7663" w14:textId="6D42DCA2" w:rsidR="00E85518" w:rsidRPr="00153DC9" w:rsidRDefault="00E85518" w:rsidP="00EF2792">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kern w:val="32"/>
          <w:sz w:val="22"/>
          <w:szCs w:val="22"/>
          <w:u w:val="none"/>
        </w:rPr>
      </w:pPr>
      <w:r w:rsidRPr="00153DC9">
        <w:rPr>
          <w:rFonts w:ascii="Arial" w:hAnsi="Arial"/>
          <w:kern w:val="32"/>
          <w:sz w:val="24"/>
          <w:szCs w:val="24"/>
          <w:u w:val="none"/>
        </w:rPr>
        <w:tab/>
      </w:r>
      <w:r w:rsidRPr="00153DC9">
        <w:rPr>
          <w:rFonts w:ascii="Arial" w:hAnsi="Arial"/>
          <w:kern w:val="32"/>
          <w:sz w:val="22"/>
          <w:szCs w:val="22"/>
          <w:u w:val="none"/>
        </w:rPr>
        <w:t xml:space="preserve">On 27 January 2023, the Company issued a registered debentures of Baht 100 million to be offered to institutional and high net-worth investors for use in </w:t>
      </w:r>
      <w:proofErr w:type="spellStart"/>
      <w:r w:rsidRPr="00153DC9">
        <w:rPr>
          <w:rFonts w:ascii="Arial" w:hAnsi="Arial"/>
          <w:kern w:val="32"/>
          <w:sz w:val="22"/>
          <w:szCs w:val="22"/>
          <w:u w:val="none"/>
        </w:rPr>
        <w:t>organising</w:t>
      </w:r>
      <w:proofErr w:type="spellEnd"/>
      <w:r w:rsidRPr="00153DC9">
        <w:rPr>
          <w:rFonts w:ascii="Arial" w:hAnsi="Arial"/>
          <w:kern w:val="32"/>
          <w:sz w:val="22"/>
          <w:szCs w:val="22"/>
          <w:u w:val="none"/>
        </w:rPr>
        <w:t xml:space="preserve"> entertainment events and/or concerts, are </w:t>
      </w:r>
      <w:proofErr w:type="spellStart"/>
      <w:r w:rsidRPr="00153DC9">
        <w:rPr>
          <w:rFonts w:ascii="Arial" w:hAnsi="Arial"/>
          <w:kern w:val="32"/>
          <w:sz w:val="22"/>
          <w:szCs w:val="22"/>
          <w:u w:val="none"/>
        </w:rPr>
        <w:t>summarised</w:t>
      </w:r>
      <w:proofErr w:type="spellEnd"/>
      <w:r w:rsidRPr="00153DC9">
        <w:rPr>
          <w:rFonts w:ascii="Arial" w:hAnsi="Arial"/>
          <w:kern w:val="32"/>
          <w:sz w:val="22"/>
          <w:szCs w:val="22"/>
          <w:u w:val="none"/>
        </w:rPr>
        <w:t xml:space="preserve"> below:</w:t>
      </w:r>
    </w:p>
    <w:tbl>
      <w:tblPr>
        <w:tblW w:w="9000" w:type="dxa"/>
        <w:tblInd w:w="450" w:type="dxa"/>
        <w:tblLook w:val="04A0" w:firstRow="1" w:lastRow="0" w:firstColumn="1" w:lastColumn="0" w:noHBand="0" w:noVBand="1"/>
      </w:tblPr>
      <w:tblGrid>
        <w:gridCol w:w="3060"/>
        <w:gridCol w:w="5940"/>
      </w:tblGrid>
      <w:tr w:rsidR="00EC02FF" w:rsidRPr="00153DC9" w14:paraId="529D16FE" w14:textId="77777777" w:rsidTr="00F34C0F">
        <w:tc>
          <w:tcPr>
            <w:tcW w:w="3060" w:type="dxa"/>
            <w:shd w:val="clear" w:color="auto" w:fill="auto"/>
          </w:tcPr>
          <w:p w14:paraId="45F39D8B" w14:textId="77777777" w:rsidR="00EC02FF" w:rsidRPr="00153DC9" w:rsidRDefault="00EC02FF" w:rsidP="00F34C0F">
            <w:pPr>
              <w:spacing w:line="380" w:lineRule="exact"/>
              <w:ind w:left="17"/>
              <w:rPr>
                <w:rFonts w:ascii="Arial" w:eastAsia="Calibri" w:hAnsi="Arial" w:cs="Arial"/>
                <w:sz w:val="22"/>
                <w:szCs w:val="22"/>
                <w:u w:val="none"/>
              </w:rPr>
            </w:pPr>
            <w:r w:rsidRPr="00153DC9">
              <w:rPr>
                <w:rFonts w:ascii="Arial" w:eastAsia="Calibri" w:hAnsi="Arial" w:cs="Arial"/>
                <w:sz w:val="22"/>
                <w:szCs w:val="22"/>
                <w:u w:val="none"/>
              </w:rPr>
              <w:t>Type:</w:t>
            </w:r>
          </w:p>
        </w:tc>
        <w:tc>
          <w:tcPr>
            <w:tcW w:w="5940" w:type="dxa"/>
            <w:shd w:val="clear" w:color="auto" w:fill="auto"/>
          </w:tcPr>
          <w:p w14:paraId="60986D11" w14:textId="3B12DAC8" w:rsidR="00EC02FF" w:rsidRPr="00153DC9" w:rsidRDefault="00EC02FF" w:rsidP="0039734F">
            <w:pPr>
              <w:spacing w:line="380" w:lineRule="exact"/>
              <w:rPr>
                <w:rFonts w:ascii="Arial" w:eastAsia="Calibri" w:hAnsi="Arial" w:cs="Arial"/>
                <w:sz w:val="22"/>
                <w:szCs w:val="22"/>
                <w:u w:val="none"/>
              </w:rPr>
            </w:pPr>
            <w:r w:rsidRPr="00153DC9">
              <w:rPr>
                <w:rFonts w:ascii="Arial" w:eastAsia="Calibri" w:hAnsi="Arial" w:cs="Arial"/>
                <w:sz w:val="22"/>
                <w:szCs w:val="22"/>
                <w:u w:val="none"/>
              </w:rPr>
              <w:t>Debentures are registered, unsubordinated, unsecured, and</w:t>
            </w:r>
            <w:r w:rsidR="00F34C0F" w:rsidRPr="00153DC9">
              <w:rPr>
                <w:rFonts w:ascii="Arial" w:eastAsia="Calibri" w:hAnsi="Arial" w:cstheme="minorBidi" w:hint="cs"/>
                <w:sz w:val="22"/>
                <w:szCs w:val="22"/>
                <w:u w:val="none"/>
                <w:cs/>
              </w:rPr>
              <w:t xml:space="preserve"> </w:t>
            </w:r>
            <w:r w:rsidRPr="00153DC9">
              <w:rPr>
                <w:rFonts w:ascii="Arial" w:eastAsia="Calibri" w:hAnsi="Arial" w:cs="Arial"/>
                <w:sz w:val="22"/>
                <w:szCs w:val="22"/>
                <w:u w:val="none"/>
              </w:rPr>
              <w:t>callable debentures with debenture holders’ representative</w:t>
            </w:r>
          </w:p>
        </w:tc>
      </w:tr>
      <w:tr w:rsidR="00EC02FF" w:rsidRPr="00153DC9" w14:paraId="1A2997A4" w14:textId="77777777" w:rsidTr="00F34C0F">
        <w:tc>
          <w:tcPr>
            <w:tcW w:w="3060" w:type="dxa"/>
            <w:shd w:val="clear" w:color="auto" w:fill="auto"/>
          </w:tcPr>
          <w:p w14:paraId="6F87E4BD" w14:textId="77777777" w:rsidR="00EC02FF" w:rsidRPr="00153DC9" w:rsidRDefault="00EC02FF" w:rsidP="00F34C0F">
            <w:pPr>
              <w:spacing w:line="380" w:lineRule="exact"/>
              <w:ind w:left="17"/>
              <w:rPr>
                <w:rFonts w:ascii="Arial" w:eastAsia="Calibri" w:hAnsi="Arial" w:cs="Arial"/>
                <w:sz w:val="22"/>
                <w:szCs w:val="22"/>
                <w:u w:val="none"/>
              </w:rPr>
            </w:pPr>
            <w:r w:rsidRPr="00153DC9">
              <w:rPr>
                <w:rFonts w:ascii="Arial" w:eastAsia="Calibri" w:hAnsi="Arial" w:cs="Arial"/>
                <w:sz w:val="22"/>
                <w:szCs w:val="22"/>
                <w:u w:val="none"/>
              </w:rPr>
              <w:t>Total principal amount:</w:t>
            </w:r>
          </w:p>
        </w:tc>
        <w:tc>
          <w:tcPr>
            <w:tcW w:w="5940" w:type="dxa"/>
            <w:shd w:val="clear" w:color="auto" w:fill="auto"/>
          </w:tcPr>
          <w:p w14:paraId="4B5F1807" w14:textId="77777777" w:rsidR="00EC02FF" w:rsidRPr="00153DC9" w:rsidRDefault="00EC02FF" w:rsidP="00F34C0F">
            <w:pPr>
              <w:spacing w:line="380" w:lineRule="exact"/>
              <w:jc w:val="thaiDistribute"/>
              <w:rPr>
                <w:rFonts w:ascii="Arial" w:eastAsia="Calibri" w:hAnsi="Arial" w:cs="Arial"/>
                <w:sz w:val="22"/>
                <w:szCs w:val="22"/>
                <w:u w:val="none"/>
              </w:rPr>
            </w:pPr>
            <w:r w:rsidRPr="00153DC9">
              <w:rPr>
                <w:rFonts w:ascii="Arial" w:eastAsia="Calibri" w:hAnsi="Arial" w:cs="Arial"/>
                <w:sz w:val="22"/>
                <w:szCs w:val="22"/>
                <w:u w:val="none"/>
              </w:rPr>
              <w:t>Baht 100 million</w:t>
            </w:r>
          </w:p>
        </w:tc>
      </w:tr>
      <w:tr w:rsidR="00EC02FF" w:rsidRPr="00153DC9" w14:paraId="13BC53A6" w14:textId="77777777" w:rsidTr="00F34C0F">
        <w:tc>
          <w:tcPr>
            <w:tcW w:w="3060" w:type="dxa"/>
            <w:shd w:val="clear" w:color="auto" w:fill="auto"/>
          </w:tcPr>
          <w:p w14:paraId="48AB32EA" w14:textId="77777777" w:rsidR="00EC02FF" w:rsidRPr="00153DC9" w:rsidRDefault="00EC02FF" w:rsidP="00F34C0F">
            <w:pPr>
              <w:spacing w:line="380" w:lineRule="exact"/>
              <w:ind w:left="17"/>
              <w:jc w:val="thaiDistribute"/>
              <w:rPr>
                <w:rFonts w:ascii="Arial" w:eastAsia="Calibri" w:hAnsi="Arial" w:cs="Arial"/>
                <w:sz w:val="22"/>
                <w:szCs w:val="22"/>
                <w:u w:val="none"/>
                <w:cs/>
              </w:rPr>
            </w:pPr>
            <w:r w:rsidRPr="00153DC9">
              <w:rPr>
                <w:rFonts w:ascii="Arial" w:eastAsia="Calibri" w:hAnsi="Arial" w:cs="Arial"/>
                <w:sz w:val="22"/>
                <w:szCs w:val="22"/>
                <w:u w:val="none"/>
              </w:rPr>
              <w:t>Interest rate:</w:t>
            </w:r>
          </w:p>
        </w:tc>
        <w:tc>
          <w:tcPr>
            <w:tcW w:w="5940" w:type="dxa"/>
            <w:shd w:val="clear" w:color="auto" w:fill="auto"/>
          </w:tcPr>
          <w:p w14:paraId="7CA12A83" w14:textId="4B3736DC" w:rsidR="00D06DA7" w:rsidRDefault="00EC02FF" w:rsidP="00F34C0F">
            <w:pPr>
              <w:spacing w:line="380" w:lineRule="exact"/>
              <w:jc w:val="thaiDistribute"/>
              <w:rPr>
                <w:rFonts w:ascii="Arial" w:eastAsia="Calibri" w:hAnsi="Arial" w:cs="Arial"/>
                <w:sz w:val="22"/>
                <w:szCs w:val="22"/>
                <w:u w:val="none"/>
              </w:rPr>
            </w:pPr>
            <w:r w:rsidRPr="00153DC9">
              <w:rPr>
                <w:rFonts w:ascii="Arial" w:eastAsia="Calibri" w:hAnsi="Arial" w:cs="Arial"/>
                <w:sz w:val="22"/>
                <w:szCs w:val="22"/>
                <w:u w:val="none"/>
                <w:cs/>
              </w:rPr>
              <w:t>6.5</w:t>
            </w:r>
            <w:r w:rsidR="00D06DA7">
              <w:rPr>
                <w:rFonts w:ascii="Arial" w:eastAsia="Calibri" w:hAnsi="Arial" w:cs="Arial"/>
                <w:sz w:val="22"/>
                <w:szCs w:val="22"/>
                <w:u w:val="none"/>
              </w:rPr>
              <w:t>0</w:t>
            </w:r>
            <w:r w:rsidR="003874E1">
              <w:rPr>
                <w:rFonts w:ascii="Arial" w:eastAsia="Calibri" w:hAnsi="Arial" w:cs="Arial"/>
                <w:sz w:val="22"/>
                <w:szCs w:val="22"/>
                <w:u w:val="none"/>
              </w:rPr>
              <w:t xml:space="preserve">% </w:t>
            </w:r>
            <w:r w:rsidRPr="00153DC9">
              <w:rPr>
                <w:rFonts w:ascii="Arial" w:eastAsia="Calibri" w:hAnsi="Arial" w:cs="Arial"/>
                <w:sz w:val="22"/>
                <w:szCs w:val="22"/>
                <w:u w:val="none"/>
              </w:rPr>
              <w:t xml:space="preserve">per annum, interest payment by quarterly </w:t>
            </w:r>
          </w:p>
          <w:p w14:paraId="56ABB144" w14:textId="7C7D1D36" w:rsidR="00EC02FF" w:rsidRPr="00153DC9" w:rsidRDefault="00EC02FF" w:rsidP="00F34C0F">
            <w:pPr>
              <w:spacing w:line="380" w:lineRule="exact"/>
              <w:jc w:val="thaiDistribute"/>
              <w:rPr>
                <w:rFonts w:ascii="Arial" w:eastAsia="Calibri" w:hAnsi="Arial" w:cs="Arial"/>
                <w:sz w:val="22"/>
                <w:szCs w:val="22"/>
                <w:u w:val="none"/>
                <w:cs/>
              </w:rPr>
            </w:pPr>
            <w:r w:rsidRPr="00153DC9">
              <w:rPr>
                <w:rFonts w:ascii="Arial" w:eastAsia="Calibri" w:hAnsi="Arial" w:cs="Arial"/>
                <w:sz w:val="22"/>
                <w:szCs w:val="22"/>
                <w:u w:val="none"/>
              </w:rPr>
              <w:t>from the</w:t>
            </w:r>
            <w:r w:rsidR="00D06DA7">
              <w:rPr>
                <w:rFonts w:ascii="Arial" w:eastAsia="Calibri" w:hAnsi="Arial" w:cs="Arial"/>
                <w:sz w:val="22"/>
                <w:szCs w:val="22"/>
                <w:u w:val="none"/>
              </w:rPr>
              <w:t xml:space="preserve"> </w:t>
            </w:r>
            <w:r w:rsidRPr="00153DC9">
              <w:rPr>
                <w:rFonts w:ascii="Arial" w:eastAsia="Calibri" w:hAnsi="Arial" w:cs="Arial"/>
                <w:sz w:val="22"/>
                <w:szCs w:val="22"/>
                <w:u w:val="none"/>
              </w:rPr>
              <w:t>issuance date of the Debentures.</w:t>
            </w:r>
          </w:p>
        </w:tc>
      </w:tr>
      <w:tr w:rsidR="00EC02FF" w:rsidRPr="00153DC9" w14:paraId="5D503EC5" w14:textId="77777777" w:rsidTr="00F34C0F">
        <w:trPr>
          <w:trHeight w:val="279"/>
        </w:trPr>
        <w:tc>
          <w:tcPr>
            <w:tcW w:w="3060" w:type="dxa"/>
            <w:shd w:val="clear" w:color="auto" w:fill="auto"/>
          </w:tcPr>
          <w:p w14:paraId="3AE1C7E5" w14:textId="77777777" w:rsidR="00EC02FF" w:rsidRPr="00153DC9" w:rsidRDefault="00EC02FF" w:rsidP="00F34C0F">
            <w:pPr>
              <w:spacing w:line="380" w:lineRule="exact"/>
              <w:ind w:left="17"/>
              <w:rPr>
                <w:rFonts w:ascii="Arial" w:eastAsia="Calibri" w:hAnsi="Arial" w:cs="Arial"/>
                <w:sz w:val="22"/>
                <w:szCs w:val="22"/>
                <w:u w:val="none"/>
              </w:rPr>
            </w:pPr>
            <w:r w:rsidRPr="00153DC9">
              <w:rPr>
                <w:rFonts w:ascii="Arial" w:eastAsia="Calibri" w:hAnsi="Arial" w:cs="Arial"/>
                <w:sz w:val="22"/>
                <w:szCs w:val="22"/>
                <w:u w:val="none"/>
              </w:rPr>
              <w:t>Period:</w:t>
            </w:r>
          </w:p>
        </w:tc>
        <w:tc>
          <w:tcPr>
            <w:tcW w:w="5940" w:type="dxa"/>
            <w:shd w:val="clear" w:color="auto" w:fill="auto"/>
          </w:tcPr>
          <w:p w14:paraId="02BE65B3" w14:textId="77777777" w:rsidR="00EC02FF" w:rsidRPr="00153DC9" w:rsidRDefault="00EC02FF" w:rsidP="00F34C0F">
            <w:pPr>
              <w:spacing w:line="380" w:lineRule="exact"/>
              <w:jc w:val="thaiDistribute"/>
              <w:rPr>
                <w:rFonts w:ascii="Arial" w:eastAsia="Calibri" w:hAnsi="Arial" w:cs="Arial"/>
                <w:sz w:val="22"/>
                <w:szCs w:val="22"/>
                <w:u w:val="none"/>
                <w:cs/>
              </w:rPr>
            </w:pPr>
            <w:r w:rsidRPr="00153DC9">
              <w:rPr>
                <w:rFonts w:ascii="Arial" w:eastAsia="Calibri" w:hAnsi="Arial" w:cs="Arial"/>
                <w:sz w:val="22"/>
                <w:szCs w:val="22"/>
                <w:u w:val="none"/>
              </w:rPr>
              <w:t>10 months after the issuance date of the Debentures.</w:t>
            </w:r>
          </w:p>
        </w:tc>
      </w:tr>
      <w:tr w:rsidR="00EC02FF" w:rsidRPr="00153DC9" w14:paraId="07539B9C" w14:textId="77777777" w:rsidTr="00F34C0F">
        <w:tc>
          <w:tcPr>
            <w:tcW w:w="3060" w:type="dxa"/>
            <w:shd w:val="clear" w:color="auto" w:fill="auto"/>
          </w:tcPr>
          <w:p w14:paraId="6A84F4FE" w14:textId="77777777" w:rsidR="00EC02FF" w:rsidRPr="00153DC9" w:rsidRDefault="00EC02FF" w:rsidP="00F34C0F">
            <w:pPr>
              <w:spacing w:line="380" w:lineRule="exact"/>
              <w:ind w:left="17"/>
              <w:rPr>
                <w:rFonts w:ascii="Arial" w:eastAsia="Calibri" w:hAnsi="Arial" w:cs="Arial"/>
                <w:sz w:val="22"/>
                <w:szCs w:val="22"/>
                <w:u w:val="none"/>
                <w:cs/>
              </w:rPr>
            </w:pPr>
            <w:r w:rsidRPr="00153DC9">
              <w:rPr>
                <w:rFonts w:ascii="Arial" w:eastAsia="Calibri" w:hAnsi="Arial" w:cs="Arial"/>
                <w:sz w:val="22"/>
                <w:szCs w:val="22"/>
                <w:u w:val="none"/>
              </w:rPr>
              <w:t>Principle repayment:</w:t>
            </w:r>
          </w:p>
        </w:tc>
        <w:tc>
          <w:tcPr>
            <w:tcW w:w="5940" w:type="dxa"/>
            <w:shd w:val="clear" w:color="auto" w:fill="auto"/>
          </w:tcPr>
          <w:p w14:paraId="09B7948F" w14:textId="77777777" w:rsidR="00EC02FF" w:rsidRPr="00153DC9" w:rsidRDefault="00EC02FF" w:rsidP="00F34C0F">
            <w:pPr>
              <w:spacing w:line="380" w:lineRule="exact"/>
              <w:jc w:val="thaiDistribute"/>
              <w:rPr>
                <w:rFonts w:ascii="Arial" w:eastAsia="Calibri" w:hAnsi="Arial" w:cs="Arial"/>
                <w:sz w:val="22"/>
                <w:szCs w:val="22"/>
                <w:u w:val="none"/>
              </w:rPr>
            </w:pPr>
            <w:r w:rsidRPr="00153DC9">
              <w:rPr>
                <w:rFonts w:ascii="Arial" w:eastAsia="Calibri" w:hAnsi="Arial" w:cs="Arial"/>
                <w:sz w:val="22"/>
                <w:szCs w:val="22"/>
                <w:u w:val="none"/>
              </w:rPr>
              <w:t>Full repayment at maturity date of the Debentures on</w:t>
            </w:r>
          </w:p>
          <w:p w14:paraId="1F291D3E" w14:textId="2A42A74F" w:rsidR="00EC02FF" w:rsidRPr="00153DC9" w:rsidRDefault="00EC02FF" w:rsidP="00F34C0F">
            <w:pPr>
              <w:spacing w:line="380" w:lineRule="exact"/>
              <w:jc w:val="thaiDistribute"/>
              <w:rPr>
                <w:rFonts w:ascii="Arial" w:eastAsia="Calibri" w:hAnsi="Arial" w:cs="Arial"/>
                <w:sz w:val="22"/>
                <w:szCs w:val="22"/>
                <w:u w:val="none"/>
              </w:rPr>
            </w:pPr>
            <w:r w:rsidRPr="00153DC9">
              <w:rPr>
                <w:rFonts w:ascii="Arial" w:eastAsia="Calibri" w:hAnsi="Arial" w:cs="Arial"/>
                <w:sz w:val="22"/>
                <w:szCs w:val="22"/>
                <w:u w:val="none"/>
                <w:cs/>
              </w:rPr>
              <w:t>27</w:t>
            </w:r>
            <w:r w:rsidRPr="00153DC9">
              <w:rPr>
                <w:rFonts w:ascii="Arial" w:eastAsia="Calibri" w:hAnsi="Arial" w:cs="Arial"/>
                <w:sz w:val="22"/>
                <w:szCs w:val="22"/>
                <w:u w:val="none"/>
              </w:rPr>
              <w:t xml:space="preserve"> November </w:t>
            </w:r>
            <w:r w:rsidRPr="00153DC9">
              <w:rPr>
                <w:rFonts w:ascii="Arial" w:eastAsia="Calibri" w:hAnsi="Arial" w:cs="Arial"/>
                <w:sz w:val="22"/>
                <w:szCs w:val="22"/>
                <w:u w:val="none"/>
                <w:cs/>
              </w:rPr>
              <w:t xml:space="preserve">2023. </w:t>
            </w:r>
            <w:r w:rsidRPr="00153DC9">
              <w:rPr>
                <w:rFonts w:ascii="Arial" w:eastAsia="Calibri" w:hAnsi="Arial" w:cs="Arial"/>
                <w:sz w:val="22"/>
                <w:szCs w:val="22"/>
                <w:u w:val="none"/>
              </w:rPr>
              <w:t>The issuer can callable debentures before</w:t>
            </w:r>
            <w:r w:rsidR="00E65EC7" w:rsidRPr="00153DC9">
              <w:rPr>
                <w:rFonts w:ascii="Arial" w:eastAsia="Calibri" w:hAnsi="Arial" w:cs="Arial"/>
                <w:sz w:val="22"/>
                <w:szCs w:val="22"/>
                <w:u w:val="none"/>
              </w:rPr>
              <w:t xml:space="preserve"> </w:t>
            </w:r>
            <w:r w:rsidRPr="00153DC9">
              <w:rPr>
                <w:rFonts w:ascii="Arial" w:eastAsia="Calibri" w:hAnsi="Arial" w:cs="Arial"/>
                <w:sz w:val="22"/>
                <w:szCs w:val="22"/>
                <w:u w:val="none"/>
              </w:rPr>
              <w:t>maturity date</w:t>
            </w:r>
          </w:p>
        </w:tc>
      </w:tr>
    </w:tbl>
    <w:p w14:paraId="37B853DC" w14:textId="1C6909E7" w:rsidR="007B120B" w:rsidRPr="00153DC9" w:rsidRDefault="00E85518" w:rsidP="00EF2792">
      <w:pPr>
        <w:keepNext/>
        <w:overflowPunct w:val="0"/>
        <w:autoSpaceDE w:val="0"/>
        <w:autoSpaceDN w:val="0"/>
        <w:adjustRightInd w:val="0"/>
        <w:spacing w:before="240" w:after="120" w:line="380" w:lineRule="exact"/>
        <w:ind w:left="547" w:hanging="547"/>
        <w:jc w:val="thaiDistribute"/>
        <w:textAlignment w:val="baseline"/>
        <w:outlineLvl w:val="0"/>
        <w:rPr>
          <w:rFonts w:ascii="Arial" w:hAnsi="Arial"/>
          <w:kern w:val="32"/>
          <w:sz w:val="22"/>
          <w:szCs w:val="22"/>
          <w:u w:val="none"/>
        </w:rPr>
      </w:pPr>
      <w:r w:rsidRPr="00153DC9">
        <w:rPr>
          <w:rFonts w:ascii="Arial" w:hAnsi="Arial"/>
          <w:kern w:val="32"/>
          <w:sz w:val="22"/>
          <w:szCs w:val="22"/>
          <w:u w:val="none"/>
        </w:rPr>
        <w:tab/>
      </w:r>
      <w:r w:rsidR="00E36B41" w:rsidRPr="00153DC9">
        <w:rPr>
          <w:rFonts w:ascii="Arial" w:hAnsi="Arial"/>
          <w:kern w:val="32"/>
          <w:sz w:val="22"/>
          <w:szCs w:val="22"/>
          <w:u w:val="none"/>
        </w:rPr>
        <w:t xml:space="preserve">On 25 October 2023, the debenture holders’ meeting No. 1/2023 approved the extension of debenture maturity date by 2 years and a revision of the redemption date from 27 November 2023 to 27 November 2025. The meeting also approved a </w:t>
      </w:r>
      <w:proofErr w:type="gramStart"/>
      <w:r w:rsidR="00E36B41" w:rsidRPr="00153DC9">
        <w:rPr>
          <w:rFonts w:ascii="Arial" w:hAnsi="Arial"/>
          <w:kern w:val="32"/>
          <w:sz w:val="22"/>
          <w:szCs w:val="22"/>
          <w:u w:val="none"/>
        </w:rPr>
        <w:t>partial repayment debentures</w:t>
      </w:r>
      <w:proofErr w:type="gramEnd"/>
      <w:r w:rsidR="00E36B41" w:rsidRPr="00153DC9">
        <w:rPr>
          <w:rFonts w:ascii="Arial" w:hAnsi="Arial"/>
          <w:kern w:val="32"/>
          <w:sz w:val="22"/>
          <w:szCs w:val="22"/>
          <w:u w:val="none"/>
        </w:rPr>
        <w:t xml:space="preserve"> in installments to debenture holders at the amount of not less than 70 percent of the debentures as of its issue date. This partial repayment be made in 10 installments over a period of                 2 years. The 1st installment will be paid not less than by Baht 20 million on 27 November 2023. The 2nd installment will be paid not less than by Baht 15 million. The 3rd - 9th installments will be paid not less than by Baht 5 million. The 10th installment of remaining debentures by Baht 30 million will be paid in full on 27 November 2025. Furthermore, the meeting approved the amendment of the interest rate of the debentures from 6.50 percent per annum to 7.00 percent per annum.</w:t>
      </w:r>
      <w:r w:rsidR="007B120B" w:rsidRPr="00153DC9">
        <w:rPr>
          <w:rFonts w:ascii="Arial" w:hAnsi="Arial"/>
          <w:kern w:val="32"/>
          <w:sz w:val="22"/>
          <w:szCs w:val="22"/>
          <w:u w:val="none"/>
        </w:rPr>
        <w:t xml:space="preserve"> </w:t>
      </w:r>
      <w:r w:rsidR="00BB1912" w:rsidRPr="00153DC9">
        <w:rPr>
          <w:rFonts w:ascii="Arial" w:hAnsi="Arial"/>
          <w:kern w:val="32"/>
          <w:sz w:val="22"/>
          <w:szCs w:val="22"/>
          <w:u w:val="none"/>
        </w:rPr>
        <w:t xml:space="preserve">The Company already repaid the first tranche of debentures in the </w:t>
      </w:r>
      <w:proofErr w:type="gramStart"/>
      <w:r w:rsidR="00BB1912" w:rsidRPr="00153DC9">
        <w:rPr>
          <w:rFonts w:ascii="Arial" w:hAnsi="Arial"/>
          <w:kern w:val="32"/>
          <w:sz w:val="22"/>
          <w:szCs w:val="22"/>
          <w:u w:val="none"/>
        </w:rPr>
        <w:t>amount</w:t>
      </w:r>
      <w:proofErr w:type="gramEnd"/>
      <w:r w:rsidR="00BB1912" w:rsidRPr="00153DC9">
        <w:rPr>
          <w:rFonts w:ascii="Arial" w:hAnsi="Arial"/>
          <w:kern w:val="32"/>
          <w:sz w:val="22"/>
          <w:szCs w:val="22"/>
          <w:u w:val="none"/>
        </w:rPr>
        <w:t xml:space="preserve"> of Baht 20 million on 27 November 2023.</w:t>
      </w:r>
      <w:r w:rsidR="001F244E">
        <w:rPr>
          <w:rFonts w:ascii="Arial" w:hAnsi="Arial"/>
          <w:kern w:val="32"/>
          <w:sz w:val="22"/>
          <w:szCs w:val="22"/>
          <w:u w:val="none"/>
        </w:rPr>
        <w:t xml:space="preserve"> In January 2024, the Company repaid the second tranche of debentures by Baht 15 million.</w:t>
      </w:r>
    </w:p>
    <w:p w14:paraId="5BEE0FF4" w14:textId="7B6E6BEA" w:rsidR="003326A5" w:rsidRPr="00153DC9" w:rsidRDefault="006B5F28" w:rsidP="00310C50">
      <w:pPr>
        <w:keepNext/>
        <w:overflowPunct w:val="0"/>
        <w:autoSpaceDE w:val="0"/>
        <w:autoSpaceDN w:val="0"/>
        <w:adjustRightInd w:val="0"/>
        <w:spacing w:before="120" w:after="120" w:line="380" w:lineRule="exact"/>
        <w:ind w:left="547"/>
        <w:jc w:val="thaiDistribute"/>
        <w:textAlignment w:val="baseline"/>
        <w:outlineLvl w:val="0"/>
        <w:rPr>
          <w:rFonts w:ascii="Arial" w:hAnsi="Arial"/>
          <w:kern w:val="32"/>
          <w:sz w:val="22"/>
          <w:szCs w:val="22"/>
          <w:u w:val="none"/>
        </w:rPr>
      </w:pPr>
      <w:r w:rsidRPr="00153DC9">
        <w:rPr>
          <w:rFonts w:ascii="Arial" w:hAnsi="Arial"/>
          <w:kern w:val="32"/>
          <w:sz w:val="22"/>
          <w:szCs w:val="22"/>
          <w:u w:val="none"/>
        </w:rPr>
        <w:t xml:space="preserve">As </w:t>
      </w:r>
      <w:proofErr w:type="gramStart"/>
      <w:r w:rsidRPr="00153DC9">
        <w:rPr>
          <w:rFonts w:ascii="Arial" w:hAnsi="Arial"/>
          <w:kern w:val="32"/>
          <w:sz w:val="22"/>
          <w:szCs w:val="22"/>
          <w:u w:val="none"/>
        </w:rPr>
        <w:t>at</w:t>
      </w:r>
      <w:proofErr w:type="gramEnd"/>
      <w:r w:rsidRPr="00153DC9">
        <w:rPr>
          <w:rFonts w:ascii="Arial" w:hAnsi="Arial"/>
          <w:kern w:val="32"/>
          <w:sz w:val="22"/>
          <w:szCs w:val="22"/>
          <w:u w:val="none"/>
        </w:rPr>
        <w:t xml:space="preserve"> 31 December 2023, the Company has an outstanding debenture</w:t>
      </w:r>
      <w:r w:rsidR="00D06DA7">
        <w:rPr>
          <w:rFonts w:ascii="Arial" w:hAnsi="Arial"/>
          <w:kern w:val="32"/>
          <w:sz w:val="22"/>
          <w:szCs w:val="22"/>
          <w:u w:val="none"/>
        </w:rPr>
        <w:t>s</w:t>
      </w:r>
      <w:r w:rsidRPr="00153DC9">
        <w:rPr>
          <w:rFonts w:ascii="Arial" w:hAnsi="Arial"/>
          <w:kern w:val="32"/>
          <w:sz w:val="22"/>
          <w:szCs w:val="22"/>
          <w:u w:val="none"/>
        </w:rPr>
        <w:t xml:space="preserve"> balance of </w:t>
      </w:r>
      <w:r w:rsidR="00D06DA7">
        <w:rPr>
          <w:rFonts w:ascii="Arial" w:hAnsi="Arial"/>
          <w:kern w:val="32"/>
          <w:sz w:val="22"/>
          <w:szCs w:val="22"/>
          <w:u w:val="none"/>
        </w:rPr>
        <w:t xml:space="preserve">                      </w:t>
      </w:r>
      <w:r w:rsidRPr="00153DC9">
        <w:rPr>
          <w:rFonts w:ascii="Arial" w:hAnsi="Arial"/>
          <w:kern w:val="32"/>
          <w:sz w:val="22"/>
          <w:szCs w:val="22"/>
          <w:u w:val="none"/>
        </w:rPr>
        <w:t>Baht 80 million</w:t>
      </w:r>
      <w:r w:rsidR="0003123F" w:rsidRPr="00153DC9">
        <w:rPr>
          <w:rFonts w:ascii="Arial" w:hAnsi="Arial"/>
          <w:kern w:val="32"/>
          <w:sz w:val="22"/>
          <w:szCs w:val="22"/>
          <w:u w:val="none"/>
        </w:rPr>
        <w:t>, which</w:t>
      </w:r>
      <w:r w:rsidRPr="00153DC9">
        <w:rPr>
          <w:rFonts w:ascii="Arial" w:hAnsi="Arial"/>
          <w:kern w:val="32"/>
          <w:sz w:val="22"/>
          <w:szCs w:val="22"/>
          <w:u w:val="none"/>
        </w:rPr>
        <w:t xml:space="preserve"> will be repaid within one year in the amount of </w:t>
      </w:r>
      <w:r w:rsidR="0003123F" w:rsidRPr="00153DC9">
        <w:rPr>
          <w:rFonts w:ascii="Arial" w:hAnsi="Arial"/>
          <w:kern w:val="32"/>
          <w:sz w:val="22"/>
          <w:szCs w:val="22"/>
          <w:u w:val="none"/>
        </w:rPr>
        <w:t xml:space="preserve">Baht </w:t>
      </w:r>
      <w:r w:rsidRPr="00153DC9">
        <w:rPr>
          <w:rFonts w:ascii="Arial" w:hAnsi="Arial"/>
          <w:kern w:val="32"/>
          <w:sz w:val="22"/>
          <w:szCs w:val="22"/>
          <w:u w:val="none"/>
        </w:rPr>
        <w:t>30 millio</w:t>
      </w:r>
      <w:r w:rsidR="0003123F" w:rsidRPr="00153DC9">
        <w:rPr>
          <w:rFonts w:ascii="Arial" w:hAnsi="Arial"/>
          <w:kern w:val="32"/>
          <w:sz w:val="22"/>
          <w:szCs w:val="22"/>
          <w:u w:val="none"/>
        </w:rPr>
        <w:t>n</w:t>
      </w:r>
      <w:r w:rsidRPr="00153DC9">
        <w:rPr>
          <w:rFonts w:ascii="Arial" w:hAnsi="Arial"/>
          <w:kern w:val="32"/>
          <w:sz w:val="22"/>
          <w:szCs w:val="22"/>
          <w:u w:val="none"/>
        </w:rPr>
        <w:t>.</w:t>
      </w:r>
    </w:p>
    <w:p w14:paraId="6ACDFB34" w14:textId="77777777" w:rsidR="0039734F" w:rsidRPr="00153DC9" w:rsidRDefault="0039734F">
      <w:pPr>
        <w:rPr>
          <w:rFonts w:ascii="Arial" w:hAnsi="Arial"/>
          <w:b/>
          <w:bCs/>
          <w:kern w:val="32"/>
          <w:sz w:val="22"/>
          <w:szCs w:val="22"/>
          <w:u w:val="none"/>
        </w:rPr>
      </w:pPr>
      <w:r w:rsidRPr="00153DC9">
        <w:rPr>
          <w:rFonts w:ascii="Arial" w:hAnsi="Arial"/>
          <w:b/>
          <w:bCs/>
          <w:kern w:val="32"/>
          <w:sz w:val="22"/>
          <w:szCs w:val="22"/>
          <w:u w:val="none"/>
        </w:rPr>
        <w:br w:type="page"/>
      </w:r>
    </w:p>
    <w:p w14:paraId="6E0AF658" w14:textId="6C5743B9" w:rsidR="00835D88" w:rsidRPr="00153DC9" w:rsidRDefault="00EF2792" w:rsidP="00310C50">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22</w:t>
      </w:r>
      <w:r w:rsidR="00835D88" w:rsidRPr="00153DC9">
        <w:rPr>
          <w:rFonts w:ascii="Arial" w:hAnsi="Arial"/>
          <w:b/>
          <w:bCs/>
          <w:kern w:val="32"/>
          <w:sz w:val="22"/>
          <w:szCs w:val="22"/>
          <w:u w:val="none"/>
        </w:rPr>
        <w:t>.</w:t>
      </w:r>
      <w:r w:rsidR="00835D88" w:rsidRPr="00153DC9">
        <w:rPr>
          <w:rFonts w:ascii="Arial" w:hAnsi="Arial"/>
          <w:b/>
          <w:bCs/>
          <w:kern w:val="32"/>
          <w:sz w:val="22"/>
          <w:szCs w:val="22"/>
          <w:u w:val="none"/>
        </w:rPr>
        <w:tab/>
        <w:t>Long-term loans</w:t>
      </w:r>
      <w:r w:rsidR="00B40788" w:rsidRPr="00153DC9">
        <w:rPr>
          <w:rFonts w:ascii="Arial" w:hAnsi="Arial"/>
          <w:b/>
          <w:bCs/>
          <w:kern w:val="32"/>
          <w:sz w:val="22"/>
          <w:szCs w:val="22"/>
          <w:u w:val="none"/>
        </w:rPr>
        <w:t xml:space="preserve"> from banks</w:t>
      </w:r>
    </w:p>
    <w:tbl>
      <w:tblPr>
        <w:tblW w:w="10080" w:type="dxa"/>
        <w:tblInd w:w="-360" w:type="dxa"/>
        <w:tblLayout w:type="fixed"/>
        <w:tblLook w:val="0000" w:firstRow="0" w:lastRow="0" w:firstColumn="0" w:lastColumn="0" w:noHBand="0" w:noVBand="0"/>
      </w:tblPr>
      <w:tblGrid>
        <w:gridCol w:w="689"/>
        <w:gridCol w:w="1831"/>
        <w:gridCol w:w="2880"/>
        <w:gridCol w:w="1170"/>
        <w:gridCol w:w="1170"/>
        <w:gridCol w:w="1170"/>
        <w:gridCol w:w="1170"/>
      </w:tblGrid>
      <w:tr w:rsidR="00835D88" w:rsidRPr="00153DC9" w14:paraId="5F7CD951" w14:textId="77777777" w:rsidTr="00147ADA">
        <w:tc>
          <w:tcPr>
            <w:tcW w:w="10080" w:type="dxa"/>
            <w:gridSpan w:val="7"/>
          </w:tcPr>
          <w:p w14:paraId="359991D8" w14:textId="77777777" w:rsidR="00835D88" w:rsidRPr="00153DC9" w:rsidRDefault="00835D88" w:rsidP="00147ADA">
            <w:pPr>
              <w:overflowPunct w:val="0"/>
              <w:autoSpaceDE w:val="0"/>
              <w:autoSpaceDN w:val="0"/>
              <w:adjustRightInd w:val="0"/>
              <w:spacing w:line="280" w:lineRule="exact"/>
              <w:ind w:left="102" w:right="12"/>
              <w:jc w:val="right"/>
              <w:textAlignment w:val="baseline"/>
              <w:rPr>
                <w:rFonts w:ascii="Arial" w:hAnsi="Arial"/>
                <w:sz w:val="18"/>
                <w:szCs w:val="18"/>
                <w:u w:val="none"/>
              </w:rPr>
            </w:pPr>
            <w:r w:rsidRPr="00153DC9">
              <w:rPr>
                <w:rFonts w:ascii="Arial" w:hAnsi="Arial"/>
                <w:sz w:val="18"/>
                <w:szCs w:val="18"/>
                <w:u w:val="none"/>
              </w:rPr>
              <w:t xml:space="preserve"> (Unit: </w:t>
            </w:r>
            <w:r w:rsidRPr="00153DC9">
              <w:rPr>
                <w:rFonts w:ascii="Arial" w:hAnsi="Arial" w:cs="Cordia New"/>
                <w:sz w:val="18"/>
                <w:szCs w:val="22"/>
                <w:u w:val="none"/>
              </w:rPr>
              <w:t>Thousand</w:t>
            </w:r>
            <w:r w:rsidRPr="00153DC9">
              <w:rPr>
                <w:rFonts w:ascii="Arial" w:hAnsi="Arial"/>
                <w:sz w:val="18"/>
                <w:szCs w:val="18"/>
                <w:u w:val="none"/>
              </w:rPr>
              <w:t xml:space="preserve"> Baht)</w:t>
            </w:r>
          </w:p>
        </w:tc>
      </w:tr>
      <w:tr w:rsidR="00835D88" w:rsidRPr="00153DC9" w14:paraId="226B641F" w14:textId="77777777" w:rsidTr="00147ADA">
        <w:trPr>
          <w:trHeight w:val="297"/>
        </w:trPr>
        <w:tc>
          <w:tcPr>
            <w:tcW w:w="689" w:type="dxa"/>
          </w:tcPr>
          <w:p w14:paraId="53A9EE10" w14:textId="77777777" w:rsidR="00835D88" w:rsidRPr="00153DC9" w:rsidRDefault="00835D88" w:rsidP="00845C8B">
            <w:pPr>
              <w:overflowPunct w:val="0"/>
              <w:autoSpaceDE w:val="0"/>
              <w:autoSpaceDN w:val="0"/>
              <w:adjustRightInd w:val="0"/>
              <w:spacing w:line="280" w:lineRule="exact"/>
              <w:ind w:right="-29"/>
              <w:textAlignment w:val="baseline"/>
              <w:rPr>
                <w:rFonts w:ascii="Arial" w:hAnsi="Arial"/>
                <w:sz w:val="18"/>
                <w:szCs w:val="18"/>
                <w:u w:val="none"/>
              </w:rPr>
            </w:pPr>
          </w:p>
        </w:tc>
        <w:tc>
          <w:tcPr>
            <w:tcW w:w="1831" w:type="dxa"/>
            <w:vMerge w:val="restart"/>
            <w:vAlign w:val="bottom"/>
          </w:tcPr>
          <w:p w14:paraId="391EBC65" w14:textId="2369E8E5" w:rsidR="00835D88" w:rsidRPr="00153DC9" w:rsidRDefault="00835D88" w:rsidP="00147ADA">
            <w:pPr>
              <w:pBdr>
                <w:bottom w:val="single" w:sz="4" w:space="1" w:color="auto"/>
              </w:pBdr>
              <w:overflowPunct w:val="0"/>
              <w:autoSpaceDE w:val="0"/>
              <w:autoSpaceDN w:val="0"/>
              <w:adjustRightInd w:val="0"/>
              <w:spacing w:line="280" w:lineRule="exact"/>
              <w:ind w:left="-151" w:right="-123"/>
              <w:jc w:val="center"/>
              <w:textAlignment w:val="baseline"/>
              <w:rPr>
                <w:rFonts w:ascii="Arial" w:hAnsi="Arial"/>
                <w:sz w:val="18"/>
                <w:szCs w:val="18"/>
                <w:u w:val="none"/>
              </w:rPr>
            </w:pPr>
            <w:r w:rsidRPr="00153DC9">
              <w:rPr>
                <w:rFonts w:ascii="Arial" w:hAnsi="Arial"/>
                <w:sz w:val="18"/>
                <w:szCs w:val="18"/>
                <w:u w:val="none"/>
              </w:rPr>
              <w:t xml:space="preserve">Interest rate </w:t>
            </w:r>
            <w:r w:rsidR="003874E1">
              <w:rPr>
                <w:rFonts w:ascii="Arial" w:hAnsi="Arial"/>
                <w:sz w:val="18"/>
                <w:szCs w:val="18"/>
                <w:u w:val="none"/>
              </w:rPr>
              <w:t xml:space="preserve">           </w:t>
            </w:r>
            <w:proofErr w:type="gramStart"/>
            <w:r w:rsidR="003874E1">
              <w:rPr>
                <w:rFonts w:ascii="Arial" w:hAnsi="Arial"/>
                <w:sz w:val="18"/>
                <w:szCs w:val="18"/>
                <w:u w:val="none"/>
              </w:rPr>
              <w:t xml:space="preserve">   </w:t>
            </w:r>
            <w:r w:rsidRPr="00153DC9">
              <w:rPr>
                <w:rFonts w:ascii="Arial" w:hAnsi="Arial"/>
                <w:sz w:val="18"/>
                <w:szCs w:val="18"/>
                <w:u w:val="none"/>
              </w:rPr>
              <w:t>(</w:t>
            </w:r>
            <w:proofErr w:type="gramEnd"/>
            <w:r w:rsidR="003874E1">
              <w:rPr>
                <w:rFonts w:ascii="Arial" w:hAnsi="Arial"/>
                <w:sz w:val="18"/>
                <w:szCs w:val="18"/>
                <w:u w:val="none"/>
              </w:rPr>
              <w:t>%</w:t>
            </w:r>
            <w:r w:rsidRPr="00153DC9">
              <w:rPr>
                <w:rFonts w:ascii="Arial" w:hAnsi="Arial"/>
                <w:sz w:val="18"/>
                <w:szCs w:val="18"/>
                <w:u w:val="none"/>
              </w:rPr>
              <w:t xml:space="preserve"> per annum)</w:t>
            </w:r>
          </w:p>
        </w:tc>
        <w:tc>
          <w:tcPr>
            <w:tcW w:w="2880" w:type="dxa"/>
          </w:tcPr>
          <w:p w14:paraId="6B2E4DB3" w14:textId="77777777" w:rsidR="00835D88" w:rsidRPr="00153DC9" w:rsidRDefault="00835D88" w:rsidP="00147ADA">
            <w:pPr>
              <w:overflowPunct w:val="0"/>
              <w:autoSpaceDE w:val="0"/>
              <w:autoSpaceDN w:val="0"/>
              <w:adjustRightInd w:val="0"/>
              <w:spacing w:line="280" w:lineRule="exact"/>
              <w:ind w:left="-29" w:right="-29"/>
              <w:jc w:val="center"/>
              <w:textAlignment w:val="baseline"/>
              <w:rPr>
                <w:rFonts w:ascii="Arial" w:hAnsi="Arial"/>
                <w:sz w:val="18"/>
                <w:szCs w:val="18"/>
                <w:u w:val="none"/>
              </w:rPr>
            </w:pPr>
          </w:p>
        </w:tc>
        <w:tc>
          <w:tcPr>
            <w:tcW w:w="2340" w:type="dxa"/>
            <w:gridSpan w:val="2"/>
            <w:vAlign w:val="bottom"/>
          </w:tcPr>
          <w:p w14:paraId="6A67B227" w14:textId="051FF6B0" w:rsidR="00835D88" w:rsidRPr="00153DC9" w:rsidRDefault="00835D88"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cs/>
              </w:rPr>
            </w:pPr>
            <w:r w:rsidRPr="00153DC9">
              <w:rPr>
                <w:rFonts w:ascii="Arial" w:hAnsi="Arial"/>
                <w:sz w:val="18"/>
                <w:szCs w:val="18"/>
                <w:u w:val="none"/>
              </w:rPr>
              <w:t xml:space="preserve">Consolidated       </w:t>
            </w:r>
            <w:r w:rsidR="005F4DE3" w:rsidRPr="00153DC9">
              <w:rPr>
                <w:rFonts w:ascii="Arial" w:hAnsi="Arial"/>
                <w:sz w:val="18"/>
                <w:szCs w:val="18"/>
                <w:u w:val="none"/>
              </w:rPr>
              <w:br/>
            </w:r>
            <w:r w:rsidRPr="00153DC9">
              <w:rPr>
                <w:rFonts w:ascii="Arial" w:hAnsi="Arial"/>
                <w:sz w:val="18"/>
                <w:szCs w:val="18"/>
                <w:u w:val="none"/>
              </w:rPr>
              <w:t>financial statements</w:t>
            </w:r>
          </w:p>
        </w:tc>
        <w:tc>
          <w:tcPr>
            <w:tcW w:w="2340" w:type="dxa"/>
            <w:gridSpan w:val="2"/>
            <w:vAlign w:val="bottom"/>
          </w:tcPr>
          <w:p w14:paraId="272A7230" w14:textId="36477D07" w:rsidR="00835D88" w:rsidRPr="00153DC9" w:rsidRDefault="00835D88"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cs/>
              </w:rPr>
            </w:pPr>
            <w:r w:rsidRPr="00153DC9">
              <w:rPr>
                <w:rFonts w:ascii="Arial" w:hAnsi="Arial"/>
                <w:sz w:val="18"/>
                <w:szCs w:val="18"/>
                <w:u w:val="none"/>
              </w:rPr>
              <w:t xml:space="preserve">Separate           </w:t>
            </w:r>
            <w:r w:rsidR="005F4DE3" w:rsidRPr="00153DC9">
              <w:rPr>
                <w:rFonts w:ascii="Arial" w:hAnsi="Arial"/>
                <w:sz w:val="18"/>
                <w:szCs w:val="18"/>
                <w:u w:val="none"/>
              </w:rPr>
              <w:br/>
            </w:r>
            <w:r w:rsidRPr="00153DC9">
              <w:rPr>
                <w:rFonts w:ascii="Arial" w:hAnsi="Arial"/>
                <w:sz w:val="18"/>
                <w:szCs w:val="18"/>
                <w:u w:val="none"/>
              </w:rPr>
              <w:t>financial statements</w:t>
            </w:r>
          </w:p>
        </w:tc>
      </w:tr>
      <w:tr w:rsidR="003F4AEC" w:rsidRPr="00153DC9" w14:paraId="0D9920C1" w14:textId="77777777" w:rsidTr="00147ADA">
        <w:trPr>
          <w:trHeight w:val="261"/>
        </w:trPr>
        <w:tc>
          <w:tcPr>
            <w:tcW w:w="689" w:type="dxa"/>
          </w:tcPr>
          <w:p w14:paraId="0CECB415" w14:textId="77777777"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Loan</w:t>
            </w:r>
          </w:p>
        </w:tc>
        <w:tc>
          <w:tcPr>
            <w:tcW w:w="1831" w:type="dxa"/>
            <w:vMerge/>
          </w:tcPr>
          <w:p w14:paraId="6FC553A8" w14:textId="77777777"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p>
        </w:tc>
        <w:tc>
          <w:tcPr>
            <w:tcW w:w="2880" w:type="dxa"/>
          </w:tcPr>
          <w:p w14:paraId="00273F8F" w14:textId="77777777"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Repayment schedule</w:t>
            </w:r>
          </w:p>
        </w:tc>
        <w:tc>
          <w:tcPr>
            <w:tcW w:w="1170" w:type="dxa"/>
          </w:tcPr>
          <w:p w14:paraId="7CBDF73C" w14:textId="6729EF4C"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170" w:type="dxa"/>
          </w:tcPr>
          <w:p w14:paraId="1EC2B209" w14:textId="4C1BF244"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c>
          <w:tcPr>
            <w:tcW w:w="1170" w:type="dxa"/>
          </w:tcPr>
          <w:p w14:paraId="2E34C116" w14:textId="34030633"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2023</w:t>
            </w:r>
          </w:p>
        </w:tc>
        <w:tc>
          <w:tcPr>
            <w:tcW w:w="1170" w:type="dxa"/>
          </w:tcPr>
          <w:p w14:paraId="38E03D36" w14:textId="08B23C74" w:rsidR="003F4AEC" w:rsidRPr="00153DC9" w:rsidRDefault="003F4AEC" w:rsidP="00147ADA">
            <w:pPr>
              <w:pBdr>
                <w:bottom w:val="single" w:sz="4" w:space="1" w:color="auto"/>
              </w:pBdr>
              <w:overflowPunct w:val="0"/>
              <w:autoSpaceDE w:val="0"/>
              <w:autoSpaceDN w:val="0"/>
              <w:adjustRightInd w:val="0"/>
              <w:spacing w:line="280" w:lineRule="exact"/>
              <w:ind w:left="-29" w:right="-29"/>
              <w:jc w:val="center"/>
              <w:textAlignment w:val="baseline"/>
              <w:rPr>
                <w:rFonts w:ascii="Arial" w:hAnsi="Arial"/>
                <w:sz w:val="18"/>
                <w:szCs w:val="18"/>
                <w:u w:val="none"/>
              </w:rPr>
            </w:pPr>
            <w:r w:rsidRPr="00153DC9">
              <w:rPr>
                <w:rFonts w:ascii="Arial" w:hAnsi="Arial"/>
                <w:sz w:val="18"/>
                <w:szCs w:val="18"/>
                <w:u w:val="none"/>
              </w:rPr>
              <w:t>2022</w:t>
            </w:r>
          </w:p>
        </w:tc>
      </w:tr>
      <w:tr w:rsidR="003F4AEC" w:rsidRPr="00153DC9" w14:paraId="0941FF53" w14:textId="77777777" w:rsidTr="00147ADA">
        <w:tc>
          <w:tcPr>
            <w:tcW w:w="689" w:type="dxa"/>
          </w:tcPr>
          <w:p w14:paraId="468A4150" w14:textId="77777777" w:rsidR="003F4AEC" w:rsidRPr="00153DC9" w:rsidRDefault="003F4AEC"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1</w:t>
            </w:r>
          </w:p>
        </w:tc>
        <w:tc>
          <w:tcPr>
            <w:tcW w:w="1831" w:type="dxa"/>
          </w:tcPr>
          <w:p w14:paraId="5B5FAF82" w14:textId="77777777"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Year 1 at rate of</w:t>
            </w:r>
            <w:r w:rsidRPr="00153DC9">
              <w:rPr>
                <w:rFonts w:ascii="Arial" w:hAnsi="Arial" w:cs="Arial" w:hint="cs"/>
                <w:sz w:val="18"/>
                <w:szCs w:val="18"/>
                <w:u w:val="none"/>
                <w:cs/>
              </w:rPr>
              <w:t xml:space="preserve">          </w:t>
            </w:r>
            <w:r w:rsidRPr="00153DC9">
              <w:rPr>
                <w:rFonts w:ascii="Arial" w:hAnsi="Arial" w:cs="Arial"/>
                <w:sz w:val="18"/>
                <w:szCs w:val="18"/>
                <w:u w:val="none"/>
              </w:rPr>
              <w:t xml:space="preserve"> MLR -1.00 </w:t>
            </w:r>
          </w:p>
          <w:p w14:paraId="40F8728E" w14:textId="6A140FB8"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2 - 7 at rate </w:t>
            </w:r>
            <w:r w:rsidRPr="00153DC9">
              <w:rPr>
                <w:rFonts w:ascii="Arial" w:hAnsi="Arial" w:cs="Arial" w:hint="cs"/>
                <w:sz w:val="18"/>
                <w:szCs w:val="18"/>
                <w:u w:val="none"/>
                <w:cs/>
              </w:rPr>
              <w:t xml:space="preserve">        </w:t>
            </w:r>
            <w:r w:rsidRPr="00153DC9">
              <w:rPr>
                <w:rFonts w:ascii="Arial" w:hAnsi="Arial" w:cs="Arial"/>
                <w:sz w:val="18"/>
                <w:szCs w:val="18"/>
                <w:u w:val="none"/>
              </w:rPr>
              <w:t>of MLR</w:t>
            </w:r>
          </w:p>
        </w:tc>
        <w:tc>
          <w:tcPr>
            <w:tcW w:w="2880" w:type="dxa"/>
          </w:tcPr>
          <w:p w14:paraId="164F78EC" w14:textId="35DA2FB9"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sz w:val="18"/>
                <w:szCs w:val="18"/>
                <w:u w:val="none"/>
              </w:rPr>
            </w:pPr>
            <w:r w:rsidRPr="00153DC9">
              <w:rPr>
                <w:rFonts w:ascii="Arial" w:hAnsi="Arial" w:cs="Arial"/>
                <w:sz w:val="18"/>
                <w:szCs w:val="18"/>
                <w:u w:val="none"/>
              </w:rPr>
              <w:t>Repay for 84 installments on monthly basis, Baht 903,000    each</w:t>
            </w:r>
          </w:p>
        </w:tc>
        <w:tc>
          <w:tcPr>
            <w:tcW w:w="1170" w:type="dxa"/>
          </w:tcPr>
          <w:p w14:paraId="01DEA638" w14:textId="043F3B4C"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c>
          <w:tcPr>
            <w:tcW w:w="1170" w:type="dxa"/>
          </w:tcPr>
          <w:p w14:paraId="559B5376" w14:textId="6A94FB61"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546</w:t>
            </w:r>
          </w:p>
        </w:tc>
        <w:tc>
          <w:tcPr>
            <w:tcW w:w="1170" w:type="dxa"/>
          </w:tcPr>
          <w:p w14:paraId="42DDBAA6" w14:textId="08D27B4D"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c>
          <w:tcPr>
            <w:tcW w:w="1170" w:type="dxa"/>
          </w:tcPr>
          <w:p w14:paraId="4F4E488C" w14:textId="6A06D8BD"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546</w:t>
            </w:r>
          </w:p>
        </w:tc>
      </w:tr>
      <w:tr w:rsidR="003F4AEC" w:rsidRPr="00153DC9" w14:paraId="5053DB29" w14:textId="77777777" w:rsidTr="00147ADA">
        <w:tc>
          <w:tcPr>
            <w:tcW w:w="689" w:type="dxa"/>
          </w:tcPr>
          <w:p w14:paraId="43ECCC2C" w14:textId="77777777" w:rsidR="003F4AEC" w:rsidRPr="00153DC9" w:rsidRDefault="003F4AEC"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2</w:t>
            </w:r>
          </w:p>
        </w:tc>
        <w:tc>
          <w:tcPr>
            <w:tcW w:w="1831" w:type="dxa"/>
          </w:tcPr>
          <w:p w14:paraId="6E619696" w14:textId="1EAC084C"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MLR -</w:t>
            </w:r>
            <w:r w:rsidRPr="00153DC9">
              <w:rPr>
                <w:rFonts w:ascii="Arial" w:hAnsi="Arial" w:cs="Arial" w:hint="cs"/>
                <w:sz w:val="18"/>
                <w:szCs w:val="18"/>
                <w:u w:val="none"/>
                <w:cs/>
              </w:rPr>
              <w:t xml:space="preserve"> </w:t>
            </w:r>
            <w:r w:rsidRPr="00153DC9">
              <w:rPr>
                <w:rFonts w:ascii="Arial" w:hAnsi="Arial" w:cs="Arial"/>
                <w:sz w:val="18"/>
                <w:szCs w:val="18"/>
                <w:u w:val="none"/>
              </w:rPr>
              <w:t>1.85</w:t>
            </w:r>
          </w:p>
        </w:tc>
        <w:tc>
          <w:tcPr>
            <w:tcW w:w="2880" w:type="dxa"/>
          </w:tcPr>
          <w:p w14:paraId="30DAFA32" w14:textId="38AED88B"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sz w:val="18"/>
                <w:szCs w:val="18"/>
                <w:u w:val="none"/>
              </w:rPr>
            </w:pPr>
            <w:r w:rsidRPr="00153DC9">
              <w:rPr>
                <w:rFonts w:ascii="Arial" w:hAnsi="Arial" w:cs="Arial"/>
                <w:sz w:val="18"/>
                <w:szCs w:val="18"/>
                <w:u w:val="none"/>
              </w:rPr>
              <w:t>Repay for 48 installments on monthly basis, Baht 160,000   each</w:t>
            </w:r>
          </w:p>
        </w:tc>
        <w:tc>
          <w:tcPr>
            <w:tcW w:w="1170" w:type="dxa"/>
          </w:tcPr>
          <w:p w14:paraId="5BBD13D3" w14:textId="22289CD9"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2,267</w:t>
            </w:r>
          </w:p>
        </w:tc>
        <w:tc>
          <w:tcPr>
            <w:tcW w:w="1170" w:type="dxa"/>
          </w:tcPr>
          <w:p w14:paraId="7FAE6050" w14:textId="23B5C3AC"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3,958</w:t>
            </w:r>
          </w:p>
        </w:tc>
        <w:tc>
          <w:tcPr>
            <w:tcW w:w="1170" w:type="dxa"/>
          </w:tcPr>
          <w:p w14:paraId="5FB1D505" w14:textId="1A711AFA"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2,267</w:t>
            </w:r>
          </w:p>
        </w:tc>
        <w:tc>
          <w:tcPr>
            <w:tcW w:w="1170" w:type="dxa"/>
          </w:tcPr>
          <w:p w14:paraId="444619AD" w14:textId="62BFC673"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3,958</w:t>
            </w:r>
          </w:p>
        </w:tc>
      </w:tr>
      <w:tr w:rsidR="003F4AEC" w:rsidRPr="00153DC9" w14:paraId="60B44119" w14:textId="77777777" w:rsidTr="00147ADA">
        <w:tc>
          <w:tcPr>
            <w:tcW w:w="689" w:type="dxa"/>
          </w:tcPr>
          <w:p w14:paraId="47D67505" w14:textId="7E32498C" w:rsidR="003F4AEC" w:rsidRPr="00153DC9" w:rsidRDefault="003F4AEC"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3</w:t>
            </w:r>
          </w:p>
        </w:tc>
        <w:tc>
          <w:tcPr>
            <w:tcW w:w="1831" w:type="dxa"/>
          </w:tcPr>
          <w:p w14:paraId="095419D6" w14:textId="59838BE0"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2.00</w:t>
            </w:r>
          </w:p>
        </w:tc>
        <w:tc>
          <w:tcPr>
            <w:tcW w:w="2880" w:type="dxa"/>
          </w:tcPr>
          <w:p w14:paraId="7A6FD21F" w14:textId="26D65B91"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sz w:val="18"/>
                <w:szCs w:val="18"/>
                <w:u w:val="none"/>
              </w:rPr>
            </w:pPr>
            <w:r w:rsidRPr="00153DC9">
              <w:rPr>
                <w:rFonts w:ascii="Arial" w:hAnsi="Arial" w:cs="Arial"/>
                <w:sz w:val="18"/>
                <w:szCs w:val="18"/>
                <w:u w:val="none"/>
              </w:rPr>
              <w:t>Repay for 24 installments on monthly basis, Baht 555,555    each</w:t>
            </w:r>
          </w:p>
        </w:tc>
        <w:tc>
          <w:tcPr>
            <w:tcW w:w="1170" w:type="dxa"/>
          </w:tcPr>
          <w:p w14:paraId="2EDCF5FC" w14:textId="0024B8D9"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c>
          <w:tcPr>
            <w:tcW w:w="1170" w:type="dxa"/>
          </w:tcPr>
          <w:p w14:paraId="6DD58ECC" w14:textId="722D14B3"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3,472</w:t>
            </w:r>
          </w:p>
        </w:tc>
        <w:tc>
          <w:tcPr>
            <w:tcW w:w="1170" w:type="dxa"/>
          </w:tcPr>
          <w:p w14:paraId="34D4288A" w14:textId="1BD41003"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c>
          <w:tcPr>
            <w:tcW w:w="1170" w:type="dxa"/>
          </w:tcPr>
          <w:p w14:paraId="4A23F67F" w14:textId="0F18EBA9"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2,778</w:t>
            </w:r>
          </w:p>
        </w:tc>
      </w:tr>
      <w:tr w:rsidR="003F4AEC" w:rsidRPr="00153DC9" w14:paraId="29E4D28D" w14:textId="77777777" w:rsidTr="00147ADA">
        <w:tc>
          <w:tcPr>
            <w:tcW w:w="689" w:type="dxa"/>
          </w:tcPr>
          <w:p w14:paraId="3E902ABB" w14:textId="690BA833" w:rsidR="003F4AEC" w:rsidRPr="00153DC9" w:rsidRDefault="003F4AEC"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4</w:t>
            </w:r>
          </w:p>
        </w:tc>
        <w:tc>
          <w:tcPr>
            <w:tcW w:w="1831" w:type="dxa"/>
          </w:tcPr>
          <w:p w14:paraId="039EABD4" w14:textId="43181FEB"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1 - 2 at rate </w:t>
            </w:r>
            <w:r w:rsidRPr="00153DC9">
              <w:rPr>
                <w:rFonts w:ascii="Arial" w:hAnsi="Arial" w:cstheme="minorBidi" w:hint="cs"/>
                <w:sz w:val="18"/>
                <w:szCs w:val="18"/>
                <w:u w:val="none"/>
                <w:cs/>
              </w:rPr>
              <w:t xml:space="preserve">                  </w:t>
            </w:r>
            <w:r w:rsidRPr="00153DC9">
              <w:rPr>
                <w:rFonts w:ascii="Arial" w:hAnsi="Arial" w:cs="Arial"/>
                <w:sz w:val="18"/>
                <w:szCs w:val="18"/>
                <w:u w:val="none"/>
              </w:rPr>
              <w:t>of 2.00</w:t>
            </w:r>
          </w:p>
          <w:p w14:paraId="16909105" w14:textId="0F8D4F91"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theme="minorBidi"/>
                <w:sz w:val="18"/>
                <w:szCs w:val="18"/>
                <w:u w:val="none"/>
              </w:rPr>
            </w:pPr>
            <w:r w:rsidRPr="00153DC9">
              <w:rPr>
                <w:rFonts w:ascii="Arial" w:hAnsi="Arial" w:cs="Arial"/>
                <w:sz w:val="18"/>
                <w:szCs w:val="18"/>
                <w:u w:val="none"/>
              </w:rPr>
              <w:t>Year 3 at rate of 6.50</w:t>
            </w:r>
          </w:p>
          <w:p w14:paraId="3BC40C45" w14:textId="48C70827"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sz w:val="18"/>
                <w:szCs w:val="18"/>
                <w:u w:val="none"/>
              </w:rPr>
            </w:pPr>
            <w:r w:rsidRPr="00153DC9">
              <w:rPr>
                <w:rFonts w:ascii="Arial" w:hAnsi="Arial" w:cs="Arial"/>
                <w:sz w:val="18"/>
                <w:szCs w:val="18"/>
                <w:u w:val="none"/>
              </w:rPr>
              <w:t>Year 4 at rate of 7.00 Year 5 at rate of 7.50</w:t>
            </w:r>
          </w:p>
        </w:tc>
        <w:tc>
          <w:tcPr>
            <w:tcW w:w="2880" w:type="dxa"/>
          </w:tcPr>
          <w:p w14:paraId="6B177FB7" w14:textId="0E5EE381"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sz w:val="18"/>
                <w:szCs w:val="18"/>
                <w:u w:val="none"/>
              </w:rPr>
            </w:pPr>
            <w:r w:rsidRPr="00153DC9">
              <w:rPr>
                <w:rFonts w:ascii="Arial" w:hAnsi="Arial" w:cs="Arial"/>
                <w:sz w:val="18"/>
                <w:szCs w:val="18"/>
                <w:u w:val="none"/>
              </w:rPr>
              <w:t>Repay for 60 installments on monthly basis, Baht 125,000     each</w:t>
            </w:r>
          </w:p>
        </w:tc>
        <w:tc>
          <w:tcPr>
            <w:tcW w:w="1170" w:type="dxa"/>
          </w:tcPr>
          <w:p w14:paraId="7F8B88B6" w14:textId="58FE2D72"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3,468</w:t>
            </w:r>
          </w:p>
        </w:tc>
        <w:tc>
          <w:tcPr>
            <w:tcW w:w="1170" w:type="dxa"/>
          </w:tcPr>
          <w:p w14:paraId="2708AA6D" w14:textId="4A15789A"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4,836</w:t>
            </w:r>
          </w:p>
        </w:tc>
        <w:tc>
          <w:tcPr>
            <w:tcW w:w="1170" w:type="dxa"/>
          </w:tcPr>
          <w:p w14:paraId="127ED844" w14:textId="62E00464"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3,468</w:t>
            </w:r>
          </w:p>
        </w:tc>
        <w:tc>
          <w:tcPr>
            <w:tcW w:w="1170" w:type="dxa"/>
          </w:tcPr>
          <w:p w14:paraId="273B52D1" w14:textId="2381C3A6"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4,836</w:t>
            </w:r>
          </w:p>
        </w:tc>
      </w:tr>
      <w:tr w:rsidR="003F4AEC" w:rsidRPr="00153DC9" w14:paraId="4718830D" w14:textId="77777777" w:rsidTr="00147ADA">
        <w:tc>
          <w:tcPr>
            <w:tcW w:w="689" w:type="dxa"/>
          </w:tcPr>
          <w:p w14:paraId="468E5808" w14:textId="0411590F" w:rsidR="003F4AEC" w:rsidRPr="00153DC9" w:rsidRDefault="003F4AEC"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5</w:t>
            </w:r>
          </w:p>
        </w:tc>
        <w:tc>
          <w:tcPr>
            <w:tcW w:w="1831" w:type="dxa"/>
          </w:tcPr>
          <w:p w14:paraId="5DD3F336" w14:textId="22471EA6"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MLR -1.00</w:t>
            </w:r>
          </w:p>
        </w:tc>
        <w:tc>
          <w:tcPr>
            <w:tcW w:w="2880" w:type="dxa"/>
          </w:tcPr>
          <w:p w14:paraId="27264353" w14:textId="5FCCA09D"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Repay for 48 installments on monthly basis, Baht 100,000 - 600,000 each</w:t>
            </w:r>
          </w:p>
        </w:tc>
        <w:tc>
          <w:tcPr>
            <w:tcW w:w="1170" w:type="dxa"/>
          </w:tcPr>
          <w:p w14:paraId="01F17F6D" w14:textId="68554FC2"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30,186</w:t>
            </w:r>
          </w:p>
        </w:tc>
        <w:tc>
          <w:tcPr>
            <w:tcW w:w="1170" w:type="dxa"/>
          </w:tcPr>
          <w:p w14:paraId="28B23BE3" w14:textId="0647DDE7"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38,987</w:t>
            </w:r>
          </w:p>
        </w:tc>
        <w:tc>
          <w:tcPr>
            <w:tcW w:w="1170" w:type="dxa"/>
          </w:tcPr>
          <w:p w14:paraId="58B02B4A" w14:textId="42F1F9FB"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18,747</w:t>
            </w:r>
          </w:p>
        </w:tc>
        <w:tc>
          <w:tcPr>
            <w:tcW w:w="1170" w:type="dxa"/>
          </w:tcPr>
          <w:p w14:paraId="79798CB9" w14:textId="68B131ED"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24,347</w:t>
            </w:r>
          </w:p>
        </w:tc>
      </w:tr>
      <w:tr w:rsidR="003F4AEC" w:rsidRPr="00153DC9" w14:paraId="10B6124B" w14:textId="77777777" w:rsidTr="00147ADA">
        <w:tc>
          <w:tcPr>
            <w:tcW w:w="689" w:type="dxa"/>
          </w:tcPr>
          <w:p w14:paraId="48631201" w14:textId="47C2DAD6" w:rsidR="003F4AEC" w:rsidRPr="00153DC9" w:rsidRDefault="00EF2792"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6</w:t>
            </w:r>
          </w:p>
        </w:tc>
        <w:tc>
          <w:tcPr>
            <w:tcW w:w="1831" w:type="dxa"/>
          </w:tcPr>
          <w:p w14:paraId="1BB68F86" w14:textId="300E4757"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MLR</w:t>
            </w:r>
          </w:p>
        </w:tc>
        <w:tc>
          <w:tcPr>
            <w:tcW w:w="2880" w:type="dxa"/>
          </w:tcPr>
          <w:p w14:paraId="45ACD561" w14:textId="4A4B2DC3"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Repay for 36 - 96 installments on monthly basis, Baht 7,000 - 1,030,000 each</w:t>
            </w:r>
          </w:p>
        </w:tc>
        <w:tc>
          <w:tcPr>
            <w:tcW w:w="1170" w:type="dxa"/>
          </w:tcPr>
          <w:p w14:paraId="1282D1F1" w14:textId="64325C1B"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13,800</w:t>
            </w:r>
          </w:p>
        </w:tc>
        <w:tc>
          <w:tcPr>
            <w:tcW w:w="1170" w:type="dxa"/>
          </w:tcPr>
          <w:p w14:paraId="3FBCCD03" w14:textId="7A50D8E3"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22,670</w:t>
            </w:r>
          </w:p>
        </w:tc>
        <w:tc>
          <w:tcPr>
            <w:tcW w:w="1170" w:type="dxa"/>
          </w:tcPr>
          <w:p w14:paraId="4911CA59" w14:textId="7B045C22" w:rsidR="003F4AEC" w:rsidRPr="00153DC9" w:rsidRDefault="00EF2792" w:rsidP="00147ADA">
            <w:pPr>
              <w:tabs>
                <w:tab w:val="decimal" w:pos="89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tc>
        <w:tc>
          <w:tcPr>
            <w:tcW w:w="1170" w:type="dxa"/>
          </w:tcPr>
          <w:p w14:paraId="4A8CA581" w14:textId="00477078"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r>
      <w:tr w:rsidR="003F4AEC" w:rsidRPr="00153DC9" w14:paraId="5A73E880" w14:textId="77777777" w:rsidTr="00147ADA">
        <w:tc>
          <w:tcPr>
            <w:tcW w:w="689" w:type="dxa"/>
          </w:tcPr>
          <w:p w14:paraId="05B9B1F3" w14:textId="1A511025" w:rsidR="003F4AEC" w:rsidRPr="00153DC9" w:rsidRDefault="005706D1"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7</w:t>
            </w:r>
          </w:p>
        </w:tc>
        <w:tc>
          <w:tcPr>
            <w:tcW w:w="1831" w:type="dxa"/>
          </w:tcPr>
          <w:p w14:paraId="3FEC7432" w14:textId="530D6964"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1 - 2 at rate </w:t>
            </w:r>
            <w:r w:rsidRPr="00153DC9">
              <w:rPr>
                <w:rFonts w:ascii="Arial" w:hAnsi="Arial" w:cs="Arial" w:hint="cs"/>
                <w:sz w:val="18"/>
                <w:szCs w:val="18"/>
                <w:u w:val="none"/>
                <w:cs/>
              </w:rPr>
              <w:t xml:space="preserve">        </w:t>
            </w:r>
            <w:r w:rsidRPr="00153DC9">
              <w:rPr>
                <w:rFonts w:ascii="Arial" w:hAnsi="Arial" w:cs="Arial"/>
                <w:sz w:val="18"/>
                <w:szCs w:val="18"/>
                <w:u w:val="none"/>
              </w:rPr>
              <w:t xml:space="preserve">of 2.00 </w:t>
            </w:r>
          </w:p>
        </w:tc>
        <w:tc>
          <w:tcPr>
            <w:tcW w:w="2880" w:type="dxa"/>
          </w:tcPr>
          <w:p w14:paraId="6D326F7D" w14:textId="4127733F"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Repay for 24 installments on monthly basis, Baht 1,250,000 each</w:t>
            </w:r>
          </w:p>
        </w:tc>
        <w:tc>
          <w:tcPr>
            <w:tcW w:w="1170" w:type="dxa"/>
          </w:tcPr>
          <w:p w14:paraId="42EBF9A2" w14:textId="714F8CDE"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c>
          <w:tcPr>
            <w:tcW w:w="1170" w:type="dxa"/>
          </w:tcPr>
          <w:p w14:paraId="71D492FE" w14:textId="4FB25255"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6,250</w:t>
            </w:r>
          </w:p>
        </w:tc>
        <w:tc>
          <w:tcPr>
            <w:tcW w:w="1170" w:type="dxa"/>
          </w:tcPr>
          <w:p w14:paraId="0317FDA2" w14:textId="13DC1F0E" w:rsidR="003F4AEC" w:rsidRPr="00153DC9" w:rsidRDefault="00EF2792" w:rsidP="00147ADA">
            <w:pPr>
              <w:tabs>
                <w:tab w:val="decimal" w:pos="89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tc>
        <w:tc>
          <w:tcPr>
            <w:tcW w:w="1170" w:type="dxa"/>
          </w:tcPr>
          <w:p w14:paraId="4A69DDEF" w14:textId="443FCBA7"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r>
      <w:tr w:rsidR="003F4AEC" w:rsidRPr="00153DC9" w14:paraId="4E826BFE" w14:textId="77777777" w:rsidTr="00147ADA">
        <w:tc>
          <w:tcPr>
            <w:tcW w:w="689" w:type="dxa"/>
          </w:tcPr>
          <w:p w14:paraId="541FB193" w14:textId="1B87FBDE" w:rsidR="003F4AEC" w:rsidRPr="00153DC9" w:rsidRDefault="005706D1" w:rsidP="00147ADA">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8</w:t>
            </w:r>
          </w:p>
        </w:tc>
        <w:tc>
          <w:tcPr>
            <w:tcW w:w="1831" w:type="dxa"/>
          </w:tcPr>
          <w:p w14:paraId="1EAB9D29" w14:textId="77777777" w:rsidR="001F244E"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1 - 2 at rate of 2.00 </w:t>
            </w:r>
          </w:p>
          <w:p w14:paraId="5EEC2E17" w14:textId="4C98D837" w:rsidR="003F4AEC" w:rsidRPr="00153DC9" w:rsidRDefault="003F4AEC" w:rsidP="00147ADA">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Year 3 at rate of 7.00</w:t>
            </w:r>
          </w:p>
        </w:tc>
        <w:tc>
          <w:tcPr>
            <w:tcW w:w="2880" w:type="dxa"/>
          </w:tcPr>
          <w:p w14:paraId="25B11275" w14:textId="217D16D3" w:rsidR="003F4AEC" w:rsidRPr="00153DC9" w:rsidRDefault="003F4AEC" w:rsidP="00147ADA">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Repay for 36 installments on monthly basis, Baht 34,000 - 109,000 each</w:t>
            </w:r>
          </w:p>
        </w:tc>
        <w:tc>
          <w:tcPr>
            <w:tcW w:w="1170" w:type="dxa"/>
          </w:tcPr>
          <w:p w14:paraId="151DCDC6" w14:textId="3009DC39" w:rsidR="003F4AEC" w:rsidRPr="00153DC9" w:rsidRDefault="00EF2792"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1,285</w:t>
            </w:r>
          </w:p>
        </w:tc>
        <w:tc>
          <w:tcPr>
            <w:tcW w:w="1170" w:type="dxa"/>
          </w:tcPr>
          <w:p w14:paraId="336BF268" w14:textId="5E7490AB" w:rsidR="003F4AEC" w:rsidRPr="00153DC9" w:rsidRDefault="003F4AEC" w:rsidP="00147ADA">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3,001</w:t>
            </w:r>
          </w:p>
        </w:tc>
        <w:tc>
          <w:tcPr>
            <w:tcW w:w="1170" w:type="dxa"/>
          </w:tcPr>
          <w:p w14:paraId="4F3F5294" w14:textId="05523D25" w:rsidR="003F4AEC" w:rsidRPr="00153DC9" w:rsidRDefault="00EF2792" w:rsidP="00147ADA">
            <w:pPr>
              <w:tabs>
                <w:tab w:val="decimal" w:pos="89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tc>
        <w:tc>
          <w:tcPr>
            <w:tcW w:w="1170" w:type="dxa"/>
          </w:tcPr>
          <w:p w14:paraId="4B4FC697" w14:textId="4E31E0FE" w:rsidR="003F4AEC" w:rsidRPr="00153DC9" w:rsidRDefault="003F4AEC" w:rsidP="00147ADA">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w:t>
            </w:r>
          </w:p>
        </w:tc>
      </w:tr>
      <w:tr w:rsidR="00ED27C6" w:rsidRPr="00153DC9" w14:paraId="450BBC04" w14:textId="77777777" w:rsidTr="00147ADA">
        <w:tc>
          <w:tcPr>
            <w:tcW w:w="689" w:type="dxa"/>
          </w:tcPr>
          <w:p w14:paraId="32C0310D" w14:textId="19145558" w:rsidR="00ED27C6" w:rsidRPr="00153DC9" w:rsidRDefault="005706D1" w:rsidP="00ED27C6">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9</w:t>
            </w:r>
          </w:p>
        </w:tc>
        <w:tc>
          <w:tcPr>
            <w:tcW w:w="1831" w:type="dxa"/>
          </w:tcPr>
          <w:p w14:paraId="6DBC70E0" w14:textId="77777777" w:rsidR="00ED27C6" w:rsidRPr="00153DC9" w:rsidRDefault="00ED27C6" w:rsidP="00ED27C6">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1 - 2 at rate </w:t>
            </w:r>
            <w:r w:rsidRPr="00153DC9">
              <w:rPr>
                <w:rFonts w:ascii="Arial" w:hAnsi="Arial" w:cs="Arial" w:hint="cs"/>
                <w:sz w:val="18"/>
                <w:szCs w:val="18"/>
                <w:u w:val="none"/>
                <w:cs/>
              </w:rPr>
              <w:t xml:space="preserve">              </w:t>
            </w:r>
            <w:r w:rsidRPr="00153DC9">
              <w:rPr>
                <w:rFonts w:ascii="Arial" w:hAnsi="Arial" w:cs="Arial"/>
                <w:sz w:val="18"/>
                <w:szCs w:val="18"/>
                <w:u w:val="none"/>
              </w:rPr>
              <w:t xml:space="preserve">of 2.00 </w:t>
            </w:r>
          </w:p>
          <w:p w14:paraId="285A234C" w14:textId="77777777" w:rsidR="001F244E" w:rsidRDefault="00ED27C6" w:rsidP="00ED27C6">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 xml:space="preserve">Year 3 -5 at rate of 6.00 </w:t>
            </w:r>
          </w:p>
          <w:p w14:paraId="12268C3A" w14:textId="38B8E5F1" w:rsidR="00ED27C6" w:rsidRPr="00153DC9" w:rsidRDefault="00ED27C6" w:rsidP="00ED27C6">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Year 6 - 7 at rate of MRR +1</w:t>
            </w:r>
          </w:p>
        </w:tc>
        <w:tc>
          <w:tcPr>
            <w:tcW w:w="2880" w:type="dxa"/>
          </w:tcPr>
          <w:p w14:paraId="6BDE5201" w14:textId="3B828496" w:rsidR="00ED27C6" w:rsidRPr="00153DC9" w:rsidRDefault="00ED27C6" w:rsidP="00ED27C6">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Repay for 84 installments on monthly basis, Baht 19,500     each</w:t>
            </w:r>
          </w:p>
        </w:tc>
        <w:tc>
          <w:tcPr>
            <w:tcW w:w="1170" w:type="dxa"/>
          </w:tcPr>
          <w:p w14:paraId="19253F0B"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r w:rsidRPr="00153DC9">
              <w:rPr>
                <w:rFonts w:ascii="Arial" w:hAnsi="Arial"/>
                <w:sz w:val="18"/>
                <w:szCs w:val="18"/>
                <w:u w:val="none"/>
              </w:rPr>
              <w:t>-</w:t>
            </w:r>
          </w:p>
          <w:p w14:paraId="44F04696"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50D0CE2B"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7582341D"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4AFCCE66" w14:textId="77777777" w:rsidR="00ED27C6" w:rsidRPr="00153DC9" w:rsidRDefault="00ED27C6" w:rsidP="00ED27C6">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p>
        </w:tc>
        <w:tc>
          <w:tcPr>
            <w:tcW w:w="1170" w:type="dxa"/>
          </w:tcPr>
          <w:p w14:paraId="1F163D57"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r w:rsidRPr="00153DC9">
              <w:rPr>
                <w:rFonts w:ascii="Arial" w:hAnsi="Arial"/>
                <w:sz w:val="18"/>
                <w:szCs w:val="18"/>
                <w:u w:val="none"/>
              </w:rPr>
              <w:t>1,000</w:t>
            </w:r>
          </w:p>
          <w:p w14:paraId="333BEF60"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1D5AF544"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457FFECE"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5F86F765" w14:textId="77777777" w:rsidR="00ED27C6" w:rsidRPr="00153DC9" w:rsidRDefault="00ED27C6" w:rsidP="00ED27C6">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rPr>
            </w:pPr>
          </w:p>
        </w:tc>
        <w:tc>
          <w:tcPr>
            <w:tcW w:w="1170" w:type="dxa"/>
          </w:tcPr>
          <w:p w14:paraId="5A5EFB27"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r w:rsidRPr="00153DC9">
              <w:rPr>
                <w:rFonts w:ascii="Arial" w:hAnsi="Arial"/>
                <w:sz w:val="18"/>
                <w:szCs w:val="18"/>
                <w:u w:val="none"/>
              </w:rPr>
              <w:t>-</w:t>
            </w:r>
          </w:p>
          <w:p w14:paraId="08D5EA9A"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1195CAD9"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3A93A373" w14:textId="77777777" w:rsidR="00ED27C6" w:rsidRPr="00153DC9" w:rsidRDefault="00ED27C6" w:rsidP="00ED27C6">
            <w:pPr>
              <w:tabs>
                <w:tab w:val="decimal" w:pos="841"/>
              </w:tabs>
              <w:overflowPunct w:val="0"/>
              <w:autoSpaceDE w:val="0"/>
              <w:autoSpaceDN w:val="0"/>
              <w:adjustRightInd w:val="0"/>
              <w:spacing w:line="280" w:lineRule="exact"/>
              <w:ind w:left="-29" w:right="-29"/>
              <w:textAlignment w:val="baseline"/>
              <w:rPr>
                <w:rFonts w:ascii="Arial" w:hAnsi="Arial"/>
                <w:sz w:val="18"/>
                <w:szCs w:val="18"/>
                <w:u w:val="none"/>
              </w:rPr>
            </w:pPr>
          </w:p>
          <w:p w14:paraId="57CDBD73" w14:textId="77777777" w:rsidR="00ED27C6" w:rsidRPr="00153DC9" w:rsidRDefault="00ED27C6" w:rsidP="00ED27C6">
            <w:pPr>
              <w:tabs>
                <w:tab w:val="decimal" w:pos="892"/>
              </w:tabs>
              <w:overflowPunct w:val="0"/>
              <w:autoSpaceDE w:val="0"/>
              <w:autoSpaceDN w:val="0"/>
              <w:adjustRightInd w:val="0"/>
              <w:spacing w:line="280" w:lineRule="exact"/>
              <w:ind w:left="-29" w:right="-205"/>
              <w:textAlignment w:val="baseline"/>
              <w:rPr>
                <w:rFonts w:ascii="Arial" w:hAnsi="Arial"/>
                <w:sz w:val="18"/>
                <w:szCs w:val="18"/>
                <w:u w:val="none"/>
              </w:rPr>
            </w:pPr>
          </w:p>
        </w:tc>
        <w:tc>
          <w:tcPr>
            <w:tcW w:w="1170" w:type="dxa"/>
          </w:tcPr>
          <w:p w14:paraId="4CF24A98" w14:textId="77777777" w:rsidR="00ED27C6" w:rsidRPr="00153DC9" w:rsidRDefault="00ED27C6" w:rsidP="00ED27C6">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p w14:paraId="06247E91" w14:textId="77777777" w:rsidR="00ED27C6" w:rsidRPr="00153DC9" w:rsidRDefault="00ED27C6" w:rsidP="00ED27C6">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p w14:paraId="41182FE2" w14:textId="77777777" w:rsidR="00ED27C6" w:rsidRPr="00153DC9" w:rsidRDefault="00ED27C6" w:rsidP="00ED27C6">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p w14:paraId="57F1B536" w14:textId="77777777" w:rsidR="00ED27C6" w:rsidRPr="00153DC9" w:rsidRDefault="00ED27C6" w:rsidP="00ED27C6">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p w14:paraId="0AE9C3DD" w14:textId="77777777" w:rsidR="00ED27C6" w:rsidRPr="00153DC9" w:rsidRDefault="00ED27C6" w:rsidP="00ED27C6">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p>
        </w:tc>
      </w:tr>
      <w:tr w:rsidR="00ED27C6" w:rsidRPr="00153DC9" w14:paraId="146D1ABC" w14:textId="77777777" w:rsidTr="00ED27C6">
        <w:tc>
          <w:tcPr>
            <w:tcW w:w="689" w:type="dxa"/>
          </w:tcPr>
          <w:p w14:paraId="31DC2031" w14:textId="43492A4C" w:rsidR="00ED27C6" w:rsidRPr="00153DC9" w:rsidRDefault="00ED27C6" w:rsidP="00ED27C6">
            <w:pPr>
              <w:overflowPunct w:val="0"/>
              <w:autoSpaceDE w:val="0"/>
              <w:autoSpaceDN w:val="0"/>
              <w:adjustRightInd w:val="0"/>
              <w:spacing w:line="280" w:lineRule="exact"/>
              <w:ind w:right="-36"/>
              <w:jc w:val="center"/>
              <w:textAlignment w:val="baseline"/>
              <w:rPr>
                <w:rFonts w:ascii="Arial" w:hAnsi="Arial"/>
                <w:sz w:val="18"/>
                <w:szCs w:val="18"/>
                <w:u w:val="none"/>
              </w:rPr>
            </w:pPr>
            <w:r w:rsidRPr="00153DC9">
              <w:rPr>
                <w:rFonts w:ascii="Arial" w:hAnsi="Arial"/>
                <w:sz w:val="18"/>
                <w:szCs w:val="18"/>
                <w:u w:val="none"/>
              </w:rPr>
              <w:t>10</w:t>
            </w:r>
          </w:p>
        </w:tc>
        <w:tc>
          <w:tcPr>
            <w:tcW w:w="1831" w:type="dxa"/>
          </w:tcPr>
          <w:p w14:paraId="64CBD622" w14:textId="5A911A2E" w:rsidR="00ED27C6" w:rsidRPr="00153DC9" w:rsidRDefault="00ED27C6" w:rsidP="00ED27C6">
            <w:pPr>
              <w:overflowPunct w:val="0"/>
              <w:autoSpaceDE w:val="0"/>
              <w:autoSpaceDN w:val="0"/>
              <w:adjustRightInd w:val="0"/>
              <w:spacing w:line="280" w:lineRule="exact"/>
              <w:ind w:left="15"/>
              <w:jc w:val="center"/>
              <w:textAlignment w:val="baseline"/>
              <w:rPr>
                <w:rFonts w:ascii="Arial" w:hAnsi="Arial" w:cs="Arial"/>
                <w:sz w:val="18"/>
                <w:szCs w:val="18"/>
                <w:u w:val="none"/>
              </w:rPr>
            </w:pPr>
            <w:r w:rsidRPr="00153DC9">
              <w:rPr>
                <w:rFonts w:ascii="Arial" w:hAnsi="Arial" w:cs="Arial"/>
                <w:sz w:val="18"/>
                <w:szCs w:val="18"/>
                <w:u w:val="none"/>
              </w:rPr>
              <w:t>MLR</w:t>
            </w:r>
          </w:p>
        </w:tc>
        <w:tc>
          <w:tcPr>
            <w:tcW w:w="2880" w:type="dxa"/>
          </w:tcPr>
          <w:p w14:paraId="7AE2CA7D" w14:textId="7FDEEB22" w:rsidR="00ED27C6" w:rsidRPr="00153DC9" w:rsidRDefault="00ED27C6" w:rsidP="00ED27C6">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 xml:space="preserve">Repay for </w:t>
            </w:r>
            <w:r w:rsidR="005F58A9">
              <w:rPr>
                <w:rFonts w:ascii="Arial" w:hAnsi="Arial" w:cs="Arial"/>
                <w:sz w:val="18"/>
                <w:szCs w:val="18"/>
                <w:u w:val="none"/>
              </w:rPr>
              <w:t>36</w:t>
            </w:r>
            <w:r w:rsidRPr="00153DC9">
              <w:rPr>
                <w:rFonts w:ascii="Arial" w:hAnsi="Arial" w:cs="Arial"/>
                <w:sz w:val="18"/>
                <w:szCs w:val="18"/>
                <w:u w:val="none"/>
              </w:rPr>
              <w:t xml:space="preserve"> installments on monthly basis, Baht </w:t>
            </w:r>
            <w:r w:rsidR="00D06DA7">
              <w:rPr>
                <w:rFonts w:ascii="Arial" w:hAnsi="Arial" w:cs="Arial"/>
                <w:sz w:val="18"/>
                <w:szCs w:val="18"/>
                <w:u w:val="none"/>
              </w:rPr>
              <w:t>600</w:t>
            </w:r>
            <w:r w:rsidRPr="00153DC9">
              <w:rPr>
                <w:rFonts w:ascii="Arial" w:hAnsi="Arial" w:cs="Arial"/>
                <w:sz w:val="18"/>
                <w:szCs w:val="18"/>
                <w:u w:val="none"/>
              </w:rPr>
              <w:t xml:space="preserve"> </w:t>
            </w:r>
          </w:p>
        </w:tc>
        <w:tc>
          <w:tcPr>
            <w:tcW w:w="1170" w:type="dxa"/>
          </w:tcPr>
          <w:p w14:paraId="3A77D3B0" w14:textId="16DC1C3A" w:rsidR="00ED27C6" w:rsidRPr="00153DC9" w:rsidRDefault="00ED27C6" w:rsidP="00047284">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13</w:t>
            </w:r>
          </w:p>
          <w:p w14:paraId="697F0C14" w14:textId="70BCC98F" w:rsidR="00ED27C6" w:rsidRPr="00153DC9" w:rsidRDefault="00ED27C6" w:rsidP="00047284">
            <w:pPr>
              <w:tabs>
                <w:tab w:val="decimal" w:pos="872"/>
              </w:tabs>
              <w:overflowPunct w:val="0"/>
              <w:autoSpaceDE w:val="0"/>
              <w:autoSpaceDN w:val="0"/>
              <w:adjustRightInd w:val="0"/>
              <w:spacing w:line="280" w:lineRule="exact"/>
              <w:ind w:right="-205"/>
              <w:textAlignment w:val="baseline"/>
              <w:rPr>
                <w:rFonts w:ascii="Arial" w:hAnsi="Arial"/>
                <w:sz w:val="18"/>
                <w:szCs w:val="18"/>
                <w:u w:val="none"/>
              </w:rPr>
            </w:pPr>
          </w:p>
        </w:tc>
        <w:tc>
          <w:tcPr>
            <w:tcW w:w="1170" w:type="dxa"/>
          </w:tcPr>
          <w:p w14:paraId="29A31D67" w14:textId="15338D41" w:rsidR="00ED27C6" w:rsidRPr="00153DC9" w:rsidRDefault="00ED27C6" w:rsidP="00047284">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p w14:paraId="49FF400B" w14:textId="241A80A0" w:rsidR="00ED27C6" w:rsidRPr="00153DC9" w:rsidRDefault="00ED27C6" w:rsidP="00047284">
            <w:pPr>
              <w:tabs>
                <w:tab w:val="decimal" w:pos="872"/>
              </w:tabs>
              <w:overflowPunct w:val="0"/>
              <w:autoSpaceDE w:val="0"/>
              <w:autoSpaceDN w:val="0"/>
              <w:adjustRightInd w:val="0"/>
              <w:spacing w:line="280" w:lineRule="exact"/>
              <w:ind w:right="-205"/>
              <w:textAlignment w:val="baseline"/>
              <w:rPr>
                <w:rFonts w:ascii="Arial" w:hAnsi="Arial"/>
                <w:sz w:val="18"/>
                <w:szCs w:val="18"/>
                <w:u w:val="none"/>
              </w:rPr>
            </w:pPr>
          </w:p>
        </w:tc>
        <w:tc>
          <w:tcPr>
            <w:tcW w:w="1170" w:type="dxa"/>
          </w:tcPr>
          <w:p w14:paraId="78938929" w14:textId="77777777" w:rsidR="00ED27C6" w:rsidRPr="00153DC9" w:rsidRDefault="00ED27C6" w:rsidP="00047284">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p w14:paraId="6048CB99" w14:textId="07DF258E" w:rsidR="00ED27C6" w:rsidRPr="00153DC9" w:rsidRDefault="00ED27C6" w:rsidP="00047284">
            <w:pPr>
              <w:tabs>
                <w:tab w:val="decimal" w:pos="872"/>
              </w:tabs>
              <w:overflowPunct w:val="0"/>
              <w:autoSpaceDE w:val="0"/>
              <w:autoSpaceDN w:val="0"/>
              <w:adjustRightInd w:val="0"/>
              <w:spacing w:line="280" w:lineRule="exact"/>
              <w:ind w:right="-205"/>
              <w:textAlignment w:val="baseline"/>
              <w:rPr>
                <w:rFonts w:ascii="Arial" w:hAnsi="Arial"/>
                <w:sz w:val="18"/>
                <w:szCs w:val="18"/>
                <w:u w:val="none"/>
              </w:rPr>
            </w:pPr>
          </w:p>
        </w:tc>
        <w:tc>
          <w:tcPr>
            <w:tcW w:w="1170" w:type="dxa"/>
          </w:tcPr>
          <w:p w14:paraId="630DB4EE" w14:textId="77777777" w:rsidR="00ED27C6" w:rsidRPr="00153DC9" w:rsidRDefault="00ED27C6" w:rsidP="00047284">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w:t>
            </w:r>
          </w:p>
          <w:p w14:paraId="63B7921C" w14:textId="2C969FCB" w:rsidR="00ED27C6" w:rsidRPr="00153DC9" w:rsidRDefault="00ED27C6" w:rsidP="00047284">
            <w:pPr>
              <w:tabs>
                <w:tab w:val="decimal" w:pos="872"/>
              </w:tabs>
              <w:overflowPunct w:val="0"/>
              <w:autoSpaceDE w:val="0"/>
              <w:autoSpaceDN w:val="0"/>
              <w:adjustRightInd w:val="0"/>
              <w:spacing w:line="280" w:lineRule="exact"/>
              <w:ind w:right="-205"/>
              <w:textAlignment w:val="baseline"/>
              <w:rPr>
                <w:rFonts w:ascii="Arial" w:hAnsi="Arial"/>
                <w:sz w:val="18"/>
                <w:szCs w:val="18"/>
                <w:u w:val="none"/>
              </w:rPr>
            </w:pPr>
          </w:p>
        </w:tc>
      </w:tr>
      <w:tr w:rsidR="00047284" w:rsidRPr="00153DC9" w14:paraId="6A10DFDC" w14:textId="77777777" w:rsidTr="00ED27C6">
        <w:tc>
          <w:tcPr>
            <w:tcW w:w="689" w:type="dxa"/>
          </w:tcPr>
          <w:p w14:paraId="2C19A966" w14:textId="77777777" w:rsidR="00047284" w:rsidRPr="00153DC9" w:rsidRDefault="00047284" w:rsidP="00ED27C6">
            <w:pPr>
              <w:overflowPunct w:val="0"/>
              <w:autoSpaceDE w:val="0"/>
              <w:autoSpaceDN w:val="0"/>
              <w:adjustRightInd w:val="0"/>
              <w:spacing w:line="280" w:lineRule="exact"/>
              <w:ind w:right="-36"/>
              <w:jc w:val="center"/>
              <w:textAlignment w:val="baseline"/>
              <w:rPr>
                <w:rFonts w:ascii="Arial" w:hAnsi="Arial"/>
                <w:sz w:val="18"/>
                <w:szCs w:val="18"/>
                <w:u w:val="none"/>
              </w:rPr>
            </w:pPr>
          </w:p>
        </w:tc>
        <w:tc>
          <w:tcPr>
            <w:tcW w:w="1831" w:type="dxa"/>
          </w:tcPr>
          <w:p w14:paraId="6F847250" w14:textId="77777777" w:rsidR="00047284" w:rsidRPr="00153DC9" w:rsidRDefault="00047284" w:rsidP="00ED27C6">
            <w:pPr>
              <w:overflowPunct w:val="0"/>
              <w:autoSpaceDE w:val="0"/>
              <w:autoSpaceDN w:val="0"/>
              <w:adjustRightInd w:val="0"/>
              <w:spacing w:line="280" w:lineRule="exact"/>
              <w:ind w:left="15"/>
              <w:jc w:val="center"/>
              <w:textAlignment w:val="baseline"/>
              <w:rPr>
                <w:rFonts w:ascii="Arial" w:hAnsi="Arial" w:cs="Arial"/>
                <w:sz w:val="18"/>
                <w:szCs w:val="18"/>
                <w:u w:val="none"/>
              </w:rPr>
            </w:pPr>
          </w:p>
        </w:tc>
        <w:tc>
          <w:tcPr>
            <w:tcW w:w="2880" w:type="dxa"/>
          </w:tcPr>
          <w:p w14:paraId="4722531C" w14:textId="34E84407" w:rsidR="00047284" w:rsidRPr="00153DC9" w:rsidRDefault="00047284" w:rsidP="00ED27C6">
            <w:pPr>
              <w:overflowPunct w:val="0"/>
              <w:autoSpaceDE w:val="0"/>
              <w:autoSpaceDN w:val="0"/>
              <w:adjustRightInd w:val="0"/>
              <w:spacing w:line="280" w:lineRule="exact"/>
              <w:ind w:left="176" w:right="-168" w:hanging="176"/>
              <w:textAlignment w:val="baseline"/>
              <w:rPr>
                <w:rFonts w:ascii="Arial" w:hAnsi="Arial" w:cs="Arial"/>
                <w:sz w:val="18"/>
                <w:szCs w:val="18"/>
                <w:u w:val="none"/>
              </w:rPr>
            </w:pPr>
            <w:r w:rsidRPr="00153DC9">
              <w:rPr>
                <w:rFonts w:ascii="Arial" w:hAnsi="Arial" w:cs="Arial"/>
                <w:sz w:val="18"/>
                <w:szCs w:val="18"/>
                <w:u w:val="none"/>
              </w:rPr>
              <w:tab/>
              <w:t>each</w:t>
            </w:r>
          </w:p>
        </w:tc>
        <w:tc>
          <w:tcPr>
            <w:tcW w:w="1170" w:type="dxa"/>
          </w:tcPr>
          <w:p w14:paraId="0ADB3051" w14:textId="77777777" w:rsidR="00047284" w:rsidRPr="00153DC9" w:rsidRDefault="00047284"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tc>
        <w:tc>
          <w:tcPr>
            <w:tcW w:w="1170" w:type="dxa"/>
          </w:tcPr>
          <w:p w14:paraId="15D9506C" w14:textId="77777777" w:rsidR="00047284" w:rsidRPr="00153DC9" w:rsidRDefault="00047284"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tc>
        <w:tc>
          <w:tcPr>
            <w:tcW w:w="1170" w:type="dxa"/>
          </w:tcPr>
          <w:p w14:paraId="4CEEED2A" w14:textId="77777777" w:rsidR="00047284" w:rsidRPr="00153DC9" w:rsidRDefault="00047284"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tc>
        <w:tc>
          <w:tcPr>
            <w:tcW w:w="1170" w:type="dxa"/>
          </w:tcPr>
          <w:p w14:paraId="050D4B5D" w14:textId="77777777" w:rsidR="00047284" w:rsidRPr="00153DC9" w:rsidRDefault="00047284" w:rsidP="00ED27C6">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p>
        </w:tc>
      </w:tr>
      <w:tr w:rsidR="003756AC" w:rsidRPr="00153DC9" w14:paraId="1D817AA3" w14:textId="77777777">
        <w:tc>
          <w:tcPr>
            <w:tcW w:w="689" w:type="dxa"/>
          </w:tcPr>
          <w:p w14:paraId="1B0E824A" w14:textId="77777777" w:rsidR="003756AC" w:rsidRPr="00153DC9" w:rsidRDefault="003756AC" w:rsidP="003756AC">
            <w:pPr>
              <w:overflowPunct w:val="0"/>
              <w:autoSpaceDE w:val="0"/>
              <w:autoSpaceDN w:val="0"/>
              <w:adjustRightInd w:val="0"/>
              <w:spacing w:line="280" w:lineRule="exact"/>
              <w:ind w:right="-36"/>
              <w:jc w:val="both"/>
              <w:textAlignment w:val="baseline"/>
              <w:rPr>
                <w:rFonts w:ascii="Arial" w:hAnsi="Arial"/>
                <w:sz w:val="18"/>
                <w:szCs w:val="18"/>
                <w:u w:val="none"/>
                <w:cs/>
              </w:rPr>
            </w:pPr>
            <w:r w:rsidRPr="00153DC9">
              <w:rPr>
                <w:rFonts w:ascii="Arial" w:hAnsi="Arial"/>
                <w:sz w:val="18"/>
                <w:szCs w:val="18"/>
                <w:u w:val="none"/>
              </w:rPr>
              <w:t>Total</w:t>
            </w:r>
          </w:p>
        </w:tc>
        <w:tc>
          <w:tcPr>
            <w:tcW w:w="1831" w:type="dxa"/>
          </w:tcPr>
          <w:p w14:paraId="16A906FC" w14:textId="77777777" w:rsidR="003756AC" w:rsidRPr="00153DC9" w:rsidRDefault="003756AC" w:rsidP="003756AC">
            <w:pPr>
              <w:overflowPunct w:val="0"/>
              <w:autoSpaceDE w:val="0"/>
              <w:autoSpaceDN w:val="0"/>
              <w:adjustRightInd w:val="0"/>
              <w:spacing w:line="280" w:lineRule="exact"/>
              <w:jc w:val="right"/>
              <w:textAlignment w:val="baseline"/>
              <w:rPr>
                <w:rFonts w:ascii="Arial" w:hAnsi="Arial"/>
                <w:sz w:val="18"/>
                <w:szCs w:val="18"/>
                <w:u w:val="none"/>
              </w:rPr>
            </w:pPr>
          </w:p>
        </w:tc>
        <w:tc>
          <w:tcPr>
            <w:tcW w:w="2880" w:type="dxa"/>
          </w:tcPr>
          <w:p w14:paraId="6D7DAA91" w14:textId="77777777" w:rsidR="003756AC" w:rsidRPr="00153DC9" w:rsidRDefault="003756AC" w:rsidP="003756AC">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cs/>
              </w:rPr>
            </w:pPr>
          </w:p>
        </w:tc>
        <w:tc>
          <w:tcPr>
            <w:tcW w:w="1170" w:type="dxa"/>
            <w:vAlign w:val="bottom"/>
          </w:tcPr>
          <w:p w14:paraId="09055F49" w14:textId="65659B3F" w:rsidR="003756AC" w:rsidRPr="00153DC9" w:rsidRDefault="003756AC" w:rsidP="003756AC">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51,019</w:t>
            </w:r>
          </w:p>
        </w:tc>
        <w:tc>
          <w:tcPr>
            <w:tcW w:w="1170" w:type="dxa"/>
            <w:vAlign w:val="bottom"/>
          </w:tcPr>
          <w:p w14:paraId="2E25287F" w14:textId="0BA90A3D" w:rsidR="003756AC" w:rsidRPr="00153DC9" w:rsidRDefault="003756AC" w:rsidP="003756AC">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84,720</w:t>
            </w:r>
          </w:p>
        </w:tc>
        <w:tc>
          <w:tcPr>
            <w:tcW w:w="1170" w:type="dxa"/>
            <w:vAlign w:val="bottom"/>
          </w:tcPr>
          <w:p w14:paraId="628F53B8" w14:textId="6EFA7F2E" w:rsidR="003756AC" w:rsidRPr="00153DC9" w:rsidRDefault="003756AC" w:rsidP="003756AC">
            <w:pP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24,482</w:t>
            </w:r>
          </w:p>
        </w:tc>
        <w:tc>
          <w:tcPr>
            <w:tcW w:w="1170" w:type="dxa"/>
          </w:tcPr>
          <w:p w14:paraId="2F8BB3E7" w14:textId="26AF3E08" w:rsidR="003756AC" w:rsidRPr="00153DC9" w:rsidRDefault="003756AC" w:rsidP="003756AC">
            <w:pP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36,465</w:t>
            </w:r>
          </w:p>
        </w:tc>
      </w:tr>
      <w:tr w:rsidR="003756AC" w:rsidRPr="00153DC9" w14:paraId="0E4F4A8D" w14:textId="77777777">
        <w:tc>
          <w:tcPr>
            <w:tcW w:w="2520" w:type="dxa"/>
            <w:gridSpan w:val="2"/>
          </w:tcPr>
          <w:p w14:paraId="0B4A9144" w14:textId="77777777" w:rsidR="003756AC" w:rsidRPr="00153DC9" w:rsidRDefault="003756AC" w:rsidP="003756AC">
            <w:pPr>
              <w:overflowPunct w:val="0"/>
              <w:autoSpaceDE w:val="0"/>
              <w:autoSpaceDN w:val="0"/>
              <w:adjustRightInd w:val="0"/>
              <w:spacing w:line="280" w:lineRule="exact"/>
              <w:ind w:right="-108"/>
              <w:jc w:val="both"/>
              <w:textAlignment w:val="baseline"/>
              <w:rPr>
                <w:rFonts w:ascii="Arial" w:hAnsi="Arial"/>
                <w:sz w:val="18"/>
                <w:szCs w:val="18"/>
                <w:u w:val="none"/>
              </w:rPr>
            </w:pPr>
            <w:r w:rsidRPr="00153DC9">
              <w:rPr>
                <w:rFonts w:ascii="Arial" w:hAnsi="Arial"/>
                <w:sz w:val="18"/>
                <w:szCs w:val="18"/>
                <w:u w:val="none"/>
              </w:rPr>
              <w:t>Less: Current portion</w:t>
            </w:r>
          </w:p>
        </w:tc>
        <w:tc>
          <w:tcPr>
            <w:tcW w:w="2880" w:type="dxa"/>
          </w:tcPr>
          <w:p w14:paraId="46B38D35" w14:textId="77777777" w:rsidR="003756AC" w:rsidRPr="00153DC9" w:rsidRDefault="003756AC" w:rsidP="003756AC">
            <w:pPr>
              <w:tabs>
                <w:tab w:val="decimal" w:pos="841"/>
              </w:tabs>
              <w:overflowPunct w:val="0"/>
              <w:autoSpaceDE w:val="0"/>
              <w:autoSpaceDN w:val="0"/>
              <w:adjustRightInd w:val="0"/>
              <w:spacing w:line="280" w:lineRule="exact"/>
              <w:ind w:left="-29" w:right="-29"/>
              <w:jc w:val="both"/>
              <w:textAlignment w:val="baseline"/>
              <w:rPr>
                <w:rFonts w:ascii="Arial" w:hAnsi="Arial"/>
                <w:sz w:val="18"/>
                <w:szCs w:val="18"/>
                <w:u w:val="none"/>
                <w:cs/>
              </w:rPr>
            </w:pPr>
          </w:p>
        </w:tc>
        <w:tc>
          <w:tcPr>
            <w:tcW w:w="1170" w:type="dxa"/>
          </w:tcPr>
          <w:p w14:paraId="713D0A3C" w14:textId="5F8A226C" w:rsidR="003756AC" w:rsidRPr="00153DC9" w:rsidRDefault="003756AC"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(35,955)</w:t>
            </w:r>
          </w:p>
        </w:tc>
        <w:tc>
          <w:tcPr>
            <w:tcW w:w="1170" w:type="dxa"/>
            <w:vAlign w:val="bottom"/>
          </w:tcPr>
          <w:p w14:paraId="4DBE93C9" w14:textId="57640D8A" w:rsidR="003756AC" w:rsidRPr="00153DC9" w:rsidRDefault="003756AC"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(32,557)</w:t>
            </w:r>
          </w:p>
        </w:tc>
        <w:tc>
          <w:tcPr>
            <w:tcW w:w="1170" w:type="dxa"/>
            <w:vAlign w:val="bottom"/>
          </w:tcPr>
          <w:p w14:paraId="233866C1" w14:textId="6CB5B0A2" w:rsidR="003756AC" w:rsidRPr="00153DC9" w:rsidRDefault="003756AC" w:rsidP="003756AC">
            <w:pPr>
              <w:pBdr>
                <w:bottom w:val="sing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(24,024)</w:t>
            </w:r>
          </w:p>
        </w:tc>
        <w:tc>
          <w:tcPr>
            <w:tcW w:w="1170" w:type="dxa"/>
            <w:vAlign w:val="bottom"/>
          </w:tcPr>
          <w:p w14:paraId="45CAC0B2" w14:textId="1B8C340E" w:rsidR="003756AC" w:rsidRPr="00153DC9" w:rsidRDefault="003756AC" w:rsidP="003756AC">
            <w:pPr>
              <w:pBdr>
                <w:bottom w:val="single" w:sz="4" w:space="1" w:color="auto"/>
              </w:pBd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(12,089)</w:t>
            </w:r>
          </w:p>
        </w:tc>
      </w:tr>
      <w:tr w:rsidR="003756AC" w:rsidRPr="00153DC9" w14:paraId="3ACC16F7" w14:textId="77777777">
        <w:tc>
          <w:tcPr>
            <w:tcW w:w="5400" w:type="dxa"/>
            <w:gridSpan w:val="3"/>
          </w:tcPr>
          <w:p w14:paraId="12EBCD8E" w14:textId="77777777" w:rsidR="003756AC" w:rsidRPr="00153DC9" w:rsidRDefault="003756AC" w:rsidP="003756AC">
            <w:pPr>
              <w:overflowPunct w:val="0"/>
              <w:autoSpaceDE w:val="0"/>
              <w:autoSpaceDN w:val="0"/>
              <w:adjustRightInd w:val="0"/>
              <w:spacing w:line="280" w:lineRule="exact"/>
              <w:textAlignment w:val="baseline"/>
              <w:rPr>
                <w:rFonts w:ascii="Arial" w:hAnsi="Arial"/>
                <w:sz w:val="18"/>
                <w:szCs w:val="18"/>
                <w:u w:val="none"/>
                <w:cs/>
              </w:rPr>
            </w:pPr>
            <w:r w:rsidRPr="00153DC9">
              <w:rPr>
                <w:rFonts w:ascii="Arial" w:hAnsi="Arial"/>
                <w:sz w:val="18"/>
                <w:szCs w:val="18"/>
                <w:u w:val="none"/>
              </w:rPr>
              <w:t>Long-term loans, net of current portion</w:t>
            </w:r>
          </w:p>
        </w:tc>
        <w:tc>
          <w:tcPr>
            <w:tcW w:w="1170" w:type="dxa"/>
            <w:vAlign w:val="bottom"/>
          </w:tcPr>
          <w:p w14:paraId="7B397B40" w14:textId="55F3BFF0" w:rsidR="003756AC" w:rsidRPr="00153DC9" w:rsidRDefault="003756AC" w:rsidP="003756AC">
            <w:pPr>
              <w:pBdr>
                <w:bottom w:val="doub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15,064</w:t>
            </w:r>
          </w:p>
        </w:tc>
        <w:tc>
          <w:tcPr>
            <w:tcW w:w="1170" w:type="dxa"/>
            <w:vAlign w:val="bottom"/>
          </w:tcPr>
          <w:p w14:paraId="673A4F11" w14:textId="2CF4598D" w:rsidR="003756AC" w:rsidRPr="00153DC9" w:rsidRDefault="003756AC" w:rsidP="003756AC">
            <w:pPr>
              <w:pBdr>
                <w:bottom w:val="doub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52,163</w:t>
            </w:r>
          </w:p>
        </w:tc>
        <w:tc>
          <w:tcPr>
            <w:tcW w:w="1170" w:type="dxa"/>
            <w:vAlign w:val="bottom"/>
          </w:tcPr>
          <w:p w14:paraId="42F83317" w14:textId="351C480C" w:rsidR="003756AC" w:rsidRPr="00153DC9" w:rsidRDefault="003756AC" w:rsidP="003756AC">
            <w:pPr>
              <w:pBdr>
                <w:bottom w:val="double" w:sz="4" w:space="1" w:color="auto"/>
              </w:pBdr>
              <w:tabs>
                <w:tab w:val="decimal" w:pos="872"/>
              </w:tabs>
              <w:overflowPunct w:val="0"/>
              <w:autoSpaceDE w:val="0"/>
              <w:autoSpaceDN w:val="0"/>
              <w:adjustRightInd w:val="0"/>
              <w:spacing w:line="280" w:lineRule="exact"/>
              <w:ind w:left="-29" w:right="-205"/>
              <w:textAlignment w:val="baseline"/>
              <w:rPr>
                <w:rFonts w:ascii="Arial" w:hAnsi="Arial"/>
                <w:sz w:val="18"/>
                <w:szCs w:val="18"/>
                <w:u w:val="none"/>
              </w:rPr>
            </w:pPr>
            <w:r w:rsidRPr="00153DC9">
              <w:rPr>
                <w:rFonts w:ascii="Arial" w:hAnsi="Arial"/>
                <w:sz w:val="18"/>
                <w:szCs w:val="18"/>
                <w:u w:val="none"/>
              </w:rPr>
              <w:t>458</w:t>
            </w:r>
          </w:p>
        </w:tc>
        <w:tc>
          <w:tcPr>
            <w:tcW w:w="1170" w:type="dxa"/>
          </w:tcPr>
          <w:p w14:paraId="46CCD31F" w14:textId="7A3AD158" w:rsidR="003756AC" w:rsidRPr="00153DC9" w:rsidRDefault="003756AC" w:rsidP="003756AC">
            <w:pPr>
              <w:pBdr>
                <w:bottom w:val="double" w:sz="4" w:space="1" w:color="auto"/>
              </w:pBdr>
              <w:tabs>
                <w:tab w:val="decimal" w:pos="872"/>
              </w:tabs>
              <w:overflowPunct w:val="0"/>
              <w:autoSpaceDE w:val="0"/>
              <w:autoSpaceDN w:val="0"/>
              <w:adjustRightInd w:val="0"/>
              <w:spacing w:line="280" w:lineRule="exact"/>
              <w:ind w:left="-29" w:right="-29"/>
              <w:jc w:val="both"/>
              <w:textAlignment w:val="baseline"/>
              <w:rPr>
                <w:rFonts w:ascii="Arial" w:hAnsi="Arial"/>
                <w:sz w:val="18"/>
                <w:szCs w:val="18"/>
                <w:u w:val="none"/>
              </w:rPr>
            </w:pPr>
            <w:r w:rsidRPr="00153DC9">
              <w:rPr>
                <w:rFonts w:ascii="Arial" w:hAnsi="Arial"/>
                <w:sz w:val="18"/>
                <w:szCs w:val="18"/>
                <w:u w:val="none"/>
              </w:rPr>
              <w:t>24,376</w:t>
            </w:r>
          </w:p>
        </w:tc>
      </w:tr>
    </w:tbl>
    <w:p w14:paraId="3636CC37" w14:textId="77777777" w:rsidR="0039734F" w:rsidRPr="00153DC9" w:rsidRDefault="0039734F" w:rsidP="00147ADA">
      <w:pPr>
        <w:overflowPunct w:val="0"/>
        <w:autoSpaceDE w:val="0"/>
        <w:autoSpaceDN w:val="0"/>
        <w:adjustRightInd w:val="0"/>
        <w:spacing w:before="240" w:after="120" w:line="380" w:lineRule="exact"/>
        <w:ind w:left="547"/>
        <w:jc w:val="thaiDistribute"/>
        <w:textAlignment w:val="baseline"/>
        <w:rPr>
          <w:rFonts w:ascii="Arial" w:hAnsi="Arial" w:cs="Arial"/>
          <w:sz w:val="22"/>
          <w:szCs w:val="22"/>
          <w:u w:val="none"/>
        </w:rPr>
      </w:pPr>
    </w:p>
    <w:p w14:paraId="4299DF3E" w14:textId="6F4527C1" w:rsidR="00835D88" w:rsidRPr="00153DC9" w:rsidRDefault="00835D88" w:rsidP="00147ADA">
      <w:pPr>
        <w:overflowPunct w:val="0"/>
        <w:autoSpaceDE w:val="0"/>
        <w:autoSpaceDN w:val="0"/>
        <w:adjustRightInd w:val="0"/>
        <w:spacing w:before="240" w:after="120" w:line="380" w:lineRule="exact"/>
        <w:ind w:left="547"/>
        <w:jc w:val="thaiDistribute"/>
        <w:textAlignment w:val="baseline"/>
        <w:rPr>
          <w:rFonts w:ascii="Arial" w:hAnsi="Arial" w:cs="Cordia New"/>
          <w:sz w:val="22"/>
          <w:szCs w:val="22"/>
          <w:u w:val="none"/>
        </w:rPr>
      </w:pPr>
      <w:r w:rsidRPr="00153DC9">
        <w:rPr>
          <w:rFonts w:ascii="Arial" w:hAnsi="Arial" w:cs="Arial"/>
          <w:sz w:val="22"/>
          <w:szCs w:val="22"/>
          <w:u w:val="none"/>
        </w:rPr>
        <w:lastRenderedPageBreak/>
        <w:t>Movements of the long-term loan</w:t>
      </w:r>
      <w:r w:rsidR="004C79EA" w:rsidRPr="00153DC9">
        <w:rPr>
          <w:rFonts w:ascii="Arial" w:hAnsi="Arial" w:cs="Arial"/>
          <w:sz w:val="22"/>
          <w:szCs w:val="22"/>
          <w:u w:val="none"/>
        </w:rPr>
        <w:t>s</w:t>
      </w:r>
      <w:r w:rsidRPr="00153DC9">
        <w:rPr>
          <w:rFonts w:ascii="Arial" w:hAnsi="Arial" w:cs="Arial"/>
          <w:sz w:val="22"/>
          <w:szCs w:val="22"/>
          <w:u w:val="none"/>
        </w:rPr>
        <w:t xml:space="preserve"> account during the years ended 31 December </w:t>
      </w:r>
      <w:r w:rsidR="00147ADA" w:rsidRPr="00153DC9">
        <w:rPr>
          <w:rFonts w:ascii="Arial" w:hAnsi="Arial" w:cs="Arial"/>
          <w:sz w:val="22"/>
          <w:szCs w:val="22"/>
          <w:u w:val="none"/>
        </w:rPr>
        <w:t>2023</w:t>
      </w:r>
      <w:r w:rsidRPr="00153DC9">
        <w:rPr>
          <w:rFonts w:ascii="Arial" w:hAnsi="Arial" w:cs="Arial"/>
          <w:sz w:val="22"/>
          <w:szCs w:val="22"/>
          <w:u w:val="none"/>
        </w:rPr>
        <w:t xml:space="preserve"> and </w:t>
      </w:r>
      <w:r w:rsidR="00147ADA" w:rsidRPr="00153DC9">
        <w:rPr>
          <w:rFonts w:ascii="Arial" w:hAnsi="Arial" w:cs="Arial"/>
          <w:sz w:val="22"/>
          <w:szCs w:val="22"/>
          <w:u w:val="none"/>
        </w:rPr>
        <w:t>2022</w:t>
      </w:r>
      <w:r w:rsidRPr="00153DC9">
        <w:rPr>
          <w:rFonts w:ascii="Arial" w:hAnsi="Arial" w:cs="Arial"/>
          <w:sz w:val="22"/>
          <w:szCs w:val="22"/>
          <w:u w:val="none"/>
        </w:rPr>
        <w:t xml:space="preserve"> are </w:t>
      </w:r>
      <w:proofErr w:type="spellStart"/>
      <w:r w:rsidRPr="00153DC9">
        <w:rPr>
          <w:rFonts w:ascii="Arial" w:hAnsi="Arial" w:cs="Arial"/>
          <w:sz w:val="22"/>
          <w:szCs w:val="22"/>
          <w:u w:val="none"/>
        </w:rPr>
        <w:t>summarised</w:t>
      </w:r>
      <w:proofErr w:type="spellEnd"/>
      <w:r w:rsidRPr="00153DC9">
        <w:rPr>
          <w:rFonts w:ascii="Arial" w:hAnsi="Arial" w:cs="Arial"/>
          <w:sz w:val="22"/>
          <w:szCs w:val="22"/>
          <w:u w:val="none"/>
        </w:rPr>
        <w:t xml:space="preserve"> below: </w:t>
      </w:r>
    </w:p>
    <w:tbl>
      <w:tblPr>
        <w:tblW w:w="9180" w:type="dxa"/>
        <w:tblInd w:w="540" w:type="dxa"/>
        <w:shd w:val="clear" w:color="auto" w:fill="FFFFFF"/>
        <w:tblLayout w:type="fixed"/>
        <w:tblLook w:val="04A0" w:firstRow="1" w:lastRow="0" w:firstColumn="1" w:lastColumn="0" w:noHBand="0" w:noVBand="1"/>
      </w:tblPr>
      <w:tblGrid>
        <w:gridCol w:w="4500"/>
        <w:gridCol w:w="1170"/>
        <w:gridCol w:w="1170"/>
        <w:gridCol w:w="1170"/>
        <w:gridCol w:w="1170"/>
      </w:tblGrid>
      <w:tr w:rsidR="00835D88" w:rsidRPr="00153DC9" w14:paraId="7F250125" w14:textId="77777777" w:rsidTr="00147ADA">
        <w:trPr>
          <w:trHeight w:val="74"/>
          <w:tblHeader/>
        </w:trPr>
        <w:tc>
          <w:tcPr>
            <w:tcW w:w="9180" w:type="dxa"/>
            <w:gridSpan w:val="5"/>
            <w:shd w:val="clear" w:color="auto" w:fill="auto"/>
          </w:tcPr>
          <w:p w14:paraId="24161B60" w14:textId="77777777" w:rsidR="00835D88" w:rsidRPr="00153DC9" w:rsidRDefault="00835D88" w:rsidP="00147ADA">
            <w:pPr>
              <w:tabs>
                <w:tab w:val="decimal" w:pos="1692"/>
              </w:tabs>
              <w:overflowPunct w:val="0"/>
              <w:autoSpaceDE w:val="0"/>
              <w:autoSpaceDN w:val="0"/>
              <w:adjustRightInd w:val="0"/>
              <w:spacing w:line="340" w:lineRule="exact"/>
              <w:jc w:val="right"/>
              <w:textAlignment w:val="baseline"/>
              <w:rPr>
                <w:rFonts w:ascii="Arial" w:hAnsi="Arial" w:cs="Arial"/>
                <w:sz w:val="18"/>
                <w:szCs w:val="18"/>
                <w:u w:val="none"/>
                <w:lang w:val="en-GB"/>
              </w:rPr>
            </w:pPr>
            <w:r w:rsidRPr="00153DC9">
              <w:rPr>
                <w:rFonts w:ascii="Arial" w:hAnsi="Arial"/>
                <w:sz w:val="18"/>
                <w:szCs w:val="18"/>
                <w:u w:val="none"/>
              </w:rPr>
              <w:t xml:space="preserve"> (Unit: </w:t>
            </w:r>
            <w:r w:rsidRPr="00153DC9">
              <w:rPr>
                <w:rFonts w:ascii="Arial" w:hAnsi="Arial" w:cs="Cordia New"/>
                <w:sz w:val="18"/>
                <w:szCs w:val="18"/>
                <w:u w:val="none"/>
              </w:rPr>
              <w:t>Thousand</w:t>
            </w:r>
            <w:r w:rsidRPr="00153DC9">
              <w:rPr>
                <w:rFonts w:ascii="Arial" w:hAnsi="Arial"/>
                <w:sz w:val="18"/>
                <w:szCs w:val="18"/>
                <w:u w:val="none"/>
              </w:rPr>
              <w:t xml:space="preserve"> Baht)</w:t>
            </w:r>
          </w:p>
        </w:tc>
      </w:tr>
      <w:tr w:rsidR="00835D88" w:rsidRPr="00153DC9" w14:paraId="17594AF7" w14:textId="77777777" w:rsidTr="00147ADA">
        <w:trPr>
          <w:trHeight w:val="74"/>
          <w:tblHeader/>
        </w:trPr>
        <w:tc>
          <w:tcPr>
            <w:tcW w:w="4500" w:type="dxa"/>
            <w:shd w:val="clear" w:color="auto" w:fill="auto"/>
            <w:vAlign w:val="bottom"/>
          </w:tcPr>
          <w:p w14:paraId="49A9EF63" w14:textId="77777777" w:rsidR="00835D88" w:rsidRPr="00153DC9" w:rsidRDefault="00835D88" w:rsidP="00147ADA">
            <w:pPr>
              <w:overflowPunct w:val="0"/>
              <w:autoSpaceDE w:val="0"/>
              <w:autoSpaceDN w:val="0"/>
              <w:adjustRightInd w:val="0"/>
              <w:spacing w:line="340" w:lineRule="exact"/>
              <w:ind w:hanging="22"/>
              <w:textAlignment w:val="baseline"/>
              <w:rPr>
                <w:rFonts w:ascii="Arial" w:hAnsi="Arial" w:cs="Arial"/>
                <w:sz w:val="18"/>
                <w:szCs w:val="18"/>
                <w:u w:val="none"/>
                <w:lang w:val="en-GB"/>
              </w:rPr>
            </w:pPr>
          </w:p>
        </w:tc>
        <w:tc>
          <w:tcPr>
            <w:tcW w:w="2340" w:type="dxa"/>
            <w:gridSpan w:val="2"/>
          </w:tcPr>
          <w:p w14:paraId="1751880D" w14:textId="231F509E" w:rsidR="00835D88" w:rsidRPr="00153DC9" w:rsidRDefault="00835D88" w:rsidP="00147ADA">
            <w:pPr>
              <w:pBdr>
                <w:bottom w:val="single" w:sz="4" w:space="1" w:color="auto"/>
              </w:pBdr>
              <w:tabs>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 xml:space="preserve">Consolidated       </w:t>
            </w:r>
            <w:r w:rsidR="008F42F2" w:rsidRPr="00153DC9">
              <w:rPr>
                <w:rFonts w:ascii="Arial" w:hAnsi="Arial"/>
                <w:sz w:val="18"/>
                <w:szCs w:val="18"/>
                <w:u w:val="none"/>
              </w:rPr>
              <w:br/>
            </w:r>
            <w:r w:rsidRPr="00153DC9">
              <w:rPr>
                <w:rFonts w:ascii="Arial" w:hAnsi="Arial"/>
                <w:sz w:val="18"/>
                <w:szCs w:val="18"/>
                <w:u w:val="none"/>
              </w:rPr>
              <w:t>financial statements</w:t>
            </w:r>
          </w:p>
        </w:tc>
        <w:tc>
          <w:tcPr>
            <w:tcW w:w="2340" w:type="dxa"/>
            <w:gridSpan w:val="2"/>
            <w:shd w:val="clear" w:color="auto" w:fill="FFFFFF"/>
            <w:vAlign w:val="bottom"/>
          </w:tcPr>
          <w:p w14:paraId="2DDD2175" w14:textId="03647B25" w:rsidR="00835D88" w:rsidRPr="00153DC9" w:rsidRDefault="00835D88" w:rsidP="00147ADA">
            <w:pPr>
              <w:pBdr>
                <w:bottom w:val="single" w:sz="4" w:space="1" w:color="auto"/>
              </w:pBdr>
              <w:tabs>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 xml:space="preserve">Separate           </w:t>
            </w:r>
            <w:r w:rsidR="008F42F2" w:rsidRPr="00153DC9">
              <w:rPr>
                <w:rFonts w:ascii="Arial" w:hAnsi="Arial"/>
                <w:sz w:val="18"/>
                <w:szCs w:val="18"/>
                <w:u w:val="none"/>
              </w:rPr>
              <w:br/>
            </w:r>
            <w:r w:rsidRPr="00153DC9">
              <w:rPr>
                <w:rFonts w:ascii="Arial" w:hAnsi="Arial"/>
                <w:sz w:val="18"/>
                <w:szCs w:val="18"/>
                <w:u w:val="none"/>
              </w:rPr>
              <w:t>financial statements</w:t>
            </w:r>
          </w:p>
        </w:tc>
      </w:tr>
      <w:tr w:rsidR="008F42F2" w:rsidRPr="00153DC9" w14:paraId="73B0ADF9" w14:textId="77777777" w:rsidTr="00147ADA">
        <w:trPr>
          <w:trHeight w:val="74"/>
          <w:tblHeader/>
        </w:trPr>
        <w:tc>
          <w:tcPr>
            <w:tcW w:w="4500" w:type="dxa"/>
            <w:shd w:val="clear" w:color="auto" w:fill="auto"/>
            <w:vAlign w:val="bottom"/>
          </w:tcPr>
          <w:p w14:paraId="579DA7D1" w14:textId="77777777" w:rsidR="008F42F2" w:rsidRPr="00153DC9" w:rsidRDefault="008F42F2" w:rsidP="00147ADA">
            <w:pPr>
              <w:overflowPunct w:val="0"/>
              <w:autoSpaceDE w:val="0"/>
              <w:autoSpaceDN w:val="0"/>
              <w:adjustRightInd w:val="0"/>
              <w:spacing w:line="340" w:lineRule="exact"/>
              <w:ind w:hanging="22"/>
              <w:textAlignment w:val="baseline"/>
              <w:rPr>
                <w:rFonts w:ascii="Arial" w:hAnsi="Arial" w:cs="Arial"/>
                <w:sz w:val="18"/>
                <w:szCs w:val="18"/>
                <w:u w:val="none"/>
                <w:lang w:val="en-GB"/>
              </w:rPr>
            </w:pPr>
          </w:p>
        </w:tc>
        <w:tc>
          <w:tcPr>
            <w:tcW w:w="1170" w:type="dxa"/>
          </w:tcPr>
          <w:p w14:paraId="563BDEB5" w14:textId="5607A99D" w:rsidR="008F42F2" w:rsidRPr="00153DC9" w:rsidRDefault="00147ADA" w:rsidP="00147ADA">
            <w:pPr>
              <w:pBdr>
                <w:bottom w:val="single" w:sz="4" w:space="1" w:color="auto"/>
              </w:pBdr>
              <w:tabs>
                <w:tab w:val="left" w:pos="465"/>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2023</w:t>
            </w:r>
          </w:p>
        </w:tc>
        <w:tc>
          <w:tcPr>
            <w:tcW w:w="1170" w:type="dxa"/>
          </w:tcPr>
          <w:p w14:paraId="51DBA12A" w14:textId="33FE2119" w:rsidR="008F42F2" w:rsidRPr="00153DC9" w:rsidRDefault="00147ADA" w:rsidP="00147ADA">
            <w:pPr>
              <w:pBdr>
                <w:bottom w:val="single" w:sz="4" w:space="1" w:color="auto"/>
              </w:pBdr>
              <w:tabs>
                <w:tab w:val="left" w:pos="465"/>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2022</w:t>
            </w:r>
          </w:p>
        </w:tc>
        <w:tc>
          <w:tcPr>
            <w:tcW w:w="1170" w:type="dxa"/>
            <w:shd w:val="clear" w:color="auto" w:fill="FFFFFF"/>
          </w:tcPr>
          <w:p w14:paraId="71C2B92C" w14:textId="682D56E4" w:rsidR="008F42F2" w:rsidRPr="00153DC9" w:rsidRDefault="00147ADA" w:rsidP="00147ADA">
            <w:pPr>
              <w:pBdr>
                <w:bottom w:val="single" w:sz="4" w:space="1" w:color="auto"/>
              </w:pBdr>
              <w:tabs>
                <w:tab w:val="left" w:pos="465"/>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2023</w:t>
            </w:r>
          </w:p>
        </w:tc>
        <w:tc>
          <w:tcPr>
            <w:tcW w:w="1170" w:type="dxa"/>
            <w:shd w:val="clear" w:color="auto" w:fill="auto"/>
          </w:tcPr>
          <w:p w14:paraId="5646C2EC" w14:textId="2C0299C1" w:rsidR="008F42F2" w:rsidRPr="00153DC9" w:rsidRDefault="00147ADA" w:rsidP="00147ADA">
            <w:pPr>
              <w:pBdr>
                <w:bottom w:val="single" w:sz="4" w:space="1" w:color="auto"/>
              </w:pBdr>
              <w:tabs>
                <w:tab w:val="left" w:pos="465"/>
                <w:tab w:val="decimal" w:pos="1692"/>
              </w:tabs>
              <w:overflowPunct w:val="0"/>
              <w:autoSpaceDE w:val="0"/>
              <w:autoSpaceDN w:val="0"/>
              <w:adjustRightInd w:val="0"/>
              <w:spacing w:line="340" w:lineRule="exact"/>
              <w:jc w:val="center"/>
              <w:textAlignment w:val="baseline"/>
              <w:rPr>
                <w:rFonts w:ascii="Arial" w:hAnsi="Arial" w:cs="Arial"/>
                <w:sz w:val="18"/>
                <w:szCs w:val="18"/>
                <w:u w:val="none"/>
                <w:lang w:val="en-GB"/>
              </w:rPr>
            </w:pPr>
            <w:r w:rsidRPr="00153DC9">
              <w:rPr>
                <w:rFonts w:ascii="Arial" w:hAnsi="Arial"/>
                <w:sz w:val="18"/>
                <w:szCs w:val="18"/>
                <w:u w:val="none"/>
              </w:rPr>
              <w:t>2022</w:t>
            </w:r>
          </w:p>
        </w:tc>
      </w:tr>
      <w:tr w:rsidR="003756AC" w:rsidRPr="00153DC9" w14:paraId="671876EC" w14:textId="77777777" w:rsidTr="00147ADA">
        <w:trPr>
          <w:trHeight w:val="74"/>
        </w:trPr>
        <w:tc>
          <w:tcPr>
            <w:tcW w:w="4500" w:type="dxa"/>
            <w:shd w:val="clear" w:color="auto" w:fill="auto"/>
            <w:vAlign w:val="bottom"/>
            <w:hideMark/>
          </w:tcPr>
          <w:p w14:paraId="5C0F2C48" w14:textId="77777777" w:rsidR="003756AC" w:rsidRPr="00153DC9" w:rsidRDefault="003756AC" w:rsidP="003756AC">
            <w:pPr>
              <w:overflowPunct w:val="0"/>
              <w:autoSpaceDE w:val="0"/>
              <w:autoSpaceDN w:val="0"/>
              <w:adjustRightInd w:val="0"/>
              <w:spacing w:line="340" w:lineRule="exact"/>
              <w:ind w:hanging="22"/>
              <w:textAlignment w:val="baseline"/>
              <w:rPr>
                <w:rFonts w:ascii="Arial" w:hAnsi="Arial" w:cs="Arial"/>
                <w:sz w:val="18"/>
                <w:szCs w:val="18"/>
                <w:u w:val="none"/>
                <w:cs/>
                <w:lang w:val="en-GB"/>
              </w:rPr>
            </w:pPr>
            <w:r w:rsidRPr="00153DC9">
              <w:rPr>
                <w:rFonts w:ascii="Arial" w:hAnsi="Arial" w:cs="Arial"/>
                <w:sz w:val="18"/>
                <w:szCs w:val="18"/>
                <w:u w:val="none"/>
                <w:lang w:val="en-GB"/>
              </w:rPr>
              <w:t xml:space="preserve">Beginning balance </w:t>
            </w:r>
          </w:p>
        </w:tc>
        <w:tc>
          <w:tcPr>
            <w:tcW w:w="1170" w:type="dxa"/>
            <w:vAlign w:val="bottom"/>
          </w:tcPr>
          <w:p w14:paraId="4D22A5B0" w14:textId="57D93E3C"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84,720</w:t>
            </w:r>
          </w:p>
        </w:tc>
        <w:tc>
          <w:tcPr>
            <w:tcW w:w="1170" w:type="dxa"/>
            <w:vAlign w:val="bottom"/>
          </w:tcPr>
          <w:p w14:paraId="453B417B" w14:textId="517803CE"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102,343</w:t>
            </w:r>
          </w:p>
        </w:tc>
        <w:tc>
          <w:tcPr>
            <w:tcW w:w="1170" w:type="dxa"/>
            <w:shd w:val="clear" w:color="auto" w:fill="FFFFFF"/>
            <w:vAlign w:val="bottom"/>
          </w:tcPr>
          <w:p w14:paraId="0D4BDEC8" w14:textId="0436D05A"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36,465</w:t>
            </w:r>
          </w:p>
        </w:tc>
        <w:tc>
          <w:tcPr>
            <w:tcW w:w="1170" w:type="dxa"/>
            <w:shd w:val="clear" w:color="auto" w:fill="auto"/>
            <w:vAlign w:val="bottom"/>
          </w:tcPr>
          <w:p w14:paraId="32AE62FE" w14:textId="3BE54643"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46,652</w:t>
            </w:r>
          </w:p>
        </w:tc>
      </w:tr>
      <w:tr w:rsidR="003756AC" w:rsidRPr="00153DC9" w14:paraId="495F43C3" w14:textId="77777777" w:rsidTr="00147ADA">
        <w:trPr>
          <w:trHeight w:val="403"/>
        </w:trPr>
        <w:tc>
          <w:tcPr>
            <w:tcW w:w="4500" w:type="dxa"/>
            <w:shd w:val="clear" w:color="auto" w:fill="FFFFFF"/>
            <w:vAlign w:val="bottom"/>
            <w:hideMark/>
          </w:tcPr>
          <w:p w14:paraId="309734F8" w14:textId="77777777" w:rsidR="003756AC" w:rsidRPr="00153DC9" w:rsidRDefault="003756AC" w:rsidP="003756AC">
            <w:pPr>
              <w:overflowPunct w:val="0"/>
              <w:autoSpaceDE w:val="0"/>
              <w:autoSpaceDN w:val="0"/>
              <w:adjustRightInd w:val="0"/>
              <w:spacing w:line="340" w:lineRule="exact"/>
              <w:ind w:hanging="22"/>
              <w:textAlignment w:val="baseline"/>
              <w:rPr>
                <w:rFonts w:ascii="Arial" w:hAnsi="Arial" w:cs="Arial"/>
                <w:sz w:val="18"/>
                <w:szCs w:val="18"/>
                <w:u w:val="none"/>
                <w:lang w:val="en-GB"/>
              </w:rPr>
            </w:pPr>
            <w:r w:rsidRPr="00153DC9">
              <w:rPr>
                <w:rFonts w:ascii="Arial" w:hAnsi="Arial" w:cs="Arial"/>
                <w:sz w:val="18"/>
                <w:szCs w:val="18"/>
                <w:u w:val="none"/>
                <w:lang w:val="en-GB"/>
              </w:rPr>
              <w:t>Additional borrowings</w:t>
            </w:r>
          </w:p>
        </w:tc>
        <w:tc>
          <w:tcPr>
            <w:tcW w:w="1170" w:type="dxa"/>
            <w:shd w:val="clear" w:color="auto" w:fill="FFFFFF"/>
            <w:vAlign w:val="bottom"/>
          </w:tcPr>
          <w:p w14:paraId="33D7E3E3" w14:textId="45E3D05B"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sz w:val="18"/>
                <w:szCs w:val="18"/>
                <w:u w:val="none"/>
                <w:lang w:val="en-GB"/>
              </w:rPr>
              <w:t>-</w:t>
            </w:r>
          </w:p>
        </w:tc>
        <w:tc>
          <w:tcPr>
            <w:tcW w:w="1170" w:type="dxa"/>
            <w:shd w:val="clear" w:color="auto" w:fill="FFFFFF"/>
            <w:vAlign w:val="bottom"/>
          </w:tcPr>
          <w:p w14:paraId="7C4E547A" w14:textId="22C443CE"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sz w:val="18"/>
                <w:szCs w:val="18"/>
                <w:u w:val="none"/>
                <w:lang w:val="en-GB"/>
              </w:rPr>
              <w:t>43,527</w:t>
            </w:r>
          </w:p>
        </w:tc>
        <w:tc>
          <w:tcPr>
            <w:tcW w:w="1170" w:type="dxa"/>
            <w:shd w:val="clear" w:color="auto" w:fill="FFFFFF"/>
            <w:vAlign w:val="bottom"/>
          </w:tcPr>
          <w:p w14:paraId="640BC46E" w14:textId="5E6A0841"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sz w:val="18"/>
                <w:szCs w:val="18"/>
                <w:u w:val="none"/>
                <w:lang w:val="en-GB"/>
              </w:rPr>
              <w:t>-</w:t>
            </w:r>
          </w:p>
        </w:tc>
        <w:tc>
          <w:tcPr>
            <w:tcW w:w="1170" w:type="dxa"/>
            <w:shd w:val="clear" w:color="auto" w:fill="auto"/>
            <w:vAlign w:val="bottom"/>
          </w:tcPr>
          <w:p w14:paraId="327B9065" w14:textId="2353239B" w:rsidR="003756AC" w:rsidRPr="00153DC9" w:rsidRDefault="003756AC" w:rsidP="003756AC">
            <w:pP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26,747</w:t>
            </w:r>
          </w:p>
        </w:tc>
      </w:tr>
      <w:tr w:rsidR="003756AC" w:rsidRPr="00153DC9" w14:paraId="63B7573A" w14:textId="77777777" w:rsidTr="00147ADA">
        <w:trPr>
          <w:trHeight w:val="403"/>
        </w:trPr>
        <w:tc>
          <w:tcPr>
            <w:tcW w:w="4500" w:type="dxa"/>
            <w:shd w:val="clear" w:color="auto" w:fill="FFFFFF"/>
            <w:vAlign w:val="bottom"/>
            <w:hideMark/>
          </w:tcPr>
          <w:p w14:paraId="25204BA0" w14:textId="3BB0EC8A" w:rsidR="003756AC" w:rsidRPr="00153DC9" w:rsidRDefault="003756AC" w:rsidP="003756AC">
            <w:pPr>
              <w:overflowPunct w:val="0"/>
              <w:autoSpaceDE w:val="0"/>
              <w:autoSpaceDN w:val="0"/>
              <w:adjustRightInd w:val="0"/>
              <w:spacing w:line="340" w:lineRule="exact"/>
              <w:ind w:hanging="22"/>
              <w:textAlignment w:val="baseline"/>
              <w:rPr>
                <w:rFonts w:ascii="Arial" w:hAnsi="Arial" w:cs="Arial"/>
                <w:sz w:val="18"/>
                <w:szCs w:val="18"/>
                <w:u w:val="none"/>
                <w:lang w:val="en-GB"/>
              </w:rPr>
            </w:pPr>
            <w:r w:rsidRPr="00153DC9">
              <w:rPr>
                <w:rFonts w:ascii="Arial" w:hAnsi="Arial" w:cs="Arial"/>
                <w:sz w:val="18"/>
                <w:szCs w:val="18"/>
                <w:u w:val="none"/>
                <w:lang w:val="en-GB"/>
              </w:rPr>
              <w:t>Repayment</w:t>
            </w:r>
            <w:r w:rsidRPr="00153DC9">
              <w:rPr>
                <w:rFonts w:ascii="Arial" w:hAnsi="Arial" w:cs="Arial"/>
                <w:sz w:val="18"/>
                <w:szCs w:val="18"/>
                <w:u w:val="none"/>
              </w:rPr>
              <w:t>s</w:t>
            </w:r>
          </w:p>
        </w:tc>
        <w:tc>
          <w:tcPr>
            <w:tcW w:w="1170" w:type="dxa"/>
            <w:shd w:val="clear" w:color="auto" w:fill="FFFFFF"/>
            <w:vAlign w:val="bottom"/>
          </w:tcPr>
          <w:p w14:paraId="6302034D" w14:textId="24CB9E53" w:rsidR="003756AC" w:rsidRPr="00153DC9" w:rsidRDefault="003756AC" w:rsidP="003756AC">
            <w:pPr>
              <w:pBdr>
                <w:bottom w:val="sing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hint="cs"/>
                <w:sz w:val="18"/>
                <w:szCs w:val="18"/>
                <w:u w:val="none"/>
                <w:cs/>
                <w:lang w:val="en-GB"/>
              </w:rPr>
              <w:t>(</w:t>
            </w:r>
            <w:r w:rsidRPr="00153DC9">
              <w:rPr>
                <w:rFonts w:ascii="Arial" w:hAnsi="Arial" w:cs="Arial"/>
                <w:sz w:val="18"/>
                <w:szCs w:val="18"/>
                <w:u w:val="none"/>
                <w:lang w:val="en-GB"/>
              </w:rPr>
              <w:t>33,701</w:t>
            </w:r>
            <w:r w:rsidRPr="00153DC9">
              <w:rPr>
                <w:rFonts w:ascii="Arial" w:hAnsi="Arial" w:cs="Arial" w:hint="cs"/>
                <w:sz w:val="18"/>
                <w:szCs w:val="18"/>
                <w:u w:val="none"/>
                <w:cs/>
                <w:lang w:val="en-GB"/>
              </w:rPr>
              <w:t>)</w:t>
            </w:r>
          </w:p>
        </w:tc>
        <w:tc>
          <w:tcPr>
            <w:tcW w:w="1170" w:type="dxa"/>
            <w:shd w:val="clear" w:color="auto" w:fill="FFFFFF"/>
            <w:vAlign w:val="bottom"/>
          </w:tcPr>
          <w:p w14:paraId="5F459A6E" w14:textId="4B92ADE8" w:rsidR="003756AC" w:rsidRPr="00153DC9" w:rsidRDefault="003756AC" w:rsidP="003756AC">
            <w:pPr>
              <w:pBdr>
                <w:bottom w:val="sing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hint="cs"/>
                <w:sz w:val="18"/>
                <w:szCs w:val="18"/>
                <w:u w:val="none"/>
                <w:cs/>
                <w:lang w:val="en-GB"/>
              </w:rPr>
              <w:t>(</w:t>
            </w:r>
            <w:r w:rsidRPr="00153DC9">
              <w:rPr>
                <w:rFonts w:ascii="Arial" w:hAnsi="Arial" w:cs="Arial"/>
                <w:sz w:val="18"/>
                <w:szCs w:val="18"/>
                <w:u w:val="none"/>
                <w:lang w:val="en-GB"/>
              </w:rPr>
              <w:t>61,150</w:t>
            </w:r>
            <w:r w:rsidRPr="00153DC9">
              <w:rPr>
                <w:rFonts w:ascii="Arial" w:hAnsi="Arial" w:cs="Arial" w:hint="cs"/>
                <w:sz w:val="18"/>
                <w:szCs w:val="18"/>
                <w:u w:val="none"/>
                <w:cs/>
                <w:lang w:val="en-GB"/>
              </w:rPr>
              <w:t>)</w:t>
            </w:r>
          </w:p>
        </w:tc>
        <w:tc>
          <w:tcPr>
            <w:tcW w:w="1170" w:type="dxa"/>
            <w:shd w:val="clear" w:color="auto" w:fill="FFFFFF"/>
            <w:vAlign w:val="bottom"/>
          </w:tcPr>
          <w:p w14:paraId="0C4258AA" w14:textId="55266C68" w:rsidR="003756AC" w:rsidRPr="00153DC9" w:rsidRDefault="003756AC" w:rsidP="003756AC">
            <w:pPr>
              <w:pBdr>
                <w:bottom w:val="sing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cs/>
                <w:lang w:val="en-GB"/>
              </w:rPr>
            </w:pPr>
            <w:r w:rsidRPr="00153DC9">
              <w:rPr>
                <w:rFonts w:ascii="Arial" w:hAnsi="Arial" w:cs="Arial" w:hint="cs"/>
                <w:sz w:val="18"/>
                <w:szCs w:val="18"/>
                <w:u w:val="none"/>
                <w:cs/>
                <w:lang w:val="en-GB"/>
              </w:rPr>
              <w:t>(</w:t>
            </w:r>
            <w:r w:rsidRPr="00153DC9">
              <w:rPr>
                <w:rFonts w:ascii="Arial" w:hAnsi="Arial" w:cs="Arial"/>
                <w:sz w:val="18"/>
                <w:szCs w:val="18"/>
                <w:u w:val="none"/>
                <w:lang w:val="en-GB"/>
              </w:rPr>
              <w:t>11,983</w:t>
            </w:r>
            <w:r w:rsidRPr="00153DC9">
              <w:rPr>
                <w:rFonts w:ascii="Arial" w:hAnsi="Arial" w:cs="Arial" w:hint="cs"/>
                <w:sz w:val="18"/>
                <w:szCs w:val="18"/>
                <w:u w:val="none"/>
                <w:cs/>
                <w:lang w:val="en-GB"/>
              </w:rPr>
              <w:t>)</w:t>
            </w:r>
          </w:p>
        </w:tc>
        <w:tc>
          <w:tcPr>
            <w:tcW w:w="1170" w:type="dxa"/>
            <w:shd w:val="clear" w:color="auto" w:fill="auto"/>
            <w:vAlign w:val="bottom"/>
          </w:tcPr>
          <w:p w14:paraId="6850180B" w14:textId="328E8DEA" w:rsidR="003756AC" w:rsidRPr="00153DC9" w:rsidRDefault="003756AC" w:rsidP="003756AC">
            <w:pPr>
              <w:pBdr>
                <w:bottom w:val="sing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hint="cs"/>
                <w:sz w:val="18"/>
                <w:szCs w:val="18"/>
                <w:u w:val="none"/>
                <w:cs/>
                <w:lang w:val="en-GB"/>
              </w:rPr>
              <w:t>(</w:t>
            </w:r>
            <w:r w:rsidRPr="00153DC9">
              <w:rPr>
                <w:rFonts w:ascii="Arial" w:hAnsi="Arial" w:cs="Arial"/>
                <w:sz w:val="18"/>
                <w:szCs w:val="18"/>
                <w:u w:val="none"/>
                <w:lang w:val="en-GB"/>
              </w:rPr>
              <w:t>36,934</w:t>
            </w:r>
            <w:r w:rsidRPr="00153DC9">
              <w:rPr>
                <w:rFonts w:ascii="Arial" w:hAnsi="Arial" w:cs="Arial" w:hint="cs"/>
                <w:sz w:val="18"/>
                <w:szCs w:val="18"/>
                <w:u w:val="none"/>
                <w:cs/>
                <w:lang w:val="en-GB"/>
              </w:rPr>
              <w:t>)</w:t>
            </w:r>
          </w:p>
        </w:tc>
      </w:tr>
      <w:tr w:rsidR="003756AC" w:rsidRPr="00153DC9" w14:paraId="4339DCDD" w14:textId="77777777" w:rsidTr="00147ADA">
        <w:trPr>
          <w:trHeight w:val="403"/>
        </w:trPr>
        <w:tc>
          <w:tcPr>
            <w:tcW w:w="4500" w:type="dxa"/>
            <w:shd w:val="clear" w:color="auto" w:fill="FFFFFF"/>
            <w:vAlign w:val="bottom"/>
            <w:hideMark/>
          </w:tcPr>
          <w:p w14:paraId="0B9A483B" w14:textId="77777777" w:rsidR="003756AC" w:rsidRPr="00153DC9" w:rsidRDefault="003756AC" w:rsidP="003756AC">
            <w:pPr>
              <w:overflowPunct w:val="0"/>
              <w:autoSpaceDE w:val="0"/>
              <w:autoSpaceDN w:val="0"/>
              <w:adjustRightInd w:val="0"/>
              <w:spacing w:line="340" w:lineRule="exact"/>
              <w:ind w:hanging="22"/>
              <w:textAlignment w:val="baseline"/>
              <w:rPr>
                <w:rFonts w:ascii="Arial" w:hAnsi="Arial" w:cs="Arial"/>
                <w:sz w:val="18"/>
                <w:szCs w:val="18"/>
                <w:u w:val="none"/>
                <w:lang w:val="en-GB"/>
              </w:rPr>
            </w:pPr>
            <w:r w:rsidRPr="00153DC9">
              <w:rPr>
                <w:rFonts w:ascii="Arial" w:hAnsi="Arial" w:cs="Arial"/>
                <w:sz w:val="18"/>
                <w:szCs w:val="18"/>
                <w:u w:val="none"/>
                <w:lang w:val="en-GB"/>
              </w:rPr>
              <w:t xml:space="preserve">Ending balance </w:t>
            </w:r>
          </w:p>
        </w:tc>
        <w:tc>
          <w:tcPr>
            <w:tcW w:w="1170" w:type="dxa"/>
            <w:shd w:val="clear" w:color="auto" w:fill="FFFFFF"/>
            <w:vAlign w:val="bottom"/>
          </w:tcPr>
          <w:p w14:paraId="38D1B216" w14:textId="3E19A46D" w:rsidR="003756AC" w:rsidRPr="00153DC9" w:rsidRDefault="003756AC" w:rsidP="003756AC">
            <w:pPr>
              <w:pBdr>
                <w:bottom w:val="doub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51,019</w:t>
            </w:r>
          </w:p>
        </w:tc>
        <w:tc>
          <w:tcPr>
            <w:tcW w:w="1170" w:type="dxa"/>
            <w:shd w:val="clear" w:color="auto" w:fill="FFFFFF"/>
            <w:vAlign w:val="bottom"/>
          </w:tcPr>
          <w:p w14:paraId="5FA9C7BD" w14:textId="57E9FA35" w:rsidR="003756AC" w:rsidRPr="00153DC9" w:rsidRDefault="003756AC" w:rsidP="003756AC">
            <w:pPr>
              <w:pBdr>
                <w:bottom w:val="doub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84,720</w:t>
            </w:r>
          </w:p>
        </w:tc>
        <w:tc>
          <w:tcPr>
            <w:tcW w:w="1170" w:type="dxa"/>
            <w:shd w:val="clear" w:color="auto" w:fill="FFFFFF"/>
            <w:vAlign w:val="bottom"/>
          </w:tcPr>
          <w:p w14:paraId="0F607E05" w14:textId="4630BA51" w:rsidR="003756AC" w:rsidRPr="00153DC9" w:rsidRDefault="003756AC" w:rsidP="003756AC">
            <w:pPr>
              <w:pBdr>
                <w:bottom w:val="doub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24,482</w:t>
            </w:r>
          </w:p>
        </w:tc>
        <w:tc>
          <w:tcPr>
            <w:tcW w:w="1170" w:type="dxa"/>
            <w:shd w:val="clear" w:color="auto" w:fill="FFFFFF"/>
            <w:vAlign w:val="bottom"/>
          </w:tcPr>
          <w:p w14:paraId="03CF4FED" w14:textId="099732C9" w:rsidR="003756AC" w:rsidRPr="00153DC9" w:rsidRDefault="003756AC" w:rsidP="003756AC">
            <w:pPr>
              <w:pBdr>
                <w:bottom w:val="double" w:sz="4" w:space="1" w:color="auto"/>
              </w:pBdr>
              <w:tabs>
                <w:tab w:val="decimal" w:pos="791"/>
              </w:tabs>
              <w:overflowPunct w:val="0"/>
              <w:autoSpaceDE w:val="0"/>
              <w:autoSpaceDN w:val="0"/>
              <w:adjustRightInd w:val="0"/>
              <w:spacing w:line="340" w:lineRule="exact"/>
              <w:textAlignment w:val="baseline"/>
              <w:rPr>
                <w:rFonts w:ascii="Arial" w:hAnsi="Arial" w:cs="Arial"/>
                <w:sz w:val="18"/>
                <w:szCs w:val="18"/>
                <w:u w:val="none"/>
                <w:lang w:val="en-GB"/>
              </w:rPr>
            </w:pPr>
            <w:r w:rsidRPr="00153DC9">
              <w:rPr>
                <w:rFonts w:ascii="Arial" w:hAnsi="Arial" w:cs="Arial"/>
                <w:sz w:val="18"/>
                <w:szCs w:val="18"/>
                <w:u w:val="none"/>
                <w:lang w:val="en-GB"/>
              </w:rPr>
              <w:t>36,465</w:t>
            </w:r>
          </w:p>
        </w:tc>
      </w:tr>
    </w:tbl>
    <w:p w14:paraId="550E5566" w14:textId="5FEE5718" w:rsidR="00FF2DAB" w:rsidRPr="00153DC9" w:rsidRDefault="00FF2DAB" w:rsidP="00147ADA">
      <w:pPr>
        <w:tabs>
          <w:tab w:val="left" w:pos="2160"/>
          <w:tab w:val="right" w:pos="6480"/>
          <w:tab w:val="right" w:pos="8640"/>
        </w:tabs>
        <w:overflowPunct w:val="0"/>
        <w:autoSpaceDE w:val="0"/>
        <w:autoSpaceDN w:val="0"/>
        <w:adjustRightInd w:val="0"/>
        <w:spacing w:before="24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 xml:space="preserve">The loans are guaranteed by the pledge of trade receivables, and mortgaged of </w:t>
      </w:r>
      <w:r w:rsidR="0039457D" w:rsidRPr="00153DC9">
        <w:rPr>
          <w:rFonts w:ascii="Arial" w:hAnsi="Arial"/>
          <w:sz w:val="22"/>
          <w:szCs w:val="22"/>
          <w:u w:val="none"/>
        </w:rPr>
        <w:t>certain l</w:t>
      </w:r>
      <w:r w:rsidRPr="00153DC9">
        <w:rPr>
          <w:rFonts w:ascii="Arial" w:hAnsi="Arial"/>
          <w:sz w:val="22"/>
          <w:szCs w:val="22"/>
          <w:u w:val="none"/>
        </w:rPr>
        <w:t>and and</w:t>
      </w:r>
      <w:r w:rsidRPr="00153DC9">
        <w:rPr>
          <w:rFonts w:ascii="Arial" w:hAnsi="Arial"/>
          <w:color w:val="4472C4" w:themeColor="accent1"/>
          <w:sz w:val="22"/>
          <w:szCs w:val="22"/>
          <w:u w:val="none"/>
        </w:rPr>
        <w:t xml:space="preserve"> </w:t>
      </w:r>
      <w:r w:rsidRPr="00153DC9">
        <w:rPr>
          <w:rFonts w:ascii="Arial" w:hAnsi="Arial"/>
          <w:sz w:val="22"/>
          <w:szCs w:val="22"/>
          <w:u w:val="none"/>
        </w:rPr>
        <w:t>constructions thereon, restricted deposits at bank, and guaranteed by some directors and some subsidiaries.</w:t>
      </w:r>
      <w:r w:rsidRPr="00153DC9">
        <w:rPr>
          <w:rFonts w:ascii="Arial" w:hAnsi="Arial" w:hint="cs"/>
          <w:sz w:val="22"/>
          <w:szCs w:val="22"/>
          <w:u w:val="none"/>
          <w:cs/>
        </w:rPr>
        <w:t xml:space="preserve"> </w:t>
      </w:r>
      <w:bookmarkStart w:id="138" w:name="_Hlk79091492"/>
    </w:p>
    <w:bookmarkEnd w:id="138"/>
    <w:p w14:paraId="21EEFB6E" w14:textId="462655C3" w:rsidR="00FF2DAB" w:rsidRPr="00153DC9" w:rsidRDefault="00FF2DAB" w:rsidP="00FF2DAB">
      <w:pPr>
        <w:tabs>
          <w:tab w:val="left" w:pos="2160"/>
          <w:tab w:val="right" w:pos="6480"/>
          <w:tab w:val="right" w:pos="86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The loan agreements contain several covenants which, among other things, required the Group to maintain debt-to-equity ratio and debt service coverage ratio at the rate prescribed in the agreements.</w:t>
      </w:r>
    </w:p>
    <w:p w14:paraId="01B90F1E" w14:textId="6D60DD1A" w:rsidR="00DD1952" w:rsidRPr="00153DC9" w:rsidRDefault="00DD1952" w:rsidP="00DD1952">
      <w:pPr>
        <w:keepNext/>
        <w:overflowPunct w:val="0"/>
        <w:autoSpaceDE w:val="0"/>
        <w:autoSpaceDN w:val="0"/>
        <w:adjustRightInd w:val="0"/>
        <w:spacing w:before="120" w:after="120" w:line="380" w:lineRule="exact"/>
        <w:ind w:left="547"/>
        <w:jc w:val="thaiDistribute"/>
        <w:textAlignment w:val="baseline"/>
        <w:rPr>
          <w:rFonts w:ascii="Arial" w:hAnsi="Arial" w:cstheme="minorBidi"/>
          <w:sz w:val="22"/>
          <w:szCs w:val="20"/>
          <w:u w:val="none"/>
        </w:rPr>
      </w:pPr>
      <w:r w:rsidRPr="00153DC9">
        <w:rPr>
          <w:rFonts w:ascii="Arial" w:hAnsi="Arial" w:cs="Arial"/>
          <w:sz w:val="22"/>
          <w:szCs w:val="20"/>
          <w:u w:val="none"/>
        </w:rPr>
        <w:t xml:space="preserve">However, as </w:t>
      </w:r>
      <w:proofErr w:type="gramStart"/>
      <w:r w:rsidRPr="00153DC9">
        <w:rPr>
          <w:rFonts w:ascii="Arial" w:hAnsi="Arial" w:cs="Arial"/>
          <w:sz w:val="22"/>
          <w:szCs w:val="20"/>
          <w:u w:val="none"/>
        </w:rPr>
        <w:t>at</w:t>
      </w:r>
      <w:proofErr w:type="gramEnd"/>
      <w:r w:rsidRPr="00153DC9">
        <w:rPr>
          <w:rFonts w:ascii="Arial" w:hAnsi="Arial" w:cs="Arial"/>
          <w:sz w:val="22"/>
          <w:szCs w:val="20"/>
          <w:u w:val="none"/>
        </w:rPr>
        <w:t xml:space="preserve"> 31 December 2023, the Company could not maintain Debt Service Coverage Ratio, and Debt to Equity Ratio </w:t>
      </w:r>
      <w:r w:rsidR="0093309E">
        <w:rPr>
          <w:rFonts w:ascii="Arial" w:hAnsi="Arial" w:cs="Arial"/>
          <w:sz w:val="22"/>
          <w:szCs w:val="20"/>
          <w:u w:val="none"/>
        </w:rPr>
        <w:t xml:space="preserve">and other requirement </w:t>
      </w:r>
      <w:r w:rsidRPr="00153DC9">
        <w:rPr>
          <w:rFonts w:ascii="Arial" w:hAnsi="Arial" w:cs="Arial"/>
          <w:sz w:val="22"/>
          <w:szCs w:val="20"/>
          <w:u w:val="none"/>
        </w:rPr>
        <w:t>at the rate prescribed in the loan agreement with a bank under loan facility No.</w:t>
      </w:r>
      <w:r w:rsidR="0021283A" w:rsidRPr="00153DC9">
        <w:rPr>
          <w:rFonts w:ascii="Arial" w:hAnsi="Arial" w:cs="Arial"/>
          <w:sz w:val="22"/>
          <w:szCs w:val="20"/>
          <w:u w:val="none"/>
        </w:rPr>
        <w:t xml:space="preserve">4 and </w:t>
      </w:r>
      <w:r w:rsidRPr="00153DC9">
        <w:rPr>
          <w:rFonts w:ascii="Arial" w:hAnsi="Arial" w:cs="Arial"/>
          <w:sz w:val="22"/>
          <w:szCs w:val="20"/>
          <w:u w:val="none"/>
        </w:rPr>
        <w:t>5,</w:t>
      </w:r>
      <w:r w:rsidR="005E2761" w:rsidRPr="00153DC9">
        <w:rPr>
          <w:rFonts w:ascii="Arial" w:hAnsi="Arial" w:cstheme="minorBidi" w:hint="cs"/>
          <w:sz w:val="22"/>
          <w:szCs w:val="20"/>
          <w:u w:val="none"/>
          <w:cs/>
        </w:rPr>
        <w:t xml:space="preserve"> </w:t>
      </w:r>
      <w:r w:rsidRPr="00153DC9">
        <w:rPr>
          <w:rFonts w:ascii="Arial" w:hAnsi="Arial" w:cs="Arial"/>
          <w:sz w:val="22"/>
          <w:szCs w:val="20"/>
          <w:u w:val="none"/>
        </w:rPr>
        <w:t xml:space="preserve">which resulted in this long-term loan amounted by Baht </w:t>
      </w:r>
      <w:r w:rsidR="003874E1">
        <w:rPr>
          <w:rFonts w:ascii="Arial" w:hAnsi="Arial" w:cs="Arial"/>
          <w:sz w:val="22"/>
          <w:szCs w:val="20"/>
          <w:u w:val="none"/>
        </w:rPr>
        <w:t>22.2</w:t>
      </w:r>
      <w:r w:rsidRPr="00153DC9">
        <w:rPr>
          <w:rFonts w:ascii="Arial" w:hAnsi="Arial" w:cs="Arial"/>
          <w:sz w:val="22"/>
          <w:szCs w:val="20"/>
          <w:u w:val="none"/>
        </w:rPr>
        <w:t xml:space="preserve"> million becoming payable on demand. Therefore, the Company classified such long-term loan as current liabilities in the consolidated and separate statement of financial position. The classification of such liabilities to be current is in accordance with financial reporting standards. However, on 9 February 2024, the Company received a waiver letter for breach covenant of maintain financial ratio for the year 2023 from a bank. </w:t>
      </w:r>
    </w:p>
    <w:p w14:paraId="11DD4A8E" w14:textId="77777777" w:rsidR="0039734F" w:rsidRPr="00153DC9" w:rsidRDefault="0039734F">
      <w:pPr>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br w:type="page"/>
      </w:r>
    </w:p>
    <w:p w14:paraId="54558B9B" w14:textId="3F9D5547" w:rsidR="00A842A5" w:rsidRPr="00153DC9" w:rsidRDefault="003756AC" w:rsidP="00A842A5">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lastRenderedPageBreak/>
        <w:t>23</w:t>
      </w:r>
      <w:r w:rsidR="00A842A5" w:rsidRPr="00153DC9">
        <w:rPr>
          <w:rFonts w:ascii="Arial" w:hAnsi="Arial" w:cstheme="minorBidi"/>
          <w:b/>
          <w:bCs/>
          <w:color w:val="000000" w:themeColor="text1"/>
          <w:sz w:val="22"/>
          <w:szCs w:val="22"/>
          <w:u w:val="none"/>
        </w:rPr>
        <w:t>.</w:t>
      </w:r>
      <w:r w:rsidR="00A842A5" w:rsidRPr="00153DC9">
        <w:rPr>
          <w:rFonts w:ascii="Arial" w:hAnsi="Arial" w:cstheme="minorBidi"/>
          <w:b/>
          <w:bCs/>
          <w:color w:val="000000" w:themeColor="text1"/>
          <w:sz w:val="22"/>
          <w:szCs w:val="22"/>
          <w:u w:val="none"/>
        </w:rPr>
        <w:tab/>
        <w:t>Convertible Debentures</w:t>
      </w:r>
    </w:p>
    <w:p w14:paraId="70D99BD6" w14:textId="033707DD" w:rsidR="00A842A5" w:rsidRPr="00153DC9" w:rsidRDefault="00A842A5" w:rsidP="00A842A5">
      <w:pPr>
        <w:keepNext/>
        <w:overflowPunct w:val="0"/>
        <w:autoSpaceDE w:val="0"/>
        <w:autoSpaceDN w:val="0"/>
        <w:adjustRightInd w:val="0"/>
        <w:spacing w:before="120" w:after="120" w:line="380" w:lineRule="exact"/>
        <w:ind w:left="547"/>
        <w:jc w:val="thaiDistribute"/>
        <w:textAlignment w:val="baseline"/>
        <w:rPr>
          <w:rFonts w:ascii="Arial" w:hAnsi="Arial" w:cs="Arial"/>
          <w:sz w:val="22"/>
          <w:szCs w:val="20"/>
          <w:u w:val="none"/>
        </w:rPr>
      </w:pPr>
      <w:r w:rsidRPr="00153DC9">
        <w:rPr>
          <w:rFonts w:ascii="Arial" w:hAnsi="Arial" w:cs="Arial"/>
          <w:sz w:val="22"/>
          <w:szCs w:val="20"/>
          <w:u w:val="none"/>
        </w:rPr>
        <w:t xml:space="preserve">On 28 February 2022, the Extraordinary General Meeting of the Company’s shareholders No.1/2022 passed a resolution to issuance and offering of the Convertible Debentures which give the right to convert into the Company’s ordinary shares totaling value of not exceeding Baht 500,000,000 by private placement specifically to Advance Opportunities Fund </w:t>
      </w:r>
      <w:r w:rsidR="00274CA5" w:rsidRPr="00153DC9">
        <w:rPr>
          <w:rFonts w:ascii="Arial" w:hAnsi="Arial" w:cstheme="minorBidi" w:hint="cs"/>
          <w:sz w:val="22"/>
          <w:szCs w:val="20"/>
          <w:u w:val="none"/>
          <w:cs/>
        </w:rPr>
        <w:t xml:space="preserve">                       </w:t>
      </w:r>
      <w:r w:rsidRPr="00153DC9">
        <w:rPr>
          <w:rFonts w:ascii="Arial" w:hAnsi="Arial" w:cs="Arial"/>
          <w:sz w:val="22"/>
          <w:szCs w:val="20"/>
          <w:u w:val="none"/>
        </w:rPr>
        <w:t>(“AO Fund”) and Advance Opportunities Fund 1 (“AO Fund 1”), which are not related persons with the Company, which the details are as follows:</w:t>
      </w:r>
    </w:p>
    <w:tbl>
      <w:tblPr>
        <w:tblW w:w="8991" w:type="dxa"/>
        <w:tblInd w:w="540" w:type="dxa"/>
        <w:tblLook w:val="04A0" w:firstRow="1" w:lastRow="0" w:firstColumn="1" w:lastColumn="0" w:noHBand="0" w:noVBand="1"/>
      </w:tblPr>
      <w:tblGrid>
        <w:gridCol w:w="3330"/>
        <w:gridCol w:w="5654"/>
        <w:gridCol w:w="7"/>
      </w:tblGrid>
      <w:tr w:rsidR="00A842A5" w:rsidRPr="00153DC9" w14:paraId="3158254F" w14:textId="77777777" w:rsidTr="00274CA5">
        <w:trPr>
          <w:gridAfter w:val="1"/>
          <w:wAfter w:w="7" w:type="dxa"/>
        </w:trPr>
        <w:tc>
          <w:tcPr>
            <w:tcW w:w="3330" w:type="dxa"/>
            <w:hideMark/>
          </w:tcPr>
          <w:p w14:paraId="118E1F2E" w14:textId="2230424A" w:rsidR="00A842A5" w:rsidRPr="00153DC9" w:rsidRDefault="00A842A5" w:rsidP="00A842A5">
            <w:pPr>
              <w:autoSpaceDE w:val="0"/>
              <w:autoSpaceDN w:val="0"/>
              <w:spacing w:line="380" w:lineRule="exact"/>
              <w:ind w:left="17"/>
              <w:rPr>
                <w:rFonts w:ascii="Arial" w:eastAsia="Calibri" w:hAnsi="Arial" w:cs="Arial"/>
                <w:sz w:val="20"/>
                <w:szCs w:val="20"/>
                <w:u w:val="none"/>
              </w:rPr>
            </w:pPr>
            <w:r w:rsidRPr="00153DC9">
              <w:rPr>
                <w:rFonts w:ascii="Arial" w:hAnsi="Arial" w:cs="Arial"/>
                <w:sz w:val="20"/>
                <w:szCs w:val="20"/>
                <w:u w:val="none"/>
              </w:rPr>
              <w:t>Type:</w:t>
            </w:r>
          </w:p>
        </w:tc>
        <w:tc>
          <w:tcPr>
            <w:tcW w:w="5654" w:type="dxa"/>
            <w:hideMark/>
          </w:tcPr>
          <w:p w14:paraId="144EE29C"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Convertible Debentures are unsubordinated and unsecured.</w:t>
            </w:r>
          </w:p>
        </w:tc>
      </w:tr>
      <w:tr w:rsidR="00A842A5" w:rsidRPr="00153DC9" w14:paraId="291EB79A" w14:textId="77777777" w:rsidTr="00274CA5">
        <w:trPr>
          <w:gridAfter w:val="1"/>
          <w:wAfter w:w="7" w:type="dxa"/>
        </w:trPr>
        <w:tc>
          <w:tcPr>
            <w:tcW w:w="3330" w:type="dxa"/>
            <w:hideMark/>
          </w:tcPr>
          <w:p w14:paraId="1D9C08BD" w14:textId="77777777" w:rsidR="00A842A5" w:rsidRPr="00153DC9" w:rsidRDefault="00A842A5" w:rsidP="00A842A5">
            <w:pPr>
              <w:autoSpaceDE w:val="0"/>
              <w:autoSpaceDN w:val="0"/>
              <w:spacing w:line="380" w:lineRule="exact"/>
              <w:ind w:left="17"/>
              <w:rPr>
                <w:rFonts w:ascii="Arial" w:eastAsia="Calibri" w:hAnsi="Arial" w:cs="Arial"/>
                <w:sz w:val="20"/>
                <w:szCs w:val="20"/>
                <w:u w:val="none"/>
              </w:rPr>
            </w:pPr>
            <w:r w:rsidRPr="00153DC9">
              <w:rPr>
                <w:rFonts w:ascii="Arial" w:eastAsia="Calibri" w:hAnsi="Arial" w:cs="Arial"/>
                <w:sz w:val="20"/>
                <w:szCs w:val="20"/>
                <w:u w:val="none"/>
              </w:rPr>
              <w:t>Total principal amount:</w:t>
            </w:r>
          </w:p>
        </w:tc>
        <w:tc>
          <w:tcPr>
            <w:tcW w:w="5654" w:type="dxa"/>
            <w:hideMark/>
          </w:tcPr>
          <w:p w14:paraId="0608079E" w14:textId="4E5C87B9"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 xml:space="preserve">Not exceeding of Baht 500 million and are separated into </w:t>
            </w:r>
            <w:r w:rsidR="00274CA5" w:rsidRPr="00153DC9">
              <w:rPr>
                <w:rFonts w:ascii="Arial" w:eastAsia="Calibri" w:hAnsi="Arial" w:cstheme="minorBidi" w:hint="cs"/>
                <w:sz w:val="20"/>
                <w:szCs w:val="20"/>
                <w:u w:val="none"/>
                <w:cs/>
              </w:rPr>
              <w:t xml:space="preserve">               </w:t>
            </w:r>
            <w:r w:rsidRPr="00153DC9">
              <w:rPr>
                <w:rFonts w:ascii="Arial" w:eastAsia="Calibri" w:hAnsi="Arial" w:cs="Arial"/>
                <w:sz w:val="20"/>
                <w:szCs w:val="20"/>
                <w:u w:val="none"/>
              </w:rPr>
              <w:t>3 tranches as follows:</w:t>
            </w:r>
          </w:p>
          <w:p w14:paraId="7D18DA6A" w14:textId="77777777" w:rsidR="00A842A5" w:rsidRPr="00153DC9"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153DC9">
              <w:rPr>
                <w:rFonts w:ascii="Arial" w:eastAsia="Calibri" w:hAnsi="Arial" w:cs="Arial"/>
                <w:sz w:val="20"/>
                <w:szCs w:val="20"/>
                <w:u w:val="none"/>
              </w:rPr>
              <w:t>Tranche 1 of the Convertible Debentures not exceeding of Baht 150 million which is divided into 60 sets for Baht 2.5 million each.</w:t>
            </w:r>
          </w:p>
          <w:p w14:paraId="3D80002E" w14:textId="77777777" w:rsidR="00A842A5" w:rsidRPr="00153DC9"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153DC9">
              <w:rPr>
                <w:rFonts w:ascii="Arial" w:eastAsia="Calibri" w:hAnsi="Arial" w:cs="Arial"/>
                <w:sz w:val="20"/>
                <w:szCs w:val="20"/>
                <w:u w:val="none"/>
              </w:rPr>
              <w:t>Tranche 2 of the Convertible Debentures not exceeding of Baht 150 million which is divided into 60 sets for Baht 2.5 million each.</w:t>
            </w:r>
          </w:p>
          <w:p w14:paraId="7293BF4C" w14:textId="77777777" w:rsidR="00A842A5" w:rsidRPr="00153DC9" w:rsidRDefault="00A842A5" w:rsidP="00A842A5">
            <w:pPr>
              <w:numPr>
                <w:ilvl w:val="0"/>
                <w:numId w:val="45"/>
              </w:numPr>
              <w:overflowPunct w:val="0"/>
              <w:autoSpaceDE w:val="0"/>
              <w:autoSpaceDN w:val="0"/>
              <w:adjustRightInd w:val="0"/>
              <w:spacing w:line="380" w:lineRule="exact"/>
              <w:ind w:left="317" w:hanging="317"/>
              <w:jc w:val="thaiDistribute"/>
              <w:textAlignment w:val="baseline"/>
              <w:rPr>
                <w:rFonts w:ascii="Arial" w:eastAsia="Calibri" w:hAnsi="Arial" w:cs="Arial"/>
                <w:sz w:val="20"/>
                <w:szCs w:val="20"/>
                <w:u w:val="none"/>
              </w:rPr>
            </w:pPr>
            <w:r w:rsidRPr="00153DC9">
              <w:rPr>
                <w:rFonts w:ascii="Arial" w:eastAsia="Calibri" w:hAnsi="Arial" w:cs="Arial"/>
                <w:sz w:val="20"/>
                <w:szCs w:val="20"/>
                <w:u w:val="none"/>
              </w:rPr>
              <w:t>Tranche 3 of the Convertible Debentures not exceeding of Baht 200 million which is divided into 50 sets for Baht 4.0 million each.</w:t>
            </w:r>
          </w:p>
        </w:tc>
      </w:tr>
      <w:tr w:rsidR="00A842A5" w:rsidRPr="00153DC9" w14:paraId="2F060481" w14:textId="77777777" w:rsidTr="00274CA5">
        <w:tc>
          <w:tcPr>
            <w:tcW w:w="3330" w:type="dxa"/>
            <w:hideMark/>
          </w:tcPr>
          <w:p w14:paraId="1A76657D" w14:textId="77777777" w:rsidR="00A842A5" w:rsidRPr="00153DC9" w:rsidRDefault="00A842A5" w:rsidP="00A842A5">
            <w:pPr>
              <w:autoSpaceDE w:val="0"/>
              <w:autoSpaceDN w:val="0"/>
              <w:spacing w:line="380" w:lineRule="exact"/>
              <w:ind w:left="17"/>
              <w:jc w:val="thaiDistribute"/>
              <w:rPr>
                <w:rFonts w:ascii="Arial" w:eastAsia="Calibri" w:hAnsi="Arial" w:cs="Arial"/>
                <w:sz w:val="20"/>
                <w:szCs w:val="20"/>
                <w:u w:val="none"/>
              </w:rPr>
            </w:pPr>
            <w:r w:rsidRPr="00153DC9">
              <w:rPr>
                <w:rFonts w:ascii="Arial" w:eastAsia="Calibri" w:hAnsi="Arial" w:cs="Arial"/>
                <w:sz w:val="20"/>
                <w:szCs w:val="20"/>
                <w:u w:val="none"/>
              </w:rPr>
              <w:t>Interest rate:</w:t>
            </w:r>
          </w:p>
        </w:tc>
        <w:tc>
          <w:tcPr>
            <w:tcW w:w="5661" w:type="dxa"/>
            <w:gridSpan w:val="2"/>
            <w:hideMark/>
          </w:tcPr>
          <w:p w14:paraId="4B203E62"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1.5</w:t>
            </w:r>
            <w:r w:rsidRPr="00153DC9">
              <w:rPr>
                <w:rFonts w:ascii="Arial" w:eastAsia="Calibri" w:hAnsi="Arial" w:cs="Arial"/>
                <w:sz w:val="20"/>
                <w:szCs w:val="20"/>
                <w:u w:val="none"/>
                <w:cs/>
              </w:rPr>
              <w:t>%</w:t>
            </w:r>
            <w:r w:rsidRPr="00153DC9">
              <w:rPr>
                <w:rFonts w:ascii="Arial" w:eastAsia="Calibri" w:hAnsi="Arial" w:cs="Arial"/>
                <w:sz w:val="20"/>
                <w:szCs w:val="20"/>
                <w:u w:val="none"/>
              </w:rPr>
              <w:t xml:space="preserve"> per annum, interest payment by quarterly from the issuance date of the Convertible Debentures.</w:t>
            </w:r>
          </w:p>
        </w:tc>
      </w:tr>
      <w:tr w:rsidR="00A842A5" w:rsidRPr="00153DC9" w14:paraId="21F91335" w14:textId="77777777" w:rsidTr="00274CA5">
        <w:tc>
          <w:tcPr>
            <w:tcW w:w="3330" w:type="dxa"/>
            <w:hideMark/>
          </w:tcPr>
          <w:p w14:paraId="14E7869B" w14:textId="77777777" w:rsidR="00A842A5" w:rsidRPr="00153DC9" w:rsidRDefault="00A842A5" w:rsidP="00A842A5">
            <w:pPr>
              <w:autoSpaceDE w:val="0"/>
              <w:autoSpaceDN w:val="0"/>
              <w:spacing w:line="380" w:lineRule="exact"/>
              <w:ind w:left="17"/>
              <w:rPr>
                <w:rFonts w:ascii="Arial" w:eastAsia="Calibri" w:hAnsi="Arial" w:cs="Arial"/>
                <w:sz w:val="20"/>
                <w:szCs w:val="20"/>
                <w:u w:val="none"/>
                <w:cs/>
              </w:rPr>
            </w:pPr>
            <w:r w:rsidRPr="00153DC9">
              <w:rPr>
                <w:rFonts w:ascii="Arial" w:eastAsia="Calibri" w:hAnsi="Arial" w:cs="Arial"/>
                <w:sz w:val="20"/>
                <w:szCs w:val="20"/>
                <w:u w:val="none"/>
              </w:rPr>
              <w:t>Period:</w:t>
            </w:r>
          </w:p>
        </w:tc>
        <w:tc>
          <w:tcPr>
            <w:tcW w:w="5661" w:type="dxa"/>
            <w:gridSpan w:val="2"/>
            <w:hideMark/>
          </w:tcPr>
          <w:p w14:paraId="1123B590"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3 years after the issuance date of each tranche of the Convertible Debentures.</w:t>
            </w:r>
          </w:p>
        </w:tc>
      </w:tr>
      <w:tr w:rsidR="00C97C51" w:rsidRPr="00153DC9" w14:paraId="27A62E1C" w14:textId="77777777" w:rsidTr="00722880">
        <w:tc>
          <w:tcPr>
            <w:tcW w:w="3330" w:type="dxa"/>
            <w:hideMark/>
          </w:tcPr>
          <w:p w14:paraId="3104D3E9" w14:textId="77777777" w:rsidR="00C97C51" w:rsidRPr="00153DC9" w:rsidRDefault="00C97C51" w:rsidP="00722880">
            <w:pPr>
              <w:autoSpaceDE w:val="0"/>
              <w:autoSpaceDN w:val="0"/>
              <w:spacing w:line="380" w:lineRule="exact"/>
              <w:ind w:left="17"/>
              <w:rPr>
                <w:rFonts w:ascii="Arial" w:eastAsia="Calibri" w:hAnsi="Arial" w:cs="Arial"/>
                <w:sz w:val="20"/>
                <w:szCs w:val="20"/>
                <w:u w:val="none"/>
                <w:cs/>
              </w:rPr>
            </w:pPr>
            <w:r w:rsidRPr="00153DC9">
              <w:rPr>
                <w:rFonts w:ascii="Arial" w:eastAsia="Calibri" w:hAnsi="Arial" w:cs="Arial"/>
                <w:sz w:val="20"/>
                <w:szCs w:val="20"/>
                <w:u w:val="none"/>
              </w:rPr>
              <w:t>Principle repayment:</w:t>
            </w:r>
          </w:p>
        </w:tc>
        <w:tc>
          <w:tcPr>
            <w:tcW w:w="5661" w:type="dxa"/>
            <w:gridSpan w:val="2"/>
            <w:hideMark/>
          </w:tcPr>
          <w:p w14:paraId="21426AE3" w14:textId="77777777" w:rsidR="00C97C51" w:rsidRPr="00153DC9" w:rsidRDefault="00C97C51" w:rsidP="00722880">
            <w:pPr>
              <w:autoSpaceDE w:val="0"/>
              <w:autoSpaceDN w:val="0"/>
              <w:spacing w:line="380" w:lineRule="exact"/>
              <w:jc w:val="thaiDistribute"/>
              <w:rPr>
                <w:rFonts w:ascii="Arial" w:eastAsia="Calibri" w:hAnsi="Arial" w:cs="Arial"/>
                <w:sz w:val="20"/>
                <w:szCs w:val="20"/>
                <w:u w:val="none"/>
                <w:cs/>
              </w:rPr>
            </w:pPr>
            <w:r w:rsidRPr="00153DC9">
              <w:rPr>
                <w:rFonts w:ascii="Arial" w:eastAsia="Calibri" w:hAnsi="Arial" w:cs="Arial"/>
                <w:sz w:val="20"/>
                <w:szCs w:val="20"/>
                <w:u w:val="none"/>
              </w:rPr>
              <w:t xml:space="preserve">Full repayment at maturity date of each tranche of the </w:t>
            </w:r>
          </w:p>
          <w:p w14:paraId="0C0B46C2" w14:textId="77777777" w:rsidR="00C97C51" w:rsidRPr="00153DC9" w:rsidRDefault="00C97C51" w:rsidP="00722880">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Convertible Debentures, according to the terms and conditions of each batch of the Convertible Debentures which each has 3 years after the issuance date of each tranche</w:t>
            </w:r>
          </w:p>
        </w:tc>
      </w:tr>
      <w:tr w:rsidR="00C97C51" w:rsidRPr="00153DC9" w14:paraId="1891EB84" w14:textId="77777777" w:rsidTr="00274CA5">
        <w:tc>
          <w:tcPr>
            <w:tcW w:w="3330" w:type="dxa"/>
          </w:tcPr>
          <w:p w14:paraId="6ABF9272" w14:textId="77777777" w:rsidR="00C97C51" w:rsidRPr="00153DC9" w:rsidRDefault="00C97C51" w:rsidP="00A842A5">
            <w:pPr>
              <w:autoSpaceDE w:val="0"/>
              <w:autoSpaceDN w:val="0"/>
              <w:spacing w:line="380" w:lineRule="exact"/>
              <w:ind w:left="17"/>
              <w:rPr>
                <w:rFonts w:ascii="Arial" w:eastAsia="Calibri" w:hAnsi="Arial" w:cs="Arial"/>
                <w:sz w:val="20"/>
                <w:szCs w:val="20"/>
                <w:u w:val="none"/>
              </w:rPr>
            </w:pPr>
          </w:p>
        </w:tc>
        <w:tc>
          <w:tcPr>
            <w:tcW w:w="5661" w:type="dxa"/>
            <w:gridSpan w:val="2"/>
          </w:tcPr>
          <w:p w14:paraId="52621A25" w14:textId="77777777" w:rsidR="00C97C51" w:rsidRPr="00153DC9" w:rsidRDefault="00C97C51" w:rsidP="00A842A5">
            <w:pPr>
              <w:autoSpaceDE w:val="0"/>
              <w:autoSpaceDN w:val="0"/>
              <w:spacing w:line="380" w:lineRule="exact"/>
              <w:jc w:val="thaiDistribute"/>
              <w:rPr>
                <w:rFonts w:ascii="Arial" w:eastAsia="Calibri" w:hAnsi="Arial" w:cs="Arial"/>
                <w:sz w:val="20"/>
                <w:szCs w:val="20"/>
                <w:u w:val="none"/>
              </w:rPr>
            </w:pPr>
          </w:p>
        </w:tc>
      </w:tr>
    </w:tbl>
    <w:p w14:paraId="27FE8D8F" w14:textId="77777777" w:rsidR="00DD1952" w:rsidRPr="00153DC9" w:rsidRDefault="00DD1952">
      <w:r w:rsidRPr="00153DC9">
        <w:br w:type="page"/>
      </w:r>
    </w:p>
    <w:tbl>
      <w:tblPr>
        <w:tblW w:w="8991" w:type="dxa"/>
        <w:tblInd w:w="540" w:type="dxa"/>
        <w:tblLook w:val="04A0" w:firstRow="1" w:lastRow="0" w:firstColumn="1" w:lastColumn="0" w:noHBand="0" w:noVBand="1"/>
      </w:tblPr>
      <w:tblGrid>
        <w:gridCol w:w="3330"/>
        <w:gridCol w:w="5661"/>
      </w:tblGrid>
      <w:tr w:rsidR="00A842A5" w:rsidRPr="00153DC9" w14:paraId="7D972049" w14:textId="77777777" w:rsidTr="00274CA5">
        <w:tc>
          <w:tcPr>
            <w:tcW w:w="3330" w:type="dxa"/>
            <w:hideMark/>
          </w:tcPr>
          <w:p w14:paraId="462FC402" w14:textId="1D4940DA" w:rsidR="00A842A5" w:rsidRPr="00153DC9" w:rsidRDefault="00A842A5" w:rsidP="00A842A5">
            <w:pPr>
              <w:autoSpaceDE w:val="0"/>
              <w:autoSpaceDN w:val="0"/>
              <w:spacing w:line="380" w:lineRule="exact"/>
              <w:ind w:left="165" w:hanging="148"/>
              <w:rPr>
                <w:rFonts w:ascii="Arial" w:eastAsia="Calibri" w:hAnsi="Arial" w:cs="Arial"/>
                <w:spacing w:val="-2"/>
                <w:sz w:val="20"/>
                <w:szCs w:val="20"/>
                <w:u w:val="none"/>
              </w:rPr>
            </w:pPr>
            <w:r w:rsidRPr="00153DC9">
              <w:rPr>
                <w:rFonts w:ascii="Arial" w:eastAsia="Calibri" w:hAnsi="Arial" w:cs="Arial"/>
                <w:spacing w:val="-2"/>
                <w:sz w:val="20"/>
                <w:szCs w:val="20"/>
                <w:u w:val="none"/>
              </w:rPr>
              <w:lastRenderedPageBreak/>
              <w:t>Number of allotted shares on Convertible Debentures:</w:t>
            </w:r>
          </w:p>
        </w:tc>
        <w:tc>
          <w:tcPr>
            <w:tcW w:w="5661" w:type="dxa"/>
            <w:hideMark/>
          </w:tcPr>
          <w:p w14:paraId="317F5971"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br/>
              <w:t>75,435,844 shares</w:t>
            </w:r>
          </w:p>
        </w:tc>
      </w:tr>
      <w:tr w:rsidR="00A842A5" w:rsidRPr="00153DC9" w14:paraId="15F6B749" w14:textId="77777777" w:rsidTr="00274CA5">
        <w:tc>
          <w:tcPr>
            <w:tcW w:w="3330" w:type="dxa"/>
            <w:hideMark/>
          </w:tcPr>
          <w:p w14:paraId="29BE815D" w14:textId="77777777" w:rsidR="00A842A5" w:rsidRPr="00153DC9" w:rsidRDefault="00A842A5" w:rsidP="00A842A5">
            <w:pPr>
              <w:autoSpaceDE w:val="0"/>
              <w:autoSpaceDN w:val="0"/>
              <w:spacing w:line="380" w:lineRule="exact"/>
              <w:ind w:left="17"/>
              <w:rPr>
                <w:rFonts w:ascii="Arial" w:eastAsia="Calibri" w:hAnsi="Arial" w:cs="Arial"/>
                <w:sz w:val="20"/>
                <w:szCs w:val="20"/>
                <w:u w:val="none"/>
                <w:cs/>
              </w:rPr>
            </w:pPr>
            <w:r w:rsidRPr="00153DC9">
              <w:rPr>
                <w:rFonts w:ascii="Arial" w:eastAsia="Calibri" w:hAnsi="Arial" w:cs="Arial"/>
                <w:sz w:val="20"/>
                <w:szCs w:val="20"/>
                <w:u w:val="none"/>
              </w:rPr>
              <w:t>Convertible price:</w:t>
            </w:r>
          </w:p>
        </w:tc>
        <w:tc>
          <w:tcPr>
            <w:tcW w:w="5661" w:type="dxa"/>
            <w:hideMark/>
          </w:tcPr>
          <w:p w14:paraId="0C75958B"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cs/>
              </w:rPr>
            </w:pPr>
            <w:r w:rsidRPr="00153DC9">
              <w:rPr>
                <w:rFonts w:ascii="Arial" w:eastAsia="Calibri" w:hAnsi="Arial" w:cs="Arial"/>
                <w:sz w:val="20"/>
                <w:szCs w:val="20"/>
                <w:u w:val="none"/>
              </w:rPr>
              <w:t xml:space="preserve">The conversion price will not be lower than </w:t>
            </w:r>
            <w:r w:rsidRPr="00153DC9">
              <w:rPr>
                <w:rFonts w:ascii="Arial" w:eastAsia="Calibri" w:hAnsi="Arial" w:cs="Arial"/>
                <w:sz w:val="20"/>
                <w:szCs w:val="20"/>
                <w:u w:val="none"/>
                <w:cs/>
              </w:rPr>
              <w:t>9</w:t>
            </w:r>
            <w:r w:rsidRPr="00153DC9">
              <w:rPr>
                <w:rFonts w:ascii="Arial" w:eastAsia="Calibri" w:hAnsi="Arial" w:cs="Arial"/>
                <w:sz w:val="20"/>
                <w:szCs w:val="20"/>
                <w:u w:val="none"/>
              </w:rPr>
              <w:t>0</w:t>
            </w:r>
            <w:r w:rsidRPr="00153DC9">
              <w:rPr>
                <w:rFonts w:ascii="Arial" w:eastAsia="Calibri" w:hAnsi="Arial" w:cs="Arial"/>
                <w:sz w:val="20"/>
                <w:szCs w:val="20"/>
                <w:u w:val="none"/>
                <w:cs/>
              </w:rPr>
              <w:t xml:space="preserve">% </w:t>
            </w:r>
            <w:r w:rsidRPr="00153DC9">
              <w:rPr>
                <w:rFonts w:ascii="Arial" w:eastAsia="Calibri" w:hAnsi="Arial" w:cs="Arial"/>
                <w:sz w:val="20"/>
                <w:szCs w:val="20"/>
                <w:u w:val="none"/>
              </w:rPr>
              <w:t>of the market price.</w:t>
            </w:r>
            <w:r w:rsidRPr="00153DC9">
              <w:rPr>
                <w:rFonts w:ascii="Arial" w:eastAsia="Calibri" w:hAnsi="Arial" w:cs="Arial"/>
                <w:sz w:val="20"/>
                <w:szCs w:val="20"/>
                <w:u w:val="none"/>
                <w:cs/>
              </w:rPr>
              <w:t xml:space="preserve"> </w:t>
            </w:r>
          </w:p>
        </w:tc>
      </w:tr>
      <w:tr w:rsidR="00A842A5" w:rsidRPr="00153DC9" w14:paraId="32512076" w14:textId="77777777" w:rsidTr="00274CA5">
        <w:tc>
          <w:tcPr>
            <w:tcW w:w="3330" w:type="dxa"/>
            <w:hideMark/>
          </w:tcPr>
          <w:p w14:paraId="34E2316E" w14:textId="77777777" w:rsidR="00A842A5" w:rsidRPr="00153DC9" w:rsidRDefault="00A842A5" w:rsidP="00A842A5">
            <w:pPr>
              <w:autoSpaceDE w:val="0"/>
              <w:autoSpaceDN w:val="0"/>
              <w:spacing w:line="380" w:lineRule="exact"/>
              <w:ind w:left="17"/>
              <w:rPr>
                <w:rFonts w:ascii="Arial" w:eastAsia="Calibri" w:hAnsi="Arial" w:cs="Arial"/>
                <w:sz w:val="20"/>
                <w:szCs w:val="20"/>
                <w:u w:val="none"/>
                <w:cs/>
              </w:rPr>
            </w:pPr>
            <w:r w:rsidRPr="00153DC9">
              <w:rPr>
                <w:rFonts w:ascii="Arial" w:eastAsia="Calibri" w:hAnsi="Arial" w:cs="Arial"/>
                <w:sz w:val="20"/>
                <w:szCs w:val="20"/>
                <w:u w:val="none"/>
              </w:rPr>
              <w:t>Convertible ratio:</w:t>
            </w:r>
          </w:p>
        </w:tc>
        <w:tc>
          <w:tcPr>
            <w:tcW w:w="5661" w:type="dxa"/>
            <w:hideMark/>
          </w:tcPr>
          <w:p w14:paraId="648F0E7E"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cs/>
              </w:rPr>
            </w:pPr>
            <w:r w:rsidRPr="00153DC9">
              <w:rPr>
                <w:rFonts w:ascii="Arial" w:eastAsia="Calibri" w:hAnsi="Arial" w:cs="Arial"/>
                <w:sz w:val="20"/>
                <w:szCs w:val="20"/>
                <w:u w:val="none"/>
              </w:rPr>
              <w:t xml:space="preserve">Principle amount of the Convertible Debentures divided by the </w:t>
            </w:r>
          </w:p>
          <w:p w14:paraId="5F2BE731"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rPr>
            </w:pPr>
            <w:r w:rsidRPr="00153DC9">
              <w:rPr>
                <w:rFonts w:ascii="Arial" w:eastAsia="Calibri" w:hAnsi="Arial" w:cs="Arial"/>
                <w:sz w:val="20"/>
                <w:szCs w:val="20"/>
                <w:u w:val="none"/>
              </w:rPr>
              <w:t>conversion price.</w:t>
            </w:r>
          </w:p>
        </w:tc>
      </w:tr>
      <w:tr w:rsidR="00A842A5" w:rsidRPr="00153DC9" w14:paraId="2382E525" w14:textId="77777777" w:rsidTr="00274CA5">
        <w:tc>
          <w:tcPr>
            <w:tcW w:w="3330" w:type="dxa"/>
            <w:hideMark/>
          </w:tcPr>
          <w:p w14:paraId="6D572AA7" w14:textId="4B85AC27" w:rsidR="00A842A5" w:rsidRPr="00153DC9" w:rsidRDefault="00A842A5" w:rsidP="00A842A5">
            <w:pPr>
              <w:autoSpaceDE w:val="0"/>
              <w:autoSpaceDN w:val="0"/>
              <w:spacing w:line="380" w:lineRule="exact"/>
              <w:ind w:left="17"/>
              <w:rPr>
                <w:rFonts w:ascii="Arial" w:eastAsia="Calibri" w:hAnsi="Arial" w:cs="Arial"/>
                <w:sz w:val="20"/>
                <w:szCs w:val="20"/>
                <w:u w:val="none"/>
              </w:rPr>
            </w:pPr>
            <w:r w:rsidRPr="00153DC9">
              <w:rPr>
                <w:rFonts w:ascii="Arial" w:eastAsia="Calibri" w:hAnsi="Arial" w:cs="Arial"/>
                <w:sz w:val="20"/>
                <w:szCs w:val="20"/>
                <w:u w:val="none"/>
              </w:rPr>
              <w:t>Convertible duration:</w:t>
            </w:r>
          </w:p>
        </w:tc>
        <w:tc>
          <w:tcPr>
            <w:tcW w:w="5661" w:type="dxa"/>
            <w:hideMark/>
          </w:tcPr>
          <w:p w14:paraId="440C3610" w14:textId="77777777" w:rsidR="00A842A5" w:rsidRPr="00153DC9" w:rsidRDefault="00A842A5" w:rsidP="00A842A5">
            <w:pPr>
              <w:autoSpaceDE w:val="0"/>
              <w:autoSpaceDN w:val="0"/>
              <w:spacing w:line="380" w:lineRule="exact"/>
              <w:jc w:val="thaiDistribute"/>
              <w:rPr>
                <w:rFonts w:ascii="Arial" w:eastAsia="Calibri" w:hAnsi="Arial" w:cs="Arial"/>
                <w:sz w:val="20"/>
                <w:szCs w:val="20"/>
                <w:u w:val="none"/>
                <w:cs/>
              </w:rPr>
            </w:pPr>
            <w:r w:rsidRPr="00153DC9">
              <w:rPr>
                <w:rFonts w:ascii="Arial" w:eastAsia="Calibri" w:hAnsi="Arial" w:cs="Arial"/>
                <w:sz w:val="20"/>
                <w:szCs w:val="20"/>
                <w:u w:val="none"/>
              </w:rPr>
              <w:t>The Convertible Debentures can be exercised from the date of issuance of the convertible debentures until the business day prior one week to the maturity of the convertible debentures.</w:t>
            </w:r>
          </w:p>
        </w:tc>
      </w:tr>
    </w:tbl>
    <w:p w14:paraId="135A5C37" w14:textId="401CC1B6" w:rsidR="00A842A5" w:rsidRPr="00153DC9" w:rsidRDefault="00A842A5" w:rsidP="00A842A5">
      <w:pPr>
        <w:keepNext/>
        <w:overflowPunct w:val="0"/>
        <w:autoSpaceDE w:val="0"/>
        <w:autoSpaceDN w:val="0"/>
        <w:adjustRightInd w:val="0"/>
        <w:spacing w:before="240" w:after="120" w:line="380" w:lineRule="exact"/>
        <w:ind w:left="547"/>
        <w:jc w:val="thaiDistribute"/>
        <w:textAlignment w:val="baseline"/>
        <w:rPr>
          <w:rFonts w:ascii="Arial" w:hAnsi="Arial" w:cstheme="minorBidi"/>
          <w:sz w:val="22"/>
          <w:szCs w:val="20"/>
          <w:u w:val="none"/>
        </w:rPr>
      </w:pPr>
      <w:r w:rsidRPr="00153DC9">
        <w:rPr>
          <w:rFonts w:ascii="Arial" w:hAnsi="Arial" w:cs="Arial"/>
          <w:sz w:val="22"/>
          <w:szCs w:val="20"/>
          <w:u w:val="none"/>
        </w:rPr>
        <w:t xml:space="preserve">On 23 March 2022, </w:t>
      </w:r>
      <w:r w:rsidRPr="00153DC9">
        <w:rPr>
          <w:rFonts w:ascii="Arial" w:hAnsi="Arial" w:cstheme="minorBidi"/>
          <w:sz w:val="22"/>
          <w:szCs w:val="20"/>
          <w:u w:val="none"/>
        </w:rPr>
        <w:t xml:space="preserve">the Company entered into convertible debentures issuance contract “Unsecured convertible debentures of CMO Public Company Limited No. 1/2022 carries interest at a rate of 1.50% per annum and redeem date in year 2025 in amounting by Baht </w:t>
      </w:r>
      <w:r w:rsidR="00274CA5" w:rsidRPr="00153DC9">
        <w:rPr>
          <w:rFonts w:ascii="Arial" w:hAnsi="Arial" w:cstheme="minorBidi" w:hint="cs"/>
          <w:sz w:val="22"/>
          <w:szCs w:val="20"/>
          <w:u w:val="none"/>
          <w:cs/>
        </w:rPr>
        <w:t xml:space="preserve">   </w:t>
      </w:r>
      <w:r w:rsidRPr="00153DC9">
        <w:rPr>
          <w:rFonts w:ascii="Arial" w:hAnsi="Arial" w:cstheme="minorBidi"/>
          <w:sz w:val="22"/>
          <w:szCs w:val="20"/>
          <w:u w:val="none"/>
        </w:rPr>
        <w:t>20 million to Advance Opportunities Fund (“AO Fund”) and amounting by Baht 30 million to Advance Opportunities Fund I (“AO Fund I”) which the convertible debentures will be due on                           23 December 2025, except the conversion right is exercised before the redemption period.</w:t>
      </w:r>
    </w:p>
    <w:p w14:paraId="5666CA55" w14:textId="17F115DA" w:rsidR="00A71FC5" w:rsidRPr="00153DC9" w:rsidRDefault="008A5C13" w:rsidP="005E2761">
      <w:pPr>
        <w:keepNext/>
        <w:overflowPunct w:val="0"/>
        <w:autoSpaceDE w:val="0"/>
        <w:autoSpaceDN w:val="0"/>
        <w:adjustRightInd w:val="0"/>
        <w:spacing w:before="120" w:after="120" w:line="380" w:lineRule="exact"/>
        <w:ind w:left="547"/>
        <w:jc w:val="thaiDistribute"/>
        <w:textAlignment w:val="baseline"/>
        <w:rPr>
          <w:rFonts w:ascii="Arial" w:hAnsi="Arial" w:cstheme="minorBidi"/>
          <w:sz w:val="22"/>
          <w:szCs w:val="20"/>
          <w:u w:val="none"/>
        </w:rPr>
      </w:pPr>
      <w:r w:rsidRPr="00153DC9">
        <w:rPr>
          <w:rFonts w:ascii="Arial" w:hAnsi="Arial" w:cstheme="minorBidi"/>
          <w:sz w:val="22"/>
          <w:szCs w:val="20"/>
          <w:u w:val="none"/>
        </w:rPr>
        <w:t xml:space="preserve">As </w:t>
      </w:r>
      <w:proofErr w:type="gramStart"/>
      <w:r w:rsidRPr="00153DC9">
        <w:rPr>
          <w:rFonts w:ascii="Arial" w:hAnsi="Arial" w:cstheme="minorBidi"/>
          <w:sz w:val="22"/>
          <w:szCs w:val="20"/>
          <w:u w:val="none"/>
        </w:rPr>
        <w:t>at</w:t>
      </w:r>
      <w:proofErr w:type="gramEnd"/>
      <w:r w:rsidRPr="00153DC9">
        <w:rPr>
          <w:rFonts w:ascii="Arial" w:hAnsi="Arial" w:cstheme="minorBidi"/>
          <w:sz w:val="22"/>
          <w:szCs w:val="20"/>
          <w:u w:val="none"/>
        </w:rPr>
        <w:t xml:space="preserve"> 31</w:t>
      </w:r>
      <w:r w:rsidRPr="00153DC9">
        <w:rPr>
          <w:rFonts w:ascii="Arial" w:hAnsi="Arial" w:cs="Cordia New"/>
          <w:sz w:val="22"/>
          <w:szCs w:val="20"/>
          <w:u w:val="none"/>
          <w:cs/>
        </w:rPr>
        <w:t xml:space="preserve"> </w:t>
      </w:r>
      <w:r w:rsidRPr="00153DC9">
        <w:rPr>
          <w:rFonts w:ascii="Arial" w:hAnsi="Arial" w:cstheme="minorBidi"/>
          <w:sz w:val="22"/>
          <w:szCs w:val="20"/>
          <w:u w:val="none"/>
        </w:rPr>
        <w:t>December 2023, the Company has classified long-term convertible debentures as debentures</w:t>
      </w:r>
      <w:r w:rsidR="00C230C8" w:rsidRPr="00153DC9">
        <w:rPr>
          <w:rFonts w:ascii="Arial" w:hAnsi="Arial" w:cstheme="minorBidi"/>
          <w:sz w:val="22"/>
          <w:szCs w:val="20"/>
          <w:u w:val="none"/>
        </w:rPr>
        <w:t>,</w:t>
      </w:r>
      <w:r w:rsidRPr="00153DC9">
        <w:rPr>
          <w:rFonts w:ascii="Arial" w:hAnsi="Arial" w:cstheme="minorBidi"/>
          <w:sz w:val="22"/>
          <w:szCs w:val="20"/>
          <w:u w:val="none"/>
        </w:rPr>
        <w:t xml:space="preserve"> which are payable to repay AO Fund and AO Fund I in the amount of Baht </w:t>
      </w:r>
      <w:r w:rsidR="00C230C8" w:rsidRPr="00153DC9">
        <w:rPr>
          <w:rFonts w:ascii="Arial" w:hAnsi="Arial" w:cs="Cordia New"/>
          <w:sz w:val="22"/>
          <w:szCs w:val="20"/>
          <w:u w:val="none"/>
        </w:rPr>
        <w:t xml:space="preserve">20 </w:t>
      </w:r>
      <w:r w:rsidRPr="00153DC9">
        <w:rPr>
          <w:rFonts w:ascii="Arial" w:hAnsi="Arial" w:cstheme="minorBidi"/>
          <w:sz w:val="22"/>
          <w:szCs w:val="20"/>
          <w:u w:val="none"/>
        </w:rPr>
        <w:t xml:space="preserve">million and Baht </w:t>
      </w:r>
      <w:r w:rsidR="00C230C8" w:rsidRPr="00153DC9">
        <w:rPr>
          <w:rFonts w:ascii="Arial" w:hAnsi="Arial" w:cs="Cordia New"/>
          <w:sz w:val="22"/>
          <w:szCs w:val="20"/>
          <w:u w:val="none"/>
        </w:rPr>
        <w:t xml:space="preserve">30 </w:t>
      </w:r>
      <w:r w:rsidRPr="00153DC9">
        <w:rPr>
          <w:rFonts w:ascii="Arial" w:hAnsi="Arial" w:cstheme="minorBidi"/>
          <w:sz w:val="22"/>
          <w:szCs w:val="20"/>
          <w:u w:val="none"/>
        </w:rPr>
        <w:t>million, respectively.</w:t>
      </w:r>
      <w:r w:rsidR="00A71FC5" w:rsidRPr="00153DC9">
        <w:rPr>
          <w:rFonts w:ascii="Arial" w:hAnsi="Arial" w:cstheme="minorBidi"/>
          <w:sz w:val="22"/>
          <w:szCs w:val="20"/>
          <w:u w:val="none"/>
        </w:rPr>
        <w:t xml:space="preserve"> On 4 January 2024, the Arbitration Institute of Singapore issued a final decision that the Company must repay</w:t>
      </w:r>
      <w:r w:rsidR="0021433D" w:rsidRPr="00153DC9">
        <w:rPr>
          <w:rFonts w:ascii="Arial" w:hAnsi="Arial" w:cstheme="minorBidi"/>
          <w:sz w:val="22"/>
          <w:szCs w:val="20"/>
          <w:u w:val="none"/>
        </w:rPr>
        <w:t xml:space="preserve"> debentures amounting </w:t>
      </w:r>
      <w:proofErr w:type="gramStart"/>
      <w:r w:rsidR="0021433D" w:rsidRPr="00153DC9">
        <w:rPr>
          <w:rFonts w:ascii="Arial" w:hAnsi="Arial" w:cstheme="minorBidi"/>
          <w:sz w:val="22"/>
          <w:szCs w:val="20"/>
          <w:u w:val="none"/>
        </w:rPr>
        <w:t xml:space="preserve">to </w:t>
      </w:r>
      <w:r w:rsidR="00A71FC5" w:rsidRPr="00153DC9">
        <w:rPr>
          <w:rFonts w:ascii="Arial" w:hAnsi="Arial" w:cstheme="minorBidi"/>
          <w:sz w:val="22"/>
          <w:szCs w:val="20"/>
          <w:u w:val="none"/>
        </w:rPr>
        <w:t xml:space="preserve"> </w:t>
      </w:r>
      <w:r w:rsidR="0021433D" w:rsidRPr="00153DC9">
        <w:rPr>
          <w:rFonts w:ascii="Arial" w:hAnsi="Arial" w:cstheme="minorBidi"/>
          <w:sz w:val="22"/>
          <w:szCs w:val="20"/>
          <w:u w:val="none"/>
        </w:rPr>
        <w:t>Baht</w:t>
      </w:r>
      <w:proofErr w:type="gramEnd"/>
      <w:r w:rsidR="0021433D" w:rsidRPr="00153DC9">
        <w:rPr>
          <w:rFonts w:ascii="Arial" w:hAnsi="Arial" w:cstheme="minorBidi"/>
          <w:sz w:val="22"/>
          <w:szCs w:val="20"/>
          <w:u w:val="none"/>
        </w:rPr>
        <w:t xml:space="preserve"> </w:t>
      </w:r>
      <w:r w:rsidR="00A71FC5" w:rsidRPr="00153DC9">
        <w:rPr>
          <w:rFonts w:ascii="Arial" w:hAnsi="Arial" w:cstheme="minorBidi"/>
          <w:sz w:val="22"/>
          <w:szCs w:val="20"/>
          <w:u w:val="none"/>
        </w:rPr>
        <w:t>50 million</w:t>
      </w:r>
      <w:r w:rsidR="001F244E">
        <w:rPr>
          <w:rFonts w:ascii="Arial" w:hAnsi="Arial" w:cstheme="minorBidi"/>
          <w:sz w:val="22"/>
          <w:szCs w:val="20"/>
          <w:u w:val="none"/>
        </w:rPr>
        <w:t xml:space="preserve"> including accrued interest and administrative fee</w:t>
      </w:r>
      <w:r w:rsidR="0021433D" w:rsidRPr="00153DC9">
        <w:rPr>
          <w:rFonts w:ascii="Arial" w:hAnsi="Arial" w:cstheme="minorBidi"/>
          <w:sz w:val="22"/>
          <w:szCs w:val="20"/>
          <w:u w:val="none"/>
        </w:rPr>
        <w:t>, a</w:t>
      </w:r>
      <w:r w:rsidR="00A71FC5" w:rsidRPr="00153DC9">
        <w:rPr>
          <w:rFonts w:ascii="Arial" w:hAnsi="Arial" w:cstheme="minorBidi"/>
          <w:sz w:val="22"/>
          <w:szCs w:val="20"/>
          <w:u w:val="none"/>
        </w:rPr>
        <w:t xml:space="preserve">s </w:t>
      </w:r>
      <w:r w:rsidR="004015BC" w:rsidRPr="00153DC9">
        <w:rPr>
          <w:rFonts w:ascii="Arial" w:hAnsi="Arial" w:cstheme="minorBidi"/>
          <w:sz w:val="22"/>
          <w:szCs w:val="20"/>
          <w:u w:val="none"/>
        </w:rPr>
        <w:t>describ</w:t>
      </w:r>
      <w:r w:rsidR="00A71FC5" w:rsidRPr="00153DC9">
        <w:rPr>
          <w:rFonts w:ascii="Arial" w:hAnsi="Arial" w:cstheme="minorBidi"/>
          <w:sz w:val="22"/>
          <w:szCs w:val="20"/>
          <w:u w:val="none"/>
        </w:rPr>
        <w:t xml:space="preserve">ed in the Note </w:t>
      </w:r>
      <w:r w:rsidR="008F74E6">
        <w:rPr>
          <w:rFonts w:ascii="Arial" w:hAnsi="Arial" w:cstheme="minorBidi"/>
          <w:sz w:val="22"/>
          <w:szCs w:val="20"/>
          <w:u w:val="none"/>
        </w:rPr>
        <w:t xml:space="preserve">35.2 </w:t>
      </w:r>
      <w:r w:rsidR="00A71FC5" w:rsidRPr="00153DC9">
        <w:rPr>
          <w:rFonts w:ascii="Arial" w:hAnsi="Arial" w:cstheme="minorBidi"/>
          <w:sz w:val="22"/>
          <w:szCs w:val="20"/>
          <w:u w:val="none"/>
        </w:rPr>
        <w:t xml:space="preserve">to the </w:t>
      </w:r>
      <w:r w:rsidR="0021433D" w:rsidRPr="00153DC9">
        <w:rPr>
          <w:rFonts w:ascii="Arial" w:hAnsi="Arial" w:cstheme="minorBidi"/>
          <w:sz w:val="22"/>
          <w:szCs w:val="20"/>
          <w:u w:val="none"/>
        </w:rPr>
        <w:t>c</w:t>
      </w:r>
      <w:r w:rsidR="00A71FC5" w:rsidRPr="00153DC9">
        <w:rPr>
          <w:rFonts w:ascii="Arial" w:hAnsi="Arial" w:cstheme="minorBidi"/>
          <w:sz w:val="22"/>
          <w:szCs w:val="20"/>
          <w:u w:val="none"/>
        </w:rPr>
        <w:t xml:space="preserve">onsolidated </w:t>
      </w:r>
      <w:r w:rsidR="0021433D" w:rsidRPr="00153DC9">
        <w:rPr>
          <w:rFonts w:ascii="Arial" w:hAnsi="Arial" w:cstheme="minorBidi"/>
          <w:sz w:val="22"/>
          <w:szCs w:val="20"/>
          <w:u w:val="none"/>
        </w:rPr>
        <w:t>f</w:t>
      </w:r>
      <w:r w:rsidR="00A71FC5" w:rsidRPr="00153DC9">
        <w:rPr>
          <w:rFonts w:ascii="Arial" w:hAnsi="Arial" w:cstheme="minorBidi"/>
          <w:sz w:val="22"/>
          <w:szCs w:val="20"/>
          <w:u w:val="none"/>
        </w:rPr>
        <w:t xml:space="preserve">inancial </w:t>
      </w:r>
      <w:r w:rsidR="0021433D" w:rsidRPr="00153DC9">
        <w:rPr>
          <w:rFonts w:ascii="Arial" w:hAnsi="Arial" w:cstheme="minorBidi"/>
          <w:sz w:val="22"/>
          <w:szCs w:val="20"/>
          <w:u w:val="none"/>
        </w:rPr>
        <w:t>s</w:t>
      </w:r>
      <w:r w:rsidR="00A71FC5" w:rsidRPr="00153DC9">
        <w:rPr>
          <w:rFonts w:ascii="Arial" w:hAnsi="Arial" w:cstheme="minorBidi"/>
          <w:sz w:val="22"/>
          <w:szCs w:val="20"/>
          <w:u w:val="none"/>
        </w:rPr>
        <w:t>tatements</w:t>
      </w:r>
      <w:r w:rsidR="008F74E6">
        <w:rPr>
          <w:rFonts w:ascii="Arial" w:hAnsi="Arial" w:cstheme="minorBidi"/>
          <w:sz w:val="22"/>
          <w:szCs w:val="20"/>
          <w:u w:val="none"/>
        </w:rPr>
        <w:t>.</w:t>
      </w:r>
    </w:p>
    <w:tbl>
      <w:tblPr>
        <w:tblW w:w="9000" w:type="dxa"/>
        <w:tblInd w:w="450" w:type="dxa"/>
        <w:tblLayout w:type="fixed"/>
        <w:tblLook w:val="0000" w:firstRow="0" w:lastRow="0" w:firstColumn="0" w:lastColumn="0" w:noHBand="0" w:noVBand="0"/>
      </w:tblPr>
      <w:tblGrid>
        <w:gridCol w:w="5130"/>
        <w:gridCol w:w="1935"/>
        <w:gridCol w:w="1935"/>
      </w:tblGrid>
      <w:tr w:rsidR="003756AC" w:rsidRPr="00153DC9" w14:paraId="5C04EE8A" w14:textId="77777777">
        <w:tc>
          <w:tcPr>
            <w:tcW w:w="5130" w:type="dxa"/>
            <w:shd w:val="clear" w:color="auto" w:fill="auto"/>
          </w:tcPr>
          <w:p w14:paraId="4A9C0744" w14:textId="1CC64231" w:rsidR="003756AC" w:rsidRPr="00153DC9" w:rsidRDefault="003756AC" w:rsidP="003756AC">
            <w:pPr>
              <w:tabs>
                <w:tab w:val="left" w:pos="360"/>
                <w:tab w:val="right" w:pos="4824"/>
              </w:tabs>
              <w:spacing w:line="380" w:lineRule="exact"/>
              <w:jc w:val="both"/>
              <w:rPr>
                <w:rFonts w:ascii="Arial" w:hAnsi="Arial" w:cs="Arial"/>
                <w:sz w:val="22"/>
                <w:szCs w:val="22"/>
              </w:rPr>
            </w:pPr>
          </w:p>
        </w:tc>
        <w:tc>
          <w:tcPr>
            <w:tcW w:w="3870" w:type="dxa"/>
            <w:gridSpan w:val="2"/>
            <w:shd w:val="clear" w:color="auto" w:fill="auto"/>
          </w:tcPr>
          <w:p w14:paraId="5ECF9145" w14:textId="27FFE5CA" w:rsidR="003756AC" w:rsidRPr="00153DC9" w:rsidRDefault="003756AC" w:rsidP="003756AC">
            <w:pPr>
              <w:tabs>
                <w:tab w:val="left" w:pos="900"/>
                <w:tab w:val="center" w:pos="6390"/>
                <w:tab w:val="center" w:pos="8370"/>
              </w:tabs>
              <w:spacing w:line="380" w:lineRule="exact"/>
              <w:ind w:left="360" w:right="12" w:hanging="360"/>
              <w:jc w:val="right"/>
              <w:rPr>
                <w:rFonts w:ascii="Arial" w:hAnsi="Arial" w:cs="Arial"/>
                <w:sz w:val="22"/>
                <w:szCs w:val="22"/>
                <w:u w:val="none"/>
              </w:rPr>
            </w:pPr>
            <w:r w:rsidRPr="00153DC9">
              <w:rPr>
                <w:rFonts w:ascii="Arial" w:hAnsi="Arial" w:cs="Arial"/>
                <w:sz w:val="22"/>
                <w:szCs w:val="22"/>
                <w:u w:val="none"/>
              </w:rPr>
              <w:t>(Unit: Thousand Baht)</w:t>
            </w:r>
          </w:p>
        </w:tc>
      </w:tr>
      <w:tr w:rsidR="00C97C51" w:rsidRPr="00153DC9" w14:paraId="12085E26" w14:textId="77777777" w:rsidTr="003756AC">
        <w:trPr>
          <w:trHeight w:hRule="exact" w:val="351"/>
        </w:trPr>
        <w:tc>
          <w:tcPr>
            <w:tcW w:w="5130" w:type="dxa"/>
            <w:shd w:val="clear" w:color="auto" w:fill="auto"/>
          </w:tcPr>
          <w:p w14:paraId="4440023E" w14:textId="77777777" w:rsidR="00C97C51" w:rsidRPr="00153DC9" w:rsidRDefault="00C97C51" w:rsidP="00C97C51">
            <w:pPr>
              <w:tabs>
                <w:tab w:val="left" w:pos="360"/>
                <w:tab w:val="center" w:pos="6390"/>
                <w:tab w:val="center" w:pos="8370"/>
              </w:tabs>
              <w:spacing w:line="380" w:lineRule="exact"/>
              <w:jc w:val="both"/>
              <w:rPr>
                <w:rFonts w:ascii="Arial" w:hAnsi="Arial" w:cs="Arial"/>
                <w:sz w:val="22"/>
                <w:szCs w:val="22"/>
              </w:rPr>
            </w:pPr>
          </w:p>
        </w:tc>
        <w:tc>
          <w:tcPr>
            <w:tcW w:w="3870" w:type="dxa"/>
            <w:gridSpan w:val="2"/>
            <w:shd w:val="clear" w:color="auto" w:fill="auto"/>
          </w:tcPr>
          <w:p w14:paraId="66A2E3C1" w14:textId="309E093A" w:rsidR="00C97C51" w:rsidRPr="00153DC9" w:rsidRDefault="00C97C51" w:rsidP="00C97C51">
            <w:pPr>
              <w:tabs>
                <w:tab w:val="center" w:pos="6390"/>
                <w:tab w:val="center" w:pos="8370"/>
              </w:tabs>
              <w:spacing w:line="380" w:lineRule="exact"/>
              <w:ind w:left="12" w:right="12"/>
              <w:jc w:val="center"/>
              <w:rPr>
                <w:rFonts w:ascii="Arial" w:hAnsi="Arial" w:cs="Arial"/>
                <w:sz w:val="22"/>
                <w:szCs w:val="22"/>
                <w:u w:val="none"/>
              </w:rPr>
            </w:pPr>
            <w:r w:rsidRPr="00153DC9">
              <w:rPr>
                <w:rFonts w:ascii="Arial" w:hAnsi="Arial" w:cs="Arial"/>
                <w:sz w:val="22"/>
                <w:szCs w:val="22"/>
                <w:u w:val="none"/>
              </w:rPr>
              <w:t>Consolidated / Separate</w:t>
            </w:r>
          </w:p>
        </w:tc>
      </w:tr>
      <w:tr w:rsidR="00C97C51" w:rsidRPr="00153DC9" w14:paraId="1C4518E9" w14:textId="77777777" w:rsidTr="00C97C51">
        <w:trPr>
          <w:trHeight w:hRule="exact" w:val="351"/>
        </w:trPr>
        <w:tc>
          <w:tcPr>
            <w:tcW w:w="5130" w:type="dxa"/>
            <w:shd w:val="clear" w:color="auto" w:fill="auto"/>
          </w:tcPr>
          <w:p w14:paraId="41B56BC4" w14:textId="77777777" w:rsidR="00C97C51" w:rsidRPr="00153DC9" w:rsidRDefault="00C97C51" w:rsidP="00C97C51">
            <w:pPr>
              <w:tabs>
                <w:tab w:val="left" w:pos="360"/>
                <w:tab w:val="center" w:pos="6390"/>
                <w:tab w:val="center" w:pos="8370"/>
              </w:tabs>
              <w:spacing w:line="380" w:lineRule="exact"/>
              <w:jc w:val="both"/>
              <w:rPr>
                <w:rFonts w:ascii="Arial" w:hAnsi="Arial" w:cs="Arial"/>
                <w:sz w:val="22"/>
                <w:szCs w:val="22"/>
              </w:rPr>
            </w:pPr>
          </w:p>
        </w:tc>
        <w:tc>
          <w:tcPr>
            <w:tcW w:w="3870" w:type="dxa"/>
            <w:gridSpan w:val="2"/>
            <w:shd w:val="clear" w:color="auto" w:fill="auto"/>
          </w:tcPr>
          <w:p w14:paraId="67F4253A" w14:textId="35BD395E" w:rsidR="00C97C51" w:rsidRPr="00153DC9" w:rsidRDefault="00C97C51" w:rsidP="00C97C51">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z w:val="22"/>
                <w:szCs w:val="22"/>
                <w:u w:val="none"/>
              </w:rPr>
            </w:pPr>
            <w:r w:rsidRPr="00153DC9">
              <w:rPr>
                <w:rFonts w:ascii="Arial" w:hAnsi="Arial" w:cs="Arial"/>
                <w:sz w:val="22"/>
                <w:szCs w:val="22"/>
                <w:u w:val="none"/>
              </w:rPr>
              <w:t>financial statements</w:t>
            </w:r>
          </w:p>
        </w:tc>
      </w:tr>
      <w:tr w:rsidR="00C97C51" w:rsidRPr="00153DC9" w14:paraId="1A68EE5E" w14:textId="77777777" w:rsidTr="00C97C51">
        <w:trPr>
          <w:trHeight w:hRule="exact" w:val="459"/>
        </w:trPr>
        <w:tc>
          <w:tcPr>
            <w:tcW w:w="5130" w:type="dxa"/>
            <w:shd w:val="clear" w:color="auto" w:fill="auto"/>
          </w:tcPr>
          <w:p w14:paraId="66109505" w14:textId="77777777" w:rsidR="00C97C51" w:rsidRPr="00153DC9" w:rsidRDefault="00C97C51" w:rsidP="00C97C51">
            <w:pPr>
              <w:tabs>
                <w:tab w:val="left" w:pos="360"/>
                <w:tab w:val="center" w:pos="6390"/>
                <w:tab w:val="center" w:pos="8370"/>
              </w:tabs>
              <w:spacing w:line="380" w:lineRule="exact"/>
              <w:jc w:val="both"/>
              <w:rPr>
                <w:rFonts w:ascii="Arial" w:hAnsi="Arial" w:cs="Arial"/>
                <w:sz w:val="22"/>
                <w:szCs w:val="22"/>
              </w:rPr>
            </w:pPr>
          </w:p>
        </w:tc>
        <w:tc>
          <w:tcPr>
            <w:tcW w:w="1935" w:type="dxa"/>
            <w:shd w:val="clear" w:color="auto" w:fill="auto"/>
          </w:tcPr>
          <w:p w14:paraId="2531CA05" w14:textId="6DE1F90A" w:rsidR="00C97C51" w:rsidRPr="00153DC9" w:rsidRDefault="00C97C51" w:rsidP="00C97C51">
            <w:pPr>
              <w:pBdr>
                <w:bottom w:val="single" w:sz="4" w:space="1" w:color="auto"/>
              </w:pBdr>
              <w:tabs>
                <w:tab w:val="center" w:pos="6390"/>
                <w:tab w:val="center" w:pos="8370"/>
              </w:tabs>
              <w:spacing w:line="380" w:lineRule="exact"/>
              <w:ind w:left="12" w:right="12"/>
              <w:jc w:val="center"/>
              <w:rPr>
                <w:rFonts w:ascii="Arial" w:hAnsi="Arial" w:cs="Arial"/>
                <w:sz w:val="22"/>
                <w:szCs w:val="22"/>
                <w:u w:val="none"/>
                <w:cs/>
              </w:rPr>
            </w:pPr>
            <w:r w:rsidRPr="00153DC9">
              <w:rPr>
                <w:rFonts w:ascii="Arial" w:hAnsi="Arial" w:cs="Arial"/>
                <w:sz w:val="22"/>
                <w:szCs w:val="22"/>
                <w:u w:val="none"/>
              </w:rPr>
              <w:t>2023</w:t>
            </w:r>
          </w:p>
        </w:tc>
        <w:tc>
          <w:tcPr>
            <w:tcW w:w="1935" w:type="dxa"/>
            <w:shd w:val="clear" w:color="auto" w:fill="auto"/>
          </w:tcPr>
          <w:p w14:paraId="021FD632" w14:textId="4F891F83" w:rsidR="00C97C51" w:rsidRPr="00153DC9" w:rsidRDefault="00C97C51" w:rsidP="00C97C51">
            <w:pPr>
              <w:pBdr>
                <w:bottom w:val="single" w:sz="4" w:space="1" w:color="auto"/>
              </w:pBdr>
              <w:tabs>
                <w:tab w:val="center" w:pos="6390"/>
                <w:tab w:val="center" w:pos="8370"/>
              </w:tabs>
              <w:spacing w:line="380" w:lineRule="exact"/>
              <w:ind w:left="12" w:right="12"/>
              <w:jc w:val="center"/>
              <w:rPr>
                <w:rFonts w:ascii="Arial" w:hAnsi="Arial" w:cs="Arial"/>
                <w:sz w:val="22"/>
                <w:szCs w:val="22"/>
                <w:u w:val="none"/>
              </w:rPr>
            </w:pPr>
            <w:r w:rsidRPr="00153DC9">
              <w:rPr>
                <w:rFonts w:ascii="Arial" w:hAnsi="Arial" w:cs="Arial"/>
                <w:sz w:val="22"/>
                <w:szCs w:val="22"/>
                <w:u w:val="none"/>
              </w:rPr>
              <w:t>2022</w:t>
            </w:r>
          </w:p>
        </w:tc>
      </w:tr>
      <w:tr w:rsidR="00C97C51" w:rsidRPr="00153DC9" w14:paraId="5CAD9EBF" w14:textId="77777777">
        <w:tc>
          <w:tcPr>
            <w:tcW w:w="5130" w:type="dxa"/>
            <w:shd w:val="clear" w:color="auto" w:fill="auto"/>
          </w:tcPr>
          <w:p w14:paraId="468D5A73" w14:textId="4CD1543A" w:rsidR="00C97C51" w:rsidRPr="00153DC9" w:rsidRDefault="00C97C51" w:rsidP="00C97C51">
            <w:pPr>
              <w:spacing w:line="380" w:lineRule="exact"/>
              <w:ind w:right="-14"/>
              <w:jc w:val="thaiDistribute"/>
              <w:rPr>
                <w:rFonts w:ascii="Arial" w:hAnsi="Arial" w:cs="Arial"/>
                <w:sz w:val="22"/>
                <w:szCs w:val="22"/>
                <w:u w:val="none"/>
                <w:cs/>
              </w:rPr>
            </w:pPr>
            <w:r w:rsidRPr="00153DC9">
              <w:rPr>
                <w:rFonts w:ascii="Arial" w:hAnsi="Arial" w:cs="Arial"/>
                <w:sz w:val="22"/>
                <w:szCs w:val="22"/>
                <w:u w:val="none"/>
              </w:rPr>
              <w:t>Convertible debentures</w:t>
            </w:r>
          </w:p>
        </w:tc>
        <w:tc>
          <w:tcPr>
            <w:tcW w:w="1935" w:type="dxa"/>
            <w:shd w:val="clear" w:color="auto" w:fill="auto"/>
            <w:vAlign w:val="bottom"/>
          </w:tcPr>
          <w:p w14:paraId="37D3D781" w14:textId="77777777"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50,000</w:t>
            </w:r>
          </w:p>
        </w:tc>
        <w:tc>
          <w:tcPr>
            <w:tcW w:w="1935" w:type="dxa"/>
            <w:shd w:val="clear" w:color="auto" w:fill="auto"/>
            <w:vAlign w:val="bottom"/>
          </w:tcPr>
          <w:p w14:paraId="54FF2EA7" w14:textId="77777777"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43,206</w:t>
            </w:r>
          </w:p>
        </w:tc>
      </w:tr>
      <w:tr w:rsidR="00C97C51" w:rsidRPr="00153DC9" w14:paraId="3BF70792" w14:textId="77777777">
        <w:tc>
          <w:tcPr>
            <w:tcW w:w="5130" w:type="dxa"/>
            <w:shd w:val="clear" w:color="auto" w:fill="auto"/>
          </w:tcPr>
          <w:p w14:paraId="0BAFFCAD" w14:textId="543AEAA0" w:rsidR="00C97C51" w:rsidRPr="00153DC9" w:rsidRDefault="008F74E6" w:rsidP="00C97C51">
            <w:pPr>
              <w:spacing w:line="380" w:lineRule="exact"/>
              <w:ind w:right="-14"/>
              <w:jc w:val="thaiDistribute"/>
              <w:rPr>
                <w:rFonts w:ascii="Arial" w:hAnsi="Arial" w:cs="Arial"/>
                <w:sz w:val="22"/>
                <w:szCs w:val="22"/>
                <w:u w:val="none"/>
                <w:cs/>
              </w:rPr>
            </w:pPr>
            <w:r>
              <w:rPr>
                <w:rFonts w:ascii="Arial" w:hAnsi="Arial" w:cs="Arial"/>
                <w:sz w:val="22"/>
                <w:szCs w:val="22"/>
                <w:u w:val="none"/>
              </w:rPr>
              <w:t>Administrative fee</w:t>
            </w:r>
          </w:p>
        </w:tc>
        <w:tc>
          <w:tcPr>
            <w:tcW w:w="1935" w:type="dxa"/>
            <w:shd w:val="clear" w:color="auto" w:fill="auto"/>
            <w:vAlign w:val="bottom"/>
          </w:tcPr>
          <w:p w14:paraId="797D32EA" w14:textId="6D4E9572"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7,500</w:t>
            </w:r>
          </w:p>
        </w:tc>
        <w:tc>
          <w:tcPr>
            <w:tcW w:w="1935" w:type="dxa"/>
            <w:shd w:val="clear" w:color="auto" w:fill="auto"/>
            <w:vAlign w:val="bottom"/>
          </w:tcPr>
          <w:p w14:paraId="53173271" w14:textId="77777777"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w:t>
            </w:r>
          </w:p>
        </w:tc>
      </w:tr>
      <w:tr w:rsidR="00C97C51" w:rsidRPr="00153DC9" w14:paraId="016D2B89" w14:textId="77777777">
        <w:tc>
          <w:tcPr>
            <w:tcW w:w="5130" w:type="dxa"/>
            <w:shd w:val="clear" w:color="auto" w:fill="auto"/>
          </w:tcPr>
          <w:p w14:paraId="30C090E3" w14:textId="16E00538" w:rsidR="00C97C51" w:rsidRPr="00153DC9" w:rsidRDefault="008F74E6" w:rsidP="00C97C51">
            <w:pPr>
              <w:tabs>
                <w:tab w:val="left" w:pos="360"/>
              </w:tabs>
              <w:spacing w:line="380" w:lineRule="exact"/>
              <w:jc w:val="both"/>
              <w:rPr>
                <w:rFonts w:ascii="Arial" w:hAnsi="Arial" w:cs="Arial"/>
                <w:sz w:val="22"/>
                <w:szCs w:val="22"/>
                <w:u w:val="none"/>
              </w:rPr>
            </w:pPr>
            <w:r>
              <w:rPr>
                <w:rFonts w:ascii="Arial" w:hAnsi="Arial" w:cs="Arial"/>
                <w:sz w:val="22"/>
                <w:szCs w:val="22"/>
                <w:u w:val="none"/>
              </w:rPr>
              <w:t>Accrued i</w:t>
            </w:r>
            <w:r w:rsidR="00C97C51" w:rsidRPr="00153DC9">
              <w:rPr>
                <w:rFonts w:ascii="Arial" w:hAnsi="Arial" w:cs="Arial"/>
                <w:sz w:val="22"/>
                <w:szCs w:val="22"/>
                <w:u w:val="none"/>
              </w:rPr>
              <w:t>nterest payable</w:t>
            </w:r>
          </w:p>
        </w:tc>
        <w:tc>
          <w:tcPr>
            <w:tcW w:w="1935" w:type="dxa"/>
            <w:shd w:val="clear" w:color="auto" w:fill="auto"/>
            <w:vAlign w:val="bottom"/>
          </w:tcPr>
          <w:p w14:paraId="668323BD" w14:textId="7FB73667"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1,313</w:t>
            </w:r>
          </w:p>
        </w:tc>
        <w:tc>
          <w:tcPr>
            <w:tcW w:w="1935" w:type="dxa"/>
            <w:shd w:val="clear" w:color="auto" w:fill="auto"/>
            <w:vAlign w:val="bottom"/>
          </w:tcPr>
          <w:p w14:paraId="4FFEEA3E" w14:textId="0D904075" w:rsidR="00C97C51" w:rsidRPr="00153DC9" w:rsidRDefault="00C97C51" w:rsidP="00C97C51">
            <w:pP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562</w:t>
            </w:r>
          </w:p>
        </w:tc>
      </w:tr>
      <w:tr w:rsidR="00C97C51" w:rsidRPr="00153DC9" w14:paraId="449288AE" w14:textId="77777777">
        <w:tc>
          <w:tcPr>
            <w:tcW w:w="5130" w:type="dxa"/>
            <w:shd w:val="clear" w:color="auto" w:fill="auto"/>
          </w:tcPr>
          <w:p w14:paraId="0EEA42CF" w14:textId="0F54BABD" w:rsidR="00C97C51" w:rsidRPr="00153DC9" w:rsidRDefault="001F244E" w:rsidP="00C97C51">
            <w:pPr>
              <w:tabs>
                <w:tab w:val="left" w:pos="360"/>
              </w:tabs>
              <w:spacing w:line="380" w:lineRule="exact"/>
              <w:jc w:val="both"/>
              <w:rPr>
                <w:rFonts w:ascii="Arial" w:hAnsi="Arial" w:cs="Arial"/>
                <w:sz w:val="22"/>
                <w:szCs w:val="22"/>
                <w:u w:val="none"/>
                <w:cs/>
              </w:rPr>
            </w:pPr>
            <w:r>
              <w:rPr>
                <w:rFonts w:ascii="Arial" w:hAnsi="Arial" w:cs="Arial"/>
                <w:sz w:val="22"/>
                <w:szCs w:val="22"/>
                <w:u w:val="none"/>
              </w:rPr>
              <w:t>Accrued i</w:t>
            </w:r>
            <w:r w:rsidR="00C97C51" w:rsidRPr="00153DC9">
              <w:rPr>
                <w:rFonts w:ascii="Arial" w:hAnsi="Arial" w:cs="Arial"/>
                <w:sz w:val="22"/>
                <w:szCs w:val="22"/>
                <w:u w:val="none"/>
              </w:rPr>
              <w:t xml:space="preserve">nterest </w:t>
            </w:r>
            <w:r>
              <w:rPr>
                <w:rFonts w:ascii="Arial" w:hAnsi="Arial" w:cs="Arial"/>
                <w:sz w:val="22"/>
                <w:szCs w:val="22"/>
                <w:u w:val="none"/>
              </w:rPr>
              <w:t xml:space="preserve">of </w:t>
            </w:r>
            <w:r w:rsidR="00C97C51" w:rsidRPr="00153DC9">
              <w:rPr>
                <w:rFonts w:ascii="Arial" w:hAnsi="Arial" w:cs="Arial"/>
                <w:sz w:val="22"/>
                <w:szCs w:val="22"/>
                <w:u w:val="none"/>
              </w:rPr>
              <w:t>penalty</w:t>
            </w:r>
          </w:p>
        </w:tc>
        <w:tc>
          <w:tcPr>
            <w:tcW w:w="1935" w:type="dxa"/>
            <w:shd w:val="clear" w:color="auto" w:fill="auto"/>
            <w:vAlign w:val="bottom"/>
          </w:tcPr>
          <w:p w14:paraId="4C11BFB6" w14:textId="0BE57BB0" w:rsidR="00C97C51" w:rsidRPr="00153DC9" w:rsidRDefault="00C97C51" w:rsidP="00C97C51">
            <w:pPr>
              <w:pBdr>
                <w:bottom w:val="single" w:sz="4" w:space="1" w:color="auto"/>
              </w:pBd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4,315</w:t>
            </w:r>
          </w:p>
        </w:tc>
        <w:tc>
          <w:tcPr>
            <w:tcW w:w="1935" w:type="dxa"/>
            <w:shd w:val="clear" w:color="auto" w:fill="auto"/>
            <w:vAlign w:val="bottom"/>
          </w:tcPr>
          <w:p w14:paraId="5FF49204" w14:textId="4260B430" w:rsidR="00C97C51" w:rsidRPr="00153DC9" w:rsidRDefault="00C97C51" w:rsidP="00C97C51">
            <w:pPr>
              <w:pBdr>
                <w:bottom w:val="single" w:sz="4" w:space="1" w:color="auto"/>
              </w:pBd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w:t>
            </w:r>
          </w:p>
        </w:tc>
      </w:tr>
      <w:tr w:rsidR="00C97C51" w:rsidRPr="00153DC9" w14:paraId="52B5A604" w14:textId="77777777">
        <w:tc>
          <w:tcPr>
            <w:tcW w:w="5130" w:type="dxa"/>
            <w:shd w:val="clear" w:color="auto" w:fill="auto"/>
          </w:tcPr>
          <w:p w14:paraId="44926443" w14:textId="3698EC15" w:rsidR="00C97C51" w:rsidRPr="00153DC9" w:rsidRDefault="00C97C51" w:rsidP="00C97C51">
            <w:pPr>
              <w:tabs>
                <w:tab w:val="left" w:pos="360"/>
              </w:tabs>
              <w:spacing w:line="380" w:lineRule="exact"/>
              <w:jc w:val="both"/>
              <w:rPr>
                <w:rFonts w:ascii="Arial" w:hAnsi="Arial" w:cstheme="minorBidi"/>
                <w:sz w:val="22"/>
                <w:szCs w:val="22"/>
                <w:u w:val="none"/>
                <w:cs/>
              </w:rPr>
            </w:pPr>
            <w:r w:rsidRPr="00153DC9">
              <w:rPr>
                <w:rFonts w:ascii="Arial" w:hAnsi="Arial" w:cs="Arial"/>
                <w:sz w:val="22"/>
                <w:szCs w:val="22"/>
                <w:u w:val="none"/>
              </w:rPr>
              <w:t>Total</w:t>
            </w:r>
          </w:p>
        </w:tc>
        <w:tc>
          <w:tcPr>
            <w:tcW w:w="1935" w:type="dxa"/>
            <w:shd w:val="clear" w:color="auto" w:fill="auto"/>
            <w:vAlign w:val="bottom"/>
          </w:tcPr>
          <w:p w14:paraId="3F1D2B24" w14:textId="77777777" w:rsidR="00C97C51" w:rsidRPr="00153DC9" w:rsidRDefault="00C97C51" w:rsidP="00C97C51">
            <w:pPr>
              <w:pBdr>
                <w:bottom w:val="double" w:sz="4" w:space="1" w:color="auto"/>
              </w:pBd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63,128</w:t>
            </w:r>
          </w:p>
        </w:tc>
        <w:tc>
          <w:tcPr>
            <w:tcW w:w="1935" w:type="dxa"/>
            <w:shd w:val="clear" w:color="auto" w:fill="auto"/>
            <w:vAlign w:val="bottom"/>
          </w:tcPr>
          <w:p w14:paraId="5D0CE4E2" w14:textId="77777777" w:rsidR="00C97C51" w:rsidRPr="00153DC9" w:rsidRDefault="00C97C51" w:rsidP="00C97C51">
            <w:pPr>
              <w:pBdr>
                <w:bottom w:val="double" w:sz="4" w:space="1" w:color="auto"/>
              </w:pBdr>
              <w:tabs>
                <w:tab w:val="decimal" w:pos="1605"/>
              </w:tabs>
              <w:spacing w:line="380" w:lineRule="exact"/>
              <w:ind w:left="12" w:right="12"/>
              <w:jc w:val="thaiDistribute"/>
              <w:rPr>
                <w:rFonts w:ascii="Arial" w:hAnsi="Arial" w:cs="Arial"/>
                <w:sz w:val="22"/>
                <w:szCs w:val="22"/>
                <w:u w:val="none"/>
              </w:rPr>
            </w:pPr>
            <w:r w:rsidRPr="00153DC9">
              <w:rPr>
                <w:rFonts w:ascii="Arial" w:hAnsi="Arial" w:cs="Arial"/>
                <w:sz w:val="22"/>
                <w:szCs w:val="22"/>
                <w:u w:val="none"/>
              </w:rPr>
              <w:t>43,768</w:t>
            </w:r>
          </w:p>
        </w:tc>
      </w:tr>
    </w:tbl>
    <w:p w14:paraId="39CC8FBC" w14:textId="77777777" w:rsidR="00C97C51" w:rsidRPr="00153DC9" w:rsidRDefault="00C97C51" w:rsidP="003756AC">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p>
    <w:p w14:paraId="2560642B" w14:textId="77777777" w:rsidR="00C97C51" w:rsidRPr="00153DC9" w:rsidRDefault="00C97C51">
      <w:pPr>
        <w:rPr>
          <w:rFonts w:ascii="Arial" w:hAnsi="Arial"/>
          <w:b/>
          <w:bCs/>
          <w:kern w:val="32"/>
          <w:sz w:val="22"/>
          <w:szCs w:val="22"/>
          <w:u w:val="none"/>
        </w:rPr>
      </w:pPr>
      <w:r w:rsidRPr="00153DC9">
        <w:rPr>
          <w:rFonts w:ascii="Arial" w:hAnsi="Arial"/>
          <w:b/>
          <w:bCs/>
          <w:kern w:val="32"/>
          <w:sz w:val="22"/>
          <w:szCs w:val="22"/>
          <w:u w:val="none"/>
        </w:rPr>
        <w:br w:type="page"/>
      </w:r>
    </w:p>
    <w:p w14:paraId="219B49E4" w14:textId="42BDABD6" w:rsidR="001A240F" w:rsidRPr="00153DC9" w:rsidRDefault="00471199" w:rsidP="003756AC">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24</w:t>
      </w:r>
      <w:r w:rsidR="001A240F" w:rsidRPr="00153DC9">
        <w:rPr>
          <w:rFonts w:ascii="Arial" w:hAnsi="Arial"/>
          <w:b/>
          <w:bCs/>
          <w:kern w:val="32"/>
          <w:sz w:val="22"/>
          <w:szCs w:val="22"/>
          <w:u w:val="none"/>
        </w:rPr>
        <w:t>.</w:t>
      </w:r>
      <w:r w:rsidR="001A240F" w:rsidRPr="00153DC9">
        <w:rPr>
          <w:rFonts w:ascii="Arial" w:hAnsi="Arial"/>
          <w:b/>
          <w:bCs/>
          <w:kern w:val="32"/>
          <w:sz w:val="22"/>
          <w:szCs w:val="22"/>
          <w:u w:val="none"/>
        </w:rPr>
        <w:tab/>
      </w:r>
      <w:bookmarkStart w:id="139" w:name="NOte25_EmployeeBenefit"/>
      <w:bookmarkEnd w:id="139"/>
      <w:r w:rsidR="001A240F" w:rsidRPr="00153DC9">
        <w:rPr>
          <w:rFonts w:ascii="Arial" w:hAnsi="Arial"/>
          <w:b/>
          <w:bCs/>
          <w:kern w:val="32"/>
          <w:sz w:val="22"/>
          <w:szCs w:val="22"/>
          <w:u w:val="none"/>
        </w:rPr>
        <w:t xml:space="preserve">Provision for long-term employee benefits </w:t>
      </w:r>
    </w:p>
    <w:p w14:paraId="5D6E7702" w14:textId="77777777" w:rsidR="001A240F" w:rsidRPr="00153DC9" w:rsidRDefault="001A240F" w:rsidP="00274CA5">
      <w:pPr>
        <w:tabs>
          <w:tab w:val="left" w:pos="900"/>
          <w:tab w:val="left" w:pos="2160"/>
          <w:tab w:val="left" w:pos="2880"/>
        </w:tabs>
        <w:overflowPunct w:val="0"/>
        <w:autoSpaceDE w:val="0"/>
        <w:autoSpaceDN w:val="0"/>
        <w:adjustRightInd w:val="0"/>
        <w:spacing w:before="120" w:after="120" w:line="380" w:lineRule="exact"/>
        <w:ind w:left="540" w:right="-9"/>
        <w:jc w:val="thaiDistribute"/>
        <w:textAlignment w:val="baseline"/>
        <w:rPr>
          <w:rFonts w:ascii="Arial" w:hAnsi="Arial"/>
          <w:sz w:val="22"/>
          <w:szCs w:val="22"/>
          <w:u w:val="none"/>
        </w:rPr>
      </w:pPr>
      <w:r w:rsidRPr="00153DC9">
        <w:rPr>
          <w:rFonts w:ascii="Arial" w:hAnsi="Arial"/>
          <w:sz w:val="22"/>
          <w:szCs w:val="22"/>
          <w:u w:val="none"/>
        </w:rPr>
        <w:t>Provision for long-term employee benefits, which represents compensation payable to employees after they retire, was as follows:</w:t>
      </w:r>
    </w:p>
    <w:tbl>
      <w:tblPr>
        <w:tblW w:w="9094" w:type="dxa"/>
        <w:tblInd w:w="450" w:type="dxa"/>
        <w:tblLayout w:type="fixed"/>
        <w:tblLook w:val="01E0" w:firstRow="1" w:lastRow="1" w:firstColumn="1" w:lastColumn="1" w:noHBand="0" w:noVBand="0"/>
      </w:tblPr>
      <w:tblGrid>
        <w:gridCol w:w="4500"/>
        <w:gridCol w:w="1147"/>
        <w:gridCol w:w="1148"/>
        <w:gridCol w:w="1147"/>
        <w:gridCol w:w="1152"/>
      </w:tblGrid>
      <w:tr w:rsidR="001A240F" w:rsidRPr="00153DC9" w14:paraId="1859E45D" w14:textId="77777777" w:rsidTr="00B353E0">
        <w:trPr>
          <w:tblHeader/>
        </w:trPr>
        <w:tc>
          <w:tcPr>
            <w:tcW w:w="9094" w:type="dxa"/>
            <w:gridSpan w:val="5"/>
          </w:tcPr>
          <w:p w14:paraId="71D876FE" w14:textId="77777777" w:rsidR="001A240F" w:rsidRPr="00153DC9" w:rsidRDefault="001A240F" w:rsidP="00147ADA">
            <w:pPr>
              <w:tabs>
                <w:tab w:val="decimal" w:pos="1671"/>
              </w:tabs>
              <w:overflowPunct w:val="0"/>
              <w:autoSpaceDE w:val="0"/>
              <w:autoSpaceDN w:val="0"/>
              <w:adjustRightInd w:val="0"/>
              <w:spacing w:line="320" w:lineRule="exact"/>
              <w:ind w:right="-102"/>
              <w:jc w:val="right"/>
              <w:textAlignment w:val="baseline"/>
              <w:rPr>
                <w:rFonts w:ascii="Arial" w:hAnsi="Arial" w:cs="Arial"/>
                <w:color w:val="000000"/>
                <w:sz w:val="18"/>
                <w:szCs w:val="18"/>
                <w:u w:val="none"/>
              </w:rPr>
            </w:pPr>
            <w:r w:rsidRPr="00153DC9">
              <w:rPr>
                <w:rFonts w:ascii="Arial" w:hAnsi="Arial" w:cs="Arial"/>
                <w:color w:val="000000"/>
                <w:sz w:val="18"/>
                <w:szCs w:val="18"/>
                <w:u w:val="none"/>
              </w:rPr>
              <w:t xml:space="preserve">(Unit: </w:t>
            </w:r>
            <w:r w:rsidRPr="00153DC9">
              <w:rPr>
                <w:rFonts w:ascii="Arial" w:hAnsi="Arial" w:cs="Arial"/>
                <w:sz w:val="18"/>
                <w:szCs w:val="18"/>
                <w:u w:val="none"/>
              </w:rPr>
              <w:t>Thousand</w:t>
            </w:r>
            <w:r w:rsidRPr="00153DC9">
              <w:rPr>
                <w:rFonts w:ascii="Arial" w:hAnsi="Arial" w:cs="Arial"/>
                <w:color w:val="000000"/>
                <w:sz w:val="18"/>
                <w:szCs w:val="18"/>
                <w:u w:val="none"/>
              </w:rPr>
              <w:t xml:space="preserve"> Baht)</w:t>
            </w:r>
          </w:p>
        </w:tc>
      </w:tr>
      <w:tr w:rsidR="001A240F" w:rsidRPr="00153DC9" w14:paraId="55885975" w14:textId="77777777" w:rsidTr="00147ADA">
        <w:trPr>
          <w:tblHeader/>
        </w:trPr>
        <w:tc>
          <w:tcPr>
            <w:tcW w:w="4500" w:type="dxa"/>
          </w:tcPr>
          <w:p w14:paraId="4B9A8173" w14:textId="77777777" w:rsidR="001A240F" w:rsidRPr="00153DC9" w:rsidRDefault="001A240F" w:rsidP="00147ADA">
            <w:pPr>
              <w:overflowPunct w:val="0"/>
              <w:autoSpaceDE w:val="0"/>
              <w:autoSpaceDN w:val="0"/>
              <w:adjustRightInd w:val="0"/>
              <w:spacing w:line="320" w:lineRule="exact"/>
              <w:textAlignment w:val="baseline"/>
              <w:rPr>
                <w:rFonts w:ascii="Arial" w:hAnsi="Arial" w:cs="Arial"/>
                <w:sz w:val="18"/>
                <w:szCs w:val="18"/>
                <w:u w:val="none"/>
              </w:rPr>
            </w:pPr>
          </w:p>
        </w:tc>
        <w:tc>
          <w:tcPr>
            <w:tcW w:w="2295" w:type="dxa"/>
            <w:gridSpan w:val="2"/>
          </w:tcPr>
          <w:p w14:paraId="0165056D" w14:textId="77777777" w:rsidR="001A240F" w:rsidRPr="00153DC9" w:rsidRDefault="001A240F"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Consolidated </w:t>
            </w:r>
          </w:p>
          <w:p w14:paraId="1B8DE89D" w14:textId="77777777" w:rsidR="001A240F" w:rsidRPr="00153DC9" w:rsidRDefault="001A240F"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c>
          <w:tcPr>
            <w:tcW w:w="2299" w:type="dxa"/>
            <w:gridSpan w:val="2"/>
          </w:tcPr>
          <w:p w14:paraId="2E21837D" w14:textId="77777777" w:rsidR="001A240F" w:rsidRPr="00153DC9" w:rsidRDefault="001A240F"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 xml:space="preserve">Separate </w:t>
            </w:r>
          </w:p>
          <w:p w14:paraId="56BE1715" w14:textId="77777777" w:rsidR="001A240F" w:rsidRPr="00153DC9" w:rsidRDefault="001A240F"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z w:val="18"/>
                <w:szCs w:val="18"/>
                <w:u w:val="none"/>
              </w:rPr>
            </w:pPr>
            <w:r w:rsidRPr="00153DC9">
              <w:rPr>
                <w:rFonts w:ascii="Arial" w:hAnsi="Arial" w:cs="Arial"/>
                <w:sz w:val="18"/>
                <w:szCs w:val="18"/>
                <w:u w:val="none"/>
              </w:rPr>
              <w:t>financial statements</w:t>
            </w:r>
          </w:p>
        </w:tc>
      </w:tr>
      <w:tr w:rsidR="0077151B" w:rsidRPr="00153DC9" w14:paraId="517E6AA1" w14:textId="77777777" w:rsidTr="00147ADA">
        <w:trPr>
          <w:tblHeader/>
        </w:trPr>
        <w:tc>
          <w:tcPr>
            <w:tcW w:w="4500" w:type="dxa"/>
          </w:tcPr>
          <w:p w14:paraId="6ADCB0F9" w14:textId="77777777" w:rsidR="0077151B" w:rsidRPr="00153DC9" w:rsidRDefault="0077151B" w:rsidP="00147ADA">
            <w:pPr>
              <w:overflowPunct w:val="0"/>
              <w:autoSpaceDE w:val="0"/>
              <w:autoSpaceDN w:val="0"/>
              <w:adjustRightInd w:val="0"/>
              <w:spacing w:line="320" w:lineRule="exact"/>
              <w:textAlignment w:val="baseline"/>
              <w:rPr>
                <w:rFonts w:ascii="Arial" w:hAnsi="Arial" w:cs="Arial"/>
                <w:sz w:val="18"/>
                <w:szCs w:val="18"/>
                <w:u w:val="none"/>
              </w:rPr>
            </w:pPr>
          </w:p>
        </w:tc>
        <w:tc>
          <w:tcPr>
            <w:tcW w:w="1147" w:type="dxa"/>
          </w:tcPr>
          <w:p w14:paraId="2F7E27A2" w14:textId="4293C083" w:rsidR="0077151B" w:rsidRPr="00153DC9" w:rsidRDefault="00147ADA"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pacing w:val="-4"/>
                <w:sz w:val="18"/>
                <w:szCs w:val="18"/>
                <w:u w:val="none"/>
              </w:rPr>
            </w:pPr>
            <w:r w:rsidRPr="00153DC9">
              <w:rPr>
                <w:rFonts w:ascii="Arial" w:hAnsi="Arial" w:cs="Arial"/>
                <w:spacing w:val="-4"/>
                <w:sz w:val="18"/>
                <w:szCs w:val="18"/>
                <w:u w:val="none"/>
              </w:rPr>
              <w:t>2023</w:t>
            </w:r>
          </w:p>
        </w:tc>
        <w:tc>
          <w:tcPr>
            <w:tcW w:w="1148" w:type="dxa"/>
          </w:tcPr>
          <w:p w14:paraId="15C35057" w14:textId="3626B0CA" w:rsidR="0077151B" w:rsidRPr="00153DC9" w:rsidRDefault="00147ADA"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pacing w:val="-4"/>
                <w:sz w:val="18"/>
                <w:szCs w:val="18"/>
                <w:u w:val="none"/>
              </w:rPr>
            </w:pPr>
            <w:r w:rsidRPr="00153DC9">
              <w:rPr>
                <w:rFonts w:ascii="Arial" w:hAnsi="Arial" w:cs="Arial"/>
                <w:spacing w:val="-4"/>
                <w:sz w:val="18"/>
                <w:szCs w:val="18"/>
                <w:u w:val="none"/>
              </w:rPr>
              <w:t>2022</w:t>
            </w:r>
          </w:p>
        </w:tc>
        <w:tc>
          <w:tcPr>
            <w:tcW w:w="1147" w:type="dxa"/>
          </w:tcPr>
          <w:p w14:paraId="00EDCEF5" w14:textId="5ECEC767" w:rsidR="0077151B" w:rsidRPr="00153DC9" w:rsidRDefault="00147ADA"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pacing w:val="-4"/>
                <w:sz w:val="18"/>
                <w:szCs w:val="18"/>
                <w:u w:val="none"/>
              </w:rPr>
            </w:pPr>
            <w:r w:rsidRPr="00153DC9">
              <w:rPr>
                <w:rFonts w:ascii="Arial" w:hAnsi="Arial" w:cs="Arial"/>
                <w:spacing w:val="-4"/>
                <w:sz w:val="18"/>
                <w:szCs w:val="18"/>
                <w:u w:val="none"/>
              </w:rPr>
              <w:t>2023</w:t>
            </w:r>
          </w:p>
        </w:tc>
        <w:tc>
          <w:tcPr>
            <w:tcW w:w="1152" w:type="dxa"/>
          </w:tcPr>
          <w:p w14:paraId="3E294D11" w14:textId="20BDB24E" w:rsidR="0077151B" w:rsidRPr="00153DC9" w:rsidRDefault="00147ADA" w:rsidP="00147ADA">
            <w:pPr>
              <w:pBdr>
                <w:bottom w:val="single" w:sz="4" w:space="1" w:color="auto"/>
              </w:pBdr>
              <w:tabs>
                <w:tab w:val="left" w:pos="1440"/>
              </w:tabs>
              <w:overflowPunct w:val="0"/>
              <w:autoSpaceDE w:val="0"/>
              <w:autoSpaceDN w:val="0"/>
              <w:adjustRightInd w:val="0"/>
              <w:spacing w:line="320" w:lineRule="exact"/>
              <w:ind w:left="-29" w:right="-29"/>
              <w:jc w:val="center"/>
              <w:textAlignment w:val="baseline"/>
              <w:rPr>
                <w:rFonts w:ascii="Arial" w:hAnsi="Arial" w:cs="Arial"/>
                <w:spacing w:val="-4"/>
                <w:sz w:val="18"/>
                <w:szCs w:val="18"/>
                <w:u w:val="none"/>
              </w:rPr>
            </w:pPr>
            <w:r w:rsidRPr="00153DC9">
              <w:rPr>
                <w:rFonts w:ascii="Arial" w:hAnsi="Arial" w:cs="Arial"/>
                <w:spacing w:val="-4"/>
                <w:sz w:val="18"/>
                <w:szCs w:val="18"/>
                <w:u w:val="none"/>
              </w:rPr>
              <w:t>2022</w:t>
            </w:r>
          </w:p>
        </w:tc>
      </w:tr>
      <w:tr w:rsidR="003756AC" w:rsidRPr="00153DC9" w14:paraId="296C3478" w14:textId="77777777">
        <w:trPr>
          <w:tblHeader/>
        </w:trPr>
        <w:tc>
          <w:tcPr>
            <w:tcW w:w="4500" w:type="dxa"/>
          </w:tcPr>
          <w:p w14:paraId="199024FC" w14:textId="77777777" w:rsidR="003756AC" w:rsidRPr="00153DC9" w:rsidRDefault="003756AC" w:rsidP="003756AC">
            <w:pPr>
              <w:overflowPunct w:val="0"/>
              <w:autoSpaceDE w:val="0"/>
              <w:autoSpaceDN w:val="0"/>
              <w:adjustRightInd w:val="0"/>
              <w:spacing w:line="320" w:lineRule="exact"/>
              <w:ind w:right="-198"/>
              <w:textAlignment w:val="baseline"/>
              <w:rPr>
                <w:rFonts w:ascii="Arial" w:hAnsi="Arial" w:cstheme="minorBidi"/>
                <w:b/>
                <w:bCs/>
                <w:spacing w:val="-4"/>
                <w:sz w:val="18"/>
                <w:szCs w:val="18"/>
                <w:u w:val="none"/>
              </w:rPr>
            </w:pPr>
            <w:r w:rsidRPr="00153DC9">
              <w:rPr>
                <w:rFonts w:ascii="Arial" w:hAnsi="Arial" w:cs="Arial"/>
                <w:b/>
                <w:bCs/>
                <w:sz w:val="18"/>
                <w:szCs w:val="18"/>
                <w:u w:val="none"/>
              </w:rPr>
              <w:t>Provision for long-term employee benefits</w:t>
            </w:r>
            <w:r w:rsidRPr="00153DC9">
              <w:rPr>
                <w:rFonts w:ascii="Arial" w:hAnsi="Arial" w:cs="Arial"/>
                <w:b/>
                <w:bCs/>
                <w:spacing w:val="-4"/>
                <w:sz w:val="18"/>
                <w:szCs w:val="18"/>
                <w:u w:val="none"/>
              </w:rPr>
              <w:t xml:space="preserve"> </w:t>
            </w:r>
          </w:p>
          <w:p w14:paraId="79CD858A" w14:textId="61E9F076" w:rsidR="003756AC" w:rsidRPr="00153DC9" w:rsidRDefault="003756AC" w:rsidP="003756AC">
            <w:pPr>
              <w:overflowPunct w:val="0"/>
              <w:autoSpaceDE w:val="0"/>
              <w:autoSpaceDN w:val="0"/>
              <w:adjustRightInd w:val="0"/>
              <w:spacing w:line="320" w:lineRule="exact"/>
              <w:ind w:right="-198"/>
              <w:textAlignment w:val="baseline"/>
              <w:rPr>
                <w:rFonts w:ascii="Arial" w:hAnsi="Arial" w:cstheme="minorBidi"/>
                <w:b/>
                <w:bCs/>
                <w:spacing w:val="-4"/>
                <w:sz w:val="18"/>
                <w:szCs w:val="18"/>
                <w:u w:val="none"/>
              </w:rPr>
            </w:pPr>
            <w:r w:rsidRPr="00153DC9">
              <w:rPr>
                <w:rFonts w:ascii="Arial" w:hAnsi="Arial" w:cstheme="minorBidi" w:hint="cs"/>
                <w:b/>
                <w:bCs/>
                <w:spacing w:val="-4"/>
                <w:sz w:val="18"/>
                <w:szCs w:val="18"/>
                <w:u w:val="none"/>
                <w:cs/>
              </w:rPr>
              <w:t xml:space="preserve">   </w:t>
            </w:r>
            <w:r w:rsidRPr="00153DC9">
              <w:rPr>
                <w:rFonts w:ascii="Arial" w:hAnsi="Arial" w:cs="Arial"/>
                <w:b/>
                <w:bCs/>
                <w:spacing w:val="-4"/>
                <w:sz w:val="18"/>
                <w:szCs w:val="18"/>
                <w:u w:val="none"/>
              </w:rPr>
              <w:t>at beginning of year</w:t>
            </w:r>
          </w:p>
        </w:tc>
        <w:tc>
          <w:tcPr>
            <w:tcW w:w="1147" w:type="dxa"/>
          </w:tcPr>
          <w:p w14:paraId="664A6681"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5C890447" w14:textId="3C10A9AF"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30,870</w:t>
            </w:r>
          </w:p>
        </w:tc>
        <w:tc>
          <w:tcPr>
            <w:tcW w:w="1148" w:type="dxa"/>
          </w:tcPr>
          <w:p w14:paraId="3C9F085D"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0F760F75" w14:textId="6F2A161B"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29,627</w:t>
            </w:r>
          </w:p>
        </w:tc>
        <w:tc>
          <w:tcPr>
            <w:tcW w:w="1147" w:type="dxa"/>
          </w:tcPr>
          <w:p w14:paraId="07E82041"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3F3BB20D" w14:textId="13C1ABCA"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11,973</w:t>
            </w:r>
          </w:p>
        </w:tc>
        <w:tc>
          <w:tcPr>
            <w:tcW w:w="1152" w:type="dxa"/>
          </w:tcPr>
          <w:p w14:paraId="6EA295CD"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702A7F8D" w14:textId="6E59C2E5"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7,771</w:t>
            </w:r>
          </w:p>
        </w:tc>
      </w:tr>
      <w:tr w:rsidR="003756AC" w:rsidRPr="00153DC9" w14:paraId="4027EBCE" w14:textId="77777777">
        <w:trPr>
          <w:tblHeader/>
        </w:trPr>
        <w:tc>
          <w:tcPr>
            <w:tcW w:w="4500" w:type="dxa"/>
          </w:tcPr>
          <w:p w14:paraId="372596F7" w14:textId="77777777" w:rsidR="003756AC" w:rsidRPr="00153DC9" w:rsidRDefault="003756AC" w:rsidP="003756AC">
            <w:pPr>
              <w:overflowPunct w:val="0"/>
              <w:autoSpaceDE w:val="0"/>
              <w:autoSpaceDN w:val="0"/>
              <w:adjustRightInd w:val="0"/>
              <w:spacing w:line="320" w:lineRule="exact"/>
              <w:textAlignment w:val="baseline"/>
              <w:rPr>
                <w:rFonts w:ascii="Arial" w:hAnsi="Arial" w:cs="Arial"/>
                <w:sz w:val="18"/>
                <w:szCs w:val="18"/>
                <w:u w:val="none"/>
              </w:rPr>
            </w:pPr>
            <w:r w:rsidRPr="00153DC9">
              <w:rPr>
                <w:rFonts w:ascii="Arial" w:hAnsi="Arial" w:cs="Arial"/>
                <w:sz w:val="18"/>
                <w:szCs w:val="18"/>
                <w:u w:val="none"/>
              </w:rPr>
              <w:t>Included in profit or loss:</w:t>
            </w:r>
          </w:p>
        </w:tc>
        <w:tc>
          <w:tcPr>
            <w:tcW w:w="1147" w:type="dxa"/>
          </w:tcPr>
          <w:p w14:paraId="381D647D"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p>
        </w:tc>
        <w:tc>
          <w:tcPr>
            <w:tcW w:w="1148" w:type="dxa"/>
          </w:tcPr>
          <w:p w14:paraId="5AA4D252"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47" w:type="dxa"/>
          </w:tcPr>
          <w:p w14:paraId="00257580"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52" w:type="dxa"/>
          </w:tcPr>
          <w:p w14:paraId="38195D95" w14:textId="7777777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3756AC" w:rsidRPr="00153DC9" w14:paraId="00D9FD7E" w14:textId="77777777" w:rsidTr="00147ADA">
        <w:trPr>
          <w:tblHeader/>
        </w:trPr>
        <w:tc>
          <w:tcPr>
            <w:tcW w:w="4500" w:type="dxa"/>
          </w:tcPr>
          <w:p w14:paraId="568E1B6C" w14:textId="77777777" w:rsidR="003756AC" w:rsidRPr="00153DC9" w:rsidRDefault="003756AC" w:rsidP="003756AC">
            <w:pPr>
              <w:overflowPunct w:val="0"/>
              <w:autoSpaceDE w:val="0"/>
              <w:autoSpaceDN w:val="0"/>
              <w:adjustRightInd w:val="0"/>
              <w:spacing w:line="320" w:lineRule="exact"/>
              <w:ind w:left="162"/>
              <w:textAlignment w:val="baseline"/>
              <w:rPr>
                <w:rFonts w:ascii="Arial" w:hAnsi="Arial" w:cs="Arial"/>
                <w:color w:val="000000"/>
                <w:sz w:val="18"/>
                <w:szCs w:val="18"/>
                <w:u w:val="none"/>
                <w:cs/>
              </w:rPr>
            </w:pPr>
            <w:r w:rsidRPr="00153DC9">
              <w:rPr>
                <w:rFonts w:ascii="Arial" w:hAnsi="Arial" w:cs="Arial"/>
                <w:sz w:val="18"/>
                <w:szCs w:val="18"/>
                <w:u w:val="none"/>
              </w:rPr>
              <w:t xml:space="preserve">Current service cost </w:t>
            </w:r>
          </w:p>
        </w:tc>
        <w:tc>
          <w:tcPr>
            <w:tcW w:w="1147" w:type="dxa"/>
          </w:tcPr>
          <w:p w14:paraId="24BED30E" w14:textId="4BAFBA44"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2,</w:t>
            </w:r>
            <w:r w:rsidR="00806EA8" w:rsidRPr="00153DC9">
              <w:rPr>
                <w:rFonts w:ascii="Arial" w:hAnsi="Arial" w:cs="Arial"/>
                <w:sz w:val="18"/>
                <w:szCs w:val="18"/>
                <w:u w:val="none"/>
              </w:rPr>
              <w:t>857</w:t>
            </w:r>
          </w:p>
        </w:tc>
        <w:tc>
          <w:tcPr>
            <w:tcW w:w="1148" w:type="dxa"/>
          </w:tcPr>
          <w:p w14:paraId="47B38B3D" w14:textId="466B1B5B"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2,237</w:t>
            </w:r>
          </w:p>
        </w:tc>
        <w:tc>
          <w:tcPr>
            <w:tcW w:w="1147" w:type="dxa"/>
          </w:tcPr>
          <w:p w14:paraId="4DF1841E" w14:textId="16055B69"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2,243</w:t>
            </w:r>
          </w:p>
        </w:tc>
        <w:tc>
          <w:tcPr>
            <w:tcW w:w="1152" w:type="dxa"/>
          </w:tcPr>
          <w:p w14:paraId="45664E63" w14:textId="34F699DB"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627</w:t>
            </w:r>
          </w:p>
        </w:tc>
      </w:tr>
      <w:tr w:rsidR="003756AC" w:rsidRPr="00153DC9" w14:paraId="2E30D364" w14:textId="77777777" w:rsidTr="00147ADA">
        <w:trPr>
          <w:tblHeader/>
        </w:trPr>
        <w:tc>
          <w:tcPr>
            <w:tcW w:w="4500" w:type="dxa"/>
          </w:tcPr>
          <w:p w14:paraId="45DE6FDD" w14:textId="77777777" w:rsidR="003756AC" w:rsidRPr="00153DC9" w:rsidRDefault="003756AC" w:rsidP="003756AC">
            <w:pPr>
              <w:overflowPunct w:val="0"/>
              <w:autoSpaceDE w:val="0"/>
              <w:autoSpaceDN w:val="0"/>
              <w:adjustRightInd w:val="0"/>
              <w:spacing w:line="320" w:lineRule="exact"/>
              <w:ind w:left="162"/>
              <w:textAlignment w:val="baseline"/>
              <w:rPr>
                <w:rFonts w:ascii="Arial" w:hAnsi="Arial" w:cs="Arial"/>
                <w:sz w:val="18"/>
                <w:szCs w:val="18"/>
                <w:u w:val="none"/>
              </w:rPr>
            </w:pPr>
            <w:r w:rsidRPr="00153DC9">
              <w:rPr>
                <w:rFonts w:ascii="Arial" w:hAnsi="Arial" w:cs="Arial"/>
                <w:sz w:val="18"/>
                <w:szCs w:val="18"/>
                <w:u w:val="none"/>
              </w:rPr>
              <w:t xml:space="preserve">Interest cost </w:t>
            </w:r>
          </w:p>
        </w:tc>
        <w:tc>
          <w:tcPr>
            <w:tcW w:w="1147" w:type="dxa"/>
          </w:tcPr>
          <w:p w14:paraId="017647C2" w14:textId="66908D74"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863</w:t>
            </w:r>
          </w:p>
        </w:tc>
        <w:tc>
          <w:tcPr>
            <w:tcW w:w="1148" w:type="dxa"/>
          </w:tcPr>
          <w:p w14:paraId="31AB8D95" w14:textId="68DA4110"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450</w:t>
            </w:r>
          </w:p>
        </w:tc>
        <w:tc>
          <w:tcPr>
            <w:tcW w:w="1147" w:type="dxa"/>
          </w:tcPr>
          <w:p w14:paraId="1D635823" w14:textId="17FEF4DB"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354</w:t>
            </w:r>
          </w:p>
        </w:tc>
        <w:tc>
          <w:tcPr>
            <w:tcW w:w="1152" w:type="dxa"/>
          </w:tcPr>
          <w:p w14:paraId="0738EEE1" w14:textId="1C320CA3"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115</w:t>
            </w:r>
          </w:p>
        </w:tc>
      </w:tr>
      <w:tr w:rsidR="003756AC" w:rsidRPr="00153DC9" w14:paraId="4F9110AD" w14:textId="77777777" w:rsidTr="00147ADA">
        <w:trPr>
          <w:tblHeader/>
        </w:trPr>
        <w:tc>
          <w:tcPr>
            <w:tcW w:w="4500" w:type="dxa"/>
          </w:tcPr>
          <w:p w14:paraId="222A7484" w14:textId="0DEFB183" w:rsidR="003756AC" w:rsidRPr="00153DC9" w:rsidRDefault="00A75BF9" w:rsidP="003756AC">
            <w:pPr>
              <w:overflowPunct w:val="0"/>
              <w:autoSpaceDE w:val="0"/>
              <w:autoSpaceDN w:val="0"/>
              <w:adjustRightInd w:val="0"/>
              <w:spacing w:line="320" w:lineRule="exact"/>
              <w:ind w:left="162"/>
              <w:textAlignment w:val="baseline"/>
              <w:rPr>
                <w:rFonts w:ascii="Arial" w:hAnsi="Arial" w:cs="Arial"/>
                <w:sz w:val="18"/>
                <w:szCs w:val="18"/>
                <w:u w:val="none"/>
              </w:rPr>
            </w:pPr>
            <w:r w:rsidRPr="00153DC9">
              <w:rPr>
                <w:rFonts w:ascii="Arial" w:hAnsi="Arial" w:cs="Arial"/>
                <w:sz w:val="18"/>
                <w:szCs w:val="18"/>
                <w:u w:val="none"/>
              </w:rPr>
              <w:t>Past service costs</w:t>
            </w:r>
          </w:p>
        </w:tc>
        <w:tc>
          <w:tcPr>
            <w:tcW w:w="1147" w:type="dxa"/>
            <w:vAlign w:val="bottom"/>
          </w:tcPr>
          <w:p w14:paraId="51C4AB3B" w14:textId="2B043A92"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w:t>
            </w:r>
          </w:p>
        </w:tc>
        <w:tc>
          <w:tcPr>
            <w:tcW w:w="1148" w:type="dxa"/>
            <w:vAlign w:val="bottom"/>
          </w:tcPr>
          <w:p w14:paraId="00E9CC45" w14:textId="4578345B"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2,480</w:t>
            </w:r>
            <w:r w:rsidRPr="00153DC9">
              <w:rPr>
                <w:rFonts w:ascii="Arial" w:hAnsi="Arial" w:cs="Arial" w:hint="cs"/>
                <w:sz w:val="18"/>
                <w:szCs w:val="18"/>
                <w:u w:val="none"/>
                <w:cs/>
              </w:rPr>
              <w:t>)</w:t>
            </w:r>
          </w:p>
        </w:tc>
        <w:tc>
          <w:tcPr>
            <w:tcW w:w="1147" w:type="dxa"/>
            <w:vAlign w:val="bottom"/>
          </w:tcPr>
          <w:p w14:paraId="244E15FC" w14:textId="2F7D6039"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vAlign w:val="bottom"/>
          </w:tcPr>
          <w:p w14:paraId="62AE30C0" w14:textId="39132210"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3756AC" w:rsidRPr="00153DC9" w14:paraId="1FB50FB0" w14:textId="77777777" w:rsidTr="00147ADA">
        <w:trPr>
          <w:trHeight w:val="243"/>
          <w:tblHeader/>
        </w:trPr>
        <w:tc>
          <w:tcPr>
            <w:tcW w:w="4500" w:type="dxa"/>
          </w:tcPr>
          <w:p w14:paraId="422408D6" w14:textId="3C9FA11E" w:rsidR="003756AC" w:rsidRPr="00153DC9" w:rsidRDefault="004211EB" w:rsidP="003756AC">
            <w:pPr>
              <w:overflowPunct w:val="0"/>
              <w:autoSpaceDE w:val="0"/>
              <w:autoSpaceDN w:val="0"/>
              <w:adjustRightInd w:val="0"/>
              <w:spacing w:line="320" w:lineRule="exact"/>
              <w:ind w:left="162"/>
              <w:textAlignment w:val="baseline"/>
              <w:rPr>
                <w:rFonts w:ascii="Arial" w:hAnsi="Arial" w:cs="Arial"/>
                <w:sz w:val="18"/>
                <w:szCs w:val="18"/>
                <w:u w:val="none"/>
              </w:rPr>
            </w:pPr>
            <w:r w:rsidRPr="00153DC9">
              <w:rPr>
                <w:rFonts w:ascii="Arial" w:hAnsi="Arial" w:cs="Arial"/>
                <w:sz w:val="18"/>
                <w:szCs w:val="18"/>
                <w:u w:val="none"/>
              </w:rPr>
              <w:t>Transfer</w:t>
            </w:r>
            <w:r w:rsidR="003E3C73" w:rsidRPr="00153DC9">
              <w:rPr>
                <w:rFonts w:ascii="Arial" w:hAnsi="Arial" w:cs="Arial"/>
                <w:sz w:val="18"/>
                <w:szCs w:val="18"/>
                <w:u w:val="none"/>
              </w:rPr>
              <w:t>red from subsidia</w:t>
            </w:r>
            <w:r w:rsidR="0073372A" w:rsidRPr="00153DC9">
              <w:rPr>
                <w:rFonts w:ascii="Arial" w:hAnsi="Arial" w:cs="Arial"/>
                <w:sz w:val="18"/>
                <w:szCs w:val="18"/>
                <w:u w:val="none"/>
              </w:rPr>
              <w:t>ry</w:t>
            </w:r>
          </w:p>
        </w:tc>
        <w:tc>
          <w:tcPr>
            <w:tcW w:w="1147" w:type="dxa"/>
            <w:vAlign w:val="bottom"/>
          </w:tcPr>
          <w:p w14:paraId="7B73DF44" w14:textId="77E14A63"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127</w:t>
            </w:r>
          </w:p>
        </w:tc>
        <w:tc>
          <w:tcPr>
            <w:tcW w:w="1148" w:type="dxa"/>
            <w:vAlign w:val="bottom"/>
          </w:tcPr>
          <w:p w14:paraId="274938A1" w14:textId="3F36FE45"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47" w:type="dxa"/>
            <w:vAlign w:val="bottom"/>
          </w:tcPr>
          <w:p w14:paraId="3F0E34F5" w14:textId="3BC5622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127</w:t>
            </w:r>
          </w:p>
        </w:tc>
        <w:tc>
          <w:tcPr>
            <w:tcW w:w="1152" w:type="dxa"/>
            <w:vAlign w:val="bottom"/>
          </w:tcPr>
          <w:p w14:paraId="1F1264E3" w14:textId="0EB4033D"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r>
      <w:tr w:rsidR="003756AC" w:rsidRPr="00153DC9" w14:paraId="0F94FEEE" w14:textId="77777777">
        <w:trPr>
          <w:tblHeader/>
        </w:trPr>
        <w:tc>
          <w:tcPr>
            <w:tcW w:w="4500" w:type="dxa"/>
          </w:tcPr>
          <w:p w14:paraId="0B39939E" w14:textId="235BD91D" w:rsidR="003756AC" w:rsidRPr="00153DC9" w:rsidRDefault="00201140" w:rsidP="00201140">
            <w:pPr>
              <w:overflowPunct w:val="0"/>
              <w:autoSpaceDE w:val="0"/>
              <w:autoSpaceDN w:val="0"/>
              <w:adjustRightInd w:val="0"/>
              <w:spacing w:line="320" w:lineRule="exact"/>
              <w:ind w:left="162"/>
              <w:textAlignment w:val="baseline"/>
              <w:rPr>
                <w:rFonts w:ascii="Arial" w:hAnsi="Arial" w:cs="Arial"/>
                <w:sz w:val="18"/>
                <w:szCs w:val="18"/>
                <w:u w:val="none"/>
              </w:rPr>
            </w:pPr>
            <w:r w:rsidRPr="00153DC9">
              <w:rPr>
                <w:rFonts w:ascii="Arial" w:hAnsi="Arial" w:cs="Arial"/>
                <w:sz w:val="18"/>
                <w:szCs w:val="18"/>
                <w:u w:val="none"/>
              </w:rPr>
              <w:t>Reversal of past service costs</w:t>
            </w:r>
          </w:p>
        </w:tc>
        <w:tc>
          <w:tcPr>
            <w:tcW w:w="1147" w:type="dxa"/>
            <w:vAlign w:val="bottom"/>
          </w:tcPr>
          <w:p w14:paraId="3AE0D4EA" w14:textId="1E5337C7"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(1,306)</w:t>
            </w:r>
          </w:p>
        </w:tc>
        <w:tc>
          <w:tcPr>
            <w:tcW w:w="1148" w:type="dxa"/>
            <w:vAlign w:val="bottom"/>
          </w:tcPr>
          <w:p w14:paraId="5E54D78B" w14:textId="798F9D50"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47" w:type="dxa"/>
            <w:vAlign w:val="bottom"/>
          </w:tcPr>
          <w:p w14:paraId="77DDD4B9" w14:textId="159305F8" w:rsidR="003756AC" w:rsidRPr="00153DC9" w:rsidRDefault="003756AC"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tcPr>
          <w:p w14:paraId="1436A642" w14:textId="5072A41E" w:rsidR="003756AC" w:rsidRPr="00153DC9" w:rsidRDefault="005E0153"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Pr>
                <w:rFonts w:ascii="Arial" w:hAnsi="Arial" w:cs="Arial"/>
                <w:sz w:val="18"/>
                <w:szCs w:val="18"/>
                <w:u w:val="none"/>
              </w:rPr>
              <w:t>-</w:t>
            </w:r>
          </w:p>
        </w:tc>
      </w:tr>
      <w:tr w:rsidR="00E842A1" w:rsidRPr="00153DC9" w14:paraId="00164FB9" w14:textId="77777777">
        <w:trPr>
          <w:tblHeader/>
        </w:trPr>
        <w:tc>
          <w:tcPr>
            <w:tcW w:w="4500" w:type="dxa"/>
          </w:tcPr>
          <w:p w14:paraId="41951DD4" w14:textId="275948C8" w:rsidR="00E842A1" w:rsidRPr="00153DC9" w:rsidRDefault="00E842A1" w:rsidP="003756AC">
            <w:pPr>
              <w:overflowPunct w:val="0"/>
              <w:autoSpaceDE w:val="0"/>
              <w:autoSpaceDN w:val="0"/>
              <w:adjustRightInd w:val="0"/>
              <w:spacing w:line="320" w:lineRule="exact"/>
              <w:textAlignment w:val="baseline"/>
              <w:rPr>
                <w:rFonts w:ascii="Arial" w:hAnsi="Arial" w:cs="Arial"/>
                <w:sz w:val="18"/>
                <w:szCs w:val="18"/>
                <w:u w:val="none"/>
              </w:rPr>
            </w:pPr>
            <w:r w:rsidRPr="00153DC9">
              <w:rPr>
                <w:rFonts w:ascii="Arial" w:hAnsi="Arial" w:cs="Arial"/>
                <w:sz w:val="18"/>
                <w:szCs w:val="18"/>
                <w:u w:val="none"/>
              </w:rPr>
              <w:t>Included in other comprehensive income:</w:t>
            </w:r>
          </w:p>
        </w:tc>
        <w:tc>
          <w:tcPr>
            <w:tcW w:w="1147" w:type="dxa"/>
            <w:vAlign w:val="bottom"/>
          </w:tcPr>
          <w:p w14:paraId="10A637BE" w14:textId="77777777" w:rsidR="00E842A1" w:rsidRPr="00153DC9" w:rsidRDefault="00E842A1"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48" w:type="dxa"/>
            <w:vAlign w:val="bottom"/>
          </w:tcPr>
          <w:p w14:paraId="53B532D0" w14:textId="77777777" w:rsidR="00E842A1" w:rsidRPr="00153DC9" w:rsidRDefault="00E842A1"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47" w:type="dxa"/>
            <w:vAlign w:val="bottom"/>
          </w:tcPr>
          <w:p w14:paraId="696B37A4" w14:textId="77777777" w:rsidR="00E842A1" w:rsidRPr="00153DC9" w:rsidRDefault="00E842A1"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52" w:type="dxa"/>
          </w:tcPr>
          <w:p w14:paraId="514285DD" w14:textId="77777777" w:rsidR="00E842A1" w:rsidRPr="00153DC9" w:rsidRDefault="00E842A1" w:rsidP="003756AC">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4435F9" w:rsidRPr="00153DC9" w14:paraId="489EE517" w14:textId="77777777">
        <w:trPr>
          <w:tblHeader/>
        </w:trPr>
        <w:tc>
          <w:tcPr>
            <w:tcW w:w="4500" w:type="dxa"/>
          </w:tcPr>
          <w:p w14:paraId="6204B8D7" w14:textId="77777777" w:rsidR="004435F9" w:rsidRPr="00153DC9" w:rsidRDefault="004435F9" w:rsidP="004435F9">
            <w:pPr>
              <w:overflowPunct w:val="0"/>
              <w:autoSpaceDE w:val="0"/>
              <w:autoSpaceDN w:val="0"/>
              <w:adjustRightInd w:val="0"/>
              <w:spacing w:line="320" w:lineRule="exact"/>
              <w:ind w:left="162"/>
              <w:textAlignment w:val="baseline"/>
              <w:rPr>
                <w:rFonts w:ascii="Arial" w:hAnsi="Arial" w:cs="Arial"/>
                <w:sz w:val="18"/>
                <w:szCs w:val="18"/>
                <w:u w:val="none"/>
              </w:rPr>
            </w:pPr>
            <w:r w:rsidRPr="00153DC9">
              <w:rPr>
                <w:rFonts w:ascii="Arial" w:hAnsi="Arial" w:cs="Arial"/>
                <w:sz w:val="18"/>
                <w:szCs w:val="18"/>
                <w:u w:val="none"/>
              </w:rPr>
              <w:t>Actuarial (gain) loss arising from</w:t>
            </w:r>
          </w:p>
        </w:tc>
        <w:tc>
          <w:tcPr>
            <w:tcW w:w="1147" w:type="dxa"/>
            <w:vAlign w:val="bottom"/>
          </w:tcPr>
          <w:p w14:paraId="6A33FBC6" w14:textId="79EDBFF6"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p>
        </w:tc>
        <w:tc>
          <w:tcPr>
            <w:tcW w:w="1148" w:type="dxa"/>
          </w:tcPr>
          <w:p w14:paraId="674EDBCE" w14:textId="715235FB"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47" w:type="dxa"/>
          </w:tcPr>
          <w:p w14:paraId="575357DC" w14:textId="20C99B29"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c>
          <w:tcPr>
            <w:tcW w:w="1152" w:type="dxa"/>
            <w:vAlign w:val="bottom"/>
          </w:tcPr>
          <w:p w14:paraId="335E6D96" w14:textId="5D870B4E"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tc>
      </w:tr>
      <w:tr w:rsidR="004435F9" w:rsidRPr="00153DC9" w14:paraId="1BDC4F2C" w14:textId="77777777" w:rsidTr="00147ADA">
        <w:trPr>
          <w:trHeight w:val="80"/>
          <w:tblHeader/>
        </w:trPr>
        <w:tc>
          <w:tcPr>
            <w:tcW w:w="4500" w:type="dxa"/>
            <w:shd w:val="clear" w:color="auto" w:fill="auto"/>
          </w:tcPr>
          <w:p w14:paraId="60FA92D6" w14:textId="20EB3B82" w:rsidR="004435F9" w:rsidRPr="00153DC9" w:rsidRDefault="004435F9" w:rsidP="004435F9">
            <w:pPr>
              <w:overflowPunct w:val="0"/>
              <w:autoSpaceDE w:val="0"/>
              <w:autoSpaceDN w:val="0"/>
              <w:adjustRightInd w:val="0"/>
              <w:spacing w:line="320" w:lineRule="exact"/>
              <w:ind w:left="342"/>
              <w:textAlignment w:val="baseline"/>
              <w:rPr>
                <w:rFonts w:ascii="Arial" w:hAnsi="Arial" w:cs="Arial"/>
                <w:sz w:val="18"/>
                <w:szCs w:val="18"/>
                <w:u w:val="none"/>
              </w:rPr>
            </w:pPr>
            <w:r w:rsidRPr="00153DC9">
              <w:rPr>
                <w:rFonts w:ascii="Arial" w:hAnsi="Arial" w:cs="Arial"/>
                <w:sz w:val="18"/>
                <w:szCs w:val="18"/>
                <w:u w:val="none"/>
              </w:rPr>
              <w:t>Demographic assumptions changes</w:t>
            </w:r>
          </w:p>
        </w:tc>
        <w:tc>
          <w:tcPr>
            <w:tcW w:w="1147" w:type="dxa"/>
            <w:vAlign w:val="bottom"/>
          </w:tcPr>
          <w:p w14:paraId="07E00120" w14:textId="52C4B972"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w:t>
            </w:r>
          </w:p>
        </w:tc>
        <w:tc>
          <w:tcPr>
            <w:tcW w:w="1148" w:type="dxa"/>
            <w:vAlign w:val="bottom"/>
          </w:tcPr>
          <w:p w14:paraId="3797D2E3" w14:textId="277A77C7"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4,033</w:t>
            </w:r>
          </w:p>
        </w:tc>
        <w:tc>
          <w:tcPr>
            <w:tcW w:w="1147" w:type="dxa"/>
            <w:vAlign w:val="bottom"/>
          </w:tcPr>
          <w:p w14:paraId="56821306" w14:textId="2051D12E"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vAlign w:val="bottom"/>
          </w:tcPr>
          <w:p w14:paraId="5720AEBC" w14:textId="212EE2FF" w:rsidR="004435F9" w:rsidRPr="00153DC9" w:rsidRDefault="004435F9" w:rsidP="004435F9">
            <w:pPr>
              <w:tabs>
                <w:tab w:val="decimal" w:pos="859"/>
              </w:tabs>
              <w:overflowPunct w:val="0"/>
              <w:autoSpaceDE w:val="0"/>
              <w:autoSpaceDN w:val="0"/>
              <w:adjustRightInd w:val="0"/>
              <w:spacing w:line="320" w:lineRule="exact"/>
              <w:ind w:right="-29"/>
              <w:textAlignment w:val="baseline"/>
              <w:rPr>
                <w:rFonts w:ascii="Arial" w:hAnsi="Arial" w:cs="Arial"/>
                <w:sz w:val="18"/>
                <w:szCs w:val="18"/>
                <w:u w:val="none"/>
              </w:rPr>
            </w:pPr>
            <w:r w:rsidRPr="00153DC9">
              <w:rPr>
                <w:rFonts w:ascii="Arial" w:hAnsi="Arial" w:cstheme="minorBidi"/>
                <w:sz w:val="18"/>
                <w:szCs w:val="18"/>
                <w:u w:val="none"/>
              </w:rPr>
              <w:t>2,430</w:t>
            </w:r>
          </w:p>
        </w:tc>
      </w:tr>
      <w:tr w:rsidR="004435F9" w:rsidRPr="00153DC9" w14:paraId="19490EEB" w14:textId="77777777">
        <w:trPr>
          <w:tblHeader/>
        </w:trPr>
        <w:tc>
          <w:tcPr>
            <w:tcW w:w="4500" w:type="dxa"/>
            <w:shd w:val="clear" w:color="auto" w:fill="auto"/>
          </w:tcPr>
          <w:p w14:paraId="6DD5FB89" w14:textId="68C0FB94" w:rsidR="004435F9" w:rsidRPr="00153DC9" w:rsidRDefault="004435F9" w:rsidP="004435F9">
            <w:pPr>
              <w:overflowPunct w:val="0"/>
              <w:autoSpaceDE w:val="0"/>
              <w:autoSpaceDN w:val="0"/>
              <w:adjustRightInd w:val="0"/>
              <w:spacing w:line="320" w:lineRule="exact"/>
              <w:ind w:left="342"/>
              <w:textAlignment w:val="baseline"/>
              <w:rPr>
                <w:rFonts w:ascii="Arial" w:hAnsi="Arial" w:cs="Arial"/>
                <w:sz w:val="18"/>
                <w:szCs w:val="18"/>
                <w:u w:val="none"/>
              </w:rPr>
            </w:pPr>
            <w:r w:rsidRPr="00153DC9">
              <w:rPr>
                <w:rFonts w:ascii="Arial" w:hAnsi="Arial" w:cs="Arial"/>
                <w:sz w:val="18"/>
                <w:szCs w:val="18"/>
                <w:u w:val="none"/>
              </w:rPr>
              <w:t>Financial assumptions changes</w:t>
            </w:r>
          </w:p>
        </w:tc>
        <w:tc>
          <w:tcPr>
            <w:tcW w:w="1147" w:type="dxa"/>
            <w:vAlign w:val="bottom"/>
          </w:tcPr>
          <w:p w14:paraId="451FAB95" w14:textId="7DD29AEA"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hint="cs"/>
                <w:sz w:val="18"/>
                <w:szCs w:val="18"/>
                <w:u w:val="none"/>
                <w:cs/>
              </w:rPr>
              <w:t>-</w:t>
            </w:r>
          </w:p>
        </w:tc>
        <w:tc>
          <w:tcPr>
            <w:tcW w:w="1148" w:type="dxa"/>
            <w:vAlign w:val="bottom"/>
          </w:tcPr>
          <w:p w14:paraId="6B0653DC" w14:textId="470783DB"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3,612</w:t>
            </w:r>
            <w:r w:rsidRPr="00153DC9">
              <w:rPr>
                <w:rFonts w:ascii="Arial" w:hAnsi="Arial" w:cs="Arial" w:hint="cs"/>
                <w:sz w:val="18"/>
                <w:szCs w:val="18"/>
                <w:u w:val="none"/>
                <w:cs/>
              </w:rPr>
              <w:t>)</w:t>
            </w:r>
          </w:p>
        </w:tc>
        <w:tc>
          <w:tcPr>
            <w:tcW w:w="1147" w:type="dxa"/>
            <w:vAlign w:val="bottom"/>
          </w:tcPr>
          <w:p w14:paraId="6CCC0BDD" w14:textId="065A3058"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vAlign w:val="bottom"/>
          </w:tcPr>
          <w:p w14:paraId="6AF021AE" w14:textId="1EC70A09"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1,159</w:t>
            </w:r>
            <w:r w:rsidRPr="00153DC9">
              <w:rPr>
                <w:rFonts w:ascii="Arial" w:hAnsi="Arial" w:cs="Arial" w:hint="cs"/>
                <w:sz w:val="18"/>
                <w:szCs w:val="18"/>
                <w:u w:val="none"/>
                <w:cs/>
              </w:rPr>
              <w:t>)</w:t>
            </w:r>
          </w:p>
        </w:tc>
      </w:tr>
      <w:tr w:rsidR="004435F9" w:rsidRPr="00153DC9" w14:paraId="2A94F5B2" w14:textId="77777777">
        <w:trPr>
          <w:tblHeader/>
        </w:trPr>
        <w:tc>
          <w:tcPr>
            <w:tcW w:w="4500" w:type="dxa"/>
            <w:shd w:val="clear" w:color="auto" w:fill="auto"/>
          </w:tcPr>
          <w:p w14:paraId="7B323817" w14:textId="43B0BFC0" w:rsidR="004435F9" w:rsidRPr="00153DC9" w:rsidRDefault="004435F9" w:rsidP="004435F9">
            <w:pPr>
              <w:overflowPunct w:val="0"/>
              <w:autoSpaceDE w:val="0"/>
              <w:autoSpaceDN w:val="0"/>
              <w:adjustRightInd w:val="0"/>
              <w:spacing w:line="320" w:lineRule="exact"/>
              <w:ind w:left="342"/>
              <w:textAlignment w:val="baseline"/>
              <w:rPr>
                <w:rFonts w:ascii="Arial" w:hAnsi="Arial" w:cs="Arial"/>
                <w:sz w:val="18"/>
                <w:szCs w:val="18"/>
                <w:u w:val="none"/>
              </w:rPr>
            </w:pPr>
            <w:r w:rsidRPr="00153DC9">
              <w:rPr>
                <w:rFonts w:ascii="Arial" w:hAnsi="Arial" w:cs="Arial"/>
                <w:sz w:val="18"/>
                <w:szCs w:val="18"/>
                <w:u w:val="none"/>
              </w:rPr>
              <w:t>Experience adjustments</w:t>
            </w:r>
          </w:p>
        </w:tc>
        <w:tc>
          <w:tcPr>
            <w:tcW w:w="1147" w:type="dxa"/>
          </w:tcPr>
          <w:p w14:paraId="509ED426" w14:textId="7AD6B428"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w:t>
            </w:r>
          </w:p>
        </w:tc>
        <w:tc>
          <w:tcPr>
            <w:tcW w:w="1148" w:type="dxa"/>
          </w:tcPr>
          <w:p w14:paraId="783D9124" w14:textId="19CA57A6"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cs/>
              </w:rPr>
            </w:pPr>
            <w:r w:rsidRPr="00153DC9">
              <w:rPr>
                <w:rFonts w:ascii="Arial" w:hAnsi="Arial" w:cs="Arial"/>
                <w:sz w:val="18"/>
                <w:szCs w:val="18"/>
                <w:u w:val="none"/>
              </w:rPr>
              <w:t>3,415</w:t>
            </w:r>
          </w:p>
        </w:tc>
        <w:tc>
          <w:tcPr>
            <w:tcW w:w="1147" w:type="dxa"/>
          </w:tcPr>
          <w:p w14:paraId="6CF5FC06" w14:textId="02912B30"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tcPr>
          <w:p w14:paraId="33D26C64" w14:textId="54D8B3FD" w:rsidR="004435F9" w:rsidRPr="00153DC9" w:rsidRDefault="004435F9" w:rsidP="004435F9">
            <w:pP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4,596</w:t>
            </w:r>
          </w:p>
        </w:tc>
      </w:tr>
      <w:tr w:rsidR="004435F9" w:rsidRPr="00153DC9" w14:paraId="172315D0" w14:textId="77777777">
        <w:trPr>
          <w:tblHeader/>
        </w:trPr>
        <w:tc>
          <w:tcPr>
            <w:tcW w:w="4500" w:type="dxa"/>
          </w:tcPr>
          <w:p w14:paraId="04486E0C" w14:textId="252B67B2" w:rsidR="004435F9" w:rsidRPr="00153DC9" w:rsidRDefault="004435F9" w:rsidP="004435F9">
            <w:pPr>
              <w:overflowPunct w:val="0"/>
              <w:autoSpaceDE w:val="0"/>
              <w:autoSpaceDN w:val="0"/>
              <w:adjustRightInd w:val="0"/>
              <w:spacing w:line="320" w:lineRule="exact"/>
              <w:textAlignment w:val="baseline"/>
              <w:rPr>
                <w:rFonts w:ascii="Arial" w:hAnsi="Arial" w:cs="Arial"/>
                <w:sz w:val="18"/>
                <w:szCs w:val="18"/>
                <w:u w:val="none"/>
              </w:rPr>
            </w:pPr>
            <w:r w:rsidRPr="00153DC9">
              <w:rPr>
                <w:rFonts w:ascii="Arial" w:hAnsi="Arial" w:cs="Arial"/>
                <w:sz w:val="18"/>
                <w:szCs w:val="18"/>
                <w:u w:val="none"/>
              </w:rPr>
              <w:t>Benefits paid during the year</w:t>
            </w:r>
          </w:p>
        </w:tc>
        <w:tc>
          <w:tcPr>
            <w:tcW w:w="1147" w:type="dxa"/>
          </w:tcPr>
          <w:p w14:paraId="69B26C2B" w14:textId="67313D17" w:rsidR="004435F9" w:rsidRPr="00153DC9" w:rsidRDefault="004435F9" w:rsidP="004435F9">
            <w:pPr>
              <w:pBdr>
                <w:bottom w:val="single" w:sz="8" w:space="1" w:color="auto"/>
              </w:pBdr>
              <w:tabs>
                <w:tab w:val="decimal" w:pos="859"/>
              </w:tabs>
              <w:overflowPunct w:val="0"/>
              <w:autoSpaceDE w:val="0"/>
              <w:autoSpaceDN w:val="0"/>
              <w:adjustRightInd w:val="0"/>
              <w:spacing w:line="320" w:lineRule="exact"/>
              <w:ind w:right="-29"/>
              <w:textAlignment w:val="baseline"/>
              <w:rPr>
                <w:rFonts w:ascii="Arial" w:hAnsi="Arial" w:cs="Arial"/>
                <w:sz w:val="18"/>
                <w:szCs w:val="18"/>
                <w:u w:val="none"/>
              </w:rPr>
            </w:pPr>
            <w:r w:rsidRPr="00153DC9">
              <w:rPr>
                <w:rFonts w:ascii="Arial" w:hAnsi="Arial" w:cs="Arial"/>
                <w:sz w:val="18"/>
                <w:szCs w:val="18"/>
                <w:u w:val="none"/>
              </w:rPr>
              <w:t>(927)</w:t>
            </w:r>
          </w:p>
        </w:tc>
        <w:tc>
          <w:tcPr>
            <w:tcW w:w="1148" w:type="dxa"/>
          </w:tcPr>
          <w:p w14:paraId="7CEC9518" w14:textId="405575AE" w:rsidR="004435F9" w:rsidRPr="00153DC9" w:rsidRDefault="004435F9" w:rsidP="004435F9">
            <w:pPr>
              <w:pBdr>
                <w:bottom w:val="single" w:sz="8" w:space="1" w:color="auto"/>
              </w:pBdr>
              <w:tabs>
                <w:tab w:val="decimal" w:pos="859"/>
              </w:tabs>
              <w:overflowPunct w:val="0"/>
              <w:autoSpaceDE w:val="0"/>
              <w:autoSpaceDN w:val="0"/>
              <w:adjustRightInd w:val="0"/>
              <w:spacing w:line="320" w:lineRule="exact"/>
              <w:ind w:right="-29"/>
              <w:textAlignment w:val="baseline"/>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2,800</w:t>
            </w:r>
            <w:r w:rsidRPr="00153DC9">
              <w:rPr>
                <w:rFonts w:ascii="Arial" w:hAnsi="Arial" w:cs="Arial" w:hint="cs"/>
                <w:sz w:val="18"/>
                <w:szCs w:val="18"/>
                <w:u w:val="none"/>
                <w:cs/>
              </w:rPr>
              <w:t>)</w:t>
            </w:r>
          </w:p>
        </w:tc>
        <w:tc>
          <w:tcPr>
            <w:tcW w:w="1147" w:type="dxa"/>
          </w:tcPr>
          <w:p w14:paraId="1B20B401" w14:textId="21936029" w:rsidR="004435F9" w:rsidRPr="00153DC9" w:rsidRDefault="004435F9" w:rsidP="004435F9">
            <w:pPr>
              <w:pBdr>
                <w:bottom w:val="single" w:sz="8" w:space="1" w:color="auto"/>
              </w:pBdr>
              <w:tabs>
                <w:tab w:val="decimal" w:pos="859"/>
              </w:tabs>
              <w:overflowPunct w:val="0"/>
              <w:autoSpaceDE w:val="0"/>
              <w:autoSpaceDN w:val="0"/>
              <w:adjustRightInd w:val="0"/>
              <w:spacing w:line="320" w:lineRule="exact"/>
              <w:ind w:right="-29"/>
              <w:textAlignment w:val="baseline"/>
              <w:rPr>
                <w:rFonts w:ascii="Arial" w:hAnsi="Arial" w:cs="Arial"/>
                <w:sz w:val="18"/>
                <w:szCs w:val="18"/>
                <w:u w:val="none"/>
              </w:rPr>
            </w:pPr>
            <w:r w:rsidRPr="00153DC9">
              <w:rPr>
                <w:rFonts w:ascii="Arial" w:hAnsi="Arial" w:cs="Arial"/>
                <w:sz w:val="18"/>
                <w:szCs w:val="18"/>
                <w:u w:val="none"/>
              </w:rPr>
              <w:t>-</w:t>
            </w:r>
          </w:p>
        </w:tc>
        <w:tc>
          <w:tcPr>
            <w:tcW w:w="1152" w:type="dxa"/>
          </w:tcPr>
          <w:p w14:paraId="50A64E9F" w14:textId="187DDE02" w:rsidR="004435F9" w:rsidRPr="00153DC9" w:rsidRDefault="004435F9" w:rsidP="004435F9">
            <w:pPr>
              <w:pBdr>
                <w:bottom w:val="single" w:sz="8" w:space="1" w:color="auto"/>
              </w:pBdr>
              <w:tabs>
                <w:tab w:val="decimal" w:pos="859"/>
              </w:tabs>
              <w:overflowPunct w:val="0"/>
              <w:autoSpaceDE w:val="0"/>
              <w:autoSpaceDN w:val="0"/>
              <w:adjustRightInd w:val="0"/>
              <w:spacing w:line="320" w:lineRule="exact"/>
              <w:ind w:right="-29"/>
              <w:textAlignment w:val="baseline"/>
              <w:rPr>
                <w:rFonts w:ascii="Arial" w:hAnsi="Arial" w:cs="Arial"/>
                <w:sz w:val="18"/>
                <w:szCs w:val="18"/>
                <w:u w:val="none"/>
              </w:rPr>
            </w:pPr>
            <w:r w:rsidRPr="00153DC9">
              <w:rPr>
                <w:rFonts w:ascii="Arial" w:hAnsi="Arial" w:cs="Arial" w:hint="cs"/>
                <w:sz w:val="18"/>
                <w:szCs w:val="18"/>
                <w:u w:val="none"/>
                <w:cs/>
              </w:rPr>
              <w:t>(</w:t>
            </w:r>
            <w:r w:rsidRPr="00153DC9">
              <w:rPr>
                <w:rFonts w:ascii="Arial" w:hAnsi="Arial" w:cs="Arial"/>
                <w:sz w:val="18"/>
                <w:szCs w:val="18"/>
                <w:u w:val="none"/>
              </w:rPr>
              <w:t>2,407</w:t>
            </w:r>
            <w:r w:rsidRPr="00153DC9">
              <w:rPr>
                <w:rFonts w:ascii="Arial" w:hAnsi="Arial" w:cs="Arial" w:hint="cs"/>
                <w:sz w:val="18"/>
                <w:szCs w:val="18"/>
                <w:u w:val="none"/>
                <w:cs/>
              </w:rPr>
              <w:t>)</w:t>
            </w:r>
          </w:p>
        </w:tc>
      </w:tr>
      <w:tr w:rsidR="004435F9" w:rsidRPr="00153DC9" w14:paraId="4CE5A78F" w14:textId="77777777">
        <w:trPr>
          <w:tblHeader/>
        </w:trPr>
        <w:tc>
          <w:tcPr>
            <w:tcW w:w="4500" w:type="dxa"/>
          </w:tcPr>
          <w:p w14:paraId="46D21827" w14:textId="77777777" w:rsidR="004435F9" w:rsidRPr="00153DC9" w:rsidRDefault="004435F9" w:rsidP="004435F9">
            <w:pPr>
              <w:overflowPunct w:val="0"/>
              <w:autoSpaceDE w:val="0"/>
              <w:autoSpaceDN w:val="0"/>
              <w:adjustRightInd w:val="0"/>
              <w:spacing w:line="320" w:lineRule="exact"/>
              <w:ind w:right="-83"/>
              <w:textAlignment w:val="baseline"/>
              <w:rPr>
                <w:rFonts w:ascii="Arial" w:hAnsi="Arial" w:cstheme="minorBidi"/>
                <w:b/>
                <w:bCs/>
                <w:sz w:val="18"/>
                <w:szCs w:val="18"/>
                <w:u w:val="none"/>
              </w:rPr>
            </w:pPr>
            <w:r w:rsidRPr="00153DC9">
              <w:rPr>
                <w:rFonts w:ascii="Arial" w:hAnsi="Arial" w:cs="Arial"/>
                <w:b/>
                <w:bCs/>
                <w:sz w:val="18"/>
                <w:szCs w:val="18"/>
                <w:u w:val="none"/>
              </w:rPr>
              <w:t xml:space="preserve">Provision for long-term employee benefits </w:t>
            </w:r>
          </w:p>
          <w:p w14:paraId="38087D31" w14:textId="1E7D6913" w:rsidR="004435F9" w:rsidRPr="00153DC9" w:rsidRDefault="004435F9" w:rsidP="004435F9">
            <w:pPr>
              <w:overflowPunct w:val="0"/>
              <w:autoSpaceDE w:val="0"/>
              <w:autoSpaceDN w:val="0"/>
              <w:adjustRightInd w:val="0"/>
              <w:spacing w:line="320" w:lineRule="exact"/>
              <w:ind w:right="-83"/>
              <w:textAlignment w:val="baseline"/>
              <w:rPr>
                <w:rFonts w:ascii="Arial" w:hAnsi="Arial" w:cs="Arial"/>
                <w:sz w:val="18"/>
                <w:szCs w:val="18"/>
                <w:u w:val="none"/>
              </w:rPr>
            </w:pPr>
            <w:r w:rsidRPr="00153DC9">
              <w:rPr>
                <w:rFonts w:ascii="Arial" w:hAnsi="Arial" w:cstheme="minorBidi" w:hint="cs"/>
                <w:b/>
                <w:bCs/>
                <w:sz w:val="18"/>
                <w:szCs w:val="18"/>
                <w:u w:val="none"/>
                <w:cs/>
              </w:rPr>
              <w:t xml:space="preserve">   </w:t>
            </w:r>
            <w:r w:rsidRPr="00153DC9">
              <w:rPr>
                <w:rFonts w:ascii="Arial" w:hAnsi="Arial" w:cs="Arial"/>
                <w:b/>
                <w:bCs/>
                <w:sz w:val="18"/>
                <w:szCs w:val="18"/>
                <w:u w:val="none"/>
              </w:rPr>
              <w:t>at end of year</w:t>
            </w:r>
          </w:p>
        </w:tc>
        <w:tc>
          <w:tcPr>
            <w:tcW w:w="1147" w:type="dxa"/>
          </w:tcPr>
          <w:p w14:paraId="2ED1646B" w14:textId="77777777"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38B79638" w14:textId="690480B4"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32,484</w:t>
            </w:r>
          </w:p>
        </w:tc>
        <w:tc>
          <w:tcPr>
            <w:tcW w:w="1148" w:type="dxa"/>
          </w:tcPr>
          <w:p w14:paraId="2E936ECC" w14:textId="77777777"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760ABEE1" w14:textId="210A9752"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30,870</w:t>
            </w:r>
          </w:p>
        </w:tc>
        <w:tc>
          <w:tcPr>
            <w:tcW w:w="1147" w:type="dxa"/>
          </w:tcPr>
          <w:p w14:paraId="18C3097E" w14:textId="77777777"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1549A418" w14:textId="5A5B3BEA"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14,697</w:t>
            </w:r>
          </w:p>
        </w:tc>
        <w:tc>
          <w:tcPr>
            <w:tcW w:w="1152" w:type="dxa"/>
          </w:tcPr>
          <w:p w14:paraId="6DD73995" w14:textId="77777777"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p>
          <w:p w14:paraId="4528E4FD" w14:textId="63059370" w:rsidR="004435F9" w:rsidRPr="00153DC9" w:rsidRDefault="004435F9" w:rsidP="004435F9">
            <w:pPr>
              <w:pBdr>
                <w:bottom w:val="double" w:sz="4" w:space="1" w:color="auto"/>
              </w:pBdr>
              <w:tabs>
                <w:tab w:val="decimal" w:pos="859"/>
              </w:tabs>
              <w:overflowPunct w:val="0"/>
              <w:autoSpaceDE w:val="0"/>
              <w:autoSpaceDN w:val="0"/>
              <w:adjustRightInd w:val="0"/>
              <w:spacing w:line="320" w:lineRule="exact"/>
              <w:ind w:left="-29" w:right="-29"/>
              <w:textAlignment w:val="baseline"/>
              <w:rPr>
                <w:rFonts w:ascii="Arial" w:hAnsi="Arial" w:cs="Arial"/>
                <w:sz w:val="18"/>
                <w:szCs w:val="18"/>
                <w:u w:val="none"/>
              </w:rPr>
            </w:pPr>
            <w:r w:rsidRPr="00153DC9">
              <w:rPr>
                <w:rFonts w:ascii="Arial" w:hAnsi="Arial" w:cs="Arial"/>
                <w:sz w:val="18"/>
                <w:szCs w:val="18"/>
                <w:u w:val="none"/>
              </w:rPr>
              <w:t>11,973</w:t>
            </w:r>
          </w:p>
        </w:tc>
      </w:tr>
    </w:tbl>
    <w:p w14:paraId="136AB98F" w14:textId="049356E4" w:rsidR="001A240F" w:rsidRPr="00153DC9" w:rsidRDefault="001A240F" w:rsidP="00A26411">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8F42F1" w:rsidRPr="00153DC9">
        <w:rPr>
          <w:rFonts w:ascii="Arial" w:hAnsi="Arial"/>
          <w:sz w:val="22"/>
          <w:szCs w:val="22"/>
          <w:u w:val="none"/>
        </w:rPr>
        <w:t>2023</w:t>
      </w:r>
      <w:r w:rsidRPr="00153DC9">
        <w:rPr>
          <w:rFonts w:ascii="Arial" w:hAnsi="Arial"/>
          <w:sz w:val="22"/>
          <w:szCs w:val="22"/>
          <w:u w:val="none"/>
        </w:rPr>
        <w:t xml:space="preserve">, the weighted average duration of the liabilities for long-term employee benefit is </w:t>
      </w:r>
      <w:r w:rsidR="00A26411" w:rsidRPr="00153DC9">
        <w:rPr>
          <w:rFonts w:ascii="Arial" w:hAnsi="Arial"/>
          <w:sz w:val="22"/>
          <w:szCs w:val="22"/>
          <w:u w:val="none"/>
        </w:rPr>
        <w:t>15</w:t>
      </w:r>
      <w:r w:rsidR="008F42F1" w:rsidRPr="00153DC9">
        <w:rPr>
          <w:rFonts w:ascii="Arial" w:hAnsi="Arial"/>
          <w:sz w:val="22"/>
          <w:szCs w:val="22"/>
          <w:u w:val="none"/>
        </w:rPr>
        <w:t xml:space="preserve"> </w:t>
      </w:r>
      <w:r w:rsidRPr="00153DC9">
        <w:rPr>
          <w:rFonts w:ascii="Arial" w:hAnsi="Arial"/>
          <w:sz w:val="22"/>
          <w:szCs w:val="22"/>
          <w:u w:val="none"/>
        </w:rPr>
        <w:t>years (</w:t>
      </w:r>
      <w:r w:rsidR="008F42F1" w:rsidRPr="00153DC9">
        <w:rPr>
          <w:rFonts w:ascii="Arial" w:hAnsi="Arial"/>
          <w:sz w:val="22"/>
          <w:szCs w:val="22"/>
          <w:u w:val="none"/>
        </w:rPr>
        <w:t>2022</w:t>
      </w:r>
      <w:r w:rsidRPr="00153DC9">
        <w:rPr>
          <w:rFonts w:ascii="Arial" w:hAnsi="Arial"/>
          <w:sz w:val="22"/>
          <w:szCs w:val="22"/>
          <w:u w:val="none"/>
        </w:rPr>
        <w:t xml:space="preserve">: </w:t>
      </w:r>
      <w:r w:rsidR="008F42F1" w:rsidRPr="00153DC9">
        <w:rPr>
          <w:rFonts w:ascii="Arial" w:hAnsi="Arial"/>
          <w:sz w:val="22"/>
          <w:szCs w:val="22"/>
          <w:u w:val="none"/>
        </w:rPr>
        <w:t xml:space="preserve">15.75 </w:t>
      </w:r>
      <w:r w:rsidRPr="00153DC9">
        <w:rPr>
          <w:rFonts w:ascii="Arial" w:hAnsi="Arial"/>
          <w:sz w:val="22"/>
          <w:szCs w:val="22"/>
          <w:u w:val="none"/>
        </w:rPr>
        <w:t>years) (</w:t>
      </w:r>
      <w:r w:rsidR="00A5579B" w:rsidRPr="00153DC9">
        <w:rPr>
          <w:rFonts w:ascii="Arial" w:hAnsi="Arial"/>
          <w:sz w:val="22"/>
          <w:szCs w:val="22"/>
          <w:u w:val="none"/>
        </w:rPr>
        <w:t>the Company only</w:t>
      </w:r>
      <w:r w:rsidRPr="00153DC9">
        <w:rPr>
          <w:rFonts w:ascii="Arial" w:hAnsi="Arial"/>
          <w:sz w:val="22"/>
          <w:szCs w:val="22"/>
          <w:u w:val="none"/>
        </w:rPr>
        <w:t xml:space="preserve">: </w:t>
      </w:r>
      <w:r w:rsidR="00A26411" w:rsidRPr="00153DC9">
        <w:rPr>
          <w:rFonts w:ascii="Arial" w:hAnsi="Arial"/>
          <w:sz w:val="22"/>
          <w:szCs w:val="22"/>
          <w:u w:val="none"/>
        </w:rPr>
        <w:t>11</w:t>
      </w:r>
      <w:r w:rsidR="008F42F1" w:rsidRPr="00153DC9">
        <w:rPr>
          <w:rFonts w:ascii="Arial" w:hAnsi="Arial"/>
          <w:sz w:val="22"/>
          <w:szCs w:val="22"/>
          <w:u w:val="none"/>
        </w:rPr>
        <w:t xml:space="preserve"> </w:t>
      </w:r>
      <w:r w:rsidRPr="00153DC9">
        <w:rPr>
          <w:rFonts w:ascii="Arial" w:hAnsi="Arial"/>
          <w:sz w:val="22"/>
          <w:szCs w:val="22"/>
          <w:u w:val="none"/>
        </w:rPr>
        <w:t>years</w:t>
      </w:r>
      <w:r w:rsidR="008101B2" w:rsidRPr="00153DC9">
        <w:rPr>
          <w:rFonts w:ascii="Arial" w:hAnsi="Arial"/>
          <w:sz w:val="22"/>
          <w:szCs w:val="22"/>
          <w:u w:val="none"/>
        </w:rPr>
        <w:t xml:space="preserve"> (</w:t>
      </w:r>
      <w:r w:rsidR="008F42F1" w:rsidRPr="00153DC9">
        <w:rPr>
          <w:rFonts w:ascii="Arial" w:hAnsi="Arial"/>
          <w:sz w:val="22"/>
          <w:szCs w:val="22"/>
          <w:u w:val="none"/>
        </w:rPr>
        <w:t>2022</w:t>
      </w:r>
      <w:r w:rsidRPr="00153DC9">
        <w:rPr>
          <w:rFonts w:ascii="Arial" w:hAnsi="Arial"/>
          <w:sz w:val="22"/>
          <w:szCs w:val="22"/>
          <w:u w:val="none"/>
        </w:rPr>
        <w:t>:</w:t>
      </w:r>
      <w:r w:rsidR="00A5579B" w:rsidRPr="00153DC9">
        <w:rPr>
          <w:rFonts w:ascii="Arial" w:hAnsi="Arial"/>
          <w:sz w:val="22"/>
          <w:szCs w:val="22"/>
          <w:u w:val="none"/>
        </w:rPr>
        <w:t xml:space="preserve"> </w:t>
      </w:r>
      <w:r w:rsidR="008F42F1" w:rsidRPr="00153DC9">
        <w:rPr>
          <w:rFonts w:ascii="Arial" w:hAnsi="Arial"/>
          <w:sz w:val="22"/>
          <w:szCs w:val="22"/>
          <w:u w:val="none"/>
        </w:rPr>
        <w:t>12</w:t>
      </w:r>
      <w:r w:rsidRPr="00153DC9">
        <w:rPr>
          <w:rFonts w:ascii="Arial" w:hAnsi="Arial"/>
          <w:sz w:val="22"/>
          <w:szCs w:val="22"/>
          <w:u w:val="none"/>
        </w:rPr>
        <w:t xml:space="preserve"> years)</w:t>
      </w:r>
      <w:r w:rsidR="008101B2" w:rsidRPr="00153DC9">
        <w:rPr>
          <w:rFonts w:ascii="Arial" w:hAnsi="Arial"/>
          <w:sz w:val="22"/>
          <w:szCs w:val="22"/>
          <w:u w:val="none"/>
        </w:rPr>
        <w:t>).</w:t>
      </w:r>
      <w:r w:rsidR="00A5579B" w:rsidRPr="00153DC9">
        <w:rPr>
          <w:rFonts w:ascii="Arial" w:hAnsi="Arial"/>
          <w:sz w:val="22"/>
          <w:szCs w:val="22"/>
          <w:u w:val="none"/>
        </w:rPr>
        <w:t xml:space="preserve">   </w:t>
      </w:r>
    </w:p>
    <w:p w14:paraId="005D4D23" w14:textId="77777777" w:rsidR="001A240F" w:rsidRPr="00153DC9" w:rsidRDefault="001A240F" w:rsidP="001A240F">
      <w:pPr>
        <w:keepNext/>
        <w:tabs>
          <w:tab w:val="left" w:pos="900"/>
          <w:tab w:val="left" w:pos="2160"/>
          <w:tab w:val="left" w:pos="2880"/>
        </w:tabs>
        <w:overflowPunct w:val="0"/>
        <w:autoSpaceDE w:val="0"/>
        <w:autoSpaceDN w:val="0"/>
        <w:adjustRightInd w:val="0"/>
        <w:spacing w:before="120" w:after="120" w:line="380" w:lineRule="exact"/>
        <w:ind w:left="547" w:right="-43"/>
        <w:jc w:val="thaiDistribute"/>
        <w:textAlignment w:val="baseline"/>
        <w:rPr>
          <w:rFonts w:ascii="Arial" w:hAnsi="Arial"/>
          <w:sz w:val="22"/>
          <w:szCs w:val="22"/>
          <w:u w:val="none"/>
        </w:rPr>
      </w:pPr>
      <w:r w:rsidRPr="00153DC9">
        <w:rPr>
          <w:rFonts w:ascii="Arial" w:hAnsi="Arial"/>
          <w:sz w:val="22"/>
          <w:szCs w:val="22"/>
          <w:u w:val="none"/>
        </w:rPr>
        <w:t xml:space="preserve">Significant actuarial assumptions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below:</w:t>
      </w:r>
    </w:p>
    <w:tbl>
      <w:tblPr>
        <w:tblStyle w:val="TableGrid6"/>
        <w:tblW w:w="9090" w:type="dxa"/>
        <w:tblInd w:w="450" w:type="dxa"/>
        <w:tblLayout w:type="fixed"/>
        <w:tblLook w:val="04A0" w:firstRow="1" w:lastRow="0" w:firstColumn="1" w:lastColumn="0" w:noHBand="0" w:noVBand="1"/>
      </w:tblPr>
      <w:tblGrid>
        <w:gridCol w:w="2880"/>
        <w:gridCol w:w="1552"/>
        <w:gridCol w:w="1553"/>
        <w:gridCol w:w="1552"/>
        <w:gridCol w:w="1553"/>
      </w:tblGrid>
      <w:tr w:rsidR="001A240F" w:rsidRPr="00153DC9" w14:paraId="02AC9628" w14:textId="77777777" w:rsidTr="008426CC">
        <w:trPr>
          <w:tblHeader/>
        </w:trPr>
        <w:tc>
          <w:tcPr>
            <w:tcW w:w="2880" w:type="dxa"/>
            <w:tcBorders>
              <w:top w:val="nil"/>
              <w:left w:val="nil"/>
              <w:bottom w:val="nil"/>
              <w:right w:val="nil"/>
            </w:tcBorders>
          </w:tcPr>
          <w:p w14:paraId="1664F54F"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22"/>
                <w:szCs w:val="22"/>
                <w:u w:val="none"/>
              </w:rPr>
            </w:pPr>
          </w:p>
        </w:tc>
        <w:tc>
          <w:tcPr>
            <w:tcW w:w="3105" w:type="dxa"/>
            <w:gridSpan w:val="2"/>
            <w:tcBorders>
              <w:top w:val="nil"/>
              <w:left w:val="nil"/>
              <w:bottom w:val="nil"/>
              <w:right w:val="nil"/>
            </w:tcBorders>
          </w:tcPr>
          <w:p w14:paraId="3A239704" w14:textId="77777777" w:rsidR="001A240F" w:rsidRPr="00153DC9" w:rsidRDefault="001A240F" w:rsidP="001A240F">
            <w:pPr>
              <w:tabs>
                <w:tab w:val="left" w:pos="600"/>
                <w:tab w:val="left" w:pos="900"/>
                <w:tab w:val="right" w:pos="7280"/>
                <w:tab w:val="right" w:pos="8540"/>
              </w:tabs>
              <w:spacing w:line="380" w:lineRule="exact"/>
              <w:ind w:right="-45"/>
              <w:jc w:val="center"/>
              <w:rPr>
                <w:rFonts w:ascii="Arial" w:hAnsi="Arial"/>
                <w:sz w:val="22"/>
                <w:szCs w:val="22"/>
                <w:u w:val="none"/>
              </w:rPr>
            </w:pPr>
          </w:p>
        </w:tc>
        <w:tc>
          <w:tcPr>
            <w:tcW w:w="3105" w:type="dxa"/>
            <w:gridSpan w:val="2"/>
            <w:tcBorders>
              <w:top w:val="nil"/>
              <w:left w:val="nil"/>
              <w:bottom w:val="nil"/>
              <w:right w:val="nil"/>
            </w:tcBorders>
          </w:tcPr>
          <w:p w14:paraId="026548F5" w14:textId="77777777" w:rsidR="001A240F" w:rsidRPr="00153DC9" w:rsidRDefault="001A240F" w:rsidP="001A240F">
            <w:pPr>
              <w:tabs>
                <w:tab w:val="left" w:pos="600"/>
                <w:tab w:val="left" w:pos="900"/>
                <w:tab w:val="right" w:pos="7280"/>
                <w:tab w:val="right" w:pos="8540"/>
              </w:tabs>
              <w:spacing w:line="380" w:lineRule="exact"/>
              <w:ind w:right="-45"/>
              <w:jc w:val="right"/>
              <w:rPr>
                <w:rFonts w:ascii="Arial" w:hAnsi="Arial"/>
                <w:sz w:val="22"/>
                <w:szCs w:val="22"/>
                <w:u w:val="none"/>
              </w:rPr>
            </w:pPr>
            <w:r w:rsidRPr="00153DC9">
              <w:rPr>
                <w:rFonts w:ascii="Arial" w:hAnsi="Arial"/>
                <w:sz w:val="22"/>
                <w:szCs w:val="22"/>
                <w:u w:val="none"/>
              </w:rPr>
              <w:t>(Unit: percent per annum)</w:t>
            </w:r>
          </w:p>
        </w:tc>
      </w:tr>
      <w:tr w:rsidR="001A240F" w:rsidRPr="00153DC9" w14:paraId="4F5CA709" w14:textId="77777777" w:rsidTr="008426CC">
        <w:trPr>
          <w:tblHeader/>
        </w:trPr>
        <w:tc>
          <w:tcPr>
            <w:tcW w:w="2880" w:type="dxa"/>
            <w:tcBorders>
              <w:top w:val="nil"/>
              <w:left w:val="nil"/>
              <w:bottom w:val="nil"/>
              <w:right w:val="nil"/>
            </w:tcBorders>
          </w:tcPr>
          <w:p w14:paraId="32092406"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22"/>
                <w:szCs w:val="22"/>
                <w:u w:val="none"/>
              </w:rPr>
            </w:pPr>
          </w:p>
        </w:tc>
        <w:tc>
          <w:tcPr>
            <w:tcW w:w="3105" w:type="dxa"/>
            <w:gridSpan w:val="2"/>
            <w:tcBorders>
              <w:top w:val="nil"/>
              <w:left w:val="nil"/>
              <w:bottom w:val="nil"/>
              <w:right w:val="nil"/>
            </w:tcBorders>
          </w:tcPr>
          <w:p w14:paraId="23B7BA17" w14:textId="77777777" w:rsidR="001A240F" w:rsidRPr="00153DC9" w:rsidRDefault="001A240F" w:rsidP="001A240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2"/>
                <w:szCs w:val="22"/>
                <w:u w:val="none"/>
              </w:rPr>
            </w:pPr>
            <w:r w:rsidRPr="00153DC9">
              <w:rPr>
                <w:rFonts w:ascii="Arial" w:hAnsi="Arial"/>
                <w:spacing w:val="-2"/>
                <w:sz w:val="22"/>
                <w:szCs w:val="22"/>
                <w:u w:val="none"/>
              </w:rPr>
              <w:t>Consolidated financial statements</w:t>
            </w:r>
          </w:p>
        </w:tc>
        <w:tc>
          <w:tcPr>
            <w:tcW w:w="3105" w:type="dxa"/>
            <w:gridSpan w:val="2"/>
            <w:tcBorders>
              <w:top w:val="nil"/>
              <w:left w:val="nil"/>
              <w:bottom w:val="nil"/>
              <w:right w:val="nil"/>
            </w:tcBorders>
          </w:tcPr>
          <w:p w14:paraId="5A6AD43A" w14:textId="71B87075" w:rsidR="001A240F" w:rsidRPr="00153DC9" w:rsidRDefault="001A240F" w:rsidP="001A240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u w:val="none"/>
              </w:rPr>
            </w:pPr>
            <w:r w:rsidRPr="00153DC9">
              <w:rPr>
                <w:rFonts w:ascii="Arial" w:hAnsi="Arial"/>
                <w:sz w:val="22"/>
                <w:szCs w:val="22"/>
                <w:u w:val="none"/>
              </w:rPr>
              <w:t xml:space="preserve">Separate financial </w:t>
            </w:r>
            <w:r w:rsidR="009E1609" w:rsidRPr="00153DC9">
              <w:rPr>
                <w:rFonts w:ascii="Arial" w:hAnsi="Arial"/>
                <w:sz w:val="22"/>
                <w:szCs w:val="22"/>
                <w:u w:val="none"/>
              </w:rPr>
              <w:br/>
            </w:r>
            <w:r w:rsidRPr="00153DC9">
              <w:rPr>
                <w:rFonts w:ascii="Arial" w:hAnsi="Arial"/>
                <w:sz w:val="22"/>
                <w:szCs w:val="22"/>
                <w:u w:val="none"/>
              </w:rPr>
              <w:t>statements</w:t>
            </w:r>
          </w:p>
        </w:tc>
      </w:tr>
      <w:tr w:rsidR="0031797A" w:rsidRPr="00153DC9" w14:paraId="5B20FEBC" w14:textId="77777777" w:rsidTr="008426CC">
        <w:trPr>
          <w:tblHeader/>
        </w:trPr>
        <w:tc>
          <w:tcPr>
            <w:tcW w:w="2880" w:type="dxa"/>
            <w:tcBorders>
              <w:top w:val="nil"/>
              <w:left w:val="nil"/>
              <w:bottom w:val="nil"/>
              <w:right w:val="nil"/>
            </w:tcBorders>
          </w:tcPr>
          <w:p w14:paraId="3080E8AD" w14:textId="77777777" w:rsidR="0031797A" w:rsidRPr="00153DC9" w:rsidRDefault="0031797A" w:rsidP="0031797A">
            <w:pPr>
              <w:tabs>
                <w:tab w:val="left" w:pos="600"/>
                <w:tab w:val="left" w:pos="900"/>
                <w:tab w:val="right" w:pos="7280"/>
                <w:tab w:val="right" w:pos="8540"/>
              </w:tabs>
              <w:spacing w:line="380" w:lineRule="exact"/>
              <w:ind w:right="-43"/>
              <w:jc w:val="thaiDistribute"/>
              <w:rPr>
                <w:rFonts w:ascii="Arial" w:hAnsi="Arial" w:cs="Arial"/>
                <w:sz w:val="22"/>
                <w:szCs w:val="22"/>
                <w:u w:val="none"/>
              </w:rPr>
            </w:pPr>
          </w:p>
        </w:tc>
        <w:tc>
          <w:tcPr>
            <w:tcW w:w="1552" w:type="dxa"/>
            <w:tcBorders>
              <w:top w:val="nil"/>
              <w:left w:val="nil"/>
              <w:bottom w:val="nil"/>
              <w:right w:val="nil"/>
            </w:tcBorders>
          </w:tcPr>
          <w:p w14:paraId="5C6AF79B" w14:textId="4143B3C7" w:rsidR="0031797A" w:rsidRPr="00153DC9" w:rsidRDefault="008F42F1"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153DC9">
              <w:rPr>
                <w:rFonts w:ascii="Arial" w:hAnsi="Arial" w:cs="Arial"/>
                <w:spacing w:val="-4"/>
                <w:sz w:val="22"/>
                <w:szCs w:val="22"/>
                <w:u w:val="none"/>
              </w:rPr>
              <w:t>2023</w:t>
            </w:r>
          </w:p>
        </w:tc>
        <w:tc>
          <w:tcPr>
            <w:tcW w:w="1553" w:type="dxa"/>
            <w:tcBorders>
              <w:top w:val="nil"/>
              <w:left w:val="nil"/>
              <w:bottom w:val="nil"/>
              <w:right w:val="nil"/>
            </w:tcBorders>
          </w:tcPr>
          <w:p w14:paraId="0EA9EF72" w14:textId="277F061E" w:rsidR="0031797A" w:rsidRPr="00153DC9" w:rsidRDefault="008F42F1"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153DC9">
              <w:rPr>
                <w:rFonts w:ascii="Arial" w:hAnsi="Arial" w:cs="Arial"/>
                <w:spacing w:val="-4"/>
                <w:sz w:val="22"/>
                <w:szCs w:val="22"/>
                <w:u w:val="none"/>
              </w:rPr>
              <w:t>2022</w:t>
            </w:r>
          </w:p>
        </w:tc>
        <w:tc>
          <w:tcPr>
            <w:tcW w:w="1552" w:type="dxa"/>
            <w:tcBorders>
              <w:top w:val="nil"/>
              <w:left w:val="nil"/>
              <w:bottom w:val="nil"/>
              <w:right w:val="nil"/>
            </w:tcBorders>
          </w:tcPr>
          <w:p w14:paraId="28539EBD" w14:textId="4F5259FF" w:rsidR="0031797A" w:rsidRPr="00153DC9" w:rsidRDefault="008F42F1"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153DC9">
              <w:rPr>
                <w:rFonts w:ascii="Arial" w:hAnsi="Arial" w:cs="Arial"/>
                <w:spacing w:val="-4"/>
                <w:sz w:val="22"/>
                <w:szCs w:val="22"/>
                <w:u w:val="none"/>
              </w:rPr>
              <w:t>2023</w:t>
            </w:r>
          </w:p>
        </w:tc>
        <w:tc>
          <w:tcPr>
            <w:tcW w:w="1553" w:type="dxa"/>
            <w:tcBorders>
              <w:top w:val="nil"/>
              <w:left w:val="nil"/>
              <w:bottom w:val="nil"/>
              <w:right w:val="nil"/>
            </w:tcBorders>
          </w:tcPr>
          <w:p w14:paraId="2AFD8696" w14:textId="7AF156F5" w:rsidR="0031797A" w:rsidRPr="00153DC9" w:rsidRDefault="008F42F1" w:rsidP="00C015EF">
            <w:pPr>
              <w:pBdr>
                <w:bottom w:val="single" w:sz="4" w:space="1" w:color="auto"/>
              </w:pBdr>
              <w:tabs>
                <w:tab w:val="left" w:pos="1440"/>
              </w:tabs>
              <w:spacing w:line="380" w:lineRule="exact"/>
              <w:ind w:left="-29" w:right="-29"/>
              <w:jc w:val="center"/>
              <w:rPr>
                <w:rFonts w:ascii="Arial" w:hAnsi="Arial" w:cs="Arial"/>
                <w:spacing w:val="-4"/>
                <w:sz w:val="22"/>
                <w:szCs w:val="22"/>
                <w:u w:val="none"/>
              </w:rPr>
            </w:pPr>
            <w:r w:rsidRPr="00153DC9">
              <w:rPr>
                <w:rFonts w:ascii="Arial" w:hAnsi="Arial" w:cs="Arial"/>
                <w:spacing w:val="-4"/>
                <w:sz w:val="22"/>
                <w:szCs w:val="22"/>
                <w:u w:val="none"/>
              </w:rPr>
              <w:t>2022</w:t>
            </w:r>
          </w:p>
        </w:tc>
      </w:tr>
      <w:tr w:rsidR="00A26411" w:rsidRPr="00153DC9" w14:paraId="42364B48" w14:textId="77777777">
        <w:trPr>
          <w:tblHeader/>
        </w:trPr>
        <w:tc>
          <w:tcPr>
            <w:tcW w:w="2880" w:type="dxa"/>
            <w:tcBorders>
              <w:top w:val="nil"/>
              <w:left w:val="nil"/>
              <w:bottom w:val="nil"/>
              <w:right w:val="nil"/>
            </w:tcBorders>
          </w:tcPr>
          <w:p w14:paraId="1BD94EC3" w14:textId="77777777" w:rsidR="00A26411" w:rsidRPr="00153DC9" w:rsidRDefault="00A26411" w:rsidP="00A26411">
            <w:pPr>
              <w:spacing w:line="380" w:lineRule="exact"/>
              <w:rPr>
                <w:rFonts w:ascii="Arial" w:hAnsi="Arial" w:cs="Arial"/>
                <w:color w:val="000000"/>
                <w:sz w:val="22"/>
                <w:szCs w:val="22"/>
                <w:u w:val="none"/>
              </w:rPr>
            </w:pPr>
            <w:r w:rsidRPr="00153DC9">
              <w:rPr>
                <w:rFonts w:ascii="Arial" w:hAnsi="Arial" w:cs="Arial"/>
                <w:color w:val="000000"/>
                <w:sz w:val="22"/>
                <w:szCs w:val="22"/>
                <w:u w:val="none"/>
              </w:rPr>
              <w:t>Discount rate</w:t>
            </w:r>
          </w:p>
        </w:tc>
        <w:tc>
          <w:tcPr>
            <w:tcW w:w="1552" w:type="dxa"/>
            <w:tcBorders>
              <w:top w:val="nil"/>
              <w:left w:val="nil"/>
              <w:bottom w:val="nil"/>
              <w:right w:val="nil"/>
            </w:tcBorders>
          </w:tcPr>
          <w:p w14:paraId="7AAF47DB" w14:textId="3DAAABE0"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2.84 - 3.48</w:t>
            </w:r>
          </w:p>
        </w:tc>
        <w:tc>
          <w:tcPr>
            <w:tcW w:w="1553" w:type="dxa"/>
            <w:tcBorders>
              <w:top w:val="nil"/>
              <w:left w:val="nil"/>
              <w:bottom w:val="nil"/>
              <w:right w:val="nil"/>
            </w:tcBorders>
          </w:tcPr>
          <w:p w14:paraId="3164A587" w14:textId="6018C5E2"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2.84 - 3.48</w:t>
            </w:r>
          </w:p>
        </w:tc>
        <w:tc>
          <w:tcPr>
            <w:tcW w:w="1552" w:type="dxa"/>
            <w:tcBorders>
              <w:top w:val="nil"/>
              <w:left w:val="nil"/>
              <w:bottom w:val="nil"/>
              <w:right w:val="nil"/>
            </w:tcBorders>
            <w:vAlign w:val="bottom"/>
          </w:tcPr>
          <w:p w14:paraId="7D2F0761" w14:textId="316C511C"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2.96</w:t>
            </w:r>
          </w:p>
        </w:tc>
        <w:tc>
          <w:tcPr>
            <w:tcW w:w="1553" w:type="dxa"/>
            <w:tcBorders>
              <w:top w:val="nil"/>
              <w:left w:val="nil"/>
              <w:bottom w:val="nil"/>
              <w:right w:val="nil"/>
            </w:tcBorders>
          </w:tcPr>
          <w:p w14:paraId="103AFE31" w14:textId="5F8769F6"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2.96</w:t>
            </w:r>
          </w:p>
        </w:tc>
      </w:tr>
      <w:tr w:rsidR="00A26411" w:rsidRPr="00153DC9" w14:paraId="1C919BFA" w14:textId="77777777">
        <w:trPr>
          <w:tblHeader/>
        </w:trPr>
        <w:tc>
          <w:tcPr>
            <w:tcW w:w="2880" w:type="dxa"/>
            <w:tcBorders>
              <w:top w:val="nil"/>
              <w:left w:val="nil"/>
              <w:bottom w:val="nil"/>
              <w:right w:val="nil"/>
            </w:tcBorders>
          </w:tcPr>
          <w:p w14:paraId="37F2ECD0" w14:textId="605CACBF" w:rsidR="00A26411" w:rsidRPr="00153DC9" w:rsidRDefault="00A26411" w:rsidP="00A26411">
            <w:pPr>
              <w:spacing w:line="380" w:lineRule="exact"/>
              <w:rPr>
                <w:rFonts w:ascii="Arial" w:hAnsi="Arial" w:cs="Arial"/>
                <w:color w:val="000000"/>
                <w:sz w:val="22"/>
                <w:szCs w:val="22"/>
                <w:u w:val="none"/>
              </w:rPr>
            </w:pPr>
            <w:r w:rsidRPr="00153DC9">
              <w:rPr>
                <w:rFonts w:ascii="Arial" w:hAnsi="Arial" w:cs="Arial"/>
                <w:color w:val="000000"/>
                <w:sz w:val="22"/>
                <w:szCs w:val="22"/>
                <w:u w:val="none"/>
              </w:rPr>
              <w:t>Salary increases rate</w:t>
            </w:r>
          </w:p>
        </w:tc>
        <w:tc>
          <w:tcPr>
            <w:tcW w:w="1552" w:type="dxa"/>
            <w:tcBorders>
              <w:top w:val="nil"/>
              <w:left w:val="nil"/>
              <w:bottom w:val="nil"/>
              <w:right w:val="nil"/>
            </w:tcBorders>
          </w:tcPr>
          <w:p w14:paraId="7D73B15D" w14:textId="23706921"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4 - 6</w:t>
            </w:r>
          </w:p>
        </w:tc>
        <w:tc>
          <w:tcPr>
            <w:tcW w:w="1553" w:type="dxa"/>
            <w:tcBorders>
              <w:top w:val="nil"/>
              <w:left w:val="nil"/>
              <w:bottom w:val="nil"/>
              <w:right w:val="nil"/>
            </w:tcBorders>
          </w:tcPr>
          <w:p w14:paraId="5A6839C4" w14:textId="38681669"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4 - 6</w:t>
            </w:r>
          </w:p>
        </w:tc>
        <w:tc>
          <w:tcPr>
            <w:tcW w:w="1552" w:type="dxa"/>
            <w:tcBorders>
              <w:top w:val="nil"/>
              <w:left w:val="nil"/>
              <w:bottom w:val="nil"/>
              <w:right w:val="nil"/>
            </w:tcBorders>
            <w:vAlign w:val="bottom"/>
          </w:tcPr>
          <w:p w14:paraId="6B7CED24" w14:textId="0C3085AD"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5</w:t>
            </w:r>
          </w:p>
        </w:tc>
        <w:tc>
          <w:tcPr>
            <w:tcW w:w="1553" w:type="dxa"/>
            <w:tcBorders>
              <w:top w:val="nil"/>
              <w:left w:val="nil"/>
              <w:bottom w:val="nil"/>
              <w:right w:val="nil"/>
            </w:tcBorders>
          </w:tcPr>
          <w:p w14:paraId="32A26F39" w14:textId="7844972E"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5</w:t>
            </w:r>
          </w:p>
        </w:tc>
      </w:tr>
      <w:tr w:rsidR="00A26411" w:rsidRPr="00153DC9" w14:paraId="5ACF484A" w14:textId="77777777" w:rsidTr="008426CC">
        <w:trPr>
          <w:tblHeader/>
        </w:trPr>
        <w:tc>
          <w:tcPr>
            <w:tcW w:w="2880" w:type="dxa"/>
            <w:tcBorders>
              <w:top w:val="nil"/>
              <w:left w:val="nil"/>
              <w:bottom w:val="nil"/>
              <w:right w:val="nil"/>
            </w:tcBorders>
          </w:tcPr>
          <w:p w14:paraId="19197720" w14:textId="6322C665" w:rsidR="00A26411" w:rsidRPr="00153DC9" w:rsidRDefault="00A26411" w:rsidP="00A26411">
            <w:pPr>
              <w:spacing w:line="380" w:lineRule="exact"/>
              <w:rPr>
                <w:rFonts w:ascii="Arial" w:hAnsi="Arial" w:cs="Arial"/>
                <w:color w:val="000000"/>
                <w:sz w:val="22"/>
                <w:szCs w:val="22"/>
                <w:u w:val="none"/>
              </w:rPr>
            </w:pPr>
            <w:r w:rsidRPr="00153DC9">
              <w:rPr>
                <w:rFonts w:ascii="Arial" w:hAnsi="Arial" w:cs="Arial"/>
                <w:color w:val="000000"/>
                <w:sz w:val="22"/>
                <w:szCs w:val="22"/>
                <w:u w:val="none"/>
              </w:rPr>
              <w:t>Turnover rate</w:t>
            </w:r>
          </w:p>
        </w:tc>
        <w:tc>
          <w:tcPr>
            <w:tcW w:w="1552" w:type="dxa"/>
            <w:tcBorders>
              <w:top w:val="nil"/>
              <w:left w:val="nil"/>
              <w:bottom w:val="nil"/>
              <w:right w:val="nil"/>
            </w:tcBorders>
          </w:tcPr>
          <w:p w14:paraId="00FBCE09" w14:textId="3C84F4EC"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1.91 - 45.84</w:t>
            </w:r>
          </w:p>
        </w:tc>
        <w:tc>
          <w:tcPr>
            <w:tcW w:w="1553" w:type="dxa"/>
            <w:tcBorders>
              <w:top w:val="nil"/>
              <w:left w:val="nil"/>
              <w:bottom w:val="nil"/>
              <w:right w:val="nil"/>
            </w:tcBorders>
          </w:tcPr>
          <w:p w14:paraId="571BE6B7" w14:textId="598128CB"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1.91 - 45.84</w:t>
            </w:r>
          </w:p>
        </w:tc>
        <w:tc>
          <w:tcPr>
            <w:tcW w:w="1552" w:type="dxa"/>
            <w:tcBorders>
              <w:top w:val="nil"/>
              <w:left w:val="nil"/>
              <w:bottom w:val="nil"/>
              <w:right w:val="nil"/>
            </w:tcBorders>
          </w:tcPr>
          <w:p w14:paraId="646EE434" w14:textId="4B06D3F4"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8.60 - 34.38</w:t>
            </w:r>
          </w:p>
        </w:tc>
        <w:tc>
          <w:tcPr>
            <w:tcW w:w="1553" w:type="dxa"/>
            <w:tcBorders>
              <w:top w:val="nil"/>
              <w:left w:val="nil"/>
              <w:bottom w:val="nil"/>
              <w:right w:val="nil"/>
            </w:tcBorders>
          </w:tcPr>
          <w:p w14:paraId="0D358F83" w14:textId="4C6E763A" w:rsidR="00A26411" w:rsidRPr="00153DC9" w:rsidRDefault="00A26411" w:rsidP="00A26411">
            <w:pPr>
              <w:spacing w:line="380" w:lineRule="exact"/>
              <w:ind w:left="-29" w:right="-29"/>
              <w:jc w:val="center"/>
              <w:rPr>
                <w:rFonts w:ascii="Arial" w:hAnsi="Arial" w:cs="Arial"/>
                <w:color w:val="000000"/>
                <w:sz w:val="22"/>
                <w:szCs w:val="22"/>
                <w:u w:val="none"/>
              </w:rPr>
            </w:pPr>
            <w:r w:rsidRPr="00153DC9">
              <w:rPr>
                <w:rFonts w:ascii="Arial" w:hAnsi="Arial" w:cs="Arial"/>
                <w:color w:val="000000"/>
                <w:sz w:val="22"/>
                <w:szCs w:val="22"/>
                <w:u w:val="none"/>
              </w:rPr>
              <w:t xml:space="preserve">8.60 </w:t>
            </w:r>
            <w:r w:rsidRPr="00153DC9">
              <w:rPr>
                <w:rFonts w:ascii="Arial" w:hAnsi="Arial" w:cs="Browallia New"/>
                <w:color w:val="000000"/>
                <w:sz w:val="22"/>
                <w:u w:val="none"/>
              </w:rPr>
              <w:t>-</w:t>
            </w:r>
            <w:r w:rsidRPr="00153DC9">
              <w:rPr>
                <w:rFonts w:ascii="Arial" w:hAnsi="Arial" w:cs="Arial"/>
                <w:color w:val="000000"/>
                <w:sz w:val="22"/>
                <w:szCs w:val="22"/>
                <w:u w:val="none"/>
              </w:rPr>
              <w:t xml:space="preserve"> 34.38</w:t>
            </w:r>
          </w:p>
        </w:tc>
      </w:tr>
    </w:tbl>
    <w:p w14:paraId="56CA8851" w14:textId="77777777" w:rsidR="00C97C51" w:rsidRPr="00153DC9" w:rsidRDefault="00C97C51" w:rsidP="001A240F">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p>
    <w:p w14:paraId="4CE92A95" w14:textId="77777777" w:rsidR="00C97C51" w:rsidRPr="00153DC9" w:rsidRDefault="00C97C51">
      <w:pPr>
        <w:rPr>
          <w:rFonts w:ascii="Arial" w:hAnsi="Arial"/>
          <w:sz w:val="22"/>
          <w:szCs w:val="22"/>
          <w:u w:val="none"/>
        </w:rPr>
      </w:pPr>
      <w:r w:rsidRPr="00153DC9">
        <w:rPr>
          <w:rFonts w:ascii="Arial" w:hAnsi="Arial"/>
          <w:sz w:val="22"/>
          <w:szCs w:val="22"/>
          <w:u w:val="none"/>
        </w:rPr>
        <w:br w:type="page"/>
      </w:r>
    </w:p>
    <w:p w14:paraId="5D152575" w14:textId="32DC6A5C" w:rsidR="001A240F" w:rsidRPr="00153DC9" w:rsidRDefault="001A240F" w:rsidP="001A240F">
      <w:pPr>
        <w:tabs>
          <w:tab w:val="left" w:pos="900"/>
          <w:tab w:val="left" w:pos="2160"/>
          <w:tab w:val="left" w:pos="2880"/>
        </w:tabs>
        <w:overflowPunct w:val="0"/>
        <w:autoSpaceDE w:val="0"/>
        <w:autoSpaceDN w:val="0"/>
        <w:adjustRightInd w:val="0"/>
        <w:spacing w:before="240" w:after="120" w:line="380" w:lineRule="exact"/>
        <w:ind w:left="547" w:right="-43"/>
        <w:jc w:val="thaiDistribute"/>
        <w:textAlignment w:val="baseline"/>
        <w:rPr>
          <w:rFonts w:ascii="Arial" w:hAnsi="Arial"/>
          <w:sz w:val="22"/>
          <w:szCs w:val="22"/>
          <w:u w:val="none"/>
        </w:rPr>
      </w:pPr>
      <w:r w:rsidRPr="00153DC9">
        <w:rPr>
          <w:rFonts w:ascii="Arial" w:hAnsi="Arial"/>
          <w:sz w:val="22"/>
          <w:szCs w:val="22"/>
          <w:u w:val="none"/>
        </w:rPr>
        <w:lastRenderedPageBreak/>
        <w:t>The result of sensitivity analysis for significant assumptions</w:t>
      </w:r>
      <w:r w:rsidRPr="00153DC9">
        <w:rPr>
          <w:rFonts w:ascii="Arial" w:hAnsi="Arial" w:hint="cs"/>
          <w:sz w:val="22"/>
          <w:szCs w:val="22"/>
          <w:u w:val="none"/>
          <w:cs/>
        </w:rPr>
        <w:t xml:space="preserve"> </w:t>
      </w:r>
      <w:r w:rsidRPr="00153DC9">
        <w:rPr>
          <w:rFonts w:ascii="Arial" w:hAnsi="Arial"/>
          <w:sz w:val="22"/>
          <w:szCs w:val="22"/>
          <w:u w:val="none"/>
        </w:rPr>
        <w:t xml:space="preserve">that affect the present value of the long-term employee benefit obligation 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8426CC" w:rsidRPr="00153DC9">
        <w:rPr>
          <w:rFonts w:ascii="Arial" w:hAnsi="Arial"/>
          <w:sz w:val="22"/>
          <w:szCs w:val="22"/>
          <w:u w:val="none"/>
        </w:rPr>
        <w:t>2023</w:t>
      </w:r>
      <w:r w:rsidRPr="00153DC9">
        <w:rPr>
          <w:rFonts w:ascii="Arial" w:hAnsi="Arial"/>
          <w:sz w:val="22"/>
          <w:szCs w:val="22"/>
          <w:u w:val="none"/>
        </w:rPr>
        <w:t xml:space="preserve"> and </w:t>
      </w:r>
      <w:r w:rsidR="008426CC" w:rsidRPr="00153DC9">
        <w:rPr>
          <w:rFonts w:ascii="Arial" w:hAnsi="Arial"/>
          <w:sz w:val="22"/>
          <w:szCs w:val="22"/>
          <w:u w:val="none"/>
        </w:rPr>
        <w:t>2022</w:t>
      </w:r>
      <w:r w:rsidRPr="00153DC9">
        <w:rPr>
          <w:rFonts w:ascii="Arial" w:hAnsi="Arial"/>
          <w:sz w:val="22"/>
          <w:szCs w:val="22"/>
          <w:u w:val="none"/>
        </w:rPr>
        <w:t xml:space="preserve">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below: </w:t>
      </w:r>
    </w:p>
    <w:tbl>
      <w:tblPr>
        <w:tblStyle w:val="TableGrid6"/>
        <w:tblW w:w="9090" w:type="dxa"/>
        <w:tblInd w:w="450" w:type="dxa"/>
        <w:tblLayout w:type="fixed"/>
        <w:tblLook w:val="04A0" w:firstRow="1" w:lastRow="0" w:firstColumn="1" w:lastColumn="0" w:noHBand="0" w:noVBand="1"/>
      </w:tblPr>
      <w:tblGrid>
        <w:gridCol w:w="3240"/>
        <w:gridCol w:w="1462"/>
        <w:gridCol w:w="1373"/>
        <w:gridCol w:w="90"/>
        <w:gridCol w:w="1462"/>
        <w:gridCol w:w="1463"/>
      </w:tblGrid>
      <w:tr w:rsidR="001A240F" w:rsidRPr="00153DC9" w14:paraId="4DEEF176" w14:textId="77777777" w:rsidTr="00274CA5">
        <w:tc>
          <w:tcPr>
            <w:tcW w:w="3240" w:type="dxa"/>
            <w:tcBorders>
              <w:top w:val="nil"/>
              <w:left w:val="nil"/>
              <w:bottom w:val="nil"/>
              <w:right w:val="nil"/>
            </w:tcBorders>
          </w:tcPr>
          <w:p w14:paraId="0F4AECE6"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835" w:type="dxa"/>
            <w:gridSpan w:val="2"/>
            <w:tcBorders>
              <w:top w:val="nil"/>
              <w:left w:val="nil"/>
              <w:bottom w:val="nil"/>
              <w:right w:val="nil"/>
            </w:tcBorders>
          </w:tcPr>
          <w:p w14:paraId="486EDC8A" w14:textId="77777777" w:rsidR="001A240F" w:rsidRPr="00153DC9" w:rsidRDefault="001A240F" w:rsidP="001A240F">
            <w:pPr>
              <w:tabs>
                <w:tab w:val="left" w:pos="600"/>
                <w:tab w:val="left" w:pos="900"/>
                <w:tab w:val="right" w:pos="7280"/>
                <w:tab w:val="right" w:pos="8540"/>
              </w:tabs>
              <w:spacing w:line="380" w:lineRule="exact"/>
              <w:ind w:right="-45"/>
              <w:jc w:val="center"/>
              <w:rPr>
                <w:rFonts w:ascii="Arial" w:hAnsi="Arial"/>
                <w:sz w:val="18"/>
                <w:szCs w:val="18"/>
                <w:u w:val="none"/>
              </w:rPr>
            </w:pPr>
          </w:p>
        </w:tc>
        <w:tc>
          <w:tcPr>
            <w:tcW w:w="3015" w:type="dxa"/>
            <w:gridSpan w:val="3"/>
            <w:tcBorders>
              <w:top w:val="nil"/>
              <w:left w:val="nil"/>
              <w:bottom w:val="nil"/>
              <w:right w:val="nil"/>
            </w:tcBorders>
          </w:tcPr>
          <w:p w14:paraId="600F81AF" w14:textId="77777777" w:rsidR="001A240F" w:rsidRPr="00153DC9" w:rsidRDefault="001A240F" w:rsidP="001A240F">
            <w:pPr>
              <w:tabs>
                <w:tab w:val="left" w:pos="600"/>
                <w:tab w:val="left" w:pos="900"/>
                <w:tab w:val="right" w:pos="7280"/>
                <w:tab w:val="right" w:pos="8540"/>
              </w:tabs>
              <w:spacing w:line="380" w:lineRule="exact"/>
              <w:ind w:right="-45"/>
              <w:jc w:val="right"/>
              <w:rPr>
                <w:rFonts w:ascii="Arial" w:hAnsi="Arial"/>
                <w:sz w:val="18"/>
                <w:szCs w:val="18"/>
                <w:u w:val="none"/>
              </w:rPr>
            </w:pPr>
            <w:r w:rsidRPr="00153DC9">
              <w:rPr>
                <w:rFonts w:ascii="Arial" w:hAnsi="Arial"/>
                <w:sz w:val="18"/>
                <w:szCs w:val="18"/>
                <w:u w:val="none"/>
              </w:rPr>
              <w:t>(Unit: Million Baht)</w:t>
            </w:r>
          </w:p>
        </w:tc>
      </w:tr>
      <w:tr w:rsidR="001A240F" w:rsidRPr="00153DC9" w14:paraId="55352082" w14:textId="77777777" w:rsidTr="00274CA5">
        <w:tc>
          <w:tcPr>
            <w:tcW w:w="3240" w:type="dxa"/>
            <w:tcBorders>
              <w:top w:val="nil"/>
              <w:left w:val="nil"/>
              <w:bottom w:val="nil"/>
              <w:right w:val="nil"/>
            </w:tcBorders>
          </w:tcPr>
          <w:p w14:paraId="62B2225E" w14:textId="77777777" w:rsidR="001A240F" w:rsidRPr="00153DC9" w:rsidRDefault="001A240F" w:rsidP="001A240F">
            <w:pPr>
              <w:tabs>
                <w:tab w:val="left" w:pos="600"/>
                <w:tab w:val="left" w:pos="900"/>
                <w:tab w:val="right" w:pos="7280"/>
                <w:tab w:val="right" w:pos="8540"/>
              </w:tabs>
              <w:spacing w:line="380" w:lineRule="exact"/>
              <w:ind w:right="-43"/>
              <w:jc w:val="center"/>
              <w:rPr>
                <w:noProof/>
                <w:color w:val="000000"/>
                <w:sz w:val="18"/>
                <w:szCs w:val="18"/>
                <w:u w:val="none"/>
              </w:rPr>
            </w:pPr>
          </w:p>
        </w:tc>
        <w:tc>
          <w:tcPr>
            <w:tcW w:w="5850" w:type="dxa"/>
            <w:gridSpan w:val="5"/>
            <w:tcBorders>
              <w:top w:val="nil"/>
              <w:left w:val="nil"/>
              <w:bottom w:val="nil"/>
              <w:right w:val="nil"/>
            </w:tcBorders>
          </w:tcPr>
          <w:p w14:paraId="66DD5C91" w14:textId="3A3E7E74" w:rsidR="001A240F" w:rsidRPr="00153DC9" w:rsidRDefault="008426CC"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2023</w:t>
            </w:r>
          </w:p>
        </w:tc>
      </w:tr>
      <w:tr w:rsidR="001A240F" w:rsidRPr="00153DC9" w14:paraId="44961106" w14:textId="77777777" w:rsidTr="00274CA5">
        <w:tc>
          <w:tcPr>
            <w:tcW w:w="3240" w:type="dxa"/>
            <w:tcBorders>
              <w:top w:val="nil"/>
              <w:left w:val="nil"/>
              <w:bottom w:val="nil"/>
              <w:right w:val="nil"/>
            </w:tcBorders>
          </w:tcPr>
          <w:p w14:paraId="722D0266"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925" w:type="dxa"/>
            <w:gridSpan w:val="3"/>
            <w:tcBorders>
              <w:top w:val="nil"/>
              <w:left w:val="nil"/>
              <w:bottom w:val="nil"/>
              <w:right w:val="nil"/>
            </w:tcBorders>
          </w:tcPr>
          <w:p w14:paraId="43C207D4" w14:textId="77777777"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Consolidated financial statements</w:t>
            </w:r>
          </w:p>
        </w:tc>
        <w:tc>
          <w:tcPr>
            <w:tcW w:w="2925" w:type="dxa"/>
            <w:gridSpan w:val="2"/>
            <w:tcBorders>
              <w:top w:val="nil"/>
              <w:left w:val="nil"/>
              <w:bottom w:val="nil"/>
              <w:right w:val="nil"/>
            </w:tcBorders>
          </w:tcPr>
          <w:p w14:paraId="05B324C3" w14:textId="77777777"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Separate financial statements</w:t>
            </w:r>
          </w:p>
        </w:tc>
      </w:tr>
      <w:tr w:rsidR="001A240F" w:rsidRPr="00153DC9" w14:paraId="2BE3429A" w14:textId="77777777" w:rsidTr="00274CA5">
        <w:tc>
          <w:tcPr>
            <w:tcW w:w="3240" w:type="dxa"/>
            <w:tcBorders>
              <w:top w:val="nil"/>
              <w:left w:val="nil"/>
              <w:bottom w:val="nil"/>
              <w:right w:val="nil"/>
            </w:tcBorders>
          </w:tcPr>
          <w:p w14:paraId="4C17F842" w14:textId="77777777" w:rsidR="001A240F" w:rsidRPr="00153DC9" w:rsidRDefault="001A240F" w:rsidP="001A240F">
            <w:pPr>
              <w:tabs>
                <w:tab w:val="left" w:pos="600"/>
                <w:tab w:val="left" w:pos="900"/>
                <w:tab w:val="right" w:pos="7280"/>
                <w:tab w:val="right" w:pos="8540"/>
              </w:tabs>
              <w:spacing w:line="380" w:lineRule="exact"/>
              <w:ind w:right="-43"/>
              <w:jc w:val="thaiDistribute"/>
              <w:rPr>
                <w:rFonts w:ascii="Arial" w:hAnsi="Arial" w:cs="Arial"/>
                <w:sz w:val="18"/>
                <w:szCs w:val="18"/>
                <w:u w:val="none"/>
              </w:rPr>
            </w:pPr>
          </w:p>
        </w:tc>
        <w:tc>
          <w:tcPr>
            <w:tcW w:w="1462" w:type="dxa"/>
            <w:tcBorders>
              <w:top w:val="nil"/>
              <w:left w:val="nil"/>
              <w:bottom w:val="nil"/>
              <w:right w:val="nil"/>
            </w:tcBorders>
            <w:vAlign w:val="bottom"/>
          </w:tcPr>
          <w:p w14:paraId="4E9BD717" w14:textId="3199C2C3"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 xml:space="preserve">Increase </w:t>
            </w:r>
            <w:r w:rsidR="009E1609" w:rsidRPr="00153DC9">
              <w:rPr>
                <w:rFonts w:ascii="Arial" w:hAnsi="Arial" w:cs="Arial"/>
                <w:sz w:val="18"/>
                <w:szCs w:val="18"/>
                <w:u w:val="none"/>
              </w:rPr>
              <w:t>1</w:t>
            </w:r>
            <w:r w:rsidRPr="00153DC9">
              <w:rPr>
                <w:rFonts w:ascii="Arial" w:hAnsi="Arial" w:cs="Arial"/>
                <w:sz w:val="18"/>
                <w:szCs w:val="18"/>
                <w:u w:val="none"/>
              </w:rPr>
              <w:t>%</w:t>
            </w:r>
          </w:p>
        </w:tc>
        <w:tc>
          <w:tcPr>
            <w:tcW w:w="1463" w:type="dxa"/>
            <w:gridSpan w:val="2"/>
            <w:tcBorders>
              <w:top w:val="nil"/>
              <w:left w:val="nil"/>
              <w:bottom w:val="nil"/>
              <w:right w:val="nil"/>
            </w:tcBorders>
            <w:vAlign w:val="bottom"/>
          </w:tcPr>
          <w:p w14:paraId="4B976266" w14:textId="689968B7"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 xml:space="preserve">Decrease </w:t>
            </w:r>
            <w:r w:rsidR="009E1609" w:rsidRPr="00153DC9">
              <w:rPr>
                <w:rFonts w:ascii="Arial" w:hAnsi="Arial" w:cs="Arial"/>
                <w:sz w:val="18"/>
                <w:szCs w:val="18"/>
                <w:u w:val="none"/>
              </w:rPr>
              <w:t>1</w:t>
            </w:r>
            <w:r w:rsidRPr="00153DC9">
              <w:rPr>
                <w:rFonts w:ascii="Arial" w:hAnsi="Arial" w:cs="Arial"/>
                <w:sz w:val="18"/>
                <w:szCs w:val="18"/>
                <w:u w:val="none"/>
              </w:rPr>
              <w:t>%</w:t>
            </w:r>
          </w:p>
        </w:tc>
        <w:tc>
          <w:tcPr>
            <w:tcW w:w="1462" w:type="dxa"/>
            <w:tcBorders>
              <w:top w:val="nil"/>
              <w:left w:val="nil"/>
              <w:bottom w:val="nil"/>
              <w:right w:val="nil"/>
            </w:tcBorders>
            <w:vAlign w:val="bottom"/>
          </w:tcPr>
          <w:p w14:paraId="09A6C31E" w14:textId="6DCC2C49"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 xml:space="preserve">Increase </w:t>
            </w:r>
            <w:r w:rsidR="009E1609" w:rsidRPr="00153DC9">
              <w:rPr>
                <w:rFonts w:ascii="Arial" w:hAnsi="Arial" w:cs="Arial"/>
                <w:sz w:val="18"/>
                <w:szCs w:val="18"/>
                <w:u w:val="none"/>
              </w:rPr>
              <w:t>1</w:t>
            </w:r>
            <w:r w:rsidRPr="00153DC9">
              <w:rPr>
                <w:rFonts w:ascii="Arial" w:hAnsi="Arial" w:cs="Arial"/>
                <w:sz w:val="18"/>
                <w:szCs w:val="18"/>
                <w:u w:val="none"/>
              </w:rPr>
              <w:t>%</w:t>
            </w:r>
          </w:p>
        </w:tc>
        <w:tc>
          <w:tcPr>
            <w:tcW w:w="1463" w:type="dxa"/>
            <w:tcBorders>
              <w:top w:val="nil"/>
              <w:left w:val="nil"/>
              <w:bottom w:val="nil"/>
              <w:right w:val="nil"/>
            </w:tcBorders>
            <w:vAlign w:val="bottom"/>
          </w:tcPr>
          <w:p w14:paraId="5D980421" w14:textId="447F1B63"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 xml:space="preserve">Decrease </w:t>
            </w:r>
            <w:r w:rsidR="009E1609" w:rsidRPr="00153DC9">
              <w:rPr>
                <w:rFonts w:ascii="Arial" w:hAnsi="Arial" w:cs="Arial"/>
                <w:sz w:val="18"/>
                <w:szCs w:val="18"/>
                <w:u w:val="none"/>
              </w:rPr>
              <w:t>1</w:t>
            </w:r>
            <w:r w:rsidRPr="00153DC9">
              <w:rPr>
                <w:rFonts w:ascii="Arial" w:hAnsi="Arial" w:cs="Arial"/>
                <w:sz w:val="18"/>
                <w:szCs w:val="18"/>
                <w:u w:val="none"/>
              </w:rPr>
              <w:t>%</w:t>
            </w:r>
          </w:p>
        </w:tc>
      </w:tr>
      <w:tr w:rsidR="00A26411" w:rsidRPr="00153DC9" w14:paraId="7C0449A9" w14:textId="77777777">
        <w:tc>
          <w:tcPr>
            <w:tcW w:w="3240" w:type="dxa"/>
            <w:tcBorders>
              <w:top w:val="nil"/>
              <w:left w:val="nil"/>
              <w:bottom w:val="nil"/>
              <w:right w:val="nil"/>
            </w:tcBorders>
          </w:tcPr>
          <w:p w14:paraId="487ED4E7" w14:textId="77777777" w:rsidR="00A26411" w:rsidRPr="00153DC9" w:rsidRDefault="00A26411" w:rsidP="00A26411">
            <w:pPr>
              <w:spacing w:line="380" w:lineRule="exact"/>
              <w:rPr>
                <w:rFonts w:ascii="Arial" w:hAnsi="Arial" w:cs="Arial"/>
                <w:color w:val="000000"/>
                <w:sz w:val="18"/>
                <w:szCs w:val="18"/>
                <w:u w:val="none"/>
              </w:rPr>
            </w:pPr>
            <w:r w:rsidRPr="00153DC9">
              <w:rPr>
                <w:rFonts w:ascii="Arial" w:hAnsi="Arial" w:cs="Arial"/>
                <w:color w:val="000000"/>
                <w:sz w:val="18"/>
                <w:szCs w:val="18"/>
                <w:u w:val="none"/>
              </w:rPr>
              <w:t>Discount rate</w:t>
            </w:r>
          </w:p>
        </w:tc>
        <w:tc>
          <w:tcPr>
            <w:tcW w:w="1462" w:type="dxa"/>
            <w:tcBorders>
              <w:top w:val="nil"/>
              <w:left w:val="nil"/>
              <w:bottom w:val="nil"/>
              <w:right w:val="nil"/>
            </w:tcBorders>
            <w:vAlign w:val="bottom"/>
          </w:tcPr>
          <w:p w14:paraId="44BA7C48" w14:textId="70E283F2"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c>
          <w:tcPr>
            <w:tcW w:w="1463" w:type="dxa"/>
            <w:gridSpan w:val="2"/>
            <w:tcBorders>
              <w:top w:val="nil"/>
              <w:left w:val="nil"/>
              <w:bottom w:val="nil"/>
              <w:right w:val="nil"/>
            </w:tcBorders>
            <w:vAlign w:val="bottom"/>
          </w:tcPr>
          <w:p w14:paraId="413EB23E" w14:textId="3CECD832"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c>
          <w:tcPr>
            <w:tcW w:w="1462" w:type="dxa"/>
            <w:tcBorders>
              <w:top w:val="nil"/>
              <w:left w:val="nil"/>
              <w:bottom w:val="nil"/>
              <w:right w:val="nil"/>
            </w:tcBorders>
            <w:vAlign w:val="bottom"/>
          </w:tcPr>
          <w:p w14:paraId="1D48D76E" w14:textId="652EC49D"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c>
          <w:tcPr>
            <w:tcW w:w="1463" w:type="dxa"/>
            <w:tcBorders>
              <w:top w:val="nil"/>
              <w:left w:val="nil"/>
              <w:bottom w:val="nil"/>
              <w:right w:val="nil"/>
            </w:tcBorders>
            <w:vAlign w:val="bottom"/>
          </w:tcPr>
          <w:p w14:paraId="0E7D67D0" w14:textId="4E399BB1"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r>
      <w:tr w:rsidR="00A26411" w:rsidRPr="00153DC9" w14:paraId="52D179D1" w14:textId="77777777">
        <w:tc>
          <w:tcPr>
            <w:tcW w:w="3240" w:type="dxa"/>
            <w:tcBorders>
              <w:top w:val="nil"/>
              <w:left w:val="nil"/>
              <w:bottom w:val="nil"/>
              <w:right w:val="nil"/>
            </w:tcBorders>
          </w:tcPr>
          <w:p w14:paraId="4B8AD3F3" w14:textId="6BADCA55" w:rsidR="00A26411" w:rsidRPr="00153DC9" w:rsidRDefault="00A26411" w:rsidP="00A26411">
            <w:pPr>
              <w:spacing w:line="380" w:lineRule="exact"/>
              <w:rPr>
                <w:rFonts w:ascii="Arial" w:hAnsi="Arial" w:cs="Arial"/>
                <w:color w:val="000000"/>
                <w:sz w:val="18"/>
                <w:szCs w:val="18"/>
                <w:u w:val="none"/>
              </w:rPr>
            </w:pPr>
            <w:r w:rsidRPr="00153DC9">
              <w:rPr>
                <w:rFonts w:ascii="Arial" w:hAnsi="Arial" w:cs="Arial"/>
                <w:color w:val="000000"/>
                <w:sz w:val="18"/>
                <w:szCs w:val="18"/>
                <w:u w:val="none"/>
              </w:rPr>
              <w:t>Salary increases rate</w:t>
            </w:r>
          </w:p>
        </w:tc>
        <w:tc>
          <w:tcPr>
            <w:tcW w:w="1462" w:type="dxa"/>
            <w:tcBorders>
              <w:top w:val="nil"/>
              <w:left w:val="nil"/>
              <w:bottom w:val="nil"/>
              <w:right w:val="nil"/>
            </w:tcBorders>
            <w:vAlign w:val="bottom"/>
          </w:tcPr>
          <w:p w14:paraId="27F1FF59" w14:textId="1316BB48"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c>
          <w:tcPr>
            <w:tcW w:w="1463" w:type="dxa"/>
            <w:gridSpan w:val="2"/>
            <w:tcBorders>
              <w:top w:val="nil"/>
              <w:left w:val="nil"/>
              <w:bottom w:val="nil"/>
              <w:right w:val="nil"/>
            </w:tcBorders>
            <w:vAlign w:val="bottom"/>
          </w:tcPr>
          <w:p w14:paraId="09DDCCA8" w14:textId="6A1B74CC"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c>
          <w:tcPr>
            <w:tcW w:w="1462" w:type="dxa"/>
            <w:tcBorders>
              <w:top w:val="nil"/>
              <w:left w:val="nil"/>
              <w:bottom w:val="nil"/>
              <w:right w:val="nil"/>
            </w:tcBorders>
            <w:vAlign w:val="bottom"/>
          </w:tcPr>
          <w:p w14:paraId="1D00FBE9" w14:textId="3A5CA66D"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c>
          <w:tcPr>
            <w:tcW w:w="1463" w:type="dxa"/>
            <w:tcBorders>
              <w:top w:val="nil"/>
              <w:left w:val="nil"/>
              <w:bottom w:val="nil"/>
              <w:right w:val="nil"/>
            </w:tcBorders>
            <w:vAlign w:val="bottom"/>
          </w:tcPr>
          <w:p w14:paraId="49CCD9EF" w14:textId="0F698828"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r>
      <w:tr w:rsidR="00A26411" w:rsidRPr="00153DC9" w14:paraId="218EE795" w14:textId="77777777">
        <w:tc>
          <w:tcPr>
            <w:tcW w:w="3240" w:type="dxa"/>
            <w:tcBorders>
              <w:top w:val="nil"/>
              <w:left w:val="nil"/>
              <w:bottom w:val="nil"/>
              <w:right w:val="nil"/>
            </w:tcBorders>
          </w:tcPr>
          <w:p w14:paraId="493B3884" w14:textId="00B317BB" w:rsidR="00A26411" w:rsidRPr="00153DC9" w:rsidRDefault="00A26411" w:rsidP="00A26411">
            <w:pPr>
              <w:spacing w:line="380" w:lineRule="exact"/>
              <w:rPr>
                <w:rFonts w:ascii="Arial" w:hAnsi="Arial" w:cs="Arial"/>
                <w:color w:val="000000"/>
                <w:sz w:val="18"/>
                <w:szCs w:val="18"/>
                <w:u w:val="none"/>
              </w:rPr>
            </w:pPr>
            <w:r w:rsidRPr="00153DC9">
              <w:rPr>
                <w:rFonts w:ascii="Arial" w:hAnsi="Arial" w:cs="Arial"/>
                <w:color w:val="000000"/>
                <w:sz w:val="18"/>
                <w:szCs w:val="18"/>
                <w:u w:val="none"/>
              </w:rPr>
              <w:t>Turnover rate</w:t>
            </w:r>
          </w:p>
        </w:tc>
        <w:tc>
          <w:tcPr>
            <w:tcW w:w="1462" w:type="dxa"/>
            <w:tcBorders>
              <w:top w:val="nil"/>
              <w:left w:val="nil"/>
              <w:bottom w:val="nil"/>
              <w:right w:val="nil"/>
            </w:tcBorders>
            <w:vAlign w:val="bottom"/>
          </w:tcPr>
          <w:p w14:paraId="7FF407E0" w14:textId="5E9910DD"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(4)</w:t>
            </w:r>
          </w:p>
        </w:tc>
        <w:tc>
          <w:tcPr>
            <w:tcW w:w="1463" w:type="dxa"/>
            <w:gridSpan w:val="2"/>
            <w:tcBorders>
              <w:top w:val="nil"/>
              <w:left w:val="nil"/>
              <w:bottom w:val="nil"/>
              <w:right w:val="nil"/>
            </w:tcBorders>
            <w:vAlign w:val="bottom"/>
          </w:tcPr>
          <w:p w14:paraId="4FDF1A1B" w14:textId="3128E02D"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4</w:t>
            </w:r>
          </w:p>
        </w:tc>
        <w:tc>
          <w:tcPr>
            <w:tcW w:w="1462" w:type="dxa"/>
            <w:tcBorders>
              <w:top w:val="nil"/>
              <w:left w:val="nil"/>
              <w:bottom w:val="nil"/>
              <w:right w:val="nil"/>
            </w:tcBorders>
            <w:vAlign w:val="bottom"/>
          </w:tcPr>
          <w:p w14:paraId="3CF94FDB" w14:textId="082CFBC9"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(2)</w:t>
            </w:r>
          </w:p>
        </w:tc>
        <w:tc>
          <w:tcPr>
            <w:tcW w:w="1463" w:type="dxa"/>
            <w:tcBorders>
              <w:top w:val="nil"/>
              <w:left w:val="nil"/>
              <w:bottom w:val="nil"/>
              <w:right w:val="nil"/>
            </w:tcBorders>
            <w:vAlign w:val="bottom"/>
          </w:tcPr>
          <w:p w14:paraId="43795A6D" w14:textId="40C414E7" w:rsidR="00A26411" w:rsidRPr="00153DC9" w:rsidRDefault="00A26411" w:rsidP="00A26411">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r>
    </w:tbl>
    <w:p w14:paraId="02570CC2" w14:textId="77777777" w:rsidR="001A240F" w:rsidRPr="00153DC9" w:rsidRDefault="001A240F" w:rsidP="001A240F">
      <w:pPr>
        <w:overflowPunct w:val="0"/>
        <w:autoSpaceDE w:val="0"/>
        <w:autoSpaceDN w:val="0"/>
        <w:adjustRightInd w:val="0"/>
        <w:spacing w:line="380" w:lineRule="exact"/>
        <w:textAlignment w:val="baseline"/>
        <w:rPr>
          <w:rFonts w:ascii="Times New Roman" w:hAnsi="Tms Rmn"/>
          <w:sz w:val="24"/>
          <w:szCs w:val="24"/>
          <w:u w:val="none"/>
        </w:rPr>
      </w:pPr>
    </w:p>
    <w:tbl>
      <w:tblPr>
        <w:tblStyle w:val="TableGrid6"/>
        <w:tblW w:w="9090" w:type="dxa"/>
        <w:tblInd w:w="450" w:type="dxa"/>
        <w:tblLayout w:type="fixed"/>
        <w:tblLook w:val="04A0" w:firstRow="1" w:lastRow="0" w:firstColumn="1" w:lastColumn="0" w:noHBand="0" w:noVBand="1"/>
      </w:tblPr>
      <w:tblGrid>
        <w:gridCol w:w="3240"/>
        <w:gridCol w:w="1462"/>
        <w:gridCol w:w="1463"/>
        <w:gridCol w:w="1462"/>
        <w:gridCol w:w="1463"/>
      </w:tblGrid>
      <w:tr w:rsidR="001A240F" w:rsidRPr="00153DC9" w14:paraId="3A84D051" w14:textId="77777777" w:rsidTr="00274CA5">
        <w:tc>
          <w:tcPr>
            <w:tcW w:w="3240" w:type="dxa"/>
            <w:tcBorders>
              <w:top w:val="nil"/>
              <w:left w:val="nil"/>
              <w:bottom w:val="nil"/>
              <w:right w:val="nil"/>
            </w:tcBorders>
          </w:tcPr>
          <w:p w14:paraId="609128D8"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925" w:type="dxa"/>
            <w:gridSpan w:val="2"/>
            <w:tcBorders>
              <w:top w:val="nil"/>
              <w:left w:val="nil"/>
              <w:bottom w:val="nil"/>
              <w:right w:val="nil"/>
            </w:tcBorders>
          </w:tcPr>
          <w:p w14:paraId="3BD8D36B" w14:textId="77777777" w:rsidR="001A240F" w:rsidRPr="00153DC9" w:rsidRDefault="001A240F" w:rsidP="001A240F">
            <w:pPr>
              <w:tabs>
                <w:tab w:val="left" w:pos="600"/>
                <w:tab w:val="left" w:pos="900"/>
                <w:tab w:val="right" w:pos="7280"/>
                <w:tab w:val="right" w:pos="8540"/>
              </w:tabs>
              <w:spacing w:line="380" w:lineRule="exact"/>
              <w:ind w:right="-45"/>
              <w:jc w:val="center"/>
              <w:rPr>
                <w:rFonts w:ascii="Arial" w:hAnsi="Arial"/>
                <w:sz w:val="18"/>
                <w:szCs w:val="18"/>
                <w:u w:val="none"/>
              </w:rPr>
            </w:pPr>
          </w:p>
        </w:tc>
        <w:tc>
          <w:tcPr>
            <w:tcW w:w="2925" w:type="dxa"/>
            <w:gridSpan w:val="2"/>
            <w:tcBorders>
              <w:top w:val="nil"/>
              <w:left w:val="nil"/>
              <w:bottom w:val="nil"/>
              <w:right w:val="nil"/>
            </w:tcBorders>
          </w:tcPr>
          <w:p w14:paraId="08337E66" w14:textId="77777777" w:rsidR="001A240F" w:rsidRPr="00153DC9" w:rsidRDefault="001A240F" w:rsidP="001A240F">
            <w:pPr>
              <w:tabs>
                <w:tab w:val="left" w:pos="600"/>
                <w:tab w:val="left" w:pos="900"/>
                <w:tab w:val="right" w:pos="7280"/>
                <w:tab w:val="right" w:pos="8540"/>
              </w:tabs>
              <w:spacing w:line="380" w:lineRule="exact"/>
              <w:ind w:right="-45"/>
              <w:jc w:val="right"/>
              <w:rPr>
                <w:rFonts w:ascii="Arial" w:hAnsi="Arial"/>
                <w:sz w:val="18"/>
                <w:szCs w:val="18"/>
                <w:u w:val="none"/>
              </w:rPr>
            </w:pPr>
            <w:r w:rsidRPr="00153DC9">
              <w:rPr>
                <w:rFonts w:ascii="Arial" w:hAnsi="Arial"/>
                <w:sz w:val="18"/>
                <w:szCs w:val="18"/>
                <w:u w:val="none"/>
              </w:rPr>
              <w:t>(Unit: Million Baht)</w:t>
            </w:r>
          </w:p>
        </w:tc>
      </w:tr>
      <w:tr w:rsidR="001A240F" w:rsidRPr="00153DC9" w14:paraId="47B0ED91" w14:textId="77777777" w:rsidTr="00274CA5">
        <w:tc>
          <w:tcPr>
            <w:tcW w:w="3240" w:type="dxa"/>
            <w:tcBorders>
              <w:top w:val="nil"/>
              <w:left w:val="nil"/>
              <w:bottom w:val="nil"/>
              <w:right w:val="nil"/>
            </w:tcBorders>
          </w:tcPr>
          <w:p w14:paraId="14389549" w14:textId="77777777" w:rsidR="001A240F" w:rsidRPr="00153DC9" w:rsidRDefault="001A240F" w:rsidP="001A240F">
            <w:pPr>
              <w:tabs>
                <w:tab w:val="left" w:pos="600"/>
                <w:tab w:val="left" w:pos="900"/>
                <w:tab w:val="right" w:pos="7280"/>
                <w:tab w:val="right" w:pos="8540"/>
              </w:tabs>
              <w:spacing w:line="380" w:lineRule="exact"/>
              <w:ind w:right="-43"/>
              <w:jc w:val="center"/>
              <w:rPr>
                <w:noProof/>
                <w:color w:val="000000"/>
                <w:sz w:val="18"/>
                <w:szCs w:val="18"/>
                <w:u w:val="none"/>
              </w:rPr>
            </w:pPr>
          </w:p>
        </w:tc>
        <w:tc>
          <w:tcPr>
            <w:tcW w:w="5850" w:type="dxa"/>
            <w:gridSpan w:val="4"/>
            <w:tcBorders>
              <w:top w:val="nil"/>
              <w:left w:val="nil"/>
              <w:bottom w:val="nil"/>
              <w:right w:val="nil"/>
            </w:tcBorders>
          </w:tcPr>
          <w:p w14:paraId="59C3CD89" w14:textId="20A708EC" w:rsidR="001A240F" w:rsidRPr="00153DC9" w:rsidRDefault="008426CC"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2022</w:t>
            </w:r>
          </w:p>
        </w:tc>
      </w:tr>
      <w:tr w:rsidR="001A240F" w:rsidRPr="00153DC9" w14:paraId="1E20646A" w14:textId="77777777" w:rsidTr="00274CA5">
        <w:tc>
          <w:tcPr>
            <w:tcW w:w="3240" w:type="dxa"/>
            <w:tcBorders>
              <w:top w:val="nil"/>
              <w:left w:val="nil"/>
              <w:bottom w:val="nil"/>
              <w:right w:val="nil"/>
            </w:tcBorders>
          </w:tcPr>
          <w:p w14:paraId="6996A39F" w14:textId="77777777" w:rsidR="001A240F" w:rsidRPr="00153DC9" w:rsidRDefault="001A240F" w:rsidP="001A240F">
            <w:pPr>
              <w:tabs>
                <w:tab w:val="left" w:pos="600"/>
                <w:tab w:val="left" w:pos="900"/>
                <w:tab w:val="right" w:pos="7280"/>
                <w:tab w:val="right" w:pos="8540"/>
              </w:tabs>
              <w:spacing w:line="380" w:lineRule="exact"/>
              <w:ind w:right="-43"/>
              <w:jc w:val="center"/>
              <w:rPr>
                <w:rFonts w:ascii="Arial" w:hAnsi="Arial" w:cs="Arial"/>
                <w:sz w:val="18"/>
                <w:szCs w:val="18"/>
                <w:u w:val="none"/>
              </w:rPr>
            </w:pPr>
          </w:p>
        </w:tc>
        <w:tc>
          <w:tcPr>
            <w:tcW w:w="2925" w:type="dxa"/>
            <w:gridSpan w:val="2"/>
            <w:tcBorders>
              <w:top w:val="nil"/>
              <w:left w:val="nil"/>
              <w:bottom w:val="nil"/>
              <w:right w:val="nil"/>
            </w:tcBorders>
          </w:tcPr>
          <w:p w14:paraId="531003B2" w14:textId="77777777"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Consolidated financial statements</w:t>
            </w:r>
          </w:p>
        </w:tc>
        <w:tc>
          <w:tcPr>
            <w:tcW w:w="2925" w:type="dxa"/>
            <w:gridSpan w:val="2"/>
            <w:tcBorders>
              <w:top w:val="nil"/>
              <w:left w:val="nil"/>
              <w:bottom w:val="nil"/>
              <w:right w:val="nil"/>
            </w:tcBorders>
          </w:tcPr>
          <w:p w14:paraId="286AA3F3" w14:textId="77777777" w:rsidR="001A240F" w:rsidRPr="00153DC9" w:rsidRDefault="001A240F" w:rsidP="001A2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sz w:val="18"/>
                <w:szCs w:val="18"/>
                <w:u w:val="none"/>
              </w:rPr>
              <w:t>Separate financial statements</w:t>
            </w:r>
          </w:p>
        </w:tc>
      </w:tr>
      <w:tr w:rsidR="009E1609" w:rsidRPr="00153DC9" w14:paraId="320DFF60" w14:textId="77777777" w:rsidTr="00274CA5">
        <w:tc>
          <w:tcPr>
            <w:tcW w:w="3240" w:type="dxa"/>
            <w:tcBorders>
              <w:top w:val="nil"/>
              <w:left w:val="nil"/>
              <w:bottom w:val="nil"/>
              <w:right w:val="nil"/>
            </w:tcBorders>
          </w:tcPr>
          <w:p w14:paraId="5BB906C1" w14:textId="77777777" w:rsidR="009E1609" w:rsidRPr="00153DC9" w:rsidRDefault="009E1609" w:rsidP="009E1609">
            <w:pPr>
              <w:tabs>
                <w:tab w:val="left" w:pos="600"/>
                <w:tab w:val="left" w:pos="900"/>
                <w:tab w:val="right" w:pos="7280"/>
                <w:tab w:val="right" w:pos="8540"/>
              </w:tabs>
              <w:spacing w:line="380" w:lineRule="exact"/>
              <w:ind w:right="-43"/>
              <w:jc w:val="thaiDistribute"/>
              <w:rPr>
                <w:rFonts w:ascii="Arial" w:hAnsi="Arial" w:cs="Arial"/>
                <w:sz w:val="18"/>
                <w:szCs w:val="18"/>
                <w:u w:val="none"/>
              </w:rPr>
            </w:pPr>
          </w:p>
        </w:tc>
        <w:tc>
          <w:tcPr>
            <w:tcW w:w="1462" w:type="dxa"/>
            <w:tcBorders>
              <w:top w:val="nil"/>
              <w:left w:val="nil"/>
              <w:bottom w:val="nil"/>
              <w:right w:val="nil"/>
            </w:tcBorders>
            <w:vAlign w:val="bottom"/>
          </w:tcPr>
          <w:p w14:paraId="6445088E" w14:textId="4B260149" w:rsidR="009E1609" w:rsidRPr="00153DC9"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Increase 1%</w:t>
            </w:r>
          </w:p>
        </w:tc>
        <w:tc>
          <w:tcPr>
            <w:tcW w:w="1463" w:type="dxa"/>
            <w:tcBorders>
              <w:top w:val="nil"/>
              <w:left w:val="nil"/>
              <w:bottom w:val="nil"/>
              <w:right w:val="nil"/>
            </w:tcBorders>
            <w:vAlign w:val="bottom"/>
          </w:tcPr>
          <w:p w14:paraId="476625BF" w14:textId="48A52DB9" w:rsidR="009E1609" w:rsidRPr="00153DC9"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Decrease 1%</w:t>
            </w:r>
          </w:p>
        </w:tc>
        <w:tc>
          <w:tcPr>
            <w:tcW w:w="1462" w:type="dxa"/>
            <w:tcBorders>
              <w:top w:val="nil"/>
              <w:left w:val="nil"/>
              <w:bottom w:val="nil"/>
              <w:right w:val="nil"/>
            </w:tcBorders>
            <w:vAlign w:val="bottom"/>
          </w:tcPr>
          <w:p w14:paraId="34C2FB63" w14:textId="0F676470" w:rsidR="009E1609" w:rsidRPr="00153DC9"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Increase 1%</w:t>
            </w:r>
          </w:p>
        </w:tc>
        <w:tc>
          <w:tcPr>
            <w:tcW w:w="1463" w:type="dxa"/>
            <w:tcBorders>
              <w:top w:val="nil"/>
              <w:left w:val="nil"/>
              <w:bottom w:val="nil"/>
              <w:right w:val="nil"/>
            </w:tcBorders>
            <w:vAlign w:val="bottom"/>
          </w:tcPr>
          <w:p w14:paraId="3732C721" w14:textId="5E7A89B2" w:rsidR="009E1609" w:rsidRPr="00153DC9" w:rsidRDefault="009E1609" w:rsidP="009E16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u w:val="none"/>
              </w:rPr>
            </w:pPr>
            <w:r w:rsidRPr="00153DC9">
              <w:rPr>
                <w:rFonts w:ascii="Arial" w:hAnsi="Arial" w:cs="Arial"/>
                <w:sz w:val="18"/>
                <w:szCs w:val="18"/>
                <w:u w:val="none"/>
              </w:rPr>
              <w:t>Decrease 1%</w:t>
            </w:r>
          </w:p>
        </w:tc>
      </w:tr>
      <w:tr w:rsidR="008426CC" w:rsidRPr="00153DC9" w14:paraId="5184929A" w14:textId="77777777">
        <w:tc>
          <w:tcPr>
            <w:tcW w:w="3240" w:type="dxa"/>
            <w:tcBorders>
              <w:top w:val="nil"/>
              <w:left w:val="nil"/>
              <w:bottom w:val="nil"/>
              <w:right w:val="nil"/>
            </w:tcBorders>
          </w:tcPr>
          <w:p w14:paraId="5E0ADD2A" w14:textId="77777777" w:rsidR="008426CC" w:rsidRPr="00153DC9" w:rsidRDefault="008426CC" w:rsidP="008426CC">
            <w:pPr>
              <w:spacing w:line="380" w:lineRule="exact"/>
              <w:rPr>
                <w:rFonts w:ascii="Arial" w:hAnsi="Arial" w:cs="Arial"/>
                <w:color w:val="000000"/>
                <w:sz w:val="18"/>
                <w:szCs w:val="18"/>
                <w:u w:val="none"/>
              </w:rPr>
            </w:pPr>
            <w:r w:rsidRPr="00153DC9">
              <w:rPr>
                <w:rFonts w:ascii="Arial" w:hAnsi="Arial" w:cs="Arial"/>
                <w:color w:val="000000"/>
                <w:sz w:val="18"/>
                <w:szCs w:val="18"/>
                <w:u w:val="none"/>
              </w:rPr>
              <w:t>Discount rate</w:t>
            </w:r>
          </w:p>
        </w:tc>
        <w:tc>
          <w:tcPr>
            <w:tcW w:w="1462" w:type="dxa"/>
            <w:tcBorders>
              <w:top w:val="nil"/>
              <w:left w:val="nil"/>
              <w:bottom w:val="nil"/>
              <w:right w:val="nil"/>
            </w:tcBorders>
            <w:vAlign w:val="bottom"/>
          </w:tcPr>
          <w:p w14:paraId="61D3858C" w14:textId="1BED3FCB"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3</w:t>
            </w:r>
            <w:r w:rsidRPr="00153DC9">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0AB73E47" w14:textId="7651144F"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4</w:t>
            </w:r>
          </w:p>
        </w:tc>
        <w:tc>
          <w:tcPr>
            <w:tcW w:w="1462" w:type="dxa"/>
            <w:tcBorders>
              <w:top w:val="nil"/>
              <w:left w:val="nil"/>
              <w:bottom w:val="nil"/>
              <w:right w:val="nil"/>
            </w:tcBorders>
            <w:vAlign w:val="bottom"/>
          </w:tcPr>
          <w:p w14:paraId="32DCEB48" w14:textId="4C3891C6"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1</w:t>
            </w:r>
            <w:r w:rsidRPr="00153DC9">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603AF98D" w14:textId="14921894"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r>
      <w:tr w:rsidR="008426CC" w:rsidRPr="00153DC9" w14:paraId="597D0116" w14:textId="77777777">
        <w:tc>
          <w:tcPr>
            <w:tcW w:w="3240" w:type="dxa"/>
            <w:tcBorders>
              <w:top w:val="nil"/>
              <w:left w:val="nil"/>
              <w:bottom w:val="nil"/>
              <w:right w:val="nil"/>
            </w:tcBorders>
          </w:tcPr>
          <w:p w14:paraId="65F90BDD" w14:textId="05381139" w:rsidR="008426CC" w:rsidRPr="00153DC9" w:rsidRDefault="008426CC" w:rsidP="008426CC">
            <w:pPr>
              <w:spacing w:line="380" w:lineRule="exact"/>
              <w:rPr>
                <w:rFonts w:ascii="Arial" w:hAnsi="Arial" w:cs="Arial"/>
                <w:color w:val="000000"/>
                <w:sz w:val="18"/>
                <w:szCs w:val="18"/>
                <w:u w:val="none"/>
              </w:rPr>
            </w:pPr>
            <w:r w:rsidRPr="00153DC9">
              <w:rPr>
                <w:rFonts w:ascii="Arial" w:hAnsi="Arial" w:cs="Arial"/>
                <w:color w:val="000000"/>
                <w:sz w:val="18"/>
                <w:szCs w:val="18"/>
                <w:u w:val="none"/>
              </w:rPr>
              <w:t>Salary increases rate</w:t>
            </w:r>
          </w:p>
        </w:tc>
        <w:tc>
          <w:tcPr>
            <w:tcW w:w="1462" w:type="dxa"/>
            <w:tcBorders>
              <w:top w:val="nil"/>
              <w:left w:val="nil"/>
              <w:bottom w:val="nil"/>
              <w:right w:val="nil"/>
            </w:tcBorders>
            <w:vAlign w:val="bottom"/>
          </w:tcPr>
          <w:p w14:paraId="1E490909" w14:textId="0D611F09"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c>
          <w:tcPr>
            <w:tcW w:w="1463" w:type="dxa"/>
            <w:tcBorders>
              <w:top w:val="nil"/>
              <w:left w:val="nil"/>
              <w:bottom w:val="nil"/>
              <w:right w:val="nil"/>
            </w:tcBorders>
            <w:vAlign w:val="bottom"/>
          </w:tcPr>
          <w:p w14:paraId="72EC5963" w14:textId="5DF6241D"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3</w:t>
            </w:r>
            <w:r w:rsidRPr="00153DC9">
              <w:rPr>
                <w:rFonts w:ascii="Arial" w:hAnsi="Arial" w:cs="Arial" w:hint="cs"/>
                <w:color w:val="000000"/>
                <w:sz w:val="18"/>
                <w:szCs w:val="18"/>
                <w:u w:val="none"/>
                <w:cs/>
              </w:rPr>
              <w:t>)</w:t>
            </w:r>
          </w:p>
        </w:tc>
        <w:tc>
          <w:tcPr>
            <w:tcW w:w="1462" w:type="dxa"/>
            <w:tcBorders>
              <w:top w:val="nil"/>
              <w:left w:val="nil"/>
              <w:bottom w:val="nil"/>
              <w:right w:val="nil"/>
            </w:tcBorders>
            <w:vAlign w:val="bottom"/>
          </w:tcPr>
          <w:p w14:paraId="702E10DD" w14:textId="5B3A646A"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1</w:t>
            </w:r>
          </w:p>
        </w:tc>
        <w:tc>
          <w:tcPr>
            <w:tcW w:w="1463" w:type="dxa"/>
            <w:tcBorders>
              <w:top w:val="nil"/>
              <w:left w:val="nil"/>
              <w:bottom w:val="nil"/>
              <w:right w:val="nil"/>
            </w:tcBorders>
            <w:vAlign w:val="bottom"/>
          </w:tcPr>
          <w:p w14:paraId="3249EFB0" w14:textId="10E29AB9"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1</w:t>
            </w:r>
            <w:r w:rsidRPr="00153DC9">
              <w:rPr>
                <w:rFonts w:ascii="Arial" w:hAnsi="Arial" w:cs="Arial" w:hint="cs"/>
                <w:color w:val="000000"/>
                <w:sz w:val="18"/>
                <w:szCs w:val="18"/>
                <w:u w:val="none"/>
                <w:cs/>
              </w:rPr>
              <w:t>)</w:t>
            </w:r>
          </w:p>
        </w:tc>
      </w:tr>
      <w:tr w:rsidR="008426CC" w:rsidRPr="00153DC9" w14:paraId="3A28DF96" w14:textId="77777777">
        <w:tc>
          <w:tcPr>
            <w:tcW w:w="3240" w:type="dxa"/>
            <w:tcBorders>
              <w:top w:val="nil"/>
              <w:left w:val="nil"/>
              <w:bottom w:val="nil"/>
              <w:right w:val="nil"/>
            </w:tcBorders>
          </w:tcPr>
          <w:p w14:paraId="2B9F9424" w14:textId="71E1B2B8" w:rsidR="008426CC" w:rsidRPr="00153DC9" w:rsidRDefault="008426CC" w:rsidP="008426CC">
            <w:pPr>
              <w:spacing w:line="380" w:lineRule="exact"/>
              <w:rPr>
                <w:rFonts w:ascii="Arial" w:hAnsi="Arial" w:cs="Arial"/>
                <w:color w:val="0070C0"/>
                <w:sz w:val="18"/>
                <w:szCs w:val="18"/>
                <w:u w:val="none"/>
              </w:rPr>
            </w:pPr>
            <w:r w:rsidRPr="00153DC9">
              <w:rPr>
                <w:rFonts w:ascii="Arial" w:hAnsi="Arial" w:cs="Arial"/>
                <w:color w:val="000000"/>
                <w:sz w:val="18"/>
                <w:szCs w:val="18"/>
                <w:u w:val="none"/>
              </w:rPr>
              <w:t>Turnover rate</w:t>
            </w:r>
          </w:p>
        </w:tc>
        <w:tc>
          <w:tcPr>
            <w:tcW w:w="1462" w:type="dxa"/>
            <w:tcBorders>
              <w:top w:val="nil"/>
              <w:left w:val="nil"/>
              <w:bottom w:val="nil"/>
              <w:right w:val="nil"/>
            </w:tcBorders>
            <w:vAlign w:val="bottom"/>
          </w:tcPr>
          <w:p w14:paraId="2402F92E" w14:textId="6DE28114"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4</w:t>
            </w:r>
            <w:r w:rsidRPr="00153DC9">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211E13DC" w14:textId="0C55F684"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5</w:t>
            </w:r>
          </w:p>
        </w:tc>
        <w:tc>
          <w:tcPr>
            <w:tcW w:w="1462" w:type="dxa"/>
            <w:tcBorders>
              <w:top w:val="nil"/>
              <w:left w:val="nil"/>
              <w:bottom w:val="nil"/>
              <w:right w:val="nil"/>
            </w:tcBorders>
            <w:vAlign w:val="bottom"/>
          </w:tcPr>
          <w:p w14:paraId="19EC909A" w14:textId="7B47A019"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hint="cs"/>
                <w:color w:val="000000"/>
                <w:sz w:val="18"/>
                <w:szCs w:val="18"/>
                <w:u w:val="none"/>
                <w:cs/>
              </w:rPr>
              <w:t>(</w:t>
            </w:r>
            <w:r w:rsidRPr="00153DC9">
              <w:rPr>
                <w:rFonts w:ascii="Arial" w:hAnsi="Arial" w:cs="Arial"/>
                <w:color w:val="000000"/>
                <w:sz w:val="18"/>
                <w:szCs w:val="18"/>
                <w:u w:val="none"/>
              </w:rPr>
              <w:t>2</w:t>
            </w:r>
            <w:r w:rsidRPr="00153DC9">
              <w:rPr>
                <w:rFonts w:ascii="Arial" w:hAnsi="Arial" w:cs="Arial" w:hint="cs"/>
                <w:color w:val="000000"/>
                <w:sz w:val="18"/>
                <w:szCs w:val="18"/>
                <w:u w:val="none"/>
                <w:cs/>
              </w:rPr>
              <w:t>)</w:t>
            </w:r>
          </w:p>
        </w:tc>
        <w:tc>
          <w:tcPr>
            <w:tcW w:w="1463" w:type="dxa"/>
            <w:tcBorders>
              <w:top w:val="nil"/>
              <w:left w:val="nil"/>
              <w:bottom w:val="nil"/>
              <w:right w:val="nil"/>
            </w:tcBorders>
            <w:vAlign w:val="bottom"/>
          </w:tcPr>
          <w:p w14:paraId="237427D5" w14:textId="7AA710E2" w:rsidR="008426CC" w:rsidRPr="00153DC9" w:rsidRDefault="008426CC" w:rsidP="008426CC">
            <w:pPr>
              <w:spacing w:line="380" w:lineRule="exact"/>
              <w:ind w:right="-45"/>
              <w:jc w:val="center"/>
              <w:rPr>
                <w:rFonts w:ascii="Arial" w:hAnsi="Arial" w:cs="Arial"/>
                <w:color w:val="000000"/>
                <w:sz w:val="18"/>
                <w:szCs w:val="18"/>
                <w:u w:val="none"/>
              </w:rPr>
            </w:pPr>
            <w:r w:rsidRPr="00153DC9">
              <w:rPr>
                <w:rFonts w:ascii="Arial" w:hAnsi="Arial" w:cs="Arial"/>
                <w:color w:val="000000"/>
                <w:sz w:val="18"/>
                <w:szCs w:val="18"/>
                <w:u w:val="none"/>
              </w:rPr>
              <w:t>3</w:t>
            </w:r>
          </w:p>
        </w:tc>
      </w:tr>
    </w:tbl>
    <w:p w14:paraId="2FCD7F1B" w14:textId="1DDC564B" w:rsidR="00826E83" w:rsidRPr="00153DC9" w:rsidRDefault="00A26411" w:rsidP="00F34C0F">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t>25</w:t>
      </w:r>
      <w:r w:rsidR="00826E83" w:rsidRPr="00153DC9">
        <w:rPr>
          <w:rFonts w:ascii="Arial" w:hAnsi="Arial" w:cstheme="minorBidi"/>
          <w:b/>
          <w:bCs/>
          <w:color w:val="000000" w:themeColor="text1"/>
          <w:sz w:val="22"/>
          <w:szCs w:val="22"/>
          <w:u w:val="none"/>
        </w:rPr>
        <w:t>.</w:t>
      </w:r>
      <w:r w:rsidR="00826E83" w:rsidRPr="00153DC9">
        <w:rPr>
          <w:rFonts w:ascii="Arial" w:hAnsi="Arial" w:cstheme="minorBidi"/>
          <w:b/>
          <w:bCs/>
          <w:color w:val="000000" w:themeColor="text1"/>
          <w:sz w:val="22"/>
          <w:szCs w:val="22"/>
          <w:u w:val="none"/>
        </w:rPr>
        <w:tab/>
        <w:t>Share capital</w:t>
      </w:r>
    </w:p>
    <w:p w14:paraId="5DBC39AD" w14:textId="77777777" w:rsidR="00DE7667" w:rsidRPr="00153DC9" w:rsidRDefault="00DE7667" w:rsidP="00DE7667">
      <w:pPr>
        <w:keepNext/>
        <w:overflowPunct w:val="0"/>
        <w:autoSpaceDE w:val="0"/>
        <w:autoSpaceDN w:val="0"/>
        <w:adjustRightInd w:val="0"/>
        <w:spacing w:before="120" w:after="120" w:line="380" w:lineRule="exact"/>
        <w:ind w:left="540"/>
        <w:textAlignment w:val="baseline"/>
        <w:outlineLvl w:val="0"/>
        <w:rPr>
          <w:rFonts w:ascii="Arial" w:hAnsi="Arial" w:cs="Arial"/>
          <w:sz w:val="22"/>
          <w:szCs w:val="20"/>
        </w:rPr>
      </w:pPr>
      <w:r w:rsidRPr="00153DC9">
        <w:rPr>
          <w:rFonts w:ascii="Arial" w:hAnsi="Arial" w:cs="Arial"/>
          <w:sz w:val="22"/>
          <w:szCs w:val="20"/>
        </w:rPr>
        <w:t xml:space="preserve">Registered share capital </w:t>
      </w:r>
    </w:p>
    <w:p w14:paraId="0B816DCF" w14:textId="09122EB8" w:rsidR="00DE7667" w:rsidRPr="00153DC9" w:rsidRDefault="00DE7667" w:rsidP="00F34C0F">
      <w:pPr>
        <w:keepNext/>
        <w:overflowPunct w:val="0"/>
        <w:autoSpaceDE w:val="0"/>
        <w:autoSpaceDN w:val="0"/>
        <w:adjustRightInd w:val="0"/>
        <w:spacing w:before="120" w:after="120" w:line="380" w:lineRule="exact"/>
        <w:ind w:left="540"/>
        <w:jc w:val="thaiDistribute"/>
        <w:textAlignment w:val="baseline"/>
        <w:outlineLvl w:val="0"/>
        <w:rPr>
          <w:rFonts w:ascii="Arial" w:hAnsi="Arial" w:cstheme="minorBidi"/>
          <w:sz w:val="22"/>
          <w:szCs w:val="20"/>
          <w:u w:val="none"/>
        </w:rPr>
      </w:pPr>
      <w:r w:rsidRPr="00153DC9">
        <w:rPr>
          <w:rFonts w:ascii="Arial" w:hAnsi="Arial" w:cs="Arial"/>
          <w:sz w:val="22"/>
          <w:szCs w:val="20"/>
          <w:u w:val="none"/>
        </w:rPr>
        <w:t xml:space="preserve">On 26 June 2023, the Extraordinary General Meeting of Shareholders of the Company No. 1/2023 approved the increase of the registered capital of the Company of Baht 78 million, from Baht 356.4 million to Baht 434.4 million, through the issuance of 78 million new ordinary shares at par value Baht 1 per share offered via private placement at the offering price based on the market price on the offering date, but not less than 90% of the market price. Additionally, the meeting approved the amendment of the Memorandum of Association to reflect the increase of the Company’s registered capital from 356,398,577 shares to 434,398,577 shares. The Company registered the increase in its share capital with the Department of Business Development on 3 July 2023. </w:t>
      </w:r>
    </w:p>
    <w:p w14:paraId="0AE9A3B8" w14:textId="77777777" w:rsidR="00C97C51" w:rsidRPr="00153DC9" w:rsidRDefault="00C97C51">
      <w:pPr>
        <w:rPr>
          <w:rFonts w:ascii="Arial" w:eastAsia="MS Mincho" w:hAnsi="Arial" w:cs="Arial"/>
          <w:color w:val="000000"/>
          <w:sz w:val="22"/>
          <w:szCs w:val="22"/>
          <w:u w:val="none"/>
        </w:rPr>
      </w:pPr>
      <w:r w:rsidRPr="00153DC9">
        <w:rPr>
          <w:rFonts w:ascii="Arial" w:eastAsia="MS Mincho" w:hAnsi="Arial" w:cs="Arial"/>
          <w:color w:val="000000"/>
          <w:sz w:val="22"/>
          <w:szCs w:val="22"/>
          <w:u w:val="none"/>
        </w:rPr>
        <w:br w:type="page"/>
      </w:r>
    </w:p>
    <w:p w14:paraId="4F070E5C" w14:textId="281363D5" w:rsidR="00C47E4A" w:rsidRPr="00153DC9" w:rsidRDefault="00C47E4A" w:rsidP="00C47E4A">
      <w:pPr>
        <w:spacing w:before="120" w:after="120" w:line="380" w:lineRule="exact"/>
        <w:ind w:left="540"/>
        <w:jc w:val="both"/>
        <w:rPr>
          <w:rFonts w:ascii="Arial" w:eastAsia="MS Mincho" w:hAnsi="Arial" w:cs="Arial"/>
          <w:color w:val="000000"/>
          <w:sz w:val="22"/>
          <w:szCs w:val="22"/>
          <w:u w:val="none"/>
        </w:rPr>
      </w:pPr>
      <w:r w:rsidRPr="00153DC9">
        <w:rPr>
          <w:rFonts w:ascii="Arial" w:eastAsia="MS Mincho" w:hAnsi="Arial" w:cs="Arial"/>
          <w:color w:val="000000"/>
          <w:sz w:val="22"/>
          <w:szCs w:val="22"/>
          <w:u w:val="none"/>
        </w:rPr>
        <w:lastRenderedPageBreak/>
        <w:t xml:space="preserve">On </w:t>
      </w:r>
      <w:r w:rsidR="00544699" w:rsidRPr="00153DC9">
        <w:rPr>
          <w:rFonts w:ascii="Arial" w:eastAsia="MS Mincho" w:hAnsi="Arial" w:cstheme="minorBidi"/>
          <w:color w:val="000000"/>
          <w:sz w:val="22"/>
          <w:szCs w:val="22"/>
          <w:u w:val="none"/>
        </w:rPr>
        <w:t>22 December</w:t>
      </w:r>
      <w:r w:rsidRPr="00153DC9">
        <w:rPr>
          <w:rFonts w:ascii="Arial" w:eastAsia="MS Mincho" w:hAnsi="Arial" w:cs="Arial"/>
          <w:color w:val="000000"/>
          <w:sz w:val="22"/>
          <w:szCs w:val="22"/>
          <w:u w:val="none"/>
        </w:rPr>
        <w:t xml:space="preserve"> 2023, a meeting of the </w:t>
      </w:r>
      <w:r w:rsidR="00544699" w:rsidRPr="00153DC9">
        <w:rPr>
          <w:rFonts w:ascii="Arial" w:hAnsi="Arial" w:cs="Arial"/>
          <w:sz w:val="22"/>
          <w:szCs w:val="20"/>
          <w:u w:val="none"/>
        </w:rPr>
        <w:t xml:space="preserve">Extraordinary General Meeting of Shareholders No. 2/2023 </w:t>
      </w:r>
      <w:r w:rsidRPr="00153DC9">
        <w:rPr>
          <w:rFonts w:ascii="Arial" w:eastAsia="MS Mincho" w:hAnsi="Arial" w:cs="Arial"/>
          <w:color w:val="000000"/>
          <w:sz w:val="22"/>
          <w:szCs w:val="22"/>
          <w:u w:val="none"/>
        </w:rPr>
        <w:t>consider</w:t>
      </w:r>
      <w:r w:rsidR="00544699" w:rsidRPr="00153DC9">
        <w:rPr>
          <w:rFonts w:ascii="Arial" w:eastAsia="MS Mincho" w:hAnsi="Arial" w:cs="Arial"/>
          <w:color w:val="000000"/>
          <w:sz w:val="22"/>
          <w:szCs w:val="22"/>
          <w:u w:val="none"/>
        </w:rPr>
        <w:t>ed to approve</w:t>
      </w:r>
      <w:r w:rsidRPr="00153DC9">
        <w:rPr>
          <w:rFonts w:ascii="Arial" w:eastAsia="MS Mincho" w:hAnsi="Arial" w:cs="Arial"/>
          <w:color w:val="000000"/>
          <w:sz w:val="22"/>
          <w:szCs w:val="22"/>
          <w:u w:val="none"/>
        </w:rPr>
        <w:t xml:space="preserve"> the following resolutions.</w:t>
      </w:r>
    </w:p>
    <w:p w14:paraId="5CBEC120" w14:textId="72CF6DDC" w:rsidR="00C47E4A" w:rsidRPr="00153DC9" w:rsidRDefault="00C47E4A" w:rsidP="00C47E4A">
      <w:pPr>
        <w:tabs>
          <w:tab w:val="left" w:pos="540"/>
        </w:tabs>
        <w:spacing w:before="120" w:after="120" w:line="380" w:lineRule="exact"/>
        <w:ind w:left="900" w:hanging="900"/>
        <w:jc w:val="both"/>
        <w:rPr>
          <w:rFonts w:ascii="Arial" w:eastAsia="MS Mincho" w:hAnsi="Arial" w:cs="Arial"/>
          <w:color w:val="000000"/>
          <w:sz w:val="22"/>
          <w:szCs w:val="22"/>
          <w:u w:val="none"/>
        </w:rPr>
      </w:pPr>
      <w:r w:rsidRPr="00153DC9">
        <w:rPr>
          <w:rFonts w:ascii="Arial" w:eastAsia="MS Mincho" w:hAnsi="Arial" w:cs="Arial"/>
          <w:color w:val="000000"/>
          <w:sz w:val="22"/>
          <w:szCs w:val="22"/>
          <w:u w:val="none"/>
        </w:rPr>
        <w:tab/>
        <w:t xml:space="preserve">- </w:t>
      </w:r>
      <w:r w:rsidRPr="00153DC9">
        <w:rPr>
          <w:rFonts w:ascii="Arial" w:eastAsia="MS Mincho" w:hAnsi="Arial" w:cs="Arial"/>
          <w:color w:val="000000"/>
          <w:sz w:val="22"/>
          <w:szCs w:val="22"/>
          <w:u w:val="none"/>
        </w:rPr>
        <w:tab/>
        <w:t xml:space="preserve">Considered to </w:t>
      </w:r>
      <w:r w:rsidR="00CB5DAB" w:rsidRPr="00153DC9">
        <w:rPr>
          <w:rFonts w:ascii="Arial" w:eastAsia="MS Mincho" w:hAnsi="Arial" w:cs="Arial"/>
          <w:color w:val="000000"/>
          <w:sz w:val="22"/>
          <w:szCs w:val="22"/>
          <w:u w:val="none"/>
        </w:rPr>
        <w:t xml:space="preserve">approve the </w:t>
      </w:r>
      <w:r w:rsidRPr="00153DC9">
        <w:rPr>
          <w:rFonts w:ascii="Arial" w:eastAsia="MS Mincho" w:hAnsi="Arial" w:cs="Arial"/>
          <w:color w:val="000000"/>
          <w:sz w:val="22"/>
          <w:szCs w:val="22"/>
          <w:u w:val="none"/>
        </w:rPr>
        <w:t>decrease in the Company’s registered share capital of Baht 78 million, from Baht 434.4 million to Baht 356.4 million, by decreasing 78,000,000 unissued ordinary shares, with a par value of Baht 1 per share for distribution by private placement. This resolution was in accordance with the resolution of an Extraordinary General Meeting of shareholders No. 1/2023 which</w:t>
      </w:r>
      <w:r w:rsidRPr="00153DC9">
        <w:rPr>
          <w:rFonts w:ascii="Arial" w:eastAsia="MS Mincho" w:hAnsi="Arial" w:cs="Arial" w:hint="cs"/>
          <w:color w:val="000000"/>
          <w:sz w:val="22"/>
          <w:szCs w:val="22"/>
          <w:u w:val="none"/>
          <w:cs/>
        </w:rPr>
        <w:t xml:space="preserve"> </w:t>
      </w:r>
      <w:r w:rsidRPr="00153DC9">
        <w:rPr>
          <w:rFonts w:ascii="Arial" w:eastAsia="MS Mincho" w:hAnsi="Arial" w:cs="Arial"/>
          <w:color w:val="000000"/>
          <w:sz w:val="22"/>
          <w:szCs w:val="22"/>
          <w:u w:val="none"/>
        </w:rPr>
        <w:t xml:space="preserve">was held on </w:t>
      </w:r>
      <w:r w:rsidR="00CB5DAB" w:rsidRPr="00153DC9">
        <w:rPr>
          <w:rFonts w:ascii="Arial" w:eastAsia="MS Mincho" w:hAnsi="Arial" w:cs="Arial"/>
          <w:color w:val="000000"/>
          <w:sz w:val="22"/>
          <w:szCs w:val="22"/>
          <w:u w:val="none"/>
        </w:rPr>
        <w:t>26 June</w:t>
      </w:r>
      <w:r w:rsidRPr="00153DC9">
        <w:rPr>
          <w:rFonts w:ascii="Arial" w:eastAsia="MS Mincho" w:hAnsi="Arial" w:cs="Arial"/>
          <w:color w:val="000000"/>
          <w:sz w:val="22"/>
          <w:szCs w:val="22"/>
          <w:u w:val="none"/>
        </w:rPr>
        <w:t xml:space="preserve"> 2023 and to </w:t>
      </w:r>
      <w:r w:rsidR="00CB5DAB" w:rsidRPr="00153DC9">
        <w:rPr>
          <w:rFonts w:ascii="Arial" w:eastAsia="MS Mincho" w:hAnsi="Arial" w:cs="Arial"/>
          <w:color w:val="000000"/>
          <w:sz w:val="22"/>
          <w:szCs w:val="22"/>
          <w:u w:val="none"/>
        </w:rPr>
        <w:t>approve</w:t>
      </w:r>
      <w:r w:rsidRPr="00153DC9">
        <w:rPr>
          <w:rFonts w:ascii="Arial" w:eastAsia="MS Mincho" w:hAnsi="Arial" w:cs="Arial"/>
          <w:color w:val="000000"/>
          <w:sz w:val="22"/>
          <w:szCs w:val="22"/>
          <w:u w:val="none"/>
        </w:rPr>
        <w:t xml:space="preserve"> the amendment of the Memorandum of Association to be consistent with the decrease in the Company’s registered share capital from 434,398,577 shares to 356,398,577 shares.</w:t>
      </w:r>
    </w:p>
    <w:p w14:paraId="1D03E36F" w14:textId="2A255EEE" w:rsidR="00C47E4A" w:rsidRPr="00153DC9" w:rsidRDefault="00C47E4A" w:rsidP="00C47E4A">
      <w:pPr>
        <w:tabs>
          <w:tab w:val="left" w:pos="540"/>
        </w:tabs>
        <w:spacing w:before="120" w:after="120" w:line="380" w:lineRule="exact"/>
        <w:ind w:left="900" w:hanging="900"/>
        <w:jc w:val="both"/>
        <w:rPr>
          <w:rFonts w:ascii="Arial" w:eastAsia="MS Mincho" w:hAnsi="Arial" w:cs="Arial"/>
          <w:color w:val="000000"/>
          <w:sz w:val="22"/>
          <w:szCs w:val="22"/>
          <w:u w:val="none"/>
        </w:rPr>
      </w:pPr>
      <w:r w:rsidRPr="00153DC9">
        <w:rPr>
          <w:rFonts w:ascii="Arial" w:eastAsia="MS Mincho" w:hAnsi="Arial" w:cs="Arial"/>
          <w:color w:val="000000"/>
          <w:sz w:val="22"/>
          <w:szCs w:val="22"/>
          <w:u w:val="none"/>
        </w:rPr>
        <w:tab/>
        <w:t xml:space="preserve">- </w:t>
      </w:r>
      <w:r w:rsidRPr="00153DC9">
        <w:rPr>
          <w:rFonts w:ascii="Arial" w:eastAsia="MS Mincho" w:hAnsi="Arial" w:cs="Arial"/>
          <w:color w:val="000000"/>
          <w:sz w:val="22"/>
          <w:szCs w:val="22"/>
          <w:u w:val="none"/>
        </w:rPr>
        <w:tab/>
        <w:t xml:space="preserve">Considered to </w:t>
      </w:r>
      <w:r w:rsidR="00AE1C99" w:rsidRPr="00153DC9">
        <w:rPr>
          <w:rFonts w:ascii="Arial" w:eastAsia="MS Mincho" w:hAnsi="Arial" w:cs="Arial"/>
          <w:color w:val="000000"/>
          <w:sz w:val="22"/>
          <w:szCs w:val="22"/>
          <w:u w:val="none"/>
        </w:rPr>
        <w:t xml:space="preserve">approve the </w:t>
      </w:r>
      <w:r w:rsidRPr="00153DC9">
        <w:rPr>
          <w:rFonts w:ascii="Arial" w:eastAsia="MS Mincho" w:hAnsi="Arial" w:cs="Arial"/>
          <w:color w:val="000000"/>
          <w:sz w:val="22"/>
          <w:szCs w:val="22"/>
          <w:u w:val="none"/>
        </w:rPr>
        <w:t>increase in the Company’s registered share capital of Baht 280.9 million from Baht 356.4 million to Baht 637.4 million, by issuing 280,962,733 newly issued ordinary shares, with a par value of Baht 1 per share for distribution by offering to the Company’s existing shareholders (Right Offering) whether at one time or many times, at a ratio of 1 existing share for 1 newly issued ordinary share at Baht 0.70 per share and to consider the amendment of the Memorandum of Association to be consistent with the increase in the Company’s registered share capital from 356,398,577 shares to 637,361,310 shares.</w:t>
      </w:r>
    </w:p>
    <w:p w14:paraId="3D5E6A81" w14:textId="7E3CCECA" w:rsidR="000B2681" w:rsidRPr="00153DC9" w:rsidRDefault="00AE1C99" w:rsidP="00241067">
      <w:pPr>
        <w:tabs>
          <w:tab w:val="left" w:pos="540"/>
        </w:tabs>
        <w:spacing w:before="120" w:after="120" w:line="380" w:lineRule="exact"/>
        <w:ind w:left="900" w:hanging="900"/>
        <w:jc w:val="both"/>
        <w:rPr>
          <w:rFonts w:ascii="Arial" w:eastAsia="MS Mincho" w:hAnsi="Arial" w:cs="Arial"/>
          <w:color w:val="000000"/>
          <w:sz w:val="22"/>
          <w:szCs w:val="22"/>
          <w:u w:val="none"/>
        </w:rPr>
      </w:pPr>
      <w:r w:rsidRPr="00153DC9">
        <w:rPr>
          <w:rFonts w:ascii="Arial" w:eastAsia="MS Mincho" w:hAnsi="Arial" w:cs="Arial"/>
          <w:color w:val="000000"/>
          <w:sz w:val="22"/>
          <w:szCs w:val="22"/>
          <w:u w:val="none"/>
        </w:rPr>
        <w:t xml:space="preserve">      -      </w:t>
      </w:r>
      <w:r w:rsidR="003C30DD" w:rsidRPr="00153DC9">
        <w:rPr>
          <w:rFonts w:ascii="Arial" w:eastAsia="MS Mincho" w:hAnsi="Arial" w:cs="Arial"/>
          <w:color w:val="000000"/>
          <w:sz w:val="22"/>
          <w:szCs w:val="22"/>
          <w:u w:val="none"/>
        </w:rPr>
        <w:t>Consider</w:t>
      </w:r>
      <w:r w:rsidR="00E76ED5" w:rsidRPr="00153DC9">
        <w:rPr>
          <w:rFonts w:ascii="Arial" w:eastAsia="MS Mincho" w:hAnsi="Arial" w:cs="Arial"/>
          <w:color w:val="000000"/>
          <w:sz w:val="22"/>
          <w:szCs w:val="22"/>
          <w:u w:val="none"/>
        </w:rPr>
        <w:t>ed</w:t>
      </w:r>
      <w:r w:rsidR="003C30DD" w:rsidRPr="00153DC9">
        <w:rPr>
          <w:rFonts w:ascii="Arial" w:eastAsia="MS Mincho" w:hAnsi="Arial" w:cs="Arial"/>
          <w:color w:val="000000"/>
          <w:sz w:val="22"/>
          <w:szCs w:val="22"/>
          <w:u w:val="none"/>
        </w:rPr>
        <w:t xml:space="preserve"> and approve</w:t>
      </w:r>
      <w:r w:rsidR="00E76ED5" w:rsidRPr="00153DC9">
        <w:rPr>
          <w:rFonts w:ascii="Arial" w:eastAsia="MS Mincho" w:hAnsi="Arial" w:cs="Arial"/>
          <w:color w:val="000000"/>
          <w:sz w:val="22"/>
          <w:szCs w:val="22"/>
          <w:u w:val="none"/>
        </w:rPr>
        <w:t>d</w:t>
      </w:r>
      <w:r w:rsidR="003C30DD" w:rsidRPr="00153DC9">
        <w:rPr>
          <w:rFonts w:ascii="Arial" w:eastAsia="MS Mincho" w:hAnsi="Arial" w:cs="Arial"/>
          <w:color w:val="000000"/>
          <w:sz w:val="22"/>
          <w:szCs w:val="22"/>
          <w:u w:val="none"/>
        </w:rPr>
        <w:t xml:space="preserve"> the allocation of additional shares </w:t>
      </w:r>
      <w:r w:rsidR="00E76ED5" w:rsidRPr="00153DC9">
        <w:rPr>
          <w:rFonts w:ascii="Arial" w:eastAsia="MS Mincho" w:hAnsi="Arial" w:cs="Arial"/>
          <w:color w:val="000000"/>
          <w:sz w:val="22"/>
          <w:szCs w:val="22"/>
          <w:u w:val="none"/>
        </w:rPr>
        <w:t xml:space="preserve">capital </w:t>
      </w:r>
      <w:r w:rsidR="003C30DD" w:rsidRPr="00153DC9">
        <w:rPr>
          <w:rFonts w:ascii="Arial" w:eastAsia="MS Mincho" w:hAnsi="Arial" w:cs="Arial"/>
          <w:color w:val="000000"/>
          <w:sz w:val="22"/>
          <w:szCs w:val="22"/>
          <w:u w:val="none"/>
        </w:rPr>
        <w:t>of the Company for sale to existing shareholders in proportion to their shareholding (Right Offering)</w:t>
      </w:r>
      <w:r w:rsidR="007F1717" w:rsidRPr="00153DC9">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by issuing 280,962,733 newly issued ordinary shares, with a par value of Baht 1 per share, at a ratio of 1 existing share for 1 newly issued ordinary share at Baht 0.70 per share</w:t>
      </w:r>
      <w:r w:rsidR="000A3EF9" w:rsidRPr="00153DC9">
        <w:rPr>
          <w:rFonts w:ascii="Arial" w:eastAsia="MS Mincho" w:hAnsi="Arial" w:cs="Arial"/>
          <w:color w:val="000000"/>
          <w:sz w:val="22"/>
          <w:szCs w:val="22"/>
          <w:u w:val="none"/>
        </w:rPr>
        <w:t>.</w:t>
      </w:r>
      <w:r w:rsidR="00001B12" w:rsidRPr="00153DC9">
        <w:rPr>
          <w:rFonts w:ascii="Arial" w:eastAsia="MS Mincho" w:hAnsi="Arial" w:cs="Arial" w:hint="cs"/>
          <w:color w:val="000000"/>
          <w:sz w:val="22"/>
          <w:szCs w:val="22"/>
          <w:u w:val="none"/>
          <w:cs/>
        </w:rPr>
        <w:t xml:space="preserve"> </w:t>
      </w:r>
      <w:r w:rsidR="00001B12" w:rsidRPr="00153DC9">
        <w:rPr>
          <w:rFonts w:ascii="Arial" w:eastAsia="MS Mincho" w:hAnsi="Arial" w:cs="Arial"/>
          <w:color w:val="000000"/>
          <w:sz w:val="22"/>
          <w:szCs w:val="22"/>
          <w:u w:val="none"/>
        </w:rPr>
        <w:t xml:space="preserve">However, the </w:t>
      </w:r>
      <w:r w:rsidR="00A13E3D" w:rsidRPr="00153DC9">
        <w:rPr>
          <w:rFonts w:ascii="Arial" w:eastAsia="MS Mincho" w:hAnsi="Arial" w:cs="Arial"/>
          <w:color w:val="000000"/>
          <w:sz w:val="22"/>
          <w:szCs w:val="22"/>
          <w:u w:val="none"/>
        </w:rPr>
        <w:t>price</w:t>
      </w:r>
      <w:r w:rsidR="002949D5" w:rsidRPr="00153DC9">
        <w:rPr>
          <w:rFonts w:ascii="Arial" w:eastAsia="MS Mincho" w:hAnsi="Arial" w:cs="Arial"/>
          <w:color w:val="000000"/>
          <w:sz w:val="22"/>
          <w:szCs w:val="22"/>
          <w:u w:val="none"/>
        </w:rPr>
        <w:t xml:space="preserve"> of </w:t>
      </w:r>
      <w:r w:rsidR="00001B12" w:rsidRPr="00153DC9">
        <w:rPr>
          <w:rFonts w:ascii="Arial" w:eastAsia="MS Mincho" w:hAnsi="Arial" w:cs="Arial"/>
          <w:color w:val="000000"/>
          <w:sz w:val="22"/>
          <w:szCs w:val="22"/>
          <w:u w:val="none"/>
        </w:rPr>
        <w:t>newly issued ordinary shares are lower than the</w:t>
      </w:r>
      <w:r w:rsidR="00776E97" w:rsidRPr="00153DC9">
        <w:rPr>
          <w:rFonts w:ascii="Arial" w:eastAsia="MS Mincho" w:hAnsi="Arial" w:cs="Arial"/>
          <w:color w:val="000000"/>
          <w:sz w:val="22"/>
          <w:szCs w:val="22"/>
          <w:u w:val="none"/>
        </w:rPr>
        <w:t xml:space="preserve"> </w:t>
      </w:r>
      <w:r w:rsidR="00001B12" w:rsidRPr="00153DC9">
        <w:rPr>
          <w:rFonts w:ascii="Arial" w:eastAsia="MS Mincho" w:hAnsi="Arial" w:cs="Arial"/>
          <w:color w:val="000000"/>
          <w:sz w:val="22"/>
          <w:szCs w:val="22"/>
          <w:u w:val="none"/>
        </w:rPr>
        <w:t>par value</w:t>
      </w:r>
      <w:r w:rsidR="00776E97" w:rsidRPr="00153DC9">
        <w:rPr>
          <w:rFonts w:ascii="Arial" w:eastAsia="MS Mincho" w:hAnsi="Arial" w:cs="Arial"/>
          <w:color w:val="000000"/>
          <w:sz w:val="22"/>
          <w:szCs w:val="22"/>
          <w:u w:val="none"/>
        </w:rPr>
        <w:t xml:space="preserve"> of share capital</w:t>
      </w:r>
      <w:r w:rsidR="00001B12" w:rsidRPr="00153DC9">
        <w:rPr>
          <w:rFonts w:ascii="Arial" w:eastAsia="MS Mincho" w:hAnsi="Arial" w:cs="Arial"/>
          <w:color w:val="000000"/>
          <w:sz w:val="22"/>
          <w:szCs w:val="22"/>
          <w:u w:val="none"/>
        </w:rPr>
        <w:t xml:space="preserve"> in accordance with Section 52 of the Public Limited Companies Act.</w:t>
      </w:r>
      <w:r w:rsidR="00172353" w:rsidRPr="00153DC9">
        <w:rPr>
          <w:rFonts w:ascii="Arial" w:eastAsia="MS Mincho" w:hAnsi="Arial" w:cs="Arial" w:hint="cs"/>
          <w:color w:val="000000"/>
          <w:sz w:val="22"/>
          <w:szCs w:val="22"/>
          <w:u w:val="none"/>
          <w:cs/>
        </w:rPr>
        <w:t xml:space="preserve"> </w:t>
      </w:r>
      <w:r w:rsidR="00172353" w:rsidRPr="00153DC9">
        <w:rPr>
          <w:rFonts w:ascii="Arial" w:eastAsia="MS Mincho" w:hAnsi="Arial" w:cs="Arial"/>
          <w:color w:val="000000"/>
          <w:sz w:val="22"/>
          <w:szCs w:val="22"/>
          <w:u w:val="none"/>
        </w:rPr>
        <w:t xml:space="preserve">which determines that the </w:t>
      </w:r>
      <w:r w:rsidR="006D2E47" w:rsidRPr="00153DC9">
        <w:rPr>
          <w:rFonts w:ascii="Arial" w:eastAsia="MS Mincho" w:hAnsi="Arial" w:cs="Arial"/>
          <w:color w:val="000000"/>
          <w:sz w:val="22"/>
          <w:szCs w:val="22"/>
          <w:u w:val="none"/>
        </w:rPr>
        <w:t>C</w:t>
      </w:r>
      <w:r w:rsidR="00172353" w:rsidRPr="00153DC9">
        <w:rPr>
          <w:rFonts w:ascii="Arial" w:eastAsia="MS Mincho" w:hAnsi="Arial" w:cs="Arial"/>
          <w:color w:val="000000"/>
          <w:sz w:val="22"/>
          <w:szCs w:val="22"/>
          <w:u w:val="none"/>
        </w:rPr>
        <w:t>ompany has operated for not less than one year If it appears that there is a loss, shares may be offered at a price lower than the par value of the registered shares.</w:t>
      </w:r>
      <w:r w:rsidR="009535B8" w:rsidRPr="00153DC9">
        <w:rPr>
          <w:rFonts w:ascii="Arial" w:eastAsia="MS Mincho" w:hAnsi="Arial" w:cs="Arial" w:hint="cs"/>
          <w:color w:val="000000"/>
          <w:sz w:val="22"/>
          <w:szCs w:val="22"/>
          <w:u w:val="none"/>
          <w:cs/>
        </w:rPr>
        <w:t xml:space="preserve"> </w:t>
      </w:r>
      <w:r w:rsidR="009535B8" w:rsidRPr="00153DC9">
        <w:rPr>
          <w:rFonts w:ascii="Arial" w:eastAsia="MS Mincho" w:hAnsi="Arial" w:cs="Arial"/>
          <w:color w:val="000000"/>
          <w:sz w:val="22"/>
          <w:szCs w:val="22"/>
          <w:u w:val="none"/>
        </w:rPr>
        <w:t>B</w:t>
      </w:r>
      <w:r w:rsidR="00A13E3D" w:rsidRPr="00153DC9">
        <w:rPr>
          <w:rFonts w:ascii="Arial" w:eastAsia="MS Mincho" w:hAnsi="Arial" w:cs="Arial"/>
          <w:color w:val="000000"/>
          <w:sz w:val="22"/>
          <w:szCs w:val="22"/>
          <w:u w:val="none"/>
        </w:rPr>
        <w:t xml:space="preserve">ut </w:t>
      </w:r>
      <w:r w:rsidR="009535B8" w:rsidRPr="00153DC9">
        <w:rPr>
          <w:rFonts w:ascii="Arial" w:eastAsia="MS Mincho" w:hAnsi="Arial" w:cs="Arial"/>
          <w:color w:val="000000"/>
          <w:sz w:val="22"/>
          <w:szCs w:val="22"/>
          <w:u w:val="none"/>
        </w:rPr>
        <w:t xml:space="preserve">it must be approved by the </w:t>
      </w:r>
      <w:proofErr w:type="spellStart"/>
      <w:r w:rsidR="009535B8" w:rsidRPr="00153DC9">
        <w:rPr>
          <w:rFonts w:ascii="Arial" w:eastAsia="MS Mincho" w:hAnsi="Arial" w:cs="Arial"/>
          <w:color w:val="000000"/>
          <w:sz w:val="22"/>
          <w:szCs w:val="22"/>
          <w:u w:val="none"/>
        </w:rPr>
        <w:t>shareholder</w:t>
      </w:r>
      <w:r w:rsidR="00C36164" w:rsidRPr="00153DC9">
        <w:rPr>
          <w:rFonts w:ascii="Arial" w:eastAsia="MS Mincho" w:hAnsi="Arial" w:cs="Arial"/>
          <w:color w:val="000000"/>
          <w:sz w:val="22"/>
          <w:szCs w:val="22"/>
          <w:u w:val="none"/>
        </w:rPr>
        <w:t>s’s</w:t>
      </w:r>
      <w:proofErr w:type="spellEnd"/>
      <w:r w:rsidR="009535B8" w:rsidRPr="00153DC9">
        <w:rPr>
          <w:rFonts w:ascii="Arial" w:eastAsia="MS Mincho" w:hAnsi="Arial" w:cs="Arial"/>
          <w:color w:val="000000"/>
          <w:sz w:val="22"/>
          <w:szCs w:val="22"/>
          <w:u w:val="none"/>
        </w:rPr>
        <w:t xml:space="preserve"> meeting and the discount rate must be fixed.</w:t>
      </w:r>
      <w:r w:rsidR="004C2240" w:rsidRPr="00153DC9">
        <w:rPr>
          <w:rFonts w:ascii="Arial" w:eastAsia="MS Mincho" w:hAnsi="Arial" w:cs="Arial" w:hint="cs"/>
          <w:color w:val="000000"/>
          <w:sz w:val="22"/>
          <w:szCs w:val="22"/>
          <w:u w:val="none"/>
          <w:cs/>
        </w:rPr>
        <w:t xml:space="preserve"> </w:t>
      </w:r>
      <w:r w:rsidR="004C2240" w:rsidRPr="00153DC9">
        <w:rPr>
          <w:rFonts w:ascii="Arial" w:eastAsia="MS Mincho" w:hAnsi="Arial" w:cs="Arial"/>
          <w:color w:val="000000"/>
          <w:sz w:val="22"/>
          <w:szCs w:val="22"/>
          <w:u w:val="none"/>
        </w:rPr>
        <w:t xml:space="preserve">In addition, existing shareholders have the right to subscribe for additional ordinary shares </w:t>
      </w:r>
      <w:proofErr w:type="gramStart"/>
      <w:r w:rsidR="004C2240" w:rsidRPr="00153DC9">
        <w:rPr>
          <w:rFonts w:ascii="Arial" w:eastAsia="MS Mincho" w:hAnsi="Arial" w:cs="Arial"/>
          <w:color w:val="000000"/>
          <w:sz w:val="22"/>
          <w:szCs w:val="22"/>
          <w:u w:val="none"/>
        </w:rPr>
        <w:t>in excess of</w:t>
      </w:r>
      <w:proofErr w:type="gramEnd"/>
      <w:r w:rsidR="004C2240" w:rsidRPr="00153DC9">
        <w:rPr>
          <w:rFonts w:ascii="Arial" w:eastAsia="MS Mincho" w:hAnsi="Arial" w:cs="Arial"/>
          <w:color w:val="000000"/>
          <w:sz w:val="22"/>
          <w:szCs w:val="22"/>
          <w:u w:val="none"/>
        </w:rPr>
        <w:t xml:space="preserve"> their rights. The existing shareholders who have subscribed </w:t>
      </w:r>
      <w:proofErr w:type="gramStart"/>
      <w:r w:rsidR="004C2240" w:rsidRPr="00153DC9">
        <w:rPr>
          <w:rFonts w:ascii="Arial" w:eastAsia="MS Mincho" w:hAnsi="Arial" w:cs="Arial"/>
          <w:color w:val="000000"/>
          <w:sz w:val="22"/>
          <w:szCs w:val="22"/>
          <w:u w:val="none"/>
        </w:rPr>
        <w:t>in excess of</w:t>
      </w:r>
      <w:proofErr w:type="gramEnd"/>
      <w:r w:rsidR="004C2240" w:rsidRPr="00153DC9">
        <w:rPr>
          <w:rFonts w:ascii="Arial" w:eastAsia="MS Mincho" w:hAnsi="Arial" w:cs="Arial"/>
          <w:color w:val="000000"/>
          <w:sz w:val="22"/>
          <w:szCs w:val="22"/>
          <w:u w:val="none"/>
        </w:rPr>
        <w:t xml:space="preserve"> their rights will receive allocation of shares that they have subscribed in excess of their rights only if there are shares remaining from the allocation to the existing shareholders of the </w:t>
      </w:r>
      <w:r w:rsidR="00C36164" w:rsidRPr="00153DC9">
        <w:rPr>
          <w:rFonts w:ascii="Arial" w:eastAsia="MS Mincho" w:hAnsi="Arial" w:cs="Arial"/>
          <w:color w:val="000000"/>
          <w:sz w:val="22"/>
          <w:szCs w:val="22"/>
          <w:u w:val="none"/>
        </w:rPr>
        <w:t>C</w:t>
      </w:r>
      <w:r w:rsidR="004C2240" w:rsidRPr="00153DC9">
        <w:rPr>
          <w:rFonts w:ascii="Arial" w:eastAsia="MS Mincho" w:hAnsi="Arial" w:cs="Arial"/>
          <w:color w:val="000000"/>
          <w:sz w:val="22"/>
          <w:szCs w:val="22"/>
          <w:u w:val="none"/>
        </w:rPr>
        <w:t xml:space="preserve">ompany who have subscribed in accordance with their rights in full. </w:t>
      </w:r>
      <w:r w:rsidR="00EA75F0" w:rsidRPr="00153DC9">
        <w:rPr>
          <w:rFonts w:ascii="Arial" w:eastAsia="MS Mincho" w:hAnsi="Arial" w:cs="Arial"/>
          <w:color w:val="000000"/>
          <w:sz w:val="22"/>
          <w:szCs w:val="22"/>
          <w:u w:val="none"/>
        </w:rPr>
        <w:t xml:space="preserve">The Company has set the date for reserving rights to purchase additional ordinary shares of the Company between 15 January and 19 January 2024, with shareholders exercising their rights to purchase additional </w:t>
      </w:r>
      <w:r w:rsidR="00C36164" w:rsidRPr="00153DC9">
        <w:rPr>
          <w:rFonts w:ascii="Arial" w:eastAsia="MS Mincho" w:hAnsi="Arial" w:cs="Arial"/>
          <w:color w:val="000000"/>
          <w:sz w:val="22"/>
          <w:szCs w:val="22"/>
          <w:u w:val="none"/>
        </w:rPr>
        <w:t xml:space="preserve">145,212,121 </w:t>
      </w:r>
      <w:r w:rsidR="00EA75F0" w:rsidRPr="00153DC9">
        <w:rPr>
          <w:rFonts w:ascii="Arial" w:eastAsia="MS Mincho" w:hAnsi="Arial" w:cs="Arial"/>
          <w:color w:val="000000"/>
          <w:sz w:val="22"/>
          <w:szCs w:val="22"/>
          <w:u w:val="none"/>
        </w:rPr>
        <w:t xml:space="preserve">ordinary shares at a value of </w:t>
      </w:r>
      <w:r w:rsidR="00C36164" w:rsidRPr="00153DC9">
        <w:rPr>
          <w:rFonts w:ascii="Arial" w:eastAsia="MS Mincho" w:hAnsi="Arial" w:cs="Arial"/>
          <w:color w:val="000000"/>
          <w:sz w:val="22"/>
          <w:szCs w:val="22"/>
          <w:u w:val="none"/>
        </w:rPr>
        <w:t xml:space="preserve">Baht </w:t>
      </w:r>
      <w:r w:rsidR="00EA75F0" w:rsidRPr="00153DC9">
        <w:rPr>
          <w:rFonts w:ascii="Arial" w:eastAsia="MS Mincho" w:hAnsi="Arial" w:cs="Arial"/>
          <w:color w:val="000000"/>
          <w:sz w:val="22"/>
          <w:szCs w:val="22"/>
          <w:u w:val="none"/>
        </w:rPr>
        <w:t>0.70</w:t>
      </w:r>
      <w:r w:rsidR="00C36164" w:rsidRPr="00153DC9">
        <w:rPr>
          <w:rFonts w:ascii="Arial" w:eastAsia="MS Mincho" w:hAnsi="Arial" w:cs="Arial"/>
          <w:color w:val="000000"/>
          <w:sz w:val="22"/>
          <w:szCs w:val="22"/>
          <w:u w:val="none"/>
        </w:rPr>
        <w:t xml:space="preserve"> </w:t>
      </w:r>
      <w:r w:rsidR="00EA75F0" w:rsidRPr="00153DC9">
        <w:rPr>
          <w:rFonts w:ascii="Arial" w:eastAsia="MS Mincho" w:hAnsi="Arial" w:cs="Arial"/>
          <w:color w:val="000000"/>
          <w:sz w:val="22"/>
          <w:szCs w:val="22"/>
          <w:u w:val="none"/>
        </w:rPr>
        <w:t xml:space="preserve">per share, </w:t>
      </w:r>
      <w:r w:rsidR="0095125C" w:rsidRPr="00153DC9">
        <w:rPr>
          <w:rFonts w:ascii="Arial" w:eastAsia="MS Mincho" w:hAnsi="Arial" w:cs="Arial"/>
          <w:color w:val="000000"/>
          <w:sz w:val="22"/>
          <w:szCs w:val="22"/>
          <w:u w:val="none"/>
        </w:rPr>
        <w:t xml:space="preserve">totaling by </w:t>
      </w:r>
      <w:r w:rsidR="000B2681" w:rsidRPr="00153DC9">
        <w:rPr>
          <w:rFonts w:ascii="Arial" w:eastAsia="MS Mincho" w:hAnsi="Arial" w:cs="Arial"/>
          <w:color w:val="000000"/>
          <w:sz w:val="22"/>
          <w:szCs w:val="22"/>
          <w:u w:val="none"/>
        </w:rPr>
        <w:t xml:space="preserve">Baht </w:t>
      </w:r>
      <w:r w:rsidR="00EA75F0" w:rsidRPr="00153DC9">
        <w:rPr>
          <w:rFonts w:ascii="Arial" w:eastAsia="MS Mincho" w:hAnsi="Arial" w:cs="Arial"/>
          <w:color w:val="000000"/>
          <w:sz w:val="22"/>
          <w:szCs w:val="22"/>
          <w:u w:val="none"/>
        </w:rPr>
        <w:t>101.65 million</w:t>
      </w:r>
      <w:r w:rsidR="000B2681" w:rsidRPr="00153DC9">
        <w:rPr>
          <w:rFonts w:ascii="Arial" w:eastAsia="MS Mincho" w:hAnsi="Arial" w:cs="Arial"/>
          <w:color w:val="000000"/>
          <w:sz w:val="22"/>
          <w:szCs w:val="22"/>
          <w:u w:val="none"/>
        </w:rPr>
        <w:t>.</w:t>
      </w:r>
      <w:r w:rsidR="000B2681" w:rsidRPr="00153DC9">
        <w:rPr>
          <w:rFonts w:ascii="Arial" w:eastAsia="MS Mincho" w:hAnsi="Arial" w:cs="Arial" w:hint="cs"/>
          <w:color w:val="000000"/>
          <w:sz w:val="22"/>
          <w:szCs w:val="22"/>
          <w:u w:val="none"/>
          <w:cs/>
        </w:rPr>
        <w:t xml:space="preserve"> </w:t>
      </w:r>
      <w:r w:rsidR="000B2681" w:rsidRPr="00153DC9">
        <w:rPr>
          <w:rFonts w:ascii="Arial" w:eastAsia="MS Mincho" w:hAnsi="Arial" w:cs="Arial"/>
          <w:color w:val="000000"/>
          <w:sz w:val="22"/>
          <w:szCs w:val="22"/>
          <w:u w:val="none"/>
        </w:rPr>
        <w:t xml:space="preserve">The Company received the full amount of the </w:t>
      </w:r>
      <w:r w:rsidR="00464F84" w:rsidRPr="00153DC9">
        <w:rPr>
          <w:rFonts w:ascii="Arial" w:eastAsia="MS Mincho" w:hAnsi="Arial" w:cs="Arial"/>
          <w:color w:val="000000"/>
          <w:sz w:val="22"/>
          <w:szCs w:val="22"/>
          <w:u w:val="none"/>
        </w:rPr>
        <w:t xml:space="preserve">increasing in its share </w:t>
      </w:r>
      <w:r w:rsidR="000B2681" w:rsidRPr="00153DC9">
        <w:rPr>
          <w:rFonts w:ascii="Arial" w:eastAsia="MS Mincho" w:hAnsi="Arial" w:cs="Arial"/>
          <w:color w:val="000000"/>
          <w:sz w:val="22"/>
          <w:szCs w:val="22"/>
          <w:u w:val="none"/>
        </w:rPr>
        <w:t xml:space="preserve">capital on </w:t>
      </w:r>
      <w:r w:rsidR="00DD4132" w:rsidRPr="00153DC9">
        <w:rPr>
          <w:rFonts w:ascii="Arial" w:eastAsia="MS Mincho" w:hAnsi="Arial" w:cs="Arial"/>
          <w:color w:val="000000"/>
          <w:sz w:val="22"/>
          <w:szCs w:val="22"/>
          <w:u w:val="none"/>
        </w:rPr>
        <w:t xml:space="preserve">23 </w:t>
      </w:r>
      <w:r w:rsidR="000B2681" w:rsidRPr="00153DC9">
        <w:rPr>
          <w:rFonts w:ascii="Arial" w:eastAsia="MS Mincho" w:hAnsi="Arial" w:cs="Arial"/>
          <w:color w:val="000000"/>
          <w:sz w:val="22"/>
          <w:szCs w:val="22"/>
          <w:u w:val="none"/>
        </w:rPr>
        <w:t>January 2024, and the Company registered the increas</w:t>
      </w:r>
      <w:r w:rsidR="00DD4132" w:rsidRPr="00153DC9">
        <w:rPr>
          <w:rFonts w:ascii="Arial" w:eastAsia="MS Mincho" w:hAnsi="Arial" w:cs="Arial"/>
          <w:color w:val="000000"/>
          <w:sz w:val="22"/>
          <w:szCs w:val="22"/>
          <w:u w:val="none"/>
        </w:rPr>
        <w:t>ing of its share capital</w:t>
      </w:r>
      <w:r w:rsidR="000B2681" w:rsidRPr="00153DC9">
        <w:rPr>
          <w:rFonts w:ascii="Arial" w:eastAsia="MS Mincho" w:hAnsi="Arial" w:cs="Arial"/>
          <w:color w:val="000000"/>
          <w:sz w:val="22"/>
          <w:szCs w:val="22"/>
          <w:u w:val="none"/>
        </w:rPr>
        <w:t xml:space="preserve"> with the Department of Business Development on </w:t>
      </w:r>
      <w:r w:rsidR="00DD4132" w:rsidRPr="00153DC9">
        <w:rPr>
          <w:rFonts w:ascii="Arial" w:eastAsia="MS Mincho" w:hAnsi="Arial" w:cs="Arial"/>
          <w:color w:val="000000"/>
          <w:sz w:val="22"/>
          <w:szCs w:val="22"/>
          <w:u w:val="none"/>
        </w:rPr>
        <w:t xml:space="preserve">25 </w:t>
      </w:r>
      <w:r w:rsidR="000B2681" w:rsidRPr="00153DC9">
        <w:rPr>
          <w:rFonts w:ascii="Arial" w:eastAsia="MS Mincho" w:hAnsi="Arial" w:cs="Arial"/>
          <w:color w:val="000000"/>
          <w:sz w:val="22"/>
          <w:szCs w:val="22"/>
          <w:u w:val="none"/>
        </w:rPr>
        <w:t>January</w:t>
      </w:r>
      <w:r w:rsidR="00DD4132" w:rsidRPr="00153DC9">
        <w:rPr>
          <w:rFonts w:ascii="Arial" w:eastAsia="MS Mincho" w:hAnsi="Arial" w:cs="Arial"/>
          <w:color w:val="000000"/>
          <w:sz w:val="22"/>
          <w:szCs w:val="22"/>
          <w:u w:val="none"/>
        </w:rPr>
        <w:t xml:space="preserve"> </w:t>
      </w:r>
      <w:r w:rsidR="000B2681" w:rsidRPr="00153DC9">
        <w:rPr>
          <w:rFonts w:ascii="Arial" w:eastAsia="MS Mincho" w:hAnsi="Arial" w:cs="Arial"/>
          <w:color w:val="000000"/>
          <w:sz w:val="22"/>
          <w:szCs w:val="22"/>
          <w:u w:val="none"/>
        </w:rPr>
        <w:t>2024.</w:t>
      </w:r>
    </w:p>
    <w:p w14:paraId="1562AF00" w14:textId="7ADC1C0F" w:rsidR="00CB4C4A" w:rsidRPr="00153DC9" w:rsidRDefault="00A26411" w:rsidP="00CB4C4A">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26</w:t>
      </w:r>
      <w:r w:rsidR="00CB4C4A" w:rsidRPr="00153DC9">
        <w:rPr>
          <w:rFonts w:ascii="Arial" w:hAnsi="Arial"/>
          <w:b/>
          <w:bCs/>
          <w:kern w:val="32"/>
          <w:sz w:val="22"/>
          <w:szCs w:val="22"/>
          <w:u w:val="none"/>
        </w:rPr>
        <w:t>.</w:t>
      </w:r>
      <w:r w:rsidR="00CB4C4A" w:rsidRPr="00153DC9">
        <w:rPr>
          <w:rFonts w:ascii="Arial" w:hAnsi="Arial"/>
          <w:b/>
          <w:bCs/>
          <w:kern w:val="32"/>
          <w:sz w:val="22"/>
          <w:szCs w:val="22"/>
          <w:u w:val="none"/>
        </w:rPr>
        <w:tab/>
        <w:t>Statutory reserve</w:t>
      </w:r>
    </w:p>
    <w:p w14:paraId="05E052B1" w14:textId="3AB225C6" w:rsidR="00CB4C4A" w:rsidRPr="00153DC9" w:rsidRDefault="00CB4C4A" w:rsidP="00CB4C4A">
      <w:pPr>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Pursuant to Section 116 of the Public Limited Companies Act B.E. 2535, the Company is required to set aside a statutory reserve at least 5</w:t>
      </w:r>
      <w:r w:rsidR="003874E1">
        <w:rPr>
          <w:rFonts w:ascii="Arial" w:hAnsi="Arial"/>
          <w:sz w:val="22"/>
          <w:szCs w:val="22"/>
          <w:u w:val="none"/>
        </w:rPr>
        <w:t xml:space="preserve">% </w:t>
      </w:r>
      <w:r w:rsidRPr="00153DC9">
        <w:rPr>
          <w:rFonts w:ascii="Arial" w:hAnsi="Arial"/>
          <w:sz w:val="22"/>
          <w:szCs w:val="22"/>
          <w:u w:val="none"/>
        </w:rPr>
        <w:t>of its net profit after deducting accumulated deficit brought forward (if any), until the reserve reaches 10</w:t>
      </w:r>
      <w:r w:rsidR="003874E1">
        <w:rPr>
          <w:rFonts w:ascii="Arial" w:hAnsi="Arial"/>
          <w:sz w:val="22"/>
          <w:szCs w:val="22"/>
          <w:u w:val="none"/>
        </w:rPr>
        <w:t xml:space="preserve">% </w:t>
      </w:r>
      <w:r w:rsidRPr="00153DC9">
        <w:rPr>
          <w:rFonts w:ascii="Arial" w:hAnsi="Arial"/>
          <w:sz w:val="22"/>
          <w:szCs w:val="22"/>
          <w:u w:val="none"/>
        </w:rPr>
        <w:t xml:space="preserve">of the registered capital. The statutory reserve is not available for dividend distribution. </w:t>
      </w:r>
    </w:p>
    <w:p w14:paraId="5AE75F57" w14:textId="60B380B5" w:rsidR="00D83C7F" w:rsidRPr="00153DC9" w:rsidRDefault="00A26411" w:rsidP="00F34C0F">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t>27</w:t>
      </w:r>
      <w:r w:rsidR="00D83C7F" w:rsidRPr="00153DC9">
        <w:rPr>
          <w:rFonts w:ascii="Arial" w:hAnsi="Arial"/>
          <w:b/>
          <w:bCs/>
          <w:kern w:val="32"/>
          <w:sz w:val="22"/>
          <w:szCs w:val="22"/>
          <w:u w:val="none"/>
        </w:rPr>
        <w:t>.</w:t>
      </w:r>
      <w:r w:rsidR="00D83C7F" w:rsidRPr="00153DC9">
        <w:rPr>
          <w:rFonts w:ascii="Arial" w:hAnsi="Arial"/>
          <w:b/>
          <w:bCs/>
          <w:kern w:val="32"/>
          <w:sz w:val="22"/>
          <w:szCs w:val="22"/>
          <w:u w:val="none"/>
        </w:rPr>
        <w:tab/>
        <w:t xml:space="preserve">Finance cost </w:t>
      </w:r>
    </w:p>
    <w:tbl>
      <w:tblPr>
        <w:tblW w:w="9000" w:type="dxa"/>
        <w:tblInd w:w="450" w:type="dxa"/>
        <w:tblLayout w:type="fixed"/>
        <w:tblLook w:val="04A0" w:firstRow="1" w:lastRow="0" w:firstColumn="1" w:lastColumn="0" w:noHBand="0" w:noVBand="1"/>
      </w:tblPr>
      <w:tblGrid>
        <w:gridCol w:w="4140"/>
        <w:gridCol w:w="1260"/>
        <w:gridCol w:w="1170"/>
        <w:gridCol w:w="1260"/>
        <w:gridCol w:w="1170"/>
      </w:tblGrid>
      <w:tr w:rsidR="00D83C7F" w:rsidRPr="00153DC9" w14:paraId="50912FD8" w14:textId="77777777" w:rsidTr="00A710D2">
        <w:trPr>
          <w:tblHeader/>
        </w:trPr>
        <w:tc>
          <w:tcPr>
            <w:tcW w:w="9000" w:type="dxa"/>
            <w:gridSpan w:val="5"/>
          </w:tcPr>
          <w:p w14:paraId="5CE176A3" w14:textId="77777777" w:rsidR="00D83C7F" w:rsidRPr="00153DC9" w:rsidRDefault="00D83C7F" w:rsidP="00F611CE">
            <w:pPr>
              <w:tabs>
                <w:tab w:val="left" w:pos="600"/>
                <w:tab w:val="left" w:pos="900"/>
                <w:tab w:val="right" w:pos="7280"/>
                <w:tab w:val="right" w:pos="8540"/>
              </w:tabs>
              <w:overflowPunct w:val="0"/>
              <w:autoSpaceDE w:val="0"/>
              <w:autoSpaceDN w:val="0"/>
              <w:adjustRightInd w:val="0"/>
              <w:spacing w:line="360" w:lineRule="exact"/>
              <w:jc w:val="right"/>
              <w:textAlignment w:val="baseline"/>
              <w:rPr>
                <w:rFonts w:ascii="Arial" w:hAnsi="Arial" w:cs="Arial"/>
                <w:sz w:val="20"/>
                <w:szCs w:val="20"/>
                <w:u w:val="none"/>
                <w:cs/>
              </w:rPr>
            </w:pPr>
            <w:r w:rsidRPr="00153DC9">
              <w:rPr>
                <w:rFonts w:ascii="Arial" w:hAnsi="Arial" w:cs="Arial"/>
                <w:sz w:val="20"/>
                <w:szCs w:val="20"/>
                <w:u w:val="none"/>
              </w:rPr>
              <w:t xml:space="preserve">(Unit: </w:t>
            </w:r>
            <w:r w:rsidRPr="00153DC9">
              <w:rPr>
                <w:rFonts w:ascii="Arial" w:hAnsi="Arial"/>
                <w:sz w:val="20"/>
                <w:szCs w:val="20"/>
                <w:u w:val="none"/>
              </w:rPr>
              <w:t>Thousand</w:t>
            </w:r>
            <w:r w:rsidRPr="00153DC9">
              <w:rPr>
                <w:rFonts w:ascii="Arial" w:hAnsi="Arial" w:cs="Arial"/>
                <w:sz w:val="20"/>
                <w:szCs w:val="20"/>
                <w:u w:val="none"/>
              </w:rPr>
              <w:t xml:space="preserve"> Baht)</w:t>
            </w:r>
          </w:p>
        </w:tc>
      </w:tr>
      <w:tr w:rsidR="00D83C7F" w:rsidRPr="00153DC9" w14:paraId="7FF83621" w14:textId="77777777" w:rsidTr="00274CA5">
        <w:trPr>
          <w:tblHeader/>
        </w:trPr>
        <w:tc>
          <w:tcPr>
            <w:tcW w:w="4140" w:type="dxa"/>
            <w:vAlign w:val="bottom"/>
          </w:tcPr>
          <w:p w14:paraId="6CE54922" w14:textId="77777777" w:rsidR="00D83C7F" w:rsidRPr="00153DC9" w:rsidRDefault="00D83C7F" w:rsidP="00F611CE">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p>
        </w:tc>
        <w:tc>
          <w:tcPr>
            <w:tcW w:w="2430" w:type="dxa"/>
            <w:gridSpan w:val="2"/>
            <w:vAlign w:val="bottom"/>
          </w:tcPr>
          <w:p w14:paraId="33338B1F" w14:textId="77777777" w:rsidR="00D83C7F" w:rsidRPr="00153DC9"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sz w:val="20"/>
                <w:szCs w:val="20"/>
                <w:u w:val="none"/>
              </w:rPr>
              <w:t>Consolidated           financial statements</w:t>
            </w:r>
          </w:p>
        </w:tc>
        <w:tc>
          <w:tcPr>
            <w:tcW w:w="2430" w:type="dxa"/>
            <w:gridSpan w:val="2"/>
            <w:vAlign w:val="bottom"/>
          </w:tcPr>
          <w:p w14:paraId="5B6D0225" w14:textId="77777777" w:rsidR="00D83C7F" w:rsidRPr="00153DC9" w:rsidRDefault="00D83C7F"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sz w:val="20"/>
                <w:szCs w:val="20"/>
                <w:u w:val="none"/>
              </w:rPr>
              <w:t>Separate                       financial statements</w:t>
            </w:r>
          </w:p>
        </w:tc>
      </w:tr>
      <w:tr w:rsidR="00D83C7F" w:rsidRPr="00153DC9" w14:paraId="1286ACF6" w14:textId="77777777" w:rsidTr="00274CA5">
        <w:trPr>
          <w:tblHeader/>
        </w:trPr>
        <w:tc>
          <w:tcPr>
            <w:tcW w:w="4140" w:type="dxa"/>
          </w:tcPr>
          <w:p w14:paraId="70419762" w14:textId="77777777" w:rsidR="00D83C7F" w:rsidRPr="00153DC9" w:rsidRDefault="00D83C7F" w:rsidP="00F611CE">
            <w:pPr>
              <w:tabs>
                <w:tab w:val="left" w:pos="600"/>
                <w:tab w:val="left" w:pos="900"/>
                <w:tab w:val="right" w:pos="7280"/>
                <w:tab w:val="right" w:pos="8540"/>
              </w:tabs>
              <w:overflowPunct w:val="0"/>
              <w:autoSpaceDE w:val="0"/>
              <w:autoSpaceDN w:val="0"/>
              <w:adjustRightInd w:val="0"/>
              <w:spacing w:line="360" w:lineRule="exact"/>
              <w:ind w:right="-45"/>
              <w:jc w:val="thaiDistribute"/>
              <w:textAlignment w:val="baseline"/>
              <w:rPr>
                <w:rFonts w:ascii="Arial" w:hAnsi="Arial" w:cs="Arial"/>
                <w:sz w:val="20"/>
                <w:szCs w:val="20"/>
                <w:u w:val="none"/>
              </w:rPr>
            </w:pPr>
          </w:p>
        </w:tc>
        <w:tc>
          <w:tcPr>
            <w:tcW w:w="1260" w:type="dxa"/>
          </w:tcPr>
          <w:p w14:paraId="1F596D22" w14:textId="1F6F8B3C" w:rsidR="00D83C7F" w:rsidRPr="00153DC9" w:rsidRDefault="008426CC"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cs="Arial"/>
                <w:sz w:val="20"/>
                <w:szCs w:val="20"/>
                <w:u w:val="none"/>
              </w:rPr>
              <w:t>2023</w:t>
            </w:r>
          </w:p>
        </w:tc>
        <w:tc>
          <w:tcPr>
            <w:tcW w:w="1170" w:type="dxa"/>
          </w:tcPr>
          <w:p w14:paraId="44BC85CC" w14:textId="525678A6" w:rsidR="00D83C7F" w:rsidRPr="00153DC9" w:rsidRDefault="008426CC"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cs="Arial"/>
                <w:sz w:val="20"/>
                <w:szCs w:val="20"/>
                <w:u w:val="none"/>
              </w:rPr>
              <w:t>2022</w:t>
            </w:r>
          </w:p>
        </w:tc>
        <w:tc>
          <w:tcPr>
            <w:tcW w:w="1260" w:type="dxa"/>
          </w:tcPr>
          <w:p w14:paraId="0F65B1CA" w14:textId="7EC31E00" w:rsidR="00D83C7F" w:rsidRPr="00153DC9" w:rsidRDefault="008426CC"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cs="Arial"/>
                <w:sz w:val="20"/>
                <w:szCs w:val="20"/>
                <w:u w:val="none"/>
              </w:rPr>
              <w:t>2023</w:t>
            </w:r>
          </w:p>
        </w:tc>
        <w:tc>
          <w:tcPr>
            <w:tcW w:w="1170" w:type="dxa"/>
          </w:tcPr>
          <w:p w14:paraId="4B623B38" w14:textId="3EE44E3E" w:rsidR="00D83C7F" w:rsidRPr="00153DC9" w:rsidRDefault="008426CC" w:rsidP="00F611CE">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none"/>
              </w:rPr>
            </w:pPr>
            <w:r w:rsidRPr="00153DC9">
              <w:rPr>
                <w:rFonts w:ascii="Arial" w:hAnsi="Arial" w:cs="Arial"/>
                <w:sz w:val="20"/>
                <w:szCs w:val="20"/>
                <w:u w:val="none"/>
              </w:rPr>
              <w:t>2022</w:t>
            </w:r>
          </w:p>
        </w:tc>
      </w:tr>
      <w:tr w:rsidR="00A26411" w:rsidRPr="00153DC9" w14:paraId="63DCE15F" w14:textId="77777777">
        <w:trPr>
          <w:trHeight w:val="80"/>
          <w:tblHeader/>
        </w:trPr>
        <w:tc>
          <w:tcPr>
            <w:tcW w:w="4140" w:type="dxa"/>
            <w:shd w:val="clear" w:color="auto" w:fill="auto"/>
          </w:tcPr>
          <w:p w14:paraId="53A61622" w14:textId="77777777" w:rsidR="00A26411" w:rsidRPr="00153DC9" w:rsidRDefault="00A26411" w:rsidP="00A26411">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cs/>
              </w:rPr>
            </w:pPr>
            <w:r w:rsidRPr="00153DC9">
              <w:rPr>
                <w:rFonts w:ascii="Arial" w:hAnsi="Arial" w:cs="Browallia New"/>
                <w:sz w:val="20"/>
                <w:szCs w:val="20"/>
                <w:u w:val="none"/>
              </w:rPr>
              <w:t>Interest expenses on borrowings</w:t>
            </w:r>
          </w:p>
        </w:tc>
        <w:tc>
          <w:tcPr>
            <w:tcW w:w="1260" w:type="dxa"/>
            <w:vAlign w:val="bottom"/>
          </w:tcPr>
          <w:p w14:paraId="25ABFC1B" w14:textId="310F3041"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18,526</w:t>
            </w:r>
          </w:p>
        </w:tc>
        <w:tc>
          <w:tcPr>
            <w:tcW w:w="1170" w:type="dxa"/>
            <w:vAlign w:val="bottom"/>
          </w:tcPr>
          <w:p w14:paraId="51F364E9" w14:textId="5730E949"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16,661</w:t>
            </w:r>
          </w:p>
        </w:tc>
        <w:tc>
          <w:tcPr>
            <w:tcW w:w="1260" w:type="dxa"/>
            <w:vAlign w:val="bottom"/>
          </w:tcPr>
          <w:p w14:paraId="017314F7" w14:textId="0A7289D0"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11,574</w:t>
            </w:r>
          </w:p>
        </w:tc>
        <w:tc>
          <w:tcPr>
            <w:tcW w:w="1170" w:type="dxa"/>
          </w:tcPr>
          <w:p w14:paraId="36F804CC" w14:textId="4274E85B"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9,820</w:t>
            </w:r>
          </w:p>
        </w:tc>
      </w:tr>
      <w:tr w:rsidR="00A26411" w:rsidRPr="00153DC9" w14:paraId="3F4F980C" w14:textId="77777777">
        <w:trPr>
          <w:trHeight w:val="80"/>
          <w:tblHeader/>
        </w:trPr>
        <w:tc>
          <w:tcPr>
            <w:tcW w:w="4140" w:type="dxa"/>
            <w:shd w:val="clear" w:color="auto" w:fill="auto"/>
          </w:tcPr>
          <w:p w14:paraId="105C16DB" w14:textId="3F70FE3B" w:rsidR="00A26411" w:rsidRPr="00153DC9" w:rsidRDefault="00A26411" w:rsidP="00A26411">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rPr>
            </w:pPr>
            <w:r w:rsidRPr="00153DC9">
              <w:rPr>
                <w:rFonts w:ascii="Arial" w:hAnsi="Arial" w:cs="Browallia New"/>
                <w:sz w:val="20"/>
                <w:szCs w:val="20"/>
                <w:u w:val="none"/>
              </w:rPr>
              <w:t>Interest expenses on lease liabilities</w:t>
            </w:r>
          </w:p>
        </w:tc>
        <w:tc>
          <w:tcPr>
            <w:tcW w:w="1260" w:type="dxa"/>
            <w:vAlign w:val="bottom"/>
          </w:tcPr>
          <w:p w14:paraId="37E5941E" w14:textId="671DA071"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1,770</w:t>
            </w:r>
          </w:p>
        </w:tc>
        <w:tc>
          <w:tcPr>
            <w:tcW w:w="1170" w:type="dxa"/>
            <w:vAlign w:val="bottom"/>
          </w:tcPr>
          <w:p w14:paraId="7D702474" w14:textId="1677DFFA"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2,884</w:t>
            </w:r>
          </w:p>
        </w:tc>
        <w:tc>
          <w:tcPr>
            <w:tcW w:w="1260" w:type="dxa"/>
            <w:vAlign w:val="bottom"/>
          </w:tcPr>
          <w:p w14:paraId="52336303" w14:textId="0FD83624"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1,974</w:t>
            </w:r>
          </w:p>
        </w:tc>
        <w:tc>
          <w:tcPr>
            <w:tcW w:w="1170" w:type="dxa"/>
          </w:tcPr>
          <w:p w14:paraId="186A4116" w14:textId="280ADD5E"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1,451</w:t>
            </w:r>
          </w:p>
        </w:tc>
      </w:tr>
      <w:tr w:rsidR="00A26411" w:rsidRPr="00153DC9" w14:paraId="400F287A" w14:textId="77777777">
        <w:trPr>
          <w:trHeight w:val="80"/>
          <w:tblHeader/>
        </w:trPr>
        <w:tc>
          <w:tcPr>
            <w:tcW w:w="4140" w:type="dxa"/>
            <w:shd w:val="clear" w:color="auto" w:fill="auto"/>
          </w:tcPr>
          <w:p w14:paraId="748523F9" w14:textId="701EF2EA" w:rsidR="00A26411" w:rsidRPr="00153DC9" w:rsidRDefault="00A26411" w:rsidP="00A26411">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rPr>
            </w:pPr>
            <w:r w:rsidRPr="00153DC9">
              <w:rPr>
                <w:rFonts w:ascii="Arial" w:hAnsi="Arial" w:cs="Browallia New"/>
                <w:sz w:val="20"/>
                <w:szCs w:val="20"/>
                <w:u w:val="none"/>
              </w:rPr>
              <w:t xml:space="preserve">Interest expenses on </w:t>
            </w:r>
            <w:r w:rsidR="009A46AF" w:rsidRPr="00153DC9">
              <w:rPr>
                <w:rFonts w:ascii="Arial" w:hAnsi="Arial" w:cs="Browallia New"/>
                <w:sz w:val="20"/>
                <w:szCs w:val="20"/>
                <w:u w:val="none"/>
              </w:rPr>
              <w:t>c</w:t>
            </w:r>
            <w:r w:rsidRPr="00153DC9">
              <w:rPr>
                <w:rFonts w:ascii="Arial" w:hAnsi="Arial" w:cs="Browallia New"/>
                <w:sz w:val="20"/>
                <w:szCs w:val="20"/>
                <w:u w:val="none"/>
              </w:rPr>
              <w:t>onvertible debentures</w:t>
            </w:r>
          </w:p>
        </w:tc>
        <w:tc>
          <w:tcPr>
            <w:tcW w:w="1260" w:type="dxa"/>
            <w:vAlign w:val="bottom"/>
          </w:tcPr>
          <w:p w14:paraId="32C1FC0C" w14:textId="74A1BF05"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750</w:t>
            </w:r>
          </w:p>
        </w:tc>
        <w:tc>
          <w:tcPr>
            <w:tcW w:w="1170" w:type="dxa"/>
            <w:vAlign w:val="bottom"/>
          </w:tcPr>
          <w:p w14:paraId="56EF241C" w14:textId="739A7615"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563</w:t>
            </w:r>
          </w:p>
        </w:tc>
        <w:tc>
          <w:tcPr>
            <w:tcW w:w="1260" w:type="dxa"/>
            <w:vAlign w:val="bottom"/>
          </w:tcPr>
          <w:p w14:paraId="2F493884" w14:textId="07B1033C"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750</w:t>
            </w:r>
          </w:p>
        </w:tc>
        <w:tc>
          <w:tcPr>
            <w:tcW w:w="1170" w:type="dxa"/>
          </w:tcPr>
          <w:p w14:paraId="2709DA79" w14:textId="7B0F9DAC"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563</w:t>
            </w:r>
          </w:p>
        </w:tc>
      </w:tr>
      <w:tr w:rsidR="00A26411" w:rsidRPr="00153DC9" w14:paraId="38EF756D" w14:textId="77777777">
        <w:trPr>
          <w:trHeight w:val="80"/>
          <w:tblHeader/>
        </w:trPr>
        <w:tc>
          <w:tcPr>
            <w:tcW w:w="4140" w:type="dxa"/>
            <w:shd w:val="clear" w:color="auto" w:fill="auto"/>
          </w:tcPr>
          <w:p w14:paraId="4D8F80C4" w14:textId="029EFB8E" w:rsidR="00A26411" w:rsidRPr="00153DC9" w:rsidRDefault="006D209C" w:rsidP="00A26411">
            <w:pPr>
              <w:tabs>
                <w:tab w:val="left" w:pos="600"/>
                <w:tab w:val="left" w:pos="900"/>
                <w:tab w:val="right" w:pos="7280"/>
                <w:tab w:val="right" w:pos="8540"/>
              </w:tabs>
              <w:overflowPunct w:val="0"/>
              <w:autoSpaceDE w:val="0"/>
              <w:autoSpaceDN w:val="0"/>
              <w:adjustRightInd w:val="0"/>
              <w:spacing w:line="360" w:lineRule="exact"/>
              <w:ind w:left="276" w:right="-45" w:hanging="276"/>
              <w:textAlignment w:val="baseline"/>
              <w:rPr>
                <w:rFonts w:ascii="Arial" w:hAnsi="Arial" w:cs="Browallia New"/>
                <w:sz w:val="20"/>
                <w:szCs w:val="20"/>
                <w:u w:val="none"/>
              </w:rPr>
            </w:pPr>
            <w:r w:rsidRPr="00153DC9">
              <w:rPr>
                <w:rFonts w:ascii="Arial" w:hAnsi="Arial" w:cs="Browallia New"/>
                <w:sz w:val="20"/>
                <w:szCs w:val="20"/>
                <w:u w:val="none"/>
              </w:rPr>
              <w:t xml:space="preserve">Interest expenses on </w:t>
            </w:r>
            <w:r w:rsidR="00A12465" w:rsidRPr="00153DC9">
              <w:rPr>
                <w:rFonts w:ascii="Arial" w:hAnsi="Arial" w:cs="Browallia New"/>
                <w:sz w:val="20"/>
                <w:szCs w:val="20"/>
                <w:u w:val="none"/>
              </w:rPr>
              <w:t>debentures</w:t>
            </w:r>
          </w:p>
        </w:tc>
        <w:tc>
          <w:tcPr>
            <w:tcW w:w="1260" w:type="dxa"/>
            <w:vAlign w:val="bottom"/>
          </w:tcPr>
          <w:p w14:paraId="154BCEED" w14:textId="2CD5D529" w:rsidR="00A26411" w:rsidRPr="00153DC9" w:rsidRDefault="00A26411" w:rsidP="0039734F">
            <w:pPr>
              <w:pBdr>
                <w:bottom w:val="sing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5,951</w:t>
            </w:r>
          </w:p>
        </w:tc>
        <w:tc>
          <w:tcPr>
            <w:tcW w:w="1170" w:type="dxa"/>
            <w:vAlign w:val="bottom"/>
          </w:tcPr>
          <w:p w14:paraId="184E06E8" w14:textId="40139F07" w:rsidR="00A26411" w:rsidRPr="00153DC9" w:rsidRDefault="00A26411" w:rsidP="0039734F">
            <w:pPr>
              <w:pBdr>
                <w:bottom w:val="sing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w:t>
            </w:r>
          </w:p>
        </w:tc>
        <w:tc>
          <w:tcPr>
            <w:tcW w:w="1260" w:type="dxa"/>
            <w:vAlign w:val="bottom"/>
          </w:tcPr>
          <w:p w14:paraId="046BBD97" w14:textId="4BC8B7D8" w:rsidR="00A26411" w:rsidRPr="00153DC9" w:rsidRDefault="00A26411" w:rsidP="0039734F">
            <w:pPr>
              <w:pBdr>
                <w:bottom w:val="sing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5,951</w:t>
            </w:r>
          </w:p>
        </w:tc>
        <w:tc>
          <w:tcPr>
            <w:tcW w:w="1170" w:type="dxa"/>
          </w:tcPr>
          <w:p w14:paraId="3454EC06" w14:textId="7C7567D1" w:rsidR="00A26411" w:rsidRPr="00153DC9" w:rsidRDefault="00A26411" w:rsidP="0039734F">
            <w:pPr>
              <w:pBdr>
                <w:bottom w:val="sing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w:t>
            </w:r>
          </w:p>
        </w:tc>
      </w:tr>
      <w:tr w:rsidR="00A26411" w:rsidRPr="00153DC9" w14:paraId="0B299127" w14:textId="77777777">
        <w:trPr>
          <w:tblHeader/>
        </w:trPr>
        <w:tc>
          <w:tcPr>
            <w:tcW w:w="4140" w:type="dxa"/>
          </w:tcPr>
          <w:p w14:paraId="6B88E0E5" w14:textId="77777777" w:rsidR="00A26411" w:rsidRPr="00153DC9" w:rsidRDefault="00A26411" w:rsidP="00A26411">
            <w:pPr>
              <w:tabs>
                <w:tab w:val="left" w:pos="600"/>
                <w:tab w:val="left" w:pos="900"/>
                <w:tab w:val="right" w:pos="7280"/>
                <w:tab w:val="right" w:pos="8540"/>
              </w:tabs>
              <w:overflowPunct w:val="0"/>
              <w:autoSpaceDE w:val="0"/>
              <w:autoSpaceDN w:val="0"/>
              <w:adjustRightInd w:val="0"/>
              <w:spacing w:line="360" w:lineRule="exact"/>
              <w:ind w:right="-45"/>
              <w:jc w:val="thaiDistribute"/>
              <w:textAlignment w:val="baseline"/>
              <w:rPr>
                <w:rFonts w:ascii="Arial" w:hAnsi="Arial" w:cs="Arial"/>
                <w:sz w:val="20"/>
                <w:szCs w:val="20"/>
                <w:u w:val="none"/>
                <w:cs/>
              </w:rPr>
            </w:pPr>
            <w:r w:rsidRPr="00153DC9">
              <w:rPr>
                <w:rFonts w:ascii="Arial" w:hAnsi="Arial" w:cs="Arial"/>
                <w:sz w:val="20"/>
                <w:szCs w:val="20"/>
                <w:u w:val="none"/>
              </w:rPr>
              <w:t>Total</w:t>
            </w:r>
          </w:p>
        </w:tc>
        <w:tc>
          <w:tcPr>
            <w:tcW w:w="1260" w:type="dxa"/>
            <w:vAlign w:val="bottom"/>
          </w:tcPr>
          <w:p w14:paraId="7D28978A" w14:textId="6E41AD50" w:rsidR="00A26411" w:rsidRPr="00153DC9" w:rsidRDefault="00A26411" w:rsidP="0039734F">
            <w:pPr>
              <w:pBdr>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26,997</w:t>
            </w:r>
          </w:p>
        </w:tc>
        <w:tc>
          <w:tcPr>
            <w:tcW w:w="1170" w:type="dxa"/>
            <w:vAlign w:val="bottom"/>
          </w:tcPr>
          <w:p w14:paraId="194A8E22" w14:textId="45BB91CC" w:rsidR="00A26411" w:rsidRPr="00153DC9" w:rsidRDefault="00A26411" w:rsidP="0039734F">
            <w:pPr>
              <w:pBdr>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20,108</w:t>
            </w:r>
          </w:p>
        </w:tc>
        <w:tc>
          <w:tcPr>
            <w:tcW w:w="1260" w:type="dxa"/>
            <w:vAlign w:val="bottom"/>
          </w:tcPr>
          <w:p w14:paraId="5C3B71B6" w14:textId="47D523AA" w:rsidR="00A26411" w:rsidRPr="00153DC9" w:rsidRDefault="00A26411" w:rsidP="0039734F">
            <w:pPr>
              <w:pBdr>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20,249</w:t>
            </w:r>
          </w:p>
        </w:tc>
        <w:tc>
          <w:tcPr>
            <w:tcW w:w="1170" w:type="dxa"/>
          </w:tcPr>
          <w:p w14:paraId="6F863845" w14:textId="574D3E39" w:rsidR="00A26411" w:rsidRPr="00153DC9" w:rsidRDefault="00A26411" w:rsidP="0039734F">
            <w:pPr>
              <w:pBdr>
                <w:bottom w:val="double" w:sz="4" w:space="1" w:color="auto"/>
              </w:pBdr>
              <w:tabs>
                <w:tab w:val="decimal" w:pos="887"/>
              </w:tabs>
              <w:overflowPunct w:val="0"/>
              <w:autoSpaceDE w:val="0"/>
              <w:autoSpaceDN w:val="0"/>
              <w:adjustRightInd w:val="0"/>
              <w:spacing w:line="360" w:lineRule="exact"/>
              <w:ind w:right="-45"/>
              <w:textAlignment w:val="baseline"/>
              <w:rPr>
                <w:rFonts w:ascii="Arial" w:hAnsi="Arial" w:cs="Browallia New"/>
                <w:sz w:val="20"/>
                <w:szCs w:val="20"/>
                <w:u w:val="none"/>
              </w:rPr>
            </w:pPr>
            <w:r w:rsidRPr="00153DC9">
              <w:rPr>
                <w:rFonts w:ascii="Arial" w:hAnsi="Arial" w:cs="Browallia New"/>
                <w:sz w:val="20"/>
                <w:szCs w:val="20"/>
                <w:u w:val="none"/>
              </w:rPr>
              <w:t>11,834</w:t>
            </w:r>
          </w:p>
        </w:tc>
      </w:tr>
    </w:tbl>
    <w:p w14:paraId="706771DD" w14:textId="47E4ECCB" w:rsidR="00425473" w:rsidRPr="00153DC9" w:rsidRDefault="00A26411" w:rsidP="00425473">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t>28</w:t>
      </w:r>
      <w:r w:rsidR="00425473" w:rsidRPr="00153DC9">
        <w:rPr>
          <w:rFonts w:ascii="Arial" w:hAnsi="Arial"/>
          <w:b/>
          <w:bCs/>
          <w:kern w:val="32"/>
          <w:sz w:val="22"/>
          <w:szCs w:val="22"/>
          <w:u w:val="none"/>
        </w:rPr>
        <w:t>.</w:t>
      </w:r>
      <w:r w:rsidR="00425473" w:rsidRPr="00153DC9">
        <w:rPr>
          <w:rFonts w:ascii="Arial" w:hAnsi="Arial"/>
          <w:b/>
          <w:bCs/>
          <w:kern w:val="32"/>
          <w:sz w:val="22"/>
          <w:szCs w:val="22"/>
          <w:u w:val="none"/>
        </w:rPr>
        <w:tab/>
        <w:t>Expenses by nature</w:t>
      </w:r>
    </w:p>
    <w:p w14:paraId="4B882F62" w14:textId="77777777" w:rsidR="00425473" w:rsidRPr="00153DC9" w:rsidRDefault="00425473" w:rsidP="00425473">
      <w:pPr>
        <w:overflowPunct w:val="0"/>
        <w:autoSpaceDE w:val="0"/>
        <w:autoSpaceDN w:val="0"/>
        <w:adjustRightInd w:val="0"/>
        <w:spacing w:before="120" w:after="120" w:line="380" w:lineRule="exact"/>
        <w:ind w:left="540" w:hanging="7"/>
        <w:jc w:val="thaiDistribute"/>
        <w:textAlignment w:val="baseline"/>
        <w:rPr>
          <w:rFonts w:ascii="Arial" w:hAnsi="Arial"/>
          <w:sz w:val="22"/>
          <w:szCs w:val="22"/>
          <w:u w:val="none"/>
        </w:rPr>
      </w:pPr>
      <w:r w:rsidRPr="00153DC9">
        <w:rPr>
          <w:rFonts w:ascii="Arial" w:hAnsi="Arial"/>
          <w:sz w:val="22"/>
          <w:szCs w:val="22"/>
          <w:u w:val="none"/>
        </w:rPr>
        <w:t>Significant expenses classified by nature are as follows:</w:t>
      </w:r>
    </w:p>
    <w:tbl>
      <w:tblPr>
        <w:tblW w:w="9038" w:type="dxa"/>
        <w:tblInd w:w="450" w:type="dxa"/>
        <w:tblLayout w:type="fixed"/>
        <w:tblLook w:val="0000" w:firstRow="0" w:lastRow="0" w:firstColumn="0" w:lastColumn="0" w:noHBand="0" w:noVBand="0"/>
      </w:tblPr>
      <w:tblGrid>
        <w:gridCol w:w="4140"/>
        <w:gridCol w:w="1224"/>
        <w:gridCol w:w="1225"/>
        <w:gridCol w:w="1224"/>
        <w:gridCol w:w="1225"/>
      </w:tblGrid>
      <w:tr w:rsidR="00425473" w:rsidRPr="00153DC9" w14:paraId="56172A37" w14:textId="77777777" w:rsidTr="00274CA5">
        <w:tc>
          <w:tcPr>
            <w:tcW w:w="4140" w:type="dxa"/>
          </w:tcPr>
          <w:p w14:paraId="428EA56F" w14:textId="77777777" w:rsidR="00425473" w:rsidRPr="00153DC9" w:rsidRDefault="00425473" w:rsidP="00F611CE">
            <w:pPr>
              <w:overflowPunct w:val="0"/>
              <w:autoSpaceDE w:val="0"/>
              <w:autoSpaceDN w:val="0"/>
              <w:adjustRightInd w:val="0"/>
              <w:spacing w:line="360" w:lineRule="exact"/>
              <w:ind w:right="-43"/>
              <w:textAlignment w:val="baseline"/>
              <w:rPr>
                <w:rFonts w:ascii="Arial" w:hAnsi="Arial" w:cs="Arial"/>
                <w:sz w:val="20"/>
                <w:szCs w:val="20"/>
                <w:u w:val="none"/>
              </w:rPr>
            </w:pPr>
          </w:p>
        </w:tc>
        <w:tc>
          <w:tcPr>
            <w:tcW w:w="2449" w:type="dxa"/>
            <w:gridSpan w:val="2"/>
            <w:vAlign w:val="bottom"/>
          </w:tcPr>
          <w:p w14:paraId="756D5D33" w14:textId="77777777" w:rsidR="00425473" w:rsidRPr="00153DC9" w:rsidRDefault="00425473" w:rsidP="00F611CE">
            <w:pPr>
              <w:overflowPunct w:val="0"/>
              <w:autoSpaceDE w:val="0"/>
              <w:autoSpaceDN w:val="0"/>
              <w:adjustRightInd w:val="0"/>
              <w:spacing w:line="360" w:lineRule="exact"/>
              <w:ind w:right="-43"/>
              <w:jc w:val="center"/>
              <w:textAlignment w:val="baseline"/>
              <w:rPr>
                <w:rFonts w:ascii="Arial" w:hAnsi="Arial" w:cs="Arial"/>
                <w:sz w:val="20"/>
                <w:szCs w:val="20"/>
                <w:u w:val="none"/>
              </w:rPr>
            </w:pPr>
          </w:p>
        </w:tc>
        <w:tc>
          <w:tcPr>
            <w:tcW w:w="2449" w:type="dxa"/>
            <w:gridSpan w:val="2"/>
            <w:vAlign w:val="bottom"/>
          </w:tcPr>
          <w:p w14:paraId="7F9D7179" w14:textId="685106AD" w:rsidR="00425473" w:rsidRPr="00153DC9" w:rsidRDefault="00425473" w:rsidP="00F611CE">
            <w:pPr>
              <w:overflowPunct w:val="0"/>
              <w:autoSpaceDE w:val="0"/>
              <w:autoSpaceDN w:val="0"/>
              <w:adjustRightInd w:val="0"/>
              <w:spacing w:line="360" w:lineRule="exact"/>
              <w:ind w:right="-43"/>
              <w:jc w:val="right"/>
              <w:textAlignment w:val="baseline"/>
              <w:rPr>
                <w:rFonts w:ascii="Arial" w:hAnsi="Arial" w:cs="Arial"/>
                <w:sz w:val="20"/>
                <w:szCs w:val="20"/>
                <w:u w:val="none"/>
              </w:rPr>
            </w:pPr>
            <w:r w:rsidRPr="00153DC9">
              <w:rPr>
                <w:rFonts w:ascii="Arial" w:hAnsi="Arial" w:cs="Arial"/>
                <w:sz w:val="20"/>
                <w:szCs w:val="20"/>
                <w:u w:val="none"/>
              </w:rPr>
              <w:t xml:space="preserve">(Unit: </w:t>
            </w:r>
            <w:r w:rsidR="00943A05" w:rsidRPr="00153DC9">
              <w:rPr>
                <w:rFonts w:ascii="Arial" w:hAnsi="Arial" w:cs="Arial"/>
                <w:sz w:val="20"/>
                <w:szCs w:val="20"/>
                <w:u w:val="none"/>
              </w:rPr>
              <w:t>Million</w:t>
            </w:r>
            <w:r w:rsidRPr="00153DC9">
              <w:rPr>
                <w:rFonts w:ascii="Arial" w:hAnsi="Arial" w:cs="Arial"/>
                <w:sz w:val="20"/>
                <w:szCs w:val="20"/>
                <w:u w:val="none"/>
              </w:rPr>
              <w:t xml:space="preserve"> Baht)</w:t>
            </w:r>
          </w:p>
        </w:tc>
      </w:tr>
      <w:tr w:rsidR="00425473" w:rsidRPr="00153DC9" w14:paraId="23C1B76E" w14:textId="77777777" w:rsidTr="00274CA5">
        <w:tc>
          <w:tcPr>
            <w:tcW w:w="4140" w:type="dxa"/>
          </w:tcPr>
          <w:p w14:paraId="51BB522D" w14:textId="77777777" w:rsidR="00425473" w:rsidRPr="00153DC9" w:rsidRDefault="00425473" w:rsidP="00F611CE">
            <w:pPr>
              <w:overflowPunct w:val="0"/>
              <w:autoSpaceDE w:val="0"/>
              <w:autoSpaceDN w:val="0"/>
              <w:adjustRightInd w:val="0"/>
              <w:spacing w:line="360" w:lineRule="exact"/>
              <w:ind w:right="-43"/>
              <w:textAlignment w:val="baseline"/>
              <w:rPr>
                <w:rFonts w:ascii="Arial" w:hAnsi="Arial" w:cs="Arial"/>
                <w:sz w:val="20"/>
                <w:szCs w:val="20"/>
                <w:u w:val="none"/>
              </w:rPr>
            </w:pPr>
          </w:p>
        </w:tc>
        <w:tc>
          <w:tcPr>
            <w:tcW w:w="2449" w:type="dxa"/>
            <w:gridSpan w:val="2"/>
            <w:vAlign w:val="bottom"/>
          </w:tcPr>
          <w:p w14:paraId="1A4C6C28" w14:textId="77777777" w:rsidR="00425473" w:rsidRPr="00153DC9"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Consolidated </w:t>
            </w:r>
          </w:p>
          <w:p w14:paraId="00DDEBEA" w14:textId="77777777" w:rsidR="00425473" w:rsidRPr="00153DC9"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c>
          <w:tcPr>
            <w:tcW w:w="2449" w:type="dxa"/>
            <w:gridSpan w:val="2"/>
            <w:vAlign w:val="bottom"/>
          </w:tcPr>
          <w:p w14:paraId="5CB01805" w14:textId="77777777" w:rsidR="00425473" w:rsidRPr="00153DC9"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Separate </w:t>
            </w:r>
          </w:p>
          <w:p w14:paraId="6A965181" w14:textId="77777777" w:rsidR="00425473" w:rsidRPr="00153DC9" w:rsidRDefault="00425473" w:rsidP="00F611CE">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r>
      <w:tr w:rsidR="008426CC" w:rsidRPr="00153DC9" w14:paraId="30BF35F9" w14:textId="77777777" w:rsidTr="00274CA5">
        <w:tc>
          <w:tcPr>
            <w:tcW w:w="4140" w:type="dxa"/>
          </w:tcPr>
          <w:p w14:paraId="59A6AA36" w14:textId="77777777" w:rsidR="008426CC" w:rsidRPr="00153DC9" w:rsidRDefault="008426CC" w:rsidP="008426CC">
            <w:pPr>
              <w:overflowPunct w:val="0"/>
              <w:autoSpaceDE w:val="0"/>
              <w:autoSpaceDN w:val="0"/>
              <w:adjustRightInd w:val="0"/>
              <w:spacing w:line="360" w:lineRule="exact"/>
              <w:ind w:right="-43"/>
              <w:textAlignment w:val="baseline"/>
              <w:rPr>
                <w:rFonts w:ascii="Arial" w:hAnsi="Arial" w:cs="Arial"/>
                <w:sz w:val="20"/>
                <w:szCs w:val="20"/>
                <w:u w:val="none"/>
              </w:rPr>
            </w:pPr>
          </w:p>
        </w:tc>
        <w:tc>
          <w:tcPr>
            <w:tcW w:w="1224" w:type="dxa"/>
            <w:shd w:val="clear" w:color="auto" w:fill="auto"/>
          </w:tcPr>
          <w:p w14:paraId="69DCBCBF" w14:textId="1698D98B" w:rsidR="008426CC" w:rsidRPr="00153DC9" w:rsidRDefault="008426CC" w:rsidP="008426CC">
            <w:pPr>
              <w:pBdr>
                <w:bottom w:val="single" w:sz="4" w:space="1" w:color="auto"/>
              </w:pBdr>
              <w:overflowPunct w:val="0"/>
              <w:autoSpaceDE w:val="0"/>
              <w:autoSpaceDN w:val="0"/>
              <w:adjustRightInd w:val="0"/>
              <w:spacing w:line="360" w:lineRule="exact"/>
              <w:ind w:right="-43"/>
              <w:jc w:val="center"/>
              <w:textAlignment w:val="baseline"/>
              <w:rPr>
                <w:rFonts w:ascii="Arial" w:hAnsi="Arial" w:cstheme="minorBidi"/>
                <w:sz w:val="20"/>
                <w:szCs w:val="20"/>
                <w:u w:val="none"/>
              </w:rPr>
            </w:pPr>
            <w:r w:rsidRPr="00153DC9">
              <w:rPr>
                <w:rFonts w:ascii="Arial" w:hAnsi="Arial" w:cs="Arial"/>
                <w:sz w:val="20"/>
                <w:szCs w:val="20"/>
                <w:u w:val="none"/>
              </w:rPr>
              <w:t>2023</w:t>
            </w:r>
          </w:p>
        </w:tc>
        <w:tc>
          <w:tcPr>
            <w:tcW w:w="1225" w:type="dxa"/>
            <w:shd w:val="clear" w:color="auto" w:fill="auto"/>
          </w:tcPr>
          <w:p w14:paraId="5441D123" w14:textId="70A6CB56" w:rsidR="008426CC" w:rsidRPr="00153DC9" w:rsidRDefault="008426CC" w:rsidP="008426CC">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2022</w:t>
            </w:r>
          </w:p>
        </w:tc>
        <w:tc>
          <w:tcPr>
            <w:tcW w:w="1224" w:type="dxa"/>
            <w:shd w:val="clear" w:color="auto" w:fill="auto"/>
          </w:tcPr>
          <w:p w14:paraId="7C011F2D" w14:textId="5792E68C" w:rsidR="008426CC" w:rsidRPr="00153DC9" w:rsidRDefault="008426CC" w:rsidP="008426CC">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2023</w:t>
            </w:r>
          </w:p>
        </w:tc>
        <w:tc>
          <w:tcPr>
            <w:tcW w:w="1225" w:type="dxa"/>
            <w:shd w:val="clear" w:color="auto" w:fill="auto"/>
          </w:tcPr>
          <w:p w14:paraId="5215FE07" w14:textId="4B8CE485" w:rsidR="008426CC" w:rsidRPr="00153DC9" w:rsidRDefault="008426CC" w:rsidP="008426CC">
            <w:pPr>
              <w:pBdr>
                <w:bottom w:val="single" w:sz="4"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2022</w:t>
            </w:r>
          </w:p>
        </w:tc>
      </w:tr>
      <w:tr w:rsidR="00A26411" w:rsidRPr="00153DC9" w14:paraId="73DAF174" w14:textId="77777777" w:rsidTr="00274CA5">
        <w:tc>
          <w:tcPr>
            <w:tcW w:w="4140" w:type="dxa"/>
          </w:tcPr>
          <w:p w14:paraId="32866CB9" w14:textId="19325026"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Cost of service</w:t>
            </w:r>
          </w:p>
        </w:tc>
        <w:tc>
          <w:tcPr>
            <w:tcW w:w="1224" w:type="dxa"/>
            <w:shd w:val="clear" w:color="auto" w:fill="auto"/>
          </w:tcPr>
          <w:p w14:paraId="6A05B1D2" w14:textId="660917E2"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835</w:t>
            </w:r>
          </w:p>
        </w:tc>
        <w:tc>
          <w:tcPr>
            <w:tcW w:w="1225" w:type="dxa"/>
            <w:shd w:val="clear" w:color="auto" w:fill="auto"/>
          </w:tcPr>
          <w:p w14:paraId="7783C377" w14:textId="6848E403"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774</w:t>
            </w:r>
          </w:p>
        </w:tc>
        <w:tc>
          <w:tcPr>
            <w:tcW w:w="1224" w:type="dxa"/>
            <w:shd w:val="clear" w:color="auto" w:fill="auto"/>
          </w:tcPr>
          <w:p w14:paraId="14EEA7F1" w14:textId="4F602F2A"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448</w:t>
            </w:r>
          </w:p>
        </w:tc>
        <w:tc>
          <w:tcPr>
            <w:tcW w:w="1225" w:type="dxa"/>
            <w:shd w:val="clear" w:color="auto" w:fill="auto"/>
          </w:tcPr>
          <w:p w14:paraId="22AD77D5" w14:textId="6F35CBBD"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337</w:t>
            </w:r>
          </w:p>
        </w:tc>
      </w:tr>
      <w:tr w:rsidR="00A26411" w:rsidRPr="00153DC9" w14:paraId="79276686" w14:textId="77777777" w:rsidTr="00274CA5">
        <w:tc>
          <w:tcPr>
            <w:tcW w:w="4140" w:type="dxa"/>
          </w:tcPr>
          <w:p w14:paraId="316DEF7E" w14:textId="4D03F269"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Employee benefits</w:t>
            </w:r>
          </w:p>
        </w:tc>
        <w:tc>
          <w:tcPr>
            <w:tcW w:w="1224" w:type="dxa"/>
            <w:shd w:val="clear" w:color="auto" w:fill="auto"/>
          </w:tcPr>
          <w:p w14:paraId="61899475" w14:textId="37FE4390"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267</w:t>
            </w:r>
          </w:p>
        </w:tc>
        <w:tc>
          <w:tcPr>
            <w:tcW w:w="1225" w:type="dxa"/>
            <w:shd w:val="clear" w:color="auto" w:fill="auto"/>
          </w:tcPr>
          <w:p w14:paraId="7611249E" w14:textId="3B9556C6"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222</w:t>
            </w:r>
          </w:p>
        </w:tc>
        <w:tc>
          <w:tcPr>
            <w:tcW w:w="1224" w:type="dxa"/>
            <w:shd w:val="clear" w:color="auto" w:fill="auto"/>
          </w:tcPr>
          <w:p w14:paraId="0AB6B29E" w14:textId="6B2ECB1C"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136</w:t>
            </w:r>
          </w:p>
        </w:tc>
        <w:tc>
          <w:tcPr>
            <w:tcW w:w="1225" w:type="dxa"/>
            <w:shd w:val="clear" w:color="auto" w:fill="auto"/>
          </w:tcPr>
          <w:p w14:paraId="1DEF1C8F" w14:textId="44587029"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118</w:t>
            </w:r>
          </w:p>
        </w:tc>
      </w:tr>
      <w:tr w:rsidR="00A26411" w:rsidRPr="00153DC9" w14:paraId="1F47C335" w14:textId="77777777" w:rsidTr="00274CA5">
        <w:tc>
          <w:tcPr>
            <w:tcW w:w="4140" w:type="dxa"/>
          </w:tcPr>
          <w:p w14:paraId="779514F1" w14:textId="210B8884"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Depreciation and amortization</w:t>
            </w:r>
          </w:p>
        </w:tc>
        <w:tc>
          <w:tcPr>
            <w:tcW w:w="1224" w:type="dxa"/>
            <w:shd w:val="clear" w:color="auto" w:fill="auto"/>
          </w:tcPr>
          <w:p w14:paraId="2D5161E8" w14:textId="7D32E190"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48</w:t>
            </w:r>
          </w:p>
        </w:tc>
        <w:tc>
          <w:tcPr>
            <w:tcW w:w="1225" w:type="dxa"/>
            <w:shd w:val="clear" w:color="auto" w:fill="auto"/>
          </w:tcPr>
          <w:p w14:paraId="2625BA9A" w14:textId="519EAA65"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57</w:t>
            </w:r>
          </w:p>
        </w:tc>
        <w:tc>
          <w:tcPr>
            <w:tcW w:w="1224" w:type="dxa"/>
            <w:shd w:val="clear" w:color="auto" w:fill="auto"/>
          </w:tcPr>
          <w:p w14:paraId="10747E10" w14:textId="4EFBB790"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12</w:t>
            </w:r>
          </w:p>
        </w:tc>
        <w:tc>
          <w:tcPr>
            <w:tcW w:w="1225" w:type="dxa"/>
            <w:shd w:val="clear" w:color="auto" w:fill="auto"/>
          </w:tcPr>
          <w:p w14:paraId="6014F6AA" w14:textId="2C9A226F"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10</w:t>
            </w:r>
          </w:p>
        </w:tc>
      </w:tr>
      <w:tr w:rsidR="00A26411" w:rsidRPr="00153DC9" w14:paraId="26A91490" w14:textId="77777777" w:rsidTr="00274CA5">
        <w:tc>
          <w:tcPr>
            <w:tcW w:w="4140" w:type="dxa"/>
          </w:tcPr>
          <w:p w14:paraId="1F188DDD" w14:textId="38A421F9"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Advertising fee</w:t>
            </w:r>
          </w:p>
        </w:tc>
        <w:tc>
          <w:tcPr>
            <w:tcW w:w="1224" w:type="dxa"/>
            <w:shd w:val="clear" w:color="auto" w:fill="auto"/>
          </w:tcPr>
          <w:p w14:paraId="0C072750" w14:textId="29BDE51B"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2</w:t>
            </w:r>
          </w:p>
        </w:tc>
        <w:tc>
          <w:tcPr>
            <w:tcW w:w="1225" w:type="dxa"/>
            <w:shd w:val="clear" w:color="auto" w:fill="auto"/>
          </w:tcPr>
          <w:p w14:paraId="097BDB3E" w14:textId="45511166"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4</w:t>
            </w:r>
          </w:p>
        </w:tc>
        <w:tc>
          <w:tcPr>
            <w:tcW w:w="1224" w:type="dxa"/>
            <w:shd w:val="clear" w:color="auto" w:fill="auto"/>
          </w:tcPr>
          <w:p w14:paraId="6F968F52" w14:textId="5215567D"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w:t>
            </w:r>
          </w:p>
        </w:tc>
        <w:tc>
          <w:tcPr>
            <w:tcW w:w="1225" w:type="dxa"/>
            <w:shd w:val="clear" w:color="auto" w:fill="auto"/>
          </w:tcPr>
          <w:p w14:paraId="7E0526A9" w14:textId="585E11E8"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4</w:t>
            </w:r>
          </w:p>
        </w:tc>
      </w:tr>
      <w:tr w:rsidR="00A26411" w:rsidRPr="00153DC9" w14:paraId="5E6C4837" w14:textId="77777777" w:rsidTr="00274CA5">
        <w:tc>
          <w:tcPr>
            <w:tcW w:w="4140" w:type="dxa"/>
          </w:tcPr>
          <w:p w14:paraId="3F8692D5" w14:textId="33ED9317"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Management compensation</w:t>
            </w:r>
          </w:p>
        </w:tc>
        <w:tc>
          <w:tcPr>
            <w:tcW w:w="1224" w:type="dxa"/>
            <w:shd w:val="clear" w:color="auto" w:fill="auto"/>
          </w:tcPr>
          <w:p w14:paraId="28BBC9E6" w14:textId="17A3CA7C"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84</w:t>
            </w:r>
          </w:p>
        </w:tc>
        <w:tc>
          <w:tcPr>
            <w:tcW w:w="1225" w:type="dxa"/>
            <w:shd w:val="clear" w:color="auto" w:fill="auto"/>
          </w:tcPr>
          <w:p w14:paraId="473D5233" w14:textId="4EFD44EA"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61</w:t>
            </w:r>
          </w:p>
        </w:tc>
        <w:tc>
          <w:tcPr>
            <w:tcW w:w="1224" w:type="dxa"/>
            <w:shd w:val="clear" w:color="auto" w:fill="auto"/>
          </w:tcPr>
          <w:p w14:paraId="1687399C" w14:textId="6549B420"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50</w:t>
            </w:r>
          </w:p>
        </w:tc>
        <w:tc>
          <w:tcPr>
            <w:tcW w:w="1225" w:type="dxa"/>
            <w:shd w:val="clear" w:color="auto" w:fill="auto"/>
          </w:tcPr>
          <w:p w14:paraId="5CB9C94C" w14:textId="0B3D8455"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41</w:t>
            </w:r>
          </w:p>
        </w:tc>
      </w:tr>
      <w:tr w:rsidR="00A26411" w:rsidRPr="00153DC9" w14:paraId="0FF861C7" w14:textId="77777777" w:rsidTr="00274CA5">
        <w:tc>
          <w:tcPr>
            <w:tcW w:w="4140" w:type="dxa"/>
          </w:tcPr>
          <w:p w14:paraId="7B1B5D7D" w14:textId="6A54A055" w:rsidR="00A26411" w:rsidRPr="00153DC9" w:rsidRDefault="00A26411"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Expected credit losses</w:t>
            </w:r>
            <w:r w:rsidR="00970264">
              <w:rPr>
                <w:rFonts w:ascii="Arial" w:hAnsi="Arial" w:cs="Arial"/>
                <w:sz w:val="20"/>
                <w:szCs w:val="20"/>
                <w:u w:val="none"/>
              </w:rPr>
              <w:t xml:space="preserve"> (reversal)</w:t>
            </w:r>
          </w:p>
        </w:tc>
        <w:tc>
          <w:tcPr>
            <w:tcW w:w="1224" w:type="dxa"/>
            <w:shd w:val="clear" w:color="auto" w:fill="auto"/>
          </w:tcPr>
          <w:p w14:paraId="63DE79BF" w14:textId="0512B98B" w:rsidR="00A26411" w:rsidRPr="00153DC9" w:rsidRDefault="003874E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2</w:t>
            </w:r>
          </w:p>
        </w:tc>
        <w:tc>
          <w:tcPr>
            <w:tcW w:w="1225" w:type="dxa"/>
            <w:shd w:val="clear" w:color="auto" w:fill="auto"/>
          </w:tcPr>
          <w:p w14:paraId="68F17F9B" w14:textId="3A64CF7B" w:rsidR="00A26411" w:rsidRPr="00153DC9" w:rsidRDefault="003874E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1</w:t>
            </w:r>
          </w:p>
        </w:tc>
        <w:tc>
          <w:tcPr>
            <w:tcW w:w="1224" w:type="dxa"/>
            <w:shd w:val="clear" w:color="auto" w:fill="auto"/>
          </w:tcPr>
          <w:p w14:paraId="13B95ABE" w14:textId="31D816B0" w:rsidR="00A26411" w:rsidRPr="00153DC9" w:rsidRDefault="003874E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1</w:t>
            </w:r>
            <w:r w:rsidR="00970264">
              <w:rPr>
                <w:rFonts w:ascii="Arial" w:hAnsi="Arial" w:cs="Arial"/>
                <w:sz w:val="20"/>
                <w:szCs w:val="20"/>
                <w:u w:val="none"/>
              </w:rPr>
              <w:t>6</w:t>
            </w:r>
          </w:p>
        </w:tc>
        <w:tc>
          <w:tcPr>
            <w:tcW w:w="1225" w:type="dxa"/>
            <w:shd w:val="clear" w:color="auto" w:fill="auto"/>
          </w:tcPr>
          <w:p w14:paraId="48DAE10C" w14:textId="31CDF861"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(10)</w:t>
            </w:r>
          </w:p>
        </w:tc>
      </w:tr>
      <w:tr w:rsidR="00A26411" w:rsidRPr="00153DC9" w14:paraId="1C52263C" w14:textId="77777777" w:rsidTr="00274CA5">
        <w:tc>
          <w:tcPr>
            <w:tcW w:w="4140" w:type="dxa"/>
          </w:tcPr>
          <w:p w14:paraId="5AB3D058" w14:textId="5D7BF902" w:rsidR="00A26411" w:rsidRPr="00153DC9" w:rsidRDefault="00B301E2" w:rsidP="00A26411">
            <w:pPr>
              <w:overflowPunct w:val="0"/>
              <w:autoSpaceDE w:val="0"/>
              <w:autoSpaceDN w:val="0"/>
              <w:adjustRightInd w:val="0"/>
              <w:spacing w:line="360" w:lineRule="exact"/>
              <w:ind w:left="252" w:right="-43" w:hanging="252"/>
              <w:textAlignment w:val="baseline"/>
              <w:rPr>
                <w:rFonts w:ascii="Arial" w:hAnsi="Arial" w:cs="Arial"/>
                <w:sz w:val="20"/>
                <w:szCs w:val="20"/>
                <w:u w:val="none"/>
              </w:rPr>
            </w:pPr>
            <w:r w:rsidRPr="00153DC9">
              <w:rPr>
                <w:rFonts w:ascii="Arial" w:hAnsi="Arial" w:cs="Arial"/>
                <w:sz w:val="20"/>
                <w:szCs w:val="20"/>
                <w:u w:val="none"/>
              </w:rPr>
              <w:t xml:space="preserve">Impairment </w:t>
            </w:r>
            <w:r w:rsidR="0031752B" w:rsidRPr="00153DC9">
              <w:rPr>
                <w:rFonts w:ascii="Arial" w:hAnsi="Arial" w:cs="Arial"/>
                <w:sz w:val="20"/>
                <w:szCs w:val="20"/>
                <w:u w:val="none"/>
              </w:rPr>
              <w:t xml:space="preserve">loss </w:t>
            </w:r>
            <w:r w:rsidR="00A16554" w:rsidRPr="00153DC9">
              <w:rPr>
                <w:rFonts w:ascii="Arial" w:hAnsi="Arial" w:cs="Arial"/>
                <w:sz w:val="20"/>
                <w:szCs w:val="20"/>
                <w:u w:val="none"/>
              </w:rPr>
              <w:t>of assets</w:t>
            </w:r>
            <w:r w:rsidR="00970264">
              <w:rPr>
                <w:rFonts w:ascii="Arial" w:hAnsi="Arial" w:cs="Arial"/>
                <w:sz w:val="20"/>
                <w:szCs w:val="20"/>
                <w:u w:val="none"/>
              </w:rPr>
              <w:t xml:space="preserve"> (reversal)</w:t>
            </w:r>
          </w:p>
        </w:tc>
        <w:tc>
          <w:tcPr>
            <w:tcW w:w="1224" w:type="dxa"/>
            <w:shd w:val="clear" w:color="auto" w:fill="auto"/>
          </w:tcPr>
          <w:p w14:paraId="3F4C9E01" w14:textId="04245CD8" w:rsidR="00A26411" w:rsidRPr="00153DC9" w:rsidRDefault="003874E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7</w:t>
            </w:r>
          </w:p>
        </w:tc>
        <w:tc>
          <w:tcPr>
            <w:tcW w:w="1225" w:type="dxa"/>
            <w:shd w:val="clear" w:color="auto" w:fill="auto"/>
          </w:tcPr>
          <w:p w14:paraId="795664A0" w14:textId="6507BBAF" w:rsidR="00A26411" w:rsidRPr="00153DC9" w:rsidRDefault="003874E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Pr>
                <w:rFonts w:ascii="Arial" w:hAnsi="Arial" w:cs="Arial"/>
                <w:sz w:val="20"/>
                <w:szCs w:val="20"/>
                <w:u w:val="none"/>
              </w:rPr>
              <w:t>14</w:t>
            </w:r>
          </w:p>
        </w:tc>
        <w:tc>
          <w:tcPr>
            <w:tcW w:w="1224" w:type="dxa"/>
            <w:shd w:val="clear" w:color="auto" w:fill="auto"/>
          </w:tcPr>
          <w:p w14:paraId="025F4D48" w14:textId="532A5AB5"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172</w:t>
            </w:r>
          </w:p>
        </w:tc>
        <w:tc>
          <w:tcPr>
            <w:tcW w:w="1225" w:type="dxa"/>
            <w:shd w:val="clear" w:color="auto" w:fill="auto"/>
          </w:tcPr>
          <w:p w14:paraId="1D248013" w14:textId="63C2A2DC" w:rsidR="00A26411" w:rsidRPr="00153DC9" w:rsidRDefault="00A26411" w:rsidP="00A26411">
            <w:pPr>
              <w:tabs>
                <w:tab w:val="decimal" w:pos="887"/>
              </w:tabs>
              <w:overflowPunct w:val="0"/>
              <w:autoSpaceDE w:val="0"/>
              <w:autoSpaceDN w:val="0"/>
              <w:adjustRightInd w:val="0"/>
              <w:spacing w:line="360" w:lineRule="exact"/>
              <w:ind w:right="-45"/>
              <w:textAlignment w:val="baseline"/>
              <w:rPr>
                <w:rFonts w:ascii="Arial" w:hAnsi="Arial" w:cs="Arial"/>
                <w:sz w:val="20"/>
                <w:szCs w:val="20"/>
                <w:u w:val="none"/>
              </w:rPr>
            </w:pPr>
            <w:r w:rsidRPr="00153DC9">
              <w:rPr>
                <w:rFonts w:ascii="Arial" w:hAnsi="Arial" w:cs="Arial"/>
                <w:sz w:val="20"/>
                <w:szCs w:val="20"/>
                <w:u w:val="none"/>
              </w:rPr>
              <w:t>(23)</w:t>
            </w:r>
          </w:p>
        </w:tc>
      </w:tr>
    </w:tbl>
    <w:p w14:paraId="21256A99" w14:textId="77777777" w:rsidR="00C97C51" w:rsidRPr="00153DC9" w:rsidRDefault="00C97C51" w:rsidP="0078535F">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p>
    <w:p w14:paraId="7F6E66C0" w14:textId="77777777" w:rsidR="00C97C51" w:rsidRPr="00153DC9" w:rsidRDefault="00C97C51">
      <w:pPr>
        <w:rPr>
          <w:rFonts w:ascii="Arial" w:hAnsi="Arial"/>
          <w:b/>
          <w:bCs/>
          <w:kern w:val="32"/>
          <w:sz w:val="22"/>
          <w:szCs w:val="22"/>
          <w:u w:val="none"/>
        </w:rPr>
      </w:pPr>
      <w:r w:rsidRPr="00153DC9">
        <w:rPr>
          <w:rFonts w:ascii="Arial" w:hAnsi="Arial"/>
          <w:b/>
          <w:bCs/>
          <w:kern w:val="32"/>
          <w:sz w:val="22"/>
          <w:szCs w:val="22"/>
          <w:u w:val="none"/>
        </w:rPr>
        <w:br w:type="page"/>
      </w:r>
    </w:p>
    <w:p w14:paraId="1B1D1185" w14:textId="33773664" w:rsidR="0078535F" w:rsidRPr="00153DC9" w:rsidRDefault="00A26411" w:rsidP="0078535F">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29</w:t>
      </w:r>
      <w:r w:rsidR="0078535F" w:rsidRPr="00153DC9">
        <w:rPr>
          <w:rFonts w:ascii="Arial" w:hAnsi="Arial"/>
          <w:b/>
          <w:bCs/>
          <w:kern w:val="32"/>
          <w:sz w:val="22"/>
          <w:szCs w:val="22"/>
          <w:u w:val="none"/>
        </w:rPr>
        <w:t>.</w:t>
      </w:r>
      <w:r w:rsidR="0078535F" w:rsidRPr="00153DC9">
        <w:rPr>
          <w:rFonts w:ascii="Arial" w:hAnsi="Arial"/>
          <w:b/>
          <w:bCs/>
          <w:kern w:val="32"/>
          <w:sz w:val="22"/>
          <w:szCs w:val="22"/>
          <w:u w:val="none"/>
        </w:rPr>
        <w:tab/>
        <w:t xml:space="preserve">Income tax </w:t>
      </w:r>
    </w:p>
    <w:p w14:paraId="4535E532" w14:textId="7624D090" w:rsidR="0078535F" w:rsidRPr="00153DC9" w:rsidRDefault="0078535F" w:rsidP="0078535F">
      <w:pPr>
        <w:keepNext/>
        <w:overflowPunct w:val="0"/>
        <w:autoSpaceDE w:val="0"/>
        <w:autoSpaceDN w:val="0"/>
        <w:adjustRightInd w:val="0"/>
        <w:spacing w:before="120" w:after="120" w:line="380" w:lineRule="exact"/>
        <w:ind w:left="540"/>
        <w:jc w:val="thaiDistribute"/>
        <w:textAlignment w:val="baseline"/>
        <w:rPr>
          <w:rFonts w:ascii="Arial" w:hAnsi="Arial" w:cs="Arial"/>
          <w:sz w:val="22"/>
          <w:szCs w:val="20"/>
          <w:u w:val="none"/>
        </w:rPr>
      </w:pPr>
      <w:r w:rsidRPr="00153DC9">
        <w:rPr>
          <w:rFonts w:ascii="Arial" w:hAnsi="Arial" w:cs="Arial"/>
          <w:sz w:val="22"/>
          <w:szCs w:val="20"/>
          <w:u w:val="none"/>
        </w:rPr>
        <w:t>Income tax</w:t>
      </w:r>
      <w:r w:rsidR="008101B2" w:rsidRPr="00153DC9">
        <w:rPr>
          <w:rFonts w:ascii="Arial" w:hAnsi="Arial" w:cs="Arial"/>
          <w:sz w:val="22"/>
          <w:szCs w:val="20"/>
          <w:u w:val="none"/>
        </w:rPr>
        <w:t xml:space="preserve"> </w:t>
      </w:r>
      <w:r w:rsidRPr="00153DC9">
        <w:rPr>
          <w:rFonts w:ascii="Arial" w:hAnsi="Arial" w:cs="Arial"/>
          <w:sz w:val="22"/>
          <w:szCs w:val="20"/>
          <w:u w:val="none"/>
        </w:rPr>
        <w:t xml:space="preserve">expenses for the years ended 31 December </w:t>
      </w:r>
      <w:r w:rsidR="008426CC" w:rsidRPr="00153DC9">
        <w:rPr>
          <w:rFonts w:ascii="Arial" w:hAnsi="Arial" w:cs="Arial"/>
          <w:sz w:val="22"/>
          <w:szCs w:val="20"/>
          <w:u w:val="none"/>
        </w:rPr>
        <w:t>2023</w:t>
      </w:r>
      <w:r w:rsidRPr="00153DC9">
        <w:rPr>
          <w:rFonts w:ascii="Arial" w:hAnsi="Arial" w:cs="Arial"/>
          <w:sz w:val="22"/>
          <w:szCs w:val="20"/>
          <w:u w:val="none"/>
        </w:rPr>
        <w:t xml:space="preserve"> and </w:t>
      </w:r>
      <w:r w:rsidR="008426CC" w:rsidRPr="00153DC9">
        <w:rPr>
          <w:rFonts w:ascii="Arial" w:hAnsi="Arial" w:cs="Arial"/>
          <w:sz w:val="22"/>
          <w:szCs w:val="20"/>
          <w:u w:val="none"/>
        </w:rPr>
        <w:t>2022</w:t>
      </w:r>
      <w:r w:rsidRPr="00153DC9">
        <w:rPr>
          <w:rFonts w:ascii="Arial" w:hAnsi="Arial" w:cs="Arial"/>
          <w:sz w:val="22"/>
          <w:szCs w:val="20"/>
          <w:u w:val="none"/>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78535F" w:rsidRPr="00153DC9" w14:paraId="093B8A32" w14:textId="77777777" w:rsidTr="00274CA5">
        <w:trPr>
          <w:trHeight w:val="325"/>
        </w:trPr>
        <w:tc>
          <w:tcPr>
            <w:tcW w:w="4230" w:type="dxa"/>
          </w:tcPr>
          <w:p w14:paraId="3FA68CC0" w14:textId="77777777" w:rsidR="0078535F" w:rsidRPr="00153DC9" w:rsidRDefault="0078535F" w:rsidP="00F34C0F">
            <w:pPr>
              <w:keepNext/>
              <w:keepLines/>
              <w:tabs>
                <w:tab w:val="left" w:pos="1440"/>
              </w:tabs>
              <w:overflowPunct w:val="0"/>
              <w:autoSpaceDE w:val="0"/>
              <w:autoSpaceDN w:val="0"/>
              <w:adjustRightInd w:val="0"/>
              <w:spacing w:line="340" w:lineRule="exact"/>
              <w:jc w:val="thaiDistribute"/>
              <w:textAlignment w:val="baseline"/>
              <w:rPr>
                <w:rFonts w:ascii="Arial" w:hAnsi="Arial"/>
                <w:spacing w:val="-4"/>
                <w:sz w:val="20"/>
                <w:szCs w:val="20"/>
                <w:u w:val="none"/>
              </w:rPr>
            </w:pPr>
          </w:p>
        </w:tc>
        <w:tc>
          <w:tcPr>
            <w:tcW w:w="4860" w:type="dxa"/>
            <w:gridSpan w:val="4"/>
          </w:tcPr>
          <w:p w14:paraId="73727691" w14:textId="77777777" w:rsidR="0078535F" w:rsidRPr="00153DC9" w:rsidRDefault="0078535F" w:rsidP="00F34C0F">
            <w:pPr>
              <w:keepNext/>
              <w:keepLines/>
              <w:overflowPunct w:val="0"/>
              <w:autoSpaceDE w:val="0"/>
              <w:autoSpaceDN w:val="0"/>
              <w:adjustRightInd w:val="0"/>
              <w:spacing w:line="340" w:lineRule="exact"/>
              <w:jc w:val="right"/>
              <w:textAlignment w:val="baseline"/>
              <w:rPr>
                <w:rFonts w:ascii="Arial" w:hAnsi="Arial"/>
                <w:spacing w:val="-4"/>
                <w:sz w:val="20"/>
                <w:szCs w:val="20"/>
                <w:u w:val="none"/>
              </w:rPr>
            </w:pPr>
            <w:r w:rsidRPr="00153DC9">
              <w:rPr>
                <w:rFonts w:ascii="Arial" w:hAnsi="Arial"/>
                <w:spacing w:val="-4"/>
                <w:sz w:val="20"/>
                <w:szCs w:val="20"/>
                <w:u w:val="none"/>
              </w:rPr>
              <w:t>(Unit: Thousand Baht)</w:t>
            </w:r>
          </w:p>
        </w:tc>
      </w:tr>
      <w:tr w:rsidR="0078535F" w:rsidRPr="00153DC9" w14:paraId="4443EADA" w14:textId="77777777" w:rsidTr="00274CA5">
        <w:trPr>
          <w:trHeight w:val="325"/>
        </w:trPr>
        <w:tc>
          <w:tcPr>
            <w:tcW w:w="4230" w:type="dxa"/>
          </w:tcPr>
          <w:p w14:paraId="4C315AD5" w14:textId="77777777" w:rsidR="0078535F" w:rsidRPr="00153DC9" w:rsidRDefault="0078535F" w:rsidP="00F34C0F">
            <w:pPr>
              <w:tabs>
                <w:tab w:val="left" w:pos="1440"/>
              </w:tabs>
              <w:overflowPunct w:val="0"/>
              <w:autoSpaceDE w:val="0"/>
              <w:autoSpaceDN w:val="0"/>
              <w:adjustRightInd w:val="0"/>
              <w:spacing w:line="340" w:lineRule="exact"/>
              <w:jc w:val="thaiDistribute"/>
              <w:textAlignment w:val="baseline"/>
              <w:rPr>
                <w:rFonts w:ascii="Arial" w:hAnsi="Arial"/>
                <w:spacing w:val="-4"/>
                <w:sz w:val="20"/>
                <w:szCs w:val="20"/>
                <w:u w:val="none"/>
              </w:rPr>
            </w:pPr>
          </w:p>
        </w:tc>
        <w:tc>
          <w:tcPr>
            <w:tcW w:w="2430" w:type="dxa"/>
            <w:gridSpan w:val="2"/>
            <w:vAlign w:val="bottom"/>
          </w:tcPr>
          <w:p w14:paraId="1C767FD6" w14:textId="77777777" w:rsidR="0078535F" w:rsidRPr="00153DC9" w:rsidRDefault="0078535F" w:rsidP="00F34C0F">
            <w:pPr>
              <w:pBdr>
                <w:bottom w:val="single" w:sz="6" w:space="1" w:color="auto"/>
              </w:pBdr>
              <w:overflowPunct w:val="0"/>
              <w:autoSpaceDE w:val="0"/>
              <w:autoSpaceDN w:val="0"/>
              <w:adjustRightInd w:val="0"/>
              <w:spacing w:line="34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Consolidated </w:t>
            </w:r>
          </w:p>
          <w:p w14:paraId="09130226" w14:textId="77777777" w:rsidR="0078535F" w:rsidRPr="00153DC9" w:rsidRDefault="0078535F" w:rsidP="00F34C0F">
            <w:pPr>
              <w:pBdr>
                <w:bottom w:val="single" w:sz="6" w:space="1" w:color="auto"/>
              </w:pBdr>
              <w:overflowPunct w:val="0"/>
              <w:autoSpaceDE w:val="0"/>
              <w:autoSpaceDN w:val="0"/>
              <w:adjustRightInd w:val="0"/>
              <w:spacing w:line="34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c>
          <w:tcPr>
            <w:tcW w:w="2430" w:type="dxa"/>
            <w:gridSpan w:val="2"/>
            <w:vAlign w:val="bottom"/>
          </w:tcPr>
          <w:p w14:paraId="39461145" w14:textId="77777777" w:rsidR="0078535F" w:rsidRPr="00153DC9" w:rsidRDefault="0078535F" w:rsidP="00F34C0F">
            <w:pPr>
              <w:pBdr>
                <w:bottom w:val="single" w:sz="6" w:space="1" w:color="auto"/>
              </w:pBdr>
              <w:overflowPunct w:val="0"/>
              <w:autoSpaceDE w:val="0"/>
              <w:autoSpaceDN w:val="0"/>
              <w:adjustRightInd w:val="0"/>
              <w:spacing w:line="34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Separate </w:t>
            </w:r>
          </w:p>
          <w:p w14:paraId="50115703" w14:textId="77777777" w:rsidR="0078535F" w:rsidRPr="00153DC9" w:rsidRDefault="0078535F" w:rsidP="00F34C0F">
            <w:pPr>
              <w:pBdr>
                <w:bottom w:val="single" w:sz="6" w:space="1" w:color="auto"/>
              </w:pBdr>
              <w:overflowPunct w:val="0"/>
              <w:autoSpaceDE w:val="0"/>
              <w:autoSpaceDN w:val="0"/>
              <w:adjustRightInd w:val="0"/>
              <w:spacing w:line="34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r>
      <w:tr w:rsidR="002669D8" w:rsidRPr="00153DC9" w14:paraId="69B55496" w14:textId="77777777" w:rsidTr="00274CA5">
        <w:trPr>
          <w:trHeight w:val="354"/>
        </w:trPr>
        <w:tc>
          <w:tcPr>
            <w:tcW w:w="4230" w:type="dxa"/>
          </w:tcPr>
          <w:p w14:paraId="7C958216" w14:textId="77777777" w:rsidR="002669D8" w:rsidRPr="00153DC9" w:rsidRDefault="002669D8" w:rsidP="00F34C0F">
            <w:pPr>
              <w:tabs>
                <w:tab w:val="left" w:pos="1440"/>
              </w:tabs>
              <w:overflowPunct w:val="0"/>
              <w:autoSpaceDE w:val="0"/>
              <w:autoSpaceDN w:val="0"/>
              <w:adjustRightInd w:val="0"/>
              <w:spacing w:line="340" w:lineRule="exact"/>
              <w:jc w:val="thaiDistribute"/>
              <w:textAlignment w:val="baseline"/>
              <w:rPr>
                <w:rFonts w:ascii="Arial" w:hAnsi="Arial"/>
                <w:spacing w:val="-4"/>
                <w:sz w:val="20"/>
                <w:szCs w:val="20"/>
                <w:u w:val="none"/>
              </w:rPr>
            </w:pPr>
          </w:p>
        </w:tc>
        <w:tc>
          <w:tcPr>
            <w:tcW w:w="1215" w:type="dxa"/>
          </w:tcPr>
          <w:p w14:paraId="0EAC7E7B" w14:textId="0B9647D3" w:rsidR="002669D8" w:rsidRPr="00153DC9" w:rsidRDefault="008426CC" w:rsidP="00F34C0F">
            <w:pPr>
              <w:pBdr>
                <w:bottom w:val="single" w:sz="4" w:space="1" w:color="auto"/>
              </w:pBdr>
              <w:tabs>
                <w:tab w:val="left" w:pos="1440"/>
              </w:tabs>
              <w:overflowPunct w:val="0"/>
              <w:autoSpaceDE w:val="0"/>
              <w:autoSpaceDN w:val="0"/>
              <w:adjustRightInd w:val="0"/>
              <w:spacing w:line="340" w:lineRule="exact"/>
              <w:ind w:left="-15"/>
              <w:jc w:val="center"/>
              <w:textAlignment w:val="baseline"/>
              <w:rPr>
                <w:rFonts w:ascii="ZWAdobeF" w:hAnsi="ZWAdobeF"/>
                <w:sz w:val="20"/>
                <w:szCs w:val="20"/>
                <w:u w:val="none"/>
              </w:rPr>
            </w:pPr>
            <w:r w:rsidRPr="00153DC9">
              <w:rPr>
                <w:rFonts w:ascii="Arial" w:hAnsi="Arial"/>
                <w:spacing w:val="-4"/>
                <w:sz w:val="20"/>
                <w:szCs w:val="20"/>
                <w:u w:val="none"/>
              </w:rPr>
              <w:t>2023</w:t>
            </w:r>
          </w:p>
        </w:tc>
        <w:tc>
          <w:tcPr>
            <w:tcW w:w="1215" w:type="dxa"/>
          </w:tcPr>
          <w:p w14:paraId="0A7CEB29" w14:textId="0FE507A7" w:rsidR="002669D8" w:rsidRPr="00153DC9" w:rsidRDefault="008426CC" w:rsidP="00F34C0F">
            <w:pPr>
              <w:pBdr>
                <w:bottom w:val="single" w:sz="4" w:space="1" w:color="auto"/>
              </w:pBdr>
              <w:tabs>
                <w:tab w:val="left" w:pos="1440"/>
              </w:tabs>
              <w:overflowPunct w:val="0"/>
              <w:autoSpaceDE w:val="0"/>
              <w:autoSpaceDN w:val="0"/>
              <w:adjustRightInd w:val="0"/>
              <w:spacing w:line="340" w:lineRule="exact"/>
              <w:ind w:left="-15"/>
              <w:jc w:val="center"/>
              <w:textAlignment w:val="baseline"/>
              <w:rPr>
                <w:rFonts w:ascii="ZWAdobeF" w:hAnsi="ZWAdobeF"/>
                <w:sz w:val="20"/>
                <w:szCs w:val="20"/>
                <w:u w:val="none"/>
              </w:rPr>
            </w:pPr>
            <w:r w:rsidRPr="00153DC9">
              <w:rPr>
                <w:rFonts w:ascii="Arial" w:hAnsi="Arial"/>
                <w:spacing w:val="-4"/>
                <w:sz w:val="20"/>
                <w:szCs w:val="20"/>
                <w:u w:val="none"/>
              </w:rPr>
              <w:t>2022</w:t>
            </w:r>
          </w:p>
        </w:tc>
        <w:tc>
          <w:tcPr>
            <w:tcW w:w="1215" w:type="dxa"/>
          </w:tcPr>
          <w:p w14:paraId="75563964" w14:textId="427AF5EC" w:rsidR="002669D8" w:rsidRPr="00153DC9" w:rsidRDefault="008426CC" w:rsidP="00F34C0F">
            <w:pPr>
              <w:pBdr>
                <w:bottom w:val="single" w:sz="4" w:space="1" w:color="auto"/>
              </w:pBdr>
              <w:tabs>
                <w:tab w:val="left" w:pos="1440"/>
              </w:tabs>
              <w:overflowPunct w:val="0"/>
              <w:autoSpaceDE w:val="0"/>
              <w:autoSpaceDN w:val="0"/>
              <w:adjustRightInd w:val="0"/>
              <w:spacing w:line="340" w:lineRule="exact"/>
              <w:ind w:left="-15"/>
              <w:jc w:val="center"/>
              <w:textAlignment w:val="baseline"/>
              <w:rPr>
                <w:rFonts w:ascii="ZWAdobeF" w:hAnsi="ZWAdobeF"/>
                <w:sz w:val="20"/>
                <w:szCs w:val="20"/>
                <w:u w:val="none"/>
              </w:rPr>
            </w:pPr>
            <w:r w:rsidRPr="00153DC9">
              <w:rPr>
                <w:rFonts w:ascii="Arial" w:hAnsi="Arial"/>
                <w:spacing w:val="-4"/>
                <w:sz w:val="20"/>
                <w:szCs w:val="20"/>
                <w:u w:val="none"/>
              </w:rPr>
              <w:t>2023</w:t>
            </w:r>
          </w:p>
        </w:tc>
        <w:tc>
          <w:tcPr>
            <w:tcW w:w="1215" w:type="dxa"/>
          </w:tcPr>
          <w:p w14:paraId="07E4A5B2" w14:textId="299F9D24" w:rsidR="002669D8" w:rsidRPr="00153DC9" w:rsidRDefault="008426CC" w:rsidP="00F34C0F">
            <w:pPr>
              <w:pBdr>
                <w:bottom w:val="single" w:sz="4" w:space="1" w:color="auto"/>
              </w:pBdr>
              <w:tabs>
                <w:tab w:val="left" w:pos="1440"/>
              </w:tabs>
              <w:overflowPunct w:val="0"/>
              <w:autoSpaceDE w:val="0"/>
              <w:autoSpaceDN w:val="0"/>
              <w:adjustRightInd w:val="0"/>
              <w:spacing w:line="340" w:lineRule="exact"/>
              <w:ind w:left="-15"/>
              <w:jc w:val="center"/>
              <w:textAlignment w:val="baseline"/>
              <w:rPr>
                <w:rFonts w:ascii="ZWAdobeF" w:hAnsi="ZWAdobeF"/>
                <w:sz w:val="20"/>
                <w:szCs w:val="20"/>
                <w:u w:val="none"/>
              </w:rPr>
            </w:pPr>
            <w:r w:rsidRPr="00153DC9">
              <w:rPr>
                <w:rFonts w:ascii="Arial" w:hAnsi="Arial"/>
                <w:spacing w:val="-4"/>
                <w:sz w:val="20"/>
                <w:szCs w:val="20"/>
                <w:u w:val="none"/>
              </w:rPr>
              <w:t>2022</w:t>
            </w:r>
          </w:p>
        </w:tc>
      </w:tr>
      <w:tr w:rsidR="0078535F" w:rsidRPr="00153DC9" w14:paraId="49300C12" w14:textId="77777777" w:rsidTr="00274CA5">
        <w:trPr>
          <w:trHeight w:val="325"/>
        </w:trPr>
        <w:tc>
          <w:tcPr>
            <w:tcW w:w="4230" w:type="dxa"/>
          </w:tcPr>
          <w:p w14:paraId="6C7ADDCC" w14:textId="77777777" w:rsidR="0078535F" w:rsidRPr="00153DC9" w:rsidRDefault="0078535F" w:rsidP="00F34C0F">
            <w:pPr>
              <w:tabs>
                <w:tab w:val="left" w:pos="1440"/>
              </w:tabs>
              <w:overflowPunct w:val="0"/>
              <w:autoSpaceDE w:val="0"/>
              <w:autoSpaceDN w:val="0"/>
              <w:adjustRightInd w:val="0"/>
              <w:spacing w:line="340" w:lineRule="exact"/>
              <w:textAlignment w:val="baseline"/>
              <w:rPr>
                <w:rFonts w:ascii="Arial" w:hAnsi="Arial"/>
                <w:b/>
                <w:bCs/>
                <w:sz w:val="20"/>
                <w:szCs w:val="20"/>
                <w:u w:val="none"/>
              </w:rPr>
            </w:pPr>
            <w:r w:rsidRPr="00153DC9">
              <w:rPr>
                <w:rFonts w:ascii="Arial" w:hAnsi="Arial"/>
                <w:b/>
                <w:bCs/>
                <w:sz w:val="20"/>
                <w:szCs w:val="20"/>
                <w:u w:val="none"/>
              </w:rPr>
              <w:t>Current income tax:</w:t>
            </w:r>
          </w:p>
        </w:tc>
        <w:tc>
          <w:tcPr>
            <w:tcW w:w="1215" w:type="dxa"/>
            <w:vAlign w:val="bottom"/>
          </w:tcPr>
          <w:p w14:paraId="409BDD1C" w14:textId="77777777" w:rsidR="0078535F" w:rsidRPr="00153DC9" w:rsidRDefault="0078535F" w:rsidP="00F34C0F">
            <w:pPr>
              <w:tabs>
                <w:tab w:val="decimal" w:pos="876"/>
              </w:tabs>
              <w:overflowPunct w:val="0"/>
              <w:autoSpaceDE w:val="0"/>
              <w:autoSpaceDN w:val="0"/>
              <w:adjustRightInd w:val="0"/>
              <w:spacing w:line="340" w:lineRule="exact"/>
              <w:ind w:right="-42"/>
              <w:textAlignment w:val="baseline"/>
              <w:rPr>
                <w:rFonts w:ascii="Arial" w:hAnsi="Arial"/>
                <w:spacing w:val="-4"/>
                <w:sz w:val="20"/>
                <w:szCs w:val="20"/>
                <w:u w:val="none"/>
              </w:rPr>
            </w:pPr>
          </w:p>
        </w:tc>
        <w:tc>
          <w:tcPr>
            <w:tcW w:w="1215" w:type="dxa"/>
            <w:vAlign w:val="bottom"/>
          </w:tcPr>
          <w:p w14:paraId="367E5AB5" w14:textId="77777777" w:rsidR="0078535F" w:rsidRPr="00153DC9" w:rsidRDefault="0078535F" w:rsidP="00F34C0F">
            <w:pPr>
              <w:tabs>
                <w:tab w:val="decimal" w:pos="876"/>
              </w:tabs>
              <w:overflowPunct w:val="0"/>
              <w:autoSpaceDE w:val="0"/>
              <w:autoSpaceDN w:val="0"/>
              <w:adjustRightInd w:val="0"/>
              <w:spacing w:line="340" w:lineRule="exact"/>
              <w:ind w:right="-42"/>
              <w:textAlignment w:val="baseline"/>
              <w:rPr>
                <w:rFonts w:ascii="Arial" w:hAnsi="Arial"/>
                <w:spacing w:val="-4"/>
                <w:sz w:val="20"/>
                <w:szCs w:val="20"/>
                <w:u w:val="none"/>
              </w:rPr>
            </w:pPr>
          </w:p>
        </w:tc>
        <w:tc>
          <w:tcPr>
            <w:tcW w:w="1215" w:type="dxa"/>
            <w:vAlign w:val="bottom"/>
          </w:tcPr>
          <w:p w14:paraId="286A9BEF" w14:textId="77777777" w:rsidR="0078535F" w:rsidRPr="00153DC9" w:rsidRDefault="0078535F" w:rsidP="00F34C0F">
            <w:pPr>
              <w:tabs>
                <w:tab w:val="decimal" w:pos="876"/>
              </w:tabs>
              <w:overflowPunct w:val="0"/>
              <w:autoSpaceDE w:val="0"/>
              <w:autoSpaceDN w:val="0"/>
              <w:adjustRightInd w:val="0"/>
              <w:spacing w:line="340" w:lineRule="exact"/>
              <w:ind w:right="-42"/>
              <w:textAlignment w:val="baseline"/>
              <w:rPr>
                <w:rFonts w:ascii="Arial" w:hAnsi="Arial"/>
                <w:spacing w:val="-4"/>
                <w:sz w:val="20"/>
                <w:szCs w:val="20"/>
                <w:u w:val="none"/>
              </w:rPr>
            </w:pPr>
          </w:p>
        </w:tc>
        <w:tc>
          <w:tcPr>
            <w:tcW w:w="1215" w:type="dxa"/>
            <w:vAlign w:val="bottom"/>
          </w:tcPr>
          <w:p w14:paraId="1CECF2EC" w14:textId="77777777" w:rsidR="0078535F" w:rsidRPr="00153DC9" w:rsidRDefault="0078535F" w:rsidP="00F34C0F">
            <w:pPr>
              <w:tabs>
                <w:tab w:val="decimal" w:pos="876"/>
              </w:tabs>
              <w:overflowPunct w:val="0"/>
              <w:autoSpaceDE w:val="0"/>
              <w:autoSpaceDN w:val="0"/>
              <w:adjustRightInd w:val="0"/>
              <w:spacing w:line="340" w:lineRule="exact"/>
              <w:ind w:right="-42"/>
              <w:textAlignment w:val="baseline"/>
              <w:rPr>
                <w:rFonts w:ascii="Arial" w:hAnsi="Arial"/>
                <w:spacing w:val="-4"/>
                <w:sz w:val="20"/>
                <w:szCs w:val="20"/>
                <w:u w:val="none"/>
              </w:rPr>
            </w:pPr>
          </w:p>
        </w:tc>
      </w:tr>
      <w:tr w:rsidR="008426CC" w:rsidRPr="00153DC9" w14:paraId="05E95347" w14:textId="77777777" w:rsidTr="00274CA5">
        <w:trPr>
          <w:trHeight w:val="325"/>
        </w:trPr>
        <w:tc>
          <w:tcPr>
            <w:tcW w:w="4230" w:type="dxa"/>
          </w:tcPr>
          <w:p w14:paraId="534BDB31" w14:textId="77777777" w:rsidR="008426CC" w:rsidRPr="00153DC9" w:rsidRDefault="008426CC" w:rsidP="00F34C0F">
            <w:pPr>
              <w:tabs>
                <w:tab w:val="left" w:pos="1440"/>
              </w:tabs>
              <w:overflowPunct w:val="0"/>
              <w:autoSpaceDE w:val="0"/>
              <w:autoSpaceDN w:val="0"/>
              <w:adjustRightInd w:val="0"/>
              <w:spacing w:line="340" w:lineRule="exact"/>
              <w:ind w:left="12"/>
              <w:textAlignment w:val="baseline"/>
              <w:rPr>
                <w:rFonts w:ascii="Arial" w:hAnsi="Arial"/>
                <w:sz w:val="20"/>
                <w:szCs w:val="20"/>
                <w:u w:val="none"/>
              </w:rPr>
            </w:pPr>
            <w:r w:rsidRPr="00153DC9">
              <w:rPr>
                <w:rFonts w:ascii="Arial" w:hAnsi="Arial"/>
                <w:sz w:val="20"/>
                <w:szCs w:val="20"/>
                <w:u w:val="none"/>
              </w:rPr>
              <w:t>Current income tax charge</w:t>
            </w:r>
          </w:p>
        </w:tc>
        <w:tc>
          <w:tcPr>
            <w:tcW w:w="1215" w:type="dxa"/>
            <w:vAlign w:val="bottom"/>
          </w:tcPr>
          <w:p w14:paraId="2024B9AC" w14:textId="72A032EA" w:rsidR="008426CC" w:rsidRPr="00153DC9" w:rsidRDefault="00A26411" w:rsidP="00F34C0F">
            <w:pP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6,953</w:t>
            </w:r>
          </w:p>
        </w:tc>
        <w:tc>
          <w:tcPr>
            <w:tcW w:w="1215" w:type="dxa"/>
            <w:vAlign w:val="bottom"/>
          </w:tcPr>
          <w:p w14:paraId="3BF3D147" w14:textId="44120BA2"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2,999</w:t>
            </w:r>
          </w:p>
        </w:tc>
        <w:tc>
          <w:tcPr>
            <w:tcW w:w="1215" w:type="dxa"/>
            <w:vAlign w:val="bottom"/>
          </w:tcPr>
          <w:p w14:paraId="13B069D0" w14:textId="06CE2C74" w:rsidR="008426CC" w:rsidRPr="00153DC9" w:rsidRDefault="00A26411" w:rsidP="00F34C0F">
            <w:pP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w:t>
            </w:r>
          </w:p>
        </w:tc>
        <w:tc>
          <w:tcPr>
            <w:tcW w:w="1215" w:type="dxa"/>
            <w:vAlign w:val="bottom"/>
          </w:tcPr>
          <w:p w14:paraId="71D7FBF1" w14:textId="0567289F"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w:t>
            </w:r>
          </w:p>
        </w:tc>
      </w:tr>
      <w:tr w:rsidR="008426CC" w:rsidRPr="00153DC9" w14:paraId="1E13D315" w14:textId="77777777" w:rsidTr="00274CA5">
        <w:trPr>
          <w:trHeight w:val="311"/>
        </w:trPr>
        <w:tc>
          <w:tcPr>
            <w:tcW w:w="4230" w:type="dxa"/>
          </w:tcPr>
          <w:p w14:paraId="32C1412C" w14:textId="77777777" w:rsidR="008426CC" w:rsidRPr="00153DC9" w:rsidRDefault="008426CC" w:rsidP="00F34C0F">
            <w:pPr>
              <w:tabs>
                <w:tab w:val="left" w:pos="567"/>
                <w:tab w:val="left" w:pos="1134"/>
                <w:tab w:val="left" w:pos="1701"/>
              </w:tabs>
              <w:overflowPunct w:val="0"/>
              <w:autoSpaceDE w:val="0"/>
              <w:autoSpaceDN w:val="0"/>
              <w:adjustRightInd w:val="0"/>
              <w:spacing w:line="340" w:lineRule="exact"/>
              <w:ind w:left="12" w:right="-108" w:hanging="12"/>
              <w:textAlignment w:val="baseline"/>
              <w:rPr>
                <w:rFonts w:ascii="Arial" w:hAnsi="Arial"/>
                <w:b/>
                <w:bCs/>
                <w:color w:val="000000"/>
                <w:sz w:val="20"/>
                <w:szCs w:val="20"/>
                <w:u w:val="none"/>
              </w:rPr>
            </w:pPr>
            <w:r w:rsidRPr="00153DC9">
              <w:rPr>
                <w:rFonts w:ascii="Arial" w:hAnsi="Arial"/>
                <w:b/>
                <w:bCs/>
                <w:color w:val="000000"/>
                <w:sz w:val="20"/>
                <w:szCs w:val="20"/>
                <w:u w:val="none"/>
              </w:rPr>
              <w:t>Deferred tax:</w:t>
            </w:r>
          </w:p>
        </w:tc>
        <w:tc>
          <w:tcPr>
            <w:tcW w:w="1215" w:type="dxa"/>
            <w:vAlign w:val="bottom"/>
          </w:tcPr>
          <w:p w14:paraId="3AEDFC2B" w14:textId="77777777"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cs="Arial"/>
                <w:spacing w:val="-4"/>
                <w:sz w:val="20"/>
                <w:szCs w:val="20"/>
                <w:u w:val="none"/>
              </w:rPr>
            </w:pPr>
          </w:p>
        </w:tc>
        <w:tc>
          <w:tcPr>
            <w:tcW w:w="1215" w:type="dxa"/>
            <w:vAlign w:val="bottom"/>
          </w:tcPr>
          <w:p w14:paraId="56EFC686" w14:textId="77777777"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cs="Arial"/>
                <w:spacing w:val="-4"/>
                <w:sz w:val="20"/>
                <w:szCs w:val="20"/>
                <w:u w:val="none"/>
              </w:rPr>
            </w:pPr>
          </w:p>
        </w:tc>
        <w:tc>
          <w:tcPr>
            <w:tcW w:w="1215" w:type="dxa"/>
            <w:vAlign w:val="bottom"/>
          </w:tcPr>
          <w:p w14:paraId="479FF8C4" w14:textId="77777777"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cs="Arial"/>
                <w:spacing w:val="-4"/>
                <w:sz w:val="20"/>
                <w:szCs w:val="20"/>
                <w:u w:val="none"/>
              </w:rPr>
            </w:pPr>
          </w:p>
        </w:tc>
        <w:tc>
          <w:tcPr>
            <w:tcW w:w="1215" w:type="dxa"/>
            <w:vAlign w:val="bottom"/>
          </w:tcPr>
          <w:p w14:paraId="5F175B3B" w14:textId="77777777" w:rsidR="008426CC" w:rsidRPr="00153DC9" w:rsidRDefault="008426CC" w:rsidP="00F34C0F">
            <w:pPr>
              <w:tabs>
                <w:tab w:val="decimal" w:pos="876"/>
              </w:tabs>
              <w:overflowPunct w:val="0"/>
              <w:autoSpaceDE w:val="0"/>
              <w:autoSpaceDN w:val="0"/>
              <w:adjustRightInd w:val="0"/>
              <w:spacing w:line="340" w:lineRule="exact"/>
              <w:ind w:right="-42"/>
              <w:textAlignment w:val="baseline"/>
              <w:rPr>
                <w:rFonts w:ascii="Arial" w:hAnsi="Arial" w:cs="Arial"/>
                <w:spacing w:val="-4"/>
                <w:sz w:val="20"/>
                <w:szCs w:val="20"/>
                <w:u w:val="none"/>
              </w:rPr>
            </w:pPr>
          </w:p>
        </w:tc>
      </w:tr>
      <w:tr w:rsidR="008426CC" w:rsidRPr="00153DC9" w14:paraId="4BB4F51D" w14:textId="77777777" w:rsidTr="008426CC">
        <w:trPr>
          <w:trHeight w:val="339"/>
        </w:trPr>
        <w:tc>
          <w:tcPr>
            <w:tcW w:w="4230" w:type="dxa"/>
          </w:tcPr>
          <w:p w14:paraId="1385E637" w14:textId="77777777" w:rsidR="008426CC" w:rsidRPr="00153DC9" w:rsidRDefault="008426CC" w:rsidP="00F34C0F">
            <w:pPr>
              <w:tabs>
                <w:tab w:val="left" w:pos="1440"/>
              </w:tabs>
              <w:overflowPunct w:val="0"/>
              <w:autoSpaceDE w:val="0"/>
              <w:autoSpaceDN w:val="0"/>
              <w:adjustRightInd w:val="0"/>
              <w:spacing w:line="340" w:lineRule="exact"/>
              <w:ind w:left="345" w:hanging="333"/>
              <w:textAlignment w:val="baseline"/>
              <w:rPr>
                <w:rFonts w:ascii="Arial" w:hAnsi="Arial"/>
                <w:sz w:val="20"/>
                <w:szCs w:val="20"/>
                <w:u w:val="none"/>
              </w:rPr>
            </w:pPr>
            <w:r w:rsidRPr="00153DC9">
              <w:rPr>
                <w:rFonts w:ascii="Arial" w:hAnsi="Arial"/>
                <w:sz w:val="20"/>
                <w:szCs w:val="20"/>
                <w:u w:val="none"/>
              </w:rPr>
              <w:t>Relating to origination and reversal of</w:t>
            </w:r>
          </w:p>
          <w:p w14:paraId="188DC06B" w14:textId="293EEE10" w:rsidR="008426CC" w:rsidRPr="00153DC9" w:rsidRDefault="008426CC" w:rsidP="00F34C0F">
            <w:pPr>
              <w:tabs>
                <w:tab w:val="left" w:pos="1440"/>
              </w:tabs>
              <w:overflowPunct w:val="0"/>
              <w:autoSpaceDE w:val="0"/>
              <w:autoSpaceDN w:val="0"/>
              <w:adjustRightInd w:val="0"/>
              <w:spacing w:line="340" w:lineRule="exact"/>
              <w:ind w:left="345" w:hanging="333"/>
              <w:textAlignment w:val="baseline"/>
              <w:rPr>
                <w:rFonts w:ascii="Arial" w:hAnsi="Arial"/>
                <w:sz w:val="20"/>
                <w:szCs w:val="20"/>
                <w:u w:val="none"/>
              </w:rPr>
            </w:pPr>
            <w:r w:rsidRPr="00153DC9">
              <w:rPr>
                <w:rFonts w:ascii="Arial" w:hAnsi="Arial" w:hint="cs"/>
                <w:sz w:val="20"/>
                <w:szCs w:val="20"/>
                <w:u w:val="none"/>
                <w:cs/>
              </w:rPr>
              <w:t xml:space="preserve">   </w:t>
            </w:r>
            <w:r w:rsidRPr="00153DC9">
              <w:rPr>
                <w:rFonts w:ascii="Arial" w:hAnsi="Arial"/>
                <w:sz w:val="20"/>
                <w:szCs w:val="20"/>
                <w:u w:val="none"/>
              </w:rPr>
              <w:t xml:space="preserve">temporary differences  </w:t>
            </w:r>
          </w:p>
        </w:tc>
        <w:tc>
          <w:tcPr>
            <w:tcW w:w="1215" w:type="dxa"/>
            <w:vAlign w:val="bottom"/>
          </w:tcPr>
          <w:p w14:paraId="111B9530" w14:textId="013A214C" w:rsidR="008426CC" w:rsidRPr="00153DC9" w:rsidRDefault="00A26411"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4,679</w:t>
            </w:r>
          </w:p>
        </w:tc>
        <w:tc>
          <w:tcPr>
            <w:tcW w:w="1215" w:type="dxa"/>
          </w:tcPr>
          <w:p w14:paraId="618E21AB" w14:textId="77777777" w:rsidR="008426CC" w:rsidRPr="00153DC9" w:rsidRDefault="008426CC"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p>
          <w:p w14:paraId="6A371921" w14:textId="24AE8905" w:rsidR="008426CC" w:rsidRPr="00153DC9" w:rsidRDefault="008426CC"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(432)</w:t>
            </w:r>
          </w:p>
        </w:tc>
        <w:tc>
          <w:tcPr>
            <w:tcW w:w="1215" w:type="dxa"/>
            <w:vAlign w:val="bottom"/>
          </w:tcPr>
          <w:p w14:paraId="5ECC0282" w14:textId="2E8C11EB" w:rsidR="008426CC" w:rsidRPr="00153DC9" w:rsidRDefault="00A26411"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w:t>
            </w:r>
          </w:p>
        </w:tc>
        <w:tc>
          <w:tcPr>
            <w:tcW w:w="1215" w:type="dxa"/>
          </w:tcPr>
          <w:p w14:paraId="6BCB2776" w14:textId="77777777" w:rsidR="008426CC" w:rsidRPr="00153DC9" w:rsidRDefault="008426CC"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p>
          <w:p w14:paraId="53890C98" w14:textId="6BB5BB32" w:rsidR="008426CC" w:rsidRPr="00153DC9" w:rsidRDefault="008426CC" w:rsidP="00F34C0F">
            <w:pPr>
              <w:pBdr>
                <w:bottom w:val="sing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723</w:t>
            </w:r>
          </w:p>
        </w:tc>
      </w:tr>
      <w:tr w:rsidR="008426CC" w:rsidRPr="00153DC9" w14:paraId="179BAE8B" w14:textId="77777777" w:rsidTr="008426CC">
        <w:trPr>
          <w:trHeight w:val="74"/>
        </w:trPr>
        <w:tc>
          <w:tcPr>
            <w:tcW w:w="4230" w:type="dxa"/>
          </w:tcPr>
          <w:p w14:paraId="7DBD8D75" w14:textId="2579060F" w:rsidR="008426CC" w:rsidRPr="00153DC9" w:rsidRDefault="008426CC" w:rsidP="00F34C0F">
            <w:pPr>
              <w:tabs>
                <w:tab w:val="left" w:pos="567"/>
                <w:tab w:val="left" w:pos="1134"/>
                <w:tab w:val="left" w:pos="1701"/>
              </w:tabs>
              <w:overflowPunct w:val="0"/>
              <w:autoSpaceDE w:val="0"/>
              <w:autoSpaceDN w:val="0"/>
              <w:adjustRightInd w:val="0"/>
              <w:spacing w:line="340" w:lineRule="exact"/>
              <w:ind w:left="312" w:right="-108" w:hanging="312"/>
              <w:textAlignment w:val="baseline"/>
              <w:rPr>
                <w:rFonts w:ascii="Arial" w:hAnsi="Arial"/>
                <w:b/>
                <w:bCs/>
                <w:color w:val="000000"/>
                <w:sz w:val="20"/>
                <w:szCs w:val="20"/>
                <w:u w:val="none"/>
              </w:rPr>
            </w:pPr>
            <w:r w:rsidRPr="00153DC9">
              <w:rPr>
                <w:rFonts w:ascii="Arial" w:hAnsi="Arial"/>
                <w:b/>
                <w:bCs/>
                <w:color w:val="000000"/>
                <w:sz w:val="20"/>
                <w:szCs w:val="20"/>
                <w:u w:val="none"/>
              </w:rPr>
              <w:t>Income tax expense</w:t>
            </w:r>
            <w:r w:rsidR="008F74E6">
              <w:rPr>
                <w:rFonts w:ascii="Arial" w:hAnsi="Arial"/>
                <w:b/>
                <w:bCs/>
                <w:color w:val="000000"/>
                <w:sz w:val="20"/>
                <w:szCs w:val="20"/>
                <w:u w:val="none"/>
              </w:rPr>
              <w:t xml:space="preserve"> </w:t>
            </w:r>
            <w:r w:rsidRPr="00153DC9">
              <w:rPr>
                <w:rFonts w:ascii="Arial" w:hAnsi="Arial"/>
                <w:b/>
                <w:bCs/>
                <w:color w:val="000000"/>
                <w:sz w:val="20"/>
                <w:szCs w:val="20"/>
                <w:u w:val="none"/>
              </w:rPr>
              <w:t xml:space="preserve">reported in </w:t>
            </w:r>
          </w:p>
          <w:p w14:paraId="782C47D4" w14:textId="66138CF8" w:rsidR="008426CC" w:rsidRPr="00153DC9" w:rsidRDefault="008426CC" w:rsidP="00F34C0F">
            <w:pPr>
              <w:tabs>
                <w:tab w:val="left" w:pos="567"/>
                <w:tab w:val="left" w:pos="1134"/>
                <w:tab w:val="left" w:pos="1701"/>
              </w:tabs>
              <w:overflowPunct w:val="0"/>
              <w:autoSpaceDE w:val="0"/>
              <w:autoSpaceDN w:val="0"/>
              <w:adjustRightInd w:val="0"/>
              <w:spacing w:line="340" w:lineRule="exact"/>
              <w:ind w:left="312" w:right="-108" w:hanging="312"/>
              <w:textAlignment w:val="baseline"/>
              <w:rPr>
                <w:rFonts w:ascii="Arial" w:hAnsi="Arial"/>
                <w:b/>
                <w:bCs/>
                <w:color w:val="000000"/>
                <w:sz w:val="20"/>
                <w:szCs w:val="20"/>
                <w:u w:val="none"/>
              </w:rPr>
            </w:pPr>
            <w:r w:rsidRPr="00153DC9">
              <w:rPr>
                <w:rFonts w:ascii="Arial" w:hAnsi="Arial" w:hint="cs"/>
                <w:b/>
                <w:bCs/>
                <w:color w:val="000000"/>
                <w:sz w:val="20"/>
                <w:szCs w:val="20"/>
                <w:u w:val="none"/>
                <w:cs/>
              </w:rPr>
              <w:t xml:space="preserve">   </w:t>
            </w:r>
            <w:r w:rsidRPr="00153DC9">
              <w:rPr>
                <w:rFonts w:ascii="Arial" w:hAnsi="Arial"/>
                <w:b/>
                <w:bCs/>
                <w:color w:val="000000"/>
                <w:sz w:val="20"/>
                <w:szCs w:val="20"/>
                <w:u w:val="none"/>
              </w:rPr>
              <w:t>profit or loss</w:t>
            </w:r>
          </w:p>
        </w:tc>
        <w:tc>
          <w:tcPr>
            <w:tcW w:w="1215" w:type="dxa"/>
            <w:vAlign w:val="bottom"/>
          </w:tcPr>
          <w:p w14:paraId="55CC783D" w14:textId="5083A25D" w:rsidR="008426CC" w:rsidRPr="00153DC9" w:rsidRDefault="00A26411"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11,632</w:t>
            </w:r>
          </w:p>
        </w:tc>
        <w:tc>
          <w:tcPr>
            <w:tcW w:w="1215" w:type="dxa"/>
          </w:tcPr>
          <w:p w14:paraId="35DB6B92" w14:textId="77777777" w:rsidR="008426CC" w:rsidRPr="00153DC9" w:rsidRDefault="008426CC"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p>
          <w:p w14:paraId="202DAF7A" w14:textId="3DBA8400" w:rsidR="008426CC" w:rsidRPr="00153DC9" w:rsidRDefault="008426CC"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2,567</w:t>
            </w:r>
          </w:p>
        </w:tc>
        <w:tc>
          <w:tcPr>
            <w:tcW w:w="1215" w:type="dxa"/>
            <w:vAlign w:val="bottom"/>
          </w:tcPr>
          <w:p w14:paraId="13B1A3B4" w14:textId="4E982B8D" w:rsidR="008426CC" w:rsidRPr="00153DC9" w:rsidRDefault="00A26411"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w:t>
            </w:r>
          </w:p>
        </w:tc>
        <w:tc>
          <w:tcPr>
            <w:tcW w:w="1215" w:type="dxa"/>
          </w:tcPr>
          <w:p w14:paraId="4EBFCEA4" w14:textId="77777777" w:rsidR="008426CC" w:rsidRPr="00153DC9" w:rsidRDefault="008426CC"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p>
          <w:p w14:paraId="20E1F5B4" w14:textId="2F6755B3" w:rsidR="008426CC" w:rsidRPr="00153DC9" w:rsidRDefault="008426CC" w:rsidP="00F34C0F">
            <w:pPr>
              <w:pBdr>
                <w:bottom w:val="double" w:sz="4" w:space="1" w:color="auto"/>
              </w:pBdr>
              <w:tabs>
                <w:tab w:val="decimal" w:pos="876"/>
              </w:tabs>
              <w:overflowPunct w:val="0"/>
              <w:autoSpaceDE w:val="0"/>
              <w:autoSpaceDN w:val="0"/>
              <w:adjustRightInd w:val="0"/>
              <w:spacing w:line="340" w:lineRule="exact"/>
              <w:ind w:right="-42"/>
              <w:textAlignment w:val="baseline"/>
              <w:rPr>
                <w:rFonts w:ascii="Arial" w:hAnsi="Arial"/>
                <w:sz w:val="20"/>
                <w:szCs w:val="20"/>
                <w:u w:val="none"/>
              </w:rPr>
            </w:pPr>
            <w:r w:rsidRPr="00153DC9">
              <w:rPr>
                <w:rFonts w:ascii="Arial" w:hAnsi="Arial"/>
                <w:sz w:val="20"/>
                <w:szCs w:val="20"/>
                <w:u w:val="none"/>
              </w:rPr>
              <w:t>723</w:t>
            </w:r>
          </w:p>
        </w:tc>
      </w:tr>
    </w:tbl>
    <w:p w14:paraId="4A83CE28" w14:textId="1FF84DFA" w:rsidR="0078535F" w:rsidRPr="00153DC9" w:rsidRDefault="0078535F" w:rsidP="0078535F">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153DC9">
        <w:rPr>
          <w:rFonts w:ascii="Arial" w:hAnsi="Arial" w:cs="Arial"/>
          <w:sz w:val="22"/>
          <w:szCs w:val="20"/>
          <w:u w:val="none"/>
        </w:rPr>
        <w:t xml:space="preserve">The amounts of income tax relating to each component of other comprehensive income for the years ended 31 December </w:t>
      </w:r>
      <w:r w:rsidR="008426CC" w:rsidRPr="00153DC9">
        <w:rPr>
          <w:rFonts w:ascii="Arial" w:hAnsi="Arial" w:cs="Arial"/>
          <w:sz w:val="22"/>
          <w:szCs w:val="20"/>
          <w:u w:val="none"/>
        </w:rPr>
        <w:t>2023</w:t>
      </w:r>
      <w:r w:rsidRPr="00153DC9">
        <w:rPr>
          <w:rFonts w:ascii="Arial" w:hAnsi="Arial" w:cs="Arial"/>
          <w:sz w:val="22"/>
          <w:szCs w:val="20"/>
          <w:u w:val="none"/>
        </w:rPr>
        <w:t xml:space="preserve"> and </w:t>
      </w:r>
      <w:r w:rsidR="008426CC" w:rsidRPr="00153DC9">
        <w:rPr>
          <w:rFonts w:ascii="Arial" w:hAnsi="Arial" w:cs="Arial"/>
          <w:sz w:val="22"/>
          <w:szCs w:val="20"/>
          <w:u w:val="none"/>
        </w:rPr>
        <w:t>2022</w:t>
      </w:r>
      <w:r w:rsidRPr="00153DC9">
        <w:rPr>
          <w:rFonts w:ascii="Arial" w:hAnsi="Arial" w:cs="Arial"/>
          <w:sz w:val="22"/>
          <w:szCs w:val="20"/>
          <w:u w:val="none"/>
        </w:rPr>
        <w:t xml:space="preserve"> are as follows:</w:t>
      </w:r>
    </w:p>
    <w:tbl>
      <w:tblPr>
        <w:tblW w:w="9090" w:type="dxa"/>
        <w:tblInd w:w="450" w:type="dxa"/>
        <w:tblLayout w:type="fixed"/>
        <w:tblLook w:val="01E0" w:firstRow="1" w:lastRow="1" w:firstColumn="1" w:lastColumn="1" w:noHBand="0" w:noVBand="0"/>
      </w:tblPr>
      <w:tblGrid>
        <w:gridCol w:w="4230"/>
        <w:gridCol w:w="1260"/>
        <w:gridCol w:w="1170"/>
        <w:gridCol w:w="1260"/>
        <w:gridCol w:w="1170"/>
      </w:tblGrid>
      <w:tr w:rsidR="0078535F" w:rsidRPr="00153DC9" w14:paraId="3FC92543" w14:textId="77777777" w:rsidTr="00274CA5">
        <w:trPr>
          <w:tblHeader/>
        </w:trPr>
        <w:tc>
          <w:tcPr>
            <w:tcW w:w="4230" w:type="dxa"/>
          </w:tcPr>
          <w:p w14:paraId="3D88AF32" w14:textId="77777777" w:rsidR="0078535F" w:rsidRPr="00153DC9" w:rsidRDefault="0078535F" w:rsidP="0078535F">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4860" w:type="dxa"/>
            <w:gridSpan w:val="4"/>
          </w:tcPr>
          <w:p w14:paraId="3FB5E2C3" w14:textId="77777777" w:rsidR="0078535F" w:rsidRPr="00153DC9" w:rsidRDefault="0078535F" w:rsidP="0078535F">
            <w:pPr>
              <w:overflowPunct w:val="0"/>
              <w:autoSpaceDE w:val="0"/>
              <w:autoSpaceDN w:val="0"/>
              <w:adjustRightInd w:val="0"/>
              <w:spacing w:line="360" w:lineRule="exact"/>
              <w:jc w:val="right"/>
              <w:textAlignment w:val="baseline"/>
              <w:rPr>
                <w:rFonts w:ascii="Arial" w:hAnsi="Arial" w:cs="Arial"/>
                <w:spacing w:val="-4"/>
                <w:sz w:val="20"/>
                <w:szCs w:val="20"/>
                <w:u w:val="none"/>
              </w:rPr>
            </w:pPr>
            <w:r w:rsidRPr="00153DC9">
              <w:rPr>
                <w:rFonts w:ascii="Arial" w:hAnsi="Arial" w:cs="Arial"/>
                <w:spacing w:val="-4"/>
                <w:sz w:val="20"/>
                <w:szCs w:val="20"/>
                <w:u w:val="none"/>
              </w:rPr>
              <w:t>(Unit: Thousand Baht)</w:t>
            </w:r>
          </w:p>
        </w:tc>
      </w:tr>
      <w:tr w:rsidR="0078535F" w:rsidRPr="00153DC9" w14:paraId="202575F3" w14:textId="77777777" w:rsidTr="00274CA5">
        <w:trPr>
          <w:tblHeader/>
        </w:trPr>
        <w:tc>
          <w:tcPr>
            <w:tcW w:w="4230" w:type="dxa"/>
          </w:tcPr>
          <w:p w14:paraId="22A74DB0" w14:textId="77777777" w:rsidR="0078535F" w:rsidRPr="00153DC9" w:rsidRDefault="0078535F" w:rsidP="0078535F">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2430" w:type="dxa"/>
            <w:gridSpan w:val="2"/>
            <w:vAlign w:val="bottom"/>
          </w:tcPr>
          <w:p w14:paraId="075C2452" w14:textId="77777777" w:rsidR="0078535F" w:rsidRPr="00153DC9"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Consolidated </w:t>
            </w:r>
          </w:p>
          <w:p w14:paraId="74EA06EC" w14:textId="77777777" w:rsidR="0078535F" w:rsidRPr="00153DC9"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c>
          <w:tcPr>
            <w:tcW w:w="2430" w:type="dxa"/>
            <w:gridSpan w:val="2"/>
            <w:vAlign w:val="bottom"/>
          </w:tcPr>
          <w:p w14:paraId="51188139" w14:textId="77777777" w:rsidR="0078535F" w:rsidRPr="00153DC9"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Separate </w:t>
            </w:r>
          </w:p>
          <w:p w14:paraId="34223A5B" w14:textId="77777777" w:rsidR="0078535F" w:rsidRPr="00153DC9" w:rsidRDefault="0078535F" w:rsidP="0078535F">
            <w:pPr>
              <w:pBdr>
                <w:bottom w:val="single" w:sz="6" w:space="1" w:color="auto"/>
              </w:pBdr>
              <w:overflowPunct w:val="0"/>
              <w:autoSpaceDE w:val="0"/>
              <w:autoSpaceDN w:val="0"/>
              <w:adjustRightInd w:val="0"/>
              <w:spacing w:line="36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r>
      <w:tr w:rsidR="008426CC" w:rsidRPr="00153DC9" w14:paraId="2D5F532A" w14:textId="77777777" w:rsidTr="00274CA5">
        <w:trPr>
          <w:tblHeader/>
        </w:trPr>
        <w:tc>
          <w:tcPr>
            <w:tcW w:w="4230" w:type="dxa"/>
          </w:tcPr>
          <w:p w14:paraId="582AAA4A" w14:textId="77777777" w:rsidR="008426CC" w:rsidRPr="00153DC9" w:rsidRDefault="008426CC" w:rsidP="008426CC">
            <w:pPr>
              <w:tabs>
                <w:tab w:val="left" w:pos="1440"/>
              </w:tabs>
              <w:overflowPunct w:val="0"/>
              <w:autoSpaceDE w:val="0"/>
              <w:autoSpaceDN w:val="0"/>
              <w:adjustRightInd w:val="0"/>
              <w:spacing w:line="360" w:lineRule="exact"/>
              <w:jc w:val="thaiDistribute"/>
              <w:textAlignment w:val="baseline"/>
              <w:rPr>
                <w:rFonts w:ascii="Arial" w:hAnsi="Arial" w:cs="Arial"/>
                <w:spacing w:val="-4"/>
                <w:sz w:val="20"/>
                <w:szCs w:val="20"/>
                <w:u w:val="none"/>
              </w:rPr>
            </w:pPr>
          </w:p>
        </w:tc>
        <w:tc>
          <w:tcPr>
            <w:tcW w:w="1260" w:type="dxa"/>
          </w:tcPr>
          <w:p w14:paraId="77D3CFDE" w14:textId="07702A26" w:rsidR="008426CC" w:rsidRPr="00153DC9" w:rsidRDefault="008426CC" w:rsidP="008426CC">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2023</w:t>
            </w:r>
          </w:p>
        </w:tc>
        <w:tc>
          <w:tcPr>
            <w:tcW w:w="1170" w:type="dxa"/>
          </w:tcPr>
          <w:p w14:paraId="13DA6293" w14:textId="6E47365B" w:rsidR="008426CC" w:rsidRPr="00153DC9" w:rsidRDefault="008426CC" w:rsidP="008426CC">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2022</w:t>
            </w:r>
          </w:p>
        </w:tc>
        <w:tc>
          <w:tcPr>
            <w:tcW w:w="1260" w:type="dxa"/>
          </w:tcPr>
          <w:p w14:paraId="3C045CAC" w14:textId="5D1D6082" w:rsidR="008426CC" w:rsidRPr="00153DC9" w:rsidRDefault="008426CC" w:rsidP="008426CC">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2023</w:t>
            </w:r>
          </w:p>
        </w:tc>
        <w:tc>
          <w:tcPr>
            <w:tcW w:w="1170" w:type="dxa"/>
          </w:tcPr>
          <w:p w14:paraId="0E63FFF7" w14:textId="3358E56E" w:rsidR="008426CC" w:rsidRPr="00153DC9" w:rsidRDefault="008426CC" w:rsidP="008426CC">
            <w:pPr>
              <w:pBdr>
                <w:bottom w:val="single" w:sz="4" w:space="1" w:color="auto"/>
              </w:pBdr>
              <w:tabs>
                <w:tab w:val="left" w:pos="1440"/>
              </w:tabs>
              <w:overflowPunct w:val="0"/>
              <w:autoSpaceDE w:val="0"/>
              <w:autoSpaceDN w:val="0"/>
              <w:adjustRightInd w:val="0"/>
              <w:spacing w:line="36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2022</w:t>
            </w:r>
          </w:p>
        </w:tc>
      </w:tr>
      <w:tr w:rsidR="008426CC" w:rsidRPr="00153DC9" w14:paraId="56D3A833" w14:textId="77777777">
        <w:tc>
          <w:tcPr>
            <w:tcW w:w="4230" w:type="dxa"/>
          </w:tcPr>
          <w:p w14:paraId="3A16A7A8" w14:textId="2EEA4471" w:rsidR="008426CC" w:rsidRPr="00153DC9" w:rsidRDefault="008426CC" w:rsidP="008426CC">
            <w:pPr>
              <w:tabs>
                <w:tab w:val="left" w:pos="567"/>
                <w:tab w:val="left" w:pos="1134"/>
                <w:tab w:val="left" w:pos="1701"/>
              </w:tabs>
              <w:overflowPunct w:val="0"/>
              <w:autoSpaceDE w:val="0"/>
              <w:autoSpaceDN w:val="0"/>
              <w:adjustRightInd w:val="0"/>
              <w:spacing w:line="360" w:lineRule="exact"/>
              <w:ind w:left="162" w:right="-108" w:hanging="162"/>
              <w:textAlignment w:val="baseline"/>
              <w:rPr>
                <w:rFonts w:ascii="Arial" w:hAnsi="Arial" w:cs="Arial"/>
                <w:sz w:val="20"/>
                <w:szCs w:val="20"/>
                <w:u w:val="none"/>
                <w:cs/>
              </w:rPr>
            </w:pPr>
            <w:r w:rsidRPr="00153DC9">
              <w:rPr>
                <w:rFonts w:ascii="Arial" w:hAnsi="Arial" w:cs="Arial"/>
                <w:sz w:val="20"/>
                <w:szCs w:val="20"/>
                <w:u w:val="none"/>
              </w:rPr>
              <w:t>Deferred tax on actuarial losses</w:t>
            </w:r>
          </w:p>
        </w:tc>
        <w:tc>
          <w:tcPr>
            <w:tcW w:w="1260" w:type="dxa"/>
          </w:tcPr>
          <w:p w14:paraId="122AADE7" w14:textId="64F8B83A" w:rsidR="008426CC" w:rsidRPr="00153DC9" w:rsidRDefault="00A26411" w:rsidP="008426CC">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w:t>
            </w:r>
          </w:p>
        </w:tc>
        <w:tc>
          <w:tcPr>
            <w:tcW w:w="1170" w:type="dxa"/>
          </w:tcPr>
          <w:p w14:paraId="0A5E308B" w14:textId="214B1EF8" w:rsidR="008426CC" w:rsidRPr="00153DC9" w:rsidRDefault="008426CC" w:rsidP="008426CC">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(767)</w:t>
            </w:r>
          </w:p>
        </w:tc>
        <w:tc>
          <w:tcPr>
            <w:tcW w:w="1260" w:type="dxa"/>
          </w:tcPr>
          <w:p w14:paraId="5A78EBC2" w14:textId="57DDE56E" w:rsidR="008426CC" w:rsidRPr="00153DC9" w:rsidRDefault="00A26411" w:rsidP="008426CC">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w:t>
            </w:r>
          </w:p>
        </w:tc>
        <w:tc>
          <w:tcPr>
            <w:tcW w:w="1170" w:type="dxa"/>
          </w:tcPr>
          <w:p w14:paraId="6BF95235" w14:textId="4571E592" w:rsidR="008426CC" w:rsidRPr="00153DC9" w:rsidRDefault="008426CC" w:rsidP="008426CC">
            <w:pPr>
              <w:pBdr>
                <w:bottom w:val="sing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(1,173)</w:t>
            </w:r>
          </w:p>
        </w:tc>
      </w:tr>
      <w:tr w:rsidR="008426CC" w:rsidRPr="00153DC9" w14:paraId="4F9004CA" w14:textId="77777777">
        <w:tc>
          <w:tcPr>
            <w:tcW w:w="4230" w:type="dxa"/>
          </w:tcPr>
          <w:p w14:paraId="10E88A91" w14:textId="77777777" w:rsidR="008426CC" w:rsidRPr="00153DC9" w:rsidRDefault="008426CC" w:rsidP="008426CC">
            <w:pPr>
              <w:tabs>
                <w:tab w:val="left" w:pos="567"/>
                <w:tab w:val="left" w:pos="1134"/>
                <w:tab w:val="left" w:pos="1701"/>
              </w:tabs>
              <w:overflowPunct w:val="0"/>
              <w:autoSpaceDE w:val="0"/>
              <w:autoSpaceDN w:val="0"/>
              <w:adjustRightInd w:val="0"/>
              <w:spacing w:line="360" w:lineRule="exact"/>
              <w:ind w:left="162" w:right="-108" w:hanging="162"/>
              <w:textAlignment w:val="baseline"/>
              <w:rPr>
                <w:rFonts w:ascii="Arial" w:hAnsi="Arial" w:cs="Arial"/>
                <w:sz w:val="20"/>
                <w:szCs w:val="20"/>
                <w:u w:val="none"/>
              </w:rPr>
            </w:pPr>
          </w:p>
        </w:tc>
        <w:tc>
          <w:tcPr>
            <w:tcW w:w="1260" w:type="dxa"/>
          </w:tcPr>
          <w:p w14:paraId="44188E94" w14:textId="34C07F3C" w:rsidR="008426CC" w:rsidRPr="00153DC9" w:rsidRDefault="00A26411" w:rsidP="008426CC">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w:t>
            </w:r>
          </w:p>
        </w:tc>
        <w:tc>
          <w:tcPr>
            <w:tcW w:w="1170" w:type="dxa"/>
          </w:tcPr>
          <w:p w14:paraId="7D229C8D" w14:textId="3D80E0CA" w:rsidR="008426CC" w:rsidRPr="00153DC9" w:rsidRDefault="008426CC" w:rsidP="008426CC">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(767)</w:t>
            </w:r>
          </w:p>
        </w:tc>
        <w:tc>
          <w:tcPr>
            <w:tcW w:w="1260" w:type="dxa"/>
          </w:tcPr>
          <w:p w14:paraId="33DCD6CB" w14:textId="76B7957C" w:rsidR="008426CC" w:rsidRPr="00153DC9" w:rsidRDefault="00A26411" w:rsidP="008426CC">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w:t>
            </w:r>
          </w:p>
        </w:tc>
        <w:tc>
          <w:tcPr>
            <w:tcW w:w="1170" w:type="dxa"/>
          </w:tcPr>
          <w:p w14:paraId="3A28F01B" w14:textId="504E40FC" w:rsidR="008426CC" w:rsidRPr="00153DC9" w:rsidRDefault="008426CC" w:rsidP="008426CC">
            <w:pPr>
              <w:pBdr>
                <w:bottom w:val="double" w:sz="4" w:space="1" w:color="auto"/>
              </w:pBdr>
              <w:tabs>
                <w:tab w:val="decimal" w:pos="876"/>
              </w:tabs>
              <w:overflowPunct w:val="0"/>
              <w:autoSpaceDE w:val="0"/>
              <w:autoSpaceDN w:val="0"/>
              <w:adjustRightInd w:val="0"/>
              <w:spacing w:line="380" w:lineRule="exact"/>
              <w:ind w:right="-42"/>
              <w:textAlignment w:val="baseline"/>
              <w:rPr>
                <w:rFonts w:ascii="Arial" w:hAnsi="Arial" w:cs="Arial"/>
                <w:sz w:val="20"/>
                <w:szCs w:val="20"/>
                <w:u w:val="none"/>
              </w:rPr>
            </w:pPr>
            <w:r w:rsidRPr="00153DC9">
              <w:rPr>
                <w:rFonts w:ascii="Arial" w:hAnsi="Arial" w:cs="Arial"/>
                <w:sz w:val="20"/>
                <w:szCs w:val="20"/>
                <w:u w:val="none"/>
              </w:rPr>
              <w:t>(1,173)</w:t>
            </w:r>
          </w:p>
        </w:tc>
      </w:tr>
    </w:tbl>
    <w:p w14:paraId="3B248686" w14:textId="662A7021" w:rsidR="00BD15D5" w:rsidRPr="00153DC9" w:rsidRDefault="00BD15D5" w:rsidP="00BD15D5">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153DC9">
        <w:rPr>
          <w:rFonts w:ascii="Arial" w:hAnsi="Arial" w:cs="Arial"/>
          <w:sz w:val="22"/>
          <w:szCs w:val="20"/>
          <w:u w:val="none"/>
        </w:rPr>
        <w:lastRenderedPageBreak/>
        <w:t xml:space="preserve">The reconciliation between accounting profit </w:t>
      </w:r>
      <w:r w:rsidR="008E1E83" w:rsidRPr="00153DC9">
        <w:rPr>
          <w:rFonts w:ascii="Arial" w:hAnsi="Arial" w:cs="Arial"/>
          <w:sz w:val="22"/>
          <w:szCs w:val="20"/>
          <w:u w:val="none"/>
        </w:rPr>
        <w:t xml:space="preserve">(loss) </w:t>
      </w:r>
      <w:r w:rsidRPr="00153DC9">
        <w:rPr>
          <w:rFonts w:ascii="Arial" w:hAnsi="Arial" w:cs="Arial"/>
          <w:sz w:val="22"/>
          <w:szCs w:val="20"/>
          <w:u w:val="none"/>
        </w:rPr>
        <w:t xml:space="preserve">and </w:t>
      </w:r>
      <w:r w:rsidR="00B40788" w:rsidRPr="00153DC9">
        <w:rPr>
          <w:rFonts w:ascii="Arial" w:hAnsi="Arial" w:cs="Arial"/>
          <w:sz w:val="22"/>
          <w:szCs w:val="20"/>
          <w:u w:val="none"/>
        </w:rPr>
        <w:t xml:space="preserve">expense </w:t>
      </w:r>
      <w:r w:rsidRPr="00153DC9">
        <w:rPr>
          <w:rFonts w:ascii="Arial" w:hAnsi="Arial" w:cs="Arial"/>
          <w:sz w:val="22"/>
          <w:szCs w:val="20"/>
          <w:u w:val="none"/>
        </w:rPr>
        <w:t>tax expense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BD15D5" w:rsidRPr="00153DC9" w14:paraId="374856B1" w14:textId="77777777" w:rsidTr="00B353E0">
        <w:trPr>
          <w:tblHeader/>
        </w:trPr>
        <w:tc>
          <w:tcPr>
            <w:tcW w:w="4770" w:type="dxa"/>
          </w:tcPr>
          <w:p w14:paraId="03499568" w14:textId="77777777" w:rsidR="00BD15D5" w:rsidRPr="00153DC9" w:rsidRDefault="00BD15D5" w:rsidP="00274CA5">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4591" w:type="dxa"/>
            <w:gridSpan w:val="4"/>
          </w:tcPr>
          <w:p w14:paraId="38F55846" w14:textId="77777777" w:rsidR="00BD15D5" w:rsidRPr="00153DC9" w:rsidRDefault="00BD15D5" w:rsidP="00274CA5">
            <w:pPr>
              <w:overflowPunct w:val="0"/>
              <w:autoSpaceDE w:val="0"/>
              <w:autoSpaceDN w:val="0"/>
              <w:adjustRightInd w:val="0"/>
              <w:spacing w:line="320" w:lineRule="exact"/>
              <w:jc w:val="right"/>
              <w:textAlignment w:val="baseline"/>
              <w:rPr>
                <w:rFonts w:ascii="Arial" w:hAnsi="Arial"/>
                <w:spacing w:val="-4"/>
                <w:sz w:val="20"/>
                <w:szCs w:val="20"/>
                <w:u w:val="none"/>
              </w:rPr>
            </w:pPr>
            <w:r w:rsidRPr="00153DC9">
              <w:rPr>
                <w:rFonts w:ascii="Arial" w:hAnsi="Arial"/>
                <w:spacing w:val="-4"/>
                <w:sz w:val="20"/>
                <w:szCs w:val="20"/>
                <w:u w:val="none"/>
              </w:rPr>
              <w:t>(Unit: Thousand Baht)</w:t>
            </w:r>
          </w:p>
        </w:tc>
      </w:tr>
      <w:tr w:rsidR="00BD15D5" w:rsidRPr="00153DC9" w14:paraId="6C1E717F" w14:textId="77777777" w:rsidTr="00B353E0">
        <w:trPr>
          <w:tblHeader/>
        </w:trPr>
        <w:tc>
          <w:tcPr>
            <w:tcW w:w="4770" w:type="dxa"/>
          </w:tcPr>
          <w:p w14:paraId="6D3285EF" w14:textId="77777777" w:rsidR="00BD15D5" w:rsidRPr="00153DC9" w:rsidRDefault="00BD15D5" w:rsidP="00274CA5">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2295" w:type="dxa"/>
            <w:gridSpan w:val="2"/>
            <w:vAlign w:val="bottom"/>
          </w:tcPr>
          <w:p w14:paraId="46492686" w14:textId="77777777" w:rsidR="00BD15D5" w:rsidRPr="00153DC9"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Consolidated </w:t>
            </w:r>
          </w:p>
          <w:p w14:paraId="7F57B087" w14:textId="77777777" w:rsidR="00BD15D5" w:rsidRPr="00153DC9"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c>
          <w:tcPr>
            <w:tcW w:w="2296" w:type="dxa"/>
            <w:gridSpan w:val="2"/>
            <w:vAlign w:val="bottom"/>
          </w:tcPr>
          <w:p w14:paraId="621C20AE" w14:textId="77777777" w:rsidR="00BD15D5" w:rsidRPr="00153DC9"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153DC9">
              <w:rPr>
                <w:rFonts w:ascii="Arial" w:hAnsi="Arial" w:cs="Arial"/>
                <w:sz w:val="20"/>
                <w:szCs w:val="20"/>
                <w:u w:val="none"/>
              </w:rPr>
              <w:t xml:space="preserve">Separate </w:t>
            </w:r>
          </w:p>
          <w:p w14:paraId="6C1E93F1" w14:textId="77777777" w:rsidR="00BD15D5" w:rsidRPr="00153DC9" w:rsidRDefault="00BD15D5" w:rsidP="00274CA5">
            <w:pPr>
              <w:pBdr>
                <w:bottom w:val="single" w:sz="6" w:space="1" w:color="auto"/>
              </w:pBdr>
              <w:overflowPunct w:val="0"/>
              <w:autoSpaceDE w:val="0"/>
              <w:autoSpaceDN w:val="0"/>
              <w:adjustRightInd w:val="0"/>
              <w:spacing w:line="320" w:lineRule="exact"/>
              <w:ind w:right="-43"/>
              <w:jc w:val="center"/>
              <w:textAlignment w:val="baseline"/>
              <w:rPr>
                <w:rFonts w:ascii="Arial" w:hAnsi="Arial" w:cs="Arial"/>
                <w:sz w:val="20"/>
                <w:szCs w:val="20"/>
                <w:u w:val="none"/>
              </w:rPr>
            </w:pPr>
            <w:r w:rsidRPr="00153DC9">
              <w:rPr>
                <w:rFonts w:ascii="Arial" w:hAnsi="Arial" w:cs="Arial"/>
                <w:sz w:val="20"/>
                <w:szCs w:val="20"/>
                <w:u w:val="none"/>
              </w:rPr>
              <w:t>financial statements</w:t>
            </w:r>
          </w:p>
        </w:tc>
      </w:tr>
      <w:tr w:rsidR="008426CC" w:rsidRPr="00153DC9" w14:paraId="52884494" w14:textId="77777777" w:rsidTr="00B353E0">
        <w:trPr>
          <w:tblHeader/>
        </w:trPr>
        <w:tc>
          <w:tcPr>
            <w:tcW w:w="4770" w:type="dxa"/>
          </w:tcPr>
          <w:p w14:paraId="66F4F32B" w14:textId="77777777" w:rsidR="008426CC" w:rsidRPr="00153DC9" w:rsidRDefault="008426CC" w:rsidP="008426CC">
            <w:pPr>
              <w:tabs>
                <w:tab w:val="left" w:pos="1440"/>
              </w:tabs>
              <w:overflowPunct w:val="0"/>
              <w:autoSpaceDE w:val="0"/>
              <w:autoSpaceDN w:val="0"/>
              <w:adjustRightInd w:val="0"/>
              <w:spacing w:line="320" w:lineRule="exact"/>
              <w:jc w:val="thaiDistribute"/>
              <w:textAlignment w:val="baseline"/>
              <w:rPr>
                <w:rFonts w:ascii="Arial" w:hAnsi="Arial"/>
                <w:spacing w:val="-4"/>
                <w:sz w:val="20"/>
                <w:szCs w:val="20"/>
                <w:u w:val="none"/>
              </w:rPr>
            </w:pPr>
          </w:p>
        </w:tc>
        <w:tc>
          <w:tcPr>
            <w:tcW w:w="1147" w:type="dxa"/>
          </w:tcPr>
          <w:p w14:paraId="5E21B753" w14:textId="24F0C0E6" w:rsidR="008426CC" w:rsidRPr="00153DC9" w:rsidRDefault="008426CC" w:rsidP="008426CC">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2023</w:t>
            </w:r>
          </w:p>
        </w:tc>
        <w:tc>
          <w:tcPr>
            <w:tcW w:w="1148" w:type="dxa"/>
          </w:tcPr>
          <w:p w14:paraId="4E82CAE9" w14:textId="461786C6" w:rsidR="008426CC" w:rsidRPr="00153DC9" w:rsidRDefault="008426CC" w:rsidP="008426CC">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2022</w:t>
            </w:r>
          </w:p>
        </w:tc>
        <w:tc>
          <w:tcPr>
            <w:tcW w:w="1148" w:type="dxa"/>
          </w:tcPr>
          <w:p w14:paraId="0AAF2BBB" w14:textId="0486E1FF" w:rsidR="008426CC" w:rsidRPr="00153DC9" w:rsidRDefault="008426CC" w:rsidP="008426CC">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2023</w:t>
            </w:r>
          </w:p>
        </w:tc>
        <w:tc>
          <w:tcPr>
            <w:tcW w:w="1148" w:type="dxa"/>
          </w:tcPr>
          <w:p w14:paraId="7D2D6BAA" w14:textId="6F9BB0AB" w:rsidR="008426CC" w:rsidRPr="00153DC9" w:rsidRDefault="008426CC" w:rsidP="008426CC">
            <w:pPr>
              <w:pBdr>
                <w:bottom w:val="single" w:sz="4" w:space="1" w:color="auto"/>
              </w:pBdr>
              <w:tabs>
                <w:tab w:val="left" w:pos="1440"/>
              </w:tabs>
              <w:overflowPunct w:val="0"/>
              <w:autoSpaceDE w:val="0"/>
              <w:autoSpaceDN w:val="0"/>
              <w:adjustRightInd w:val="0"/>
              <w:spacing w:line="320" w:lineRule="exact"/>
              <w:ind w:left="-15"/>
              <w:jc w:val="center"/>
              <w:textAlignment w:val="baseline"/>
              <w:rPr>
                <w:rFonts w:ascii="Arial" w:hAnsi="Arial" w:cs="Arial"/>
                <w:sz w:val="20"/>
                <w:szCs w:val="20"/>
                <w:u w:val="none"/>
              </w:rPr>
            </w:pPr>
            <w:r w:rsidRPr="00153DC9">
              <w:rPr>
                <w:rFonts w:ascii="Arial" w:hAnsi="Arial"/>
                <w:spacing w:val="-4"/>
                <w:sz w:val="20"/>
                <w:szCs w:val="20"/>
                <w:u w:val="none"/>
              </w:rPr>
              <w:t>2022</w:t>
            </w:r>
          </w:p>
        </w:tc>
      </w:tr>
      <w:tr w:rsidR="008426CC" w:rsidRPr="00153DC9" w14:paraId="4593B13D" w14:textId="77777777" w:rsidTr="00B353E0">
        <w:trPr>
          <w:tblHeader/>
        </w:trPr>
        <w:tc>
          <w:tcPr>
            <w:tcW w:w="4770" w:type="dxa"/>
          </w:tcPr>
          <w:p w14:paraId="50BBCA4A" w14:textId="683A8C7A" w:rsidR="008426CC" w:rsidRPr="00153DC9" w:rsidRDefault="008426CC" w:rsidP="008426CC">
            <w:pPr>
              <w:tabs>
                <w:tab w:val="left" w:pos="1440"/>
              </w:tabs>
              <w:overflowPunct w:val="0"/>
              <w:autoSpaceDE w:val="0"/>
              <w:autoSpaceDN w:val="0"/>
              <w:adjustRightInd w:val="0"/>
              <w:spacing w:line="320" w:lineRule="exact"/>
              <w:ind w:left="222" w:hanging="222"/>
              <w:textAlignment w:val="baseline"/>
              <w:rPr>
                <w:rFonts w:ascii="Arial" w:hAnsi="Arial" w:cs="Arial"/>
                <w:sz w:val="20"/>
                <w:szCs w:val="20"/>
                <w:u w:val="none"/>
              </w:rPr>
            </w:pPr>
            <w:r w:rsidRPr="00153DC9">
              <w:rPr>
                <w:rFonts w:ascii="Arial" w:hAnsi="Arial" w:cs="Arial"/>
                <w:sz w:val="20"/>
                <w:szCs w:val="20"/>
                <w:u w:val="none"/>
              </w:rPr>
              <w:t>Accounting profit (loss) before tax</w:t>
            </w:r>
          </w:p>
        </w:tc>
        <w:tc>
          <w:tcPr>
            <w:tcW w:w="1147" w:type="dxa"/>
          </w:tcPr>
          <w:p w14:paraId="4F4C61A2" w14:textId="2CD085F5" w:rsidR="008426CC" w:rsidRPr="00153DC9" w:rsidRDefault="00A26411" w:rsidP="008426CC">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53DC9">
              <w:rPr>
                <w:rFonts w:ascii="Arial" w:hAnsi="Arial" w:cs="Arial"/>
                <w:color w:val="000000"/>
                <w:sz w:val="20"/>
                <w:szCs w:val="20"/>
                <w:u w:val="none"/>
              </w:rPr>
              <w:t>(144,894)</w:t>
            </w:r>
          </w:p>
        </w:tc>
        <w:tc>
          <w:tcPr>
            <w:tcW w:w="1148" w:type="dxa"/>
          </w:tcPr>
          <w:p w14:paraId="404A5B25" w14:textId="6E66D4B6" w:rsidR="008426CC" w:rsidRPr="00153DC9" w:rsidRDefault="008426CC" w:rsidP="008426CC">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53DC9">
              <w:rPr>
                <w:rFonts w:ascii="Arial" w:hAnsi="Arial" w:cs="Arial"/>
                <w:color w:val="000000"/>
                <w:sz w:val="20"/>
                <w:szCs w:val="20"/>
                <w:u w:val="none"/>
              </w:rPr>
              <w:t>(24,027)</w:t>
            </w:r>
          </w:p>
        </w:tc>
        <w:tc>
          <w:tcPr>
            <w:tcW w:w="1148" w:type="dxa"/>
          </w:tcPr>
          <w:p w14:paraId="7F97655E" w14:textId="48181C92" w:rsidR="008426CC" w:rsidRPr="00153DC9" w:rsidRDefault="00A26411" w:rsidP="008426CC">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53DC9">
              <w:rPr>
                <w:rFonts w:ascii="Arial" w:hAnsi="Arial" w:cs="Arial"/>
                <w:color w:val="000000"/>
                <w:sz w:val="20"/>
                <w:szCs w:val="20"/>
                <w:u w:val="none"/>
              </w:rPr>
              <w:t>(255,048)</w:t>
            </w:r>
          </w:p>
        </w:tc>
        <w:tc>
          <w:tcPr>
            <w:tcW w:w="1148" w:type="dxa"/>
          </w:tcPr>
          <w:p w14:paraId="6E18B990" w14:textId="220D9ABC" w:rsidR="008426CC" w:rsidRPr="00153DC9" w:rsidRDefault="008426CC" w:rsidP="008426CC">
            <w:pPr>
              <w:pBdr>
                <w:bottom w:val="double" w:sz="4" w:space="1" w:color="auto"/>
              </w:pBd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r w:rsidRPr="00153DC9">
              <w:rPr>
                <w:rFonts w:ascii="Arial" w:hAnsi="Arial" w:cs="Arial"/>
                <w:color w:val="000000"/>
                <w:sz w:val="20"/>
                <w:szCs w:val="20"/>
                <w:u w:val="none"/>
              </w:rPr>
              <w:t>13,211</w:t>
            </w:r>
          </w:p>
        </w:tc>
      </w:tr>
      <w:tr w:rsidR="008426CC" w:rsidRPr="00153DC9" w14:paraId="5CFA70E3" w14:textId="77777777" w:rsidTr="00B353E0">
        <w:trPr>
          <w:tblHeader/>
        </w:trPr>
        <w:tc>
          <w:tcPr>
            <w:tcW w:w="4770" w:type="dxa"/>
          </w:tcPr>
          <w:p w14:paraId="4E03489A" w14:textId="77777777" w:rsidR="008426CC" w:rsidRPr="00153DC9" w:rsidRDefault="008426CC" w:rsidP="008426CC">
            <w:pPr>
              <w:tabs>
                <w:tab w:val="left" w:pos="1440"/>
              </w:tabs>
              <w:overflowPunct w:val="0"/>
              <w:autoSpaceDE w:val="0"/>
              <w:autoSpaceDN w:val="0"/>
              <w:adjustRightInd w:val="0"/>
              <w:spacing w:line="320" w:lineRule="exact"/>
              <w:ind w:left="222" w:hanging="222"/>
              <w:textAlignment w:val="baseline"/>
              <w:rPr>
                <w:rFonts w:ascii="Arial" w:hAnsi="Arial" w:cs="Arial"/>
                <w:sz w:val="20"/>
                <w:szCs w:val="20"/>
                <w:u w:val="none"/>
              </w:rPr>
            </w:pPr>
          </w:p>
        </w:tc>
        <w:tc>
          <w:tcPr>
            <w:tcW w:w="1147" w:type="dxa"/>
            <w:vAlign w:val="bottom"/>
          </w:tcPr>
          <w:p w14:paraId="6F0514CF" w14:textId="77777777" w:rsidR="008426CC" w:rsidRPr="00153DC9" w:rsidRDefault="008426CC" w:rsidP="008426CC">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30FC3360" w14:textId="77777777" w:rsidR="008426CC" w:rsidRPr="00153DC9" w:rsidRDefault="008426CC" w:rsidP="008426CC">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564BAC2F" w14:textId="77777777" w:rsidR="008426CC" w:rsidRPr="00153DC9" w:rsidRDefault="008426CC" w:rsidP="008426CC">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c>
          <w:tcPr>
            <w:tcW w:w="1148" w:type="dxa"/>
            <w:vAlign w:val="bottom"/>
          </w:tcPr>
          <w:p w14:paraId="30197DC3" w14:textId="77777777" w:rsidR="008426CC" w:rsidRPr="00153DC9" w:rsidRDefault="008426CC" w:rsidP="008426CC">
            <w:pPr>
              <w:tabs>
                <w:tab w:val="decimal" w:pos="793"/>
              </w:tabs>
              <w:overflowPunct w:val="0"/>
              <w:autoSpaceDE w:val="0"/>
              <w:autoSpaceDN w:val="0"/>
              <w:adjustRightInd w:val="0"/>
              <w:spacing w:line="320" w:lineRule="exact"/>
              <w:ind w:right="-42"/>
              <w:jc w:val="both"/>
              <w:textAlignment w:val="baseline"/>
              <w:rPr>
                <w:rFonts w:ascii="Arial" w:hAnsi="Arial" w:cs="Arial"/>
                <w:color w:val="000000"/>
                <w:sz w:val="20"/>
                <w:szCs w:val="20"/>
                <w:u w:val="none"/>
              </w:rPr>
            </w:pPr>
          </w:p>
        </w:tc>
      </w:tr>
      <w:tr w:rsidR="008426CC" w:rsidRPr="00153DC9" w14:paraId="728065FE" w14:textId="77777777" w:rsidTr="00B353E0">
        <w:trPr>
          <w:tblHeader/>
        </w:trPr>
        <w:tc>
          <w:tcPr>
            <w:tcW w:w="4770" w:type="dxa"/>
          </w:tcPr>
          <w:p w14:paraId="0EC9A682" w14:textId="77777777" w:rsidR="008426CC" w:rsidRPr="00153DC9" w:rsidRDefault="008426CC" w:rsidP="008426CC">
            <w:pPr>
              <w:tabs>
                <w:tab w:val="left" w:pos="1440"/>
              </w:tabs>
              <w:overflowPunct w:val="0"/>
              <w:autoSpaceDE w:val="0"/>
              <w:autoSpaceDN w:val="0"/>
              <w:adjustRightInd w:val="0"/>
              <w:spacing w:line="320" w:lineRule="exact"/>
              <w:ind w:left="-15"/>
              <w:textAlignment w:val="baseline"/>
              <w:rPr>
                <w:rFonts w:ascii="Arial" w:hAnsi="Arial" w:cs="Arial"/>
                <w:color w:val="000000"/>
                <w:sz w:val="20"/>
                <w:szCs w:val="20"/>
                <w:u w:val="none"/>
              </w:rPr>
            </w:pPr>
            <w:r w:rsidRPr="00153DC9">
              <w:rPr>
                <w:rFonts w:ascii="Arial" w:hAnsi="Arial" w:cs="Arial"/>
                <w:sz w:val="20"/>
                <w:szCs w:val="20"/>
                <w:u w:val="none"/>
              </w:rPr>
              <w:t>Applicable tax rate</w:t>
            </w:r>
          </w:p>
        </w:tc>
        <w:tc>
          <w:tcPr>
            <w:tcW w:w="1147" w:type="dxa"/>
            <w:vAlign w:val="bottom"/>
          </w:tcPr>
          <w:p w14:paraId="69058E3C" w14:textId="33A3F0FA"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20%</w:t>
            </w:r>
          </w:p>
        </w:tc>
        <w:tc>
          <w:tcPr>
            <w:tcW w:w="1148" w:type="dxa"/>
            <w:vAlign w:val="bottom"/>
          </w:tcPr>
          <w:p w14:paraId="152E78CE" w14:textId="3A2F4B90"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20%</w:t>
            </w:r>
          </w:p>
        </w:tc>
        <w:tc>
          <w:tcPr>
            <w:tcW w:w="1148" w:type="dxa"/>
            <w:vAlign w:val="bottom"/>
          </w:tcPr>
          <w:p w14:paraId="32DD249E" w14:textId="229FF4E0"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20%</w:t>
            </w:r>
          </w:p>
        </w:tc>
        <w:tc>
          <w:tcPr>
            <w:tcW w:w="1148" w:type="dxa"/>
            <w:vAlign w:val="bottom"/>
          </w:tcPr>
          <w:p w14:paraId="68D29A90" w14:textId="2E07EB43"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20%</w:t>
            </w:r>
          </w:p>
        </w:tc>
      </w:tr>
      <w:tr w:rsidR="008426CC" w:rsidRPr="00153DC9" w14:paraId="311487F9" w14:textId="77777777" w:rsidTr="00DB5B9F">
        <w:trPr>
          <w:tblHeader/>
        </w:trPr>
        <w:tc>
          <w:tcPr>
            <w:tcW w:w="4770" w:type="dxa"/>
          </w:tcPr>
          <w:p w14:paraId="42D5BFC1" w14:textId="148D3AEE"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Arial"/>
                <w:color w:val="000000"/>
                <w:sz w:val="20"/>
                <w:szCs w:val="20"/>
                <w:u w:val="none"/>
              </w:rPr>
              <w:t xml:space="preserve">Accounting profit (loss) before tax multiplied by                   </w:t>
            </w:r>
            <w:r w:rsidRPr="00153DC9">
              <w:rPr>
                <w:rFonts w:ascii="Arial" w:hAnsi="Arial" w:cs="Arial"/>
                <w:sz w:val="20"/>
                <w:szCs w:val="20"/>
                <w:u w:val="none"/>
              </w:rPr>
              <w:t>income tax rate</w:t>
            </w:r>
          </w:p>
        </w:tc>
        <w:tc>
          <w:tcPr>
            <w:tcW w:w="1147" w:type="dxa"/>
            <w:vAlign w:val="bottom"/>
          </w:tcPr>
          <w:p w14:paraId="1D2A19F8" w14:textId="04CDE5A6"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(28,979)</w:t>
            </w:r>
          </w:p>
        </w:tc>
        <w:tc>
          <w:tcPr>
            <w:tcW w:w="1148" w:type="dxa"/>
            <w:vAlign w:val="bottom"/>
          </w:tcPr>
          <w:p w14:paraId="7333042D" w14:textId="28552002"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(4,805)</w:t>
            </w:r>
          </w:p>
        </w:tc>
        <w:tc>
          <w:tcPr>
            <w:tcW w:w="1148" w:type="dxa"/>
            <w:vAlign w:val="bottom"/>
          </w:tcPr>
          <w:p w14:paraId="07341E53" w14:textId="06B0D47A"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(51,009)</w:t>
            </w:r>
          </w:p>
        </w:tc>
        <w:tc>
          <w:tcPr>
            <w:tcW w:w="1148" w:type="dxa"/>
            <w:vAlign w:val="bottom"/>
          </w:tcPr>
          <w:p w14:paraId="757BFFE2" w14:textId="70CA5A58"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2,642</w:t>
            </w:r>
          </w:p>
        </w:tc>
      </w:tr>
      <w:tr w:rsidR="008426CC" w:rsidRPr="00153DC9" w14:paraId="7BDB8CA2" w14:textId="77777777" w:rsidTr="00DB5B9F">
        <w:trPr>
          <w:tblHeader/>
        </w:trPr>
        <w:tc>
          <w:tcPr>
            <w:tcW w:w="4770" w:type="dxa"/>
          </w:tcPr>
          <w:p w14:paraId="53E1EEB8" w14:textId="31689D00"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Arial"/>
                <w:color w:val="000000"/>
                <w:sz w:val="20"/>
                <w:szCs w:val="20"/>
                <w:u w:val="none"/>
              </w:rPr>
              <w:t>Effects of:</w:t>
            </w:r>
          </w:p>
        </w:tc>
        <w:tc>
          <w:tcPr>
            <w:tcW w:w="1147" w:type="dxa"/>
            <w:vAlign w:val="bottom"/>
          </w:tcPr>
          <w:p w14:paraId="1D8FF352" w14:textId="77777777"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36764889" w14:textId="77777777"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72C98F00" w14:textId="27BFBA39"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c>
          <w:tcPr>
            <w:tcW w:w="1148" w:type="dxa"/>
            <w:vAlign w:val="bottom"/>
          </w:tcPr>
          <w:p w14:paraId="397FEE08" w14:textId="77777777"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p>
        </w:tc>
      </w:tr>
      <w:tr w:rsidR="008426CC" w:rsidRPr="00153DC9" w14:paraId="0B0FC682" w14:textId="77777777" w:rsidTr="00DB5B9F">
        <w:trPr>
          <w:tblHeader/>
        </w:trPr>
        <w:tc>
          <w:tcPr>
            <w:tcW w:w="4770" w:type="dxa"/>
          </w:tcPr>
          <w:p w14:paraId="7594FDD5" w14:textId="627A2D6B"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Arial"/>
                <w:sz w:val="20"/>
                <w:szCs w:val="20"/>
                <w:u w:val="none"/>
              </w:rPr>
              <w:t xml:space="preserve">   Non-deductible expenses</w:t>
            </w:r>
          </w:p>
        </w:tc>
        <w:tc>
          <w:tcPr>
            <w:tcW w:w="1147" w:type="dxa"/>
            <w:vAlign w:val="bottom"/>
          </w:tcPr>
          <w:p w14:paraId="6FDAD6D4" w14:textId="344734FE"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noProof/>
                <w:spacing w:val="-4"/>
                <w:sz w:val="20"/>
                <w:szCs w:val="20"/>
                <w:u w:val="none"/>
              </w:rPr>
              <mc:AlternateContent>
                <mc:Choice Requires="wps">
                  <w:drawing>
                    <wp:anchor distT="0" distB="0" distL="114300" distR="114300" simplePos="0" relativeHeight="251658240" behindDoc="1" locked="0" layoutInCell="1" allowOverlap="1" wp14:anchorId="336C9B15" wp14:editId="41D19222">
                      <wp:simplePos x="0" y="0"/>
                      <wp:positionH relativeFrom="column">
                        <wp:posOffset>-3517</wp:posOffset>
                      </wp:positionH>
                      <wp:positionV relativeFrom="paragraph">
                        <wp:posOffset>-7229</wp:posOffset>
                      </wp:positionV>
                      <wp:extent cx="631825" cy="1038225"/>
                      <wp:effectExtent l="0" t="0" r="15875" b="28575"/>
                      <wp:wrapNone/>
                      <wp:docPr id="1" name="Rectangle 1"/>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0EFF36" w14:textId="77777777" w:rsidR="008426CC" w:rsidRDefault="008426CC"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C9B15" id="Rectangle 1" o:spid="_x0000_s1026" style="position:absolute;left:0;text-align:left;margin-left:-.3pt;margin-top:-.55pt;width:49.75pt;height:8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" filled="f" strokecolor="black [3213]">
                      <v:textbox>
                        <w:txbxContent>
                          <w:p w14:paraId="690EFF36" w14:textId="77777777" w:rsidR="008426CC" w:rsidRDefault="008426CC" w:rsidP="00DB5B9F">
                            <w:pPr>
                              <w:jc w:val="center"/>
                            </w:pPr>
                          </w:p>
                        </w:txbxContent>
                      </v:textbox>
                    </v:rect>
                  </w:pict>
                </mc:Fallback>
              </mc:AlternateContent>
            </w:r>
            <w:r w:rsidR="00A26411" w:rsidRPr="00153DC9">
              <w:rPr>
                <w:rFonts w:ascii="Arial" w:hAnsi="Arial" w:cs="Arial"/>
                <w:color w:val="000000"/>
                <w:sz w:val="20"/>
                <w:szCs w:val="20"/>
                <w:u w:val="none"/>
              </w:rPr>
              <w:t>7,550</w:t>
            </w:r>
          </w:p>
        </w:tc>
        <w:tc>
          <w:tcPr>
            <w:tcW w:w="1148" w:type="dxa"/>
            <w:vAlign w:val="bottom"/>
          </w:tcPr>
          <w:p w14:paraId="397065FF" w14:textId="661A43EB"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noProof/>
                <w:spacing w:val="-4"/>
                <w:sz w:val="20"/>
                <w:szCs w:val="20"/>
                <w:u w:val="none"/>
              </w:rPr>
              <mc:AlternateContent>
                <mc:Choice Requires="wps">
                  <w:drawing>
                    <wp:anchor distT="0" distB="0" distL="114300" distR="114300" simplePos="0" relativeHeight="251658241" behindDoc="0" locked="0" layoutInCell="1" allowOverlap="1" wp14:anchorId="18AC8416" wp14:editId="2D54012E">
                      <wp:simplePos x="0" y="0"/>
                      <wp:positionH relativeFrom="column">
                        <wp:posOffset>-5715</wp:posOffset>
                      </wp:positionH>
                      <wp:positionV relativeFrom="paragraph">
                        <wp:posOffset>-6985</wp:posOffset>
                      </wp:positionV>
                      <wp:extent cx="631825" cy="1038225"/>
                      <wp:effectExtent l="0" t="0" r="15875" b="28575"/>
                      <wp:wrapNone/>
                      <wp:docPr id="5" name="Rectangle 5"/>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77984A" w14:textId="77777777" w:rsidR="008426CC" w:rsidRDefault="008426CC"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C8416" id="Rectangle 5" o:spid="_x0000_s1027" style="position:absolute;left:0;text-align:left;margin-left:-.45pt;margin-top:-.55pt;width:49.75pt;height:8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" filled="f" strokecolor="black [3213]">
                      <v:textbox>
                        <w:txbxContent>
                          <w:p w14:paraId="6B77984A" w14:textId="77777777" w:rsidR="008426CC" w:rsidRDefault="008426CC" w:rsidP="00DB5B9F">
                            <w:pPr>
                              <w:jc w:val="center"/>
                            </w:pPr>
                          </w:p>
                        </w:txbxContent>
                      </v:textbox>
                    </v:rect>
                  </w:pict>
                </mc:Fallback>
              </mc:AlternateContent>
            </w:r>
            <w:r w:rsidRPr="00153DC9">
              <w:rPr>
                <w:rFonts w:ascii="Arial" w:hAnsi="Arial" w:cs="Arial"/>
                <w:spacing w:val="-4"/>
                <w:sz w:val="20"/>
                <w:szCs w:val="20"/>
                <w:u w:val="none"/>
              </w:rPr>
              <w:t>1,339</w:t>
            </w:r>
          </w:p>
        </w:tc>
        <w:tc>
          <w:tcPr>
            <w:tcW w:w="1148" w:type="dxa"/>
            <w:vAlign w:val="bottom"/>
          </w:tcPr>
          <w:p w14:paraId="2805BF88" w14:textId="0554CE00"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noProof/>
                <w:spacing w:val="-4"/>
                <w:sz w:val="20"/>
                <w:szCs w:val="20"/>
                <w:u w:val="none"/>
              </w:rPr>
              <mc:AlternateContent>
                <mc:Choice Requires="wps">
                  <w:drawing>
                    <wp:anchor distT="0" distB="0" distL="114300" distR="114300" simplePos="0" relativeHeight="251658242" behindDoc="1" locked="0" layoutInCell="1" allowOverlap="1" wp14:anchorId="10CD5032" wp14:editId="0D6691D9">
                      <wp:simplePos x="0" y="0"/>
                      <wp:positionH relativeFrom="column">
                        <wp:posOffset>7473</wp:posOffset>
                      </wp:positionH>
                      <wp:positionV relativeFrom="paragraph">
                        <wp:posOffset>1563</wp:posOffset>
                      </wp:positionV>
                      <wp:extent cx="631825" cy="1028700"/>
                      <wp:effectExtent l="0" t="0" r="15875" b="19050"/>
                      <wp:wrapNone/>
                      <wp:docPr id="2" name="Rectangle 2"/>
                      <wp:cNvGraphicFramePr/>
                      <a:graphic xmlns:a="http://schemas.openxmlformats.org/drawingml/2006/main">
                        <a:graphicData uri="http://schemas.microsoft.com/office/word/2010/wordprocessingShape">
                          <wps:wsp>
                            <wps:cNvSpPr/>
                            <wps:spPr>
                              <a:xfrm>
                                <a:off x="0" y="0"/>
                                <a:ext cx="631825" cy="10287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5C0016" w14:textId="77777777" w:rsidR="008426CC" w:rsidRDefault="008426CC"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D5032" id="Rectangle 2" o:spid="_x0000_s1028" style="position:absolute;left:0;text-align:left;margin-left:.6pt;margin-top:.1pt;width:49.75pt;height:8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" filled="f" strokecolor="black [3213]">
                      <v:textbox>
                        <w:txbxContent>
                          <w:p w14:paraId="3A5C0016" w14:textId="77777777" w:rsidR="008426CC" w:rsidRDefault="008426CC" w:rsidP="00DB5B9F">
                            <w:pPr>
                              <w:jc w:val="center"/>
                            </w:pPr>
                          </w:p>
                        </w:txbxContent>
                      </v:textbox>
                    </v:rect>
                  </w:pict>
                </mc:Fallback>
              </mc:AlternateContent>
            </w:r>
            <w:r w:rsidR="00A26411" w:rsidRPr="00153DC9">
              <w:rPr>
                <w:rFonts w:ascii="Arial" w:hAnsi="Arial" w:cs="Arial"/>
                <w:color w:val="000000"/>
                <w:sz w:val="20"/>
                <w:szCs w:val="20"/>
                <w:u w:val="none"/>
              </w:rPr>
              <w:t>42,366</w:t>
            </w:r>
          </w:p>
        </w:tc>
        <w:tc>
          <w:tcPr>
            <w:tcW w:w="1148" w:type="dxa"/>
            <w:vAlign w:val="bottom"/>
          </w:tcPr>
          <w:p w14:paraId="7F917A5A" w14:textId="4DEE4B89" w:rsidR="008426CC" w:rsidRPr="00153DC9" w:rsidRDefault="00DE7667"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9</w:t>
            </w:r>
            <w:r w:rsidR="008426CC" w:rsidRPr="00153DC9">
              <w:rPr>
                <w:rFonts w:ascii="Arial" w:hAnsi="Arial" w:cs="Arial"/>
                <w:spacing w:val="-4"/>
                <w:sz w:val="20"/>
                <w:szCs w:val="20"/>
                <w:u w:val="none"/>
              </w:rPr>
              <w:t>18</w:t>
            </w:r>
          </w:p>
        </w:tc>
      </w:tr>
      <w:tr w:rsidR="008426CC" w:rsidRPr="00153DC9" w14:paraId="14EB3B84" w14:textId="77777777" w:rsidTr="00DB5B9F">
        <w:trPr>
          <w:tblHeader/>
        </w:trPr>
        <w:tc>
          <w:tcPr>
            <w:tcW w:w="4770" w:type="dxa"/>
          </w:tcPr>
          <w:p w14:paraId="4E7E92BC" w14:textId="2E36B43E"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Arial"/>
                <w:sz w:val="20"/>
                <w:szCs w:val="20"/>
                <w:u w:val="none"/>
              </w:rPr>
              <w:t xml:space="preserve">   Additional income exempted allowed </w:t>
            </w:r>
          </w:p>
        </w:tc>
        <w:tc>
          <w:tcPr>
            <w:tcW w:w="1147" w:type="dxa"/>
            <w:vAlign w:val="bottom"/>
          </w:tcPr>
          <w:p w14:paraId="68D01B26" w14:textId="1261040C"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w:t>
            </w:r>
          </w:p>
        </w:tc>
        <w:tc>
          <w:tcPr>
            <w:tcW w:w="1148" w:type="dxa"/>
            <w:vAlign w:val="bottom"/>
          </w:tcPr>
          <w:p w14:paraId="12AE6D61" w14:textId="478EC204"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(127)</w:t>
            </w:r>
          </w:p>
        </w:tc>
        <w:tc>
          <w:tcPr>
            <w:tcW w:w="1148" w:type="dxa"/>
            <w:vAlign w:val="bottom"/>
          </w:tcPr>
          <w:p w14:paraId="48A6DD48" w14:textId="216F92EB"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w:t>
            </w:r>
          </w:p>
        </w:tc>
        <w:tc>
          <w:tcPr>
            <w:tcW w:w="1148" w:type="dxa"/>
            <w:vAlign w:val="bottom"/>
          </w:tcPr>
          <w:p w14:paraId="4483F217" w14:textId="1121B875"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(1,406)</w:t>
            </w:r>
          </w:p>
        </w:tc>
      </w:tr>
      <w:tr w:rsidR="008426CC" w:rsidRPr="00153DC9" w14:paraId="317661A9" w14:textId="77777777" w:rsidTr="00DB5B9F">
        <w:trPr>
          <w:tblHeader/>
        </w:trPr>
        <w:tc>
          <w:tcPr>
            <w:tcW w:w="4770" w:type="dxa"/>
          </w:tcPr>
          <w:p w14:paraId="2A55F20F" w14:textId="422D8F1A"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Cordia New"/>
                <w:sz w:val="20"/>
                <w:szCs w:val="25"/>
                <w:u w:val="none"/>
              </w:rPr>
              <w:t xml:space="preserve">   Additional expense deductions allowed</w:t>
            </w:r>
          </w:p>
        </w:tc>
        <w:tc>
          <w:tcPr>
            <w:tcW w:w="1147" w:type="dxa"/>
            <w:vAlign w:val="bottom"/>
          </w:tcPr>
          <w:p w14:paraId="3E33F188" w14:textId="633D60D2"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(2,653)</w:t>
            </w:r>
          </w:p>
        </w:tc>
        <w:tc>
          <w:tcPr>
            <w:tcW w:w="1148" w:type="dxa"/>
            <w:vAlign w:val="bottom"/>
          </w:tcPr>
          <w:p w14:paraId="69C5BE34" w14:textId="3AAF93DD"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(208)</w:t>
            </w:r>
          </w:p>
        </w:tc>
        <w:tc>
          <w:tcPr>
            <w:tcW w:w="1148" w:type="dxa"/>
            <w:vAlign w:val="bottom"/>
          </w:tcPr>
          <w:p w14:paraId="621EBBE3" w14:textId="3C3A36BA"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(1,737)</w:t>
            </w:r>
          </w:p>
        </w:tc>
        <w:tc>
          <w:tcPr>
            <w:tcW w:w="1148" w:type="dxa"/>
            <w:vAlign w:val="bottom"/>
          </w:tcPr>
          <w:p w14:paraId="501ADBFD" w14:textId="533C7101"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(6,846)</w:t>
            </w:r>
          </w:p>
        </w:tc>
      </w:tr>
      <w:tr w:rsidR="008426CC" w:rsidRPr="00153DC9" w14:paraId="7853B700" w14:textId="77777777" w:rsidTr="00DB5B9F">
        <w:trPr>
          <w:tblHeader/>
        </w:trPr>
        <w:tc>
          <w:tcPr>
            <w:tcW w:w="4770" w:type="dxa"/>
          </w:tcPr>
          <w:p w14:paraId="4EFB95EC" w14:textId="0A4E113F"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Cordia New"/>
                <w:sz w:val="20"/>
                <w:szCs w:val="25"/>
                <w:u w:val="none"/>
              </w:rPr>
              <w:t xml:space="preserve">   Tax loss</w:t>
            </w:r>
          </w:p>
        </w:tc>
        <w:tc>
          <w:tcPr>
            <w:tcW w:w="1147" w:type="dxa"/>
            <w:vAlign w:val="bottom"/>
          </w:tcPr>
          <w:p w14:paraId="24B34EAF" w14:textId="3AA84AC1"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(5,637)</w:t>
            </w:r>
          </w:p>
        </w:tc>
        <w:tc>
          <w:tcPr>
            <w:tcW w:w="1148" w:type="dxa"/>
            <w:vAlign w:val="bottom"/>
          </w:tcPr>
          <w:p w14:paraId="0DDE6226" w14:textId="37D4CBE2"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(1,491)</w:t>
            </w:r>
          </w:p>
        </w:tc>
        <w:tc>
          <w:tcPr>
            <w:tcW w:w="1148" w:type="dxa"/>
            <w:vAlign w:val="bottom"/>
          </w:tcPr>
          <w:p w14:paraId="276805BA" w14:textId="205244AE"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w:t>
            </w:r>
          </w:p>
        </w:tc>
        <w:tc>
          <w:tcPr>
            <w:tcW w:w="1148" w:type="dxa"/>
            <w:vAlign w:val="bottom"/>
          </w:tcPr>
          <w:p w14:paraId="5CB073B4" w14:textId="6A9C4449" w:rsidR="008426CC" w:rsidRPr="00153DC9" w:rsidRDefault="00DE7667"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noProof/>
                <w:spacing w:val="-4"/>
                <w:sz w:val="20"/>
                <w:szCs w:val="20"/>
                <w:u w:val="none"/>
              </w:rPr>
              <mc:AlternateContent>
                <mc:Choice Requires="wps">
                  <w:drawing>
                    <wp:anchor distT="0" distB="0" distL="114300" distR="114300" simplePos="0" relativeHeight="251658243" behindDoc="0" locked="0" layoutInCell="1" allowOverlap="1" wp14:anchorId="20345003" wp14:editId="7B24E1DF">
                      <wp:simplePos x="0" y="0"/>
                      <wp:positionH relativeFrom="margin">
                        <wp:posOffset>20320</wp:posOffset>
                      </wp:positionH>
                      <wp:positionV relativeFrom="paragraph">
                        <wp:posOffset>-621665</wp:posOffset>
                      </wp:positionV>
                      <wp:extent cx="631825" cy="1038225"/>
                      <wp:effectExtent l="0" t="0" r="15875" b="28575"/>
                      <wp:wrapNone/>
                      <wp:docPr id="3" name="Rectangle 3"/>
                      <wp:cNvGraphicFramePr/>
                      <a:graphic xmlns:a="http://schemas.openxmlformats.org/drawingml/2006/main">
                        <a:graphicData uri="http://schemas.microsoft.com/office/word/2010/wordprocessingShape">
                          <wps:wsp>
                            <wps:cNvSpPr/>
                            <wps:spPr>
                              <a:xfrm>
                                <a:off x="0" y="0"/>
                                <a:ext cx="631825" cy="10382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B69EF5" w14:textId="77777777" w:rsidR="008426CC" w:rsidRDefault="008426CC" w:rsidP="00DB5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345003" id="Rectangle 3" o:spid="_x0000_s1029" style="position:absolute;left:0;text-align:left;margin-left:1.6pt;margin-top:-48.95pt;width:49.75pt;height:81.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" filled="f" strokecolor="black [3213]">
                      <v:textbox>
                        <w:txbxContent>
                          <w:p w14:paraId="72B69EF5" w14:textId="77777777" w:rsidR="008426CC" w:rsidRDefault="008426CC" w:rsidP="00DB5B9F">
                            <w:pPr>
                              <w:jc w:val="center"/>
                            </w:pPr>
                          </w:p>
                        </w:txbxContent>
                      </v:textbox>
                      <w10:wrap anchorx="margin"/>
                    </v:rect>
                  </w:pict>
                </mc:Fallback>
              </mc:AlternateContent>
            </w:r>
            <w:r w:rsidR="008426CC" w:rsidRPr="00153DC9">
              <w:rPr>
                <w:rFonts w:ascii="Arial" w:hAnsi="Arial" w:cs="Arial"/>
                <w:spacing w:val="-4"/>
                <w:sz w:val="20"/>
                <w:szCs w:val="20"/>
                <w:u w:val="none"/>
              </w:rPr>
              <w:t>-</w:t>
            </w:r>
          </w:p>
        </w:tc>
      </w:tr>
      <w:tr w:rsidR="008426CC" w:rsidRPr="00153DC9" w14:paraId="62A8B715" w14:textId="77777777" w:rsidTr="00DB5B9F">
        <w:trPr>
          <w:tblHeader/>
        </w:trPr>
        <w:tc>
          <w:tcPr>
            <w:tcW w:w="4770" w:type="dxa"/>
          </w:tcPr>
          <w:p w14:paraId="524E871C" w14:textId="46F16739" w:rsidR="008426CC" w:rsidRPr="00153DC9" w:rsidRDefault="008426CC" w:rsidP="008426CC">
            <w:pPr>
              <w:tabs>
                <w:tab w:val="left" w:pos="1440"/>
              </w:tabs>
              <w:overflowPunct w:val="0"/>
              <w:autoSpaceDE w:val="0"/>
              <w:autoSpaceDN w:val="0"/>
              <w:adjustRightInd w:val="0"/>
              <w:spacing w:line="320" w:lineRule="exact"/>
              <w:ind w:left="165" w:hanging="165"/>
              <w:textAlignment w:val="baseline"/>
              <w:rPr>
                <w:rFonts w:ascii="Arial" w:hAnsi="Arial" w:cs="Arial"/>
                <w:color w:val="000000"/>
                <w:sz w:val="20"/>
                <w:szCs w:val="20"/>
                <w:u w:val="none"/>
              </w:rPr>
            </w:pPr>
            <w:r w:rsidRPr="00153DC9">
              <w:rPr>
                <w:rFonts w:ascii="Arial" w:hAnsi="Arial" w:cs="Cordia New"/>
                <w:sz w:val="20"/>
                <w:szCs w:val="25"/>
                <w:u w:val="none"/>
              </w:rPr>
              <w:t xml:space="preserve">   Unused tax loss</w:t>
            </w:r>
          </w:p>
        </w:tc>
        <w:tc>
          <w:tcPr>
            <w:tcW w:w="1147" w:type="dxa"/>
            <w:vAlign w:val="bottom"/>
          </w:tcPr>
          <w:p w14:paraId="29A21C7B" w14:textId="13C6D42F"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41,351</w:t>
            </w:r>
          </w:p>
        </w:tc>
        <w:tc>
          <w:tcPr>
            <w:tcW w:w="1148" w:type="dxa"/>
            <w:vAlign w:val="bottom"/>
          </w:tcPr>
          <w:p w14:paraId="4B2B7652" w14:textId="512A93B3"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7,859</w:t>
            </w:r>
          </w:p>
        </w:tc>
        <w:tc>
          <w:tcPr>
            <w:tcW w:w="1148" w:type="dxa"/>
            <w:vAlign w:val="bottom"/>
          </w:tcPr>
          <w:p w14:paraId="5D67073F" w14:textId="1E2C3AE3" w:rsidR="008426CC" w:rsidRPr="00153DC9" w:rsidRDefault="00A26411"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color w:val="000000"/>
                <w:sz w:val="20"/>
                <w:szCs w:val="20"/>
                <w:u w:val="none"/>
              </w:rPr>
              <w:t>10,380</w:t>
            </w:r>
          </w:p>
        </w:tc>
        <w:tc>
          <w:tcPr>
            <w:tcW w:w="1148" w:type="dxa"/>
            <w:vAlign w:val="bottom"/>
          </w:tcPr>
          <w:p w14:paraId="548DE576" w14:textId="3566C5ED" w:rsidR="008426CC" w:rsidRPr="00153DC9" w:rsidRDefault="008426CC" w:rsidP="008426CC">
            <w:pPr>
              <w:tabs>
                <w:tab w:val="decimal" w:pos="793"/>
              </w:tabs>
              <w:overflowPunct w:val="0"/>
              <w:autoSpaceDE w:val="0"/>
              <w:autoSpaceDN w:val="0"/>
              <w:adjustRightInd w:val="0"/>
              <w:spacing w:line="320" w:lineRule="exact"/>
              <w:ind w:right="-42"/>
              <w:jc w:val="thaiDistribute"/>
              <w:textAlignment w:val="baseline"/>
              <w:rPr>
                <w:rFonts w:ascii="Arial" w:hAnsi="Arial" w:cs="Arial"/>
                <w:color w:val="000000"/>
                <w:sz w:val="20"/>
                <w:szCs w:val="20"/>
                <w:u w:val="none"/>
              </w:rPr>
            </w:pPr>
            <w:r w:rsidRPr="00153DC9">
              <w:rPr>
                <w:rFonts w:ascii="Arial" w:hAnsi="Arial" w:cs="Arial"/>
                <w:spacing w:val="-4"/>
                <w:sz w:val="20"/>
                <w:szCs w:val="20"/>
                <w:u w:val="none"/>
              </w:rPr>
              <w:t>5,415</w:t>
            </w:r>
          </w:p>
        </w:tc>
      </w:tr>
      <w:tr w:rsidR="008426CC" w:rsidRPr="00153DC9" w14:paraId="66C3D34A" w14:textId="77777777" w:rsidTr="00B353E0">
        <w:trPr>
          <w:tblHeader/>
        </w:trPr>
        <w:tc>
          <w:tcPr>
            <w:tcW w:w="4770" w:type="dxa"/>
          </w:tcPr>
          <w:p w14:paraId="194BCE66" w14:textId="77777777" w:rsidR="008426CC" w:rsidRPr="00153DC9" w:rsidRDefault="008426CC" w:rsidP="008426CC">
            <w:pPr>
              <w:tabs>
                <w:tab w:val="left" w:pos="567"/>
                <w:tab w:val="left" w:pos="1134"/>
                <w:tab w:val="left" w:pos="1701"/>
              </w:tabs>
              <w:overflowPunct w:val="0"/>
              <w:autoSpaceDE w:val="0"/>
              <w:autoSpaceDN w:val="0"/>
              <w:adjustRightInd w:val="0"/>
              <w:spacing w:line="320" w:lineRule="exact"/>
              <w:textAlignment w:val="baseline"/>
              <w:rPr>
                <w:rFonts w:ascii="Arial" w:hAnsi="Arial" w:cs="Arial"/>
                <w:sz w:val="20"/>
                <w:szCs w:val="20"/>
                <w:u w:val="none"/>
              </w:rPr>
            </w:pPr>
            <w:r w:rsidRPr="00153DC9">
              <w:rPr>
                <w:rFonts w:ascii="Arial" w:hAnsi="Arial" w:cs="Arial"/>
                <w:sz w:val="20"/>
                <w:szCs w:val="20"/>
                <w:u w:val="none"/>
              </w:rPr>
              <w:t>Total</w:t>
            </w:r>
          </w:p>
        </w:tc>
        <w:tc>
          <w:tcPr>
            <w:tcW w:w="1147" w:type="dxa"/>
          </w:tcPr>
          <w:p w14:paraId="0C39D036" w14:textId="71B4494F" w:rsidR="008426CC" w:rsidRPr="00153DC9" w:rsidRDefault="00A26411" w:rsidP="008426CC">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40,611</w:t>
            </w:r>
          </w:p>
        </w:tc>
        <w:tc>
          <w:tcPr>
            <w:tcW w:w="1148" w:type="dxa"/>
          </w:tcPr>
          <w:p w14:paraId="20F56117" w14:textId="5BC22D54" w:rsidR="008426CC" w:rsidRPr="00153DC9" w:rsidRDefault="008426CC" w:rsidP="008426CC">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7,372</w:t>
            </w:r>
          </w:p>
        </w:tc>
        <w:tc>
          <w:tcPr>
            <w:tcW w:w="1148" w:type="dxa"/>
          </w:tcPr>
          <w:p w14:paraId="009A6F0C" w14:textId="052C2D2D" w:rsidR="008426CC" w:rsidRPr="00153DC9" w:rsidRDefault="00A26411" w:rsidP="008426CC">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51,009</w:t>
            </w:r>
          </w:p>
        </w:tc>
        <w:tc>
          <w:tcPr>
            <w:tcW w:w="1148" w:type="dxa"/>
          </w:tcPr>
          <w:p w14:paraId="3FA2E1F9" w14:textId="7C17D1C1" w:rsidR="008426CC" w:rsidRPr="00153DC9" w:rsidRDefault="008426CC" w:rsidP="008426CC">
            <w:pPr>
              <w:pBdr>
                <w:bottom w:val="single" w:sz="2"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(1,919)</w:t>
            </w:r>
          </w:p>
        </w:tc>
      </w:tr>
      <w:tr w:rsidR="008426CC" w:rsidRPr="00153DC9" w14:paraId="21107055" w14:textId="77777777" w:rsidTr="00B353E0">
        <w:trPr>
          <w:tblHeader/>
        </w:trPr>
        <w:tc>
          <w:tcPr>
            <w:tcW w:w="4770" w:type="dxa"/>
          </w:tcPr>
          <w:p w14:paraId="018DAE48" w14:textId="32AA2FF6" w:rsidR="008426CC" w:rsidRPr="00153DC9" w:rsidRDefault="008426CC" w:rsidP="008426CC">
            <w:pPr>
              <w:tabs>
                <w:tab w:val="left" w:pos="567"/>
                <w:tab w:val="left" w:pos="1134"/>
                <w:tab w:val="left" w:pos="1701"/>
              </w:tabs>
              <w:overflowPunct w:val="0"/>
              <w:autoSpaceDE w:val="0"/>
              <w:autoSpaceDN w:val="0"/>
              <w:adjustRightInd w:val="0"/>
              <w:spacing w:line="320" w:lineRule="exact"/>
              <w:ind w:left="222" w:right="-108" w:hanging="222"/>
              <w:textAlignment w:val="baseline"/>
              <w:rPr>
                <w:rFonts w:ascii="Arial" w:hAnsi="Arial" w:cs="Arial"/>
                <w:color w:val="000000"/>
                <w:sz w:val="20"/>
                <w:szCs w:val="20"/>
                <w:u w:val="none"/>
              </w:rPr>
            </w:pPr>
            <w:r w:rsidRPr="00153DC9">
              <w:rPr>
                <w:rFonts w:ascii="Arial" w:hAnsi="Arial" w:cs="Arial"/>
                <w:color w:val="000000"/>
                <w:sz w:val="20"/>
                <w:szCs w:val="20"/>
                <w:u w:val="none"/>
              </w:rPr>
              <w:t xml:space="preserve">Tax expense reported in profit or loss </w:t>
            </w:r>
          </w:p>
        </w:tc>
        <w:tc>
          <w:tcPr>
            <w:tcW w:w="1147" w:type="dxa"/>
          </w:tcPr>
          <w:p w14:paraId="33639EF4" w14:textId="6F312811" w:rsidR="008426CC" w:rsidRPr="00153DC9" w:rsidRDefault="00A26411" w:rsidP="008426CC">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11,632</w:t>
            </w:r>
          </w:p>
        </w:tc>
        <w:tc>
          <w:tcPr>
            <w:tcW w:w="1148" w:type="dxa"/>
          </w:tcPr>
          <w:p w14:paraId="0FD5C339" w14:textId="56C11AC4" w:rsidR="008426CC" w:rsidRPr="00153DC9" w:rsidRDefault="008426CC" w:rsidP="008426CC">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2,567</w:t>
            </w:r>
          </w:p>
        </w:tc>
        <w:tc>
          <w:tcPr>
            <w:tcW w:w="1148" w:type="dxa"/>
          </w:tcPr>
          <w:p w14:paraId="16AF12C0" w14:textId="0ACDC090" w:rsidR="008426CC" w:rsidRPr="00153DC9" w:rsidRDefault="00A26411" w:rsidP="008426CC">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w:t>
            </w:r>
          </w:p>
        </w:tc>
        <w:tc>
          <w:tcPr>
            <w:tcW w:w="1148" w:type="dxa"/>
          </w:tcPr>
          <w:p w14:paraId="556F11F3" w14:textId="13810FB4" w:rsidR="008426CC" w:rsidRPr="00153DC9" w:rsidRDefault="008426CC" w:rsidP="008426CC">
            <w:pPr>
              <w:pBdr>
                <w:bottom w:val="double" w:sz="4" w:space="1" w:color="auto"/>
              </w:pBdr>
              <w:tabs>
                <w:tab w:val="decimal" w:pos="793"/>
              </w:tabs>
              <w:overflowPunct w:val="0"/>
              <w:autoSpaceDE w:val="0"/>
              <w:autoSpaceDN w:val="0"/>
              <w:adjustRightInd w:val="0"/>
              <w:spacing w:line="320" w:lineRule="exact"/>
              <w:ind w:right="-42"/>
              <w:jc w:val="thaiDistribute"/>
              <w:textAlignment w:val="baseline"/>
              <w:rPr>
                <w:rFonts w:ascii="Arial" w:hAnsi="Arial" w:cs="Cordia New"/>
                <w:sz w:val="20"/>
                <w:szCs w:val="25"/>
                <w:u w:val="none"/>
              </w:rPr>
            </w:pPr>
            <w:r w:rsidRPr="00153DC9">
              <w:rPr>
                <w:rFonts w:ascii="Arial" w:hAnsi="Arial" w:cs="Cordia New"/>
                <w:sz w:val="20"/>
                <w:szCs w:val="25"/>
                <w:u w:val="none"/>
              </w:rPr>
              <w:t>723</w:t>
            </w:r>
          </w:p>
        </w:tc>
      </w:tr>
    </w:tbl>
    <w:p w14:paraId="0EB22EF8" w14:textId="77777777" w:rsidR="00BD15D5" w:rsidRPr="00153DC9" w:rsidRDefault="00BD15D5" w:rsidP="00BD15D5">
      <w:pPr>
        <w:keepNext/>
        <w:overflowPunct w:val="0"/>
        <w:autoSpaceDE w:val="0"/>
        <w:autoSpaceDN w:val="0"/>
        <w:adjustRightInd w:val="0"/>
        <w:spacing w:before="240" w:after="120" w:line="380" w:lineRule="exact"/>
        <w:ind w:left="605"/>
        <w:jc w:val="both"/>
        <w:textAlignment w:val="baseline"/>
        <w:rPr>
          <w:rFonts w:ascii="Arial" w:hAnsi="Arial"/>
          <w:sz w:val="22"/>
          <w:szCs w:val="22"/>
          <w:u w:val="none"/>
        </w:rPr>
      </w:pPr>
      <w:r w:rsidRPr="00153DC9">
        <w:rPr>
          <w:rFonts w:ascii="Arial" w:hAnsi="Arial"/>
          <w:sz w:val="22"/>
          <w:szCs w:val="22"/>
          <w:u w:val="none"/>
        </w:rPr>
        <w:t>The components of deferred tax assets and deferred tax liabilities are as follows:</w:t>
      </w:r>
    </w:p>
    <w:tbl>
      <w:tblPr>
        <w:tblW w:w="9210" w:type="dxa"/>
        <w:tblInd w:w="450" w:type="dxa"/>
        <w:tblLayout w:type="fixed"/>
        <w:tblLook w:val="01E0" w:firstRow="1" w:lastRow="1" w:firstColumn="1" w:lastColumn="1" w:noHBand="0" w:noVBand="0"/>
      </w:tblPr>
      <w:tblGrid>
        <w:gridCol w:w="3690"/>
        <w:gridCol w:w="1380"/>
        <w:gridCol w:w="1380"/>
        <w:gridCol w:w="1380"/>
        <w:gridCol w:w="1380"/>
      </w:tblGrid>
      <w:tr w:rsidR="00BD15D5" w:rsidRPr="00153DC9" w14:paraId="3B110CEB" w14:textId="77777777" w:rsidTr="00274CA5">
        <w:trPr>
          <w:tblHeader/>
        </w:trPr>
        <w:tc>
          <w:tcPr>
            <w:tcW w:w="3690" w:type="dxa"/>
          </w:tcPr>
          <w:p w14:paraId="64C09B83" w14:textId="77777777" w:rsidR="00BD15D5" w:rsidRPr="00153DC9" w:rsidRDefault="00BD15D5" w:rsidP="00BD15D5">
            <w:pPr>
              <w:tabs>
                <w:tab w:val="left" w:pos="1440"/>
              </w:tabs>
              <w:overflowPunct w:val="0"/>
              <w:autoSpaceDE w:val="0"/>
              <w:autoSpaceDN w:val="0"/>
              <w:adjustRightInd w:val="0"/>
              <w:spacing w:line="380" w:lineRule="exact"/>
              <w:textAlignment w:val="baseline"/>
              <w:rPr>
                <w:rFonts w:ascii="Arial" w:hAnsi="Arial"/>
                <w:spacing w:val="-4"/>
                <w:sz w:val="18"/>
                <w:szCs w:val="18"/>
                <w:u w:val="none"/>
              </w:rPr>
            </w:pPr>
          </w:p>
        </w:tc>
        <w:tc>
          <w:tcPr>
            <w:tcW w:w="5520" w:type="dxa"/>
            <w:gridSpan w:val="4"/>
          </w:tcPr>
          <w:p w14:paraId="4C1ACC00" w14:textId="77777777" w:rsidR="00BD15D5" w:rsidRPr="00153DC9" w:rsidRDefault="00BD15D5" w:rsidP="00BD15D5">
            <w:pPr>
              <w:overflowPunct w:val="0"/>
              <w:autoSpaceDE w:val="0"/>
              <w:autoSpaceDN w:val="0"/>
              <w:adjustRightInd w:val="0"/>
              <w:spacing w:line="380" w:lineRule="exact"/>
              <w:jc w:val="right"/>
              <w:textAlignment w:val="baseline"/>
              <w:rPr>
                <w:rFonts w:ascii="Arial" w:hAnsi="Arial"/>
                <w:spacing w:val="-4"/>
                <w:sz w:val="18"/>
                <w:szCs w:val="18"/>
                <w:u w:val="none"/>
              </w:rPr>
            </w:pPr>
            <w:r w:rsidRPr="00153DC9">
              <w:rPr>
                <w:rFonts w:ascii="Arial" w:hAnsi="Arial"/>
                <w:spacing w:val="-4"/>
                <w:sz w:val="18"/>
                <w:szCs w:val="18"/>
                <w:u w:val="none"/>
              </w:rPr>
              <w:t>(Unit: Thousand Baht)</w:t>
            </w:r>
          </w:p>
        </w:tc>
      </w:tr>
      <w:tr w:rsidR="00BD15D5" w:rsidRPr="00153DC9" w14:paraId="17937D1A"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73F9A1DF" w14:textId="77777777" w:rsidR="00BD15D5" w:rsidRPr="00153DC9"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sz w:val="18"/>
                <w:szCs w:val="18"/>
                <w:u w:val="none"/>
                <w:cs/>
              </w:rPr>
            </w:pPr>
          </w:p>
        </w:tc>
        <w:tc>
          <w:tcPr>
            <w:tcW w:w="2760" w:type="dxa"/>
            <w:gridSpan w:val="2"/>
            <w:tcBorders>
              <w:top w:val="nil"/>
              <w:left w:val="nil"/>
              <w:bottom w:val="nil"/>
            </w:tcBorders>
            <w:vAlign w:val="bottom"/>
          </w:tcPr>
          <w:p w14:paraId="4AC3F03B" w14:textId="05ABA685" w:rsidR="00BD15D5" w:rsidRPr="00153DC9" w:rsidRDefault="00BD15D5" w:rsidP="00BD15D5">
            <w:pPr>
              <w:pBdr>
                <w:bottom w:val="single" w:sz="6" w:space="1" w:color="auto"/>
              </w:pBdr>
              <w:overflowPunct w:val="0"/>
              <w:autoSpaceDE w:val="0"/>
              <w:autoSpaceDN w:val="0"/>
              <w:adjustRightInd w:val="0"/>
              <w:spacing w:line="380" w:lineRule="exact"/>
              <w:ind w:left="-18" w:right="-18"/>
              <w:jc w:val="center"/>
              <w:textAlignment w:val="baseline"/>
              <w:rPr>
                <w:rFonts w:ascii="Arial" w:hAnsi="Arial"/>
                <w:sz w:val="18"/>
                <w:szCs w:val="18"/>
                <w:u w:val="none"/>
              </w:rPr>
            </w:pPr>
            <w:r w:rsidRPr="00153DC9">
              <w:rPr>
                <w:rFonts w:ascii="Arial" w:hAnsi="Arial"/>
                <w:sz w:val="18"/>
                <w:szCs w:val="18"/>
                <w:u w:val="none"/>
              </w:rPr>
              <w:t xml:space="preserve">Consolidated </w:t>
            </w:r>
            <w:r w:rsidR="00B353E0" w:rsidRPr="00153DC9">
              <w:rPr>
                <w:rFonts w:ascii="Arial" w:hAnsi="Arial"/>
                <w:sz w:val="18"/>
                <w:szCs w:val="18"/>
                <w:u w:val="none"/>
              </w:rPr>
              <w:t xml:space="preserve">                            </w:t>
            </w:r>
            <w:r w:rsidRPr="00153DC9">
              <w:rPr>
                <w:rFonts w:ascii="Arial" w:hAnsi="Arial"/>
                <w:sz w:val="18"/>
                <w:szCs w:val="18"/>
                <w:u w:val="none"/>
              </w:rPr>
              <w:t>financial statements</w:t>
            </w:r>
          </w:p>
        </w:tc>
        <w:tc>
          <w:tcPr>
            <w:tcW w:w="2760" w:type="dxa"/>
            <w:gridSpan w:val="2"/>
            <w:tcBorders>
              <w:top w:val="nil"/>
              <w:left w:val="nil"/>
              <w:bottom w:val="nil"/>
            </w:tcBorders>
            <w:vAlign w:val="bottom"/>
          </w:tcPr>
          <w:p w14:paraId="59E3E9F7" w14:textId="7BB55E4A" w:rsidR="00BD15D5" w:rsidRPr="00153DC9" w:rsidRDefault="00BD15D5" w:rsidP="00BD15D5">
            <w:pPr>
              <w:pBdr>
                <w:bottom w:val="single" w:sz="6" w:space="1" w:color="auto"/>
              </w:pBdr>
              <w:overflowPunct w:val="0"/>
              <w:autoSpaceDE w:val="0"/>
              <w:autoSpaceDN w:val="0"/>
              <w:adjustRightInd w:val="0"/>
              <w:spacing w:line="380" w:lineRule="exact"/>
              <w:ind w:left="-18" w:right="-18"/>
              <w:jc w:val="center"/>
              <w:textAlignment w:val="baseline"/>
              <w:rPr>
                <w:rFonts w:ascii="Arial" w:hAnsi="Arial"/>
                <w:sz w:val="18"/>
                <w:szCs w:val="18"/>
                <w:u w:val="none"/>
              </w:rPr>
            </w:pPr>
            <w:r w:rsidRPr="00153DC9">
              <w:rPr>
                <w:rFonts w:ascii="Arial" w:hAnsi="Arial"/>
                <w:sz w:val="18"/>
                <w:szCs w:val="18"/>
                <w:u w:val="none"/>
              </w:rPr>
              <w:t xml:space="preserve">Separate </w:t>
            </w:r>
            <w:r w:rsidR="00B353E0" w:rsidRPr="00153DC9">
              <w:rPr>
                <w:rFonts w:ascii="Arial" w:hAnsi="Arial"/>
                <w:sz w:val="18"/>
                <w:szCs w:val="18"/>
                <w:u w:val="none"/>
              </w:rPr>
              <w:t xml:space="preserve">                                    </w:t>
            </w:r>
            <w:r w:rsidRPr="00153DC9">
              <w:rPr>
                <w:rFonts w:ascii="Arial" w:hAnsi="Arial"/>
                <w:sz w:val="18"/>
                <w:szCs w:val="18"/>
                <w:u w:val="none"/>
              </w:rPr>
              <w:t>financial statements</w:t>
            </w:r>
          </w:p>
        </w:tc>
      </w:tr>
      <w:tr w:rsidR="00BD15D5" w:rsidRPr="00153DC9" w14:paraId="68409D3A"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0331628" w14:textId="77777777" w:rsidR="00BD15D5" w:rsidRPr="00153DC9"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sz w:val="18"/>
                <w:szCs w:val="18"/>
                <w:u w:val="none"/>
                <w:cs/>
              </w:rPr>
            </w:pPr>
          </w:p>
        </w:tc>
        <w:tc>
          <w:tcPr>
            <w:tcW w:w="1380" w:type="dxa"/>
            <w:tcBorders>
              <w:top w:val="nil"/>
              <w:left w:val="nil"/>
              <w:bottom w:val="nil"/>
            </w:tcBorders>
          </w:tcPr>
          <w:p w14:paraId="12E5A97E" w14:textId="364DA0A2" w:rsidR="00BD15D5" w:rsidRPr="00153DC9" w:rsidRDefault="0076093D"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153DC9">
              <w:rPr>
                <w:rFonts w:ascii="Arial" w:hAnsi="Arial"/>
                <w:spacing w:val="-4"/>
                <w:sz w:val="18"/>
                <w:szCs w:val="18"/>
                <w:u w:val="none"/>
              </w:rPr>
              <w:t>2023</w:t>
            </w:r>
          </w:p>
        </w:tc>
        <w:tc>
          <w:tcPr>
            <w:tcW w:w="1380" w:type="dxa"/>
            <w:tcBorders>
              <w:top w:val="nil"/>
              <w:bottom w:val="nil"/>
            </w:tcBorders>
          </w:tcPr>
          <w:p w14:paraId="0FA3F9A7" w14:textId="158F4107" w:rsidR="00BD15D5" w:rsidRPr="00153DC9" w:rsidRDefault="0076093D"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153DC9">
              <w:rPr>
                <w:rFonts w:ascii="Arial" w:hAnsi="Arial"/>
                <w:spacing w:val="-4"/>
                <w:sz w:val="18"/>
                <w:szCs w:val="18"/>
                <w:u w:val="none"/>
              </w:rPr>
              <w:t>2022</w:t>
            </w:r>
          </w:p>
        </w:tc>
        <w:tc>
          <w:tcPr>
            <w:tcW w:w="1380" w:type="dxa"/>
            <w:tcBorders>
              <w:top w:val="nil"/>
              <w:left w:val="nil"/>
              <w:bottom w:val="nil"/>
            </w:tcBorders>
          </w:tcPr>
          <w:p w14:paraId="20AD3BF5" w14:textId="73D64A95" w:rsidR="00BD15D5" w:rsidRPr="00153DC9" w:rsidRDefault="0076093D"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153DC9">
              <w:rPr>
                <w:rFonts w:ascii="Arial" w:hAnsi="Arial"/>
                <w:spacing w:val="-4"/>
                <w:sz w:val="18"/>
                <w:szCs w:val="18"/>
                <w:u w:val="none"/>
              </w:rPr>
              <w:t>2023</w:t>
            </w:r>
          </w:p>
        </w:tc>
        <w:tc>
          <w:tcPr>
            <w:tcW w:w="1380" w:type="dxa"/>
            <w:tcBorders>
              <w:top w:val="nil"/>
              <w:bottom w:val="nil"/>
            </w:tcBorders>
          </w:tcPr>
          <w:p w14:paraId="30E1FA00" w14:textId="70D1594D" w:rsidR="00BD15D5" w:rsidRPr="00153DC9" w:rsidRDefault="0076093D" w:rsidP="00C015EF">
            <w:pPr>
              <w:pBdr>
                <w:bottom w:val="single" w:sz="4" w:space="1" w:color="auto"/>
              </w:pBdr>
              <w:tabs>
                <w:tab w:val="left" w:pos="1440"/>
              </w:tabs>
              <w:overflowPunct w:val="0"/>
              <w:autoSpaceDE w:val="0"/>
              <w:autoSpaceDN w:val="0"/>
              <w:adjustRightInd w:val="0"/>
              <w:spacing w:line="380" w:lineRule="exact"/>
              <w:ind w:left="-15"/>
              <w:jc w:val="center"/>
              <w:textAlignment w:val="baseline"/>
              <w:rPr>
                <w:rFonts w:ascii="Arial" w:hAnsi="Arial"/>
                <w:sz w:val="18"/>
                <w:szCs w:val="18"/>
                <w:u w:val="none"/>
              </w:rPr>
            </w:pPr>
            <w:r w:rsidRPr="00153DC9">
              <w:rPr>
                <w:rFonts w:ascii="Arial" w:hAnsi="Arial"/>
                <w:spacing w:val="-4"/>
                <w:sz w:val="18"/>
                <w:szCs w:val="18"/>
                <w:u w:val="none"/>
              </w:rPr>
              <w:t>2022</w:t>
            </w:r>
          </w:p>
        </w:tc>
      </w:tr>
      <w:tr w:rsidR="00BD15D5" w:rsidRPr="00153DC9" w14:paraId="3FA7221F"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1DCA200" w14:textId="77777777" w:rsidR="00BD15D5" w:rsidRPr="00153DC9" w:rsidRDefault="00BD15D5" w:rsidP="00BD15D5">
            <w:pPr>
              <w:tabs>
                <w:tab w:val="left" w:pos="567"/>
                <w:tab w:val="left" w:pos="1134"/>
                <w:tab w:val="left" w:pos="1701"/>
              </w:tabs>
              <w:overflowPunct w:val="0"/>
              <w:autoSpaceDE w:val="0"/>
              <w:autoSpaceDN w:val="0"/>
              <w:adjustRightInd w:val="0"/>
              <w:spacing w:line="380" w:lineRule="exact"/>
              <w:jc w:val="thaiDistribute"/>
              <w:textAlignment w:val="baseline"/>
              <w:rPr>
                <w:rFonts w:ascii="Arial" w:hAnsi="Arial"/>
                <w:b/>
                <w:bCs/>
                <w:sz w:val="18"/>
                <w:szCs w:val="18"/>
                <w:u w:val="none"/>
              </w:rPr>
            </w:pPr>
            <w:r w:rsidRPr="00153DC9">
              <w:rPr>
                <w:rFonts w:ascii="Arial" w:hAnsi="Arial" w:cs="Arial"/>
                <w:b/>
                <w:bCs/>
                <w:sz w:val="18"/>
                <w:szCs w:val="18"/>
                <w:u w:val="none"/>
              </w:rPr>
              <w:t>Deferred tax assets</w:t>
            </w:r>
          </w:p>
        </w:tc>
        <w:tc>
          <w:tcPr>
            <w:tcW w:w="1380" w:type="dxa"/>
            <w:tcBorders>
              <w:top w:val="nil"/>
              <w:left w:val="nil"/>
              <w:bottom w:val="nil"/>
            </w:tcBorders>
          </w:tcPr>
          <w:p w14:paraId="583F8B01" w14:textId="77777777" w:rsidR="00BD15D5" w:rsidRPr="00153DC9"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18C47743" w14:textId="77777777" w:rsidR="00BD15D5" w:rsidRPr="00153DC9"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44200D45" w14:textId="77777777" w:rsidR="00BD15D5" w:rsidRPr="00153DC9"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c>
          <w:tcPr>
            <w:tcW w:w="1380" w:type="dxa"/>
            <w:tcBorders>
              <w:top w:val="nil"/>
              <w:bottom w:val="nil"/>
            </w:tcBorders>
          </w:tcPr>
          <w:p w14:paraId="1CA9F84B" w14:textId="77777777" w:rsidR="00BD15D5" w:rsidRPr="00153DC9" w:rsidRDefault="00BD15D5" w:rsidP="00BD15D5">
            <w:pPr>
              <w:tabs>
                <w:tab w:val="decimal" w:pos="522"/>
              </w:tabs>
              <w:overflowPunct w:val="0"/>
              <w:autoSpaceDE w:val="0"/>
              <w:autoSpaceDN w:val="0"/>
              <w:adjustRightInd w:val="0"/>
              <w:spacing w:line="380" w:lineRule="exact"/>
              <w:jc w:val="both"/>
              <w:textAlignment w:val="baseline"/>
              <w:rPr>
                <w:rFonts w:ascii="Arial" w:hAnsi="Arial"/>
                <w:spacing w:val="-4"/>
                <w:sz w:val="18"/>
                <w:szCs w:val="18"/>
                <w:u w:val="none"/>
              </w:rPr>
            </w:pPr>
          </w:p>
        </w:tc>
      </w:tr>
      <w:tr w:rsidR="00A26411" w:rsidRPr="00153DC9" w14:paraId="0AD0A6AD" w14:textId="77777777">
        <w:tblPrEx>
          <w:tblLook w:val="0000" w:firstRow="0" w:lastRow="0" w:firstColumn="0" w:lastColumn="0" w:noHBand="0" w:noVBand="0"/>
        </w:tblPrEx>
        <w:trPr>
          <w:tblHeader/>
        </w:trPr>
        <w:tc>
          <w:tcPr>
            <w:tcW w:w="3690" w:type="dxa"/>
            <w:tcBorders>
              <w:top w:val="nil"/>
              <w:left w:val="nil"/>
              <w:bottom w:val="nil"/>
              <w:right w:val="nil"/>
            </w:tcBorders>
          </w:tcPr>
          <w:p w14:paraId="09D4E70B" w14:textId="77777777" w:rsidR="00A26411" w:rsidRPr="00153DC9" w:rsidRDefault="00A26411" w:rsidP="00A26411">
            <w:pPr>
              <w:tabs>
                <w:tab w:val="left" w:pos="1440"/>
              </w:tabs>
              <w:overflowPunct w:val="0"/>
              <w:autoSpaceDE w:val="0"/>
              <w:autoSpaceDN w:val="0"/>
              <w:adjustRightInd w:val="0"/>
              <w:spacing w:line="380" w:lineRule="exact"/>
              <w:ind w:left="346" w:hanging="214"/>
              <w:textAlignment w:val="baseline"/>
              <w:rPr>
                <w:rFonts w:ascii="Arial" w:hAnsi="Arial"/>
                <w:sz w:val="18"/>
                <w:szCs w:val="18"/>
                <w:u w:val="none"/>
              </w:rPr>
            </w:pPr>
            <w:r w:rsidRPr="00153DC9">
              <w:rPr>
                <w:rFonts w:ascii="Arial" w:hAnsi="Arial"/>
                <w:sz w:val="18"/>
                <w:szCs w:val="18"/>
                <w:u w:val="none"/>
              </w:rPr>
              <w:t xml:space="preserve">Allowance for expected credit losses </w:t>
            </w:r>
          </w:p>
        </w:tc>
        <w:tc>
          <w:tcPr>
            <w:tcW w:w="1380" w:type="dxa"/>
            <w:tcBorders>
              <w:top w:val="nil"/>
              <w:left w:val="nil"/>
              <w:bottom w:val="nil"/>
            </w:tcBorders>
            <w:vAlign w:val="bottom"/>
          </w:tcPr>
          <w:p w14:paraId="47B03410" w14:textId="39437D86"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1,225</w:t>
            </w:r>
          </w:p>
        </w:tc>
        <w:tc>
          <w:tcPr>
            <w:tcW w:w="1380" w:type="dxa"/>
            <w:tcBorders>
              <w:top w:val="nil"/>
              <w:bottom w:val="nil"/>
            </w:tcBorders>
            <w:vAlign w:val="bottom"/>
          </w:tcPr>
          <w:p w14:paraId="4DCA23F3" w14:textId="61FCC5AA"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1,924</w:t>
            </w:r>
          </w:p>
        </w:tc>
        <w:tc>
          <w:tcPr>
            <w:tcW w:w="1380" w:type="dxa"/>
            <w:tcBorders>
              <w:top w:val="nil"/>
              <w:bottom w:val="nil"/>
            </w:tcBorders>
            <w:vAlign w:val="bottom"/>
          </w:tcPr>
          <w:p w14:paraId="5ED20ED2" w14:textId="3937F562"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215</w:t>
            </w:r>
          </w:p>
        </w:tc>
        <w:tc>
          <w:tcPr>
            <w:tcW w:w="1380" w:type="dxa"/>
            <w:tcBorders>
              <w:top w:val="nil"/>
              <w:bottom w:val="nil"/>
            </w:tcBorders>
            <w:vAlign w:val="bottom"/>
          </w:tcPr>
          <w:p w14:paraId="3B8F7D8F" w14:textId="2B252EB1" w:rsidR="00A26411" w:rsidRPr="00153DC9" w:rsidRDefault="00A26411" w:rsidP="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215</w:t>
            </w:r>
          </w:p>
        </w:tc>
      </w:tr>
      <w:tr w:rsidR="00A26411" w:rsidRPr="00153DC9" w14:paraId="52119560" w14:textId="77777777">
        <w:tblPrEx>
          <w:tblLook w:val="0000" w:firstRow="0" w:lastRow="0" w:firstColumn="0" w:lastColumn="0" w:noHBand="0" w:noVBand="0"/>
        </w:tblPrEx>
        <w:trPr>
          <w:tblHeader/>
        </w:trPr>
        <w:tc>
          <w:tcPr>
            <w:tcW w:w="3690" w:type="dxa"/>
            <w:tcBorders>
              <w:top w:val="nil"/>
              <w:left w:val="nil"/>
              <w:bottom w:val="nil"/>
              <w:right w:val="nil"/>
            </w:tcBorders>
          </w:tcPr>
          <w:p w14:paraId="73F53C51" w14:textId="77777777" w:rsidR="00A26411" w:rsidRPr="00153DC9" w:rsidRDefault="00A26411"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 xml:space="preserve">Allowance for diminution in value of </w:t>
            </w:r>
          </w:p>
          <w:p w14:paraId="0196F885" w14:textId="55F97D18" w:rsidR="00A26411" w:rsidRPr="00153DC9" w:rsidRDefault="00A26411"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 xml:space="preserve">   inventories</w:t>
            </w:r>
          </w:p>
        </w:tc>
        <w:tc>
          <w:tcPr>
            <w:tcW w:w="1380" w:type="dxa"/>
            <w:tcBorders>
              <w:top w:val="nil"/>
              <w:left w:val="nil"/>
              <w:bottom w:val="nil"/>
            </w:tcBorders>
            <w:vAlign w:val="bottom"/>
          </w:tcPr>
          <w:p w14:paraId="17C8A63D" w14:textId="32CD7649"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079E342D" w14:textId="17BD6803"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45</w:t>
            </w:r>
          </w:p>
        </w:tc>
        <w:tc>
          <w:tcPr>
            <w:tcW w:w="1380" w:type="dxa"/>
            <w:tcBorders>
              <w:top w:val="nil"/>
              <w:bottom w:val="nil"/>
            </w:tcBorders>
            <w:vAlign w:val="bottom"/>
          </w:tcPr>
          <w:p w14:paraId="5B44624C" w14:textId="584BF143"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697BEBCA" w14:textId="1FFD94E3" w:rsidR="00A26411" w:rsidRPr="00153DC9" w:rsidRDefault="00A26411" w:rsidP="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75BF9B89" w14:textId="77777777">
        <w:tblPrEx>
          <w:tblLook w:val="0000" w:firstRow="0" w:lastRow="0" w:firstColumn="0" w:lastColumn="0" w:noHBand="0" w:noVBand="0"/>
        </w:tblPrEx>
        <w:trPr>
          <w:tblHeader/>
        </w:trPr>
        <w:tc>
          <w:tcPr>
            <w:tcW w:w="3690" w:type="dxa"/>
            <w:tcBorders>
              <w:top w:val="nil"/>
              <w:left w:val="nil"/>
              <w:bottom w:val="nil"/>
              <w:right w:val="nil"/>
            </w:tcBorders>
          </w:tcPr>
          <w:p w14:paraId="079C5A6C" w14:textId="5FFF514D" w:rsidR="00A26411" w:rsidRPr="00153DC9" w:rsidRDefault="00A26411"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Allowance for impairment of assets</w:t>
            </w:r>
          </w:p>
        </w:tc>
        <w:tc>
          <w:tcPr>
            <w:tcW w:w="1380" w:type="dxa"/>
            <w:tcBorders>
              <w:top w:val="nil"/>
              <w:left w:val="nil"/>
              <w:bottom w:val="nil"/>
            </w:tcBorders>
            <w:vAlign w:val="bottom"/>
          </w:tcPr>
          <w:p w14:paraId="14458CD8" w14:textId="74737DB0"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4B39095E" w14:textId="464873CE"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18</w:t>
            </w:r>
          </w:p>
        </w:tc>
        <w:tc>
          <w:tcPr>
            <w:tcW w:w="1380" w:type="dxa"/>
            <w:tcBorders>
              <w:top w:val="nil"/>
              <w:bottom w:val="nil"/>
            </w:tcBorders>
            <w:vAlign w:val="bottom"/>
          </w:tcPr>
          <w:p w14:paraId="66293F40" w14:textId="648F933B"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576C6DDD" w14:textId="022B57E2" w:rsidR="00A26411" w:rsidRPr="00153DC9" w:rsidRDefault="00A26411" w:rsidP="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7AC8EA53" w14:textId="77777777">
        <w:tblPrEx>
          <w:tblLook w:val="0000" w:firstRow="0" w:lastRow="0" w:firstColumn="0" w:lastColumn="0" w:noHBand="0" w:noVBand="0"/>
        </w:tblPrEx>
        <w:trPr>
          <w:tblHeader/>
        </w:trPr>
        <w:tc>
          <w:tcPr>
            <w:tcW w:w="3690" w:type="dxa"/>
            <w:tcBorders>
              <w:top w:val="nil"/>
              <w:left w:val="nil"/>
              <w:bottom w:val="nil"/>
              <w:right w:val="nil"/>
            </w:tcBorders>
          </w:tcPr>
          <w:p w14:paraId="5A70313E" w14:textId="77777777" w:rsidR="00A26411" w:rsidRPr="00153DC9" w:rsidRDefault="00A26411"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 xml:space="preserve">Allowance for impairment of investment </w:t>
            </w:r>
          </w:p>
          <w:p w14:paraId="368CE1CE" w14:textId="57E32C6B" w:rsidR="00A26411" w:rsidRPr="00153DC9" w:rsidRDefault="00A26411"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 xml:space="preserve">   property </w:t>
            </w:r>
          </w:p>
        </w:tc>
        <w:tc>
          <w:tcPr>
            <w:tcW w:w="1380" w:type="dxa"/>
            <w:tcBorders>
              <w:top w:val="nil"/>
              <w:left w:val="nil"/>
              <w:bottom w:val="nil"/>
            </w:tcBorders>
            <w:vAlign w:val="bottom"/>
          </w:tcPr>
          <w:p w14:paraId="55BF5A53" w14:textId="73101FC3"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207</w:t>
            </w:r>
          </w:p>
        </w:tc>
        <w:tc>
          <w:tcPr>
            <w:tcW w:w="1380" w:type="dxa"/>
            <w:tcBorders>
              <w:top w:val="nil"/>
              <w:bottom w:val="nil"/>
            </w:tcBorders>
            <w:vAlign w:val="bottom"/>
          </w:tcPr>
          <w:p w14:paraId="28F90EBA" w14:textId="1D1EA70E"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189</w:t>
            </w:r>
          </w:p>
        </w:tc>
        <w:tc>
          <w:tcPr>
            <w:tcW w:w="1380" w:type="dxa"/>
            <w:tcBorders>
              <w:top w:val="nil"/>
              <w:bottom w:val="nil"/>
            </w:tcBorders>
            <w:vAlign w:val="bottom"/>
          </w:tcPr>
          <w:p w14:paraId="75B6B09C" w14:textId="3BFB78FC"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7CA255F7" w14:textId="69EAA504" w:rsidR="00A26411" w:rsidRPr="00153DC9" w:rsidRDefault="00A26411" w:rsidP="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1E7E7F9D" w14:textId="77777777">
        <w:tblPrEx>
          <w:tblLook w:val="0000" w:firstRow="0" w:lastRow="0" w:firstColumn="0" w:lastColumn="0" w:noHBand="0" w:noVBand="0"/>
        </w:tblPrEx>
        <w:trPr>
          <w:tblHeader/>
        </w:trPr>
        <w:tc>
          <w:tcPr>
            <w:tcW w:w="3690" w:type="dxa"/>
            <w:tcBorders>
              <w:top w:val="nil"/>
              <w:left w:val="nil"/>
              <w:bottom w:val="nil"/>
              <w:right w:val="nil"/>
            </w:tcBorders>
          </w:tcPr>
          <w:p w14:paraId="3E491D42" w14:textId="4ECDDBFA" w:rsidR="00A26411" w:rsidRPr="00153DC9" w:rsidRDefault="00970264" w:rsidP="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Pr>
                <w:rFonts w:ascii="Arial" w:hAnsi="Arial"/>
                <w:sz w:val="18"/>
                <w:szCs w:val="18"/>
                <w:u w:val="none"/>
              </w:rPr>
              <w:t>Accumulated d</w:t>
            </w:r>
            <w:r w:rsidR="00A26411" w:rsidRPr="00153DC9">
              <w:rPr>
                <w:rFonts w:ascii="Arial" w:hAnsi="Arial"/>
                <w:sz w:val="18"/>
                <w:szCs w:val="18"/>
                <w:u w:val="none"/>
              </w:rPr>
              <w:t>epreciation - building and equipment</w:t>
            </w:r>
          </w:p>
        </w:tc>
        <w:tc>
          <w:tcPr>
            <w:tcW w:w="1380" w:type="dxa"/>
            <w:tcBorders>
              <w:top w:val="nil"/>
              <w:left w:val="nil"/>
              <w:bottom w:val="nil"/>
            </w:tcBorders>
            <w:vAlign w:val="bottom"/>
          </w:tcPr>
          <w:p w14:paraId="15F44984" w14:textId="395D3E87"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7,622</w:t>
            </w:r>
          </w:p>
        </w:tc>
        <w:tc>
          <w:tcPr>
            <w:tcW w:w="1380" w:type="dxa"/>
            <w:tcBorders>
              <w:top w:val="nil"/>
              <w:bottom w:val="nil"/>
            </w:tcBorders>
            <w:vAlign w:val="bottom"/>
          </w:tcPr>
          <w:p w14:paraId="57B50CF1" w14:textId="01D90545"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7,622</w:t>
            </w:r>
          </w:p>
        </w:tc>
        <w:tc>
          <w:tcPr>
            <w:tcW w:w="1380" w:type="dxa"/>
            <w:tcBorders>
              <w:top w:val="nil"/>
              <w:bottom w:val="nil"/>
            </w:tcBorders>
            <w:vAlign w:val="bottom"/>
          </w:tcPr>
          <w:p w14:paraId="57BE5809" w14:textId="7DABD745" w:rsidR="00A26411" w:rsidRPr="00153DC9" w:rsidRDefault="00A26411" w:rsidP="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vAlign w:val="bottom"/>
          </w:tcPr>
          <w:p w14:paraId="3C442CFB" w14:textId="24431B01" w:rsidR="00A26411" w:rsidRPr="00153DC9" w:rsidRDefault="00A26411" w:rsidP="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4367FC21" w14:textId="77777777">
        <w:tblPrEx>
          <w:tblLook w:val="0000" w:firstRow="0" w:lastRow="0" w:firstColumn="0" w:lastColumn="0" w:noHBand="0" w:noVBand="0"/>
        </w:tblPrEx>
        <w:trPr>
          <w:tblHeader/>
        </w:trPr>
        <w:tc>
          <w:tcPr>
            <w:tcW w:w="3690" w:type="dxa"/>
            <w:tcBorders>
              <w:top w:val="nil"/>
              <w:left w:val="nil"/>
              <w:bottom w:val="nil"/>
              <w:right w:val="nil"/>
            </w:tcBorders>
          </w:tcPr>
          <w:p w14:paraId="0B69D40B" w14:textId="77777777" w:rsidR="00A26411" w:rsidRPr="00153DC9" w:rsidRDefault="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Provision for long-term employee benefits</w:t>
            </w:r>
          </w:p>
        </w:tc>
        <w:tc>
          <w:tcPr>
            <w:tcW w:w="1380" w:type="dxa"/>
            <w:tcBorders>
              <w:top w:val="nil"/>
              <w:left w:val="nil"/>
              <w:bottom w:val="nil"/>
            </w:tcBorders>
            <w:vAlign w:val="bottom"/>
          </w:tcPr>
          <w:p w14:paraId="75F852AE"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5,043</w:t>
            </w:r>
          </w:p>
        </w:tc>
        <w:tc>
          <w:tcPr>
            <w:tcW w:w="1380" w:type="dxa"/>
            <w:tcBorders>
              <w:top w:val="nil"/>
              <w:bottom w:val="nil"/>
            </w:tcBorders>
            <w:vAlign w:val="bottom"/>
          </w:tcPr>
          <w:p w14:paraId="5288CF40"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6,174</w:t>
            </w:r>
          </w:p>
        </w:tc>
        <w:tc>
          <w:tcPr>
            <w:tcW w:w="1380" w:type="dxa"/>
            <w:tcBorders>
              <w:top w:val="nil"/>
              <w:bottom w:val="nil"/>
            </w:tcBorders>
            <w:vAlign w:val="bottom"/>
          </w:tcPr>
          <w:p w14:paraId="6583B5C5"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2,394</w:t>
            </w:r>
          </w:p>
        </w:tc>
        <w:tc>
          <w:tcPr>
            <w:tcW w:w="1380" w:type="dxa"/>
            <w:tcBorders>
              <w:top w:val="nil"/>
              <w:bottom w:val="nil"/>
            </w:tcBorders>
            <w:vAlign w:val="bottom"/>
          </w:tcPr>
          <w:p w14:paraId="08E13983" w14:textId="77777777" w:rsidR="00A26411" w:rsidRPr="00153DC9" w:rsidRDefault="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2,394</w:t>
            </w:r>
          </w:p>
        </w:tc>
      </w:tr>
      <w:tr w:rsidR="00A26411" w:rsidRPr="00153DC9" w14:paraId="22EB372E" w14:textId="77777777">
        <w:tblPrEx>
          <w:tblLook w:val="0000" w:firstRow="0" w:lastRow="0" w:firstColumn="0" w:lastColumn="0" w:noHBand="0" w:noVBand="0"/>
        </w:tblPrEx>
        <w:trPr>
          <w:tblHeader/>
        </w:trPr>
        <w:tc>
          <w:tcPr>
            <w:tcW w:w="3690" w:type="dxa"/>
            <w:tcBorders>
              <w:top w:val="nil"/>
              <w:left w:val="nil"/>
              <w:bottom w:val="nil"/>
              <w:right w:val="nil"/>
            </w:tcBorders>
          </w:tcPr>
          <w:p w14:paraId="074057E8" w14:textId="77777777" w:rsidR="00A26411" w:rsidRPr="00153DC9" w:rsidRDefault="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Pr>
            </w:pPr>
            <w:r w:rsidRPr="00153DC9">
              <w:rPr>
                <w:rFonts w:ascii="Arial" w:hAnsi="Arial"/>
                <w:sz w:val="18"/>
                <w:szCs w:val="18"/>
                <w:u w:val="none"/>
              </w:rPr>
              <w:t>Provision</w:t>
            </w:r>
          </w:p>
        </w:tc>
        <w:tc>
          <w:tcPr>
            <w:tcW w:w="1380" w:type="dxa"/>
            <w:tcBorders>
              <w:top w:val="nil"/>
              <w:left w:val="nil"/>
            </w:tcBorders>
          </w:tcPr>
          <w:p w14:paraId="4A79118F"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1,981</w:t>
            </w:r>
          </w:p>
        </w:tc>
        <w:tc>
          <w:tcPr>
            <w:tcW w:w="1380" w:type="dxa"/>
            <w:tcBorders>
              <w:top w:val="nil"/>
            </w:tcBorders>
          </w:tcPr>
          <w:p w14:paraId="21A37038"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1,980</w:t>
            </w:r>
          </w:p>
        </w:tc>
        <w:tc>
          <w:tcPr>
            <w:tcW w:w="1380" w:type="dxa"/>
            <w:tcBorders>
              <w:top w:val="nil"/>
            </w:tcBorders>
          </w:tcPr>
          <w:p w14:paraId="1614E2F2" w14:textId="77777777" w:rsidR="00A26411" w:rsidRPr="00153DC9" w:rsidRDefault="00A26411">
            <w:pP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360</w:t>
            </w:r>
          </w:p>
        </w:tc>
        <w:tc>
          <w:tcPr>
            <w:tcW w:w="1380" w:type="dxa"/>
            <w:tcBorders>
              <w:top w:val="nil"/>
            </w:tcBorders>
          </w:tcPr>
          <w:p w14:paraId="3A532625" w14:textId="77777777" w:rsidR="00A26411" w:rsidRPr="00153DC9" w:rsidRDefault="00A26411">
            <w:pP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360</w:t>
            </w:r>
          </w:p>
        </w:tc>
      </w:tr>
      <w:tr w:rsidR="00A26411" w:rsidRPr="00153DC9" w14:paraId="3314924F" w14:textId="77777777">
        <w:tblPrEx>
          <w:tblLook w:val="0000" w:firstRow="0" w:lastRow="0" w:firstColumn="0" w:lastColumn="0" w:noHBand="0" w:noVBand="0"/>
        </w:tblPrEx>
        <w:trPr>
          <w:tblHeader/>
        </w:trPr>
        <w:tc>
          <w:tcPr>
            <w:tcW w:w="3690" w:type="dxa"/>
            <w:tcBorders>
              <w:top w:val="nil"/>
              <w:left w:val="nil"/>
              <w:bottom w:val="nil"/>
              <w:right w:val="nil"/>
            </w:tcBorders>
          </w:tcPr>
          <w:p w14:paraId="34B09C1B" w14:textId="77777777" w:rsidR="00A26411" w:rsidRPr="00153DC9" w:rsidRDefault="00A26411">
            <w:pPr>
              <w:tabs>
                <w:tab w:val="left" w:pos="1440"/>
              </w:tabs>
              <w:overflowPunct w:val="0"/>
              <w:autoSpaceDE w:val="0"/>
              <w:autoSpaceDN w:val="0"/>
              <w:adjustRightInd w:val="0"/>
              <w:spacing w:line="380" w:lineRule="exact"/>
              <w:ind w:left="132"/>
              <w:textAlignment w:val="baseline"/>
              <w:rPr>
                <w:rFonts w:ascii="Arial" w:hAnsi="Arial"/>
                <w:sz w:val="18"/>
                <w:szCs w:val="18"/>
                <w:u w:val="none"/>
                <w:rtl/>
                <w:cs/>
              </w:rPr>
            </w:pPr>
            <w:r w:rsidRPr="00153DC9">
              <w:rPr>
                <w:rFonts w:ascii="Arial" w:hAnsi="Arial"/>
                <w:sz w:val="18"/>
                <w:szCs w:val="18"/>
                <w:u w:val="none"/>
              </w:rPr>
              <w:t xml:space="preserve">Unused tax loss </w:t>
            </w:r>
          </w:p>
        </w:tc>
        <w:tc>
          <w:tcPr>
            <w:tcW w:w="1380" w:type="dxa"/>
            <w:tcBorders>
              <w:top w:val="nil"/>
              <w:left w:val="nil"/>
              <w:bottom w:val="nil"/>
            </w:tcBorders>
            <w:vAlign w:val="bottom"/>
          </w:tcPr>
          <w:p w14:paraId="76617AB7"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43,637</w:t>
            </w:r>
          </w:p>
        </w:tc>
        <w:tc>
          <w:tcPr>
            <w:tcW w:w="1380" w:type="dxa"/>
            <w:tcBorders>
              <w:top w:val="nil"/>
              <w:bottom w:val="nil"/>
            </w:tcBorders>
            <w:vAlign w:val="bottom"/>
          </w:tcPr>
          <w:p w14:paraId="14ADC68E"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46,442</w:t>
            </w:r>
          </w:p>
        </w:tc>
        <w:tc>
          <w:tcPr>
            <w:tcW w:w="1380" w:type="dxa"/>
            <w:tcBorders>
              <w:top w:val="nil"/>
              <w:bottom w:val="nil"/>
            </w:tcBorders>
            <w:vAlign w:val="bottom"/>
          </w:tcPr>
          <w:p w14:paraId="69A6E3AA"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26,094</w:t>
            </w:r>
          </w:p>
        </w:tc>
        <w:tc>
          <w:tcPr>
            <w:tcW w:w="1380" w:type="dxa"/>
            <w:tcBorders>
              <w:top w:val="nil"/>
              <w:bottom w:val="nil"/>
            </w:tcBorders>
          </w:tcPr>
          <w:p w14:paraId="4278E5CC" w14:textId="77777777" w:rsidR="00A26411" w:rsidRPr="00153DC9" w:rsidRDefault="00A26411">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26,094</w:t>
            </w:r>
          </w:p>
        </w:tc>
      </w:tr>
      <w:tr w:rsidR="00A26411" w:rsidRPr="00153DC9" w14:paraId="5118360B" w14:textId="77777777">
        <w:tblPrEx>
          <w:tblLook w:val="0000" w:firstRow="0" w:lastRow="0" w:firstColumn="0" w:lastColumn="0" w:noHBand="0" w:noVBand="0"/>
        </w:tblPrEx>
        <w:trPr>
          <w:tblHeader/>
        </w:trPr>
        <w:tc>
          <w:tcPr>
            <w:tcW w:w="3690" w:type="dxa"/>
            <w:tcBorders>
              <w:top w:val="nil"/>
              <w:left w:val="nil"/>
              <w:bottom w:val="nil"/>
              <w:right w:val="nil"/>
            </w:tcBorders>
          </w:tcPr>
          <w:p w14:paraId="373DBA50" w14:textId="77777777" w:rsidR="00A26411" w:rsidRPr="00153DC9" w:rsidRDefault="00A26411">
            <w:pPr>
              <w:tabs>
                <w:tab w:val="left" w:pos="567"/>
                <w:tab w:val="left" w:pos="1134"/>
                <w:tab w:val="decimal" w:pos="1212"/>
                <w:tab w:val="left" w:pos="1701"/>
              </w:tabs>
              <w:overflowPunct w:val="0"/>
              <w:autoSpaceDE w:val="0"/>
              <w:autoSpaceDN w:val="0"/>
              <w:adjustRightInd w:val="0"/>
              <w:spacing w:line="380" w:lineRule="exact"/>
              <w:jc w:val="thaiDistribute"/>
              <w:textAlignment w:val="baseline"/>
              <w:rPr>
                <w:rFonts w:ascii="Arial" w:hAnsi="Arial"/>
                <w:sz w:val="18"/>
                <w:szCs w:val="18"/>
                <w:u w:val="none"/>
              </w:rPr>
            </w:pPr>
            <w:r w:rsidRPr="00153DC9">
              <w:rPr>
                <w:rFonts w:ascii="Arial" w:hAnsi="Arial"/>
                <w:sz w:val="18"/>
                <w:szCs w:val="18"/>
                <w:u w:val="none"/>
              </w:rPr>
              <w:t>Total</w:t>
            </w:r>
          </w:p>
        </w:tc>
        <w:tc>
          <w:tcPr>
            <w:tcW w:w="1380" w:type="dxa"/>
            <w:tcBorders>
              <w:top w:val="nil"/>
              <w:left w:val="nil"/>
              <w:bottom w:val="nil"/>
            </w:tcBorders>
            <w:vAlign w:val="bottom"/>
          </w:tcPr>
          <w:p w14:paraId="56217231"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59,715</w:t>
            </w:r>
          </w:p>
        </w:tc>
        <w:tc>
          <w:tcPr>
            <w:tcW w:w="1380" w:type="dxa"/>
            <w:tcBorders>
              <w:top w:val="nil"/>
              <w:bottom w:val="nil"/>
            </w:tcBorders>
            <w:vAlign w:val="bottom"/>
          </w:tcPr>
          <w:p w14:paraId="5C26A78D"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64,394</w:t>
            </w:r>
          </w:p>
        </w:tc>
        <w:tc>
          <w:tcPr>
            <w:tcW w:w="1380" w:type="dxa"/>
            <w:tcBorders>
              <w:top w:val="nil"/>
              <w:bottom w:val="nil"/>
            </w:tcBorders>
            <w:vAlign w:val="bottom"/>
          </w:tcPr>
          <w:p w14:paraId="51F6BFB0" w14:textId="77777777" w:rsidR="00A26411" w:rsidRPr="00153DC9" w:rsidRDefault="00A26411">
            <w:pPr>
              <w:pBdr>
                <w:bottom w:val="single" w:sz="4" w:space="1" w:color="auto"/>
              </w:pBdr>
              <w:tabs>
                <w:tab w:val="decimal" w:pos="1065"/>
              </w:tabs>
              <w:overflowPunct w:val="0"/>
              <w:autoSpaceDE w:val="0"/>
              <w:autoSpaceDN w:val="0"/>
              <w:adjustRightInd w:val="0"/>
              <w:spacing w:line="340" w:lineRule="exact"/>
              <w:textAlignment w:val="baseline"/>
              <w:rPr>
                <w:rFonts w:ascii="Arial" w:hAnsi="Arial"/>
                <w:sz w:val="18"/>
                <w:szCs w:val="18"/>
                <w:u w:val="none"/>
              </w:rPr>
            </w:pPr>
            <w:r w:rsidRPr="00153DC9">
              <w:rPr>
                <w:rFonts w:ascii="Arial" w:hAnsi="Arial"/>
                <w:sz w:val="18"/>
                <w:szCs w:val="18"/>
                <w:u w:val="none"/>
              </w:rPr>
              <w:t>29,063</w:t>
            </w:r>
          </w:p>
        </w:tc>
        <w:tc>
          <w:tcPr>
            <w:tcW w:w="1380" w:type="dxa"/>
            <w:tcBorders>
              <w:top w:val="nil"/>
              <w:bottom w:val="nil"/>
            </w:tcBorders>
          </w:tcPr>
          <w:p w14:paraId="02249942" w14:textId="77777777" w:rsidR="00A26411" w:rsidRPr="00153DC9" w:rsidRDefault="00A26411">
            <w:pPr>
              <w:pBdr>
                <w:bottom w:val="single" w:sz="4" w:space="1" w:color="auto"/>
              </w:pBdr>
              <w:tabs>
                <w:tab w:val="decimal" w:pos="1065"/>
              </w:tabs>
              <w:overflowPunct w:val="0"/>
              <w:autoSpaceDE w:val="0"/>
              <w:autoSpaceDN w:val="0"/>
              <w:adjustRightInd w:val="0"/>
              <w:spacing w:line="380" w:lineRule="exact"/>
              <w:textAlignment w:val="baseline"/>
              <w:rPr>
                <w:rFonts w:ascii="Arial" w:hAnsi="Arial"/>
                <w:sz w:val="18"/>
                <w:szCs w:val="18"/>
                <w:u w:val="none"/>
              </w:rPr>
            </w:pPr>
            <w:r w:rsidRPr="00153DC9">
              <w:rPr>
                <w:rFonts w:ascii="Arial" w:hAnsi="Arial"/>
                <w:sz w:val="18"/>
                <w:szCs w:val="18"/>
                <w:u w:val="none"/>
              </w:rPr>
              <w:t>29,063</w:t>
            </w:r>
          </w:p>
        </w:tc>
      </w:tr>
    </w:tbl>
    <w:p w14:paraId="19A5EB9A" w14:textId="77777777" w:rsidR="00A26411" w:rsidRPr="00153DC9" w:rsidRDefault="00A26411">
      <w:r w:rsidRPr="00153DC9">
        <w:br w:type="page"/>
      </w:r>
    </w:p>
    <w:tbl>
      <w:tblPr>
        <w:tblW w:w="9210" w:type="dxa"/>
        <w:tblInd w:w="450" w:type="dxa"/>
        <w:tblLayout w:type="fixed"/>
        <w:tblLook w:val="01E0" w:firstRow="1" w:lastRow="1" w:firstColumn="1" w:lastColumn="1" w:noHBand="0" w:noVBand="0"/>
      </w:tblPr>
      <w:tblGrid>
        <w:gridCol w:w="3690"/>
        <w:gridCol w:w="1380"/>
        <w:gridCol w:w="1380"/>
        <w:gridCol w:w="1380"/>
        <w:gridCol w:w="1380"/>
      </w:tblGrid>
      <w:tr w:rsidR="00A26411" w:rsidRPr="00153DC9" w14:paraId="2CEFA733" w14:textId="77777777">
        <w:trPr>
          <w:tblHeader/>
        </w:trPr>
        <w:tc>
          <w:tcPr>
            <w:tcW w:w="3690" w:type="dxa"/>
          </w:tcPr>
          <w:p w14:paraId="4CE5ABC0" w14:textId="77777777" w:rsidR="00A26411" w:rsidRPr="00153DC9" w:rsidRDefault="00A26411" w:rsidP="001F244E">
            <w:pPr>
              <w:tabs>
                <w:tab w:val="left" w:pos="1440"/>
              </w:tabs>
              <w:overflowPunct w:val="0"/>
              <w:autoSpaceDE w:val="0"/>
              <w:autoSpaceDN w:val="0"/>
              <w:adjustRightInd w:val="0"/>
              <w:spacing w:line="300" w:lineRule="exact"/>
              <w:textAlignment w:val="baseline"/>
              <w:rPr>
                <w:rFonts w:ascii="Arial" w:hAnsi="Arial"/>
                <w:spacing w:val="-4"/>
                <w:sz w:val="18"/>
                <w:szCs w:val="18"/>
                <w:u w:val="none"/>
              </w:rPr>
            </w:pPr>
          </w:p>
        </w:tc>
        <w:tc>
          <w:tcPr>
            <w:tcW w:w="5520" w:type="dxa"/>
            <w:gridSpan w:val="4"/>
          </w:tcPr>
          <w:p w14:paraId="21FAC8A2" w14:textId="77777777" w:rsidR="00A26411" w:rsidRPr="00153DC9" w:rsidRDefault="00A26411" w:rsidP="001F244E">
            <w:pPr>
              <w:overflowPunct w:val="0"/>
              <w:autoSpaceDE w:val="0"/>
              <w:autoSpaceDN w:val="0"/>
              <w:adjustRightInd w:val="0"/>
              <w:spacing w:line="300" w:lineRule="exact"/>
              <w:jc w:val="right"/>
              <w:textAlignment w:val="baseline"/>
              <w:rPr>
                <w:rFonts w:ascii="Arial" w:hAnsi="Arial"/>
                <w:spacing w:val="-4"/>
                <w:sz w:val="18"/>
                <w:szCs w:val="18"/>
                <w:u w:val="none"/>
              </w:rPr>
            </w:pPr>
            <w:r w:rsidRPr="00153DC9">
              <w:rPr>
                <w:rFonts w:ascii="Arial" w:hAnsi="Arial"/>
                <w:spacing w:val="-4"/>
                <w:sz w:val="18"/>
                <w:szCs w:val="18"/>
                <w:u w:val="none"/>
              </w:rPr>
              <w:t>(Unit: Thousand Baht)</w:t>
            </w:r>
          </w:p>
        </w:tc>
      </w:tr>
      <w:tr w:rsidR="00A26411" w:rsidRPr="00153DC9" w14:paraId="3D9E5BBA" w14:textId="77777777">
        <w:tblPrEx>
          <w:tblLook w:val="0000" w:firstRow="0" w:lastRow="0" w:firstColumn="0" w:lastColumn="0" w:noHBand="0" w:noVBand="0"/>
        </w:tblPrEx>
        <w:trPr>
          <w:tblHeader/>
        </w:trPr>
        <w:tc>
          <w:tcPr>
            <w:tcW w:w="3690" w:type="dxa"/>
            <w:tcBorders>
              <w:top w:val="nil"/>
              <w:left w:val="nil"/>
              <w:bottom w:val="nil"/>
              <w:right w:val="nil"/>
            </w:tcBorders>
          </w:tcPr>
          <w:p w14:paraId="00EE19C9" w14:textId="77777777" w:rsidR="00A26411" w:rsidRPr="00153DC9" w:rsidRDefault="00A26411"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sz w:val="18"/>
                <w:szCs w:val="18"/>
                <w:u w:val="none"/>
                <w:cs/>
              </w:rPr>
            </w:pPr>
          </w:p>
        </w:tc>
        <w:tc>
          <w:tcPr>
            <w:tcW w:w="2760" w:type="dxa"/>
            <w:gridSpan w:val="2"/>
            <w:tcBorders>
              <w:top w:val="nil"/>
              <w:left w:val="nil"/>
              <w:bottom w:val="nil"/>
            </w:tcBorders>
            <w:vAlign w:val="bottom"/>
          </w:tcPr>
          <w:p w14:paraId="495FE7B8" w14:textId="77777777" w:rsidR="00A26411" w:rsidRPr="00153DC9" w:rsidRDefault="00A26411" w:rsidP="001F244E">
            <w:pPr>
              <w:pBdr>
                <w:bottom w:val="single" w:sz="6" w:space="1" w:color="auto"/>
              </w:pBdr>
              <w:overflowPunct w:val="0"/>
              <w:autoSpaceDE w:val="0"/>
              <w:autoSpaceDN w:val="0"/>
              <w:adjustRightInd w:val="0"/>
              <w:spacing w:line="300" w:lineRule="exact"/>
              <w:ind w:left="-18" w:right="-18"/>
              <w:jc w:val="center"/>
              <w:textAlignment w:val="baseline"/>
              <w:rPr>
                <w:rFonts w:ascii="Arial" w:hAnsi="Arial"/>
                <w:sz w:val="18"/>
                <w:szCs w:val="18"/>
                <w:u w:val="none"/>
              </w:rPr>
            </w:pPr>
            <w:r w:rsidRPr="00153DC9">
              <w:rPr>
                <w:rFonts w:ascii="Arial" w:hAnsi="Arial"/>
                <w:sz w:val="18"/>
                <w:szCs w:val="18"/>
                <w:u w:val="none"/>
              </w:rPr>
              <w:t>Consolidated                             financial statements</w:t>
            </w:r>
          </w:p>
        </w:tc>
        <w:tc>
          <w:tcPr>
            <w:tcW w:w="2760" w:type="dxa"/>
            <w:gridSpan w:val="2"/>
            <w:tcBorders>
              <w:top w:val="nil"/>
              <w:left w:val="nil"/>
              <w:bottom w:val="nil"/>
            </w:tcBorders>
            <w:vAlign w:val="bottom"/>
          </w:tcPr>
          <w:p w14:paraId="7F49646B" w14:textId="77777777" w:rsidR="00A26411" w:rsidRPr="00153DC9" w:rsidRDefault="00A26411" w:rsidP="001F244E">
            <w:pPr>
              <w:pBdr>
                <w:bottom w:val="single" w:sz="6" w:space="1" w:color="auto"/>
              </w:pBdr>
              <w:overflowPunct w:val="0"/>
              <w:autoSpaceDE w:val="0"/>
              <w:autoSpaceDN w:val="0"/>
              <w:adjustRightInd w:val="0"/>
              <w:spacing w:line="300" w:lineRule="exact"/>
              <w:ind w:left="-18" w:right="-18"/>
              <w:jc w:val="center"/>
              <w:textAlignment w:val="baseline"/>
              <w:rPr>
                <w:rFonts w:ascii="Arial" w:hAnsi="Arial"/>
                <w:sz w:val="18"/>
                <w:szCs w:val="18"/>
                <w:u w:val="none"/>
              </w:rPr>
            </w:pPr>
            <w:r w:rsidRPr="00153DC9">
              <w:rPr>
                <w:rFonts w:ascii="Arial" w:hAnsi="Arial"/>
                <w:sz w:val="18"/>
                <w:szCs w:val="18"/>
                <w:u w:val="none"/>
              </w:rPr>
              <w:t>Separate                                     financial statements</w:t>
            </w:r>
          </w:p>
        </w:tc>
      </w:tr>
      <w:tr w:rsidR="00A26411" w:rsidRPr="00153DC9" w14:paraId="7BB94F39" w14:textId="77777777">
        <w:tblPrEx>
          <w:tblLook w:val="0000" w:firstRow="0" w:lastRow="0" w:firstColumn="0" w:lastColumn="0" w:noHBand="0" w:noVBand="0"/>
        </w:tblPrEx>
        <w:trPr>
          <w:tblHeader/>
        </w:trPr>
        <w:tc>
          <w:tcPr>
            <w:tcW w:w="3690" w:type="dxa"/>
            <w:tcBorders>
              <w:top w:val="nil"/>
              <w:left w:val="nil"/>
              <w:bottom w:val="nil"/>
              <w:right w:val="nil"/>
            </w:tcBorders>
          </w:tcPr>
          <w:p w14:paraId="7F31B5F9" w14:textId="77777777" w:rsidR="00A26411" w:rsidRPr="00153DC9" w:rsidRDefault="00A26411"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sz w:val="18"/>
                <w:szCs w:val="18"/>
                <w:u w:val="none"/>
                <w:cs/>
              </w:rPr>
            </w:pPr>
          </w:p>
        </w:tc>
        <w:tc>
          <w:tcPr>
            <w:tcW w:w="1380" w:type="dxa"/>
            <w:tcBorders>
              <w:top w:val="nil"/>
              <w:left w:val="nil"/>
              <w:bottom w:val="nil"/>
            </w:tcBorders>
          </w:tcPr>
          <w:p w14:paraId="311F15A2" w14:textId="77777777" w:rsidR="00A26411" w:rsidRPr="00153DC9" w:rsidRDefault="00A26411" w:rsidP="001F244E">
            <w:pPr>
              <w:pBdr>
                <w:bottom w:val="single" w:sz="4" w:space="1" w:color="auto"/>
              </w:pBdr>
              <w:tabs>
                <w:tab w:val="left" w:pos="1440"/>
              </w:tabs>
              <w:overflowPunct w:val="0"/>
              <w:autoSpaceDE w:val="0"/>
              <w:autoSpaceDN w:val="0"/>
              <w:adjustRightInd w:val="0"/>
              <w:spacing w:line="300" w:lineRule="exact"/>
              <w:ind w:left="-15"/>
              <w:jc w:val="center"/>
              <w:textAlignment w:val="baseline"/>
              <w:rPr>
                <w:rFonts w:ascii="Arial" w:hAnsi="Arial"/>
                <w:sz w:val="18"/>
                <w:szCs w:val="18"/>
                <w:u w:val="none"/>
              </w:rPr>
            </w:pPr>
            <w:r w:rsidRPr="00153DC9">
              <w:rPr>
                <w:rFonts w:ascii="Arial" w:hAnsi="Arial"/>
                <w:spacing w:val="-4"/>
                <w:sz w:val="18"/>
                <w:szCs w:val="18"/>
                <w:u w:val="none"/>
              </w:rPr>
              <w:t>2023</w:t>
            </w:r>
          </w:p>
        </w:tc>
        <w:tc>
          <w:tcPr>
            <w:tcW w:w="1380" w:type="dxa"/>
            <w:tcBorders>
              <w:top w:val="nil"/>
              <w:bottom w:val="nil"/>
            </w:tcBorders>
          </w:tcPr>
          <w:p w14:paraId="108DAB37" w14:textId="77777777" w:rsidR="00A26411" w:rsidRPr="00153DC9" w:rsidRDefault="00A26411" w:rsidP="001F244E">
            <w:pPr>
              <w:pBdr>
                <w:bottom w:val="single" w:sz="4" w:space="1" w:color="auto"/>
              </w:pBdr>
              <w:tabs>
                <w:tab w:val="left" w:pos="1440"/>
              </w:tabs>
              <w:overflowPunct w:val="0"/>
              <w:autoSpaceDE w:val="0"/>
              <w:autoSpaceDN w:val="0"/>
              <w:adjustRightInd w:val="0"/>
              <w:spacing w:line="300" w:lineRule="exact"/>
              <w:ind w:left="-15"/>
              <w:jc w:val="center"/>
              <w:textAlignment w:val="baseline"/>
              <w:rPr>
                <w:rFonts w:ascii="Arial" w:hAnsi="Arial"/>
                <w:sz w:val="18"/>
                <w:szCs w:val="18"/>
                <w:u w:val="none"/>
              </w:rPr>
            </w:pPr>
            <w:r w:rsidRPr="00153DC9">
              <w:rPr>
                <w:rFonts w:ascii="Arial" w:hAnsi="Arial"/>
                <w:spacing w:val="-4"/>
                <w:sz w:val="18"/>
                <w:szCs w:val="18"/>
                <w:u w:val="none"/>
              </w:rPr>
              <w:t>2022</w:t>
            </w:r>
          </w:p>
        </w:tc>
        <w:tc>
          <w:tcPr>
            <w:tcW w:w="1380" w:type="dxa"/>
            <w:tcBorders>
              <w:top w:val="nil"/>
              <w:left w:val="nil"/>
              <w:bottom w:val="nil"/>
            </w:tcBorders>
          </w:tcPr>
          <w:p w14:paraId="25EE1BC6" w14:textId="77777777" w:rsidR="00A26411" w:rsidRPr="00153DC9" w:rsidRDefault="00A26411" w:rsidP="001F244E">
            <w:pPr>
              <w:pBdr>
                <w:bottom w:val="single" w:sz="4" w:space="1" w:color="auto"/>
              </w:pBdr>
              <w:tabs>
                <w:tab w:val="left" w:pos="1440"/>
              </w:tabs>
              <w:overflowPunct w:val="0"/>
              <w:autoSpaceDE w:val="0"/>
              <w:autoSpaceDN w:val="0"/>
              <w:adjustRightInd w:val="0"/>
              <w:spacing w:line="300" w:lineRule="exact"/>
              <w:ind w:left="-15"/>
              <w:jc w:val="center"/>
              <w:textAlignment w:val="baseline"/>
              <w:rPr>
                <w:rFonts w:ascii="Arial" w:hAnsi="Arial"/>
                <w:sz w:val="18"/>
                <w:szCs w:val="18"/>
                <w:u w:val="none"/>
              </w:rPr>
            </w:pPr>
            <w:r w:rsidRPr="00153DC9">
              <w:rPr>
                <w:rFonts w:ascii="Arial" w:hAnsi="Arial"/>
                <w:spacing w:val="-4"/>
                <w:sz w:val="18"/>
                <w:szCs w:val="18"/>
                <w:u w:val="none"/>
              </w:rPr>
              <w:t>2023</w:t>
            </w:r>
          </w:p>
        </w:tc>
        <w:tc>
          <w:tcPr>
            <w:tcW w:w="1380" w:type="dxa"/>
            <w:tcBorders>
              <w:top w:val="nil"/>
              <w:bottom w:val="nil"/>
            </w:tcBorders>
          </w:tcPr>
          <w:p w14:paraId="3AAC36A6" w14:textId="77777777" w:rsidR="00A26411" w:rsidRPr="00153DC9" w:rsidRDefault="00A26411" w:rsidP="001F244E">
            <w:pPr>
              <w:pBdr>
                <w:bottom w:val="single" w:sz="4" w:space="1" w:color="auto"/>
              </w:pBdr>
              <w:tabs>
                <w:tab w:val="left" w:pos="1440"/>
              </w:tabs>
              <w:overflowPunct w:val="0"/>
              <w:autoSpaceDE w:val="0"/>
              <w:autoSpaceDN w:val="0"/>
              <w:adjustRightInd w:val="0"/>
              <w:spacing w:line="300" w:lineRule="exact"/>
              <w:ind w:left="-15"/>
              <w:jc w:val="center"/>
              <w:textAlignment w:val="baseline"/>
              <w:rPr>
                <w:rFonts w:ascii="Arial" w:hAnsi="Arial"/>
                <w:sz w:val="18"/>
                <w:szCs w:val="18"/>
                <w:u w:val="none"/>
              </w:rPr>
            </w:pPr>
            <w:r w:rsidRPr="00153DC9">
              <w:rPr>
                <w:rFonts w:ascii="Arial" w:hAnsi="Arial"/>
                <w:spacing w:val="-4"/>
                <w:sz w:val="18"/>
                <w:szCs w:val="18"/>
                <w:u w:val="none"/>
              </w:rPr>
              <w:t>2022</w:t>
            </w:r>
          </w:p>
        </w:tc>
      </w:tr>
      <w:tr w:rsidR="0076093D" w:rsidRPr="00153DC9" w14:paraId="4C36A094"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64BD355F" w14:textId="5E8C7D92" w:rsidR="0076093D" w:rsidRPr="00153DC9" w:rsidRDefault="0076093D"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cs="Arial"/>
                <w:b/>
                <w:bCs/>
                <w:sz w:val="18"/>
                <w:szCs w:val="18"/>
                <w:u w:val="none"/>
              </w:rPr>
            </w:pPr>
            <w:r w:rsidRPr="00153DC9">
              <w:rPr>
                <w:rFonts w:ascii="Arial" w:hAnsi="Arial" w:cs="Arial"/>
                <w:b/>
                <w:bCs/>
                <w:sz w:val="18"/>
                <w:szCs w:val="18"/>
                <w:u w:val="none"/>
              </w:rPr>
              <w:t>Deferred tax liabilities</w:t>
            </w:r>
            <w:r w:rsidRPr="00153DC9">
              <w:rPr>
                <w:rFonts w:ascii="Arial" w:hAnsi="Arial" w:cs="Arial"/>
                <w:b/>
                <w:bCs/>
                <w:sz w:val="18"/>
                <w:szCs w:val="18"/>
                <w:u w:val="none"/>
                <w:cs/>
                <w:lang w:val="th-TH"/>
              </w:rPr>
              <w:t xml:space="preserve"> </w:t>
            </w:r>
          </w:p>
        </w:tc>
        <w:tc>
          <w:tcPr>
            <w:tcW w:w="1380" w:type="dxa"/>
            <w:tcBorders>
              <w:top w:val="nil"/>
              <w:left w:val="nil"/>
              <w:bottom w:val="nil"/>
            </w:tcBorders>
          </w:tcPr>
          <w:p w14:paraId="49B55BB2"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4D8BA1DE"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00CD9233"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696E6C1E" w14:textId="77777777" w:rsidR="0076093D" w:rsidRPr="00153DC9" w:rsidRDefault="0076093D" w:rsidP="001F244E">
            <w:pPr>
              <w:tabs>
                <w:tab w:val="decimal" w:pos="522"/>
              </w:tabs>
              <w:overflowPunct w:val="0"/>
              <w:autoSpaceDE w:val="0"/>
              <w:autoSpaceDN w:val="0"/>
              <w:adjustRightInd w:val="0"/>
              <w:spacing w:line="300" w:lineRule="exact"/>
              <w:jc w:val="both"/>
              <w:textAlignment w:val="baseline"/>
              <w:rPr>
                <w:rFonts w:ascii="Arial" w:hAnsi="Arial"/>
                <w:spacing w:val="-4"/>
                <w:sz w:val="18"/>
                <w:szCs w:val="18"/>
                <w:u w:val="none"/>
              </w:rPr>
            </w:pPr>
          </w:p>
        </w:tc>
      </w:tr>
      <w:tr w:rsidR="00A26411" w:rsidRPr="00153DC9" w14:paraId="141EB3CC" w14:textId="77777777">
        <w:tblPrEx>
          <w:tblLook w:val="0000" w:firstRow="0" w:lastRow="0" w:firstColumn="0" w:lastColumn="0" w:noHBand="0" w:noVBand="0"/>
        </w:tblPrEx>
        <w:trPr>
          <w:tblHeader/>
        </w:trPr>
        <w:tc>
          <w:tcPr>
            <w:tcW w:w="3690" w:type="dxa"/>
            <w:tcBorders>
              <w:top w:val="nil"/>
              <w:left w:val="nil"/>
              <w:bottom w:val="nil"/>
              <w:right w:val="nil"/>
            </w:tcBorders>
          </w:tcPr>
          <w:p w14:paraId="66BB1F5C" w14:textId="77777777" w:rsidR="00A26411" w:rsidRPr="00153DC9" w:rsidRDefault="00A26411" w:rsidP="001F244E">
            <w:pPr>
              <w:tabs>
                <w:tab w:val="left" w:pos="1440"/>
              </w:tabs>
              <w:overflowPunct w:val="0"/>
              <w:autoSpaceDE w:val="0"/>
              <w:autoSpaceDN w:val="0"/>
              <w:adjustRightInd w:val="0"/>
              <w:spacing w:line="300" w:lineRule="exact"/>
              <w:ind w:left="132"/>
              <w:textAlignment w:val="baseline"/>
              <w:rPr>
                <w:rFonts w:ascii="Arial" w:hAnsi="Arial"/>
                <w:sz w:val="18"/>
                <w:szCs w:val="18"/>
                <w:u w:val="none"/>
              </w:rPr>
            </w:pPr>
            <w:r w:rsidRPr="00153DC9">
              <w:rPr>
                <w:rFonts w:ascii="Arial" w:hAnsi="Arial"/>
                <w:sz w:val="18"/>
                <w:szCs w:val="18"/>
                <w:u w:val="none"/>
              </w:rPr>
              <w:t>Revaluation surplus of land</w:t>
            </w:r>
          </w:p>
        </w:tc>
        <w:tc>
          <w:tcPr>
            <w:tcW w:w="1380" w:type="dxa"/>
            <w:tcBorders>
              <w:top w:val="nil"/>
              <w:left w:val="nil"/>
              <w:bottom w:val="nil"/>
            </w:tcBorders>
            <w:vAlign w:val="bottom"/>
          </w:tcPr>
          <w:p w14:paraId="33AF0535" w14:textId="1AF66FE1"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59,757</w:t>
            </w:r>
          </w:p>
        </w:tc>
        <w:tc>
          <w:tcPr>
            <w:tcW w:w="1380" w:type="dxa"/>
            <w:tcBorders>
              <w:top w:val="nil"/>
              <w:bottom w:val="nil"/>
            </w:tcBorders>
            <w:vAlign w:val="bottom"/>
          </w:tcPr>
          <w:p w14:paraId="5C679499" w14:textId="4DFBB65B"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59,757</w:t>
            </w:r>
          </w:p>
        </w:tc>
        <w:tc>
          <w:tcPr>
            <w:tcW w:w="1380" w:type="dxa"/>
            <w:tcBorders>
              <w:top w:val="nil"/>
              <w:bottom w:val="nil"/>
            </w:tcBorders>
            <w:vAlign w:val="bottom"/>
          </w:tcPr>
          <w:p w14:paraId="0CBCA354" w14:textId="4C8F9A99"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tcPr>
          <w:p w14:paraId="3BD276A7" w14:textId="1B5B5E90"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3D69F5D8" w14:textId="77777777">
        <w:tblPrEx>
          <w:tblLook w:val="0000" w:firstRow="0" w:lastRow="0" w:firstColumn="0" w:lastColumn="0" w:noHBand="0" w:noVBand="0"/>
        </w:tblPrEx>
        <w:trPr>
          <w:tblHeader/>
        </w:trPr>
        <w:tc>
          <w:tcPr>
            <w:tcW w:w="3690" w:type="dxa"/>
            <w:tcBorders>
              <w:top w:val="nil"/>
              <w:left w:val="nil"/>
              <w:bottom w:val="nil"/>
              <w:right w:val="nil"/>
            </w:tcBorders>
          </w:tcPr>
          <w:p w14:paraId="43A132F7" w14:textId="77777777" w:rsidR="00A26411" w:rsidRPr="00153DC9" w:rsidRDefault="00A26411"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cs="Arial"/>
                <w:b/>
                <w:bCs/>
                <w:sz w:val="18"/>
                <w:szCs w:val="18"/>
                <w:u w:val="none"/>
              </w:rPr>
            </w:pPr>
            <w:r w:rsidRPr="00153DC9">
              <w:rPr>
                <w:rFonts w:ascii="Arial" w:hAnsi="Arial" w:cs="Arial"/>
                <w:sz w:val="18"/>
                <w:szCs w:val="18"/>
                <w:u w:val="none"/>
              </w:rPr>
              <w:t>Total</w:t>
            </w:r>
          </w:p>
        </w:tc>
        <w:tc>
          <w:tcPr>
            <w:tcW w:w="1380" w:type="dxa"/>
            <w:tcBorders>
              <w:top w:val="nil"/>
              <w:left w:val="nil"/>
              <w:bottom w:val="nil"/>
            </w:tcBorders>
            <w:vAlign w:val="bottom"/>
          </w:tcPr>
          <w:p w14:paraId="1A2D082C" w14:textId="3C2ABBBF"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59,757</w:t>
            </w:r>
          </w:p>
        </w:tc>
        <w:tc>
          <w:tcPr>
            <w:tcW w:w="1380" w:type="dxa"/>
            <w:tcBorders>
              <w:top w:val="nil"/>
              <w:bottom w:val="nil"/>
            </w:tcBorders>
            <w:vAlign w:val="bottom"/>
          </w:tcPr>
          <w:p w14:paraId="4C9F3CAD" w14:textId="6C5FB147"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59,757</w:t>
            </w:r>
          </w:p>
        </w:tc>
        <w:tc>
          <w:tcPr>
            <w:tcW w:w="1380" w:type="dxa"/>
            <w:tcBorders>
              <w:top w:val="nil"/>
              <w:bottom w:val="nil"/>
            </w:tcBorders>
            <w:vAlign w:val="bottom"/>
          </w:tcPr>
          <w:p w14:paraId="13E797A3" w14:textId="2E20F0FF"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tcPr>
          <w:p w14:paraId="36B0F313" w14:textId="1537F2E5"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0E34AC8F" w14:textId="77777777">
        <w:tblPrEx>
          <w:tblLook w:val="0000" w:firstRow="0" w:lastRow="0" w:firstColumn="0" w:lastColumn="0" w:noHBand="0" w:noVBand="0"/>
        </w:tblPrEx>
        <w:trPr>
          <w:tblHeader/>
        </w:trPr>
        <w:tc>
          <w:tcPr>
            <w:tcW w:w="3690" w:type="dxa"/>
            <w:tcBorders>
              <w:top w:val="nil"/>
              <w:left w:val="nil"/>
              <w:bottom w:val="nil"/>
              <w:right w:val="nil"/>
            </w:tcBorders>
          </w:tcPr>
          <w:p w14:paraId="7885AC2D" w14:textId="6DF6BD8B" w:rsidR="00A26411" w:rsidRPr="00153DC9" w:rsidRDefault="00A26411"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cs="Arial"/>
                <w:b/>
                <w:bCs/>
                <w:sz w:val="18"/>
                <w:szCs w:val="18"/>
                <w:u w:val="none"/>
              </w:rPr>
            </w:pPr>
            <w:r w:rsidRPr="00153DC9">
              <w:rPr>
                <w:rFonts w:ascii="Arial" w:hAnsi="Arial" w:cs="Arial"/>
                <w:b/>
                <w:bCs/>
                <w:sz w:val="18"/>
                <w:szCs w:val="18"/>
                <w:u w:val="none"/>
              </w:rPr>
              <w:t>Deferred tax asset (liabilities) - net</w:t>
            </w:r>
          </w:p>
        </w:tc>
        <w:tc>
          <w:tcPr>
            <w:tcW w:w="1380" w:type="dxa"/>
            <w:tcBorders>
              <w:top w:val="nil"/>
              <w:left w:val="nil"/>
              <w:bottom w:val="nil"/>
            </w:tcBorders>
            <w:vAlign w:val="bottom"/>
          </w:tcPr>
          <w:p w14:paraId="3B2B445E" w14:textId="40CA3862"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(42)</w:t>
            </w:r>
          </w:p>
        </w:tc>
        <w:tc>
          <w:tcPr>
            <w:tcW w:w="1380" w:type="dxa"/>
            <w:tcBorders>
              <w:top w:val="nil"/>
              <w:bottom w:val="nil"/>
            </w:tcBorders>
            <w:vAlign w:val="bottom"/>
          </w:tcPr>
          <w:p w14:paraId="05EA941B" w14:textId="7D8C9278"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4,637</w:t>
            </w:r>
          </w:p>
        </w:tc>
        <w:tc>
          <w:tcPr>
            <w:tcW w:w="1380" w:type="dxa"/>
            <w:tcBorders>
              <w:top w:val="nil"/>
              <w:bottom w:val="nil"/>
            </w:tcBorders>
            <w:vAlign w:val="bottom"/>
          </w:tcPr>
          <w:p w14:paraId="13408E01" w14:textId="14DBF816"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c>
          <w:tcPr>
            <w:tcW w:w="1380" w:type="dxa"/>
            <w:tcBorders>
              <w:top w:val="nil"/>
              <w:bottom w:val="nil"/>
            </w:tcBorders>
          </w:tcPr>
          <w:p w14:paraId="2E9466B3" w14:textId="3231B2F6"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r>
      <w:tr w:rsidR="0076093D" w:rsidRPr="00153DC9" w14:paraId="2AAD4B92" w14:textId="77777777" w:rsidTr="00274CA5">
        <w:tblPrEx>
          <w:tblLook w:val="0000" w:firstRow="0" w:lastRow="0" w:firstColumn="0" w:lastColumn="0" w:noHBand="0" w:noVBand="0"/>
        </w:tblPrEx>
        <w:trPr>
          <w:tblHeader/>
        </w:trPr>
        <w:tc>
          <w:tcPr>
            <w:tcW w:w="3690" w:type="dxa"/>
            <w:tcBorders>
              <w:top w:val="nil"/>
              <w:left w:val="nil"/>
              <w:bottom w:val="nil"/>
              <w:right w:val="nil"/>
            </w:tcBorders>
          </w:tcPr>
          <w:p w14:paraId="140FA41B" w14:textId="18B780E3" w:rsidR="0076093D" w:rsidRPr="00153DC9" w:rsidRDefault="0076093D" w:rsidP="001F244E">
            <w:pPr>
              <w:tabs>
                <w:tab w:val="left" w:pos="567"/>
                <w:tab w:val="left" w:pos="1134"/>
                <w:tab w:val="left" w:pos="1701"/>
              </w:tabs>
              <w:overflowPunct w:val="0"/>
              <w:autoSpaceDE w:val="0"/>
              <w:autoSpaceDN w:val="0"/>
              <w:adjustRightInd w:val="0"/>
              <w:spacing w:line="300" w:lineRule="exact"/>
              <w:jc w:val="thaiDistribute"/>
              <w:textAlignment w:val="baseline"/>
              <w:rPr>
                <w:rFonts w:ascii="Arial" w:hAnsi="Arial" w:cs="Arial"/>
                <w:b/>
                <w:bCs/>
                <w:sz w:val="18"/>
                <w:szCs w:val="18"/>
                <w:u w:val="none"/>
              </w:rPr>
            </w:pPr>
            <w:r w:rsidRPr="00153DC9">
              <w:rPr>
                <w:rFonts w:ascii="Arial" w:hAnsi="Arial" w:cs="Arial"/>
                <w:b/>
                <w:bCs/>
                <w:sz w:val="18"/>
                <w:szCs w:val="18"/>
                <w:u w:val="none"/>
              </w:rPr>
              <w:t>Balance in financial statement:</w:t>
            </w:r>
          </w:p>
        </w:tc>
        <w:tc>
          <w:tcPr>
            <w:tcW w:w="1380" w:type="dxa"/>
            <w:tcBorders>
              <w:top w:val="nil"/>
              <w:left w:val="nil"/>
              <w:bottom w:val="nil"/>
            </w:tcBorders>
          </w:tcPr>
          <w:p w14:paraId="37176292"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172D4ED0"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403537E3"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c>
          <w:tcPr>
            <w:tcW w:w="1380" w:type="dxa"/>
            <w:tcBorders>
              <w:top w:val="nil"/>
              <w:bottom w:val="nil"/>
            </w:tcBorders>
          </w:tcPr>
          <w:p w14:paraId="54ADCD64" w14:textId="77777777" w:rsidR="0076093D" w:rsidRPr="00153DC9" w:rsidRDefault="0076093D"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p>
        </w:tc>
      </w:tr>
      <w:tr w:rsidR="00A26411" w:rsidRPr="00153DC9" w14:paraId="61B0EC88" w14:textId="77777777">
        <w:tblPrEx>
          <w:tblLook w:val="0000" w:firstRow="0" w:lastRow="0" w:firstColumn="0" w:lastColumn="0" w:noHBand="0" w:noVBand="0"/>
        </w:tblPrEx>
        <w:trPr>
          <w:tblHeader/>
        </w:trPr>
        <w:tc>
          <w:tcPr>
            <w:tcW w:w="3690" w:type="dxa"/>
            <w:tcBorders>
              <w:top w:val="nil"/>
              <w:left w:val="nil"/>
              <w:bottom w:val="nil"/>
              <w:right w:val="nil"/>
            </w:tcBorders>
          </w:tcPr>
          <w:p w14:paraId="1E3A608E" w14:textId="61029586" w:rsidR="00A26411" w:rsidRPr="00153DC9" w:rsidRDefault="00A26411" w:rsidP="001F244E">
            <w:pPr>
              <w:tabs>
                <w:tab w:val="left" w:pos="1440"/>
              </w:tabs>
              <w:overflowPunct w:val="0"/>
              <w:autoSpaceDE w:val="0"/>
              <w:autoSpaceDN w:val="0"/>
              <w:adjustRightInd w:val="0"/>
              <w:spacing w:line="300" w:lineRule="exact"/>
              <w:ind w:left="132"/>
              <w:textAlignment w:val="baseline"/>
              <w:rPr>
                <w:rFonts w:ascii="Arial" w:hAnsi="Arial"/>
                <w:sz w:val="18"/>
                <w:szCs w:val="18"/>
                <w:u w:val="none"/>
              </w:rPr>
            </w:pPr>
            <w:r w:rsidRPr="00153DC9">
              <w:rPr>
                <w:rFonts w:ascii="Arial" w:hAnsi="Arial"/>
                <w:sz w:val="18"/>
                <w:szCs w:val="18"/>
                <w:u w:val="none"/>
              </w:rPr>
              <w:t>Deferred tax assets</w:t>
            </w:r>
          </w:p>
        </w:tc>
        <w:tc>
          <w:tcPr>
            <w:tcW w:w="1380" w:type="dxa"/>
            <w:tcBorders>
              <w:top w:val="nil"/>
              <w:left w:val="nil"/>
              <w:bottom w:val="nil"/>
            </w:tcBorders>
            <w:vAlign w:val="bottom"/>
          </w:tcPr>
          <w:p w14:paraId="4096DC43" w14:textId="79F00089" w:rsidR="00A26411" w:rsidRPr="00153DC9" w:rsidRDefault="00A26411"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29,482</w:t>
            </w:r>
          </w:p>
        </w:tc>
        <w:tc>
          <w:tcPr>
            <w:tcW w:w="1380" w:type="dxa"/>
            <w:tcBorders>
              <w:top w:val="nil"/>
              <w:bottom w:val="nil"/>
            </w:tcBorders>
            <w:vAlign w:val="bottom"/>
          </w:tcPr>
          <w:p w14:paraId="768CC46A" w14:textId="5BA3E6C1" w:rsidR="00A26411" w:rsidRPr="00153DC9" w:rsidRDefault="00A26411"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34,030</w:t>
            </w:r>
          </w:p>
        </w:tc>
        <w:tc>
          <w:tcPr>
            <w:tcW w:w="1380" w:type="dxa"/>
            <w:tcBorders>
              <w:top w:val="nil"/>
              <w:bottom w:val="nil"/>
            </w:tcBorders>
            <w:vAlign w:val="bottom"/>
          </w:tcPr>
          <w:p w14:paraId="1157FAB1" w14:textId="39D867A9" w:rsidR="00A26411" w:rsidRPr="00153DC9" w:rsidRDefault="00A26411"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c>
          <w:tcPr>
            <w:tcW w:w="1380" w:type="dxa"/>
            <w:tcBorders>
              <w:top w:val="nil"/>
              <w:bottom w:val="nil"/>
            </w:tcBorders>
            <w:vAlign w:val="bottom"/>
          </w:tcPr>
          <w:p w14:paraId="7739063B" w14:textId="0794EBA6" w:rsidR="00A26411" w:rsidRPr="00153DC9" w:rsidRDefault="00A26411" w:rsidP="001F244E">
            <w:pP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r>
      <w:tr w:rsidR="00A26411" w:rsidRPr="00153DC9" w14:paraId="26A8C4BF" w14:textId="77777777">
        <w:tblPrEx>
          <w:tblLook w:val="0000" w:firstRow="0" w:lastRow="0" w:firstColumn="0" w:lastColumn="0" w:noHBand="0" w:noVBand="0"/>
        </w:tblPrEx>
        <w:trPr>
          <w:tblHeader/>
        </w:trPr>
        <w:tc>
          <w:tcPr>
            <w:tcW w:w="3690" w:type="dxa"/>
            <w:tcBorders>
              <w:top w:val="nil"/>
              <w:left w:val="nil"/>
              <w:bottom w:val="nil"/>
              <w:right w:val="nil"/>
            </w:tcBorders>
          </w:tcPr>
          <w:p w14:paraId="312FA78A" w14:textId="2F6EBE50" w:rsidR="00A26411" w:rsidRPr="00153DC9" w:rsidRDefault="00A26411" w:rsidP="001F244E">
            <w:pPr>
              <w:tabs>
                <w:tab w:val="left" w:pos="1440"/>
              </w:tabs>
              <w:overflowPunct w:val="0"/>
              <w:autoSpaceDE w:val="0"/>
              <w:autoSpaceDN w:val="0"/>
              <w:adjustRightInd w:val="0"/>
              <w:spacing w:line="300" w:lineRule="exact"/>
              <w:ind w:left="132"/>
              <w:textAlignment w:val="baseline"/>
              <w:rPr>
                <w:rFonts w:ascii="Arial" w:hAnsi="Arial"/>
                <w:sz w:val="18"/>
                <w:szCs w:val="18"/>
                <w:u w:val="none"/>
                <w:rtl/>
                <w:cs/>
              </w:rPr>
            </w:pPr>
            <w:r w:rsidRPr="00153DC9">
              <w:rPr>
                <w:rFonts w:ascii="Arial" w:hAnsi="Arial"/>
                <w:sz w:val="18"/>
                <w:szCs w:val="18"/>
                <w:u w:val="none"/>
              </w:rPr>
              <w:t xml:space="preserve">Deferred tax liabilities </w:t>
            </w:r>
          </w:p>
        </w:tc>
        <w:tc>
          <w:tcPr>
            <w:tcW w:w="1380" w:type="dxa"/>
            <w:tcBorders>
              <w:top w:val="nil"/>
              <w:left w:val="nil"/>
              <w:bottom w:val="nil"/>
            </w:tcBorders>
            <w:vAlign w:val="bottom"/>
          </w:tcPr>
          <w:p w14:paraId="0C3B21AB" w14:textId="3E0D874D"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(29,524)</w:t>
            </w:r>
          </w:p>
        </w:tc>
        <w:tc>
          <w:tcPr>
            <w:tcW w:w="1380" w:type="dxa"/>
            <w:tcBorders>
              <w:top w:val="nil"/>
              <w:bottom w:val="nil"/>
            </w:tcBorders>
            <w:vAlign w:val="bottom"/>
          </w:tcPr>
          <w:p w14:paraId="53874A01" w14:textId="7E7FE4B1"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(29,393)</w:t>
            </w:r>
          </w:p>
        </w:tc>
        <w:tc>
          <w:tcPr>
            <w:tcW w:w="1380" w:type="dxa"/>
            <w:tcBorders>
              <w:top w:val="nil"/>
              <w:bottom w:val="nil"/>
            </w:tcBorders>
            <w:vAlign w:val="bottom"/>
          </w:tcPr>
          <w:p w14:paraId="082EDAA3" w14:textId="0B7546F3"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c>
          <w:tcPr>
            <w:tcW w:w="1380" w:type="dxa"/>
            <w:tcBorders>
              <w:top w:val="nil"/>
              <w:bottom w:val="nil"/>
            </w:tcBorders>
          </w:tcPr>
          <w:p w14:paraId="088663A1" w14:textId="2A47C5EF" w:rsidR="00A26411" w:rsidRPr="00153DC9" w:rsidRDefault="00A26411" w:rsidP="001F244E">
            <w:pPr>
              <w:pBdr>
                <w:bottom w:val="sing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w:t>
            </w:r>
          </w:p>
        </w:tc>
      </w:tr>
      <w:tr w:rsidR="00A26411" w:rsidRPr="00153DC9" w14:paraId="75D03D9E" w14:textId="77777777">
        <w:tblPrEx>
          <w:tblLook w:val="0000" w:firstRow="0" w:lastRow="0" w:firstColumn="0" w:lastColumn="0" w:noHBand="0" w:noVBand="0"/>
        </w:tblPrEx>
        <w:trPr>
          <w:tblHeader/>
        </w:trPr>
        <w:tc>
          <w:tcPr>
            <w:tcW w:w="3690" w:type="dxa"/>
            <w:tcBorders>
              <w:top w:val="nil"/>
              <w:left w:val="nil"/>
              <w:bottom w:val="nil"/>
              <w:right w:val="nil"/>
            </w:tcBorders>
          </w:tcPr>
          <w:p w14:paraId="3390A223" w14:textId="190581A1" w:rsidR="00A26411" w:rsidRPr="00153DC9" w:rsidRDefault="00A26411" w:rsidP="001F244E">
            <w:pPr>
              <w:tabs>
                <w:tab w:val="left" w:pos="567"/>
                <w:tab w:val="left" w:pos="1134"/>
                <w:tab w:val="decimal" w:pos="1212"/>
                <w:tab w:val="left" w:pos="1701"/>
              </w:tabs>
              <w:overflowPunct w:val="0"/>
              <w:autoSpaceDE w:val="0"/>
              <w:autoSpaceDN w:val="0"/>
              <w:adjustRightInd w:val="0"/>
              <w:spacing w:line="300" w:lineRule="exact"/>
              <w:jc w:val="thaiDistribute"/>
              <w:textAlignment w:val="baseline"/>
              <w:rPr>
                <w:rFonts w:ascii="Arial" w:hAnsi="Arial"/>
                <w:sz w:val="18"/>
                <w:szCs w:val="18"/>
                <w:u w:val="none"/>
              </w:rPr>
            </w:pPr>
            <w:r w:rsidRPr="00153DC9">
              <w:rPr>
                <w:rFonts w:ascii="Arial" w:hAnsi="Arial"/>
                <w:sz w:val="18"/>
                <w:szCs w:val="18"/>
                <w:u w:val="none"/>
              </w:rPr>
              <w:t>Deferred tax asset (liabilities) - net</w:t>
            </w:r>
          </w:p>
        </w:tc>
        <w:tc>
          <w:tcPr>
            <w:tcW w:w="1380" w:type="dxa"/>
            <w:tcBorders>
              <w:top w:val="nil"/>
              <w:left w:val="nil"/>
              <w:bottom w:val="nil"/>
            </w:tcBorders>
            <w:vAlign w:val="bottom"/>
          </w:tcPr>
          <w:p w14:paraId="4EA8EEE2" w14:textId="28F6D221" w:rsidR="00A26411" w:rsidRPr="00153DC9" w:rsidRDefault="00052F58"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(42)</w:t>
            </w:r>
          </w:p>
        </w:tc>
        <w:tc>
          <w:tcPr>
            <w:tcW w:w="1380" w:type="dxa"/>
            <w:tcBorders>
              <w:top w:val="nil"/>
              <w:bottom w:val="nil"/>
            </w:tcBorders>
            <w:vAlign w:val="bottom"/>
          </w:tcPr>
          <w:p w14:paraId="41E12998" w14:textId="623ED6FA"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4,637</w:t>
            </w:r>
          </w:p>
        </w:tc>
        <w:tc>
          <w:tcPr>
            <w:tcW w:w="1380" w:type="dxa"/>
            <w:tcBorders>
              <w:top w:val="nil"/>
              <w:bottom w:val="nil"/>
            </w:tcBorders>
            <w:vAlign w:val="bottom"/>
          </w:tcPr>
          <w:p w14:paraId="76058FB8" w14:textId="1FCA261D"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c>
          <w:tcPr>
            <w:tcW w:w="1380" w:type="dxa"/>
            <w:tcBorders>
              <w:top w:val="nil"/>
              <w:bottom w:val="nil"/>
            </w:tcBorders>
          </w:tcPr>
          <w:p w14:paraId="4E678E70" w14:textId="02EB9708" w:rsidR="00A26411" w:rsidRPr="00153DC9" w:rsidRDefault="00A26411" w:rsidP="001F244E">
            <w:pPr>
              <w:pBdr>
                <w:bottom w:val="double" w:sz="4" w:space="1" w:color="auto"/>
              </w:pBdr>
              <w:tabs>
                <w:tab w:val="decimal" w:pos="1065"/>
              </w:tabs>
              <w:overflowPunct w:val="0"/>
              <w:autoSpaceDE w:val="0"/>
              <w:autoSpaceDN w:val="0"/>
              <w:adjustRightInd w:val="0"/>
              <w:spacing w:line="300" w:lineRule="exact"/>
              <w:textAlignment w:val="baseline"/>
              <w:rPr>
                <w:rFonts w:ascii="Arial" w:hAnsi="Arial"/>
                <w:sz w:val="18"/>
                <w:szCs w:val="18"/>
                <w:u w:val="none"/>
              </w:rPr>
            </w:pPr>
            <w:r w:rsidRPr="00153DC9">
              <w:rPr>
                <w:rFonts w:ascii="Arial" w:hAnsi="Arial"/>
                <w:sz w:val="18"/>
                <w:szCs w:val="18"/>
                <w:u w:val="none"/>
              </w:rPr>
              <w:t>29,063</w:t>
            </w:r>
          </w:p>
        </w:tc>
      </w:tr>
    </w:tbl>
    <w:p w14:paraId="068D81F7" w14:textId="18E39FE5" w:rsidR="00FE1881" w:rsidRPr="00153DC9" w:rsidRDefault="00FE1881" w:rsidP="00E7619C">
      <w:pPr>
        <w:overflowPunct w:val="0"/>
        <w:autoSpaceDE w:val="0"/>
        <w:autoSpaceDN w:val="0"/>
        <w:adjustRightInd w:val="0"/>
        <w:spacing w:before="120" w:after="120" w:line="380" w:lineRule="exact"/>
        <w:ind w:left="533" w:right="-43"/>
        <w:jc w:val="thaiDistribute"/>
        <w:textAlignment w:val="baseline"/>
        <w:rPr>
          <w:rFonts w:ascii="Arial" w:hAnsi="Arial"/>
          <w:sz w:val="22"/>
          <w:szCs w:val="22"/>
          <w:u w:val="none"/>
        </w:rPr>
      </w:pPr>
      <w:r w:rsidRPr="00153DC9">
        <w:rPr>
          <w:rFonts w:ascii="Arial" w:eastAsia="MS Mincho" w:hAnsi="Arial" w:cs="Cordia New"/>
          <w:color w:val="000000"/>
          <w:sz w:val="22"/>
          <w:u w:val="none"/>
        </w:rPr>
        <w:t xml:space="preserve">Details of expiry date of unused tax </w:t>
      </w:r>
      <w:proofErr w:type="spellStart"/>
      <w:r w:rsidRPr="00153DC9">
        <w:rPr>
          <w:rFonts w:ascii="Arial" w:eastAsia="MS Mincho" w:hAnsi="Arial" w:cs="Cordia New"/>
          <w:color w:val="000000"/>
          <w:sz w:val="22"/>
          <w:u w:val="none"/>
        </w:rPr>
        <w:t>lossed</w:t>
      </w:r>
      <w:proofErr w:type="spellEnd"/>
      <w:r w:rsidRPr="00153DC9">
        <w:rPr>
          <w:rFonts w:ascii="Arial" w:eastAsia="MS Mincho" w:hAnsi="Arial" w:cs="Cordia New"/>
          <w:color w:val="000000"/>
          <w:sz w:val="22"/>
          <w:u w:val="none"/>
        </w:rPr>
        <w:t xml:space="preserve"> are </w:t>
      </w:r>
      <w:proofErr w:type="spellStart"/>
      <w:r w:rsidRPr="00153DC9">
        <w:rPr>
          <w:rFonts w:ascii="Arial" w:eastAsia="MS Mincho" w:hAnsi="Arial" w:cs="Cordia New"/>
          <w:color w:val="000000"/>
          <w:sz w:val="22"/>
          <w:u w:val="none"/>
        </w:rPr>
        <w:t>summarised</w:t>
      </w:r>
      <w:proofErr w:type="spellEnd"/>
      <w:r w:rsidRPr="00153DC9">
        <w:rPr>
          <w:rFonts w:ascii="Arial" w:eastAsia="MS Mincho" w:hAnsi="Arial" w:cs="Cordia New"/>
          <w:color w:val="000000"/>
          <w:sz w:val="22"/>
          <w:u w:val="none"/>
        </w:rPr>
        <w:t xml:space="preserve"> as below:</w:t>
      </w:r>
    </w:p>
    <w:tbl>
      <w:tblPr>
        <w:tblW w:w="9180" w:type="dxa"/>
        <w:tblInd w:w="450" w:type="dxa"/>
        <w:tblLayout w:type="fixed"/>
        <w:tblLook w:val="01E0" w:firstRow="1" w:lastRow="1" w:firstColumn="1" w:lastColumn="1" w:noHBand="0" w:noVBand="0"/>
      </w:tblPr>
      <w:tblGrid>
        <w:gridCol w:w="3690"/>
        <w:gridCol w:w="1440"/>
        <w:gridCol w:w="1350"/>
        <w:gridCol w:w="1350"/>
        <w:gridCol w:w="1350"/>
      </w:tblGrid>
      <w:tr w:rsidR="00B434CF" w:rsidRPr="00153DC9" w14:paraId="25792890" w14:textId="77777777" w:rsidTr="00B353E0">
        <w:tc>
          <w:tcPr>
            <w:tcW w:w="9180" w:type="dxa"/>
            <w:gridSpan w:val="5"/>
          </w:tcPr>
          <w:p w14:paraId="378FDF60" w14:textId="77777777" w:rsidR="00B434CF" w:rsidRPr="00153DC9" w:rsidRDefault="00B434CF" w:rsidP="001F244E">
            <w:pPr>
              <w:overflowPunct w:val="0"/>
              <w:autoSpaceDE w:val="0"/>
              <w:autoSpaceDN w:val="0"/>
              <w:adjustRightInd w:val="0"/>
              <w:spacing w:line="280" w:lineRule="exact"/>
              <w:jc w:val="right"/>
              <w:textAlignment w:val="baseline"/>
              <w:rPr>
                <w:rFonts w:ascii="Arial" w:hAnsi="Arial"/>
                <w:spacing w:val="-4"/>
                <w:sz w:val="22"/>
                <w:szCs w:val="22"/>
                <w:u w:val="none"/>
              </w:rPr>
            </w:pPr>
            <w:r w:rsidRPr="00153DC9">
              <w:rPr>
                <w:rFonts w:ascii="Arial" w:hAnsi="Arial"/>
                <w:spacing w:val="-4"/>
                <w:sz w:val="22"/>
                <w:szCs w:val="22"/>
                <w:u w:val="none"/>
              </w:rPr>
              <w:t>(Unit: Million Baht)</w:t>
            </w:r>
          </w:p>
        </w:tc>
      </w:tr>
      <w:tr w:rsidR="00B434CF" w:rsidRPr="00153DC9" w14:paraId="36760177" w14:textId="77777777" w:rsidTr="00B353E0">
        <w:tc>
          <w:tcPr>
            <w:tcW w:w="3690" w:type="dxa"/>
          </w:tcPr>
          <w:p w14:paraId="3415E91D" w14:textId="77777777" w:rsidR="00B434CF" w:rsidRPr="00153DC9" w:rsidRDefault="00B434CF"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p>
        </w:tc>
        <w:tc>
          <w:tcPr>
            <w:tcW w:w="2790" w:type="dxa"/>
            <w:gridSpan w:val="2"/>
            <w:vAlign w:val="bottom"/>
          </w:tcPr>
          <w:p w14:paraId="479CDE58" w14:textId="77777777" w:rsidR="00B434CF" w:rsidRPr="00153DC9" w:rsidRDefault="00B434CF" w:rsidP="001F244E">
            <w:pPr>
              <w:pBdr>
                <w:bottom w:val="single" w:sz="6" w:space="1" w:color="auto"/>
              </w:pBdr>
              <w:overflowPunct w:val="0"/>
              <w:autoSpaceDE w:val="0"/>
              <w:autoSpaceDN w:val="0"/>
              <w:adjustRightInd w:val="0"/>
              <w:spacing w:line="280" w:lineRule="exact"/>
              <w:ind w:left="-18" w:right="-18"/>
              <w:jc w:val="center"/>
              <w:textAlignment w:val="baseline"/>
              <w:rPr>
                <w:rFonts w:ascii="Arial" w:hAnsi="Arial" w:cs="Arial"/>
                <w:sz w:val="22"/>
                <w:szCs w:val="22"/>
                <w:u w:val="none"/>
              </w:rPr>
            </w:pPr>
            <w:r w:rsidRPr="00153DC9">
              <w:rPr>
                <w:rFonts w:ascii="Arial" w:hAnsi="Arial" w:cs="Arial"/>
                <w:sz w:val="22"/>
                <w:szCs w:val="22"/>
                <w:u w:val="none"/>
              </w:rPr>
              <w:t xml:space="preserve">Consolidated </w:t>
            </w:r>
          </w:p>
          <w:p w14:paraId="680AA384" w14:textId="77777777" w:rsidR="00B434CF" w:rsidRPr="00153DC9" w:rsidRDefault="00B434CF" w:rsidP="001F244E">
            <w:pPr>
              <w:pBdr>
                <w:bottom w:val="single" w:sz="6" w:space="1" w:color="auto"/>
              </w:pBdr>
              <w:overflowPunct w:val="0"/>
              <w:autoSpaceDE w:val="0"/>
              <w:autoSpaceDN w:val="0"/>
              <w:adjustRightInd w:val="0"/>
              <w:spacing w:line="280" w:lineRule="exact"/>
              <w:ind w:left="-18" w:right="-18"/>
              <w:jc w:val="center"/>
              <w:textAlignment w:val="baseline"/>
              <w:rPr>
                <w:rFonts w:ascii="Arial" w:hAnsi="Arial" w:cs="Arial"/>
                <w:sz w:val="22"/>
                <w:szCs w:val="22"/>
                <w:u w:val="none"/>
              </w:rPr>
            </w:pPr>
            <w:r w:rsidRPr="00153DC9">
              <w:rPr>
                <w:rFonts w:ascii="Arial" w:hAnsi="Arial" w:cs="Arial"/>
                <w:sz w:val="22"/>
                <w:szCs w:val="22"/>
                <w:u w:val="none"/>
              </w:rPr>
              <w:t>financial statements</w:t>
            </w:r>
          </w:p>
        </w:tc>
        <w:tc>
          <w:tcPr>
            <w:tcW w:w="2700" w:type="dxa"/>
            <w:gridSpan w:val="2"/>
            <w:vAlign w:val="bottom"/>
          </w:tcPr>
          <w:p w14:paraId="7B2FFF14" w14:textId="77777777" w:rsidR="00B434CF" w:rsidRPr="00153DC9" w:rsidRDefault="00B434CF" w:rsidP="001F244E">
            <w:pPr>
              <w:pBdr>
                <w:bottom w:val="single" w:sz="6" w:space="1" w:color="auto"/>
              </w:pBdr>
              <w:overflowPunct w:val="0"/>
              <w:autoSpaceDE w:val="0"/>
              <w:autoSpaceDN w:val="0"/>
              <w:adjustRightInd w:val="0"/>
              <w:spacing w:line="280" w:lineRule="exact"/>
              <w:ind w:left="-18" w:right="-18"/>
              <w:jc w:val="center"/>
              <w:textAlignment w:val="baseline"/>
              <w:rPr>
                <w:rFonts w:ascii="Arial" w:hAnsi="Arial" w:cs="Arial"/>
                <w:sz w:val="22"/>
                <w:szCs w:val="22"/>
                <w:u w:val="none"/>
              </w:rPr>
            </w:pPr>
            <w:r w:rsidRPr="00153DC9">
              <w:rPr>
                <w:rFonts w:ascii="Arial" w:hAnsi="Arial" w:cs="Arial"/>
                <w:sz w:val="22"/>
                <w:szCs w:val="22"/>
                <w:u w:val="none"/>
              </w:rPr>
              <w:t xml:space="preserve">Separate </w:t>
            </w:r>
          </w:p>
          <w:p w14:paraId="7B599354" w14:textId="77777777" w:rsidR="00B434CF" w:rsidRPr="00153DC9" w:rsidRDefault="00B434CF" w:rsidP="001F244E">
            <w:pPr>
              <w:pBdr>
                <w:bottom w:val="single" w:sz="6" w:space="1" w:color="auto"/>
              </w:pBdr>
              <w:overflowPunct w:val="0"/>
              <w:autoSpaceDE w:val="0"/>
              <w:autoSpaceDN w:val="0"/>
              <w:adjustRightInd w:val="0"/>
              <w:spacing w:line="280" w:lineRule="exact"/>
              <w:ind w:left="-18" w:right="-18"/>
              <w:jc w:val="center"/>
              <w:textAlignment w:val="baseline"/>
              <w:rPr>
                <w:rFonts w:ascii="Arial" w:hAnsi="Arial" w:cs="Arial"/>
                <w:sz w:val="22"/>
                <w:szCs w:val="22"/>
                <w:u w:val="none"/>
              </w:rPr>
            </w:pPr>
            <w:r w:rsidRPr="00153DC9">
              <w:rPr>
                <w:rFonts w:ascii="Arial" w:hAnsi="Arial" w:cs="Arial"/>
                <w:sz w:val="22"/>
                <w:szCs w:val="22"/>
                <w:u w:val="none"/>
              </w:rPr>
              <w:t>financial statements</w:t>
            </w:r>
          </w:p>
        </w:tc>
      </w:tr>
      <w:tr w:rsidR="00B434CF" w:rsidRPr="00153DC9" w14:paraId="1E8A19D9" w14:textId="77777777" w:rsidTr="00B353E0">
        <w:tc>
          <w:tcPr>
            <w:tcW w:w="3690" w:type="dxa"/>
          </w:tcPr>
          <w:p w14:paraId="6823071F" w14:textId="77777777" w:rsidR="00B434CF" w:rsidRPr="00153DC9" w:rsidRDefault="00B434CF"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p>
        </w:tc>
        <w:tc>
          <w:tcPr>
            <w:tcW w:w="1440" w:type="dxa"/>
          </w:tcPr>
          <w:p w14:paraId="22D528C0" w14:textId="56F7E423" w:rsidR="00B434CF" w:rsidRPr="00153DC9" w:rsidRDefault="0076093D" w:rsidP="001F244E">
            <w:pPr>
              <w:pBdr>
                <w:bottom w:val="single" w:sz="4" w:space="1" w:color="auto"/>
              </w:pBdr>
              <w:tabs>
                <w:tab w:val="left" w:pos="1440"/>
              </w:tabs>
              <w:overflowPunct w:val="0"/>
              <w:autoSpaceDE w:val="0"/>
              <w:autoSpaceDN w:val="0"/>
              <w:adjustRightInd w:val="0"/>
              <w:spacing w:line="280" w:lineRule="exact"/>
              <w:jc w:val="center"/>
              <w:textAlignment w:val="baseline"/>
              <w:rPr>
                <w:rFonts w:ascii="ZWAdobeF" w:hAnsi="ZWAdobeF"/>
                <w:sz w:val="22"/>
                <w:szCs w:val="22"/>
                <w:u w:val="none"/>
              </w:rPr>
            </w:pPr>
            <w:r w:rsidRPr="00153DC9">
              <w:rPr>
                <w:rFonts w:ascii="Arial" w:hAnsi="Arial"/>
                <w:spacing w:val="-4"/>
                <w:sz w:val="22"/>
                <w:szCs w:val="22"/>
                <w:u w:val="none"/>
              </w:rPr>
              <w:t>2023</w:t>
            </w:r>
          </w:p>
        </w:tc>
        <w:tc>
          <w:tcPr>
            <w:tcW w:w="1350" w:type="dxa"/>
          </w:tcPr>
          <w:p w14:paraId="66890439" w14:textId="223CDF8A" w:rsidR="00B434CF" w:rsidRPr="00153DC9" w:rsidRDefault="0076093D" w:rsidP="001F244E">
            <w:pPr>
              <w:pBdr>
                <w:bottom w:val="single" w:sz="4" w:space="1" w:color="auto"/>
              </w:pBdr>
              <w:tabs>
                <w:tab w:val="left" w:pos="1440"/>
              </w:tabs>
              <w:overflowPunct w:val="0"/>
              <w:autoSpaceDE w:val="0"/>
              <w:autoSpaceDN w:val="0"/>
              <w:adjustRightInd w:val="0"/>
              <w:spacing w:line="280" w:lineRule="exact"/>
              <w:jc w:val="center"/>
              <w:textAlignment w:val="baseline"/>
              <w:rPr>
                <w:rFonts w:ascii="ZWAdobeF" w:hAnsi="ZWAdobeF"/>
                <w:sz w:val="22"/>
                <w:szCs w:val="22"/>
                <w:u w:val="none"/>
              </w:rPr>
            </w:pPr>
            <w:r w:rsidRPr="00153DC9">
              <w:rPr>
                <w:rFonts w:ascii="Arial" w:hAnsi="Arial"/>
                <w:spacing w:val="-4"/>
                <w:sz w:val="22"/>
                <w:szCs w:val="22"/>
                <w:u w:val="none"/>
              </w:rPr>
              <w:t>2022</w:t>
            </w:r>
          </w:p>
        </w:tc>
        <w:tc>
          <w:tcPr>
            <w:tcW w:w="1350" w:type="dxa"/>
          </w:tcPr>
          <w:p w14:paraId="3173DA92" w14:textId="5E3BB42F" w:rsidR="00B434CF" w:rsidRPr="00153DC9" w:rsidRDefault="0076093D" w:rsidP="001F244E">
            <w:pPr>
              <w:pBdr>
                <w:bottom w:val="single" w:sz="4" w:space="1" w:color="auto"/>
              </w:pBdr>
              <w:tabs>
                <w:tab w:val="left" w:pos="1440"/>
              </w:tabs>
              <w:overflowPunct w:val="0"/>
              <w:autoSpaceDE w:val="0"/>
              <w:autoSpaceDN w:val="0"/>
              <w:adjustRightInd w:val="0"/>
              <w:spacing w:line="280" w:lineRule="exact"/>
              <w:jc w:val="center"/>
              <w:textAlignment w:val="baseline"/>
              <w:rPr>
                <w:rFonts w:ascii="ZWAdobeF" w:hAnsi="ZWAdobeF"/>
                <w:sz w:val="22"/>
                <w:szCs w:val="22"/>
                <w:u w:val="none"/>
              </w:rPr>
            </w:pPr>
            <w:r w:rsidRPr="00153DC9">
              <w:rPr>
                <w:rFonts w:ascii="Arial" w:hAnsi="Arial"/>
                <w:spacing w:val="-4"/>
                <w:sz w:val="22"/>
                <w:szCs w:val="22"/>
                <w:u w:val="none"/>
              </w:rPr>
              <w:t>2023</w:t>
            </w:r>
          </w:p>
        </w:tc>
        <w:tc>
          <w:tcPr>
            <w:tcW w:w="1350" w:type="dxa"/>
          </w:tcPr>
          <w:p w14:paraId="4494E10A" w14:textId="5AEBD457" w:rsidR="00B434CF" w:rsidRPr="00153DC9" w:rsidRDefault="0076093D" w:rsidP="001F244E">
            <w:pPr>
              <w:pBdr>
                <w:bottom w:val="single" w:sz="4" w:space="1" w:color="auto"/>
              </w:pBdr>
              <w:tabs>
                <w:tab w:val="left" w:pos="1440"/>
              </w:tabs>
              <w:overflowPunct w:val="0"/>
              <w:autoSpaceDE w:val="0"/>
              <w:autoSpaceDN w:val="0"/>
              <w:adjustRightInd w:val="0"/>
              <w:spacing w:line="280" w:lineRule="exact"/>
              <w:jc w:val="center"/>
              <w:textAlignment w:val="baseline"/>
              <w:rPr>
                <w:rFonts w:ascii="ZWAdobeF" w:hAnsi="ZWAdobeF"/>
                <w:sz w:val="22"/>
                <w:szCs w:val="22"/>
                <w:u w:val="none"/>
              </w:rPr>
            </w:pPr>
            <w:r w:rsidRPr="00153DC9">
              <w:rPr>
                <w:rFonts w:ascii="Arial" w:hAnsi="Arial"/>
                <w:spacing w:val="-4"/>
                <w:sz w:val="22"/>
                <w:szCs w:val="22"/>
                <w:u w:val="none"/>
              </w:rPr>
              <w:t>2022</w:t>
            </w:r>
          </w:p>
        </w:tc>
      </w:tr>
      <w:tr w:rsidR="00A26411" w:rsidRPr="00153DC9" w14:paraId="15145104" w14:textId="77777777" w:rsidTr="00B353E0">
        <w:tc>
          <w:tcPr>
            <w:tcW w:w="3690" w:type="dxa"/>
          </w:tcPr>
          <w:p w14:paraId="330E4BCF" w14:textId="441BF19B" w:rsidR="00A26411" w:rsidRPr="00153DC9" w:rsidRDefault="00A26411"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r w:rsidRPr="00153DC9">
              <w:rPr>
                <w:rFonts w:ascii="Arial" w:hAnsi="Arial" w:cs="Arial"/>
                <w:sz w:val="22"/>
                <w:szCs w:val="22"/>
                <w:u w:val="none"/>
              </w:rPr>
              <w:t>31 December 2023</w:t>
            </w:r>
          </w:p>
        </w:tc>
        <w:tc>
          <w:tcPr>
            <w:tcW w:w="1440" w:type="dxa"/>
          </w:tcPr>
          <w:p w14:paraId="467F23F5" w14:textId="0C62E83D" w:rsidR="00A26411" w:rsidRPr="00153DC9" w:rsidRDefault="00A26411" w:rsidP="001F244E">
            <w:pPr>
              <w:tabs>
                <w:tab w:val="decimal" w:pos="1149"/>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w:t>
            </w:r>
          </w:p>
        </w:tc>
        <w:tc>
          <w:tcPr>
            <w:tcW w:w="1350" w:type="dxa"/>
          </w:tcPr>
          <w:p w14:paraId="16934D17" w14:textId="069B25A4" w:rsidR="00A26411" w:rsidRPr="00153DC9" w:rsidRDefault="00A26411" w:rsidP="001F244E">
            <w:pP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9.78</w:t>
            </w:r>
          </w:p>
        </w:tc>
        <w:tc>
          <w:tcPr>
            <w:tcW w:w="1350" w:type="dxa"/>
          </w:tcPr>
          <w:p w14:paraId="2C013217" w14:textId="08FFBC07" w:rsidR="00A26411" w:rsidRPr="00153DC9" w:rsidRDefault="00A26411" w:rsidP="001F244E">
            <w:pPr>
              <w:tabs>
                <w:tab w:val="decimal" w:pos="1061"/>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w:t>
            </w:r>
          </w:p>
        </w:tc>
        <w:tc>
          <w:tcPr>
            <w:tcW w:w="1350" w:type="dxa"/>
          </w:tcPr>
          <w:p w14:paraId="44EB61D0" w14:textId="1E1344B0"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w:t>
            </w:r>
          </w:p>
        </w:tc>
      </w:tr>
      <w:tr w:rsidR="00A26411" w:rsidRPr="00153DC9" w14:paraId="0512926D" w14:textId="77777777" w:rsidTr="00B353E0">
        <w:tc>
          <w:tcPr>
            <w:tcW w:w="3690" w:type="dxa"/>
          </w:tcPr>
          <w:p w14:paraId="4774C1DF" w14:textId="5A3621DC" w:rsidR="00A26411" w:rsidRPr="00153DC9" w:rsidRDefault="00A26411"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r w:rsidRPr="00153DC9">
              <w:rPr>
                <w:rFonts w:ascii="Arial" w:hAnsi="Arial" w:cs="Arial"/>
                <w:sz w:val="22"/>
                <w:szCs w:val="22"/>
                <w:u w:val="none"/>
              </w:rPr>
              <w:t>31 December 2024</w:t>
            </w:r>
          </w:p>
        </w:tc>
        <w:tc>
          <w:tcPr>
            <w:tcW w:w="1440" w:type="dxa"/>
          </w:tcPr>
          <w:p w14:paraId="653E636C" w14:textId="55DD1BE7"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10.77</w:t>
            </w:r>
          </w:p>
        </w:tc>
        <w:tc>
          <w:tcPr>
            <w:tcW w:w="1350" w:type="dxa"/>
          </w:tcPr>
          <w:p w14:paraId="25791727" w14:textId="554D5E9F" w:rsidR="00A26411" w:rsidRPr="00153DC9" w:rsidRDefault="00A26411" w:rsidP="001F244E">
            <w:pP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10.77</w:t>
            </w:r>
          </w:p>
        </w:tc>
        <w:tc>
          <w:tcPr>
            <w:tcW w:w="1350" w:type="dxa"/>
          </w:tcPr>
          <w:p w14:paraId="317A02BE" w14:textId="1433CAB0" w:rsidR="00A26411" w:rsidRPr="00153DC9" w:rsidRDefault="00A26411" w:rsidP="001F244E">
            <w:pPr>
              <w:tabs>
                <w:tab w:val="decimal" w:pos="1061"/>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w:t>
            </w:r>
          </w:p>
        </w:tc>
        <w:tc>
          <w:tcPr>
            <w:tcW w:w="1350" w:type="dxa"/>
          </w:tcPr>
          <w:p w14:paraId="30C8091E" w14:textId="0BD40950"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 xml:space="preserve">       -</w:t>
            </w:r>
          </w:p>
        </w:tc>
      </w:tr>
      <w:tr w:rsidR="00A26411" w:rsidRPr="00153DC9" w14:paraId="40C1A861" w14:textId="77777777" w:rsidTr="00B353E0">
        <w:tc>
          <w:tcPr>
            <w:tcW w:w="3690" w:type="dxa"/>
          </w:tcPr>
          <w:p w14:paraId="348820DC" w14:textId="6A85AD96" w:rsidR="00A26411" w:rsidRPr="00153DC9" w:rsidRDefault="00A26411"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r w:rsidRPr="00153DC9">
              <w:rPr>
                <w:rFonts w:ascii="Arial" w:hAnsi="Arial" w:cs="Arial"/>
                <w:sz w:val="22"/>
                <w:szCs w:val="22"/>
                <w:u w:val="none"/>
              </w:rPr>
              <w:t>31 December 2025</w:t>
            </w:r>
          </w:p>
        </w:tc>
        <w:tc>
          <w:tcPr>
            <w:tcW w:w="1440" w:type="dxa"/>
          </w:tcPr>
          <w:p w14:paraId="656179C7" w14:textId="21F37C02"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191.93</w:t>
            </w:r>
          </w:p>
        </w:tc>
        <w:tc>
          <w:tcPr>
            <w:tcW w:w="1350" w:type="dxa"/>
          </w:tcPr>
          <w:p w14:paraId="6789A9AC" w14:textId="4FF5657A" w:rsidR="00A26411" w:rsidRPr="00153DC9" w:rsidRDefault="00A26411" w:rsidP="001F244E">
            <w:pP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191.93</w:t>
            </w:r>
          </w:p>
        </w:tc>
        <w:tc>
          <w:tcPr>
            <w:tcW w:w="1350" w:type="dxa"/>
          </w:tcPr>
          <w:p w14:paraId="273F1848" w14:textId="1442E884"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113.79</w:t>
            </w:r>
          </w:p>
        </w:tc>
        <w:tc>
          <w:tcPr>
            <w:tcW w:w="1350" w:type="dxa"/>
          </w:tcPr>
          <w:p w14:paraId="3A93521B" w14:textId="4D51EE85" w:rsidR="00A26411" w:rsidRPr="00153DC9" w:rsidRDefault="00A26411" w:rsidP="001F244E">
            <w:pPr>
              <w:tabs>
                <w:tab w:val="decimal" w:pos="70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113.79</w:t>
            </w:r>
          </w:p>
        </w:tc>
      </w:tr>
      <w:tr w:rsidR="00A26411" w:rsidRPr="00153DC9" w14:paraId="21053506" w14:textId="77777777" w:rsidTr="00B353E0">
        <w:tc>
          <w:tcPr>
            <w:tcW w:w="3690" w:type="dxa"/>
          </w:tcPr>
          <w:p w14:paraId="7A8CBD70" w14:textId="78A9E349" w:rsidR="00A26411" w:rsidRPr="00153DC9" w:rsidRDefault="00A26411"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r w:rsidRPr="00153DC9">
              <w:rPr>
                <w:rFonts w:ascii="Arial" w:hAnsi="Arial" w:cs="Arial"/>
                <w:sz w:val="22"/>
                <w:szCs w:val="22"/>
                <w:u w:val="none"/>
              </w:rPr>
              <w:t>31 December 2026</w:t>
            </w:r>
          </w:p>
        </w:tc>
        <w:tc>
          <w:tcPr>
            <w:tcW w:w="1440" w:type="dxa"/>
          </w:tcPr>
          <w:p w14:paraId="044C6E13" w14:textId="65DED8B5"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123.25</w:t>
            </w:r>
          </w:p>
        </w:tc>
        <w:tc>
          <w:tcPr>
            <w:tcW w:w="1350" w:type="dxa"/>
          </w:tcPr>
          <w:p w14:paraId="0327701A" w14:textId="1333AD31" w:rsidR="00A26411" w:rsidRPr="00153DC9" w:rsidRDefault="00A26411" w:rsidP="001F244E">
            <w:pP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126.22</w:t>
            </w:r>
          </w:p>
        </w:tc>
        <w:tc>
          <w:tcPr>
            <w:tcW w:w="1350" w:type="dxa"/>
          </w:tcPr>
          <w:p w14:paraId="1B043478" w14:textId="4087F656" w:rsidR="00A26411" w:rsidRPr="00153DC9" w:rsidRDefault="00A26411" w:rsidP="001F244E">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46.04</w:t>
            </w:r>
          </w:p>
        </w:tc>
        <w:tc>
          <w:tcPr>
            <w:tcW w:w="1350" w:type="dxa"/>
          </w:tcPr>
          <w:p w14:paraId="0B5D9AB8" w14:textId="702D4EF6" w:rsidR="00A26411" w:rsidRPr="00153DC9" w:rsidRDefault="00A26411" w:rsidP="001F244E">
            <w:pPr>
              <w:tabs>
                <w:tab w:val="decimal" w:pos="70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46.04</w:t>
            </w:r>
          </w:p>
        </w:tc>
      </w:tr>
      <w:tr w:rsidR="00A26411" w:rsidRPr="00153DC9" w14:paraId="02A5C4F5" w14:textId="77777777" w:rsidTr="00B353E0">
        <w:tc>
          <w:tcPr>
            <w:tcW w:w="3690" w:type="dxa"/>
          </w:tcPr>
          <w:p w14:paraId="20F640B0" w14:textId="4C6B9CE4" w:rsidR="00A26411" w:rsidRPr="00153DC9" w:rsidRDefault="00052F58" w:rsidP="001F244E">
            <w:pPr>
              <w:tabs>
                <w:tab w:val="left" w:pos="1440"/>
              </w:tabs>
              <w:overflowPunct w:val="0"/>
              <w:autoSpaceDE w:val="0"/>
              <w:autoSpaceDN w:val="0"/>
              <w:adjustRightInd w:val="0"/>
              <w:spacing w:line="280" w:lineRule="exact"/>
              <w:jc w:val="thaiDistribute"/>
              <w:textAlignment w:val="baseline"/>
              <w:rPr>
                <w:rFonts w:ascii="Arial" w:hAnsi="Arial" w:cs="Arial"/>
                <w:sz w:val="22"/>
                <w:szCs w:val="22"/>
                <w:u w:val="none"/>
              </w:rPr>
            </w:pPr>
            <w:r w:rsidRPr="00153DC9">
              <w:rPr>
                <w:rFonts w:ascii="Arial" w:hAnsi="Arial" w:cs="Arial"/>
                <w:sz w:val="22"/>
                <w:szCs w:val="22"/>
                <w:u w:val="none"/>
              </w:rPr>
              <w:t>31 December 2027</w:t>
            </w:r>
          </w:p>
        </w:tc>
        <w:tc>
          <w:tcPr>
            <w:tcW w:w="1440" w:type="dxa"/>
          </w:tcPr>
          <w:p w14:paraId="221C50B8" w14:textId="3B020A4C" w:rsidR="00A26411" w:rsidRPr="00153DC9" w:rsidRDefault="00A26411" w:rsidP="00E7619C">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40.12</w:t>
            </w:r>
          </w:p>
        </w:tc>
        <w:tc>
          <w:tcPr>
            <w:tcW w:w="1350" w:type="dxa"/>
          </w:tcPr>
          <w:p w14:paraId="33515FD6" w14:textId="3476F008" w:rsidR="00A26411" w:rsidRPr="00153DC9" w:rsidRDefault="00A26411" w:rsidP="00E7619C">
            <w:pP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 xml:space="preserve">                 -</w:t>
            </w:r>
          </w:p>
        </w:tc>
        <w:tc>
          <w:tcPr>
            <w:tcW w:w="1350" w:type="dxa"/>
          </w:tcPr>
          <w:p w14:paraId="53D66909" w14:textId="5888A9DA" w:rsidR="00A26411" w:rsidRPr="00153DC9" w:rsidRDefault="00A26411" w:rsidP="00E7619C">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22.39</w:t>
            </w:r>
          </w:p>
        </w:tc>
        <w:tc>
          <w:tcPr>
            <w:tcW w:w="1350" w:type="dxa"/>
          </w:tcPr>
          <w:p w14:paraId="6388655E" w14:textId="6295C84B" w:rsidR="00A26411" w:rsidRPr="00153DC9" w:rsidRDefault="00A26411" w:rsidP="00E7619C">
            <w:pP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sidRPr="00153DC9">
              <w:rPr>
                <w:rFonts w:ascii="Arial" w:hAnsi="Arial" w:cs="Arial"/>
                <w:sz w:val="22"/>
                <w:szCs w:val="22"/>
                <w:u w:val="none"/>
              </w:rPr>
              <w:t>-</w:t>
            </w:r>
          </w:p>
        </w:tc>
      </w:tr>
      <w:tr w:rsidR="00E7619C" w:rsidRPr="00153DC9" w14:paraId="41AFE864" w14:textId="77777777" w:rsidTr="00B353E0">
        <w:tc>
          <w:tcPr>
            <w:tcW w:w="3690" w:type="dxa"/>
          </w:tcPr>
          <w:p w14:paraId="3608D54B" w14:textId="0CC3A64A" w:rsidR="00E7619C" w:rsidRPr="00153DC9" w:rsidRDefault="00E7619C" w:rsidP="00E7619C">
            <w:pPr>
              <w:tabs>
                <w:tab w:val="left" w:pos="1440"/>
              </w:tabs>
              <w:overflowPunct w:val="0"/>
              <w:autoSpaceDE w:val="0"/>
              <w:autoSpaceDN w:val="0"/>
              <w:adjustRightInd w:val="0"/>
              <w:spacing w:line="280" w:lineRule="exact"/>
              <w:jc w:val="thaiDistribute"/>
              <w:textAlignment w:val="baseline"/>
              <w:rPr>
                <w:rFonts w:ascii="Arial" w:hAnsi="Arial" w:cs="Arial"/>
                <w:sz w:val="22"/>
                <w:szCs w:val="22"/>
                <w:u w:val="none"/>
              </w:rPr>
            </w:pPr>
            <w:r w:rsidRPr="00153DC9">
              <w:rPr>
                <w:rFonts w:ascii="Arial" w:hAnsi="Arial" w:cs="Arial"/>
                <w:sz w:val="22"/>
                <w:szCs w:val="22"/>
                <w:u w:val="none"/>
              </w:rPr>
              <w:t>31 December 202</w:t>
            </w:r>
            <w:r>
              <w:rPr>
                <w:rFonts w:ascii="Arial" w:hAnsi="Arial" w:cs="Arial"/>
                <w:sz w:val="22"/>
                <w:szCs w:val="22"/>
                <w:u w:val="none"/>
              </w:rPr>
              <w:t>8</w:t>
            </w:r>
          </w:p>
        </w:tc>
        <w:tc>
          <w:tcPr>
            <w:tcW w:w="1440" w:type="dxa"/>
          </w:tcPr>
          <w:p w14:paraId="0BEB6282" w14:textId="739AB87B" w:rsidR="00E7619C" w:rsidRPr="00153DC9" w:rsidRDefault="00E7619C" w:rsidP="00E7619C">
            <w:pPr>
              <w:pBdr>
                <w:bottom w:val="single" w:sz="4" w:space="1" w:color="auto"/>
              </w:pBd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Pr>
                <w:rFonts w:ascii="Arial" w:hAnsi="Arial" w:cs="Arial"/>
                <w:sz w:val="22"/>
                <w:szCs w:val="22"/>
                <w:u w:val="none"/>
              </w:rPr>
              <w:t>199.65</w:t>
            </w:r>
          </w:p>
        </w:tc>
        <w:tc>
          <w:tcPr>
            <w:tcW w:w="1350" w:type="dxa"/>
          </w:tcPr>
          <w:p w14:paraId="602EDAE9" w14:textId="11A44CBC" w:rsidR="00E7619C" w:rsidRPr="00153DC9" w:rsidRDefault="00E7619C" w:rsidP="00E7619C">
            <w:pPr>
              <w:pBdr>
                <w:bottom w:val="single" w:sz="4" w:space="1" w:color="auto"/>
              </w:pBdr>
              <w:tabs>
                <w:tab w:val="decimal" w:pos="1065"/>
              </w:tabs>
              <w:overflowPunct w:val="0"/>
              <w:autoSpaceDE w:val="0"/>
              <w:autoSpaceDN w:val="0"/>
              <w:adjustRightInd w:val="0"/>
              <w:spacing w:line="280" w:lineRule="exact"/>
              <w:ind w:left="-48" w:right="42"/>
              <w:textAlignment w:val="baseline"/>
              <w:rPr>
                <w:rFonts w:ascii="Arial" w:hAnsi="Arial" w:cs="Arial"/>
                <w:sz w:val="22"/>
                <w:szCs w:val="22"/>
                <w:u w:val="none"/>
              </w:rPr>
            </w:pPr>
            <w:r>
              <w:rPr>
                <w:rFonts w:ascii="Arial" w:hAnsi="Arial" w:cs="Arial"/>
                <w:sz w:val="22"/>
                <w:szCs w:val="22"/>
                <w:u w:val="none"/>
              </w:rPr>
              <w:t>-</w:t>
            </w:r>
          </w:p>
        </w:tc>
        <w:tc>
          <w:tcPr>
            <w:tcW w:w="1350" w:type="dxa"/>
          </w:tcPr>
          <w:p w14:paraId="0090F3A4" w14:textId="3D93833B" w:rsidR="00E7619C" w:rsidRPr="00153DC9" w:rsidRDefault="00E7619C" w:rsidP="00E7619C">
            <w:pPr>
              <w:pBdr>
                <w:bottom w:val="single" w:sz="4" w:space="1" w:color="auto"/>
              </w:pBd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Pr>
                <w:rFonts w:ascii="Arial" w:hAnsi="Arial" w:cs="Arial"/>
                <w:sz w:val="22"/>
                <w:szCs w:val="22"/>
                <w:u w:val="none"/>
              </w:rPr>
              <w:t>51.90</w:t>
            </w:r>
          </w:p>
        </w:tc>
        <w:tc>
          <w:tcPr>
            <w:tcW w:w="1350" w:type="dxa"/>
          </w:tcPr>
          <w:p w14:paraId="53DF89A2" w14:textId="5F1E335E" w:rsidR="00E7619C" w:rsidRPr="00153DC9" w:rsidRDefault="00E7619C" w:rsidP="00E7619C">
            <w:pPr>
              <w:pBdr>
                <w:bottom w:val="single" w:sz="4" w:space="1" w:color="auto"/>
              </w:pBd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Pr>
                <w:rFonts w:ascii="Arial" w:hAnsi="Arial" w:cs="Arial"/>
                <w:sz w:val="22"/>
                <w:szCs w:val="22"/>
                <w:u w:val="none"/>
              </w:rPr>
              <w:t>-</w:t>
            </w:r>
          </w:p>
        </w:tc>
      </w:tr>
      <w:tr w:rsidR="00A26411" w:rsidRPr="00153DC9" w14:paraId="1621219C" w14:textId="77777777" w:rsidTr="00B353E0">
        <w:tc>
          <w:tcPr>
            <w:tcW w:w="3690" w:type="dxa"/>
          </w:tcPr>
          <w:p w14:paraId="5FCFF926" w14:textId="77777777" w:rsidR="00A26411" w:rsidRPr="00153DC9" w:rsidRDefault="00A26411" w:rsidP="001F244E">
            <w:pPr>
              <w:tabs>
                <w:tab w:val="left" w:pos="1440"/>
              </w:tabs>
              <w:overflowPunct w:val="0"/>
              <w:autoSpaceDE w:val="0"/>
              <w:autoSpaceDN w:val="0"/>
              <w:adjustRightInd w:val="0"/>
              <w:spacing w:line="280" w:lineRule="exact"/>
              <w:jc w:val="thaiDistribute"/>
              <w:textAlignment w:val="baseline"/>
              <w:rPr>
                <w:rFonts w:ascii="Arial" w:hAnsi="Arial" w:cs="Arial"/>
                <w:spacing w:val="-4"/>
                <w:sz w:val="22"/>
                <w:szCs w:val="22"/>
                <w:u w:val="none"/>
              </w:rPr>
            </w:pPr>
          </w:p>
        </w:tc>
        <w:tc>
          <w:tcPr>
            <w:tcW w:w="1440" w:type="dxa"/>
          </w:tcPr>
          <w:p w14:paraId="48961C11" w14:textId="502DFD7F" w:rsidR="00A26411" w:rsidRPr="00153DC9" w:rsidRDefault="00480CB7" w:rsidP="001F244E">
            <w:pPr>
              <w:pBdr>
                <w:bottom w:val="double" w:sz="4" w:space="1" w:color="auto"/>
              </w:pBd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Pr>
                <w:rFonts w:ascii="Arial" w:hAnsi="Arial" w:cs="Arial"/>
                <w:sz w:val="22"/>
                <w:szCs w:val="22"/>
                <w:u w:val="none"/>
              </w:rPr>
              <w:t>565.72</w:t>
            </w:r>
          </w:p>
        </w:tc>
        <w:tc>
          <w:tcPr>
            <w:tcW w:w="1350" w:type="dxa"/>
          </w:tcPr>
          <w:p w14:paraId="41BF9C48" w14:textId="6DFDE867" w:rsidR="00A26411" w:rsidRPr="00153DC9" w:rsidRDefault="00A26411" w:rsidP="001F244E">
            <w:pPr>
              <w:pBdr>
                <w:bottom w:val="double" w:sz="4" w:space="1" w:color="auto"/>
              </w:pBdr>
              <w:tabs>
                <w:tab w:val="decimal" w:pos="97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338.70</w:t>
            </w:r>
          </w:p>
        </w:tc>
        <w:tc>
          <w:tcPr>
            <w:tcW w:w="1350" w:type="dxa"/>
          </w:tcPr>
          <w:p w14:paraId="6EDB4368" w14:textId="48A52FEE" w:rsidR="00A26411" w:rsidRPr="00153DC9" w:rsidRDefault="00480CB7" w:rsidP="001F244E">
            <w:pPr>
              <w:pBdr>
                <w:bottom w:val="double" w:sz="4" w:space="1" w:color="auto"/>
              </w:pBdr>
              <w:tabs>
                <w:tab w:val="decimal" w:pos="975"/>
              </w:tabs>
              <w:overflowPunct w:val="0"/>
              <w:autoSpaceDE w:val="0"/>
              <w:autoSpaceDN w:val="0"/>
              <w:adjustRightInd w:val="0"/>
              <w:spacing w:line="280" w:lineRule="exact"/>
              <w:ind w:left="-78" w:right="42"/>
              <w:textAlignment w:val="baseline"/>
              <w:rPr>
                <w:rFonts w:ascii="Arial" w:hAnsi="Arial" w:cs="Arial"/>
                <w:sz w:val="22"/>
                <w:szCs w:val="22"/>
                <w:u w:val="none"/>
              </w:rPr>
            </w:pPr>
            <w:r>
              <w:rPr>
                <w:rFonts w:ascii="Arial" w:hAnsi="Arial" w:cs="Arial"/>
                <w:sz w:val="22"/>
                <w:szCs w:val="22"/>
                <w:u w:val="none"/>
              </w:rPr>
              <w:t>234.12</w:t>
            </w:r>
          </w:p>
        </w:tc>
        <w:tc>
          <w:tcPr>
            <w:tcW w:w="1350" w:type="dxa"/>
          </w:tcPr>
          <w:p w14:paraId="6CB5D108" w14:textId="4DCC3D57" w:rsidR="00A26411" w:rsidRPr="00153DC9" w:rsidRDefault="00A26411" w:rsidP="001F244E">
            <w:pPr>
              <w:pBdr>
                <w:bottom w:val="double" w:sz="4" w:space="1" w:color="auto"/>
              </w:pBdr>
              <w:tabs>
                <w:tab w:val="decimal" w:pos="705"/>
              </w:tabs>
              <w:overflowPunct w:val="0"/>
              <w:autoSpaceDE w:val="0"/>
              <w:autoSpaceDN w:val="0"/>
              <w:adjustRightInd w:val="0"/>
              <w:spacing w:line="280" w:lineRule="exact"/>
              <w:ind w:left="-48" w:right="42"/>
              <w:textAlignment w:val="baseline"/>
              <w:rPr>
                <w:rFonts w:ascii="Arial" w:hAnsi="Arial" w:cs="Arial"/>
                <w:sz w:val="22"/>
                <w:szCs w:val="22"/>
                <w:u w:val="none"/>
              </w:rPr>
            </w:pPr>
            <w:r w:rsidRPr="00153DC9">
              <w:rPr>
                <w:rFonts w:ascii="Arial" w:hAnsi="Arial" w:cs="Arial"/>
                <w:sz w:val="22"/>
                <w:szCs w:val="22"/>
                <w:u w:val="none"/>
              </w:rPr>
              <w:t>159.83</w:t>
            </w:r>
          </w:p>
        </w:tc>
      </w:tr>
    </w:tbl>
    <w:p w14:paraId="11420EB4" w14:textId="008F3AE0" w:rsidR="001F244E" w:rsidRPr="001F244E" w:rsidRDefault="001F244E" w:rsidP="001F244E">
      <w:pPr>
        <w:overflowPunct w:val="0"/>
        <w:autoSpaceDE w:val="0"/>
        <w:autoSpaceDN w:val="0"/>
        <w:adjustRightInd w:val="0"/>
        <w:spacing w:before="120" w:after="120" w:line="380" w:lineRule="exact"/>
        <w:ind w:left="533" w:right="-43"/>
        <w:jc w:val="thaiDistribute"/>
        <w:textAlignment w:val="baseline"/>
        <w:rPr>
          <w:rFonts w:ascii="Arial" w:eastAsia="MS Mincho" w:hAnsi="Arial" w:cs="Cordia New"/>
          <w:color w:val="000000"/>
          <w:sz w:val="22"/>
          <w:u w:val="none"/>
        </w:rPr>
      </w:pPr>
      <w:r w:rsidRPr="001F244E">
        <w:rPr>
          <w:rFonts w:ascii="Arial" w:eastAsia="MS Mincho" w:hAnsi="Arial" w:cs="Cordia New"/>
          <w:color w:val="000000"/>
          <w:sz w:val="22"/>
          <w:u w:val="none"/>
        </w:rPr>
        <w:t xml:space="preserve">As </w:t>
      </w:r>
      <w:proofErr w:type="gramStart"/>
      <w:r w:rsidRPr="001F244E">
        <w:rPr>
          <w:rFonts w:ascii="Arial" w:eastAsia="MS Mincho" w:hAnsi="Arial" w:cs="Cordia New"/>
          <w:color w:val="000000"/>
          <w:sz w:val="22"/>
          <w:u w:val="none"/>
        </w:rPr>
        <w:t>at</w:t>
      </w:r>
      <w:proofErr w:type="gramEnd"/>
      <w:r w:rsidRPr="001F244E">
        <w:rPr>
          <w:rFonts w:ascii="Arial" w:eastAsia="MS Mincho" w:hAnsi="Arial" w:cs="Cordia New"/>
          <w:color w:val="000000"/>
          <w:sz w:val="22"/>
          <w:u w:val="none"/>
        </w:rPr>
        <w:t xml:space="preserve"> 31 December 2023, the Group has</w:t>
      </w:r>
      <w:r w:rsidRPr="001F244E">
        <w:rPr>
          <w:rFonts w:ascii="Arial" w:eastAsia="MS Mincho" w:hAnsi="Arial" w:cs="Cordia New" w:hint="cs"/>
          <w:color w:val="000000"/>
          <w:sz w:val="22"/>
          <w:u w:val="none"/>
          <w:cs/>
        </w:rPr>
        <w:t xml:space="preserve"> </w:t>
      </w:r>
      <w:r w:rsidRPr="001F244E">
        <w:rPr>
          <w:rFonts w:ascii="Arial" w:eastAsia="MS Mincho" w:hAnsi="Arial" w:cs="Cordia New"/>
          <w:color w:val="000000"/>
          <w:sz w:val="22"/>
          <w:u w:val="none"/>
        </w:rPr>
        <w:t>unused tax losses</w:t>
      </w:r>
      <w:r w:rsidRPr="001F244E">
        <w:rPr>
          <w:rFonts w:ascii="Arial" w:eastAsia="MS Mincho" w:hAnsi="Arial" w:cs="Cordia New" w:hint="cs"/>
          <w:color w:val="000000"/>
          <w:sz w:val="22"/>
          <w:u w:val="none"/>
          <w:cs/>
        </w:rPr>
        <w:t xml:space="preserve"> </w:t>
      </w:r>
      <w:r w:rsidRPr="001F244E">
        <w:rPr>
          <w:rFonts w:ascii="Arial" w:eastAsia="MS Mincho" w:hAnsi="Arial" w:cs="Cordia New"/>
          <w:color w:val="000000"/>
          <w:sz w:val="22"/>
          <w:u w:val="none"/>
        </w:rPr>
        <w:t xml:space="preserve">totaling Baht </w:t>
      </w:r>
      <w:r w:rsidR="00E7619C">
        <w:rPr>
          <w:rFonts w:ascii="Arial" w:eastAsia="MS Mincho" w:hAnsi="Arial" w:cs="Cordia New"/>
          <w:color w:val="000000"/>
          <w:sz w:val="22"/>
          <w:u w:val="none"/>
        </w:rPr>
        <w:t>331</w:t>
      </w:r>
      <w:r w:rsidRPr="001F244E">
        <w:rPr>
          <w:rFonts w:ascii="Arial" w:eastAsia="MS Mincho" w:hAnsi="Arial" w:cs="Cordia New"/>
          <w:color w:val="000000"/>
          <w:sz w:val="22"/>
          <w:u w:val="none"/>
        </w:rPr>
        <w:t xml:space="preserve"> million (2022: Baht </w:t>
      </w:r>
      <w:r w:rsidR="00E7619C">
        <w:rPr>
          <w:rFonts w:ascii="Arial" w:eastAsia="MS Mincho" w:hAnsi="Arial" w:cs="Cordia New"/>
          <w:color w:val="000000"/>
          <w:sz w:val="22"/>
          <w:u w:val="none"/>
        </w:rPr>
        <w:t>146</w:t>
      </w:r>
      <w:r w:rsidRPr="001F244E">
        <w:rPr>
          <w:rFonts w:ascii="Arial" w:eastAsia="MS Mincho" w:hAnsi="Arial" w:cs="Cordia New"/>
          <w:color w:val="000000"/>
          <w:sz w:val="22"/>
          <w:u w:val="none"/>
        </w:rPr>
        <w:t xml:space="preserve"> million) (the Company only: </w:t>
      </w:r>
      <w:r w:rsidR="00E7619C">
        <w:rPr>
          <w:rFonts w:ascii="Arial" w:eastAsia="MS Mincho" w:hAnsi="Arial" w:cs="Cordia New"/>
          <w:color w:val="000000"/>
          <w:sz w:val="22"/>
          <w:u w:val="none"/>
        </w:rPr>
        <w:t>103 million</w:t>
      </w:r>
      <w:r w:rsidRPr="001F244E">
        <w:rPr>
          <w:rFonts w:ascii="Arial" w:eastAsia="MS Mincho" w:hAnsi="Arial" w:cs="Cordia New"/>
          <w:color w:val="000000"/>
          <w:sz w:val="22"/>
          <w:u w:val="none"/>
        </w:rPr>
        <w:t xml:space="preserve"> (2022: Baht </w:t>
      </w:r>
      <w:r w:rsidR="00E7619C">
        <w:rPr>
          <w:rFonts w:ascii="Arial" w:eastAsia="MS Mincho" w:hAnsi="Arial" w:cs="Cordia New"/>
          <w:color w:val="000000"/>
          <w:sz w:val="22"/>
          <w:u w:val="none"/>
        </w:rPr>
        <w:t>52</w:t>
      </w:r>
      <w:r w:rsidRPr="001F244E">
        <w:rPr>
          <w:rFonts w:ascii="Arial" w:eastAsia="MS Mincho" w:hAnsi="Arial" w:cs="Cordia New"/>
          <w:color w:val="000000"/>
          <w:sz w:val="22"/>
          <w:u w:val="none"/>
        </w:rPr>
        <w:t xml:space="preserve"> million)), on which deferred tax assets have not been </w:t>
      </w:r>
      <w:proofErr w:type="spellStart"/>
      <w:r w:rsidRPr="001F244E">
        <w:rPr>
          <w:rFonts w:ascii="Arial" w:eastAsia="MS Mincho" w:hAnsi="Arial" w:cs="Cordia New"/>
          <w:color w:val="000000"/>
          <w:sz w:val="22"/>
          <w:u w:val="none"/>
        </w:rPr>
        <w:t>recognised</w:t>
      </w:r>
      <w:proofErr w:type="spellEnd"/>
      <w:r w:rsidRPr="001F244E">
        <w:rPr>
          <w:rFonts w:ascii="Arial" w:eastAsia="MS Mincho" w:hAnsi="Arial" w:cs="Cordia New"/>
          <w:color w:val="000000"/>
          <w:sz w:val="22"/>
          <w:u w:val="none"/>
        </w:rPr>
        <w:t xml:space="preserve"> as the Group believes future taxable profits may not be sufficient to allow </w:t>
      </w:r>
      <w:proofErr w:type="spellStart"/>
      <w:r w:rsidRPr="001F244E">
        <w:rPr>
          <w:rFonts w:ascii="Arial" w:eastAsia="MS Mincho" w:hAnsi="Arial" w:cs="Cordia New"/>
          <w:color w:val="000000"/>
          <w:sz w:val="22"/>
          <w:u w:val="none"/>
        </w:rPr>
        <w:t>utilisation</w:t>
      </w:r>
      <w:proofErr w:type="spellEnd"/>
      <w:r w:rsidRPr="001F244E">
        <w:rPr>
          <w:rFonts w:ascii="Arial" w:eastAsia="MS Mincho" w:hAnsi="Arial" w:cs="Cordia New"/>
          <w:color w:val="000000"/>
          <w:sz w:val="22"/>
          <w:u w:val="none"/>
        </w:rPr>
        <w:t xml:space="preserve"> of unused tax losses. Those tax losses will expire by the year 202</w:t>
      </w:r>
      <w:r w:rsidR="00E7619C">
        <w:rPr>
          <w:rFonts w:ascii="Arial" w:eastAsia="MS Mincho" w:hAnsi="Arial" w:cs="Cordia New"/>
          <w:color w:val="000000"/>
          <w:sz w:val="22"/>
          <w:u w:val="none"/>
        </w:rPr>
        <w:t>8</w:t>
      </w:r>
      <w:r w:rsidRPr="001F244E">
        <w:rPr>
          <w:rFonts w:ascii="Arial" w:eastAsia="MS Mincho" w:hAnsi="Arial" w:cs="Cordia New"/>
          <w:color w:val="000000"/>
          <w:sz w:val="22"/>
          <w:u w:val="none"/>
        </w:rPr>
        <w:t>.</w:t>
      </w:r>
    </w:p>
    <w:p w14:paraId="2C33BD84" w14:textId="62667FCF" w:rsidR="002F21A3" w:rsidRPr="00153DC9" w:rsidRDefault="00A26411" w:rsidP="001F244E">
      <w:pPr>
        <w:spacing w:before="120" w:after="120" w:line="380" w:lineRule="exact"/>
        <w:ind w:left="547" w:hanging="547"/>
        <w:jc w:val="thaiDistribute"/>
        <w:rPr>
          <w:rFonts w:ascii="Arial" w:hAnsi="Arial" w:cs="Arial"/>
          <w:b/>
          <w:bCs/>
          <w:sz w:val="22"/>
          <w:szCs w:val="22"/>
          <w:u w:val="none"/>
        </w:rPr>
      </w:pPr>
      <w:r w:rsidRPr="00153DC9">
        <w:rPr>
          <w:rFonts w:ascii="Arial" w:hAnsi="Arial" w:cs="Arial"/>
          <w:b/>
          <w:bCs/>
          <w:sz w:val="22"/>
          <w:szCs w:val="22"/>
          <w:u w:val="none"/>
        </w:rPr>
        <w:t>30</w:t>
      </w:r>
      <w:r w:rsidR="002F21A3" w:rsidRPr="00153DC9">
        <w:rPr>
          <w:rFonts w:ascii="Arial" w:hAnsi="Arial" w:cs="Arial"/>
          <w:b/>
          <w:bCs/>
          <w:sz w:val="22"/>
          <w:szCs w:val="22"/>
          <w:u w:val="none"/>
        </w:rPr>
        <w:t>.</w:t>
      </w:r>
      <w:r w:rsidR="002F21A3" w:rsidRPr="00153DC9">
        <w:rPr>
          <w:rFonts w:ascii="Arial" w:hAnsi="Arial" w:cs="Arial"/>
          <w:b/>
          <w:bCs/>
          <w:sz w:val="22"/>
          <w:szCs w:val="22"/>
          <w:u w:val="none"/>
        </w:rPr>
        <w:tab/>
        <w:t>Withholding tax deducted at source</w:t>
      </w:r>
    </w:p>
    <w:p w14:paraId="57FA3630" w14:textId="50122225" w:rsidR="002F21A3" w:rsidRPr="00153DC9" w:rsidRDefault="002F21A3" w:rsidP="002F21A3">
      <w:pPr>
        <w:spacing w:before="120" w:after="120" w:line="380" w:lineRule="exact"/>
        <w:ind w:left="547" w:hanging="547"/>
        <w:jc w:val="thaiDistribute"/>
        <w:rPr>
          <w:rFonts w:ascii="Arial" w:hAnsi="Arial" w:cs="Arial"/>
          <w:sz w:val="22"/>
          <w:szCs w:val="22"/>
          <w:u w:val="none"/>
        </w:rPr>
      </w:pPr>
      <w:r w:rsidRPr="00153DC9">
        <w:rPr>
          <w:rFonts w:ascii="Arial" w:hAnsi="Arial" w:cs="Arial"/>
          <w:sz w:val="22"/>
          <w:szCs w:val="22"/>
          <w:u w:val="none"/>
        </w:rPr>
        <w:t>       </w:t>
      </w:r>
      <w:r w:rsidR="00970264">
        <w:rPr>
          <w:rFonts w:ascii="Arial" w:hAnsi="Arial" w:cs="Arial"/>
          <w:sz w:val="22"/>
          <w:szCs w:val="22"/>
          <w:u w:val="none"/>
        </w:rPr>
        <w:tab/>
      </w:r>
      <w:r w:rsidRPr="00153DC9">
        <w:rPr>
          <w:rFonts w:ascii="Arial" w:hAnsi="Arial" w:cs="Arial"/>
          <w:sz w:val="22"/>
          <w:szCs w:val="22"/>
          <w:u w:val="none"/>
        </w:rPr>
        <w:t xml:space="preserve">This represents the withholding tax deducted at source of the following details: </w:t>
      </w:r>
    </w:p>
    <w:p w14:paraId="01626555" w14:textId="77777777" w:rsidR="002F21A3" w:rsidRPr="00153DC9" w:rsidRDefault="002F21A3" w:rsidP="002F21A3">
      <w:pPr>
        <w:spacing w:line="380" w:lineRule="exact"/>
        <w:ind w:left="360"/>
        <w:jc w:val="right"/>
        <w:rPr>
          <w:rFonts w:ascii="Arial" w:hAnsi="Arial" w:cs="Arial"/>
          <w:sz w:val="22"/>
          <w:szCs w:val="22"/>
          <w:u w:val="none"/>
        </w:rPr>
      </w:pPr>
      <w:r w:rsidRPr="00153DC9">
        <w:rPr>
          <w:rFonts w:ascii="Arial" w:hAnsi="Arial" w:cs="Arial"/>
          <w:sz w:val="22"/>
          <w:szCs w:val="22"/>
          <w:u w:val="none"/>
        </w:rPr>
        <w:t>(Unit: Million Baht)</w:t>
      </w:r>
    </w:p>
    <w:tbl>
      <w:tblPr>
        <w:tblW w:w="9360" w:type="dxa"/>
        <w:tblInd w:w="270" w:type="dxa"/>
        <w:tblLayout w:type="fixed"/>
        <w:tblCellMar>
          <w:left w:w="0" w:type="dxa"/>
          <w:right w:w="0" w:type="dxa"/>
        </w:tblCellMar>
        <w:tblLook w:val="04A0" w:firstRow="1" w:lastRow="0" w:firstColumn="1" w:lastColumn="0" w:noHBand="0" w:noVBand="1"/>
      </w:tblPr>
      <w:tblGrid>
        <w:gridCol w:w="3870"/>
        <w:gridCol w:w="1372"/>
        <w:gridCol w:w="1373"/>
        <w:gridCol w:w="1372"/>
        <w:gridCol w:w="1373"/>
      </w:tblGrid>
      <w:tr w:rsidR="00FD5B9D" w:rsidRPr="00153DC9" w14:paraId="63B8FA05" w14:textId="77777777">
        <w:tc>
          <w:tcPr>
            <w:tcW w:w="3870" w:type="dxa"/>
            <w:tcMar>
              <w:top w:w="0" w:type="dxa"/>
              <w:left w:w="108" w:type="dxa"/>
              <w:bottom w:w="0" w:type="dxa"/>
              <w:right w:w="108" w:type="dxa"/>
            </w:tcMar>
            <w:vAlign w:val="bottom"/>
          </w:tcPr>
          <w:p w14:paraId="50F9C2B1" w14:textId="77777777" w:rsidR="00FD5B9D" w:rsidRPr="00153DC9" w:rsidRDefault="00FD5B9D" w:rsidP="001F244E">
            <w:pPr>
              <w:overflowPunct w:val="0"/>
              <w:autoSpaceDE w:val="0"/>
              <w:autoSpaceDN w:val="0"/>
              <w:adjustRightInd w:val="0"/>
              <w:spacing w:line="280" w:lineRule="exact"/>
              <w:ind w:right="2777"/>
              <w:jc w:val="center"/>
              <w:textAlignment w:val="baseline"/>
              <w:rPr>
                <w:rFonts w:ascii="Arial" w:hAnsi="Arial" w:cs="Arial"/>
                <w:sz w:val="22"/>
                <w:szCs w:val="22"/>
                <w:u w:val="none"/>
              </w:rPr>
            </w:pPr>
          </w:p>
        </w:tc>
        <w:tc>
          <w:tcPr>
            <w:tcW w:w="2745" w:type="dxa"/>
            <w:gridSpan w:val="2"/>
            <w:tcMar>
              <w:top w:w="0" w:type="dxa"/>
              <w:left w:w="108" w:type="dxa"/>
              <w:bottom w:w="0" w:type="dxa"/>
              <w:right w:w="108" w:type="dxa"/>
            </w:tcMar>
          </w:tcPr>
          <w:p w14:paraId="05ABB77F" w14:textId="7804D9E0" w:rsidR="00FD5B9D" w:rsidRPr="00153DC9" w:rsidRDefault="00FD5B9D" w:rsidP="001F244E">
            <w:pPr>
              <w:pBdr>
                <w:bottom w:val="single" w:sz="4" w:space="1" w:color="auto"/>
              </w:pBdr>
              <w:spacing w:line="280" w:lineRule="exact"/>
              <w:jc w:val="center"/>
              <w:rPr>
                <w:rFonts w:ascii="Arial" w:hAnsi="Arial" w:cs="Arial"/>
                <w:sz w:val="22"/>
                <w:szCs w:val="22"/>
                <w:u w:val="none"/>
              </w:rPr>
            </w:pPr>
            <w:r w:rsidRPr="00153DC9">
              <w:rPr>
                <w:rFonts w:ascii="Arial" w:hAnsi="Arial" w:cs="Arial"/>
                <w:sz w:val="22"/>
                <w:szCs w:val="22"/>
                <w:u w:val="none"/>
              </w:rPr>
              <w:t>Consolidated                    financial statements</w:t>
            </w:r>
          </w:p>
        </w:tc>
        <w:tc>
          <w:tcPr>
            <w:tcW w:w="2745" w:type="dxa"/>
            <w:gridSpan w:val="2"/>
          </w:tcPr>
          <w:p w14:paraId="6FB3E72F" w14:textId="6D276347" w:rsidR="00FD5B9D" w:rsidRPr="00153DC9" w:rsidRDefault="00FD5B9D" w:rsidP="001F244E">
            <w:pPr>
              <w:pBdr>
                <w:bottom w:val="single" w:sz="4" w:space="1" w:color="auto"/>
              </w:pBdr>
              <w:spacing w:line="280" w:lineRule="exact"/>
              <w:ind w:left="26" w:right="86"/>
              <w:jc w:val="center"/>
              <w:rPr>
                <w:rFonts w:ascii="Arial" w:hAnsi="Arial" w:cs="Arial"/>
                <w:sz w:val="22"/>
                <w:szCs w:val="22"/>
                <w:u w:val="none"/>
              </w:rPr>
            </w:pPr>
            <w:r w:rsidRPr="00153DC9">
              <w:rPr>
                <w:rFonts w:ascii="Arial" w:hAnsi="Arial" w:cs="Arial"/>
                <w:sz w:val="22"/>
                <w:szCs w:val="22"/>
                <w:u w:val="none"/>
              </w:rPr>
              <w:t>Separate                           financial statements</w:t>
            </w:r>
          </w:p>
        </w:tc>
      </w:tr>
      <w:tr w:rsidR="00FD5B9D" w:rsidRPr="00153DC9" w14:paraId="05751A67" w14:textId="77777777" w:rsidTr="00FD5B9D">
        <w:tc>
          <w:tcPr>
            <w:tcW w:w="3870" w:type="dxa"/>
            <w:tcMar>
              <w:top w:w="0" w:type="dxa"/>
              <w:left w:w="108" w:type="dxa"/>
              <w:bottom w:w="0" w:type="dxa"/>
              <w:right w:w="108" w:type="dxa"/>
            </w:tcMar>
            <w:vAlign w:val="bottom"/>
            <w:hideMark/>
          </w:tcPr>
          <w:p w14:paraId="7D4B7C79" w14:textId="20777660" w:rsidR="00FD5B9D" w:rsidRPr="00153DC9" w:rsidRDefault="00FD5B9D" w:rsidP="001F244E">
            <w:pPr>
              <w:pBdr>
                <w:bottom w:val="single" w:sz="4" w:space="1" w:color="auto"/>
              </w:pBdr>
              <w:overflowPunct w:val="0"/>
              <w:autoSpaceDE w:val="0"/>
              <w:autoSpaceDN w:val="0"/>
              <w:adjustRightInd w:val="0"/>
              <w:spacing w:line="280" w:lineRule="exact"/>
              <w:ind w:right="2777"/>
              <w:jc w:val="center"/>
              <w:textAlignment w:val="baseline"/>
              <w:rPr>
                <w:rFonts w:ascii="Arial" w:hAnsi="Arial" w:cs="Arial"/>
                <w:sz w:val="22"/>
                <w:szCs w:val="22"/>
                <w:u w:val="none"/>
              </w:rPr>
            </w:pPr>
            <w:r w:rsidRPr="00153DC9">
              <w:rPr>
                <w:rFonts w:ascii="Arial" w:hAnsi="Arial" w:cs="Arial"/>
                <w:sz w:val="22"/>
                <w:szCs w:val="22"/>
                <w:u w:val="none"/>
              </w:rPr>
              <w:t>Year</w:t>
            </w:r>
          </w:p>
        </w:tc>
        <w:tc>
          <w:tcPr>
            <w:tcW w:w="1372" w:type="dxa"/>
            <w:tcMar>
              <w:top w:w="0" w:type="dxa"/>
              <w:left w:w="108" w:type="dxa"/>
              <w:bottom w:w="0" w:type="dxa"/>
              <w:right w:w="108" w:type="dxa"/>
            </w:tcMar>
            <w:hideMark/>
          </w:tcPr>
          <w:p w14:paraId="53F32AB6" w14:textId="6FC12104" w:rsidR="00FD5B9D" w:rsidRPr="00153DC9" w:rsidRDefault="0076093D" w:rsidP="001F244E">
            <w:pPr>
              <w:pBdr>
                <w:bottom w:val="single" w:sz="4" w:space="1" w:color="auto"/>
              </w:pBdr>
              <w:spacing w:line="280" w:lineRule="exact"/>
              <w:jc w:val="center"/>
              <w:rPr>
                <w:rFonts w:ascii="Arial" w:hAnsi="Arial" w:cs="Arial"/>
                <w:sz w:val="22"/>
                <w:szCs w:val="22"/>
                <w:u w:val="none"/>
              </w:rPr>
            </w:pPr>
            <w:r w:rsidRPr="00153DC9">
              <w:rPr>
                <w:rFonts w:ascii="Arial" w:hAnsi="Arial" w:cs="Arial"/>
                <w:sz w:val="22"/>
                <w:szCs w:val="22"/>
                <w:u w:val="none"/>
              </w:rPr>
              <w:t>2023</w:t>
            </w:r>
          </w:p>
        </w:tc>
        <w:tc>
          <w:tcPr>
            <w:tcW w:w="1373" w:type="dxa"/>
            <w:tcMar>
              <w:top w:w="0" w:type="dxa"/>
              <w:left w:w="108" w:type="dxa"/>
              <w:bottom w:w="0" w:type="dxa"/>
              <w:right w:w="108" w:type="dxa"/>
            </w:tcMar>
            <w:hideMark/>
          </w:tcPr>
          <w:p w14:paraId="32BA7297" w14:textId="505F57FD" w:rsidR="00FD5B9D" w:rsidRPr="00153DC9" w:rsidRDefault="0076093D" w:rsidP="001F244E">
            <w:pPr>
              <w:pBdr>
                <w:bottom w:val="single" w:sz="4" w:space="1" w:color="auto"/>
              </w:pBdr>
              <w:spacing w:line="280" w:lineRule="exact"/>
              <w:jc w:val="center"/>
              <w:rPr>
                <w:rFonts w:ascii="Arial" w:hAnsi="Arial" w:cs="Arial"/>
                <w:sz w:val="22"/>
                <w:szCs w:val="22"/>
                <w:u w:val="none"/>
              </w:rPr>
            </w:pPr>
            <w:r w:rsidRPr="00153DC9">
              <w:rPr>
                <w:rFonts w:ascii="Arial" w:hAnsi="Arial" w:cs="Arial"/>
                <w:sz w:val="22"/>
                <w:szCs w:val="22"/>
                <w:u w:val="none"/>
              </w:rPr>
              <w:t>2022</w:t>
            </w:r>
          </w:p>
        </w:tc>
        <w:tc>
          <w:tcPr>
            <w:tcW w:w="1372" w:type="dxa"/>
            <w:hideMark/>
          </w:tcPr>
          <w:p w14:paraId="35CAE8F7" w14:textId="66B1B8D2" w:rsidR="00FD5B9D" w:rsidRPr="00153DC9" w:rsidRDefault="0076093D" w:rsidP="001F244E">
            <w:pPr>
              <w:pBdr>
                <w:bottom w:val="single" w:sz="4" w:space="1" w:color="auto"/>
              </w:pBdr>
              <w:spacing w:line="280" w:lineRule="exact"/>
              <w:ind w:left="47" w:right="64"/>
              <w:jc w:val="center"/>
              <w:rPr>
                <w:rFonts w:ascii="Arial" w:hAnsi="Arial" w:cs="Arial"/>
                <w:sz w:val="22"/>
                <w:szCs w:val="22"/>
                <w:u w:val="none"/>
              </w:rPr>
            </w:pPr>
            <w:r w:rsidRPr="00153DC9">
              <w:rPr>
                <w:rFonts w:ascii="Arial" w:hAnsi="Arial" w:cs="Arial"/>
                <w:sz w:val="22"/>
                <w:szCs w:val="22"/>
                <w:u w:val="none"/>
              </w:rPr>
              <w:t>2023</w:t>
            </w:r>
          </w:p>
        </w:tc>
        <w:tc>
          <w:tcPr>
            <w:tcW w:w="1373" w:type="dxa"/>
            <w:hideMark/>
          </w:tcPr>
          <w:p w14:paraId="44582AF7" w14:textId="3D9AC707" w:rsidR="00FD5B9D" w:rsidRPr="00153DC9" w:rsidRDefault="0076093D" w:rsidP="001F244E">
            <w:pPr>
              <w:pBdr>
                <w:bottom w:val="single" w:sz="4" w:space="1" w:color="auto"/>
              </w:pBdr>
              <w:spacing w:line="280" w:lineRule="exact"/>
              <w:ind w:left="26" w:right="86"/>
              <w:jc w:val="center"/>
              <w:rPr>
                <w:rFonts w:ascii="Arial" w:hAnsi="Arial" w:cs="Arial"/>
                <w:sz w:val="22"/>
                <w:szCs w:val="22"/>
                <w:u w:val="none"/>
              </w:rPr>
            </w:pPr>
            <w:r w:rsidRPr="00153DC9">
              <w:rPr>
                <w:rFonts w:ascii="Arial" w:hAnsi="Arial" w:cs="Arial"/>
                <w:sz w:val="22"/>
                <w:szCs w:val="22"/>
                <w:u w:val="none"/>
              </w:rPr>
              <w:t>2022</w:t>
            </w:r>
          </w:p>
        </w:tc>
      </w:tr>
      <w:tr w:rsidR="00A26411" w:rsidRPr="00153DC9" w14:paraId="7031B296" w14:textId="77777777" w:rsidTr="0076093D">
        <w:tc>
          <w:tcPr>
            <w:tcW w:w="3870" w:type="dxa"/>
            <w:tcMar>
              <w:top w:w="0" w:type="dxa"/>
              <w:left w:w="108" w:type="dxa"/>
              <w:bottom w:w="0" w:type="dxa"/>
              <w:right w:w="108" w:type="dxa"/>
            </w:tcMar>
            <w:hideMark/>
          </w:tcPr>
          <w:p w14:paraId="78829EA2"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2017</w:t>
            </w:r>
          </w:p>
        </w:tc>
        <w:tc>
          <w:tcPr>
            <w:tcW w:w="1372" w:type="dxa"/>
            <w:tcMar>
              <w:top w:w="0" w:type="dxa"/>
              <w:left w:w="108" w:type="dxa"/>
              <w:bottom w:w="0" w:type="dxa"/>
              <w:right w:w="108" w:type="dxa"/>
            </w:tcMar>
          </w:tcPr>
          <w:p w14:paraId="460C960D" w14:textId="62FDA06B"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w:t>
            </w:r>
          </w:p>
        </w:tc>
        <w:tc>
          <w:tcPr>
            <w:tcW w:w="1373" w:type="dxa"/>
            <w:tcMar>
              <w:top w:w="0" w:type="dxa"/>
              <w:left w:w="108" w:type="dxa"/>
              <w:bottom w:w="0" w:type="dxa"/>
              <w:right w:w="108" w:type="dxa"/>
            </w:tcMar>
          </w:tcPr>
          <w:p w14:paraId="6BE54B75" w14:textId="1AFB3DAC"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14</w:t>
            </w:r>
          </w:p>
        </w:tc>
        <w:tc>
          <w:tcPr>
            <w:tcW w:w="1372" w:type="dxa"/>
          </w:tcPr>
          <w:p w14:paraId="568CC66E" w14:textId="3379BDB6"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w:t>
            </w:r>
          </w:p>
        </w:tc>
        <w:tc>
          <w:tcPr>
            <w:tcW w:w="1373" w:type="dxa"/>
            <w:hideMark/>
          </w:tcPr>
          <w:p w14:paraId="71A55EC5" w14:textId="74D6D98A"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14</w:t>
            </w:r>
          </w:p>
        </w:tc>
      </w:tr>
      <w:tr w:rsidR="00A26411" w:rsidRPr="00153DC9" w14:paraId="0D6389BA" w14:textId="77777777" w:rsidTr="0076093D">
        <w:tc>
          <w:tcPr>
            <w:tcW w:w="3870" w:type="dxa"/>
            <w:tcMar>
              <w:top w:w="0" w:type="dxa"/>
              <w:left w:w="108" w:type="dxa"/>
              <w:bottom w:w="0" w:type="dxa"/>
              <w:right w:w="108" w:type="dxa"/>
            </w:tcMar>
            <w:hideMark/>
          </w:tcPr>
          <w:p w14:paraId="3D9D0A9F"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2018</w:t>
            </w:r>
          </w:p>
        </w:tc>
        <w:tc>
          <w:tcPr>
            <w:tcW w:w="1372" w:type="dxa"/>
            <w:tcMar>
              <w:top w:w="0" w:type="dxa"/>
              <w:left w:w="108" w:type="dxa"/>
              <w:bottom w:w="0" w:type="dxa"/>
              <w:right w:w="108" w:type="dxa"/>
            </w:tcMar>
          </w:tcPr>
          <w:p w14:paraId="4CAD3F6A" w14:textId="606FBADE"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c>
          <w:tcPr>
            <w:tcW w:w="1373" w:type="dxa"/>
            <w:tcMar>
              <w:top w:w="0" w:type="dxa"/>
              <w:left w:w="108" w:type="dxa"/>
              <w:bottom w:w="0" w:type="dxa"/>
              <w:right w:w="108" w:type="dxa"/>
            </w:tcMar>
          </w:tcPr>
          <w:p w14:paraId="2D66B48E" w14:textId="510B72CB"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c>
          <w:tcPr>
            <w:tcW w:w="1372" w:type="dxa"/>
          </w:tcPr>
          <w:p w14:paraId="58296667" w14:textId="3F3FAA44"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c>
          <w:tcPr>
            <w:tcW w:w="1373" w:type="dxa"/>
            <w:hideMark/>
          </w:tcPr>
          <w:p w14:paraId="474A6DCF" w14:textId="13B99A52"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r>
      <w:tr w:rsidR="00A26411" w:rsidRPr="00153DC9" w14:paraId="186505AD" w14:textId="77777777" w:rsidTr="0076093D">
        <w:tc>
          <w:tcPr>
            <w:tcW w:w="3870" w:type="dxa"/>
            <w:tcMar>
              <w:top w:w="0" w:type="dxa"/>
              <w:left w:w="108" w:type="dxa"/>
              <w:bottom w:w="0" w:type="dxa"/>
              <w:right w:w="108" w:type="dxa"/>
            </w:tcMar>
            <w:hideMark/>
          </w:tcPr>
          <w:p w14:paraId="3EA74AC9"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2019</w:t>
            </w:r>
          </w:p>
        </w:tc>
        <w:tc>
          <w:tcPr>
            <w:tcW w:w="1372" w:type="dxa"/>
            <w:tcMar>
              <w:top w:w="0" w:type="dxa"/>
              <w:left w:w="108" w:type="dxa"/>
              <w:bottom w:w="0" w:type="dxa"/>
              <w:right w:w="108" w:type="dxa"/>
            </w:tcMar>
          </w:tcPr>
          <w:p w14:paraId="32ECCCEC" w14:textId="0873C85A"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13</w:t>
            </w:r>
          </w:p>
        </w:tc>
        <w:tc>
          <w:tcPr>
            <w:tcW w:w="1373" w:type="dxa"/>
            <w:tcMar>
              <w:top w:w="0" w:type="dxa"/>
              <w:left w:w="108" w:type="dxa"/>
              <w:bottom w:w="0" w:type="dxa"/>
              <w:right w:w="108" w:type="dxa"/>
            </w:tcMar>
          </w:tcPr>
          <w:p w14:paraId="417E53A6" w14:textId="2A109B23"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13</w:t>
            </w:r>
          </w:p>
        </w:tc>
        <w:tc>
          <w:tcPr>
            <w:tcW w:w="1372" w:type="dxa"/>
          </w:tcPr>
          <w:p w14:paraId="265BDFF2" w14:textId="5A1C46F5"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11</w:t>
            </w:r>
          </w:p>
        </w:tc>
        <w:tc>
          <w:tcPr>
            <w:tcW w:w="1373" w:type="dxa"/>
            <w:hideMark/>
          </w:tcPr>
          <w:p w14:paraId="2DAB1C2F" w14:textId="32510CD5"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11</w:t>
            </w:r>
          </w:p>
        </w:tc>
      </w:tr>
      <w:tr w:rsidR="00A26411" w:rsidRPr="00153DC9" w14:paraId="52258821" w14:textId="77777777" w:rsidTr="0076093D">
        <w:tc>
          <w:tcPr>
            <w:tcW w:w="3870" w:type="dxa"/>
            <w:tcMar>
              <w:top w:w="0" w:type="dxa"/>
              <w:left w:w="108" w:type="dxa"/>
              <w:bottom w:w="0" w:type="dxa"/>
              <w:right w:w="108" w:type="dxa"/>
            </w:tcMar>
            <w:hideMark/>
          </w:tcPr>
          <w:p w14:paraId="76978613"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2020</w:t>
            </w:r>
          </w:p>
        </w:tc>
        <w:tc>
          <w:tcPr>
            <w:tcW w:w="1372" w:type="dxa"/>
            <w:tcMar>
              <w:top w:w="0" w:type="dxa"/>
              <w:left w:w="108" w:type="dxa"/>
              <w:bottom w:w="0" w:type="dxa"/>
              <w:right w:w="108" w:type="dxa"/>
            </w:tcMar>
          </w:tcPr>
          <w:p w14:paraId="2DFF8B01" w14:textId="09DB1C85"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17</w:t>
            </w:r>
          </w:p>
        </w:tc>
        <w:tc>
          <w:tcPr>
            <w:tcW w:w="1373" w:type="dxa"/>
            <w:tcMar>
              <w:top w:w="0" w:type="dxa"/>
              <w:left w:w="108" w:type="dxa"/>
              <w:bottom w:w="0" w:type="dxa"/>
              <w:right w:w="108" w:type="dxa"/>
            </w:tcMar>
          </w:tcPr>
          <w:p w14:paraId="3F8461D5" w14:textId="30FFE92C"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17</w:t>
            </w:r>
          </w:p>
        </w:tc>
        <w:tc>
          <w:tcPr>
            <w:tcW w:w="1372" w:type="dxa"/>
          </w:tcPr>
          <w:p w14:paraId="54A9F242" w14:textId="64A1061D"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8</w:t>
            </w:r>
          </w:p>
        </w:tc>
        <w:tc>
          <w:tcPr>
            <w:tcW w:w="1373" w:type="dxa"/>
            <w:hideMark/>
          </w:tcPr>
          <w:p w14:paraId="16BFAB91" w14:textId="37F3B9FD"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8</w:t>
            </w:r>
          </w:p>
        </w:tc>
      </w:tr>
      <w:tr w:rsidR="00A26411" w:rsidRPr="00153DC9" w14:paraId="670236C7" w14:textId="77777777" w:rsidTr="0076093D">
        <w:tc>
          <w:tcPr>
            <w:tcW w:w="3870" w:type="dxa"/>
            <w:tcMar>
              <w:top w:w="0" w:type="dxa"/>
              <w:left w:w="108" w:type="dxa"/>
              <w:bottom w:w="0" w:type="dxa"/>
              <w:right w:w="108" w:type="dxa"/>
            </w:tcMar>
            <w:hideMark/>
          </w:tcPr>
          <w:p w14:paraId="04E44B82"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2021</w:t>
            </w:r>
          </w:p>
        </w:tc>
        <w:tc>
          <w:tcPr>
            <w:tcW w:w="1372" w:type="dxa"/>
            <w:tcMar>
              <w:top w:w="0" w:type="dxa"/>
              <w:left w:w="108" w:type="dxa"/>
              <w:bottom w:w="0" w:type="dxa"/>
              <w:right w:w="108" w:type="dxa"/>
            </w:tcMar>
          </w:tcPr>
          <w:p w14:paraId="453174D2" w14:textId="10746B2B"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11</w:t>
            </w:r>
          </w:p>
        </w:tc>
        <w:tc>
          <w:tcPr>
            <w:tcW w:w="1373" w:type="dxa"/>
            <w:tcMar>
              <w:top w:w="0" w:type="dxa"/>
              <w:left w:w="108" w:type="dxa"/>
              <w:bottom w:w="0" w:type="dxa"/>
              <w:right w:w="108" w:type="dxa"/>
            </w:tcMar>
          </w:tcPr>
          <w:p w14:paraId="155B77C8" w14:textId="7B96A880"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12</w:t>
            </w:r>
          </w:p>
        </w:tc>
        <w:tc>
          <w:tcPr>
            <w:tcW w:w="1372" w:type="dxa"/>
          </w:tcPr>
          <w:p w14:paraId="710EDED0" w14:textId="5DCB3AAC"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c>
          <w:tcPr>
            <w:tcW w:w="1373" w:type="dxa"/>
            <w:hideMark/>
          </w:tcPr>
          <w:p w14:paraId="6286C360" w14:textId="083D8400"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6</w:t>
            </w:r>
          </w:p>
        </w:tc>
      </w:tr>
      <w:tr w:rsidR="00A26411" w:rsidRPr="00153DC9" w14:paraId="061FBF9A" w14:textId="77777777">
        <w:tc>
          <w:tcPr>
            <w:tcW w:w="3870" w:type="dxa"/>
            <w:tcMar>
              <w:top w:w="0" w:type="dxa"/>
              <w:left w:w="108" w:type="dxa"/>
              <w:bottom w:w="0" w:type="dxa"/>
              <w:right w:w="108" w:type="dxa"/>
            </w:tcMar>
          </w:tcPr>
          <w:p w14:paraId="7936353E" w14:textId="46EBF87D"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2022</w:t>
            </w:r>
          </w:p>
        </w:tc>
        <w:tc>
          <w:tcPr>
            <w:tcW w:w="1372" w:type="dxa"/>
            <w:tcMar>
              <w:top w:w="0" w:type="dxa"/>
              <w:left w:w="108" w:type="dxa"/>
              <w:bottom w:w="0" w:type="dxa"/>
              <w:right w:w="108" w:type="dxa"/>
            </w:tcMar>
          </w:tcPr>
          <w:p w14:paraId="2FA577CC" w14:textId="5896C235"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22</w:t>
            </w:r>
          </w:p>
        </w:tc>
        <w:tc>
          <w:tcPr>
            <w:tcW w:w="1373" w:type="dxa"/>
            <w:tcMar>
              <w:top w:w="0" w:type="dxa"/>
              <w:left w:w="108" w:type="dxa"/>
              <w:bottom w:w="0" w:type="dxa"/>
              <w:right w:w="108" w:type="dxa"/>
            </w:tcMar>
          </w:tcPr>
          <w:p w14:paraId="79F192B7" w14:textId="230A87DD" w:rsidR="00A26411" w:rsidRPr="00153DC9" w:rsidRDefault="00A26411" w:rsidP="001F244E">
            <w:pP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24</w:t>
            </w:r>
          </w:p>
        </w:tc>
        <w:tc>
          <w:tcPr>
            <w:tcW w:w="1372" w:type="dxa"/>
            <w:vAlign w:val="bottom"/>
          </w:tcPr>
          <w:p w14:paraId="43966CDE" w14:textId="660AFA35"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12</w:t>
            </w:r>
          </w:p>
        </w:tc>
        <w:tc>
          <w:tcPr>
            <w:tcW w:w="1373" w:type="dxa"/>
          </w:tcPr>
          <w:p w14:paraId="7CDB5A2F" w14:textId="115375B6" w:rsidR="00A26411" w:rsidRPr="00153DC9" w:rsidRDefault="00A26411" w:rsidP="001F244E">
            <w:pP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12</w:t>
            </w:r>
          </w:p>
        </w:tc>
      </w:tr>
      <w:tr w:rsidR="00A26411" w:rsidRPr="00153DC9" w14:paraId="7F0DED66" w14:textId="77777777" w:rsidTr="00A26411">
        <w:tc>
          <w:tcPr>
            <w:tcW w:w="3870" w:type="dxa"/>
            <w:tcMar>
              <w:top w:w="0" w:type="dxa"/>
              <w:left w:w="108" w:type="dxa"/>
              <w:bottom w:w="0" w:type="dxa"/>
              <w:right w:w="108" w:type="dxa"/>
            </w:tcMar>
          </w:tcPr>
          <w:p w14:paraId="5AFC68A0" w14:textId="7C0F8A6D"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2023</w:t>
            </w:r>
          </w:p>
        </w:tc>
        <w:tc>
          <w:tcPr>
            <w:tcW w:w="1372" w:type="dxa"/>
            <w:tcMar>
              <w:top w:w="0" w:type="dxa"/>
              <w:left w:w="108" w:type="dxa"/>
              <w:bottom w:w="0" w:type="dxa"/>
              <w:right w:w="108" w:type="dxa"/>
            </w:tcMar>
          </w:tcPr>
          <w:p w14:paraId="2046B764" w14:textId="4E2DA3B0" w:rsidR="00A26411" w:rsidRPr="00153DC9" w:rsidRDefault="00A26411" w:rsidP="001F244E">
            <w:pPr>
              <w:pBdr>
                <w:bottom w:val="single" w:sz="4" w:space="1" w:color="auto"/>
              </w:pBd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29</w:t>
            </w:r>
          </w:p>
        </w:tc>
        <w:tc>
          <w:tcPr>
            <w:tcW w:w="1373" w:type="dxa"/>
            <w:tcMar>
              <w:top w:w="0" w:type="dxa"/>
              <w:left w:w="108" w:type="dxa"/>
              <w:bottom w:w="0" w:type="dxa"/>
              <w:right w:w="108" w:type="dxa"/>
            </w:tcMar>
          </w:tcPr>
          <w:p w14:paraId="53F63511" w14:textId="47ED6802" w:rsidR="00A26411" w:rsidRPr="00153DC9" w:rsidRDefault="00A26411" w:rsidP="001F244E">
            <w:pPr>
              <w:pBdr>
                <w:bottom w:val="single" w:sz="4" w:space="1" w:color="auto"/>
              </w:pBd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w:t>
            </w:r>
          </w:p>
        </w:tc>
        <w:tc>
          <w:tcPr>
            <w:tcW w:w="1372" w:type="dxa"/>
            <w:vAlign w:val="bottom"/>
          </w:tcPr>
          <w:p w14:paraId="275EC0CB" w14:textId="79BC0318" w:rsidR="00A26411" w:rsidRPr="00153DC9" w:rsidRDefault="00A26411" w:rsidP="001F244E">
            <w:pPr>
              <w:pBdr>
                <w:bottom w:val="single" w:sz="4" w:space="1" w:color="auto"/>
              </w:pBd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15</w:t>
            </w:r>
          </w:p>
        </w:tc>
        <w:tc>
          <w:tcPr>
            <w:tcW w:w="1373" w:type="dxa"/>
          </w:tcPr>
          <w:p w14:paraId="7916E9A2" w14:textId="0A60E2F6" w:rsidR="00A26411" w:rsidRPr="00153DC9" w:rsidRDefault="00A26411" w:rsidP="001F244E">
            <w:pPr>
              <w:pBdr>
                <w:bottom w:val="single" w:sz="4" w:space="1" w:color="auto"/>
              </w:pBd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w:t>
            </w:r>
          </w:p>
        </w:tc>
      </w:tr>
      <w:tr w:rsidR="00A26411" w:rsidRPr="00153DC9" w14:paraId="25BD12AC" w14:textId="77777777">
        <w:tc>
          <w:tcPr>
            <w:tcW w:w="3870" w:type="dxa"/>
            <w:tcMar>
              <w:top w:w="0" w:type="dxa"/>
              <w:left w:w="108" w:type="dxa"/>
              <w:bottom w:w="0" w:type="dxa"/>
              <w:right w:w="108" w:type="dxa"/>
            </w:tcMar>
            <w:hideMark/>
          </w:tcPr>
          <w:p w14:paraId="54596481" w14:textId="77777777" w:rsidR="00A26411" w:rsidRPr="00153DC9" w:rsidRDefault="00A26411" w:rsidP="001F244E">
            <w:pPr>
              <w:tabs>
                <w:tab w:val="left" w:pos="1440"/>
              </w:tabs>
              <w:overflowPunct w:val="0"/>
              <w:autoSpaceDE w:val="0"/>
              <w:autoSpaceDN w:val="0"/>
              <w:adjustRightInd w:val="0"/>
              <w:spacing w:line="280" w:lineRule="exact"/>
              <w:ind w:left="166"/>
              <w:jc w:val="thaiDistribute"/>
              <w:textAlignment w:val="baseline"/>
              <w:rPr>
                <w:rFonts w:ascii="Arial" w:hAnsi="Arial" w:cs="Arial"/>
                <w:sz w:val="22"/>
                <w:szCs w:val="22"/>
                <w:u w:val="none"/>
              </w:rPr>
            </w:pPr>
            <w:r w:rsidRPr="00153DC9">
              <w:rPr>
                <w:rFonts w:ascii="Arial" w:hAnsi="Arial" w:cs="Arial"/>
                <w:sz w:val="22"/>
                <w:szCs w:val="22"/>
                <w:u w:val="none"/>
              </w:rPr>
              <w:t>Total</w:t>
            </w:r>
          </w:p>
        </w:tc>
        <w:tc>
          <w:tcPr>
            <w:tcW w:w="1372" w:type="dxa"/>
            <w:tcMar>
              <w:top w:w="0" w:type="dxa"/>
              <w:left w:w="108" w:type="dxa"/>
              <w:bottom w:w="0" w:type="dxa"/>
              <w:right w:w="108" w:type="dxa"/>
            </w:tcMar>
          </w:tcPr>
          <w:p w14:paraId="04718BD9" w14:textId="3CCF9EEA" w:rsidR="00A26411" w:rsidRPr="00153DC9" w:rsidRDefault="00A26411" w:rsidP="001F244E">
            <w:pPr>
              <w:pBdr>
                <w:bottom w:val="double" w:sz="4" w:space="1" w:color="auto"/>
              </w:pBd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98</w:t>
            </w:r>
          </w:p>
        </w:tc>
        <w:tc>
          <w:tcPr>
            <w:tcW w:w="1373" w:type="dxa"/>
            <w:tcMar>
              <w:top w:w="0" w:type="dxa"/>
              <w:left w:w="108" w:type="dxa"/>
              <w:bottom w:w="0" w:type="dxa"/>
              <w:right w:w="108" w:type="dxa"/>
            </w:tcMar>
          </w:tcPr>
          <w:p w14:paraId="130EB54A" w14:textId="7E6B03FD" w:rsidR="00A26411" w:rsidRPr="00153DC9" w:rsidRDefault="00A26411" w:rsidP="001F244E">
            <w:pPr>
              <w:pBdr>
                <w:bottom w:val="double" w:sz="4" w:space="1" w:color="auto"/>
              </w:pBdr>
              <w:tabs>
                <w:tab w:val="decimal" w:pos="975"/>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86</w:t>
            </w:r>
          </w:p>
        </w:tc>
        <w:tc>
          <w:tcPr>
            <w:tcW w:w="1372" w:type="dxa"/>
            <w:vAlign w:val="bottom"/>
          </w:tcPr>
          <w:p w14:paraId="364D86DD" w14:textId="6A84ED2E" w:rsidR="00A26411" w:rsidRPr="00153DC9" w:rsidRDefault="00A26411" w:rsidP="001F244E">
            <w:pPr>
              <w:pBdr>
                <w:bottom w:val="double" w:sz="4" w:space="1" w:color="auto"/>
              </w:pBd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58</w:t>
            </w:r>
          </w:p>
        </w:tc>
        <w:tc>
          <w:tcPr>
            <w:tcW w:w="1373" w:type="dxa"/>
            <w:hideMark/>
          </w:tcPr>
          <w:p w14:paraId="573BA1DA" w14:textId="37491E92" w:rsidR="00A26411" w:rsidRPr="00153DC9" w:rsidRDefault="00A26411" w:rsidP="001F244E">
            <w:pPr>
              <w:pBdr>
                <w:bottom w:val="double" w:sz="4" w:space="1" w:color="auto"/>
              </w:pBdr>
              <w:tabs>
                <w:tab w:val="decimal" w:pos="1127"/>
              </w:tabs>
              <w:overflowPunct w:val="0"/>
              <w:autoSpaceDE w:val="0"/>
              <w:autoSpaceDN w:val="0"/>
              <w:adjustRightInd w:val="0"/>
              <w:spacing w:line="280" w:lineRule="exact"/>
              <w:ind w:left="26" w:right="86"/>
              <w:textAlignment w:val="baseline"/>
              <w:rPr>
                <w:rFonts w:ascii="Arial" w:hAnsi="Arial" w:cs="Arial"/>
                <w:sz w:val="22"/>
                <w:szCs w:val="22"/>
                <w:u w:val="none"/>
              </w:rPr>
            </w:pPr>
            <w:r w:rsidRPr="00153DC9">
              <w:rPr>
                <w:rFonts w:ascii="Arial" w:hAnsi="Arial" w:cs="Arial"/>
                <w:sz w:val="22"/>
                <w:szCs w:val="22"/>
                <w:u w:val="none"/>
              </w:rPr>
              <w:t>57</w:t>
            </w:r>
          </w:p>
        </w:tc>
      </w:tr>
    </w:tbl>
    <w:p w14:paraId="25FAEA77" w14:textId="47426428" w:rsidR="007F4C29" w:rsidRPr="00153DC9" w:rsidRDefault="007F4C29" w:rsidP="00E45279">
      <w:pPr>
        <w:keepNext/>
        <w:overflowPunct w:val="0"/>
        <w:autoSpaceDE w:val="0"/>
        <w:autoSpaceDN w:val="0"/>
        <w:adjustRightInd w:val="0"/>
        <w:spacing w:before="240" w:after="120" w:line="380" w:lineRule="exact"/>
        <w:ind w:left="547"/>
        <w:jc w:val="thaiDistribute"/>
        <w:textAlignment w:val="baseline"/>
        <w:rPr>
          <w:rFonts w:ascii="Arial" w:hAnsi="Arial" w:cs="Arial"/>
          <w:sz w:val="22"/>
          <w:szCs w:val="20"/>
          <w:u w:val="none"/>
        </w:rPr>
      </w:pPr>
      <w:r w:rsidRPr="00153DC9">
        <w:rPr>
          <w:rFonts w:ascii="Arial" w:hAnsi="Arial" w:cs="Arial"/>
          <w:sz w:val="22"/>
          <w:szCs w:val="20"/>
          <w:u w:val="none"/>
        </w:rPr>
        <w:lastRenderedPageBreak/>
        <w:t xml:space="preserve">The </w:t>
      </w:r>
      <w:r w:rsidR="00E45279" w:rsidRPr="00153DC9">
        <w:rPr>
          <w:rFonts w:ascii="Arial" w:hAnsi="Arial" w:cs="Arial"/>
          <w:sz w:val="22"/>
          <w:szCs w:val="20"/>
          <w:u w:val="none"/>
        </w:rPr>
        <w:t>Group</w:t>
      </w:r>
      <w:r w:rsidRPr="00153DC9">
        <w:rPr>
          <w:rFonts w:ascii="Arial" w:hAnsi="Arial" w:cs="Arial"/>
          <w:sz w:val="22"/>
          <w:szCs w:val="20"/>
          <w:u w:val="none"/>
        </w:rPr>
        <w:t xml:space="preserve"> </w:t>
      </w:r>
      <w:proofErr w:type="spellStart"/>
      <w:r w:rsidRPr="00153DC9">
        <w:rPr>
          <w:rFonts w:ascii="Arial" w:hAnsi="Arial" w:cs="Arial"/>
          <w:sz w:val="22"/>
          <w:szCs w:val="20"/>
          <w:u w:val="none"/>
        </w:rPr>
        <w:t>recognised</w:t>
      </w:r>
      <w:proofErr w:type="spellEnd"/>
      <w:r w:rsidRPr="00153DC9">
        <w:rPr>
          <w:rFonts w:ascii="Arial" w:hAnsi="Arial" w:cs="Arial"/>
          <w:sz w:val="22"/>
          <w:szCs w:val="20"/>
          <w:u w:val="none"/>
        </w:rPr>
        <w:t xml:space="preserve"> withholding tax deducted at source as an asset since </w:t>
      </w:r>
      <w:r w:rsidR="00E45279" w:rsidRPr="00153DC9">
        <w:rPr>
          <w:rFonts w:ascii="Arial" w:hAnsi="Arial" w:cs="Arial"/>
          <w:sz w:val="22"/>
          <w:szCs w:val="20"/>
          <w:u w:val="none"/>
        </w:rPr>
        <w:t>there have</w:t>
      </w:r>
      <w:r w:rsidRPr="00153DC9">
        <w:rPr>
          <w:rFonts w:ascii="Arial" w:hAnsi="Arial" w:cs="Arial"/>
          <w:sz w:val="22"/>
          <w:szCs w:val="20"/>
          <w:u w:val="none"/>
        </w:rPr>
        <w:t xml:space="preserve"> exercised </w:t>
      </w:r>
      <w:r w:rsidR="00E45279" w:rsidRPr="00153DC9">
        <w:rPr>
          <w:rFonts w:ascii="Arial" w:hAnsi="Arial" w:cs="Arial"/>
          <w:sz w:val="22"/>
          <w:szCs w:val="20"/>
          <w:u w:val="none"/>
        </w:rPr>
        <w:t>the</w:t>
      </w:r>
      <w:r w:rsidRPr="00153DC9">
        <w:rPr>
          <w:rFonts w:ascii="Arial" w:hAnsi="Arial" w:cs="Arial"/>
          <w:sz w:val="22"/>
          <w:szCs w:val="20"/>
          <w:u w:val="none"/>
        </w:rPr>
        <w:t xml:space="preserve"> right to claim a refund of </w:t>
      </w:r>
      <w:r w:rsidR="00E45279" w:rsidRPr="00153DC9">
        <w:rPr>
          <w:rFonts w:ascii="Arial" w:hAnsi="Arial" w:cs="Arial"/>
          <w:sz w:val="22"/>
          <w:szCs w:val="20"/>
          <w:u w:val="none"/>
        </w:rPr>
        <w:t>these</w:t>
      </w:r>
      <w:r w:rsidRPr="00153DC9">
        <w:rPr>
          <w:rFonts w:ascii="Arial" w:hAnsi="Arial" w:cs="Arial"/>
          <w:sz w:val="22"/>
          <w:szCs w:val="20"/>
          <w:u w:val="none"/>
        </w:rPr>
        <w:t xml:space="preserve"> tax.  However, the net </w:t>
      </w:r>
      <w:proofErr w:type="spellStart"/>
      <w:r w:rsidRPr="00153DC9">
        <w:rPr>
          <w:rFonts w:ascii="Arial" w:hAnsi="Arial" w:cs="Arial"/>
          <w:sz w:val="22"/>
          <w:szCs w:val="20"/>
          <w:u w:val="none"/>
        </w:rPr>
        <w:t>realisable</w:t>
      </w:r>
      <w:proofErr w:type="spellEnd"/>
      <w:r w:rsidRPr="00153DC9">
        <w:rPr>
          <w:rFonts w:ascii="Arial" w:hAnsi="Arial" w:cs="Arial"/>
          <w:sz w:val="22"/>
          <w:szCs w:val="20"/>
          <w:u w:val="none"/>
        </w:rPr>
        <w:t xml:space="preserve"> value of the tax refund is subject to the examination of the </w:t>
      </w:r>
      <w:r w:rsidR="00E45279" w:rsidRPr="00153DC9">
        <w:rPr>
          <w:rFonts w:ascii="Arial" w:hAnsi="Arial" w:cs="Arial"/>
          <w:sz w:val="22"/>
          <w:szCs w:val="20"/>
          <w:u w:val="none"/>
        </w:rPr>
        <w:t>Group’s</w:t>
      </w:r>
      <w:r w:rsidRPr="00153DC9">
        <w:rPr>
          <w:rFonts w:ascii="Arial" w:hAnsi="Arial" w:cs="Arial"/>
          <w:sz w:val="22"/>
          <w:szCs w:val="20"/>
          <w:u w:val="none"/>
        </w:rPr>
        <w:t xml:space="preserve"> accounts by officials of the Revenue Department.</w:t>
      </w:r>
      <w:r w:rsidR="00E45279" w:rsidRPr="00153DC9">
        <w:rPr>
          <w:rFonts w:ascii="Arial" w:hAnsi="Arial" w:cs="Arial"/>
          <w:sz w:val="22"/>
          <w:szCs w:val="20"/>
          <w:u w:val="none"/>
        </w:rPr>
        <w:t xml:space="preserve"> During the year</w:t>
      </w:r>
      <w:r w:rsidR="003874E1">
        <w:rPr>
          <w:rFonts w:ascii="Arial" w:hAnsi="Arial" w:cs="Arial"/>
          <w:sz w:val="22"/>
          <w:szCs w:val="20"/>
          <w:u w:val="none"/>
        </w:rPr>
        <w:t xml:space="preserve"> 2023</w:t>
      </w:r>
      <w:r w:rsidR="00E45279" w:rsidRPr="00153DC9">
        <w:rPr>
          <w:rFonts w:ascii="Arial" w:hAnsi="Arial" w:cs="Arial"/>
          <w:sz w:val="22"/>
          <w:szCs w:val="20"/>
          <w:u w:val="none"/>
        </w:rPr>
        <w:t>,</w:t>
      </w:r>
      <w:r w:rsidR="005F58A9">
        <w:rPr>
          <w:rFonts w:ascii="Arial" w:hAnsi="Arial" w:cs="Arial"/>
          <w:sz w:val="22"/>
          <w:szCs w:val="20"/>
          <w:u w:val="none"/>
        </w:rPr>
        <w:t xml:space="preserve"> the </w:t>
      </w:r>
      <w:r w:rsidR="00FF26C3">
        <w:rPr>
          <w:rFonts w:ascii="Arial" w:hAnsi="Arial" w:cs="Arial"/>
          <w:sz w:val="22"/>
          <w:szCs w:val="20"/>
          <w:u w:val="none"/>
        </w:rPr>
        <w:t xml:space="preserve">Group </w:t>
      </w:r>
      <w:r w:rsidR="00E45279" w:rsidRPr="00153DC9">
        <w:rPr>
          <w:rFonts w:ascii="Arial" w:hAnsi="Arial" w:cs="Arial"/>
          <w:sz w:val="22"/>
          <w:szCs w:val="20"/>
          <w:u w:val="none"/>
        </w:rPr>
        <w:t xml:space="preserve">received the refund of withholding tax deducted at source by Baht </w:t>
      </w:r>
      <w:r w:rsidR="00ED549C" w:rsidRPr="00153DC9">
        <w:rPr>
          <w:rFonts w:ascii="Arial" w:hAnsi="Arial" w:cs="Arial"/>
          <w:sz w:val="22"/>
          <w:szCs w:val="20"/>
          <w:u w:val="none"/>
        </w:rPr>
        <w:t>10.2</w:t>
      </w:r>
      <w:r w:rsidR="00E45279" w:rsidRPr="00153DC9">
        <w:rPr>
          <w:rFonts w:ascii="Arial" w:hAnsi="Arial" w:cs="Arial"/>
          <w:sz w:val="22"/>
          <w:szCs w:val="20"/>
          <w:u w:val="none"/>
        </w:rPr>
        <w:t xml:space="preserve"> million</w:t>
      </w:r>
      <w:r w:rsidR="003874E1">
        <w:rPr>
          <w:rFonts w:ascii="Arial" w:hAnsi="Arial" w:cs="Arial"/>
          <w:sz w:val="22"/>
          <w:szCs w:val="20"/>
          <w:u w:val="none"/>
        </w:rPr>
        <w:t xml:space="preserve"> (2022: Baht 16.85 million) (the Company only: Baht 7.45 million (2022: Nil))</w:t>
      </w:r>
      <w:r w:rsidR="00E45279" w:rsidRPr="00153DC9">
        <w:rPr>
          <w:rFonts w:ascii="Arial" w:hAnsi="Arial" w:cs="Arial"/>
          <w:sz w:val="22"/>
          <w:szCs w:val="20"/>
          <w:u w:val="none"/>
        </w:rPr>
        <w:t>.</w:t>
      </w:r>
    </w:p>
    <w:p w14:paraId="22F5F4A3" w14:textId="79F008C3" w:rsidR="008D32F7" w:rsidRPr="00153DC9" w:rsidRDefault="00A26411" w:rsidP="00E45279">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cstheme="minorBidi"/>
          <w:b/>
          <w:bCs/>
          <w:color w:val="000000" w:themeColor="text1"/>
          <w:sz w:val="22"/>
          <w:szCs w:val="22"/>
          <w:u w:val="none"/>
        </w:rPr>
      </w:pPr>
      <w:r w:rsidRPr="00153DC9">
        <w:rPr>
          <w:rFonts w:ascii="Arial" w:hAnsi="Arial" w:cstheme="minorBidi"/>
          <w:b/>
          <w:bCs/>
          <w:color w:val="000000" w:themeColor="text1"/>
          <w:sz w:val="22"/>
          <w:szCs w:val="22"/>
          <w:u w:val="none"/>
        </w:rPr>
        <w:t>31</w:t>
      </w:r>
      <w:r w:rsidR="008D32F7" w:rsidRPr="00153DC9">
        <w:rPr>
          <w:rFonts w:ascii="Arial" w:hAnsi="Arial" w:cstheme="minorBidi"/>
          <w:b/>
          <w:bCs/>
          <w:color w:val="000000" w:themeColor="text1"/>
          <w:sz w:val="22"/>
          <w:szCs w:val="22"/>
          <w:u w:val="none"/>
        </w:rPr>
        <w:t>.</w:t>
      </w:r>
      <w:r w:rsidR="008D32F7" w:rsidRPr="00153DC9">
        <w:rPr>
          <w:rFonts w:ascii="Arial" w:hAnsi="Arial" w:cstheme="minorBidi"/>
          <w:b/>
          <w:bCs/>
          <w:color w:val="000000" w:themeColor="text1"/>
          <w:sz w:val="22"/>
          <w:szCs w:val="22"/>
          <w:u w:val="none"/>
        </w:rPr>
        <w:tab/>
      </w:r>
      <w:r w:rsidR="00D339CC" w:rsidRPr="00153DC9">
        <w:rPr>
          <w:rFonts w:ascii="Arial" w:hAnsi="Arial" w:cstheme="minorBidi"/>
          <w:b/>
          <w:bCs/>
          <w:color w:val="000000" w:themeColor="text1"/>
          <w:sz w:val="22"/>
          <w:szCs w:val="22"/>
          <w:u w:val="none"/>
        </w:rPr>
        <w:t>Profit (l</w:t>
      </w:r>
      <w:r w:rsidR="008D32F7" w:rsidRPr="00153DC9">
        <w:rPr>
          <w:rFonts w:ascii="Arial" w:hAnsi="Arial" w:cstheme="minorBidi"/>
          <w:b/>
          <w:bCs/>
          <w:color w:val="000000" w:themeColor="text1"/>
          <w:sz w:val="22"/>
          <w:szCs w:val="22"/>
          <w:u w:val="none"/>
        </w:rPr>
        <w:t>oss</w:t>
      </w:r>
      <w:r w:rsidR="00D339CC" w:rsidRPr="00153DC9">
        <w:rPr>
          <w:rFonts w:ascii="Arial" w:hAnsi="Arial" w:cstheme="minorBidi"/>
          <w:b/>
          <w:bCs/>
          <w:color w:val="000000" w:themeColor="text1"/>
          <w:sz w:val="22"/>
          <w:szCs w:val="22"/>
          <w:u w:val="none"/>
        </w:rPr>
        <w:t>)</w:t>
      </w:r>
      <w:r w:rsidR="008D32F7" w:rsidRPr="00153DC9">
        <w:rPr>
          <w:rFonts w:ascii="Arial" w:hAnsi="Arial" w:cstheme="minorBidi"/>
          <w:b/>
          <w:bCs/>
          <w:color w:val="000000" w:themeColor="text1"/>
          <w:sz w:val="22"/>
          <w:szCs w:val="22"/>
          <w:u w:val="none"/>
        </w:rPr>
        <w:t xml:space="preserve"> per share</w:t>
      </w:r>
    </w:p>
    <w:p w14:paraId="50B6CBA9" w14:textId="4F2A7727" w:rsidR="008D32F7" w:rsidRPr="00153DC9" w:rsidRDefault="008D32F7" w:rsidP="008D32F7">
      <w:pPr>
        <w:keepNext/>
        <w:overflowPunct w:val="0"/>
        <w:autoSpaceDE w:val="0"/>
        <w:autoSpaceDN w:val="0"/>
        <w:adjustRightInd w:val="0"/>
        <w:spacing w:before="60" w:after="60" w:line="380" w:lineRule="exact"/>
        <w:ind w:left="547"/>
        <w:jc w:val="thaiDistribute"/>
        <w:textAlignment w:val="baseline"/>
        <w:rPr>
          <w:rFonts w:ascii="Arial" w:hAnsi="Arial" w:cs="Arial"/>
          <w:sz w:val="22"/>
          <w:szCs w:val="20"/>
          <w:u w:val="none"/>
        </w:rPr>
      </w:pPr>
      <w:r w:rsidRPr="00153DC9">
        <w:rPr>
          <w:rFonts w:ascii="Arial" w:hAnsi="Arial" w:cs="Arial"/>
          <w:sz w:val="22"/>
          <w:szCs w:val="20"/>
          <w:u w:val="none"/>
        </w:rPr>
        <w:t>Basic</w:t>
      </w:r>
      <w:r w:rsidR="00D339CC" w:rsidRPr="00153DC9">
        <w:rPr>
          <w:rFonts w:ascii="Arial" w:hAnsi="Arial" w:cs="Arial"/>
          <w:sz w:val="22"/>
          <w:szCs w:val="20"/>
          <w:u w:val="none"/>
        </w:rPr>
        <w:t xml:space="preserve"> profit (</w:t>
      </w:r>
      <w:r w:rsidRPr="00153DC9">
        <w:rPr>
          <w:rFonts w:ascii="Arial" w:hAnsi="Arial" w:cs="Arial"/>
          <w:sz w:val="22"/>
          <w:szCs w:val="20"/>
          <w:u w:val="none"/>
        </w:rPr>
        <w:t>loss</w:t>
      </w:r>
      <w:r w:rsidR="00D339CC" w:rsidRPr="00153DC9">
        <w:rPr>
          <w:rFonts w:ascii="Arial" w:hAnsi="Arial" w:cs="Arial"/>
          <w:sz w:val="22"/>
          <w:szCs w:val="20"/>
          <w:u w:val="none"/>
        </w:rPr>
        <w:t>)</w:t>
      </w:r>
      <w:r w:rsidRPr="00153DC9">
        <w:rPr>
          <w:rFonts w:ascii="Arial" w:hAnsi="Arial" w:cs="Arial"/>
          <w:sz w:val="22"/>
          <w:szCs w:val="20"/>
          <w:u w:val="none"/>
        </w:rPr>
        <w:t xml:space="preserve"> per share is calculated by dividing </w:t>
      </w:r>
      <w:r w:rsidR="00D339CC" w:rsidRPr="00153DC9">
        <w:rPr>
          <w:rFonts w:ascii="Arial" w:hAnsi="Arial" w:cs="Arial"/>
          <w:sz w:val="22"/>
          <w:szCs w:val="20"/>
          <w:u w:val="none"/>
        </w:rPr>
        <w:t>profit (</w:t>
      </w:r>
      <w:r w:rsidRPr="00153DC9">
        <w:rPr>
          <w:rFonts w:ascii="Arial" w:hAnsi="Arial" w:cs="Arial"/>
          <w:sz w:val="22"/>
          <w:szCs w:val="20"/>
          <w:u w:val="none"/>
        </w:rPr>
        <w:t>loss</w:t>
      </w:r>
      <w:r w:rsidR="00D339CC" w:rsidRPr="00153DC9">
        <w:rPr>
          <w:rFonts w:ascii="Arial" w:hAnsi="Arial" w:cs="Arial"/>
          <w:sz w:val="22"/>
          <w:szCs w:val="20"/>
          <w:u w:val="none"/>
        </w:rPr>
        <w:t>)</w:t>
      </w:r>
      <w:r w:rsidRPr="00153DC9">
        <w:rPr>
          <w:rFonts w:ascii="Arial" w:hAnsi="Arial" w:cs="Arial"/>
          <w:sz w:val="22"/>
          <w:szCs w:val="20"/>
          <w:u w:val="none"/>
        </w:rPr>
        <w:t xml:space="preserve"> for the </w:t>
      </w:r>
      <w:r w:rsidRPr="00153DC9">
        <w:rPr>
          <w:rFonts w:ascii="Arial" w:hAnsi="Arial" w:cs="Browallia New"/>
          <w:sz w:val="22"/>
          <w:szCs w:val="20"/>
          <w:u w:val="none"/>
        </w:rPr>
        <w:t>year</w:t>
      </w:r>
      <w:r w:rsidRPr="00153DC9">
        <w:rPr>
          <w:rFonts w:ascii="Arial" w:hAnsi="Arial" w:cs="Arial"/>
          <w:sz w:val="22"/>
          <w:szCs w:val="20"/>
          <w:u w:val="none"/>
        </w:rPr>
        <w:t xml:space="preserve"> attributable to equity holders of the Company (excluding other comprehensive income) by the weighted average number of ordinary shares in issue during the year.</w:t>
      </w:r>
    </w:p>
    <w:p w14:paraId="692F20AD" w14:textId="7E835C8E" w:rsidR="008D32F7" w:rsidRPr="00153DC9" w:rsidRDefault="008D32F7" w:rsidP="009D380F">
      <w:pPr>
        <w:tabs>
          <w:tab w:val="left" w:pos="2160"/>
          <w:tab w:val="right" w:pos="7280"/>
          <w:tab w:val="right" w:pos="8540"/>
        </w:tabs>
        <w:overflowPunct w:val="0"/>
        <w:autoSpaceDE w:val="0"/>
        <w:autoSpaceDN w:val="0"/>
        <w:adjustRightInd w:val="0"/>
        <w:spacing w:before="120"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 xml:space="preserve">The following table sets forth the computation of basic </w:t>
      </w:r>
      <w:r w:rsidR="00D339CC" w:rsidRPr="00153DC9">
        <w:rPr>
          <w:rFonts w:ascii="Arial" w:hAnsi="Arial"/>
          <w:sz w:val="22"/>
          <w:szCs w:val="22"/>
          <w:u w:val="none"/>
        </w:rPr>
        <w:t>profit (</w:t>
      </w:r>
      <w:r w:rsidRPr="00153DC9">
        <w:rPr>
          <w:rFonts w:ascii="Arial" w:hAnsi="Arial"/>
          <w:sz w:val="22"/>
          <w:szCs w:val="22"/>
          <w:u w:val="none"/>
        </w:rPr>
        <w:t>loss</w:t>
      </w:r>
      <w:r w:rsidR="00D339CC" w:rsidRPr="00153DC9">
        <w:rPr>
          <w:rFonts w:ascii="Arial" w:hAnsi="Arial"/>
          <w:sz w:val="22"/>
          <w:szCs w:val="22"/>
          <w:u w:val="none"/>
        </w:rPr>
        <w:t>)</w:t>
      </w:r>
      <w:r w:rsidRPr="00153DC9">
        <w:rPr>
          <w:rFonts w:ascii="Arial" w:hAnsi="Arial"/>
          <w:sz w:val="22"/>
          <w:szCs w:val="22"/>
          <w:u w:val="none"/>
        </w:rPr>
        <w:t xml:space="preserve"> per share:</w:t>
      </w:r>
    </w:p>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8D32F7" w:rsidRPr="00153DC9" w14:paraId="3D76572B" w14:textId="77777777" w:rsidTr="00274CA5">
        <w:trPr>
          <w:cantSplit/>
        </w:trPr>
        <w:tc>
          <w:tcPr>
            <w:tcW w:w="2970" w:type="dxa"/>
          </w:tcPr>
          <w:p w14:paraId="50057DEA"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6210" w:type="dxa"/>
            <w:gridSpan w:val="6"/>
          </w:tcPr>
          <w:p w14:paraId="7DBC5784" w14:textId="0D80716B" w:rsidR="008D32F7" w:rsidRPr="00153DC9"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 xml:space="preserve">For the </w:t>
            </w:r>
            <w:r w:rsidR="00E61EF1" w:rsidRPr="00153DC9">
              <w:rPr>
                <w:rFonts w:ascii="Arial" w:hAnsi="Arial"/>
                <w:sz w:val="16"/>
                <w:szCs w:val="16"/>
                <w:u w:val="none"/>
              </w:rPr>
              <w:t>year</w:t>
            </w:r>
            <w:r w:rsidR="001F244E">
              <w:rPr>
                <w:rFonts w:ascii="Arial" w:hAnsi="Arial"/>
                <w:sz w:val="16"/>
                <w:szCs w:val="16"/>
                <w:u w:val="none"/>
              </w:rPr>
              <w:t>s</w:t>
            </w:r>
            <w:r w:rsidRPr="00153DC9">
              <w:rPr>
                <w:rFonts w:ascii="Arial" w:hAnsi="Arial"/>
                <w:sz w:val="16"/>
                <w:szCs w:val="16"/>
                <w:u w:val="none"/>
              </w:rPr>
              <w:t xml:space="preserve"> ended </w:t>
            </w:r>
            <w:r w:rsidR="00E61EF1" w:rsidRPr="00153DC9">
              <w:rPr>
                <w:rFonts w:ascii="Arial" w:hAnsi="Arial"/>
                <w:sz w:val="16"/>
                <w:szCs w:val="16"/>
                <w:u w:val="none"/>
              </w:rPr>
              <w:t>31 December</w:t>
            </w:r>
          </w:p>
        </w:tc>
      </w:tr>
      <w:tr w:rsidR="008D32F7" w:rsidRPr="00153DC9" w14:paraId="7F80B4FA" w14:textId="77777777" w:rsidTr="00274CA5">
        <w:trPr>
          <w:cantSplit/>
        </w:trPr>
        <w:tc>
          <w:tcPr>
            <w:tcW w:w="2970" w:type="dxa"/>
          </w:tcPr>
          <w:p w14:paraId="7FFADBF7"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6210" w:type="dxa"/>
            <w:gridSpan w:val="6"/>
          </w:tcPr>
          <w:p w14:paraId="55D5A0A5" w14:textId="77777777" w:rsidR="008D32F7" w:rsidRPr="00153DC9"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Consolidated financial statements</w:t>
            </w:r>
          </w:p>
        </w:tc>
      </w:tr>
      <w:tr w:rsidR="008D32F7" w:rsidRPr="00153DC9" w14:paraId="72761411" w14:textId="77777777" w:rsidTr="00274CA5">
        <w:tc>
          <w:tcPr>
            <w:tcW w:w="2970" w:type="dxa"/>
          </w:tcPr>
          <w:p w14:paraId="07ABCF43"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653AFB4E"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2070" w:type="dxa"/>
            <w:gridSpan w:val="2"/>
          </w:tcPr>
          <w:p w14:paraId="22C7C17E" w14:textId="77777777" w:rsidR="008D32F7" w:rsidRPr="00153DC9" w:rsidRDefault="008D32F7" w:rsidP="00F611CE">
            <w:pPr>
              <w:overflowPunct w:val="0"/>
              <w:autoSpaceDE w:val="0"/>
              <w:autoSpaceDN w:val="0"/>
              <w:adjustRightInd w:val="0"/>
              <w:spacing w:line="320" w:lineRule="exact"/>
              <w:ind w:left="-108" w:right="-108"/>
              <w:jc w:val="center"/>
              <w:textAlignment w:val="baseline"/>
              <w:rPr>
                <w:rFonts w:ascii="Arial" w:hAnsi="Arial"/>
                <w:sz w:val="16"/>
                <w:szCs w:val="16"/>
                <w:u w:val="none"/>
              </w:rPr>
            </w:pPr>
            <w:r w:rsidRPr="00153DC9">
              <w:rPr>
                <w:rFonts w:ascii="Arial" w:hAnsi="Arial"/>
                <w:sz w:val="16"/>
                <w:szCs w:val="16"/>
                <w:u w:val="none"/>
              </w:rPr>
              <w:t>Weighted average</w:t>
            </w:r>
          </w:p>
        </w:tc>
        <w:tc>
          <w:tcPr>
            <w:tcW w:w="2070" w:type="dxa"/>
            <w:gridSpan w:val="2"/>
          </w:tcPr>
          <w:p w14:paraId="6456D6AA"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r>
      <w:tr w:rsidR="008D32F7" w:rsidRPr="00153DC9" w14:paraId="310F8BC4" w14:textId="77777777" w:rsidTr="00274CA5">
        <w:tc>
          <w:tcPr>
            <w:tcW w:w="2970" w:type="dxa"/>
          </w:tcPr>
          <w:p w14:paraId="36ECC7FD"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34C0F978" w14:textId="6C2DB152" w:rsidR="008D32F7" w:rsidRPr="00153DC9"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 xml:space="preserve">Loss for the </w:t>
            </w:r>
            <w:r w:rsidR="00E61EF1" w:rsidRPr="00153DC9">
              <w:rPr>
                <w:rFonts w:ascii="Arial" w:hAnsi="Arial"/>
                <w:sz w:val="16"/>
                <w:szCs w:val="16"/>
                <w:u w:val="none"/>
              </w:rPr>
              <w:t>year</w:t>
            </w:r>
          </w:p>
        </w:tc>
        <w:tc>
          <w:tcPr>
            <w:tcW w:w="2070" w:type="dxa"/>
            <w:gridSpan w:val="2"/>
          </w:tcPr>
          <w:p w14:paraId="6A2F5226" w14:textId="77777777" w:rsidR="008D32F7" w:rsidRPr="00153DC9" w:rsidRDefault="008D32F7" w:rsidP="00F611CE">
            <w:pPr>
              <w:pBdr>
                <w:bottom w:val="single" w:sz="4" w:space="1" w:color="auto"/>
              </w:pBdr>
              <w:overflowPunct w:val="0"/>
              <w:autoSpaceDE w:val="0"/>
              <w:autoSpaceDN w:val="0"/>
              <w:adjustRightInd w:val="0"/>
              <w:spacing w:line="320" w:lineRule="exact"/>
              <w:ind w:right="-58"/>
              <w:jc w:val="center"/>
              <w:textAlignment w:val="baseline"/>
              <w:rPr>
                <w:rFonts w:ascii="Arial" w:hAnsi="Arial"/>
                <w:sz w:val="16"/>
                <w:szCs w:val="16"/>
                <w:u w:val="none"/>
              </w:rPr>
            </w:pPr>
            <w:r w:rsidRPr="00153DC9">
              <w:rPr>
                <w:rFonts w:ascii="Arial" w:hAnsi="Arial"/>
                <w:sz w:val="16"/>
                <w:szCs w:val="16"/>
                <w:u w:val="none"/>
              </w:rPr>
              <w:t>number of ordinary shares</w:t>
            </w:r>
          </w:p>
        </w:tc>
        <w:tc>
          <w:tcPr>
            <w:tcW w:w="2070" w:type="dxa"/>
            <w:gridSpan w:val="2"/>
          </w:tcPr>
          <w:p w14:paraId="346F68AD" w14:textId="77777777" w:rsidR="008D32F7" w:rsidRPr="00153DC9"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Loss per share</w:t>
            </w:r>
          </w:p>
        </w:tc>
      </w:tr>
      <w:tr w:rsidR="0076093D" w:rsidRPr="00153DC9" w14:paraId="24E1D65E" w14:textId="77777777" w:rsidTr="00274CA5">
        <w:tc>
          <w:tcPr>
            <w:tcW w:w="2970" w:type="dxa"/>
          </w:tcPr>
          <w:p w14:paraId="3C71ACA7" w14:textId="77777777" w:rsidR="0076093D" w:rsidRPr="00153DC9" w:rsidRDefault="0076093D" w:rsidP="0076093D">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6FF96353" w14:textId="1D4C1F42"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4D644D21" w14:textId="67E3CE47"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c>
          <w:tcPr>
            <w:tcW w:w="1035" w:type="dxa"/>
          </w:tcPr>
          <w:p w14:paraId="1BEFCD12" w14:textId="1915F3B8"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599AFC76" w14:textId="27AD09DC"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c>
          <w:tcPr>
            <w:tcW w:w="1035" w:type="dxa"/>
          </w:tcPr>
          <w:p w14:paraId="29D41B4D" w14:textId="609EBED4"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49282A0B" w14:textId="6B5B703F"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r>
      <w:tr w:rsidR="008D32F7" w:rsidRPr="00153DC9" w14:paraId="7C66309D" w14:textId="77777777" w:rsidTr="00274CA5">
        <w:tc>
          <w:tcPr>
            <w:tcW w:w="2970" w:type="dxa"/>
          </w:tcPr>
          <w:p w14:paraId="06E99CFC" w14:textId="77777777" w:rsidR="008D32F7" w:rsidRPr="00153DC9"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B3811F0"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41150C57"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5F872B83"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5F9D2C7C"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2BC08078"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130D32E5"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(Baht)</w:t>
            </w:r>
          </w:p>
        </w:tc>
      </w:tr>
      <w:tr w:rsidR="008D32F7" w:rsidRPr="00153DC9" w14:paraId="11F6FF9F" w14:textId="77777777" w:rsidTr="00274CA5">
        <w:tc>
          <w:tcPr>
            <w:tcW w:w="2970" w:type="dxa"/>
          </w:tcPr>
          <w:p w14:paraId="7763E46D" w14:textId="77777777" w:rsidR="008D32F7" w:rsidRPr="00153DC9"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E3F314B"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6952E249"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2BBFF4C5"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shares)</w:t>
            </w:r>
          </w:p>
        </w:tc>
        <w:tc>
          <w:tcPr>
            <w:tcW w:w="1035" w:type="dxa"/>
          </w:tcPr>
          <w:p w14:paraId="7E1DF2C5"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shares)</w:t>
            </w:r>
          </w:p>
        </w:tc>
        <w:tc>
          <w:tcPr>
            <w:tcW w:w="1035" w:type="dxa"/>
          </w:tcPr>
          <w:p w14:paraId="5DF75B29"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1035" w:type="dxa"/>
          </w:tcPr>
          <w:p w14:paraId="75712DCD"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tl/>
                <w:cs/>
                <w:lang w:val="en-GB"/>
              </w:rPr>
            </w:pPr>
          </w:p>
        </w:tc>
      </w:tr>
      <w:tr w:rsidR="008D32F7" w:rsidRPr="00153DC9" w14:paraId="7026DECB" w14:textId="77777777" w:rsidTr="00274CA5">
        <w:tc>
          <w:tcPr>
            <w:tcW w:w="2970" w:type="dxa"/>
          </w:tcPr>
          <w:p w14:paraId="4BB92AD6" w14:textId="77777777" w:rsidR="008D32F7" w:rsidRPr="00153DC9" w:rsidRDefault="008D32F7"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sidRPr="00153DC9">
              <w:rPr>
                <w:rFonts w:ascii="Arial" w:hAnsi="Arial"/>
                <w:b/>
                <w:bCs/>
                <w:sz w:val="16"/>
                <w:szCs w:val="16"/>
                <w:u w:val="none"/>
              </w:rPr>
              <w:t>Basic loss per share</w:t>
            </w:r>
          </w:p>
        </w:tc>
        <w:tc>
          <w:tcPr>
            <w:tcW w:w="1035" w:type="dxa"/>
          </w:tcPr>
          <w:p w14:paraId="19AD36CD"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51C0EE5"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4074386A"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45A51073"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6874F2BA"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6990B970" w14:textId="77777777" w:rsidR="008D32F7" w:rsidRPr="00153DC9" w:rsidRDefault="008D32F7"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r>
      <w:tr w:rsidR="004A747A" w:rsidRPr="00153DC9" w14:paraId="398BEABE" w14:textId="77777777">
        <w:tc>
          <w:tcPr>
            <w:tcW w:w="2970" w:type="dxa"/>
            <w:vAlign w:val="bottom"/>
          </w:tcPr>
          <w:p w14:paraId="1E3DFB2C" w14:textId="77777777" w:rsidR="004A747A" w:rsidRPr="00153DC9" w:rsidRDefault="004A747A" w:rsidP="004A747A">
            <w:pPr>
              <w:overflowPunct w:val="0"/>
              <w:autoSpaceDE w:val="0"/>
              <w:autoSpaceDN w:val="0"/>
              <w:adjustRightInd w:val="0"/>
              <w:spacing w:line="320" w:lineRule="exact"/>
              <w:ind w:left="348" w:right="12" w:hanging="180"/>
              <w:textAlignment w:val="baseline"/>
              <w:rPr>
                <w:rFonts w:ascii="Arial" w:hAnsi="Arial"/>
                <w:sz w:val="16"/>
                <w:szCs w:val="16"/>
                <w:u w:val="none"/>
                <w:cs/>
                <w:lang w:val="en-GB"/>
              </w:rPr>
            </w:pPr>
            <w:r w:rsidRPr="00153DC9">
              <w:rPr>
                <w:rFonts w:ascii="Arial" w:hAnsi="Arial"/>
                <w:sz w:val="16"/>
                <w:szCs w:val="16"/>
                <w:u w:val="none"/>
              </w:rPr>
              <w:t>Loss attributable to equity holders                 of the Company</w:t>
            </w:r>
          </w:p>
        </w:tc>
        <w:tc>
          <w:tcPr>
            <w:tcW w:w="1035" w:type="dxa"/>
          </w:tcPr>
          <w:p w14:paraId="264296E3"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4AD99057" w14:textId="50CEE315" w:rsidR="00A26411" w:rsidRPr="00153DC9" w:rsidRDefault="00A26411"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153DC9">
              <w:rPr>
                <w:rFonts w:ascii="Arial" w:hAnsi="Arial"/>
                <w:sz w:val="16"/>
                <w:szCs w:val="16"/>
                <w:u w:val="none"/>
              </w:rPr>
              <w:t>(</w:t>
            </w:r>
            <w:r w:rsidR="003874E1">
              <w:rPr>
                <w:rFonts w:ascii="Arial" w:hAnsi="Arial"/>
                <w:sz w:val="16"/>
                <w:szCs w:val="16"/>
                <w:u w:val="none"/>
              </w:rPr>
              <w:t>169,217</w:t>
            </w:r>
            <w:r w:rsidRPr="00153DC9">
              <w:rPr>
                <w:rFonts w:ascii="Arial" w:hAnsi="Arial"/>
                <w:sz w:val="16"/>
                <w:szCs w:val="16"/>
                <w:u w:val="none"/>
              </w:rPr>
              <w:t>)</w:t>
            </w:r>
          </w:p>
        </w:tc>
        <w:tc>
          <w:tcPr>
            <w:tcW w:w="1035" w:type="dxa"/>
          </w:tcPr>
          <w:p w14:paraId="644358EB"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17832CC7" w14:textId="06B71DD2"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153DC9">
              <w:rPr>
                <w:rFonts w:ascii="Arial" w:hAnsi="Arial"/>
                <w:sz w:val="16"/>
                <w:szCs w:val="16"/>
                <w:u w:val="none"/>
              </w:rPr>
              <w:t>(31,393)</w:t>
            </w:r>
          </w:p>
        </w:tc>
        <w:tc>
          <w:tcPr>
            <w:tcW w:w="1035" w:type="dxa"/>
          </w:tcPr>
          <w:p w14:paraId="7E288DFE"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1E599999" w14:textId="01929529" w:rsidR="00A26411" w:rsidRPr="00153DC9" w:rsidRDefault="00A26411"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r w:rsidRPr="00153DC9">
              <w:rPr>
                <w:rFonts w:ascii="Arial" w:hAnsi="Arial"/>
                <w:sz w:val="16"/>
                <w:szCs w:val="16"/>
                <w:u w:val="none"/>
              </w:rPr>
              <w:t>280,963</w:t>
            </w:r>
          </w:p>
        </w:tc>
        <w:tc>
          <w:tcPr>
            <w:tcW w:w="1035" w:type="dxa"/>
          </w:tcPr>
          <w:p w14:paraId="30FEE842"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6E664B1C" w14:textId="3E210345"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tl/>
                <w:cs/>
              </w:rPr>
            </w:pPr>
            <w:r w:rsidRPr="00153DC9">
              <w:rPr>
                <w:rFonts w:ascii="Arial" w:hAnsi="Arial"/>
                <w:sz w:val="16"/>
                <w:szCs w:val="16"/>
                <w:u w:val="none"/>
              </w:rPr>
              <w:t>270,344</w:t>
            </w:r>
          </w:p>
        </w:tc>
        <w:tc>
          <w:tcPr>
            <w:tcW w:w="1035" w:type="dxa"/>
          </w:tcPr>
          <w:p w14:paraId="62CFCFAC"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655C6AC7" w14:textId="2F837B52" w:rsidR="00A26411" w:rsidRPr="00153DC9" w:rsidRDefault="00A26411" w:rsidP="00A26411">
            <w:pPr>
              <w:tabs>
                <w:tab w:val="decimal" w:pos="567"/>
              </w:tabs>
              <w:overflowPunct w:val="0"/>
              <w:autoSpaceDE w:val="0"/>
              <w:autoSpaceDN w:val="0"/>
              <w:adjustRightInd w:val="0"/>
              <w:spacing w:line="320" w:lineRule="exact"/>
              <w:ind w:right="7"/>
              <w:textAlignment w:val="baseline"/>
              <w:rPr>
                <w:rFonts w:ascii="Arial" w:hAnsi="Arial"/>
                <w:sz w:val="16"/>
                <w:szCs w:val="16"/>
                <w:u w:val="none"/>
              </w:rPr>
            </w:pPr>
            <w:r w:rsidRPr="00153DC9">
              <w:rPr>
                <w:rFonts w:ascii="Arial" w:hAnsi="Arial"/>
                <w:sz w:val="16"/>
                <w:szCs w:val="16"/>
                <w:u w:val="none"/>
              </w:rPr>
              <w:t>(0.60)</w:t>
            </w:r>
          </w:p>
        </w:tc>
        <w:tc>
          <w:tcPr>
            <w:tcW w:w="1035" w:type="dxa"/>
          </w:tcPr>
          <w:p w14:paraId="43A68243" w14:textId="77777777"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Pr>
            </w:pPr>
          </w:p>
          <w:p w14:paraId="25794D01" w14:textId="09ACF0AE" w:rsidR="004A747A" w:rsidRPr="00153DC9" w:rsidRDefault="004A747A" w:rsidP="004A747A">
            <w:pPr>
              <w:tabs>
                <w:tab w:val="decimal" w:pos="567"/>
              </w:tabs>
              <w:overflowPunct w:val="0"/>
              <w:autoSpaceDE w:val="0"/>
              <w:autoSpaceDN w:val="0"/>
              <w:adjustRightInd w:val="0"/>
              <w:spacing w:line="320" w:lineRule="exact"/>
              <w:ind w:right="7"/>
              <w:jc w:val="center"/>
              <w:textAlignment w:val="baseline"/>
              <w:rPr>
                <w:rFonts w:ascii="Arial" w:hAnsi="Arial"/>
                <w:sz w:val="16"/>
                <w:szCs w:val="16"/>
                <w:u w:val="none"/>
                <w:rtl/>
                <w:cs/>
              </w:rPr>
            </w:pPr>
            <w:r w:rsidRPr="00153DC9">
              <w:rPr>
                <w:rFonts w:ascii="Arial" w:hAnsi="Arial"/>
                <w:sz w:val="16"/>
                <w:szCs w:val="16"/>
                <w:u w:val="none"/>
              </w:rPr>
              <w:t>(0.12)</w:t>
            </w:r>
          </w:p>
        </w:tc>
      </w:tr>
    </w:tbl>
    <w:p w14:paraId="47B94A86" w14:textId="77777777" w:rsidR="008D32F7" w:rsidRPr="00153DC9" w:rsidRDefault="008D32F7" w:rsidP="008D32F7">
      <w:pPr>
        <w:overflowPunct w:val="0"/>
        <w:autoSpaceDE w:val="0"/>
        <w:autoSpaceDN w:val="0"/>
        <w:adjustRightInd w:val="0"/>
        <w:textAlignment w:val="baseline"/>
        <w:rPr>
          <w:rFonts w:ascii="Times New Roman" w:hAnsi="Tms Rmn"/>
          <w:sz w:val="2"/>
          <w:szCs w:val="2"/>
          <w:u w:val="none"/>
        </w:rPr>
      </w:pPr>
    </w:p>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8D32F7" w:rsidRPr="00153DC9" w14:paraId="0E1C4FF0" w14:textId="77777777" w:rsidTr="00274CA5">
        <w:trPr>
          <w:cantSplit/>
          <w:tblHeader/>
        </w:trPr>
        <w:tc>
          <w:tcPr>
            <w:tcW w:w="2970" w:type="dxa"/>
          </w:tcPr>
          <w:p w14:paraId="2A6CC5CE" w14:textId="77777777" w:rsidR="008D32F7" w:rsidRPr="00153DC9" w:rsidRDefault="008D32F7" w:rsidP="00F34C0F">
            <w:pPr>
              <w:overflowPunct w:val="0"/>
              <w:autoSpaceDE w:val="0"/>
              <w:autoSpaceDN w:val="0"/>
              <w:adjustRightInd w:val="0"/>
              <w:spacing w:line="320" w:lineRule="exact"/>
              <w:ind w:right="-108"/>
              <w:textAlignment w:val="baseline"/>
              <w:rPr>
                <w:rFonts w:ascii="Arial" w:hAnsi="Arial"/>
                <w:sz w:val="16"/>
                <w:szCs w:val="16"/>
                <w:u w:val="none"/>
              </w:rPr>
            </w:pPr>
          </w:p>
        </w:tc>
        <w:tc>
          <w:tcPr>
            <w:tcW w:w="6210" w:type="dxa"/>
            <w:gridSpan w:val="6"/>
          </w:tcPr>
          <w:p w14:paraId="29ED427C" w14:textId="138BD63D" w:rsidR="008D32F7" w:rsidRPr="00153DC9" w:rsidRDefault="008D32F7" w:rsidP="00F34C0F">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 xml:space="preserve">For the </w:t>
            </w:r>
            <w:r w:rsidR="00E61EF1" w:rsidRPr="00153DC9">
              <w:rPr>
                <w:rFonts w:ascii="Arial" w:hAnsi="Arial"/>
                <w:sz w:val="16"/>
                <w:szCs w:val="16"/>
                <w:u w:val="none"/>
              </w:rPr>
              <w:t>year</w:t>
            </w:r>
            <w:r w:rsidR="001F244E">
              <w:rPr>
                <w:rFonts w:ascii="Arial" w:hAnsi="Arial"/>
                <w:sz w:val="16"/>
                <w:szCs w:val="16"/>
                <w:u w:val="none"/>
              </w:rPr>
              <w:t>s</w:t>
            </w:r>
            <w:r w:rsidRPr="00153DC9">
              <w:rPr>
                <w:rFonts w:ascii="Arial" w:hAnsi="Arial"/>
                <w:sz w:val="16"/>
                <w:szCs w:val="16"/>
                <w:u w:val="none"/>
              </w:rPr>
              <w:t xml:space="preserve"> ended 3</w:t>
            </w:r>
            <w:r w:rsidR="00E61EF1" w:rsidRPr="00153DC9">
              <w:rPr>
                <w:rFonts w:ascii="Arial" w:hAnsi="Arial"/>
                <w:sz w:val="16"/>
                <w:szCs w:val="16"/>
                <w:u w:val="none"/>
              </w:rPr>
              <w:t>1 December</w:t>
            </w:r>
          </w:p>
        </w:tc>
      </w:tr>
      <w:tr w:rsidR="008D32F7" w:rsidRPr="00153DC9" w14:paraId="1B814C84" w14:textId="77777777" w:rsidTr="00274CA5">
        <w:trPr>
          <w:cantSplit/>
          <w:tblHeader/>
        </w:trPr>
        <w:tc>
          <w:tcPr>
            <w:tcW w:w="2970" w:type="dxa"/>
          </w:tcPr>
          <w:p w14:paraId="6F336933" w14:textId="77777777" w:rsidR="008D32F7" w:rsidRPr="00153DC9" w:rsidRDefault="008D32F7" w:rsidP="00F611CE">
            <w:pPr>
              <w:overflowPunct w:val="0"/>
              <w:autoSpaceDE w:val="0"/>
              <w:autoSpaceDN w:val="0"/>
              <w:adjustRightInd w:val="0"/>
              <w:spacing w:line="320" w:lineRule="exact"/>
              <w:ind w:right="-108"/>
              <w:textAlignment w:val="baseline"/>
              <w:rPr>
                <w:rFonts w:ascii="Arial" w:hAnsi="Arial"/>
                <w:sz w:val="16"/>
                <w:szCs w:val="16"/>
                <w:u w:val="none"/>
              </w:rPr>
            </w:pPr>
          </w:p>
        </w:tc>
        <w:tc>
          <w:tcPr>
            <w:tcW w:w="6210" w:type="dxa"/>
            <w:gridSpan w:val="6"/>
          </w:tcPr>
          <w:p w14:paraId="2257C084" w14:textId="77777777" w:rsidR="008D32F7" w:rsidRPr="00153DC9" w:rsidRDefault="008D32F7"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Separate financial statements</w:t>
            </w:r>
          </w:p>
        </w:tc>
      </w:tr>
      <w:tr w:rsidR="008D32F7" w:rsidRPr="00153DC9" w14:paraId="097C5883" w14:textId="77777777" w:rsidTr="00274CA5">
        <w:trPr>
          <w:tblHeader/>
        </w:trPr>
        <w:tc>
          <w:tcPr>
            <w:tcW w:w="2970" w:type="dxa"/>
          </w:tcPr>
          <w:p w14:paraId="4A611F25"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0AF4BB51" w14:textId="5B9E4D84"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2070" w:type="dxa"/>
            <w:gridSpan w:val="2"/>
          </w:tcPr>
          <w:p w14:paraId="69C2C2FA" w14:textId="77777777" w:rsidR="008D32F7" w:rsidRPr="00153DC9" w:rsidRDefault="008D32F7" w:rsidP="00F611CE">
            <w:pPr>
              <w:overflowPunct w:val="0"/>
              <w:autoSpaceDE w:val="0"/>
              <w:autoSpaceDN w:val="0"/>
              <w:adjustRightInd w:val="0"/>
              <w:spacing w:line="320" w:lineRule="exact"/>
              <w:ind w:left="-108" w:right="-108"/>
              <w:jc w:val="center"/>
              <w:textAlignment w:val="baseline"/>
              <w:rPr>
                <w:rFonts w:ascii="Arial" w:hAnsi="Arial"/>
                <w:sz w:val="16"/>
                <w:szCs w:val="16"/>
                <w:u w:val="none"/>
              </w:rPr>
            </w:pPr>
            <w:r w:rsidRPr="00153DC9">
              <w:rPr>
                <w:rFonts w:ascii="Arial" w:hAnsi="Arial"/>
                <w:sz w:val="16"/>
                <w:szCs w:val="16"/>
                <w:u w:val="none"/>
              </w:rPr>
              <w:t>Weighted average</w:t>
            </w:r>
          </w:p>
        </w:tc>
        <w:tc>
          <w:tcPr>
            <w:tcW w:w="2070" w:type="dxa"/>
            <w:gridSpan w:val="2"/>
          </w:tcPr>
          <w:p w14:paraId="6FBEE5A2"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r>
      <w:tr w:rsidR="008D32F7" w:rsidRPr="00153DC9" w14:paraId="35CD8164" w14:textId="77777777" w:rsidTr="00274CA5">
        <w:trPr>
          <w:tblHeader/>
        </w:trPr>
        <w:tc>
          <w:tcPr>
            <w:tcW w:w="2970" w:type="dxa"/>
          </w:tcPr>
          <w:p w14:paraId="025C595C" w14:textId="77777777" w:rsidR="008D32F7" w:rsidRPr="00153DC9" w:rsidRDefault="008D32F7" w:rsidP="00F611CE">
            <w:pPr>
              <w:overflowPunct w:val="0"/>
              <w:autoSpaceDE w:val="0"/>
              <w:autoSpaceDN w:val="0"/>
              <w:adjustRightInd w:val="0"/>
              <w:spacing w:line="320" w:lineRule="exact"/>
              <w:ind w:right="-108"/>
              <w:jc w:val="center"/>
              <w:textAlignment w:val="baseline"/>
              <w:rPr>
                <w:rFonts w:ascii="Arial" w:hAnsi="Arial"/>
                <w:sz w:val="16"/>
                <w:szCs w:val="16"/>
                <w:u w:val="none"/>
              </w:rPr>
            </w:pPr>
          </w:p>
        </w:tc>
        <w:tc>
          <w:tcPr>
            <w:tcW w:w="2070" w:type="dxa"/>
            <w:gridSpan w:val="2"/>
          </w:tcPr>
          <w:p w14:paraId="2BDCC1A4" w14:textId="6310B46A" w:rsidR="008D32F7" w:rsidRPr="00153DC9" w:rsidRDefault="00393494"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 xml:space="preserve">Profit (loss) for the </w:t>
            </w:r>
            <w:r w:rsidR="009D380F" w:rsidRPr="00153DC9">
              <w:rPr>
                <w:rFonts w:ascii="Arial" w:hAnsi="Arial"/>
                <w:sz w:val="16"/>
                <w:szCs w:val="16"/>
                <w:u w:val="none"/>
              </w:rPr>
              <w:t>year</w:t>
            </w:r>
            <w:r w:rsidR="008D32F7" w:rsidRPr="00153DC9">
              <w:rPr>
                <w:rFonts w:ascii="Arial" w:hAnsi="Arial"/>
                <w:sz w:val="16"/>
                <w:szCs w:val="16"/>
                <w:u w:val="none"/>
              </w:rPr>
              <w:t xml:space="preserve"> </w:t>
            </w:r>
          </w:p>
        </w:tc>
        <w:tc>
          <w:tcPr>
            <w:tcW w:w="2070" w:type="dxa"/>
            <w:gridSpan w:val="2"/>
          </w:tcPr>
          <w:p w14:paraId="4EFD724B" w14:textId="77777777" w:rsidR="008D32F7" w:rsidRPr="00153DC9" w:rsidRDefault="008D32F7" w:rsidP="00F611CE">
            <w:pPr>
              <w:pBdr>
                <w:bottom w:val="single" w:sz="4" w:space="1" w:color="auto"/>
              </w:pBdr>
              <w:overflowPunct w:val="0"/>
              <w:autoSpaceDE w:val="0"/>
              <w:autoSpaceDN w:val="0"/>
              <w:adjustRightInd w:val="0"/>
              <w:spacing w:line="320" w:lineRule="exact"/>
              <w:ind w:right="-18"/>
              <w:jc w:val="center"/>
              <w:textAlignment w:val="baseline"/>
              <w:rPr>
                <w:rFonts w:ascii="Arial" w:hAnsi="Arial"/>
                <w:sz w:val="16"/>
                <w:szCs w:val="16"/>
                <w:u w:val="none"/>
              </w:rPr>
            </w:pPr>
            <w:r w:rsidRPr="00153DC9">
              <w:rPr>
                <w:rFonts w:ascii="Arial" w:hAnsi="Arial"/>
                <w:sz w:val="16"/>
                <w:szCs w:val="16"/>
                <w:u w:val="none"/>
              </w:rPr>
              <w:t>number of ordinary shares</w:t>
            </w:r>
          </w:p>
        </w:tc>
        <w:tc>
          <w:tcPr>
            <w:tcW w:w="2070" w:type="dxa"/>
            <w:gridSpan w:val="2"/>
          </w:tcPr>
          <w:p w14:paraId="6C167D30" w14:textId="787B682D" w:rsidR="008D32F7" w:rsidRPr="00153DC9" w:rsidRDefault="009D380F" w:rsidP="00F611CE">
            <w:pPr>
              <w:pBdr>
                <w:bottom w:val="single" w:sz="4" w:space="1" w:color="auto"/>
              </w:pBd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Profit (loss)</w:t>
            </w:r>
            <w:r w:rsidR="008D32F7" w:rsidRPr="00153DC9">
              <w:rPr>
                <w:rFonts w:ascii="Arial" w:hAnsi="Arial"/>
                <w:sz w:val="16"/>
                <w:szCs w:val="16"/>
                <w:u w:val="none"/>
              </w:rPr>
              <w:t xml:space="preserve"> per share</w:t>
            </w:r>
          </w:p>
        </w:tc>
      </w:tr>
      <w:tr w:rsidR="0076093D" w:rsidRPr="00153DC9" w14:paraId="61AC3D8B" w14:textId="77777777" w:rsidTr="00274CA5">
        <w:trPr>
          <w:tblHeader/>
        </w:trPr>
        <w:tc>
          <w:tcPr>
            <w:tcW w:w="2970" w:type="dxa"/>
          </w:tcPr>
          <w:p w14:paraId="27E9A2FC" w14:textId="77777777" w:rsidR="0076093D" w:rsidRPr="00153DC9" w:rsidRDefault="0076093D" w:rsidP="0076093D">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491E663A" w14:textId="78339996"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2E44A041" w14:textId="56CABD96"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c>
          <w:tcPr>
            <w:tcW w:w="1035" w:type="dxa"/>
          </w:tcPr>
          <w:p w14:paraId="19C4A7A5" w14:textId="0B077897"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28602A1A" w14:textId="68FC14A3"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c>
          <w:tcPr>
            <w:tcW w:w="1035" w:type="dxa"/>
          </w:tcPr>
          <w:p w14:paraId="0C3BF407" w14:textId="76EFD171"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2023</w:t>
            </w:r>
          </w:p>
        </w:tc>
        <w:tc>
          <w:tcPr>
            <w:tcW w:w="1035" w:type="dxa"/>
          </w:tcPr>
          <w:p w14:paraId="730D5614" w14:textId="43D7C912" w:rsidR="0076093D" w:rsidRPr="00153DC9" w:rsidRDefault="0076093D" w:rsidP="0076093D">
            <w:pPr>
              <w:pBdr>
                <w:bottom w:val="single" w:sz="4" w:space="1" w:color="auto"/>
              </w:pBdr>
              <w:overflowPunct w:val="0"/>
              <w:autoSpaceDE w:val="0"/>
              <w:autoSpaceDN w:val="0"/>
              <w:adjustRightInd w:val="0"/>
              <w:spacing w:line="320" w:lineRule="exact"/>
              <w:ind w:left="-30" w:right="-45"/>
              <w:jc w:val="center"/>
              <w:textAlignment w:val="baseline"/>
              <w:rPr>
                <w:rFonts w:ascii="Arial" w:hAnsi="Arial"/>
                <w:sz w:val="16"/>
                <w:szCs w:val="16"/>
                <w:u w:val="none"/>
              </w:rPr>
            </w:pPr>
            <w:r w:rsidRPr="00153DC9">
              <w:rPr>
                <w:rFonts w:ascii="Arial" w:hAnsi="Arial"/>
                <w:sz w:val="16"/>
                <w:szCs w:val="16"/>
                <w:u w:val="none"/>
              </w:rPr>
              <w:t>2022</w:t>
            </w:r>
          </w:p>
        </w:tc>
      </w:tr>
      <w:tr w:rsidR="008D32F7" w:rsidRPr="00153DC9" w14:paraId="2E4F92B1" w14:textId="77777777" w:rsidTr="00274CA5">
        <w:trPr>
          <w:tblHeader/>
        </w:trPr>
        <w:tc>
          <w:tcPr>
            <w:tcW w:w="2970" w:type="dxa"/>
          </w:tcPr>
          <w:p w14:paraId="27C1D623" w14:textId="77777777" w:rsidR="008D32F7" w:rsidRPr="00153DC9"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5240D1FC"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1BC47F26"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5C4E9D09"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4EEB4001"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(Thousand</w:t>
            </w:r>
          </w:p>
        </w:tc>
        <w:tc>
          <w:tcPr>
            <w:tcW w:w="1035" w:type="dxa"/>
          </w:tcPr>
          <w:p w14:paraId="3203491F"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4318ED2C"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r w:rsidRPr="00153DC9">
              <w:rPr>
                <w:rFonts w:ascii="Arial" w:hAnsi="Arial"/>
                <w:sz w:val="16"/>
                <w:szCs w:val="16"/>
                <w:u w:val="none"/>
              </w:rPr>
              <w:t>(Baht)</w:t>
            </w:r>
          </w:p>
        </w:tc>
      </w:tr>
      <w:tr w:rsidR="008D32F7" w:rsidRPr="00153DC9" w14:paraId="79A85BE4" w14:textId="77777777" w:rsidTr="00274CA5">
        <w:trPr>
          <w:tblHeader/>
        </w:trPr>
        <w:tc>
          <w:tcPr>
            <w:tcW w:w="2970" w:type="dxa"/>
          </w:tcPr>
          <w:p w14:paraId="3DBB64BF" w14:textId="77777777" w:rsidR="008D32F7" w:rsidRPr="00153DC9" w:rsidRDefault="008D32F7" w:rsidP="00F611CE">
            <w:pPr>
              <w:overflowPunct w:val="0"/>
              <w:autoSpaceDE w:val="0"/>
              <w:autoSpaceDN w:val="0"/>
              <w:adjustRightInd w:val="0"/>
              <w:spacing w:line="320" w:lineRule="exact"/>
              <w:ind w:right="-108"/>
              <w:jc w:val="both"/>
              <w:textAlignment w:val="baseline"/>
              <w:rPr>
                <w:rFonts w:ascii="Arial" w:hAnsi="Arial"/>
                <w:sz w:val="16"/>
                <w:szCs w:val="16"/>
                <w:u w:val="none"/>
                <w:rtl/>
                <w:cs/>
                <w:lang w:val="en-GB"/>
              </w:rPr>
            </w:pPr>
          </w:p>
        </w:tc>
        <w:tc>
          <w:tcPr>
            <w:tcW w:w="1035" w:type="dxa"/>
          </w:tcPr>
          <w:p w14:paraId="5914C20F"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0C65AF04"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Baht)</w:t>
            </w:r>
          </w:p>
        </w:tc>
        <w:tc>
          <w:tcPr>
            <w:tcW w:w="1035" w:type="dxa"/>
          </w:tcPr>
          <w:p w14:paraId="33F7DFB5"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shares)</w:t>
            </w:r>
          </w:p>
        </w:tc>
        <w:tc>
          <w:tcPr>
            <w:tcW w:w="1035" w:type="dxa"/>
          </w:tcPr>
          <w:p w14:paraId="474DDF85" w14:textId="77777777" w:rsidR="008D32F7" w:rsidRPr="00153DC9" w:rsidRDefault="008D32F7" w:rsidP="00F611CE">
            <w:pPr>
              <w:overflowPunct w:val="0"/>
              <w:autoSpaceDE w:val="0"/>
              <w:autoSpaceDN w:val="0"/>
              <w:adjustRightInd w:val="0"/>
              <w:spacing w:line="320" w:lineRule="exact"/>
              <w:ind w:left="-198" w:right="-198"/>
              <w:jc w:val="center"/>
              <w:textAlignment w:val="baseline"/>
              <w:rPr>
                <w:rFonts w:ascii="Arial" w:hAnsi="Arial"/>
                <w:sz w:val="16"/>
                <w:szCs w:val="16"/>
                <w:u w:val="none"/>
              </w:rPr>
            </w:pPr>
            <w:r w:rsidRPr="00153DC9">
              <w:rPr>
                <w:rFonts w:ascii="Arial" w:hAnsi="Arial"/>
                <w:sz w:val="16"/>
                <w:szCs w:val="16"/>
                <w:u w:val="none"/>
              </w:rPr>
              <w:t>shares)</w:t>
            </w:r>
          </w:p>
        </w:tc>
        <w:tc>
          <w:tcPr>
            <w:tcW w:w="1035" w:type="dxa"/>
          </w:tcPr>
          <w:p w14:paraId="1184D712"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Pr>
            </w:pPr>
          </w:p>
        </w:tc>
        <w:tc>
          <w:tcPr>
            <w:tcW w:w="1035" w:type="dxa"/>
          </w:tcPr>
          <w:p w14:paraId="303B9AA4" w14:textId="77777777" w:rsidR="008D32F7" w:rsidRPr="00153DC9" w:rsidRDefault="008D32F7" w:rsidP="00F611CE">
            <w:pPr>
              <w:overflowPunct w:val="0"/>
              <w:autoSpaceDE w:val="0"/>
              <w:autoSpaceDN w:val="0"/>
              <w:adjustRightInd w:val="0"/>
              <w:spacing w:line="320" w:lineRule="exact"/>
              <w:jc w:val="center"/>
              <w:textAlignment w:val="baseline"/>
              <w:rPr>
                <w:rFonts w:ascii="Arial" w:hAnsi="Arial"/>
                <w:sz w:val="16"/>
                <w:szCs w:val="16"/>
                <w:u w:val="none"/>
                <w:rtl/>
                <w:cs/>
                <w:lang w:val="en-GB"/>
              </w:rPr>
            </w:pPr>
          </w:p>
        </w:tc>
      </w:tr>
      <w:tr w:rsidR="004A1A6A" w:rsidRPr="00153DC9" w14:paraId="61B0AE32" w14:textId="77777777">
        <w:tc>
          <w:tcPr>
            <w:tcW w:w="2970" w:type="dxa"/>
          </w:tcPr>
          <w:p w14:paraId="78645B7C" w14:textId="77777777" w:rsidR="004A1A6A" w:rsidRPr="00153DC9" w:rsidRDefault="004A1A6A" w:rsidP="00F611CE">
            <w:pPr>
              <w:overflowPunct w:val="0"/>
              <w:autoSpaceDE w:val="0"/>
              <w:autoSpaceDN w:val="0"/>
              <w:adjustRightInd w:val="0"/>
              <w:spacing w:line="320" w:lineRule="exact"/>
              <w:ind w:right="-108"/>
              <w:jc w:val="both"/>
              <w:textAlignment w:val="baseline"/>
              <w:rPr>
                <w:rFonts w:ascii="Arial" w:hAnsi="Arial"/>
                <w:b/>
                <w:bCs/>
                <w:sz w:val="16"/>
                <w:szCs w:val="16"/>
                <w:u w:val="none"/>
              </w:rPr>
            </w:pPr>
            <w:r w:rsidRPr="00153DC9">
              <w:rPr>
                <w:rFonts w:ascii="Arial" w:hAnsi="Arial"/>
                <w:b/>
                <w:bCs/>
                <w:sz w:val="16"/>
                <w:szCs w:val="16"/>
                <w:u w:val="none"/>
              </w:rPr>
              <w:t>Basic profit (loss) per share</w:t>
            </w:r>
          </w:p>
        </w:tc>
        <w:tc>
          <w:tcPr>
            <w:tcW w:w="1035" w:type="dxa"/>
          </w:tcPr>
          <w:p w14:paraId="3D1692A4"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6047B51"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14FB8ED2"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11A2D134"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2E40733C"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c>
          <w:tcPr>
            <w:tcW w:w="1035" w:type="dxa"/>
          </w:tcPr>
          <w:p w14:paraId="7991993D" w14:textId="77777777" w:rsidR="004A1A6A" w:rsidRPr="00153DC9" w:rsidRDefault="004A1A6A" w:rsidP="00F611CE">
            <w:pPr>
              <w:overflowPunct w:val="0"/>
              <w:autoSpaceDE w:val="0"/>
              <w:autoSpaceDN w:val="0"/>
              <w:adjustRightInd w:val="0"/>
              <w:spacing w:line="320" w:lineRule="exact"/>
              <w:jc w:val="both"/>
              <w:textAlignment w:val="baseline"/>
              <w:rPr>
                <w:rFonts w:ascii="Arial" w:hAnsi="Arial"/>
                <w:sz w:val="16"/>
                <w:szCs w:val="16"/>
                <w:u w:val="none"/>
                <w:rtl/>
                <w:cs/>
                <w:lang w:val="en-GB"/>
              </w:rPr>
            </w:pPr>
          </w:p>
        </w:tc>
      </w:tr>
      <w:tr w:rsidR="00A26411" w:rsidRPr="00153DC9" w14:paraId="53A1708F" w14:textId="77777777">
        <w:tc>
          <w:tcPr>
            <w:tcW w:w="2970" w:type="dxa"/>
            <w:vAlign w:val="bottom"/>
          </w:tcPr>
          <w:p w14:paraId="57B7F011" w14:textId="64E8922B" w:rsidR="00A26411" w:rsidRPr="00153DC9" w:rsidRDefault="00A26411" w:rsidP="00A26411">
            <w:pPr>
              <w:overflowPunct w:val="0"/>
              <w:autoSpaceDE w:val="0"/>
              <w:autoSpaceDN w:val="0"/>
              <w:adjustRightInd w:val="0"/>
              <w:spacing w:line="320" w:lineRule="exact"/>
              <w:ind w:left="348" w:right="12" w:hanging="180"/>
              <w:textAlignment w:val="baseline"/>
              <w:rPr>
                <w:rFonts w:ascii="Arial" w:hAnsi="Arial"/>
                <w:sz w:val="16"/>
                <w:szCs w:val="16"/>
                <w:u w:val="none"/>
              </w:rPr>
            </w:pPr>
            <w:r w:rsidRPr="00153DC9">
              <w:rPr>
                <w:rFonts w:ascii="Arial" w:hAnsi="Arial"/>
                <w:sz w:val="16"/>
                <w:szCs w:val="16"/>
                <w:u w:val="none"/>
              </w:rPr>
              <w:t>Profit (loss) attributable to equity holders of the Company</w:t>
            </w:r>
          </w:p>
        </w:tc>
        <w:tc>
          <w:tcPr>
            <w:tcW w:w="1035" w:type="dxa"/>
            <w:vAlign w:val="bottom"/>
          </w:tcPr>
          <w:p w14:paraId="4681A646" w14:textId="24085164" w:rsidR="00A26411" w:rsidRPr="00153DC9" w:rsidRDefault="00A26411" w:rsidP="0039734F">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153DC9">
              <w:rPr>
                <w:rFonts w:ascii="Arial" w:hAnsi="Arial"/>
                <w:sz w:val="16"/>
                <w:szCs w:val="16"/>
                <w:u w:val="none"/>
              </w:rPr>
              <w:t>(255,048)</w:t>
            </w:r>
          </w:p>
        </w:tc>
        <w:tc>
          <w:tcPr>
            <w:tcW w:w="1035" w:type="dxa"/>
            <w:vAlign w:val="bottom"/>
          </w:tcPr>
          <w:p w14:paraId="76D4AD0F" w14:textId="7D7F7F0C" w:rsidR="00A26411" w:rsidRPr="00153DC9" w:rsidRDefault="001F244E" w:rsidP="0039734F">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12,489</w:t>
            </w:r>
          </w:p>
        </w:tc>
        <w:tc>
          <w:tcPr>
            <w:tcW w:w="1035" w:type="dxa"/>
            <w:vAlign w:val="bottom"/>
          </w:tcPr>
          <w:p w14:paraId="58000C4A" w14:textId="338B3CDD" w:rsidR="00A26411" w:rsidRPr="00153DC9" w:rsidRDefault="00A26411" w:rsidP="0039734F">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153DC9">
              <w:rPr>
                <w:rFonts w:ascii="Arial" w:hAnsi="Arial"/>
                <w:sz w:val="16"/>
                <w:szCs w:val="16"/>
                <w:u w:val="none"/>
              </w:rPr>
              <w:t>280,963</w:t>
            </w:r>
          </w:p>
        </w:tc>
        <w:tc>
          <w:tcPr>
            <w:tcW w:w="1035" w:type="dxa"/>
          </w:tcPr>
          <w:p w14:paraId="562FC5EA" w14:textId="77777777" w:rsidR="00A26411" w:rsidRPr="00153DC9" w:rsidRDefault="00A26411" w:rsidP="0039734F">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p>
          <w:p w14:paraId="14E445D5" w14:textId="4E9940AF" w:rsidR="00A26411" w:rsidRPr="00153DC9" w:rsidRDefault="001F244E" w:rsidP="0039734F">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Pr>
                <w:rFonts w:ascii="Arial" w:hAnsi="Arial"/>
                <w:sz w:val="16"/>
                <w:szCs w:val="16"/>
                <w:u w:val="none"/>
              </w:rPr>
              <w:t>270,344</w:t>
            </w:r>
          </w:p>
        </w:tc>
        <w:tc>
          <w:tcPr>
            <w:tcW w:w="1035" w:type="dxa"/>
            <w:vAlign w:val="bottom"/>
          </w:tcPr>
          <w:p w14:paraId="1457B2C8" w14:textId="444F3653" w:rsidR="00A26411" w:rsidRPr="00153DC9" w:rsidRDefault="00A26411" w:rsidP="00A26411">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153DC9">
              <w:rPr>
                <w:rFonts w:ascii="Arial" w:hAnsi="Arial"/>
                <w:sz w:val="16"/>
                <w:szCs w:val="16"/>
                <w:u w:val="none"/>
              </w:rPr>
              <w:t>(0.91)</w:t>
            </w:r>
          </w:p>
        </w:tc>
        <w:tc>
          <w:tcPr>
            <w:tcW w:w="1035" w:type="dxa"/>
            <w:vAlign w:val="bottom"/>
          </w:tcPr>
          <w:p w14:paraId="03725131" w14:textId="1B12C90E" w:rsidR="00A26411" w:rsidRPr="00153DC9" w:rsidRDefault="00A26411" w:rsidP="00A26411">
            <w:pPr>
              <w:tabs>
                <w:tab w:val="decimal" w:pos="705"/>
              </w:tabs>
              <w:overflowPunct w:val="0"/>
              <w:autoSpaceDE w:val="0"/>
              <w:autoSpaceDN w:val="0"/>
              <w:adjustRightInd w:val="0"/>
              <w:spacing w:line="320" w:lineRule="exact"/>
              <w:ind w:left="-15" w:right="12"/>
              <w:textAlignment w:val="baseline"/>
              <w:rPr>
                <w:rFonts w:ascii="Arial" w:hAnsi="Arial"/>
                <w:sz w:val="16"/>
                <w:szCs w:val="16"/>
                <w:u w:val="none"/>
              </w:rPr>
            </w:pPr>
            <w:r w:rsidRPr="00153DC9">
              <w:rPr>
                <w:rFonts w:ascii="Arial" w:hAnsi="Arial"/>
                <w:sz w:val="16"/>
                <w:szCs w:val="16"/>
                <w:u w:val="none"/>
              </w:rPr>
              <w:t>0.05</w:t>
            </w:r>
          </w:p>
        </w:tc>
      </w:tr>
    </w:tbl>
    <w:p w14:paraId="4A6EB9D2" w14:textId="77777777" w:rsidR="008F74E6" w:rsidRDefault="008F74E6" w:rsidP="00A26411">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p>
    <w:p w14:paraId="46881B64" w14:textId="77777777" w:rsidR="008F74E6" w:rsidRDefault="008F74E6">
      <w:pPr>
        <w:rPr>
          <w:rFonts w:ascii="Arial" w:hAnsi="Arial"/>
          <w:b/>
          <w:bCs/>
          <w:kern w:val="32"/>
          <w:sz w:val="22"/>
          <w:szCs w:val="22"/>
          <w:u w:val="none"/>
        </w:rPr>
      </w:pPr>
      <w:r>
        <w:rPr>
          <w:rFonts w:ascii="Arial" w:hAnsi="Arial"/>
          <w:b/>
          <w:bCs/>
          <w:kern w:val="32"/>
          <w:sz w:val="22"/>
          <w:szCs w:val="22"/>
          <w:u w:val="none"/>
        </w:rPr>
        <w:br w:type="page"/>
      </w:r>
    </w:p>
    <w:p w14:paraId="4781AA4B" w14:textId="14DB924C" w:rsidR="00214864" w:rsidRPr="00153DC9" w:rsidRDefault="00A26411" w:rsidP="00A26411">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lastRenderedPageBreak/>
        <w:t>32</w:t>
      </w:r>
      <w:r w:rsidR="00214864" w:rsidRPr="00153DC9">
        <w:rPr>
          <w:rFonts w:ascii="Arial" w:hAnsi="Arial"/>
          <w:b/>
          <w:bCs/>
          <w:kern w:val="32"/>
          <w:sz w:val="22"/>
          <w:szCs w:val="22"/>
          <w:u w:val="none"/>
        </w:rPr>
        <w:t>.</w:t>
      </w:r>
      <w:r w:rsidR="00214864" w:rsidRPr="00153DC9">
        <w:rPr>
          <w:rFonts w:ascii="Arial" w:hAnsi="Arial"/>
          <w:b/>
          <w:bCs/>
          <w:kern w:val="32"/>
          <w:sz w:val="22"/>
          <w:szCs w:val="22"/>
          <w:u w:val="none"/>
        </w:rPr>
        <w:tab/>
        <w:t xml:space="preserve">Segment information </w:t>
      </w:r>
    </w:p>
    <w:p w14:paraId="546ED9D5" w14:textId="179B74B2" w:rsidR="00214864" w:rsidRPr="00153DC9" w:rsidRDefault="00214864" w:rsidP="00214864">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 xml:space="preserve">Operating segment information is reported in a manner consistent with the internal reports that are regularly reviewed by the chief operating decision maker </w:t>
      </w:r>
      <w:proofErr w:type="gramStart"/>
      <w:r w:rsidRPr="00153DC9">
        <w:rPr>
          <w:rFonts w:ascii="Arial" w:hAnsi="Arial"/>
          <w:sz w:val="22"/>
          <w:szCs w:val="22"/>
          <w:u w:val="none"/>
        </w:rPr>
        <w:t>in order to</w:t>
      </w:r>
      <w:proofErr w:type="gramEnd"/>
      <w:r w:rsidRPr="00153DC9">
        <w:rPr>
          <w:rFonts w:ascii="Arial" w:hAnsi="Arial"/>
          <w:sz w:val="22"/>
          <w:szCs w:val="22"/>
          <w:u w:val="none"/>
        </w:rPr>
        <w:t xml:space="preserve"> make decisions about the allocation of resources to the segment and assess its performance. The chief operating decision maker has been identified as</w:t>
      </w:r>
      <w:r w:rsidR="003740D3" w:rsidRPr="00153DC9">
        <w:rPr>
          <w:rFonts w:ascii="Arial" w:hAnsi="Arial"/>
          <w:sz w:val="22"/>
          <w:szCs w:val="22"/>
          <w:u w:val="none"/>
        </w:rPr>
        <w:t xml:space="preserve"> </w:t>
      </w:r>
      <w:r w:rsidR="00BD55ED" w:rsidRPr="00153DC9">
        <w:rPr>
          <w:rFonts w:ascii="Arial" w:hAnsi="Arial"/>
          <w:sz w:val="22"/>
          <w:szCs w:val="22"/>
          <w:u w:val="none"/>
        </w:rPr>
        <w:t>Chief</w:t>
      </w:r>
      <w:r w:rsidR="009D380F" w:rsidRPr="00153DC9">
        <w:rPr>
          <w:rFonts w:ascii="Arial" w:hAnsi="Arial"/>
          <w:sz w:val="22"/>
          <w:szCs w:val="22"/>
          <w:u w:val="none"/>
        </w:rPr>
        <w:t xml:space="preserve"> Executive Officer.</w:t>
      </w:r>
    </w:p>
    <w:p w14:paraId="7C13D58B" w14:textId="62B4C619" w:rsidR="00DB5B9F" w:rsidRPr="00153DC9" w:rsidRDefault="00DB5B9F" w:rsidP="00DB5B9F">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 xml:space="preserve">The Group is </w:t>
      </w:r>
      <w:proofErr w:type="spellStart"/>
      <w:r w:rsidRPr="00153DC9">
        <w:rPr>
          <w:rFonts w:ascii="Arial" w:hAnsi="Arial"/>
          <w:sz w:val="22"/>
          <w:szCs w:val="22"/>
          <w:u w:val="none"/>
        </w:rPr>
        <w:t>organi</w:t>
      </w:r>
      <w:r w:rsidR="00F611CE" w:rsidRPr="00153DC9">
        <w:rPr>
          <w:rFonts w:ascii="Arial" w:hAnsi="Arial"/>
          <w:sz w:val="22"/>
          <w:szCs w:val="22"/>
          <w:u w:val="none"/>
        </w:rPr>
        <w:t>s</w:t>
      </w:r>
      <w:r w:rsidRPr="00153DC9">
        <w:rPr>
          <w:rFonts w:ascii="Arial" w:hAnsi="Arial"/>
          <w:sz w:val="22"/>
          <w:szCs w:val="22"/>
          <w:u w:val="none"/>
        </w:rPr>
        <w:t>ed</w:t>
      </w:r>
      <w:proofErr w:type="spellEnd"/>
      <w:r w:rsidRPr="00153DC9">
        <w:rPr>
          <w:rFonts w:ascii="Arial" w:hAnsi="Arial"/>
          <w:sz w:val="22"/>
          <w:szCs w:val="22"/>
          <w:u w:val="none"/>
        </w:rPr>
        <w:t xml:space="preserve"> into business units based on its services. During the current year, the Group has not changed the structure of operating segments reported in the latest annual financial statements</w:t>
      </w:r>
      <w:r w:rsidR="00652C1D" w:rsidRPr="00153DC9">
        <w:rPr>
          <w:rFonts w:ascii="Arial" w:hAnsi="Arial"/>
          <w:sz w:val="22"/>
          <w:szCs w:val="22"/>
          <w:u w:val="none"/>
        </w:rPr>
        <w:t>.</w:t>
      </w:r>
    </w:p>
    <w:p w14:paraId="2833CD5A" w14:textId="70623300" w:rsidR="00214864" w:rsidRPr="00153DC9" w:rsidRDefault="00214864" w:rsidP="00DB5B9F">
      <w:pPr>
        <w:tabs>
          <w:tab w:val="left" w:pos="2160"/>
          <w:tab w:val="right" w:pos="7280"/>
          <w:tab w:val="right" w:pos="8540"/>
        </w:tabs>
        <w:overflowPunct w:val="0"/>
        <w:autoSpaceDE w:val="0"/>
        <w:autoSpaceDN w:val="0"/>
        <w:adjustRightInd w:val="0"/>
        <w:spacing w:after="120" w:line="380" w:lineRule="exact"/>
        <w:ind w:left="547"/>
        <w:jc w:val="thaiDistribute"/>
        <w:textAlignment w:val="baseline"/>
        <w:rPr>
          <w:rFonts w:ascii="Arial" w:hAnsi="Arial"/>
          <w:sz w:val="22"/>
          <w:szCs w:val="22"/>
          <w:u w:val="none"/>
        </w:rPr>
      </w:pPr>
      <w:r w:rsidRPr="00153DC9">
        <w:rPr>
          <w:rFonts w:ascii="Arial" w:hAnsi="Arial"/>
          <w:sz w:val="22"/>
          <w:szCs w:val="22"/>
          <w:u w:val="none"/>
        </w:rPr>
        <w:t xml:space="preserve">For management purposes, the Group is </w:t>
      </w:r>
      <w:proofErr w:type="spellStart"/>
      <w:r w:rsidRPr="00153DC9">
        <w:rPr>
          <w:rFonts w:ascii="Arial" w:hAnsi="Arial"/>
          <w:sz w:val="22"/>
          <w:szCs w:val="22"/>
          <w:u w:val="none"/>
        </w:rPr>
        <w:t>organised</w:t>
      </w:r>
      <w:proofErr w:type="spellEnd"/>
      <w:r w:rsidRPr="00153DC9">
        <w:rPr>
          <w:rFonts w:ascii="Arial" w:hAnsi="Arial"/>
          <w:sz w:val="22"/>
          <w:szCs w:val="22"/>
          <w:u w:val="none"/>
        </w:rPr>
        <w:t xml:space="preserve"> into business units based on its services and have </w:t>
      </w:r>
      <w:r w:rsidR="005F58A9">
        <w:rPr>
          <w:rFonts w:ascii="Arial" w:hAnsi="Arial"/>
          <w:sz w:val="22"/>
          <w:szCs w:val="22"/>
          <w:u w:val="none"/>
        </w:rPr>
        <w:t>five</w:t>
      </w:r>
      <w:r w:rsidRPr="00153DC9">
        <w:rPr>
          <w:rFonts w:ascii="Arial" w:hAnsi="Arial"/>
          <w:sz w:val="22"/>
          <w:szCs w:val="22"/>
          <w:u w:val="none"/>
        </w:rPr>
        <w:t xml:space="preserve"> reportable segments as follows:</w:t>
      </w:r>
    </w:p>
    <w:p w14:paraId="6DD27FE3" w14:textId="22FF70B6" w:rsidR="00FD4917" w:rsidRPr="00153DC9" w:rsidRDefault="00FD4917"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proofErr w:type="spellStart"/>
      <w:r w:rsidRPr="00153DC9">
        <w:rPr>
          <w:rFonts w:ascii="Arial" w:hAnsi="Arial"/>
          <w:sz w:val="22"/>
          <w:szCs w:val="22"/>
          <w:u w:val="none"/>
        </w:rPr>
        <w:t>Organi</w:t>
      </w:r>
      <w:r w:rsidR="005F58A9">
        <w:rPr>
          <w:rFonts w:ascii="Arial" w:hAnsi="Arial"/>
          <w:sz w:val="22"/>
          <w:szCs w:val="22"/>
          <w:u w:val="none"/>
        </w:rPr>
        <w:t>s</w:t>
      </w:r>
      <w:r w:rsidRPr="00153DC9">
        <w:rPr>
          <w:rFonts w:ascii="Arial" w:hAnsi="Arial"/>
          <w:sz w:val="22"/>
          <w:szCs w:val="22"/>
          <w:u w:val="none"/>
        </w:rPr>
        <w:t>er</w:t>
      </w:r>
      <w:proofErr w:type="spellEnd"/>
      <w:r w:rsidRPr="00153DC9">
        <w:rPr>
          <w:rFonts w:ascii="Arial" w:hAnsi="Arial"/>
          <w:sz w:val="22"/>
          <w:szCs w:val="22"/>
          <w:u w:val="none"/>
        </w:rPr>
        <w:t xml:space="preserve"> </w:t>
      </w:r>
    </w:p>
    <w:p w14:paraId="18C107A6" w14:textId="77777777" w:rsidR="00170E1E" w:rsidRPr="00153DC9" w:rsidRDefault="00170E1E"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153DC9">
        <w:rPr>
          <w:rFonts w:ascii="Arial" w:hAnsi="Arial"/>
          <w:sz w:val="22"/>
          <w:szCs w:val="22"/>
          <w:u w:val="none"/>
        </w:rPr>
        <w:t xml:space="preserve">Rental equipment </w:t>
      </w:r>
    </w:p>
    <w:p w14:paraId="6F6B0965" w14:textId="77777777" w:rsidR="00D77149" w:rsidRPr="00153DC9" w:rsidRDefault="00246D61" w:rsidP="00DB5B9F">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153DC9">
        <w:rPr>
          <w:rFonts w:ascii="Arial" w:hAnsi="Arial"/>
          <w:sz w:val="22"/>
          <w:szCs w:val="22"/>
          <w:u w:val="none"/>
        </w:rPr>
        <w:t xml:space="preserve">Production of media </w:t>
      </w:r>
    </w:p>
    <w:p w14:paraId="5A8B55B3" w14:textId="77777777" w:rsidR="005F58A9" w:rsidRDefault="00D77149" w:rsidP="005F58A9">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sidRPr="00153DC9">
        <w:rPr>
          <w:rFonts w:ascii="Arial" w:hAnsi="Arial"/>
          <w:sz w:val="22"/>
          <w:szCs w:val="22"/>
          <w:u w:val="none"/>
        </w:rPr>
        <w:t>Installation supplies and electrica</w:t>
      </w:r>
      <w:r w:rsidR="005F58A9">
        <w:rPr>
          <w:rFonts w:ascii="Arial" w:hAnsi="Arial"/>
          <w:sz w:val="22"/>
          <w:szCs w:val="22"/>
          <w:u w:val="none"/>
        </w:rPr>
        <w:t>l</w:t>
      </w:r>
    </w:p>
    <w:p w14:paraId="38FCA5AD" w14:textId="7C25DD99" w:rsidR="005F58A9" w:rsidRDefault="005F58A9" w:rsidP="005F58A9">
      <w:pPr>
        <w:numPr>
          <w:ilvl w:val="0"/>
          <w:numId w:val="42"/>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sz w:val="22"/>
          <w:szCs w:val="22"/>
          <w:u w:val="none"/>
        </w:rPr>
      </w:pPr>
      <w:r>
        <w:rPr>
          <w:rFonts w:ascii="Arial" w:hAnsi="Arial"/>
          <w:sz w:val="22"/>
          <w:szCs w:val="22"/>
          <w:u w:val="none"/>
        </w:rPr>
        <w:t>Concert promoter</w:t>
      </w:r>
    </w:p>
    <w:p w14:paraId="162FB438" w14:textId="2E63A745" w:rsidR="005F58A9" w:rsidRPr="005F58A9" w:rsidRDefault="005F58A9" w:rsidP="005F58A9">
      <w:pPr>
        <w:tabs>
          <w:tab w:val="left" w:pos="2160"/>
          <w:tab w:val="right" w:pos="7280"/>
          <w:tab w:val="right" w:pos="8540"/>
        </w:tabs>
        <w:overflowPunct w:val="0"/>
        <w:autoSpaceDE w:val="0"/>
        <w:autoSpaceDN w:val="0"/>
        <w:adjustRightInd w:val="0"/>
        <w:spacing w:line="380" w:lineRule="exact"/>
        <w:jc w:val="thaiDistribute"/>
        <w:textAlignment w:val="baseline"/>
        <w:rPr>
          <w:rFonts w:ascii="Arial" w:hAnsi="Arial"/>
          <w:sz w:val="22"/>
          <w:szCs w:val="22"/>
          <w:u w:val="none"/>
          <w:cs/>
        </w:rPr>
        <w:sectPr w:rsidR="005F58A9" w:rsidRPr="005F58A9" w:rsidSect="00DA5038">
          <w:pgSz w:w="11907" w:h="16840" w:code="9"/>
          <w:pgMar w:top="1296" w:right="1080" w:bottom="1080" w:left="1296" w:header="720" w:footer="202" w:gutter="0"/>
          <w:cols w:space="720"/>
          <w:docGrid w:linePitch="381"/>
        </w:sectPr>
      </w:pPr>
    </w:p>
    <w:p w14:paraId="10C7AB73" w14:textId="1F093C09" w:rsidR="009D380F" w:rsidRPr="00153DC9" w:rsidRDefault="009D380F" w:rsidP="009D380F">
      <w:pPr>
        <w:tabs>
          <w:tab w:val="left" w:pos="2160"/>
          <w:tab w:val="right" w:pos="7280"/>
          <w:tab w:val="right" w:pos="8540"/>
        </w:tabs>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lastRenderedPageBreak/>
        <w:t xml:space="preserve">The following tables present revenues and profit (loss) information regarding the Group’s operating segments for the years ended 31 December </w:t>
      </w:r>
      <w:r w:rsidR="004A747A" w:rsidRPr="00153DC9">
        <w:rPr>
          <w:rFonts w:ascii="Arial" w:hAnsi="Arial"/>
          <w:sz w:val="22"/>
          <w:szCs w:val="22"/>
          <w:u w:val="none"/>
        </w:rPr>
        <w:t>2023</w:t>
      </w:r>
      <w:r w:rsidRPr="00153DC9">
        <w:rPr>
          <w:rFonts w:ascii="Arial" w:hAnsi="Arial"/>
          <w:sz w:val="22"/>
          <w:szCs w:val="22"/>
          <w:u w:val="none"/>
        </w:rPr>
        <w:t xml:space="preserve"> and </w:t>
      </w:r>
      <w:r w:rsidR="004A747A" w:rsidRPr="00153DC9">
        <w:rPr>
          <w:rFonts w:ascii="Arial" w:hAnsi="Arial"/>
          <w:sz w:val="22"/>
          <w:szCs w:val="22"/>
          <w:u w:val="none"/>
        </w:rPr>
        <w:t>2022</w:t>
      </w:r>
      <w:r w:rsidRPr="00153DC9">
        <w:rPr>
          <w:rFonts w:ascii="Arial" w:hAnsi="Arial"/>
          <w:sz w:val="22"/>
          <w:szCs w:val="22"/>
          <w:u w:val="none"/>
        </w:rPr>
        <w:t>.</w:t>
      </w:r>
    </w:p>
    <w:tbl>
      <w:tblPr>
        <w:tblStyle w:val="TableGrid7"/>
        <w:tblW w:w="15970" w:type="dxa"/>
        <w:tblInd w:w="-5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930"/>
        <w:gridCol w:w="930"/>
        <w:gridCol w:w="930"/>
        <w:gridCol w:w="930"/>
        <w:gridCol w:w="930"/>
        <w:gridCol w:w="930"/>
        <w:gridCol w:w="930"/>
        <w:gridCol w:w="930"/>
        <w:gridCol w:w="840"/>
        <w:gridCol w:w="900"/>
        <w:gridCol w:w="940"/>
        <w:gridCol w:w="905"/>
        <w:gridCol w:w="1030"/>
        <w:gridCol w:w="1085"/>
      </w:tblGrid>
      <w:tr w:rsidR="008145EF" w:rsidRPr="00153DC9" w14:paraId="5A6DC394" w14:textId="77777777" w:rsidTr="00C97C51">
        <w:trPr>
          <w:trHeight w:val="251"/>
        </w:trPr>
        <w:tc>
          <w:tcPr>
            <w:tcW w:w="2830" w:type="dxa"/>
            <w:vAlign w:val="bottom"/>
          </w:tcPr>
          <w:p w14:paraId="4BC7641F" w14:textId="77777777" w:rsidR="008145EF" w:rsidRPr="00153DC9" w:rsidRDefault="008145EF">
            <w:pPr>
              <w:spacing w:line="280" w:lineRule="exact"/>
              <w:rPr>
                <w:rFonts w:ascii="Arial" w:hAnsi="Arial" w:cs="Arial"/>
                <w:sz w:val="16"/>
                <w:szCs w:val="16"/>
                <w:u w:val="none"/>
              </w:rPr>
            </w:pPr>
          </w:p>
        </w:tc>
        <w:tc>
          <w:tcPr>
            <w:tcW w:w="1860" w:type="dxa"/>
            <w:gridSpan w:val="2"/>
          </w:tcPr>
          <w:p w14:paraId="27B408B6" w14:textId="77777777" w:rsidR="008145EF" w:rsidRPr="00153DC9" w:rsidRDefault="008145EF">
            <w:pPr>
              <w:spacing w:line="280" w:lineRule="exact"/>
              <w:jc w:val="right"/>
              <w:rPr>
                <w:rFonts w:ascii="Arial" w:hAnsi="Arial" w:cs="Arial"/>
                <w:spacing w:val="-4"/>
                <w:sz w:val="16"/>
                <w:szCs w:val="16"/>
                <w:u w:val="none"/>
              </w:rPr>
            </w:pPr>
          </w:p>
        </w:tc>
        <w:tc>
          <w:tcPr>
            <w:tcW w:w="1860" w:type="dxa"/>
            <w:gridSpan w:val="2"/>
          </w:tcPr>
          <w:p w14:paraId="6E12674E" w14:textId="77777777" w:rsidR="008145EF" w:rsidRPr="00153DC9" w:rsidRDefault="008145EF">
            <w:pPr>
              <w:spacing w:line="280" w:lineRule="exact"/>
              <w:jc w:val="right"/>
              <w:rPr>
                <w:rFonts w:ascii="Arial" w:hAnsi="Arial" w:cs="Arial"/>
                <w:spacing w:val="-4"/>
                <w:sz w:val="16"/>
                <w:szCs w:val="16"/>
                <w:u w:val="none"/>
              </w:rPr>
            </w:pPr>
          </w:p>
        </w:tc>
        <w:tc>
          <w:tcPr>
            <w:tcW w:w="9420" w:type="dxa"/>
            <w:gridSpan w:val="10"/>
          </w:tcPr>
          <w:p w14:paraId="3B58D846" w14:textId="32407698" w:rsidR="008145EF" w:rsidRPr="00153DC9" w:rsidRDefault="008145EF">
            <w:pPr>
              <w:spacing w:line="280" w:lineRule="exact"/>
              <w:jc w:val="right"/>
              <w:rPr>
                <w:rFonts w:ascii="Arial" w:hAnsi="Arial" w:cs="Arial"/>
                <w:sz w:val="16"/>
                <w:szCs w:val="16"/>
                <w:u w:val="none"/>
              </w:rPr>
            </w:pPr>
            <w:r w:rsidRPr="00153DC9">
              <w:rPr>
                <w:rFonts w:ascii="Arial" w:hAnsi="Arial" w:cs="Arial"/>
                <w:spacing w:val="-4"/>
                <w:sz w:val="16"/>
                <w:szCs w:val="16"/>
                <w:u w:val="none"/>
              </w:rPr>
              <w:t>(Unit: Thousand Baht)</w:t>
            </w:r>
          </w:p>
        </w:tc>
      </w:tr>
      <w:tr w:rsidR="00D67293" w:rsidRPr="00153DC9" w14:paraId="739E5050" w14:textId="77777777" w:rsidTr="0048066C">
        <w:trPr>
          <w:trHeight w:val="277"/>
        </w:trPr>
        <w:tc>
          <w:tcPr>
            <w:tcW w:w="2830" w:type="dxa"/>
            <w:vAlign w:val="bottom"/>
          </w:tcPr>
          <w:p w14:paraId="3FF4EFEA" w14:textId="77777777" w:rsidR="00D67293" w:rsidRPr="00153DC9" w:rsidRDefault="00D67293">
            <w:pPr>
              <w:spacing w:line="280" w:lineRule="exact"/>
              <w:rPr>
                <w:rFonts w:ascii="Arial" w:hAnsi="Arial" w:cs="Arial"/>
                <w:sz w:val="16"/>
                <w:szCs w:val="16"/>
                <w:u w:val="none"/>
              </w:rPr>
            </w:pPr>
          </w:p>
        </w:tc>
        <w:tc>
          <w:tcPr>
            <w:tcW w:w="13140" w:type="dxa"/>
            <w:gridSpan w:val="14"/>
          </w:tcPr>
          <w:p w14:paraId="32A4B41B" w14:textId="5311FD1E" w:rsidR="00D67293" w:rsidRPr="00153DC9" w:rsidRDefault="00D67293">
            <w:pPr>
              <w:pBdr>
                <w:bottom w:val="single" w:sz="2" w:space="1" w:color="auto"/>
              </w:pBdr>
              <w:spacing w:line="280" w:lineRule="exact"/>
              <w:jc w:val="center"/>
              <w:rPr>
                <w:rFonts w:ascii="Arial" w:hAnsi="Arial" w:cstheme="minorBidi"/>
                <w:sz w:val="16"/>
                <w:szCs w:val="16"/>
                <w:u w:val="none"/>
              </w:rPr>
            </w:pPr>
            <w:r w:rsidRPr="00153DC9">
              <w:rPr>
                <w:rFonts w:ascii="Arial" w:hAnsi="Arial" w:cs="Arial"/>
                <w:sz w:val="16"/>
                <w:szCs w:val="16"/>
                <w:u w:val="none"/>
              </w:rPr>
              <w:t xml:space="preserve">For the years ended </w:t>
            </w:r>
            <w:r w:rsidRPr="00153DC9">
              <w:rPr>
                <w:rFonts w:ascii="Arial" w:hAnsi="Arial" w:cstheme="minorBidi"/>
                <w:sz w:val="16"/>
                <w:szCs w:val="16"/>
                <w:u w:val="none"/>
              </w:rPr>
              <w:t>31 December</w:t>
            </w:r>
          </w:p>
        </w:tc>
      </w:tr>
      <w:tr w:rsidR="008145EF" w:rsidRPr="00153DC9" w14:paraId="536DB915" w14:textId="77777777" w:rsidTr="00C97C51">
        <w:trPr>
          <w:trHeight w:val="517"/>
        </w:trPr>
        <w:tc>
          <w:tcPr>
            <w:tcW w:w="2830" w:type="dxa"/>
            <w:vAlign w:val="bottom"/>
            <w:hideMark/>
          </w:tcPr>
          <w:p w14:paraId="1B7C0B78" w14:textId="77777777" w:rsidR="008145EF" w:rsidRPr="00153DC9" w:rsidRDefault="008145EF">
            <w:pPr>
              <w:spacing w:line="280" w:lineRule="exact"/>
              <w:rPr>
                <w:rFonts w:ascii="Arial" w:hAnsi="Arial" w:cs="Arial"/>
                <w:sz w:val="16"/>
                <w:szCs w:val="16"/>
                <w:u w:val="none"/>
              </w:rPr>
            </w:pPr>
            <w:bookmarkStart w:id="140" w:name="_Hlk154754308"/>
          </w:p>
        </w:tc>
        <w:tc>
          <w:tcPr>
            <w:tcW w:w="1860" w:type="dxa"/>
            <w:gridSpan w:val="2"/>
            <w:vAlign w:val="bottom"/>
            <w:hideMark/>
          </w:tcPr>
          <w:p w14:paraId="00D0BE8F" w14:textId="77777777"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Organizer</w:t>
            </w:r>
          </w:p>
        </w:tc>
        <w:tc>
          <w:tcPr>
            <w:tcW w:w="1860" w:type="dxa"/>
            <w:gridSpan w:val="2"/>
            <w:vAlign w:val="bottom"/>
            <w:hideMark/>
          </w:tcPr>
          <w:p w14:paraId="632B1DC2" w14:textId="77777777"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Rental equipment</w:t>
            </w:r>
          </w:p>
        </w:tc>
        <w:tc>
          <w:tcPr>
            <w:tcW w:w="1860" w:type="dxa"/>
            <w:gridSpan w:val="2"/>
            <w:vAlign w:val="bottom"/>
          </w:tcPr>
          <w:p w14:paraId="082182F5" w14:textId="77777777"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Production of media</w:t>
            </w:r>
          </w:p>
        </w:tc>
        <w:tc>
          <w:tcPr>
            <w:tcW w:w="1860" w:type="dxa"/>
            <w:gridSpan w:val="2"/>
            <w:vAlign w:val="bottom"/>
          </w:tcPr>
          <w:p w14:paraId="08A9AA07" w14:textId="77777777"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Installation supplies and electrical</w:t>
            </w:r>
          </w:p>
        </w:tc>
        <w:tc>
          <w:tcPr>
            <w:tcW w:w="1740" w:type="dxa"/>
            <w:gridSpan w:val="2"/>
            <w:shd w:val="clear" w:color="auto" w:fill="auto"/>
          </w:tcPr>
          <w:p w14:paraId="4FBB3B1E" w14:textId="77777777" w:rsidR="008145EF" w:rsidRPr="00153DC9" w:rsidRDefault="008145EF" w:rsidP="008145EF">
            <w:pPr>
              <w:pBdr>
                <w:bottom w:val="single" w:sz="2" w:space="1" w:color="auto"/>
              </w:pBdr>
              <w:spacing w:line="280" w:lineRule="exact"/>
              <w:jc w:val="center"/>
              <w:rPr>
                <w:rFonts w:ascii="Arial" w:hAnsi="Arial" w:cs="Arial"/>
                <w:sz w:val="16"/>
                <w:szCs w:val="16"/>
                <w:u w:val="none"/>
              </w:rPr>
            </w:pPr>
          </w:p>
          <w:p w14:paraId="7908CCDC" w14:textId="7A9F638E" w:rsidR="008145EF" w:rsidRPr="00153DC9" w:rsidRDefault="008145EF" w:rsidP="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Concert promoter</w:t>
            </w:r>
          </w:p>
        </w:tc>
        <w:tc>
          <w:tcPr>
            <w:tcW w:w="1845" w:type="dxa"/>
            <w:gridSpan w:val="2"/>
            <w:vAlign w:val="bottom"/>
            <w:hideMark/>
          </w:tcPr>
          <w:p w14:paraId="6FEC8AC8" w14:textId="47ADFE7D"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Adjustments and eliminations</w:t>
            </w:r>
          </w:p>
        </w:tc>
        <w:tc>
          <w:tcPr>
            <w:tcW w:w="2115" w:type="dxa"/>
            <w:gridSpan w:val="2"/>
            <w:vAlign w:val="bottom"/>
            <w:hideMark/>
          </w:tcPr>
          <w:p w14:paraId="60951C5B" w14:textId="77777777" w:rsidR="008145EF" w:rsidRPr="00153DC9" w:rsidRDefault="008145EF">
            <w:pPr>
              <w:pBdr>
                <w:bottom w:val="single" w:sz="2" w:space="1" w:color="auto"/>
              </w:pBdr>
              <w:spacing w:line="280" w:lineRule="exact"/>
              <w:jc w:val="center"/>
              <w:rPr>
                <w:rFonts w:ascii="Arial" w:hAnsi="Arial" w:cs="Arial"/>
                <w:sz w:val="16"/>
                <w:szCs w:val="16"/>
                <w:u w:val="none"/>
              </w:rPr>
            </w:pPr>
            <w:r w:rsidRPr="00153DC9">
              <w:rPr>
                <w:rFonts w:ascii="Arial" w:hAnsi="Arial" w:cs="Arial"/>
                <w:sz w:val="16"/>
                <w:szCs w:val="16"/>
                <w:u w:val="none"/>
              </w:rPr>
              <w:t>Consolidated</w:t>
            </w:r>
          </w:p>
        </w:tc>
      </w:tr>
      <w:tr w:rsidR="008145EF" w:rsidRPr="00153DC9" w14:paraId="04924A75" w14:textId="77777777" w:rsidTr="00C97C51">
        <w:trPr>
          <w:trHeight w:val="265"/>
        </w:trPr>
        <w:tc>
          <w:tcPr>
            <w:tcW w:w="2830" w:type="dxa"/>
          </w:tcPr>
          <w:p w14:paraId="3362354B" w14:textId="77777777" w:rsidR="008145EF" w:rsidRPr="00153DC9" w:rsidRDefault="008145EF" w:rsidP="004A747A">
            <w:pPr>
              <w:spacing w:line="280" w:lineRule="exact"/>
              <w:rPr>
                <w:rFonts w:ascii="Arial" w:hAnsi="Arial" w:cs="Arial"/>
                <w:sz w:val="16"/>
                <w:szCs w:val="16"/>
                <w:u w:val="none"/>
              </w:rPr>
            </w:pPr>
          </w:p>
        </w:tc>
        <w:tc>
          <w:tcPr>
            <w:tcW w:w="930" w:type="dxa"/>
          </w:tcPr>
          <w:p w14:paraId="59A34FD7" w14:textId="622A9B50"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30" w:type="dxa"/>
          </w:tcPr>
          <w:p w14:paraId="693AE3E3" w14:textId="75E4800A"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930" w:type="dxa"/>
          </w:tcPr>
          <w:p w14:paraId="1345742D" w14:textId="2B1CB25E"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30" w:type="dxa"/>
          </w:tcPr>
          <w:p w14:paraId="6A86ADB9" w14:textId="49F455C1"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930" w:type="dxa"/>
          </w:tcPr>
          <w:p w14:paraId="4BC38812" w14:textId="0CD75D6F"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30" w:type="dxa"/>
          </w:tcPr>
          <w:p w14:paraId="2747E9AA" w14:textId="48F2DBF8"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930" w:type="dxa"/>
          </w:tcPr>
          <w:p w14:paraId="0CDBF168" w14:textId="617DDD3C"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30" w:type="dxa"/>
          </w:tcPr>
          <w:p w14:paraId="6CC8E3AB" w14:textId="0CC5CA33"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840" w:type="dxa"/>
            <w:shd w:val="clear" w:color="auto" w:fill="auto"/>
          </w:tcPr>
          <w:p w14:paraId="4C0440C7" w14:textId="7E853EEF"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00" w:type="dxa"/>
            <w:shd w:val="clear" w:color="auto" w:fill="auto"/>
          </w:tcPr>
          <w:p w14:paraId="07978745" w14:textId="349F791C"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940" w:type="dxa"/>
          </w:tcPr>
          <w:p w14:paraId="71D2FC7F" w14:textId="61A810C0"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905" w:type="dxa"/>
          </w:tcPr>
          <w:p w14:paraId="462D8B33" w14:textId="487EB0F0"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c>
          <w:tcPr>
            <w:tcW w:w="1030" w:type="dxa"/>
          </w:tcPr>
          <w:p w14:paraId="5C41EF21" w14:textId="7E323B78"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2023</w:t>
            </w:r>
          </w:p>
        </w:tc>
        <w:tc>
          <w:tcPr>
            <w:tcW w:w="1085" w:type="dxa"/>
          </w:tcPr>
          <w:p w14:paraId="687FA964" w14:textId="3FD8D868" w:rsidR="008145EF" w:rsidRPr="00153DC9" w:rsidRDefault="008145EF" w:rsidP="004A747A">
            <w:pPr>
              <w:pBdr>
                <w:bottom w:val="single" w:sz="4" w:space="1" w:color="auto"/>
              </w:pBdr>
              <w:spacing w:line="280" w:lineRule="exact"/>
              <w:jc w:val="center"/>
              <w:rPr>
                <w:rFonts w:ascii="Arial" w:hAnsi="Arial" w:cs="Arial"/>
                <w:sz w:val="16"/>
                <w:szCs w:val="16"/>
                <w:u w:val="none"/>
              </w:rPr>
            </w:pPr>
            <w:r w:rsidRPr="00153DC9">
              <w:rPr>
                <w:rFonts w:ascii="Arial" w:hAnsi="Arial" w:cs="Arial"/>
                <w:sz w:val="16"/>
                <w:szCs w:val="16"/>
                <w:u w:val="none"/>
              </w:rPr>
              <w:t>2022</w:t>
            </w:r>
          </w:p>
        </w:tc>
      </w:tr>
      <w:tr w:rsidR="008145EF" w:rsidRPr="00153DC9" w14:paraId="5353CF65" w14:textId="77777777" w:rsidTr="00C97C51">
        <w:trPr>
          <w:trHeight w:val="251"/>
        </w:trPr>
        <w:tc>
          <w:tcPr>
            <w:tcW w:w="2830" w:type="dxa"/>
            <w:hideMark/>
          </w:tcPr>
          <w:p w14:paraId="7B3F17E8" w14:textId="77777777" w:rsidR="008145EF" w:rsidRPr="005F58A9" w:rsidRDefault="008145EF">
            <w:pPr>
              <w:spacing w:line="280" w:lineRule="exact"/>
              <w:rPr>
                <w:rFonts w:ascii="Arial" w:hAnsi="Arial" w:cs="Arial"/>
                <w:b/>
                <w:bCs/>
                <w:sz w:val="16"/>
                <w:szCs w:val="16"/>
                <w:u w:val="none"/>
              </w:rPr>
            </w:pPr>
            <w:r w:rsidRPr="005F58A9">
              <w:rPr>
                <w:rFonts w:ascii="Arial" w:hAnsi="Arial" w:cs="Arial"/>
                <w:b/>
                <w:bCs/>
                <w:sz w:val="16"/>
                <w:szCs w:val="16"/>
                <w:u w:val="none"/>
              </w:rPr>
              <w:t>Revenues</w:t>
            </w:r>
          </w:p>
        </w:tc>
        <w:tc>
          <w:tcPr>
            <w:tcW w:w="930" w:type="dxa"/>
          </w:tcPr>
          <w:p w14:paraId="3E852255" w14:textId="77777777" w:rsidR="008145EF" w:rsidRPr="00153DC9" w:rsidRDefault="008145EF">
            <w:pPr>
              <w:spacing w:line="280" w:lineRule="exact"/>
              <w:jc w:val="right"/>
              <w:rPr>
                <w:rFonts w:ascii="Arial" w:hAnsi="Arial" w:cs="Arial"/>
                <w:sz w:val="16"/>
                <w:szCs w:val="16"/>
                <w:u w:val="none"/>
              </w:rPr>
            </w:pPr>
          </w:p>
        </w:tc>
        <w:tc>
          <w:tcPr>
            <w:tcW w:w="930" w:type="dxa"/>
          </w:tcPr>
          <w:p w14:paraId="1482E4E2" w14:textId="77777777" w:rsidR="008145EF" w:rsidRPr="00153DC9" w:rsidRDefault="008145EF">
            <w:pPr>
              <w:spacing w:line="280" w:lineRule="exact"/>
              <w:jc w:val="right"/>
              <w:rPr>
                <w:rFonts w:ascii="Arial" w:hAnsi="Arial" w:cs="Arial"/>
                <w:sz w:val="16"/>
                <w:szCs w:val="16"/>
                <w:u w:val="none"/>
              </w:rPr>
            </w:pPr>
          </w:p>
        </w:tc>
        <w:tc>
          <w:tcPr>
            <w:tcW w:w="930" w:type="dxa"/>
          </w:tcPr>
          <w:p w14:paraId="7C9368F2" w14:textId="77777777" w:rsidR="008145EF" w:rsidRPr="00153DC9" w:rsidRDefault="008145EF">
            <w:pPr>
              <w:spacing w:line="280" w:lineRule="exact"/>
              <w:jc w:val="right"/>
              <w:rPr>
                <w:rFonts w:ascii="Arial" w:hAnsi="Arial" w:cs="Arial"/>
                <w:sz w:val="16"/>
                <w:szCs w:val="16"/>
                <w:u w:val="none"/>
              </w:rPr>
            </w:pPr>
          </w:p>
        </w:tc>
        <w:tc>
          <w:tcPr>
            <w:tcW w:w="930" w:type="dxa"/>
          </w:tcPr>
          <w:p w14:paraId="3E2E0A9E" w14:textId="77777777" w:rsidR="008145EF" w:rsidRPr="00153DC9" w:rsidRDefault="008145EF">
            <w:pPr>
              <w:spacing w:line="280" w:lineRule="exact"/>
              <w:jc w:val="right"/>
              <w:rPr>
                <w:rFonts w:ascii="Arial" w:hAnsi="Arial" w:cs="Arial"/>
                <w:sz w:val="16"/>
                <w:szCs w:val="16"/>
                <w:u w:val="none"/>
              </w:rPr>
            </w:pPr>
          </w:p>
        </w:tc>
        <w:tc>
          <w:tcPr>
            <w:tcW w:w="930" w:type="dxa"/>
          </w:tcPr>
          <w:p w14:paraId="075A2F3C" w14:textId="77777777" w:rsidR="008145EF" w:rsidRPr="00153DC9" w:rsidRDefault="008145EF">
            <w:pPr>
              <w:spacing w:line="280" w:lineRule="exact"/>
              <w:jc w:val="right"/>
              <w:rPr>
                <w:rFonts w:ascii="Arial" w:hAnsi="Arial" w:cs="Arial"/>
                <w:sz w:val="16"/>
                <w:szCs w:val="16"/>
                <w:u w:val="none"/>
              </w:rPr>
            </w:pPr>
          </w:p>
        </w:tc>
        <w:tc>
          <w:tcPr>
            <w:tcW w:w="930" w:type="dxa"/>
          </w:tcPr>
          <w:p w14:paraId="29D2D07D" w14:textId="77777777" w:rsidR="008145EF" w:rsidRPr="00153DC9" w:rsidRDefault="008145EF">
            <w:pPr>
              <w:spacing w:line="280" w:lineRule="exact"/>
              <w:jc w:val="right"/>
              <w:rPr>
                <w:rFonts w:ascii="Arial" w:hAnsi="Arial" w:cs="Arial"/>
                <w:sz w:val="16"/>
                <w:szCs w:val="16"/>
                <w:u w:val="none"/>
              </w:rPr>
            </w:pPr>
          </w:p>
        </w:tc>
        <w:tc>
          <w:tcPr>
            <w:tcW w:w="930" w:type="dxa"/>
          </w:tcPr>
          <w:p w14:paraId="17950E06" w14:textId="77777777" w:rsidR="008145EF" w:rsidRPr="00153DC9" w:rsidRDefault="008145EF">
            <w:pPr>
              <w:spacing w:line="280" w:lineRule="exact"/>
              <w:jc w:val="right"/>
              <w:rPr>
                <w:rFonts w:ascii="Arial" w:hAnsi="Arial" w:cs="Arial"/>
                <w:sz w:val="16"/>
                <w:szCs w:val="16"/>
                <w:u w:val="none"/>
              </w:rPr>
            </w:pPr>
          </w:p>
        </w:tc>
        <w:tc>
          <w:tcPr>
            <w:tcW w:w="930" w:type="dxa"/>
          </w:tcPr>
          <w:p w14:paraId="4C47C203" w14:textId="77777777" w:rsidR="008145EF" w:rsidRPr="00153DC9" w:rsidRDefault="008145EF">
            <w:pPr>
              <w:spacing w:line="280" w:lineRule="exact"/>
              <w:jc w:val="right"/>
              <w:rPr>
                <w:rFonts w:ascii="Arial" w:hAnsi="Arial" w:cs="Arial"/>
                <w:sz w:val="16"/>
                <w:szCs w:val="16"/>
                <w:u w:val="none"/>
              </w:rPr>
            </w:pPr>
          </w:p>
        </w:tc>
        <w:tc>
          <w:tcPr>
            <w:tcW w:w="840" w:type="dxa"/>
            <w:shd w:val="clear" w:color="auto" w:fill="auto"/>
          </w:tcPr>
          <w:p w14:paraId="64D2A1F1" w14:textId="77777777" w:rsidR="008145EF" w:rsidRPr="00153DC9" w:rsidRDefault="008145EF">
            <w:pPr>
              <w:spacing w:line="280" w:lineRule="exact"/>
              <w:jc w:val="right"/>
              <w:rPr>
                <w:rFonts w:ascii="Arial" w:hAnsi="Arial" w:cs="Arial"/>
                <w:sz w:val="16"/>
                <w:szCs w:val="16"/>
                <w:u w:val="none"/>
              </w:rPr>
            </w:pPr>
          </w:p>
        </w:tc>
        <w:tc>
          <w:tcPr>
            <w:tcW w:w="900" w:type="dxa"/>
            <w:shd w:val="clear" w:color="auto" w:fill="auto"/>
          </w:tcPr>
          <w:p w14:paraId="6CB15AE1" w14:textId="77777777" w:rsidR="008145EF" w:rsidRPr="00153DC9" w:rsidRDefault="008145EF">
            <w:pPr>
              <w:spacing w:line="280" w:lineRule="exact"/>
              <w:jc w:val="right"/>
              <w:rPr>
                <w:rFonts w:ascii="Arial" w:hAnsi="Arial" w:cs="Arial"/>
                <w:sz w:val="16"/>
                <w:szCs w:val="16"/>
                <w:u w:val="none"/>
              </w:rPr>
            </w:pPr>
          </w:p>
        </w:tc>
        <w:tc>
          <w:tcPr>
            <w:tcW w:w="940" w:type="dxa"/>
          </w:tcPr>
          <w:p w14:paraId="77EAD204" w14:textId="5B2D1CA9" w:rsidR="008145EF" w:rsidRPr="00153DC9" w:rsidRDefault="008145EF">
            <w:pPr>
              <w:spacing w:line="280" w:lineRule="exact"/>
              <w:jc w:val="right"/>
              <w:rPr>
                <w:rFonts w:ascii="Arial" w:hAnsi="Arial" w:cs="Arial"/>
                <w:sz w:val="16"/>
                <w:szCs w:val="16"/>
                <w:u w:val="none"/>
              </w:rPr>
            </w:pPr>
          </w:p>
        </w:tc>
        <w:tc>
          <w:tcPr>
            <w:tcW w:w="905" w:type="dxa"/>
          </w:tcPr>
          <w:p w14:paraId="0687D6FF" w14:textId="77777777" w:rsidR="008145EF" w:rsidRPr="00153DC9" w:rsidRDefault="008145EF">
            <w:pPr>
              <w:spacing w:line="280" w:lineRule="exact"/>
              <w:jc w:val="right"/>
              <w:rPr>
                <w:rFonts w:ascii="Arial" w:hAnsi="Arial" w:cs="Arial"/>
                <w:sz w:val="16"/>
                <w:szCs w:val="16"/>
                <w:u w:val="none"/>
              </w:rPr>
            </w:pPr>
          </w:p>
        </w:tc>
        <w:tc>
          <w:tcPr>
            <w:tcW w:w="1030" w:type="dxa"/>
          </w:tcPr>
          <w:p w14:paraId="244FABB6" w14:textId="77777777" w:rsidR="008145EF" w:rsidRPr="00153DC9" w:rsidRDefault="008145EF">
            <w:pPr>
              <w:spacing w:line="280" w:lineRule="exact"/>
              <w:jc w:val="right"/>
              <w:rPr>
                <w:rFonts w:ascii="Arial" w:hAnsi="Arial" w:cs="Arial"/>
                <w:sz w:val="16"/>
                <w:szCs w:val="16"/>
                <w:u w:val="none"/>
              </w:rPr>
            </w:pPr>
          </w:p>
        </w:tc>
        <w:tc>
          <w:tcPr>
            <w:tcW w:w="1085" w:type="dxa"/>
          </w:tcPr>
          <w:p w14:paraId="1F7B2C00" w14:textId="77777777" w:rsidR="008145EF" w:rsidRPr="00153DC9" w:rsidRDefault="008145EF">
            <w:pPr>
              <w:spacing w:line="280" w:lineRule="exact"/>
              <w:jc w:val="right"/>
              <w:rPr>
                <w:rFonts w:ascii="Arial" w:hAnsi="Arial" w:cs="Arial"/>
                <w:sz w:val="16"/>
                <w:szCs w:val="16"/>
                <w:u w:val="none"/>
              </w:rPr>
            </w:pPr>
          </w:p>
        </w:tc>
      </w:tr>
      <w:bookmarkEnd w:id="140"/>
      <w:tr w:rsidR="00A26411" w:rsidRPr="00153DC9" w14:paraId="1250776F" w14:textId="77777777" w:rsidTr="00C97C51">
        <w:trPr>
          <w:trHeight w:val="251"/>
        </w:trPr>
        <w:tc>
          <w:tcPr>
            <w:tcW w:w="2830" w:type="dxa"/>
            <w:hideMark/>
          </w:tcPr>
          <w:p w14:paraId="514835E6" w14:textId="77777777" w:rsidR="00A26411" w:rsidRPr="00153DC9" w:rsidRDefault="00A26411" w:rsidP="00A26411">
            <w:pPr>
              <w:spacing w:line="280" w:lineRule="exact"/>
              <w:ind w:left="150" w:hanging="150"/>
              <w:rPr>
                <w:rFonts w:ascii="Arial" w:hAnsi="Arial" w:cs="Arial"/>
                <w:sz w:val="16"/>
                <w:szCs w:val="16"/>
                <w:u w:val="none"/>
              </w:rPr>
            </w:pPr>
            <w:r w:rsidRPr="00153DC9">
              <w:rPr>
                <w:rFonts w:ascii="Arial" w:hAnsi="Arial" w:cs="Arial"/>
                <w:sz w:val="16"/>
                <w:szCs w:val="16"/>
                <w:u w:val="none"/>
              </w:rPr>
              <w:t>Revenue from external customers</w:t>
            </w:r>
            <w:r w:rsidRPr="00153DC9">
              <w:rPr>
                <w:rFonts w:ascii="Arial" w:hAnsi="Arial" w:cs="Arial"/>
                <w:color w:val="0070C0"/>
                <w:sz w:val="16"/>
                <w:szCs w:val="16"/>
                <w:u w:val="none"/>
                <w:cs/>
              </w:rPr>
              <w:t xml:space="preserve"> </w:t>
            </w:r>
          </w:p>
        </w:tc>
        <w:tc>
          <w:tcPr>
            <w:tcW w:w="930" w:type="dxa"/>
          </w:tcPr>
          <w:p w14:paraId="5A489B16" w14:textId="317292D1"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751,430</w:t>
            </w:r>
          </w:p>
        </w:tc>
        <w:tc>
          <w:tcPr>
            <w:tcW w:w="930" w:type="dxa"/>
            <w:shd w:val="clear" w:color="auto" w:fill="auto"/>
          </w:tcPr>
          <w:p w14:paraId="2E726F5D" w14:textId="5DFD8164"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720,544</w:t>
            </w:r>
          </w:p>
        </w:tc>
        <w:tc>
          <w:tcPr>
            <w:tcW w:w="930" w:type="dxa"/>
          </w:tcPr>
          <w:p w14:paraId="77270A7D" w14:textId="6159D4E2"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274,361</w:t>
            </w:r>
          </w:p>
        </w:tc>
        <w:tc>
          <w:tcPr>
            <w:tcW w:w="930" w:type="dxa"/>
          </w:tcPr>
          <w:p w14:paraId="2FCA5718" w14:textId="5A641B6F"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186,297</w:t>
            </w:r>
          </w:p>
        </w:tc>
        <w:tc>
          <w:tcPr>
            <w:tcW w:w="930" w:type="dxa"/>
          </w:tcPr>
          <w:p w14:paraId="007C0CF6" w14:textId="4D7D4EAF"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16,401</w:t>
            </w:r>
          </w:p>
        </w:tc>
        <w:tc>
          <w:tcPr>
            <w:tcW w:w="930" w:type="dxa"/>
          </w:tcPr>
          <w:p w14:paraId="3209F9A8" w14:textId="52F603B6"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26,442</w:t>
            </w:r>
          </w:p>
        </w:tc>
        <w:tc>
          <w:tcPr>
            <w:tcW w:w="930" w:type="dxa"/>
          </w:tcPr>
          <w:p w14:paraId="43BB7607" w14:textId="42F93CF3"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192,566</w:t>
            </w:r>
          </w:p>
        </w:tc>
        <w:tc>
          <w:tcPr>
            <w:tcW w:w="930" w:type="dxa"/>
            <w:shd w:val="clear" w:color="auto" w:fill="auto"/>
          </w:tcPr>
          <w:p w14:paraId="09ABC147" w14:textId="28DFAB7E"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118,250</w:t>
            </w:r>
          </w:p>
        </w:tc>
        <w:tc>
          <w:tcPr>
            <w:tcW w:w="840" w:type="dxa"/>
            <w:shd w:val="clear" w:color="auto" w:fill="auto"/>
          </w:tcPr>
          <w:p w14:paraId="09E6D0D7" w14:textId="27C2C6AF"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42,217</w:t>
            </w:r>
          </w:p>
        </w:tc>
        <w:tc>
          <w:tcPr>
            <w:tcW w:w="900" w:type="dxa"/>
            <w:shd w:val="clear" w:color="auto" w:fill="auto"/>
          </w:tcPr>
          <w:p w14:paraId="55C60294" w14:textId="0031143B" w:rsidR="00A26411" w:rsidRPr="00153DC9" w:rsidRDefault="00A26411" w:rsidP="00AF46ED">
            <w:pPr>
              <w:tabs>
                <w:tab w:val="decimal" w:pos="705"/>
              </w:tabs>
              <w:spacing w:line="280" w:lineRule="exact"/>
              <w:jc w:val="right"/>
              <w:rPr>
                <w:rFonts w:ascii="Arial" w:hAnsi="Arial" w:cs="Arial"/>
                <w:sz w:val="16"/>
                <w:szCs w:val="16"/>
                <w:u w:val="none"/>
              </w:rPr>
            </w:pPr>
            <w:r w:rsidRPr="00153DC9">
              <w:rPr>
                <w:rFonts w:ascii="Arial" w:hAnsi="Arial" w:cs="Arial"/>
                <w:sz w:val="16"/>
                <w:szCs w:val="16"/>
                <w:u w:val="none"/>
              </w:rPr>
              <w:t>137,169</w:t>
            </w:r>
          </w:p>
        </w:tc>
        <w:tc>
          <w:tcPr>
            <w:tcW w:w="940" w:type="dxa"/>
          </w:tcPr>
          <w:p w14:paraId="1D226A9B" w14:textId="75E1D2CD"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w:t>
            </w:r>
          </w:p>
        </w:tc>
        <w:tc>
          <w:tcPr>
            <w:tcW w:w="905" w:type="dxa"/>
          </w:tcPr>
          <w:p w14:paraId="4C607D6C" w14:textId="6D069783"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w:t>
            </w:r>
          </w:p>
        </w:tc>
        <w:tc>
          <w:tcPr>
            <w:tcW w:w="1030" w:type="dxa"/>
          </w:tcPr>
          <w:p w14:paraId="2CB86C28" w14:textId="30EF7FF1"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1,276,975</w:t>
            </w:r>
          </w:p>
        </w:tc>
        <w:tc>
          <w:tcPr>
            <w:tcW w:w="1085" w:type="dxa"/>
            <w:vAlign w:val="center"/>
          </w:tcPr>
          <w:p w14:paraId="3A19FECB" w14:textId="0932CB39" w:rsidR="00A26411" w:rsidRPr="00153DC9" w:rsidRDefault="00A26411"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1,188,702</w:t>
            </w:r>
          </w:p>
        </w:tc>
      </w:tr>
      <w:tr w:rsidR="00A26411" w:rsidRPr="00153DC9" w14:paraId="09E7ECFC" w14:textId="77777777" w:rsidTr="00C97C51">
        <w:trPr>
          <w:trHeight w:val="277"/>
        </w:trPr>
        <w:tc>
          <w:tcPr>
            <w:tcW w:w="2830" w:type="dxa"/>
            <w:vAlign w:val="bottom"/>
          </w:tcPr>
          <w:p w14:paraId="34028DF4" w14:textId="77777777" w:rsidR="00A26411" w:rsidRPr="00153DC9" w:rsidRDefault="00A26411" w:rsidP="00A26411">
            <w:pPr>
              <w:spacing w:line="280" w:lineRule="exact"/>
              <w:rPr>
                <w:rFonts w:ascii="Arial" w:hAnsi="Arial" w:cs="Arial"/>
                <w:sz w:val="16"/>
                <w:szCs w:val="16"/>
                <w:u w:val="none"/>
              </w:rPr>
            </w:pPr>
            <w:r w:rsidRPr="00153DC9">
              <w:rPr>
                <w:rFonts w:ascii="Arial" w:hAnsi="Arial" w:cs="Arial"/>
                <w:sz w:val="16"/>
                <w:szCs w:val="16"/>
                <w:u w:val="none"/>
              </w:rPr>
              <w:t>Inter-segment revenue</w:t>
            </w:r>
          </w:p>
        </w:tc>
        <w:tc>
          <w:tcPr>
            <w:tcW w:w="930" w:type="dxa"/>
            <w:vAlign w:val="center"/>
          </w:tcPr>
          <w:p w14:paraId="610C9F0F" w14:textId="6F0C040F"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30,169</w:t>
            </w:r>
          </w:p>
        </w:tc>
        <w:tc>
          <w:tcPr>
            <w:tcW w:w="930" w:type="dxa"/>
            <w:shd w:val="clear" w:color="auto" w:fill="auto"/>
            <w:vAlign w:val="center"/>
          </w:tcPr>
          <w:p w14:paraId="3C3EDEFC" w14:textId="3C75D5F9"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13,992</w:t>
            </w:r>
          </w:p>
        </w:tc>
        <w:tc>
          <w:tcPr>
            <w:tcW w:w="930" w:type="dxa"/>
            <w:vAlign w:val="center"/>
          </w:tcPr>
          <w:p w14:paraId="52FD4FE6" w14:textId="0F9E8322"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59,887</w:t>
            </w:r>
          </w:p>
        </w:tc>
        <w:tc>
          <w:tcPr>
            <w:tcW w:w="930" w:type="dxa"/>
            <w:vAlign w:val="center"/>
          </w:tcPr>
          <w:p w14:paraId="5AEF090A" w14:textId="1BDFF177"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40,461</w:t>
            </w:r>
          </w:p>
        </w:tc>
        <w:tc>
          <w:tcPr>
            <w:tcW w:w="930" w:type="dxa"/>
            <w:vAlign w:val="center"/>
          </w:tcPr>
          <w:p w14:paraId="1F3AA059" w14:textId="793F2DFB"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19,991</w:t>
            </w:r>
          </w:p>
        </w:tc>
        <w:tc>
          <w:tcPr>
            <w:tcW w:w="930" w:type="dxa"/>
          </w:tcPr>
          <w:p w14:paraId="27263666" w14:textId="678C3DB6"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6,057</w:t>
            </w:r>
          </w:p>
        </w:tc>
        <w:tc>
          <w:tcPr>
            <w:tcW w:w="930" w:type="dxa"/>
          </w:tcPr>
          <w:p w14:paraId="0001A626" w14:textId="0A285194"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6,202</w:t>
            </w:r>
          </w:p>
        </w:tc>
        <w:tc>
          <w:tcPr>
            <w:tcW w:w="930" w:type="dxa"/>
            <w:shd w:val="clear" w:color="auto" w:fill="auto"/>
          </w:tcPr>
          <w:p w14:paraId="5A4FB108" w14:textId="4EBF47AA"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3,864</w:t>
            </w:r>
          </w:p>
        </w:tc>
        <w:tc>
          <w:tcPr>
            <w:tcW w:w="840" w:type="dxa"/>
            <w:shd w:val="clear" w:color="auto" w:fill="auto"/>
          </w:tcPr>
          <w:p w14:paraId="03425341" w14:textId="1B2D17B5"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236</w:t>
            </w:r>
          </w:p>
        </w:tc>
        <w:tc>
          <w:tcPr>
            <w:tcW w:w="900" w:type="dxa"/>
            <w:shd w:val="clear" w:color="auto" w:fill="auto"/>
          </w:tcPr>
          <w:p w14:paraId="2F5AAEAC" w14:textId="2BB17A10" w:rsidR="00A26411" w:rsidRPr="00153DC9" w:rsidRDefault="00A26411" w:rsidP="00AF46ED">
            <w:pPr>
              <w:pBdr>
                <w:bottom w:val="single" w:sz="4" w:space="1" w:color="auto"/>
              </w:pBdr>
              <w:tabs>
                <w:tab w:val="decimal" w:pos="705"/>
              </w:tabs>
              <w:spacing w:line="280" w:lineRule="exact"/>
              <w:jc w:val="right"/>
              <w:rPr>
                <w:rFonts w:ascii="Arial" w:hAnsi="Arial" w:cs="Arial"/>
                <w:sz w:val="16"/>
                <w:szCs w:val="16"/>
                <w:u w:val="none"/>
              </w:rPr>
            </w:pPr>
            <w:r w:rsidRPr="00153DC9">
              <w:rPr>
                <w:rFonts w:ascii="Arial" w:hAnsi="Arial" w:cs="Arial"/>
                <w:sz w:val="16"/>
                <w:szCs w:val="16"/>
                <w:u w:val="none"/>
              </w:rPr>
              <w:t>-</w:t>
            </w:r>
          </w:p>
        </w:tc>
        <w:tc>
          <w:tcPr>
            <w:tcW w:w="940" w:type="dxa"/>
          </w:tcPr>
          <w:p w14:paraId="3E4766B6" w14:textId="52A489EF"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116,485</w:t>
            </w:r>
            <w:r w:rsidRPr="00153DC9">
              <w:rPr>
                <w:rFonts w:ascii="Arial" w:hAnsi="Arial" w:cs="Arial" w:hint="cs"/>
                <w:sz w:val="16"/>
                <w:szCs w:val="16"/>
                <w:u w:val="none"/>
                <w:cs/>
              </w:rPr>
              <w:t>)</w:t>
            </w:r>
          </w:p>
        </w:tc>
        <w:tc>
          <w:tcPr>
            <w:tcW w:w="905" w:type="dxa"/>
            <w:vAlign w:val="center"/>
          </w:tcPr>
          <w:p w14:paraId="543C1D8C" w14:textId="48D79942"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(64,374)</w:t>
            </w:r>
          </w:p>
        </w:tc>
        <w:tc>
          <w:tcPr>
            <w:tcW w:w="1030" w:type="dxa"/>
            <w:vAlign w:val="center"/>
          </w:tcPr>
          <w:p w14:paraId="21465E00" w14:textId="121F46FB"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w:t>
            </w:r>
          </w:p>
        </w:tc>
        <w:tc>
          <w:tcPr>
            <w:tcW w:w="1085" w:type="dxa"/>
            <w:vAlign w:val="center"/>
          </w:tcPr>
          <w:p w14:paraId="2390ED2F" w14:textId="19B56952" w:rsidR="00A26411" w:rsidRPr="00153DC9" w:rsidRDefault="00A26411" w:rsidP="00AF46ED">
            <w:pPr>
              <w:pBdr>
                <w:bottom w:val="sing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w:t>
            </w:r>
          </w:p>
        </w:tc>
      </w:tr>
      <w:tr w:rsidR="00A26411" w:rsidRPr="00153DC9" w14:paraId="5B1611F7" w14:textId="77777777" w:rsidTr="00C97C51">
        <w:trPr>
          <w:trHeight w:val="290"/>
        </w:trPr>
        <w:tc>
          <w:tcPr>
            <w:tcW w:w="2830" w:type="dxa"/>
            <w:vAlign w:val="bottom"/>
          </w:tcPr>
          <w:p w14:paraId="217B28E9" w14:textId="77777777" w:rsidR="00A26411" w:rsidRPr="005F58A9" w:rsidRDefault="00A26411" w:rsidP="00A26411">
            <w:pPr>
              <w:spacing w:line="280" w:lineRule="exact"/>
              <w:rPr>
                <w:rFonts w:ascii="Arial" w:hAnsi="Arial" w:cs="Arial"/>
                <w:b/>
                <w:bCs/>
                <w:sz w:val="16"/>
                <w:szCs w:val="16"/>
                <w:u w:val="none"/>
                <w:cs/>
              </w:rPr>
            </w:pPr>
            <w:r w:rsidRPr="005F58A9">
              <w:rPr>
                <w:rFonts w:ascii="Arial" w:hAnsi="Arial" w:cs="Arial"/>
                <w:b/>
                <w:bCs/>
                <w:sz w:val="16"/>
                <w:szCs w:val="16"/>
                <w:u w:val="none"/>
              </w:rPr>
              <w:t>Total revenues</w:t>
            </w:r>
          </w:p>
        </w:tc>
        <w:tc>
          <w:tcPr>
            <w:tcW w:w="930" w:type="dxa"/>
            <w:vAlign w:val="center"/>
          </w:tcPr>
          <w:p w14:paraId="0CDD3050" w14:textId="54F2C208"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781,599</w:t>
            </w:r>
          </w:p>
        </w:tc>
        <w:tc>
          <w:tcPr>
            <w:tcW w:w="930" w:type="dxa"/>
            <w:shd w:val="clear" w:color="auto" w:fill="auto"/>
            <w:vAlign w:val="center"/>
          </w:tcPr>
          <w:p w14:paraId="1C933359" w14:textId="2EA6A1A5"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734,536</w:t>
            </w:r>
          </w:p>
        </w:tc>
        <w:tc>
          <w:tcPr>
            <w:tcW w:w="930" w:type="dxa"/>
            <w:vAlign w:val="center"/>
          </w:tcPr>
          <w:p w14:paraId="56259F58" w14:textId="49941607"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334,248</w:t>
            </w:r>
          </w:p>
        </w:tc>
        <w:tc>
          <w:tcPr>
            <w:tcW w:w="930" w:type="dxa"/>
            <w:vAlign w:val="center"/>
          </w:tcPr>
          <w:p w14:paraId="7C5ECDC7" w14:textId="01FD7EB8"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226,758</w:t>
            </w:r>
          </w:p>
        </w:tc>
        <w:tc>
          <w:tcPr>
            <w:tcW w:w="930" w:type="dxa"/>
            <w:vAlign w:val="center"/>
          </w:tcPr>
          <w:p w14:paraId="5C095130" w14:textId="74F305CC"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36,392</w:t>
            </w:r>
          </w:p>
        </w:tc>
        <w:tc>
          <w:tcPr>
            <w:tcW w:w="930" w:type="dxa"/>
          </w:tcPr>
          <w:p w14:paraId="6C7C8F0D" w14:textId="6A01DDC5"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32,499</w:t>
            </w:r>
          </w:p>
        </w:tc>
        <w:tc>
          <w:tcPr>
            <w:tcW w:w="930" w:type="dxa"/>
          </w:tcPr>
          <w:p w14:paraId="0188E627" w14:textId="64A5BFDB"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198,768</w:t>
            </w:r>
          </w:p>
        </w:tc>
        <w:tc>
          <w:tcPr>
            <w:tcW w:w="930" w:type="dxa"/>
            <w:shd w:val="clear" w:color="auto" w:fill="auto"/>
          </w:tcPr>
          <w:p w14:paraId="7BF22687" w14:textId="2AEA064F"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122,114</w:t>
            </w:r>
          </w:p>
        </w:tc>
        <w:tc>
          <w:tcPr>
            <w:tcW w:w="840" w:type="dxa"/>
            <w:shd w:val="clear" w:color="auto" w:fill="auto"/>
          </w:tcPr>
          <w:p w14:paraId="38A28FB0" w14:textId="6F00D518"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42,453</w:t>
            </w:r>
          </w:p>
        </w:tc>
        <w:tc>
          <w:tcPr>
            <w:tcW w:w="900" w:type="dxa"/>
            <w:shd w:val="clear" w:color="auto" w:fill="auto"/>
          </w:tcPr>
          <w:p w14:paraId="24E652B5" w14:textId="161D0B01" w:rsidR="00A26411" w:rsidRPr="00153DC9" w:rsidRDefault="00A26411" w:rsidP="00AF46ED">
            <w:pPr>
              <w:pBdr>
                <w:bottom w:val="double" w:sz="4" w:space="1" w:color="auto"/>
              </w:pBdr>
              <w:tabs>
                <w:tab w:val="decimal" w:pos="705"/>
              </w:tabs>
              <w:spacing w:line="280" w:lineRule="exact"/>
              <w:jc w:val="right"/>
              <w:rPr>
                <w:rFonts w:ascii="Arial" w:hAnsi="Arial" w:cs="Arial"/>
                <w:sz w:val="16"/>
                <w:szCs w:val="16"/>
                <w:u w:val="none"/>
              </w:rPr>
            </w:pPr>
            <w:r w:rsidRPr="00153DC9">
              <w:rPr>
                <w:rFonts w:ascii="Arial" w:hAnsi="Arial" w:cs="Arial"/>
                <w:sz w:val="16"/>
                <w:szCs w:val="16"/>
                <w:u w:val="none"/>
              </w:rPr>
              <w:t>137,169</w:t>
            </w:r>
          </w:p>
        </w:tc>
        <w:tc>
          <w:tcPr>
            <w:tcW w:w="940" w:type="dxa"/>
          </w:tcPr>
          <w:p w14:paraId="13BD0A60" w14:textId="733BEABE"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116,485</w:t>
            </w:r>
            <w:r w:rsidRPr="00153DC9">
              <w:rPr>
                <w:rFonts w:ascii="Arial" w:hAnsi="Arial" w:cs="Arial" w:hint="cs"/>
                <w:sz w:val="16"/>
                <w:szCs w:val="16"/>
                <w:u w:val="none"/>
                <w:cs/>
              </w:rPr>
              <w:t>)</w:t>
            </w:r>
          </w:p>
        </w:tc>
        <w:tc>
          <w:tcPr>
            <w:tcW w:w="905" w:type="dxa"/>
            <w:vAlign w:val="center"/>
          </w:tcPr>
          <w:p w14:paraId="5643B128" w14:textId="6E0E64A0"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64,374</w:t>
            </w:r>
            <w:r w:rsidRPr="00153DC9">
              <w:rPr>
                <w:rFonts w:ascii="Arial" w:hAnsi="Arial" w:cs="Arial" w:hint="cs"/>
                <w:sz w:val="16"/>
                <w:szCs w:val="16"/>
                <w:u w:val="none"/>
                <w:cs/>
              </w:rPr>
              <w:t>)</w:t>
            </w:r>
          </w:p>
        </w:tc>
        <w:tc>
          <w:tcPr>
            <w:tcW w:w="1030" w:type="dxa"/>
            <w:vAlign w:val="center"/>
          </w:tcPr>
          <w:p w14:paraId="7DF032C7" w14:textId="39373022"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1,276,975</w:t>
            </w:r>
          </w:p>
        </w:tc>
        <w:tc>
          <w:tcPr>
            <w:tcW w:w="1085" w:type="dxa"/>
            <w:vAlign w:val="center"/>
          </w:tcPr>
          <w:p w14:paraId="02D9080A" w14:textId="02695C5D" w:rsidR="00A26411" w:rsidRPr="00153DC9" w:rsidRDefault="00A26411" w:rsidP="00AF46ED">
            <w:pPr>
              <w:pBdr>
                <w:bottom w:val="double" w:sz="4" w:space="1" w:color="auto"/>
              </w:pBdr>
              <w:tabs>
                <w:tab w:val="decimal" w:pos="705"/>
              </w:tabs>
              <w:spacing w:line="280" w:lineRule="exact"/>
              <w:rPr>
                <w:rFonts w:ascii="Arial" w:hAnsi="Arial" w:cs="Arial"/>
                <w:sz w:val="16"/>
                <w:szCs w:val="16"/>
                <w:u w:val="none"/>
              </w:rPr>
            </w:pPr>
            <w:r w:rsidRPr="00153DC9">
              <w:rPr>
                <w:rFonts w:ascii="Arial" w:hAnsi="Arial" w:cs="Arial"/>
                <w:sz w:val="16"/>
                <w:szCs w:val="16"/>
                <w:u w:val="none"/>
              </w:rPr>
              <w:t>1,188,702</w:t>
            </w:r>
          </w:p>
        </w:tc>
      </w:tr>
      <w:tr w:rsidR="00AF46ED" w:rsidRPr="00153DC9" w14:paraId="3D87B113" w14:textId="77777777" w:rsidTr="00C97C51">
        <w:trPr>
          <w:trHeight w:val="251"/>
        </w:trPr>
        <w:tc>
          <w:tcPr>
            <w:tcW w:w="2830" w:type="dxa"/>
            <w:vAlign w:val="bottom"/>
          </w:tcPr>
          <w:p w14:paraId="78BC229F" w14:textId="7777777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Segment operating profit (loss)</w:t>
            </w:r>
          </w:p>
        </w:tc>
        <w:tc>
          <w:tcPr>
            <w:tcW w:w="930" w:type="dxa"/>
            <w:vAlign w:val="center"/>
          </w:tcPr>
          <w:p w14:paraId="64892233" w14:textId="4E35BC7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196,417</w:t>
            </w:r>
          </w:p>
        </w:tc>
        <w:tc>
          <w:tcPr>
            <w:tcW w:w="930" w:type="dxa"/>
            <w:shd w:val="clear" w:color="auto" w:fill="auto"/>
            <w:vAlign w:val="center"/>
          </w:tcPr>
          <w:p w14:paraId="7BF1E2DA" w14:textId="1B42455E" w:rsidR="00AF46ED" w:rsidRPr="00153DC9" w:rsidRDefault="00D67293"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154,854</w:t>
            </w:r>
          </w:p>
        </w:tc>
        <w:tc>
          <w:tcPr>
            <w:tcW w:w="930" w:type="dxa"/>
            <w:vAlign w:val="center"/>
          </w:tcPr>
          <w:p w14:paraId="0998CDB8" w14:textId="0187DBFD"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54,640</w:t>
            </w:r>
          </w:p>
        </w:tc>
        <w:tc>
          <w:tcPr>
            <w:tcW w:w="930" w:type="dxa"/>
            <w:vAlign w:val="center"/>
          </w:tcPr>
          <w:p w14:paraId="4618BD85" w14:textId="6371B74B" w:rsidR="00AF46ED" w:rsidRPr="00153DC9" w:rsidRDefault="00AF46ED" w:rsidP="00AF46ED">
            <w:pPr>
              <w:tabs>
                <w:tab w:val="decimal" w:pos="705"/>
              </w:tabs>
              <w:spacing w:line="280" w:lineRule="exact"/>
              <w:rPr>
                <w:rFonts w:ascii="Arial" w:hAnsi="Arial" w:cs="Arial"/>
                <w:sz w:val="16"/>
                <w:szCs w:val="16"/>
                <w:u w:val="none"/>
                <w:cs/>
              </w:rPr>
            </w:pPr>
            <w:r w:rsidRPr="00153DC9">
              <w:rPr>
                <w:rFonts w:ascii="Arial" w:hAnsi="Arial" w:cs="Arial"/>
                <w:sz w:val="16"/>
                <w:szCs w:val="16"/>
                <w:u w:val="none"/>
              </w:rPr>
              <w:t>21,608</w:t>
            </w:r>
          </w:p>
        </w:tc>
        <w:tc>
          <w:tcPr>
            <w:tcW w:w="930" w:type="dxa"/>
            <w:vAlign w:val="center"/>
          </w:tcPr>
          <w:p w14:paraId="3E2B8191" w14:textId="1B279EEE"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11,636</w:t>
            </w:r>
            <w:r w:rsidRPr="00153DC9">
              <w:rPr>
                <w:rFonts w:ascii="Arial" w:hAnsi="Arial" w:cs="Arial" w:hint="cs"/>
                <w:sz w:val="16"/>
                <w:szCs w:val="16"/>
                <w:u w:val="none"/>
                <w:cs/>
              </w:rPr>
              <w:t>)</w:t>
            </w:r>
          </w:p>
        </w:tc>
        <w:tc>
          <w:tcPr>
            <w:tcW w:w="930" w:type="dxa"/>
          </w:tcPr>
          <w:p w14:paraId="261660E2" w14:textId="1E2EF5E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5,863</w:t>
            </w:r>
          </w:p>
        </w:tc>
        <w:tc>
          <w:tcPr>
            <w:tcW w:w="930" w:type="dxa"/>
          </w:tcPr>
          <w:p w14:paraId="438F8356" w14:textId="2E30AEE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41,175</w:t>
            </w:r>
          </w:p>
        </w:tc>
        <w:tc>
          <w:tcPr>
            <w:tcW w:w="930" w:type="dxa"/>
            <w:shd w:val="clear" w:color="auto" w:fill="auto"/>
          </w:tcPr>
          <w:p w14:paraId="73AE4DC9" w14:textId="0B3FB9FE"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20,301</w:t>
            </w:r>
          </w:p>
        </w:tc>
        <w:tc>
          <w:tcPr>
            <w:tcW w:w="840" w:type="dxa"/>
            <w:shd w:val="clear" w:color="auto" w:fill="auto"/>
          </w:tcPr>
          <w:p w14:paraId="769A0586" w14:textId="6CD6532B"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75,777</w:t>
            </w:r>
            <w:r w:rsidRPr="00153DC9">
              <w:rPr>
                <w:rFonts w:ascii="Arial" w:hAnsi="Arial" w:cs="Arial" w:hint="cs"/>
                <w:sz w:val="16"/>
                <w:szCs w:val="16"/>
                <w:u w:val="none"/>
                <w:cs/>
              </w:rPr>
              <w:t>)</w:t>
            </w:r>
          </w:p>
        </w:tc>
        <w:tc>
          <w:tcPr>
            <w:tcW w:w="900" w:type="dxa"/>
            <w:shd w:val="clear" w:color="auto" w:fill="auto"/>
          </w:tcPr>
          <w:p w14:paraId="171C859F" w14:textId="744A2F6C" w:rsidR="00AF46ED" w:rsidRPr="00153DC9" w:rsidRDefault="008F74E6" w:rsidP="00AF46ED">
            <w:pPr>
              <w:tabs>
                <w:tab w:val="decimal" w:pos="705"/>
              </w:tabs>
              <w:spacing w:line="280" w:lineRule="exact"/>
              <w:jc w:val="right"/>
              <w:rPr>
                <w:rFonts w:ascii="Arial" w:hAnsi="Arial" w:cs="Arial"/>
                <w:sz w:val="16"/>
                <w:szCs w:val="16"/>
                <w:u w:val="none"/>
              </w:rPr>
            </w:pPr>
            <w:r>
              <w:rPr>
                <w:rFonts w:ascii="Arial" w:hAnsi="Arial" w:cs="Arial"/>
                <w:sz w:val="16"/>
                <w:szCs w:val="16"/>
                <w:u w:val="none"/>
              </w:rPr>
              <w:t>15,165</w:t>
            </w:r>
          </w:p>
        </w:tc>
        <w:tc>
          <w:tcPr>
            <w:tcW w:w="940" w:type="dxa"/>
          </w:tcPr>
          <w:p w14:paraId="00EB062B" w14:textId="6A819870" w:rsidR="00AF46ED" w:rsidRPr="00153DC9" w:rsidRDefault="008F74E6" w:rsidP="00AF46ED">
            <w:pPr>
              <w:tabs>
                <w:tab w:val="decimal" w:pos="705"/>
              </w:tabs>
              <w:spacing w:line="280" w:lineRule="exact"/>
              <w:rPr>
                <w:rFonts w:ascii="Arial" w:hAnsi="Arial" w:cs="Arial"/>
                <w:sz w:val="16"/>
                <w:szCs w:val="16"/>
                <w:u w:val="none"/>
              </w:rPr>
            </w:pPr>
            <w:r>
              <w:rPr>
                <w:rFonts w:ascii="Arial" w:hAnsi="Arial" w:cs="Arial"/>
                <w:sz w:val="16"/>
                <w:szCs w:val="16"/>
                <w:u w:val="none"/>
              </w:rPr>
              <w:t>-</w:t>
            </w:r>
          </w:p>
        </w:tc>
        <w:tc>
          <w:tcPr>
            <w:tcW w:w="905" w:type="dxa"/>
            <w:vAlign w:val="center"/>
          </w:tcPr>
          <w:p w14:paraId="535853B2" w14:textId="58D4D84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w:t>
            </w:r>
          </w:p>
        </w:tc>
        <w:tc>
          <w:tcPr>
            <w:tcW w:w="1030" w:type="dxa"/>
            <w:vAlign w:val="center"/>
          </w:tcPr>
          <w:p w14:paraId="7E8FB6B8" w14:textId="7A3E549B"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204,819</w:t>
            </w:r>
          </w:p>
        </w:tc>
        <w:tc>
          <w:tcPr>
            <w:tcW w:w="1085" w:type="dxa"/>
            <w:vAlign w:val="center"/>
          </w:tcPr>
          <w:p w14:paraId="6A619B17" w14:textId="7EAA8F97" w:rsidR="00AF46ED" w:rsidRPr="00153DC9" w:rsidRDefault="00AF46ED" w:rsidP="00AF46ED">
            <w:pPr>
              <w:tabs>
                <w:tab w:val="decimal" w:pos="705"/>
              </w:tabs>
              <w:spacing w:line="280" w:lineRule="exact"/>
              <w:rPr>
                <w:rFonts w:ascii="Arial" w:hAnsi="Arial" w:cs="Arial"/>
                <w:sz w:val="16"/>
                <w:szCs w:val="16"/>
                <w:u w:val="none"/>
              </w:rPr>
            </w:pPr>
            <w:r w:rsidRPr="00153DC9">
              <w:rPr>
                <w:rFonts w:ascii="Arial" w:hAnsi="Arial" w:cs="Arial"/>
                <w:sz w:val="16"/>
                <w:szCs w:val="16"/>
                <w:u w:val="none"/>
              </w:rPr>
              <w:t>217,791</w:t>
            </w:r>
          </w:p>
        </w:tc>
      </w:tr>
      <w:tr w:rsidR="00AF46ED" w:rsidRPr="00153DC9" w14:paraId="2A0EFA9F" w14:textId="77777777" w:rsidTr="00C97C51">
        <w:trPr>
          <w:trHeight w:val="251"/>
        </w:trPr>
        <w:tc>
          <w:tcPr>
            <w:tcW w:w="2830" w:type="dxa"/>
            <w:vAlign w:val="bottom"/>
          </w:tcPr>
          <w:p w14:paraId="19A0F913" w14:textId="77777777" w:rsidR="00AF46ED" w:rsidRPr="00153DC9" w:rsidRDefault="00AF46ED" w:rsidP="00AF46ED">
            <w:pPr>
              <w:spacing w:line="280" w:lineRule="exact"/>
              <w:ind w:left="142" w:hanging="142"/>
              <w:rPr>
                <w:rFonts w:ascii="Arial" w:hAnsi="Arial" w:cs="Arial"/>
                <w:sz w:val="16"/>
                <w:szCs w:val="16"/>
                <w:u w:val="none"/>
              </w:rPr>
            </w:pPr>
            <w:r w:rsidRPr="00153DC9">
              <w:rPr>
                <w:rFonts w:ascii="Arial" w:hAnsi="Arial" w:cs="Arial"/>
                <w:color w:val="000000" w:themeColor="text1"/>
                <w:sz w:val="16"/>
                <w:szCs w:val="16"/>
                <w:u w:val="none"/>
              </w:rPr>
              <w:t>Unallocated revenues and expenses</w:t>
            </w:r>
          </w:p>
        </w:tc>
        <w:tc>
          <w:tcPr>
            <w:tcW w:w="930" w:type="dxa"/>
            <w:vAlign w:val="center"/>
          </w:tcPr>
          <w:p w14:paraId="4F80193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0053CEC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2A30C844"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30" w:type="dxa"/>
            <w:vAlign w:val="center"/>
          </w:tcPr>
          <w:p w14:paraId="2C7FAAFA" w14:textId="77777777" w:rsidR="00AF46ED" w:rsidRPr="00153DC9" w:rsidRDefault="00AF46ED" w:rsidP="00AF46ED">
            <w:pPr>
              <w:tabs>
                <w:tab w:val="decimal" w:pos="600"/>
              </w:tabs>
              <w:spacing w:line="280" w:lineRule="exact"/>
              <w:rPr>
                <w:rFonts w:ascii="Arial" w:hAnsi="Arial" w:cs="Arial"/>
                <w:sz w:val="16"/>
                <w:szCs w:val="16"/>
                <w:u w:val="none"/>
                <w:cs/>
              </w:rPr>
            </w:pPr>
          </w:p>
        </w:tc>
        <w:tc>
          <w:tcPr>
            <w:tcW w:w="930" w:type="dxa"/>
          </w:tcPr>
          <w:p w14:paraId="38CF0B9E"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30" w:type="dxa"/>
          </w:tcPr>
          <w:p w14:paraId="79FD7B38"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30" w:type="dxa"/>
          </w:tcPr>
          <w:p w14:paraId="0C6D16D9"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30" w:type="dxa"/>
          </w:tcPr>
          <w:p w14:paraId="50122DEA" w14:textId="77777777" w:rsidR="00AF46ED" w:rsidRPr="00153DC9" w:rsidRDefault="00AF46ED" w:rsidP="00AF46ED">
            <w:pPr>
              <w:tabs>
                <w:tab w:val="decimal" w:pos="495"/>
              </w:tabs>
              <w:spacing w:line="280" w:lineRule="exact"/>
              <w:rPr>
                <w:rFonts w:ascii="Arial" w:hAnsi="Arial" w:cs="Arial"/>
                <w:sz w:val="16"/>
                <w:szCs w:val="16"/>
                <w:u w:val="none"/>
              </w:rPr>
            </w:pPr>
          </w:p>
        </w:tc>
        <w:tc>
          <w:tcPr>
            <w:tcW w:w="840" w:type="dxa"/>
            <w:shd w:val="clear" w:color="auto" w:fill="auto"/>
          </w:tcPr>
          <w:p w14:paraId="6C881AEA"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00" w:type="dxa"/>
            <w:shd w:val="clear" w:color="auto" w:fill="auto"/>
          </w:tcPr>
          <w:p w14:paraId="522E2B81" w14:textId="77777777" w:rsidR="00AF46ED" w:rsidRPr="00153DC9" w:rsidRDefault="00AF46ED" w:rsidP="00AF46ED">
            <w:pPr>
              <w:tabs>
                <w:tab w:val="decimal" w:pos="495"/>
              </w:tabs>
              <w:spacing w:line="280" w:lineRule="exact"/>
              <w:rPr>
                <w:rFonts w:ascii="Arial" w:hAnsi="Arial" w:cs="Arial"/>
                <w:sz w:val="16"/>
                <w:szCs w:val="16"/>
                <w:u w:val="none"/>
              </w:rPr>
            </w:pPr>
          </w:p>
        </w:tc>
        <w:tc>
          <w:tcPr>
            <w:tcW w:w="940" w:type="dxa"/>
            <w:vAlign w:val="center"/>
          </w:tcPr>
          <w:p w14:paraId="647854DB" w14:textId="3C3ED996" w:rsidR="00AF46ED" w:rsidRPr="00153DC9" w:rsidRDefault="00AF46ED" w:rsidP="00AF46ED">
            <w:pPr>
              <w:tabs>
                <w:tab w:val="decimal" w:pos="495"/>
              </w:tabs>
              <w:spacing w:line="280" w:lineRule="exact"/>
              <w:rPr>
                <w:rFonts w:ascii="Arial" w:hAnsi="Arial" w:cs="Arial"/>
                <w:sz w:val="16"/>
                <w:szCs w:val="16"/>
                <w:u w:val="none"/>
              </w:rPr>
            </w:pPr>
          </w:p>
        </w:tc>
        <w:tc>
          <w:tcPr>
            <w:tcW w:w="905" w:type="dxa"/>
            <w:vAlign w:val="center"/>
          </w:tcPr>
          <w:p w14:paraId="775C3025" w14:textId="77777777" w:rsidR="00AF46ED" w:rsidRPr="00153DC9" w:rsidRDefault="00AF46ED" w:rsidP="00AF46ED">
            <w:pPr>
              <w:tabs>
                <w:tab w:val="decimal" w:pos="495"/>
              </w:tabs>
              <w:spacing w:line="280" w:lineRule="exact"/>
              <w:rPr>
                <w:rFonts w:ascii="Arial" w:hAnsi="Arial" w:cs="Arial"/>
                <w:sz w:val="16"/>
                <w:szCs w:val="16"/>
                <w:u w:val="none"/>
              </w:rPr>
            </w:pPr>
          </w:p>
        </w:tc>
        <w:tc>
          <w:tcPr>
            <w:tcW w:w="1030" w:type="dxa"/>
            <w:vAlign w:val="center"/>
          </w:tcPr>
          <w:p w14:paraId="26AFEC6F" w14:textId="77777777" w:rsidR="00AF46ED" w:rsidRPr="00153DC9" w:rsidRDefault="00AF46ED" w:rsidP="00AF46ED">
            <w:pPr>
              <w:tabs>
                <w:tab w:val="decimal" w:pos="720"/>
              </w:tabs>
              <w:spacing w:line="280" w:lineRule="exact"/>
              <w:rPr>
                <w:rFonts w:ascii="Arial" w:hAnsi="Arial" w:cs="Arial"/>
                <w:sz w:val="16"/>
                <w:szCs w:val="16"/>
                <w:u w:val="none"/>
              </w:rPr>
            </w:pPr>
          </w:p>
        </w:tc>
        <w:tc>
          <w:tcPr>
            <w:tcW w:w="1085" w:type="dxa"/>
            <w:vAlign w:val="center"/>
          </w:tcPr>
          <w:p w14:paraId="460E34DE" w14:textId="77777777" w:rsidR="00AF46ED" w:rsidRPr="00153DC9" w:rsidRDefault="00AF46ED" w:rsidP="00AF46ED">
            <w:pPr>
              <w:tabs>
                <w:tab w:val="decimal" w:pos="720"/>
              </w:tabs>
              <w:spacing w:line="280" w:lineRule="exact"/>
              <w:rPr>
                <w:rFonts w:ascii="Arial" w:hAnsi="Arial" w:cs="Arial"/>
                <w:sz w:val="16"/>
                <w:szCs w:val="16"/>
                <w:u w:val="none"/>
              </w:rPr>
            </w:pPr>
          </w:p>
        </w:tc>
      </w:tr>
      <w:tr w:rsidR="00AF46ED" w:rsidRPr="00153DC9" w14:paraId="5D80DD0D" w14:textId="77777777" w:rsidTr="00C97C51">
        <w:trPr>
          <w:trHeight w:val="251"/>
        </w:trPr>
        <w:tc>
          <w:tcPr>
            <w:tcW w:w="2830" w:type="dxa"/>
            <w:vAlign w:val="bottom"/>
          </w:tcPr>
          <w:p w14:paraId="1BB174AA" w14:textId="77777777" w:rsidR="00AF46ED" w:rsidRPr="00153DC9" w:rsidRDefault="00AF46ED" w:rsidP="003874E1">
            <w:pPr>
              <w:spacing w:line="280" w:lineRule="exact"/>
              <w:rPr>
                <w:rFonts w:ascii="Arial" w:hAnsi="Arial" w:cs="Arial"/>
                <w:color w:val="000000" w:themeColor="text1"/>
                <w:sz w:val="16"/>
                <w:szCs w:val="16"/>
                <w:u w:val="none"/>
              </w:rPr>
            </w:pPr>
            <w:r w:rsidRPr="00153DC9">
              <w:rPr>
                <w:rFonts w:ascii="Arial" w:hAnsi="Arial" w:cs="Arial"/>
                <w:color w:val="000000" w:themeColor="text1"/>
                <w:sz w:val="16"/>
                <w:szCs w:val="16"/>
                <w:u w:val="none"/>
              </w:rPr>
              <w:t>Other income</w:t>
            </w:r>
          </w:p>
        </w:tc>
        <w:tc>
          <w:tcPr>
            <w:tcW w:w="930" w:type="dxa"/>
            <w:vAlign w:val="center"/>
          </w:tcPr>
          <w:p w14:paraId="01D55B8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1240AC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0EBD4C0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0F19B4A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68335E6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15B96E1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05C00AB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3368037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35CC243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6DFBC07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3858F4A5" w14:textId="5047CFCD"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47AE3BA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02343E9B" w14:textId="75F81F88"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12,181</w:t>
            </w:r>
          </w:p>
        </w:tc>
        <w:tc>
          <w:tcPr>
            <w:tcW w:w="1085" w:type="dxa"/>
            <w:vAlign w:val="center"/>
          </w:tcPr>
          <w:p w14:paraId="29528339" w14:textId="0EE87FD9"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6,249</w:t>
            </w:r>
          </w:p>
        </w:tc>
      </w:tr>
      <w:tr w:rsidR="00AF46ED" w:rsidRPr="00153DC9" w14:paraId="6060F2F4" w14:textId="77777777" w:rsidTr="00C97C51">
        <w:trPr>
          <w:trHeight w:val="251"/>
        </w:trPr>
        <w:tc>
          <w:tcPr>
            <w:tcW w:w="2830" w:type="dxa"/>
            <w:vAlign w:val="bottom"/>
          </w:tcPr>
          <w:p w14:paraId="33AD272C" w14:textId="2A7AD299" w:rsidR="00AF46ED" w:rsidRPr="00153DC9" w:rsidRDefault="00AF46ED" w:rsidP="003874E1">
            <w:pPr>
              <w:spacing w:line="280" w:lineRule="exact"/>
              <w:rPr>
                <w:rFonts w:ascii="Arial" w:hAnsi="Arial" w:cstheme="minorBidi"/>
                <w:color w:val="000000" w:themeColor="text1"/>
                <w:sz w:val="16"/>
                <w:szCs w:val="16"/>
                <w:u w:val="none"/>
                <w:cs/>
              </w:rPr>
            </w:pPr>
            <w:r w:rsidRPr="00153DC9">
              <w:rPr>
                <w:rFonts w:ascii="Arial" w:hAnsi="Arial" w:cs="Arial"/>
                <w:color w:val="000000" w:themeColor="text1"/>
                <w:sz w:val="16"/>
                <w:szCs w:val="16"/>
                <w:u w:val="none"/>
              </w:rPr>
              <w:t>Distribution expenses</w:t>
            </w:r>
          </w:p>
        </w:tc>
        <w:tc>
          <w:tcPr>
            <w:tcW w:w="930" w:type="dxa"/>
            <w:vAlign w:val="center"/>
          </w:tcPr>
          <w:p w14:paraId="14C4889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52B8FF3E"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1E24C71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03F58CF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7E2E165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91B879B"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02E1F2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46DC67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3D8CB98E"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57FDA5DE"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42640FB6" w14:textId="6E128823"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13BB8758"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1C4406B9" w14:textId="073E9F22"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(17,193)</w:t>
            </w:r>
          </w:p>
        </w:tc>
        <w:tc>
          <w:tcPr>
            <w:tcW w:w="1085" w:type="dxa"/>
            <w:vAlign w:val="center"/>
          </w:tcPr>
          <w:p w14:paraId="78C2B32E" w14:textId="4CCE4FBE"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19,932</w:t>
            </w:r>
            <w:r w:rsidRPr="00153DC9">
              <w:rPr>
                <w:rFonts w:ascii="Arial" w:hAnsi="Arial" w:cs="Arial" w:hint="cs"/>
                <w:sz w:val="16"/>
                <w:szCs w:val="16"/>
                <w:u w:val="none"/>
                <w:cs/>
              </w:rPr>
              <w:t>)</w:t>
            </w:r>
          </w:p>
        </w:tc>
      </w:tr>
      <w:tr w:rsidR="00AF46ED" w:rsidRPr="00153DC9" w14:paraId="0A4E26FC" w14:textId="77777777" w:rsidTr="00C97C51">
        <w:trPr>
          <w:trHeight w:val="265"/>
        </w:trPr>
        <w:tc>
          <w:tcPr>
            <w:tcW w:w="2830" w:type="dxa"/>
            <w:vAlign w:val="bottom"/>
          </w:tcPr>
          <w:p w14:paraId="0255759A" w14:textId="37B324D1" w:rsidR="00AF46ED" w:rsidRPr="00153DC9" w:rsidRDefault="00AF46ED" w:rsidP="003874E1">
            <w:pPr>
              <w:spacing w:line="280" w:lineRule="exact"/>
              <w:rPr>
                <w:rFonts w:ascii="Arial" w:hAnsi="Arial" w:cs="Arial"/>
                <w:color w:val="000000" w:themeColor="text1"/>
                <w:sz w:val="16"/>
                <w:szCs w:val="16"/>
                <w:u w:val="none"/>
              </w:rPr>
            </w:pPr>
            <w:r w:rsidRPr="00153DC9">
              <w:rPr>
                <w:rFonts w:ascii="Arial" w:hAnsi="Arial" w:cs="Arial"/>
                <w:color w:val="000000" w:themeColor="text1"/>
                <w:sz w:val="16"/>
                <w:szCs w:val="16"/>
                <w:u w:val="none"/>
              </w:rPr>
              <w:t>Administrative expenses</w:t>
            </w:r>
          </w:p>
        </w:tc>
        <w:tc>
          <w:tcPr>
            <w:tcW w:w="930" w:type="dxa"/>
            <w:vAlign w:val="center"/>
          </w:tcPr>
          <w:p w14:paraId="238D4B3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E8A841F"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22FB8AA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2702159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1602DFD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075194AC"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5FC136F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1267841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484D105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48B62FC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28425931" w14:textId="38D118EE"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14647E8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6E57A137" w14:textId="0EBC1219"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(298,463)</w:t>
            </w:r>
          </w:p>
        </w:tc>
        <w:tc>
          <w:tcPr>
            <w:tcW w:w="1085" w:type="dxa"/>
            <w:vAlign w:val="center"/>
          </w:tcPr>
          <w:p w14:paraId="32D0AB73" w14:textId="28A9381C"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208,027</w:t>
            </w:r>
            <w:r w:rsidRPr="00153DC9">
              <w:rPr>
                <w:rFonts w:ascii="Arial" w:hAnsi="Arial" w:cs="Arial" w:hint="cs"/>
                <w:sz w:val="16"/>
                <w:szCs w:val="16"/>
                <w:u w:val="none"/>
                <w:cs/>
              </w:rPr>
              <w:t>)</w:t>
            </w:r>
          </w:p>
        </w:tc>
      </w:tr>
      <w:tr w:rsidR="00AF46ED" w:rsidRPr="00153DC9" w14:paraId="06D80933" w14:textId="77777777" w:rsidTr="00C97C51">
        <w:trPr>
          <w:trHeight w:val="265"/>
        </w:trPr>
        <w:tc>
          <w:tcPr>
            <w:tcW w:w="2830" w:type="dxa"/>
            <w:shd w:val="clear" w:color="auto" w:fill="auto"/>
            <w:vAlign w:val="bottom"/>
          </w:tcPr>
          <w:p w14:paraId="055087C1" w14:textId="6E9842FC" w:rsidR="00AF46ED" w:rsidRPr="00153DC9" w:rsidRDefault="00AF46ED" w:rsidP="00AF46ED">
            <w:pPr>
              <w:spacing w:line="280" w:lineRule="exact"/>
              <w:ind w:left="165" w:hanging="180"/>
              <w:rPr>
                <w:rFonts w:ascii="Arial" w:hAnsi="Arial" w:cs="Arial"/>
                <w:color w:val="000000" w:themeColor="text1"/>
                <w:sz w:val="16"/>
                <w:szCs w:val="16"/>
                <w:u w:val="none"/>
              </w:rPr>
            </w:pPr>
            <w:r w:rsidRPr="00153DC9">
              <w:rPr>
                <w:rFonts w:ascii="Arial" w:hAnsi="Arial" w:cs="Arial"/>
                <w:color w:val="000000" w:themeColor="text1"/>
                <w:sz w:val="16"/>
                <w:szCs w:val="16"/>
                <w:u w:val="none"/>
              </w:rPr>
              <w:t>Provision for litigation cases</w:t>
            </w:r>
          </w:p>
        </w:tc>
        <w:tc>
          <w:tcPr>
            <w:tcW w:w="930" w:type="dxa"/>
            <w:shd w:val="clear" w:color="auto" w:fill="auto"/>
            <w:vAlign w:val="center"/>
          </w:tcPr>
          <w:p w14:paraId="7D74BB98"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vAlign w:val="center"/>
          </w:tcPr>
          <w:p w14:paraId="024DB72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vAlign w:val="center"/>
          </w:tcPr>
          <w:p w14:paraId="7A78DDAF"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vAlign w:val="center"/>
          </w:tcPr>
          <w:p w14:paraId="09DD867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tcPr>
          <w:p w14:paraId="127BCEB5"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tcPr>
          <w:p w14:paraId="32B5C2EE"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tcPr>
          <w:p w14:paraId="020401C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shd w:val="clear" w:color="auto" w:fill="auto"/>
          </w:tcPr>
          <w:p w14:paraId="6EC3DBB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shd w:val="clear" w:color="auto" w:fill="auto"/>
          </w:tcPr>
          <w:p w14:paraId="6AD0174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shd w:val="clear" w:color="auto" w:fill="auto"/>
          </w:tcPr>
          <w:p w14:paraId="4C1ADB6F"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shd w:val="clear" w:color="auto" w:fill="auto"/>
            <w:vAlign w:val="center"/>
          </w:tcPr>
          <w:p w14:paraId="3D6111E8"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5" w:type="dxa"/>
            <w:shd w:val="clear" w:color="auto" w:fill="auto"/>
            <w:vAlign w:val="center"/>
          </w:tcPr>
          <w:p w14:paraId="4FF8D04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shd w:val="clear" w:color="auto" w:fill="auto"/>
            <w:vAlign w:val="center"/>
          </w:tcPr>
          <w:p w14:paraId="175B8D03" w14:textId="51673310"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(19,242)</w:t>
            </w:r>
          </w:p>
        </w:tc>
        <w:tc>
          <w:tcPr>
            <w:tcW w:w="1085" w:type="dxa"/>
            <w:shd w:val="clear" w:color="auto" w:fill="auto"/>
            <w:vAlign w:val="center"/>
          </w:tcPr>
          <w:p w14:paraId="2E3D75AC" w14:textId="25742E7A" w:rsidR="00AF46ED" w:rsidRPr="00153DC9" w:rsidRDefault="00AF46ED" w:rsidP="00AF46ED">
            <w:pPr>
              <w:tabs>
                <w:tab w:val="decimal" w:pos="720"/>
              </w:tabs>
              <w:spacing w:line="280" w:lineRule="exact"/>
              <w:rPr>
                <w:rFonts w:ascii="Arial" w:hAnsi="Arial" w:cs="Arial"/>
                <w:sz w:val="16"/>
                <w:szCs w:val="16"/>
                <w:u w:val="none"/>
                <w:cs/>
              </w:rPr>
            </w:pPr>
            <w:r w:rsidRPr="00153DC9">
              <w:rPr>
                <w:rFonts w:ascii="Arial" w:hAnsi="Arial" w:cs="Arial"/>
                <w:sz w:val="16"/>
                <w:szCs w:val="16"/>
                <w:u w:val="none"/>
              </w:rPr>
              <w:t>-</w:t>
            </w:r>
          </w:p>
        </w:tc>
      </w:tr>
      <w:tr w:rsidR="00AF46ED" w:rsidRPr="00153DC9" w14:paraId="1693251D" w14:textId="77777777" w:rsidTr="00C97C51">
        <w:trPr>
          <w:trHeight w:val="251"/>
        </w:trPr>
        <w:tc>
          <w:tcPr>
            <w:tcW w:w="2830" w:type="dxa"/>
            <w:vAlign w:val="bottom"/>
          </w:tcPr>
          <w:p w14:paraId="733A3A9B" w14:textId="624EAE50" w:rsidR="00AF46ED" w:rsidRPr="00153DC9" w:rsidRDefault="00AF46ED" w:rsidP="00AF46ED">
            <w:pPr>
              <w:spacing w:line="280" w:lineRule="exact"/>
              <w:ind w:left="165" w:hanging="180"/>
              <w:rPr>
                <w:rFonts w:ascii="Arial" w:hAnsi="Arial" w:cs="Arial"/>
                <w:color w:val="000000" w:themeColor="text1"/>
                <w:sz w:val="16"/>
                <w:szCs w:val="16"/>
                <w:u w:val="none"/>
              </w:rPr>
            </w:pPr>
            <w:r w:rsidRPr="00153DC9">
              <w:rPr>
                <w:rFonts w:ascii="Arial" w:hAnsi="Arial" w:cs="Arial"/>
                <w:color w:val="000000" w:themeColor="text1"/>
                <w:sz w:val="16"/>
                <w:szCs w:val="16"/>
                <w:u w:val="none"/>
              </w:rPr>
              <w:t>Finance cost</w:t>
            </w:r>
          </w:p>
        </w:tc>
        <w:tc>
          <w:tcPr>
            <w:tcW w:w="930" w:type="dxa"/>
            <w:vAlign w:val="center"/>
          </w:tcPr>
          <w:p w14:paraId="1BE73AD5"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10C8ADDC"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DC2986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2D5D8C33"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78D83FD7"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1B16079B"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372E796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0CF387A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4568D49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05F2AA98"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75A816D0" w14:textId="10541D3F"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4C80212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6A8484BF" w14:textId="561B1BD5"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sz w:val="16"/>
                <w:szCs w:val="16"/>
                <w:u w:val="none"/>
              </w:rPr>
              <w:t>(26,997)</w:t>
            </w:r>
          </w:p>
        </w:tc>
        <w:tc>
          <w:tcPr>
            <w:tcW w:w="1085" w:type="dxa"/>
            <w:vAlign w:val="center"/>
          </w:tcPr>
          <w:p w14:paraId="78E57A56" w14:textId="16BAECA0"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20,108</w:t>
            </w:r>
            <w:r w:rsidRPr="00153DC9">
              <w:rPr>
                <w:rFonts w:ascii="Arial" w:hAnsi="Arial" w:cs="Arial" w:hint="cs"/>
                <w:sz w:val="16"/>
                <w:szCs w:val="16"/>
                <w:u w:val="none"/>
                <w:cs/>
              </w:rPr>
              <w:t>)</w:t>
            </w:r>
          </w:p>
        </w:tc>
      </w:tr>
      <w:tr w:rsidR="00AF46ED" w:rsidRPr="00153DC9" w14:paraId="13DC49F8" w14:textId="77777777" w:rsidTr="00C97C51">
        <w:trPr>
          <w:trHeight w:val="251"/>
        </w:trPr>
        <w:tc>
          <w:tcPr>
            <w:tcW w:w="2830" w:type="dxa"/>
            <w:vAlign w:val="bottom"/>
          </w:tcPr>
          <w:p w14:paraId="6FF96116" w14:textId="79304776" w:rsidR="00AF46ED" w:rsidRPr="00153DC9" w:rsidRDefault="00AF46ED" w:rsidP="00AF46ED">
            <w:pPr>
              <w:spacing w:line="280" w:lineRule="exact"/>
              <w:rPr>
                <w:rFonts w:ascii="Arial" w:hAnsi="Arial" w:cs="Arial"/>
                <w:color w:val="000000" w:themeColor="text1"/>
                <w:sz w:val="16"/>
                <w:szCs w:val="16"/>
                <w:u w:val="none"/>
              </w:rPr>
            </w:pPr>
            <w:r w:rsidRPr="00153DC9">
              <w:rPr>
                <w:rFonts w:ascii="Arial" w:hAnsi="Arial" w:cs="Arial"/>
                <w:color w:val="000000" w:themeColor="text1"/>
                <w:sz w:val="16"/>
                <w:szCs w:val="16"/>
                <w:u w:val="none"/>
              </w:rPr>
              <w:t>Loss before income tax expense</w:t>
            </w:r>
          </w:p>
        </w:tc>
        <w:tc>
          <w:tcPr>
            <w:tcW w:w="930" w:type="dxa"/>
            <w:vAlign w:val="center"/>
          </w:tcPr>
          <w:p w14:paraId="4D0E748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3E98B89B"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03EEE52F"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EDAEB8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2F898CE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AEE657C"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36B82668"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51A62DE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385B5AC2"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649205F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6F3B2997" w14:textId="49873F3E"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4BB774A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2749CAE4" w14:textId="3E567B88" w:rsidR="00AF46ED" w:rsidRPr="00153DC9" w:rsidRDefault="0039734F"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w:t>
            </w:r>
            <w:r w:rsidR="00AF46ED" w:rsidRPr="00153DC9">
              <w:rPr>
                <w:rFonts w:ascii="Arial" w:hAnsi="Arial" w:cs="Arial"/>
                <w:sz w:val="16"/>
                <w:szCs w:val="16"/>
                <w:u w:val="none"/>
              </w:rPr>
              <w:t>144,895)</w:t>
            </w:r>
          </w:p>
        </w:tc>
        <w:tc>
          <w:tcPr>
            <w:tcW w:w="1085" w:type="dxa"/>
            <w:vAlign w:val="center"/>
          </w:tcPr>
          <w:p w14:paraId="7B01EC89" w14:textId="65123912"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24,027</w:t>
            </w:r>
            <w:r w:rsidRPr="00153DC9">
              <w:rPr>
                <w:rFonts w:ascii="Arial" w:hAnsi="Arial" w:cs="Arial" w:hint="cs"/>
                <w:sz w:val="16"/>
                <w:szCs w:val="16"/>
                <w:u w:val="none"/>
                <w:cs/>
              </w:rPr>
              <w:t>)</w:t>
            </w:r>
          </w:p>
        </w:tc>
      </w:tr>
      <w:tr w:rsidR="00AF46ED" w:rsidRPr="00153DC9" w14:paraId="6E338593" w14:textId="77777777" w:rsidTr="00C97C51">
        <w:trPr>
          <w:trHeight w:val="251"/>
        </w:trPr>
        <w:tc>
          <w:tcPr>
            <w:tcW w:w="2830" w:type="dxa"/>
            <w:vAlign w:val="bottom"/>
          </w:tcPr>
          <w:p w14:paraId="050E6EDD" w14:textId="4606675B" w:rsidR="00AF46ED" w:rsidRPr="00153DC9" w:rsidRDefault="00AF46ED" w:rsidP="00AF46ED">
            <w:pPr>
              <w:spacing w:line="280" w:lineRule="exact"/>
              <w:rPr>
                <w:rFonts w:ascii="Arial" w:hAnsi="Arial" w:cstheme="minorBidi"/>
                <w:color w:val="000000" w:themeColor="text1"/>
                <w:sz w:val="16"/>
                <w:szCs w:val="16"/>
                <w:u w:val="none"/>
                <w:cs/>
              </w:rPr>
            </w:pPr>
            <w:r w:rsidRPr="00153DC9">
              <w:rPr>
                <w:rFonts w:ascii="Arial" w:hAnsi="Arial" w:cs="Arial"/>
                <w:color w:val="000000" w:themeColor="text1"/>
                <w:sz w:val="16"/>
                <w:szCs w:val="16"/>
                <w:u w:val="none"/>
              </w:rPr>
              <w:t>Income tax expense</w:t>
            </w:r>
          </w:p>
        </w:tc>
        <w:tc>
          <w:tcPr>
            <w:tcW w:w="930" w:type="dxa"/>
            <w:vAlign w:val="center"/>
          </w:tcPr>
          <w:p w14:paraId="15BFB78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6EF9193"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5FB099B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15057E6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0ECF4AD4"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17661D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759418C5"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D872917"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0A1154E5"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3C1521F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55402402" w14:textId="50FAAEEA"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18B2339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07724A61" w14:textId="42ABA454"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sz w:val="16"/>
                <w:szCs w:val="16"/>
                <w:u w:val="none"/>
              </w:rPr>
              <w:t>(11,632)</w:t>
            </w:r>
          </w:p>
        </w:tc>
        <w:tc>
          <w:tcPr>
            <w:tcW w:w="1085" w:type="dxa"/>
            <w:vAlign w:val="center"/>
          </w:tcPr>
          <w:p w14:paraId="469C1DE4" w14:textId="151815F9"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2,567</w:t>
            </w:r>
            <w:r w:rsidRPr="00153DC9">
              <w:rPr>
                <w:rFonts w:ascii="Arial" w:hAnsi="Arial" w:cs="Arial" w:hint="cs"/>
                <w:sz w:val="16"/>
                <w:szCs w:val="16"/>
                <w:u w:val="none"/>
                <w:cs/>
              </w:rPr>
              <w:t>)</w:t>
            </w:r>
          </w:p>
        </w:tc>
      </w:tr>
      <w:tr w:rsidR="00AF46ED" w:rsidRPr="00153DC9" w14:paraId="25F33EB9" w14:textId="77777777" w:rsidTr="00C97C51">
        <w:trPr>
          <w:trHeight w:val="251"/>
        </w:trPr>
        <w:tc>
          <w:tcPr>
            <w:tcW w:w="2830" w:type="dxa"/>
            <w:vAlign w:val="bottom"/>
          </w:tcPr>
          <w:p w14:paraId="499838C3" w14:textId="77777777" w:rsidR="00AF46ED" w:rsidRPr="00153DC9" w:rsidRDefault="00AF46ED" w:rsidP="00AF46ED">
            <w:pPr>
              <w:spacing w:line="280" w:lineRule="exact"/>
              <w:rPr>
                <w:rFonts w:ascii="Arial" w:hAnsi="Arial" w:cstheme="minorBidi"/>
                <w:color w:val="000000" w:themeColor="text1"/>
                <w:sz w:val="16"/>
                <w:szCs w:val="16"/>
                <w:u w:val="none"/>
              </w:rPr>
            </w:pPr>
            <w:r w:rsidRPr="00153DC9">
              <w:rPr>
                <w:rFonts w:ascii="Arial" w:hAnsi="Arial" w:cstheme="minorBidi"/>
                <w:color w:val="000000" w:themeColor="text1"/>
                <w:sz w:val="16"/>
                <w:szCs w:val="16"/>
                <w:u w:val="none"/>
              </w:rPr>
              <w:t>Loss for the year</w:t>
            </w:r>
          </w:p>
        </w:tc>
        <w:tc>
          <w:tcPr>
            <w:tcW w:w="930" w:type="dxa"/>
            <w:vAlign w:val="center"/>
          </w:tcPr>
          <w:p w14:paraId="6FC65B17"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27A181C9"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79FCBC61"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vAlign w:val="center"/>
          </w:tcPr>
          <w:p w14:paraId="6FD3D69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2CDB3FEF"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723083C5"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4A3C1580"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30" w:type="dxa"/>
          </w:tcPr>
          <w:p w14:paraId="7E11AFEE" w14:textId="77777777" w:rsidR="00AF46ED" w:rsidRPr="00153DC9" w:rsidRDefault="00AF46ED" w:rsidP="00AF46ED">
            <w:pPr>
              <w:tabs>
                <w:tab w:val="decimal" w:pos="600"/>
              </w:tabs>
              <w:spacing w:line="280" w:lineRule="exact"/>
              <w:rPr>
                <w:rFonts w:ascii="Arial" w:hAnsi="Arial" w:cs="Arial"/>
                <w:sz w:val="16"/>
                <w:szCs w:val="16"/>
                <w:u w:val="none"/>
              </w:rPr>
            </w:pPr>
          </w:p>
        </w:tc>
        <w:tc>
          <w:tcPr>
            <w:tcW w:w="840" w:type="dxa"/>
          </w:tcPr>
          <w:p w14:paraId="537AA4EA"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00" w:type="dxa"/>
          </w:tcPr>
          <w:p w14:paraId="50B2C09D" w14:textId="77777777" w:rsidR="00AF46ED" w:rsidRPr="00153DC9" w:rsidRDefault="00AF46ED" w:rsidP="00AF46ED">
            <w:pPr>
              <w:tabs>
                <w:tab w:val="decimal" w:pos="600"/>
              </w:tabs>
              <w:spacing w:line="280" w:lineRule="exact"/>
              <w:rPr>
                <w:rFonts w:ascii="Arial" w:hAnsi="Arial" w:cs="Arial"/>
                <w:sz w:val="16"/>
                <w:szCs w:val="16"/>
                <w:u w:val="none"/>
              </w:rPr>
            </w:pPr>
          </w:p>
        </w:tc>
        <w:tc>
          <w:tcPr>
            <w:tcW w:w="940" w:type="dxa"/>
            <w:vAlign w:val="center"/>
          </w:tcPr>
          <w:p w14:paraId="079734E7" w14:textId="11C51491" w:rsidR="00AF46ED" w:rsidRPr="00153DC9" w:rsidRDefault="00AF46ED" w:rsidP="00AF46ED">
            <w:pPr>
              <w:tabs>
                <w:tab w:val="decimal" w:pos="600"/>
              </w:tabs>
              <w:spacing w:line="280" w:lineRule="exact"/>
              <w:rPr>
                <w:rFonts w:ascii="Arial" w:hAnsi="Arial" w:cs="Arial"/>
                <w:sz w:val="16"/>
                <w:szCs w:val="16"/>
                <w:u w:val="none"/>
              </w:rPr>
            </w:pPr>
          </w:p>
        </w:tc>
        <w:tc>
          <w:tcPr>
            <w:tcW w:w="905" w:type="dxa"/>
            <w:vAlign w:val="center"/>
          </w:tcPr>
          <w:p w14:paraId="4ED523B6" w14:textId="77777777" w:rsidR="00AF46ED" w:rsidRPr="00153DC9" w:rsidRDefault="00AF46ED" w:rsidP="00AF46ED">
            <w:pPr>
              <w:tabs>
                <w:tab w:val="decimal" w:pos="600"/>
              </w:tabs>
              <w:spacing w:line="280" w:lineRule="exact"/>
              <w:rPr>
                <w:rFonts w:ascii="Arial" w:hAnsi="Arial" w:cs="Arial"/>
                <w:sz w:val="16"/>
                <w:szCs w:val="16"/>
                <w:u w:val="none"/>
              </w:rPr>
            </w:pPr>
          </w:p>
        </w:tc>
        <w:tc>
          <w:tcPr>
            <w:tcW w:w="1030" w:type="dxa"/>
            <w:vAlign w:val="center"/>
          </w:tcPr>
          <w:p w14:paraId="61C7D3E2" w14:textId="4A411B50"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sz w:val="16"/>
                <w:szCs w:val="16"/>
                <w:u w:val="none"/>
              </w:rPr>
              <w:t>(156,527)</w:t>
            </w:r>
          </w:p>
        </w:tc>
        <w:tc>
          <w:tcPr>
            <w:tcW w:w="1085" w:type="dxa"/>
            <w:vAlign w:val="center"/>
          </w:tcPr>
          <w:p w14:paraId="4A186BFA" w14:textId="6D61FD89" w:rsidR="00AF46ED" w:rsidRPr="00153DC9" w:rsidRDefault="00AF46ED" w:rsidP="00AF46ED">
            <w:pP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26,594</w:t>
            </w:r>
            <w:r w:rsidRPr="00153DC9">
              <w:rPr>
                <w:rFonts w:ascii="Arial" w:hAnsi="Arial" w:cs="Arial" w:hint="cs"/>
                <w:sz w:val="16"/>
                <w:szCs w:val="16"/>
                <w:u w:val="none"/>
                <w:cs/>
              </w:rPr>
              <w:t>)</w:t>
            </w:r>
          </w:p>
        </w:tc>
      </w:tr>
      <w:tr w:rsidR="00AF46ED" w:rsidRPr="00153DC9" w14:paraId="0E4F74E0" w14:textId="77777777" w:rsidTr="00C97C51">
        <w:trPr>
          <w:trHeight w:val="113"/>
        </w:trPr>
        <w:tc>
          <w:tcPr>
            <w:tcW w:w="2830" w:type="dxa"/>
            <w:vAlign w:val="bottom"/>
          </w:tcPr>
          <w:p w14:paraId="7FB9FE11" w14:textId="77777777" w:rsidR="00AF46ED" w:rsidRPr="00153DC9" w:rsidRDefault="00AF46ED" w:rsidP="00AF46ED">
            <w:pPr>
              <w:spacing w:line="280" w:lineRule="exact"/>
              <w:rPr>
                <w:rFonts w:ascii="Arial" w:hAnsi="Arial" w:cs="Arial"/>
                <w:color w:val="000000" w:themeColor="text1"/>
                <w:sz w:val="16"/>
                <w:szCs w:val="16"/>
                <w:u w:val="none"/>
              </w:rPr>
            </w:pPr>
            <w:r w:rsidRPr="00153DC9">
              <w:rPr>
                <w:rFonts w:ascii="Arial" w:hAnsi="Arial" w:cs="Arial"/>
                <w:color w:val="000000" w:themeColor="text1"/>
                <w:sz w:val="16"/>
                <w:szCs w:val="16"/>
                <w:u w:val="none"/>
              </w:rPr>
              <w:t xml:space="preserve">Non-controlling interests </w:t>
            </w:r>
          </w:p>
          <w:p w14:paraId="1D54E197" w14:textId="77777777" w:rsidR="00AF46ED" w:rsidRPr="00153DC9" w:rsidRDefault="00AF46ED" w:rsidP="00AF46ED">
            <w:pPr>
              <w:spacing w:line="280" w:lineRule="exact"/>
              <w:rPr>
                <w:rFonts w:ascii="Arial" w:hAnsi="Arial" w:cs="Arial"/>
                <w:color w:val="000000" w:themeColor="text1"/>
                <w:sz w:val="16"/>
                <w:szCs w:val="16"/>
                <w:u w:val="none"/>
                <w:cs/>
              </w:rPr>
            </w:pPr>
            <w:r w:rsidRPr="00153DC9">
              <w:rPr>
                <w:rFonts w:ascii="Arial" w:hAnsi="Arial" w:cs="Arial"/>
                <w:color w:val="000000" w:themeColor="text1"/>
                <w:sz w:val="16"/>
                <w:szCs w:val="16"/>
                <w:u w:val="none"/>
              </w:rPr>
              <w:t xml:space="preserve">   of the subsidiaries</w:t>
            </w:r>
          </w:p>
        </w:tc>
        <w:tc>
          <w:tcPr>
            <w:tcW w:w="930" w:type="dxa"/>
            <w:vAlign w:val="bottom"/>
          </w:tcPr>
          <w:p w14:paraId="5C5F2ACE"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49FA0F94"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19348C71"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0FFC7F34"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64A8B18D"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36B048E3"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23E8FE10"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3C677E3C" w14:textId="77777777" w:rsidR="00AF46ED" w:rsidRPr="00153DC9" w:rsidRDefault="00AF46ED" w:rsidP="00AF46ED">
            <w:pPr>
              <w:spacing w:line="280" w:lineRule="exact"/>
              <w:jc w:val="right"/>
              <w:rPr>
                <w:rFonts w:ascii="Arial" w:hAnsi="Arial" w:cs="Arial"/>
                <w:sz w:val="16"/>
                <w:szCs w:val="16"/>
                <w:u w:val="none"/>
              </w:rPr>
            </w:pPr>
          </w:p>
        </w:tc>
        <w:tc>
          <w:tcPr>
            <w:tcW w:w="840" w:type="dxa"/>
          </w:tcPr>
          <w:p w14:paraId="0BFD8D81" w14:textId="77777777" w:rsidR="00AF46ED" w:rsidRPr="00153DC9" w:rsidRDefault="00AF46ED" w:rsidP="00AF46ED">
            <w:pPr>
              <w:spacing w:line="280" w:lineRule="exact"/>
              <w:jc w:val="right"/>
              <w:rPr>
                <w:rFonts w:ascii="Arial" w:hAnsi="Arial" w:cs="Arial"/>
                <w:sz w:val="16"/>
                <w:szCs w:val="16"/>
                <w:u w:val="none"/>
              </w:rPr>
            </w:pPr>
          </w:p>
        </w:tc>
        <w:tc>
          <w:tcPr>
            <w:tcW w:w="900" w:type="dxa"/>
          </w:tcPr>
          <w:p w14:paraId="70D80D64" w14:textId="77777777" w:rsidR="00AF46ED" w:rsidRPr="00153DC9" w:rsidRDefault="00AF46ED" w:rsidP="00AF46ED">
            <w:pPr>
              <w:spacing w:line="280" w:lineRule="exact"/>
              <w:jc w:val="right"/>
              <w:rPr>
                <w:rFonts w:ascii="Arial" w:hAnsi="Arial" w:cs="Arial"/>
                <w:sz w:val="16"/>
                <w:szCs w:val="16"/>
                <w:u w:val="none"/>
              </w:rPr>
            </w:pPr>
          </w:p>
        </w:tc>
        <w:tc>
          <w:tcPr>
            <w:tcW w:w="940" w:type="dxa"/>
            <w:vAlign w:val="bottom"/>
          </w:tcPr>
          <w:p w14:paraId="69629624" w14:textId="74941AE1" w:rsidR="00AF46ED" w:rsidRPr="00153DC9" w:rsidRDefault="00AF46ED" w:rsidP="00AF46ED">
            <w:pPr>
              <w:spacing w:line="280" w:lineRule="exact"/>
              <w:jc w:val="right"/>
              <w:rPr>
                <w:rFonts w:ascii="Arial" w:hAnsi="Arial" w:cs="Arial"/>
                <w:sz w:val="16"/>
                <w:szCs w:val="16"/>
                <w:u w:val="none"/>
              </w:rPr>
            </w:pPr>
          </w:p>
        </w:tc>
        <w:tc>
          <w:tcPr>
            <w:tcW w:w="905" w:type="dxa"/>
            <w:vAlign w:val="bottom"/>
          </w:tcPr>
          <w:p w14:paraId="0626D4D3" w14:textId="77777777" w:rsidR="00AF46ED" w:rsidRPr="00153DC9" w:rsidRDefault="00AF46ED" w:rsidP="00AF46ED">
            <w:pPr>
              <w:spacing w:line="280" w:lineRule="exact"/>
              <w:jc w:val="right"/>
              <w:rPr>
                <w:rFonts w:ascii="Arial" w:hAnsi="Arial" w:cs="Arial"/>
                <w:sz w:val="16"/>
                <w:szCs w:val="16"/>
                <w:u w:val="none"/>
              </w:rPr>
            </w:pPr>
          </w:p>
        </w:tc>
        <w:tc>
          <w:tcPr>
            <w:tcW w:w="1030" w:type="dxa"/>
            <w:vAlign w:val="bottom"/>
          </w:tcPr>
          <w:p w14:paraId="1ABF4BCA" w14:textId="713B0606"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sz w:val="16"/>
                <w:szCs w:val="16"/>
                <w:u w:val="none"/>
              </w:rPr>
              <w:t>(</w:t>
            </w:r>
            <w:r w:rsidR="003874E1">
              <w:rPr>
                <w:rFonts w:ascii="Arial" w:hAnsi="Arial" w:cs="Arial"/>
                <w:sz w:val="16"/>
                <w:szCs w:val="16"/>
                <w:u w:val="none"/>
              </w:rPr>
              <w:t>12,690</w:t>
            </w:r>
            <w:r w:rsidRPr="00153DC9">
              <w:rPr>
                <w:rFonts w:ascii="Arial" w:hAnsi="Arial" w:cs="Arial"/>
                <w:sz w:val="16"/>
                <w:szCs w:val="16"/>
                <w:u w:val="none"/>
              </w:rPr>
              <w:t>)</w:t>
            </w:r>
          </w:p>
        </w:tc>
        <w:tc>
          <w:tcPr>
            <w:tcW w:w="1085" w:type="dxa"/>
            <w:vAlign w:val="bottom"/>
          </w:tcPr>
          <w:p w14:paraId="37CB5382" w14:textId="68DBA38D" w:rsidR="00AF46ED" w:rsidRPr="00153DC9" w:rsidRDefault="00AF46ED" w:rsidP="00AF46ED">
            <w:pPr>
              <w:pBdr>
                <w:bottom w:val="single" w:sz="4" w:space="1" w:color="auto"/>
              </w:pBdr>
              <w:tabs>
                <w:tab w:val="decimal" w:pos="720"/>
              </w:tabs>
              <w:spacing w:line="280" w:lineRule="exact"/>
              <w:rPr>
                <w:rFonts w:ascii="Arial" w:hAnsi="Arial" w:cs="Arial"/>
                <w:sz w:val="16"/>
                <w:szCs w:val="16"/>
                <w:u w:val="none"/>
              </w:rPr>
            </w:pPr>
            <w:r w:rsidRPr="00153DC9">
              <w:rPr>
                <w:rFonts w:ascii="Arial" w:hAnsi="Arial" w:cs="Arial"/>
                <w:sz w:val="16"/>
                <w:szCs w:val="16"/>
                <w:u w:val="none"/>
              </w:rPr>
              <w:t>(4,799</w:t>
            </w:r>
            <w:r w:rsidRPr="00153DC9">
              <w:rPr>
                <w:rFonts w:ascii="Arial" w:hAnsi="Arial" w:cs="Arial" w:hint="cs"/>
                <w:sz w:val="16"/>
                <w:szCs w:val="16"/>
                <w:u w:val="none"/>
                <w:cs/>
              </w:rPr>
              <w:t>)</w:t>
            </w:r>
          </w:p>
        </w:tc>
      </w:tr>
      <w:tr w:rsidR="00AF46ED" w:rsidRPr="00153DC9" w14:paraId="76DA0AF5" w14:textId="77777777" w:rsidTr="00C97C51">
        <w:trPr>
          <w:trHeight w:val="113"/>
        </w:trPr>
        <w:tc>
          <w:tcPr>
            <w:tcW w:w="2830" w:type="dxa"/>
            <w:vAlign w:val="bottom"/>
          </w:tcPr>
          <w:p w14:paraId="19437644" w14:textId="77777777" w:rsidR="00AF46ED" w:rsidRPr="005F58A9" w:rsidRDefault="00AF46ED" w:rsidP="00AF46ED">
            <w:pPr>
              <w:spacing w:line="280" w:lineRule="exact"/>
              <w:rPr>
                <w:rFonts w:ascii="Arial" w:hAnsi="Arial" w:cs="Arial"/>
                <w:b/>
                <w:bCs/>
                <w:sz w:val="16"/>
                <w:szCs w:val="16"/>
                <w:u w:val="none"/>
              </w:rPr>
            </w:pPr>
            <w:r w:rsidRPr="005F58A9">
              <w:rPr>
                <w:rFonts w:ascii="Arial" w:hAnsi="Arial" w:cs="Arial"/>
                <w:b/>
                <w:bCs/>
                <w:sz w:val="16"/>
                <w:szCs w:val="16"/>
                <w:u w:val="none"/>
              </w:rPr>
              <w:t xml:space="preserve">Loss attributable to equity </w:t>
            </w:r>
          </w:p>
          <w:p w14:paraId="4C1CCDB8" w14:textId="77777777" w:rsidR="00AF46ED" w:rsidRPr="00153DC9" w:rsidRDefault="00AF46ED" w:rsidP="00AF46ED">
            <w:pPr>
              <w:spacing w:line="280" w:lineRule="exact"/>
              <w:rPr>
                <w:rFonts w:ascii="Arial" w:hAnsi="Arial" w:cs="Arial"/>
                <w:color w:val="000000" w:themeColor="text1"/>
                <w:sz w:val="16"/>
                <w:szCs w:val="16"/>
                <w:u w:val="none"/>
              </w:rPr>
            </w:pPr>
            <w:r w:rsidRPr="005F58A9">
              <w:rPr>
                <w:rFonts w:ascii="Arial" w:hAnsi="Arial" w:cs="Arial"/>
                <w:b/>
                <w:bCs/>
                <w:sz w:val="16"/>
                <w:szCs w:val="16"/>
                <w:u w:val="none"/>
              </w:rPr>
              <w:t xml:space="preserve">   holders of the Company</w:t>
            </w:r>
          </w:p>
        </w:tc>
        <w:tc>
          <w:tcPr>
            <w:tcW w:w="930" w:type="dxa"/>
            <w:vAlign w:val="bottom"/>
          </w:tcPr>
          <w:p w14:paraId="080CDC78"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7072AC27"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7A4335B9"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7F70E739"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29638100"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6958AA40"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09883D82" w14:textId="77777777" w:rsidR="00AF46ED" w:rsidRPr="00153DC9" w:rsidRDefault="00AF46ED" w:rsidP="00AF46ED">
            <w:pPr>
              <w:spacing w:line="280" w:lineRule="exact"/>
              <w:jc w:val="right"/>
              <w:rPr>
                <w:rFonts w:ascii="Arial" w:hAnsi="Arial" w:cs="Arial"/>
                <w:sz w:val="16"/>
                <w:szCs w:val="16"/>
                <w:u w:val="none"/>
              </w:rPr>
            </w:pPr>
          </w:p>
        </w:tc>
        <w:tc>
          <w:tcPr>
            <w:tcW w:w="930" w:type="dxa"/>
            <w:vAlign w:val="bottom"/>
          </w:tcPr>
          <w:p w14:paraId="4AAC590D" w14:textId="77777777" w:rsidR="00AF46ED" w:rsidRPr="00153DC9" w:rsidRDefault="00AF46ED" w:rsidP="00AF46ED">
            <w:pPr>
              <w:spacing w:line="280" w:lineRule="exact"/>
              <w:jc w:val="right"/>
              <w:rPr>
                <w:rFonts w:ascii="Arial" w:hAnsi="Arial" w:cs="Arial"/>
                <w:sz w:val="16"/>
                <w:szCs w:val="16"/>
                <w:u w:val="none"/>
              </w:rPr>
            </w:pPr>
          </w:p>
        </w:tc>
        <w:tc>
          <w:tcPr>
            <w:tcW w:w="840" w:type="dxa"/>
          </w:tcPr>
          <w:p w14:paraId="0821955D" w14:textId="77777777" w:rsidR="00AF46ED" w:rsidRPr="00153DC9" w:rsidRDefault="00AF46ED" w:rsidP="00AF46ED">
            <w:pPr>
              <w:spacing w:line="280" w:lineRule="exact"/>
              <w:jc w:val="right"/>
              <w:rPr>
                <w:rFonts w:ascii="Arial" w:hAnsi="Arial" w:cs="Arial"/>
                <w:sz w:val="16"/>
                <w:szCs w:val="16"/>
                <w:u w:val="none"/>
              </w:rPr>
            </w:pPr>
          </w:p>
        </w:tc>
        <w:tc>
          <w:tcPr>
            <w:tcW w:w="900" w:type="dxa"/>
          </w:tcPr>
          <w:p w14:paraId="678D8F91" w14:textId="77777777" w:rsidR="00AF46ED" w:rsidRPr="00153DC9" w:rsidRDefault="00AF46ED" w:rsidP="00AF46ED">
            <w:pPr>
              <w:spacing w:line="280" w:lineRule="exact"/>
              <w:jc w:val="right"/>
              <w:rPr>
                <w:rFonts w:ascii="Arial" w:hAnsi="Arial" w:cs="Arial"/>
                <w:sz w:val="16"/>
                <w:szCs w:val="16"/>
                <w:u w:val="none"/>
              </w:rPr>
            </w:pPr>
          </w:p>
        </w:tc>
        <w:tc>
          <w:tcPr>
            <w:tcW w:w="940" w:type="dxa"/>
            <w:vAlign w:val="bottom"/>
          </w:tcPr>
          <w:p w14:paraId="50E123BC" w14:textId="2B86A5A6" w:rsidR="00AF46ED" w:rsidRPr="00153DC9" w:rsidRDefault="00AF46ED" w:rsidP="00AF46ED">
            <w:pPr>
              <w:spacing w:line="280" w:lineRule="exact"/>
              <w:jc w:val="right"/>
              <w:rPr>
                <w:rFonts w:ascii="Arial" w:hAnsi="Arial" w:cs="Arial"/>
                <w:sz w:val="16"/>
                <w:szCs w:val="16"/>
                <w:u w:val="none"/>
              </w:rPr>
            </w:pPr>
          </w:p>
        </w:tc>
        <w:tc>
          <w:tcPr>
            <w:tcW w:w="905" w:type="dxa"/>
            <w:vAlign w:val="bottom"/>
          </w:tcPr>
          <w:p w14:paraId="6824BF3B" w14:textId="77777777" w:rsidR="00AF46ED" w:rsidRPr="00153DC9" w:rsidRDefault="00AF46ED" w:rsidP="00AF46ED">
            <w:pPr>
              <w:spacing w:line="280" w:lineRule="exact"/>
              <w:jc w:val="right"/>
              <w:rPr>
                <w:rFonts w:ascii="Arial" w:hAnsi="Arial" w:cs="Arial"/>
                <w:sz w:val="16"/>
                <w:szCs w:val="16"/>
                <w:u w:val="none"/>
              </w:rPr>
            </w:pPr>
          </w:p>
        </w:tc>
        <w:tc>
          <w:tcPr>
            <w:tcW w:w="1030" w:type="dxa"/>
            <w:vAlign w:val="bottom"/>
          </w:tcPr>
          <w:p w14:paraId="64C935C3" w14:textId="483B172B" w:rsidR="00AF46ED" w:rsidRPr="00153DC9" w:rsidRDefault="00AF46ED" w:rsidP="00AF46ED">
            <w:pPr>
              <w:pBdr>
                <w:bottom w:val="double" w:sz="4" w:space="1" w:color="auto"/>
              </w:pBdr>
              <w:tabs>
                <w:tab w:val="decimal" w:pos="720"/>
              </w:tabs>
              <w:spacing w:line="280" w:lineRule="exact"/>
              <w:rPr>
                <w:rFonts w:ascii="Arial" w:hAnsi="Arial" w:cs="Arial"/>
                <w:sz w:val="16"/>
                <w:szCs w:val="16"/>
                <w:u w:val="none"/>
              </w:rPr>
            </w:pPr>
            <w:r w:rsidRPr="00153DC9">
              <w:rPr>
                <w:rFonts w:ascii="Arial" w:hAnsi="Arial" w:cs="Arial"/>
                <w:sz w:val="16"/>
                <w:szCs w:val="16"/>
                <w:u w:val="none"/>
              </w:rPr>
              <w:t>(</w:t>
            </w:r>
            <w:r w:rsidR="003874E1">
              <w:rPr>
                <w:rFonts w:ascii="Arial" w:hAnsi="Arial" w:cs="Arial"/>
                <w:sz w:val="16"/>
                <w:szCs w:val="16"/>
                <w:u w:val="none"/>
              </w:rPr>
              <w:t>169,217</w:t>
            </w:r>
            <w:r w:rsidRPr="00153DC9">
              <w:rPr>
                <w:rFonts w:ascii="Arial" w:hAnsi="Arial" w:cs="Arial"/>
                <w:sz w:val="16"/>
                <w:szCs w:val="16"/>
                <w:u w:val="none"/>
              </w:rPr>
              <w:t>)</w:t>
            </w:r>
          </w:p>
        </w:tc>
        <w:tc>
          <w:tcPr>
            <w:tcW w:w="1085" w:type="dxa"/>
            <w:vAlign w:val="bottom"/>
          </w:tcPr>
          <w:p w14:paraId="1620794C" w14:textId="1C0E6EFE" w:rsidR="00AF46ED" w:rsidRPr="00153DC9" w:rsidRDefault="00AF46ED" w:rsidP="00AF46ED">
            <w:pPr>
              <w:pBdr>
                <w:bottom w:val="double" w:sz="4" w:space="1" w:color="auto"/>
              </w:pBdr>
              <w:tabs>
                <w:tab w:val="decimal" w:pos="720"/>
              </w:tabs>
              <w:spacing w:line="280" w:lineRule="exact"/>
              <w:rPr>
                <w:rFonts w:ascii="Arial" w:hAnsi="Arial" w:cs="Arial"/>
                <w:sz w:val="16"/>
                <w:szCs w:val="16"/>
                <w:u w:val="none"/>
              </w:rPr>
            </w:pPr>
            <w:r w:rsidRPr="00153DC9">
              <w:rPr>
                <w:rFonts w:ascii="Arial" w:hAnsi="Arial" w:cs="Arial" w:hint="cs"/>
                <w:sz w:val="16"/>
                <w:szCs w:val="16"/>
                <w:u w:val="none"/>
                <w:cs/>
              </w:rPr>
              <w:t>(</w:t>
            </w:r>
            <w:r w:rsidRPr="00153DC9">
              <w:rPr>
                <w:rFonts w:ascii="Arial" w:hAnsi="Arial" w:cs="Arial"/>
                <w:sz w:val="16"/>
                <w:szCs w:val="16"/>
                <w:u w:val="none"/>
              </w:rPr>
              <w:t>31,393</w:t>
            </w:r>
            <w:r w:rsidRPr="00153DC9">
              <w:rPr>
                <w:rFonts w:ascii="Arial" w:hAnsi="Arial" w:cs="Arial" w:hint="cs"/>
                <w:sz w:val="16"/>
                <w:szCs w:val="16"/>
                <w:u w:val="none"/>
                <w:cs/>
              </w:rPr>
              <w:t>)</w:t>
            </w:r>
          </w:p>
        </w:tc>
      </w:tr>
    </w:tbl>
    <w:p w14:paraId="2856AE73" w14:textId="7DE78989" w:rsidR="0003200C" w:rsidRPr="00153DC9" w:rsidRDefault="0003200C">
      <w:pPr>
        <w:rPr>
          <w:rFonts w:ascii="Arial" w:hAnsi="Arial" w:cs="Browallia New"/>
          <w:sz w:val="22"/>
          <w:u w:val="none"/>
        </w:rPr>
        <w:sectPr w:rsidR="0003200C" w:rsidRPr="00153DC9" w:rsidSect="0003200C">
          <w:pgSz w:w="16840" w:h="11907" w:orient="landscape" w:code="9"/>
          <w:pgMar w:top="1296" w:right="1296" w:bottom="1080" w:left="1080" w:header="720" w:footer="202" w:gutter="0"/>
          <w:cols w:space="720"/>
          <w:docGrid w:linePitch="381"/>
        </w:sectPr>
      </w:pPr>
    </w:p>
    <w:p w14:paraId="6B6F3C96" w14:textId="77777777" w:rsidR="00442B1C" w:rsidRPr="00153DC9" w:rsidRDefault="00442B1C" w:rsidP="00442B1C">
      <w:pPr>
        <w:overflowPunct w:val="0"/>
        <w:autoSpaceDE w:val="0"/>
        <w:autoSpaceDN w:val="0"/>
        <w:adjustRightInd w:val="0"/>
        <w:spacing w:before="120" w:after="120" w:line="380" w:lineRule="exact"/>
        <w:ind w:left="540"/>
        <w:textAlignment w:val="baseline"/>
        <w:rPr>
          <w:rFonts w:ascii="Arial" w:hAnsi="Arial"/>
          <w:sz w:val="22"/>
          <w:szCs w:val="22"/>
          <w:u w:val="none"/>
        </w:rPr>
      </w:pPr>
      <w:r w:rsidRPr="00153DC9">
        <w:rPr>
          <w:rFonts w:ascii="Arial" w:hAnsi="Arial"/>
          <w:sz w:val="22"/>
          <w:szCs w:val="22"/>
          <w:u w:val="none"/>
        </w:rPr>
        <w:lastRenderedPageBreak/>
        <w:t>Major Customer information</w:t>
      </w:r>
    </w:p>
    <w:p w14:paraId="25743BE8" w14:textId="18C85A4D" w:rsidR="00442B1C" w:rsidRPr="00153DC9" w:rsidRDefault="00442B1C" w:rsidP="00442B1C">
      <w:pPr>
        <w:overflowPunct w:val="0"/>
        <w:autoSpaceDE w:val="0"/>
        <w:autoSpaceDN w:val="0"/>
        <w:adjustRightInd w:val="0"/>
        <w:spacing w:before="120" w:after="120" w:line="380" w:lineRule="exact"/>
        <w:ind w:left="540"/>
        <w:jc w:val="both"/>
        <w:textAlignment w:val="baseline"/>
        <w:rPr>
          <w:rFonts w:ascii="Cordia New" w:hAnsi="Cordia New" w:cs="Cordia New"/>
          <w:i/>
          <w:iCs/>
          <w:color w:val="FF0000"/>
          <w:sz w:val="32"/>
          <w:szCs w:val="32"/>
        </w:rPr>
      </w:pPr>
      <w:r w:rsidRPr="00153DC9">
        <w:rPr>
          <w:rFonts w:ascii="Arial" w:hAnsi="Arial"/>
          <w:sz w:val="22"/>
          <w:szCs w:val="22"/>
          <w:u w:val="none"/>
        </w:rPr>
        <w:t xml:space="preserve">For the years </w:t>
      </w:r>
      <w:r w:rsidR="004A747A" w:rsidRPr="00153DC9">
        <w:rPr>
          <w:rFonts w:ascii="Arial" w:hAnsi="Arial"/>
          <w:sz w:val="22"/>
          <w:szCs w:val="22"/>
          <w:u w:val="none"/>
        </w:rPr>
        <w:t>2023</w:t>
      </w:r>
      <w:r w:rsidRPr="00153DC9">
        <w:rPr>
          <w:rFonts w:ascii="Arial" w:hAnsi="Arial"/>
          <w:sz w:val="22"/>
          <w:szCs w:val="22"/>
          <w:u w:val="none"/>
        </w:rPr>
        <w:t xml:space="preserve"> and </w:t>
      </w:r>
      <w:r w:rsidR="004A747A" w:rsidRPr="00153DC9">
        <w:rPr>
          <w:rFonts w:ascii="Arial" w:hAnsi="Arial"/>
          <w:sz w:val="22"/>
          <w:szCs w:val="22"/>
          <w:u w:val="none"/>
        </w:rPr>
        <w:t>2022</w:t>
      </w:r>
      <w:r w:rsidRPr="00153DC9">
        <w:rPr>
          <w:rFonts w:ascii="Arial" w:hAnsi="Arial"/>
          <w:sz w:val="22"/>
          <w:szCs w:val="22"/>
          <w:u w:val="none"/>
        </w:rPr>
        <w:t>, the Group has no major customer with revenue of 10 percent or more of an entity’s revenues</w:t>
      </w:r>
      <w:r w:rsidRPr="00153DC9">
        <w:rPr>
          <w:rFonts w:ascii="Arial" w:hAnsi="Arial" w:hint="cs"/>
          <w:sz w:val="22"/>
          <w:szCs w:val="22"/>
          <w:u w:val="none"/>
          <w:cs/>
        </w:rPr>
        <w:t>.</w:t>
      </w:r>
    </w:p>
    <w:p w14:paraId="47CE933A" w14:textId="0324E431" w:rsidR="00544331" w:rsidRPr="00153DC9" w:rsidRDefault="008F74E6" w:rsidP="00544331">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rPr>
      </w:pPr>
      <w:r>
        <w:rPr>
          <w:rFonts w:ascii="Arial" w:hAnsi="Arial"/>
          <w:b/>
          <w:bCs/>
          <w:kern w:val="32"/>
          <w:sz w:val="22"/>
          <w:szCs w:val="22"/>
          <w:u w:val="none"/>
        </w:rPr>
        <w:t>33</w:t>
      </w:r>
      <w:r w:rsidR="00544331" w:rsidRPr="00153DC9">
        <w:rPr>
          <w:rFonts w:ascii="Arial" w:hAnsi="Arial"/>
          <w:b/>
          <w:bCs/>
          <w:kern w:val="32"/>
          <w:sz w:val="22"/>
          <w:szCs w:val="22"/>
          <w:u w:val="none"/>
        </w:rPr>
        <w:t>.</w:t>
      </w:r>
      <w:r w:rsidR="00544331" w:rsidRPr="00153DC9">
        <w:rPr>
          <w:rFonts w:ascii="Arial" w:hAnsi="Arial"/>
          <w:b/>
          <w:bCs/>
          <w:kern w:val="32"/>
          <w:sz w:val="22"/>
          <w:szCs w:val="22"/>
          <w:u w:val="none"/>
        </w:rPr>
        <w:tab/>
        <w:t>Provident fund</w:t>
      </w:r>
    </w:p>
    <w:p w14:paraId="5AF30158" w14:textId="23460C49" w:rsidR="00544331" w:rsidRPr="00153DC9" w:rsidRDefault="00544331" w:rsidP="00544331">
      <w:pPr>
        <w:overflowPunct w:val="0"/>
        <w:autoSpaceDE w:val="0"/>
        <w:autoSpaceDN w:val="0"/>
        <w:adjustRightInd w:val="0"/>
        <w:spacing w:before="120" w:after="120" w:line="380" w:lineRule="exact"/>
        <w:ind w:left="540"/>
        <w:jc w:val="thaiDistribute"/>
        <w:textAlignment w:val="baseline"/>
        <w:rPr>
          <w:rFonts w:ascii="Arial" w:hAnsi="Arial"/>
          <w:sz w:val="22"/>
          <w:szCs w:val="22"/>
          <w:u w:val="none"/>
        </w:rPr>
      </w:pPr>
      <w:r w:rsidRPr="00153DC9">
        <w:rPr>
          <w:rFonts w:ascii="Arial" w:hAnsi="Arial"/>
          <w:sz w:val="22"/>
          <w:szCs w:val="22"/>
          <w:u w:val="none"/>
        </w:rPr>
        <w:t>The Company and its employees have jointly established a provident fund in accordance with the Provident Fund Act B.E. 2530. Both employees and the Company contribute to the fund monthly at the rate</w:t>
      </w:r>
      <w:r w:rsidR="009D380F" w:rsidRPr="00153DC9">
        <w:rPr>
          <w:rFonts w:ascii="Arial" w:hAnsi="Arial"/>
          <w:sz w:val="22"/>
          <w:szCs w:val="22"/>
          <w:u w:val="none"/>
        </w:rPr>
        <w:t>s</w:t>
      </w:r>
      <w:r w:rsidRPr="00153DC9">
        <w:rPr>
          <w:rFonts w:ascii="Arial" w:hAnsi="Arial"/>
          <w:sz w:val="22"/>
          <w:szCs w:val="22"/>
          <w:u w:val="none"/>
        </w:rPr>
        <w:t xml:space="preserve"> of </w:t>
      </w:r>
      <w:r w:rsidR="0033244E" w:rsidRPr="00153DC9">
        <w:rPr>
          <w:rFonts w:ascii="Arial" w:hAnsi="Arial"/>
          <w:sz w:val="22"/>
          <w:szCs w:val="22"/>
          <w:u w:val="none"/>
        </w:rPr>
        <w:t>3</w:t>
      </w:r>
      <w:r w:rsidR="00C11A22" w:rsidRPr="00153DC9">
        <w:rPr>
          <w:rFonts w:ascii="Arial" w:hAnsi="Arial"/>
          <w:sz w:val="22"/>
          <w:szCs w:val="22"/>
          <w:u w:val="none"/>
        </w:rPr>
        <w:t xml:space="preserve"> to 15</w:t>
      </w:r>
      <w:r w:rsidRPr="00153DC9">
        <w:rPr>
          <w:rFonts w:ascii="Arial" w:hAnsi="Arial"/>
          <w:sz w:val="22"/>
          <w:szCs w:val="22"/>
          <w:u w:val="none"/>
        </w:rPr>
        <w:t xml:space="preserve"> percent of basic salary. The fund, which is managed by</w:t>
      </w:r>
      <w:r w:rsidR="00A1215A" w:rsidRPr="00153DC9">
        <w:rPr>
          <w:rFonts w:ascii="Arial" w:hAnsi="Arial"/>
          <w:sz w:val="22"/>
          <w:szCs w:val="22"/>
          <w:u w:val="none"/>
        </w:rPr>
        <w:t xml:space="preserve"> TISCO Asset Management Company Limited</w:t>
      </w:r>
      <w:r w:rsidRPr="00153DC9">
        <w:rPr>
          <w:rFonts w:ascii="Arial" w:hAnsi="Arial"/>
          <w:sz w:val="22"/>
          <w:szCs w:val="22"/>
          <w:u w:val="none"/>
        </w:rPr>
        <w:t xml:space="preserve">, will be paid to employees upon termination in accordance with the fund rules. The contributions for the year </w:t>
      </w:r>
      <w:r w:rsidR="004A747A" w:rsidRPr="00153DC9">
        <w:rPr>
          <w:rFonts w:ascii="Arial" w:hAnsi="Arial"/>
          <w:sz w:val="22"/>
          <w:szCs w:val="22"/>
          <w:u w:val="none"/>
        </w:rPr>
        <w:t>2023</w:t>
      </w:r>
      <w:r w:rsidRPr="00153DC9">
        <w:rPr>
          <w:rFonts w:ascii="Arial" w:hAnsi="Arial"/>
          <w:sz w:val="22"/>
          <w:szCs w:val="22"/>
          <w:u w:val="none"/>
        </w:rPr>
        <w:t xml:space="preserve"> amounting to approximately Baht </w:t>
      </w:r>
      <w:r w:rsidR="00AF46ED" w:rsidRPr="00153DC9">
        <w:rPr>
          <w:rFonts w:ascii="Arial" w:hAnsi="Arial"/>
          <w:sz w:val="22"/>
          <w:szCs w:val="22"/>
          <w:u w:val="none"/>
        </w:rPr>
        <w:t>6.61</w:t>
      </w:r>
      <w:r w:rsidR="004A747A" w:rsidRPr="00153DC9">
        <w:rPr>
          <w:rFonts w:ascii="Arial" w:hAnsi="Arial"/>
          <w:sz w:val="22"/>
          <w:szCs w:val="22"/>
          <w:u w:val="none"/>
        </w:rPr>
        <w:t xml:space="preserve"> </w:t>
      </w:r>
      <w:r w:rsidRPr="00153DC9">
        <w:rPr>
          <w:rFonts w:ascii="Arial" w:hAnsi="Arial"/>
          <w:sz w:val="22"/>
          <w:szCs w:val="22"/>
          <w:u w:val="none"/>
        </w:rPr>
        <w:t>million (</w:t>
      </w:r>
      <w:r w:rsidR="004A747A" w:rsidRPr="00153DC9">
        <w:rPr>
          <w:rFonts w:ascii="Arial" w:hAnsi="Arial"/>
          <w:sz w:val="22"/>
          <w:szCs w:val="22"/>
          <w:u w:val="none"/>
        </w:rPr>
        <w:t>2022</w:t>
      </w:r>
      <w:r w:rsidRPr="00153DC9">
        <w:rPr>
          <w:rFonts w:ascii="Arial" w:hAnsi="Arial"/>
          <w:sz w:val="22"/>
          <w:szCs w:val="22"/>
          <w:u w:val="none"/>
        </w:rPr>
        <w:t xml:space="preserve">: Baht </w:t>
      </w:r>
      <w:r w:rsidR="004A747A" w:rsidRPr="00153DC9">
        <w:rPr>
          <w:rFonts w:ascii="Arial" w:hAnsi="Arial"/>
          <w:sz w:val="22"/>
          <w:szCs w:val="22"/>
          <w:u w:val="none"/>
        </w:rPr>
        <w:t xml:space="preserve">5.76 </w:t>
      </w:r>
      <w:r w:rsidRPr="00153DC9">
        <w:rPr>
          <w:rFonts w:ascii="Arial" w:hAnsi="Arial"/>
          <w:sz w:val="22"/>
          <w:szCs w:val="22"/>
          <w:u w:val="none"/>
        </w:rPr>
        <w:t xml:space="preserve">million) </w:t>
      </w:r>
      <w:r w:rsidR="000933FB" w:rsidRPr="00153DC9">
        <w:rPr>
          <w:rFonts w:ascii="Arial" w:hAnsi="Arial"/>
          <w:sz w:val="22"/>
          <w:szCs w:val="22"/>
          <w:u w:val="none"/>
        </w:rPr>
        <w:t>(</w:t>
      </w:r>
      <w:r w:rsidR="009D380F" w:rsidRPr="00153DC9">
        <w:rPr>
          <w:rFonts w:ascii="Arial" w:hAnsi="Arial"/>
          <w:sz w:val="22"/>
          <w:szCs w:val="22"/>
          <w:u w:val="none"/>
        </w:rPr>
        <w:t>the Company only</w:t>
      </w:r>
      <w:r w:rsidR="000933FB" w:rsidRPr="00153DC9">
        <w:rPr>
          <w:rFonts w:ascii="Arial" w:hAnsi="Arial"/>
          <w:sz w:val="22"/>
          <w:szCs w:val="22"/>
          <w:u w:val="none"/>
        </w:rPr>
        <w:t xml:space="preserve">: </w:t>
      </w:r>
      <w:r w:rsidR="009D380F" w:rsidRPr="00153DC9">
        <w:rPr>
          <w:rFonts w:ascii="Arial" w:hAnsi="Arial"/>
          <w:sz w:val="22"/>
          <w:szCs w:val="22"/>
          <w:u w:val="none"/>
        </w:rPr>
        <w:t xml:space="preserve">Baht </w:t>
      </w:r>
      <w:r w:rsidR="00263DB0" w:rsidRPr="00153DC9">
        <w:rPr>
          <w:rFonts w:ascii="Arial" w:hAnsi="Arial"/>
          <w:sz w:val="22"/>
          <w:szCs w:val="22"/>
          <w:u w:val="none"/>
        </w:rPr>
        <w:t>3.88</w:t>
      </w:r>
      <w:r w:rsidR="004A747A" w:rsidRPr="00153DC9">
        <w:rPr>
          <w:rFonts w:ascii="Arial" w:hAnsi="Arial"/>
          <w:sz w:val="22"/>
          <w:szCs w:val="22"/>
          <w:u w:val="none"/>
        </w:rPr>
        <w:t xml:space="preserve"> </w:t>
      </w:r>
      <w:r w:rsidR="000933FB" w:rsidRPr="00153DC9">
        <w:rPr>
          <w:rFonts w:ascii="Arial" w:hAnsi="Arial"/>
          <w:sz w:val="22"/>
          <w:szCs w:val="22"/>
          <w:u w:val="none"/>
        </w:rPr>
        <w:t>million</w:t>
      </w:r>
      <w:r w:rsidR="00716548" w:rsidRPr="00153DC9">
        <w:rPr>
          <w:rFonts w:ascii="Arial" w:hAnsi="Arial"/>
          <w:sz w:val="22"/>
          <w:szCs w:val="22"/>
          <w:u w:val="none"/>
        </w:rPr>
        <w:t xml:space="preserve">, </w:t>
      </w:r>
      <w:r w:rsidR="009D380F" w:rsidRPr="00153DC9">
        <w:rPr>
          <w:rFonts w:ascii="Arial" w:hAnsi="Arial"/>
          <w:sz w:val="22"/>
          <w:szCs w:val="22"/>
          <w:u w:val="none"/>
        </w:rPr>
        <w:t>(</w:t>
      </w:r>
      <w:r w:rsidR="004A747A" w:rsidRPr="00153DC9">
        <w:rPr>
          <w:rFonts w:ascii="Arial" w:hAnsi="Arial"/>
          <w:sz w:val="22"/>
          <w:szCs w:val="22"/>
          <w:u w:val="none"/>
        </w:rPr>
        <w:t>2022</w:t>
      </w:r>
      <w:r w:rsidR="000933FB" w:rsidRPr="00153DC9">
        <w:rPr>
          <w:rFonts w:ascii="Arial" w:hAnsi="Arial"/>
          <w:sz w:val="22"/>
          <w:szCs w:val="22"/>
          <w:u w:val="none"/>
        </w:rPr>
        <w:t xml:space="preserve">: </w:t>
      </w:r>
      <w:r w:rsidR="004A747A" w:rsidRPr="00153DC9">
        <w:rPr>
          <w:rFonts w:ascii="Arial" w:hAnsi="Arial"/>
          <w:sz w:val="22"/>
          <w:szCs w:val="22"/>
          <w:u w:val="none"/>
        </w:rPr>
        <w:t xml:space="preserve">3.78 </w:t>
      </w:r>
      <w:r w:rsidR="000933FB" w:rsidRPr="00153DC9">
        <w:rPr>
          <w:rFonts w:ascii="Arial" w:hAnsi="Arial"/>
          <w:sz w:val="22"/>
          <w:szCs w:val="22"/>
          <w:u w:val="none"/>
        </w:rPr>
        <w:t>million</w:t>
      </w:r>
      <w:r w:rsidR="009D380F" w:rsidRPr="00153DC9">
        <w:rPr>
          <w:rFonts w:ascii="Arial" w:hAnsi="Arial"/>
          <w:sz w:val="22"/>
          <w:szCs w:val="22"/>
          <w:u w:val="none"/>
        </w:rPr>
        <w:t>)</w:t>
      </w:r>
      <w:r w:rsidR="000933FB" w:rsidRPr="00153DC9">
        <w:rPr>
          <w:rFonts w:ascii="Arial" w:hAnsi="Arial"/>
          <w:sz w:val="22"/>
          <w:szCs w:val="22"/>
          <w:u w:val="none"/>
        </w:rPr>
        <w:t xml:space="preserve">) </w:t>
      </w:r>
      <w:r w:rsidRPr="00153DC9">
        <w:rPr>
          <w:rFonts w:ascii="Arial" w:hAnsi="Arial"/>
          <w:sz w:val="22"/>
          <w:szCs w:val="22"/>
          <w:u w:val="none"/>
        </w:rPr>
        <w:t xml:space="preserve">were </w:t>
      </w:r>
      <w:proofErr w:type="spellStart"/>
      <w:r w:rsidRPr="00153DC9">
        <w:rPr>
          <w:rFonts w:ascii="Arial" w:hAnsi="Arial"/>
          <w:sz w:val="22"/>
          <w:szCs w:val="22"/>
          <w:u w:val="none"/>
        </w:rPr>
        <w:t>recognised</w:t>
      </w:r>
      <w:proofErr w:type="spellEnd"/>
      <w:r w:rsidRPr="00153DC9">
        <w:rPr>
          <w:rFonts w:ascii="Arial" w:hAnsi="Arial"/>
          <w:sz w:val="22"/>
          <w:szCs w:val="22"/>
          <w:u w:val="none"/>
        </w:rPr>
        <w:t xml:space="preserve"> as expenses.</w:t>
      </w:r>
    </w:p>
    <w:p w14:paraId="32C72AFC" w14:textId="0032D20E" w:rsidR="00D71325" w:rsidRPr="00153DC9" w:rsidRDefault="008F74E6" w:rsidP="00D71325">
      <w:pPr>
        <w:keepNext/>
        <w:keepLines/>
        <w:tabs>
          <w:tab w:val="left" w:pos="540"/>
        </w:tabs>
        <w:overflowPunct w:val="0"/>
        <w:autoSpaceDE w:val="0"/>
        <w:autoSpaceDN w:val="0"/>
        <w:adjustRightInd w:val="0"/>
        <w:spacing w:before="120" w:after="120" w:line="380" w:lineRule="exact"/>
        <w:textAlignment w:val="baseline"/>
        <w:outlineLvl w:val="0"/>
        <w:rPr>
          <w:rFonts w:ascii="Arial" w:hAnsi="Arial"/>
          <w:sz w:val="22"/>
          <w:szCs w:val="22"/>
          <w:u w:val="none"/>
        </w:rPr>
      </w:pPr>
      <w:r>
        <w:rPr>
          <w:rFonts w:ascii="Arial" w:hAnsi="Arial" w:cstheme="minorBidi"/>
          <w:b/>
          <w:bCs/>
          <w:color w:val="000000" w:themeColor="text1"/>
          <w:sz w:val="22"/>
          <w:szCs w:val="22"/>
          <w:u w:val="none"/>
        </w:rPr>
        <w:t>34</w:t>
      </w:r>
      <w:r w:rsidR="00D71325" w:rsidRPr="00153DC9">
        <w:rPr>
          <w:rFonts w:ascii="Arial" w:hAnsi="Arial" w:cstheme="minorBidi"/>
          <w:b/>
          <w:bCs/>
          <w:color w:val="000000" w:themeColor="text1"/>
          <w:sz w:val="22"/>
          <w:szCs w:val="22"/>
          <w:u w:val="none"/>
        </w:rPr>
        <w:t>.</w:t>
      </w:r>
      <w:r w:rsidR="00D71325" w:rsidRPr="00153DC9">
        <w:rPr>
          <w:rFonts w:ascii="Arial" w:hAnsi="Arial" w:cstheme="minorBidi"/>
          <w:b/>
          <w:bCs/>
          <w:color w:val="000000" w:themeColor="text1"/>
          <w:sz w:val="22"/>
          <w:szCs w:val="22"/>
          <w:u w:val="none"/>
        </w:rPr>
        <w:tab/>
        <w:t>Commitments and contingent liabilities</w:t>
      </w:r>
    </w:p>
    <w:tbl>
      <w:tblPr>
        <w:tblW w:w="9095" w:type="dxa"/>
        <w:tblInd w:w="450" w:type="dxa"/>
        <w:tblLayout w:type="fixed"/>
        <w:tblLook w:val="0000" w:firstRow="0" w:lastRow="0" w:firstColumn="0" w:lastColumn="0" w:noHBand="0" w:noVBand="0"/>
      </w:tblPr>
      <w:tblGrid>
        <w:gridCol w:w="3780"/>
        <w:gridCol w:w="1327"/>
        <w:gridCol w:w="1330"/>
        <w:gridCol w:w="1327"/>
        <w:gridCol w:w="1331"/>
      </w:tblGrid>
      <w:tr w:rsidR="00D71325" w:rsidRPr="00153DC9" w14:paraId="43066F09" w14:textId="77777777" w:rsidTr="00263DB0">
        <w:trPr>
          <w:tblHeader/>
        </w:trPr>
        <w:tc>
          <w:tcPr>
            <w:tcW w:w="3780" w:type="dxa"/>
            <w:shd w:val="clear" w:color="auto" w:fill="auto"/>
          </w:tcPr>
          <w:p w14:paraId="1DC8D57F" w14:textId="77777777" w:rsidR="00D71325" w:rsidRPr="00153DC9" w:rsidRDefault="00D71325" w:rsidP="00532E5E">
            <w:pPr>
              <w:overflowPunct w:val="0"/>
              <w:autoSpaceDE w:val="0"/>
              <w:autoSpaceDN w:val="0"/>
              <w:adjustRightInd w:val="0"/>
              <w:spacing w:line="380" w:lineRule="exact"/>
              <w:ind w:right="-108"/>
              <w:textAlignment w:val="baseline"/>
              <w:rPr>
                <w:rFonts w:ascii="Arial" w:hAnsi="Arial"/>
                <w:sz w:val="22"/>
                <w:szCs w:val="22"/>
                <w:u w:val="none"/>
              </w:rPr>
            </w:pPr>
          </w:p>
        </w:tc>
        <w:tc>
          <w:tcPr>
            <w:tcW w:w="5315" w:type="dxa"/>
            <w:gridSpan w:val="4"/>
            <w:shd w:val="clear" w:color="auto" w:fill="auto"/>
          </w:tcPr>
          <w:p w14:paraId="3CB33BB5" w14:textId="77777777" w:rsidR="00D71325" w:rsidRPr="00153DC9" w:rsidRDefault="00D71325" w:rsidP="00532E5E">
            <w:pPr>
              <w:tabs>
                <w:tab w:val="center" w:pos="8100"/>
              </w:tabs>
              <w:overflowPunct w:val="0"/>
              <w:autoSpaceDE w:val="0"/>
              <w:autoSpaceDN w:val="0"/>
              <w:adjustRightInd w:val="0"/>
              <w:spacing w:line="380" w:lineRule="exact"/>
              <w:ind w:left="-29" w:right="-29"/>
              <w:jc w:val="right"/>
              <w:textAlignment w:val="baseline"/>
              <w:rPr>
                <w:rFonts w:ascii="Arial" w:hAnsi="Arial"/>
                <w:sz w:val="22"/>
                <w:szCs w:val="22"/>
                <w:u w:val="none"/>
              </w:rPr>
            </w:pPr>
            <w:r w:rsidRPr="00153DC9">
              <w:rPr>
                <w:rFonts w:ascii="Arial" w:hAnsi="Arial"/>
                <w:sz w:val="22"/>
                <w:szCs w:val="22"/>
                <w:u w:val="none"/>
              </w:rPr>
              <w:t>(Unit: Million Baht)</w:t>
            </w:r>
          </w:p>
        </w:tc>
      </w:tr>
      <w:tr w:rsidR="00D07686" w:rsidRPr="00153DC9" w14:paraId="34D817E3" w14:textId="77777777" w:rsidTr="00263DB0">
        <w:trPr>
          <w:trHeight w:val="450"/>
          <w:tblHeader/>
        </w:trPr>
        <w:tc>
          <w:tcPr>
            <w:tcW w:w="3780" w:type="dxa"/>
            <w:shd w:val="clear" w:color="auto" w:fill="auto"/>
          </w:tcPr>
          <w:p w14:paraId="7BF7580E" w14:textId="77777777" w:rsidR="00D07686" w:rsidRPr="00153DC9" w:rsidRDefault="00D07686" w:rsidP="00532E5E">
            <w:pPr>
              <w:overflowPunct w:val="0"/>
              <w:autoSpaceDE w:val="0"/>
              <w:autoSpaceDN w:val="0"/>
              <w:adjustRightInd w:val="0"/>
              <w:spacing w:line="380" w:lineRule="exact"/>
              <w:ind w:right="-108"/>
              <w:textAlignment w:val="baseline"/>
              <w:rPr>
                <w:rFonts w:ascii="Arial" w:hAnsi="Arial"/>
                <w:sz w:val="22"/>
                <w:szCs w:val="22"/>
                <w:u w:val="none"/>
              </w:rPr>
            </w:pPr>
          </w:p>
        </w:tc>
        <w:tc>
          <w:tcPr>
            <w:tcW w:w="2657" w:type="dxa"/>
            <w:gridSpan w:val="2"/>
            <w:shd w:val="clear" w:color="auto" w:fill="auto"/>
          </w:tcPr>
          <w:p w14:paraId="0A1B12E7" w14:textId="77777777" w:rsidR="00D07686" w:rsidRPr="00153DC9" w:rsidRDefault="00D07686"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Consolidated</w:t>
            </w:r>
          </w:p>
          <w:p w14:paraId="47142E97" w14:textId="4BB0EE20" w:rsidR="00D07686" w:rsidRPr="00153DC9" w:rsidRDefault="00D07686"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 xml:space="preserve"> financial statements</w:t>
            </w:r>
          </w:p>
        </w:tc>
        <w:tc>
          <w:tcPr>
            <w:tcW w:w="2658" w:type="dxa"/>
            <w:gridSpan w:val="2"/>
            <w:shd w:val="clear" w:color="auto" w:fill="auto"/>
          </w:tcPr>
          <w:p w14:paraId="5DAC2308" w14:textId="77777777" w:rsidR="00D07686" w:rsidRPr="00153DC9" w:rsidRDefault="00D07686" w:rsidP="00532E5E">
            <w:pPr>
              <w:keepNext/>
              <w:keepLines/>
              <w:pBdr>
                <w:bottom w:val="single" w:sz="4" w:space="1" w:color="auto"/>
              </w:pBdr>
              <w:overflowPunct w:val="0"/>
              <w:autoSpaceDE w:val="0"/>
              <w:autoSpaceDN w:val="0"/>
              <w:adjustRightInd w:val="0"/>
              <w:spacing w:line="380" w:lineRule="exact"/>
              <w:ind w:left="-29" w:right="-29"/>
              <w:jc w:val="center"/>
              <w:textAlignment w:val="baseline"/>
              <w:outlineLvl w:val="7"/>
              <w:rPr>
                <w:rFonts w:ascii="Arial" w:hAnsi="Arial"/>
                <w:sz w:val="22"/>
                <w:szCs w:val="22"/>
                <w:u w:val="none"/>
              </w:rPr>
            </w:pPr>
            <w:r w:rsidRPr="00153DC9">
              <w:rPr>
                <w:rFonts w:ascii="Arial" w:hAnsi="Arial"/>
                <w:sz w:val="22"/>
                <w:szCs w:val="22"/>
                <w:u w:val="none"/>
              </w:rPr>
              <w:t>Separate</w:t>
            </w:r>
          </w:p>
          <w:p w14:paraId="448170FB" w14:textId="2FC8C8D7" w:rsidR="00D07686" w:rsidRPr="00153DC9" w:rsidRDefault="00D07686"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financial statements</w:t>
            </w:r>
          </w:p>
        </w:tc>
      </w:tr>
      <w:tr w:rsidR="00D07686" w:rsidRPr="00153DC9" w14:paraId="2B4D007D" w14:textId="77777777" w:rsidTr="00263DB0">
        <w:trPr>
          <w:trHeight w:val="450"/>
          <w:tblHeader/>
        </w:trPr>
        <w:tc>
          <w:tcPr>
            <w:tcW w:w="3780" w:type="dxa"/>
            <w:shd w:val="clear" w:color="auto" w:fill="auto"/>
          </w:tcPr>
          <w:p w14:paraId="2F01C143" w14:textId="375404CC" w:rsidR="00D07686" w:rsidRPr="00153DC9" w:rsidRDefault="00D07686" w:rsidP="00532E5E">
            <w:pPr>
              <w:overflowPunct w:val="0"/>
              <w:autoSpaceDE w:val="0"/>
              <w:autoSpaceDN w:val="0"/>
              <w:adjustRightInd w:val="0"/>
              <w:spacing w:line="380" w:lineRule="exact"/>
              <w:ind w:right="-108"/>
              <w:textAlignment w:val="baseline"/>
              <w:rPr>
                <w:rFonts w:ascii="Arial" w:hAnsi="Arial"/>
                <w:sz w:val="22"/>
                <w:szCs w:val="22"/>
                <w:u w:val="none"/>
              </w:rPr>
            </w:pPr>
          </w:p>
        </w:tc>
        <w:tc>
          <w:tcPr>
            <w:tcW w:w="1327" w:type="dxa"/>
            <w:shd w:val="clear" w:color="auto" w:fill="auto"/>
            <w:vAlign w:val="bottom"/>
          </w:tcPr>
          <w:p w14:paraId="0AB857C9" w14:textId="2A67EAB5" w:rsidR="00D07686" w:rsidRPr="00153DC9" w:rsidRDefault="00A875FE"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2023</w:t>
            </w:r>
          </w:p>
        </w:tc>
        <w:tc>
          <w:tcPr>
            <w:tcW w:w="1330" w:type="dxa"/>
            <w:shd w:val="clear" w:color="auto" w:fill="auto"/>
            <w:vAlign w:val="bottom"/>
          </w:tcPr>
          <w:p w14:paraId="5D0C5FB5" w14:textId="2C9C6724" w:rsidR="00D07686" w:rsidRPr="00153DC9" w:rsidRDefault="00A875FE"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2022</w:t>
            </w:r>
          </w:p>
        </w:tc>
        <w:tc>
          <w:tcPr>
            <w:tcW w:w="1327" w:type="dxa"/>
            <w:shd w:val="clear" w:color="auto" w:fill="auto"/>
            <w:vAlign w:val="bottom"/>
          </w:tcPr>
          <w:p w14:paraId="7B922CB4" w14:textId="1857B7FF" w:rsidR="00D07686" w:rsidRPr="00153DC9" w:rsidRDefault="00A875FE"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2023</w:t>
            </w:r>
          </w:p>
        </w:tc>
        <w:tc>
          <w:tcPr>
            <w:tcW w:w="1331" w:type="dxa"/>
            <w:shd w:val="clear" w:color="auto" w:fill="auto"/>
            <w:vAlign w:val="bottom"/>
          </w:tcPr>
          <w:p w14:paraId="31C9F1C6" w14:textId="46542503" w:rsidR="00D07686" w:rsidRPr="00153DC9" w:rsidRDefault="00A875FE" w:rsidP="00532E5E">
            <w:pPr>
              <w:pBdr>
                <w:bottom w:val="single" w:sz="4" w:space="1" w:color="auto"/>
              </w:pBdr>
              <w:tabs>
                <w:tab w:val="center" w:pos="8100"/>
              </w:tabs>
              <w:overflowPunct w:val="0"/>
              <w:autoSpaceDE w:val="0"/>
              <w:autoSpaceDN w:val="0"/>
              <w:adjustRightInd w:val="0"/>
              <w:spacing w:line="380" w:lineRule="exact"/>
              <w:ind w:left="-29" w:right="-29"/>
              <w:jc w:val="center"/>
              <w:textAlignment w:val="baseline"/>
              <w:rPr>
                <w:rFonts w:ascii="Arial" w:hAnsi="Arial"/>
                <w:sz w:val="22"/>
                <w:szCs w:val="22"/>
                <w:u w:val="none"/>
              </w:rPr>
            </w:pPr>
            <w:r w:rsidRPr="00153DC9">
              <w:rPr>
                <w:rFonts w:ascii="Arial" w:hAnsi="Arial"/>
                <w:sz w:val="22"/>
                <w:szCs w:val="22"/>
                <w:u w:val="none"/>
              </w:rPr>
              <w:t>2022</w:t>
            </w:r>
          </w:p>
        </w:tc>
      </w:tr>
      <w:tr w:rsidR="00D07686" w:rsidRPr="00153DC9" w14:paraId="722EA7AA" w14:textId="77777777" w:rsidTr="00263DB0">
        <w:tc>
          <w:tcPr>
            <w:tcW w:w="3780" w:type="dxa"/>
            <w:shd w:val="clear" w:color="auto" w:fill="auto"/>
          </w:tcPr>
          <w:p w14:paraId="441880CB" w14:textId="77777777" w:rsidR="00D07686" w:rsidRPr="00153DC9" w:rsidRDefault="00D07686" w:rsidP="0039734F">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b/>
                <w:bCs/>
                <w:sz w:val="22"/>
                <w:szCs w:val="22"/>
                <w:u w:val="none"/>
              </w:rPr>
            </w:pPr>
            <w:r w:rsidRPr="00153DC9">
              <w:rPr>
                <w:rFonts w:ascii="Arial" w:hAnsi="Arial"/>
                <w:b/>
                <w:bCs/>
                <w:sz w:val="22"/>
                <w:szCs w:val="22"/>
                <w:u w:val="none"/>
              </w:rPr>
              <w:t>Guarantees</w:t>
            </w:r>
          </w:p>
        </w:tc>
        <w:tc>
          <w:tcPr>
            <w:tcW w:w="1327" w:type="dxa"/>
            <w:shd w:val="clear" w:color="auto" w:fill="auto"/>
          </w:tcPr>
          <w:p w14:paraId="7B11CD39" w14:textId="77777777" w:rsidR="00D07686" w:rsidRPr="00153DC9" w:rsidRDefault="00D07686" w:rsidP="00532E5E">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30" w:type="dxa"/>
            <w:shd w:val="clear" w:color="auto" w:fill="auto"/>
          </w:tcPr>
          <w:p w14:paraId="74FB0FF8" w14:textId="77777777" w:rsidR="00D07686" w:rsidRPr="00153DC9" w:rsidRDefault="00D07686" w:rsidP="00532E5E">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27" w:type="dxa"/>
            <w:shd w:val="clear" w:color="auto" w:fill="auto"/>
          </w:tcPr>
          <w:p w14:paraId="5EA09E7E" w14:textId="77777777" w:rsidR="00D07686" w:rsidRPr="00153DC9" w:rsidRDefault="00D07686" w:rsidP="00532E5E">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c>
          <w:tcPr>
            <w:tcW w:w="1331" w:type="dxa"/>
            <w:shd w:val="clear" w:color="auto" w:fill="auto"/>
          </w:tcPr>
          <w:p w14:paraId="52ED3C49" w14:textId="77777777" w:rsidR="00D07686" w:rsidRPr="00153DC9" w:rsidRDefault="00D07686" w:rsidP="00532E5E">
            <w:pPr>
              <w:tabs>
                <w:tab w:val="decimal" w:pos="618"/>
              </w:tabs>
              <w:overflowPunct w:val="0"/>
              <w:autoSpaceDE w:val="0"/>
              <w:autoSpaceDN w:val="0"/>
              <w:adjustRightInd w:val="0"/>
              <w:spacing w:line="380" w:lineRule="exact"/>
              <w:ind w:left="-29" w:right="-29"/>
              <w:textAlignment w:val="baseline"/>
              <w:rPr>
                <w:rFonts w:ascii="Arial" w:hAnsi="Arial"/>
                <w:sz w:val="22"/>
                <w:szCs w:val="22"/>
                <w:u w:val="none"/>
              </w:rPr>
            </w:pPr>
          </w:p>
        </w:tc>
      </w:tr>
      <w:tr w:rsidR="00AF46ED" w:rsidRPr="00153DC9" w14:paraId="251AA8E6" w14:textId="77777777" w:rsidTr="00263DB0">
        <w:tc>
          <w:tcPr>
            <w:tcW w:w="3780" w:type="dxa"/>
            <w:shd w:val="clear" w:color="auto" w:fill="auto"/>
          </w:tcPr>
          <w:p w14:paraId="5D9813ED" w14:textId="1029060C" w:rsidR="00AF46ED" w:rsidRPr="00153DC9" w:rsidRDefault="00AF46ED" w:rsidP="00AF46ED">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sz w:val="22"/>
                <w:szCs w:val="22"/>
                <w:u w:val="none"/>
                <w:cs/>
              </w:rPr>
            </w:pPr>
            <w:r w:rsidRPr="00153DC9">
              <w:rPr>
                <w:rFonts w:ascii="Arial" w:hAnsi="Arial"/>
                <w:sz w:val="22"/>
                <w:szCs w:val="22"/>
                <w:u w:val="none"/>
              </w:rPr>
              <w:t>Contractual performance</w:t>
            </w:r>
            <w:r w:rsidRPr="00153DC9">
              <w:rPr>
                <w:rFonts w:ascii="Arial" w:hAnsi="Arial" w:hint="cs"/>
                <w:sz w:val="22"/>
                <w:szCs w:val="22"/>
                <w:u w:val="none"/>
                <w:cs/>
              </w:rPr>
              <w:t xml:space="preserve"> </w:t>
            </w:r>
            <w:r w:rsidRPr="00153DC9">
              <w:rPr>
                <w:rFonts w:ascii="Arial" w:hAnsi="Arial"/>
                <w:sz w:val="22"/>
                <w:szCs w:val="22"/>
                <w:u w:val="none"/>
              </w:rPr>
              <w:t>guarantees</w:t>
            </w:r>
          </w:p>
        </w:tc>
        <w:tc>
          <w:tcPr>
            <w:tcW w:w="1327" w:type="dxa"/>
            <w:shd w:val="clear" w:color="auto" w:fill="auto"/>
            <w:vAlign w:val="bottom"/>
          </w:tcPr>
          <w:p w14:paraId="19C4EAF1" w14:textId="5904F30A"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38.59</w:t>
            </w:r>
          </w:p>
        </w:tc>
        <w:tc>
          <w:tcPr>
            <w:tcW w:w="1330" w:type="dxa"/>
            <w:shd w:val="clear" w:color="auto" w:fill="auto"/>
            <w:vAlign w:val="bottom"/>
          </w:tcPr>
          <w:p w14:paraId="6F21AEB6" w14:textId="4145A673"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25.15</w:t>
            </w:r>
          </w:p>
        </w:tc>
        <w:tc>
          <w:tcPr>
            <w:tcW w:w="1327" w:type="dxa"/>
            <w:shd w:val="clear" w:color="auto" w:fill="auto"/>
            <w:vAlign w:val="bottom"/>
          </w:tcPr>
          <w:p w14:paraId="5FFB5617" w14:textId="2C93B86E"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37.96</w:t>
            </w:r>
          </w:p>
        </w:tc>
        <w:tc>
          <w:tcPr>
            <w:tcW w:w="1331" w:type="dxa"/>
            <w:shd w:val="clear" w:color="auto" w:fill="auto"/>
            <w:vAlign w:val="center"/>
          </w:tcPr>
          <w:p w14:paraId="74F639F7" w14:textId="0BB11AD9"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25.15</w:t>
            </w:r>
          </w:p>
        </w:tc>
      </w:tr>
      <w:tr w:rsidR="00AF46ED" w:rsidRPr="00153DC9" w14:paraId="6344A7E4" w14:textId="77777777" w:rsidTr="00263DB0">
        <w:tc>
          <w:tcPr>
            <w:tcW w:w="3780" w:type="dxa"/>
            <w:shd w:val="clear" w:color="auto" w:fill="auto"/>
          </w:tcPr>
          <w:p w14:paraId="1C5F4646" w14:textId="0F0B42E7" w:rsidR="00AF46ED" w:rsidRPr="00153DC9" w:rsidRDefault="00AF46ED" w:rsidP="00AF46ED">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sz w:val="22"/>
                <w:szCs w:val="22"/>
                <w:u w:val="none"/>
              </w:rPr>
            </w:pPr>
            <w:r w:rsidRPr="00153DC9">
              <w:rPr>
                <w:rFonts w:ascii="Arial" w:hAnsi="Arial"/>
                <w:sz w:val="22"/>
                <w:szCs w:val="22"/>
                <w:u w:val="none"/>
              </w:rPr>
              <w:t>Electricity guarantees</w:t>
            </w:r>
          </w:p>
        </w:tc>
        <w:tc>
          <w:tcPr>
            <w:tcW w:w="1327" w:type="dxa"/>
            <w:shd w:val="clear" w:color="auto" w:fill="auto"/>
            <w:vAlign w:val="bottom"/>
          </w:tcPr>
          <w:p w14:paraId="0E17AC79" w14:textId="6F458EE6"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0.61</w:t>
            </w:r>
          </w:p>
        </w:tc>
        <w:tc>
          <w:tcPr>
            <w:tcW w:w="1330" w:type="dxa"/>
            <w:shd w:val="clear" w:color="auto" w:fill="auto"/>
            <w:vAlign w:val="bottom"/>
          </w:tcPr>
          <w:p w14:paraId="3D40448C" w14:textId="2E4B76D5"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0.61</w:t>
            </w:r>
          </w:p>
        </w:tc>
        <w:tc>
          <w:tcPr>
            <w:tcW w:w="1327" w:type="dxa"/>
            <w:shd w:val="clear" w:color="auto" w:fill="auto"/>
            <w:vAlign w:val="bottom"/>
          </w:tcPr>
          <w:p w14:paraId="6592773D" w14:textId="201A8DB7"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0.36</w:t>
            </w:r>
          </w:p>
        </w:tc>
        <w:tc>
          <w:tcPr>
            <w:tcW w:w="1331" w:type="dxa"/>
            <w:shd w:val="clear" w:color="auto" w:fill="auto"/>
            <w:vAlign w:val="center"/>
          </w:tcPr>
          <w:p w14:paraId="3EF54AD5" w14:textId="20B5A3E7"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0.36</w:t>
            </w:r>
          </w:p>
        </w:tc>
      </w:tr>
      <w:tr w:rsidR="00AF46ED" w:rsidRPr="00153DC9" w14:paraId="23BEFBFC" w14:textId="77777777" w:rsidTr="00263DB0">
        <w:tc>
          <w:tcPr>
            <w:tcW w:w="3780" w:type="dxa"/>
            <w:shd w:val="clear" w:color="auto" w:fill="auto"/>
          </w:tcPr>
          <w:p w14:paraId="1ABA27C3" w14:textId="53767D5B" w:rsidR="00AF46ED" w:rsidRPr="00153DC9" w:rsidRDefault="00AF46ED" w:rsidP="00AF46ED">
            <w:pPr>
              <w:tabs>
                <w:tab w:val="left" w:pos="2880"/>
                <w:tab w:val="right" w:pos="5040"/>
                <w:tab w:val="right" w:pos="6390"/>
                <w:tab w:val="right" w:pos="8190"/>
              </w:tabs>
              <w:overflowPunct w:val="0"/>
              <w:autoSpaceDE w:val="0"/>
              <w:autoSpaceDN w:val="0"/>
              <w:adjustRightInd w:val="0"/>
              <w:spacing w:line="380" w:lineRule="exact"/>
              <w:ind w:left="43" w:right="-43"/>
              <w:textAlignment w:val="baseline"/>
              <w:rPr>
                <w:rFonts w:ascii="Arial" w:hAnsi="Arial"/>
                <w:sz w:val="22"/>
                <w:szCs w:val="22"/>
                <w:u w:val="none"/>
              </w:rPr>
            </w:pPr>
            <w:r w:rsidRPr="00153DC9">
              <w:rPr>
                <w:rFonts w:ascii="Arial" w:hAnsi="Arial"/>
                <w:sz w:val="22"/>
                <w:szCs w:val="22"/>
                <w:u w:val="none"/>
              </w:rPr>
              <w:t>Other guarantees</w:t>
            </w:r>
          </w:p>
        </w:tc>
        <w:tc>
          <w:tcPr>
            <w:tcW w:w="1327" w:type="dxa"/>
            <w:shd w:val="clear" w:color="auto" w:fill="auto"/>
          </w:tcPr>
          <w:p w14:paraId="7294252D" w14:textId="19253CC9"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2.41</w:t>
            </w:r>
          </w:p>
        </w:tc>
        <w:tc>
          <w:tcPr>
            <w:tcW w:w="1330" w:type="dxa"/>
            <w:shd w:val="clear" w:color="auto" w:fill="auto"/>
          </w:tcPr>
          <w:p w14:paraId="3863182C" w14:textId="3AD04180"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0.54</w:t>
            </w:r>
          </w:p>
        </w:tc>
        <w:tc>
          <w:tcPr>
            <w:tcW w:w="1327" w:type="dxa"/>
            <w:shd w:val="clear" w:color="auto" w:fill="auto"/>
          </w:tcPr>
          <w:p w14:paraId="4CA32E52" w14:textId="626DA497"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0.54</w:t>
            </w:r>
          </w:p>
        </w:tc>
        <w:tc>
          <w:tcPr>
            <w:tcW w:w="1331" w:type="dxa"/>
            <w:shd w:val="clear" w:color="auto" w:fill="auto"/>
            <w:vAlign w:val="center"/>
          </w:tcPr>
          <w:p w14:paraId="2B34CD91" w14:textId="27EF427D" w:rsidR="00AF46ED" w:rsidRPr="00153DC9" w:rsidRDefault="00AF46ED" w:rsidP="00AF46ED">
            <w:pPr>
              <w:tabs>
                <w:tab w:val="decimal" w:pos="793"/>
              </w:tabs>
              <w:overflowPunct w:val="0"/>
              <w:autoSpaceDE w:val="0"/>
              <w:autoSpaceDN w:val="0"/>
              <w:adjustRightInd w:val="0"/>
              <w:spacing w:line="380" w:lineRule="exact"/>
              <w:ind w:right="-42"/>
              <w:jc w:val="thaiDistribute"/>
              <w:textAlignment w:val="baseline"/>
              <w:rPr>
                <w:rFonts w:ascii="Arial" w:hAnsi="Arial"/>
                <w:sz w:val="22"/>
                <w:szCs w:val="22"/>
                <w:u w:val="none"/>
              </w:rPr>
            </w:pPr>
            <w:r w:rsidRPr="00153DC9">
              <w:rPr>
                <w:rFonts w:ascii="Arial" w:hAnsi="Arial"/>
                <w:sz w:val="22"/>
                <w:szCs w:val="22"/>
                <w:u w:val="none"/>
              </w:rPr>
              <w:t>0.54</w:t>
            </w:r>
          </w:p>
        </w:tc>
      </w:tr>
    </w:tbl>
    <w:p w14:paraId="541015F6" w14:textId="5B88154A" w:rsidR="00275FEC" w:rsidRPr="00153DC9" w:rsidRDefault="00AF46ED" w:rsidP="00275FEC">
      <w:pPr>
        <w:keepNext/>
        <w:keepLines/>
        <w:tabs>
          <w:tab w:val="left" w:pos="540"/>
        </w:tabs>
        <w:overflowPunct w:val="0"/>
        <w:autoSpaceDE w:val="0"/>
        <w:autoSpaceDN w:val="0"/>
        <w:adjustRightInd w:val="0"/>
        <w:spacing w:before="240" w:after="120" w:line="380" w:lineRule="exact"/>
        <w:textAlignment w:val="baseline"/>
        <w:outlineLvl w:val="0"/>
        <w:rPr>
          <w:rFonts w:ascii="Arial" w:hAnsi="Arial"/>
          <w:b/>
          <w:bCs/>
          <w:sz w:val="22"/>
          <w:szCs w:val="22"/>
          <w:u w:val="none"/>
        </w:rPr>
      </w:pPr>
      <w:r w:rsidRPr="00153DC9">
        <w:rPr>
          <w:rFonts w:ascii="Arial" w:hAnsi="Arial"/>
          <w:b/>
          <w:bCs/>
          <w:sz w:val="22"/>
          <w:szCs w:val="22"/>
          <w:u w:val="none"/>
        </w:rPr>
        <w:t>35</w:t>
      </w:r>
      <w:r w:rsidR="00275FEC" w:rsidRPr="00153DC9">
        <w:rPr>
          <w:rFonts w:ascii="Arial" w:hAnsi="Arial"/>
          <w:b/>
          <w:bCs/>
          <w:sz w:val="22"/>
          <w:szCs w:val="22"/>
          <w:u w:val="none"/>
        </w:rPr>
        <w:t>.</w:t>
      </w:r>
      <w:r w:rsidR="00275FEC" w:rsidRPr="00153DC9">
        <w:rPr>
          <w:rFonts w:ascii="Arial" w:hAnsi="Arial"/>
          <w:b/>
          <w:bCs/>
          <w:sz w:val="22"/>
          <w:szCs w:val="22"/>
          <w:u w:val="none"/>
        </w:rPr>
        <w:tab/>
        <w:t>Litigation</w:t>
      </w:r>
    </w:p>
    <w:p w14:paraId="29C5B1C1" w14:textId="0DE9B985" w:rsidR="000A4750" w:rsidRPr="00153DC9" w:rsidRDefault="00AF46ED" w:rsidP="0034658C">
      <w:pPr>
        <w:keepNext/>
        <w:overflowPunct w:val="0"/>
        <w:autoSpaceDE w:val="0"/>
        <w:autoSpaceDN w:val="0"/>
        <w:adjustRightInd w:val="0"/>
        <w:spacing w:before="120" w:after="120" w:line="380" w:lineRule="exact"/>
        <w:ind w:left="547" w:hanging="547"/>
        <w:jc w:val="both"/>
        <w:textAlignment w:val="baseline"/>
        <w:outlineLvl w:val="0"/>
        <w:rPr>
          <w:rFonts w:ascii="Arial" w:hAnsi="Arial"/>
          <w:sz w:val="22"/>
          <w:szCs w:val="22"/>
          <w:u w:val="none"/>
        </w:rPr>
      </w:pPr>
      <w:r w:rsidRPr="00153DC9">
        <w:rPr>
          <w:rFonts w:ascii="Arial" w:hAnsi="Arial"/>
          <w:sz w:val="22"/>
          <w:szCs w:val="22"/>
          <w:u w:val="none"/>
        </w:rPr>
        <w:t>35</w:t>
      </w:r>
      <w:r w:rsidR="000A4750" w:rsidRPr="00153DC9">
        <w:rPr>
          <w:rFonts w:ascii="Arial" w:hAnsi="Arial"/>
          <w:sz w:val="22"/>
          <w:szCs w:val="22"/>
          <w:u w:val="none"/>
        </w:rPr>
        <w:t xml:space="preserve">.1 </w:t>
      </w:r>
      <w:r w:rsidR="00241067" w:rsidRPr="00153DC9">
        <w:rPr>
          <w:rFonts w:ascii="Arial" w:hAnsi="Arial"/>
          <w:sz w:val="22"/>
          <w:szCs w:val="22"/>
          <w:u w:val="none"/>
        </w:rPr>
        <w:tab/>
      </w:r>
      <w:r w:rsidR="000A4750" w:rsidRPr="00153DC9">
        <w:rPr>
          <w:rFonts w:ascii="Arial" w:hAnsi="Arial"/>
          <w:sz w:val="22"/>
          <w:szCs w:val="22"/>
          <w:u w:val="none"/>
        </w:rPr>
        <w:t xml:space="preserve">On 10 May 2023, a subsidiary was sued for compensation totaling Baht 42.32 million by </w:t>
      </w:r>
      <w:r w:rsidR="0034658C" w:rsidRPr="00153DC9">
        <w:rPr>
          <w:rFonts w:ascii="Arial" w:hAnsi="Arial" w:hint="cs"/>
          <w:sz w:val="22"/>
          <w:szCs w:val="22"/>
          <w:u w:val="none"/>
          <w:cs/>
        </w:rPr>
        <w:t xml:space="preserve">                    </w:t>
      </w:r>
      <w:r w:rsidR="000A4750" w:rsidRPr="00153DC9">
        <w:rPr>
          <w:rFonts w:ascii="Arial" w:hAnsi="Arial"/>
          <w:sz w:val="22"/>
          <w:szCs w:val="22"/>
          <w:u w:val="none"/>
        </w:rPr>
        <w:t xml:space="preserve">2 employees of such subsidiary, due to the termination of their employment as a breach of the existing employment contracts. These cases are currently pending consideration by the Central </w:t>
      </w:r>
      <w:proofErr w:type="spellStart"/>
      <w:r w:rsidR="000A4750" w:rsidRPr="00153DC9">
        <w:rPr>
          <w:rFonts w:ascii="Arial" w:hAnsi="Arial"/>
          <w:sz w:val="22"/>
          <w:szCs w:val="22"/>
          <w:u w:val="none"/>
        </w:rPr>
        <w:t>Labour</w:t>
      </w:r>
      <w:proofErr w:type="spellEnd"/>
      <w:r w:rsidR="000A4750" w:rsidRPr="00153DC9">
        <w:rPr>
          <w:rFonts w:ascii="Arial" w:hAnsi="Arial"/>
          <w:sz w:val="22"/>
          <w:szCs w:val="22"/>
          <w:u w:val="none"/>
        </w:rPr>
        <w:t xml:space="preserve"> Court. The management assessed the compensation amounts and </w:t>
      </w:r>
      <w:proofErr w:type="spellStart"/>
      <w:r w:rsidR="000A4750" w:rsidRPr="00153DC9">
        <w:rPr>
          <w:rFonts w:ascii="Arial" w:hAnsi="Arial"/>
          <w:sz w:val="22"/>
          <w:szCs w:val="22"/>
          <w:u w:val="none"/>
        </w:rPr>
        <w:t>recognised</w:t>
      </w:r>
      <w:proofErr w:type="spellEnd"/>
      <w:r w:rsidR="000A4750" w:rsidRPr="00153DC9">
        <w:rPr>
          <w:rFonts w:ascii="Arial" w:hAnsi="Arial"/>
          <w:sz w:val="22"/>
          <w:szCs w:val="22"/>
          <w:u w:val="none"/>
        </w:rPr>
        <w:t xml:space="preserve"> provision for liabilities arising from the lawsuits in the income statement for the </w:t>
      </w:r>
      <w:r w:rsidR="00536762" w:rsidRPr="00153DC9">
        <w:rPr>
          <w:rFonts w:ascii="Arial" w:hAnsi="Arial"/>
          <w:sz w:val="22"/>
          <w:szCs w:val="22"/>
          <w:u w:val="none"/>
        </w:rPr>
        <w:t>year</w:t>
      </w:r>
      <w:r w:rsidR="000A4750" w:rsidRPr="00153DC9">
        <w:rPr>
          <w:rFonts w:ascii="Arial" w:hAnsi="Arial"/>
          <w:sz w:val="22"/>
          <w:szCs w:val="22"/>
          <w:u w:val="none"/>
        </w:rPr>
        <w:t xml:space="preserve"> ended </w:t>
      </w:r>
      <w:r w:rsidR="00B94CC5" w:rsidRPr="00153DC9">
        <w:rPr>
          <w:rFonts w:ascii="Arial" w:hAnsi="Arial"/>
          <w:sz w:val="22"/>
          <w:szCs w:val="22"/>
          <w:u w:val="none"/>
        </w:rPr>
        <w:t>31 Decemb</w:t>
      </w:r>
      <w:r w:rsidR="000A4750" w:rsidRPr="00153DC9">
        <w:rPr>
          <w:rFonts w:ascii="Arial" w:hAnsi="Arial"/>
          <w:sz w:val="22"/>
          <w:szCs w:val="22"/>
          <w:u w:val="none"/>
        </w:rPr>
        <w:t xml:space="preserve">er 2023 amounting to Baht 5.32 million which is considered with reference to lawsuits that claim compensation from employees in the same characteristics case. However, the management and the legal advisor of the Group believes that the damages from such lawsuits will not exceed the allowance for liabilities arising from lawsuits that a subsidiary recorded in the provision for liabilities from lawsuits. Currently, the outcome of the lawsuit remains pending and depends on the future judicial proceedings. </w:t>
      </w:r>
    </w:p>
    <w:p w14:paraId="4B81000B" w14:textId="77777777" w:rsidR="005E2761" w:rsidRPr="00153DC9" w:rsidRDefault="005E2761">
      <w:pPr>
        <w:rPr>
          <w:rFonts w:ascii="Arial" w:hAnsi="Arial"/>
          <w:kern w:val="32"/>
          <w:sz w:val="22"/>
          <w:szCs w:val="22"/>
          <w:u w:val="none"/>
        </w:rPr>
      </w:pPr>
      <w:r w:rsidRPr="00153DC9">
        <w:rPr>
          <w:rFonts w:ascii="Arial" w:hAnsi="Arial"/>
          <w:kern w:val="32"/>
          <w:sz w:val="22"/>
          <w:szCs w:val="22"/>
          <w:u w:val="none"/>
        </w:rPr>
        <w:br w:type="page"/>
      </w:r>
    </w:p>
    <w:p w14:paraId="795DA880" w14:textId="7AC4C9E0" w:rsidR="00471199" w:rsidRPr="00153DC9" w:rsidRDefault="00471199" w:rsidP="00471199">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kern w:val="32"/>
          <w:sz w:val="22"/>
          <w:szCs w:val="22"/>
          <w:u w:val="none"/>
        </w:rPr>
      </w:pPr>
      <w:r w:rsidRPr="00153DC9">
        <w:rPr>
          <w:rFonts w:ascii="Arial" w:hAnsi="Arial"/>
          <w:kern w:val="32"/>
          <w:sz w:val="22"/>
          <w:szCs w:val="22"/>
          <w:u w:val="none"/>
        </w:rPr>
        <w:lastRenderedPageBreak/>
        <w:t xml:space="preserve">35.2 </w:t>
      </w:r>
      <w:r w:rsidRPr="00153DC9">
        <w:rPr>
          <w:rFonts w:ascii="Arial" w:hAnsi="Arial"/>
          <w:kern w:val="32"/>
          <w:sz w:val="22"/>
          <w:szCs w:val="22"/>
          <w:u w:val="none"/>
          <w:cs/>
        </w:rPr>
        <w:tab/>
      </w:r>
      <w:r w:rsidRPr="00153DC9">
        <w:rPr>
          <w:rFonts w:ascii="Arial" w:hAnsi="Arial"/>
          <w:kern w:val="32"/>
          <w:sz w:val="22"/>
          <w:szCs w:val="22"/>
          <w:u w:val="none"/>
        </w:rPr>
        <w:t xml:space="preserve">During the year 2023, Private Placement in convertible debentures, as the claimant, filed a complaint with the Singapore International Arbitration Centre, alleging that the Company, as the respondent, breached the agreement by failing to pay fee for </w:t>
      </w:r>
      <w:r w:rsidR="00970264">
        <w:rPr>
          <w:rFonts w:ascii="Arial" w:hAnsi="Arial"/>
          <w:kern w:val="32"/>
          <w:sz w:val="22"/>
          <w:szCs w:val="22"/>
          <w:u w:val="none"/>
        </w:rPr>
        <w:t>issuing</w:t>
      </w:r>
      <w:r w:rsidRPr="00153DC9">
        <w:rPr>
          <w:rFonts w:ascii="Arial" w:hAnsi="Arial"/>
          <w:kern w:val="32"/>
          <w:sz w:val="22"/>
          <w:szCs w:val="22"/>
          <w:u w:val="none"/>
        </w:rPr>
        <w:t xml:space="preserve"> of convertible </w:t>
      </w:r>
      <w:r w:rsidR="00970264" w:rsidRPr="00153DC9">
        <w:rPr>
          <w:rFonts w:ascii="Arial" w:hAnsi="Arial"/>
          <w:kern w:val="32"/>
          <w:sz w:val="22"/>
          <w:szCs w:val="22"/>
          <w:u w:val="none"/>
        </w:rPr>
        <w:t>debentures</w:t>
      </w:r>
      <w:r w:rsidRPr="00153DC9">
        <w:rPr>
          <w:rFonts w:ascii="Arial" w:hAnsi="Arial"/>
          <w:kern w:val="32"/>
          <w:sz w:val="22"/>
          <w:szCs w:val="22"/>
          <w:u w:val="none"/>
        </w:rPr>
        <w:t xml:space="preserve">. The claimant demanded the payment of fee for </w:t>
      </w:r>
      <w:r w:rsidR="00A07328">
        <w:rPr>
          <w:rFonts w:ascii="Arial" w:hAnsi="Arial"/>
          <w:kern w:val="32"/>
          <w:sz w:val="22"/>
          <w:szCs w:val="22"/>
          <w:u w:val="none"/>
        </w:rPr>
        <w:t>issuing</w:t>
      </w:r>
      <w:r w:rsidRPr="00153DC9">
        <w:rPr>
          <w:rFonts w:ascii="Arial" w:hAnsi="Arial"/>
          <w:kern w:val="32"/>
          <w:sz w:val="22"/>
          <w:szCs w:val="22"/>
          <w:u w:val="none"/>
        </w:rPr>
        <w:t xml:space="preserve"> convertible </w:t>
      </w:r>
      <w:r w:rsidR="00970264" w:rsidRPr="00153DC9">
        <w:rPr>
          <w:rFonts w:ascii="Arial" w:hAnsi="Arial"/>
          <w:kern w:val="32"/>
          <w:sz w:val="22"/>
          <w:szCs w:val="22"/>
          <w:u w:val="none"/>
        </w:rPr>
        <w:t xml:space="preserve">debentures </w:t>
      </w:r>
      <w:r w:rsidRPr="00153DC9">
        <w:rPr>
          <w:rFonts w:ascii="Arial" w:hAnsi="Arial"/>
          <w:kern w:val="32"/>
          <w:sz w:val="22"/>
          <w:szCs w:val="22"/>
          <w:u w:val="none"/>
        </w:rPr>
        <w:t xml:space="preserve">by Baht 7.5 million and the convertible </w:t>
      </w:r>
      <w:r w:rsidR="00970264" w:rsidRPr="00153DC9">
        <w:rPr>
          <w:rFonts w:ascii="Arial" w:hAnsi="Arial"/>
          <w:kern w:val="32"/>
          <w:sz w:val="22"/>
          <w:szCs w:val="22"/>
          <w:u w:val="none"/>
        </w:rPr>
        <w:t xml:space="preserve">debentures </w:t>
      </w:r>
      <w:r w:rsidRPr="00153DC9">
        <w:rPr>
          <w:rFonts w:ascii="Arial" w:hAnsi="Arial"/>
          <w:kern w:val="32"/>
          <w:sz w:val="22"/>
          <w:szCs w:val="22"/>
          <w:u w:val="none"/>
        </w:rPr>
        <w:t xml:space="preserve">amounting to Baht 50 million with interest at the rate of 5% per annum. The Company has already engaged a lawyer to present testimony to the Singapore Arbitration Centre on 26 September 2023. Therefore, the Company raised their defense in claimant’s complaint, stating that the claimant had no right to claim total fee from the Company. This assertion was </w:t>
      </w:r>
      <w:proofErr w:type="gramStart"/>
      <w:r w:rsidRPr="00153DC9">
        <w:rPr>
          <w:rFonts w:ascii="Arial" w:hAnsi="Arial"/>
          <w:kern w:val="32"/>
          <w:sz w:val="22"/>
          <w:szCs w:val="22"/>
          <w:u w:val="none"/>
        </w:rPr>
        <w:t>based on the fact that</w:t>
      </w:r>
      <w:proofErr w:type="gramEnd"/>
      <w:r w:rsidRPr="00153DC9">
        <w:rPr>
          <w:rFonts w:ascii="Arial" w:hAnsi="Arial"/>
          <w:kern w:val="32"/>
          <w:sz w:val="22"/>
          <w:szCs w:val="22"/>
          <w:u w:val="none"/>
        </w:rPr>
        <w:t xml:space="preserve"> the Company received debentures of Baht 50 million for the first set of convertible debentures out of a total Baht 150 million. Therefore, the 5% fees for issuing convertible debentures should be paid in the </w:t>
      </w:r>
      <w:proofErr w:type="gramStart"/>
      <w:r w:rsidRPr="00153DC9">
        <w:rPr>
          <w:rFonts w:ascii="Arial" w:hAnsi="Arial"/>
          <w:kern w:val="32"/>
          <w:sz w:val="22"/>
          <w:szCs w:val="22"/>
          <w:u w:val="none"/>
        </w:rPr>
        <w:t>amount</w:t>
      </w:r>
      <w:proofErr w:type="gramEnd"/>
      <w:r w:rsidRPr="00153DC9">
        <w:rPr>
          <w:rFonts w:ascii="Arial" w:hAnsi="Arial"/>
          <w:kern w:val="32"/>
          <w:sz w:val="22"/>
          <w:szCs w:val="22"/>
          <w:u w:val="none"/>
        </w:rPr>
        <w:t xml:space="preserve"> of Baht 2.5 million. As </w:t>
      </w:r>
      <w:proofErr w:type="gramStart"/>
      <w:r w:rsidRPr="00153DC9">
        <w:rPr>
          <w:rFonts w:ascii="Arial" w:hAnsi="Arial"/>
          <w:kern w:val="32"/>
          <w:sz w:val="22"/>
          <w:szCs w:val="22"/>
          <w:u w:val="none"/>
        </w:rPr>
        <w:t>at</w:t>
      </w:r>
      <w:proofErr w:type="gramEnd"/>
      <w:r w:rsidRPr="00153DC9">
        <w:rPr>
          <w:rFonts w:ascii="Arial" w:hAnsi="Arial"/>
          <w:kern w:val="32"/>
          <w:sz w:val="22"/>
          <w:szCs w:val="22"/>
          <w:u w:val="none"/>
        </w:rPr>
        <w:t xml:space="preserve"> 31 December 2023, the Company recorded accrued fees for issuing convertible debentures amounting to Baht </w:t>
      </w:r>
      <w:r w:rsidR="00970264">
        <w:rPr>
          <w:rFonts w:ascii="Arial" w:hAnsi="Arial"/>
          <w:kern w:val="32"/>
          <w:sz w:val="22"/>
          <w:szCs w:val="22"/>
          <w:u w:val="none"/>
        </w:rPr>
        <w:t>7.5</w:t>
      </w:r>
      <w:r w:rsidRPr="00153DC9">
        <w:rPr>
          <w:rFonts w:ascii="Arial" w:hAnsi="Arial"/>
          <w:kern w:val="32"/>
          <w:sz w:val="22"/>
          <w:szCs w:val="22"/>
          <w:u w:val="none"/>
        </w:rPr>
        <w:t xml:space="preserve"> million. The legal advisor opined that when the Singapore International Arbitration Centre justified this matter, the claimant must submit a request for enforcement of the foreign arbitral award to the Thai court for judgment. Therefore, it will be effective to compel the Company to pay according to the judgment. In addition, the Company filed an objection with the Singapore Arbitration Centre to demand compensation for damages incurred because the claimant did not provide the Company with </w:t>
      </w:r>
      <w:r w:rsidR="00970264">
        <w:rPr>
          <w:rFonts w:ascii="Arial" w:hAnsi="Arial"/>
          <w:kern w:val="32"/>
          <w:sz w:val="22"/>
          <w:szCs w:val="22"/>
          <w:u w:val="none"/>
        </w:rPr>
        <w:t>the</w:t>
      </w:r>
      <w:r w:rsidRPr="00153DC9">
        <w:rPr>
          <w:rFonts w:ascii="Arial" w:hAnsi="Arial"/>
          <w:kern w:val="32"/>
          <w:sz w:val="22"/>
          <w:szCs w:val="22"/>
          <w:u w:val="none"/>
        </w:rPr>
        <w:t xml:space="preserve"> convertible</w:t>
      </w:r>
      <w:r w:rsidR="00970264">
        <w:rPr>
          <w:rFonts w:ascii="Arial" w:hAnsi="Arial"/>
          <w:kern w:val="32"/>
          <w:sz w:val="22"/>
          <w:szCs w:val="22"/>
          <w:u w:val="none"/>
        </w:rPr>
        <w:t xml:space="preserve"> </w:t>
      </w:r>
      <w:r w:rsidRPr="00153DC9">
        <w:rPr>
          <w:rFonts w:ascii="Arial" w:hAnsi="Arial"/>
          <w:kern w:val="32"/>
          <w:sz w:val="22"/>
          <w:szCs w:val="22"/>
          <w:u w:val="none"/>
        </w:rPr>
        <w:t xml:space="preserve">debentures in full in the amount specified in the agreement by demanding the claimant to pay compensation for lost investment opportunities to the Company. </w:t>
      </w:r>
    </w:p>
    <w:p w14:paraId="191630F9" w14:textId="331F2E79" w:rsidR="00471199" w:rsidRPr="00153DC9" w:rsidRDefault="00471199" w:rsidP="00471199">
      <w:pPr>
        <w:keepNext/>
        <w:overflowPunct w:val="0"/>
        <w:autoSpaceDE w:val="0"/>
        <w:autoSpaceDN w:val="0"/>
        <w:adjustRightInd w:val="0"/>
        <w:spacing w:before="120" w:after="120" w:line="380" w:lineRule="exact"/>
        <w:ind w:left="547"/>
        <w:jc w:val="thaiDistribute"/>
        <w:textAlignment w:val="baseline"/>
        <w:outlineLvl w:val="0"/>
        <w:rPr>
          <w:rFonts w:ascii="Arial" w:hAnsi="Arial"/>
          <w:kern w:val="32"/>
          <w:sz w:val="22"/>
          <w:szCs w:val="22"/>
          <w:u w:val="none"/>
        </w:rPr>
      </w:pPr>
      <w:r w:rsidRPr="00153DC9">
        <w:rPr>
          <w:rFonts w:ascii="Arial" w:hAnsi="Arial"/>
          <w:kern w:val="32"/>
          <w:sz w:val="22"/>
          <w:szCs w:val="22"/>
          <w:u w:val="none"/>
        </w:rPr>
        <w:t>On 4 January 2024, the Singapore International Arbitration Centre justified that the Company must pay the debentures by Baht 50 million including interest at a rate of 1.5</w:t>
      </w:r>
      <w:r w:rsidR="003874E1">
        <w:rPr>
          <w:rFonts w:ascii="Arial" w:hAnsi="Arial"/>
          <w:kern w:val="32"/>
          <w:sz w:val="22"/>
          <w:szCs w:val="22"/>
          <w:u w:val="none"/>
        </w:rPr>
        <w:t xml:space="preserve">% </w:t>
      </w:r>
      <w:r w:rsidRPr="00153DC9">
        <w:rPr>
          <w:rFonts w:ascii="Arial" w:hAnsi="Arial"/>
          <w:kern w:val="32"/>
          <w:sz w:val="22"/>
          <w:szCs w:val="22"/>
          <w:u w:val="none"/>
        </w:rPr>
        <w:t>per annum as from the issuance date of debentures to 11 April 2022, and interest at a rate of 5</w:t>
      </w:r>
      <w:r w:rsidR="00970264">
        <w:rPr>
          <w:rFonts w:ascii="Arial" w:hAnsi="Arial"/>
          <w:kern w:val="32"/>
          <w:sz w:val="22"/>
          <w:szCs w:val="22"/>
          <w:u w:val="none"/>
        </w:rPr>
        <w:t xml:space="preserve">% </w:t>
      </w:r>
      <w:r w:rsidRPr="00153DC9">
        <w:rPr>
          <w:rFonts w:ascii="Arial" w:hAnsi="Arial"/>
          <w:kern w:val="32"/>
          <w:sz w:val="22"/>
          <w:szCs w:val="22"/>
          <w:u w:val="none"/>
        </w:rPr>
        <w:t xml:space="preserve">per annum as from 11 April 2022 to the repayment date of debentures. In addition, the Company must pay the fees for issuing </w:t>
      </w:r>
      <w:r w:rsidR="00970264" w:rsidRPr="00153DC9">
        <w:rPr>
          <w:rFonts w:ascii="Arial" w:hAnsi="Arial"/>
          <w:kern w:val="32"/>
          <w:sz w:val="22"/>
          <w:szCs w:val="22"/>
          <w:u w:val="none"/>
        </w:rPr>
        <w:t xml:space="preserve">convertible </w:t>
      </w:r>
      <w:r w:rsidRPr="00153DC9">
        <w:rPr>
          <w:rFonts w:ascii="Arial" w:hAnsi="Arial"/>
          <w:kern w:val="32"/>
          <w:sz w:val="22"/>
          <w:szCs w:val="22"/>
          <w:u w:val="none"/>
        </w:rPr>
        <w:t xml:space="preserve">debentures amounting to Baht 7.5 million to the debenture’s issuers. As </w:t>
      </w:r>
      <w:proofErr w:type="gramStart"/>
      <w:r w:rsidRPr="00153DC9">
        <w:rPr>
          <w:rFonts w:ascii="Arial" w:hAnsi="Arial"/>
          <w:kern w:val="32"/>
          <w:sz w:val="22"/>
          <w:szCs w:val="22"/>
          <w:u w:val="none"/>
        </w:rPr>
        <w:t>at</w:t>
      </w:r>
      <w:proofErr w:type="gramEnd"/>
      <w:r w:rsidRPr="00153DC9">
        <w:rPr>
          <w:rFonts w:ascii="Arial" w:hAnsi="Arial"/>
          <w:kern w:val="32"/>
          <w:sz w:val="22"/>
          <w:szCs w:val="22"/>
          <w:u w:val="none"/>
        </w:rPr>
        <w:t xml:space="preserve"> 31 December 2023, the Company has recorded the entire amount of such liability. Currently, the outcome of the lawsuit remains pending since </w:t>
      </w:r>
      <w:r w:rsidR="00970264">
        <w:rPr>
          <w:rFonts w:ascii="Arial" w:hAnsi="Arial"/>
          <w:kern w:val="32"/>
          <w:sz w:val="22"/>
          <w:szCs w:val="22"/>
          <w:u w:val="none"/>
        </w:rPr>
        <w:t xml:space="preserve">the issuers of </w:t>
      </w:r>
      <w:r w:rsidRPr="00153DC9">
        <w:rPr>
          <w:rFonts w:ascii="Arial" w:hAnsi="Arial"/>
          <w:kern w:val="32"/>
          <w:sz w:val="22"/>
          <w:szCs w:val="22"/>
          <w:u w:val="none"/>
        </w:rPr>
        <w:t xml:space="preserve">convertible debentures has not been filed </w:t>
      </w:r>
      <w:r w:rsidR="00970264">
        <w:rPr>
          <w:rFonts w:ascii="Arial" w:hAnsi="Arial"/>
          <w:kern w:val="32"/>
          <w:sz w:val="22"/>
          <w:szCs w:val="22"/>
          <w:u w:val="none"/>
        </w:rPr>
        <w:t xml:space="preserve">this lawsuit </w:t>
      </w:r>
      <w:r w:rsidRPr="00153DC9">
        <w:rPr>
          <w:rFonts w:ascii="Arial" w:hAnsi="Arial"/>
          <w:kern w:val="32"/>
          <w:sz w:val="22"/>
          <w:szCs w:val="22"/>
          <w:u w:val="none"/>
        </w:rPr>
        <w:t xml:space="preserve">with the Thai </w:t>
      </w:r>
      <w:r w:rsidR="00A07328">
        <w:rPr>
          <w:rFonts w:ascii="Arial" w:hAnsi="Arial"/>
          <w:kern w:val="32"/>
          <w:sz w:val="22"/>
          <w:szCs w:val="22"/>
          <w:u w:val="none"/>
        </w:rPr>
        <w:t>C</w:t>
      </w:r>
      <w:r w:rsidRPr="00153DC9">
        <w:rPr>
          <w:rFonts w:ascii="Arial" w:hAnsi="Arial"/>
          <w:kern w:val="32"/>
          <w:sz w:val="22"/>
          <w:szCs w:val="22"/>
          <w:u w:val="none"/>
        </w:rPr>
        <w:t xml:space="preserve">ourt for </w:t>
      </w:r>
      <w:r w:rsidR="00970264">
        <w:rPr>
          <w:rFonts w:ascii="Arial" w:hAnsi="Arial"/>
          <w:kern w:val="32"/>
          <w:sz w:val="22"/>
          <w:szCs w:val="22"/>
          <w:u w:val="none"/>
        </w:rPr>
        <w:t xml:space="preserve">judicial </w:t>
      </w:r>
      <w:r w:rsidRPr="00153DC9">
        <w:rPr>
          <w:rFonts w:ascii="Arial" w:hAnsi="Arial"/>
          <w:kern w:val="32"/>
          <w:sz w:val="22"/>
          <w:szCs w:val="22"/>
          <w:u w:val="none"/>
        </w:rPr>
        <w:t>proceedings.</w:t>
      </w:r>
    </w:p>
    <w:p w14:paraId="22525EC4" w14:textId="5C4744F2" w:rsidR="000A4750" w:rsidRPr="00153DC9" w:rsidRDefault="00AF46ED" w:rsidP="0034658C">
      <w:pPr>
        <w:keepNext/>
        <w:overflowPunct w:val="0"/>
        <w:autoSpaceDE w:val="0"/>
        <w:autoSpaceDN w:val="0"/>
        <w:adjustRightInd w:val="0"/>
        <w:spacing w:before="120" w:after="120" w:line="380" w:lineRule="exact"/>
        <w:ind w:left="547" w:hanging="547"/>
        <w:jc w:val="thaiDistribute"/>
        <w:textAlignment w:val="baseline"/>
        <w:outlineLvl w:val="0"/>
        <w:rPr>
          <w:rFonts w:ascii="Arial" w:hAnsi="Arial"/>
          <w:kern w:val="32"/>
          <w:sz w:val="22"/>
          <w:szCs w:val="22"/>
          <w:u w:val="none"/>
        </w:rPr>
      </w:pPr>
      <w:r w:rsidRPr="00153DC9">
        <w:rPr>
          <w:rFonts w:ascii="Arial" w:hAnsi="Arial"/>
          <w:kern w:val="32"/>
          <w:sz w:val="22"/>
          <w:szCs w:val="22"/>
          <w:u w:val="none"/>
        </w:rPr>
        <w:t>35</w:t>
      </w:r>
      <w:r w:rsidR="000A4750" w:rsidRPr="00153DC9">
        <w:rPr>
          <w:rFonts w:ascii="Arial" w:hAnsi="Arial"/>
          <w:kern w:val="32"/>
          <w:sz w:val="22"/>
          <w:szCs w:val="22"/>
          <w:u w:val="none"/>
        </w:rPr>
        <w:t>.3</w:t>
      </w:r>
      <w:r w:rsidR="008E0E54" w:rsidRPr="00153DC9">
        <w:rPr>
          <w:rFonts w:ascii="Arial" w:hAnsi="Arial"/>
          <w:kern w:val="32"/>
          <w:sz w:val="22"/>
          <w:szCs w:val="22"/>
          <w:u w:val="none"/>
        </w:rPr>
        <w:t xml:space="preserve"> </w:t>
      </w:r>
      <w:r w:rsidR="00241067" w:rsidRPr="00153DC9">
        <w:rPr>
          <w:rFonts w:ascii="Arial" w:hAnsi="Arial"/>
          <w:kern w:val="32"/>
          <w:sz w:val="22"/>
          <w:szCs w:val="22"/>
          <w:u w:val="none"/>
        </w:rPr>
        <w:tab/>
      </w:r>
      <w:r w:rsidR="000A4750" w:rsidRPr="00153DC9">
        <w:rPr>
          <w:rFonts w:ascii="Arial" w:hAnsi="Arial"/>
          <w:kern w:val="32"/>
          <w:sz w:val="22"/>
          <w:szCs w:val="22"/>
          <w:u w:val="none"/>
        </w:rPr>
        <w:t xml:space="preserve">On 4 August 2023, a supplier’s company, as the plaintiff, filed a lawsuit in the civil court alleging that the Company, as the defendant, breached the produce video media and exhibition content contract. The plaintiff demanded to pay outstanding debts to the plaintiff amounting to Baht 6.6 million with interest at the rate of 5% per annum. As </w:t>
      </w:r>
      <w:proofErr w:type="gramStart"/>
      <w:r w:rsidR="000A4750" w:rsidRPr="00153DC9">
        <w:rPr>
          <w:rFonts w:ascii="Arial" w:hAnsi="Arial"/>
          <w:kern w:val="32"/>
          <w:sz w:val="22"/>
          <w:szCs w:val="22"/>
          <w:u w:val="none"/>
        </w:rPr>
        <w:t>at</w:t>
      </w:r>
      <w:proofErr w:type="gramEnd"/>
      <w:r w:rsidR="000A4750" w:rsidRPr="00153DC9">
        <w:rPr>
          <w:rFonts w:ascii="Arial" w:hAnsi="Arial"/>
          <w:kern w:val="32"/>
          <w:sz w:val="22"/>
          <w:szCs w:val="22"/>
          <w:u w:val="none"/>
        </w:rPr>
        <w:t xml:space="preserve"> 3</w:t>
      </w:r>
      <w:r w:rsidR="008E0E54" w:rsidRPr="00153DC9">
        <w:rPr>
          <w:rFonts w:ascii="Arial" w:hAnsi="Arial"/>
          <w:kern w:val="32"/>
          <w:sz w:val="22"/>
          <w:szCs w:val="22"/>
          <w:u w:val="none"/>
        </w:rPr>
        <w:t>1 December</w:t>
      </w:r>
      <w:r w:rsidR="000A4750" w:rsidRPr="00153DC9">
        <w:rPr>
          <w:rFonts w:ascii="Arial" w:hAnsi="Arial"/>
          <w:kern w:val="32"/>
          <w:sz w:val="22"/>
          <w:szCs w:val="22"/>
          <w:u w:val="none"/>
        </w:rPr>
        <w:t xml:space="preserve"> 2023, the Company has recorded the entire amount of such liability. Currently, the outcome of the lawsuit remains pending and depends on the future judicial proceedings.</w:t>
      </w:r>
    </w:p>
    <w:p w14:paraId="15B7E143" w14:textId="77777777" w:rsidR="00241067" w:rsidRPr="00153DC9" w:rsidRDefault="00241067">
      <w:pPr>
        <w:rPr>
          <w:rFonts w:ascii="Arial" w:hAnsi="Arial"/>
          <w:kern w:val="32"/>
          <w:sz w:val="22"/>
          <w:szCs w:val="22"/>
          <w:u w:val="none"/>
        </w:rPr>
      </w:pPr>
      <w:r w:rsidRPr="00153DC9">
        <w:rPr>
          <w:rFonts w:ascii="Arial" w:hAnsi="Arial"/>
          <w:kern w:val="32"/>
          <w:sz w:val="22"/>
          <w:szCs w:val="22"/>
          <w:u w:val="none"/>
        </w:rPr>
        <w:br w:type="page"/>
      </w:r>
    </w:p>
    <w:p w14:paraId="10662FFA" w14:textId="1E05D17A" w:rsidR="000A4750" w:rsidRPr="00153DC9" w:rsidRDefault="00AF46ED" w:rsidP="0034658C">
      <w:pPr>
        <w:keepNext/>
        <w:overflowPunct w:val="0"/>
        <w:autoSpaceDE w:val="0"/>
        <w:autoSpaceDN w:val="0"/>
        <w:adjustRightInd w:val="0"/>
        <w:spacing w:before="120" w:after="120" w:line="380" w:lineRule="exact"/>
        <w:ind w:left="547" w:hanging="547"/>
        <w:jc w:val="both"/>
        <w:textAlignment w:val="baseline"/>
        <w:outlineLvl w:val="0"/>
        <w:rPr>
          <w:rFonts w:ascii="Arial" w:hAnsi="Arial"/>
          <w:kern w:val="32"/>
          <w:sz w:val="22"/>
          <w:szCs w:val="22"/>
          <w:u w:val="none"/>
        </w:rPr>
      </w:pPr>
      <w:r w:rsidRPr="00153DC9">
        <w:rPr>
          <w:rFonts w:ascii="Arial" w:hAnsi="Arial"/>
          <w:kern w:val="32"/>
          <w:sz w:val="22"/>
          <w:szCs w:val="22"/>
          <w:u w:val="none"/>
        </w:rPr>
        <w:lastRenderedPageBreak/>
        <w:t>35</w:t>
      </w:r>
      <w:r w:rsidR="000A4750" w:rsidRPr="00153DC9">
        <w:rPr>
          <w:rFonts w:ascii="Arial" w:hAnsi="Arial"/>
          <w:kern w:val="32"/>
          <w:sz w:val="22"/>
          <w:szCs w:val="22"/>
          <w:u w:val="none"/>
        </w:rPr>
        <w:t xml:space="preserve">.4 </w:t>
      </w:r>
      <w:r w:rsidR="00241067" w:rsidRPr="00153DC9">
        <w:rPr>
          <w:rFonts w:ascii="Arial" w:hAnsi="Arial"/>
          <w:kern w:val="32"/>
          <w:sz w:val="22"/>
          <w:szCs w:val="22"/>
          <w:u w:val="none"/>
        </w:rPr>
        <w:tab/>
      </w:r>
      <w:r w:rsidR="000A4750" w:rsidRPr="00153DC9">
        <w:rPr>
          <w:rFonts w:ascii="Arial" w:hAnsi="Arial"/>
          <w:kern w:val="32"/>
          <w:sz w:val="22"/>
          <w:szCs w:val="22"/>
          <w:u w:val="none"/>
        </w:rPr>
        <w:t xml:space="preserve">On 15 September 2023, a supplier’s </w:t>
      </w:r>
      <w:r w:rsidR="00970264">
        <w:rPr>
          <w:rFonts w:ascii="Arial" w:hAnsi="Arial"/>
          <w:kern w:val="32"/>
          <w:sz w:val="22"/>
          <w:szCs w:val="22"/>
          <w:u w:val="none"/>
        </w:rPr>
        <w:t xml:space="preserve">subsidiary </w:t>
      </w:r>
      <w:r w:rsidR="000A4750" w:rsidRPr="00153DC9">
        <w:rPr>
          <w:rFonts w:ascii="Arial" w:hAnsi="Arial"/>
          <w:kern w:val="32"/>
          <w:sz w:val="22"/>
          <w:szCs w:val="22"/>
          <w:u w:val="none"/>
        </w:rPr>
        <w:t>company</w:t>
      </w:r>
      <w:r w:rsidR="00970264">
        <w:rPr>
          <w:rFonts w:ascii="Arial" w:hAnsi="Arial"/>
          <w:kern w:val="32"/>
          <w:sz w:val="22"/>
          <w:szCs w:val="22"/>
          <w:u w:val="none"/>
        </w:rPr>
        <w:t xml:space="preserve"> and one person</w:t>
      </w:r>
      <w:r w:rsidR="000A4750" w:rsidRPr="00153DC9">
        <w:rPr>
          <w:rFonts w:ascii="Arial" w:hAnsi="Arial"/>
          <w:kern w:val="32"/>
          <w:sz w:val="22"/>
          <w:szCs w:val="22"/>
          <w:u w:val="none"/>
        </w:rPr>
        <w:t xml:space="preserve">, as the plaintiff, filed a lawsuit in the civil court alleging that a subsidiary, as the defendant, failure to pay for design and public relations planning services that the plaintiff has performed. The plaintiff demanded to pay such service amounting to Baht 1.28 million with interest at the rate of 5% per annum. Currently, the case is still in the process of the taking of witness, and the legal advisor of a subsidiary has raised the </w:t>
      </w:r>
      <w:proofErr w:type="spellStart"/>
      <w:r w:rsidR="000A4750" w:rsidRPr="00153DC9">
        <w:rPr>
          <w:rFonts w:ascii="Arial" w:hAnsi="Arial"/>
          <w:kern w:val="32"/>
          <w:sz w:val="22"/>
          <w:szCs w:val="22"/>
          <w:u w:val="none"/>
        </w:rPr>
        <w:t>defence</w:t>
      </w:r>
      <w:proofErr w:type="spellEnd"/>
      <w:r w:rsidR="000A4750" w:rsidRPr="00153DC9">
        <w:rPr>
          <w:rFonts w:ascii="Arial" w:hAnsi="Arial"/>
          <w:kern w:val="32"/>
          <w:sz w:val="22"/>
          <w:szCs w:val="22"/>
          <w:u w:val="none"/>
        </w:rPr>
        <w:t xml:space="preserve"> in its testimony that the plaintiff has no right to claim damages from a subsidiary because a subsidiary has not yet signed a media production contract or approved the project for the plaintiff to begin operations. Including, a subsidiary has not yet received the service. The management </w:t>
      </w:r>
      <w:proofErr w:type="spellStart"/>
      <w:r w:rsidR="000A4750" w:rsidRPr="00153DC9">
        <w:rPr>
          <w:rFonts w:ascii="Arial" w:hAnsi="Arial"/>
          <w:kern w:val="32"/>
          <w:sz w:val="22"/>
          <w:szCs w:val="22"/>
          <w:u w:val="none"/>
        </w:rPr>
        <w:t>considers</w:t>
      </w:r>
      <w:r w:rsidR="00970264">
        <w:rPr>
          <w:rFonts w:ascii="Arial" w:hAnsi="Arial"/>
          <w:kern w:val="32"/>
          <w:sz w:val="22"/>
          <w:szCs w:val="22"/>
          <w:u w:val="none"/>
        </w:rPr>
        <w:t>ed</w:t>
      </w:r>
      <w:proofErr w:type="spellEnd"/>
      <w:r w:rsidR="000A4750" w:rsidRPr="00153DC9">
        <w:rPr>
          <w:rFonts w:ascii="Arial" w:hAnsi="Arial"/>
          <w:kern w:val="32"/>
          <w:sz w:val="22"/>
          <w:szCs w:val="22"/>
          <w:u w:val="none"/>
        </w:rPr>
        <w:t xml:space="preserve"> that the lawsuit is case with the </w:t>
      </w:r>
      <w:proofErr w:type="spellStart"/>
      <w:r w:rsidR="000A4750" w:rsidRPr="00153DC9">
        <w:rPr>
          <w:rFonts w:ascii="Arial" w:hAnsi="Arial"/>
          <w:kern w:val="32"/>
          <w:sz w:val="22"/>
          <w:szCs w:val="22"/>
          <w:u w:val="none"/>
        </w:rPr>
        <w:t>defence</w:t>
      </w:r>
      <w:proofErr w:type="spellEnd"/>
      <w:r w:rsidR="000A4750" w:rsidRPr="00153DC9">
        <w:rPr>
          <w:rFonts w:ascii="Arial" w:hAnsi="Arial"/>
          <w:kern w:val="32"/>
          <w:sz w:val="22"/>
          <w:szCs w:val="22"/>
          <w:u w:val="none"/>
        </w:rPr>
        <w:t xml:space="preserve"> and there is an opportunity that the court will dismiss this case after the court has considered all the facts.</w:t>
      </w:r>
      <w:r w:rsidR="000A4750" w:rsidRPr="00153DC9">
        <w:t xml:space="preserve"> </w:t>
      </w:r>
      <w:r w:rsidR="000A4750" w:rsidRPr="00153DC9">
        <w:rPr>
          <w:rFonts w:ascii="Arial" w:hAnsi="Arial"/>
          <w:kern w:val="32"/>
          <w:sz w:val="22"/>
          <w:szCs w:val="22"/>
          <w:u w:val="none"/>
        </w:rPr>
        <w:t xml:space="preserve">Therefore, a subsidiary did not record a provision arising from the litigation. Currently, the outcome of the lawsuit remains pending and depends on the future judicial </w:t>
      </w:r>
      <w:proofErr w:type="gramStart"/>
      <w:r w:rsidR="000A4750" w:rsidRPr="00153DC9">
        <w:rPr>
          <w:rFonts w:ascii="Arial" w:hAnsi="Arial"/>
          <w:kern w:val="32"/>
          <w:sz w:val="22"/>
          <w:szCs w:val="22"/>
          <w:u w:val="none"/>
        </w:rPr>
        <w:t>proceedings</w:t>
      </w:r>
      <w:proofErr w:type="gramEnd"/>
    </w:p>
    <w:p w14:paraId="342183A1" w14:textId="782B99A2" w:rsidR="000A4750" w:rsidRPr="00153DC9" w:rsidRDefault="00AF46ED" w:rsidP="0034658C">
      <w:pPr>
        <w:keepNext/>
        <w:overflowPunct w:val="0"/>
        <w:autoSpaceDE w:val="0"/>
        <w:autoSpaceDN w:val="0"/>
        <w:adjustRightInd w:val="0"/>
        <w:spacing w:before="120" w:after="120" w:line="380" w:lineRule="exact"/>
        <w:ind w:left="547" w:hanging="547"/>
        <w:jc w:val="both"/>
        <w:textAlignment w:val="baseline"/>
        <w:outlineLvl w:val="0"/>
        <w:rPr>
          <w:rFonts w:ascii="Arial" w:hAnsi="Arial"/>
          <w:kern w:val="32"/>
          <w:sz w:val="22"/>
          <w:szCs w:val="22"/>
          <w:u w:val="none"/>
        </w:rPr>
      </w:pPr>
      <w:r w:rsidRPr="00153DC9">
        <w:rPr>
          <w:rFonts w:ascii="Arial" w:hAnsi="Arial"/>
          <w:kern w:val="32"/>
          <w:sz w:val="22"/>
          <w:szCs w:val="22"/>
          <w:u w:val="none"/>
        </w:rPr>
        <w:t>35</w:t>
      </w:r>
      <w:r w:rsidR="000A4750" w:rsidRPr="00153DC9">
        <w:rPr>
          <w:rFonts w:ascii="Arial" w:hAnsi="Arial"/>
          <w:kern w:val="32"/>
          <w:sz w:val="22"/>
          <w:szCs w:val="22"/>
          <w:u w:val="none"/>
        </w:rPr>
        <w:t xml:space="preserve">.5 </w:t>
      </w:r>
      <w:r w:rsidR="00241067" w:rsidRPr="00153DC9">
        <w:rPr>
          <w:rFonts w:ascii="Arial" w:hAnsi="Arial"/>
          <w:kern w:val="32"/>
          <w:sz w:val="22"/>
          <w:szCs w:val="22"/>
          <w:u w:val="none"/>
        </w:rPr>
        <w:tab/>
      </w:r>
      <w:r w:rsidR="000A4750" w:rsidRPr="00153DC9">
        <w:rPr>
          <w:rFonts w:ascii="Arial" w:hAnsi="Arial"/>
          <w:kern w:val="32"/>
          <w:sz w:val="22"/>
          <w:szCs w:val="22"/>
          <w:u w:val="none"/>
        </w:rPr>
        <w:t xml:space="preserve">On 18 September 2023, a supplier’s company, as the plaintiff, filed a lawsuit in the civil court alleging that a subsidiary, as the defendant, breached the service contract. The plaintiff demanded to pay such service amounting to Baht 0.53 million with interest at the rate of 5% per annum. </w:t>
      </w:r>
      <w:r w:rsidR="008D1380">
        <w:rPr>
          <w:rFonts w:ascii="Arial" w:hAnsi="Arial"/>
          <w:kern w:val="32"/>
          <w:sz w:val="22"/>
          <w:szCs w:val="22"/>
          <w:u w:val="none"/>
        </w:rPr>
        <w:t xml:space="preserve">As </w:t>
      </w:r>
      <w:proofErr w:type="gramStart"/>
      <w:r w:rsidR="008D1380">
        <w:rPr>
          <w:rFonts w:ascii="Arial" w:hAnsi="Arial"/>
          <w:kern w:val="32"/>
          <w:sz w:val="22"/>
          <w:szCs w:val="22"/>
          <w:u w:val="none"/>
        </w:rPr>
        <w:t>at</w:t>
      </w:r>
      <w:proofErr w:type="gramEnd"/>
      <w:r w:rsidR="008D1380">
        <w:rPr>
          <w:rFonts w:ascii="Arial" w:hAnsi="Arial"/>
          <w:kern w:val="32"/>
          <w:sz w:val="22"/>
          <w:szCs w:val="22"/>
          <w:u w:val="none"/>
        </w:rPr>
        <w:t xml:space="preserve"> 31 December 2023, the Company has recorded the entire amount of such liability</w:t>
      </w:r>
      <w:r w:rsidR="000A4750" w:rsidRPr="00153DC9">
        <w:rPr>
          <w:rFonts w:ascii="Arial" w:hAnsi="Arial"/>
          <w:kern w:val="32"/>
          <w:sz w:val="22"/>
          <w:szCs w:val="22"/>
          <w:u w:val="none"/>
        </w:rPr>
        <w:t xml:space="preserve">. Currently, the outcome of the lawsuit remains pending and depends on the future judicial proceedings. </w:t>
      </w:r>
    </w:p>
    <w:p w14:paraId="52FAFE2E" w14:textId="4113BDCE" w:rsidR="000A4750" w:rsidRPr="00153DC9" w:rsidRDefault="00AF46ED" w:rsidP="0034658C">
      <w:pPr>
        <w:keepNext/>
        <w:overflowPunct w:val="0"/>
        <w:autoSpaceDE w:val="0"/>
        <w:autoSpaceDN w:val="0"/>
        <w:adjustRightInd w:val="0"/>
        <w:spacing w:before="120" w:after="120" w:line="380" w:lineRule="exact"/>
        <w:ind w:left="547" w:hanging="547"/>
        <w:jc w:val="both"/>
        <w:textAlignment w:val="baseline"/>
        <w:outlineLvl w:val="0"/>
        <w:rPr>
          <w:rFonts w:ascii="Arial" w:hAnsi="Arial"/>
          <w:kern w:val="32"/>
          <w:sz w:val="22"/>
          <w:szCs w:val="22"/>
          <w:u w:val="none"/>
        </w:rPr>
      </w:pPr>
      <w:r w:rsidRPr="00153DC9">
        <w:rPr>
          <w:rFonts w:ascii="Arial" w:hAnsi="Arial"/>
          <w:kern w:val="32"/>
          <w:sz w:val="22"/>
          <w:szCs w:val="22"/>
          <w:u w:val="none"/>
        </w:rPr>
        <w:t>35</w:t>
      </w:r>
      <w:r w:rsidR="000A4750" w:rsidRPr="00153DC9">
        <w:rPr>
          <w:rFonts w:ascii="Arial" w:hAnsi="Arial"/>
          <w:kern w:val="32"/>
          <w:sz w:val="22"/>
          <w:szCs w:val="22"/>
          <w:u w:val="none"/>
        </w:rPr>
        <w:t xml:space="preserve">.6 </w:t>
      </w:r>
      <w:r w:rsidR="00241067" w:rsidRPr="00153DC9">
        <w:rPr>
          <w:rFonts w:ascii="Arial" w:hAnsi="Arial"/>
          <w:kern w:val="32"/>
          <w:sz w:val="22"/>
          <w:szCs w:val="22"/>
          <w:u w:val="none"/>
        </w:rPr>
        <w:tab/>
      </w:r>
      <w:r w:rsidR="000A4750" w:rsidRPr="00153DC9">
        <w:rPr>
          <w:rFonts w:ascii="Arial" w:hAnsi="Arial"/>
          <w:kern w:val="32"/>
          <w:sz w:val="22"/>
          <w:szCs w:val="22"/>
          <w:u w:val="none"/>
        </w:rPr>
        <w:t xml:space="preserve">On 31 October 2023, a supplier’s company, as the plaintiff, filed a lawsuit in the civil court alleging that a subsidiary, as the defendant, breached the contract for area service. The plaintiff demanded to pay penalty </w:t>
      </w:r>
      <w:proofErr w:type="gramStart"/>
      <w:r w:rsidR="000A4750" w:rsidRPr="00153DC9">
        <w:rPr>
          <w:rFonts w:ascii="Arial" w:hAnsi="Arial"/>
          <w:kern w:val="32"/>
          <w:sz w:val="22"/>
          <w:szCs w:val="22"/>
          <w:u w:val="none"/>
        </w:rPr>
        <w:t>according</w:t>
      </w:r>
      <w:proofErr w:type="gramEnd"/>
      <w:r w:rsidR="000A4750" w:rsidRPr="00153DC9">
        <w:rPr>
          <w:rFonts w:ascii="Arial" w:hAnsi="Arial"/>
          <w:kern w:val="32"/>
          <w:sz w:val="22"/>
          <w:szCs w:val="22"/>
          <w:u w:val="none"/>
        </w:rPr>
        <w:t xml:space="preserve"> such contract amounting to Baht 2.07 million with interest at the rate of 5% per annum. Therefore, a subsidiary </w:t>
      </w:r>
      <w:proofErr w:type="spellStart"/>
      <w:r w:rsidR="00F46726" w:rsidRPr="00153DC9">
        <w:rPr>
          <w:rFonts w:ascii="Arial" w:hAnsi="Arial"/>
          <w:kern w:val="32"/>
          <w:sz w:val="22"/>
          <w:szCs w:val="22"/>
          <w:u w:val="none"/>
        </w:rPr>
        <w:t>recogni</w:t>
      </w:r>
      <w:r w:rsidR="00970264">
        <w:rPr>
          <w:rFonts w:ascii="Arial" w:hAnsi="Arial"/>
          <w:kern w:val="32"/>
          <w:sz w:val="22"/>
          <w:szCs w:val="22"/>
          <w:u w:val="none"/>
        </w:rPr>
        <w:t>s</w:t>
      </w:r>
      <w:r w:rsidR="00F46726" w:rsidRPr="00153DC9">
        <w:rPr>
          <w:rFonts w:ascii="Arial" w:hAnsi="Arial"/>
          <w:kern w:val="32"/>
          <w:sz w:val="22"/>
          <w:szCs w:val="22"/>
          <w:u w:val="none"/>
        </w:rPr>
        <w:t>ed</w:t>
      </w:r>
      <w:proofErr w:type="spellEnd"/>
      <w:r w:rsidR="00F46726" w:rsidRPr="00153DC9">
        <w:rPr>
          <w:rFonts w:ascii="Arial" w:hAnsi="Arial"/>
          <w:kern w:val="32"/>
          <w:sz w:val="22"/>
          <w:szCs w:val="22"/>
          <w:u w:val="none"/>
        </w:rPr>
        <w:t xml:space="preserve"> the </w:t>
      </w:r>
      <w:r w:rsidR="000A4750" w:rsidRPr="00153DC9">
        <w:rPr>
          <w:rFonts w:ascii="Arial" w:hAnsi="Arial"/>
          <w:kern w:val="32"/>
          <w:sz w:val="22"/>
          <w:szCs w:val="22"/>
          <w:u w:val="none"/>
        </w:rPr>
        <w:t xml:space="preserve">provision for liabilities arising from the lawsuits in the </w:t>
      </w:r>
      <w:r w:rsidR="00970264">
        <w:rPr>
          <w:rFonts w:ascii="Arial" w:hAnsi="Arial"/>
          <w:kern w:val="32"/>
          <w:sz w:val="22"/>
          <w:szCs w:val="22"/>
          <w:u w:val="none"/>
        </w:rPr>
        <w:t xml:space="preserve">consolidated </w:t>
      </w:r>
      <w:r w:rsidR="000A4750" w:rsidRPr="00153DC9">
        <w:rPr>
          <w:rFonts w:ascii="Arial" w:hAnsi="Arial"/>
          <w:kern w:val="32"/>
          <w:sz w:val="22"/>
          <w:szCs w:val="22"/>
          <w:u w:val="none"/>
        </w:rPr>
        <w:t xml:space="preserve">income statement for the </w:t>
      </w:r>
      <w:r w:rsidR="00155D58" w:rsidRPr="00153DC9">
        <w:rPr>
          <w:rFonts w:ascii="Arial" w:hAnsi="Arial"/>
          <w:kern w:val="32"/>
          <w:sz w:val="22"/>
          <w:szCs w:val="22"/>
          <w:u w:val="none"/>
        </w:rPr>
        <w:t xml:space="preserve">year </w:t>
      </w:r>
      <w:r w:rsidR="000A4750" w:rsidRPr="00153DC9">
        <w:rPr>
          <w:rFonts w:ascii="Arial" w:hAnsi="Arial"/>
          <w:kern w:val="32"/>
          <w:sz w:val="22"/>
          <w:szCs w:val="22"/>
          <w:u w:val="none"/>
        </w:rPr>
        <w:t>ended 3</w:t>
      </w:r>
      <w:r w:rsidR="00155D58" w:rsidRPr="00153DC9">
        <w:rPr>
          <w:rFonts w:ascii="Arial" w:hAnsi="Arial"/>
          <w:kern w:val="32"/>
          <w:sz w:val="22"/>
          <w:szCs w:val="22"/>
          <w:u w:val="none"/>
        </w:rPr>
        <w:t>1 Decembe</w:t>
      </w:r>
      <w:r w:rsidR="000A4750" w:rsidRPr="00153DC9">
        <w:rPr>
          <w:rFonts w:ascii="Arial" w:hAnsi="Arial"/>
          <w:kern w:val="32"/>
          <w:sz w:val="22"/>
          <w:szCs w:val="22"/>
          <w:u w:val="none"/>
        </w:rPr>
        <w:t>r 2023 amounting to Baht 2.11 million. However, the management believes that the damages from such lawsuits will not exceed the allowance for liabilities arising from lawsuits that a subsidiary recorded in the provision for liabilities</w:t>
      </w:r>
      <w:r w:rsidR="004F5D10">
        <w:rPr>
          <w:rFonts w:ascii="Arial" w:hAnsi="Arial"/>
          <w:kern w:val="32"/>
          <w:sz w:val="22"/>
          <w:szCs w:val="22"/>
          <w:u w:val="none"/>
        </w:rPr>
        <w:t xml:space="preserve"> </w:t>
      </w:r>
      <w:r w:rsidR="000A4750" w:rsidRPr="00153DC9">
        <w:rPr>
          <w:rFonts w:ascii="Arial" w:hAnsi="Arial"/>
          <w:kern w:val="32"/>
          <w:sz w:val="22"/>
          <w:szCs w:val="22"/>
          <w:u w:val="none"/>
        </w:rPr>
        <w:t>from lawsuits. Currently, the outcome of the lawsuit remains pending and depends on the future judicial proceedings.</w:t>
      </w:r>
    </w:p>
    <w:p w14:paraId="77C1DBB7" w14:textId="77777777" w:rsidR="00241067" w:rsidRPr="00153DC9" w:rsidRDefault="00241067">
      <w:pPr>
        <w:rPr>
          <w:rFonts w:ascii="Arial" w:hAnsi="Arial"/>
          <w:kern w:val="32"/>
          <w:sz w:val="22"/>
          <w:szCs w:val="22"/>
          <w:u w:val="none"/>
        </w:rPr>
      </w:pPr>
      <w:r w:rsidRPr="00153DC9">
        <w:rPr>
          <w:rFonts w:ascii="Arial" w:hAnsi="Arial"/>
          <w:kern w:val="32"/>
          <w:sz w:val="22"/>
          <w:szCs w:val="22"/>
          <w:u w:val="none"/>
        </w:rPr>
        <w:br w:type="page"/>
      </w:r>
    </w:p>
    <w:p w14:paraId="73BA1993" w14:textId="1B6EBA53" w:rsidR="0057517B" w:rsidRPr="00153DC9" w:rsidRDefault="00AF46ED" w:rsidP="00241067">
      <w:pPr>
        <w:keepNext/>
        <w:overflowPunct w:val="0"/>
        <w:autoSpaceDE w:val="0"/>
        <w:autoSpaceDN w:val="0"/>
        <w:adjustRightInd w:val="0"/>
        <w:spacing w:before="120" w:after="120" w:line="380" w:lineRule="exact"/>
        <w:ind w:left="547" w:hanging="547"/>
        <w:jc w:val="both"/>
        <w:textAlignment w:val="baseline"/>
        <w:outlineLvl w:val="0"/>
        <w:rPr>
          <w:rFonts w:ascii="Arial" w:hAnsi="Arial"/>
          <w:kern w:val="32"/>
          <w:sz w:val="22"/>
          <w:szCs w:val="22"/>
          <w:u w:val="none"/>
        </w:rPr>
      </w:pPr>
      <w:r w:rsidRPr="00153DC9">
        <w:rPr>
          <w:rFonts w:ascii="Arial" w:hAnsi="Arial"/>
          <w:kern w:val="32"/>
          <w:sz w:val="22"/>
          <w:szCs w:val="22"/>
          <w:u w:val="none"/>
        </w:rPr>
        <w:lastRenderedPageBreak/>
        <w:t>35</w:t>
      </w:r>
      <w:r w:rsidR="00CB1577" w:rsidRPr="00153DC9">
        <w:rPr>
          <w:rFonts w:ascii="Arial" w:hAnsi="Arial"/>
          <w:kern w:val="32"/>
          <w:sz w:val="22"/>
          <w:szCs w:val="22"/>
          <w:u w:val="none"/>
        </w:rPr>
        <w:t xml:space="preserve">.7 </w:t>
      </w:r>
      <w:r w:rsidR="00241067" w:rsidRPr="00153DC9">
        <w:rPr>
          <w:rFonts w:ascii="Arial" w:hAnsi="Arial"/>
          <w:kern w:val="32"/>
          <w:sz w:val="22"/>
          <w:szCs w:val="22"/>
          <w:u w:val="none"/>
        </w:rPr>
        <w:tab/>
      </w:r>
      <w:r w:rsidR="002D479F" w:rsidRPr="00153DC9">
        <w:rPr>
          <w:rFonts w:ascii="Arial" w:hAnsi="Arial"/>
          <w:kern w:val="32"/>
          <w:sz w:val="22"/>
          <w:szCs w:val="22"/>
          <w:u w:val="none"/>
        </w:rPr>
        <w:t xml:space="preserve">On </w:t>
      </w:r>
      <w:r w:rsidR="0057517B" w:rsidRPr="00153DC9">
        <w:rPr>
          <w:rFonts w:ascii="Arial" w:hAnsi="Arial"/>
          <w:kern w:val="32"/>
          <w:sz w:val="22"/>
          <w:szCs w:val="22"/>
          <w:u w:val="none"/>
        </w:rPr>
        <w:t xml:space="preserve">13 </w:t>
      </w:r>
      <w:r w:rsidR="002D479F" w:rsidRPr="00153DC9">
        <w:rPr>
          <w:rFonts w:ascii="Arial" w:hAnsi="Arial"/>
          <w:kern w:val="32"/>
          <w:sz w:val="22"/>
          <w:szCs w:val="22"/>
          <w:u w:val="none"/>
        </w:rPr>
        <w:t>December</w:t>
      </w:r>
      <w:r w:rsidR="0057517B" w:rsidRPr="00153DC9">
        <w:rPr>
          <w:rFonts w:ascii="Arial" w:hAnsi="Arial"/>
          <w:kern w:val="32"/>
          <w:sz w:val="22"/>
          <w:szCs w:val="22"/>
          <w:u w:val="none"/>
        </w:rPr>
        <w:t xml:space="preserve"> </w:t>
      </w:r>
      <w:r w:rsidR="002D479F" w:rsidRPr="00153DC9">
        <w:rPr>
          <w:rFonts w:ascii="Arial" w:hAnsi="Arial"/>
          <w:kern w:val="32"/>
          <w:sz w:val="22"/>
          <w:szCs w:val="22"/>
          <w:u w:val="none"/>
        </w:rPr>
        <w:t>2023, the Company was sued by the prosecutor for a criminal case at the Central Criminal Court for Corruption and Misconduct.</w:t>
      </w:r>
      <w:r w:rsidR="00C64F9B" w:rsidRPr="00153DC9">
        <w:rPr>
          <w:rFonts w:ascii="Arial" w:hAnsi="Arial"/>
          <w:kern w:val="32"/>
          <w:sz w:val="22"/>
          <w:szCs w:val="22"/>
          <w:u w:val="none"/>
        </w:rPr>
        <w:t xml:space="preserve"> By the Office of the National Anti-Corruption Commission (NACC Office) has informed the </w:t>
      </w:r>
      <w:r w:rsidR="00267CAB" w:rsidRPr="00153DC9">
        <w:rPr>
          <w:rFonts w:ascii="Arial" w:hAnsi="Arial"/>
          <w:kern w:val="32"/>
          <w:sz w:val="22"/>
          <w:szCs w:val="22"/>
          <w:u w:val="none"/>
        </w:rPr>
        <w:t>C</w:t>
      </w:r>
      <w:r w:rsidR="00C64F9B" w:rsidRPr="00153DC9">
        <w:rPr>
          <w:rFonts w:ascii="Arial" w:hAnsi="Arial"/>
          <w:kern w:val="32"/>
          <w:sz w:val="22"/>
          <w:szCs w:val="22"/>
          <w:u w:val="none"/>
        </w:rPr>
        <w:t xml:space="preserve">ompany of the allegations. It is alleged that the </w:t>
      </w:r>
      <w:r w:rsidR="00267CAB" w:rsidRPr="00153DC9">
        <w:rPr>
          <w:rFonts w:ascii="Arial" w:hAnsi="Arial"/>
          <w:kern w:val="32"/>
          <w:sz w:val="22"/>
          <w:szCs w:val="22"/>
          <w:u w:val="none"/>
        </w:rPr>
        <w:t>C</w:t>
      </w:r>
      <w:r w:rsidR="00C64F9B" w:rsidRPr="00153DC9">
        <w:rPr>
          <w:rFonts w:ascii="Arial" w:hAnsi="Arial"/>
          <w:kern w:val="32"/>
          <w:sz w:val="22"/>
          <w:szCs w:val="22"/>
          <w:u w:val="none"/>
        </w:rPr>
        <w:t xml:space="preserve">ompany worked together with another entity to bid for </w:t>
      </w:r>
      <w:r w:rsidR="00267CAB" w:rsidRPr="00153DC9">
        <w:rPr>
          <w:rFonts w:ascii="Arial" w:hAnsi="Arial"/>
          <w:kern w:val="32"/>
          <w:sz w:val="22"/>
          <w:szCs w:val="22"/>
          <w:u w:val="none"/>
        </w:rPr>
        <w:t xml:space="preserve">the </w:t>
      </w:r>
      <w:r w:rsidR="00930353" w:rsidRPr="00153DC9">
        <w:rPr>
          <w:rFonts w:ascii="Arial" w:hAnsi="Arial"/>
          <w:kern w:val="32"/>
          <w:sz w:val="22"/>
          <w:szCs w:val="22"/>
          <w:u w:val="none"/>
        </w:rPr>
        <w:t xml:space="preserve">project of </w:t>
      </w:r>
      <w:r w:rsidR="00C64F9B" w:rsidRPr="00153DC9">
        <w:rPr>
          <w:rFonts w:ascii="Arial" w:hAnsi="Arial"/>
          <w:kern w:val="32"/>
          <w:sz w:val="22"/>
          <w:szCs w:val="22"/>
          <w:u w:val="none"/>
        </w:rPr>
        <w:t>government</w:t>
      </w:r>
      <w:r w:rsidR="00930353" w:rsidRPr="00153DC9">
        <w:rPr>
          <w:rFonts w:ascii="Arial" w:hAnsi="Arial"/>
          <w:kern w:val="32"/>
          <w:sz w:val="22"/>
          <w:szCs w:val="22"/>
          <w:u w:val="none"/>
        </w:rPr>
        <w:t xml:space="preserve">. </w:t>
      </w:r>
      <w:r w:rsidR="00376013" w:rsidRPr="00153DC9">
        <w:rPr>
          <w:rFonts w:ascii="Arial" w:hAnsi="Arial"/>
          <w:kern w:val="32"/>
          <w:sz w:val="22"/>
          <w:szCs w:val="22"/>
          <w:u w:val="none"/>
        </w:rPr>
        <w:t xml:space="preserve">In addition, the Company submitted an objection to the court to fight </w:t>
      </w:r>
      <w:r w:rsidR="00930353" w:rsidRPr="00153DC9">
        <w:rPr>
          <w:rFonts w:ascii="Arial" w:hAnsi="Arial"/>
          <w:kern w:val="32"/>
          <w:sz w:val="22"/>
          <w:szCs w:val="22"/>
          <w:u w:val="none"/>
        </w:rPr>
        <w:t xml:space="preserve">such </w:t>
      </w:r>
      <w:r w:rsidR="00376013" w:rsidRPr="00153DC9">
        <w:rPr>
          <w:rFonts w:ascii="Arial" w:hAnsi="Arial"/>
          <w:kern w:val="32"/>
          <w:sz w:val="22"/>
          <w:szCs w:val="22"/>
          <w:u w:val="none"/>
        </w:rPr>
        <w:t>case. However, the Company's legal advisor and</w:t>
      </w:r>
      <w:r w:rsidR="0057517B" w:rsidRPr="00153DC9">
        <w:rPr>
          <w:rFonts w:ascii="Arial" w:hAnsi="Arial"/>
          <w:kern w:val="32"/>
          <w:sz w:val="22"/>
          <w:szCs w:val="22"/>
          <w:u w:val="none"/>
        </w:rPr>
        <w:t xml:space="preserve"> </w:t>
      </w:r>
      <w:r w:rsidR="00FF7DF9" w:rsidRPr="00153DC9">
        <w:rPr>
          <w:rFonts w:ascii="Arial" w:hAnsi="Arial"/>
          <w:kern w:val="32"/>
          <w:sz w:val="22"/>
          <w:szCs w:val="22"/>
          <w:u w:val="none"/>
        </w:rPr>
        <w:t>t</w:t>
      </w:r>
      <w:r w:rsidR="0057517B" w:rsidRPr="00153DC9">
        <w:rPr>
          <w:rFonts w:ascii="Arial" w:hAnsi="Arial"/>
          <w:kern w:val="32"/>
          <w:sz w:val="22"/>
          <w:szCs w:val="22"/>
          <w:u w:val="none"/>
        </w:rPr>
        <w:t xml:space="preserve">he management believes that the outcome of the lawsuit is not yet final and that the lawsuit depends on the justice process in the future. Therefore, </w:t>
      </w:r>
      <w:r w:rsidR="00970264">
        <w:rPr>
          <w:rFonts w:ascii="Arial" w:hAnsi="Arial"/>
          <w:kern w:val="32"/>
          <w:sz w:val="22"/>
          <w:szCs w:val="22"/>
          <w:u w:val="none"/>
        </w:rPr>
        <w:t>provision for liabilities from lawsuit did not record</w:t>
      </w:r>
      <w:r w:rsidR="0057517B" w:rsidRPr="00153DC9">
        <w:rPr>
          <w:rFonts w:ascii="Arial" w:hAnsi="Arial"/>
          <w:kern w:val="32"/>
          <w:sz w:val="22"/>
          <w:szCs w:val="22"/>
          <w:u w:val="none"/>
        </w:rPr>
        <w:t xml:space="preserve"> in the financial statements.</w:t>
      </w:r>
    </w:p>
    <w:p w14:paraId="46686074" w14:textId="7E83138C" w:rsidR="00B174C8" w:rsidRPr="00153DC9" w:rsidRDefault="00AF46ED" w:rsidP="00B174C8">
      <w:pPr>
        <w:keepNext/>
        <w:overflowPunct w:val="0"/>
        <w:autoSpaceDE w:val="0"/>
        <w:autoSpaceDN w:val="0"/>
        <w:adjustRightInd w:val="0"/>
        <w:spacing w:before="120" w:after="120" w:line="380" w:lineRule="exact"/>
        <w:ind w:left="547" w:hanging="547"/>
        <w:textAlignment w:val="baseline"/>
        <w:outlineLvl w:val="0"/>
        <w:rPr>
          <w:rFonts w:ascii="Arial" w:hAnsi="Arial"/>
          <w:b/>
          <w:bCs/>
          <w:kern w:val="32"/>
          <w:sz w:val="22"/>
          <w:szCs w:val="22"/>
          <w:u w:val="none"/>
          <w:cs/>
        </w:rPr>
      </w:pPr>
      <w:r w:rsidRPr="00153DC9">
        <w:rPr>
          <w:rFonts w:ascii="Arial" w:hAnsi="Arial"/>
          <w:b/>
          <w:bCs/>
          <w:kern w:val="32"/>
          <w:sz w:val="22"/>
          <w:szCs w:val="22"/>
          <w:u w:val="none"/>
        </w:rPr>
        <w:t>36</w:t>
      </w:r>
      <w:r w:rsidR="00B174C8" w:rsidRPr="00153DC9">
        <w:rPr>
          <w:rFonts w:ascii="Arial" w:hAnsi="Arial"/>
          <w:b/>
          <w:bCs/>
          <w:kern w:val="32"/>
          <w:sz w:val="22"/>
          <w:szCs w:val="22"/>
          <w:u w:val="none"/>
        </w:rPr>
        <w:t>.</w:t>
      </w:r>
      <w:r w:rsidR="00B174C8" w:rsidRPr="00153DC9">
        <w:rPr>
          <w:rFonts w:ascii="Arial" w:hAnsi="Arial"/>
          <w:b/>
          <w:bCs/>
          <w:kern w:val="32"/>
          <w:sz w:val="22"/>
          <w:szCs w:val="22"/>
          <w:u w:val="none"/>
        </w:rPr>
        <w:tab/>
        <w:t>Fair value hierarchy</w:t>
      </w:r>
    </w:p>
    <w:p w14:paraId="2D492B91" w14:textId="6644A1BF" w:rsidR="00B174C8" w:rsidRPr="00153DC9" w:rsidRDefault="00B174C8" w:rsidP="0034658C">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9"/>
        <w:jc w:val="both"/>
        <w:textAlignment w:val="baseline"/>
        <w:rPr>
          <w:rFonts w:ascii="Arial" w:hAnsi="Arial"/>
          <w:sz w:val="22"/>
          <w:szCs w:val="22"/>
          <w:u w:val="none"/>
        </w:rPr>
      </w:pPr>
      <w:r w:rsidRPr="00153DC9">
        <w:rPr>
          <w:rFonts w:ascii="Arial" w:hAnsi="Arial"/>
          <w:sz w:val="22"/>
          <w:szCs w:val="22"/>
          <w:u w:val="none"/>
        </w:rPr>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A875FE" w:rsidRPr="00153DC9">
        <w:rPr>
          <w:rFonts w:ascii="Arial" w:hAnsi="Arial"/>
          <w:sz w:val="22"/>
          <w:szCs w:val="22"/>
          <w:u w:val="none"/>
        </w:rPr>
        <w:t>2023</w:t>
      </w:r>
      <w:r w:rsidRPr="00153DC9">
        <w:rPr>
          <w:rFonts w:ascii="Arial" w:hAnsi="Arial"/>
          <w:sz w:val="22"/>
          <w:szCs w:val="22"/>
          <w:u w:val="none"/>
        </w:rPr>
        <w:t xml:space="preserve"> and </w:t>
      </w:r>
      <w:r w:rsidR="00A875FE" w:rsidRPr="00153DC9">
        <w:rPr>
          <w:rFonts w:ascii="Arial" w:hAnsi="Arial"/>
          <w:sz w:val="22"/>
          <w:szCs w:val="22"/>
          <w:u w:val="none"/>
        </w:rPr>
        <w:t>2022</w:t>
      </w:r>
      <w:r w:rsidRPr="00153DC9">
        <w:rPr>
          <w:rFonts w:ascii="Arial" w:hAnsi="Arial"/>
          <w:sz w:val="22"/>
          <w:szCs w:val="22"/>
          <w:u w:val="none"/>
        </w:rPr>
        <w:t>, the Group had the assets and liabilities that were measured at fair value or for which fair value was disclosed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B174C8" w:rsidRPr="00153DC9" w14:paraId="3E5EDD35" w14:textId="77777777">
        <w:trPr>
          <w:tblHeader/>
        </w:trPr>
        <w:tc>
          <w:tcPr>
            <w:tcW w:w="9316" w:type="dxa"/>
            <w:gridSpan w:val="5"/>
            <w:vAlign w:val="bottom"/>
          </w:tcPr>
          <w:p w14:paraId="6B1922F4" w14:textId="77777777" w:rsidR="00B174C8" w:rsidRPr="00153DC9" w:rsidRDefault="00B174C8" w:rsidP="00B174C8">
            <w:pPr>
              <w:overflowPunct w:val="0"/>
              <w:autoSpaceDE w:val="0"/>
              <w:autoSpaceDN w:val="0"/>
              <w:adjustRightInd w:val="0"/>
              <w:spacing w:line="340" w:lineRule="exact"/>
              <w:jc w:val="right"/>
              <w:textAlignment w:val="baseline"/>
              <w:rPr>
                <w:rFonts w:ascii="Arial" w:hAnsi="Arial" w:cs="Arial"/>
                <w:kern w:val="28"/>
                <w:sz w:val="18"/>
                <w:szCs w:val="18"/>
                <w:u w:val="none"/>
              </w:rPr>
            </w:pPr>
            <w:r w:rsidRPr="00153DC9">
              <w:rPr>
                <w:rFonts w:ascii="Arial" w:hAnsi="Arial" w:cs="Arial"/>
                <w:kern w:val="28"/>
                <w:sz w:val="18"/>
                <w:szCs w:val="18"/>
                <w:u w:val="none"/>
              </w:rPr>
              <w:t>(Unit: Million Baht)</w:t>
            </w:r>
          </w:p>
        </w:tc>
      </w:tr>
      <w:tr w:rsidR="00B174C8" w:rsidRPr="00153DC9" w14:paraId="7B8DF6CE" w14:textId="77777777">
        <w:trPr>
          <w:tblHeader/>
        </w:trPr>
        <w:tc>
          <w:tcPr>
            <w:tcW w:w="4140" w:type="dxa"/>
            <w:vAlign w:val="bottom"/>
          </w:tcPr>
          <w:p w14:paraId="585909C0"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6AD8003C"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 xml:space="preserve">Consolidated financial statements </w:t>
            </w:r>
          </w:p>
        </w:tc>
      </w:tr>
      <w:tr w:rsidR="00B174C8" w:rsidRPr="00153DC9" w14:paraId="3A0E67E6" w14:textId="77777777">
        <w:trPr>
          <w:tblHeader/>
        </w:trPr>
        <w:tc>
          <w:tcPr>
            <w:tcW w:w="4140" w:type="dxa"/>
            <w:vAlign w:val="bottom"/>
          </w:tcPr>
          <w:p w14:paraId="1042242A"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54722551" w14:textId="4778B715"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 xml:space="preserve">As </w:t>
            </w:r>
            <w:proofErr w:type="gramStart"/>
            <w:r w:rsidRPr="00153DC9">
              <w:rPr>
                <w:rFonts w:ascii="Arial" w:hAnsi="Arial" w:cs="Arial"/>
                <w:kern w:val="28"/>
                <w:sz w:val="18"/>
                <w:szCs w:val="18"/>
                <w:u w:val="none"/>
              </w:rPr>
              <w:t>at</w:t>
            </w:r>
            <w:proofErr w:type="gramEnd"/>
            <w:r w:rsidRPr="00153DC9">
              <w:rPr>
                <w:rFonts w:ascii="Arial" w:hAnsi="Arial" w:cs="Arial"/>
                <w:kern w:val="28"/>
                <w:sz w:val="18"/>
                <w:szCs w:val="18"/>
                <w:u w:val="none"/>
              </w:rPr>
              <w:t xml:space="preserve"> 31 December 20</w:t>
            </w:r>
            <w:r w:rsidR="007645C0" w:rsidRPr="00153DC9">
              <w:rPr>
                <w:rFonts w:ascii="Arial" w:hAnsi="Arial" w:cs="Arial"/>
                <w:kern w:val="28"/>
                <w:sz w:val="18"/>
                <w:szCs w:val="18"/>
                <w:u w:val="none"/>
              </w:rPr>
              <w:t>2</w:t>
            </w:r>
            <w:r w:rsidR="00A875FE" w:rsidRPr="00153DC9">
              <w:rPr>
                <w:rFonts w:ascii="Arial" w:hAnsi="Arial" w:cs="Arial"/>
                <w:kern w:val="28"/>
                <w:sz w:val="18"/>
                <w:szCs w:val="18"/>
                <w:u w:val="none"/>
              </w:rPr>
              <w:t>3</w:t>
            </w:r>
          </w:p>
        </w:tc>
      </w:tr>
      <w:tr w:rsidR="00B174C8" w:rsidRPr="00153DC9" w14:paraId="2C433FD5" w14:textId="77777777">
        <w:trPr>
          <w:tblHeader/>
        </w:trPr>
        <w:tc>
          <w:tcPr>
            <w:tcW w:w="4140" w:type="dxa"/>
            <w:vAlign w:val="bottom"/>
          </w:tcPr>
          <w:p w14:paraId="55B4A35E"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1292" w:type="dxa"/>
          </w:tcPr>
          <w:p w14:paraId="0DEC2B90"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1</w:t>
            </w:r>
          </w:p>
        </w:tc>
        <w:tc>
          <w:tcPr>
            <w:tcW w:w="1293" w:type="dxa"/>
          </w:tcPr>
          <w:p w14:paraId="384FE1B2"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2</w:t>
            </w:r>
          </w:p>
        </w:tc>
        <w:tc>
          <w:tcPr>
            <w:tcW w:w="1293" w:type="dxa"/>
            <w:vAlign w:val="bottom"/>
          </w:tcPr>
          <w:p w14:paraId="6B922DD9"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3</w:t>
            </w:r>
          </w:p>
        </w:tc>
        <w:tc>
          <w:tcPr>
            <w:tcW w:w="1298" w:type="dxa"/>
            <w:vAlign w:val="bottom"/>
          </w:tcPr>
          <w:p w14:paraId="61F5C2E9"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cs/>
              </w:rPr>
            </w:pPr>
            <w:r w:rsidRPr="00153DC9">
              <w:rPr>
                <w:rFonts w:ascii="Arial" w:hAnsi="Arial" w:cs="Arial"/>
                <w:kern w:val="28"/>
                <w:sz w:val="18"/>
                <w:szCs w:val="18"/>
                <w:u w:val="none"/>
              </w:rPr>
              <w:t>Total</w:t>
            </w:r>
          </w:p>
        </w:tc>
      </w:tr>
      <w:tr w:rsidR="00B174C8" w:rsidRPr="00153DC9" w14:paraId="0F0A6523" w14:textId="77777777">
        <w:trPr>
          <w:tblHeader/>
        </w:trPr>
        <w:tc>
          <w:tcPr>
            <w:tcW w:w="4140" w:type="dxa"/>
            <w:vAlign w:val="bottom"/>
          </w:tcPr>
          <w:p w14:paraId="2AF4AA64"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b/>
                <w:bCs/>
                <w:kern w:val="28"/>
                <w:sz w:val="18"/>
                <w:szCs w:val="18"/>
                <w:u w:val="none"/>
              </w:rPr>
            </w:pPr>
            <w:r w:rsidRPr="00153DC9">
              <w:rPr>
                <w:rFonts w:ascii="Arial" w:hAnsi="Arial" w:cs="Arial"/>
                <w:b/>
                <w:bCs/>
                <w:kern w:val="28"/>
                <w:sz w:val="18"/>
                <w:szCs w:val="18"/>
                <w:u w:val="none"/>
              </w:rPr>
              <w:t xml:space="preserve">Assets measured at fair value </w:t>
            </w:r>
          </w:p>
        </w:tc>
        <w:tc>
          <w:tcPr>
            <w:tcW w:w="1292" w:type="dxa"/>
          </w:tcPr>
          <w:p w14:paraId="07399A45"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tcPr>
          <w:p w14:paraId="47DFF7AC"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vAlign w:val="bottom"/>
          </w:tcPr>
          <w:p w14:paraId="762D5A92"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8" w:type="dxa"/>
            <w:vAlign w:val="bottom"/>
          </w:tcPr>
          <w:p w14:paraId="44F8921E"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cs/>
              </w:rPr>
            </w:pPr>
          </w:p>
        </w:tc>
      </w:tr>
      <w:tr w:rsidR="00B174C8" w:rsidRPr="00153DC9" w14:paraId="3E08F954" w14:textId="77777777">
        <w:trPr>
          <w:tblHeader/>
        </w:trPr>
        <w:tc>
          <w:tcPr>
            <w:tcW w:w="4140" w:type="dxa"/>
            <w:vAlign w:val="bottom"/>
          </w:tcPr>
          <w:p w14:paraId="46F4AFD5" w14:textId="095EF14E" w:rsidR="00B174C8" w:rsidRPr="00153DC9" w:rsidRDefault="008101B2" w:rsidP="00B174C8">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153DC9">
              <w:rPr>
                <w:rFonts w:ascii="Arial" w:hAnsi="Arial" w:cs="Arial"/>
                <w:kern w:val="28"/>
                <w:sz w:val="18"/>
                <w:szCs w:val="18"/>
                <w:u w:val="none"/>
              </w:rPr>
              <w:t>Land</w:t>
            </w:r>
          </w:p>
        </w:tc>
        <w:tc>
          <w:tcPr>
            <w:tcW w:w="1292" w:type="dxa"/>
          </w:tcPr>
          <w:p w14:paraId="340A6123" w14:textId="5DF08185"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3" w:type="dxa"/>
          </w:tcPr>
          <w:p w14:paraId="0D3D3EA1" w14:textId="4E63E317"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352</w:t>
            </w:r>
          </w:p>
        </w:tc>
        <w:tc>
          <w:tcPr>
            <w:tcW w:w="1293" w:type="dxa"/>
          </w:tcPr>
          <w:p w14:paraId="019861D6" w14:textId="690BCD28"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8" w:type="dxa"/>
          </w:tcPr>
          <w:p w14:paraId="4DEDFCD3" w14:textId="04C2C68C"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352</w:t>
            </w:r>
          </w:p>
        </w:tc>
      </w:tr>
      <w:tr w:rsidR="00B174C8" w:rsidRPr="00153DC9" w14:paraId="71274E6C" w14:textId="77777777">
        <w:trPr>
          <w:tblHeader/>
        </w:trPr>
        <w:tc>
          <w:tcPr>
            <w:tcW w:w="4140" w:type="dxa"/>
            <w:vAlign w:val="bottom"/>
          </w:tcPr>
          <w:p w14:paraId="7951E62D" w14:textId="77777777" w:rsidR="00B174C8" w:rsidRPr="00153DC9" w:rsidRDefault="00B174C8" w:rsidP="00B174C8">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153DC9">
              <w:rPr>
                <w:rFonts w:ascii="Arial" w:hAnsi="Arial" w:cs="Arial"/>
                <w:kern w:val="28"/>
                <w:sz w:val="18"/>
                <w:szCs w:val="18"/>
                <w:u w:val="none"/>
              </w:rPr>
              <w:t xml:space="preserve">Investment property </w:t>
            </w:r>
          </w:p>
        </w:tc>
        <w:tc>
          <w:tcPr>
            <w:tcW w:w="1292" w:type="dxa"/>
          </w:tcPr>
          <w:p w14:paraId="55F8444F" w14:textId="3F47AC98"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3" w:type="dxa"/>
          </w:tcPr>
          <w:p w14:paraId="30615D32" w14:textId="2F538CAC"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12</w:t>
            </w:r>
          </w:p>
        </w:tc>
        <w:tc>
          <w:tcPr>
            <w:tcW w:w="1293" w:type="dxa"/>
          </w:tcPr>
          <w:p w14:paraId="2241207B" w14:textId="33487548"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8" w:type="dxa"/>
          </w:tcPr>
          <w:p w14:paraId="3787D5F1" w14:textId="00998F53" w:rsidR="00B174C8" w:rsidRPr="00153DC9" w:rsidRDefault="00594D7D" w:rsidP="000243AF">
            <w:pPr>
              <w:tabs>
                <w:tab w:val="right" w:pos="1059"/>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12</w:t>
            </w:r>
          </w:p>
        </w:tc>
      </w:tr>
    </w:tbl>
    <w:p w14:paraId="00E2CF9C" w14:textId="77777777" w:rsidR="00B174C8" w:rsidRPr="00153DC9" w:rsidRDefault="00B174C8" w:rsidP="00B174C8">
      <w:pPr>
        <w:spacing w:line="380" w:lineRule="exact"/>
        <w:rPr>
          <w:rFonts w:ascii="AngsanaUPC" w:hAnsi="AngsanaUPC"/>
          <w:sz w:val="32"/>
          <w:szCs w:val="32"/>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B174C8" w:rsidRPr="00153DC9" w14:paraId="68216D92" w14:textId="77777777">
        <w:trPr>
          <w:tblHeader/>
        </w:trPr>
        <w:tc>
          <w:tcPr>
            <w:tcW w:w="9316" w:type="dxa"/>
            <w:gridSpan w:val="5"/>
            <w:vAlign w:val="bottom"/>
          </w:tcPr>
          <w:p w14:paraId="184347AD" w14:textId="77777777" w:rsidR="00B174C8" w:rsidRPr="00153DC9" w:rsidRDefault="00B174C8" w:rsidP="00B174C8">
            <w:pPr>
              <w:overflowPunct w:val="0"/>
              <w:autoSpaceDE w:val="0"/>
              <w:autoSpaceDN w:val="0"/>
              <w:adjustRightInd w:val="0"/>
              <w:spacing w:line="340" w:lineRule="exact"/>
              <w:jc w:val="right"/>
              <w:textAlignment w:val="baseline"/>
              <w:rPr>
                <w:rFonts w:ascii="Arial" w:hAnsi="Arial" w:cs="Arial"/>
                <w:kern w:val="28"/>
                <w:sz w:val="18"/>
                <w:szCs w:val="18"/>
                <w:u w:val="none"/>
              </w:rPr>
            </w:pPr>
            <w:r w:rsidRPr="00153DC9">
              <w:rPr>
                <w:rFonts w:ascii="Arial" w:hAnsi="Arial" w:cs="Arial"/>
                <w:kern w:val="28"/>
                <w:sz w:val="18"/>
                <w:szCs w:val="18"/>
                <w:u w:val="none"/>
              </w:rPr>
              <w:t>(Unit: Million Baht)</w:t>
            </w:r>
          </w:p>
        </w:tc>
      </w:tr>
      <w:tr w:rsidR="00B174C8" w:rsidRPr="00153DC9" w14:paraId="563EA096" w14:textId="77777777">
        <w:trPr>
          <w:tblHeader/>
        </w:trPr>
        <w:tc>
          <w:tcPr>
            <w:tcW w:w="4140" w:type="dxa"/>
            <w:vAlign w:val="bottom"/>
          </w:tcPr>
          <w:p w14:paraId="65756872"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6434BCDF"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 xml:space="preserve">Consolidated financial statements </w:t>
            </w:r>
          </w:p>
        </w:tc>
      </w:tr>
      <w:tr w:rsidR="00B174C8" w:rsidRPr="00153DC9" w14:paraId="36D82A71" w14:textId="77777777">
        <w:trPr>
          <w:tblHeader/>
        </w:trPr>
        <w:tc>
          <w:tcPr>
            <w:tcW w:w="4140" w:type="dxa"/>
            <w:vAlign w:val="bottom"/>
          </w:tcPr>
          <w:p w14:paraId="3BA371B6"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5176" w:type="dxa"/>
            <w:gridSpan w:val="4"/>
          </w:tcPr>
          <w:p w14:paraId="084E1715" w14:textId="49EFDEA3"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 xml:space="preserve">As </w:t>
            </w:r>
            <w:proofErr w:type="gramStart"/>
            <w:r w:rsidRPr="00153DC9">
              <w:rPr>
                <w:rFonts w:ascii="Arial" w:hAnsi="Arial" w:cs="Arial"/>
                <w:kern w:val="28"/>
                <w:sz w:val="18"/>
                <w:szCs w:val="18"/>
                <w:u w:val="none"/>
              </w:rPr>
              <w:t>at</w:t>
            </w:r>
            <w:proofErr w:type="gramEnd"/>
            <w:r w:rsidRPr="00153DC9">
              <w:rPr>
                <w:rFonts w:ascii="Arial" w:hAnsi="Arial" w:cs="Arial"/>
                <w:kern w:val="28"/>
                <w:sz w:val="18"/>
                <w:szCs w:val="18"/>
                <w:u w:val="none"/>
              </w:rPr>
              <w:t xml:space="preserve"> 31 December 20</w:t>
            </w:r>
            <w:r w:rsidR="006A4039" w:rsidRPr="00153DC9">
              <w:rPr>
                <w:rFonts w:ascii="Arial" w:hAnsi="Arial" w:cs="Arial"/>
                <w:kern w:val="28"/>
                <w:sz w:val="18"/>
                <w:szCs w:val="18"/>
                <w:u w:val="none"/>
              </w:rPr>
              <w:t>2</w:t>
            </w:r>
            <w:r w:rsidR="00A875FE" w:rsidRPr="00153DC9">
              <w:rPr>
                <w:rFonts w:ascii="Arial" w:hAnsi="Arial" w:cs="Arial"/>
                <w:kern w:val="28"/>
                <w:sz w:val="18"/>
                <w:szCs w:val="18"/>
                <w:u w:val="none"/>
              </w:rPr>
              <w:t>2</w:t>
            </w:r>
          </w:p>
        </w:tc>
      </w:tr>
      <w:tr w:rsidR="00B174C8" w:rsidRPr="00153DC9" w14:paraId="41D83AF5" w14:textId="77777777">
        <w:trPr>
          <w:tblHeader/>
        </w:trPr>
        <w:tc>
          <w:tcPr>
            <w:tcW w:w="4140" w:type="dxa"/>
            <w:vAlign w:val="bottom"/>
          </w:tcPr>
          <w:p w14:paraId="1DE0F22A"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u w:val="none"/>
              </w:rPr>
            </w:pPr>
          </w:p>
        </w:tc>
        <w:tc>
          <w:tcPr>
            <w:tcW w:w="1292" w:type="dxa"/>
          </w:tcPr>
          <w:p w14:paraId="59B7092D"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1</w:t>
            </w:r>
          </w:p>
        </w:tc>
        <w:tc>
          <w:tcPr>
            <w:tcW w:w="1293" w:type="dxa"/>
          </w:tcPr>
          <w:p w14:paraId="5DE7EDF8"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2</w:t>
            </w:r>
          </w:p>
        </w:tc>
        <w:tc>
          <w:tcPr>
            <w:tcW w:w="1293" w:type="dxa"/>
            <w:vAlign w:val="bottom"/>
          </w:tcPr>
          <w:p w14:paraId="25A12F24"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rPr>
            </w:pPr>
            <w:r w:rsidRPr="00153DC9">
              <w:rPr>
                <w:rFonts w:ascii="Arial" w:hAnsi="Arial" w:cs="Arial"/>
                <w:kern w:val="28"/>
                <w:sz w:val="18"/>
                <w:szCs w:val="18"/>
                <w:u w:val="none"/>
              </w:rPr>
              <w:t>Level</w:t>
            </w:r>
            <w:r w:rsidRPr="00153DC9">
              <w:rPr>
                <w:rFonts w:ascii="Arial" w:hAnsi="Arial" w:cs="Arial"/>
                <w:kern w:val="28"/>
                <w:sz w:val="18"/>
                <w:szCs w:val="18"/>
                <w:u w:val="none"/>
                <w:cs/>
              </w:rPr>
              <w:t xml:space="preserve"> </w:t>
            </w:r>
            <w:r w:rsidRPr="00153DC9">
              <w:rPr>
                <w:rFonts w:ascii="Arial" w:hAnsi="Arial" w:cs="Arial"/>
                <w:kern w:val="28"/>
                <w:sz w:val="18"/>
                <w:szCs w:val="18"/>
                <w:u w:val="none"/>
              </w:rPr>
              <w:t>3</w:t>
            </w:r>
          </w:p>
        </w:tc>
        <w:tc>
          <w:tcPr>
            <w:tcW w:w="1298" w:type="dxa"/>
            <w:vAlign w:val="bottom"/>
          </w:tcPr>
          <w:p w14:paraId="339A4F12" w14:textId="77777777" w:rsidR="00B174C8" w:rsidRPr="00153DC9" w:rsidRDefault="00B174C8" w:rsidP="00B174C8">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u w:val="none"/>
                <w:cs/>
              </w:rPr>
            </w:pPr>
            <w:r w:rsidRPr="00153DC9">
              <w:rPr>
                <w:rFonts w:ascii="Arial" w:hAnsi="Arial" w:cs="Arial"/>
                <w:kern w:val="28"/>
                <w:sz w:val="18"/>
                <w:szCs w:val="18"/>
                <w:u w:val="none"/>
              </w:rPr>
              <w:t>Total</w:t>
            </w:r>
          </w:p>
        </w:tc>
      </w:tr>
      <w:tr w:rsidR="00B174C8" w:rsidRPr="00153DC9" w14:paraId="17532980" w14:textId="77777777">
        <w:trPr>
          <w:tblHeader/>
        </w:trPr>
        <w:tc>
          <w:tcPr>
            <w:tcW w:w="4140" w:type="dxa"/>
            <w:vAlign w:val="bottom"/>
          </w:tcPr>
          <w:p w14:paraId="1F5AA58B" w14:textId="77777777" w:rsidR="00B174C8" w:rsidRPr="00153DC9" w:rsidRDefault="00B174C8" w:rsidP="00B174C8">
            <w:pPr>
              <w:overflowPunct w:val="0"/>
              <w:autoSpaceDE w:val="0"/>
              <w:autoSpaceDN w:val="0"/>
              <w:adjustRightInd w:val="0"/>
              <w:spacing w:line="340" w:lineRule="exact"/>
              <w:ind w:left="243" w:hanging="180"/>
              <w:jc w:val="thaiDistribute"/>
              <w:textAlignment w:val="baseline"/>
              <w:rPr>
                <w:rFonts w:ascii="Arial" w:hAnsi="Arial" w:cs="Arial"/>
                <w:b/>
                <w:bCs/>
                <w:kern w:val="28"/>
                <w:sz w:val="18"/>
                <w:szCs w:val="18"/>
                <w:u w:val="none"/>
              </w:rPr>
            </w:pPr>
            <w:r w:rsidRPr="00153DC9">
              <w:rPr>
                <w:rFonts w:ascii="Arial" w:hAnsi="Arial" w:cs="Arial"/>
                <w:b/>
                <w:bCs/>
                <w:kern w:val="28"/>
                <w:sz w:val="18"/>
                <w:szCs w:val="18"/>
                <w:u w:val="none"/>
              </w:rPr>
              <w:t xml:space="preserve">Assets measured at fair value </w:t>
            </w:r>
          </w:p>
        </w:tc>
        <w:tc>
          <w:tcPr>
            <w:tcW w:w="1292" w:type="dxa"/>
          </w:tcPr>
          <w:p w14:paraId="738D857B"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tcPr>
          <w:p w14:paraId="1746C489"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3" w:type="dxa"/>
            <w:vAlign w:val="bottom"/>
          </w:tcPr>
          <w:p w14:paraId="10EE7132"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rPr>
            </w:pPr>
          </w:p>
        </w:tc>
        <w:tc>
          <w:tcPr>
            <w:tcW w:w="1298" w:type="dxa"/>
            <w:vAlign w:val="bottom"/>
          </w:tcPr>
          <w:p w14:paraId="26795233" w14:textId="77777777" w:rsidR="00B174C8" w:rsidRPr="00153DC9" w:rsidRDefault="00B174C8" w:rsidP="00B174C8">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u w:val="none"/>
                <w:cs/>
              </w:rPr>
            </w:pPr>
          </w:p>
        </w:tc>
      </w:tr>
      <w:tr w:rsidR="00A875FE" w:rsidRPr="00153DC9" w14:paraId="0DBFE9B9" w14:textId="77777777">
        <w:trPr>
          <w:tblHeader/>
        </w:trPr>
        <w:tc>
          <w:tcPr>
            <w:tcW w:w="4140" w:type="dxa"/>
            <w:vAlign w:val="bottom"/>
          </w:tcPr>
          <w:p w14:paraId="4AF8AF58" w14:textId="1AFD6644" w:rsidR="00A875FE" w:rsidRPr="00153DC9" w:rsidRDefault="00A875FE" w:rsidP="00A875FE">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153DC9">
              <w:rPr>
                <w:rFonts w:ascii="Arial" w:hAnsi="Arial" w:cs="Arial"/>
                <w:kern w:val="28"/>
                <w:sz w:val="18"/>
                <w:szCs w:val="18"/>
                <w:u w:val="none"/>
              </w:rPr>
              <w:t xml:space="preserve">Land </w:t>
            </w:r>
          </w:p>
        </w:tc>
        <w:tc>
          <w:tcPr>
            <w:tcW w:w="1292" w:type="dxa"/>
          </w:tcPr>
          <w:p w14:paraId="416B995C" w14:textId="29E9FD29"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3" w:type="dxa"/>
          </w:tcPr>
          <w:p w14:paraId="57E748D2" w14:textId="2B78292C"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352</w:t>
            </w:r>
          </w:p>
        </w:tc>
        <w:tc>
          <w:tcPr>
            <w:tcW w:w="1293" w:type="dxa"/>
          </w:tcPr>
          <w:p w14:paraId="5EE1776E" w14:textId="411B9FC9"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8" w:type="dxa"/>
          </w:tcPr>
          <w:p w14:paraId="0AAF9A52" w14:textId="7BBE7A58"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352</w:t>
            </w:r>
          </w:p>
        </w:tc>
      </w:tr>
      <w:tr w:rsidR="00A875FE" w:rsidRPr="00153DC9" w14:paraId="604FFA53" w14:textId="77777777">
        <w:trPr>
          <w:tblHeader/>
        </w:trPr>
        <w:tc>
          <w:tcPr>
            <w:tcW w:w="4140" w:type="dxa"/>
            <w:vAlign w:val="bottom"/>
          </w:tcPr>
          <w:p w14:paraId="16761EF3" w14:textId="77777777" w:rsidR="00A875FE" w:rsidRPr="00153DC9" w:rsidRDefault="00A875FE" w:rsidP="00A875FE">
            <w:pPr>
              <w:overflowPunct w:val="0"/>
              <w:autoSpaceDE w:val="0"/>
              <w:autoSpaceDN w:val="0"/>
              <w:adjustRightInd w:val="0"/>
              <w:spacing w:line="340" w:lineRule="exact"/>
              <w:ind w:left="72"/>
              <w:jc w:val="thaiDistribute"/>
              <w:textAlignment w:val="baseline"/>
              <w:rPr>
                <w:rFonts w:ascii="Arial" w:hAnsi="Arial" w:cs="Arial"/>
                <w:kern w:val="28"/>
                <w:sz w:val="18"/>
                <w:szCs w:val="18"/>
                <w:u w:val="none"/>
                <w:cs/>
              </w:rPr>
            </w:pPr>
            <w:r w:rsidRPr="00153DC9">
              <w:rPr>
                <w:rFonts w:ascii="Arial" w:hAnsi="Arial" w:cs="Arial"/>
                <w:kern w:val="28"/>
                <w:sz w:val="18"/>
                <w:szCs w:val="18"/>
                <w:u w:val="none"/>
              </w:rPr>
              <w:t xml:space="preserve">Investment property </w:t>
            </w:r>
          </w:p>
        </w:tc>
        <w:tc>
          <w:tcPr>
            <w:tcW w:w="1292" w:type="dxa"/>
          </w:tcPr>
          <w:p w14:paraId="4C8E015B" w14:textId="257C01FA"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3" w:type="dxa"/>
          </w:tcPr>
          <w:p w14:paraId="7ED6D8EC" w14:textId="2C0E3919"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12</w:t>
            </w:r>
          </w:p>
        </w:tc>
        <w:tc>
          <w:tcPr>
            <w:tcW w:w="1293" w:type="dxa"/>
          </w:tcPr>
          <w:p w14:paraId="134CBFE9" w14:textId="01CE2D87"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w:t>
            </w:r>
          </w:p>
        </w:tc>
        <w:tc>
          <w:tcPr>
            <w:tcW w:w="1298" w:type="dxa"/>
          </w:tcPr>
          <w:p w14:paraId="026B0FF6" w14:textId="0D7A3705" w:rsidR="00A875FE" w:rsidRPr="00153DC9" w:rsidRDefault="00A875FE" w:rsidP="00A875FE">
            <w:pPr>
              <w:tabs>
                <w:tab w:val="right" w:pos="792"/>
              </w:tabs>
              <w:overflowPunct w:val="0"/>
              <w:autoSpaceDE w:val="0"/>
              <w:autoSpaceDN w:val="0"/>
              <w:adjustRightInd w:val="0"/>
              <w:spacing w:line="340" w:lineRule="exact"/>
              <w:ind w:hanging="18"/>
              <w:jc w:val="right"/>
              <w:textAlignment w:val="baseline"/>
              <w:rPr>
                <w:rFonts w:ascii="Arial" w:hAnsi="Arial" w:cs="Arial"/>
                <w:kern w:val="28"/>
                <w:sz w:val="18"/>
                <w:szCs w:val="18"/>
                <w:u w:val="none"/>
                <w:cs/>
              </w:rPr>
            </w:pPr>
            <w:r w:rsidRPr="00153DC9">
              <w:rPr>
                <w:rFonts w:ascii="Arial" w:hAnsi="Arial" w:cs="Arial"/>
                <w:kern w:val="28"/>
                <w:sz w:val="18"/>
                <w:szCs w:val="18"/>
                <w:u w:val="none"/>
              </w:rPr>
              <w:t>12</w:t>
            </w:r>
          </w:p>
        </w:tc>
      </w:tr>
    </w:tbl>
    <w:p w14:paraId="1723811A" w14:textId="7EE7E607" w:rsidR="00120459" w:rsidRPr="00153DC9" w:rsidRDefault="00594D7D" w:rsidP="00120459">
      <w:pPr>
        <w:keepNext/>
        <w:overflowPunct w:val="0"/>
        <w:autoSpaceDE w:val="0"/>
        <w:autoSpaceDN w:val="0"/>
        <w:adjustRightInd w:val="0"/>
        <w:spacing w:before="240" w:after="120" w:line="380" w:lineRule="exact"/>
        <w:ind w:left="547" w:hanging="547"/>
        <w:textAlignment w:val="baseline"/>
        <w:outlineLvl w:val="0"/>
        <w:rPr>
          <w:rFonts w:ascii="Arial" w:hAnsi="Arial"/>
          <w:b/>
          <w:bCs/>
          <w:kern w:val="32"/>
          <w:sz w:val="22"/>
          <w:szCs w:val="22"/>
          <w:u w:val="none"/>
        </w:rPr>
      </w:pPr>
      <w:r w:rsidRPr="00153DC9">
        <w:rPr>
          <w:rFonts w:ascii="Arial" w:hAnsi="Arial"/>
          <w:b/>
          <w:bCs/>
          <w:kern w:val="32"/>
          <w:sz w:val="22"/>
          <w:szCs w:val="22"/>
          <w:u w:val="none"/>
        </w:rPr>
        <w:t>37</w:t>
      </w:r>
      <w:r w:rsidR="00120459" w:rsidRPr="00153DC9">
        <w:rPr>
          <w:rFonts w:ascii="Arial" w:hAnsi="Arial"/>
          <w:b/>
          <w:bCs/>
          <w:kern w:val="32"/>
          <w:sz w:val="22"/>
          <w:szCs w:val="22"/>
          <w:u w:val="none"/>
        </w:rPr>
        <w:t>.</w:t>
      </w:r>
      <w:r w:rsidR="00120459" w:rsidRPr="00153DC9">
        <w:rPr>
          <w:rFonts w:ascii="Arial" w:hAnsi="Arial"/>
          <w:b/>
          <w:bCs/>
          <w:kern w:val="32"/>
          <w:sz w:val="22"/>
          <w:szCs w:val="22"/>
          <w:u w:val="none"/>
        </w:rPr>
        <w:tab/>
        <w:t>Financial instruments</w:t>
      </w:r>
    </w:p>
    <w:p w14:paraId="5120C74F" w14:textId="2DEF6598" w:rsidR="00D90DB7" w:rsidRPr="00153DC9" w:rsidRDefault="00594D7D" w:rsidP="00D90DB7">
      <w:pPr>
        <w:keepNext/>
        <w:overflowPunct w:val="0"/>
        <w:autoSpaceDE w:val="0"/>
        <w:autoSpaceDN w:val="0"/>
        <w:adjustRightInd w:val="0"/>
        <w:spacing w:before="120" w:after="120" w:line="380" w:lineRule="exact"/>
        <w:ind w:left="547" w:hanging="547"/>
        <w:textAlignment w:val="baseline"/>
        <w:outlineLvl w:val="1"/>
        <w:rPr>
          <w:rFonts w:ascii="Arial" w:hAnsi="Arial" w:cs="Arial"/>
          <w:b/>
          <w:bCs/>
          <w:sz w:val="24"/>
          <w:u w:val="none"/>
          <w:cs/>
        </w:rPr>
      </w:pPr>
      <w:r w:rsidRPr="00153DC9">
        <w:rPr>
          <w:rFonts w:ascii="Arial" w:hAnsi="Arial" w:cstheme="minorBidi"/>
          <w:b/>
          <w:bCs/>
          <w:sz w:val="22"/>
          <w:szCs w:val="24"/>
          <w:u w:val="none"/>
        </w:rPr>
        <w:t>37</w:t>
      </w:r>
      <w:r w:rsidR="00D90DB7" w:rsidRPr="00153DC9">
        <w:rPr>
          <w:rFonts w:ascii="Arial" w:hAnsi="Arial" w:cs="Arial"/>
          <w:b/>
          <w:bCs/>
          <w:sz w:val="22"/>
          <w:szCs w:val="24"/>
          <w:u w:val="none"/>
        </w:rPr>
        <w:t>.</w:t>
      </w:r>
      <w:r w:rsidR="00120459" w:rsidRPr="00153DC9">
        <w:rPr>
          <w:rFonts w:ascii="Arial" w:hAnsi="Arial" w:cs="Arial"/>
          <w:b/>
          <w:bCs/>
          <w:sz w:val="22"/>
          <w:szCs w:val="24"/>
          <w:u w:val="none"/>
        </w:rPr>
        <w:t>1</w:t>
      </w:r>
      <w:r w:rsidR="00D90DB7" w:rsidRPr="00153DC9">
        <w:rPr>
          <w:rFonts w:ascii="Arial" w:hAnsi="Arial" w:cs="Arial"/>
          <w:b/>
          <w:bCs/>
          <w:sz w:val="22"/>
          <w:szCs w:val="24"/>
          <w:u w:val="none"/>
        </w:rPr>
        <w:tab/>
        <w:t>Financial risk management objectives and policies</w:t>
      </w:r>
    </w:p>
    <w:p w14:paraId="718AF8EA" w14:textId="42639D7D"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trike/>
          <w:sz w:val="22"/>
          <w:szCs w:val="22"/>
          <w:u w:val="none"/>
        </w:rPr>
      </w:pPr>
      <w:r w:rsidRPr="00153DC9">
        <w:rPr>
          <w:rFonts w:ascii="Arial" w:hAnsi="Arial"/>
          <w:sz w:val="22"/>
          <w:szCs w:val="22"/>
          <w:u w:val="none"/>
        </w:rPr>
        <w:t xml:space="preserve">The Group’s financial instruments principally comprise cash and cash equivalents, trade </w:t>
      </w:r>
      <w:r w:rsidR="006C50E9" w:rsidRPr="00153DC9">
        <w:rPr>
          <w:rFonts w:ascii="Arial" w:hAnsi="Arial"/>
          <w:sz w:val="22"/>
          <w:szCs w:val="22"/>
          <w:u w:val="none"/>
        </w:rPr>
        <w:t>and other rec</w:t>
      </w:r>
      <w:r w:rsidR="00073753" w:rsidRPr="00153DC9">
        <w:rPr>
          <w:rFonts w:ascii="Arial" w:hAnsi="Arial"/>
          <w:sz w:val="22"/>
          <w:szCs w:val="22"/>
          <w:u w:val="none"/>
        </w:rPr>
        <w:t>eivable</w:t>
      </w:r>
      <w:r w:rsidR="00970264">
        <w:rPr>
          <w:rFonts w:ascii="Arial" w:hAnsi="Arial"/>
          <w:sz w:val="22"/>
          <w:szCs w:val="22"/>
          <w:u w:val="none"/>
        </w:rPr>
        <w:t>s</w:t>
      </w:r>
      <w:r w:rsidRPr="00153DC9">
        <w:rPr>
          <w:rFonts w:ascii="Arial" w:hAnsi="Arial"/>
          <w:sz w:val="22"/>
          <w:szCs w:val="22"/>
          <w:u w:val="none"/>
        </w:rPr>
        <w:t>, loans, investments, and short-term and long-term loans</w:t>
      </w:r>
      <w:r w:rsidR="009D380F" w:rsidRPr="00153DC9">
        <w:rPr>
          <w:rFonts w:ascii="Arial" w:hAnsi="Arial"/>
          <w:sz w:val="22"/>
          <w:szCs w:val="22"/>
          <w:u w:val="none"/>
        </w:rPr>
        <w:t xml:space="preserve">. </w:t>
      </w:r>
      <w:r w:rsidRPr="00153DC9">
        <w:rPr>
          <w:rFonts w:ascii="Arial" w:hAnsi="Arial"/>
          <w:sz w:val="22"/>
          <w:szCs w:val="22"/>
          <w:u w:val="none"/>
        </w:rPr>
        <w:t>The financial risks associated with these financial instruments and how they are managed is described below.</w:t>
      </w:r>
    </w:p>
    <w:p w14:paraId="7A7816E5" w14:textId="77777777" w:rsidR="00241067" w:rsidRPr="00153DC9" w:rsidRDefault="00241067">
      <w:pPr>
        <w:rPr>
          <w:rFonts w:ascii="Arial" w:hAnsi="Arial"/>
          <w:b/>
          <w:bCs/>
          <w:sz w:val="22"/>
          <w:szCs w:val="22"/>
          <w:u w:val="none"/>
        </w:rPr>
      </w:pPr>
      <w:r w:rsidRPr="00153DC9">
        <w:rPr>
          <w:rFonts w:ascii="Arial" w:hAnsi="Arial"/>
          <w:b/>
          <w:bCs/>
          <w:sz w:val="22"/>
          <w:szCs w:val="22"/>
          <w:u w:val="none"/>
        </w:rPr>
        <w:br w:type="page"/>
      </w:r>
    </w:p>
    <w:p w14:paraId="7B7C1354" w14:textId="044C341E"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trike/>
          <w:sz w:val="22"/>
          <w:szCs w:val="22"/>
          <w:u w:val="none"/>
        </w:rPr>
      </w:pPr>
      <w:r w:rsidRPr="00153DC9">
        <w:rPr>
          <w:rFonts w:ascii="Arial" w:hAnsi="Arial"/>
          <w:b/>
          <w:bCs/>
          <w:sz w:val="22"/>
          <w:szCs w:val="22"/>
          <w:u w:val="none"/>
        </w:rPr>
        <w:lastRenderedPageBreak/>
        <w:t>Credit risk</w:t>
      </w:r>
    </w:p>
    <w:p w14:paraId="61FE7420" w14:textId="47DE9AE9"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t>The Group is exposed to credit risk primarily with respect to trade accounts receivable</w:t>
      </w:r>
      <w:r w:rsidR="00A45FDC" w:rsidRPr="00153DC9">
        <w:rPr>
          <w:rFonts w:ascii="Arial" w:hAnsi="Arial"/>
          <w:sz w:val="22"/>
          <w:szCs w:val="22"/>
          <w:u w:val="none"/>
        </w:rPr>
        <w:t xml:space="preserve"> and other receivable</w:t>
      </w:r>
      <w:r w:rsidRPr="00153DC9">
        <w:rPr>
          <w:rFonts w:ascii="Arial" w:hAnsi="Arial"/>
          <w:sz w:val="22"/>
          <w:szCs w:val="22"/>
          <w:u w:val="none"/>
        </w:rPr>
        <w:t xml:space="preserve">, loans, deposits with banks. </w:t>
      </w:r>
      <w:r w:rsidR="00990888" w:rsidRPr="00153DC9">
        <w:rPr>
          <w:rFonts w:ascii="Arial" w:hAnsi="Arial"/>
          <w:sz w:val="22"/>
          <w:szCs w:val="22"/>
          <w:u w:val="none"/>
        </w:rPr>
        <w:t>T</w:t>
      </w:r>
      <w:r w:rsidRPr="00153DC9">
        <w:rPr>
          <w:rFonts w:ascii="Arial" w:hAnsi="Arial"/>
          <w:sz w:val="22"/>
          <w:szCs w:val="22"/>
          <w:u w:val="none"/>
        </w:rPr>
        <w:t>he maximum exposure to credit risk is limited to the carrying amounts</w:t>
      </w:r>
      <w:r w:rsidRPr="00153DC9">
        <w:rPr>
          <w:rFonts w:ascii="Arial" w:hAnsi="Arial"/>
          <w:color w:val="FF0000"/>
          <w:sz w:val="22"/>
          <w:szCs w:val="22"/>
          <w:u w:val="none"/>
        </w:rPr>
        <w:t xml:space="preserve"> </w:t>
      </w:r>
      <w:r w:rsidRPr="00153DC9">
        <w:rPr>
          <w:rFonts w:ascii="Arial" w:hAnsi="Arial"/>
          <w:sz w:val="22"/>
          <w:szCs w:val="22"/>
          <w:u w:val="none"/>
        </w:rPr>
        <w:t>as stated in the statement of financial position.</w:t>
      </w:r>
    </w:p>
    <w:p w14:paraId="79B9DE24" w14:textId="09678598"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b/>
          <w:bCs/>
          <w:i/>
          <w:iCs/>
          <w:sz w:val="22"/>
          <w:szCs w:val="22"/>
          <w:u w:val="none"/>
        </w:rPr>
      </w:pPr>
      <w:r w:rsidRPr="00153DC9">
        <w:rPr>
          <w:rFonts w:ascii="Arial" w:hAnsi="Arial"/>
          <w:b/>
          <w:bCs/>
          <w:i/>
          <w:iCs/>
          <w:sz w:val="22"/>
          <w:szCs w:val="22"/>
          <w:u w:val="none"/>
        </w:rPr>
        <w:t xml:space="preserve">Trade receivables </w:t>
      </w:r>
      <w:r w:rsidR="007B63C6" w:rsidRPr="00153DC9">
        <w:rPr>
          <w:rFonts w:ascii="Arial" w:hAnsi="Arial"/>
          <w:b/>
          <w:bCs/>
          <w:i/>
          <w:iCs/>
          <w:sz w:val="22"/>
          <w:szCs w:val="22"/>
          <w:u w:val="none"/>
        </w:rPr>
        <w:t>and other receivables</w:t>
      </w:r>
    </w:p>
    <w:p w14:paraId="6A8C0835" w14:textId="34C5A159"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t xml:space="preserve">The Group manages the risk by adopting appropriate credit control policies and procedures and therefore does not expect to incur material financial losses. Outstanding trade receivables and </w:t>
      </w:r>
      <w:r w:rsidR="00A50305" w:rsidRPr="00153DC9">
        <w:rPr>
          <w:rFonts w:ascii="Arial" w:hAnsi="Arial"/>
          <w:sz w:val="22"/>
          <w:szCs w:val="22"/>
          <w:u w:val="none"/>
        </w:rPr>
        <w:t>other receivables</w:t>
      </w:r>
      <w:r w:rsidRPr="00153DC9">
        <w:rPr>
          <w:rFonts w:ascii="Arial" w:hAnsi="Arial"/>
          <w:sz w:val="22"/>
          <w:szCs w:val="22"/>
          <w:u w:val="none"/>
        </w:rPr>
        <w:t xml:space="preserve"> are regularly monitored. In addition, the Group does not have high concentrations of credit risk since it has a large customer base in various industries.</w:t>
      </w:r>
      <w:r w:rsidRPr="00153DC9">
        <w:rPr>
          <w:rFonts w:ascii="Arial" w:hAnsi="Arial"/>
          <w:color w:val="4F81BD"/>
          <w:sz w:val="22"/>
          <w:szCs w:val="22"/>
          <w:u w:val="none"/>
        </w:rPr>
        <w:t xml:space="preserve"> </w:t>
      </w:r>
    </w:p>
    <w:p w14:paraId="1923C048" w14:textId="40D48F5B"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bookmarkStart w:id="141" w:name="_Hlk61506852"/>
      <w:r w:rsidRPr="00153DC9">
        <w:rPr>
          <w:rFonts w:ascii="Arial" w:hAnsi="Arial"/>
          <w:sz w:val="22"/>
          <w:szCs w:val="22"/>
          <w:u w:val="none"/>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141"/>
      <w:r w:rsidR="00DE4B6B" w:rsidRPr="00153DC9">
        <w:rPr>
          <w:rFonts w:ascii="Arial" w:hAnsi="Arial"/>
          <w:sz w:val="22"/>
          <w:szCs w:val="22"/>
          <w:u w:val="none"/>
        </w:rPr>
        <w:t>.</w:t>
      </w:r>
      <w:r w:rsidR="00B55FB8" w:rsidRPr="00153DC9">
        <w:rPr>
          <w:rFonts w:ascii="Arial" w:hAnsi="Arial"/>
          <w:sz w:val="22"/>
          <w:szCs w:val="22"/>
          <w:u w:val="none"/>
        </w:rPr>
        <w:t xml:space="preserve"> </w:t>
      </w:r>
      <w:r w:rsidRPr="00153DC9">
        <w:rPr>
          <w:rFonts w:ascii="Arial" w:hAnsi="Arial"/>
          <w:sz w:val="22"/>
          <w:szCs w:val="22"/>
          <w:u w:val="none"/>
        </w:rPr>
        <w:t xml:space="preserve">The calculation reflects the probability-weighted outcome, the time value of money and reasonable and supportable information that is available at the reporting date about past events, current </w:t>
      </w:r>
      <w:proofErr w:type="gramStart"/>
      <w:r w:rsidRPr="00153DC9">
        <w:rPr>
          <w:rFonts w:ascii="Arial" w:hAnsi="Arial"/>
          <w:sz w:val="22"/>
          <w:szCs w:val="22"/>
          <w:u w:val="none"/>
        </w:rPr>
        <w:t>conditions</w:t>
      </w:r>
      <w:proofErr w:type="gramEnd"/>
      <w:r w:rsidRPr="00153DC9">
        <w:rPr>
          <w:rFonts w:ascii="Arial" w:hAnsi="Arial"/>
          <w:sz w:val="22"/>
          <w:szCs w:val="22"/>
          <w:u w:val="none"/>
        </w:rPr>
        <w:t xml:space="preserve"> and forecasts of future economic conditions. Generally, trade receivables are written-off </w:t>
      </w:r>
      <w:r w:rsidR="0037349C" w:rsidRPr="00153DC9">
        <w:rPr>
          <w:rFonts w:ascii="Arial" w:hAnsi="Arial"/>
          <w:sz w:val="22"/>
          <w:szCs w:val="22"/>
          <w:u w:val="none"/>
        </w:rPr>
        <w:t xml:space="preserve">when </w:t>
      </w:r>
      <w:r w:rsidR="00007D88" w:rsidRPr="00153DC9">
        <w:rPr>
          <w:rFonts w:ascii="Arial" w:hAnsi="Arial"/>
          <w:sz w:val="22"/>
          <w:szCs w:val="22"/>
          <w:u w:val="none"/>
        </w:rPr>
        <w:t xml:space="preserve">it is highly probable that the payment will not be </w:t>
      </w:r>
      <w:proofErr w:type="gramStart"/>
      <w:r w:rsidR="00007D88" w:rsidRPr="00153DC9">
        <w:rPr>
          <w:rFonts w:ascii="Arial" w:hAnsi="Arial"/>
          <w:sz w:val="22"/>
          <w:szCs w:val="22"/>
          <w:u w:val="none"/>
        </w:rPr>
        <w:t>received</w:t>
      </w:r>
      <w:proofErr w:type="gramEnd"/>
      <w:r w:rsidR="0037349C" w:rsidRPr="00153DC9">
        <w:rPr>
          <w:rFonts w:ascii="Arial" w:hAnsi="Arial"/>
          <w:sz w:val="22"/>
          <w:szCs w:val="22"/>
          <w:u w:val="none"/>
        </w:rPr>
        <w:t xml:space="preserve"> </w:t>
      </w:r>
      <w:r w:rsidR="00007D88" w:rsidRPr="00153DC9">
        <w:rPr>
          <w:rFonts w:ascii="Arial" w:hAnsi="Arial"/>
          <w:sz w:val="22"/>
          <w:szCs w:val="22"/>
          <w:u w:val="none"/>
        </w:rPr>
        <w:t>and the necessary processes have been completed.</w:t>
      </w:r>
    </w:p>
    <w:p w14:paraId="0B945AA2" w14:textId="177737B5" w:rsidR="00D90DB7" w:rsidRPr="00153DC9" w:rsidRDefault="00E46780" w:rsidP="00D90DB7">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153DC9">
        <w:rPr>
          <w:rFonts w:ascii="Arial" w:hAnsi="Arial"/>
          <w:b/>
          <w:bCs/>
          <w:i/>
          <w:iCs/>
          <w:sz w:val="22"/>
          <w:szCs w:val="22"/>
          <w:u w:val="none"/>
        </w:rPr>
        <w:t>C</w:t>
      </w:r>
      <w:r w:rsidR="00D90DB7" w:rsidRPr="00153DC9">
        <w:rPr>
          <w:rFonts w:ascii="Arial" w:hAnsi="Arial"/>
          <w:b/>
          <w:bCs/>
          <w:i/>
          <w:iCs/>
          <w:sz w:val="22"/>
          <w:szCs w:val="22"/>
          <w:u w:val="none"/>
        </w:rPr>
        <w:t>ash deposit</w:t>
      </w:r>
      <w:r w:rsidR="009D380F" w:rsidRPr="00153DC9">
        <w:rPr>
          <w:rFonts w:ascii="Arial" w:hAnsi="Arial"/>
          <w:b/>
          <w:bCs/>
          <w:i/>
          <w:iCs/>
          <w:sz w:val="22"/>
          <w:szCs w:val="22"/>
          <w:u w:val="none"/>
        </w:rPr>
        <w:t>s at banks</w:t>
      </w:r>
    </w:p>
    <w:p w14:paraId="5565AF79" w14:textId="5DE8DE84" w:rsidR="00D90DB7" w:rsidRPr="00153DC9" w:rsidRDefault="00D90DB7" w:rsidP="00D90DB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t xml:space="preserve">The Group manages the credit risk from balances with banks by making investments only with approved counterparties and within credit limits assigned to each counterparty. Counterparty credit limits are reviewed by the Board of Directors on an annual </w:t>
      </w:r>
      <w:r w:rsidR="00C6583B" w:rsidRPr="00153DC9">
        <w:rPr>
          <w:rFonts w:ascii="Arial" w:hAnsi="Arial"/>
          <w:sz w:val="22"/>
          <w:szCs w:val="22"/>
          <w:u w:val="none"/>
        </w:rPr>
        <w:t>basis and</w:t>
      </w:r>
      <w:r w:rsidRPr="00153DC9">
        <w:rPr>
          <w:rFonts w:ascii="Arial" w:hAnsi="Arial"/>
          <w:sz w:val="22"/>
          <w:szCs w:val="22"/>
          <w:u w:val="none"/>
        </w:rPr>
        <w:t xml:space="preserve"> may be updated throughout the year subject to approval of the Group’s Executive Committee. The limits are set to </w:t>
      </w:r>
      <w:proofErr w:type="spellStart"/>
      <w:r w:rsidRPr="00153DC9">
        <w:rPr>
          <w:rFonts w:ascii="Arial" w:hAnsi="Arial"/>
          <w:sz w:val="22"/>
          <w:szCs w:val="22"/>
          <w:u w:val="none"/>
        </w:rPr>
        <w:t>minimise</w:t>
      </w:r>
      <w:proofErr w:type="spellEnd"/>
      <w:r w:rsidRPr="00153DC9">
        <w:rPr>
          <w:rFonts w:ascii="Arial" w:hAnsi="Arial"/>
          <w:sz w:val="22"/>
          <w:szCs w:val="22"/>
          <w:u w:val="none"/>
        </w:rPr>
        <w:t xml:space="preserve"> the concentration of risks and therefore mitigate financial loss through a counterparty’s potential failure to make payments. </w:t>
      </w:r>
    </w:p>
    <w:p w14:paraId="058B9223" w14:textId="77777777" w:rsidR="00561AB3" w:rsidRPr="00153DC9" w:rsidRDefault="00561AB3" w:rsidP="00561AB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cs="Arial"/>
          <w:b/>
          <w:bCs/>
          <w:sz w:val="22"/>
          <w:szCs w:val="22"/>
          <w:u w:val="none"/>
        </w:rPr>
        <w:t>Market risk</w:t>
      </w:r>
      <w:r w:rsidRPr="00153DC9">
        <w:rPr>
          <w:rFonts w:ascii="Arial" w:hAnsi="Arial" w:cs="Arial"/>
          <w:b/>
          <w:bCs/>
          <w:sz w:val="22"/>
          <w:szCs w:val="22"/>
          <w:u w:val="none"/>
          <w:cs/>
        </w:rPr>
        <w:t xml:space="preserve"> </w:t>
      </w:r>
    </w:p>
    <w:p w14:paraId="5DE06686" w14:textId="0F1E814C" w:rsidR="00B174C8" w:rsidRPr="00153DC9" w:rsidRDefault="00561AB3" w:rsidP="00D07686">
      <w:pPr>
        <w:tabs>
          <w:tab w:val="left" w:pos="900"/>
          <w:tab w:val="left" w:pos="2160"/>
          <w:tab w:val="left" w:pos="2880"/>
        </w:tabs>
        <w:overflowPunct w:val="0"/>
        <w:autoSpaceDE w:val="0"/>
        <w:autoSpaceDN w:val="0"/>
        <w:adjustRightInd w:val="0"/>
        <w:spacing w:before="120" w:after="120" w:line="380" w:lineRule="exact"/>
        <w:ind w:left="540" w:right="-36" w:hanging="540"/>
        <w:jc w:val="thaiDistribute"/>
        <w:textAlignment w:val="baseline"/>
        <w:rPr>
          <w:b/>
          <w:bCs/>
          <w:sz w:val="32"/>
          <w:szCs w:val="32"/>
          <w:u w:val="none"/>
        </w:rPr>
      </w:pPr>
      <w:r w:rsidRPr="00153DC9">
        <w:rPr>
          <w:rFonts w:ascii="Arial" w:hAnsi="Arial" w:cs="Browallia New"/>
          <w:sz w:val="22"/>
          <w:szCs w:val="22"/>
          <w:u w:val="none"/>
          <w:cs/>
        </w:rPr>
        <w:tab/>
      </w:r>
      <w:r w:rsidRPr="00153DC9">
        <w:rPr>
          <w:rFonts w:ascii="Arial" w:hAnsi="Arial" w:cs="Browallia New"/>
          <w:sz w:val="22"/>
          <w:szCs w:val="22"/>
          <w:u w:val="none"/>
        </w:rPr>
        <w:t xml:space="preserve">There </w:t>
      </w:r>
      <w:r w:rsidR="00772AD3" w:rsidRPr="00153DC9">
        <w:rPr>
          <w:rFonts w:ascii="Arial" w:hAnsi="Arial" w:cs="Browallia New"/>
          <w:sz w:val="22"/>
          <w:szCs w:val="22"/>
          <w:u w:val="none"/>
        </w:rPr>
        <w:t>is one</w:t>
      </w:r>
      <w:r w:rsidRPr="00153DC9">
        <w:rPr>
          <w:rFonts w:ascii="Arial" w:hAnsi="Arial" w:cs="Arial"/>
          <w:color w:val="4F81BD"/>
          <w:sz w:val="22"/>
          <w:szCs w:val="22"/>
          <w:u w:val="none"/>
        </w:rPr>
        <w:t xml:space="preserve"> </w:t>
      </w:r>
      <w:r w:rsidRPr="00153DC9">
        <w:rPr>
          <w:rFonts w:ascii="Arial" w:hAnsi="Arial" w:cs="Arial"/>
          <w:sz w:val="22"/>
          <w:szCs w:val="22"/>
          <w:u w:val="none"/>
        </w:rPr>
        <w:t xml:space="preserve">types of market risk comprising interest rate risk. </w:t>
      </w:r>
    </w:p>
    <w:p w14:paraId="4F1FC01F" w14:textId="77777777" w:rsidR="006564CC" w:rsidRPr="00153DC9" w:rsidRDefault="006564CC" w:rsidP="006564CC">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Cordia New"/>
          <w:b/>
          <w:bCs/>
          <w:i/>
          <w:iCs/>
          <w:sz w:val="22"/>
          <w:szCs w:val="22"/>
          <w:u w:val="none"/>
        </w:rPr>
      </w:pPr>
      <w:r w:rsidRPr="00153DC9">
        <w:rPr>
          <w:rFonts w:ascii="Arial" w:hAnsi="Arial" w:cs="Arial"/>
          <w:b/>
          <w:bCs/>
          <w:i/>
          <w:iCs/>
          <w:sz w:val="22"/>
          <w:szCs w:val="22"/>
          <w:u w:val="none"/>
        </w:rPr>
        <w:t>Interest rate risk</w:t>
      </w:r>
    </w:p>
    <w:p w14:paraId="101A506A" w14:textId="029DADEA" w:rsidR="006564CC" w:rsidRPr="00153DC9" w:rsidRDefault="006564CC" w:rsidP="00D07686">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cs/>
        </w:rPr>
      </w:pPr>
      <w:r w:rsidRPr="00153DC9">
        <w:rPr>
          <w:rFonts w:ascii="Arial" w:hAnsi="Arial"/>
          <w:sz w:val="22"/>
          <w:szCs w:val="22"/>
          <w:u w:val="none"/>
        </w:rPr>
        <w:t xml:space="preserve">The Group’s exposure to interest rate risk relates primarily to its </w:t>
      </w:r>
      <w:r w:rsidR="000A5E10" w:rsidRPr="00153DC9">
        <w:rPr>
          <w:rFonts w:ascii="Arial" w:hAnsi="Arial"/>
          <w:sz w:val="22"/>
          <w:szCs w:val="22"/>
          <w:u w:val="none"/>
        </w:rPr>
        <w:t>short</w:t>
      </w:r>
      <w:r w:rsidRPr="00153DC9">
        <w:rPr>
          <w:rFonts w:ascii="Arial" w:hAnsi="Arial"/>
          <w:sz w:val="22"/>
          <w:szCs w:val="22"/>
          <w:u w:val="none"/>
        </w:rPr>
        <w:t>-term loans to</w:t>
      </w:r>
      <w:r w:rsidR="000A5E10" w:rsidRPr="00153DC9">
        <w:rPr>
          <w:rFonts w:ascii="Arial" w:hAnsi="Arial"/>
          <w:sz w:val="22"/>
          <w:szCs w:val="22"/>
          <w:u w:val="none"/>
        </w:rPr>
        <w:t xml:space="preserve"> related parties</w:t>
      </w:r>
      <w:r w:rsidRPr="00153DC9">
        <w:rPr>
          <w:rFonts w:ascii="Arial" w:hAnsi="Arial"/>
          <w:sz w:val="22"/>
          <w:szCs w:val="22"/>
          <w:u w:val="none"/>
        </w:rPr>
        <w:t>,</w:t>
      </w:r>
      <w:r w:rsidR="00093DAC" w:rsidRPr="00153DC9">
        <w:rPr>
          <w:rFonts w:ascii="Arial" w:hAnsi="Arial"/>
          <w:sz w:val="22"/>
          <w:szCs w:val="22"/>
          <w:u w:val="none"/>
        </w:rPr>
        <w:t xml:space="preserve"> long-term loans from banks, and</w:t>
      </w:r>
      <w:r w:rsidRPr="00153DC9">
        <w:rPr>
          <w:rFonts w:ascii="Arial" w:hAnsi="Arial"/>
          <w:sz w:val="22"/>
          <w:szCs w:val="22"/>
          <w:u w:val="none"/>
        </w:rPr>
        <w:t xml:space="preserve"> </w:t>
      </w:r>
      <w:r w:rsidR="009663BA" w:rsidRPr="00153DC9">
        <w:rPr>
          <w:rFonts w:ascii="Arial" w:hAnsi="Arial"/>
          <w:sz w:val="22"/>
          <w:szCs w:val="22"/>
          <w:u w:val="none"/>
        </w:rPr>
        <w:t>d</w:t>
      </w:r>
      <w:r w:rsidR="003C671B" w:rsidRPr="00153DC9">
        <w:rPr>
          <w:rFonts w:ascii="Arial" w:hAnsi="Arial"/>
          <w:sz w:val="22"/>
          <w:szCs w:val="22"/>
          <w:u w:val="none"/>
        </w:rPr>
        <w:t>ebentures</w:t>
      </w:r>
      <w:r w:rsidRPr="00153DC9">
        <w:rPr>
          <w:rFonts w:ascii="Arial" w:hAnsi="Arial"/>
          <w:sz w:val="22"/>
          <w:szCs w:val="22"/>
          <w:u w:val="none"/>
        </w:rPr>
        <w:t xml:space="preserve">. Most of the Group’s financial assets and liabilities bear floating interest rates or fixed interest rates which are close to the market rate. </w:t>
      </w:r>
    </w:p>
    <w:p w14:paraId="3C2FE38F" w14:textId="77777777" w:rsidR="00241067" w:rsidRPr="00153DC9" w:rsidRDefault="00241067">
      <w:pPr>
        <w:rPr>
          <w:rFonts w:ascii="Arial" w:hAnsi="Arial"/>
          <w:sz w:val="22"/>
          <w:szCs w:val="22"/>
          <w:u w:val="none"/>
        </w:rPr>
      </w:pPr>
      <w:r w:rsidRPr="00153DC9">
        <w:rPr>
          <w:rFonts w:ascii="Arial" w:hAnsi="Arial"/>
          <w:sz w:val="22"/>
          <w:szCs w:val="22"/>
          <w:u w:val="none"/>
        </w:rPr>
        <w:br w:type="page"/>
      </w:r>
    </w:p>
    <w:p w14:paraId="72F5D707" w14:textId="6C1351A4" w:rsidR="006564CC" w:rsidRPr="00153DC9" w:rsidRDefault="006564CC" w:rsidP="006564CC">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ascii="Arial" w:hAnsi="Arial"/>
          <w:sz w:val="22"/>
          <w:szCs w:val="22"/>
          <w:u w:val="none"/>
        </w:rPr>
      </w:pPr>
      <w:r w:rsidRPr="00153DC9">
        <w:rPr>
          <w:rFonts w:ascii="Arial" w:hAnsi="Arial"/>
          <w:sz w:val="22"/>
          <w:szCs w:val="22"/>
          <w:u w:val="none"/>
        </w:rPr>
        <w:lastRenderedPageBreak/>
        <w:t xml:space="preserve">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A875FE" w:rsidRPr="00153DC9">
        <w:rPr>
          <w:rFonts w:ascii="Arial" w:hAnsi="Arial"/>
          <w:sz w:val="22"/>
          <w:szCs w:val="22"/>
          <w:u w:val="none"/>
        </w:rPr>
        <w:t>2023</w:t>
      </w:r>
      <w:r w:rsidRPr="00153DC9">
        <w:rPr>
          <w:rFonts w:ascii="Arial" w:hAnsi="Arial"/>
          <w:sz w:val="22"/>
          <w:szCs w:val="22"/>
          <w:u w:val="none"/>
        </w:rPr>
        <w:t xml:space="preserve"> and </w:t>
      </w:r>
      <w:r w:rsidR="00A875FE" w:rsidRPr="00153DC9">
        <w:rPr>
          <w:rFonts w:ascii="Arial" w:hAnsi="Arial"/>
          <w:sz w:val="22"/>
          <w:szCs w:val="22"/>
          <w:u w:val="none"/>
        </w:rPr>
        <w:t>2022</w:t>
      </w:r>
      <w:r w:rsidRPr="00153DC9">
        <w:rPr>
          <w:rFonts w:ascii="Arial" w:hAnsi="Arial"/>
          <w:sz w:val="22"/>
          <w:szCs w:val="22"/>
          <w:u w:val="none"/>
        </w:rPr>
        <w:t xml:space="preserve">, significant financial assets and liabilities classified by type of interest rate are </w:t>
      </w:r>
      <w:proofErr w:type="spellStart"/>
      <w:r w:rsidRPr="00153DC9">
        <w:rPr>
          <w:rFonts w:ascii="Arial" w:hAnsi="Arial"/>
          <w:sz w:val="22"/>
          <w:szCs w:val="22"/>
          <w:u w:val="none"/>
        </w:rPr>
        <w:t>summarised</w:t>
      </w:r>
      <w:proofErr w:type="spellEnd"/>
      <w:r w:rsidRPr="00153DC9">
        <w:rPr>
          <w:rFonts w:ascii="Arial" w:hAnsi="Arial"/>
          <w:sz w:val="22"/>
          <w:szCs w:val="22"/>
          <w:u w:val="none"/>
        </w:rPr>
        <w:t xml:space="preserve"> in the table below, with those financial assets and liabilities that carry fixed interest rates further classified based on the maturity date, or the repricing date if this occurs before the maturity date. </w:t>
      </w:r>
    </w:p>
    <w:tbl>
      <w:tblPr>
        <w:tblW w:w="9830" w:type="dxa"/>
        <w:tblLayout w:type="fixed"/>
        <w:tblLook w:val="0000" w:firstRow="0" w:lastRow="0" w:firstColumn="0" w:lastColumn="0" w:noHBand="0" w:noVBand="0"/>
      </w:tblPr>
      <w:tblGrid>
        <w:gridCol w:w="2610"/>
        <w:gridCol w:w="945"/>
        <w:gridCol w:w="945"/>
        <w:gridCol w:w="945"/>
        <w:gridCol w:w="945"/>
        <w:gridCol w:w="945"/>
        <w:gridCol w:w="945"/>
        <w:gridCol w:w="1550"/>
      </w:tblGrid>
      <w:tr w:rsidR="006564CC" w:rsidRPr="00153DC9" w14:paraId="5DF4B755" w14:textId="77777777" w:rsidTr="00D07686">
        <w:trPr>
          <w:tblHeader/>
        </w:trPr>
        <w:tc>
          <w:tcPr>
            <w:tcW w:w="2610" w:type="dxa"/>
            <w:vAlign w:val="bottom"/>
          </w:tcPr>
          <w:p w14:paraId="5C4725F2"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30879F3D" w14:textId="77777777" w:rsidR="006564CC" w:rsidRPr="00153DC9" w:rsidRDefault="006564CC" w:rsidP="00532E5E">
            <w:pPr>
              <w:widowControl w:val="0"/>
              <w:overflowPunct w:val="0"/>
              <w:autoSpaceDE w:val="0"/>
              <w:autoSpaceDN w:val="0"/>
              <w:adjustRightInd w:val="0"/>
              <w:spacing w:line="340" w:lineRule="exact"/>
              <w:contextualSpacing/>
              <w:jc w:val="right"/>
              <w:textAlignment w:val="baseline"/>
              <w:rPr>
                <w:rFonts w:ascii="Arial" w:hAnsi="Arial" w:cs="Arial"/>
                <w:sz w:val="16"/>
                <w:szCs w:val="16"/>
                <w:u w:val="none"/>
              </w:rPr>
            </w:pPr>
            <w:r w:rsidRPr="00153DC9">
              <w:rPr>
                <w:rFonts w:ascii="Arial" w:hAnsi="Arial" w:cs="Arial"/>
                <w:sz w:val="16"/>
                <w:szCs w:val="16"/>
                <w:u w:val="none"/>
              </w:rPr>
              <w:t>(Unit: Million Baht)</w:t>
            </w:r>
          </w:p>
        </w:tc>
      </w:tr>
      <w:tr w:rsidR="00994675" w:rsidRPr="00153DC9" w14:paraId="73A3DDC7" w14:textId="77777777" w:rsidTr="00D07686">
        <w:trPr>
          <w:tblHeader/>
        </w:trPr>
        <w:tc>
          <w:tcPr>
            <w:tcW w:w="2610" w:type="dxa"/>
            <w:vAlign w:val="bottom"/>
          </w:tcPr>
          <w:p w14:paraId="6B4E6FCE" w14:textId="77777777" w:rsidR="00994675" w:rsidRPr="00153DC9" w:rsidRDefault="00994675"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3B241E1C" w14:textId="49AD44A5" w:rsidR="00994675" w:rsidRPr="00153DC9" w:rsidRDefault="00332894" w:rsidP="00532E5E">
            <w:pPr>
              <w:widowControl w:val="0"/>
              <w:pBdr>
                <w:bottom w:val="single" w:sz="4" w:space="1" w:color="auto"/>
              </w:pBdr>
              <w:overflowPunct w:val="0"/>
              <w:autoSpaceDE w:val="0"/>
              <w:autoSpaceDN w:val="0"/>
              <w:adjustRightInd w:val="0"/>
              <w:spacing w:line="34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Consolidated</w:t>
            </w:r>
            <w:r w:rsidR="0092136A" w:rsidRPr="00153DC9">
              <w:rPr>
                <w:rFonts w:ascii="Arial" w:hAnsi="Arial" w:cs="Arial"/>
                <w:sz w:val="16"/>
                <w:szCs w:val="16"/>
                <w:u w:val="none"/>
              </w:rPr>
              <w:t xml:space="preserve"> Financial Statement</w:t>
            </w:r>
            <w:r w:rsidR="009D380F" w:rsidRPr="00153DC9">
              <w:rPr>
                <w:rFonts w:ascii="Arial" w:hAnsi="Arial" w:cs="Arial"/>
                <w:sz w:val="16"/>
                <w:szCs w:val="16"/>
                <w:u w:val="none"/>
              </w:rPr>
              <w:t>s</w:t>
            </w:r>
          </w:p>
        </w:tc>
      </w:tr>
      <w:tr w:rsidR="009D380F" w:rsidRPr="00153DC9" w14:paraId="17C0591A" w14:textId="77777777">
        <w:trPr>
          <w:tblHeader/>
        </w:trPr>
        <w:tc>
          <w:tcPr>
            <w:tcW w:w="2610" w:type="dxa"/>
            <w:vAlign w:val="bottom"/>
          </w:tcPr>
          <w:p w14:paraId="102A1F5C" w14:textId="77777777" w:rsidR="009D380F" w:rsidRPr="00153DC9" w:rsidRDefault="009D380F"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7220" w:type="dxa"/>
            <w:gridSpan w:val="7"/>
          </w:tcPr>
          <w:p w14:paraId="4C489671" w14:textId="4FE21604" w:rsidR="009D380F" w:rsidRPr="00153DC9" w:rsidRDefault="005F58A9"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 xml:space="preserve">As </w:t>
            </w:r>
            <w:proofErr w:type="gramStart"/>
            <w:r>
              <w:rPr>
                <w:rFonts w:ascii="Arial" w:hAnsi="Arial" w:cs="Arial"/>
                <w:sz w:val="16"/>
                <w:szCs w:val="16"/>
                <w:u w:val="none"/>
              </w:rPr>
              <w:t>at</w:t>
            </w:r>
            <w:proofErr w:type="gramEnd"/>
            <w:r>
              <w:rPr>
                <w:rFonts w:ascii="Arial" w:hAnsi="Arial" w:cs="Arial"/>
                <w:sz w:val="16"/>
                <w:szCs w:val="16"/>
                <w:u w:val="none"/>
              </w:rPr>
              <w:t xml:space="preserve"> 31 December </w:t>
            </w:r>
            <w:r w:rsidR="00A875FE" w:rsidRPr="00153DC9">
              <w:rPr>
                <w:rFonts w:ascii="Arial" w:hAnsi="Arial" w:cs="Arial"/>
                <w:sz w:val="16"/>
                <w:szCs w:val="16"/>
                <w:u w:val="none"/>
              </w:rPr>
              <w:t>2023</w:t>
            </w:r>
          </w:p>
        </w:tc>
      </w:tr>
      <w:tr w:rsidR="006564CC" w:rsidRPr="00153DC9" w14:paraId="5A796838" w14:textId="77777777" w:rsidTr="00D07686">
        <w:trPr>
          <w:trHeight w:val="74"/>
          <w:tblHeader/>
        </w:trPr>
        <w:tc>
          <w:tcPr>
            <w:tcW w:w="2610" w:type="dxa"/>
            <w:vAlign w:val="bottom"/>
          </w:tcPr>
          <w:p w14:paraId="4926EB13"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2835" w:type="dxa"/>
            <w:gridSpan w:val="3"/>
          </w:tcPr>
          <w:p w14:paraId="75150D51"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Fixed interest rates</w:t>
            </w:r>
          </w:p>
        </w:tc>
        <w:tc>
          <w:tcPr>
            <w:tcW w:w="2835" w:type="dxa"/>
            <w:gridSpan w:val="3"/>
          </w:tcPr>
          <w:p w14:paraId="43ACDF53"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tcPr>
          <w:p w14:paraId="5A005994"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6564CC" w:rsidRPr="00153DC9" w14:paraId="06DE904D" w14:textId="77777777" w:rsidTr="00D07686">
        <w:trPr>
          <w:tblHeader/>
        </w:trPr>
        <w:tc>
          <w:tcPr>
            <w:tcW w:w="2610" w:type="dxa"/>
            <w:vAlign w:val="bottom"/>
          </w:tcPr>
          <w:p w14:paraId="7EA003EE"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5BC3CEA0"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Within</w:t>
            </w:r>
          </w:p>
        </w:tc>
        <w:tc>
          <w:tcPr>
            <w:tcW w:w="945" w:type="dxa"/>
          </w:tcPr>
          <w:p w14:paraId="01DAB20F"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1-5</w:t>
            </w:r>
          </w:p>
        </w:tc>
        <w:tc>
          <w:tcPr>
            <w:tcW w:w="945" w:type="dxa"/>
          </w:tcPr>
          <w:p w14:paraId="3DEDAC70"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Over</w:t>
            </w:r>
          </w:p>
        </w:tc>
        <w:tc>
          <w:tcPr>
            <w:tcW w:w="945" w:type="dxa"/>
          </w:tcPr>
          <w:p w14:paraId="61FD0700"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Floating</w:t>
            </w:r>
          </w:p>
        </w:tc>
        <w:tc>
          <w:tcPr>
            <w:tcW w:w="945" w:type="dxa"/>
          </w:tcPr>
          <w:p w14:paraId="43027254" w14:textId="77777777" w:rsidR="006564CC" w:rsidRPr="00153DC9" w:rsidRDefault="006564CC" w:rsidP="00532E5E">
            <w:pPr>
              <w:widowControl w:val="0"/>
              <w:overflowPunct w:val="0"/>
              <w:autoSpaceDE w:val="0"/>
              <w:autoSpaceDN w:val="0"/>
              <w:adjustRightInd w:val="0"/>
              <w:spacing w:line="340" w:lineRule="exact"/>
              <w:ind w:left="-104" w:right="-63"/>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Non- interest</w:t>
            </w:r>
          </w:p>
        </w:tc>
        <w:tc>
          <w:tcPr>
            <w:tcW w:w="945" w:type="dxa"/>
          </w:tcPr>
          <w:p w14:paraId="4FE8C67F"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
        </w:tc>
        <w:tc>
          <w:tcPr>
            <w:tcW w:w="1550" w:type="dxa"/>
          </w:tcPr>
          <w:p w14:paraId="3013E901"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Effective</w:t>
            </w:r>
          </w:p>
        </w:tc>
      </w:tr>
      <w:tr w:rsidR="006564CC" w:rsidRPr="00153DC9" w14:paraId="3A9C066D" w14:textId="77777777" w:rsidTr="00D07686">
        <w:trPr>
          <w:tblHeader/>
        </w:trPr>
        <w:tc>
          <w:tcPr>
            <w:tcW w:w="2610" w:type="dxa"/>
            <w:vAlign w:val="bottom"/>
          </w:tcPr>
          <w:p w14:paraId="235291A5"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31AA3F35"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 year</w:t>
            </w:r>
          </w:p>
        </w:tc>
        <w:tc>
          <w:tcPr>
            <w:tcW w:w="945" w:type="dxa"/>
          </w:tcPr>
          <w:p w14:paraId="6B47AD0B"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years</w:t>
            </w:r>
          </w:p>
        </w:tc>
        <w:tc>
          <w:tcPr>
            <w:tcW w:w="945" w:type="dxa"/>
          </w:tcPr>
          <w:p w14:paraId="37C66234"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5 years</w:t>
            </w:r>
          </w:p>
        </w:tc>
        <w:tc>
          <w:tcPr>
            <w:tcW w:w="945" w:type="dxa"/>
          </w:tcPr>
          <w:p w14:paraId="50B22B3F"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interest rate</w:t>
            </w:r>
          </w:p>
        </w:tc>
        <w:tc>
          <w:tcPr>
            <w:tcW w:w="945" w:type="dxa"/>
          </w:tcPr>
          <w:p w14:paraId="5E31FF3B"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bearing</w:t>
            </w:r>
          </w:p>
        </w:tc>
        <w:tc>
          <w:tcPr>
            <w:tcW w:w="945" w:type="dxa"/>
          </w:tcPr>
          <w:p w14:paraId="3F195120"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Total</w:t>
            </w:r>
          </w:p>
        </w:tc>
        <w:tc>
          <w:tcPr>
            <w:tcW w:w="1550" w:type="dxa"/>
          </w:tcPr>
          <w:p w14:paraId="494A1888" w14:textId="77777777" w:rsidR="006564CC" w:rsidRPr="00153DC9" w:rsidRDefault="006564CC" w:rsidP="00532E5E">
            <w:pPr>
              <w:widowControl w:val="0"/>
              <w:pBdr>
                <w:bottom w:val="single" w:sz="4" w:space="1" w:color="auto"/>
              </w:pBdr>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interest rate</w:t>
            </w:r>
          </w:p>
        </w:tc>
      </w:tr>
      <w:tr w:rsidR="006564CC" w:rsidRPr="00153DC9" w14:paraId="2A72FC25" w14:textId="77777777" w:rsidTr="00D07686">
        <w:trPr>
          <w:tblHeader/>
        </w:trPr>
        <w:tc>
          <w:tcPr>
            <w:tcW w:w="2610" w:type="dxa"/>
            <w:vAlign w:val="bottom"/>
          </w:tcPr>
          <w:p w14:paraId="0EAF6874"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p>
        </w:tc>
        <w:tc>
          <w:tcPr>
            <w:tcW w:w="945" w:type="dxa"/>
          </w:tcPr>
          <w:p w14:paraId="7A46F058" w14:textId="77777777" w:rsidR="006564CC" w:rsidRPr="00153DC9" w:rsidRDefault="006564CC" w:rsidP="00532E5E">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0E7F67BE"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8BB9C98"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60735260"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32C20F0" w14:textId="77777777" w:rsidR="006564CC" w:rsidRPr="00153DC9" w:rsidRDefault="006564CC" w:rsidP="00532E5E">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0EF87EE4"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vAlign w:val="bottom"/>
          </w:tcPr>
          <w:p w14:paraId="6E28B349" w14:textId="77777777" w:rsidR="006564CC" w:rsidRPr="00153DC9" w:rsidRDefault="006564CC" w:rsidP="00532E5E">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cs/>
              </w:rPr>
              <w:t>(</w:t>
            </w:r>
            <w:r w:rsidRPr="00153DC9">
              <w:rPr>
                <w:rFonts w:ascii="Arial" w:hAnsi="Arial" w:cs="Arial"/>
                <w:sz w:val="16"/>
                <w:szCs w:val="16"/>
                <w:u w:val="none"/>
              </w:rPr>
              <w:t>% per annum</w:t>
            </w:r>
            <w:r w:rsidRPr="00153DC9">
              <w:rPr>
                <w:rFonts w:ascii="Arial" w:hAnsi="Arial" w:cs="Arial"/>
                <w:sz w:val="16"/>
                <w:szCs w:val="16"/>
                <w:u w:val="none"/>
                <w:cs/>
              </w:rPr>
              <w:t>)</w:t>
            </w:r>
          </w:p>
        </w:tc>
      </w:tr>
      <w:tr w:rsidR="006564CC" w:rsidRPr="00153DC9" w14:paraId="406C0DA7" w14:textId="77777777" w:rsidTr="00D07686">
        <w:trPr>
          <w:tblHeader/>
        </w:trPr>
        <w:tc>
          <w:tcPr>
            <w:tcW w:w="2610" w:type="dxa"/>
            <w:vAlign w:val="bottom"/>
          </w:tcPr>
          <w:p w14:paraId="183FDE67" w14:textId="77777777" w:rsidR="006564CC" w:rsidRPr="00153DC9" w:rsidRDefault="006564CC"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rPr>
            </w:pPr>
            <w:r w:rsidRPr="00153DC9">
              <w:rPr>
                <w:rFonts w:ascii="Arial" w:hAnsi="Arial" w:cs="Arial"/>
                <w:sz w:val="16"/>
                <w:szCs w:val="16"/>
              </w:rPr>
              <w:t>Financial assets</w:t>
            </w:r>
          </w:p>
        </w:tc>
        <w:tc>
          <w:tcPr>
            <w:tcW w:w="945" w:type="dxa"/>
          </w:tcPr>
          <w:p w14:paraId="6543C96B" w14:textId="77777777" w:rsidR="006564CC" w:rsidRPr="00153DC9" w:rsidRDefault="006564CC" w:rsidP="00532E5E">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7492E9F5"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3263EE9"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2D48417E"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4805583D" w14:textId="77777777" w:rsidR="006564CC" w:rsidRPr="00153DC9" w:rsidRDefault="006564CC" w:rsidP="00532E5E">
            <w:pPr>
              <w:widowControl w:val="0"/>
              <w:tabs>
                <w:tab w:val="decimal" w:pos="702"/>
              </w:tabs>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945" w:type="dxa"/>
          </w:tcPr>
          <w:p w14:paraId="1016F15B"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c>
          <w:tcPr>
            <w:tcW w:w="1550" w:type="dxa"/>
          </w:tcPr>
          <w:p w14:paraId="5B35F7B0" w14:textId="77777777" w:rsidR="006564CC" w:rsidRPr="00153DC9" w:rsidRDefault="006564CC"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594D7D" w:rsidRPr="00153DC9" w14:paraId="26052FAF" w14:textId="77777777">
        <w:trPr>
          <w:tblHeader/>
        </w:trPr>
        <w:tc>
          <w:tcPr>
            <w:tcW w:w="2610" w:type="dxa"/>
            <w:vAlign w:val="bottom"/>
          </w:tcPr>
          <w:p w14:paraId="0C549D08" w14:textId="4F2B42EE" w:rsidR="00594D7D" w:rsidRPr="00153DC9" w:rsidRDefault="00594D7D" w:rsidP="00594D7D">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Cash and cash equivalents</w:t>
            </w:r>
          </w:p>
        </w:tc>
        <w:tc>
          <w:tcPr>
            <w:tcW w:w="945" w:type="dxa"/>
            <w:vAlign w:val="bottom"/>
          </w:tcPr>
          <w:p w14:paraId="2518FBD2" w14:textId="186C92BD"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A817ECE" w14:textId="18462E43"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4EA84AB" w14:textId="57696C66"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3F07A2D" w14:textId="02705768"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27</w:t>
            </w:r>
          </w:p>
        </w:tc>
        <w:tc>
          <w:tcPr>
            <w:tcW w:w="945" w:type="dxa"/>
            <w:vAlign w:val="bottom"/>
          </w:tcPr>
          <w:p w14:paraId="0B8BD2F6" w14:textId="2AD5D5CC"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45" w:type="dxa"/>
            <w:vAlign w:val="bottom"/>
          </w:tcPr>
          <w:p w14:paraId="0E28ED34" w14:textId="6877C29C"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w:t>
            </w:r>
          </w:p>
        </w:tc>
        <w:tc>
          <w:tcPr>
            <w:tcW w:w="1550" w:type="dxa"/>
          </w:tcPr>
          <w:p w14:paraId="5320A274" w14:textId="02699ECD"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Browallia New"/>
                <w:sz w:val="16"/>
                <w:szCs w:val="20"/>
                <w:u w:val="none"/>
              </w:rPr>
            </w:pPr>
            <w:r w:rsidRPr="00153DC9">
              <w:rPr>
                <w:rFonts w:ascii="Arial" w:hAnsi="Arial" w:cs="Browallia New"/>
                <w:sz w:val="16"/>
                <w:szCs w:val="20"/>
                <w:u w:val="none"/>
              </w:rPr>
              <w:t>Note 7</w:t>
            </w:r>
          </w:p>
        </w:tc>
      </w:tr>
      <w:tr w:rsidR="00594D7D" w:rsidRPr="00153DC9" w14:paraId="56DBBC19" w14:textId="77777777">
        <w:trPr>
          <w:tblHeader/>
        </w:trPr>
        <w:tc>
          <w:tcPr>
            <w:tcW w:w="2610" w:type="dxa"/>
            <w:vAlign w:val="bottom"/>
          </w:tcPr>
          <w:p w14:paraId="3003037F" w14:textId="77777777" w:rsidR="00594D7D" w:rsidRPr="00153DC9" w:rsidRDefault="00594D7D" w:rsidP="00594D7D">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receivables</w:t>
            </w:r>
          </w:p>
        </w:tc>
        <w:tc>
          <w:tcPr>
            <w:tcW w:w="945" w:type="dxa"/>
            <w:vAlign w:val="bottom"/>
          </w:tcPr>
          <w:p w14:paraId="7EA9FE71" w14:textId="5571C0CC"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A93370D" w14:textId="07FE420E"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CB3CD41" w14:textId="4038D4CC"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8D62727" w14:textId="5F487B69"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AA8FCA0" w14:textId="7AB35B29"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234</w:t>
            </w:r>
          </w:p>
        </w:tc>
        <w:tc>
          <w:tcPr>
            <w:tcW w:w="945" w:type="dxa"/>
            <w:vAlign w:val="bottom"/>
          </w:tcPr>
          <w:p w14:paraId="4FF070E6" w14:textId="4DBD22F0"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234</w:t>
            </w:r>
          </w:p>
        </w:tc>
        <w:tc>
          <w:tcPr>
            <w:tcW w:w="1550" w:type="dxa"/>
          </w:tcPr>
          <w:p w14:paraId="5627FB2C" w14:textId="28FDD6F8"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594D7D" w:rsidRPr="00153DC9" w14:paraId="7DB0E0C0" w14:textId="77777777">
        <w:trPr>
          <w:tblHeader/>
        </w:trPr>
        <w:tc>
          <w:tcPr>
            <w:tcW w:w="2610" w:type="dxa"/>
          </w:tcPr>
          <w:p w14:paraId="46CBE140" w14:textId="336ABE48" w:rsidR="00594D7D" w:rsidRPr="00153DC9" w:rsidRDefault="00594D7D" w:rsidP="00594D7D">
            <w:pPr>
              <w:widowControl w:val="0"/>
              <w:tabs>
                <w:tab w:val="left" w:pos="240"/>
              </w:tabs>
              <w:overflowPunct w:val="0"/>
              <w:autoSpaceDE w:val="0"/>
              <w:autoSpaceDN w:val="0"/>
              <w:adjustRightInd w:val="0"/>
              <w:spacing w:line="340" w:lineRule="exact"/>
              <w:ind w:left="132" w:right="-108" w:hanging="132"/>
              <w:contextualSpacing/>
              <w:textAlignment w:val="baseline"/>
              <w:rPr>
                <w:rFonts w:ascii="Arial" w:hAnsi="Arial" w:cs="Arial"/>
                <w:sz w:val="16"/>
                <w:szCs w:val="16"/>
                <w:u w:val="none"/>
              </w:rPr>
            </w:pPr>
            <w:r w:rsidRPr="00153DC9">
              <w:rPr>
                <w:rFonts w:ascii="Arial" w:hAnsi="Arial" w:cs="Arial"/>
                <w:sz w:val="16"/>
                <w:szCs w:val="16"/>
                <w:u w:val="none"/>
              </w:rPr>
              <w:t>Unbilled receivables</w:t>
            </w:r>
          </w:p>
        </w:tc>
        <w:tc>
          <w:tcPr>
            <w:tcW w:w="945" w:type="dxa"/>
            <w:vAlign w:val="bottom"/>
          </w:tcPr>
          <w:p w14:paraId="168D29BF" w14:textId="6BF23284"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0874187" w14:textId="4588F048"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FE9BA47" w14:textId="3176DD96"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49BEE49" w14:textId="381F9EC1"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D116513" w14:textId="301A3518"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59</w:t>
            </w:r>
          </w:p>
        </w:tc>
        <w:tc>
          <w:tcPr>
            <w:tcW w:w="945" w:type="dxa"/>
            <w:vAlign w:val="bottom"/>
          </w:tcPr>
          <w:p w14:paraId="2F5F5BBA" w14:textId="7873B188"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59</w:t>
            </w:r>
          </w:p>
        </w:tc>
        <w:tc>
          <w:tcPr>
            <w:tcW w:w="1550" w:type="dxa"/>
          </w:tcPr>
          <w:p w14:paraId="784EAF88" w14:textId="2D2CC04A"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594D7D" w:rsidRPr="00153DC9" w14:paraId="7139FFD7" w14:textId="77777777">
        <w:trPr>
          <w:tblHeader/>
        </w:trPr>
        <w:tc>
          <w:tcPr>
            <w:tcW w:w="2610" w:type="dxa"/>
          </w:tcPr>
          <w:p w14:paraId="6EF50EF1" w14:textId="4056B890" w:rsidR="00594D7D" w:rsidRPr="00153DC9" w:rsidRDefault="00594D7D" w:rsidP="00594D7D">
            <w:pPr>
              <w:widowControl w:val="0"/>
              <w:tabs>
                <w:tab w:val="left" w:pos="240"/>
              </w:tabs>
              <w:overflowPunct w:val="0"/>
              <w:autoSpaceDE w:val="0"/>
              <w:autoSpaceDN w:val="0"/>
              <w:adjustRightInd w:val="0"/>
              <w:spacing w:line="340" w:lineRule="exact"/>
              <w:ind w:left="132" w:hanging="132"/>
              <w:contextualSpacing/>
              <w:textAlignment w:val="baseline"/>
              <w:rPr>
                <w:rFonts w:ascii="Arial" w:hAnsi="Arial" w:cs="Arial"/>
                <w:sz w:val="16"/>
                <w:szCs w:val="16"/>
                <w:u w:val="none"/>
              </w:rPr>
            </w:pPr>
            <w:r w:rsidRPr="00153DC9">
              <w:rPr>
                <w:rFonts w:ascii="Arial" w:hAnsi="Arial" w:cs="Arial"/>
                <w:sz w:val="16"/>
                <w:szCs w:val="16"/>
                <w:u w:val="none"/>
              </w:rPr>
              <w:t>Deposits at bank with restrictions</w:t>
            </w:r>
          </w:p>
        </w:tc>
        <w:tc>
          <w:tcPr>
            <w:tcW w:w="945" w:type="dxa"/>
            <w:vAlign w:val="bottom"/>
          </w:tcPr>
          <w:p w14:paraId="4A4B134F" w14:textId="096EAA1E"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w:t>
            </w:r>
          </w:p>
        </w:tc>
        <w:tc>
          <w:tcPr>
            <w:tcW w:w="945" w:type="dxa"/>
            <w:vAlign w:val="bottom"/>
          </w:tcPr>
          <w:p w14:paraId="3D309CEF" w14:textId="7580F02D"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D01517F" w14:textId="6E8ADFC9"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6A0325B" w14:textId="60B82285"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45" w:type="dxa"/>
            <w:vAlign w:val="bottom"/>
          </w:tcPr>
          <w:p w14:paraId="4AB88FE5" w14:textId="131135F1"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5751EEE" w14:textId="164F0810"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12</w:t>
            </w:r>
          </w:p>
        </w:tc>
        <w:tc>
          <w:tcPr>
            <w:tcW w:w="1550" w:type="dxa"/>
          </w:tcPr>
          <w:p w14:paraId="19306907" w14:textId="437E6A1F"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11</w:t>
            </w:r>
          </w:p>
        </w:tc>
      </w:tr>
      <w:tr w:rsidR="00594D7D" w:rsidRPr="00153DC9" w14:paraId="34B51251" w14:textId="77777777">
        <w:trPr>
          <w:tblHeader/>
        </w:trPr>
        <w:tc>
          <w:tcPr>
            <w:tcW w:w="2610" w:type="dxa"/>
          </w:tcPr>
          <w:p w14:paraId="5918D430" w14:textId="77777777" w:rsidR="00594D7D" w:rsidRPr="00153DC9" w:rsidRDefault="00594D7D" w:rsidP="00594D7D">
            <w:pPr>
              <w:widowControl w:val="0"/>
              <w:tabs>
                <w:tab w:val="left" w:pos="240"/>
              </w:tabs>
              <w:overflowPunct w:val="0"/>
              <w:autoSpaceDE w:val="0"/>
              <w:autoSpaceDN w:val="0"/>
              <w:adjustRightInd w:val="0"/>
              <w:spacing w:line="340" w:lineRule="exact"/>
              <w:contextualSpacing/>
              <w:jc w:val="thaiDistribute"/>
              <w:textAlignment w:val="baseline"/>
              <w:rPr>
                <w:rFonts w:ascii="Arial" w:hAnsi="Arial" w:cs="Arial"/>
                <w:sz w:val="16"/>
                <w:szCs w:val="16"/>
                <w:u w:val="none"/>
                <w:rtl/>
                <w:cs/>
              </w:rPr>
            </w:pPr>
          </w:p>
        </w:tc>
        <w:tc>
          <w:tcPr>
            <w:tcW w:w="945" w:type="dxa"/>
            <w:vAlign w:val="bottom"/>
          </w:tcPr>
          <w:p w14:paraId="289123A9" w14:textId="70F5196A"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w:t>
            </w:r>
          </w:p>
        </w:tc>
        <w:tc>
          <w:tcPr>
            <w:tcW w:w="945" w:type="dxa"/>
            <w:vAlign w:val="bottom"/>
          </w:tcPr>
          <w:p w14:paraId="6311C549" w14:textId="05DCDBEA"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BCA78E2" w14:textId="04ED62C6"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18C3723" w14:textId="21F2F357"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w:t>
            </w:r>
          </w:p>
        </w:tc>
        <w:tc>
          <w:tcPr>
            <w:tcW w:w="945" w:type="dxa"/>
            <w:vAlign w:val="bottom"/>
          </w:tcPr>
          <w:p w14:paraId="5B2C2D07" w14:textId="006E06EF"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295</w:t>
            </w:r>
          </w:p>
        </w:tc>
        <w:tc>
          <w:tcPr>
            <w:tcW w:w="945" w:type="dxa"/>
            <w:vAlign w:val="bottom"/>
          </w:tcPr>
          <w:p w14:paraId="48C85449" w14:textId="180CA664" w:rsidR="00594D7D" w:rsidRPr="00153DC9" w:rsidRDefault="00594D7D" w:rsidP="00594D7D">
            <w:pPr>
              <w:widowControl w:val="0"/>
              <w:pBdr>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334</w:t>
            </w:r>
          </w:p>
        </w:tc>
        <w:tc>
          <w:tcPr>
            <w:tcW w:w="1550" w:type="dxa"/>
          </w:tcPr>
          <w:p w14:paraId="48566031" w14:textId="77777777" w:rsidR="00594D7D" w:rsidRPr="00153DC9" w:rsidRDefault="00594D7D" w:rsidP="00594D7D">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201134" w:rsidRPr="00153DC9" w14:paraId="30C78209" w14:textId="77777777" w:rsidTr="00D07686">
        <w:trPr>
          <w:tblHeader/>
        </w:trPr>
        <w:tc>
          <w:tcPr>
            <w:tcW w:w="2610" w:type="dxa"/>
            <w:vAlign w:val="bottom"/>
          </w:tcPr>
          <w:p w14:paraId="218C7117" w14:textId="77777777" w:rsidR="00201134" w:rsidRPr="00153DC9" w:rsidRDefault="00201134" w:rsidP="00532E5E">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rPr>
              <w:t>Financial liabilities</w:t>
            </w:r>
          </w:p>
        </w:tc>
        <w:tc>
          <w:tcPr>
            <w:tcW w:w="945" w:type="dxa"/>
          </w:tcPr>
          <w:p w14:paraId="23DB33A8"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2B5985A1"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246843E9"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4F0213FD"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1DC5C2A7"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945" w:type="dxa"/>
          </w:tcPr>
          <w:p w14:paraId="46C9502B" w14:textId="77777777" w:rsidR="00201134" w:rsidRPr="00153DC9" w:rsidRDefault="00201134" w:rsidP="00532E5E">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p>
        </w:tc>
        <w:tc>
          <w:tcPr>
            <w:tcW w:w="1550" w:type="dxa"/>
          </w:tcPr>
          <w:p w14:paraId="341550BF" w14:textId="77777777" w:rsidR="00201134" w:rsidRPr="00153DC9" w:rsidRDefault="00201134" w:rsidP="00532E5E">
            <w:pPr>
              <w:widowControl w:val="0"/>
              <w:overflowPunct w:val="0"/>
              <w:autoSpaceDE w:val="0"/>
              <w:autoSpaceDN w:val="0"/>
              <w:adjustRightInd w:val="0"/>
              <w:spacing w:line="340" w:lineRule="exact"/>
              <w:ind w:left="-29" w:right="-29"/>
              <w:contextualSpacing/>
              <w:jc w:val="thaiDistribute"/>
              <w:textAlignment w:val="baseline"/>
              <w:rPr>
                <w:rFonts w:ascii="Arial" w:hAnsi="Arial" w:cs="Arial"/>
                <w:sz w:val="16"/>
                <w:szCs w:val="16"/>
                <w:u w:val="none"/>
              </w:rPr>
            </w:pPr>
          </w:p>
        </w:tc>
      </w:tr>
      <w:tr w:rsidR="00594D7D" w:rsidRPr="00153DC9" w14:paraId="3FFEE875" w14:textId="77777777">
        <w:trPr>
          <w:tblHeader/>
        </w:trPr>
        <w:tc>
          <w:tcPr>
            <w:tcW w:w="2610" w:type="dxa"/>
            <w:vAlign w:val="bottom"/>
          </w:tcPr>
          <w:p w14:paraId="70D45428" w14:textId="3051813F" w:rsidR="00594D7D" w:rsidRPr="00153DC9" w:rsidRDefault="00594D7D" w:rsidP="00594D7D">
            <w:pPr>
              <w:widowControl w:val="0"/>
              <w:tabs>
                <w:tab w:val="left" w:pos="900"/>
                <w:tab w:val="left" w:pos="1440"/>
                <w:tab w:val="left" w:pos="1980"/>
              </w:tabs>
              <w:overflowPunct w:val="0"/>
              <w:autoSpaceDE w:val="0"/>
              <w:autoSpaceDN w:val="0"/>
              <w:adjustRightInd w:val="0"/>
              <w:spacing w:line="34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Bank overdrafts and short-term loans from banks</w:t>
            </w:r>
          </w:p>
        </w:tc>
        <w:tc>
          <w:tcPr>
            <w:tcW w:w="945" w:type="dxa"/>
            <w:vAlign w:val="bottom"/>
          </w:tcPr>
          <w:p w14:paraId="1CAD67E9" w14:textId="72F2B3B5"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3782658" w14:textId="63E520CF"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363C97E" w14:textId="6828A15A"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635EA92" w14:textId="79C2F912"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238</w:t>
            </w:r>
          </w:p>
        </w:tc>
        <w:tc>
          <w:tcPr>
            <w:tcW w:w="945" w:type="dxa"/>
            <w:vAlign w:val="bottom"/>
          </w:tcPr>
          <w:p w14:paraId="6D74D05B" w14:textId="47DA1FA6"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56A33C9" w14:textId="15FD03BE"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238</w:t>
            </w:r>
          </w:p>
        </w:tc>
        <w:tc>
          <w:tcPr>
            <w:tcW w:w="1550" w:type="dxa"/>
          </w:tcPr>
          <w:p w14:paraId="48659A8A" w14:textId="77777777"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
          <w:p w14:paraId="46518242" w14:textId="69C115C8"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18</w:t>
            </w:r>
          </w:p>
        </w:tc>
      </w:tr>
      <w:tr w:rsidR="00594D7D" w:rsidRPr="00153DC9" w14:paraId="6DDFF32C" w14:textId="77777777">
        <w:trPr>
          <w:tblHeader/>
        </w:trPr>
        <w:tc>
          <w:tcPr>
            <w:tcW w:w="2610" w:type="dxa"/>
            <w:vAlign w:val="bottom"/>
          </w:tcPr>
          <w:p w14:paraId="3128991C" w14:textId="77777777" w:rsidR="00594D7D" w:rsidRPr="00153DC9" w:rsidRDefault="00594D7D" w:rsidP="00594D7D">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payables</w:t>
            </w:r>
          </w:p>
        </w:tc>
        <w:tc>
          <w:tcPr>
            <w:tcW w:w="945" w:type="dxa"/>
            <w:vAlign w:val="bottom"/>
          </w:tcPr>
          <w:p w14:paraId="7D86A162" w14:textId="26853ABC"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0EA211E" w14:textId="602B064D"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10540C2" w14:textId="6D9DA72A"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192298B" w14:textId="5422E560"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F5095E2" w14:textId="59C67C19"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158</w:t>
            </w:r>
          </w:p>
        </w:tc>
        <w:tc>
          <w:tcPr>
            <w:tcW w:w="945" w:type="dxa"/>
            <w:vAlign w:val="bottom"/>
          </w:tcPr>
          <w:p w14:paraId="1192D785" w14:textId="2E93BE53" w:rsidR="00594D7D" w:rsidRPr="00153DC9" w:rsidRDefault="00594D7D" w:rsidP="00594D7D">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158</w:t>
            </w:r>
          </w:p>
        </w:tc>
        <w:tc>
          <w:tcPr>
            <w:tcW w:w="1550" w:type="dxa"/>
          </w:tcPr>
          <w:p w14:paraId="4962C9AE" w14:textId="2F6D972A" w:rsidR="00594D7D" w:rsidRPr="00153DC9" w:rsidRDefault="00594D7D" w:rsidP="00594D7D">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5028B8" w:rsidRPr="00153DC9" w14:paraId="2068B4AF" w14:textId="77777777">
        <w:trPr>
          <w:tblHeader/>
        </w:trPr>
        <w:tc>
          <w:tcPr>
            <w:tcW w:w="2610" w:type="dxa"/>
            <w:vAlign w:val="bottom"/>
          </w:tcPr>
          <w:p w14:paraId="18A4C82B" w14:textId="5E96284B" w:rsidR="005028B8" w:rsidRPr="00153DC9" w:rsidRDefault="005028B8" w:rsidP="005028B8">
            <w:pPr>
              <w:widowControl w:val="0"/>
              <w:tabs>
                <w:tab w:val="left" w:pos="900"/>
                <w:tab w:val="left" w:pos="1440"/>
                <w:tab w:val="left" w:pos="1980"/>
              </w:tabs>
              <w:overflowPunct w:val="0"/>
              <w:autoSpaceDE w:val="0"/>
              <w:autoSpaceDN w:val="0"/>
              <w:adjustRightInd w:val="0"/>
              <w:spacing w:line="34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Short-term loans from persons and other company</w:t>
            </w:r>
          </w:p>
        </w:tc>
        <w:tc>
          <w:tcPr>
            <w:tcW w:w="945" w:type="dxa"/>
            <w:vAlign w:val="bottom"/>
          </w:tcPr>
          <w:p w14:paraId="049FD425" w14:textId="08B63A39"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11</w:t>
            </w:r>
          </w:p>
        </w:tc>
        <w:tc>
          <w:tcPr>
            <w:tcW w:w="945" w:type="dxa"/>
            <w:vAlign w:val="bottom"/>
          </w:tcPr>
          <w:p w14:paraId="029A3D9A" w14:textId="51E447B7"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239EC39" w14:textId="3DA01B5C"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3283827" w14:textId="42467722"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w:t>
            </w:r>
          </w:p>
        </w:tc>
        <w:tc>
          <w:tcPr>
            <w:tcW w:w="945" w:type="dxa"/>
            <w:vAlign w:val="bottom"/>
          </w:tcPr>
          <w:p w14:paraId="28FEFAE0" w14:textId="24551D9C"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8EB1A85" w14:textId="705D9D5F" w:rsidR="005028B8" w:rsidRPr="00153DC9" w:rsidRDefault="005028B8" w:rsidP="005028B8">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19</w:t>
            </w:r>
          </w:p>
        </w:tc>
        <w:tc>
          <w:tcPr>
            <w:tcW w:w="1550" w:type="dxa"/>
          </w:tcPr>
          <w:p w14:paraId="0C615C16" w14:textId="77777777" w:rsidR="005028B8" w:rsidRPr="00153DC9" w:rsidRDefault="005028B8" w:rsidP="005028B8">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
          <w:p w14:paraId="4E655488" w14:textId="257B75C2" w:rsidR="005028B8" w:rsidRPr="00153DC9" w:rsidRDefault="005028B8" w:rsidP="005028B8">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19</w:t>
            </w:r>
          </w:p>
        </w:tc>
      </w:tr>
      <w:tr w:rsidR="001D255B" w:rsidRPr="00153DC9" w14:paraId="05EC92D9" w14:textId="77777777">
        <w:trPr>
          <w:tblHeader/>
        </w:trPr>
        <w:tc>
          <w:tcPr>
            <w:tcW w:w="2610" w:type="dxa"/>
            <w:vAlign w:val="bottom"/>
          </w:tcPr>
          <w:p w14:paraId="268FB132" w14:textId="32B34BD6" w:rsidR="001D255B" w:rsidRPr="00153DC9" w:rsidRDefault="001D255B" w:rsidP="001D255B">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Long-term loans from banks</w:t>
            </w:r>
          </w:p>
        </w:tc>
        <w:tc>
          <w:tcPr>
            <w:tcW w:w="945" w:type="dxa"/>
            <w:vAlign w:val="bottom"/>
          </w:tcPr>
          <w:p w14:paraId="718D884E" w14:textId="6D25370E" w:rsidR="001D255B" w:rsidRPr="00153DC9" w:rsidRDefault="00CC09B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w:t>
            </w:r>
          </w:p>
        </w:tc>
        <w:tc>
          <w:tcPr>
            <w:tcW w:w="945" w:type="dxa"/>
            <w:vAlign w:val="bottom"/>
          </w:tcPr>
          <w:p w14:paraId="5DB2FA91" w14:textId="6D05E412"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6436B9C" w14:textId="160B8073"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3841ED4" w14:textId="3CDF2D1A" w:rsidR="001D255B" w:rsidRPr="00153DC9" w:rsidRDefault="00CC09B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46</w:t>
            </w:r>
          </w:p>
        </w:tc>
        <w:tc>
          <w:tcPr>
            <w:tcW w:w="945" w:type="dxa"/>
            <w:vAlign w:val="bottom"/>
          </w:tcPr>
          <w:p w14:paraId="0E9F9F15" w14:textId="3605BF1C"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CA6A9F8" w14:textId="1581662C"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51</w:t>
            </w:r>
          </w:p>
        </w:tc>
        <w:tc>
          <w:tcPr>
            <w:tcW w:w="1550" w:type="dxa"/>
            <w:vAlign w:val="bottom"/>
          </w:tcPr>
          <w:p w14:paraId="40D3518E" w14:textId="20396706" w:rsidR="001D255B" w:rsidRPr="00153DC9" w:rsidRDefault="001D255B" w:rsidP="001D255B">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22</w:t>
            </w:r>
          </w:p>
        </w:tc>
      </w:tr>
      <w:tr w:rsidR="001D255B" w:rsidRPr="00153DC9" w14:paraId="347A46B3" w14:textId="77777777">
        <w:trPr>
          <w:tblHeader/>
        </w:trPr>
        <w:tc>
          <w:tcPr>
            <w:tcW w:w="2610" w:type="dxa"/>
            <w:vAlign w:val="bottom"/>
          </w:tcPr>
          <w:p w14:paraId="1A1FB5D2" w14:textId="72CEA2A3" w:rsidR="001D255B" w:rsidRPr="00153DC9" w:rsidRDefault="001D255B" w:rsidP="001D255B">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Lease liabilities</w:t>
            </w:r>
          </w:p>
        </w:tc>
        <w:tc>
          <w:tcPr>
            <w:tcW w:w="945" w:type="dxa"/>
            <w:vAlign w:val="bottom"/>
          </w:tcPr>
          <w:p w14:paraId="4D8EECEA" w14:textId="7EBAC6BB"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9</w:t>
            </w:r>
          </w:p>
        </w:tc>
        <w:tc>
          <w:tcPr>
            <w:tcW w:w="945" w:type="dxa"/>
            <w:vAlign w:val="bottom"/>
          </w:tcPr>
          <w:p w14:paraId="7F23AC9D" w14:textId="2B9D17E6"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14</w:t>
            </w:r>
          </w:p>
        </w:tc>
        <w:tc>
          <w:tcPr>
            <w:tcW w:w="945" w:type="dxa"/>
            <w:vAlign w:val="bottom"/>
          </w:tcPr>
          <w:p w14:paraId="16A1FA8C" w14:textId="605CEA9D"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F159BE8" w14:textId="39ECE869"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B0B0552" w14:textId="2E86AC81"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0D80629" w14:textId="01355D4E" w:rsidR="001D255B" w:rsidRPr="00153DC9" w:rsidRDefault="001D255B" w:rsidP="001D255B">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23</w:t>
            </w:r>
          </w:p>
        </w:tc>
        <w:tc>
          <w:tcPr>
            <w:tcW w:w="1550" w:type="dxa"/>
            <w:vAlign w:val="bottom"/>
          </w:tcPr>
          <w:p w14:paraId="0A7137E7" w14:textId="4D9F355B" w:rsidR="001D255B" w:rsidRPr="00153DC9" w:rsidRDefault="001D255B" w:rsidP="001D255B">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2.07 - 6.35</w:t>
            </w:r>
          </w:p>
        </w:tc>
      </w:tr>
      <w:tr w:rsidR="00970264" w:rsidRPr="00153DC9" w14:paraId="0692BC4E" w14:textId="77777777" w:rsidTr="006B58EA">
        <w:trPr>
          <w:tblHeader/>
        </w:trPr>
        <w:tc>
          <w:tcPr>
            <w:tcW w:w="2610" w:type="dxa"/>
            <w:vAlign w:val="bottom"/>
          </w:tcPr>
          <w:p w14:paraId="72625046" w14:textId="78F0C67C" w:rsidR="00970264" w:rsidRPr="00153DC9" w:rsidRDefault="00970264" w:rsidP="00970264">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Debentures</w:t>
            </w:r>
          </w:p>
        </w:tc>
        <w:tc>
          <w:tcPr>
            <w:tcW w:w="945" w:type="dxa"/>
            <w:vAlign w:val="bottom"/>
          </w:tcPr>
          <w:p w14:paraId="40AE75CE" w14:textId="69B9ADD4"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30</w:t>
            </w:r>
          </w:p>
        </w:tc>
        <w:tc>
          <w:tcPr>
            <w:tcW w:w="945" w:type="dxa"/>
            <w:vAlign w:val="bottom"/>
          </w:tcPr>
          <w:p w14:paraId="7FEA3AB8" w14:textId="464747FC"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50</w:t>
            </w:r>
          </w:p>
        </w:tc>
        <w:tc>
          <w:tcPr>
            <w:tcW w:w="945" w:type="dxa"/>
            <w:vAlign w:val="bottom"/>
          </w:tcPr>
          <w:p w14:paraId="57DBB1B5" w14:textId="491F8DC1"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23D592D" w14:textId="1394B2A9"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692E6D2" w14:textId="1564C626"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CADC71A" w14:textId="17EF4462"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80</w:t>
            </w:r>
          </w:p>
        </w:tc>
        <w:tc>
          <w:tcPr>
            <w:tcW w:w="1550" w:type="dxa"/>
          </w:tcPr>
          <w:p w14:paraId="61BC0EDA" w14:textId="2905B962" w:rsidR="00970264" w:rsidRPr="00153DC9" w:rsidRDefault="00970264" w:rsidP="00970264">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3A7C8D">
              <w:rPr>
                <w:rFonts w:ascii="Arial" w:hAnsi="Arial" w:cs="Arial"/>
                <w:sz w:val="16"/>
                <w:szCs w:val="16"/>
                <w:u w:val="none"/>
              </w:rPr>
              <w:t xml:space="preserve">Note </w:t>
            </w:r>
            <w:r>
              <w:rPr>
                <w:rFonts w:ascii="Arial" w:hAnsi="Arial" w:cs="Arial"/>
                <w:sz w:val="16"/>
                <w:szCs w:val="16"/>
                <w:u w:val="none"/>
              </w:rPr>
              <w:t>21</w:t>
            </w:r>
          </w:p>
        </w:tc>
      </w:tr>
      <w:tr w:rsidR="00970264" w:rsidRPr="00153DC9" w14:paraId="3498881C" w14:textId="77777777" w:rsidTr="00051527">
        <w:trPr>
          <w:tblHeader/>
        </w:trPr>
        <w:tc>
          <w:tcPr>
            <w:tcW w:w="2610" w:type="dxa"/>
            <w:vAlign w:val="bottom"/>
          </w:tcPr>
          <w:p w14:paraId="62269A21" w14:textId="42EDADC0" w:rsidR="00970264" w:rsidRPr="00153DC9" w:rsidRDefault="00970264" w:rsidP="00970264">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Convertible debentures</w:t>
            </w:r>
          </w:p>
        </w:tc>
        <w:tc>
          <w:tcPr>
            <w:tcW w:w="945" w:type="dxa"/>
            <w:vAlign w:val="bottom"/>
          </w:tcPr>
          <w:p w14:paraId="7DF3CF0F" w14:textId="76F4BB9C"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50</w:t>
            </w:r>
          </w:p>
        </w:tc>
        <w:tc>
          <w:tcPr>
            <w:tcW w:w="945" w:type="dxa"/>
            <w:vAlign w:val="bottom"/>
          </w:tcPr>
          <w:p w14:paraId="0D5B61F2" w14:textId="38681F50"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5C93F2F" w14:textId="68949304"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4899F61" w14:textId="6B68BC51"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EB413A4" w14:textId="14E86961"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13</w:t>
            </w:r>
          </w:p>
        </w:tc>
        <w:tc>
          <w:tcPr>
            <w:tcW w:w="945" w:type="dxa"/>
            <w:vAlign w:val="bottom"/>
          </w:tcPr>
          <w:p w14:paraId="5D627EC0" w14:textId="369F7119" w:rsidR="00970264" w:rsidRPr="00153DC9" w:rsidRDefault="00970264" w:rsidP="00970264">
            <w:pPr>
              <w:widowControl w:val="0"/>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63</w:t>
            </w:r>
          </w:p>
        </w:tc>
        <w:tc>
          <w:tcPr>
            <w:tcW w:w="1550" w:type="dxa"/>
          </w:tcPr>
          <w:p w14:paraId="26A5757A" w14:textId="5BA5B287" w:rsidR="00970264" w:rsidRPr="00153DC9" w:rsidRDefault="00970264" w:rsidP="00970264">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r w:rsidRPr="003A7C8D">
              <w:rPr>
                <w:rFonts w:ascii="Arial" w:hAnsi="Arial" w:cs="Arial"/>
                <w:sz w:val="16"/>
                <w:szCs w:val="16"/>
                <w:u w:val="none"/>
              </w:rPr>
              <w:t xml:space="preserve">Note </w:t>
            </w:r>
            <w:r>
              <w:rPr>
                <w:rFonts w:ascii="Arial" w:hAnsi="Arial" w:cs="Arial"/>
                <w:sz w:val="16"/>
                <w:szCs w:val="16"/>
                <w:u w:val="none"/>
              </w:rPr>
              <w:t>23</w:t>
            </w:r>
          </w:p>
        </w:tc>
      </w:tr>
      <w:tr w:rsidR="00FF26C3" w:rsidRPr="00153DC9" w14:paraId="066EE515" w14:textId="77777777">
        <w:trPr>
          <w:tblHeader/>
        </w:trPr>
        <w:tc>
          <w:tcPr>
            <w:tcW w:w="2610" w:type="dxa"/>
            <w:vAlign w:val="bottom"/>
          </w:tcPr>
          <w:p w14:paraId="4380CC74" w14:textId="563C9365" w:rsidR="00FF26C3" w:rsidRPr="00153DC9" w:rsidRDefault="00FF26C3" w:rsidP="00FF26C3">
            <w:pPr>
              <w:widowControl w:val="0"/>
              <w:tabs>
                <w:tab w:val="left" w:pos="900"/>
                <w:tab w:val="left" w:pos="1440"/>
                <w:tab w:val="left" w:pos="1980"/>
              </w:tabs>
              <w:overflowPunct w:val="0"/>
              <w:autoSpaceDE w:val="0"/>
              <w:autoSpaceDN w:val="0"/>
              <w:adjustRightInd w:val="0"/>
              <w:spacing w:line="340" w:lineRule="exact"/>
              <w:contextualSpacing/>
              <w:jc w:val="thaiDistribute"/>
              <w:textAlignment w:val="baseline"/>
              <w:rPr>
                <w:rFonts w:ascii="Arial" w:hAnsi="Arial" w:cs="Arial"/>
                <w:sz w:val="16"/>
                <w:szCs w:val="16"/>
                <w:u w:val="none"/>
              </w:rPr>
            </w:pPr>
          </w:p>
        </w:tc>
        <w:tc>
          <w:tcPr>
            <w:tcW w:w="945" w:type="dxa"/>
            <w:vAlign w:val="bottom"/>
          </w:tcPr>
          <w:p w14:paraId="3F306684" w14:textId="6947AB27" w:rsidR="00FF26C3" w:rsidRPr="00153DC9" w:rsidRDefault="00970264"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105</w:t>
            </w:r>
          </w:p>
        </w:tc>
        <w:tc>
          <w:tcPr>
            <w:tcW w:w="945" w:type="dxa"/>
            <w:vAlign w:val="bottom"/>
          </w:tcPr>
          <w:p w14:paraId="3ED9B0C4" w14:textId="7A76E5F9" w:rsidR="00FF26C3" w:rsidRPr="00153DC9" w:rsidRDefault="00FF26C3"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64</w:t>
            </w:r>
          </w:p>
        </w:tc>
        <w:tc>
          <w:tcPr>
            <w:tcW w:w="945" w:type="dxa"/>
            <w:vAlign w:val="bottom"/>
          </w:tcPr>
          <w:p w14:paraId="405F2EBD" w14:textId="3F0E12D4" w:rsidR="00FF26C3" w:rsidRPr="00153DC9" w:rsidRDefault="00FF26C3"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E90D2D7" w14:textId="59B588C0" w:rsidR="00FF26C3" w:rsidRPr="00153DC9" w:rsidRDefault="00FF26C3"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292</w:t>
            </w:r>
          </w:p>
        </w:tc>
        <w:tc>
          <w:tcPr>
            <w:tcW w:w="945" w:type="dxa"/>
            <w:vAlign w:val="bottom"/>
          </w:tcPr>
          <w:p w14:paraId="34F55534" w14:textId="7767F7C8" w:rsidR="00FF26C3" w:rsidRPr="00153DC9" w:rsidRDefault="00970264"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171</w:t>
            </w:r>
          </w:p>
        </w:tc>
        <w:tc>
          <w:tcPr>
            <w:tcW w:w="945" w:type="dxa"/>
            <w:vAlign w:val="bottom"/>
          </w:tcPr>
          <w:p w14:paraId="42D2703A" w14:textId="7F6AD808" w:rsidR="00FF26C3" w:rsidRPr="00153DC9" w:rsidRDefault="00FF26C3" w:rsidP="00FF26C3">
            <w:pPr>
              <w:widowControl w:val="0"/>
              <w:pBdr>
                <w:top w:val="single" w:sz="4" w:space="1" w:color="auto"/>
                <w:bottom w:val="single" w:sz="4" w:space="1" w:color="auto"/>
              </w:pBdr>
              <w:tabs>
                <w:tab w:val="decimal" w:pos="615"/>
              </w:tabs>
              <w:overflowPunct w:val="0"/>
              <w:autoSpaceDE w:val="0"/>
              <w:autoSpaceDN w:val="0"/>
              <w:adjustRightInd w:val="0"/>
              <w:spacing w:line="340" w:lineRule="exact"/>
              <w:ind w:left="-29" w:right="-29"/>
              <w:contextualSpacing/>
              <w:textAlignment w:val="baseline"/>
              <w:rPr>
                <w:rFonts w:ascii="Arial" w:hAnsi="Arial" w:cs="Arial"/>
                <w:sz w:val="16"/>
                <w:szCs w:val="16"/>
                <w:u w:val="none"/>
              </w:rPr>
            </w:pPr>
            <w:r>
              <w:rPr>
                <w:rFonts w:ascii="Arial" w:hAnsi="Arial" w:cs="Arial"/>
                <w:sz w:val="16"/>
                <w:szCs w:val="16"/>
                <w:u w:val="none"/>
              </w:rPr>
              <w:t>632</w:t>
            </w:r>
          </w:p>
        </w:tc>
        <w:tc>
          <w:tcPr>
            <w:tcW w:w="1550" w:type="dxa"/>
          </w:tcPr>
          <w:p w14:paraId="1E282DB9" w14:textId="1EF84BEE" w:rsidR="00FF26C3" w:rsidRPr="00153DC9" w:rsidRDefault="00FF26C3" w:rsidP="00FF26C3">
            <w:pPr>
              <w:widowControl w:val="0"/>
              <w:overflowPunct w:val="0"/>
              <w:autoSpaceDE w:val="0"/>
              <w:autoSpaceDN w:val="0"/>
              <w:adjustRightInd w:val="0"/>
              <w:spacing w:line="340" w:lineRule="exact"/>
              <w:ind w:left="-29" w:right="-29"/>
              <w:contextualSpacing/>
              <w:jc w:val="center"/>
              <w:textAlignment w:val="baseline"/>
              <w:rPr>
                <w:rFonts w:ascii="Arial" w:hAnsi="Arial" w:cs="Arial"/>
                <w:sz w:val="16"/>
                <w:szCs w:val="16"/>
                <w:u w:val="none"/>
              </w:rPr>
            </w:pPr>
          </w:p>
        </w:tc>
      </w:tr>
    </w:tbl>
    <w:p w14:paraId="47AA2A30" w14:textId="77777777" w:rsidR="006564CC" w:rsidRPr="00153DC9" w:rsidRDefault="006564CC" w:rsidP="006564CC">
      <w:pPr>
        <w:overflowPunct w:val="0"/>
        <w:autoSpaceDE w:val="0"/>
        <w:autoSpaceDN w:val="0"/>
        <w:adjustRightInd w:val="0"/>
        <w:textAlignment w:val="baseline"/>
        <w:rPr>
          <w:rFonts w:ascii="Times New Roman" w:hAnsi="Tms Rmn"/>
          <w:sz w:val="24"/>
          <w:szCs w:val="24"/>
          <w:u w:val="none"/>
        </w:rPr>
      </w:pPr>
    </w:p>
    <w:tbl>
      <w:tblPr>
        <w:tblW w:w="9830" w:type="dxa"/>
        <w:tblLayout w:type="fixed"/>
        <w:tblLook w:val="0000" w:firstRow="0" w:lastRow="0" w:firstColumn="0" w:lastColumn="0" w:noHBand="0" w:noVBand="0"/>
      </w:tblPr>
      <w:tblGrid>
        <w:gridCol w:w="2608"/>
        <w:gridCol w:w="944"/>
        <w:gridCol w:w="944"/>
        <w:gridCol w:w="945"/>
        <w:gridCol w:w="945"/>
        <w:gridCol w:w="945"/>
        <w:gridCol w:w="950"/>
        <w:gridCol w:w="1549"/>
      </w:tblGrid>
      <w:tr w:rsidR="00A875FE" w:rsidRPr="00153DC9" w14:paraId="44BDCCB5" w14:textId="77777777" w:rsidTr="00A875FE">
        <w:trPr>
          <w:tblHeader/>
        </w:trPr>
        <w:tc>
          <w:tcPr>
            <w:tcW w:w="2608" w:type="dxa"/>
            <w:vAlign w:val="bottom"/>
          </w:tcPr>
          <w:p w14:paraId="26398E85"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7222" w:type="dxa"/>
            <w:gridSpan w:val="7"/>
          </w:tcPr>
          <w:p w14:paraId="091D511F" w14:textId="77777777" w:rsidR="00A875FE" w:rsidRPr="00153DC9" w:rsidRDefault="00A875FE" w:rsidP="00C97C51">
            <w:pPr>
              <w:widowControl w:val="0"/>
              <w:overflowPunct w:val="0"/>
              <w:autoSpaceDE w:val="0"/>
              <w:autoSpaceDN w:val="0"/>
              <w:adjustRightInd w:val="0"/>
              <w:spacing w:line="280" w:lineRule="exact"/>
              <w:contextualSpacing/>
              <w:jc w:val="right"/>
              <w:textAlignment w:val="baseline"/>
              <w:rPr>
                <w:rFonts w:ascii="Arial" w:hAnsi="Arial" w:cs="Arial"/>
                <w:sz w:val="16"/>
                <w:szCs w:val="16"/>
                <w:u w:val="none"/>
              </w:rPr>
            </w:pPr>
            <w:r w:rsidRPr="00153DC9">
              <w:rPr>
                <w:rFonts w:ascii="Arial" w:hAnsi="Arial" w:cs="Arial"/>
                <w:sz w:val="16"/>
                <w:szCs w:val="16"/>
                <w:u w:val="none"/>
              </w:rPr>
              <w:t>(Unit: Million Baht)</w:t>
            </w:r>
          </w:p>
        </w:tc>
      </w:tr>
      <w:tr w:rsidR="00A875FE" w:rsidRPr="00153DC9" w14:paraId="79DDE325" w14:textId="77777777" w:rsidTr="00A875FE">
        <w:trPr>
          <w:tblHeader/>
        </w:trPr>
        <w:tc>
          <w:tcPr>
            <w:tcW w:w="2608" w:type="dxa"/>
            <w:vAlign w:val="bottom"/>
          </w:tcPr>
          <w:p w14:paraId="4063094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7222" w:type="dxa"/>
            <w:gridSpan w:val="7"/>
          </w:tcPr>
          <w:p w14:paraId="3268CF1A"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Consolidated Financial Statements</w:t>
            </w:r>
          </w:p>
        </w:tc>
      </w:tr>
      <w:tr w:rsidR="00A875FE" w:rsidRPr="00153DC9" w14:paraId="20BFB612" w14:textId="77777777" w:rsidTr="00A875FE">
        <w:trPr>
          <w:tblHeader/>
        </w:trPr>
        <w:tc>
          <w:tcPr>
            <w:tcW w:w="2608" w:type="dxa"/>
            <w:vAlign w:val="bottom"/>
          </w:tcPr>
          <w:p w14:paraId="50600651"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7222" w:type="dxa"/>
            <w:gridSpan w:val="7"/>
          </w:tcPr>
          <w:p w14:paraId="0EDF1F48" w14:textId="7E717203" w:rsidR="00A875FE" w:rsidRPr="00153DC9" w:rsidRDefault="005F58A9"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 xml:space="preserve">As </w:t>
            </w:r>
            <w:proofErr w:type="gramStart"/>
            <w:r>
              <w:rPr>
                <w:rFonts w:ascii="Arial" w:hAnsi="Arial" w:cs="Arial"/>
                <w:sz w:val="16"/>
                <w:szCs w:val="16"/>
                <w:u w:val="none"/>
              </w:rPr>
              <w:t>at</w:t>
            </w:r>
            <w:proofErr w:type="gramEnd"/>
            <w:r>
              <w:rPr>
                <w:rFonts w:ascii="Arial" w:hAnsi="Arial" w:cs="Arial"/>
                <w:sz w:val="16"/>
                <w:szCs w:val="16"/>
                <w:u w:val="none"/>
              </w:rPr>
              <w:t xml:space="preserve"> 31 December </w:t>
            </w:r>
            <w:r w:rsidR="00A875FE" w:rsidRPr="00153DC9">
              <w:rPr>
                <w:rFonts w:ascii="Arial" w:hAnsi="Arial" w:cs="Arial"/>
                <w:sz w:val="16"/>
                <w:szCs w:val="16"/>
                <w:u w:val="none"/>
              </w:rPr>
              <w:t>2022</w:t>
            </w:r>
          </w:p>
        </w:tc>
      </w:tr>
      <w:tr w:rsidR="00A875FE" w:rsidRPr="00153DC9" w14:paraId="3021692D" w14:textId="77777777" w:rsidTr="00A875FE">
        <w:trPr>
          <w:trHeight w:val="74"/>
          <w:tblHeader/>
        </w:trPr>
        <w:tc>
          <w:tcPr>
            <w:tcW w:w="2608" w:type="dxa"/>
            <w:vAlign w:val="bottom"/>
          </w:tcPr>
          <w:p w14:paraId="75B88AC1"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2833" w:type="dxa"/>
            <w:gridSpan w:val="3"/>
          </w:tcPr>
          <w:p w14:paraId="43B0137C"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Fixed interest rates</w:t>
            </w:r>
          </w:p>
        </w:tc>
        <w:tc>
          <w:tcPr>
            <w:tcW w:w="2840" w:type="dxa"/>
            <w:gridSpan w:val="3"/>
          </w:tcPr>
          <w:p w14:paraId="54E8622C"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1549" w:type="dxa"/>
          </w:tcPr>
          <w:p w14:paraId="720B21ED"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r>
      <w:tr w:rsidR="00A875FE" w:rsidRPr="00153DC9" w14:paraId="3E34E3FD" w14:textId="77777777" w:rsidTr="00A875FE">
        <w:trPr>
          <w:tblHeader/>
        </w:trPr>
        <w:tc>
          <w:tcPr>
            <w:tcW w:w="2608" w:type="dxa"/>
            <w:vAlign w:val="bottom"/>
          </w:tcPr>
          <w:p w14:paraId="0CCCA25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944" w:type="dxa"/>
          </w:tcPr>
          <w:p w14:paraId="217D9A69"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Within</w:t>
            </w:r>
          </w:p>
        </w:tc>
        <w:tc>
          <w:tcPr>
            <w:tcW w:w="944" w:type="dxa"/>
          </w:tcPr>
          <w:p w14:paraId="6A9972B4"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1-5</w:t>
            </w:r>
          </w:p>
        </w:tc>
        <w:tc>
          <w:tcPr>
            <w:tcW w:w="945" w:type="dxa"/>
          </w:tcPr>
          <w:p w14:paraId="1BD244F3"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Over</w:t>
            </w:r>
          </w:p>
        </w:tc>
        <w:tc>
          <w:tcPr>
            <w:tcW w:w="945" w:type="dxa"/>
          </w:tcPr>
          <w:p w14:paraId="6CABE4C8"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Floating</w:t>
            </w:r>
          </w:p>
        </w:tc>
        <w:tc>
          <w:tcPr>
            <w:tcW w:w="945" w:type="dxa"/>
          </w:tcPr>
          <w:p w14:paraId="1974C9F0" w14:textId="77777777" w:rsidR="00A875FE" w:rsidRPr="00153DC9" w:rsidRDefault="00A875FE" w:rsidP="00C97C51">
            <w:pPr>
              <w:widowControl w:val="0"/>
              <w:overflowPunct w:val="0"/>
              <w:autoSpaceDE w:val="0"/>
              <w:autoSpaceDN w:val="0"/>
              <w:adjustRightInd w:val="0"/>
              <w:spacing w:line="280" w:lineRule="exact"/>
              <w:ind w:left="-104" w:right="-63"/>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Non- interest</w:t>
            </w:r>
          </w:p>
        </w:tc>
        <w:tc>
          <w:tcPr>
            <w:tcW w:w="950" w:type="dxa"/>
          </w:tcPr>
          <w:p w14:paraId="3073CAA4"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p>
        </w:tc>
        <w:tc>
          <w:tcPr>
            <w:tcW w:w="1549" w:type="dxa"/>
          </w:tcPr>
          <w:p w14:paraId="6531AFDF"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Effective</w:t>
            </w:r>
          </w:p>
        </w:tc>
      </w:tr>
      <w:tr w:rsidR="00A875FE" w:rsidRPr="00153DC9" w14:paraId="53104EE1" w14:textId="77777777" w:rsidTr="00A875FE">
        <w:trPr>
          <w:tblHeader/>
        </w:trPr>
        <w:tc>
          <w:tcPr>
            <w:tcW w:w="2608" w:type="dxa"/>
            <w:vAlign w:val="bottom"/>
          </w:tcPr>
          <w:p w14:paraId="0E1B42EB"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944" w:type="dxa"/>
          </w:tcPr>
          <w:p w14:paraId="46E2FB53"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 year</w:t>
            </w:r>
          </w:p>
        </w:tc>
        <w:tc>
          <w:tcPr>
            <w:tcW w:w="944" w:type="dxa"/>
          </w:tcPr>
          <w:p w14:paraId="0CD083B6"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years</w:t>
            </w:r>
          </w:p>
        </w:tc>
        <w:tc>
          <w:tcPr>
            <w:tcW w:w="945" w:type="dxa"/>
          </w:tcPr>
          <w:p w14:paraId="36598774"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5 years</w:t>
            </w:r>
          </w:p>
        </w:tc>
        <w:tc>
          <w:tcPr>
            <w:tcW w:w="945" w:type="dxa"/>
          </w:tcPr>
          <w:p w14:paraId="23AE38AC"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interest rate</w:t>
            </w:r>
          </w:p>
        </w:tc>
        <w:tc>
          <w:tcPr>
            <w:tcW w:w="945" w:type="dxa"/>
          </w:tcPr>
          <w:p w14:paraId="6DC0D58E"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bearing</w:t>
            </w:r>
          </w:p>
        </w:tc>
        <w:tc>
          <w:tcPr>
            <w:tcW w:w="950" w:type="dxa"/>
          </w:tcPr>
          <w:p w14:paraId="19CD95D6"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Total</w:t>
            </w:r>
          </w:p>
        </w:tc>
        <w:tc>
          <w:tcPr>
            <w:tcW w:w="1549" w:type="dxa"/>
          </w:tcPr>
          <w:p w14:paraId="7EF9DFEC" w14:textId="77777777" w:rsidR="00A875FE" w:rsidRPr="00153DC9" w:rsidRDefault="00A875FE" w:rsidP="00C97C51">
            <w:pPr>
              <w:widowControl w:val="0"/>
              <w:pBdr>
                <w:bottom w:val="single" w:sz="4" w:space="1" w:color="auto"/>
              </w:pBdr>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interest rate</w:t>
            </w:r>
          </w:p>
        </w:tc>
      </w:tr>
      <w:tr w:rsidR="00A875FE" w:rsidRPr="00153DC9" w14:paraId="373CEF42" w14:textId="77777777" w:rsidTr="00A875FE">
        <w:trPr>
          <w:tblHeader/>
        </w:trPr>
        <w:tc>
          <w:tcPr>
            <w:tcW w:w="2608" w:type="dxa"/>
            <w:vAlign w:val="bottom"/>
          </w:tcPr>
          <w:p w14:paraId="33AEE82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p>
        </w:tc>
        <w:tc>
          <w:tcPr>
            <w:tcW w:w="944" w:type="dxa"/>
          </w:tcPr>
          <w:p w14:paraId="580DE967" w14:textId="77777777" w:rsidR="00A875FE" w:rsidRPr="00153DC9" w:rsidRDefault="00A875FE" w:rsidP="00C97C51">
            <w:pPr>
              <w:widowControl w:val="0"/>
              <w:tabs>
                <w:tab w:val="decimal" w:pos="702"/>
              </w:tabs>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4" w:type="dxa"/>
          </w:tcPr>
          <w:p w14:paraId="28BFF334"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66E1E31C"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02D2A57B"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66232045" w14:textId="77777777" w:rsidR="00A875FE" w:rsidRPr="00153DC9" w:rsidRDefault="00A875FE" w:rsidP="00C97C51">
            <w:pPr>
              <w:widowControl w:val="0"/>
              <w:tabs>
                <w:tab w:val="decimal" w:pos="702"/>
              </w:tabs>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50" w:type="dxa"/>
          </w:tcPr>
          <w:p w14:paraId="6C99E6EF"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1549" w:type="dxa"/>
            <w:vAlign w:val="bottom"/>
          </w:tcPr>
          <w:p w14:paraId="673D56EF"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cs/>
              </w:rPr>
              <w:t>(</w:t>
            </w:r>
            <w:r w:rsidRPr="00153DC9">
              <w:rPr>
                <w:rFonts w:ascii="Arial" w:hAnsi="Arial" w:cs="Arial"/>
                <w:sz w:val="16"/>
                <w:szCs w:val="16"/>
                <w:u w:val="none"/>
              </w:rPr>
              <w:t>% per annum</w:t>
            </w:r>
            <w:r w:rsidRPr="00153DC9">
              <w:rPr>
                <w:rFonts w:ascii="Arial" w:hAnsi="Arial" w:cs="Arial"/>
                <w:sz w:val="16"/>
                <w:szCs w:val="16"/>
                <w:u w:val="none"/>
                <w:cs/>
              </w:rPr>
              <w:t>)</w:t>
            </w:r>
          </w:p>
        </w:tc>
      </w:tr>
      <w:tr w:rsidR="00A875FE" w:rsidRPr="00153DC9" w14:paraId="6BA39368" w14:textId="77777777" w:rsidTr="00A875FE">
        <w:trPr>
          <w:tblHeader/>
        </w:trPr>
        <w:tc>
          <w:tcPr>
            <w:tcW w:w="2608" w:type="dxa"/>
            <w:vAlign w:val="bottom"/>
          </w:tcPr>
          <w:p w14:paraId="37B3880D"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rPr>
            </w:pPr>
            <w:r w:rsidRPr="00153DC9">
              <w:rPr>
                <w:rFonts w:ascii="Arial" w:hAnsi="Arial" w:cs="Arial"/>
                <w:sz w:val="16"/>
                <w:szCs w:val="16"/>
              </w:rPr>
              <w:t>Financial assets</w:t>
            </w:r>
          </w:p>
        </w:tc>
        <w:tc>
          <w:tcPr>
            <w:tcW w:w="944" w:type="dxa"/>
          </w:tcPr>
          <w:p w14:paraId="7D7722BA" w14:textId="77777777" w:rsidR="00A875FE" w:rsidRPr="00153DC9" w:rsidRDefault="00A875FE" w:rsidP="00C97C51">
            <w:pPr>
              <w:widowControl w:val="0"/>
              <w:tabs>
                <w:tab w:val="decimal" w:pos="702"/>
              </w:tabs>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4" w:type="dxa"/>
          </w:tcPr>
          <w:p w14:paraId="5E7C28C3"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5C34AFF5"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6C4F3227"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45" w:type="dxa"/>
          </w:tcPr>
          <w:p w14:paraId="3543EE71" w14:textId="77777777" w:rsidR="00A875FE" w:rsidRPr="00153DC9" w:rsidRDefault="00A875FE" w:rsidP="00C97C51">
            <w:pPr>
              <w:widowControl w:val="0"/>
              <w:tabs>
                <w:tab w:val="decimal" w:pos="702"/>
              </w:tabs>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950" w:type="dxa"/>
          </w:tcPr>
          <w:p w14:paraId="0A1F2AAA"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c>
          <w:tcPr>
            <w:tcW w:w="1549" w:type="dxa"/>
          </w:tcPr>
          <w:p w14:paraId="68B4656A"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r>
      <w:tr w:rsidR="00A875FE" w:rsidRPr="00153DC9" w14:paraId="16567733" w14:textId="77777777" w:rsidTr="00A875FE">
        <w:trPr>
          <w:tblHeader/>
        </w:trPr>
        <w:tc>
          <w:tcPr>
            <w:tcW w:w="2608" w:type="dxa"/>
            <w:vAlign w:val="bottom"/>
          </w:tcPr>
          <w:p w14:paraId="7D5AFF4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Cash and cash equivalents</w:t>
            </w:r>
          </w:p>
        </w:tc>
        <w:tc>
          <w:tcPr>
            <w:tcW w:w="944" w:type="dxa"/>
          </w:tcPr>
          <w:p w14:paraId="27013D5C"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759BCD28"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51A7675"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33F5B52"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56</w:t>
            </w:r>
          </w:p>
        </w:tc>
        <w:tc>
          <w:tcPr>
            <w:tcW w:w="945" w:type="dxa"/>
          </w:tcPr>
          <w:p w14:paraId="009F132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50" w:type="dxa"/>
          </w:tcPr>
          <w:p w14:paraId="71AED279"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58</w:t>
            </w:r>
          </w:p>
        </w:tc>
        <w:tc>
          <w:tcPr>
            <w:tcW w:w="1549" w:type="dxa"/>
          </w:tcPr>
          <w:p w14:paraId="5ACD7035"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7</w:t>
            </w:r>
          </w:p>
        </w:tc>
      </w:tr>
      <w:tr w:rsidR="00A875FE" w:rsidRPr="00153DC9" w14:paraId="2169C715" w14:textId="77777777" w:rsidTr="00A875FE">
        <w:trPr>
          <w:tblHeader/>
        </w:trPr>
        <w:tc>
          <w:tcPr>
            <w:tcW w:w="2608" w:type="dxa"/>
            <w:vAlign w:val="bottom"/>
          </w:tcPr>
          <w:p w14:paraId="0E27A01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receivables</w:t>
            </w:r>
          </w:p>
        </w:tc>
        <w:tc>
          <w:tcPr>
            <w:tcW w:w="944" w:type="dxa"/>
          </w:tcPr>
          <w:p w14:paraId="21366868"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3F50188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EC9B61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B5BF31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18985B5"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213</w:t>
            </w:r>
          </w:p>
        </w:tc>
        <w:tc>
          <w:tcPr>
            <w:tcW w:w="950" w:type="dxa"/>
          </w:tcPr>
          <w:p w14:paraId="03DB4E1E"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213</w:t>
            </w:r>
          </w:p>
        </w:tc>
        <w:tc>
          <w:tcPr>
            <w:tcW w:w="1549" w:type="dxa"/>
          </w:tcPr>
          <w:p w14:paraId="0F5094D1"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A875FE" w:rsidRPr="00153DC9" w14:paraId="1093918B" w14:textId="77777777" w:rsidTr="00A875FE">
        <w:trPr>
          <w:tblHeader/>
        </w:trPr>
        <w:tc>
          <w:tcPr>
            <w:tcW w:w="2608" w:type="dxa"/>
          </w:tcPr>
          <w:p w14:paraId="72072A19" w14:textId="77777777" w:rsidR="00A875FE" w:rsidRPr="00153DC9" w:rsidRDefault="00A875FE" w:rsidP="00C97C51">
            <w:pPr>
              <w:widowControl w:val="0"/>
              <w:tabs>
                <w:tab w:val="left" w:pos="240"/>
              </w:tabs>
              <w:overflowPunct w:val="0"/>
              <w:autoSpaceDE w:val="0"/>
              <w:autoSpaceDN w:val="0"/>
              <w:adjustRightInd w:val="0"/>
              <w:spacing w:line="280" w:lineRule="exact"/>
              <w:ind w:left="132" w:right="-108" w:hanging="132"/>
              <w:contextualSpacing/>
              <w:textAlignment w:val="baseline"/>
              <w:rPr>
                <w:rFonts w:ascii="Arial" w:hAnsi="Arial" w:cs="Arial"/>
                <w:sz w:val="16"/>
                <w:szCs w:val="16"/>
                <w:u w:val="none"/>
              </w:rPr>
            </w:pPr>
            <w:r w:rsidRPr="00153DC9">
              <w:rPr>
                <w:rFonts w:ascii="Arial" w:hAnsi="Arial" w:cs="Arial"/>
                <w:sz w:val="16"/>
                <w:szCs w:val="16"/>
                <w:u w:val="none"/>
              </w:rPr>
              <w:t>Unbilled receivables</w:t>
            </w:r>
          </w:p>
        </w:tc>
        <w:tc>
          <w:tcPr>
            <w:tcW w:w="944" w:type="dxa"/>
          </w:tcPr>
          <w:p w14:paraId="17E6E723"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103DEC7B"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2A5D81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F5FC70B"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863BEEC"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84</w:t>
            </w:r>
          </w:p>
        </w:tc>
        <w:tc>
          <w:tcPr>
            <w:tcW w:w="950" w:type="dxa"/>
          </w:tcPr>
          <w:p w14:paraId="65A039F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84</w:t>
            </w:r>
          </w:p>
        </w:tc>
        <w:tc>
          <w:tcPr>
            <w:tcW w:w="1549" w:type="dxa"/>
          </w:tcPr>
          <w:p w14:paraId="4EDD0848"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A875FE" w:rsidRPr="00153DC9" w14:paraId="0907335F" w14:textId="77777777" w:rsidTr="00A875FE">
        <w:trPr>
          <w:tblHeader/>
        </w:trPr>
        <w:tc>
          <w:tcPr>
            <w:tcW w:w="2608" w:type="dxa"/>
          </w:tcPr>
          <w:p w14:paraId="08433DBE" w14:textId="77777777" w:rsidR="00A875FE" w:rsidRPr="00153DC9" w:rsidRDefault="00A875FE" w:rsidP="00C97C51">
            <w:pPr>
              <w:widowControl w:val="0"/>
              <w:tabs>
                <w:tab w:val="left" w:pos="240"/>
              </w:tabs>
              <w:overflowPunct w:val="0"/>
              <w:autoSpaceDE w:val="0"/>
              <w:autoSpaceDN w:val="0"/>
              <w:adjustRightInd w:val="0"/>
              <w:spacing w:line="280" w:lineRule="exact"/>
              <w:ind w:left="132" w:hanging="132"/>
              <w:contextualSpacing/>
              <w:textAlignment w:val="baseline"/>
              <w:rPr>
                <w:rFonts w:ascii="Arial" w:hAnsi="Arial" w:cs="Arial"/>
                <w:sz w:val="16"/>
                <w:szCs w:val="16"/>
                <w:u w:val="none"/>
              </w:rPr>
            </w:pPr>
            <w:r w:rsidRPr="00153DC9">
              <w:rPr>
                <w:rFonts w:ascii="Arial" w:hAnsi="Arial" w:cs="Arial"/>
                <w:sz w:val="16"/>
                <w:szCs w:val="16"/>
                <w:u w:val="none"/>
              </w:rPr>
              <w:t>Deposits at bank with restrictions</w:t>
            </w:r>
          </w:p>
        </w:tc>
        <w:tc>
          <w:tcPr>
            <w:tcW w:w="944" w:type="dxa"/>
          </w:tcPr>
          <w:p w14:paraId="16A45700"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39AA5E96" w14:textId="0D640162" w:rsidR="00A875FE" w:rsidRPr="00153DC9" w:rsidRDefault="00047284"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w:t>
            </w:r>
          </w:p>
        </w:tc>
        <w:tc>
          <w:tcPr>
            <w:tcW w:w="945" w:type="dxa"/>
          </w:tcPr>
          <w:p w14:paraId="57FB7430"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64A52B27" w14:textId="1EF60E69" w:rsidR="00A875FE" w:rsidRPr="00153DC9" w:rsidRDefault="00047284"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45" w:type="dxa"/>
          </w:tcPr>
          <w:p w14:paraId="2F756F94"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474656A2"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12</w:t>
            </w:r>
          </w:p>
        </w:tc>
        <w:tc>
          <w:tcPr>
            <w:tcW w:w="1549" w:type="dxa"/>
          </w:tcPr>
          <w:p w14:paraId="707664D5"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Note11</w:t>
            </w:r>
          </w:p>
        </w:tc>
      </w:tr>
      <w:tr w:rsidR="00A875FE" w:rsidRPr="00153DC9" w14:paraId="2B07D5FC" w14:textId="77777777" w:rsidTr="00A875FE">
        <w:trPr>
          <w:tblHeader/>
        </w:trPr>
        <w:tc>
          <w:tcPr>
            <w:tcW w:w="2608" w:type="dxa"/>
          </w:tcPr>
          <w:p w14:paraId="744A7DE1" w14:textId="77777777" w:rsidR="00A875FE" w:rsidRPr="00153DC9" w:rsidRDefault="00A875FE" w:rsidP="00C97C51">
            <w:pPr>
              <w:widowControl w:val="0"/>
              <w:tabs>
                <w:tab w:val="left" w:pos="240"/>
              </w:tabs>
              <w:overflowPunct w:val="0"/>
              <w:autoSpaceDE w:val="0"/>
              <w:autoSpaceDN w:val="0"/>
              <w:adjustRightInd w:val="0"/>
              <w:spacing w:line="280" w:lineRule="exact"/>
              <w:contextualSpacing/>
              <w:jc w:val="thaiDistribute"/>
              <w:textAlignment w:val="baseline"/>
              <w:rPr>
                <w:rFonts w:ascii="Arial" w:hAnsi="Arial" w:cs="Arial"/>
                <w:sz w:val="16"/>
                <w:szCs w:val="16"/>
                <w:u w:val="none"/>
                <w:rtl/>
                <w:cs/>
              </w:rPr>
            </w:pPr>
          </w:p>
        </w:tc>
        <w:tc>
          <w:tcPr>
            <w:tcW w:w="944" w:type="dxa"/>
          </w:tcPr>
          <w:p w14:paraId="68CC0DAF"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7735D09B" w14:textId="011ECA8D" w:rsidR="00A875FE" w:rsidRPr="00153DC9" w:rsidRDefault="00047284"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w:t>
            </w:r>
          </w:p>
        </w:tc>
        <w:tc>
          <w:tcPr>
            <w:tcW w:w="945" w:type="dxa"/>
          </w:tcPr>
          <w:p w14:paraId="6690C8EF"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B797820" w14:textId="33D88105" w:rsidR="00A875FE" w:rsidRPr="00153DC9" w:rsidRDefault="00047284"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58</w:t>
            </w:r>
          </w:p>
        </w:tc>
        <w:tc>
          <w:tcPr>
            <w:tcW w:w="945" w:type="dxa"/>
          </w:tcPr>
          <w:p w14:paraId="5E0254C4"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299</w:t>
            </w:r>
          </w:p>
        </w:tc>
        <w:tc>
          <w:tcPr>
            <w:tcW w:w="950" w:type="dxa"/>
          </w:tcPr>
          <w:p w14:paraId="1A7AC7AF"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367</w:t>
            </w:r>
          </w:p>
        </w:tc>
        <w:tc>
          <w:tcPr>
            <w:tcW w:w="1549" w:type="dxa"/>
          </w:tcPr>
          <w:p w14:paraId="734B4E4D"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r>
      <w:tr w:rsidR="00A875FE" w:rsidRPr="00153DC9" w14:paraId="7AC4CA6F" w14:textId="77777777" w:rsidTr="00A875FE">
        <w:trPr>
          <w:tblHeader/>
        </w:trPr>
        <w:tc>
          <w:tcPr>
            <w:tcW w:w="2608" w:type="dxa"/>
            <w:vAlign w:val="bottom"/>
          </w:tcPr>
          <w:p w14:paraId="66A901A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rPr>
              <w:t>Financial liabilities</w:t>
            </w:r>
          </w:p>
        </w:tc>
        <w:tc>
          <w:tcPr>
            <w:tcW w:w="944" w:type="dxa"/>
          </w:tcPr>
          <w:p w14:paraId="7CB267F1"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944" w:type="dxa"/>
          </w:tcPr>
          <w:p w14:paraId="634A92CB"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945" w:type="dxa"/>
          </w:tcPr>
          <w:p w14:paraId="3EEE5488"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945" w:type="dxa"/>
          </w:tcPr>
          <w:p w14:paraId="582DB6A1"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945" w:type="dxa"/>
          </w:tcPr>
          <w:p w14:paraId="6CC4146E"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950" w:type="dxa"/>
          </w:tcPr>
          <w:p w14:paraId="3950A6E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p>
        </w:tc>
        <w:tc>
          <w:tcPr>
            <w:tcW w:w="1549" w:type="dxa"/>
          </w:tcPr>
          <w:p w14:paraId="662028A9"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r>
      <w:tr w:rsidR="00A875FE" w:rsidRPr="00153DC9" w14:paraId="5BAB9454" w14:textId="77777777" w:rsidTr="00A875FE">
        <w:trPr>
          <w:tblHeader/>
        </w:trPr>
        <w:tc>
          <w:tcPr>
            <w:tcW w:w="2608" w:type="dxa"/>
            <w:vAlign w:val="bottom"/>
          </w:tcPr>
          <w:p w14:paraId="6A970BDE"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Bank overdrafts and short-term loans from banks</w:t>
            </w:r>
          </w:p>
        </w:tc>
        <w:tc>
          <w:tcPr>
            <w:tcW w:w="944" w:type="dxa"/>
          </w:tcPr>
          <w:p w14:paraId="3FAF341E"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3F6F2F0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76BE800"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1B01446"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223</w:t>
            </w:r>
          </w:p>
        </w:tc>
        <w:tc>
          <w:tcPr>
            <w:tcW w:w="945" w:type="dxa"/>
          </w:tcPr>
          <w:p w14:paraId="0B06BE30"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1CBAFB8D"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223</w:t>
            </w:r>
          </w:p>
        </w:tc>
        <w:tc>
          <w:tcPr>
            <w:tcW w:w="1549" w:type="dxa"/>
          </w:tcPr>
          <w:p w14:paraId="4C5107F8"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18</w:t>
            </w:r>
          </w:p>
        </w:tc>
      </w:tr>
      <w:tr w:rsidR="00A875FE" w:rsidRPr="00153DC9" w14:paraId="7217899A" w14:textId="77777777" w:rsidTr="00A875FE">
        <w:trPr>
          <w:tblHeader/>
        </w:trPr>
        <w:tc>
          <w:tcPr>
            <w:tcW w:w="2608" w:type="dxa"/>
            <w:vAlign w:val="bottom"/>
          </w:tcPr>
          <w:p w14:paraId="60662F2F"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payables</w:t>
            </w:r>
          </w:p>
        </w:tc>
        <w:tc>
          <w:tcPr>
            <w:tcW w:w="944" w:type="dxa"/>
          </w:tcPr>
          <w:p w14:paraId="4B2D01A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18A54CDF"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882BB64"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6A5B9D8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7B738B5" w14:textId="13A11C0A" w:rsidR="00A875FE" w:rsidRPr="00153DC9" w:rsidRDefault="00344735"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155</w:t>
            </w:r>
          </w:p>
        </w:tc>
        <w:tc>
          <w:tcPr>
            <w:tcW w:w="950" w:type="dxa"/>
          </w:tcPr>
          <w:p w14:paraId="2B074A7A" w14:textId="1903DBAF"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w:t>
            </w:r>
            <w:r w:rsidR="00344735" w:rsidRPr="00153DC9">
              <w:rPr>
                <w:rFonts w:ascii="Arial" w:hAnsi="Arial" w:cs="Arial"/>
                <w:sz w:val="16"/>
                <w:szCs w:val="16"/>
                <w:u w:val="none"/>
              </w:rPr>
              <w:t>55</w:t>
            </w:r>
          </w:p>
        </w:tc>
        <w:tc>
          <w:tcPr>
            <w:tcW w:w="1549" w:type="dxa"/>
          </w:tcPr>
          <w:p w14:paraId="51C0F22D"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A875FE" w:rsidRPr="00153DC9" w14:paraId="5C4E6FDD" w14:textId="77777777" w:rsidTr="00A875FE">
        <w:trPr>
          <w:tblHeader/>
        </w:trPr>
        <w:tc>
          <w:tcPr>
            <w:tcW w:w="2608" w:type="dxa"/>
            <w:vAlign w:val="bottom"/>
          </w:tcPr>
          <w:p w14:paraId="0C06D04F"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Long-term loans from banks</w:t>
            </w:r>
          </w:p>
        </w:tc>
        <w:tc>
          <w:tcPr>
            <w:tcW w:w="944" w:type="dxa"/>
          </w:tcPr>
          <w:p w14:paraId="7C7227CF"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12</w:t>
            </w:r>
          </w:p>
        </w:tc>
        <w:tc>
          <w:tcPr>
            <w:tcW w:w="944" w:type="dxa"/>
          </w:tcPr>
          <w:p w14:paraId="426E2A7B"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w:t>
            </w:r>
          </w:p>
        </w:tc>
        <w:tc>
          <w:tcPr>
            <w:tcW w:w="945" w:type="dxa"/>
          </w:tcPr>
          <w:p w14:paraId="17609B4F"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032EB61"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72</w:t>
            </w:r>
          </w:p>
        </w:tc>
        <w:tc>
          <w:tcPr>
            <w:tcW w:w="945" w:type="dxa"/>
          </w:tcPr>
          <w:p w14:paraId="6C7CE59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0E80CDB7"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85</w:t>
            </w:r>
          </w:p>
        </w:tc>
        <w:tc>
          <w:tcPr>
            <w:tcW w:w="1549" w:type="dxa"/>
          </w:tcPr>
          <w:p w14:paraId="7E60A2B2" w14:textId="5EB2641F"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2</w:t>
            </w:r>
            <w:r w:rsidR="00445A66" w:rsidRPr="00153DC9">
              <w:rPr>
                <w:rFonts w:ascii="Arial" w:hAnsi="Arial" w:cs="Arial"/>
                <w:sz w:val="16"/>
                <w:szCs w:val="16"/>
                <w:u w:val="none"/>
              </w:rPr>
              <w:t>2</w:t>
            </w:r>
          </w:p>
        </w:tc>
      </w:tr>
      <w:tr w:rsidR="00A875FE" w:rsidRPr="00153DC9" w14:paraId="17CA2E2E" w14:textId="77777777" w:rsidTr="00A875FE">
        <w:trPr>
          <w:tblHeader/>
        </w:trPr>
        <w:tc>
          <w:tcPr>
            <w:tcW w:w="2608" w:type="dxa"/>
            <w:vAlign w:val="bottom"/>
          </w:tcPr>
          <w:p w14:paraId="48264C06"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Lease liabilities</w:t>
            </w:r>
          </w:p>
        </w:tc>
        <w:tc>
          <w:tcPr>
            <w:tcW w:w="944" w:type="dxa"/>
          </w:tcPr>
          <w:p w14:paraId="003F5AC0"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44" w:type="dxa"/>
          </w:tcPr>
          <w:p w14:paraId="19891FB1"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36</w:t>
            </w:r>
          </w:p>
        </w:tc>
        <w:tc>
          <w:tcPr>
            <w:tcW w:w="945" w:type="dxa"/>
          </w:tcPr>
          <w:p w14:paraId="3C9175A9"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35BAA9F"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EAD53B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3A71E8BA" w14:textId="77777777" w:rsidR="00A875FE" w:rsidRPr="00153DC9" w:rsidRDefault="00A875FE" w:rsidP="00C97C51">
            <w:pPr>
              <w:widowControl w:val="0"/>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38</w:t>
            </w:r>
          </w:p>
        </w:tc>
        <w:tc>
          <w:tcPr>
            <w:tcW w:w="1549" w:type="dxa"/>
            <w:vAlign w:val="bottom"/>
          </w:tcPr>
          <w:p w14:paraId="3EF9FF76" w14:textId="77777777" w:rsidR="00A875FE" w:rsidRPr="00153DC9" w:rsidRDefault="00A875FE"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2.07 - 6.35</w:t>
            </w:r>
          </w:p>
        </w:tc>
      </w:tr>
      <w:tr w:rsidR="00A875FE" w:rsidRPr="00153DC9" w14:paraId="6AA57FBE" w14:textId="77777777" w:rsidTr="00A875FE">
        <w:trPr>
          <w:tblHeader/>
        </w:trPr>
        <w:tc>
          <w:tcPr>
            <w:tcW w:w="2608" w:type="dxa"/>
            <w:vAlign w:val="bottom"/>
          </w:tcPr>
          <w:p w14:paraId="425A6C28"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Convertible debentures</w:t>
            </w:r>
          </w:p>
        </w:tc>
        <w:tc>
          <w:tcPr>
            <w:tcW w:w="944" w:type="dxa"/>
          </w:tcPr>
          <w:p w14:paraId="21F42562"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2E4AD4D4"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44</w:t>
            </w:r>
          </w:p>
        </w:tc>
        <w:tc>
          <w:tcPr>
            <w:tcW w:w="945" w:type="dxa"/>
          </w:tcPr>
          <w:p w14:paraId="07D393A6"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AD3F77B"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0CA2206"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3587E8B8"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44</w:t>
            </w:r>
          </w:p>
        </w:tc>
        <w:tc>
          <w:tcPr>
            <w:tcW w:w="1549" w:type="dxa"/>
            <w:vAlign w:val="bottom"/>
          </w:tcPr>
          <w:p w14:paraId="39F79896" w14:textId="35119C31" w:rsidR="00A875FE" w:rsidRPr="00153DC9" w:rsidRDefault="003874E1" w:rsidP="00C97C51">
            <w:pPr>
              <w:widowControl w:val="0"/>
              <w:overflowPunct w:val="0"/>
              <w:autoSpaceDE w:val="0"/>
              <w:autoSpaceDN w:val="0"/>
              <w:adjustRightInd w:val="0"/>
              <w:spacing w:line="28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w:t>
            </w:r>
            <w:r>
              <w:rPr>
                <w:rFonts w:ascii="Arial" w:hAnsi="Arial" w:cs="Arial"/>
                <w:sz w:val="16"/>
                <w:szCs w:val="16"/>
                <w:u w:val="none"/>
              </w:rPr>
              <w:t xml:space="preserve"> 23</w:t>
            </w:r>
          </w:p>
        </w:tc>
      </w:tr>
      <w:tr w:rsidR="00A875FE" w:rsidRPr="00153DC9" w14:paraId="386F2250" w14:textId="77777777" w:rsidTr="00A875FE">
        <w:trPr>
          <w:tblHeader/>
        </w:trPr>
        <w:tc>
          <w:tcPr>
            <w:tcW w:w="2608" w:type="dxa"/>
            <w:vAlign w:val="bottom"/>
          </w:tcPr>
          <w:p w14:paraId="6A228046"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80" w:lineRule="exact"/>
              <w:contextualSpacing/>
              <w:jc w:val="thaiDistribute"/>
              <w:textAlignment w:val="baseline"/>
              <w:rPr>
                <w:rFonts w:ascii="Arial" w:hAnsi="Arial" w:cs="Arial"/>
                <w:sz w:val="16"/>
                <w:szCs w:val="16"/>
                <w:u w:val="none"/>
              </w:rPr>
            </w:pPr>
          </w:p>
        </w:tc>
        <w:tc>
          <w:tcPr>
            <w:tcW w:w="944" w:type="dxa"/>
          </w:tcPr>
          <w:p w14:paraId="489FFEFB"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14</w:t>
            </w:r>
          </w:p>
        </w:tc>
        <w:tc>
          <w:tcPr>
            <w:tcW w:w="944" w:type="dxa"/>
          </w:tcPr>
          <w:p w14:paraId="3D05BF32"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81</w:t>
            </w:r>
          </w:p>
        </w:tc>
        <w:tc>
          <w:tcPr>
            <w:tcW w:w="945" w:type="dxa"/>
          </w:tcPr>
          <w:p w14:paraId="2084BD1A"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F57636B" w14:textId="77777777"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295</w:t>
            </w:r>
          </w:p>
        </w:tc>
        <w:tc>
          <w:tcPr>
            <w:tcW w:w="945" w:type="dxa"/>
          </w:tcPr>
          <w:p w14:paraId="768DB298" w14:textId="22382B26" w:rsidR="00A875FE" w:rsidRPr="00153DC9" w:rsidRDefault="00445A66"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155</w:t>
            </w:r>
          </w:p>
        </w:tc>
        <w:tc>
          <w:tcPr>
            <w:tcW w:w="950" w:type="dxa"/>
          </w:tcPr>
          <w:p w14:paraId="3509704C" w14:textId="59D63E63" w:rsidR="00A875FE" w:rsidRPr="00153DC9" w:rsidRDefault="00A875FE" w:rsidP="00C97C51">
            <w:pPr>
              <w:widowControl w:val="0"/>
              <w:pBdr>
                <w:bottom w:val="single" w:sz="4" w:space="1" w:color="auto"/>
              </w:pBdr>
              <w:tabs>
                <w:tab w:val="decimal" w:pos="615"/>
              </w:tabs>
              <w:overflowPunct w:val="0"/>
              <w:autoSpaceDE w:val="0"/>
              <w:autoSpaceDN w:val="0"/>
              <w:adjustRightInd w:val="0"/>
              <w:spacing w:line="28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w:t>
            </w:r>
            <w:r w:rsidR="00445A66" w:rsidRPr="00153DC9">
              <w:rPr>
                <w:rFonts w:ascii="Arial" w:hAnsi="Arial" w:cs="Arial"/>
                <w:sz w:val="16"/>
                <w:szCs w:val="16"/>
                <w:u w:val="none"/>
              </w:rPr>
              <w:t>45</w:t>
            </w:r>
          </w:p>
        </w:tc>
        <w:tc>
          <w:tcPr>
            <w:tcW w:w="1549" w:type="dxa"/>
          </w:tcPr>
          <w:p w14:paraId="4625EFD9" w14:textId="77777777" w:rsidR="00A875FE" w:rsidRPr="00153DC9" w:rsidRDefault="00A875FE" w:rsidP="00C97C51">
            <w:pPr>
              <w:widowControl w:val="0"/>
              <w:overflowPunct w:val="0"/>
              <w:autoSpaceDE w:val="0"/>
              <w:autoSpaceDN w:val="0"/>
              <w:adjustRightInd w:val="0"/>
              <w:spacing w:line="280" w:lineRule="exact"/>
              <w:ind w:left="-29" w:right="-29"/>
              <w:contextualSpacing/>
              <w:jc w:val="thaiDistribute"/>
              <w:textAlignment w:val="baseline"/>
              <w:rPr>
                <w:rFonts w:ascii="Arial" w:hAnsi="Arial" w:cs="Arial"/>
                <w:sz w:val="16"/>
                <w:szCs w:val="16"/>
                <w:u w:val="none"/>
              </w:rPr>
            </w:pPr>
          </w:p>
        </w:tc>
      </w:tr>
    </w:tbl>
    <w:p w14:paraId="75A09783" w14:textId="2CE17A2C" w:rsidR="00A875FE" w:rsidRPr="00153DC9" w:rsidRDefault="00A875FE"/>
    <w:tbl>
      <w:tblPr>
        <w:tblW w:w="9830" w:type="dxa"/>
        <w:tblLayout w:type="fixed"/>
        <w:tblLook w:val="0000" w:firstRow="0" w:lastRow="0" w:firstColumn="0" w:lastColumn="0" w:noHBand="0" w:noVBand="0"/>
      </w:tblPr>
      <w:tblGrid>
        <w:gridCol w:w="2608"/>
        <w:gridCol w:w="944"/>
        <w:gridCol w:w="944"/>
        <w:gridCol w:w="945"/>
        <w:gridCol w:w="945"/>
        <w:gridCol w:w="945"/>
        <w:gridCol w:w="950"/>
        <w:gridCol w:w="1534"/>
        <w:gridCol w:w="15"/>
      </w:tblGrid>
      <w:tr w:rsidR="005A1CEE" w:rsidRPr="00153DC9" w14:paraId="46D46CC4" w14:textId="77777777" w:rsidTr="00A875FE">
        <w:trPr>
          <w:gridAfter w:val="1"/>
          <w:wAfter w:w="15" w:type="dxa"/>
          <w:tblHeader/>
        </w:trPr>
        <w:tc>
          <w:tcPr>
            <w:tcW w:w="2608" w:type="dxa"/>
            <w:vAlign w:val="bottom"/>
          </w:tcPr>
          <w:p w14:paraId="2CC5E01A" w14:textId="304F84A6"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7207" w:type="dxa"/>
            <w:gridSpan w:val="7"/>
          </w:tcPr>
          <w:p w14:paraId="3E33085B" w14:textId="77777777" w:rsidR="005A1CEE" w:rsidRPr="00153DC9" w:rsidRDefault="005A1CEE" w:rsidP="00C97C51">
            <w:pPr>
              <w:widowControl w:val="0"/>
              <w:overflowPunct w:val="0"/>
              <w:autoSpaceDE w:val="0"/>
              <w:autoSpaceDN w:val="0"/>
              <w:adjustRightInd w:val="0"/>
              <w:spacing w:line="270" w:lineRule="exact"/>
              <w:contextualSpacing/>
              <w:jc w:val="right"/>
              <w:textAlignment w:val="baseline"/>
              <w:rPr>
                <w:rFonts w:ascii="Arial" w:hAnsi="Arial" w:cs="Arial"/>
                <w:sz w:val="16"/>
                <w:szCs w:val="16"/>
                <w:u w:val="none"/>
              </w:rPr>
            </w:pPr>
            <w:r w:rsidRPr="00153DC9">
              <w:rPr>
                <w:rFonts w:ascii="Arial" w:hAnsi="Arial" w:cs="Arial"/>
                <w:sz w:val="16"/>
                <w:szCs w:val="16"/>
                <w:u w:val="none"/>
              </w:rPr>
              <w:t>(Unit: Million Baht)</w:t>
            </w:r>
          </w:p>
        </w:tc>
      </w:tr>
      <w:tr w:rsidR="005A1CEE" w:rsidRPr="00153DC9" w14:paraId="7305C961" w14:textId="77777777" w:rsidTr="00A875FE">
        <w:trPr>
          <w:gridAfter w:val="1"/>
          <w:wAfter w:w="15" w:type="dxa"/>
          <w:tblHeader/>
        </w:trPr>
        <w:tc>
          <w:tcPr>
            <w:tcW w:w="2608" w:type="dxa"/>
            <w:vAlign w:val="bottom"/>
          </w:tcPr>
          <w:p w14:paraId="5E5D6FA5"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7207" w:type="dxa"/>
            <w:gridSpan w:val="7"/>
          </w:tcPr>
          <w:p w14:paraId="419101FB" w14:textId="0AA54DCB" w:rsidR="005A1CEE" w:rsidRPr="00153DC9" w:rsidRDefault="005A1CEE" w:rsidP="00C97C51">
            <w:pPr>
              <w:widowControl w:val="0"/>
              <w:pBdr>
                <w:bottom w:val="single" w:sz="4" w:space="1" w:color="auto"/>
              </w:pBdr>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Separate Financial Statement</w:t>
            </w:r>
            <w:r w:rsidR="009D380F" w:rsidRPr="00153DC9">
              <w:rPr>
                <w:rFonts w:ascii="Arial" w:hAnsi="Arial" w:cs="Arial"/>
                <w:sz w:val="16"/>
                <w:szCs w:val="16"/>
                <w:u w:val="none"/>
              </w:rPr>
              <w:t>s</w:t>
            </w:r>
          </w:p>
        </w:tc>
      </w:tr>
      <w:tr w:rsidR="009D380F" w:rsidRPr="00153DC9" w14:paraId="46ED5B33" w14:textId="77777777" w:rsidTr="00A875FE">
        <w:trPr>
          <w:tblHeader/>
        </w:trPr>
        <w:tc>
          <w:tcPr>
            <w:tcW w:w="2608" w:type="dxa"/>
            <w:vAlign w:val="bottom"/>
          </w:tcPr>
          <w:p w14:paraId="400B8E37" w14:textId="77777777" w:rsidR="009D380F" w:rsidRPr="00153DC9" w:rsidRDefault="009D380F"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7222" w:type="dxa"/>
            <w:gridSpan w:val="8"/>
          </w:tcPr>
          <w:p w14:paraId="578C92EC" w14:textId="612FE455" w:rsidR="009D380F" w:rsidRPr="00153DC9" w:rsidRDefault="005F58A9"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 xml:space="preserve">As </w:t>
            </w:r>
            <w:proofErr w:type="gramStart"/>
            <w:r>
              <w:rPr>
                <w:rFonts w:ascii="Arial" w:hAnsi="Arial" w:cs="Arial"/>
                <w:sz w:val="16"/>
                <w:szCs w:val="16"/>
                <w:u w:val="none"/>
              </w:rPr>
              <w:t>at</w:t>
            </w:r>
            <w:proofErr w:type="gramEnd"/>
            <w:r>
              <w:rPr>
                <w:rFonts w:ascii="Arial" w:hAnsi="Arial" w:cs="Arial"/>
                <w:sz w:val="16"/>
                <w:szCs w:val="16"/>
                <w:u w:val="none"/>
              </w:rPr>
              <w:t xml:space="preserve"> 31 December </w:t>
            </w:r>
            <w:r w:rsidR="00A875FE" w:rsidRPr="00153DC9">
              <w:rPr>
                <w:rFonts w:ascii="Arial" w:hAnsi="Arial" w:cs="Arial"/>
                <w:sz w:val="16"/>
                <w:szCs w:val="16"/>
                <w:u w:val="none"/>
              </w:rPr>
              <w:t>2023</w:t>
            </w:r>
          </w:p>
        </w:tc>
      </w:tr>
      <w:tr w:rsidR="005A1CEE" w:rsidRPr="00153DC9" w14:paraId="60B1002C" w14:textId="77777777" w:rsidTr="00A875FE">
        <w:trPr>
          <w:trHeight w:val="74"/>
          <w:tblHeader/>
        </w:trPr>
        <w:tc>
          <w:tcPr>
            <w:tcW w:w="2608" w:type="dxa"/>
            <w:vAlign w:val="bottom"/>
          </w:tcPr>
          <w:p w14:paraId="1AD089D9"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2833" w:type="dxa"/>
            <w:gridSpan w:val="3"/>
          </w:tcPr>
          <w:p w14:paraId="4D4506E6"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Fixed interest rates</w:t>
            </w:r>
          </w:p>
        </w:tc>
        <w:tc>
          <w:tcPr>
            <w:tcW w:w="2840" w:type="dxa"/>
            <w:gridSpan w:val="3"/>
          </w:tcPr>
          <w:p w14:paraId="6C2680D1"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tcPr>
          <w:p w14:paraId="1C28B4E9"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5A1CEE" w:rsidRPr="00153DC9" w14:paraId="7C95410A" w14:textId="77777777" w:rsidTr="00A875FE">
        <w:trPr>
          <w:tblHeader/>
        </w:trPr>
        <w:tc>
          <w:tcPr>
            <w:tcW w:w="2608" w:type="dxa"/>
            <w:vAlign w:val="bottom"/>
          </w:tcPr>
          <w:p w14:paraId="0160744D"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6C5A590E"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Within</w:t>
            </w:r>
          </w:p>
        </w:tc>
        <w:tc>
          <w:tcPr>
            <w:tcW w:w="944" w:type="dxa"/>
          </w:tcPr>
          <w:p w14:paraId="611758EF"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1-5</w:t>
            </w:r>
          </w:p>
        </w:tc>
        <w:tc>
          <w:tcPr>
            <w:tcW w:w="945" w:type="dxa"/>
          </w:tcPr>
          <w:p w14:paraId="57BBAEF3"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Over</w:t>
            </w:r>
          </w:p>
        </w:tc>
        <w:tc>
          <w:tcPr>
            <w:tcW w:w="945" w:type="dxa"/>
          </w:tcPr>
          <w:p w14:paraId="56339038"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Floating</w:t>
            </w:r>
          </w:p>
        </w:tc>
        <w:tc>
          <w:tcPr>
            <w:tcW w:w="945" w:type="dxa"/>
          </w:tcPr>
          <w:p w14:paraId="13309C6C" w14:textId="77777777" w:rsidR="005A1CEE" w:rsidRPr="00153DC9" w:rsidRDefault="005A1CEE" w:rsidP="00C97C51">
            <w:pPr>
              <w:widowControl w:val="0"/>
              <w:overflowPunct w:val="0"/>
              <w:autoSpaceDE w:val="0"/>
              <w:autoSpaceDN w:val="0"/>
              <w:adjustRightInd w:val="0"/>
              <w:spacing w:line="270" w:lineRule="exact"/>
              <w:ind w:left="-104" w:right="-63"/>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Non- interest</w:t>
            </w:r>
          </w:p>
        </w:tc>
        <w:tc>
          <w:tcPr>
            <w:tcW w:w="950" w:type="dxa"/>
          </w:tcPr>
          <w:p w14:paraId="4AED9A2C"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p>
        </w:tc>
        <w:tc>
          <w:tcPr>
            <w:tcW w:w="1549" w:type="dxa"/>
            <w:gridSpan w:val="2"/>
          </w:tcPr>
          <w:p w14:paraId="18407A01"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Effective</w:t>
            </w:r>
          </w:p>
        </w:tc>
      </w:tr>
      <w:tr w:rsidR="005A1CEE" w:rsidRPr="00153DC9" w14:paraId="26841C1F" w14:textId="77777777" w:rsidTr="00A875FE">
        <w:trPr>
          <w:tblHeader/>
        </w:trPr>
        <w:tc>
          <w:tcPr>
            <w:tcW w:w="2608" w:type="dxa"/>
            <w:vAlign w:val="bottom"/>
          </w:tcPr>
          <w:p w14:paraId="04ED242F"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1891C2D1"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 year</w:t>
            </w:r>
          </w:p>
        </w:tc>
        <w:tc>
          <w:tcPr>
            <w:tcW w:w="944" w:type="dxa"/>
          </w:tcPr>
          <w:p w14:paraId="2AEB980E"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years</w:t>
            </w:r>
          </w:p>
        </w:tc>
        <w:tc>
          <w:tcPr>
            <w:tcW w:w="945" w:type="dxa"/>
          </w:tcPr>
          <w:p w14:paraId="2B35198B"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5 years</w:t>
            </w:r>
          </w:p>
        </w:tc>
        <w:tc>
          <w:tcPr>
            <w:tcW w:w="945" w:type="dxa"/>
          </w:tcPr>
          <w:p w14:paraId="2F21B5C6"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interest rate</w:t>
            </w:r>
          </w:p>
        </w:tc>
        <w:tc>
          <w:tcPr>
            <w:tcW w:w="945" w:type="dxa"/>
          </w:tcPr>
          <w:p w14:paraId="3B474353"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bearing</w:t>
            </w:r>
          </w:p>
        </w:tc>
        <w:tc>
          <w:tcPr>
            <w:tcW w:w="950" w:type="dxa"/>
          </w:tcPr>
          <w:p w14:paraId="37EE8B30"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Total</w:t>
            </w:r>
          </w:p>
        </w:tc>
        <w:tc>
          <w:tcPr>
            <w:tcW w:w="1549" w:type="dxa"/>
            <w:gridSpan w:val="2"/>
          </w:tcPr>
          <w:p w14:paraId="555E8794" w14:textId="77777777" w:rsidR="005A1CEE" w:rsidRPr="00153DC9" w:rsidRDefault="005A1CE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interest rate</w:t>
            </w:r>
          </w:p>
        </w:tc>
      </w:tr>
      <w:tr w:rsidR="005A1CEE" w:rsidRPr="00153DC9" w14:paraId="58685ABF" w14:textId="77777777" w:rsidTr="00A875FE">
        <w:trPr>
          <w:tblHeader/>
        </w:trPr>
        <w:tc>
          <w:tcPr>
            <w:tcW w:w="2608" w:type="dxa"/>
            <w:vAlign w:val="bottom"/>
          </w:tcPr>
          <w:p w14:paraId="3537A58F"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32D71FB0" w14:textId="77777777" w:rsidR="005A1CEE" w:rsidRPr="00153DC9" w:rsidRDefault="005A1CE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4" w:type="dxa"/>
          </w:tcPr>
          <w:p w14:paraId="01E77A62"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284EB41B"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6E60339E"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7BA933FF" w14:textId="77777777" w:rsidR="005A1CEE" w:rsidRPr="00153DC9" w:rsidRDefault="005A1CE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50" w:type="dxa"/>
          </w:tcPr>
          <w:p w14:paraId="253CCABB"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vAlign w:val="bottom"/>
          </w:tcPr>
          <w:p w14:paraId="283A1C9C" w14:textId="77777777" w:rsidR="005A1CEE" w:rsidRPr="00153DC9" w:rsidRDefault="005A1CE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cs/>
              </w:rPr>
              <w:t>(</w:t>
            </w:r>
            <w:r w:rsidRPr="00153DC9">
              <w:rPr>
                <w:rFonts w:ascii="Arial" w:hAnsi="Arial" w:cs="Arial"/>
                <w:sz w:val="16"/>
                <w:szCs w:val="16"/>
                <w:u w:val="none"/>
              </w:rPr>
              <w:t>% per annum</w:t>
            </w:r>
            <w:r w:rsidRPr="00153DC9">
              <w:rPr>
                <w:rFonts w:ascii="Arial" w:hAnsi="Arial" w:cs="Arial"/>
                <w:sz w:val="16"/>
                <w:szCs w:val="16"/>
                <w:u w:val="none"/>
                <w:cs/>
              </w:rPr>
              <w:t>)</w:t>
            </w:r>
          </w:p>
        </w:tc>
      </w:tr>
      <w:tr w:rsidR="005A1CEE" w:rsidRPr="00153DC9" w14:paraId="4D0AC400" w14:textId="77777777" w:rsidTr="00A875FE">
        <w:trPr>
          <w:tblHeader/>
        </w:trPr>
        <w:tc>
          <w:tcPr>
            <w:tcW w:w="2608" w:type="dxa"/>
            <w:vAlign w:val="bottom"/>
          </w:tcPr>
          <w:p w14:paraId="366E3591" w14:textId="77777777" w:rsidR="005A1CEE" w:rsidRPr="00153DC9" w:rsidRDefault="005A1CE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r w:rsidRPr="00153DC9">
              <w:rPr>
                <w:rFonts w:ascii="Arial" w:hAnsi="Arial" w:cs="Arial"/>
                <w:sz w:val="16"/>
                <w:szCs w:val="16"/>
              </w:rPr>
              <w:t>Financial assets</w:t>
            </w:r>
          </w:p>
        </w:tc>
        <w:tc>
          <w:tcPr>
            <w:tcW w:w="944" w:type="dxa"/>
          </w:tcPr>
          <w:p w14:paraId="3D09CFE5" w14:textId="77777777" w:rsidR="005A1CEE" w:rsidRPr="00153DC9" w:rsidRDefault="005A1CE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4" w:type="dxa"/>
          </w:tcPr>
          <w:p w14:paraId="3C796453"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180A9FB8"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6A9E07F8"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4BA4A2CA" w14:textId="77777777" w:rsidR="005A1CEE" w:rsidRPr="00153DC9" w:rsidRDefault="005A1CE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50" w:type="dxa"/>
          </w:tcPr>
          <w:p w14:paraId="0605F63B"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tcPr>
          <w:p w14:paraId="2DC3D68E" w14:textId="77777777" w:rsidR="005A1CEE" w:rsidRPr="00153DC9" w:rsidRDefault="005A1CE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594D7D" w:rsidRPr="00153DC9" w14:paraId="6D4C8EA3" w14:textId="77777777">
        <w:trPr>
          <w:tblHeader/>
        </w:trPr>
        <w:tc>
          <w:tcPr>
            <w:tcW w:w="2608" w:type="dxa"/>
            <w:vAlign w:val="bottom"/>
          </w:tcPr>
          <w:p w14:paraId="310E199B" w14:textId="296D68D8" w:rsidR="00594D7D" w:rsidRPr="00153DC9" w:rsidRDefault="00594D7D"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Cash and cash equivalents</w:t>
            </w:r>
          </w:p>
        </w:tc>
        <w:tc>
          <w:tcPr>
            <w:tcW w:w="944" w:type="dxa"/>
            <w:vAlign w:val="bottom"/>
          </w:tcPr>
          <w:p w14:paraId="04F90E7A" w14:textId="1D0076A9"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61AD1684" w14:textId="35D4E625"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845A8A2" w14:textId="438DEE7C"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3633129" w14:textId="3702EB1B"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w:t>
            </w:r>
          </w:p>
        </w:tc>
        <w:tc>
          <w:tcPr>
            <w:tcW w:w="945" w:type="dxa"/>
            <w:vAlign w:val="bottom"/>
          </w:tcPr>
          <w:p w14:paraId="7F61B15B" w14:textId="06023F68"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61DDEA7D" w14:textId="1F472F08"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w:t>
            </w:r>
          </w:p>
        </w:tc>
        <w:tc>
          <w:tcPr>
            <w:tcW w:w="1549" w:type="dxa"/>
            <w:gridSpan w:val="2"/>
          </w:tcPr>
          <w:p w14:paraId="1979B61F" w14:textId="27A3D54B" w:rsidR="00594D7D" w:rsidRPr="00153DC9" w:rsidRDefault="00594D7D"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7</w:t>
            </w:r>
          </w:p>
        </w:tc>
      </w:tr>
      <w:tr w:rsidR="00594D7D" w:rsidRPr="00153DC9" w14:paraId="29C6FF8B" w14:textId="77777777">
        <w:trPr>
          <w:tblHeader/>
        </w:trPr>
        <w:tc>
          <w:tcPr>
            <w:tcW w:w="2608" w:type="dxa"/>
            <w:vAlign w:val="bottom"/>
          </w:tcPr>
          <w:p w14:paraId="2D08F914" w14:textId="77777777" w:rsidR="00594D7D" w:rsidRPr="00153DC9" w:rsidRDefault="00594D7D"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receivables</w:t>
            </w:r>
          </w:p>
        </w:tc>
        <w:tc>
          <w:tcPr>
            <w:tcW w:w="944" w:type="dxa"/>
            <w:vAlign w:val="bottom"/>
          </w:tcPr>
          <w:p w14:paraId="4C484377" w14:textId="08E40CDE"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0B5105D9" w14:textId="2FCE54A6"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E5A1299" w14:textId="19924065"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0885D56" w14:textId="1ABD1F3C"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A717958" w14:textId="646411A5"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176</w:t>
            </w:r>
          </w:p>
        </w:tc>
        <w:tc>
          <w:tcPr>
            <w:tcW w:w="950" w:type="dxa"/>
            <w:vAlign w:val="bottom"/>
          </w:tcPr>
          <w:p w14:paraId="5E48FB49" w14:textId="6E05C067"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176</w:t>
            </w:r>
          </w:p>
        </w:tc>
        <w:tc>
          <w:tcPr>
            <w:tcW w:w="1549" w:type="dxa"/>
            <w:gridSpan w:val="2"/>
          </w:tcPr>
          <w:p w14:paraId="30DD02F3" w14:textId="533A6B1F" w:rsidR="00594D7D" w:rsidRPr="00153DC9" w:rsidRDefault="00594D7D"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594D7D" w:rsidRPr="00153DC9" w14:paraId="77FECE86" w14:textId="77777777">
        <w:trPr>
          <w:tblHeader/>
        </w:trPr>
        <w:tc>
          <w:tcPr>
            <w:tcW w:w="2608" w:type="dxa"/>
            <w:vAlign w:val="bottom"/>
          </w:tcPr>
          <w:p w14:paraId="61C7609C" w14:textId="60F695C4" w:rsidR="00594D7D" w:rsidRPr="00153DC9" w:rsidRDefault="00594D7D"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Unbilled receivables</w:t>
            </w:r>
          </w:p>
        </w:tc>
        <w:tc>
          <w:tcPr>
            <w:tcW w:w="944" w:type="dxa"/>
            <w:vAlign w:val="bottom"/>
          </w:tcPr>
          <w:p w14:paraId="38D22FF1" w14:textId="6DB32AF9"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72860046" w14:textId="0D848088"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9C56176" w14:textId="2F438E71"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438B23A" w14:textId="4DBC3EE5"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E1A240D" w14:textId="49C5B9B9"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46</w:t>
            </w:r>
          </w:p>
        </w:tc>
        <w:tc>
          <w:tcPr>
            <w:tcW w:w="950" w:type="dxa"/>
            <w:vAlign w:val="bottom"/>
          </w:tcPr>
          <w:p w14:paraId="5BE5DD6A" w14:textId="4172C294" w:rsidR="00594D7D" w:rsidRPr="00153DC9" w:rsidRDefault="00594D7D"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46</w:t>
            </w:r>
          </w:p>
        </w:tc>
        <w:tc>
          <w:tcPr>
            <w:tcW w:w="1549" w:type="dxa"/>
            <w:gridSpan w:val="2"/>
          </w:tcPr>
          <w:p w14:paraId="1C6C0B6B" w14:textId="032C6C0B" w:rsidR="00594D7D" w:rsidRPr="00153DC9" w:rsidRDefault="00594D7D"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FE54FB" w:rsidRPr="00153DC9" w14:paraId="16DAB718" w14:textId="77777777">
        <w:trPr>
          <w:tblHeader/>
        </w:trPr>
        <w:tc>
          <w:tcPr>
            <w:tcW w:w="2608" w:type="dxa"/>
          </w:tcPr>
          <w:p w14:paraId="0ED7EE9D" w14:textId="31679E28"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Short-term loans to related parties</w:t>
            </w:r>
          </w:p>
        </w:tc>
        <w:tc>
          <w:tcPr>
            <w:tcW w:w="944" w:type="dxa"/>
            <w:vAlign w:val="bottom"/>
          </w:tcPr>
          <w:p w14:paraId="0CE9BD07" w14:textId="6F2B3B85"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7E056DA9" w14:textId="6897591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14CEE79" w14:textId="1141F09F"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F655805" w14:textId="3B352FC0"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13</w:t>
            </w:r>
          </w:p>
        </w:tc>
        <w:tc>
          <w:tcPr>
            <w:tcW w:w="945" w:type="dxa"/>
            <w:vAlign w:val="bottom"/>
          </w:tcPr>
          <w:p w14:paraId="1DEE9D46" w14:textId="7D8D4C1E"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661437CE" w14:textId="2EC959F8"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13</w:t>
            </w:r>
          </w:p>
        </w:tc>
        <w:tc>
          <w:tcPr>
            <w:tcW w:w="1549" w:type="dxa"/>
            <w:gridSpan w:val="2"/>
          </w:tcPr>
          <w:p w14:paraId="30ADCE93" w14:textId="741197AD" w:rsidR="00FE54FB" w:rsidRPr="00153DC9" w:rsidRDefault="00D11534"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6</w:t>
            </w:r>
          </w:p>
        </w:tc>
      </w:tr>
      <w:tr w:rsidR="00FE54FB" w:rsidRPr="00153DC9" w14:paraId="6FE1A838" w14:textId="77777777">
        <w:trPr>
          <w:tblHeader/>
        </w:trPr>
        <w:tc>
          <w:tcPr>
            <w:tcW w:w="2608" w:type="dxa"/>
            <w:vAlign w:val="bottom"/>
          </w:tcPr>
          <w:p w14:paraId="480A2285" w14:textId="100FD447"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Dividend receivable</w:t>
            </w:r>
          </w:p>
        </w:tc>
        <w:tc>
          <w:tcPr>
            <w:tcW w:w="944" w:type="dxa"/>
            <w:vAlign w:val="bottom"/>
          </w:tcPr>
          <w:p w14:paraId="47DB13FE" w14:textId="6A9F6F78"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3A9AE2A5" w14:textId="01844848"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2F5B8F1" w14:textId="4AD5A508"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7C4F010" w14:textId="0470FD78"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93A489E" w14:textId="2EF66D78"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50" w:type="dxa"/>
            <w:vAlign w:val="bottom"/>
          </w:tcPr>
          <w:p w14:paraId="3C008EB8" w14:textId="2867FB12" w:rsidR="00FE54FB" w:rsidRPr="00153DC9" w:rsidRDefault="00047284"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1549" w:type="dxa"/>
            <w:gridSpan w:val="2"/>
          </w:tcPr>
          <w:p w14:paraId="7C7000F5" w14:textId="66BBD61C" w:rsidR="00FE54FB" w:rsidRPr="00153DC9" w:rsidRDefault="00D11534"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FE54FB" w:rsidRPr="00153DC9" w14:paraId="1F750CAC" w14:textId="77777777">
        <w:trPr>
          <w:tblHeader/>
        </w:trPr>
        <w:tc>
          <w:tcPr>
            <w:tcW w:w="2608" w:type="dxa"/>
          </w:tcPr>
          <w:p w14:paraId="25B871A1" w14:textId="77777777" w:rsidR="00FE54FB" w:rsidRPr="00153DC9" w:rsidRDefault="00FE54FB" w:rsidP="00C97C51">
            <w:pPr>
              <w:widowControl w:val="0"/>
              <w:tabs>
                <w:tab w:val="left" w:pos="240"/>
              </w:tabs>
              <w:overflowPunct w:val="0"/>
              <w:autoSpaceDE w:val="0"/>
              <w:autoSpaceDN w:val="0"/>
              <w:adjustRightInd w:val="0"/>
              <w:spacing w:line="270" w:lineRule="exact"/>
              <w:ind w:left="132" w:hanging="132"/>
              <w:contextualSpacing/>
              <w:textAlignment w:val="baseline"/>
              <w:rPr>
                <w:rFonts w:ascii="Arial" w:hAnsi="Arial" w:cs="Arial"/>
                <w:sz w:val="16"/>
                <w:szCs w:val="16"/>
                <w:u w:val="none"/>
              </w:rPr>
            </w:pPr>
            <w:r w:rsidRPr="00153DC9">
              <w:rPr>
                <w:rFonts w:ascii="Arial" w:hAnsi="Arial" w:cs="Arial"/>
                <w:sz w:val="16"/>
                <w:szCs w:val="16"/>
                <w:u w:val="none"/>
              </w:rPr>
              <w:t>Deposits at bank with restrictions</w:t>
            </w:r>
          </w:p>
        </w:tc>
        <w:tc>
          <w:tcPr>
            <w:tcW w:w="944" w:type="dxa"/>
            <w:vAlign w:val="bottom"/>
          </w:tcPr>
          <w:p w14:paraId="2FEBF39F" w14:textId="70E85FA6"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44" w:type="dxa"/>
            <w:vAlign w:val="bottom"/>
          </w:tcPr>
          <w:p w14:paraId="09EDF534" w14:textId="1DAA4B28"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8E48896" w14:textId="29120E15"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2589AEA" w14:textId="34B2F939"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C3BD43B" w14:textId="510FBF05"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7E49B15F" w14:textId="64200F50"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1549" w:type="dxa"/>
            <w:gridSpan w:val="2"/>
          </w:tcPr>
          <w:p w14:paraId="6C2696D3" w14:textId="61324E0C" w:rsidR="00FE54FB" w:rsidRPr="00153DC9" w:rsidRDefault="00FE54FB"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11</w:t>
            </w:r>
          </w:p>
        </w:tc>
      </w:tr>
      <w:tr w:rsidR="00FE54FB" w:rsidRPr="00153DC9" w14:paraId="0F00D2B9" w14:textId="77777777">
        <w:trPr>
          <w:tblHeader/>
        </w:trPr>
        <w:tc>
          <w:tcPr>
            <w:tcW w:w="2608" w:type="dxa"/>
          </w:tcPr>
          <w:p w14:paraId="6873EB3D" w14:textId="77777777" w:rsidR="00FE54FB" w:rsidRPr="00153DC9" w:rsidRDefault="00FE54FB" w:rsidP="00C97C51">
            <w:pPr>
              <w:widowControl w:val="0"/>
              <w:tabs>
                <w:tab w:val="left" w:pos="240"/>
              </w:tabs>
              <w:overflowPunct w:val="0"/>
              <w:autoSpaceDE w:val="0"/>
              <w:autoSpaceDN w:val="0"/>
              <w:adjustRightInd w:val="0"/>
              <w:spacing w:line="270" w:lineRule="exact"/>
              <w:contextualSpacing/>
              <w:jc w:val="thaiDistribute"/>
              <w:textAlignment w:val="baseline"/>
              <w:rPr>
                <w:rFonts w:ascii="Arial" w:hAnsi="Arial" w:cs="Arial"/>
                <w:sz w:val="16"/>
                <w:szCs w:val="16"/>
                <w:u w:val="none"/>
                <w:rtl/>
                <w:cs/>
              </w:rPr>
            </w:pPr>
          </w:p>
        </w:tc>
        <w:tc>
          <w:tcPr>
            <w:tcW w:w="944" w:type="dxa"/>
            <w:vAlign w:val="bottom"/>
          </w:tcPr>
          <w:p w14:paraId="42146B50" w14:textId="3CF84A80"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44" w:type="dxa"/>
            <w:vAlign w:val="bottom"/>
          </w:tcPr>
          <w:p w14:paraId="2465A1F9" w14:textId="1C4EF38F"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A0392FD" w14:textId="1BE26D5F"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62AE355" w14:textId="588AA6BC"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19</w:t>
            </w:r>
          </w:p>
        </w:tc>
        <w:tc>
          <w:tcPr>
            <w:tcW w:w="945" w:type="dxa"/>
            <w:vAlign w:val="bottom"/>
          </w:tcPr>
          <w:p w14:paraId="565FEB2D" w14:textId="5A2B503D"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226</w:t>
            </w:r>
          </w:p>
        </w:tc>
        <w:tc>
          <w:tcPr>
            <w:tcW w:w="950" w:type="dxa"/>
            <w:vAlign w:val="bottom"/>
          </w:tcPr>
          <w:p w14:paraId="38CDF923" w14:textId="4AB21B1C" w:rsidR="00FE54FB" w:rsidRPr="00153DC9" w:rsidRDefault="00FE54FB"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249</w:t>
            </w:r>
          </w:p>
        </w:tc>
        <w:tc>
          <w:tcPr>
            <w:tcW w:w="1549" w:type="dxa"/>
            <w:gridSpan w:val="2"/>
          </w:tcPr>
          <w:p w14:paraId="50DB7ABF" w14:textId="77777777" w:rsidR="00FE54FB" w:rsidRPr="00153DC9" w:rsidRDefault="00FE54FB"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FE54FB" w:rsidRPr="00153DC9" w14:paraId="7B4C496D" w14:textId="77777777" w:rsidTr="00A875FE">
        <w:trPr>
          <w:tblHeader/>
        </w:trPr>
        <w:tc>
          <w:tcPr>
            <w:tcW w:w="2608" w:type="dxa"/>
            <w:vAlign w:val="bottom"/>
          </w:tcPr>
          <w:p w14:paraId="2DA0B4D0" w14:textId="77777777"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rPr>
              <w:t>Financial liabilities</w:t>
            </w:r>
          </w:p>
        </w:tc>
        <w:tc>
          <w:tcPr>
            <w:tcW w:w="944" w:type="dxa"/>
          </w:tcPr>
          <w:p w14:paraId="09454C7C"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4" w:type="dxa"/>
          </w:tcPr>
          <w:p w14:paraId="4293D802"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3CD2AFF3"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79B4D457"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2943105B"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50" w:type="dxa"/>
          </w:tcPr>
          <w:p w14:paraId="0CD74B8D" w14:textId="77777777"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1549" w:type="dxa"/>
            <w:gridSpan w:val="2"/>
          </w:tcPr>
          <w:p w14:paraId="3A7A278E" w14:textId="77777777" w:rsidR="00FE54FB" w:rsidRPr="00153DC9" w:rsidRDefault="00FE54FB"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FE54FB" w:rsidRPr="00153DC9" w14:paraId="11979C40" w14:textId="77777777">
        <w:trPr>
          <w:tblHeader/>
        </w:trPr>
        <w:tc>
          <w:tcPr>
            <w:tcW w:w="2608" w:type="dxa"/>
            <w:vAlign w:val="bottom"/>
          </w:tcPr>
          <w:p w14:paraId="38A9C871" w14:textId="401A2366"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Bank overdrafts and short-term loans from banks</w:t>
            </w:r>
          </w:p>
        </w:tc>
        <w:tc>
          <w:tcPr>
            <w:tcW w:w="944" w:type="dxa"/>
            <w:vAlign w:val="bottom"/>
          </w:tcPr>
          <w:p w14:paraId="647B7BFA" w14:textId="36D9AEF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7050195B" w14:textId="07C4AB96"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BE9BBB5" w14:textId="0FEBFC4C"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0D2EE23" w14:textId="421C855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159</w:t>
            </w:r>
          </w:p>
        </w:tc>
        <w:tc>
          <w:tcPr>
            <w:tcW w:w="945" w:type="dxa"/>
            <w:vAlign w:val="bottom"/>
          </w:tcPr>
          <w:p w14:paraId="17069753" w14:textId="076C10BF"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72E80020" w14:textId="2921B1A5"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159</w:t>
            </w:r>
          </w:p>
        </w:tc>
        <w:tc>
          <w:tcPr>
            <w:tcW w:w="1549" w:type="dxa"/>
            <w:gridSpan w:val="2"/>
          </w:tcPr>
          <w:p w14:paraId="3E57E98B" w14:textId="77777777"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p>
          <w:p w14:paraId="4959B593" w14:textId="56EF7D20"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18</w:t>
            </w:r>
          </w:p>
        </w:tc>
      </w:tr>
      <w:tr w:rsidR="00FE54FB" w:rsidRPr="00153DC9" w14:paraId="5AA9A4F4" w14:textId="77777777">
        <w:trPr>
          <w:tblHeader/>
        </w:trPr>
        <w:tc>
          <w:tcPr>
            <w:tcW w:w="2608" w:type="dxa"/>
            <w:vAlign w:val="bottom"/>
          </w:tcPr>
          <w:p w14:paraId="0052008C" w14:textId="77777777"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payables</w:t>
            </w:r>
          </w:p>
        </w:tc>
        <w:tc>
          <w:tcPr>
            <w:tcW w:w="944" w:type="dxa"/>
            <w:vAlign w:val="bottom"/>
          </w:tcPr>
          <w:p w14:paraId="64EB9E4C" w14:textId="4493780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vAlign w:val="bottom"/>
          </w:tcPr>
          <w:p w14:paraId="3E24C697" w14:textId="4C54AA03"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3E3762F" w14:textId="305F3A14"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839AF0E" w14:textId="58AABBF6"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7FD9EF4" w14:textId="0FA02BF1"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140</w:t>
            </w:r>
          </w:p>
        </w:tc>
        <w:tc>
          <w:tcPr>
            <w:tcW w:w="950" w:type="dxa"/>
            <w:vAlign w:val="bottom"/>
          </w:tcPr>
          <w:p w14:paraId="27C7BB94" w14:textId="55D77CA0"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140</w:t>
            </w:r>
          </w:p>
        </w:tc>
        <w:tc>
          <w:tcPr>
            <w:tcW w:w="1549" w:type="dxa"/>
            <w:gridSpan w:val="2"/>
          </w:tcPr>
          <w:p w14:paraId="3473D470" w14:textId="4FD052D0" w:rsidR="00FE54FB" w:rsidRPr="00153DC9" w:rsidRDefault="003F7A76"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FE54FB" w:rsidRPr="00153DC9" w14:paraId="2233E13A" w14:textId="77777777">
        <w:trPr>
          <w:tblHeader/>
        </w:trPr>
        <w:tc>
          <w:tcPr>
            <w:tcW w:w="2608" w:type="dxa"/>
            <w:vAlign w:val="bottom"/>
          </w:tcPr>
          <w:p w14:paraId="7C8F8962" w14:textId="1D908CDE" w:rsidR="00FE54FB" w:rsidRPr="00153DC9" w:rsidRDefault="00884A2D" w:rsidP="00C97C51">
            <w:pPr>
              <w:widowControl w:val="0"/>
              <w:tabs>
                <w:tab w:val="left" w:pos="900"/>
                <w:tab w:val="left" w:pos="1440"/>
                <w:tab w:val="left" w:pos="1980"/>
              </w:tabs>
              <w:overflowPunct w:val="0"/>
              <w:autoSpaceDE w:val="0"/>
              <w:autoSpaceDN w:val="0"/>
              <w:adjustRightInd w:val="0"/>
              <w:spacing w:line="27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Short-term loans from person</w:t>
            </w:r>
            <w:r w:rsidR="00A0195D" w:rsidRPr="00153DC9">
              <w:rPr>
                <w:rFonts w:ascii="Arial" w:hAnsi="Arial" w:cs="Arial"/>
                <w:sz w:val="16"/>
                <w:szCs w:val="16"/>
                <w:u w:val="none"/>
              </w:rPr>
              <w:t>s and other company</w:t>
            </w:r>
          </w:p>
        </w:tc>
        <w:tc>
          <w:tcPr>
            <w:tcW w:w="944" w:type="dxa"/>
            <w:vAlign w:val="bottom"/>
          </w:tcPr>
          <w:p w14:paraId="299670FC" w14:textId="71CE7F4F"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11</w:t>
            </w:r>
          </w:p>
        </w:tc>
        <w:tc>
          <w:tcPr>
            <w:tcW w:w="944" w:type="dxa"/>
            <w:vAlign w:val="bottom"/>
          </w:tcPr>
          <w:p w14:paraId="0B793B1B" w14:textId="33B85AD6"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44DD4031" w14:textId="018FCE6B"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6F47948" w14:textId="4D85A81F"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w:t>
            </w:r>
          </w:p>
        </w:tc>
        <w:tc>
          <w:tcPr>
            <w:tcW w:w="945" w:type="dxa"/>
            <w:vAlign w:val="bottom"/>
          </w:tcPr>
          <w:p w14:paraId="1BDDA510" w14:textId="6A461AD8"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21120B7D" w14:textId="4B656F9A"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19</w:t>
            </w:r>
          </w:p>
        </w:tc>
        <w:tc>
          <w:tcPr>
            <w:tcW w:w="1549" w:type="dxa"/>
            <w:gridSpan w:val="2"/>
          </w:tcPr>
          <w:p w14:paraId="051D071C" w14:textId="77777777" w:rsidR="00A0195D" w:rsidRPr="00153DC9" w:rsidRDefault="00A0195D"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p>
          <w:p w14:paraId="4C4F887C" w14:textId="55A3B9D5"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19</w:t>
            </w:r>
          </w:p>
        </w:tc>
      </w:tr>
      <w:tr w:rsidR="00FE54FB" w:rsidRPr="00153DC9" w14:paraId="661BB559" w14:textId="77777777">
        <w:trPr>
          <w:tblHeader/>
        </w:trPr>
        <w:tc>
          <w:tcPr>
            <w:tcW w:w="2608" w:type="dxa"/>
            <w:vAlign w:val="bottom"/>
          </w:tcPr>
          <w:p w14:paraId="3929FD6E" w14:textId="1D67800A" w:rsidR="00FE54FB" w:rsidRPr="00153DC9" w:rsidRDefault="00A0195D"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Short-term loans to related parties</w:t>
            </w:r>
          </w:p>
        </w:tc>
        <w:tc>
          <w:tcPr>
            <w:tcW w:w="944" w:type="dxa"/>
            <w:vAlign w:val="bottom"/>
          </w:tcPr>
          <w:p w14:paraId="1AEC482B" w14:textId="3190211E"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w:t>
            </w:r>
          </w:p>
        </w:tc>
        <w:tc>
          <w:tcPr>
            <w:tcW w:w="944" w:type="dxa"/>
            <w:vAlign w:val="bottom"/>
          </w:tcPr>
          <w:p w14:paraId="75995FFA" w14:textId="72EDBDC6"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803E92B" w14:textId="0F396583"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6914C719" w14:textId="70CB6ED2"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5D26F7ED" w14:textId="62EA6D6B"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3B0223E0" w14:textId="4E58DFAD"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w:t>
            </w:r>
          </w:p>
        </w:tc>
        <w:tc>
          <w:tcPr>
            <w:tcW w:w="1549" w:type="dxa"/>
            <w:gridSpan w:val="2"/>
          </w:tcPr>
          <w:p w14:paraId="5C272DFA" w14:textId="6306FD1F"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6</w:t>
            </w:r>
          </w:p>
        </w:tc>
      </w:tr>
      <w:tr w:rsidR="00FE54FB" w:rsidRPr="00153DC9" w14:paraId="2FABA609" w14:textId="77777777">
        <w:trPr>
          <w:tblHeader/>
        </w:trPr>
        <w:tc>
          <w:tcPr>
            <w:tcW w:w="2608" w:type="dxa"/>
            <w:vAlign w:val="bottom"/>
          </w:tcPr>
          <w:p w14:paraId="2B46E544" w14:textId="4FB5AEC1" w:rsidR="00FE54FB" w:rsidRPr="00153DC9" w:rsidRDefault="00A0195D"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Long-term loans from banks</w:t>
            </w:r>
          </w:p>
        </w:tc>
        <w:tc>
          <w:tcPr>
            <w:tcW w:w="944" w:type="dxa"/>
            <w:vAlign w:val="bottom"/>
          </w:tcPr>
          <w:p w14:paraId="59D62AC2" w14:textId="051396D0" w:rsidR="00FE54FB" w:rsidRPr="00153DC9" w:rsidRDefault="00836D72"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w:t>
            </w:r>
          </w:p>
        </w:tc>
        <w:tc>
          <w:tcPr>
            <w:tcW w:w="944" w:type="dxa"/>
            <w:vAlign w:val="bottom"/>
          </w:tcPr>
          <w:p w14:paraId="08333224" w14:textId="4BB8845A"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F174481" w14:textId="0509A41C"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2AABCFE6" w14:textId="5B5F017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r w:rsidR="00836D72" w:rsidRPr="00153DC9">
              <w:rPr>
                <w:rFonts w:ascii="Arial" w:hAnsi="Arial" w:cs="Arial"/>
                <w:sz w:val="16"/>
                <w:szCs w:val="16"/>
                <w:u w:val="none"/>
              </w:rPr>
              <w:t>1</w:t>
            </w:r>
          </w:p>
        </w:tc>
        <w:tc>
          <w:tcPr>
            <w:tcW w:w="945" w:type="dxa"/>
            <w:vAlign w:val="bottom"/>
          </w:tcPr>
          <w:p w14:paraId="1C536587" w14:textId="703F0CA9"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466A9DA5" w14:textId="48AD3E8A" w:rsidR="00FE54FB" w:rsidRPr="00153DC9" w:rsidRDefault="00FE54FB"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24</w:t>
            </w:r>
          </w:p>
        </w:tc>
        <w:tc>
          <w:tcPr>
            <w:tcW w:w="1549" w:type="dxa"/>
            <w:gridSpan w:val="2"/>
          </w:tcPr>
          <w:p w14:paraId="032EA63A" w14:textId="10D452C9" w:rsidR="00FE54FB" w:rsidRPr="00153DC9" w:rsidRDefault="00FE54FB"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22</w:t>
            </w:r>
          </w:p>
        </w:tc>
      </w:tr>
      <w:tr w:rsidR="00BE4367" w:rsidRPr="00153DC9" w14:paraId="14043E84" w14:textId="77777777">
        <w:trPr>
          <w:tblHeader/>
        </w:trPr>
        <w:tc>
          <w:tcPr>
            <w:tcW w:w="2608" w:type="dxa"/>
            <w:vAlign w:val="bottom"/>
          </w:tcPr>
          <w:p w14:paraId="1DCA8E8D" w14:textId="030C9D4E" w:rsidR="00BE4367" w:rsidRPr="00153DC9" w:rsidRDefault="00836D72"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Lease liabilities</w:t>
            </w:r>
          </w:p>
        </w:tc>
        <w:tc>
          <w:tcPr>
            <w:tcW w:w="944" w:type="dxa"/>
            <w:vAlign w:val="bottom"/>
          </w:tcPr>
          <w:p w14:paraId="7ECB8239" w14:textId="2A526E54"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w:t>
            </w:r>
          </w:p>
        </w:tc>
        <w:tc>
          <w:tcPr>
            <w:tcW w:w="944" w:type="dxa"/>
            <w:vAlign w:val="bottom"/>
          </w:tcPr>
          <w:p w14:paraId="604FC997" w14:textId="5E2F0D89"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14</w:t>
            </w:r>
          </w:p>
        </w:tc>
        <w:tc>
          <w:tcPr>
            <w:tcW w:w="945" w:type="dxa"/>
            <w:vAlign w:val="bottom"/>
          </w:tcPr>
          <w:p w14:paraId="6FF59845" w14:textId="5056A043"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18</w:t>
            </w:r>
          </w:p>
        </w:tc>
        <w:tc>
          <w:tcPr>
            <w:tcW w:w="945" w:type="dxa"/>
            <w:vAlign w:val="bottom"/>
          </w:tcPr>
          <w:p w14:paraId="3BDF76EB" w14:textId="407A0938"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6E1E5EC" w14:textId="08951254"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233E4C54" w14:textId="6C70F5BF" w:rsidR="00BE4367" w:rsidRPr="00153DC9" w:rsidRDefault="00BE436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35</w:t>
            </w:r>
          </w:p>
        </w:tc>
        <w:tc>
          <w:tcPr>
            <w:tcW w:w="1549" w:type="dxa"/>
            <w:gridSpan w:val="2"/>
          </w:tcPr>
          <w:p w14:paraId="2802F1D5" w14:textId="7C8017C5" w:rsidR="00BE4367" w:rsidRPr="00153DC9" w:rsidRDefault="00BE436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3.39 - 5.45</w:t>
            </w:r>
          </w:p>
        </w:tc>
      </w:tr>
      <w:tr w:rsidR="00FF26C3" w:rsidRPr="00153DC9" w14:paraId="6D354482" w14:textId="77777777">
        <w:trPr>
          <w:tblHeader/>
        </w:trPr>
        <w:tc>
          <w:tcPr>
            <w:tcW w:w="2608" w:type="dxa"/>
            <w:vAlign w:val="bottom"/>
          </w:tcPr>
          <w:p w14:paraId="5008F5E4" w14:textId="73DB8D8A" w:rsidR="00FF26C3" w:rsidRPr="00153DC9" w:rsidRDefault="00FF26C3" w:rsidP="00FF26C3">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Debentures</w:t>
            </w:r>
          </w:p>
        </w:tc>
        <w:tc>
          <w:tcPr>
            <w:tcW w:w="944" w:type="dxa"/>
            <w:vAlign w:val="bottom"/>
          </w:tcPr>
          <w:p w14:paraId="02CE0E83" w14:textId="7942CBA2"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30</w:t>
            </w:r>
          </w:p>
        </w:tc>
        <w:tc>
          <w:tcPr>
            <w:tcW w:w="944" w:type="dxa"/>
            <w:vAlign w:val="bottom"/>
          </w:tcPr>
          <w:p w14:paraId="360F7389" w14:textId="7AEFB358"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50</w:t>
            </w:r>
          </w:p>
        </w:tc>
        <w:tc>
          <w:tcPr>
            <w:tcW w:w="945" w:type="dxa"/>
            <w:vAlign w:val="bottom"/>
          </w:tcPr>
          <w:p w14:paraId="09D00E3D" w14:textId="5F879686"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0DBEFEDF" w14:textId="5F029776"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3447A24" w14:textId="2A46192B"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vAlign w:val="bottom"/>
          </w:tcPr>
          <w:p w14:paraId="250E9BB5" w14:textId="62CD9990" w:rsidR="00FF26C3" w:rsidRPr="00153DC9" w:rsidRDefault="00FF26C3" w:rsidP="00FF26C3">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80</w:t>
            </w:r>
          </w:p>
        </w:tc>
        <w:tc>
          <w:tcPr>
            <w:tcW w:w="1549" w:type="dxa"/>
            <w:gridSpan w:val="2"/>
          </w:tcPr>
          <w:p w14:paraId="3C78467F" w14:textId="37549D0E" w:rsidR="00FF26C3" w:rsidRPr="00153DC9" w:rsidRDefault="00FF26C3" w:rsidP="00FF26C3">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75714E">
              <w:rPr>
                <w:rFonts w:ascii="Arial" w:hAnsi="Arial" w:cs="Arial"/>
                <w:sz w:val="16"/>
                <w:szCs w:val="16"/>
                <w:u w:val="none"/>
              </w:rPr>
              <w:t xml:space="preserve">Note </w:t>
            </w:r>
            <w:r>
              <w:rPr>
                <w:rFonts w:ascii="Arial" w:hAnsi="Arial" w:cs="Arial"/>
                <w:sz w:val="16"/>
                <w:szCs w:val="16"/>
                <w:u w:val="none"/>
              </w:rPr>
              <w:t>2</w:t>
            </w:r>
            <w:r w:rsidR="00480CB7">
              <w:rPr>
                <w:rFonts w:ascii="Arial" w:hAnsi="Arial" w:cs="Arial"/>
                <w:sz w:val="16"/>
                <w:szCs w:val="16"/>
                <w:u w:val="none"/>
              </w:rPr>
              <w:t>1</w:t>
            </w:r>
          </w:p>
        </w:tc>
      </w:tr>
      <w:tr w:rsidR="00FF26C3" w:rsidRPr="00153DC9" w14:paraId="5D0DA0BC" w14:textId="77777777">
        <w:trPr>
          <w:tblHeader/>
        </w:trPr>
        <w:tc>
          <w:tcPr>
            <w:tcW w:w="2608" w:type="dxa"/>
            <w:vAlign w:val="bottom"/>
          </w:tcPr>
          <w:p w14:paraId="5C35006A" w14:textId="7B700FD3" w:rsidR="00FF26C3" w:rsidRPr="00153DC9" w:rsidRDefault="00FF26C3" w:rsidP="00FF26C3">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Convertible debentures</w:t>
            </w:r>
          </w:p>
        </w:tc>
        <w:tc>
          <w:tcPr>
            <w:tcW w:w="944" w:type="dxa"/>
            <w:vAlign w:val="bottom"/>
          </w:tcPr>
          <w:p w14:paraId="785DD512" w14:textId="23043C1A" w:rsidR="00FF26C3" w:rsidRPr="00153DC9" w:rsidRDefault="00970264"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50</w:t>
            </w:r>
          </w:p>
        </w:tc>
        <w:tc>
          <w:tcPr>
            <w:tcW w:w="944" w:type="dxa"/>
            <w:vAlign w:val="bottom"/>
          </w:tcPr>
          <w:p w14:paraId="42C40954" w14:textId="185614D1" w:rsidR="00FF26C3" w:rsidRPr="00153DC9" w:rsidRDefault="00FF26C3"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75A6A3AB" w14:textId="39694954" w:rsidR="00FF26C3" w:rsidRPr="00153DC9" w:rsidRDefault="00FF26C3"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14E1D441" w14:textId="172EE639" w:rsidR="00FF26C3" w:rsidRPr="00153DC9" w:rsidRDefault="00FF26C3"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vAlign w:val="bottom"/>
          </w:tcPr>
          <w:p w14:paraId="36988247" w14:textId="7509BB46" w:rsidR="00FF26C3" w:rsidRPr="00153DC9" w:rsidRDefault="00970264"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13</w:t>
            </w:r>
          </w:p>
        </w:tc>
        <w:tc>
          <w:tcPr>
            <w:tcW w:w="950" w:type="dxa"/>
            <w:vAlign w:val="bottom"/>
          </w:tcPr>
          <w:p w14:paraId="13CAAE45" w14:textId="35315993" w:rsidR="00FF26C3" w:rsidRPr="00153DC9" w:rsidRDefault="00FF26C3" w:rsidP="00FF26C3">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63</w:t>
            </w:r>
          </w:p>
        </w:tc>
        <w:tc>
          <w:tcPr>
            <w:tcW w:w="1549" w:type="dxa"/>
            <w:gridSpan w:val="2"/>
          </w:tcPr>
          <w:p w14:paraId="618C43B0" w14:textId="2F190D15" w:rsidR="00FF26C3" w:rsidRPr="00153DC9" w:rsidRDefault="00FF26C3" w:rsidP="00FF26C3">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75714E">
              <w:rPr>
                <w:rFonts w:ascii="Arial" w:hAnsi="Arial" w:cs="Arial"/>
                <w:sz w:val="16"/>
                <w:szCs w:val="16"/>
                <w:u w:val="none"/>
              </w:rPr>
              <w:t xml:space="preserve">Note </w:t>
            </w:r>
            <w:r>
              <w:rPr>
                <w:rFonts w:ascii="Arial" w:hAnsi="Arial" w:cs="Arial"/>
                <w:sz w:val="16"/>
                <w:szCs w:val="16"/>
                <w:u w:val="none"/>
              </w:rPr>
              <w:t>23</w:t>
            </w:r>
          </w:p>
        </w:tc>
      </w:tr>
      <w:tr w:rsidR="00BE4367" w:rsidRPr="00153DC9" w14:paraId="1A9349EF" w14:textId="77777777">
        <w:trPr>
          <w:tblHeader/>
        </w:trPr>
        <w:tc>
          <w:tcPr>
            <w:tcW w:w="2608" w:type="dxa"/>
            <w:vAlign w:val="bottom"/>
          </w:tcPr>
          <w:p w14:paraId="2F922F48" w14:textId="2309DB4A" w:rsidR="00BE4367" w:rsidRPr="00153DC9" w:rsidRDefault="00BE436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p>
        </w:tc>
        <w:tc>
          <w:tcPr>
            <w:tcW w:w="944" w:type="dxa"/>
            <w:vAlign w:val="bottom"/>
          </w:tcPr>
          <w:p w14:paraId="162CA0F8" w14:textId="479F43EB" w:rsidR="00BE4367" w:rsidRPr="00153DC9" w:rsidRDefault="00970264"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103</w:t>
            </w:r>
          </w:p>
        </w:tc>
        <w:tc>
          <w:tcPr>
            <w:tcW w:w="944" w:type="dxa"/>
            <w:vAlign w:val="bottom"/>
          </w:tcPr>
          <w:p w14:paraId="49280C55" w14:textId="77F69F22" w:rsidR="00BE4367" w:rsidRPr="00153DC9" w:rsidRDefault="00BE436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64</w:t>
            </w:r>
          </w:p>
        </w:tc>
        <w:tc>
          <w:tcPr>
            <w:tcW w:w="945" w:type="dxa"/>
            <w:vAlign w:val="bottom"/>
          </w:tcPr>
          <w:p w14:paraId="206DE23C" w14:textId="0253CA7B" w:rsidR="00BE4367" w:rsidRPr="00153DC9" w:rsidRDefault="00BE436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18</w:t>
            </w:r>
          </w:p>
        </w:tc>
        <w:tc>
          <w:tcPr>
            <w:tcW w:w="945" w:type="dxa"/>
            <w:vAlign w:val="bottom"/>
          </w:tcPr>
          <w:p w14:paraId="328CEAF8" w14:textId="48A0D283" w:rsidR="00BE4367" w:rsidRPr="00153DC9" w:rsidRDefault="00AE268A"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188</w:t>
            </w:r>
          </w:p>
        </w:tc>
        <w:tc>
          <w:tcPr>
            <w:tcW w:w="945" w:type="dxa"/>
            <w:vAlign w:val="bottom"/>
          </w:tcPr>
          <w:p w14:paraId="631EF765" w14:textId="4E1B2E68" w:rsidR="00BE4367" w:rsidRPr="00153DC9" w:rsidRDefault="00970264"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153</w:t>
            </w:r>
          </w:p>
        </w:tc>
        <w:tc>
          <w:tcPr>
            <w:tcW w:w="950" w:type="dxa"/>
            <w:vAlign w:val="bottom"/>
          </w:tcPr>
          <w:p w14:paraId="3605CC96" w14:textId="610A24E2" w:rsidR="00BE4367" w:rsidRPr="00153DC9" w:rsidRDefault="001F244E"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Pr>
                <w:rFonts w:ascii="Arial" w:hAnsi="Arial" w:cs="Arial"/>
                <w:sz w:val="16"/>
                <w:szCs w:val="16"/>
                <w:u w:val="none"/>
              </w:rPr>
              <w:t>526</w:t>
            </w:r>
          </w:p>
        </w:tc>
        <w:tc>
          <w:tcPr>
            <w:tcW w:w="1549" w:type="dxa"/>
            <w:gridSpan w:val="2"/>
          </w:tcPr>
          <w:p w14:paraId="178669BE" w14:textId="77777777" w:rsidR="00BE4367" w:rsidRPr="00153DC9" w:rsidRDefault="00BE4367"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bl>
    <w:p w14:paraId="0A9C6D5B" w14:textId="77777777" w:rsidR="005F58A9" w:rsidRDefault="005F58A9">
      <w:r>
        <w:br w:type="page"/>
      </w:r>
    </w:p>
    <w:tbl>
      <w:tblPr>
        <w:tblW w:w="9830" w:type="dxa"/>
        <w:tblLayout w:type="fixed"/>
        <w:tblLook w:val="0000" w:firstRow="0" w:lastRow="0" w:firstColumn="0" w:lastColumn="0" w:noHBand="0" w:noVBand="0"/>
      </w:tblPr>
      <w:tblGrid>
        <w:gridCol w:w="2608"/>
        <w:gridCol w:w="944"/>
        <w:gridCol w:w="944"/>
        <w:gridCol w:w="945"/>
        <w:gridCol w:w="945"/>
        <w:gridCol w:w="945"/>
        <w:gridCol w:w="950"/>
        <w:gridCol w:w="1534"/>
        <w:gridCol w:w="15"/>
      </w:tblGrid>
      <w:tr w:rsidR="00A875FE" w:rsidRPr="00153DC9" w14:paraId="7C73FBBB" w14:textId="77777777">
        <w:trPr>
          <w:gridAfter w:val="1"/>
          <w:wAfter w:w="15" w:type="dxa"/>
          <w:tblHeader/>
        </w:trPr>
        <w:tc>
          <w:tcPr>
            <w:tcW w:w="2608" w:type="dxa"/>
            <w:vAlign w:val="bottom"/>
          </w:tcPr>
          <w:p w14:paraId="588D2419" w14:textId="05578BD7" w:rsidR="00A875FE" w:rsidRPr="00153DC9" w:rsidRDefault="00A875FE" w:rsidP="00C97C51">
            <w:pPr>
              <w:widowControl w:val="0"/>
              <w:tabs>
                <w:tab w:val="left" w:pos="900"/>
                <w:tab w:val="left" w:pos="1440"/>
                <w:tab w:val="left" w:pos="1980"/>
              </w:tabs>
              <w:overflowPunct w:val="0"/>
              <w:autoSpaceDE w:val="0"/>
              <w:autoSpaceDN w:val="0"/>
              <w:adjustRightInd w:val="0"/>
              <w:spacing w:before="240" w:line="270" w:lineRule="exact"/>
              <w:contextualSpacing/>
              <w:jc w:val="thaiDistribute"/>
              <w:textAlignment w:val="baseline"/>
              <w:rPr>
                <w:rFonts w:ascii="Arial" w:hAnsi="Arial" w:cs="Arial"/>
                <w:sz w:val="16"/>
                <w:szCs w:val="16"/>
              </w:rPr>
            </w:pPr>
          </w:p>
        </w:tc>
        <w:tc>
          <w:tcPr>
            <w:tcW w:w="7207" w:type="dxa"/>
            <w:gridSpan w:val="7"/>
          </w:tcPr>
          <w:p w14:paraId="39AEA81C" w14:textId="77777777" w:rsidR="00A875FE" w:rsidRPr="00153DC9" w:rsidRDefault="00A875FE" w:rsidP="00C97C51">
            <w:pPr>
              <w:widowControl w:val="0"/>
              <w:overflowPunct w:val="0"/>
              <w:autoSpaceDE w:val="0"/>
              <w:autoSpaceDN w:val="0"/>
              <w:adjustRightInd w:val="0"/>
              <w:spacing w:before="240" w:line="270" w:lineRule="exact"/>
              <w:contextualSpacing/>
              <w:jc w:val="right"/>
              <w:textAlignment w:val="baseline"/>
              <w:rPr>
                <w:rFonts w:ascii="Arial" w:hAnsi="Arial" w:cs="Arial"/>
                <w:sz w:val="16"/>
                <w:szCs w:val="16"/>
                <w:u w:val="none"/>
              </w:rPr>
            </w:pPr>
            <w:r w:rsidRPr="00153DC9">
              <w:rPr>
                <w:rFonts w:ascii="Arial" w:hAnsi="Arial" w:cs="Arial"/>
                <w:sz w:val="16"/>
                <w:szCs w:val="16"/>
                <w:u w:val="none"/>
              </w:rPr>
              <w:t>(Unit: Million Baht)</w:t>
            </w:r>
          </w:p>
        </w:tc>
      </w:tr>
      <w:tr w:rsidR="00A875FE" w:rsidRPr="00153DC9" w14:paraId="69FD35B4" w14:textId="77777777">
        <w:trPr>
          <w:gridAfter w:val="1"/>
          <w:wAfter w:w="15" w:type="dxa"/>
          <w:tblHeader/>
        </w:trPr>
        <w:tc>
          <w:tcPr>
            <w:tcW w:w="2608" w:type="dxa"/>
            <w:vAlign w:val="bottom"/>
          </w:tcPr>
          <w:p w14:paraId="088D32AB"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7207" w:type="dxa"/>
            <w:gridSpan w:val="7"/>
          </w:tcPr>
          <w:p w14:paraId="2BDD75CE"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Separate Financial Statements</w:t>
            </w:r>
          </w:p>
        </w:tc>
      </w:tr>
      <w:tr w:rsidR="00A875FE" w:rsidRPr="00153DC9" w14:paraId="33F8E93C" w14:textId="77777777">
        <w:trPr>
          <w:tblHeader/>
        </w:trPr>
        <w:tc>
          <w:tcPr>
            <w:tcW w:w="2608" w:type="dxa"/>
            <w:vAlign w:val="bottom"/>
          </w:tcPr>
          <w:p w14:paraId="32021A60"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7222" w:type="dxa"/>
            <w:gridSpan w:val="8"/>
          </w:tcPr>
          <w:p w14:paraId="15BAA281" w14:textId="2E1C0304" w:rsidR="00A875FE" w:rsidRPr="00153DC9" w:rsidRDefault="005F58A9"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Pr>
                <w:rFonts w:ascii="Arial" w:hAnsi="Arial" w:cs="Arial"/>
                <w:sz w:val="16"/>
                <w:szCs w:val="16"/>
                <w:u w:val="none"/>
              </w:rPr>
              <w:t xml:space="preserve">As </w:t>
            </w:r>
            <w:proofErr w:type="gramStart"/>
            <w:r>
              <w:rPr>
                <w:rFonts w:ascii="Arial" w:hAnsi="Arial" w:cs="Arial"/>
                <w:sz w:val="16"/>
                <w:szCs w:val="16"/>
                <w:u w:val="none"/>
              </w:rPr>
              <w:t>at</w:t>
            </w:r>
            <w:proofErr w:type="gramEnd"/>
            <w:r>
              <w:rPr>
                <w:rFonts w:ascii="Arial" w:hAnsi="Arial" w:cs="Arial"/>
                <w:sz w:val="16"/>
                <w:szCs w:val="16"/>
                <w:u w:val="none"/>
              </w:rPr>
              <w:t xml:space="preserve"> 31 December </w:t>
            </w:r>
            <w:r w:rsidR="00A875FE" w:rsidRPr="00153DC9">
              <w:rPr>
                <w:rFonts w:ascii="Arial" w:hAnsi="Arial" w:cs="Arial"/>
                <w:sz w:val="16"/>
                <w:szCs w:val="16"/>
                <w:u w:val="none"/>
              </w:rPr>
              <w:t>2022</w:t>
            </w:r>
          </w:p>
        </w:tc>
      </w:tr>
      <w:tr w:rsidR="00A875FE" w:rsidRPr="00153DC9" w14:paraId="2225D8D5" w14:textId="77777777">
        <w:trPr>
          <w:trHeight w:val="74"/>
          <w:tblHeader/>
        </w:trPr>
        <w:tc>
          <w:tcPr>
            <w:tcW w:w="2608" w:type="dxa"/>
            <w:vAlign w:val="bottom"/>
          </w:tcPr>
          <w:p w14:paraId="6F186960"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2833" w:type="dxa"/>
            <w:gridSpan w:val="3"/>
          </w:tcPr>
          <w:p w14:paraId="168F8C20"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Fixed interest rates</w:t>
            </w:r>
          </w:p>
        </w:tc>
        <w:tc>
          <w:tcPr>
            <w:tcW w:w="2840" w:type="dxa"/>
            <w:gridSpan w:val="3"/>
          </w:tcPr>
          <w:p w14:paraId="1BFF7208"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tcPr>
          <w:p w14:paraId="31C65E8B"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A875FE" w:rsidRPr="00153DC9" w14:paraId="3E5FFF31" w14:textId="77777777">
        <w:trPr>
          <w:tblHeader/>
        </w:trPr>
        <w:tc>
          <w:tcPr>
            <w:tcW w:w="2608" w:type="dxa"/>
            <w:vAlign w:val="bottom"/>
          </w:tcPr>
          <w:p w14:paraId="20FC3128"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05F693D7"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Within</w:t>
            </w:r>
          </w:p>
        </w:tc>
        <w:tc>
          <w:tcPr>
            <w:tcW w:w="944" w:type="dxa"/>
          </w:tcPr>
          <w:p w14:paraId="5F925D72"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1-5</w:t>
            </w:r>
          </w:p>
        </w:tc>
        <w:tc>
          <w:tcPr>
            <w:tcW w:w="945" w:type="dxa"/>
          </w:tcPr>
          <w:p w14:paraId="0D17BD0D"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Over</w:t>
            </w:r>
          </w:p>
        </w:tc>
        <w:tc>
          <w:tcPr>
            <w:tcW w:w="945" w:type="dxa"/>
          </w:tcPr>
          <w:p w14:paraId="62BC5F02"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Floating</w:t>
            </w:r>
          </w:p>
        </w:tc>
        <w:tc>
          <w:tcPr>
            <w:tcW w:w="945" w:type="dxa"/>
          </w:tcPr>
          <w:p w14:paraId="6F95ADE9" w14:textId="77777777" w:rsidR="00A875FE" w:rsidRPr="00153DC9" w:rsidRDefault="00A875FE" w:rsidP="00C97C51">
            <w:pPr>
              <w:widowControl w:val="0"/>
              <w:overflowPunct w:val="0"/>
              <w:autoSpaceDE w:val="0"/>
              <w:autoSpaceDN w:val="0"/>
              <w:adjustRightInd w:val="0"/>
              <w:spacing w:line="270" w:lineRule="exact"/>
              <w:ind w:left="-104" w:right="-63"/>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Non- interest</w:t>
            </w:r>
          </w:p>
        </w:tc>
        <w:tc>
          <w:tcPr>
            <w:tcW w:w="950" w:type="dxa"/>
          </w:tcPr>
          <w:p w14:paraId="5C3DA9D8"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p>
        </w:tc>
        <w:tc>
          <w:tcPr>
            <w:tcW w:w="1549" w:type="dxa"/>
            <w:gridSpan w:val="2"/>
          </w:tcPr>
          <w:p w14:paraId="44A9BA61"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Effective</w:t>
            </w:r>
          </w:p>
        </w:tc>
      </w:tr>
      <w:tr w:rsidR="00A875FE" w:rsidRPr="00153DC9" w14:paraId="5041B39F" w14:textId="77777777">
        <w:trPr>
          <w:tblHeader/>
        </w:trPr>
        <w:tc>
          <w:tcPr>
            <w:tcW w:w="2608" w:type="dxa"/>
            <w:vAlign w:val="bottom"/>
          </w:tcPr>
          <w:p w14:paraId="03CDE07C"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0C2994D2"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1 year</w:t>
            </w:r>
          </w:p>
        </w:tc>
        <w:tc>
          <w:tcPr>
            <w:tcW w:w="944" w:type="dxa"/>
          </w:tcPr>
          <w:p w14:paraId="323EF05E"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years</w:t>
            </w:r>
          </w:p>
        </w:tc>
        <w:tc>
          <w:tcPr>
            <w:tcW w:w="945" w:type="dxa"/>
          </w:tcPr>
          <w:p w14:paraId="339802D7"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5 years</w:t>
            </w:r>
          </w:p>
        </w:tc>
        <w:tc>
          <w:tcPr>
            <w:tcW w:w="945" w:type="dxa"/>
          </w:tcPr>
          <w:p w14:paraId="69B1D0E3"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pacing w:val="-6"/>
                <w:sz w:val="16"/>
                <w:szCs w:val="16"/>
                <w:u w:val="none"/>
              </w:rPr>
            </w:pPr>
            <w:r w:rsidRPr="00153DC9">
              <w:rPr>
                <w:rFonts w:ascii="Arial" w:hAnsi="Arial" w:cs="Arial"/>
                <w:spacing w:val="-6"/>
                <w:sz w:val="16"/>
                <w:szCs w:val="16"/>
                <w:u w:val="none"/>
              </w:rPr>
              <w:t>interest rate</w:t>
            </w:r>
          </w:p>
        </w:tc>
        <w:tc>
          <w:tcPr>
            <w:tcW w:w="945" w:type="dxa"/>
          </w:tcPr>
          <w:p w14:paraId="65A78C0C"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bearing</w:t>
            </w:r>
          </w:p>
        </w:tc>
        <w:tc>
          <w:tcPr>
            <w:tcW w:w="950" w:type="dxa"/>
          </w:tcPr>
          <w:p w14:paraId="67B4A4AA"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Total</w:t>
            </w:r>
          </w:p>
        </w:tc>
        <w:tc>
          <w:tcPr>
            <w:tcW w:w="1549" w:type="dxa"/>
            <w:gridSpan w:val="2"/>
          </w:tcPr>
          <w:p w14:paraId="181DF4B6" w14:textId="77777777" w:rsidR="00A875FE" w:rsidRPr="00153DC9" w:rsidRDefault="00A875FE" w:rsidP="00C97C51">
            <w:pPr>
              <w:widowControl w:val="0"/>
              <w:pBdr>
                <w:bottom w:val="single" w:sz="4" w:space="1" w:color="auto"/>
              </w:pBdr>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interest rate</w:t>
            </w:r>
          </w:p>
        </w:tc>
      </w:tr>
      <w:tr w:rsidR="00A875FE" w:rsidRPr="00153DC9" w14:paraId="691CB8D8" w14:textId="77777777">
        <w:trPr>
          <w:tblHeader/>
        </w:trPr>
        <w:tc>
          <w:tcPr>
            <w:tcW w:w="2608" w:type="dxa"/>
            <w:vAlign w:val="bottom"/>
          </w:tcPr>
          <w:p w14:paraId="0394BBDF"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p>
        </w:tc>
        <w:tc>
          <w:tcPr>
            <w:tcW w:w="944" w:type="dxa"/>
          </w:tcPr>
          <w:p w14:paraId="7BF81D12" w14:textId="77777777" w:rsidR="00A875FE" w:rsidRPr="00153DC9" w:rsidRDefault="00A875F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4" w:type="dxa"/>
          </w:tcPr>
          <w:p w14:paraId="78802B2E"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6805766D"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349D1109"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08A34D28" w14:textId="77777777" w:rsidR="00A875FE" w:rsidRPr="00153DC9" w:rsidRDefault="00A875F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50" w:type="dxa"/>
          </w:tcPr>
          <w:p w14:paraId="7BD3A48F"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vAlign w:val="bottom"/>
          </w:tcPr>
          <w:p w14:paraId="015D0886"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cs/>
              </w:rPr>
              <w:t>(</w:t>
            </w:r>
            <w:r w:rsidRPr="00153DC9">
              <w:rPr>
                <w:rFonts w:ascii="Arial" w:hAnsi="Arial" w:cs="Arial"/>
                <w:sz w:val="16"/>
                <w:szCs w:val="16"/>
                <w:u w:val="none"/>
              </w:rPr>
              <w:t>% per annum</w:t>
            </w:r>
            <w:r w:rsidRPr="00153DC9">
              <w:rPr>
                <w:rFonts w:ascii="Arial" w:hAnsi="Arial" w:cs="Arial"/>
                <w:sz w:val="16"/>
                <w:szCs w:val="16"/>
                <w:u w:val="none"/>
                <w:cs/>
              </w:rPr>
              <w:t>)</w:t>
            </w:r>
          </w:p>
        </w:tc>
      </w:tr>
      <w:tr w:rsidR="00A875FE" w:rsidRPr="00153DC9" w14:paraId="3D671897" w14:textId="77777777">
        <w:trPr>
          <w:tblHeader/>
        </w:trPr>
        <w:tc>
          <w:tcPr>
            <w:tcW w:w="2608" w:type="dxa"/>
            <w:vAlign w:val="bottom"/>
          </w:tcPr>
          <w:p w14:paraId="0DEC3135"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rPr>
            </w:pPr>
            <w:r w:rsidRPr="00153DC9">
              <w:rPr>
                <w:rFonts w:ascii="Arial" w:hAnsi="Arial" w:cs="Arial"/>
                <w:sz w:val="16"/>
                <w:szCs w:val="16"/>
              </w:rPr>
              <w:t>Financial assets</w:t>
            </w:r>
          </w:p>
        </w:tc>
        <w:tc>
          <w:tcPr>
            <w:tcW w:w="944" w:type="dxa"/>
          </w:tcPr>
          <w:p w14:paraId="39286B10" w14:textId="77777777" w:rsidR="00A875FE" w:rsidRPr="00153DC9" w:rsidRDefault="00A875F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4" w:type="dxa"/>
          </w:tcPr>
          <w:p w14:paraId="5EA0101D"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3D97176E"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686AAA34"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45" w:type="dxa"/>
          </w:tcPr>
          <w:p w14:paraId="5F108586" w14:textId="77777777" w:rsidR="00A875FE" w:rsidRPr="00153DC9" w:rsidRDefault="00A875FE" w:rsidP="00C97C51">
            <w:pPr>
              <w:widowControl w:val="0"/>
              <w:tabs>
                <w:tab w:val="decimal" w:pos="702"/>
              </w:tabs>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950" w:type="dxa"/>
          </w:tcPr>
          <w:p w14:paraId="17DF5075"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c>
          <w:tcPr>
            <w:tcW w:w="1549" w:type="dxa"/>
            <w:gridSpan w:val="2"/>
          </w:tcPr>
          <w:p w14:paraId="6D1E45C2" w14:textId="77777777" w:rsidR="00A875FE" w:rsidRPr="00153DC9" w:rsidRDefault="00A875FE"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A875FE" w:rsidRPr="00153DC9" w14:paraId="155502FC" w14:textId="77777777">
        <w:trPr>
          <w:tblHeader/>
        </w:trPr>
        <w:tc>
          <w:tcPr>
            <w:tcW w:w="2608" w:type="dxa"/>
            <w:vAlign w:val="bottom"/>
          </w:tcPr>
          <w:p w14:paraId="37272F19"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Cash and cash equivalents</w:t>
            </w:r>
          </w:p>
        </w:tc>
        <w:tc>
          <w:tcPr>
            <w:tcW w:w="944" w:type="dxa"/>
          </w:tcPr>
          <w:p w14:paraId="7546AE8A"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33A2E9E2"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0BF33F6C"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0DD4CE2E"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45" w:type="dxa"/>
          </w:tcPr>
          <w:p w14:paraId="37F67A2D"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05B9E46C"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1549" w:type="dxa"/>
            <w:gridSpan w:val="2"/>
          </w:tcPr>
          <w:p w14:paraId="477CAF11"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7</w:t>
            </w:r>
          </w:p>
        </w:tc>
      </w:tr>
      <w:tr w:rsidR="00A875FE" w:rsidRPr="00153DC9" w14:paraId="46634A13" w14:textId="77777777">
        <w:trPr>
          <w:tblHeader/>
        </w:trPr>
        <w:tc>
          <w:tcPr>
            <w:tcW w:w="2608" w:type="dxa"/>
            <w:vAlign w:val="bottom"/>
          </w:tcPr>
          <w:p w14:paraId="79602EEC"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receivables</w:t>
            </w:r>
          </w:p>
        </w:tc>
        <w:tc>
          <w:tcPr>
            <w:tcW w:w="944" w:type="dxa"/>
          </w:tcPr>
          <w:p w14:paraId="79F50878"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4852E3CC"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EF9DADC"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424DE3EB"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412D787A"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109</w:t>
            </w:r>
          </w:p>
        </w:tc>
        <w:tc>
          <w:tcPr>
            <w:tcW w:w="950" w:type="dxa"/>
          </w:tcPr>
          <w:p w14:paraId="0873AC74"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109</w:t>
            </w:r>
          </w:p>
        </w:tc>
        <w:tc>
          <w:tcPr>
            <w:tcW w:w="1549" w:type="dxa"/>
            <w:gridSpan w:val="2"/>
          </w:tcPr>
          <w:p w14:paraId="58AB803B"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A875FE" w:rsidRPr="00153DC9" w14:paraId="7ACEA56A" w14:textId="77777777">
        <w:trPr>
          <w:tblHeader/>
        </w:trPr>
        <w:tc>
          <w:tcPr>
            <w:tcW w:w="2608" w:type="dxa"/>
            <w:vAlign w:val="bottom"/>
          </w:tcPr>
          <w:p w14:paraId="6A1D914B" w14:textId="77777777" w:rsidR="00A875FE" w:rsidRPr="00153DC9" w:rsidRDefault="00A875FE"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Unbilled receivables</w:t>
            </w:r>
          </w:p>
        </w:tc>
        <w:tc>
          <w:tcPr>
            <w:tcW w:w="944" w:type="dxa"/>
          </w:tcPr>
          <w:p w14:paraId="0B5BD4A6"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5CF99515"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6DD929FB"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F2C7CD7"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8BE2B49"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55</w:t>
            </w:r>
          </w:p>
        </w:tc>
        <w:tc>
          <w:tcPr>
            <w:tcW w:w="950" w:type="dxa"/>
          </w:tcPr>
          <w:p w14:paraId="228F4791" w14:textId="77777777" w:rsidR="00A875FE" w:rsidRPr="00153DC9" w:rsidRDefault="00A875FE"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55</w:t>
            </w:r>
          </w:p>
        </w:tc>
        <w:tc>
          <w:tcPr>
            <w:tcW w:w="1549" w:type="dxa"/>
            <w:gridSpan w:val="2"/>
          </w:tcPr>
          <w:p w14:paraId="6DB95A6B" w14:textId="77777777" w:rsidR="00A875FE" w:rsidRPr="00153DC9" w:rsidRDefault="00A875FE"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D01DA7" w:rsidRPr="00153DC9" w14:paraId="029F4425" w14:textId="77777777">
        <w:trPr>
          <w:tblHeader/>
        </w:trPr>
        <w:tc>
          <w:tcPr>
            <w:tcW w:w="2608" w:type="dxa"/>
          </w:tcPr>
          <w:p w14:paraId="4B95EB9B" w14:textId="0BAE79EA"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Short-term loans to related parties</w:t>
            </w:r>
          </w:p>
        </w:tc>
        <w:tc>
          <w:tcPr>
            <w:tcW w:w="944" w:type="dxa"/>
          </w:tcPr>
          <w:p w14:paraId="517C891A" w14:textId="3F87BF24"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31A48496" w14:textId="55BCA1F4"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0F7F35AD" w14:textId="409DF5F1"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E3AF6C1" w14:textId="06F0F266"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152</w:t>
            </w:r>
          </w:p>
        </w:tc>
        <w:tc>
          <w:tcPr>
            <w:tcW w:w="945" w:type="dxa"/>
          </w:tcPr>
          <w:p w14:paraId="571919D6" w14:textId="648FF058"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79010AC5" w14:textId="01045024"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152</w:t>
            </w:r>
          </w:p>
        </w:tc>
        <w:tc>
          <w:tcPr>
            <w:tcW w:w="1549" w:type="dxa"/>
            <w:gridSpan w:val="2"/>
          </w:tcPr>
          <w:p w14:paraId="38071437" w14:textId="1D832556" w:rsidR="00D01DA7" w:rsidRPr="00153DC9" w:rsidRDefault="00D01DA7"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6</w:t>
            </w:r>
          </w:p>
        </w:tc>
      </w:tr>
      <w:tr w:rsidR="00D01DA7" w:rsidRPr="00153DC9" w14:paraId="7E7C6F72" w14:textId="77777777">
        <w:trPr>
          <w:tblHeader/>
        </w:trPr>
        <w:tc>
          <w:tcPr>
            <w:tcW w:w="2608" w:type="dxa"/>
            <w:vAlign w:val="bottom"/>
          </w:tcPr>
          <w:p w14:paraId="64ACDF19"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Dividend receivable</w:t>
            </w:r>
          </w:p>
        </w:tc>
        <w:tc>
          <w:tcPr>
            <w:tcW w:w="944" w:type="dxa"/>
          </w:tcPr>
          <w:p w14:paraId="56F7AB3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766FE40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D8B96DE"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F2790A6"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BE50D8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40</w:t>
            </w:r>
          </w:p>
        </w:tc>
        <w:tc>
          <w:tcPr>
            <w:tcW w:w="950" w:type="dxa"/>
          </w:tcPr>
          <w:p w14:paraId="3D44594B"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40</w:t>
            </w:r>
          </w:p>
        </w:tc>
        <w:tc>
          <w:tcPr>
            <w:tcW w:w="1549" w:type="dxa"/>
            <w:gridSpan w:val="2"/>
          </w:tcPr>
          <w:p w14:paraId="02227202" w14:textId="77777777" w:rsidR="00D01DA7" w:rsidRPr="00153DC9" w:rsidRDefault="00D01DA7"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D01DA7" w:rsidRPr="00153DC9" w14:paraId="22458B63" w14:textId="77777777">
        <w:trPr>
          <w:tblHeader/>
        </w:trPr>
        <w:tc>
          <w:tcPr>
            <w:tcW w:w="2608" w:type="dxa"/>
          </w:tcPr>
          <w:p w14:paraId="1C755688" w14:textId="77777777" w:rsidR="00D01DA7" w:rsidRPr="00153DC9" w:rsidRDefault="00D01DA7" w:rsidP="00C97C51">
            <w:pPr>
              <w:widowControl w:val="0"/>
              <w:tabs>
                <w:tab w:val="left" w:pos="240"/>
              </w:tabs>
              <w:overflowPunct w:val="0"/>
              <w:autoSpaceDE w:val="0"/>
              <w:autoSpaceDN w:val="0"/>
              <w:adjustRightInd w:val="0"/>
              <w:spacing w:line="270" w:lineRule="exact"/>
              <w:ind w:left="132" w:hanging="132"/>
              <w:contextualSpacing/>
              <w:textAlignment w:val="baseline"/>
              <w:rPr>
                <w:rFonts w:ascii="Arial" w:hAnsi="Arial" w:cs="Arial"/>
                <w:sz w:val="16"/>
                <w:szCs w:val="16"/>
                <w:u w:val="none"/>
              </w:rPr>
            </w:pPr>
            <w:r w:rsidRPr="00153DC9">
              <w:rPr>
                <w:rFonts w:ascii="Arial" w:hAnsi="Arial" w:cs="Arial"/>
                <w:sz w:val="16"/>
                <w:szCs w:val="16"/>
                <w:u w:val="none"/>
              </w:rPr>
              <w:t>Deposits at bank with restrictions</w:t>
            </w:r>
          </w:p>
        </w:tc>
        <w:tc>
          <w:tcPr>
            <w:tcW w:w="944" w:type="dxa"/>
          </w:tcPr>
          <w:p w14:paraId="5C855EDE"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03956516"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45" w:type="dxa"/>
          </w:tcPr>
          <w:p w14:paraId="1553A8D4"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45808A75"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6F4C823E"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652D7943"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1549" w:type="dxa"/>
            <w:gridSpan w:val="2"/>
          </w:tcPr>
          <w:p w14:paraId="1C91D92E" w14:textId="77777777" w:rsidR="00D01DA7" w:rsidRPr="00153DC9" w:rsidRDefault="00D01DA7" w:rsidP="00C97C51">
            <w:pPr>
              <w:widowControl w:val="0"/>
              <w:overflowPunct w:val="0"/>
              <w:autoSpaceDE w:val="0"/>
              <w:autoSpaceDN w:val="0"/>
              <w:adjustRightInd w:val="0"/>
              <w:spacing w:line="270" w:lineRule="exact"/>
              <w:ind w:left="-29" w:right="-29"/>
              <w:contextualSpacing/>
              <w:jc w:val="center"/>
              <w:textAlignment w:val="baseline"/>
              <w:rPr>
                <w:rFonts w:ascii="Arial" w:hAnsi="Arial" w:cs="Arial"/>
                <w:sz w:val="16"/>
                <w:szCs w:val="16"/>
                <w:u w:val="none"/>
              </w:rPr>
            </w:pPr>
            <w:r w:rsidRPr="00153DC9">
              <w:rPr>
                <w:rFonts w:ascii="Arial" w:hAnsi="Arial" w:cs="Arial"/>
                <w:sz w:val="16"/>
                <w:szCs w:val="16"/>
                <w:u w:val="none"/>
              </w:rPr>
              <w:t>Note 11</w:t>
            </w:r>
          </w:p>
        </w:tc>
      </w:tr>
      <w:tr w:rsidR="00D01DA7" w:rsidRPr="00153DC9" w14:paraId="1198B581" w14:textId="77777777">
        <w:trPr>
          <w:tblHeader/>
        </w:trPr>
        <w:tc>
          <w:tcPr>
            <w:tcW w:w="2608" w:type="dxa"/>
          </w:tcPr>
          <w:p w14:paraId="610107FD" w14:textId="77777777" w:rsidR="00D01DA7" w:rsidRPr="00153DC9" w:rsidRDefault="00D01DA7" w:rsidP="00C97C51">
            <w:pPr>
              <w:widowControl w:val="0"/>
              <w:tabs>
                <w:tab w:val="left" w:pos="240"/>
              </w:tabs>
              <w:overflowPunct w:val="0"/>
              <w:autoSpaceDE w:val="0"/>
              <w:autoSpaceDN w:val="0"/>
              <w:adjustRightInd w:val="0"/>
              <w:spacing w:line="270" w:lineRule="exact"/>
              <w:contextualSpacing/>
              <w:jc w:val="thaiDistribute"/>
              <w:textAlignment w:val="baseline"/>
              <w:rPr>
                <w:rFonts w:ascii="Arial" w:hAnsi="Arial" w:cs="Arial"/>
                <w:sz w:val="16"/>
                <w:szCs w:val="16"/>
                <w:u w:val="none"/>
                <w:rtl/>
                <w:cs/>
              </w:rPr>
            </w:pPr>
          </w:p>
        </w:tc>
        <w:tc>
          <w:tcPr>
            <w:tcW w:w="944" w:type="dxa"/>
          </w:tcPr>
          <w:p w14:paraId="7F9C697F"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2E881F41"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w:t>
            </w:r>
          </w:p>
        </w:tc>
        <w:tc>
          <w:tcPr>
            <w:tcW w:w="945" w:type="dxa"/>
          </w:tcPr>
          <w:p w14:paraId="3723CCAB"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36F7D9B"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156</w:t>
            </w:r>
          </w:p>
        </w:tc>
        <w:tc>
          <w:tcPr>
            <w:tcW w:w="945" w:type="dxa"/>
          </w:tcPr>
          <w:p w14:paraId="17329A13"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204</w:t>
            </w:r>
          </w:p>
        </w:tc>
        <w:tc>
          <w:tcPr>
            <w:tcW w:w="950" w:type="dxa"/>
          </w:tcPr>
          <w:p w14:paraId="0B4D7AA3"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364</w:t>
            </w:r>
          </w:p>
        </w:tc>
        <w:tc>
          <w:tcPr>
            <w:tcW w:w="1549" w:type="dxa"/>
            <w:gridSpan w:val="2"/>
          </w:tcPr>
          <w:p w14:paraId="36666761" w14:textId="77777777" w:rsidR="00D01DA7" w:rsidRPr="00153DC9" w:rsidRDefault="00D01DA7"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D01DA7" w:rsidRPr="00153DC9" w14:paraId="6C54D881" w14:textId="77777777">
        <w:trPr>
          <w:tblHeader/>
        </w:trPr>
        <w:tc>
          <w:tcPr>
            <w:tcW w:w="2608" w:type="dxa"/>
            <w:vAlign w:val="bottom"/>
          </w:tcPr>
          <w:p w14:paraId="2A77D15C"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rPr>
              <w:t>Financial liabilities</w:t>
            </w:r>
          </w:p>
        </w:tc>
        <w:tc>
          <w:tcPr>
            <w:tcW w:w="944" w:type="dxa"/>
          </w:tcPr>
          <w:p w14:paraId="51A77270"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4" w:type="dxa"/>
          </w:tcPr>
          <w:p w14:paraId="1FDE1F7C"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276AA7FF"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41BBB43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45" w:type="dxa"/>
          </w:tcPr>
          <w:p w14:paraId="58FD3589"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950" w:type="dxa"/>
          </w:tcPr>
          <w:p w14:paraId="04FBB246"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tc>
        <w:tc>
          <w:tcPr>
            <w:tcW w:w="1549" w:type="dxa"/>
            <w:gridSpan w:val="2"/>
          </w:tcPr>
          <w:p w14:paraId="46F2D151" w14:textId="77777777" w:rsidR="00D01DA7" w:rsidRPr="00153DC9" w:rsidRDefault="00D01DA7"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r w:rsidR="00D01DA7" w:rsidRPr="00153DC9" w14:paraId="73B0A660" w14:textId="77777777">
        <w:trPr>
          <w:tblHeader/>
        </w:trPr>
        <w:tc>
          <w:tcPr>
            <w:tcW w:w="2608" w:type="dxa"/>
            <w:vAlign w:val="bottom"/>
          </w:tcPr>
          <w:p w14:paraId="0E02C307"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ind w:left="162" w:hanging="162"/>
              <w:contextualSpacing/>
              <w:textAlignment w:val="baseline"/>
              <w:rPr>
                <w:rFonts w:ascii="Arial" w:hAnsi="Arial" w:cs="Arial"/>
                <w:sz w:val="16"/>
                <w:szCs w:val="16"/>
                <w:u w:val="none"/>
              </w:rPr>
            </w:pPr>
            <w:r w:rsidRPr="00153DC9">
              <w:rPr>
                <w:rFonts w:ascii="Arial" w:hAnsi="Arial" w:cs="Arial"/>
                <w:sz w:val="16"/>
                <w:szCs w:val="16"/>
                <w:u w:val="none"/>
              </w:rPr>
              <w:t>Bank overdrafts and short-term loans from banks</w:t>
            </w:r>
          </w:p>
        </w:tc>
        <w:tc>
          <w:tcPr>
            <w:tcW w:w="944" w:type="dxa"/>
          </w:tcPr>
          <w:p w14:paraId="2361D8AD"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1B00A841" w14:textId="44F919DC"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6E0D2F5C"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03438EBF" w14:textId="0ADEDF66"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33F347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51C7F3A7" w14:textId="232D1304"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418C9737"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7EDB2555" w14:textId="66E385B0"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136</w:t>
            </w:r>
          </w:p>
        </w:tc>
        <w:tc>
          <w:tcPr>
            <w:tcW w:w="945" w:type="dxa"/>
          </w:tcPr>
          <w:p w14:paraId="7EC417F7"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383432A7" w14:textId="4991F07F"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60935390"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p>
          <w:p w14:paraId="45880569" w14:textId="43D86B25"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136</w:t>
            </w:r>
          </w:p>
        </w:tc>
        <w:tc>
          <w:tcPr>
            <w:tcW w:w="1549" w:type="dxa"/>
            <w:gridSpan w:val="2"/>
          </w:tcPr>
          <w:p w14:paraId="1CB2B31A"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p>
          <w:p w14:paraId="0E4477B2" w14:textId="0EF9B573"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18</w:t>
            </w:r>
          </w:p>
        </w:tc>
      </w:tr>
      <w:tr w:rsidR="00D01DA7" w:rsidRPr="00153DC9" w14:paraId="13CD4492" w14:textId="77777777">
        <w:trPr>
          <w:tblHeader/>
        </w:trPr>
        <w:tc>
          <w:tcPr>
            <w:tcW w:w="2608" w:type="dxa"/>
            <w:vAlign w:val="bottom"/>
          </w:tcPr>
          <w:p w14:paraId="5AEBB25A"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Trade and other payables</w:t>
            </w:r>
          </w:p>
        </w:tc>
        <w:tc>
          <w:tcPr>
            <w:tcW w:w="944" w:type="dxa"/>
          </w:tcPr>
          <w:p w14:paraId="1F25FBBE"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0F3761B9"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AACA470"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C2D394D"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5DFC05EE" w14:textId="4E445C93"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98</w:t>
            </w:r>
          </w:p>
        </w:tc>
        <w:tc>
          <w:tcPr>
            <w:tcW w:w="950" w:type="dxa"/>
          </w:tcPr>
          <w:p w14:paraId="287C55D4" w14:textId="27E1683F"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98</w:t>
            </w:r>
          </w:p>
        </w:tc>
        <w:tc>
          <w:tcPr>
            <w:tcW w:w="1549" w:type="dxa"/>
            <w:gridSpan w:val="2"/>
          </w:tcPr>
          <w:p w14:paraId="44F55BBD"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w:t>
            </w:r>
          </w:p>
        </w:tc>
      </w:tr>
      <w:tr w:rsidR="00D01DA7" w:rsidRPr="00153DC9" w14:paraId="560EE792" w14:textId="77777777">
        <w:trPr>
          <w:tblHeader/>
        </w:trPr>
        <w:tc>
          <w:tcPr>
            <w:tcW w:w="2608" w:type="dxa"/>
            <w:vAlign w:val="bottom"/>
          </w:tcPr>
          <w:p w14:paraId="44CC3F86"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Long-term loans from banks</w:t>
            </w:r>
          </w:p>
        </w:tc>
        <w:tc>
          <w:tcPr>
            <w:tcW w:w="944" w:type="dxa"/>
          </w:tcPr>
          <w:p w14:paraId="6AADD124"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w:t>
            </w:r>
          </w:p>
        </w:tc>
        <w:tc>
          <w:tcPr>
            <w:tcW w:w="944" w:type="dxa"/>
          </w:tcPr>
          <w:p w14:paraId="293D4DA3"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FD82DD9"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363AA30"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33</w:t>
            </w:r>
          </w:p>
        </w:tc>
        <w:tc>
          <w:tcPr>
            <w:tcW w:w="945" w:type="dxa"/>
          </w:tcPr>
          <w:p w14:paraId="7184AA6F"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098B4A9B"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36</w:t>
            </w:r>
          </w:p>
        </w:tc>
        <w:tc>
          <w:tcPr>
            <w:tcW w:w="1549" w:type="dxa"/>
            <w:gridSpan w:val="2"/>
          </w:tcPr>
          <w:p w14:paraId="3FB9CD89" w14:textId="34A3C4AB"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Note 2</w:t>
            </w:r>
            <w:r w:rsidR="006904FE" w:rsidRPr="00153DC9">
              <w:rPr>
                <w:rFonts w:ascii="Arial" w:hAnsi="Arial" w:cs="Arial"/>
                <w:sz w:val="16"/>
                <w:szCs w:val="16"/>
                <w:u w:val="none"/>
              </w:rPr>
              <w:t>2</w:t>
            </w:r>
          </w:p>
        </w:tc>
      </w:tr>
      <w:tr w:rsidR="00D01DA7" w:rsidRPr="00153DC9" w14:paraId="5668E118" w14:textId="77777777">
        <w:trPr>
          <w:tblHeader/>
        </w:trPr>
        <w:tc>
          <w:tcPr>
            <w:tcW w:w="2608" w:type="dxa"/>
            <w:vAlign w:val="bottom"/>
          </w:tcPr>
          <w:p w14:paraId="14D6ADF9"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Lease liabilities</w:t>
            </w:r>
          </w:p>
        </w:tc>
        <w:tc>
          <w:tcPr>
            <w:tcW w:w="944" w:type="dxa"/>
          </w:tcPr>
          <w:p w14:paraId="0ADCEC72"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w:t>
            </w:r>
          </w:p>
        </w:tc>
        <w:tc>
          <w:tcPr>
            <w:tcW w:w="944" w:type="dxa"/>
          </w:tcPr>
          <w:p w14:paraId="586793B9"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22</w:t>
            </w:r>
          </w:p>
        </w:tc>
        <w:tc>
          <w:tcPr>
            <w:tcW w:w="945" w:type="dxa"/>
          </w:tcPr>
          <w:p w14:paraId="189B16E5"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10CA1E3E"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34F6FC34"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02361BE7" w14:textId="77777777" w:rsidR="00D01DA7" w:rsidRPr="00153DC9" w:rsidRDefault="00D01DA7" w:rsidP="00C97C51">
            <w:pPr>
              <w:widowControl w:val="0"/>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24</w:t>
            </w:r>
          </w:p>
        </w:tc>
        <w:tc>
          <w:tcPr>
            <w:tcW w:w="1549" w:type="dxa"/>
            <w:gridSpan w:val="2"/>
          </w:tcPr>
          <w:p w14:paraId="70D92B8E" w14:textId="7C486928"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sidRPr="00153DC9">
              <w:rPr>
                <w:rFonts w:ascii="Arial" w:hAnsi="Arial" w:cs="Arial"/>
                <w:sz w:val="16"/>
                <w:szCs w:val="16"/>
                <w:u w:val="none"/>
              </w:rPr>
              <w:t>6.00</w:t>
            </w:r>
            <w:r w:rsidR="008F74E6">
              <w:rPr>
                <w:rFonts w:ascii="Arial" w:hAnsi="Arial" w:cs="Arial"/>
                <w:sz w:val="16"/>
                <w:szCs w:val="16"/>
                <w:u w:val="none"/>
              </w:rPr>
              <w:t xml:space="preserve"> </w:t>
            </w:r>
            <w:r w:rsidRPr="00153DC9">
              <w:rPr>
                <w:rFonts w:ascii="Arial" w:hAnsi="Arial" w:cs="Arial"/>
                <w:sz w:val="16"/>
                <w:szCs w:val="16"/>
                <w:u w:val="none"/>
              </w:rPr>
              <w:t>-</w:t>
            </w:r>
            <w:r w:rsidR="008F74E6">
              <w:rPr>
                <w:rFonts w:ascii="Arial" w:hAnsi="Arial" w:cs="Arial"/>
                <w:sz w:val="16"/>
                <w:szCs w:val="16"/>
                <w:u w:val="none"/>
              </w:rPr>
              <w:t xml:space="preserve"> </w:t>
            </w:r>
            <w:r w:rsidRPr="00153DC9">
              <w:rPr>
                <w:rFonts w:ascii="Arial" w:hAnsi="Arial" w:cs="Arial"/>
                <w:sz w:val="16"/>
                <w:szCs w:val="16"/>
                <w:u w:val="none"/>
              </w:rPr>
              <w:t>6.34</w:t>
            </w:r>
          </w:p>
        </w:tc>
      </w:tr>
      <w:tr w:rsidR="00D01DA7" w:rsidRPr="00153DC9" w14:paraId="4767FC25" w14:textId="77777777">
        <w:trPr>
          <w:tblHeader/>
        </w:trPr>
        <w:tc>
          <w:tcPr>
            <w:tcW w:w="2608" w:type="dxa"/>
            <w:vAlign w:val="bottom"/>
          </w:tcPr>
          <w:p w14:paraId="109045E4"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r w:rsidRPr="00153DC9">
              <w:rPr>
                <w:rFonts w:ascii="Arial" w:hAnsi="Arial" w:cs="Arial"/>
                <w:sz w:val="16"/>
                <w:szCs w:val="16"/>
                <w:u w:val="none"/>
              </w:rPr>
              <w:t>Convertible debentures</w:t>
            </w:r>
          </w:p>
        </w:tc>
        <w:tc>
          <w:tcPr>
            <w:tcW w:w="944" w:type="dxa"/>
          </w:tcPr>
          <w:p w14:paraId="09D5EC16"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4" w:type="dxa"/>
          </w:tcPr>
          <w:p w14:paraId="6ECEBA91"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44</w:t>
            </w:r>
          </w:p>
        </w:tc>
        <w:tc>
          <w:tcPr>
            <w:tcW w:w="945" w:type="dxa"/>
          </w:tcPr>
          <w:p w14:paraId="0BD83DD2"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01C85F8F"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7F06A240"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50" w:type="dxa"/>
          </w:tcPr>
          <w:p w14:paraId="3C8B5F06"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44</w:t>
            </w:r>
          </w:p>
        </w:tc>
        <w:tc>
          <w:tcPr>
            <w:tcW w:w="1549" w:type="dxa"/>
            <w:gridSpan w:val="2"/>
          </w:tcPr>
          <w:p w14:paraId="49C937A1" w14:textId="468428C3" w:rsidR="00D01DA7" w:rsidRPr="00153DC9" w:rsidRDefault="003874E1" w:rsidP="00C97C51">
            <w:pPr>
              <w:widowControl w:val="0"/>
              <w:tabs>
                <w:tab w:val="left" w:pos="900"/>
                <w:tab w:val="left" w:pos="1440"/>
                <w:tab w:val="left" w:pos="1980"/>
              </w:tabs>
              <w:overflowPunct w:val="0"/>
              <w:autoSpaceDE w:val="0"/>
              <w:autoSpaceDN w:val="0"/>
              <w:adjustRightInd w:val="0"/>
              <w:spacing w:line="270" w:lineRule="exact"/>
              <w:contextualSpacing/>
              <w:jc w:val="center"/>
              <w:textAlignment w:val="baseline"/>
              <w:rPr>
                <w:rFonts w:ascii="Arial" w:hAnsi="Arial" w:cs="Arial"/>
                <w:sz w:val="16"/>
                <w:szCs w:val="16"/>
                <w:u w:val="none"/>
              </w:rPr>
            </w:pPr>
            <w:r>
              <w:rPr>
                <w:rFonts w:ascii="Arial" w:hAnsi="Arial" w:cs="Arial"/>
                <w:sz w:val="16"/>
                <w:szCs w:val="16"/>
                <w:u w:val="none"/>
              </w:rPr>
              <w:t>Note 23</w:t>
            </w:r>
          </w:p>
        </w:tc>
      </w:tr>
      <w:tr w:rsidR="00D01DA7" w:rsidRPr="00153DC9" w14:paraId="4248ADF4" w14:textId="77777777">
        <w:trPr>
          <w:tblHeader/>
        </w:trPr>
        <w:tc>
          <w:tcPr>
            <w:tcW w:w="2608" w:type="dxa"/>
            <w:vAlign w:val="bottom"/>
          </w:tcPr>
          <w:p w14:paraId="7B40FD6A" w14:textId="77777777" w:rsidR="00D01DA7" w:rsidRPr="00153DC9" w:rsidRDefault="00D01DA7" w:rsidP="00C97C51">
            <w:pPr>
              <w:widowControl w:val="0"/>
              <w:tabs>
                <w:tab w:val="left" w:pos="900"/>
                <w:tab w:val="left" w:pos="1440"/>
                <w:tab w:val="left" w:pos="1980"/>
              </w:tabs>
              <w:overflowPunct w:val="0"/>
              <w:autoSpaceDE w:val="0"/>
              <w:autoSpaceDN w:val="0"/>
              <w:adjustRightInd w:val="0"/>
              <w:spacing w:line="270" w:lineRule="exact"/>
              <w:contextualSpacing/>
              <w:jc w:val="thaiDistribute"/>
              <w:textAlignment w:val="baseline"/>
              <w:rPr>
                <w:rFonts w:ascii="Arial" w:hAnsi="Arial" w:cs="Arial"/>
                <w:sz w:val="16"/>
                <w:szCs w:val="16"/>
                <w:u w:val="none"/>
              </w:rPr>
            </w:pPr>
          </w:p>
        </w:tc>
        <w:tc>
          <w:tcPr>
            <w:tcW w:w="944" w:type="dxa"/>
          </w:tcPr>
          <w:p w14:paraId="0746D3E2"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5</w:t>
            </w:r>
          </w:p>
        </w:tc>
        <w:tc>
          <w:tcPr>
            <w:tcW w:w="944" w:type="dxa"/>
          </w:tcPr>
          <w:p w14:paraId="433B28B1"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66</w:t>
            </w:r>
          </w:p>
        </w:tc>
        <w:tc>
          <w:tcPr>
            <w:tcW w:w="945" w:type="dxa"/>
          </w:tcPr>
          <w:p w14:paraId="4F94F2DB"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w:t>
            </w:r>
          </w:p>
        </w:tc>
        <w:tc>
          <w:tcPr>
            <w:tcW w:w="945" w:type="dxa"/>
          </w:tcPr>
          <w:p w14:paraId="20358C42" w14:textId="77777777"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169</w:t>
            </w:r>
          </w:p>
        </w:tc>
        <w:tc>
          <w:tcPr>
            <w:tcW w:w="945" w:type="dxa"/>
          </w:tcPr>
          <w:p w14:paraId="41528B81" w14:textId="661AD504" w:rsidR="00D01DA7" w:rsidRPr="00153DC9" w:rsidRDefault="00CC001D"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98</w:t>
            </w:r>
          </w:p>
        </w:tc>
        <w:tc>
          <w:tcPr>
            <w:tcW w:w="950" w:type="dxa"/>
          </w:tcPr>
          <w:p w14:paraId="16BEB14D" w14:textId="56B4CC82" w:rsidR="00D01DA7" w:rsidRPr="00153DC9" w:rsidRDefault="00D01DA7" w:rsidP="00C97C51">
            <w:pPr>
              <w:widowControl w:val="0"/>
              <w:pBdr>
                <w:bottom w:val="single" w:sz="4" w:space="1" w:color="auto"/>
              </w:pBdr>
              <w:tabs>
                <w:tab w:val="decimal" w:pos="615"/>
              </w:tabs>
              <w:overflowPunct w:val="0"/>
              <w:autoSpaceDE w:val="0"/>
              <w:autoSpaceDN w:val="0"/>
              <w:adjustRightInd w:val="0"/>
              <w:spacing w:line="270" w:lineRule="exact"/>
              <w:ind w:left="-29" w:right="-29"/>
              <w:contextualSpacing/>
              <w:textAlignment w:val="baseline"/>
              <w:rPr>
                <w:rFonts w:ascii="Arial" w:hAnsi="Arial" w:cs="Arial"/>
                <w:sz w:val="16"/>
                <w:szCs w:val="16"/>
                <w:u w:val="none"/>
              </w:rPr>
            </w:pPr>
            <w:r w:rsidRPr="00153DC9">
              <w:rPr>
                <w:rFonts w:ascii="Arial" w:hAnsi="Arial" w:cs="Arial"/>
                <w:sz w:val="16"/>
                <w:szCs w:val="16"/>
                <w:u w:val="none"/>
              </w:rPr>
              <w:t>3</w:t>
            </w:r>
            <w:r w:rsidR="00CC001D" w:rsidRPr="00153DC9">
              <w:rPr>
                <w:rFonts w:ascii="Arial" w:hAnsi="Arial" w:cs="Arial"/>
                <w:sz w:val="16"/>
                <w:szCs w:val="16"/>
                <w:u w:val="none"/>
              </w:rPr>
              <w:t>3</w:t>
            </w:r>
            <w:r w:rsidRPr="00153DC9">
              <w:rPr>
                <w:rFonts w:ascii="Arial" w:hAnsi="Arial" w:cs="Arial"/>
                <w:sz w:val="16"/>
                <w:szCs w:val="16"/>
                <w:u w:val="none"/>
              </w:rPr>
              <w:t>8</w:t>
            </w:r>
          </w:p>
        </w:tc>
        <w:tc>
          <w:tcPr>
            <w:tcW w:w="1549" w:type="dxa"/>
            <w:gridSpan w:val="2"/>
          </w:tcPr>
          <w:p w14:paraId="2CA49DDB" w14:textId="77777777" w:rsidR="00D01DA7" w:rsidRPr="00153DC9" w:rsidRDefault="00D01DA7" w:rsidP="00C97C51">
            <w:pPr>
              <w:widowControl w:val="0"/>
              <w:overflowPunct w:val="0"/>
              <w:autoSpaceDE w:val="0"/>
              <w:autoSpaceDN w:val="0"/>
              <w:adjustRightInd w:val="0"/>
              <w:spacing w:line="270" w:lineRule="exact"/>
              <w:ind w:left="-29" w:right="-29"/>
              <w:contextualSpacing/>
              <w:jc w:val="thaiDistribute"/>
              <w:textAlignment w:val="baseline"/>
              <w:rPr>
                <w:rFonts w:ascii="Arial" w:hAnsi="Arial" w:cs="Arial"/>
                <w:sz w:val="16"/>
                <w:szCs w:val="16"/>
                <w:u w:val="none"/>
              </w:rPr>
            </w:pPr>
          </w:p>
        </w:tc>
      </w:tr>
    </w:tbl>
    <w:p w14:paraId="232864BF" w14:textId="260CC22E" w:rsidR="0058743A" w:rsidRPr="00153DC9" w:rsidRDefault="0058743A" w:rsidP="0058743A">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rial" w:hAnsi="Arial" w:cs="Arial"/>
          <w:i/>
          <w:iCs/>
          <w:sz w:val="22"/>
          <w:szCs w:val="22"/>
          <w:u w:val="none"/>
        </w:rPr>
      </w:pPr>
      <w:r w:rsidRPr="00153DC9">
        <w:rPr>
          <w:rFonts w:ascii="Arial" w:hAnsi="Arial" w:cs="Arial"/>
          <w:i/>
          <w:iCs/>
          <w:sz w:val="22"/>
          <w:szCs w:val="22"/>
          <w:u w:val="none"/>
        </w:rPr>
        <w:t xml:space="preserve">Interest rate sensitivity </w:t>
      </w:r>
    </w:p>
    <w:p w14:paraId="1E74E630" w14:textId="44E04ADC" w:rsidR="00AE6306" w:rsidRPr="00153DC9" w:rsidRDefault="00AE6306" w:rsidP="00AE630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sz w:val="22"/>
          <w:szCs w:val="22"/>
          <w:u w:val="none"/>
        </w:rPr>
      </w:pPr>
      <w:r w:rsidRPr="00153DC9">
        <w:rPr>
          <w:rFonts w:ascii="Arial" w:hAnsi="Arial"/>
          <w:sz w:val="22"/>
          <w:szCs w:val="22"/>
          <w:u w:val="none"/>
        </w:rPr>
        <w:t>The following table demonstrates the sensitivity of the Group’s profit before tax to a reasonably possible change in interest rates on that portion of floating rate loans to</w:t>
      </w:r>
      <w:r w:rsidR="00811644" w:rsidRPr="00153DC9">
        <w:rPr>
          <w:rFonts w:ascii="Arial" w:hAnsi="Arial"/>
          <w:sz w:val="22"/>
          <w:szCs w:val="22"/>
          <w:u w:val="none"/>
        </w:rPr>
        <w:t xml:space="preserve"> related parties and</w:t>
      </w:r>
      <w:r w:rsidRPr="00153DC9">
        <w:rPr>
          <w:rFonts w:ascii="Arial" w:hAnsi="Arial"/>
          <w:sz w:val="22"/>
          <w:szCs w:val="22"/>
          <w:u w:val="none"/>
        </w:rPr>
        <w:t xml:space="preserve"> loans from </w:t>
      </w:r>
      <w:r w:rsidR="00811644" w:rsidRPr="00153DC9">
        <w:rPr>
          <w:rFonts w:ascii="Arial" w:hAnsi="Arial"/>
          <w:sz w:val="22"/>
          <w:szCs w:val="22"/>
          <w:u w:val="none"/>
        </w:rPr>
        <w:t>banks</w:t>
      </w:r>
      <w:r w:rsidRPr="00153DC9">
        <w:rPr>
          <w:rFonts w:ascii="Arial" w:hAnsi="Arial"/>
          <w:sz w:val="22"/>
          <w:szCs w:val="22"/>
          <w:u w:val="none"/>
        </w:rPr>
        <w:t xml:space="preserve"> affected as </w:t>
      </w:r>
      <w:proofErr w:type="gramStart"/>
      <w:r w:rsidRPr="00153DC9">
        <w:rPr>
          <w:rFonts w:ascii="Arial" w:hAnsi="Arial"/>
          <w:sz w:val="22"/>
          <w:szCs w:val="22"/>
          <w:u w:val="none"/>
        </w:rPr>
        <w:t>at</w:t>
      </w:r>
      <w:proofErr w:type="gramEnd"/>
      <w:r w:rsidRPr="00153DC9">
        <w:rPr>
          <w:rFonts w:ascii="Arial" w:hAnsi="Arial"/>
          <w:sz w:val="22"/>
          <w:szCs w:val="22"/>
          <w:u w:val="none"/>
        </w:rPr>
        <w:t xml:space="preserve"> 31 December </w:t>
      </w:r>
      <w:r w:rsidR="00A875FE" w:rsidRPr="00153DC9">
        <w:rPr>
          <w:rFonts w:ascii="Arial" w:hAnsi="Arial"/>
          <w:sz w:val="22"/>
          <w:szCs w:val="22"/>
          <w:u w:val="none"/>
        </w:rPr>
        <w:t>2023</w:t>
      </w:r>
      <w:r w:rsidRPr="00153DC9">
        <w:rPr>
          <w:rFonts w:ascii="Arial" w:hAnsi="Arial"/>
          <w:sz w:val="22"/>
          <w:szCs w:val="22"/>
          <w:u w:val="none"/>
        </w:rPr>
        <w:t xml:space="preserve"> and </w:t>
      </w:r>
      <w:r w:rsidR="00A875FE" w:rsidRPr="00153DC9">
        <w:rPr>
          <w:rFonts w:ascii="Arial" w:hAnsi="Arial"/>
          <w:sz w:val="22"/>
          <w:szCs w:val="22"/>
          <w:u w:val="none"/>
        </w:rPr>
        <w:t>2022</w:t>
      </w:r>
      <w:r w:rsidRPr="00153DC9">
        <w:rPr>
          <w:rFonts w:ascii="Arial" w:hAnsi="Arial"/>
          <w:sz w:val="22"/>
          <w:szCs w:val="22"/>
          <w:u w:val="none"/>
        </w:rPr>
        <w:t xml:space="preserve">. </w:t>
      </w:r>
    </w:p>
    <w:tbl>
      <w:tblPr>
        <w:tblW w:w="9001" w:type="dxa"/>
        <w:tblInd w:w="540" w:type="dxa"/>
        <w:tblLayout w:type="fixed"/>
        <w:tblCellMar>
          <w:left w:w="115" w:type="dxa"/>
          <w:right w:w="115" w:type="dxa"/>
        </w:tblCellMar>
        <w:tblLook w:val="04A0" w:firstRow="1" w:lastRow="0" w:firstColumn="1" w:lastColumn="0" w:noHBand="0" w:noVBand="1"/>
      </w:tblPr>
      <w:tblGrid>
        <w:gridCol w:w="1800"/>
        <w:gridCol w:w="1710"/>
        <w:gridCol w:w="2071"/>
        <w:gridCol w:w="1440"/>
        <w:gridCol w:w="1980"/>
      </w:tblGrid>
      <w:tr w:rsidR="00AE6306" w:rsidRPr="00153DC9" w14:paraId="372BD248" w14:textId="77777777" w:rsidTr="00D07686">
        <w:trPr>
          <w:tblHeader/>
        </w:trPr>
        <w:tc>
          <w:tcPr>
            <w:tcW w:w="1800" w:type="dxa"/>
          </w:tcPr>
          <w:p w14:paraId="05AF75EA" w14:textId="77777777" w:rsidR="00AE6306" w:rsidRPr="00153DC9" w:rsidRDefault="00AE6306" w:rsidP="00AE6306">
            <w:pPr>
              <w:overflowPunct w:val="0"/>
              <w:autoSpaceDE w:val="0"/>
              <w:autoSpaceDN w:val="0"/>
              <w:adjustRightInd w:val="0"/>
              <w:spacing w:line="380" w:lineRule="exact"/>
              <w:ind w:right="-18"/>
              <w:jc w:val="center"/>
              <w:rPr>
                <w:rFonts w:ascii="Arial" w:hAnsi="Arial" w:cs="Arial"/>
                <w:sz w:val="22"/>
                <w:szCs w:val="22"/>
                <w:u w:val="none"/>
              </w:rPr>
            </w:pPr>
          </w:p>
        </w:tc>
        <w:tc>
          <w:tcPr>
            <w:tcW w:w="3781" w:type="dxa"/>
            <w:gridSpan w:val="2"/>
            <w:vAlign w:val="bottom"/>
          </w:tcPr>
          <w:p w14:paraId="374B4782" w14:textId="102D4E49" w:rsidR="00AE6306" w:rsidRPr="00153DC9" w:rsidRDefault="00405D6C"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2023</w:t>
            </w:r>
          </w:p>
        </w:tc>
        <w:tc>
          <w:tcPr>
            <w:tcW w:w="3420" w:type="dxa"/>
            <w:gridSpan w:val="2"/>
          </w:tcPr>
          <w:p w14:paraId="5E03143A" w14:textId="742BE9D5" w:rsidR="00AE6306" w:rsidRPr="00153DC9" w:rsidRDefault="00405D6C"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2022</w:t>
            </w:r>
          </w:p>
        </w:tc>
      </w:tr>
      <w:tr w:rsidR="00AE6306" w:rsidRPr="00153DC9" w14:paraId="5CA3730F" w14:textId="77777777" w:rsidTr="00405D6C">
        <w:trPr>
          <w:tblHeader/>
        </w:trPr>
        <w:tc>
          <w:tcPr>
            <w:tcW w:w="1800" w:type="dxa"/>
          </w:tcPr>
          <w:p w14:paraId="272EEC80" w14:textId="77777777" w:rsidR="00AE6306" w:rsidRPr="00153DC9"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p>
          <w:p w14:paraId="4E33A3E5" w14:textId="77777777" w:rsidR="00AE6306" w:rsidRPr="00153DC9"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Currency</w:t>
            </w:r>
          </w:p>
        </w:tc>
        <w:tc>
          <w:tcPr>
            <w:tcW w:w="1710" w:type="dxa"/>
            <w:vAlign w:val="bottom"/>
          </w:tcPr>
          <w:p w14:paraId="2E236747" w14:textId="77777777" w:rsidR="00AE6306" w:rsidRPr="00153DC9"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Increase/ decrease</w:t>
            </w:r>
          </w:p>
        </w:tc>
        <w:tc>
          <w:tcPr>
            <w:tcW w:w="2071" w:type="dxa"/>
          </w:tcPr>
          <w:p w14:paraId="1F3DD587" w14:textId="77777777" w:rsidR="00AE6306" w:rsidRPr="00153DC9"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cs="Arial"/>
                <w:sz w:val="22"/>
                <w:szCs w:val="22"/>
                <w:u w:val="none"/>
              </w:rPr>
              <w:t>Effect on profit</w:t>
            </w:r>
            <w:r w:rsidRPr="00153DC9">
              <w:rPr>
                <w:rFonts w:ascii="Arial" w:hAnsi="Arial" w:cs="Cordia New"/>
                <w:sz w:val="22"/>
                <w:szCs w:val="22"/>
                <w:u w:val="none"/>
                <w:cs/>
              </w:rPr>
              <w:t xml:space="preserve"> </w:t>
            </w:r>
            <w:r w:rsidRPr="00153DC9">
              <w:rPr>
                <w:rFonts w:ascii="Arial" w:hAnsi="Arial" w:cs="Arial"/>
                <w:sz w:val="22"/>
                <w:szCs w:val="22"/>
                <w:u w:val="none"/>
              </w:rPr>
              <w:t>before tax</w:t>
            </w:r>
          </w:p>
        </w:tc>
        <w:tc>
          <w:tcPr>
            <w:tcW w:w="1440" w:type="dxa"/>
            <w:vAlign w:val="bottom"/>
          </w:tcPr>
          <w:p w14:paraId="22356181" w14:textId="743D0B19" w:rsidR="00AE6306" w:rsidRPr="00153DC9" w:rsidRDefault="003874E1"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Pr>
                <w:rFonts w:ascii="Arial" w:hAnsi="Arial" w:cs="Arial"/>
                <w:sz w:val="22"/>
                <w:szCs w:val="22"/>
                <w:u w:val="none"/>
              </w:rPr>
              <w:t>Increase/ decrease</w:t>
            </w:r>
          </w:p>
        </w:tc>
        <w:tc>
          <w:tcPr>
            <w:tcW w:w="1980" w:type="dxa"/>
          </w:tcPr>
          <w:p w14:paraId="74EA53F2" w14:textId="77777777" w:rsidR="00AE6306" w:rsidRPr="00153DC9" w:rsidRDefault="00AE6306" w:rsidP="00AE6306">
            <w:pPr>
              <w:pBdr>
                <w:bottom w:val="single" w:sz="4" w:space="1" w:color="auto"/>
              </w:pBd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Effect on profit</w:t>
            </w:r>
            <w:r w:rsidRPr="00153DC9">
              <w:rPr>
                <w:rFonts w:ascii="Arial" w:hAnsi="Arial" w:cs="Cordia New"/>
                <w:sz w:val="22"/>
                <w:szCs w:val="22"/>
                <w:u w:val="none"/>
                <w:cs/>
              </w:rPr>
              <w:t xml:space="preserve"> </w:t>
            </w:r>
            <w:r w:rsidRPr="00153DC9">
              <w:rPr>
                <w:rFonts w:ascii="Arial" w:hAnsi="Arial" w:cs="Arial"/>
                <w:sz w:val="22"/>
                <w:szCs w:val="22"/>
                <w:u w:val="none"/>
              </w:rPr>
              <w:t>before tax</w:t>
            </w:r>
          </w:p>
        </w:tc>
      </w:tr>
      <w:tr w:rsidR="00AE6306" w:rsidRPr="00153DC9" w14:paraId="4C64B174" w14:textId="77777777" w:rsidTr="00405D6C">
        <w:trPr>
          <w:tblHeader/>
        </w:trPr>
        <w:tc>
          <w:tcPr>
            <w:tcW w:w="1800" w:type="dxa"/>
          </w:tcPr>
          <w:p w14:paraId="0581E1F1" w14:textId="77777777" w:rsidR="00AE6306" w:rsidRPr="00153DC9" w:rsidRDefault="00AE6306" w:rsidP="00AE6306">
            <w:pPr>
              <w:overflowPunct w:val="0"/>
              <w:autoSpaceDE w:val="0"/>
              <w:autoSpaceDN w:val="0"/>
              <w:adjustRightInd w:val="0"/>
              <w:spacing w:line="380" w:lineRule="exact"/>
              <w:ind w:right="-18"/>
              <w:jc w:val="center"/>
              <w:rPr>
                <w:rFonts w:ascii="Arial" w:hAnsi="Arial" w:cs="Arial"/>
                <w:sz w:val="22"/>
                <w:szCs w:val="22"/>
                <w:u w:val="none"/>
              </w:rPr>
            </w:pPr>
          </w:p>
        </w:tc>
        <w:tc>
          <w:tcPr>
            <w:tcW w:w="1710" w:type="dxa"/>
          </w:tcPr>
          <w:p w14:paraId="62C585B5" w14:textId="77777777" w:rsidR="00AE6306" w:rsidRPr="00153DC9" w:rsidRDefault="00AE6306" w:rsidP="00AE6306">
            <w:pP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w:t>
            </w:r>
          </w:p>
        </w:tc>
        <w:tc>
          <w:tcPr>
            <w:tcW w:w="2071" w:type="dxa"/>
          </w:tcPr>
          <w:p w14:paraId="4EA76292" w14:textId="29C1038B" w:rsidR="00AE6306" w:rsidRPr="00153DC9" w:rsidRDefault="00AE6306" w:rsidP="00AE6306">
            <w:pP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sz w:val="22"/>
                <w:szCs w:val="22"/>
                <w:u w:val="none"/>
              </w:rPr>
              <w:t>(</w:t>
            </w:r>
            <w:r w:rsidR="003874E1">
              <w:rPr>
                <w:rFonts w:ascii="Arial" w:hAnsi="Arial" w:cs="Arial"/>
                <w:sz w:val="22"/>
                <w:szCs w:val="22"/>
                <w:u w:val="none"/>
              </w:rPr>
              <w:t>Million</w:t>
            </w:r>
            <w:r w:rsidRPr="00153DC9">
              <w:rPr>
                <w:rFonts w:ascii="Arial" w:hAnsi="Arial" w:cs="Arial"/>
                <w:sz w:val="22"/>
                <w:szCs w:val="22"/>
                <w:u w:val="none"/>
              </w:rPr>
              <w:t xml:space="preserve"> Baht</w:t>
            </w:r>
            <w:r w:rsidRPr="00153DC9">
              <w:rPr>
                <w:rFonts w:ascii="Arial" w:hAnsi="Arial"/>
                <w:sz w:val="22"/>
                <w:szCs w:val="22"/>
                <w:u w:val="none"/>
              </w:rPr>
              <w:t>)</w:t>
            </w:r>
          </w:p>
        </w:tc>
        <w:tc>
          <w:tcPr>
            <w:tcW w:w="1440" w:type="dxa"/>
          </w:tcPr>
          <w:p w14:paraId="067D5183" w14:textId="77777777" w:rsidR="00AE6306" w:rsidRPr="00153DC9" w:rsidRDefault="00AE6306" w:rsidP="00AE6306">
            <w:pPr>
              <w:overflowPunct w:val="0"/>
              <w:autoSpaceDE w:val="0"/>
              <w:autoSpaceDN w:val="0"/>
              <w:adjustRightInd w:val="0"/>
              <w:spacing w:line="380" w:lineRule="exact"/>
              <w:ind w:right="-18"/>
              <w:jc w:val="center"/>
              <w:rPr>
                <w:rFonts w:ascii="Arial" w:hAnsi="Arial"/>
                <w:sz w:val="22"/>
                <w:szCs w:val="22"/>
                <w:u w:val="none"/>
              </w:rPr>
            </w:pPr>
            <w:r w:rsidRPr="00153DC9">
              <w:rPr>
                <w:rFonts w:ascii="Arial" w:hAnsi="Arial" w:cs="Arial"/>
                <w:sz w:val="22"/>
                <w:szCs w:val="22"/>
                <w:u w:val="none"/>
              </w:rPr>
              <w:t>(%)</w:t>
            </w:r>
          </w:p>
        </w:tc>
        <w:tc>
          <w:tcPr>
            <w:tcW w:w="1980" w:type="dxa"/>
          </w:tcPr>
          <w:p w14:paraId="10ACB33C" w14:textId="44601A14" w:rsidR="00AE6306" w:rsidRPr="00153DC9" w:rsidRDefault="00AE6306" w:rsidP="00AE6306">
            <w:pPr>
              <w:overflowPunct w:val="0"/>
              <w:autoSpaceDE w:val="0"/>
              <w:autoSpaceDN w:val="0"/>
              <w:adjustRightInd w:val="0"/>
              <w:spacing w:line="380" w:lineRule="exact"/>
              <w:ind w:right="-18"/>
              <w:jc w:val="center"/>
              <w:rPr>
                <w:rFonts w:ascii="Arial" w:hAnsi="Arial"/>
                <w:sz w:val="22"/>
                <w:szCs w:val="22"/>
                <w:u w:val="none"/>
              </w:rPr>
            </w:pPr>
            <w:r w:rsidRPr="00153DC9">
              <w:rPr>
                <w:rFonts w:ascii="Arial" w:hAnsi="Arial"/>
                <w:sz w:val="22"/>
                <w:szCs w:val="22"/>
                <w:u w:val="none"/>
              </w:rPr>
              <w:t>(</w:t>
            </w:r>
            <w:r w:rsidR="003874E1">
              <w:rPr>
                <w:rFonts w:ascii="Arial" w:hAnsi="Arial" w:cs="Arial"/>
                <w:sz w:val="22"/>
                <w:szCs w:val="22"/>
                <w:u w:val="none"/>
              </w:rPr>
              <w:t>Million</w:t>
            </w:r>
            <w:r w:rsidR="003874E1" w:rsidRPr="00153DC9">
              <w:rPr>
                <w:rFonts w:ascii="Arial" w:hAnsi="Arial" w:cs="Arial"/>
                <w:sz w:val="22"/>
                <w:szCs w:val="22"/>
                <w:u w:val="none"/>
              </w:rPr>
              <w:t xml:space="preserve"> </w:t>
            </w:r>
            <w:r w:rsidRPr="00153DC9">
              <w:rPr>
                <w:rFonts w:ascii="Arial" w:hAnsi="Arial" w:cs="Arial"/>
                <w:sz w:val="22"/>
                <w:szCs w:val="22"/>
                <w:u w:val="none"/>
              </w:rPr>
              <w:t>Baht</w:t>
            </w:r>
            <w:r w:rsidRPr="00153DC9">
              <w:rPr>
                <w:rFonts w:ascii="Arial" w:hAnsi="Arial"/>
                <w:sz w:val="22"/>
                <w:szCs w:val="22"/>
                <w:u w:val="none"/>
              </w:rPr>
              <w:t>)</w:t>
            </w:r>
          </w:p>
        </w:tc>
      </w:tr>
      <w:tr w:rsidR="00594D7D" w:rsidRPr="00153DC9" w14:paraId="3B5FB008" w14:textId="77777777">
        <w:trPr>
          <w:tblHeader/>
        </w:trPr>
        <w:tc>
          <w:tcPr>
            <w:tcW w:w="1800" w:type="dxa"/>
          </w:tcPr>
          <w:p w14:paraId="4DF892DF" w14:textId="02DAB662" w:rsidR="00594D7D" w:rsidRPr="00153DC9" w:rsidRDefault="00594D7D" w:rsidP="00594D7D">
            <w:pPr>
              <w:overflowPunct w:val="0"/>
              <w:autoSpaceDE w:val="0"/>
              <w:autoSpaceDN w:val="0"/>
              <w:adjustRightInd w:val="0"/>
              <w:spacing w:line="380" w:lineRule="exact"/>
              <w:ind w:right="-18"/>
              <w:jc w:val="center"/>
              <w:rPr>
                <w:rFonts w:ascii="Arial" w:hAnsi="Arial" w:cs="Arial"/>
                <w:color w:val="4F81BD"/>
                <w:sz w:val="22"/>
                <w:szCs w:val="22"/>
                <w:u w:val="none"/>
                <w:cs/>
              </w:rPr>
            </w:pPr>
            <w:r w:rsidRPr="00153DC9">
              <w:rPr>
                <w:rFonts w:ascii="Arial" w:hAnsi="Arial" w:cs="Arial"/>
                <w:sz w:val="22"/>
                <w:szCs w:val="22"/>
                <w:u w:val="none"/>
              </w:rPr>
              <w:t>Baht</w:t>
            </w:r>
          </w:p>
        </w:tc>
        <w:tc>
          <w:tcPr>
            <w:tcW w:w="1710" w:type="dxa"/>
            <w:vAlign w:val="bottom"/>
          </w:tcPr>
          <w:p w14:paraId="542745C9" w14:textId="33C462E9"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cs="Arial"/>
                <w:sz w:val="22"/>
                <w:szCs w:val="22"/>
                <w:u w:val="none"/>
                <w:cs/>
              </w:rPr>
              <w:t>+</w:t>
            </w:r>
            <w:r w:rsidRPr="00153DC9">
              <w:rPr>
                <w:rFonts w:ascii="Arial" w:hAnsi="Arial" w:cs="Arial"/>
                <w:sz w:val="22"/>
                <w:szCs w:val="22"/>
                <w:u w:val="none"/>
              </w:rPr>
              <w:t>1.0</w:t>
            </w:r>
          </w:p>
        </w:tc>
        <w:tc>
          <w:tcPr>
            <w:tcW w:w="2071" w:type="dxa"/>
            <w:vAlign w:val="bottom"/>
          </w:tcPr>
          <w:p w14:paraId="01AD0285" w14:textId="10134E3A"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cs="Arial"/>
                <w:sz w:val="22"/>
                <w:szCs w:val="22"/>
                <w:u w:val="none"/>
              </w:rPr>
              <w:t>0.5</w:t>
            </w:r>
          </w:p>
        </w:tc>
        <w:tc>
          <w:tcPr>
            <w:tcW w:w="1440" w:type="dxa"/>
            <w:vAlign w:val="bottom"/>
          </w:tcPr>
          <w:p w14:paraId="65465B44" w14:textId="329F85F6"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cs/>
              </w:rPr>
              <w:t>+</w:t>
            </w:r>
            <w:r w:rsidRPr="00153DC9">
              <w:rPr>
                <w:rFonts w:ascii="Arial" w:hAnsi="Arial" w:cs="Arial"/>
                <w:sz w:val="22"/>
                <w:szCs w:val="22"/>
                <w:u w:val="none"/>
              </w:rPr>
              <w:t>1.0</w:t>
            </w:r>
          </w:p>
        </w:tc>
        <w:tc>
          <w:tcPr>
            <w:tcW w:w="1980" w:type="dxa"/>
          </w:tcPr>
          <w:p w14:paraId="57282D53" w14:textId="675E00AE"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0.7</w:t>
            </w:r>
          </w:p>
        </w:tc>
      </w:tr>
      <w:tr w:rsidR="00594D7D" w:rsidRPr="00153DC9" w14:paraId="6AA8EDEC" w14:textId="77777777">
        <w:trPr>
          <w:tblHeader/>
        </w:trPr>
        <w:tc>
          <w:tcPr>
            <w:tcW w:w="1800" w:type="dxa"/>
          </w:tcPr>
          <w:p w14:paraId="60F0E571" w14:textId="77777777" w:rsidR="00594D7D" w:rsidRPr="00153DC9" w:rsidRDefault="00594D7D" w:rsidP="00594D7D">
            <w:pPr>
              <w:overflowPunct w:val="0"/>
              <w:autoSpaceDE w:val="0"/>
              <w:autoSpaceDN w:val="0"/>
              <w:adjustRightInd w:val="0"/>
              <w:spacing w:line="380" w:lineRule="exact"/>
              <w:ind w:right="-18"/>
              <w:jc w:val="right"/>
              <w:rPr>
                <w:rFonts w:ascii="Arial" w:hAnsi="Arial" w:cs="Arial"/>
                <w:color w:val="4F81BD"/>
                <w:sz w:val="22"/>
                <w:szCs w:val="22"/>
                <w:u w:val="none"/>
              </w:rPr>
            </w:pPr>
          </w:p>
        </w:tc>
        <w:tc>
          <w:tcPr>
            <w:tcW w:w="1710" w:type="dxa"/>
            <w:vAlign w:val="bottom"/>
          </w:tcPr>
          <w:p w14:paraId="149F0548" w14:textId="1A51C6DD"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cs="Arial"/>
                <w:sz w:val="22"/>
                <w:szCs w:val="22"/>
                <w:u w:val="none"/>
              </w:rPr>
              <w:t>-1.0</w:t>
            </w:r>
          </w:p>
        </w:tc>
        <w:tc>
          <w:tcPr>
            <w:tcW w:w="2071" w:type="dxa"/>
            <w:vAlign w:val="bottom"/>
          </w:tcPr>
          <w:p w14:paraId="339A5DD8" w14:textId="4E46C71A"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cs/>
              </w:rPr>
            </w:pPr>
            <w:r w:rsidRPr="00153DC9">
              <w:rPr>
                <w:rFonts w:ascii="Arial" w:hAnsi="Arial" w:cs="Arial"/>
                <w:sz w:val="22"/>
                <w:szCs w:val="22"/>
                <w:u w:val="none"/>
              </w:rPr>
              <w:t>(0.5)</w:t>
            </w:r>
          </w:p>
        </w:tc>
        <w:tc>
          <w:tcPr>
            <w:tcW w:w="1440" w:type="dxa"/>
            <w:vAlign w:val="bottom"/>
          </w:tcPr>
          <w:p w14:paraId="440EF445" w14:textId="1F659D44"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-1.0</w:t>
            </w:r>
          </w:p>
        </w:tc>
        <w:tc>
          <w:tcPr>
            <w:tcW w:w="1980" w:type="dxa"/>
          </w:tcPr>
          <w:p w14:paraId="0CBDDBE1" w14:textId="513CBA38" w:rsidR="00594D7D" w:rsidRPr="00153DC9" w:rsidRDefault="00594D7D" w:rsidP="00594D7D">
            <w:pPr>
              <w:overflowPunct w:val="0"/>
              <w:autoSpaceDE w:val="0"/>
              <w:autoSpaceDN w:val="0"/>
              <w:adjustRightInd w:val="0"/>
              <w:spacing w:line="380" w:lineRule="exact"/>
              <w:ind w:right="-18"/>
              <w:jc w:val="center"/>
              <w:rPr>
                <w:rFonts w:ascii="Arial" w:hAnsi="Arial" w:cs="Arial"/>
                <w:sz w:val="22"/>
                <w:szCs w:val="22"/>
                <w:u w:val="none"/>
              </w:rPr>
            </w:pPr>
            <w:r w:rsidRPr="00153DC9">
              <w:rPr>
                <w:rFonts w:ascii="Arial" w:hAnsi="Arial" w:cs="Arial"/>
                <w:sz w:val="22"/>
                <w:szCs w:val="22"/>
                <w:u w:val="none"/>
              </w:rPr>
              <w:t>(0.7)</w:t>
            </w:r>
          </w:p>
        </w:tc>
      </w:tr>
    </w:tbl>
    <w:p w14:paraId="01BABC9F" w14:textId="73AA9826" w:rsidR="009F7F4D" w:rsidRPr="00153DC9" w:rsidRDefault="009F7F4D" w:rsidP="00D07686">
      <w:pPr>
        <w:spacing w:before="240" w:after="120" w:line="380" w:lineRule="exact"/>
        <w:ind w:left="540"/>
        <w:jc w:val="thaiDistribute"/>
        <w:rPr>
          <w:rFonts w:ascii="Arial" w:hAnsi="Arial"/>
          <w:sz w:val="22"/>
          <w:szCs w:val="22"/>
          <w:u w:val="none"/>
        </w:rPr>
      </w:pPr>
      <w:r w:rsidRPr="00153DC9">
        <w:rPr>
          <w:rFonts w:ascii="Arial" w:hAnsi="Arial"/>
          <w:sz w:val="22"/>
          <w:szCs w:val="22"/>
          <w:u w:val="none"/>
        </w:rPr>
        <w:t>The above analysis has been prepared assuming that the amounts of the floating rate loans to</w:t>
      </w:r>
      <w:r w:rsidRPr="00153DC9">
        <w:rPr>
          <w:rFonts w:ascii="Arial" w:hAnsi="Arial" w:hint="cs"/>
          <w:sz w:val="22"/>
          <w:szCs w:val="22"/>
          <w:u w:val="none"/>
          <w:cs/>
        </w:rPr>
        <w:t xml:space="preserve"> </w:t>
      </w:r>
      <w:r w:rsidR="00DC60E0" w:rsidRPr="00153DC9">
        <w:rPr>
          <w:rFonts w:ascii="Arial" w:hAnsi="Arial"/>
          <w:sz w:val="22"/>
          <w:szCs w:val="22"/>
          <w:u w:val="none"/>
        </w:rPr>
        <w:t>related parties</w:t>
      </w:r>
      <w:r w:rsidR="00CA655A" w:rsidRPr="00153DC9">
        <w:rPr>
          <w:rFonts w:ascii="Arial" w:hAnsi="Arial"/>
          <w:sz w:val="22"/>
          <w:szCs w:val="22"/>
          <w:u w:val="none"/>
        </w:rPr>
        <w:t xml:space="preserve"> and</w:t>
      </w:r>
      <w:r w:rsidRPr="00153DC9">
        <w:rPr>
          <w:rFonts w:ascii="Arial" w:hAnsi="Arial"/>
          <w:sz w:val="22"/>
          <w:szCs w:val="22"/>
          <w:u w:val="none"/>
        </w:rPr>
        <w:t xml:space="preserve"> loans from</w:t>
      </w:r>
      <w:r w:rsidRPr="00153DC9">
        <w:rPr>
          <w:rFonts w:ascii="Arial" w:hAnsi="Arial" w:hint="cs"/>
          <w:sz w:val="22"/>
          <w:szCs w:val="22"/>
          <w:u w:val="none"/>
          <w:cs/>
        </w:rPr>
        <w:t xml:space="preserve"> </w:t>
      </w:r>
      <w:r w:rsidR="00DC60E0" w:rsidRPr="00153DC9">
        <w:rPr>
          <w:rFonts w:ascii="Arial" w:hAnsi="Arial"/>
          <w:sz w:val="22"/>
          <w:szCs w:val="22"/>
          <w:u w:val="none"/>
        </w:rPr>
        <w:t xml:space="preserve">banks </w:t>
      </w:r>
      <w:r w:rsidRPr="00153DC9">
        <w:rPr>
          <w:rFonts w:ascii="Arial" w:hAnsi="Arial"/>
          <w:sz w:val="22"/>
          <w:szCs w:val="22"/>
          <w:u w:val="none"/>
        </w:rPr>
        <w:t>and all other variables remain constant over one year. Moreover, the floating legs of these loans to</w:t>
      </w:r>
      <w:r w:rsidRPr="00153DC9">
        <w:rPr>
          <w:rFonts w:ascii="Arial" w:hAnsi="Arial" w:hint="cs"/>
          <w:sz w:val="22"/>
          <w:szCs w:val="22"/>
          <w:u w:val="none"/>
          <w:cs/>
        </w:rPr>
        <w:t xml:space="preserve"> </w:t>
      </w:r>
      <w:r w:rsidR="00CA655A" w:rsidRPr="00153DC9">
        <w:rPr>
          <w:rFonts w:ascii="Arial" w:hAnsi="Arial"/>
          <w:sz w:val="22"/>
          <w:szCs w:val="22"/>
          <w:u w:val="none"/>
        </w:rPr>
        <w:t>related parties and</w:t>
      </w:r>
      <w:r w:rsidRPr="00153DC9">
        <w:rPr>
          <w:rFonts w:ascii="Arial" w:hAnsi="Arial"/>
          <w:sz w:val="22"/>
          <w:szCs w:val="22"/>
          <w:u w:val="none"/>
        </w:rPr>
        <w:t xml:space="preserve"> loans from</w:t>
      </w:r>
      <w:r w:rsidRPr="00153DC9">
        <w:rPr>
          <w:rFonts w:ascii="Arial" w:hAnsi="Arial" w:hint="cs"/>
          <w:sz w:val="22"/>
          <w:szCs w:val="22"/>
          <w:u w:val="none"/>
          <w:cs/>
        </w:rPr>
        <w:t xml:space="preserve"> </w:t>
      </w:r>
      <w:r w:rsidR="00CA655A" w:rsidRPr="00153DC9">
        <w:rPr>
          <w:rFonts w:ascii="Arial" w:hAnsi="Arial"/>
          <w:sz w:val="22"/>
          <w:szCs w:val="22"/>
          <w:u w:val="none"/>
        </w:rPr>
        <w:t>banks</w:t>
      </w:r>
      <w:r w:rsidRPr="00153DC9">
        <w:rPr>
          <w:rFonts w:ascii="Arial" w:hAnsi="Arial"/>
          <w:sz w:val="22"/>
          <w:szCs w:val="22"/>
          <w:u w:val="none"/>
        </w:rPr>
        <w:t xml:space="preserve"> are assumed to not yet have set interest rates. As a result, a change in interest rates affects interest receivable/payable for the full 12</w:t>
      </w:r>
      <w:r w:rsidR="003874E1">
        <w:rPr>
          <w:rFonts w:ascii="Arial" w:hAnsi="Arial"/>
          <w:sz w:val="22"/>
          <w:szCs w:val="22"/>
          <w:u w:val="none"/>
        </w:rPr>
        <w:t xml:space="preserve"> </w:t>
      </w:r>
      <w:r w:rsidRPr="00153DC9">
        <w:rPr>
          <w:rFonts w:ascii="Arial" w:hAnsi="Arial"/>
          <w:sz w:val="22"/>
          <w:szCs w:val="22"/>
          <w:u w:val="none"/>
        </w:rPr>
        <w:t>month</w:t>
      </w:r>
      <w:r w:rsidR="003874E1">
        <w:rPr>
          <w:rFonts w:ascii="Arial" w:hAnsi="Arial"/>
          <w:sz w:val="22"/>
          <w:szCs w:val="22"/>
          <w:u w:val="none"/>
        </w:rPr>
        <w:t>s</w:t>
      </w:r>
      <w:r w:rsidRPr="00153DC9">
        <w:rPr>
          <w:rFonts w:ascii="Arial" w:hAnsi="Arial"/>
          <w:sz w:val="22"/>
          <w:szCs w:val="22"/>
          <w:u w:val="none"/>
        </w:rPr>
        <w:t xml:space="preserve"> period of the sensitivity calculation</w:t>
      </w:r>
      <w:r w:rsidR="0033440C" w:rsidRPr="00153DC9">
        <w:rPr>
          <w:rFonts w:ascii="Arial" w:hAnsi="Arial"/>
          <w:sz w:val="22"/>
          <w:szCs w:val="22"/>
          <w:u w:val="none"/>
        </w:rPr>
        <w:t>.</w:t>
      </w:r>
    </w:p>
    <w:p w14:paraId="1447F7BD" w14:textId="77777777" w:rsidR="003F6FCB" w:rsidRPr="00153DC9" w:rsidRDefault="003F6FCB" w:rsidP="003F6FCB">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Cordia New"/>
          <w:b/>
          <w:bCs/>
          <w:i/>
          <w:iCs/>
          <w:sz w:val="22"/>
          <w:szCs w:val="22"/>
          <w:u w:val="none"/>
        </w:rPr>
      </w:pPr>
      <w:r w:rsidRPr="00153DC9">
        <w:rPr>
          <w:rFonts w:ascii="Arial" w:hAnsi="Arial" w:cs="Arial"/>
          <w:b/>
          <w:bCs/>
          <w:sz w:val="22"/>
          <w:szCs w:val="22"/>
          <w:u w:val="none"/>
        </w:rPr>
        <w:lastRenderedPageBreak/>
        <w:t>Liquidity risk</w:t>
      </w:r>
    </w:p>
    <w:p w14:paraId="5A3A0F98" w14:textId="03D026F9" w:rsidR="003F6FCB" w:rsidRPr="00153DC9" w:rsidRDefault="003F6FCB" w:rsidP="00205E1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Arial"/>
          <w:sz w:val="22"/>
          <w:szCs w:val="22"/>
          <w:u w:val="none"/>
        </w:rPr>
      </w:pPr>
      <w:r w:rsidRPr="00153DC9">
        <w:rPr>
          <w:rFonts w:ascii="Arial" w:hAnsi="Arial" w:cs="Arial"/>
          <w:sz w:val="22"/>
          <w:szCs w:val="22"/>
          <w:u w:val="none"/>
        </w:rPr>
        <w:t xml:space="preserve">The Group monitors the risk of a shortage of liquidity </w:t>
      </w:r>
      <w:proofErr w:type="gramStart"/>
      <w:r w:rsidRPr="00153DC9">
        <w:rPr>
          <w:rFonts w:ascii="Arial" w:hAnsi="Arial" w:cs="Arial"/>
          <w:sz w:val="22"/>
          <w:szCs w:val="22"/>
          <w:u w:val="none"/>
        </w:rPr>
        <w:t>through the use of</w:t>
      </w:r>
      <w:proofErr w:type="gramEnd"/>
      <w:r w:rsidRPr="00153DC9">
        <w:rPr>
          <w:rFonts w:ascii="Arial" w:hAnsi="Arial" w:cs="Arial"/>
          <w:sz w:val="22"/>
          <w:szCs w:val="22"/>
          <w:u w:val="none"/>
        </w:rPr>
        <w:t xml:space="preserve"> bank overdrafts, </w:t>
      </w:r>
      <w:r w:rsidR="008F74E6">
        <w:rPr>
          <w:rFonts w:ascii="Arial" w:hAnsi="Arial" w:cs="Arial"/>
          <w:sz w:val="22"/>
          <w:szCs w:val="22"/>
          <w:u w:val="none"/>
        </w:rPr>
        <w:t>trade and other payables, debentures, convertible debentures</w:t>
      </w:r>
      <w:r w:rsidR="00970264">
        <w:rPr>
          <w:rFonts w:ascii="Arial" w:hAnsi="Arial" w:cs="Arial"/>
          <w:sz w:val="22"/>
          <w:szCs w:val="22"/>
          <w:u w:val="none"/>
        </w:rPr>
        <w:t>,</w:t>
      </w:r>
      <w:r w:rsidR="008F74E6">
        <w:rPr>
          <w:rFonts w:ascii="Arial" w:hAnsi="Arial" w:cs="Arial"/>
          <w:sz w:val="22"/>
          <w:szCs w:val="22"/>
          <w:u w:val="none"/>
        </w:rPr>
        <w:t xml:space="preserve"> </w:t>
      </w:r>
      <w:r w:rsidRPr="00153DC9">
        <w:rPr>
          <w:rFonts w:ascii="Arial" w:hAnsi="Arial" w:cs="Arial"/>
          <w:sz w:val="22"/>
          <w:szCs w:val="22"/>
          <w:u w:val="none"/>
        </w:rPr>
        <w:t>bank loans and lease contracts.</w:t>
      </w:r>
      <w:r w:rsidR="00B21AAA" w:rsidRPr="00153DC9">
        <w:rPr>
          <w:rFonts w:ascii="Arial" w:hAnsi="Arial" w:cs="Arial"/>
          <w:sz w:val="22"/>
          <w:szCs w:val="22"/>
          <w:u w:val="none"/>
        </w:rPr>
        <w:t xml:space="preserve"> </w:t>
      </w:r>
      <w:r w:rsidRPr="00153DC9">
        <w:rPr>
          <w:rFonts w:ascii="Arial" w:hAnsi="Arial" w:cs="Arial"/>
          <w:sz w:val="22"/>
          <w:szCs w:val="22"/>
          <w:u w:val="none"/>
        </w:rPr>
        <w:t>The Group has assessed the concentration of risk with respect to refinancing its debt and concluded it to be low. The Group has access to a sufficient variety of sources of funding</w:t>
      </w:r>
      <w:r w:rsidR="00CF79F8" w:rsidRPr="00153DC9">
        <w:rPr>
          <w:rFonts w:ascii="Arial" w:hAnsi="Arial" w:cs="Arial"/>
          <w:sz w:val="22"/>
          <w:szCs w:val="22"/>
          <w:u w:val="none"/>
        </w:rPr>
        <w:t xml:space="preserve"> </w:t>
      </w:r>
      <w:r w:rsidRPr="00153DC9">
        <w:rPr>
          <w:rFonts w:ascii="Arial" w:hAnsi="Arial" w:cs="Arial"/>
          <w:sz w:val="22"/>
          <w:szCs w:val="22"/>
          <w:u w:val="none"/>
        </w:rPr>
        <w:t>and debt maturing within 12</w:t>
      </w:r>
      <w:r w:rsidRPr="00153DC9">
        <w:rPr>
          <w:rFonts w:ascii="Arial" w:hAnsi="Arial" w:cs="Arial"/>
          <w:sz w:val="22"/>
          <w:szCs w:val="22"/>
          <w:u w:val="none"/>
          <w:cs/>
        </w:rPr>
        <w:t xml:space="preserve"> </w:t>
      </w:r>
      <w:r w:rsidRPr="00153DC9">
        <w:rPr>
          <w:rFonts w:ascii="Arial" w:hAnsi="Arial" w:cs="Arial"/>
          <w:sz w:val="22"/>
          <w:szCs w:val="22"/>
          <w:u w:val="none"/>
        </w:rPr>
        <w:t xml:space="preserve">months can be rolled over with existing lenders. </w:t>
      </w:r>
    </w:p>
    <w:p w14:paraId="16973024" w14:textId="1A239D0C" w:rsidR="00205E16" w:rsidRPr="00153DC9" w:rsidRDefault="00205E16" w:rsidP="00205E16">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hAnsi="Arial" w:cs="Arial"/>
          <w:b/>
          <w:bCs/>
          <w:i/>
          <w:iCs/>
          <w:sz w:val="22"/>
          <w:szCs w:val="22"/>
          <w:u w:val="none"/>
        </w:rPr>
      </w:pPr>
      <w:r w:rsidRPr="00153DC9">
        <w:rPr>
          <w:rFonts w:ascii="Arial" w:hAnsi="Arial" w:cs="Arial"/>
          <w:sz w:val="22"/>
          <w:szCs w:val="22"/>
          <w:u w:val="none"/>
        </w:rPr>
        <w:t xml:space="preserve">The table below </w:t>
      </w:r>
      <w:proofErr w:type="spellStart"/>
      <w:r w:rsidRPr="00153DC9">
        <w:rPr>
          <w:rFonts w:ascii="Arial" w:hAnsi="Arial" w:cs="Arial"/>
          <w:sz w:val="22"/>
          <w:szCs w:val="22"/>
          <w:u w:val="none"/>
        </w:rPr>
        <w:t>summarises</w:t>
      </w:r>
      <w:proofErr w:type="spellEnd"/>
      <w:r w:rsidRPr="00153DC9">
        <w:rPr>
          <w:rFonts w:ascii="Arial" w:hAnsi="Arial" w:cs="Arial"/>
          <w:sz w:val="22"/>
          <w:szCs w:val="22"/>
          <w:u w:val="none"/>
        </w:rPr>
        <w:t xml:space="preserve"> the maturity profile of the Group’s non-derivative financial liabilities and derivative financial instruments as </w:t>
      </w:r>
      <w:proofErr w:type="gramStart"/>
      <w:r w:rsidRPr="00153DC9">
        <w:rPr>
          <w:rFonts w:ascii="Arial" w:hAnsi="Arial" w:cs="Arial"/>
          <w:sz w:val="22"/>
          <w:szCs w:val="22"/>
          <w:u w:val="none"/>
        </w:rPr>
        <w:t>at</w:t>
      </w:r>
      <w:proofErr w:type="gramEnd"/>
      <w:r w:rsidRPr="00153DC9">
        <w:rPr>
          <w:rFonts w:ascii="Arial" w:hAnsi="Arial" w:cs="Arial"/>
          <w:sz w:val="22"/>
          <w:szCs w:val="22"/>
          <w:u w:val="none"/>
        </w:rPr>
        <w:t xml:space="preserve"> 31 December </w:t>
      </w:r>
      <w:r w:rsidR="00405D6C" w:rsidRPr="00153DC9">
        <w:rPr>
          <w:rFonts w:ascii="Arial" w:hAnsi="Arial" w:cs="Arial"/>
          <w:sz w:val="22"/>
          <w:szCs w:val="22"/>
          <w:u w:val="none"/>
        </w:rPr>
        <w:t>2023</w:t>
      </w:r>
      <w:r w:rsidRPr="00153DC9">
        <w:rPr>
          <w:rFonts w:ascii="Arial" w:hAnsi="Arial" w:cs="Arial"/>
          <w:sz w:val="22"/>
          <w:szCs w:val="22"/>
          <w:u w:val="none"/>
        </w:rPr>
        <w:t xml:space="preserve"> and </w:t>
      </w:r>
      <w:r w:rsidR="00405D6C" w:rsidRPr="00153DC9">
        <w:rPr>
          <w:rFonts w:ascii="Arial" w:hAnsi="Arial" w:cs="Arial"/>
          <w:sz w:val="22"/>
          <w:szCs w:val="22"/>
          <w:u w:val="none"/>
        </w:rPr>
        <w:t>2022</w:t>
      </w:r>
      <w:r w:rsidRPr="00153DC9">
        <w:rPr>
          <w:rFonts w:ascii="Arial" w:hAnsi="Arial" w:cs="Arial"/>
          <w:sz w:val="22"/>
          <w:szCs w:val="22"/>
          <w:u w:val="none"/>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153DC9" w14:paraId="1FB0CEBA" w14:textId="77777777" w:rsidTr="00D07686">
        <w:trPr>
          <w:trHeight w:val="64"/>
          <w:tblHeader/>
        </w:trPr>
        <w:tc>
          <w:tcPr>
            <w:tcW w:w="3420" w:type="dxa"/>
            <w:noWrap/>
            <w:vAlign w:val="center"/>
            <w:hideMark/>
          </w:tcPr>
          <w:p w14:paraId="411E89AE"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4B949F51" w14:textId="515ACD87" w:rsidR="00205E16" w:rsidRPr="00153DC9" w:rsidRDefault="00205E16" w:rsidP="00205E16">
            <w:pPr>
              <w:overflowPunct w:val="0"/>
              <w:autoSpaceDE w:val="0"/>
              <w:autoSpaceDN w:val="0"/>
              <w:adjustRightInd w:val="0"/>
              <w:spacing w:line="340" w:lineRule="exact"/>
              <w:jc w:val="right"/>
              <w:rPr>
                <w:rFonts w:ascii="Arial" w:hAnsi="Arial" w:cs="Arial"/>
                <w:sz w:val="18"/>
                <w:szCs w:val="18"/>
                <w:u w:val="none"/>
              </w:rPr>
            </w:pPr>
            <w:r w:rsidRPr="00153DC9">
              <w:rPr>
                <w:rFonts w:ascii="Arial" w:hAnsi="Arial" w:cs="Arial"/>
                <w:sz w:val="18"/>
                <w:szCs w:val="18"/>
                <w:u w:val="none"/>
              </w:rPr>
              <w:t xml:space="preserve">(Unit: </w:t>
            </w:r>
            <w:r w:rsidR="0039734F" w:rsidRPr="00153DC9">
              <w:rPr>
                <w:rFonts w:ascii="Arial" w:hAnsi="Arial" w:cs="Arial"/>
                <w:sz w:val="18"/>
                <w:szCs w:val="18"/>
                <w:u w:val="none"/>
              </w:rPr>
              <w:t>Million</w:t>
            </w:r>
            <w:r w:rsidRPr="00153DC9">
              <w:rPr>
                <w:rFonts w:ascii="Arial" w:hAnsi="Arial" w:cs="Arial"/>
                <w:sz w:val="18"/>
                <w:szCs w:val="18"/>
                <w:u w:val="none"/>
              </w:rPr>
              <w:t xml:space="preserve"> Baht)</w:t>
            </w:r>
          </w:p>
        </w:tc>
      </w:tr>
      <w:tr w:rsidR="00205E16" w:rsidRPr="00153DC9" w14:paraId="2F6A9410" w14:textId="77777777" w:rsidTr="00D07686">
        <w:trPr>
          <w:trHeight w:val="64"/>
          <w:tblHeader/>
        </w:trPr>
        <w:tc>
          <w:tcPr>
            <w:tcW w:w="3420" w:type="dxa"/>
            <w:noWrap/>
            <w:vAlign w:val="center"/>
            <w:hideMark/>
          </w:tcPr>
          <w:p w14:paraId="5CF7896A"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1F5F8B2A"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Consolidated financial statements</w:t>
            </w:r>
          </w:p>
        </w:tc>
      </w:tr>
      <w:tr w:rsidR="00205E16" w:rsidRPr="00153DC9" w14:paraId="3E45ECB2" w14:textId="77777777" w:rsidTr="00D07686">
        <w:trPr>
          <w:trHeight w:val="64"/>
          <w:tblHeader/>
        </w:trPr>
        <w:tc>
          <w:tcPr>
            <w:tcW w:w="3420" w:type="dxa"/>
            <w:noWrap/>
            <w:vAlign w:val="center"/>
          </w:tcPr>
          <w:p w14:paraId="26BF006E"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088054E8" w14:textId="5638EB4E"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w:t>
            </w:r>
            <w:r w:rsidR="00405D6C" w:rsidRPr="00153DC9">
              <w:rPr>
                <w:rFonts w:ascii="Arial" w:hAnsi="Arial" w:cs="Arial"/>
                <w:sz w:val="18"/>
                <w:szCs w:val="18"/>
                <w:u w:val="none"/>
              </w:rPr>
              <w:t>2023</w:t>
            </w:r>
          </w:p>
        </w:tc>
      </w:tr>
      <w:tr w:rsidR="00205E16" w:rsidRPr="00153DC9" w14:paraId="0E4D340D" w14:textId="77777777" w:rsidTr="00D07686">
        <w:trPr>
          <w:trHeight w:val="64"/>
          <w:tblHeader/>
        </w:trPr>
        <w:tc>
          <w:tcPr>
            <w:tcW w:w="3420" w:type="dxa"/>
            <w:noWrap/>
            <w:vAlign w:val="center"/>
            <w:hideMark/>
          </w:tcPr>
          <w:p w14:paraId="1B964D25" w14:textId="77777777" w:rsidR="00205E16" w:rsidRPr="00153DC9"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701A4E2B"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On</w:t>
            </w:r>
          </w:p>
          <w:p w14:paraId="3C35BDA2"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demand</w:t>
            </w:r>
          </w:p>
        </w:tc>
        <w:tc>
          <w:tcPr>
            <w:tcW w:w="1144" w:type="dxa"/>
            <w:noWrap/>
            <w:vAlign w:val="bottom"/>
            <w:hideMark/>
          </w:tcPr>
          <w:p w14:paraId="74B8CCFC"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Less than 1 year</w:t>
            </w:r>
          </w:p>
        </w:tc>
        <w:tc>
          <w:tcPr>
            <w:tcW w:w="1144" w:type="dxa"/>
            <w:noWrap/>
            <w:vAlign w:val="bottom"/>
            <w:hideMark/>
          </w:tcPr>
          <w:p w14:paraId="709CD748"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1</w:t>
            </w:r>
            <w:r w:rsidRPr="00153DC9">
              <w:rPr>
                <w:rFonts w:ascii="Arial" w:hAnsi="Arial"/>
                <w:color w:val="000000"/>
                <w:sz w:val="18"/>
                <w:szCs w:val="18"/>
                <w:u w:val="none"/>
                <w:cs/>
              </w:rPr>
              <w:t xml:space="preserve"> </w:t>
            </w:r>
            <w:r w:rsidRPr="00153DC9">
              <w:rPr>
                <w:rFonts w:ascii="Arial" w:hAnsi="Arial" w:cs="Arial"/>
                <w:color w:val="000000"/>
                <w:sz w:val="18"/>
                <w:szCs w:val="18"/>
                <w:u w:val="none"/>
              </w:rPr>
              <w:t>to</w:t>
            </w:r>
            <w:r w:rsidRPr="00153DC9">
              <w:rPr>
                <w:rFonts w:ascii="Arial" w:hAnsi="Arial"/>
                <w:color w:val="000000"/>
                <w:sz w:val="18"/>
                <w:szCs w:val="18"/>
                <w:u w:val="none"/>
                <w:cs/>
              </w:rPr>
              <w:t xml:space="preserve"> </w:t>
            </w:r>
            <w:r w:rsidRPr="00153DC9">
              <w:rPr>
                <w:rFonts w:ascii="Arial" w:hAnsi="Arial"/>
                <w:color w:val="000000"/>
                <w:sz w:val="18"/>
                <w:szCs w:val="18"/>
                <w:u w:val="none"/>
              </w:rPr>
              <w:t>5</w:t>
            </w:r>
          </w:p>
          <w:p w14:paraId="4BFBC92F"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153DC9">
              <w:rPr>
                <w:rFonts w:ascii="Arial" w:hAnsi="Arial" w:cs="Arial"/>
                <w:color w:val="000000"/>
                <w:sz w:val="18"/>
                <w:szCs w:val="18"/>
                <w:u w:val="none"/>
              </w:rPr>
              <w:t>years</w:t>
            </w:r>
          </w:p>
        </w:tc>
        <w:tc>
          <w:tcPr>
            <w:tcW w:w="1144" w:type="dxa"/>
            <w:noWrap/>
            <w:vAlign w:val="bottom"/>
            <w:hideMark/>
          </w:tcPr>
          <w:p w14:paraId="1561FCCC"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 xml:space="preserve">&gt; </w:t>
            </w:r>
            <w:r w:rsidRPr="00153DC9">
              <w:rPr>
                <w:rFonts w:ascii="Arial" w:hAnsi="Arial"/>
                <w:color w:val="000000"/>
                <w:sz w:val="18"/>
                <w:szCs w:val="18"/>
                <w:u w:val="none"/>
              </w:rPr>
              <w:t>5</w:t>
            </w:r>
            <w:r w:rsidRPr="00153DC9">
              <w:rPr>
                <w:rFonts w:ascii="Arial" w:hAnsi="Arial"/>
                <w:color w:val="000000"/>
                <w:sz w:val="18"/>
                <w:szCs w:val="18"/>
                <w:u w:val="none"/>
                <w:cs/>
              </w:rPr>
              <w:t xml:space="preserve"> </w:t>
            </w:r>
            <w:r w:rsidRPr="00153DC9">
              <w:rPr>
                <w:rFonts w:ascii="Arial" w:hAnsi="Arial" w:cs="Arial"/>
                <w:color w:val="000000"/>
                <w:sz w:val="18"/>
                <w:szCs w:val="18"/>
                <w:u w:val="none"/>
              </w:rPr>
              <w:t>years</w:t>
            </w:r>
          </w:p>
        </w:tc>
        <w:tc>
          <w:tcPr>
            <w:tcW w:w="1144" w:type="dxa"/>
            <w:noWrap/>
            <w:vAlign w:val="bottom"/>
            <w:hideMark/>
          </w:tcPr>
          <w:p w14:paraId="6B2BE716"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Total</w:t>
            </w:r>
          </w:p>
        </w:tc>
      </w:tr>
      <w:tr w:rsidR="00205E16" w:rsidRPr="00153DC9" w14:paraId="1FD363C4" w14:textId="77777777" w:rsidTr="00D07686">
        <w:trPr>
          <w:trHeight w:val="64"/>
          <w:tblHeader/>
        </w:trPr>
        <w:tc>
          <w:tcPr>
            <w:tcW w:w="3420" w:type="dxa"/>
            <w:noWrap/>
            <w:vAlign w:val="center"/>
          </w:tcPr>
          <w:p w14:paraId="42D29058" w14:textId="77777777" w:rsidR="00205E16" w:rsidRPr="00153DC9"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153DC9">
              <w:rPr>
                <w:rFonts w:ascii="Arial" w:hAnsi="Arial" w:cs="Arial"/>
                <w:b/>
                <w:bCs/>
                <w:color w:val="000000"/>
                <w:sz w:val="18"/>
                <w:szCs w:val="18"/>
                <w:u w:val="none"/>
              </w:rPr>
              <w:t>Non-derivatives</w:t>
            </w:r>
          </w:p>
        </w:tc>
        <w:tc>
          <w:tcPr>
            <w:tcW w:w="1144" w:type="dxa"/>
            <w:noWrap/>
            <w:vAlign w:val="bottom"/>
          </w:tcPr>
          <w:p w14:paraId="22F84D99"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2AC5A0F4"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7ABC7738"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2B36A398"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6A2EC89F"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594D7D" w:rsidRPr="00153DC9" w14:paraId="0F464361" w14:textId="77777777" w:rsidTr="00D07686">
        <w:trPr>
          <w:trHeight w:val="64"/>
          <w:tblHeader/>
        </w:trPr>
        <w:tc>
          <w:tcPr>
            <w:tcW w:w="3420" w:type="dxa"/>
            <w:noWrap/>
            <w:vAlign w:val="center"/>
            <w:hideMark/>
          </w:tcPr>
          <w:p w14:paraId="0BA70E2E" w14:textId="58F8BDCE" w:rsidR="00594D7D" w:rsidRPr="00153DC9" w:rsidRDefault="00594D7D" w:rsidP="00594D7D">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Bank overdraft and short-term loans from banks</w:t>
            </w:r>
          </w:p>
        </w:tc>
        <w:tc>
          <w:tcPr>
            <w:tcW w:w="1144" w:type="dxa"/>
            <w:noWrap/>
            <w:vAlign w:val="bottom"/>
          </w:tcPr>
          <w:p w14:paraId="22D7A220" w14:textId="02750E37"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238</w:t>
            </w:r>
          </w:p>
        </w:tc>
        <w:tc>
          <w:tcPr>
            <w:tcW w:w="1144" w:type="dxa"/>
            <w:noWrap/>
            <w:vAlign w:val="bottom"/>
          </w:tcPr>
          <w:p w14:paraId="45736DEE" w14:textId="5FAF1012"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84D2829" w14:textId="5A08764E"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30AB1E4" w14:textId="11AF712B"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0C57618E" w14:textId="12954881"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238</w:t>
            </w:r>
          </w:p>
        </w:tc>
      </w:tr>
      <w:tr w:rsidR="00594D7D" w:rsidRPr="00153DC9" w14:paraId="243EB61C" w14:textId="77777777" w:rsidTr="00D07686">
        <w:trPr>
          <w:trHeight w:val="64"/>
          <w:tblHeader/>
        </w:trPr>
        <w:tc>
          <w:tcPr>
            <w:tcW w:w="3420" w:type="dxa"/>
            <w:noWrap/>
            <w:vAlign w:val="center"/>
          </w:tcPr>
          <w:p w14:paraId="15939BF6" w14:textId="77777777" w:rsidR="00594D7D" w:rsidRPr="00153DC9" w:rsidRDefault="00594D7D" w:rsidP="00594D7D">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Trade and other payables</w:t>
            </w:r>
          </w:p>
        </w:tc>
        <w:tc>
          <w:tcPr>
            <w:tcW w:w="1144" w:type="dxa"/>
            <w:noWrap/>
            <w:vAlign w:val="bottom"/>
          </w:tcPr>
          <w:p w14:paraId="5AD2D6ED" w14:textId="040B3417"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158</w:t>
            </w:r>
          </w:p>
        </w:tc>
        <w:tc>
          <w:tcPr>
            <w:tcW w:w="1144" w:type="dxa"/>
            <w:noWrap/>
            <w:vAlign w:val="bottom"/>
          </w:tcPr>
          <w:p w14:paraId="658C2287" w14:textId="3CDA04D0"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C158C7A" w14:textId="12F76AB8"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1BB12B0" w14:textId="38C5CF70"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30C8D922" w14:textId="17B3D72D"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158</w:t>
            </w:r>
          </w:p>
        </w:tc>
      </w:tr>
      <w:tr w:rsidR="00594D7D" w:rsidRPr="00153DC9" w14:paraId="3027E90F" w14:textId="77777777" w:rsidTr="009A5761">
        <w:trPr>
          <w:trHeight w:val="64"/>
          <w:tblHeader/>
        </w:trPr>
        <w:tc>
          <w:tcPr>
            <w:tcW w:w="3420" w:type="dxa"/>
            <w:noWrap/>
            <w:vAlign w:val="center"/>
          </w:tcPr>
          <w:p w14:paraId="14DD11F6" w14:textId="665FD015" w:rsidR="00594D7D" w:rsidRPr="00153DC9" w:rsidRDefault="00BA17D1" w:rsidP="00E4015D">
            <w:pPr>
              <w:overflowPunct w:val="0"/>
              <w:autoSpaceDE w:val="0"/>
              <w:autoSpaceDN w:val="0"/>
              <w:adjustRightInd w:val="0"/>
              <w:spacing w:line="340" w:lineRule="exact"/>
              <w:ind w:left="230" w:hanging="180"/>
              <w:rPr>
                <w:rFonts w:ascii="Arial" w:hAnsi="Arial" w:cs="Arial"/>
                <w:color w:val="000000"/>
                <w:sz w:val="18"/>
                <w:szCs w:val="18"/>
                <w:u w:val="none"/>
                <w:cs/>
              </w:rPr>
            </w:pPr>
            <w:r w:rsidRPr="00153DC9">
              <w:rPr>
                <w:rFonts w:ascii="Arial" w:hAnsi="Arial" w:cs="Arial"/>
                <w:color w:val="000000"/>
                <w:sz w:val="18"/>
                <w:szCs w:val="18"/>
                <w:u w:val="none"/>
              </w:rPr>
              <w:t xml:space="preserve">Short-term loans from persons and other </w:t>
            </w:r>
            <w:r w:rsidR="00E4015D" w:rsidRPr="00153DC9">
              <w:rPr>
                <w:rFonts w:ascii="Arial" w:hAnsi="Arial" w:cs="Arial"/>
                <w:color w:val="000000"/>
                <w:sz w:val="18"/>
                <w:szCs w:val="18"/>
                <w:u w:val="none"/>
              </w:rPr>
              <w:t>company</w:t>
            </w:r>
          </w:p>
        </w:tc>
        <w:tc>
          <w:tcPr>
            <w:tcW w:w="1144" w:type="dxa"/>
            <w:noWrap/>
            <w:vAlign w:val="bottom"/>
          </w:tcPr>
          <w:p w14:paraId="0006D048" w14:textId="6952AADE"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070F954" w14:textId="2371F877"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19</w:t>
            </w:r>
          </w:p>
        </w:tc>
        <w:tc>
          <w:tcPr>
            <w:tcW w:w="1144" w:type="dxa"/>
            <w:noWrap/>
            <w:vAlign w:val="bottom"/>
          </w:tcPr>
          <w:p w14:paraId="2919D493" w14:textId="6655C3B2"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EFCD056" w14:textId="03417509"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3D15147" w14:textId="013386EE" w:rsidR="00594D7D" w:rsidRPr="00153DC9" w:rsidRDefault="00594D7D" w:rsidP="00594D7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19</w:t>
            </w:r>
          </w:p>
        </w:tc>
      </w:tr>
      <w:tr w:rsidR="00E4015D" w:rsidRPr="00153DC9" w14:paraId="28703056" w14:textId="77777777" w:rsidTr="00D07686">
        <w:trPr>
          <w:trHeight w:val="64"/>
          <w:tblHeader/>
        </w:trPr>
        <w:tc>
          <w:tcPr>
            <w:tcW w:w="3420" w:type="dxa"/>
            <w:noWrap/>
            <w:vAlign w:val="center"/>
          </w:tcPr>
          <w:p w14:paraId="02865E02" w14:textId="2700C983" w:rsidR="00E4015D" w:rsidRPr="00153DC9" w:rsidRDefault="00E4015D" w:rsidP="00E4015D">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Long-term loans from banks</w:t>
            </w:r>
          </w:p>
        </w:tc>
        <w:tc>
          <w:tcPr>
            <w:tcW w:w="1144" w:type="dxa"/>
            <w:noWrap/>
            <w:vAlign w:val="bottom"/>
          </w:tcPr>
          <w:p w14:paraId="77D120CE" w14:textId="30CC15D5"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CE473E1" w14:textId="206E4DCA"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36</w:t>
            </w:r>
          </w:p>
        </w:tc>
        <w:tc>
          <w:tcPr>
            <w:tcW w:w="1144" w:type="dxa"/>
            <w:noWrap/>
            <w:vAlign w:val="bottom"/>
          </w:tcPr>
          <w:p w14:paraId="533E3EA7" w14:textId="42AAF4AB"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15</w:t>
            </w:r>
          </w:p>
        </w:tc>
        <w:tc>
          <w:tcPr>
            <w:tcW w:w="1144" w:type="dxa"/>
            <w:noWrap/>
            <w:vAlign w:val="bottom"/>
          </w:tcPr>
          <w:p w14:paraId="15F66430" w14:textId="337921BF"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86E3EE9" w14:textId="49106178"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51</w:t>
            </w:r>
          </w:p>
        </w:tc>
      </w:tr>
      <w:tr w:rsidR="00E4015D" w:rsidRPr="00153DC9" w14:paraId="16E89DB3" w14:textId="77777777" w:rsidTr="00D07686">
        <w:trPr>
          <w:trHeight w:val="64"/>
          <w:tblHeader/>
        </w:trPr>
        <w:tc>
          <w:tcPr>
            <w:tcW w:w="3420" w:type="dxa"/>
            <w:noWrap/>
            <w:vAlign w:val="center"/>
          </w:tcPr>
          <w:p w14:paraId="0972DDA1" w14:textId="643F7749" w:rsidR="00E4015D" w:rsidRPr="00153DC9" w:rsidRDefault="00E4015D" w:rsidP="00E4015D">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Lease liabilities</w:t>
            </w:r>
          </w:p>
        </w:tc>
        <w:tc>
          <w:tcPr>
            <w:tcW w:w="1144" w:type="dxa"/>
            <w:noWrap/>
            <w:vAlign w:val="bottom"/>
          </w:tcPr>
          <w:p w14:paraId="16AD268F" w14:textId="14782492"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0BACF0DA" w14:textId="601F9EB3"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9</w:t>
            </w:r>
          </w:p>
        </w:tc>
        <w:tc>
          <w:tcPr>
            <w:tcW w:w="1144" w:type="dxa"/>
            <w:noWrap/>
            <w:vAlign w:val="bottom"/>
          </w:tcPr>
          <w:p w14:paraId="04A097D1" w14:textId="38181291"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14</w:t>
            </w:r>
          </w:p>
        </w:tc>
        <w:tc>
          <w:tcPr>
            <w:tcW w:w="1144" w:type="dxa"/>
            <w:noWrap/>
            <w:vAlign w:val="bottom"/>
          </w:tcPr>
          <w:p w14:paraId="1FECDE61" w14:textId="0E8D20D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D1C0495" w14:textId="57319B9D"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23</w:t>
            </w:r>
          </w:p>
        </w:tc>
      </w:tr>
      <w:tr w:rsidR="00E4015D" w:rsidRPr="00153DC9" w14:paraId="6DB681E7" w14:textId="77777777" w:rsidTr="00D07686">
        <w:trPr>
          <w:trHeight w:val="64"/>
          <w:tblHeader/>
        </w:trPr>
        <w:tc>
          <w:tcPr>
            <w:tcW w:w="3420" w:type="dxa"/>
            <w:noWrap/>
            <w:vAlign w:val="center"/>
          </w:tcPr>
          <w:p w14:paraId="094E7D74" w14:textId="66A8EAB1" w:rsidR="00E4015D" w:rsidRPr="00153DC9" w:rsidRDefault="00E4015D" w:rsidP="00E4015D">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Debentures</w:t>
            </w:r>
          </w:p>
        </w:tc>
        <w:tc>
          <w:tcPr>
            <w:tcW w:w="1144" w:type="dxa"/>
            <w:noWrap/>
            <w:vAlign w:val="bottom"/>
          </w:tcPr>
          <w:p w14:paraId="232F87C2" w14:textId="252BC921"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177F54A" w14:textId="1BCFAA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30</w:t>
            </w:r>
          </w:p>
        </w:tc>
        <w:tc>
          <w:tcPr>
            <w:tcW w:w="1144" w:type="dxa"/>
            <w:noWrap/>
            <w:vAlign w:val="bottom"/>
          </w:tcPr>
          <w:p w14:paraId="220A1397" w14:textId="08CB68E8"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50</w:t>
            </w:r>
          </w:p>
        </w:tc>
        <w:tc>
          <w:tcPr>
            <w:tcW w:w="1144" w:type="dxa"/>
            <w:noWrap/>
            <w:vAlign w:val="bottom"/>
          </w:tcPr>
          <w:p w14:paraId="779E5D7F" w14:textId="7E843F4E"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1175C295" w14:textId="327D87ED"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80</w:t>
            </w:r>
          </w:p>
        </w:tc>
      </w:tr>
      <w:tr w:rsidR="00E4015D" w:rsidRPr="00153DC9" w14:paraId="7D5BD1EA" w14:textId="77777777" w:rsidTr="00D07686">
        <w:trPr>
          <w:trHeight w:val="64"/>
          <w:tblHeader/>
        </w:trPr>
        <w:tc>
          <w:tcPr>
            <w:tcW w:w="3420" w:type="dxa"/>
            <w:noWrap/>
            <w:vAlign w:val="center"/>
            <w:hideMark/>
          </w:tcPr>
          <w:p w14:paraId="02607935" w14:textId="5286852E" w:rsidR="00E4015D" w:rsidRPr="00153DC9" w:rsidRDefault="00E4015D" w:rsidP="00E4015D">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Convertible debentures</w:t>
            </w:r>
          </w:p>
        </w:tc>
        <w:tc>
          <w:tcPr>
            <w:tcW w:w="1144" w:type="dxa"/>
            <w:noWrap/>
            <w:vAlign w:val="bottom"/>
          </w:tcPr>
          <w:p w14:paraId="4A169EE6" w14:textId="38E0957A" w:rsidR="00E4015D" w:rsidRPr="00153DC9" w:rsidRDefault="001F244E" w:rsidP="00E4015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63</w:t>
            </w:r>
          </w:p>
        </w:tc>
        <w:tc>
          <w:tcPr>
            <w:tcW w:w="1144" w:type="dxa"/>
            <w:noWrap/>
            <w:vAlign w:val="bottom"/>
          </w:tcPr>
          <w:p w14:paraId="60DAC3AF" w14:textId="76BDC0EC" w:rsidR="00E4015D" w:rsidRPr="00153DC9" w:rsidRDefault="001F244E" w:rsidP="00E4015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4391F128" w14:textId="016E5DDF" w:rsidR="00E4015D" w:rsidRPr="00153DC9" w:rsidRDefault="00E4015D" w:rsidP="00E4015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0DD6A8A" w14:textId="0213E22C" w:rsidR="00E4015D" w:rsidRPr="00153DC9" w:rsidRDefault="00E4015D" w:rsidP="00E4015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94D1642" w14:textId="4422179D" w:rsidR="00E4015D" w:rsidRPr="00153DC9" w:rsidRDefault="001F244E" w:rsidP="00E4015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63</w:t>
            </w:r>
          </w:p>
        </w:tc>
      </w:tr>
      <w:tr w:rsidR="00E4015D" w:rsidRPr="00153DC9" w14:paraId="1A685B97" w14:textId="77777777" w:rsidTr="00D07686">
        <w:trPr>
          <w:trHeight w:val="54"/>
          <w:tblHeader/>
        </w:trPr>
        <w:tc>
          <w:tcPr>
            <w:tcW w:w="3420" w:type="dxa"/>
            <w:vAlign w:val="center"/>
          </w:tcPr>
          <w:p w14:paraId="46910C72" w14:textId="77777777" w:rsidR="00E4015D" w:rsidRPr="00153DC9" w:rsidRDefault="00E4015D" w:rsidP="00E4015D">
            <w:pPr>
              <w:overflowPunct w:val="0"/>
              <w:autoSpaceDE w:val="0"/>
              <w:autoSpaceDN w:val="0"/>
              <w:adjustRightInd w:val="0"/>
              <w:spacing w:line="340" w:lineRule="exact"/>
              <w:rPr>
                <w:rFonts w:ascii="Arial" w:hAnsi="Arial" w:cs="Arial"/>
                <w:b/>
                <w:bCs/>
                <w:color w:val="000000"/>
                <w:sz w:val="18"/>
                <w:szCs w:val="18"/>
                <w:u w:val="none"/>
                <w:cs/>
              </w:rPr>
            </w:pPr>
            <w:r w:rsidRPr="00153DC9">
              <w:rPr>
                <w:rFonts w:ascii="Arial" w:hAnsi="Arial" w:cs="Arial"/>
                <w:b/>
                <w:bCs/>
                <w:color w:val="000000"/>
                <w:sz w:val="18"/>
                <w:szCs w:val="18"/>
                <w:u w:val="none"/>
              </w:rPr>
              <w:t>Total non-derivatives</w:t>
            </w:r>
          </w:p>
        </w:tc>
        <w:tc>
          <w:tcPr>
            <w:tcW w:w="1144" w:type="dxa"/>
            <w:noWrap/>
            <w:vAlign w:val="bottom"/>
          </w:tcPr>
          <w:p w14:paraId="459756CB" w14:textId="3B19DD5D" w:rsidR="00E4015D" w:rsidRPr="00153DC9" w:rsidRDefault="001F244E" w:rsidP="00E4015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459</w:t>
            </w:r>
          </w:p>
        </w:tc>
        <w:tc>
          <w:tcPr>
            <w:tcW w:w="1144" w:type="dxa"/>
            <w:noWrap/>
            <w:vAlign w:val="bottom"/>
          </w:tcPr>
          <w:p w14:paraId="59E97A5E" w14:textId="3C352762" w:rsidR="00E4015D" w:rsidRPr="00153DC9" w:rsidRDefault="001F244E" w:rsidP="00E4015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94</w:t>
            </w:r>
          </w:p>
        </w:tc>
        <w:tc>
          <w:tcPr>
            <w:tcW w:w="1144" w:type="dxa"/>
            <w:noWrap/>
            <w:vAlign w:val="bottom"/>
          </w:tcPr>
          <w:p w14:paraId="6D085312" w14:textId="00035169" w:rsidR="00E4015D" w:rsidRPr="00153DC9" w:rsidRDefault="00E4015D" w:rsidP="00E4015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79</w:t>
            </w:r>
          </w:p>
        </w:tc>
        <w:tc>
          <w:tcPr>
            <w:tcW w:w="1144" w:type="dxa"/>
            <w:noWrap/>
            <w:vAlign w:val="bottom"/>
          </w:tcPr>
          <w:p w14:paraId="7367BB18" w14:textId="1A56D102" w:rsidR="00E4015D" w:rsidRPr="00153DC9" w:rsidRDefault="00E4015D" w:rsidP="00E4015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6D8174BD" w14:textId="2933CE10" w:rsidR="00E4015D" w:rsidRPr="00153DC9" w:rsidRDefault="001F244E" w:rsidP="00E4015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632</w:t>
            </w:r>
          </w:p>
        </w:tc>
      </w:tr>
      <w:tr w:rsidR="00E4015D" w:rsidRPr="00153DC9" w14:paraId="557B00AE" w14:textId="77777777" w:rsidTr="00D07686">
        <w:trPr>
          <w:trHeight w:val="64"/>
          <w:tblHeader/>
        </w:trPr>
        <w:tc>
          <w:tcPr>
            <w:tcW w:w="3420" w:type="dxa"/>
            <w:noWrap/>
            <w:vAlign w:val="center"/>
          </w:tcPr>
          <w:p w14:paraId="308E7D1C" w14:textId="77777777" w:rsidR="00E4015D" w:rsidRPr="00153DC9" w:rsidRDefault="00E4015D" w:rsidP="00E4015D">
            <w:pPr>
              <w:overflowPunct w:val="0"/>
              <w:autoSpaceDE w:val="0"/>
              <w:autoSpaceDN w:val="0"/>
              <w:adjustRightInd w:val="0"/>
              <w:spacing w:line="340" w:lineRule="exact"/>
              <w:rPr>
                <w:rFonts w:ascii="Arial" w:hAnsi="Arial" w:cs="Arial"/>
                <w:b/>
                <w:bCs/>
                <w:color w:val="000000"/>
                <w:sz w:val="18"/>
                <w:szCs w:val="18"/>
                <w:u w:val="none"/>
              </w:rPr>
            </w:pPr>
          </w:p>
        </w:tc>
        <w:tc>
          <w:tcPr>
            <w:tcW w:w="1144" w:type="dxa"/>
            <w:noWrap/>
            <w:vAlign w:val="bottom"/>
          </w:tcPr>
          <w:p w14:paraId="65625910" w14:textId="77777777"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08FF9601" w14:textId="77777777"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502A5A03" w14:textId="77777777"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03CC0108" w14:textId="77777777"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p>
        </w:tc>
        <w:tc>
          <w:tcPr>
            <w:tcW w:w="1144" w:type="dxa"/>
            <w:vAlign w:val="bottom"/>
          </w:tcPr>
          <w:p w14:paraId="44503E83" w14:textId="77777777"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p>
        </w:tc>
      </w:tr>
      <w:tr w:rsidR="00E4015D" w:rsidRPr="00153DC9" w14:paraId="25FB5D71" w14:textId="77777777" w:rsidTr="00D07686">
        <w:trPr>
          <w:trHeight w:val="64"/>
          <w:tblHeader/>
        </w:trPr>
        <w:tc>
          <w:tcPr>
            <w:tcW w:w="3420" w:type="dxa"/>
            <w:noWrap/>
            <w:vAlign w:val="center"/>
            <w:hideMark/>
          </w:tcPr>
          <w:p w14:paraId="482D3858" w14:textId="77777777" w:rsidR="00E4015D" w:rsidRPr="00153DC9" w:rsidRDefault="00E4015D" w:rsidP="00E4015D">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09D75C44" w14:textId="79E6583D" w:rsidR="00E4015D" w:rsidRPr="00153DC9" w:rsidRDefault="00E4015D" w:rsidP="00E4015D">
            <w:pPr>
              <w:overflowPunct w:val="0"/>
              <w:autoSpaceDE w:val="0"/>
              <w:autoSpaceDN w:val="0"/>
              <w:adjustRightInd w:val="0"/>
              <w:spacing w:line="340" w:lineRule="exact"/>
              <w:jc w:val="right"/>
              <w:rPr>
                <w:rFonts w:ascii="Arial" w:hAnsi="Arial" w:cs="Arial"/>
                <w:sz w:val="18"/>
                <w:szCs w:val="18"/>
                <w:u w:val="none"/>
              </w:rPr>
            </w:pPr>
            <w:r w:rsidRPr="00153DC9">
              <w:rPr>
                <w:rFonts w:ascii="Arial" w:hAnsi="Arial" w:cs="Arial"/>
                <w:sz w:val="18"/>
                <w:szCs w:val="18"/>
                <w:u w:val="none"/>
              </w:rPr>
              <w:t xml:space="preserve">(Unit: </w:t>
            </w:r>
            <w:r w:rsidR="0039734F" w:rsidRPr="00153DC9">
              <w:rPr>
                <w:rFonts w:ascii="Arial" w:hAnsi="Arial" w:cs="Arial"/>
                <w:sz w:val="18"/>
                <w:szCs w:val="18"/>
                <w:u w:val="none"/>
              </w:rPr>
              <w:t xml:space="preserve">Million </w:t>
            </w:r>
            <w:r w:rsidRPr="00153DC9">
              <w:rPr>
                <w:rFonts w:ascii="Arial" w:hAnsi="Arial" w:cs="Arial"/>
                <w:sz w:val="18"/>
                <w:szCs w:val="18"/>
                <w:u w:val="none"/>
              </w:rPr>
              <w:t>Baht)</w:t>
            </w:r>
          </w:p>
        </w:tc>
      </w:tr>
      <w:tr w:rsidR="00E4015D" w:rsidRPr="00153DC9" w14:paraId="70673063" w14:textId="77777777" w:rsidTr="00D07686">
        <w:trPr>
          <w:trHeight w:val="64"/>
          <w:tblHeader/>
        </w:trPr>
        <w:tc>
          <w:tcPr>
            <w:tcW w:w="3420" w:type="dxa"/>
            <w:noWrap/>
            <w:vAlign w:val="center"/>
            <w:hideMark/>
          </w:tcPr>
          <w:p w14:paraId="373C8F7E" w14:textId="77777777" w:rsidR="00E4015D" w:rsidRPr="00153DC9" w:rsidRDefault="00E4015D" w:rsidP="00E4015D">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2959ADA4"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Consolidated financial statements</w:t>
            </w:r>
          </w:p>
        </w:tc>
      </w:tr>
      <w:tr w:rsidR="00E4015D" w:rsidRPr="00153DC9" w14:paraId="7BC21813" w14:textId="77777777" w:rsidTr="00D07686">
        <w:trPr>
          <w:trHeight w:val="64"/>
          <w:tblHeader/>
        </w:trPr>
        <w:tc>
          <w:tcPr>
            <w:tcW w:w="3420" w:type="dxa"/>
            <w:noWrap/>
            <w:vAlign w:val="center"/>
          </w:tcPr>
          <w:p w14:paraId="41B82E91" w14:textId="77777777" w:rsidR="00E4015D" w:rsidRPr="00153DC9" w:rsidRDefault="00E4015D" w:rsidP="00E4015D">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51DF3A08" w14:textId="277B682B"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2022</w:t>
            </w:r>
          </w:p>
        </w:tc>
      </w:tr>
      <w:tr w:rsidR="00E4015D" w:rsidRPr="00153DC9" w14:paraId="1A43568D" w14:textId="77777777" w:rsidTr="00D07686">
        <w:trPr>
          <w:trHeight w:val="64"/>
          <w:tblHeader/>
        </w:trPr>
        <w:tc>
          <w:tcPr>
            <w:tcW w:w="3420" w:type="dxa"/>
            <w:noWrap/>
            <w:vAlign w:val="center"/>
            <w:hideMark/>
          </w:tcPr>
          <w:p w14:paraId="60228291" w14:textId="77777777" w:rsidR="00E4015D" w:rsidRPr="00153DC9" w:rsidRDefault="00E4015D" w:rsidP="00E4015D">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26F7E3A5"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On</w:t>
            </w:r>
          </w:p>
          <w:p w14:paraId="0EE50B29"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demand</w:t>
            </w:r>
          </w:p>
        </w:tc>
        <w:tc>
          <w:tcPr>
            <w:tcW w:w="1144" w:type="dxa"/>
            <w:noWrap/>
            <w:vAlign w:val="bottom"/>
            <w:hideMark/>
          </w:tcPr>
          <w:p w14:paraId="03E9CBAF"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Less than 1 year</w:t>
            </w:r>
          </w:p>
        </w:tc>
        <w:tc>
          <w:tcPr>
            <w:tcW w:w="1144" w:type="dxa"/>
            <w:noWrap/>
            <w:vAlign w:val="bottom"/>
            <w:hideMark/>
          </w:tcPr>
          <w:p w14:paraId="3B37BD5C"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1</w:t>
            </w:r>
            <w:r w:rsidRPr="00153DC9">
              <w:rPr>
                <w:rFonts w:ascii="Arial" w:hAnsi="Arial"/>
                <w:color w:val="000000"/>
                <w:sz w:val="18"/>
                <w:szCs w:val="18"/>
                <w:u w:val="none"/>
                <w:cs/>
              </w:rPr>
              <w:t xml:space="preserve"> </w:t>
            </w:r>
            <w:r w:rsidRPr="00153DC9">
              <w:rPr>
                <w:rFonts w:ascii="Arial" w:hAnsi="Arial" w:cs="Arial"/>
                <w:color w:val="000000"/>
                <w:sz w:val="18"/>
                <w:szCs w:val="18"/>
                <w:u w:val="none"/>
              </w:rPr>
              <w:t>to</w:t>
            </w:r>
            <w:r w:rsidRPr="00153DC9">
              <w:rPr>
                <w:rFonts w:ascii="Arial" w:hAnsi="Arial"/>
                <w:color w:val="000000"/>
                <w:sz w:val="18"/>
                <w:szCs w:val="18"/>
                <w:u w:val="none"/>
                <w:cs/>
              </w:rPr>
              <w:t xml:space="preserve"> </w:t>
            </w:r>
            <w:r w:rsidRPr="00153DC9">
              <w:rPr>
                <w:rFonts w:ascii="Arial" w:hAnsi="Arial"/>
                <w:color w:val="000000"/>
                <w:sz w:val="18"/>
                <w:szCs w:val="18"/>
                <w:u w:val="none"/>
              </w:rPr>
              <w:t>5</w:t>
            </w:r>
          </w:p>
          <w:p w14:paraId="64684285"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153DC9">
              <w:rPr>
                <w:rFonts w:ascii="Arial" w:hAnsi="Arial" w:cs="Arial"/>
                <w:color w:val="000000"/>
                <w:sz w:val="18"/>
                <w:szCs w:val="18"/>
                <w:u w:val="none"/>
              </w:rPr>
              <w:t>years</w:t>
            </w:r>
          </w:p>
        </w:tc>
        <w:tc>
          <w:tcPr>
            <w:tcW w:w="1144" w:type="dxa"/>
            <w:noWrap/>
            <w:vAlign w:val="bottom"/>
            <w:hideMark/>
          </w:tcPr>
          <w:p w14:paraId="0ECCC8D4"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 xml:space="preserve">&gt; </w:t>
            </w:r>
            <w:r w:rsidRPr="00153DC9">
              <w:rPr>
                <w:rFonts w:ascii="Arial" w:hAnsi="Arial"/>
                <w:color w:val="000000"/>
                <w:sz w:val="18"/>
                <w:szCs w:val="18"/>
                <w:u w:val="none"/>
              </w:rPr>
              <w:t>5</w:t>
            </w:r>
            <w:r w:rsidRPr="00153DC9">
              <w:rPr>
                <w:rFonts w:ascii="Arial" w:hAnsi="Arial"/>
                <w:color w:val="000000"/>
                <w:sz w:val="18"/>
                <w:szCs w:val="18"/>
                <w:u w:val="none"/>
                <w:cs/>
              </w:rPr>
              <w:t xml:space="preserve"> </w:t>
            </w:r>
            <w:r w:rsidRPr="00153DC9">
              <w:rPr>
                <w:rFonts w:ascii="Arial" w:hAnsi="Arial" w:cs="Arial"/>
                <w:color w:val="000000"/>
                <w:sz w:val="18"/>
                <w:szCs w:val="18"/>
                <w:u w:val="none"/>
              </w:rPr>
              <w:t>years</w:t>
            </w:r>
          </w:p>
        </w:tc>
        <w:tc>
          <w:tcPr>
            <w:tcW w:w="1144" w:type="dxa"/>
            <w:noWrap/>
            <w:vAlign w:val="bottom"/>
            <w:hideMark/>
          </w:tcPr>
          <w:p w14:paraId="61411EB1" w14:textId="77777777" w:rsidR="00E4015D" w:rsidRPr="00153DC9" w:rsidRDefault="00E4015D" w:rsidP="00E4015D">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Total</w:t>
            </w:r>
          </w:p>
        </w:tc>
      </w:tr>
      <w:tr w:rsidR="00E4015D" w:rsidRPr="00153DC9" w14:paraId="53CF48B8" w14:textId="77777777" w:rsidTr="00D07686">
        <w:trPr>
          <w:trHeight w:val="64"/>
          <w:tblHeader/>
        </w:trPr>
        <w:tc>
          <w:tcPr>
            <w:tcW w:w="3420" w:type="dxa"/>
            <w:noWrap/>
            <w:vAlign w:val="center"/>
          </w:tcPr>
          <w:p w14:paraId="245C286E" w14:textId="77777777" w:rsidR="00E4015D" w:rsidRPr="00153DC9" w:rsidRDefault="00E4015D" w:rsidP="00E4015D">
            <w:pPr>
              <w:overflowPunct w:val="0"/>
              <w:autoSpaceDE w:val="0"/>
              <w:autoSpaceDN w:val="0"/>
              <w:adjustRightInd w:val="0"/>
              <w:spacing w:line="340" w:lineRule="exact"/>
              <w:ind w:left="230" w:hanging="180"/>
              <w:rPr>
                <w:rFonts w:ascii="Arial" w:hAnsi="Arial" w:cs="Arial"/>
                <w:b/>
                <w:bCs/>
                <w:color w:val="000000"/>
                <w:sz w:val="18"/>
                <w:szCs w:val="18"/>
                <w:u w:val="none"/>
              </w:rPr>
            </w:pPr>
            <w:r w:rsidRPr="00153DC9">
              <w:rPr>
                <w:rFonts w:ascii="Arial" w:hAnsi="Arial" w:cs="Arial"/>
                <w:b/>
                <w:bCs/>
                <w:color w:val="000000"/>
                <w:sz w:val="18"/>
                <w:szCs w:val="18"/>
                <w:u w:val="none"/>
              </w:rPr>
              <w:t>Non-derivatives</w:t>
            </w:r>
          </w:p>
        </w:tc>
        <w:tc>
          <w:tcPr>
            <w:tcW w:w="1144" w:type="dxa"/>
            <w:noWrap/>
            <w:vAlign w:val="bottom"/>
          </w:tcPr>
          <w:p w14:paraId="7E87C931" w14:textId="777777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3A3E56B6" w14:textId="777777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4914BFA" w14:textId="777777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551C70B7" w14:textId="777777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3F1CED7A" w14:textId="7777777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E4015D" w:rsidRPr="00153DC9" w14:paraId="64C9D1CB" w14:textId="77777777" w:rsidTr="00D07686">
        <w:trPr>
          <w:trHeight w:val="64"/>
          <w:tblHeader/>
        </w:trPr>
        <w:tc>
          <w:tcPr>
            <w:tcW w:w="3420" w:type="dxa"/>
            <w:noWrap/>
            <w:vAlign w:val="center"/>
            <w:hideMark/>
          </w:tcPr>
          <w:p w14:paraId="5225AE28" w14:textId="7A1CA92D" w:rsidR="00E4015D" w:rsidRPr="00153DC9" w:rsidRDefault="00E4015D" w:rsidP="00E4015D">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Bank overdraft and short-term loans from banks</w:t>
            </w:r>
          </w:p>
        </w:tc>
        <w:tc>
          <w:tcPr>
            <w:tcW w:w="1144" w:type="dxa"/>
            <w:noWrap/>
            <w:vAlign w:val="bottom"/>
          </w:tcPr>
          <w:p w14:paraId="0A972347" w14:textId="6599B765"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223</w:t>
            </w:r>
          </w:p>
        </w:tc>
        <w:tc>
          <w:tcPr>
            <w:tcW w:w="1144" w:type="dxa"/>
            <w:noWrap/>
            <w:vAlign w:val="bottom"/>
          </w:tcPr>
          <w:p w14:paraId="6331201A" w14:textId="6814BBD7"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6EA95FF5" w14:textId="3B42FDD9"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2D32406" w14:textId="74313796"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919FB48" w14:textId="542C81FF"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223</w:t>
            </w:r>
          </w:p>
        </w:tc>
      </w:tr>
      <w:tr w:rsidR="00E4015D" w:rsidRPr="00153DC9" w14:paraId="0C261E4D" w14:textId="77777777" w:rsidTr="00D07686">
        <w:trPr>
          <w:trHeight w:val="64"/>
          <w:tblHeader/>
        </w:trPr>
        <w:tc>
          <w:tcPr>
            <w:tcW w:w="3420" w:type="dxa"/>
            <w:noWrap/>
            <w:vAlign w:val="center"/>
          </w:tcPr>
          <w:p w14:paraId="2D825461" w14:textId="77777777" w:rsidR="00E4015D" w:rsidRPr="00153DC9" w:rsidRDefault="00E4015D" w:rsidP="00E4015D">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Trade and other payables</w:t>
            </w:r>
          </w:p>
        </w:tc>
        <w:tc>
          <w:tcPr>
            <w:tcW w:w="1144" w:type="dxa"/>
            <w:noWrap/>
            <w:vAlign w:val="bottom"/>
          </w:tcPr>
          <w:p w14:paraId="7BEBDBD6" w14:textId="41DA9B4B"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w:t>
            </w:r>
            <w:r w:rsidR="00E879B4" w:rsidRPr="00153DC9">
              <w:rPr>
                <w:rFonts w:ascii="Arial" w:hAnsi="Arial" w:cs="Arial"/>
                <w:color w:val="000000"/>
                <w:sz w:val="18"/>
                <w:szCs w:val="18"/>
                <w:u w:val="none"/>
              </w:rPr>
              <w:t>55</w:t>
            </w:r>
          </w:p>
        </w:tc>
        <w:tc>
          <w:tcPr>
            <w:tcW w:w="1144" w:type="dxa"/>
            <w:noWrap/>
            <w:vAlign w:val="bottom"/>
          </w:tcPr>
          <w:p w14:paraId="225D8F57" w14:textId="696D4008"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A50B3F9" w14:textId="37ED00B3"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05156094" w14:textId="3F0668E1"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026D0D4" w14:textId="6F2B23CC" w:rsidR="00E4015D" w:rsidRPr="00153DC9" w:rsidRDefault="00E4015D" w:rsidP="00E4015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w:t>
            </w:r>
            <w:r w:rsidR="00E879B4" w:rsidRPr="00153DC9">
              <w:rPr>
                <w:rFonts w:ascii="Arial" w:hAnsi="Arial" w:cs="Arial"/>
                <w:color w:val="000000"/>
                <w:sz w:val="18"/>
                <w:szCs w:val="18"/>
                <w:u w:val="none"/>
              </w:rPr>
              <w:t>55</w:t>
            </w:r>
          </w:p>
        </w:tc>
      </w:tr>
      <w:tr w:rsidR="004B6C7A" w:rsidRPr="00153DC9" w14:paraId="320C3484" w14:textId="77777777" w:rsidTr="00D07686">
        <w:trPr>
          <w:trHeight w:val="64"/>
          <w:tblHeader/>
        </w:trPr>
        <w:tc>
          <w:tcPr>
            <w:tcW w:w="3420" w:type="dxa"/>
            <w:noWrap/>
            <w:vAlign w:val="center"/>
            <w:hideMark/>
          </w:tcPr>
          <w:p w14:paraId="2D6515D0" w14:textId="66594DCF" w:rsidR="004B6C7A" w:rsidRPr="00153DC9" w:rsidRDefault="004B6C7A" w:rsidP="004B6C7A">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Long-term loans from banks</w:t>
            </w:r>
          </w:p>
        </w:tc>
        <w:tc>
          <w:tcPr>
            <w:tcW w:w="1144" w:type="dxa"/>
            <w:noWrap/>
            <w:vAlign w:val="bottom"/>
          </w:tcPr>
          <w:p w14:paraId="1A029BFD" w14:textId="2C3EFA92" w:rsidR="004B6C7A" w:rsidRPr="00153DC9" w:rsidRDefault="004B6C7A" w:rsidP="004B6C7A">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1270110" w14:textId="16C35C3B"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33</w:t>
            </w:r>
          </w:p>
        </w:tc>
        <w:tc>
          <w:tcPr>
            <w:tcW w:w="1144" w:type="dxa"/>
            <w:noWrap/>
            <w:vAlign w:val="bottom"/>
          </w:tcPr>
          <w:p w14:paraId="0060BFF2" w14:textId="3857342E"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52</w:t>
            </w:r>
          </w:p>
        </w:tc>
        <w:tc>
          <w:tcPr>
            <w:tcW w:w="1144" w:type="dxa"/>
            <w:noWrap/>
            <w:vAlign w:val="bottom"/>
          </w:tcPr>
          <w:p w14:paraId="1AB06794" w14:textId="79748684" w:rsidR="004B6C7A" w:rsidRPr="00153DC9" w:rsidRDefault="004B6C7A" w:rsidP="004B6C7A">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C82693D" w14:textId="50306924"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85</w:t>
            </w:r>
          </w:p>
        </w:tc>
      </w:tr>
      <w:tr w:rsidR="004B6C7A" w:rsidRPr="00153DC9" w14:paraId="761F8CBB" w14:textId="77777777" w:rsidTr="00D07686">
        <w:trPr>
          <w:trHeight w:val="64"/>
          <w:tblHeader/>
        </w:trPr>
        <w:tc>
          <w:tcPr>
            <w:tcW w:w="3420" w:type="dxa"/>
            <w:noWrap/>
            <w:vAlign w:val="center"/>
          </w:tcPr>
          <w:p w14:paraId="06694D8D" w14:textId="0B0AF4AA" w:rsidR="004B6C7A" w:rsidRPr="00153DC9" w:rsidRDefault="004B6C7A" w:rsidP="004B6C7A">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Lease liabilities</w:t>
            </w:r>
          </w:p>
        </w:tc>
        <w:tc>
          <w:tcPr>
            <w:tcW w:w="1144" w:type="dxa"/>
            <w:noWrap/>
            <w:vAlign w:val="bottom"/>
          </w:tcPr>
          <w:p w14:paraId="10D0BB45" w14:textId="6CD298DA" w:rsidR="004B6C7A" w:rsidRPr="00153DC9" w:rsidRDefault="004B6C7A" w:rsidP="004B6C7A">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32ACFD84" w14:textId="31CB11B0"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w:t>
            </w:r>
            <w:r w:rsidR="004B6C7A" w:rsidRPr="00153DC9">
              <w:rPr>
                <w:rFonts w:ascii="Arial" w:hAnsi="Arial" w:cs="Arial"/>
                <w:color w:val="000000"/>
                <w:sz w:val="18"/>
                <w:szCs w:val="18"/>
                <w:u w:val="none"/>
              </w:rPr>
              <w:t>3</w:t>
            </w:r>
          </w:p>
        </w:tc>
        <w:tc>
          <w:tcPr>
            <w:tcW w:w="1144" w:type="dxa"/>
            <w:noWrap/>
            <w:vAlign w:val="bottom"/>
          </w:tcPr>
          <w:p w14:paraId="31867451" w14:textId="60DC5C74"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15</w:t>
            </w:r>
          </w:p>
        </w:tc>
        <w:tc>
          <w:tcPr>
            <w:tcW w:w="1144" w:type="dxa"/>
            <w:noWrap/>
            <w:vAlign w:val="bottom"/>
          </w:tcPr>
          <w:p w14:paraId="0E290638" w14:textId="1D0A3EEB" w:rsidR="004B6C7A" w:rsidRPr="00153DC9" w:rsidRDefault="004B6C7A" w:rsidP="004B6C7A">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56E04E0F" w14:textId="65F19722" w:rsidR="004B6C7A" w:rsidRPr="00153DC9" w:rsidRDefault="00EE16D9" w:rsidP="004B6C7A">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38</w:t>
            </w:r>
          </w:p>
        </w:tc>
      </w:tr>
      <w:tr w:rsidR="00EE16D9" w:rsidRPr="00153DC9" w14:paraId="0245BFBC" w14:textId="77777777" w:rsidTr="00CD78A8">
        <w:trPr>
          <w:trHeight w:val="64"/>
          <w:tblHeader/>
        </w:trPr>
        <w:tc>
          <w:tcPr>
            <w:tcW w:w="3420" w:type="dxa"/>
            <w:noWrap/>
            <w:vAlign w:val="center"/>
          </w:tcPr>
          <w:p w14:paraId="15C780D1" w14:textId="77259EEA" w:rsidR="00EE16D9" w:rsidRPr="00153DC9" w:rsidRDefault="00EE16D9" w:rsidP="00EE16D9">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Convertible debentures</w:t>
            </w:r>
          </w:p>
        </w:tc>
        <w:tc>
          <w:tcPr>
            <w:tcW w:w="1144" w:type="dxa"/>
            <w:noWrap/>
            <w:vAlign w:val="bottom"/>
          </w:tcPr>
          <w:p w14:paraId="21A582EF" w14:textId="5559B283" w:rsidR="00EE16D9" w:rsidRPr="00153DC9" w:rsidRDefault="00EE16D9" w:rsidP="00EE16D9">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659CCD5C" w14:textId="55A614BB" w:rsidR="00EE16D9" w:rsidRPr="00153DC9" w:rsidRDefault="00EE16D9" w:rsidP="00EE16D9">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B7F27A6" w14:textId="6B2186D6" w:rsidR="00EE16D9" w:rsidRPr="00153DC9" w:rsidRDefault="00EE16D9" w:rsidP="00EE16D9">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44</w:t>
            </w:r>
          </w:p>
        </w:tc>
        <w:tc>
          <w:tcPr>
            <w:tcW w:w="1144" w:type="dxa"/>
            <w:noWrap/>
            <w:vAlign w:val="bottom"/>
          </w:tcPr>
          <w:p w14:paraId="6820F45A" w14:textId="003CF0C6" w:rsidR="00EE16D9" w:rsidRPr="00153DC9" w:rsidRDefault="00EE16D9" w:rsidP="00EE16D9">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34B13DC" w14:textId="64B37DB9" w:rsidR="00EE16D9" w:rsidRPr="00153DC9" w:rsidRDefault="00EE16D9" w:rsidP="00EE16D9">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44</w:t>
            </w:r>
          </w:p>
        </w:tc>
      </w:tr>
      <w:tr w:rsidR="00EE16D9" w:rsidRPr="00153DC9" w14:paraId="5007046C" w14:textId="77777777" w:rsidTr="00D07686">
        <w:trPr>
          <w:trHeight w:val="54"/>
          <w:tblHeader/>
        </w:trPr>
        <w:tc>
          <w:tcPr>
            <w:tcW w:w="3420" w:type="dxa"/>
            <w:vAlign w:val="center"/>
          </w:tcPr>
          <w:p w14:paraId="48D9367C" w14:textId="77777777" w:rsidR="00EE16D9" w:rsidRPr="00153DC9" w:rsidRDefault="00EE16D9" w:rsidP="00EE16D9">
            <w:pPr>
              <w:overflowPunct w:val="0"/>
              <w:autoSpaceDE w:val="0"/>
              <w:autoSpaceDN w:val="0"/>
              <w:adjustRightInd w:val="0"/>
              <w:spacing w:line="340" w:lineRule="exact"/>
              <w:rPr>
                <w:rFonts w:ascii="Arial" w:hAnsi="Arial" w:cs="Arial"/>
                <w:b/>
                <w:bCs/>
                <w:color w:val="000000"/>
                <w:sz w:val="18"/>
                <w:szCs w:val="18"/>
                <w:u w:val="none"/>
                <w:cs/>
              </w:rPr>
            </w:pPr>
            <w:r w:rsidRPr="00153DC9">
              <w:rPr>
                <w:rFonts w:ascii="Arial" w:hAnsi="Arial" w:cs="Arial"/>
                <w:b/>
                <w:bCs/>
                <w:color w:val="000000"/>
                <w:sz w:val="18"/>
                <w:szCs w:val="18"/>
                <w:u w:val="none"/>
              </w:rPr>
              <w:t>Total non-derivatives</w:t>
            </w:r>
          </w:p>
        </w:tc>
        <w:tc>
          <w:tcPr>
            <w:tcW w:w="1144" w:type="dxa"/>
            <w:noWrap/>
            <w:vAlign w:val="bottom"/>
          </w:tcPr>
          <w:p w14:paraId="500C0CD0" w14:textId="4357F748" w:rsidR="00EE16D9" w:rsidRPr="00153DC9" w:rsidRDefault="00EE16D9" w:rsidP="00EE16D9">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378</w:t>
            </w:r>
          </w:p>
        </w:tc>
        <w:tc>
          <w:tcPr>
            <w:tcW w:w="1144" w:type="dxa"/>
            <w:noWrap/>
            <w:vAlign w:val="bottom"/>
          </w:tcPr>
          <w:p w14:paraId="79546944" w14:textId="005C63C0" w:rsidR="00EE16D9" w:rsidRPr="00153DC9" w:rsidRDefault="00EE16D9" w:rsidP="00EE16D9">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56</w:t>
            </w:r>
          </w:p>
        </w:tc>
        <w:tc>
          <w:tcPr>
            <w:tcW w:w="1144" w:type="dxa"/>
            <w:noWrap/>
            <w:vAlign w:val="bottom"/>
          </w:tcPr>
          <w:p w14:paraId="36575083" w14:textId="7E2ACF38" w:rsidR="00EE16D9" w:rsidRPr="00153DC9" w:rsidRDefault="00EE16D9" w:rsidP="00EE16D9">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111</w:t>
            </w:r>
          </w:p>
        </w:tc>
        <w:tc>
          <w:tcPr>
            <w:tcW w:w="1144" w:type="dxa"/>
            <w:noWrap/>
            <w:vAlign w:val="bottom"/>
          </w:tcPr>
          <w:p w14:paraId="4EB88057" w14:textId="38659C18" w:rsidR="00EE16D9" w:rsidRPr="00153DC9" w:rsidRDefault="00EE16D9" w:rsidP="00EE16D9">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17205FC7" w14:textId="3703837E" w:rsidR="00EE16D9" w:rsidRPr="00153DC9" w:rsidRDefault="00EE16D9" w:rsidP="00EE16D9">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545</w:t>
            </w:r>
          </w:p>
        </w:tc>
      </w:tr>
    </w:tbl>
    <w:p w14:paraId="038CBC6B" w14:textId="77777777" w:rsidR="00205E16" w:rsidRPr="00153DC9" w:rsidRDefault="00205E16" w:rsidP="00205E16">
      <w:pPr>
        <w:widowControl w:val="0"/>
        <w:autoSpaceDE w:val="0"/>
        <w:autoSpaceDN w:val="0"/>
        <w:adjustRightInd w:val="0"/>
        <w:spacing w:before="1" w:line="380" w:lineRule="exact"/>
        <w:jc w:val="both"/>
        <w:rPr>
          <w:rFonts w:ascii="Arial" w:hAnsi="Arial" w:cs="Cordia New"/>
          <w:sz w:val="20"/>
          <w:szCs w:val="20"/>
          <w:u w:val="none"/>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153DC9" w14:paraId="31997D82" w14:textId="77777777" w:rsidTr="00D07686">
        <w:trPr>
          <w:trHeight w:val="64"/>
          <w:tblHeader/>
        </w:trPr>
        <w:tc>
          <w:tcPr>
            <w:tcW w:w="3420" w:type="dxa"/>
            <w:noWrap/>
            <w:vAlign w:val="center"/>
            <w:hideMark/>
          </w:tcPr>
          <w:p w14:paraId="11258B42"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685C2237" w14:textId="25ECA928" w:rsidR="00205E16" w:rsidRPr="00153DC9" w:rsidRDefault="00205E16" w:rsidP="00205E16">
            <w:pPr>
              <w:overflowPunct w:val="0"/>
              <w:autoSpaceDE w:val="0"/>
              <w:autoSpaceDN w:val="0"/>
              <w:adjustRightInd w:val="0"/>
              <w:spacing w:line="340" w:lineRule="exact"/>
              <w:jc w:val="right"/>
              <w:rPr>
                <w:rFonts w:ascii="Arial" w:hAnsi="Arial" w:cs="Arial"/>
                <w:sz w:val="18"/>
                <w:szCs w:val="18"/>
                <w:u w:val="none"/>
              </w:rPr>
            </w:pPr>
            <w:r w:rsidRPr="00153DC9">
              <w:rPr>
                <w:rFonts w:ascii="Arial" w:hAnsi="Arial" w:cs="Arial"/>
                <w:sz w:val="18"/>
                <w:szCs w:val="18"/>
                <w:u w:val="none"/>
              </w:rPr>
              <w:t xml:space="preserve">(Unit: </w:t>
            </w:r>
            <w:r w:rsidR="0039734F" w:rsidRPr="00153DC9">
              <w:rPr>
                <w:rFonts w:ascii="Arial" w:hAnsi="Arial" w:cs="Arial"/>
                <w:sz w:val="18"/>
                <w:szCs w:val="18"/>
                <w:u w:val="none"/>
              </w:rPr>
              <w:t xml:space="preserve">Million </w:t>
            </w:r>
            <w:r w:rsidRPr="00153DC9">
              <w:rPr>
                <w:rFonts w:ascii="Arial" w:hAnsi="Arial" w:cs="Arial"/>
                <w:sz w:val="18"/>
                <w:szCs w:val="18"/>
                <w:u w:val="none"/>
              </w:rPr>
              <w:t>Baht)</w:t>
            </w:r>
          </w:p>
        </w:tc>
      </w:tr>
      <w:tr w:rsidR="00205E16" w:rsidRPr="00153DC9" w14:paraId="59AF6455" w14:textId="77777777" w:rsidTr="00D07686">
        <w:trPr>
          <w:trHeight w:val="64"/>
          <w:tblHeader/>
        </w:trPr>
        <w:tc>
          <w:tcPr>
            <w:tcW w:w="3420" w:type="dxa"/>
            <w:noWrap/>
            <w:vAlign w:val="center"/>
            <w:hideMark/>
          </w:tcPr>
          <w:p w14:paraId="6870C2C9"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48ED7BB3"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Separate financial statements</w:t>
            </w:r>
          </w:p>
        </w:tc>
      </w:tr>
      <w:tr w:rsidR="00205E16" w:rsidRPr="00153DC9" w14:paraId="2B08DDDA" w14:textId="77777777" w:rsidTr="00D07686">
        <w:trPr>
          <w:trHeight w:val="64"/>
          <w:tblHeader/>
        </w:trPr>
        <w:tc>
          <w:tcPr>
            <w:tcW w:w="3420" w:type="dxa"/>
            <w:noWrap/>
            <w:vAlign w:val="center"/>
          </w:tcPr>
          <w:p w14:paraId="38A8F6B5"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450D51D3" w14:textId="57378A6C"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w:t>
            </w:r>
            <w:r w:rsidR="00405D6C" w:rsidRPr="00153DC9">
              <w:rPr>
                <w:rFonts w:ascii="Arial" w:hAnsi="Arial" w:cs="Arial"/>
                <w:sz w:val="18"/>
                <w:szCs w:val="18"/>
                <w:u w:val="none"/>
              </w:rPr>
              <w:t>2023</w:t>
            </w:r>
          </w:p>
        </w:tc>
      </w:tr>
      <w:tr w:rsidR="00205E16" w:rsidRPr="00153DC9" w14:paraId="5074E0ED" w14:textId="77777777" w:rsidTr="00D07686">
        <w:trPr>
          <w:trHeight w:val="64"/>
          <w:tblHeader/>
        </w:trPr>
        <w:tc>
          <w:tcPr>
            <w:tcW w:w="3420" w:type="dxa"/>
            <w:noWrap/>
            <w:vAlign w:val="center"/>
            <w:hideMark/>
          </w:tcPr>
          <w:p w14:paraId="0E33B1A4" w14:textId="77777777" w:rsidR="00205E16" w:rsidRPr="00153DC9"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703291F4"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On</w:t>
            </w:r>
          </w:p>
          <w:p w14:paraId="5F163261"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demand</w:t>
            </w:r>
          </w:p>
        </w:tc>
        <w:tc>
          <w:tcPr>
            <w:tcW w:w="1144" w:type="dxa"/>
            <w:noWrap/>
            <w:vAlign w:val="bottom"/>
            <w:hideMark/>
          </w:tcPr>
          <w:p w14:paraId="71978D13"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Less than 1 year</w:t>
            </w:r>
          </w:p>
        </w:tc>
        <w:tc>
          <w:tcPr>
            <w:tcW w:w="1144" w:type="dxa"/>
            <w:noWrap/>
            <w:vAlign w:val="bottom"/>
            <w:hideMark/>
          </w:tcPr>
          <w:p w14:paraId="5E0C09F0"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1</w:t>
            </w:r>
            <w:r w:rsidRPr="00153DC9">
              <w:rPr>
                <w:rFonts w:ascii="Arial" w:hAnsi="Arial"/>
                <w:color w:val="000000"/>
                <w:sz w:val="18"/>
                <w:szCs w:val="18"/>
                <w:u w:val="none"/>
                <w:cs/>
              </w:rPr>
              <w:t xml:space="preserve"> </w:t>
            </w:r>
            <w:r w:rsidRPr="00153DC9">
              <w:rPr>
                <w:rFonts w:ascii="Arial" w:hAnsi="Arial" w:cs="Arial"/>
                <w:color w:val="000000"/>
                <w:sz w:val="18"/>
                <w:szCs w:val="18"/>
                <w:u w:val="none"/>
              </w:rPr>
              <w:t>to</w:t>
            </w:r>
            <w:r w:rsidRPr="00153DC9">
              <w:rPr>
                <w:rFonts w:ascii="Arial" w:hAnsi="Arial"/>
                <w:color w:val="000000"/>
                <w:sz w:val="18"/>
                <w:szCs w:val="18"/>
                <w:u w:val="none"/>
                <w:cs/>
              </w:rPr>
              <w:t xml:space="preserve"> </w:t>
            </w:r>
            <w:r w:rsidRPr="00153DC9">
              <w:rPr>
                <w:rFonts w:ascii="Arial" w:hAnsi="Arial"/>
                <w:color w:val="000000"/>
                <w:sz w:val="18"/>
                <w:szCs w:val="18"/>
                <w:u w:val="none"/>
              </w:rPr>
              <w:t>5</w:t>
            </w:r>
          </w:p>
          <w:p w14:paraId="0EE615BB"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153DC9">
              <w:rPr>
                <w:rFonts w:ascii="Arial" w:hAnsi="Arial" w:cs="Arial"/>
                <w:color w:val="000000"/>
                <w:sz w:val="18"/>
                <w:szCs w:val="18"/>
                <w:u w:val="none"/>
              </w:rPr>
              <w:t>years</w:t>
            </w:r>
          </w:p>
        </w:tc>
        <w:tc>
          <w:tcPr>
            <w:tcW w:w="1144" w:type="dxa"/>
            <w:noWrap/>
            <w:vAlign w:val="bottom"/>
            <w:hideMark/>
          </w:tcPr>
          <w:p w14:paraId="2BDC5CBC"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 xml:space="preserve">&gt; </w:t>
            </w:r>
            <w:r w:rsidRPr="00153DC9">
              <w:rPr>
                <w:rFonts w:ascii="Arial" w:hAnsi="Arial"/>
                <w:color w:val="000000"/>
                <w:sz w:val="18"/>
                <w:szCs w:val="18"/>
                <w:u w:val="none"/>
              </w:rPr>
              <w:t>5</w:t>
            </w:r>
            <w:r w:rsidRPr="00153DC9">
              <w:rPr>
                <w:rFonts w:ascii="Arial" w:hAnsi="Arial"/>
                <w:color w:val="000000"/>
                <w:sz w:val="18"/>
                <w:szCs w:val="18"/>
                <w:u w:val="none"/>
                <w:cs/>
              </w:rPr>
              <w:t xml:space="preserve"> </w:t>
            </w:r>
            <w:r w:rsidRPr="00153DC9">
              <w:rPr>
                <w:rFonts w:ascii="Arial" w:hAnsi="Arial" w:cs="Arial"/>
                <w:color w:val="000000"/>
                <w:sz w:val="18"/>
                <w:szCs w:val="18"/>
                <w:u w:val="none"/>
              </w:rPr>
              <w:t>years</w:t>
            </w:r>
          </w:p>
        </w:tc>
        <w:tc>
          <w:tcPr>
            <w:tcW w:w="1144" w:type="dxa"/>
            <w:noWrap/>
            <w:vAlign w:val="bottom"/>
            <w:hideMark/>
          </w:tcPr>
          <w:p w14:paraId="3FDE5BCF"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Total</w:t>
            </w:r>
          </w:p>
        </w:tc>
      </w:tr>
      <w:tr w:rsidR="00205E16" w:rsidRPr="00153DC9" w14:paraId="584594AF" w14:textId="77777777" w:rsidTr="00D07686">
        <w:trPr>
          <w:trHeight w:val="64"/>
          <w:tblHeader/>
        </w:trPr>
        <w:tc>
          <w:tcPr>
            <w:tcW w:w="3420" w:type="dxa"/>
            <w:noWrap/>
            <w:vAlign w:val="center"/>
          </w:tcPr>
          <w:p w14:paraId="2EE5BDF0" w14:textId="77777777" w:rsidR="00205E16" w:rsidRPr="00153DC9"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153DC9">
              <w:rPr>
                <w:rFonts w:ascii="Arial" w:hAnsi="Arial" w:cs="Arial"/>
                <w:b/>
                <w:bCs/>
                <w:color w:val="000000"/>
                <w:sz w:val="18"/>
                <w:szCs w:val="18"/>
                <w:u w:val="none"/>
              </w:rPr>
              <w:t>Non-derivatives</w:t>
            </w:r>
          </w:p>
        </w:tc>
        <w:tc>
          <w:tcPr>
            <w:tcW w:w="1144" w:type="dxa"/>
            <w:noWrap/>
            <w:vAlign w:val="bottom"/>
          </w:tcPr>
          <w:p w14:paraId="3EB471DC"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2B80DE50"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9DD714B"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F4FEFA3"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08A90C32"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CD78A8" w:rsidRPr="00153DC9" w14:paraId="2D582491" w14:textId="77777777" w:rsidTr="00D07686">
        <w:trPr>
          <w:trHeight w:val="64"/>
          <w:tblHeader/>
        </w:trPr>
        <w:tc>
          <w:tcPr>
            <w:tcW w:w="3420" w:type="dxa"/>
            <w:noWrap/>
            <w:vAlign w:val="center"/>
            <w:hideMark/>
          </w:tcPr>
          <w:p w14:paraId="0065D219" w14:textId="35930946" w:rsidR="00CD78A8" w:rsidRPr="00153DC9" w:rsidRDefault="00CD78A8" w:rsidP="00CD78A8">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Bank overdraft and short-term loans from banks</w:t>
            </w:r>
          </w:p>
        </w:tc>
        <w:tc>
          <w:tcPr>
            <w:tcW w:w="1144" w:type="dxa"/>
            <w:noWrap/>
            <w:vAlign w:val="bottom"/>
          </w:tcPr>
          <w:p w14:paraId="5D39B85C" w14:textId="45CA2B32"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159</w:t>
            </w:r>
          </w:p>
        </w:tc>
        <w:tc>
          <w:tcPr>
            <w:tcW w:w="1144" w:type="dxa"/>
            <w:noWrap/>
            <w:vAlign w:val="bottom"/>
          </w:tcPr>
          <w:p w14:paraId="0A6292DE" w14:textId="164F91D1"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02A910AA" w14:textId="778E465C"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AF0FE36" w14:textId="0D1C2947"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A5516C9" w14:textId="146465AF"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159</w:t>
            </w:r>
          </w:p>
        </w:tc>
      </w:tr>
      <w:tr w:rsidR="00CD78A8" w:rsidRPr="00153DC9" w14:paraId="3B3694FF" w14:textId="77777777" w:rsidTr="00D07686">
        <w:trPr>
          <w:trHeight w:val="64"/>
          <w:tblHeader/>
        </w:trPr>
        <w:tc>
          <w:tcPr>
            <w:tcW w:w="3420" w:type="dxa"/>
            <w:noWrap/>
            <w:vAlign w:val="center"/>
          </w:tcPr>
          <w:p w14:paraId="297F98C8" w14:textId="77777777" w:rsidR="00CD78A8" w:rsidRPr="00153DC9" w:rsidRDefault="00CD78A8" w:rsidP="00CD78A8">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Trade and other payables</w:t>
            </w:r>
          </w:p>
        </w:tc>
        <w:tc>
          <w:tcPr>
            <w:tcW w:w="1144" w:type="dxa"/>
            <w:noWrap/>
            <w:vAlign w:val="bottom"/>
          </w:tcPr>
          <w:p w14:paraId="1F14FCC9" w14:textId="3C1E4663"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140</w:t>
            </w:r>
          </w:p>
        </w:tc>
        <w:tc>
          <w:tcPr>
            <w:tcW w:w="1144" w:type="dxa"/>
            <w:noWrap/>
            <w:vAlign w:val="bottom"/>
          </w:tcPr>
          <w:p w14:paraId="0332737B" w14:textId="55B03024"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184DB99" w14:textId="4F93CD02"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0E952FB" w14:textId="7256684A"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32211BDC" w14:textId="2C3F3EBE" w:rsidR="00CD78A8" w:rsidRPr="00153DC9" w:rsidRDefault="00CD78A8" w:rsidP="00CD78A8">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140</w:t>
            </w:r>
          </w:p>
        </w:tc>
      </w:tr>
      <w:tr w:rsidR="00043DD2" w:rsidRPr="00153DC9" w14:paraId="24EA7D7A" w14:textId="77777777" w:rsidTr="00D07686">
        <w:trPr>
          <w:trHeight w:val="64"/>
          <w:tblHeader/>
        </w:trPr>
        <w:tc>
          <w:tcPr>
            <w:tcW w:w="3420" w:type="dxa"/>
            <w:noWrap/>
            <w:vAlign w:val="center"/>
            <w:hideMark/>
          </w:tcPr>
          <w:p w14:paraId="37FEDED1" w14:textId="18DFB06E" w:rsidR="00043DD2" w:rsidRPr="00153DC9" w:rsidRDefault="00043DD2" w:rsidP="00043DD2">
            <w:pPr>
              <w:overflowPunct w:val="0"/>
              <w:autoSpaceDE w:val="0"/>
              <w:autoSpaceDN w:val="0"/>
              <w:adjustRightInd w:val="0"/>
              <w:spacing w:line="340" w:lineRule="exact"/>
              <w:ind w:left="230" w:hanging="180"/>
              <w:rPr>
                <w:rFonts w:ascii="Arial" w:hAnsi="Arial" w:cs="Arial"/>
                <w:color w:val="000000"/>
                <w:sz w:val="18"/>
                <w:szCs w:val="18"/>
                <w:u w:val="none"/>
                <w:cs/>
              </w:rPr>
            </w:pPr>
            <w:r w:rsidRPr="00153DC9">
              <w:rPr>
                <w:rFonts w:ascii="Arial" w:hAnsi="Arial" w:cs="Arial"/>
                <w:color w:val="000000"/>
                <w:sz w:val="18"/>
                <w:szCs w:val="18"/>
                <w:u w:val="none"/>
              </w:rPr>
              <w:t>Long-term loans from banks</w:t>
            </w:r>
          </w:p>
        </w:tc>
        <w:tc>
          <w:tcPr>
            <w:tcW w:w="1144" w:type="dxa"/>
            <w:noWrap/>
            <w:vAlign w:val="bottom"/>
          </w:tcPr>
          <w:p w14:paraId="47B6CC25" w14:textId="4C5461C0"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AC28793" w14:textId="3EC229A6"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24</w:t>
            </w:r>
          </w:p>
        </w:tc>
        <w:tc>
          <w:tcPr>
            <w:tcW w:w="1144" w:type="dxa"/>
            <w:noWrap/>
            <w:vAlign w:val="bottom"/>
          </w:tcPr>
          <w:p w14:paraId="23D7EDF7" w14:textId="4867911C"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DD0F539" w14:textId="796C96D7"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45C530A" w14:textId="1BBEC77C"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24</w:t>
            </w:r>
          </w:p>
        </w:tc>
      </w:tr>
      <w:tr w:rsidR="00043DD2" w:rsidRPr="00153DC9" w14:paraId="708529E5" w14:textId="77777777" w:rsidTr="00D07686">
        <w:trPr>
          <w:trHeight w:val="64"/>
          <w:tblHeader/>
        </w:trPr>
        <w:tc>
          <w:tcPr>
            <w:tcW w:w="3420" w:type="dxa"/>
            <w:noWrap/>
            <w:vAlign w:val="center"/>
          </w:tcPr>
          <w:p w14:paraId="2F7C3C61" w14:textId="58801E9C" w:rsidR="00043DD2" w:rsidRPr="00153DC9" w:rsidRDefault="00043DD2" w:rsidP="00043DD2">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Lease liabilities</w:t>
            </w:r>
          </w:p>
        </w:tc>
        <w:tc>
          <w:tcPr>
            <w:tcW w:w="1144" w:type="dxa"/>
            <w:noWrap/>
            <w:vAlign w:val="bottom"/>
          </w:tcPr>
          <w:p w14:paraId="4C25178D" w14:textId="00F794A7"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46054C8C" w14:textId="350E6B6A"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3</w:t>
            </w:r>
          </w:p>
        </w:tc>
        <w:tc>
          <w:tcPr>
            <w:tcW w:w="1144" w:type="dxa"/>
            <w:noWrap/>
            <w:vAlign w:val="bottom"/>
          </w:tcPr>
          <w:p w14:paraId="545665E8" w14:textId="053B8373"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14</w:t>
            </w:r>
          </w:p>
        </w:tc>
        <w:tc>
          <w:tcPr>
            <w:tcW w:w="1144" w:type="dxa"/>
            <w:noWrap/>
            <w:vAlign w:val="bottom"/>
          </w:tcPr>
          <w:p w14:paraId="11906753" w14:textId="572E8BC2"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18</w:t>
            </w:r>
          </w:p>
        </w:tc>
        <w:tc>
          <w:tcPr>
            <w:tcW w:w="1144" w:type="dxa"/>
            <w:noWrap/>
            <w:vAlign w:val="bottom"/>
          </w:tcPr>
          <w:p w14:paraId="6BD8A029" w14:textId="2FB483C8"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35</w:t>
            </w:r>
          </w:p>
        </w:tc>
      </w:tr>
      <w:tr w:rsidR="00043DD2" w:rsidRPr="00153DC9" w14:paraId="22FCCEA4" w14:textId="77777777" w:rsidTr="00D07686">
        <w:trPr>
          <w:trHeight w:val="64"/>
          <w:tblHeader/>
        </w:trPr>
        <w:tc>
          <w:tcPr>
            <w:tcW w:w="3420" w:type="dxa"/>
            <w:noWrap/>
            <w:vAlign w:val="center"/>
          </w:tcPr>
          <w:p w14:paraId="1BDD9F47" w14:textId="7F49757D" w:rsidR="00043DD2" w:rsidRPr="00153DC9" w:rsidRDefault="00043DD2" w:rsidP="00043DD2">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Debentures</w:t>
            </w:r>
          </w:p>
        </w:tc>
        <w:tc>
          <w:tcPr>
            <w:tcW w:w="1144" w:type="dxa"/>
            <w:noWrap/>
            <w:vAlign w:val="bottom"/>
          </w:tcPr>
          <w:p w14:paraId="203438B1" w14:textId="3B3059D6"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0E6FA63C" w14:textId="48F339D6"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30</w:t>
            </w:r>
          </w:p>
        </w:tc>
        <w:tc>
          <w:tcPr>
            <w:tcW w:w="1144" w:type="dxa"/>
            <w:noWrap/>
            <w:vAlign w:val="bottom"/>
          </w:tcPr>
          <w:p w14:paraId="6C490DA8" w14:textId="35FEB171"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50</w:t>
            </w:r>
          </w:p>
        </w:tc>
        <w:tc>
          <w:tcPr>
            <w:tcW w:w="1144" w:type="dxa"/>
            <w:noWrap/>
            <w:vAlign w:val="bottom"/>
          </w:tcPr>
          <w:p w14:paraId="499DD945" w14:textId="06EA08B5"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47A513FE" w14:textId="5B5CB443" w:rsidR="00043DD2" w:rsidRPr="00153DC9" w:rsidRDefault="00043DD2" w:rsidP="00043DD2">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80</w:t>
            </w:r>
          </w:p>
        </w:tc>
      </w:tr>
      <w:tr w:rsidR="00043DD2" w:rsidRPr="00153DC9" w14:paraId="01C47A36" w14:textId="77777777" w:rsidTr="00CD78A8">
        <w:trPr>
          <w:trHeight w:val="64"/>
          <w:tblHeader/>
        </w:trPr>
        <w:tc>
          <w:tcPr>
            <w:tcW w:w="3420" w:type="dxa"/>
            <w:noWrap/>
            <w:vAlign w:val="center"/>
          </w:tcPr>
          <w:p w14:paraId="403D08F2" w14:textId="1F6A682A" w:rsidR="00043DD2" w:rsidRPr="00153DC9" w:rsidRDefault="00043DD2" w:rsidP="00043DD2">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Convertible debentures</w:t>
            </w:r>
          </w:p>
        </w:tc>
        <w:tc>
          <w:tcPr>
            <w:tcW w:w="1144" w:type="dxa"/>
            <w:noWrap/>
            <w:vAlign w:val="bottom"/>
          </w:tcPr>
          <w:p w14:paraId="008CF0A1" w14:textId="5A4BAE3F" w:rsidR="00043DD2" w:rsidRPr="00153DC9" w:rsidRDefault="00A20D60" w:rsidP="00043DD2">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63</w:t>
            </w:r>
          </w:p>
        </w:tc>
        <w:tc>
          <w:tcPr>
            <w:tcW w:w="1144" w:type="dxa"/>
            <w:noWrap/>
            <w:vAlign w:val="bottom"/>
          </w:tcPr>
          <w:p w14:paraId="39F7F341" w14:textId="28D843C7" w:rsidR="00043DD2" w:rsidRPr="00153DC9" w:rsidRDefault="00A20D60" w:rsidP="00043DD2">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w:t>
            </w:r>
          </w:p>
        </w:tc>
        <w:tc>
          <w:tcPr>
            <w:tcW w:w="1144" w:type="dxa"/>
            <w:noWrap/>
            <w:vAlign w:val="bottom"/>
          </w:tcPr>
          <w:p w14:paraId="783BE93D" w14:textId="03243263" w:rsidR="00043DD2" w:rsidRPr="00153DC9" w:rsidRDefault="00043DD2" w:rsidP="00043DD2">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D6FD2A8" w14:textId="0AB8317C" w:rsidR="00043DD2" w:rsidRPr="00153DC9" w:rsidRDefault="00043DD2" w:rsidP="00043DD2">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35F1367F" w14:textId="339EAB24" w:rsidR="00043DD2" w:rsidRPr="00153DC9" w:rsidRDefault="00A20D60" w:rsidP="00043DD2">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63</w:t>
            </w:r>
          </w:p>
        </w:tc>
      </w:tr>
      <w:tr w:rsidR="00043DD2" w:rsidRPr="00153DC9" w14:paraId="0F50B686" w14:textId="77777777" w:rsidTr="00D07686">
        <w:trPr>
          <w:trHeight w:val="54"/>
          <w:tblHeader/>
        </w:trPr>
        <w:tc>
          <w:tcPr>
            <w:tcW w:w="3420" w:type="dxa"/>
            <w:vAlign w:val="center"/>
          </w:tcPr>
          <w:p w14:paraId="69911573" w14:textId="77777777" w:rsidR="00043DD2" w:rsidRPr="00153DC9" w:rsidRDefault="00043DD2" w:rsidP="00043DD2">
            <w:pPr>
              <w:overflowPunct w:val="0"/>
              <w:autoSpaceDE w:val="0"/>
              <w:autoSpaceDN w:val="0"/>
              <w:adjustRightInd w:val="0"/>
              <w:spacing w:line="340" w:lineRule="exact"/>
              <w:rPr>
                <w:rFonts w:ascii="Arial" w:hAnsi="Arial" w:cs="Arial"/>
                <w:b/>
                <w:bCs/>
                <w:color w:val="000000"/>
                <w:sz w:val="18"/>
                <w:szCs w:val="18"/>
                <w:u w:val="none"/>
                <w:cs/>
              </w:rPr>
            </w:pPr>
            <w:r w:rsidRPr="00153DC9">
              <w:rPr>
                <w:rFonts w:ascii="Arial" w:hAnsi="Arial" w:cs="Arial"/>
                <w:b/>
                <w:bCs/>
                <w:color w:val="000000"/>
                <w:sz w:val="18"/>
                <w:szCs w:val="18"/>
                <w:u w:val="none"/>
              </w:rPr>
              <w:t>Total non-derivatives</w:t>
            </w:r>
          </w:p>
        </w:tc>
        <w:tc>
          <w:tcPr>
            <w:tcW w:w="1144" w:type="dxa"/>
            <w:noWrap/>
            <w:vAlign w:val="bottom"/>
          </w:tcPr>
          <w:p w14:paraId="7DF0C095" w14:textId="0DB6652E" w:rsidR="00043DD2" w:rsidRPr="00153DC9" w:rsidRDefault="00A20D60" w:rsidP="00043DD2">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362</w:t>
            </w:r>
          </w:p>
        </w:tc>
        <w:tc>
          <w:tcPr>
            <w:tcW w:w="1144" w:type="dxa"/>
            <w:noWrap/>
            <w:vAlign w:val="bottom"/>
          </w:tcPr>
          <w:p w14:paraId="181902E0" w14:textId="05BA53E9" w:rsidR="00043DD2" w:rsidRPr="00153DC9" w:rsidRDefault="00A20D60" w:rsidP="00043DD2">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57</w:t>
            </w:r>
          </w:p>
        </w:tc>
        <w:tc>
          <w:tcPr>
            <w:tcW w:w="1144" w:type="dxa"/>
            <w:noWrap/>
            <w:vAlign w:val="bottom"/>
          </w:tcPr>
          <w:p w14:paraId="129010D6" w14:textId="79C8BA2A" w:rsidR="00043DD2" w:rsidRPr="00153DC9" w:rsidRDefault="00043DD2" w:rsidP="00043DD2">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64</w:t>
            </w:r>
          </w:p>
        </w:tc>
        <w:tc>
          <w:tcPr>
            <w:tcW w:w="1144" w:type="dxa"/>
            <w:noWrap/>
            <w:vAlign w:val="bottom"/>
          </w:tcPr>
          <w:p w14:paraId="3BE2A3D4" w14:textId="62CD3972" w:rsidR="00043DD2" w:rsidRPr="00153DC9" w:rsidRDefault="00043DD2" w:rsidP="00043DD2">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18</w:t>
            </w:r>
          </w:p>
        </w:tc>
        <w:tc>
          <w:tcPr>
            <w:tcW w:w="1144" w:type="dxa"/>
            <w:noWrap/>
            <w:vAlign w:val="bottom"/>
          </w:tcPr>
          <w:p w14:paraId="00B3DDCD" w14:textId="10555E54" w:rsidR="00043DD2" w:rsidRPr="00153DC9" w:rsidRDefault="00A20D60" w:rsidP="00043DD2">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Pr>
                <w:rFonts w:ascii="Arial" w:hAnsi="Arial" w:cs="Arial"/>
                <w:color w:val="000000"/>
                <w:sz w:val="18"/>
                <w:szCs w:val="18"/>
                <w:u w:val="none"/>
              </w:rPr>
              <w:t>501</w:t>
            </w:r>
          </w:p>
        </w:tc>
      </w:tr>
    </w:tbl>
    <w:p w14:paraId="1B17D453" w14:textId="77777777" w:rsidR="00205E16" w:rsidRPr="00153DC9" w:rsidRDefault="00205E16" w:rsidP="00205E16">
      <w:pPr>
        <w:widowControl w:val="0"/>
        <w:autoSpaceDE w:val="0"/>
        <w:autoSpaceDN w:val="0"/>
        <w:adjustRightInd w:val="0"/>
        <w:spacing w:before="1" w:line="380" w:lineRule="exact"/>
        <w:jc w:val="both"/>
        <w:rPr>
          <w:rFonts w:ascii="Arial" w:hAnsi="Arial" w:cs="Cordia New"/>
          <w:sz w:val="20"/>
          <w:szCs w:val="20"/>
          <w:u w:val="none"/>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05E16" w:rsidRPr="00153DC9" w14:paraId="1E9F7783" w14:textId="77777777" w:rsidTr="00D07686">
        <w:trPr>
          <w:trHeight w:val="64"/>
          <w:tblHeader/>
        </w:trPr>
        <w:tc>
          <w:tcPr>
            <w:tcW w:w="3420" w:type="dxa"/>
            <w:noWrap/>
            <w:vAlign w:val="center"/>
            <w:hideMark/>
          </w:tcPr>
          <w:p w14:paraId="7C393F14"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3B35EBAF" w14:textId="4F2F8A02" w:rsidR="00205E16" w:rsidRPr="00153DC9" w:rsidRDefault="00205E16" w:rsidP="00205E16">
            <w:pPr>
              <w:overflowPunct w:val="0"/>
              <w:autoSpaceDE w:val="0"/>
              <w:autoSpaceDN w:val="0"/>
              <w:adjustRightInd w:val="0"/>
              <w:spacing w:line="340" w:lineRule="exact"/>
              <w:jc w:val="right"/>
              <w:rPr>
                <w:rFonts w:ascii="Arial" w:hAnsi="Arial" w:cs="Arial"/>
                <w:sz w:val="18"/>
                <w:szCs w:val="18"/>
                <w:u w:val="none"/>
              </w:rPr>
            </w:pPr>
            <w:r w:rsidRPr="00153DC9">
              <w:rPr>
                <w:rFonts w:ascii="Arial" w:hAnsi="Arial" w:cs="Arial"/>
                <w:sz w:val="18"/>
                <w:szCs w:val="18"/>
                <w:u w:val="none"/>
              </w:rPr>
              <w:t xml:space="preserve">(Unit: </w:t>
            </w:r>
            <w:r w:rsidR="0039734F" w:rsidRPr="00153DC9">
              <w:rPr>
                <w:rFonts w:ascii="Arial" w:hAnsi="Arial" w:cs="Arial"/>
                <w:sz w:val="18"/>
                <w:szCs w:val="18"/>
                <w:u w:val="none"/>
              </w:rPr>
              <w:t xml:space="preserve">Million </w:t>
            </w:r>
            <w:r w:rsidRPr="00153DC9">
              <w:rPr>
                <w:rFonts w:ascii="Arial" w:hAnsi="Arial" w:cs="Arial"/>
                <w:sz w:val="18"/>
                <w:szCs w:val="18"/>
                <w:u w:val="none"/>
              </w:rPr>
              <w:t>Baht)</w:t>
            </w:r>
          </w:p>
        </w:tc>
      </w:tr>
      <w:tr w:rsidR="00205E16" w:rsidRPr="00153DC9" w14:paraId="26509576" w14:textId="77777777" w:rsidTr="00D07686">
        <w:trPr>
          <w:trHeight w:val="64"/>
          <w:tblHeader/>
        </w:trPr>
        <w:tc>
          <w:tcPr>
            <w:tcW w:w="3420" w:type="dxa"/>
            <w:noWrap/>
            <w:vAlign w:val="center"/>
            <w:hideMark/>
          </w:tcPr>
          <w:p w14:paraId="66B89562"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hideMark/>
          </w:tcPr>
          <w:p w14:paraId="5247C4AA"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Separate financial statements</w:t>
            </w:r>
          </w:p>
        </w:tc>
      </w:tr>
      <w:tr w:rsidR="00205E16" w:rsidRPr="00153DC9" w14:paraId="50F05F40" w14:textId="77777777" w:rsidTr="00D07686">
        <w:trPr>
          <w:trHeight w:val="64"/>
          <w:tblHeader/>
        </w:trPr>
        <w:tc>
          <w:tcPr>
            <w:tcW w:w="3420" w:type="dxa"/>
            <w:noWrap/>
            <w:vAlign w:val="center"/>
          </w:tcPr>
          <w:p w14:paraId="7C829253" w14:textId="77777777" w:rsidR="00205E16" w:rsidRPr="00153DC9" w:rsidRDefault="00205E16" w:rsidP="00205E16">
            <w:pPr>
              <w:overflowPunct w:val="0"/>
              <w:autoSpaceDE w:val="0"/>
              <w:autoSpaceDN w:val="0"/>
              <w:adjustRightInd w:val="0"/>
              <w:spacing w:line="340" w:lineRule="exact"/>
              <w:rPr>
                <w:rFonts w:ascii="Arial" w:hAnsi="Arial" w:cs="Arial"/>
                <w:sz w:val="18"/>
                <w:szCs w:val="18"/>
                <w:u w:val="none"/>
              </w:rPr>
            </w:pPr>
          </w:p>
        </w:tc>
        <w:tc>
          <w:tcPr>
            <w:tcW w:w="5720" w:type="dxa"/>
            <w:gridSpan w:val="5"/>
            <w:noWrap/>
            <w:vAlign w:val="center"/>
          </w:tcPr>
          <w:p w14:paraId="38347EC7" w14:textId="163B876B"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sz w:val="18"/>
                <w:szCs w:val="18"/>
                <w:u w:val="none"/>
              </w:rPr>
            </w:pPr>
            <w:r w:rsidRPr="00153DC9">
              <w:rPr>
                <w:rFonts w:ascii="Arial" w:hAnsi="Arial" w:cs="Arial"/>
                <w:sz w:val="18"/>
                <w:szCs w:val="18"/>
                <w:u w:val="none"/>
              </w:rPr>
              <w:t xml:space="preserve">As </w:t>
            </w:r>
            <w:proofErr w:type="gramStart"/>
            <w:r w:rsidRPr="00153DC9">
              <w:rPr>
                <w:rFonts w:ascii="Arial" w:hAnsi="Arial" w:cs="Arial"/>
                <w:sz w:val="18"/>
                <w:szCs w:val="18"/>
                <w:u w:val="none"/>
              </w:rPr>
              <w:t>at</w:t>
            </w:r>
            <w:proofErr w:type="gramEnd"/>
            <w:r w:rsidRPr="00153DC9">
              <w:rPr>
                <w:rFonts w:ascii="Arial" w:hAnsi="Arial" w:cs="Arial"/>
                <w:sz w:val="18"/>
                <w:szCs w:val="18"/>
                <w:u w:val="none"/>
              </w:rPr>
              <w:t xml:space="preserve"> 31 December </w:t>
            </w:r>
            <w:r w:rsidR="00405D6C" w:rsidRPr="00153DC9">
              <w:rPr>
                <w:rFonts w:ascii="Arial" w:hAnsi="Arial" w:cs="Arial"/>
                <w:sz w:val="18"/>
                <w:szCs w:val="18"/>
                <w:u w:val="none"/>
              </w:rPr>
              <w:t>2022</w:t>
            </w:r>
          </w:p>
        </w:tc>
      </w:tr>
      <w:tr w:rsidR="00205E16" w:rsidRPr="00153DC9" w14:paraId="447B97E1" w14:textId="77777777" w:rsidTr="00D07686">
        <w:trPr>
          <w:trHeight w:val="64"/>
          <w:tblHeader/>
        </w:trPr>
        <w:tc>
          <w:tcPr>
            <w:tcW w:w="3420" w:type="dxa"/>
            <w:noWrap/>
            <w:vAlign w:val="center"/>
            <w:hideMark/>
          </w:tcPr>
          <w:p w14:paraId="3082F49D" w14:textId="77777777" w:rsidR="00205E16" w:rsidRPr="00153DC9" w:rsidRDefault="00205E16" w:rsidP="00205E16">
            <w:pPr>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hideMark/>
          </w:tcPr>
          <w:p w14:paraId="2AEF0720"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On</w:t>
            </w:r>
          </w:p>
          <w:p w14:paraId="2EF1132B"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demand</w:t>
            </w:r>
          </w:p>
        </w:tc>
        <w:tc>
          <w:tcPr>
            <w:tcW w:w="1144" w:type="dxa"/>
            <w:noWrap/>
            <w:vAlign w:val="bottom"/>
            <w:hideMark/>
          </w:tcPr>
          <w:p w14:paraId="71792977"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Less than 1 year</w:t>
            </w:r>
          </w:p>
        </w:tc>
        <w:tc>
          <w:tcPr>
            <w:tcW w:w="1144" w:type="dxa"/>
            <w:noWrap/>
            <w:vAlign w:val="bottom"/>
            <w:hideMark/>
          </w:tcPr>
          <w:p w14:paraId="5038BA0F"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1</w:t>
            </w:r>
            <w:r w:rsidRPr="00153DC9">
              <w:rPr>
                <w:rFonts w:ascii="Arial" w:hAnsi="Arial"/>
                <w:color w:val="000000"/>
                <w:sz w:val="18"/>
                <w:szCs w:val="18"/>
                <w:u w:val="none"/>
                <w:cs/>
              </w:rPr>
              <w:t xml:space="preserve"> </w:t>
            </w:r>
            <w:r w:rsidRPr="00153DC9">
              <w:rPr>
                <w:rFonts w:ascii="Arial" w:hAnsi="Arial" w:cs="Arial"/>
                <w:color w:val="000000"/>
                <w:sz w:val="18"/>
                <w:szCs w:val="18"/>
                <w:u w:val="none"/>
              </w:rPr>
              <w:t>to</w:t>
            </w:r>
            <w:r w:rsidRPr="00153DC9">
              <w:rPr>
                <w:rFonts w:ascii="Arial" w:hAnsi="Arial"/>
                <w:color w:val="000000"/>
                <w:sz w:val="18"/>
                <w:szCs w:val="18"/>
                <w:u w:val="none"/>
                <w:cs/>
              </w:rPr>
              <w:t xml:space="preserve"> </w:t>
            </w:r>
            <w:r w:rsidRPr="00153DC9">
              <w:rPr>
                <w:rFonts w:ascii="Arial" w:hAnsi="Arial"/>
                <w:color w:val="000000"/>
                <w:sz w:val="18"/>
                <w:szCs w:val="18"/>
                <w:u w:val="none"/>
              </w:rPr>
              <w:t>5</w:t>
            </w:r>
          </w:p>
          <w:p w14:paraId="2B46A6CB"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cs/>
              </w:rPr>
            </w:pPr>
            <w:r w:rsidRPr="00153DC9">
              <w:rPr>
                <w:rFonts w:ascii="Arial" w:hAnsi="Arial" w:cs="Arial"/>
                <w:color w:val="000000"/>
                <w:sz w:val="18"/>
                <w:szCs w:val="18"/>
                <w:u w:val="none"/>
              </w:rPr>
              <w:t>years</w:t>
            </w:r>
          </w:p>
        </w:tc>
        <w:tc>
          <w:tcPr>
            <w:tcW w:w="1144" w:type="dxa"/>
            <w:noWrap/>
            <w:vAlign w:val="bottom"/>
            <w:hideMark/>
          </w:tcPr>
          <w:p w14:paraId="50798F50"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 xml:space="preserve">&gt; </w:t>
            </w:r>
            <w:r w:rsidRPr="00153DC9">
              <w:rPr>
                <w:rFonts w:ascii="Arial" w:hAnsi="Arial"/>
                <w:color w:val="000000"/>
                <w:sz w:val="18"/>
                <w:szCs w:val="18"/>
                <w:u w:val="none"/>
              </w:rPr>
              <w:t>5</w:t>
            </w:r>
            <w:r w:rsidRPr="00153DC9">
              <w:rPr>
                <w:rFonts w:ascii="Arial" w:hAnsi="Arial"/>
                <w:color w:val="000000"/>
                <w:sz w:val="18"/>
                <w:szCs w:val="18"/>
                <w:u w:val="none"/>
                <w:cs/>
              </w:rPr>
              <w:t xml:space="preserve"> </w:t>
            </w:r>
            <w:r w:rsidRPr="00153DC9">
              <w:rPr>
                <w:rFonts w:ascii="Arial" w:hAnsi="Arial" w:cs="Arial"/>
                <w:color w:val="000000"/>
                <w:sz w:val="18"/>
                <w:szCs w:val="18"/>
                <w:u w:val="none"/>
              </w:rPr>
              <w:t>years</w:t>
            </w:r>
          </w:p>
        </w:tc>
        <w:tc>
          <w:tcPr>
            <w:tcW w:w="1144" w:type="dxa"/>
            <w:noWrap/>
            <w:vAlign w:val="bottom"/>
            <w:hideMark/>
          </w:tcPr>
          <w:p w14:paraId="627BDA89" w14:textId="77777777" w:rsidR="00205E16" w:rsidRPr="00153DC9" w:rsidRDefault="00205E16" w:rsidP="00205E16">
            <w:pPr>
              <w:pBdr>
                <w:bottom w:val="single" w:sz="4" w:space="1" w:color="auto"/>
              </w:pBdr>
              <w:overflowPunct w:val="0"/>
              <w:autoSpaceDE w:val="0"/>
              <w:autoSpaceDN w:val="0"/>
              <w:adjustRightInd w:val="0"/>
              <w:spacing w:line="340" w:lineRule="exact"/>
              <w:jc w:val="center"/>
              <w:rPr>
                <w:rFonts w:ascii="Arial" w:hAnsi="Arial" w:cs="Arial"/>
                <w:color w:val="000000"/>
                <w:sz w:val="18"/>
                <w:szCs w:val="18"/>
                <w:u w:val="none"/>
              </w:rPr>
            </w:pPr>
            <w:r w:rsidRPr="00153DC9">
              <w:rPr>
                <w:rFonts w:ascii="Arial" w:hAnsi="Arial" w:cs="Arial"/>
                <w:color w:val="000000"/>
                <w:sz w:val="18"/>
                <w:szCs w:val="18"/>
                <w:u w:val="none"/>
              </w:rPr>
              <w:t>Total</w:t>
            </w:r>
          </w:p>
        </w:tc>
      </w:tr>
      <w:tr w:rsidR="00205E16" w:rsidRPr="00153DC9" w14:paraId="1B1DEDD2" w14:textId="77777777" w:rsidTr="00D07686">
        <w:trPr>
          <w:trHeight w:val="64"/>
          <w:tblHeader/>
        </w:trPr>
        <w:tc>
          <w:tcPr>
            <w:tcW w:w="3420" w:type="dxa"/>
            <w:noWrap/>
            <w:vAlign w:val="center"/>
          </w:tcPr>
          <w:p w14:paraId="547E71F9" w14:textId="77777777" w:rsidR="00205E16" w:rsidRPr="00153DC9" w:rsidRDefault="00205E16" w:rsidP="00205E16">
            <w:pPr>
              <w:overflowPunct w:val="0"/>
              <w:autoSpaceDE w:val="0"/>
              <w:autoSpaceDN w:val="0"/>
              <w:adjustRightInd w:val="0"/>
              <w:spacing w:line="340" w:lineRule="exact"/>
              <w:ind w:left="230" w:hanging="180"/>
              <w:rPr>
                <w:rFonts w:ascii="Arial" w:hAnsi="Arial" w:cs="Arial"/>
                <w:b/>
                <w:bCs/>
                <w:color w:val="000000"/>
                <w:sz w:val="18"/>
                <w:szCs w:val="18"/>
                <w:u w:val="none"/>
              </w:rPr>
            </w:pPr>
            <w:r w:rsidRPr="00153DC9">
              <w:rPr>
                <w:rFonts w:ascii="Arial" w:hAnsi="Arial" w:cs="Arial"/>
                <w:b/>
                <w:bCs/>
                <w:color w:val="000000"/>
                <w:sz w:val="18"/>
                <w:szCs w:val="18"/>
                <w:u w:val="none"/>
              </w:rPr>
              <w:t>Non-derivatives</w:t>
            </w:r>
          </w:p>
        </w:tc>
        <w:tc>
          <w:tcPr>
            <w:tcW w:w="1144" w:type="dxa"/>
            <w:noWrap/>
            <w:vAlign w:val="bottom"/>
          </w:tcPr>
          <w:p w14:paraId="11E73221"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rPr>
            </w:pPr>
          </w:p>
        </w:tc>
        <w:tc>
          <w:tcPr>
            <w:tcW w:w="1144" w:type="dxa"/>
            <w:noWrap/>
            <w:vAlign w:val="bottom"/>
          </w:tcPr>
          <w:p w14:paraId="6D7AD934"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1CEB8918"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12F71219"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c>
          <w:tcPr>
            <w:tcW w:w="1144" w:type="dxa"/>
            <w:noWrap/>
            <w:vAlign w:val="bottom"/>
          </w:tcPr>
          <w:p w14:paraId="2B7DFB49" w14:textId="77777777" w:rsidR="00205E16" w:rsidRPr="00153DC9" w:rsidRDefault="00205E16" w:rsidP="00205E16">
            <w:pPr>
              <w:tabs>
                <w:tab w:val="decimal" w:pos="792"/>
              </w:tabs>
              <w:overflowPunct w:val="0"/>
              <w:autoSpaceDE w:val="0"/>
              <w:autoSpaceDN w:val="0"/>
              <w:adjustRightInd w:val="0"/>
              <w:spacing w:line="340" w:lineRule="exact"/>
              <w:rPr>
                <w:rFonts w:ascii="Arial" w:hAnsi="Arial" w:cs="Arial"/>
                <w:color w:val="000000"/>
                <w:sz w:val="18"/>
                <w:szCs w:val="18"/>
                <w:u w:val="none"/>
                <w:cs/>
              </w:rPr>
            </w:pPr>
          </w:p>
        </w:tc>
      </w:tr>
      <w:tr w:rsidR="00405D6C" w:rsidRPr="00153DC9" w14:paraId="15EAFFCC" w14:textId="77777777" w:rsidTr="00D07686">
        <w:trPr>
          <w:trHeight w:val="64"/>
          <w:tblHeader/>
        </w:trPr>
        <w:tc>
          <w:tcPr>
            <w:tcW w:w="3420" w:type="dxa"/>
            <w:noWrap/>
            <w:vAlign w:val="center"/>
            <w:hideMark/>
          </w:tcPr>
          <w:p w14:paraId="66396402" w14:textId="69CB7C36" w:rsidR="00405D6C" w:rsidRPr="00153DC9" w:rsidRDefault="00405D6C" w:rsidP="00405D6C">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Bank overdraft and short-term loans from banks</w:t>
            </w:r>
          </w:p>
        </w:tc>
        <w:tc>
          <w:tcPr>
            <w:tcW w:w="1144" w:type="dxa"/>
            <w:noWrap/>
            <w:vAlign w:val="bottom"/>
          </w:tcPr>
          <w:p w14:paraId="42BE8EF2" w14:textId="4F4D2BFC"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136</w:t>
            </w:r>
          </w:p>
        </w:tc>
        <w:tc>
          <w:tcPr>
            <w:tcW w:w="1144" w:type="dxa"/>
            <w:noWrap/>
            <w:vAlign w:val="bottom"/>
          </w:tcPr>
          <w:p w14:paraId="237EBB2C" w14:textId="51B7ECE9"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FDF57FB" w14:textId="1B860C15"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463F1F96" w14:textId="505527CB"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EAB8A71" w14:textId="6E27D9FD"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136</w:t>
            </w:r>
          </w:p>
        </w:tc>
      </w:tr>
      <w:tr w:rsidR="00405D6C" w:rsidRPr="00153DC9" w14:paraId="6C355292" w14:textId="77777777" w:rsidTr="00D07686">
        <w:trPr>
          <w:trHeight w:val="64"/>
          <w:tblHeader/>
        </w:trPr>
        <w:tc>
          <w:tcPr>
            <w:tcW w:w="3420" w:type="dxa"/>
            <w:noWrap/>
            <w:vAlign w:val="center"/>
          </w:tcPr>
          <w:p w14:paraId="7363FA91" w14:textId="77777777" w:rsidR="00405D6C" w:rsidRPr="00153DC9" w:rsidRDefault="00405D6C" w:rsidP="00405D6C">
            <w:pPr>
              <w:overflowPunct w:val="0"/>
              <w:autoSpaceDE w:val="0"/>
              <w:autoSpaceDN w:val="0"/>
              <w:adjustRightInd w:val="0"/>
              <w:spacing w:line="340" w:lineRule="exact"/>
              <w:ind w:left="230" w:hanging="180"/>
              <w:rPr>
                <w:rFonts w:ascii="Arial" w:hAnsi="Arial" w:cs="Arial"/>
                <w:color w:val="000000"/>
                <w:sz w:val="18"/>
                <w:szCs w:val="18"/>
                <w:u w:val="none"/>
              </w:rPr>
            </w:pPr>
            <w:r w:rsidRPr="00153DC9">
              <w:rPr>
                <w:rFonts w:ascii="Arial" w:hAnsi="Arial" w:cs="Arial"/>
                <w:color w:val="000000"/>
                <w:sz w:val="18"/>
                <w:szCs w:val="18"/>
                <w:u w:val="none"/>
              </w:rPr>
              <w:t>Trade and other payables</w:t>
            </w:r>
          </w:p>
        </w:tc>
        <w:tc>
          <w:tcPr>
            <w:tcW w:w="1144" w:type="dxa"/>
            <w:noWrap/>
            <w:vAlign w:val="bottom"/>
          </w:tcPr>
          <w:p w14:paraId="5D907520" w14:textId="0C63692D" w:rsidR="00405D6C" w:rsidRPr="00153DC9" w:rsidRDefault="00725FFD" w:rsidP="00405D6C">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9</w:t>
            </w:r>
            <w:r w:rsidR="00405D6C" w:rsidRPr="00153DC9">
              <w:rPr>
                <w:rFonts w:ascii="Arial" w:hAnsi="Arial" w:cs="Arial"/>
                <w:color w:val="000000"/>
                <w:sz w:val="18"/>
                <w:szCs w:val="18"/>
                <w:u w:val="none"/>
              </w:rPr>
              <w:t>8</w:t>
            </w:r>
          </w:p>
        </w:tc>
        <w:tc>
          <w:tcPr>
            <w:tcW w:w="1144" w:type="dxa"/>
            <w:noWrap/>
            <w:vAlign w:val="bottom"/>
          </w:tcPr>
          <w:p w14:paraId="09EA2E8F" w14:textId="3774ACB5"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808E6EF" w14:textId="6927BA89"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08904781" w14:textId="1832B68F" w:rsidR="00405D6C" w:rsidRPr="00153DC9" w:rsidRDefault="00405D6C"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2213C9E6" w14:textId="248F6398" w:rsidR="00405D6C" w:rsidRPr="00153DC9" w:rsidRDefault="00725FFD" w:rsidP="00405D6C">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9</w:t>
            </w:r>
            <w:r w:rsidR="00405D6C" w:rsidRPr="00153DC9">
              <w:rPr>
                <w:rFonts w:ascii="Arial" w:hAnsi="Arial" w:cs="Arial"/>
                <w:color w:val="000000"/>
                <w:sz w:val="18"/>
                <w:szCs w:val="18"/>
                <w:u w:val="none"/>
              </w:rPr>
              <w:t>8</w:t>
            </w:r>
          </w:p>
        </w:tc>
      </w:tr>
      <w:tr w:rsidR="00725FFD" w:rsidRPr="00153DC9" w14:paraId="63C04A05" w14:textId="77777777" w:rsidTr="00725FFD">
        <w:trPr>
          <w:trHeight w:val="64"/>
          <w:tblHeader/>
        </w:trPr>
        <w:tc>
          <w:tcPr>
            <w:tcW w:w="3420" w:type="dxa"/>
            <w:noWrap/>
            <w:vAlign w:val="center"/>
          </w:tcPr>
          <w:p w14:paraId="54AD98F5" w14:textId="146BB156" w:rsidR="00725FFD" w:rsidRPr="00153DC9" w:rsidRDefault="00725FFD" w:rsidP="00725FFD">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Long-term loans from banks</w:t>
            </w:r>
          </w:p>
        </w:tc>
        <w:tc>
          <w:tcPr>
            <w:tcW w:w="1144" w:type="dxa"/>
            <w:noWrap/>
            <w:vAlign w:val="bottom"/>
          </w:tcPr>
          <w:p w14:paraId="22D1DAD4" w14:textId="027EE06D"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67C4B91A" w14:textId="58746134"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12</w:t>
            </w:r>
          </w:p>
        </w:tc>
        <w:tc>
          <w:tcPr>
            <w:tcW w:w="1144" w:type="dxa"/>
            <w:noWrap/>
            <w:vAlign w:val="bottom"/>
          </w:tcPr>
          <w:p w14:paraId="00FDFC3B" w14:textId="03C1FD29"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24</w:t>
            </w:r>
          </w:p>
        </w:tc>
        <w:tc>
          <w:tcPr>
            <w:tcW w:w="1144" w:type="dxa"/>
            <w:noWrap/>
            <w:vAlign w:val="bottom"/>
          </w:tcPr>
          <w:p w14:paraId="2AC2187C" w14:textId="4419BC46"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73321799" w14:textId="2A58B3FB"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36</w:t>
            </w:r>
          </w:p>
        </w:tc>
      </w:tr>
      <w:tr w:rsidR="00725FFD" w:rsidRPr="00153DC9" w14:paraId="39140757" w14:textId="77777777" w:rsidTr="00D07686">
        <w:trPr>
          <w:trHeight w:val="64"/>
          <w:tblHeader/>
        </w:trPr>
        <w:tc>
          <w:tcPr>
            <w:tcW w:w="3420" w:type="dxa"/>
            <w:noWrap/>
            <w:vAlign w:val="center"/>
          </w:tcPr>
          <w:p w14:paraId="12C89DF2" w14:textId="2F6A22AD" w:rsidR="00725FFD" w:rsidRPr="00153DC9" w:rsidRDefault="00725FFD" w:rsidP="00725FFD">
            <w:pPr>
              <w:overflowPunct w:val="0"/>
              <w:autoSpaceDE w:val="0"/>
              <w:autoSpaceDN w:val="0"/>
              <w:adjustRightInd w:val="0"/>
              <w:spacing w:line="340" w:lineRule="exact"/>
              <w:ind w:left="50"/>
              <w:rPr>
                <w:rFonts w:ascii="Arial" w:hAnsi="Arial" w:cs="Arial"/>
                <w:color w:val="000000"/>
                <w:sz w:val="18"/>
                <w:szCs w:val="18"/>
                <w:u w:val="none"/>
              </w:rPr>
            </w:pPr>
            <w:r w:rsidRPr="00153DC9">
              <w:rPr>
                <w:rFonts w:ascii="Arial" w:hAnsi="Arial" w:cs="Arial"/>
                <w:color w:val="000000"/>
                <w:sz w:val="18"/>
                <w:szCs w:val="18"/>
                <w:u w:val="none"/>
              </w:rPr>
              <w:t>Lease liabilities</w:t>
            </w:r>
          </w:p>
        </w:tc>
        <w:tc>
          <w:tcPr>
            <w:tcW w:w="1144" w:type="dxa"/>
            <w:noWrap/>
            <w:vAlign w:val="bottom"/>
          </w:tcPr>
          <w:p w14:paraId="35600230" w14:textId="15C11A19"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3F40CAE6" w14:textId="2C12DCFE"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w:t>
            </w:r>
          </w:p>
        </w:tc>
        <w:tc>
          <w:tcPr>
            <w:tcW w:w="1144" w:type="dxa"/>
            <w:noWrap/>
            <w:vAlign w:val="bottom"/>
          </w:tcPr>
          <w:p w14:paraId="33B49CC4" w14:textId="6AB4C0AE"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22</w:t>
            </w:r>
          </w:p>
        </w:tc>
        <w:tc>
          <w:tcPr>
            <w:tcW w:w="1144" w:type="dxa"/>
            <w:noWrap/>
            <w:vAlign w:val="bottom"/>
          </w:tcPr>
          <w:p w14:paraId="32EEE26C" w14:textId="3350CD32"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11710D33" w14:textId="3DDCC5EA" w:rsidR="00725FFD" w:rsidRPr="00153DC9" w:rsidRDefault="00725FFD" w:rsidP="00725FFD">
            <w:pP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24</w:t>
            </w:r>
          </w:p>
        </w:tc>
      </w:tr>
      <w:tr w:rsidR="00725FFD" w:rsidRPr="00153DC9" w14:paraId="22493E9D" w14:textId="77777777" w:rsidTr="00725FFD">
        <w:trPr>
          <w:trHeight w:val="64"/>
          <w:tblHeader/>
        </w:trPr>
        <w:tc>
          <w:tcPr>
            <w:tcW w:w="3420" w:type="dxa"/>
            <w:noWrap/>
            <w:vAlign w:val="center"/>
          </w:tcPr>
          <w:p w14:paraId="3A1ED64E" w14:textId="47520D56" w:rsidR="00725FFD" w:rsidRPr="00153DC9" w:rsidRDefault="001E413A" w:rsidP="00725FFD">
            <w:pPr>
              <w:overflowPunct w:val="0"/>
              <w:autoSpaceDE w:val="0"/>
              <w:autoSpaceDN w:val="0"/>
              <w:adjustRightInd w:val="0"/>
              <w:spacing w:line="340" w:lineRule="exact"/>
              <w:ind w:left="50"/>
              <w:rPr>
                <w:rFonts w:ascii="Arial" w:hAnsi="Arial" w:cs="Arial"/>
                <w:color w:val="000000"/>
                <w:sz w:val="18"/>
                <w:szCs w:val="18"/>
                <w:u w:val="none"/>
                <w:cs/>
              </w:rPr>
            </w:pPr>
            <w:r w:rsidRPr="00153DC9">
              <w:rPr>
                <w:rFonts w:ascii="Arial" w:hAnsi="Arial" w:cs="Arial"/>
                <w:color w:val="000000"/>
                <w:sz w:val="18"/>
                <w:szCs w:val="18"/>
                <w:u w:val="none"/>
              </w:rPr>
              <w:t>Convertible debentures</w:t>
            </w:r>
          </w:p>
        </w:tc>
        <w:tc>
          <w:tcPr>
            <w:tcW w:w="1144" w:type="dxa"/>
            <w:noWrap/>
            <w:vAlign w:val="bottom"/>
          </w:tcPr>
          <w:p w14:paraId="4C103F68" w14:textId="31D669CB" w:rsidR="00725FFD" w:rsidRPr="00153DC9" w:rsidRDefault="001E413A" w:rsidP="00725FF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sidRPr="00153DC9">
              <w:rPr>
                <w:rFonts w:ascii="Arial" w:hAnsi="Arial" w:cs="Arial"/>
                <w:color w:val="000000"/>
                <w:sz w:val="18"/>
                <w:szCs w:val="18"/>
                <w:u w:val="none"/>
              </w:rPr>
              <w:t>-</w:t>
            </w:r>
          </w:p>
        </w:tc>
        <w:tc>
          <w:tcPr>
            <w:tcW w:w="1144" w:type="dxa"/>
            <w:noWrap/>
            <w:vAlign w:val="bottom"/>
          </w:tcPr>
          <w:p w14:paraId="265D6727" w14:textId="09A56A84" w:rsidR="00725FFD" w:rsidRPr="00153DC9" w:rsidRDefault="001E413A" w:rsidP="00725FF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684B0BFF" w14:textId="0E0990C3" w:rsidR="00725FFD" w:rsidRPr="00153DC9" w:rsidRDefault="001E413A" w:rsidP="00725FF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44</w:t>
            </w:r>
          </w:p>
        </w:tc>
        <w:tc>
          <w:tcPr>
            <w:tcW w:w="1144" w:type="dxa"/>
            <w:noWrap/>
            <w:vAlign w:val="bottom"/>
          </w:tcPr>
          <w:p w14:paraId="221824C2" w14:textId="20033054" w:rsidR="00725FFD" w:rsidRPr="00153DC9" w:rsidRDefault="001E413A" w:rsidP="00725FF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1346E844" w14:textId="055386F8" w:rsidR="00725FFD" w:rsidRPr="00153DC9" w:rsidRDefault="001E413A" w:rsidP="00725FFD">
            <w:pPr>
              <w:pBdr>
                <w:bottom w:val="sing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44</w:t>
            </w:r>
          </w:p>
        </w:tc>
      </w:tr>
      <w:tr w:rsidR="00725FFD" w:rsidRPr="00153DC9" w14:paraId="5B4401A1" w14:textId="77777777" w:rsidTr="00D07686">
        <w:trPr>
          <w:trHeight w:val="54"/>
          <w:tblHeader/>
        </w:trPr>
        <w:tc>
          <w:tcPr>
            <w:tcW w:w="3420" w:type="dxa"/>
            <w:vAlign w:val="center"/>
          </w:tcPr>
          <w:p w14:paraId="6EF3D291" w14:textId="77777777" w:rsidR="00725FFD" w:rsidRPr="00153DC9" w:rsidRDefault="00725FFD" w:rsidP="00725FFD">
            <w:pPr>
              <w:overflowPunct w:val="0"/>
              <w:autoSpaceDE w:val="0"/>
              <w:autoSpaceDN w:val="0"/>
              <w:adjustRightInd w:val="0"/>
              <w:spacing w:line="340" w:lineRule="exact"/>
              <w:rPr>
                <w:rFonts w:ascii="Arial" w:hAnsi="Arial" w:cs="Arial"/>
                <w:b/>
                <w:bCs/>
                <w:color w:val="000000"/>
                <w:sz w:val="18"/>
                <w:szCs w:val="18"/>
                <w:u w:val="none"/>
                <w:cs/>
              </w:rPr>
            </w:pPr>
            <w:r w:rsidRPr="00153DC9">
              <w:rPr>
                <w:rFonts w:ascii="Arial" w:hAnsi="Arial" w:cs="Arial"/>
                <w:b/>
                <w:bCs/>
                <w:color w:val="000000"/>
                <w:sz w:val="18"/>
                <w:szCs w:val="18"/>
                <w:u w:val="none"/>
              </w:rPr>
              <w:t>Total non-derivatives</w:t>
            </w:r>
          </w:p>
        </w:tc>
        <w:tc>
          <w:tcPr>
            <w:tcW w:w="1144" w:type="dxa"/>
            <w:noWrap/>
            <w:vAlign w:val="bottom"/>
          </w:tcPr>
          <w:p w14:paraId="1AE1F419" w14:textId="37E94858" w:rsidR="00725FFD" w:rsidRPr="00153DC9" w:rsidRDefault="00970264" w:rsidP="00725FF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rPr>
            </w:pPr>
            <w:r>
              <w:rPr>
                <w:rFonts w:ascii="Arial" w:hAnsi="Arial" w:cs="Arial"/>
                <w:color w:val="000000"/>
                <w:sz w:val="18"/>
                <w:szCs w:val="18"/>
                <w:u w:val="none"/>
              </w:rPr>
              <w:t>234</w:t>
            </w:r>
          </w:p>
        </w:tc>
        <w:tc>
          <w:tcPr>
            <w:tcW w:w="1144" w:type="dxa"/>
            <w:noWrap/>
            <w:vAlign w:val="bottom"/>
          </w:tcPr>
          <w:p w14:paraId="695E1A74" w14:textId="097A2DE0" w:rsidR="00725FFD" w:rsidRPr="00153DC9" w:rsidRDefault="00725FFD" w:rsidP="00725FF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14</w:t>
            </w:r>
          </w:p>
        </w:tc>
        <w:tc>
          <w:tcPr>
            <w:tcW w:w="1144" w:type="dxa"/>
            <w:noWrap/>
            <w:vAlign w:val="bottom"/>
          </w:tcPr>
          <w:p w14:paraId="5A29B6E5" w14:textId="30CA770A" w:rsidR="00725FFD" w:rsidRPr="00153DC9" w:rsidRDefault="001E413A" w:rsidP="00725FF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90</w:t>
            </w:r>
          </w:p>
        </w:tc>
        <w:tc>
          <w:tcPr>
            <w:tcW w:w="1144" w:type="dxa"/>
            <w:noWrap/>
            <w:vAlign w:val="bottom"/>
          </w:tcPr>
          <w:p w14:paraId="0D5A5878" w14:textId="1EB5AA98" w:rsidR="00725FFD" w:rsidRPr="00153DC9" w:rsidRDefault="00725FFD" w:rsidP="00725FF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w:t>
            </w:r>
          </w:p>
        </w:tc>
        <w:tc>
          <w:tcPr>
            <w:tcW w:w="1144" w:type="dxa"/>
            <w:noWrap/>
            <w:vAlign w:val="bottom"/>
          </w:tcPr>
          <w:p w14:paraId="5E00AEEF" w14:textId="5B5DBBEA" w:rsidR="00725FFD" w:rsidRPr="00153DC9" w:rsidRDefault="00725FFD" w:rsidP="00725FFD">
            <w:pPr>
              <w:pBdr>
                <w:bottom w:val="double" w:sz="4" w:space="1" w:color="auto"/>
              </w:pBdr>
              <w:tabs>
                <w:tab w:val="decimal" w:pos="792"/>
              </w:tabs>
              <w:overflowPunct w:val="0"/>
              <w:autoSpaceDE w:val="0"/>
              <w:autoSpaceDN w:val="0"/>
              <w:adjustRightInd w:val="0"/>
              <w:spacing w:line="340" w:lineRule="exact"/>
              <w:rPr>
                <w:rFonts w:ascii="Arial" w:hAnsi="Arial" w:cs="Arial"/>
                <w:color w:val="000000"/>
                <w:sz w:val="18"/>
                <w:szCs w:val="18"/>
                <w:u w:val="none"/>
                <w:cs/>
              </w:rPr>
            </w:pPr>
            <w:r w:rsidRPr="00153DC9">
              <w:rPr>
                <w:rFonts w:ascii="Arial" w:hAnsi="Arial" w:cs="Arial"/>
                <w:color w:val="000000"/>
                <w:sz w:val="18"/>
                <w:szCs w:val="18"/>
                <w:u w:val="none"/>
              </w:rPr>
              <w:t>3</w:t>
            </w:r>
            <w:r w:rsidR="001E413A" w:rsidRPr="00153DC9">
              <w:rPr>
                <w:rFonts w:ascii="Arial" w:hAnsi="Arial" w:cs="Arial"/>
                <w:color w:val="000000"/>
                <w:sz w:val="18"/>
                <w:szCs w:val="18"/>
                <w:u w:val="none"/>
              </w:rPr>
              <w:t>38</w:t>
            </w:r>
          </w:p>
        </w:tc>
      </w:tr>
    </w:tbl>
    <w:p w14:paraId="6DF42261" w14:textId="71AE6823" w:rsidR="007A6A59" w:rsidRPr="00153DC9" w:rsidRDefault="00CD78A8" w:rsidP="007A6A59">
      <w:pPr>
        <w:keepNext/>
        <w:overflowPunct w:val="0"/>
        <w:autoSpaceDE w:val="0"/>
        <w:autoSpaceDN w:val="0"/>
        <w:adjustRightInd w:val="0"/>
        <w:spacing w:before="240" w:after="120" w:line="380" w:lineRule="exact"/>
        <w:ind w:left="540" w:hanging="540"/>
        <w:textAlignment w:val="baseline"/>
        <w:outlineLvl w:val="1"/>
        <w:rPr>
          <w:rFonts w:ascii="Arial" w:hAnsi="Arial" w:cs="Arial"/>
          <w:b/>
          <w:bCs/>
          <w:sz w:val="22"/>
          <w:szCs w:val="24"/>
          <w:u w:val="none"/>
        </w:rPr>
      </w:pPr>
      <w:r w:rsidRPr="00153DC9">
        <w:rPr>
          <w:rFonts w:ascii="Arial" w:hAnsi="Arial" w:cs="Arial"/>
          <w:b/>
          <w:bCs/>
          <w:sz w:val="22"/>
          <w:szCs w:val="24"/>
          <w:u w:val="none"/>
        </w:rPr>
        <w:t>37</w:t>
      </w:r>
      <w:r w:rsidR="007A6A59" w:rsidRPr="00153DC9">
        <w:rPr>
          <w:rFonts w:ascii="Arial" w:hAnsi="Arial" w:cs="Arial"/>
          <w:b/>
          <w:bCs/>
          <w:sz w:val="22"/>
          <w:szCs w:val="24"/>
          <w:u w:val="none"/>
        </w:rPr>
        <w:t>.2</w:t>
      </w:r>
      <w:r w:rsidR="007A6A59" w:rsidRPr="00153DC9">
        <w:rPr>
          <w:rFonts w:ascii="Arial" w:hAnsi="Arial" w:cs="Arial"/>
          <w:b/>
          <w:bCs/>
          <w:sz w:val="22"/>
          <w:szCs w:val="24"/>
          <w:u w:val="none"/>
        </w:rPr>
        <w:tab/>
        <w:t>Fair values of financial instruments</w:t>
      </w:r>
    </w:p>
    <w:p w14:paraId="7D41896D" w14:textId="2F7A16E3" w:rsidR="0016433F" w:rsidRPr="00153DC9" w:rsidRDefault="0016433F" w:rsidP="0016433F">
      <w:pPr>
        <w:overflowPunct w:val="0"/>
        <w:autoSpaceDE w:val="0"/>
        <w:autoSpaceDN w:val="0"/>
        <w:adjustRightInd w:val="0"/>
        <w:spacing w:before="120" w:after="120" w:line="380" w:lineRule="exact"/>
        <w:ind w:left="540"/>
        <w:jc w:val="thaiDistribute"/>
        <w:textAlignment w:val="baseline"/>
        <w:rPr>
          <w:i/>
          <w:iCs/>
          <w:color w:val="FF0000"/>
          <w:sz w:val="36"/>
          <w:szCs w:val="36"/>
          <w:u w:val="none"/>
        </w:rPr>
      </w:pPr>
      <w:r w:rsidRPr="00153DC9">
        <w:rPr>
          <w:rFonts w:ascii="Arial" w:hAnsi="Arial"/>
          <w:sz w:val="22"/>
          <w:szCs w:val="22"/>
          <w:u w:val="none"/>
        </w:rPr>
        <w:t xml:space="preserve">Since </w:t>
      </w:r>
      <w:proofErr w:type="gramStart"/>
      <w:r w:rsidRPr="00153DC9">
        <w:rPr>
          <w:rFonts w:ascii="Arial" w:hAnsi="Arial"/>
          <w:sz w:val="22"/>
          <w:szCs w:val="22"/>
          <w:u w:val="none"/>
        </w:rPr>
        <w:t>the majority of</w:t>
      </w:r>
      <w:proofErr w:type="gramEnd"/>
      <w:r w:rsidRPr="00153DC9">
        <w:rPr>
          <w:rFonts w:ascii="Arial" w:hAnsi="Arial"/>
          <w:sz w:val="22"/>
          <w:szCs w:val="22"/>
          <w:u w:val="none"/>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271CAB" w:rsidRPr="00153DC9">
        <w:rPr>
          <w:rFonts w:ascii="Arial" w:hAnsi="Arial"/>
          <w:sz w:val="22"/>
          <w:szCs w:val="22"/>
          <w:u w:val="none"/>
        </w:rPr>
        <w:t>.</w:t>
      </w:r>
    </w:p>
    <w:p w14:paraId="1292CD0D" w14:textId="77777777" w:rsidR="00A20D60" w:rsidRDefault="00A20D60">
      <w:pPr>
        <w:rPr>
          <w:rFonts w:ascii="Arial" w:hAnsi="Arial" w:cs="Arial"/>
          <w:color w:val="000000"/>
          <w:sz w:val="22"/>
          <w:szCs w:val="22"/>
          <w:u w:val="none"/>
        </w:rPr>
      </w:pPr>
      <w:r>
        <w:rPr>
          <w:rFonts w:ascii="Arial" w:hAnsi="Arial" w:cs="Arial"/>
          <w:color w:val="000000"/>
          <w:sz w:val="22"/>
          <w:szCs w:val="22"/>
          <w:u w:val="none"/>
        </w:rPr>
        <w:br w:type="page"/>
      </w:r>
    </w:p>
    <w:p w14:paraId="2D55EB28" w14:textId="7ACC818C" w:rsidR="00627882" w:rsidRPr="00153DC9" w:rsidRDefault="00627882" w:rsidP="00627882">
      <w:pPr>
        <w:spacing w:before="240" w:after="120" w:line="380" w:lineRule="exact"/>
        <w:ind w:left="540"/>
        <w:jc w:val="thaiDistribute"/>
        <w:rPr>
          <w:rFonts w:ascii="Arial" w:hAnsi="Arial" w:cs="Arial"/>
          <w:color w:val="000000"/>
          <w:sz w:val="22"/>
          <w:szCs w:val="22"/>
          <w:u w:val="none"/>
        </w:rPr>
      </w:pPr>
      <w:r w:rsidRPr="00153DC9">
        <w:rPr>
          <w:rFonts w:ascii="Arial" w:hAnsi="Arial" w:cs="Arial"/>
          <w:color w:val="000000"/>
          <w:sz w:val="22"/>
          <w:szCs w:val="22"/>
          <w:u w:val="none"/>
        </w:rPr>
        <w:lastRenderedPageBreak/>
        <w:t xml:space="preserve">The methods and assumptions used by the Grouping estimating the fair value of financial instruments are as follows: </w:t>
      </w:r>
    </w:p>
    <w:p w14:paraId="542B271C" w14:textId="220F7CD3" w:rsidR="00627882" w:rsidRPr="00153DC9" w:rsidRDefault="00627882" w:rsidP="00627882">
      <w:pPr>
        <w:numPr>
          <w:ilvl w:val="0"/>
          <w:numId w:val="46"/>
        </w:numPr>
        <w:tabs>
          <w:tab w:val="left" w:pos="360"/>
        </w:tabs>
        <w:overflowPunct w:val="0"/>
        <w:autoSpaceDE w:val="0"/>
        <w:autoSpaceDN w:val="0"/>
        <w:adjustRightInd w:val="0"/>
        <w:spacing w:before="120" w:after="120" w:line="380" w:lineRule="exact"/>
        <w:ind w:left="900"/>
        <w:jc w:val="both"/>
        <w:textAlignment w:val="baseline"/>
        <w:rPr>
          <w:rFonts w:ascii="Arial" w:hAnsi="Arial" w:cs="Arial"/>
          <w:sz w:val="22"/>
          <w:szCs w:val="22"/>
          <w:u w:val="none"/>
        </w:rPr>
      </w:pPr>
      <w:r w:rsidRPr="00153DC9">
        <w:rPr>
          <w:rFonts w:ascii="Arial" w:hAnsi="Arial" w:cs="Arial"/>
          <w:color w:val="000000"/>
          <w:sz w:val="22"/>
          <w:szCs w:val="22"/>
          <w:u w:val="none"/>
        </w:rPr>
        <w:t>For financial assets and liabilities which have short-term maturities, including cash and cash equivalents, accounts receivable and short-term loans to</w:t>
      </w:r>
      <w:r w:rsidR="002B36E4" w:rsidRPr="00153DC9">
        <w:rPr>
          <w:rFonts w:ascii="Arial" w:hAnsi="Arial" w:cs="Arial"/>
          <w:color w:val="000000"/>
          <w:sz w:val="22"/>
          <w:szCs w:val="22"/>
          <w:u w:val="none"/>
        </w:rPr>
        <w:t xml:space="preserve"> related parties</w:t>
      </w:r>
      <w:r w:rsidRPr="00153DC9">
        <w:rPr>
          <w:rFonts w:ascii="Arial" w:hAnsi="Arial" w:cs="Arial"/>
          <w:color w:val="000000"/>
          <w:sz w:val="22"/>
          <w:szCs w:val="22"/>
          <w:u w:val="none"/>
        </w:rPr>
        <w:t>, accounts payable</w:t>
      </w:r>
      <w:r w:rsidR="00A20D60">
        <w:rPr>
          <w:rFonts w:ascii="Arial" w:hAnsi="Arial" w:cs="Arial"/>
          <w:color w:val="000000"/>
          <w:sz w:val="22"/>
          <w:szCs w:val="22"/>
          <w:u w:val="none"/>
        </w:rPr>
        <w:t>,</w:t>
      </w:r>
      <w:r w:rsidRPr="00153DC9">
        <w:rPr>
          <w:rFonts w:ascii="Arial" w:hAnsi="Arial" w:cs="Arial"/>
          <w:color w:val="000000"/>
          <w:sz w:val="22"/>
          <w:szCs w:val="22"/>
          <w:u w:val="none"/>
        </w:rPr>
        <w:t xml:space="preserve"> short-term loans from </w:t>
      </w:r>
      <w:r w:rsidR="00AB1143" w:rsidRPr="00153DC9">
        <w:rPr>
          <w:rFonts w:ascii="Arial" w:hAnsi="Arial" w:cs="Arial"/>
          <w:color w:val="000000"/>
          <w:sz w:val="22"/>
          <w:szCs w:val="22"/>
          <w:u w:val="none"/>
        </w:rPr>
        <w:t>banks</w:t>
      </w:r>
      <w:r w:rsidR="00A20D60">
        <w:rPr>
          <w:rFonts w:ascii="Arial" w:hAnsi="Arial" w:cs="Arial"/>
          <w:color w:val="000000"/>
          <w:sz w:val="22"/>
          <w:szCs w:val="22"/>
          <w:u w:val="none"/>
        </w:rPr>
        <w:t xml:space="preserve"> and debentures</w:t>
      </w:r>
      <w:r w:rsidRPr="00153DC9">
        <w:rPr>
          <w:rFonts w:ascii="Arial" w:hAnsi="Arial" w:cs="Arial"/>
          <w:color w:val="000000"/>
          <w:sz w:val="22"/>
          <w:szCs w:val="22"/>
          <w:u w:val="none"/>
        </w:rPr>
        <w:t xml:space="preserve">, the carrying amounts in the statement of financial position approximate their fair value. </w:t>
      </w:r>
    </w:p>
    <w:p w14:paraId="68EB4541" w14:textId="47346ED6" w:rsidR="00627882" w:rsidRPr="00153DC9" w:rsidRDefault="00627882" w:rsidP="00627882">
      <w:pPr>
        <w:numPr>
          <w:ilvl w:val="0"/>
          <w:numId w:val="46"/>
        </w:numPr>
        <w:tabs>
          <w:tab w:val="left" w:pos="360"/>
        </w:tabs>
        <w:overflowPunct w:val="0"/>
        <w:autoSpaceDE w:val="0"/>
        <w:autoSpaceDN w:val="0"/>
        <w:adjustRightInd w:val="0"/>
        <w:spacing w:before="120" w:after="120" w:line="380" w:lineRule="exact"/>
        <w:ind w:left="900"/>
        <w:jc w:val="both"/>
        <w:textAlignment w:val="baseline"/>
        <w:rPr>
          <w:rFonts w:ascii="Arial" w:hAnsi="Arial" w:cs="Arial"/>
          <w:sz w:val="22"/>
          <w:szCs w:val="22"/>
          <w:u w:val="none"/>
        </w:rPr>
      </w:pPr>
      <w:r w:rsidRPr="00153DC9">
        <w:rPr>
          <w:rFonts w:ascii="Arial" w:hAnsi="Arial" w:cs="Cordia New"/>
          <w:color w:val="000000"/>
          <w:sz w:val="22"/>
          <w:szCs w:val="22"/>
          <w:u w:val="none"/>
        </w:rPr>
        <w:t>The carrying amounts of</w:t>
      </w:r>
      <w:r w:rsidR="00ED05FB">
        <w:rPr>
          <w:rFonts w:ascii="Arial" w:hAnsi="Arial" w:cs="Cordia New"/>
          <w:color w:val="000000"/>
          <w:sz w:val="22"/>
          <w:szCs w:val="22"/>
          <w:u w:val="none"/>
        </w:rPr>
        <w:t xml:space="preserve"> </w:t>
      </w:r>
      <w:r w:rsidRPr="00153DC9">
        <w:rPr>
          <w:rFonts w:ascii="Arial" w:hAnsi="Arial" w:cs="Arial"/>
          <w:color w:val="000000"/>
          <w:sz w:val="22"/>
          <w:szCs w:val="22"/>
          <w:u w:val="none"/>
        </w:rPr>
        <w:t xml:space="preserve">long-term loans carrying interest at rates approximating the market rate, in the </w:t>
      </w:r>
      <w:r w:rsidRPr="00153DC9">
        <w:rPr>
          <w:rFonts w:ascii="Arial" w:hAnsi="Arial" w:cs="Cordia New"/>
          <w:color w:val="000000"/>
          <w:sz w:val="22"/>
          <w:u w:val="none"/>
        </w:rPr>
        <w:t>statement of financial position</w:t>
      </w:r>
      <w:r w:rsidRPr="00153DC9">
        <w:rPr>
          <w:rFonts w:ascii="Arial" w:hAnsi="Arial" w:cs="Arial"/>
          <w:color w:val="000000"/>
          <w:sz w:val="22"/>
          <w:szCs w:val="22"/>
          <w:u w:val="none"/>
        </w:rPr>
        <w:t xml:space="preserve"> approximates their fair value.</w:t>
      </w:r>
    </w:p>
    <w:p w14:paraId="4ACF5AD0" w14:textId="02968E4A" w:rsidR="0026428D" w:rsidRPr="00153DC9" w:rsidRDefault="00D07686" w:rsidP="00D07686">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cs="Arial"/>
          <w:sz w:val="22"/>
          <w:szCs w:val="22"/>
          <w:u w:val="none"/>
        </w:rPr>
      </w:pPr>
      <w:r w:rsidRPr="00153DC9">
        <w:rPr>
          <w:rFonts w:ascii="Arial" w:hAnsi="Arial" w:cs="Arial"/>
          <w:sz w:val="22"/>
          <w:szCs w:val="22"/>
          <w:u w:val="none"/>
        </w:rPr>
        <w:tab/>
      </w:r>
      <w:r w:rsidR="00627882" w:rsidRPr="00153DC9">
        <w:rPr>
          <w:rFonts w:ascii="Arial" w:hAnsi="Arial" w:cs="Arial"/>
          <w:sz w:val="22"/>
          <w:szCs w:val="22"/>
          <w:u w:val="none"/>
        </w:rPr>
        <w:t>During the current year, there were no transfers within the fair value hierarchy.</w:t>
      </w:r>
    </w:p>
    <w:p w14:paraId="2F82C604" w14:textId="2EF02CBB" w:rsidR="00EB7BFC" w:rsidRPr="00153DC9" w:rsidRDefault="00806EA8" w:rsidP="00EB7BFC">
      <w:pPr>
        <w:keepNext/>
        <w:overflowPunct w:val="0"/>
        <w:autoSpaceDE w:val="0"/>
        <w:autoSpaceDN w:val="0"/>
        <w:adjustRightInd w:val="0"/>
        <w:spacing w:before="120" w:after="120" w:line="380" w:lineRule="exact"/>
        <w:ind w:left="540" w:hanging="540"/>
        <w:textAlignment w:val="baseline"/>
        <w:outlineLvl w:val="0"/>
        <w:rPr>
          <w:rFonts w:ascii="Arial" w:hAnsi="Arial"/>
          <w:b/>
          <w:bCs/>
          <w:kern w:val="32"/>
          <w:sz w:val="22"/>
          <w:szCs w:val="22"/>
          <w:u w:val="none"/>
        </w:rPr>
      </w:pPr>
      <w:r w:rsidRPr="00153DC9">
        <w:rPr>
          <w:rFonts w:ascii="Arial" w:hAnsi="Arial"/>
          <w:b/>
          <w:bCs/>
          <w:kern w:val="32"/>
          <w:sz w:val="22"/>
          <w:szCs w:val="22"/>
          <w:u w:val="none"/>
        </w:rPr>
        <w:t>38</w:t>
      </w:r>
      <w:r w:rsidR="00EB7BFC" w:rsidRPr="00153DC9">
        <w:rPr>
          <w:rFonts w:ascii="Arial" w:hAnsi="Arial"/>
          <w:b/>
          <w:bCs/>
          <w:kern w:val="32"/>
          <w:sz w:val="22"/>
          <w:szCs w:val="22"/>
          <w:u w:val="none"/>
        </w:rPr>
        <w:t>.</w:t>
      </w:r>
      <w:r w:rsidR="00EB7BFC" w:rsidRPr="00153DC9">
        <w:rPr>
          <w:rFonts w:ascii="Arial" w:hAnsi="Arial"/>
          <w:b/>
          <w:bCs/>
          <w:kern w:val="32"/>
          <w:sz w:val="22"/>
          <w:szCs w:val="22"/>
          <w:u w:val="none"/>
        </w:rPr>
        <w:tab/>
        <w:t>Capital management</w:t>
      </w:r>
    </w:p>
    <w:p w14:paraId="5CE99182" w14:textId="384A99F3" w:rsidR="005A1CEE" w:rsidRPr="00A20D60" w:rsidRDefault="00EB7BFC" w:rsidP="00A20D60">
      <w:pPr>
        <w:tabs>
          <w:tab w:val="left" w:pos="2880"/>
          <w:tab w:val="left" w:pos="5760"/>
          <w:tab w:val="left" w:pos="6660"/>
          <w:tab w:val="left" w:pos="7110"/>
          <w:tab w:val="left" w:pos="7920"/>
        </w:tabs>
        <w:autoSpaceDE w:val="0"/>
        <w:autoSpaceDN w:val="0"/>
        <w:adjustRightInd w:val="0"/>
        <w:spacing w:before="120" w:after="120" w:line="380" w:lineRule="exact"/>
        <w:ind w:left="547"/>
        <w:jc w:val="both"/>
        <w:rPr>
          <w:rFonts w:ascii="Arial" w:eastAsia="MS Mincho" w:hAnsi="Arial" w:cs="Cordia New"/>
          <w:color w:val="FF0000"/>
          <w:sz w:val="22"/>
          <w:szCs w:val="22"/>
          <w:u w:val="none"/>
        </w:rPr>
      </w:pPr>
      <w:r w:rsidRPr="00153DC9">
        <w:rPr>
          <w:rFonts w:ascii="Arial" w:eastAsia="MS Mincho" w:hAnsi="Arial" w:cs="Arial"/>
          <w:color w:val="000000"/>
          <w:sz w:val="22"/>
          <w:szCs w:val="22"/>
          <w:u w:val="none"/>
        </w:rPr>
        <w:t xml:space="preserve">The primary objective of the Group’s capital management is to ensure that it has appropriate capital structure </w:t>
      </w:r>
      <w:proofErr w:type="gramStart"/>
      <w:r w:rsidRPr="00153DC9">
        <w:rPr>
          <w:rFonts w:ascii="Arial" w:eastAsia="MS Mincho" w:hAnsi="Arial" w:cs="Arial"/>
          <w:color w:val="000000"/>
          <w:sz w:val="22"/>
          <w:szCs w:val="22"/>
          <w:u w:val="none"/>
        </w:rPr>
        <w:t>in order to</w:t>
      </w:r>
      <w:proofErr w:type="gramEnd"/>
      <w:r w:rsidRPr="00153DC9">
        <w:rPr>
          <w:rFonts w:ascii="Arial" w:eastAsia="MS Mincho" w:hAnsi="Arial" w:cs="Arial"/>
          <w:color w:val="000000"/>
          <w:sz w:val="22"/>
          <w:szCs w:val="22"/>
          <w:u w:val="none"/>
        </w:rPr>
        <w:t xml:space="preserve"> support its business and </w:t>
      </w:r>
      <w:proofErr w:type="spellStart"/>
      <w:r w:rsidRPr="00153DC9">
        <w:rPr>
          <w:rFonts w:ascii="Arial" w:eastAsia="MS Mincho" w:hAnsi="Arial" w:cs="Arial"/>
          <w:color w:val="000000"/>
          <w:sz w:val="22"/>
          <w:szCs w:val="22"/>
          <w:u w:val="none"/>
        </w:rPr>
        <w:t>maximise</w:t>
      </w:r>
      <w:proofErr w:type="spellEnd"/>
      <w:r w:rsidRPr="00153DC9">
        <w:rPr>
          <w:rFonts w:ascii="Arial" w:eastAsia="MS Mincho" w:hAnsi="Arial" w:cs="Arial"/>
          <w:color w:val="000000"/>
          <w:sz w:val="22"/>
          <w:szCs w:val="22"/>
          <w:u w:val="none"/>
        </w:rPr>
        <w:t xml:space="preserve"> shareholder value</w:t>
      </w:r>
      <w:r w:rsidR="00A20D60">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 xml:space="preserve">As </w:t>
      </w:r>
      <w:proofErr w:type="gramStart"/>
      <w:r w:rsidRPr="00153DC9">
        <w:rPr>
          <w:rFonts w:ascii="Arial" w:eastAsia="MS Mincho" w:hAnsi="Arial" w:cs="Arial"/>
          <w:color w:val="000000"/>
          <w:sz w:val="22"/>
          <w:szCs w:val="22"/>
          <w:u w:val="none"/>
        </w:rPr>
        <w:t>at</w:t>
      </w:r>
      <w:proofErr w:type="gramEnd"/>
      <w:r w:rsidRPr="00153DC9">
        <w:rPr>
          <w:rFonts w:ascii="Arial" w:eastAsia="MS Mincho" w:hAnsi="Arial" w:cs="Arial"/>
          <w:color w:val="000000"/>
          <w:sz w:val="22"/>
          <w:szCs w:val="22"/>
          <w:u w:val="none"/>
        </w:rPr>
        <w:t xml:space="preserve"> </w:t>
      </w:r>
      <w:r w:rsidR="00A20D60">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 xml:space="preserve">31 December </w:t>
      </w:r>
      <w:r w:rsidR="00405D6C" w:rsidRPr="00153DC9">
        <w:rPr>
          <w:rFonts w:ascii="Arial" w:eastAsia="MS Mincho" w:hAnsi="Arial" w:cs="Arial"/>
          <w:color w:val="000000"/>
          <w:sz w:val="22"/>
          <w:szCs w:val="22"/>
          <w:u w:val="none"/>
        </w:rPr>
        <w:t>2023</w:t>
      </w:r>
      <w:r w:rsidRPr="00153DC9">
        <w:rPr>
          <w:rFonts w:ascii="Arial" w:eastAsia="MS Mincho" w:hAnsi="Arial" w:cs="Arial"/>
          <w:color w:val="000000"/>
          <w:sz w:val="22"/>
          <w:szCs w:val="22"/>
          <w:u w:val="none"/>
        </w:rPr>
        <w:t xml:space="preserve">, the Group's debt-to-equity ratio was </w:t>
      </w:r>
      <w:r w:rsidR="00604E5D" w:rsidRPr="00153DC9">
        <w:rPr>
          <w:rFonts w:ascii="Arial" w:eastAsia="MS Mincho" w:hAnsi="Arial" w:cs="Arial"/>
          <w:color w:val="000000"/>
          <w:sz w:val="22"/>
          <w:szCs w:val="22"/>
          <w:u w:val="none"/>
        </w:rPr>
        <w:t>2.</w:t>
      </w:r>
      <w:r w:rsidR="00970264">
        <w:rPr>
          <w:rFonts w:ascii="Arial" w:eastAsia="MS Mincho" w:hAnsi="Arial" w:cs="Arial"/>
          <w:color w:val="000000"/>
          <w:sz w:val="22"/>
          <w:szCs w:val="22"/>
          <w:u w:val="none"/>
        </w:rPr>
        <w:t>15</w:t>
      </w:r>
      <w:r w:rsidR="00B86416" w:rsidRPr="00153DC9">
        <w:rPr>
          <w:rFonts w:ascii="Arial" w:eastAsia="MS Mincho" w:hAnsi="Arial" w:cs="Arial"/>
          <w:color w:val="000000"/>
          <w:sz w:val="22"/>
          <w:szCs w:val="22"/>
          <w:u w:val="none"/>
        </w:rPr>
        <w:t>:1</w:t>
      </w:r>
      <w:r w:rsidR="00405D6C" w:rsidRPr="00153DC9">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w:t>
      </w:r>
      <w:r w:rsidR="00405D6C" w:rsidRPr="00153DC9">
        <w:rPr>
          <w:rFonts w:ascii="Arial" w:eastAsia="MS Mincho" w:hAnsi="Arial" w:cs="Arial"/>
          <w:color w:val="000000"/>
          <w:sz w:val="22"/>
          <w:szCs w:val="22"/>
          <w:u w:val="none"/>
        </w:rPr>
        <w:t>2022</w:t>
      </w:r>
      <w:r w:rsidRPr="00153DC9">
        <w:rPr>
          <w:rFonts w:ascii="Arial" w:eastAsia="MS Mincho" w:hAnsi="Arial" w:cs="Arial"/>
          <w:color w:val="000000"/>
          <w:sz w:val="22"/>
          <w:szCs w:val="22"/>
          <w:u w:val="none"/>
        </w:rPr>
        <w:t xml:space="preserve">: </w:t>
      </w:r>
      <w:r w:rsidR="00405D6C" w:rsidRPr="00153DC9">
        <w:rPr>
          <w:rFonts w:ascii="Arial" w:eastAsia="MS Mincho" w:hAnsi="Arial" w:cs="Arial"/>
          <w:color w:val="000000"/>
          <w:sz w:val="22"/>
          <w:szCs w:val="22"/>
          <w:u w:val="none"/>
        </w:rPr>
        <w:t>1.</w:t>
      </w:r>
      <w:r w:rsidR="00ED05FB">
        <w:rPr>
          <w:rFonts w:ascii="Arial" w:eastAsia="MS Mincho" w:hAnsi="Arial" w:cs="Arial"/>
          <w:color w:val="000000"/>
          <w:sz w:val="22"/>
          <w:szCs w:val="22"/>
          <w:u w:val="none"/>
        </w:rPr>
        <w:t>3</w:t>
      </w:r>
      <w:r w:rsidR="00970264">
        <w:rPr>
          <w:rFonts w:ascii="Arial" w:eastAsia="MS Mincho" w:hAnsi="Arial" w:cs="Arial"/>
          <w:color w:val="000000"/>
          <w:sz w:val="22"/>
          <w:szCs w:val="22"/>
          <w:u w:val="none"/>
        </w:rPr>
        <w:t>3</w:t>
      </w:r>
      <w:r w:rsidR="00B86416" w:rsidRPr="00153DC9">
        <w:rPr>
          <w:rFonts w:ascii="Arial" w:eastAsia="MS Mincho" w:hAnsi="Arial" w:cs="Arial"/>
          <w:color w:val="000000"/>
          <w:sz w:val="22"/>
          <w:szCs w:val="22"/>
          <w:u w:val="none"/>
        </w:rPr>
        <w:t>:1</w:t>
      </w:r>
      <w:r w:rsidRPr="00153DC9">
        <w:rPr>
          <w:rFonts w:ascii="Arial" w:eastAsia="MS Mincho" w:hAnsi="Arial" w:cs="Arial"/>
          <w:color w:val="000000"/>
          <w:sz w:val="22"/>
          <w:szCs w:val="22"/>
          <w:u w:val="none"/>
        </w:rPr>
        <w:t>) and the Company's was</w:t>
      </w:r>
      <w:r w:rsidR="00604E5D" w:rsidRPr="00153DC9">
        <w:rPr>
          <w:rFonts w:ascii="Arial" w:eastAsia="MS Mincho" w:hAnsi="Arial" w:cs="Arial"/>
          <w:color w:val="000000"/>
          <w:sz w:val="22"/>
          <w:szCs w:val="22"/>
          <w:u w:val="none"/>
        </w:rPr>
        <w:t xml:space="preserve"> 4.92</w:t>
      </w:r>
      <w:r w:rsidR="00B86416" w:rsidRPr="00153DC9">
        <w:rPr>
          <w:rFonts w:ascii="Arial" w:eastAsia="MS Mincho" w:hAnsi="Arial" w:cs="Arial"/>
          <w:color w:val="000000"/>
          <w:sz w:val="22"/>
          <w:szCs w:val="22"/>
          <w:u w:val="none"/>
        </w:rPr>
        <w:t>:1</w:t>
      </w:r>
      <w:r w:rsidR="00405D6C" w:rsidRPr="00153DC9">
        <w:rPr>
          <w:rFonts w:ascii="Arial" w:eastAsia="MS Mincho" w:hAnsi="Arial" w:cs="Arial"/>
          <w:color w:val="000000"/>
          <w:sz w:val="22"/>
          <w:szCs w:val="22"/>
          <w:u w:val="none"/>
        </w:rPr>
        <w:t xml:space="preserve"> </w:t>
      </w:r>
      <w:r w:rsidRPr="00153DC9">
        <w:rPr>
          <w:rFonts w:ascii="Arial" w:eastAsia="MS Mincho" w:hAnsi="Arial" w:cs="Arial"/>
          <w:color w:val="000000"/>
          <w:sz w:val="22"/>
          <w:szCs w:val="22"/>
          <w:u w:val="none"/>
        </w:rPr>
        <w:t>(</w:t>
      </w:r>
      <w:r w:rsidR="00405D6C" w:rsidRPr="00153DC9">
        <w:rPr>
          <w:rFonts w:ascii="Arial" w:eastAsia="MS Mincho" w:hAnsi="Arial" w:cs="Arial"/>
          <w:color w:val="000000"/>
          <w:sz w:val="22"/>
          <w:szCs w:val="22"/>
          <w:u w:val="none"/>
        </w:rPr>
        <w:t>2022</w:t>
      </w:r>
      <w:r w:rsidRPr="00153DC9">
        <w:rPr>
          <w:rFonts w:ascii="Arial" w:eastAsia="MS Mincho" w:hAnsi="Arial" w:cs="Arial"/>
          <w:color w:val="000000"/>
          <w:sz w:val="22"/>
          <w:szCs w:val="22"/>
          <w:u w:val="none"/>
        </w:rPr>
        <w:t xml:space="preserve">: </w:t>
      </w:r>
      <w:r w:rsidR="00405D6C" w:rsidRPr="00153DC9">
        <w:rPr>
          <w:rFonts w:ascii="Arial" w:eastAsia="MS Mincho" w:hAnsi="Arial" w:cs="Arial"/>
          <w:color w:val="000000"/>
          <w:sz w:val="22"/>
          <w:szCs w:val="22"/>
          <w:u w:val="none"/>
        </w:rPr>
        <w:t>1</w:t>
      </w:r>
      <w:r w:rsidR="00B86416" w:rsidRPr="00153DC9">
        <w:rPr>
          <w:rFonts w:ascii="Arial" w:eastAsia="MS Mincho" w:hAnsi="Arial" w:cs="Arial"/>
          <w:color w:val="000000"/>
          <w:sz w:val="22"/>
          <w:szCs w:val="22"/>
          <w:u w:val="none"/>
        </w:rPr>
        <w:t>:</w:t>
      </w:r>
      <w:r w:rsidR="00405D6C" w:rsidRPr="00153DC9">
        <w:rPr>
          <w:rFonts w:ascii="Arial" w:eastAsia="MS Mincho" w:hAnsi="Arial" w:cs="Arial"/>
          <w:color w:val="000000"/>
          <w:sz w:val="22"/>
          <w:szCs w:val="22"/>
          <w:u w:val="none"/>
        </w:rPr>
        <w:t>1</w:t>
      </w:r>
      <w:r w:rsidRPr="00153DC9">
        <w:rPr>
          <w:rFonts w:ascii="Arial" w:eastAsia="MS Mincho" w:hAnsi="Arial" w:cs="Arial"/>
          <w:color w:val="000000"/>
          <w:sz w:val="22"/>
          <w:szCs w:val="22"/>
          <w:u w:val="none"/>
        </w:rPr>
        <w:t>)</w:t>
      </w:r>
      <w:r w:rsidR="00750F53" w:rsidRPr="00153DC9">
        <w:rPr>
          <w:rFonts w:ascii="Arial" w:eastAsia="MS Mincho" w:hAnsi="Arial" w:cs="Arial"/>
          <w:color w:val="000000"/>
          <w:sz w:val="22"/>
          <w:szCs w:val="22"/>
          <w:u w:val="none"/>
        </w:rPr>
        <w:t>.</w:t>
      </w:r>
    </w:p>
    <w:p w14:paraId="6B3AC13A" w14:textId="4D2EC1E4" w:rsidR="00610B98" w:rsidRPr="00153DC9" w:rsidRDefault="00ED05FB" w:rsidP="00164F50">
      <w:pPr>
        <w:spacing w:before="120" w:after="120" w:line="380" w:lineRule="exact"/>
        <w:ind w:left="540" w:hanging="540"/>
        <w:jc w:val="thaiDistribute"/>
        <w:rPr>
          <w:rFonts w:ascii="Arial" w:hAnsi="Arial" w:cs="Arial"/>
          <w:b/>
          <w:bCs/>
          <w:sz w:val="22"/>
          <w:szCs w:val="22"/>
          <w:u w:val="none"/>
        </w:rPr>
      </w:pPr>
      <w:bookmarkStart w:id="142" w:name="_MON_1563376418"/>
      <w:bookmarkStart w:id="143" w:name="_MON_1563376425"/>
      <w:bookmarkStart w:id="144" w:name="_MON_1563376492"/>
      <w:bookmarkStart w:id="145" w:name="_MON_1563376526"/>
      <w:bookmarkStart w:id="146" w:name="_MON_1571673370"/>
      <w:bookmarkStart w:id="147" w:name="_MON_1556045316"/>
      <w:bookmarkStart w:id="148" w:name="_MON_1571696134"/>
      <w:bookmarkStart w:id="149" w:name="_MON_1563813807"/>
      <w:bookmarkStart w:id="150" w:name="_MON_1556045395"/>
      <w:bookmarkStart w:id="151" w:name="_MON_1556024300"/>
      <w:bookmarkStart w:id="152" w:name="_MON_1563696940"/>
      <w:bookmarkStart w:id="153" w:name="_MON_1556024774"/>
      <w:bookmarkStart w:id="154" w:name="_MON_1556024781"/>
      <w:bookmarkEnd w:id="142"/>
      <w:bookmarkEnd w:id="143"/>
      <w:bookmarkEnd w:id="144"/>
      <w:bookmarkEnd w:id="145"/>
      <w:bookmarkEnd w:id="146"/>
      <w:bookmarkEnd w:id="147"/>
      <w:bookmarkEnd w:id="148"/>
      <w:bookmarkEnd w:id="149"/>
      <w:bookmarkEnd w:id="150"/>
      <w:bookmarkEnd w:id="151"/>
      <w:bookmarkEnd w:id="152"/>
      <w:bookmarkEnd w:id="153"/>
      <w:bookmarkEnd w:id="154"/>
      <w:r>
        <w:rPr>
          <w:rFonts w:ascii="Arial" w:hAnsi="Arial" w:cs="Arial"/>
          <w:b/>
          <w:bCs/>
          <w:sz w:val="22"/>
          <w:szCs w:val="22"/>
          <w:u w:val="none"/>
        </w:rPr>
        <w:t>39</w:t>
      </w:r>
      <w:r w:rsidR="000C38EE" w:rsidRPr="00153DC9">
        <w:rPr>
          <w:rFonts w:ascii="Arial" w:hAnsi="Arial" w:cs="Arial"/>
          <w:b/>
          <w:bCs/>
          <w:sz w:val="22"/>
          <w:szCs w:val="22"/>
          <w:u w:val="none"/>
        </w:rPr>
        <w:t>.</w:t>
      </w:r>
      <w:r w:rsidR="000C38EE" w:rsidRPr="00153DC9">
        <w:rPr>
          <w:rFonts w:ascii="Arial" w:hAnsi="Arial" w:cs="Arial"/>
          <w:b/>
          <w:bCs/>
          <w:sz w:val="22"/>
          <w:szCs w:val="22"/>
          <w:u w:val="none"/>
        </w:rPr>
        <w:tab/>
      </w:r>
      <w:r w:rsidR="00610B98" w:rsidRPr="00153DC9">
        <w:rPr>
          <w:rFonts w:ascii="Arial" w:hAnsi="Arial" w:cs="Arial"/>
          <w:b/>
          <w:bCs/>
          <w:sz w:val="22"/>
          <w:szCs w:val="22"/>
          <w:u w:val="none"/>
        </w:rPr>
        <w:t>A</w:t>
      </w:r>
      <w:r w:rsidR="000C38EE" w:rsidRPr="00153DC9">
        <w:rPr>
          <w:rFonts w:ascii="Arial" w:hAnsi="Arial" w:cs="Arial"/>
          <w:b/>
          <w:bCs/>
          <w:sz w:val="22"/>
          <w:szCs w:val="22"/>
          <w:u w:val="none"/>
        </w:rPr>
        <w:t xml:space="preserve">pproval of </w:t>
      </w:r>
      <w:r w:rsidR="00750F53" w:rsidRPr="00153DC9">
        <w:rPr>
          <w:rFonts w:ascii="Arial" w:hAnsi="Arial" w:cs="Arial"/>
          <w:b/>
          <w:bCs/>
          <w:sz w:val="22"/>
          <w:szCs w:val="22"/>
          <w:u w:val="none"/>
        </w:rPr>
        <w:t>consolidated</w:t>
      </w:r>
      <w:r w:rsidR="000C38EE" w:rsidRPr="00153DC9">
        <w:rPr>
          <w:rFonts w:ascii="Arial" w:hAnsi="Arial" w:cs="Arial"/>
          <w:b/>
          <w:bCs/>
          <w:sz w:val="22"/>
          <w:szCs w:val="22"/>
          <w:u w:val="none"/>
        </w:rPr>
        <w:t xml:space="preserve"> financial statement</w:t>
      </w:r>
      <w:r w:rsidR="00442B1C" w:rsidRPr="00153DC9">
        <w:rPr>
          <w:rFonts w:ascii="Arial" w:hAnsi="Arial" w:cs="Arial"/>
          <w:b/>
          <w:bCs/>
          <w:sz w:val="22"/>
          <w:szCs w:val="22"/>
          <w:u w:val="none"/>
        </w:rPr>
        <w:t>s</w:t>
      </w:r>
    </w:p>
    <w:p w14:paraId="4813B09A" w14:textId="0D2D34BB" w:rsidR="00610B98" w:rsidRPr="00536762" w:rsidRDefault="000C38EE" w:rsidP="00164F50">
      <w:pPr>
        <w:spacing w:before="120" w:after="120" w:line="380" w:lineRule="exact"/>
        <w:ind w:left="540" w:hanging="540"/>
        <w:jc w:val="thaiDistribute"/>
        <w:rPr>
          <w:rFonts w:ascii="Arial" w:hAnsi="Arial" w:cstheme="minorBidi"/>
          <w:sz w:val="22"/>
          <w:szCs w:val="22"/>
          <w:u w:val="none"/>
          <w:cs/>
        </w:rPr>
      </w:pPr>
      <w:r w:rsidRPr="00153DC9">
        <w:rPr>
          <w:rFonts w:ascii="Arial" w:hAnsi="Arial" w:cs="Arial"/>
          <w:sz w:val="22"/>
          <w:szCs w:val="22"/>
          <w:u w:val="none"/>
        </w:rPr>
        <w:tab/>
      </w:r>
      <w:r w:rsidR="00610B98" w:rsidRPr="00153DC9">
        <w:rPr>
          <w:rFonts w:ascii="Arial" w:hAnsi="Arial" w:cs="Arial"/>
          <w:sz w:val="22"/>
          <w:szCs w:val="22"/>
          <w:u w:val="none"/>
        </w:rPr>
        <w:t>These</w:t>
      </w:r>
      <w:r w:rsidR="00566FB2" w:rsidRPr="00153DC9">
        <w:rPr>
          <w:rFonts w:ascii="Arial" w:hAnsi="Arial" w:cs="Arial"/>
          <w:sz w:val="22"/>
          <w:szCs w:val="22"/>
          <w:u w:val="none"/>
        </w:rPr>
        <w:t xml:space="preserve"> </w:t>
      </w:r>
      <w:r w:rsidR="00750F53" w:rsidRPr="00153DC9">
        <w:rPr>
          <w:rFonts w:ascii="Arial" w:hAnsi="Arial" w:cs="Arial"/>
          <w:sz w:val="22"/>
          <w:szCs w:val="22"/>
          <w:u w:val="none"/>
        </w:rPr>
        <w:t xml:space="preserve">consolidated </w:t>
      </w:r>
      <w:r w:rsidR="00566FB2" w:rsidRPr="00153DC9">
        <w:rPr>
          <w:rFonts w:ascii="Arial" w:hAnsi="Arial" w:cs="Arial"/>
          <w:sz w:val="22"/>
          <w:szCs w:val="22"/>
          <w:u w:val="none"/>
        </w:rPr>
        <w:t xml:space="preserve">financial statements </w:t>
      </w:r>
      <w:r w:rsidR="00750F53" w:rsidRPr="00153DC9">
        <w:rPr>
          <w:rFonts w:ascii="Arial" w:hAnsi="Arial" w:cs="Arial"/>
          <w:sz w:val="22"/>
          <w:szCs w:val="22"/>
          <w:u w:val="none"/>
        </w:rPr>
        <w:t xml:space="preserve">were </w:t>
      </w:r>
      <w:proofErr w:type="spellStart"/>
      <w:r w:rsidR="00750F53" w:rsidRPr="00153DC9">
        <w:rPr>
          <w:rFonts w:ascii="Arial" w:hAnsi="Arial" w:cs="Arial"/>
          <w:sz w:val="22"/>
          <w:szCs w:val="22"/>
          <w:u w:val="none"/>
        </w:rPr>
        <w:t>authorised</w:t>
      </w:r>
      <w:proofErr w:type="spellEnd"/>
      <w:r w:rsidR="00750F53" w:rsidRPr="00153DC9">
        <w:rPr>
          <w:rFonts w:ascii="Arial" w:hAnsi="Arial" w:cs="Arial"/>
          <w:sz w:val="22"/>
          <w:szCs w:val="22"/>
          <w:u w:val="none"/>
        </w:rPr>
        <w:t xml:space="preserve"> for issue</w:t>
      </w:r>
      <w:r w:rsidR="00566FB2" w:rsidRPr="00153DC9">
        <w:rPr>
          <w:rFonts w:ascii="Arial" w:hAnsi="Arial" w:cs="Arial"/>
          <w:sz w:val="22"/>
          <w:szCs w:val="22"/>
          <w:u w:val="none"/>
        </w:rPr>
        <w:t xml:space="preserve"> by the</w:t>
      </w:r>
      <w:r w:rsidR="00750F53" w:rsidRPr="00153DC9">
        <w:rPr>
          <w:rFonts w:ascii="Arial" w:hAnsi="Arial" w:cs="Arial"/>
          <w:sz w:val="22"/>
          <w:szCs w:val="22"/>
          <w:u w:val="none"/>
        </w:rPr>
        <w:t xml:space="preserve"> Company’s</w:t>
      </w:r>
      <w:r w:rsidR="00566FB2" w:rsidRPr="00153DC9">
        <w:rPr>
          <w:rFonts w:ascii="Arial" w:hAnsi="Arial" w:cs="Arial"/>
          <w:sz w:val="22"/>
          <w:szCs w:val="22"/>
          <w:u w:val="none"/>
        </w:rPr>
        <w:t xml:space="preserve"> Board of Directors </w:t>
      </w:r>
      <w:r w:rsidR="005457A5" w:rsidRPr="00153DC9">
        <w:rPr>
          <w:rFonts w:ascii="Arial" w:hAnsi="Arial" w:cs="Arial"/>
          <w:sz w:val="22"/>
          <w:szCs w:val="22"/>
          <w:u w:val="none"/>
        </w:rPr>
        <w:t>on</w:t>
      </w:r>
      <w:r w:rsidR="00E670CF" w:rsidRPr="00153DC9">
        <w:rPr>
          <w:rFonts w:ascii="Arial" w:hAnsi="Arial" w:cstheme="minorBidi" w:hint="cs"/>
          <w:sz w:val="22"/>
          <w:szCs w:val="22"/>
          <w:u w:val="none"/>
          <w:cs/>
        </w:rPr>
        <w:t xml:space="preserve"> </w:t>
      </w:r>
      <w:r w:rsidR="00E670CF" w:rsidRPr="00153DC9">
        <w:rPr>
          <w:rFonts w:ascii="Arial" w:hAnsi="Arial" w:cstheme="minorBidi"/>
          <w:sz w:val="22"/>
          <w:szCs w:val="22"/>
          <w:u w:val="none"/>
        </w:rPr>
        <w:t>23 February</w:t>
      </w:r>
      <w:r w:rsidR="00405D6C" w:rsidRPr="00153DC9">
        <w:rPr>
          <w:rFonts w:ascii="Arial" w:hAnsi="Arial" w:cs="Arial"/>
          <w:sz w:val="22"/>
          <w:szCs w:val="22"/>
          <w:u w:val="none"/>
        </w:rPr>
        <w:t xml:space="preserve"> 2024</w:t>
      </w:r>
      <w:r w:rsidR="00566FB2" w:rsidRPr="00153DC9">
        <w:rPr>
          <w:rFonts w:ascii="Arial" w:hAnsi="Arial" w:cs="Arial"/>
          <w:sz w:val="22"/>
          <w:szCs w:val="22"/>
          <w:u w:val="none"/>
        </w:rPr>
        <w:t>.</w:t>
      </w:r>
    </w:p>
    <w:sectPr w:rsidR="00610B98" w:rsidRPr="00536762" w:rsidSect="00D07686">
      <w:pgSz w:w="11907" w:h="16840" w:code="9"/>
      <w:pgMar w:top="1296" w:right="1080" w:bottom="1080" w:left="1296" w:header="720" w:footer="20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B9B6" w14:textId="77777777" w:rsidR="003361A9" w:rsidRDefault="003361A9" w:rsidP="007A0BEC">
      <w:r>
        <w:separator/>
      </w:r>
    </w:p>
  </w:endnote>
  <w:endnote w:type="continuationSeparator" w:id="0">
    <w:p w14:paraId="2A8981D0" w14:textId="77777777" w:rsidR="003361A9" w:rsidRDefault="003361A9" w:rsidP="007A0BEC">
      <w:r>
        <w:continuationSeparator/>
      </w:r>
    </w:p>
  </w:endnote>
  <w:endnote w:type="continuationNotice" w:id="1">
    <w:p w14:paraId="2BD79D6B" w14:textId="77777777" w:rsidR="003361A9" w:rsidRDefault="00336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3663" w14:textId="4DE979B0" w:rsidR="00956131" w:rsidRDefault="00956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A5038">
      <w:rPr>
        <w:rStyle w:val="PageNumber"/>
        <w:noProof/>
      </w:rPr>
      <w:t>15</w:t>
    </w:r>
    <w:r>
      <w:rPr>
        <w:rStyle w:val="PageNumber"/>
      </w:rPr>
      <w:fldChar w:fldCharType="end"/>
    </w:r>
  </w:p>
  <w:p w14:paraId="3D8D7597" w14:textId="77777777" w:rsidR="00956131" w:rsidRDefault="009561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162107"/>
      <w:docPartObj>
        <w:docPartGallery w:val="Page Numbers (Bottom of Page)"/>
        <w:docPartUnique/>
      </w:docPartObj>
    </w:sdtPr>
    <w:sdtEndPr>
      <w:rPr>
        <w:rFonts w:ascii="Arial" w:hAnsi="Arial" w:cs="Arial"/>
        <w:noProof/>
        <w:sz w:val="22"/>
        <w:szCs w:val="22"/>
        <w:u w:val="none"/>
      </w:rPr>
    </w:sdtEndPr>
    <w:sdtContent>
      <w:p w14:paraId="2684F692" w14:textId="0FCA48A8" w:rsidR="00DB5B9F" w:rsidRPr="00DB5B9F" w:rsidRDefault="00DB5B9F">
        <w:pPr>
          <w:pStyle w:val="Footer"/>
          <w:jc w:val="right"/>
          <w:rPr>
            <w:rFonts w:ascii="Arial" w:hAnsi="Arial" w:cs="Arial"/>
            <w:sz w:val="22"/>
            <w:szCs w:val="22"/>
            <w:u w:val="none"/>
          </w:rPr>
        </w:pPr>
        <w:r w:rsidRPr="00DB5B9F">
          <w:rPr>
            <w:rFonts w:ascii="Arial" w:hAnsi="Arial" w:cs="Arial"/>
            <w:sz w:val="22"/>
            <w:szCs w:val="22"/>
            <w:u w:val="none"/>
          </w:rPr>
          <w:fldChar w:fldCharType="begin"/>
        </w:r>
        <w:r w:rsidRPr="00DB5B9F">
          <w:rPr>
            <w:rFonts w:ascii="Arial" w:hAnsi="Arial" w:cs="Arial"/>
            <w:sz w:val="22"/>
            <w:szCs w:val="22"/>
            <w:u w:val="none"/>
          </w:rPr>
          <w:instrText xml:space="preserve"> PAGE   \* MERGEFORMAT </w:instrText>
        </w:r>
        <w:r w:rsidRPr="00DB5B9F">
          <w:rPr>
            <w:rFonts w:ascii="Arial" w:hAnsi="Arial" w:cs="Arial"/>
            <w:sz w:val="22"/>
            <w:szCs w:val="22"/>
            <w:u w:val="none"/>
          </w:rPr>
          <w:fldChar w:fldCharType="separate"/>
        </w:r>
        <w:r w:rsidRPr="00DB5B9F">
          <w:rPr>
            <w:rFonts w:ascii="Arial" w:hAnsi="Arial" w:cs="Arial"/>
            <w:noProof/>
            <w:sz w:val="22"/>
            <w:szCs w:val="22"/>
            <w:u w:val="none"/>
          </w:rPr>
          <w:t>2</w:t>
        </w:r>
        <w:r w:rsidRPr="00DB5B9F">
          <w:rPr>
            <w:rFonts w:ascii="Arial" w:hAnsi="Arial" w:cs="Arial"/>
            <w:noProof/>
            <w:sz w:val="22"/>
            <w:szCs w:val="22"/>
            <w:u w:val="none"/>
          </w:rPr>
          <w:fldChar w:fldCharType="end"/>
        </w:r>
      </w:p>
    </w:sdtContent>
  </w:sdt>
  <w:p w14:paraId="69DE7F71" w14:textId="77777777" w:rsidR="00DB5B9F" w:rsidRDefault="00DB5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707D" w14:textId="77777777" w:rsidR="003361A9" w:rsidRDefault="003361A9"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separator/>
      </w:r>
    </w:p>
  </w:footnote>
  <w:footnote w:type="continuationSeparator" w:id="0">
    <w:p w14:paraId="17F8ACBC" w14:textId="77777777" w:rsidR="003361A9" w:rsidRDefault="003361A9" w:rsidP="007A0BEC">
      <w:r>
        <w:continuationSeparator/>
      </w:r>
    </w:p>
  </w:footnote>
  <w:footnote w:type="continuationNotice" w:id="1">
    <w:p w14:paraId="47868A88" w14:textId="77777777" w:rsidR="003361A9" w:rsidRDefault="003361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8"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0" w15:restartNumberingAfterBreak="0">
    <w:nsid w:val="4783286B"/>
    <w:multiLevelType w:val="hybridMultilevel"/>
    <w:tmpl w:val="2BA0E676"/>
    <w:lvl w:ilvl="0" w:tplc="029C9682">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2"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3"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E68"/>
    <w:multiLevelType w:val="hybridMultilevel"/>
    <w:tmpl w:val="78EC570E"/>
    <w:lvl w:ilvl="0" w:tplc="0AB0617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1"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A41354"/>
    <w:multiLevelType w:val="hybridMultilevel"/>
    <w:tmpl w:val="69E26E36"/>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16cid:durableId="1227840470">
    <w:abstractNumId w:val="17"/>
  </w:num>
  <w:num w:numId="2" w16cid:durableId="2127237025">
    <w:abstractNumId w:val="7"/>
  </w:num>
  <w:num w:numId="3" w16cid:durableId="1162889357">
    <w:abstractNumId w:val="42"/>
  </w:num>
  <w:num w:numId="4" w16cid:durableId="780422374">
    <w:abstractNumId w:val="0"/>
  </w:num>
  <w:num w:numId="5" w16cid:durableId="208417781">
    <w:abstractNumId w:val="36"/>
  </w:num>
  <w:num w:numId="6" w16cid:durableId="1687095226">
    <w:abstractNumId w:val="40"/>
  </w:num>
  <w:num w:numId="7" w16cid:durableId="2129471251">
    <w:abstractNumId w:val="3"/>
  </w:num>
  <w:num w:numId="8" w16cid:durableId="1975408225">
    <w:abstractNumId w:val="20"/>
  </w:num>
  <w:num w:numId="9" w16cid:durableId="5108045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818271">
    <w:abstractNumId w:val="28"/>
  </w:num>
  <w:num w:numId="11" w16cid:durableId="937450876">
    <w:abstractNumId w:val="34"/>
  </w:num>
  <w:num w:numId="12" w16cid:durableId="2720564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624685">
    <w:abstractNumId w:val="16"/>
  </w:num>
  <w:num w:numId="14" w16cid:durableId="1315716695">
    <w:abstractNumId w:val="33"/>
  </w:num>
  <w:num w:numId="15" w16cid:durableId="1839077229">
    <w:abstractNumId w:val="6"/>
  </w:num>
  <w:num w:numId="16" w16cid:durableId="953176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4323071">
    <w:abstractNumId w:val="5"/>
  </w:num>
  <w:num w:numId="18" w16cid:durableId="1794976289">
    <w:abstractNumId w:val="23"/>
  </w:num>
  <w:num w:numId="19" w16cid:durableId="390614416">
    <w:abstractNumId w:val="22"/>
  </w:num>
  <w:num w:numId="20" w16cid:durableId="1512799676">
    <w:abstractNumId w:val="39"/>
  </w:num>
  <w:num w:numId="21" w16cid:durableId="982388918">
    <w:abstractNumId w:val="4"/>
  </w:num>
  <w:num w:numId="22" w16cid:durableId="2040813361">
    <w:abstractNumId w:val="30"/>
  </w:num>
  <w:num w:numId="23" w16cid:durableId="1553808011">
    <w:abstractNumId w:val="1"/>
  </w:num>
  <w:num w:numId="24" w16cid:durableId="718282150">
    <w:abstractNumId w:val="24"/>
  </w:num>
  <w:num w:numId="25" w16cid:durableId="1078092505">
    <w:abstractNumId w:val="41"/>
  </w:num>
  <w:num w:numId="26" w16cid:durableId="1044596967">
    <w:abstractNumId w:val="12"/>
  </w:num>
  <w:num w:numId="27" w16cid:durableId="1701318473">
    <w:abstractNumId w:val="8"/>
  </w:num>
  <w:num w:numId="28" w16cid:durableId="1099059284">
    <w:abstractNumId w:val="29"/>
  </w:num>
  <w:num w:numId="29" w16cid:durableId="240798716">
    <w:abstractNumId w:val="27"/>
  </w:num>
  <w:num w:numId="30" w16cid:durableId="604727046">
    <w:abstractNumId w:val="25"/>
  </w:num>
  <w:num w:numId="31" w16cid:durableId="53282944">
    <w:abstractNumId w:val="21"/>
  </w:num>
  <w:num w:numId="32" w16cid:durableId="1442795881">
    <w:abstractNumId w:val="10"/>
  </w:num>
  <w:num w:numId="33" w16cid:durableId="1930037310">
    <w:abstractNumId w:val="13"/>
  </w:num>
  <w:num w:numId="34" w16cid:durableId="282687408">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7836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293565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801694">
    <w:abstractNumId w:val="14"/>
  </w:num>
  <w:num w:numId="38" w16cid:durableId="1032924845">
    <w:abstractNumId w:val="19"/>
  </w:num>
  <w:num w:numId="39" w16cid:durableId="1647932090">
    <w:abstractNumId w:val="26"/>
  </w:num>
  <w:num w:numId="40" w16cid:durableId="213005555">
    <w:abstractNumId w:val="9"/>
  </w:num>
  <w:num w:numId="41" w16cid:durableId="1815872558">
    <w:abstractNumId w:val="11"/>
  </w:num>
  <w:num w:numId="42" w16cid:durableId="1046442630">
    <w:abstractNumId w:val="15"/>
  </w:num>
  <w:num w:numId="43" w16cid:durableId="1852865866">
    <w:abstractNumId w:val="35"/>
  </w:num>
  <w:num w:numId="44" w16cid:durableId="1323123475">
    <w:abstractNumId w:val="2"/>
  </w:num>
  <w:num w:numId="45" w16cid:durableId="18749280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4500415">
    <w:abstractNumId w:val="31"/>
  </w:num>
  <w:num w:numId="47" w16cid:durableId="392704476">
    <w:abstractNumId w:val="38"/>
  </w:num>
  <w:num w:numId="48" w16cid:durableId="476653632">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0A7A"/>
    <w:rsid w:val="00001497"/>
    <w:rsid w:val="00001B08"/>
    <w:rsid w:val="00001B12"/>
    <w:rsid w:val="00001D0E"/>
    <w:rsid w:val="000023B9"/>
    <w:rsid w:val="000026A5"/>
    <w:rsid w:val="00002924"/>
    <w:rsid w:val="00002D4E"/>
    <w:rsid w:val="00003187"/>
    <w:rsid w:val="00003219"/>
    <w:rsid w:val="0000348E"/>
    <w:rsid w:val="000037B8"/>
    <w:rsid w:val="00003A63"/>
    <w:rsid w:val="00003CB2"/>
    <w:rsid w:val="00003D20"/>
    <w:rsid w:val="00004665"/>
    <w:rsid w:val="00004F79"/>
    <w:rsid w:val="0000518A"/>
    <w:rsid w:val="00005BBF"/>
    <w:rsid w:val="00005EE0"/>
    <w:rsid w:val="000069DB"/>
    <w:rsid w:val="00006CB7"/>
    <w:rsid w:val="00006D07"/>
    <w:rsid w:val="00006E26"/>
    <w:rsid w:val="000073D1"/>
    <w:rsid w:val="000076A9"/>
    <w:rsid w:val="000076E3"/>
    <w:rsid w:val="00007D88"/>
    <w:rsid w:val="00010985"/>
    <w:rsid w:val="00010ABE"/>
    <w:rsid w:val="0001118B"/>
    <w:rsid w:val="000116BE"/>
    <w:rsid w:val="000119B2"/>
    <w:rsid w:val="00011E50"/>
    <w:rsid w:val="00012048"/>
    <w:rsid w:val="00012274"/>
    <w:rsid w:val="0001299F"/>
    <w:rsid w:val="00012AB8"/>
    <w:rsid w:val="00012C5F"/>
    <w:rsid w:val="00013196"/>
    <w:rsid w:val="0001358B"/>
    <w:rsid w:val="00013B61"/>
    <w:rsid w:val="0001421A"/>
    <w:rsid w:val="00014546"/>
    <w:rsid w:val="00014902"/>
    <w:rsid w:val="000149DC"/>
    <w:rsid w:val="000150C6"/>
    <w:rsid w:val="00015252"/>
    <w:rsid w:val="00015376"/>
    <w:rsid w:val="0001551B"/>
    <w:rsid w:val="00016056"/>
    <w:rsid w:val="000160BC"/>
    <w:rsid w:val="00016F00"/>
    <w:rsid w:val="00016FAE"/>
    <w:rsid w:val="000174D6"/>
    <w:rsid w:val="0001793E"/>
    <w:rsid w:val="00020E86"/>
    <w:rsid w:val="00021B8E"/>
    <w:rsid w:val="00022078"/>
    <w:rsid w:val="00022443"/>
    <w:rsid w:val="00022577"/>
    <w:rsid w:val="00022625"/>
    <w:rsid w:val="000226AE"/>
    <w:rsid w:val="00022B3D"/>
    <w:rsid w:val="00022D06"/>
    <w:rsid w:val="0002320E"/>
    <w:rsid w:val="00024374"/>
    <w:rsid w:val="000243AF"/>
    <w:rsid w:val="000243C2"/>
    <w:rsid w:val="00024451"/>
    <w:rsid w:val="0002462F"/>
    <w:rsid w:val="00024D0C"/>
    <w:rsid w:val="000254C2"/>
    <w:rsid w:val="00025DDE"/>
    <w:rsid w:val="00025F48"/>
    <w:rsid w:val="00026E9A"/>
    <w:rsid w:val="000274FE"/>
    <w:rsid w:val="00027BDB"/>
    <w:rsid w:val="0003123F"/>
    <w:rsid w:val="00031711"/>
    <w:rsid w:val="0003200C"/>
    <w:rsid w:val="00032CFF"/>
    <w:rsid w:val="00032D1F"/>
    <w:rsid w:val="00032EA8"/>
    <w:rsid w:val="00033498"/>
    <w:rsid w:val="00034ADC"/>
    <w:rsid w:val="00034C04"/>
    <w:rsid w:val="00035941"/>
    <w:rsid w:val="000368A0"/>
    <w:rsid w:val="00036BC0"/>
    <w:rsid w:val="0003740E"/>
    <w:rsid w:val="00037A3E"/>
    <w:rsid w:val="0004008E"/>
    <w:rsid w:val="00040427"/>
    <w:rsid w:val="000408B8"/>
    <w:rsid w:val="00040B78"/>
    <w:rsid w:val="00040EF9"/>
    <w:rsid w:val="00041714"/>
    <w:rsid w:val="00041B2B"/>
    <w:rsid w:val="00041D9C"/>
    <w:rsid w:val="00041DD6"/>
    <w:rsid w:val="00041DF5"/>
    <w:rsid w:val="00042374"/>
    <w:rsid w:val="00042A5A"/>
    <w:rsid w:val="0004303C"/>
    <w:rsid w:val="00043435"/>
    <w:rsid w:val="000438EA"/>
    <w:rsid w:val="00043B0C"/>
    <w:rsid w:val="00043DD2"/>
    <w:rsid w:val="000442C3"/>
    <w:rsid w:val="000442CB"/>
    <w:rsid w:val="00044444"/>
    <w:rsid w:val="000448D0"/>
    <w:rsid w:val="00044E62"/>
    <w:rsid w:val="00045B09"/>
    <w:rsid w:val="00046617"/>
    <w:rsid w:val="00046BE4"/>
    <w:rsid w:val="00046BF7"/>
    <w:rsid w:val="00046E37"/>
    <w:rsid w:val="00047284"/>
    <w:rsid w:val="00047F4F"/>
    <w:rsid w:val="000505C0"/>
    <w:rsid w:val="00050997"/>
    <w:rsid w:val="00050D72"/>
    <w:rsid w:val="00050E95"/>
    <w:rsid w:val="000521D3"/>
    <w:rsid w:val="00052C3A"/>
    <w:rsid w:val="00052E23"/>
    <w:rsid w:val="00052F58"/>
    <w:rsid w:val="00053087"/>
    <w:rsid w:val="00053643"/>
    <w:rsid w:val="00053B6D"/>
    <w:rsid w:val="00053BB8"/>
    <w:rsid w:val="000544C8"/>
    <w:rsid w:val="00054CAA"/>
    <w:rsid w:val="00054F48"/>
    <w:rsid w:val="0005570E"/>
    <w:rsid w:val="0005573B"/>
    <w:rsid w:val="00055A01"/>
    <w:rsid w:val="00055C05"/>
    <w:rsid w:val="00055DA6"/>
    <w:rsid w:val="00055DE7"/>
    <w:rsid w:val="000561DF"/>
    <w:rsid w:val="0005634E"/>
    <w:rsid w:val="000564CE"/>
    <w:rsid w:val="00056517"/>
    <w:rsid w:val="00056816"/>
    <w:rsid w:val="00056AD0"/>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1F32"/>
    <w:rsid w:val="0006210C"/>
    <w:rsid w:val="0006251C"/>
    <w:rsid w:val="0006253F"/>
    <w:rsid w:val="000629BE"/>
    <w:rsid w:val="000636F0"/>
    <w:rsid w:val="0006377D"/>
    <w:rsid w:val="000638E5"/>
    <w:rsid w:val="00063AA2"/>
    <w:rsid w:val="00063ADD"/>
    <w:rsid w:val="00063E41"/>
    <w:rsid w:val="00063FF7"/>
    <w:rsid w:val="000642AE"/>
    <w:rsid w:val="00064EED"/>
    <w:rsid w:val="00065136"/>
    <w:rsid w:val="000653F7"/>
    <w:rsid w:val="0006598F"/>
    <w:rsid w:val="00065B40"/>
    <w:rsid w:val="00065D37"/>
    <w:rsid w:val="00065E8C"/>
    <w:rsid w:val="00066296"/>
    <w:rsid w:val="00066383"/>
    <w:rsid w:val="00066787"/>
    <w:rsid w:val="00066B01"/>
    <w:rsid w:val="00066B7C"/>
    <w:rsid w:val="00066F1A"/>
    <w:rsid w:val="000677E8"/>
    <w:rsid w:val="00067884"/>
    <w:rsid w:val="00067985"/>
    <w:rsid w:val="000702CC"/>
    <w:rsid w:val="00070DD1"/>
    <w:rsid w:val="00070FB9"/>
    <w:rsid w:val="00071402"/>
    <w:rsid w:val="000715D6"/>
    <w:rsid w:val="000729D4"/>
    <w:rsid w:val="00072C68"/>
    <w:rsid w:val="00073246"/>
    <w:rsid w:val="00073391"/>
    <w:rsid w:val="00073753"/>
    <w:rsid w:val="00073F0B"/>
    <w:rsid w:val="00074292"/>
    <w:rsid w:val="00074464"/>
    <w:rsid w:val="000748B5"/>
    <w:rsid w:val="00074DFA"/>
    <w:rsid w:val="0007514F"/>
    <w:rsid w:val="0007541D"/>
    <w:rsid w:val="00075AD6"/>
    <w:rsid w:val="00076986"/>
    <w:rsid w:val="00076BB4"/>
    <w:rsid w:val="00076CF9"/>
    <w:rsid w:val="00076DC1"/>
    <w:rsid w:val="00076E06"/>
    <w:rsid w:val="00076E99"/>
    <w:rsid w:val="00077157"/>
    <w:rsid w:val="00077172"/>
    <w:rsid w:val="00077500"/>
    <w:rsid w:val="000778D6"/>
    <w:rsid w:val="000779C8"/>
    <w:rsid w:val="00077FCE"/>
    <w:rsid w:val="000805E1"/>
    <w:rsid w:val="00080CB2"/>
    <w:rsid w:val="00080EC5"/>
    <w:rsid w:val="000810F9"/>
    <w:rsid w:val="000811AA"/>
    <w:rsid w:val="00081493"/>
    <w:rsid w:val="00081D20"/>
    <w:rsid w:val="000821F6"/>
    <w:rsid w:val="00082BCE"/>
    <w:rsid w:val="00082C25"/>
    <w:rsid w:val="000830F6"/>
    <w:rsid w:val="00083347"/>
    <w:rsid w:val="000839CC"/>
    <w:rsid w:val="00083FE2"/>
    <w:rsid w:val="00084951"/>
    <w:rsid w:val="0008500D"/>
    <w:rsid w:val="00085258"/>
    <w:rsid w:val="0008562E"/>
    <w:rsid w:val="00085641"/>
    <w:rsid w:val="00085D5F"/>
    <w:rsid w:val="00085E72"/>
    <w:rsid w:val="000861B7"/>
    <w:rsid w:val="00086461"/>
    <w:rsid w:val="00086503"/>
    <w:rsid w:val="00086998"/>
    <w:rsid w:val="00086CCD"/>
    <w:rsid w:val="00087099"/>
    <w:rsid w:val="000873A6"/>
    <w:rsid w:val="000877C5"/>
    <w:rsid w:val="0008787C"/>
    <w:rsid w:val="00087C38"/>
    <w:rsid w:val="0009034D"/>
    <w:rsid w:val="000903C0"/>
    <w:rsid w:val="0009065B"/>
    <w:rsid w:val="00091510"/>
    <w:rsid w:val="00091863"/>
    <w:rsid w:val="00091A4E"/>
    <w:rsid w:val="00091D98"/>
    <w:rsid w:val="00091E05"/>
    <w:rsid w:val="00091ED5"/>
    <w:rsid w:val="00092763"/>
    <w:rsid w:val="00092949"/>
    <w:rsid w:val="00092E25"/>
    <w:rsid w:val="000931E7"/>
    <w:rsid w:val="000933FB"/>
    <w:rsid w:val="0009368F"/>
    <w:rsid w:val="00093DAC"/>
    <w:rsid w:val="000945F1"/>
    <w:rsid w:val="000947B1"/>
    <w:rsid w:val="00094A84"/>
    <w:rsid w:val="000952D5"/>
    <w:rsid w:val="000953FA"/>
    <w:rsid w:val="000966AC"/>
    <w:rsid w:val="00096CA3"/>
    <w:rsid w:val="00096E6E"/>
    <w:rsid w:val="000971A3"/>
    <w:rsid w:val="00097333"/>
    <w:rsid w:val="0009747D"/>
    <w:rsid w:val="00097B7E"/>
    <w:rsid w:val="000A0CBE"/>
    <w:rsid w:val="000A174C"/>
    <w:rsid w:val="000A1D75"/>
    <w:rsid w:val="000A1E29"/>
    <w:rsid w:val="000A219C"/>
    <w:rsid w:val="000A21E7"/>
    <w:rsid w:val="000A22F3"/>
    <w:rsid w:val="000A252B"/>
    <w:rsid w:val="000A2AB3"/>
    <w:rsid w:val="000A2F6A"/>
    <w:rsid w:val="000A34EE"/>
    <w:rsid w:val="000A3687"/>
    <w:rsid w:val="000A36F3"/>
    <w:rsid w:val="000A3A83"/>
    <w:rsid w:val="000A3DE9"/>
    <w:rsid w:val="000A3EF9"/>
    <w:rsid w:val="000A3F10"/>
    <w:rsid w:val="000A43A0"/>
    <w:rsid w:val="000A4432"/>
    <w:rsid w:val="000A4750"/>
    <w:rsid w:val="000A4A6D"/>
    <w:rsid w:val="000A4BA1"/>
    <w:rsid w:val="000A4F3A"/>
    <w:rsid w:val="000A5367"/>
    <w:rsid w:val="000A5DF5"/>
    <w:rsid w:val="000A5E10"/>
    <w:rsid w:val="000A5E39"/>
    <w:rsid w:val="000A6011"/>
    <w:rsid w:val="000A683F"/>
    <w:rsid w:val="000A6BDA"/>
    <w:rsid w:val="000A6C8D"/>
    <w:rsid w:val="000A7353"/>
    <w:rsid w:val="000A7E37"/>
    <w:rsid w:val="000B0463"/>
    <w:rsid w:val="000B0796"/>
    <w:rsid w:val="000B09C8"/>
    <w:rsid w:val="000B100D"/>
    <w:rsid w:val="000B108C"/>
    <w:rsid w:val="000B13AA"/>
    <w:rsid w:val="000B15CB"/>
    <w:rsid w:val="000B1615"/>
    <w:rsid w:val="000B253C"/>
    <w:rsid w:val="000B2681"/>
    <w:rsid w:val="000B2BD7"/>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C010C"/>
    <w:rsid w:val="000C0998"/>
    <w:rsid w:val="000C0EF0"/>
    <w:rsid w:val="000C1083"/>
    <w:rsid w:val="000C177D"/>
    <w:rsid w:val="000C19A6"/>
    <w:rsid w:val="000C2827"/>
    <w:rsid w:val="000C2B42"/>
    <w:rsid w:val="000C38EE"/>
    <w:rsid w:val="000C3945"/>
    <w:rsid w:val="000C42AD"/>
    <w:rsid w:val="000C4E3B"/>
    <w:rsid w:val="000C539C"/>
    <w:rsid w:val="000C55CE"/>
    <w:rsid w:val="000C566D"/>
    <w:rsid w:val="000C5D09"/>
    <w:rsid w:val="000C659F"/>
    <w:rsid w:val="000C6BA9"/>
    <w:rsid w:val="000C6D68"/>
    <w:rsid w:val="000C70C1"/>
    <w:rsid w:val="000C7F07"/>
    <w:rsid w:val="000D0452"/>
    <w:rsid w:val="000D06D9"/>
    <w:rsid w:val="000D0FAE"/>
    <w:rsid w:val="000D15B4"/>
    <w:rsid w:val="000D20E7"/>
    <w:rsid w:val="000D21AE"/>
    <w:rsid w:val="000D272F"/>
    <w:rsid w:val="000D2865"/>
    <w:rsid w:val="000D3D8C"/>
    <w:rsid w:val="000D41FF"/>
    <w:rsid w:val="000D462F"/>
    <w:rsid w:val="000D4809"/>
    <w:rsid w:val="000D4B30"/>
    <w:rsid w:val="000D4C94"/>
    <w:rsid w:val="000D5309"/>
    <w:rsid w:val="000D5378"/>
    <w:rsid w:val="000D631C"/>
    <w:rsid w:val="000D710A"/>
    <w:rsid w:val="000D7159"/>
    <w:rsid w:val="000E07F3"/>
    <w:rsid w:val="000E0825"/>
    <w:rsid w:val="000E0903"/>
    <w:rsid w:val="000E0C39"/>
    <w:rsid w:val="000E0FFE"/>
    <w:rsid w:val="000E1589"/>
    <w:rsid w:val="000E1714"/>
    <w:rsid w:val="000E1C73"/>
    <w:rsid w:val="000E1F73"/>
    <w:rsid w:val="000E2030"/>
    <w:rsid w:val="000E25A3"/>
    <w:rsid w:val="000E3236"/>
    <w:rsid w:val="000E3453"/>
    <w:rsid w:val="000E3456"/>
    <w:rsid w:val="000E43A5"/>
    <w:rsid w:val="000E4504"/>
    <w:rsid w:val="000E450C"/>
    <w:rsid w:val="000E4832"/>
    <w:rsid w:val="000E4CC5"/>
    <w:rsid w:val="000E5246"/>
    <w:rsid w:val="000E65F8"/>
    <w:rsid w:val="000E6902"/>
    <w:rsid w:val="000E6FAB"/>
    <w:rsid w:val="000E725D"/>
    <w:rsid w:val="000E76C0"/>
    <w:rsid w:val="000E7C71"/>
    <w:rsid w:val="000E7FDA"/>
    <w:rsid w:val="000F1D3D"/>
    <w:rsid w:val="000F20E1"/>
    <w:rsid w:val="000F224D"/>
    <w:rsid w:val="000F28D8"/>
    <w:rsid w:val="000F31F7"/>
    <w:rsid w:val="000F3293"/>
    <w:rsid w:val="000F3B9B"/>
    <w:rsid w:val="000F4125"/>
    <w:rsid w:val="000F43EA"/>
    <w:rsid w:val="000F4CC7"/>
    <w:rsid w:val="000F4DE0"/>
    <w:rsid w:val="000F5143"/>
    <w:rsid w:val="000F54AF"/>
    <w:rsid w:val="000F5E8C"/>
    <w:rsid w:val="000F6054"/>
    <w:rsid w:val="000F6C64"/>
    <w:rsid w:val="000F6D36"/>
    <w:rsid w:val="000F6E02"/>
    <w:rsid w:val="000F7193"/>
    <w:rsid w:val="000F7794"/>
    <w:rsid w:val="000F7CE9"/>
    <w:rsid w:val="000F7D64"/>
    <w:rsid w:val="000F7DA7"/>
    <w:rsid w:val="000F7DD0"/>
    <w:rsid w:val="0010041D"/>
    <w:rsid w:val="001005B7"/>
    <w:rsid w:val="001006BA"/>
    <w:rsid w:val="00100953"/>
    <w:rsid w:val="00100B9F"/>
    <w:rsid w:val="00100C21"/>
    <w:rsid w:val="0010122C"/>
    <w:rsid w:val="0010127E"/>
    <w:rsid w:val="00101369"/>
    <w:rsid w:val="0010138A"/>
    <w:rsid w:val="00101A97"/>
    <w:rsid w:val="001021AE"/>
    <w:rsid w:val="0010225B"/>
    <w:rsid w:val="0010228F"/>
    <w:rsid w:val="001025D2"/>
    <w:rsid w:val="00102A79"/>
    <w:rsid w:val="00103279"/>
    <w:rsid w:val="00103760"/>
    <w:rsid w:val="001039BE"/>
    <w:rsid w:val="00103D42"/>
    <w:rsid w:val="00103E63"/>
    <w:rsid w:val="0010419B"/>
    <w:rsid w:val="00105274"/>
    <w:rsid w:val="001054C6"/>
    <w:rsid w:val="00105618"/>
    <w:rsid w:val="001056B0"/>
    <w:rsid w:val="00105F9C"/>
    <w:rsid w:val="00105FC3"/>
    <w:rsid w:val="00106160"/>
    <w:rsid w:val="001064E3"/>
    <w:rsid w:val="001064EA"/>
    <w:rsid w:val="00106675"/>
    <w:rsid w:val="001066D9"/>
    <w:rsid w:val="00106E1A"/>
    <w:rsid w:val="001072BE"/>
    <w:rsid w:val="00107592"/>
    <w:rsid w:val="001075CE"/>
    <w:rsid w:val="00107830"/>
    <w:rsid w:val="00107C63"/>
    <w:rsid w:val="00110B76"/>
    <w:rsid w:val="00110D2D"/>
    <w:rsid w:val="00112088"/>
    <w:rsid w:val="00112192"/>
    <w:rsid w:val="001128CF"/>
    <w:rsid w:val="00112ED6"/>
    <w:rsid w:val="00113168"/>
    <w:rsid w:val="0011349D"/>
    <w:rsid w:val="001134EE"/>
    <w:rsid w:val="00114AE6"/>
    <w:rsid w:val="00114D33"/>
    <w:rsid w:val="0011523D"/>
    <w:rsid w:val="00115673"/>
    <w:rsid w:val="00115BA3"/>
    <w:rsid w:val="00115D79"/>
    <w:rsid w:val="00115E80"/>
    <w:rsid w:val="00116D0E"/>
    <w:rsid w:val="00116F8A"/>
    <w:rsid w:val="001174F8"/>
    <w:rsid w:val="001176F2"/>
    <w:rsid w:val="00117DAC"/>
    <w:rsid w:val="00117E4B"/>
    <w:rsid w:val="00120459"/>
    <w:rsid w:val="00120A35"/>
    <w:rsid w:val="00120B59"/>
    <w:rsid w:val="00121671"/>
    <w:rsid w:val="00121870"/>
    <w:rsid w:val="001218FF"/>
    <w:rsid w:val="00121A7C"/>
    <w:rsid w:val="00121B4C"/>
    <w:rsid w:val="00121C12"/>
    <w:rsid w:val="00121D8C"/>
    <w:rsid w:val="00121F08"/>
    <w:rsid w:val="001223F7"/>
    <w:rsid w:val="00122A3C"/>
    <w:rsid w:val="001236D9"/>
    <w:rsid w:val="00123FDE"/>
    <w:rsid w:val="00124013"/>
    <w:rsid w:val="0012444D"/>
    <w:rsid w:val="001247F7"/>
    <w:rsid w:val="001248B6"/>
    <w:rsid w:val="00124A75"/>
    <w:rsid w:val="00124CB3"/>
    <w:rsid w:val="00124EAE"/>
    <w:rsid w:val="00125551"/>
    <w:rsid w:val="001257C6"/>
    <w:rsid w:val="00125BAE"/>
    <w:rsid w:val="00125F14"/>
    <w:rsid w:val="00125F4F"/>
    <w:rsid w:val="00125F91"/>
    <w:rsid w:val="00126834"/>
    <w:rsid w:val="00126CB0"/>
    <w:rsid w:val="0012771B"/>
    <w:rsid w:val="00127C69"/>
    <w:rsid w:val="001306B1"/>
    <w:rsid w:val="001306E3"/>
    <w:rsid w:val="00130A35"/>
    <w:rsid w:val="001311DB"/>
    <w:rsid w:val="00131864"/>
    <w:rsid w:val="00131D8A"/>
    <w:rsid w:val="0013207B"/>
    <w:rsid w:val="001324FB"/>
    <w:rsid w:val="0013281E"/>
    <w:rsid w:val="00133058"/>
    <w:rsid w:val="00133348"/>
    <w:rsid w:val="00133982"/>
    <w:rsid w:val="00133AEF"/>
    <w:rsid w:val="0013403E"/>
    <w:rsid w:val="001342A8"/>
    <w:rsid w:val="0013446D"/>
    <w:rsid w:val="00134B43"/>
    <w:rsid w:val="00134E49"/>
    <w:rsid w:val="001350E5"/>
    <w:rsid w:val="00135840"/>
    <w:rsid w:val="0013587B"/>
    <w:rsid w:val="00135970"/>
    <w:rsid w:val="00135BB4"/>
    <w:rsid w:val="0013622E"/>
    <w:rsid w:val="00136726"/>
    <w:rsid w:val="0013701C"/>
    <w:rsid w:val="001377EC"/>
    <w:rsid w:val="00137DCA"/>
    <w:rsid w:val="00140475"/>
    <w:rsid w:val="001404DF"/>
    <w:rsid w:val="0014064D"/>
    <w:rsid w:val="00140D14"/>
    <w:rsid w:val="00141594"/>
    <w:rsid w:val="00141A51"/>
    <w:rsid w:val="00141BA3"/>
    <w:rsid w:val="00141BEE"/>
    <w:rsid w:val="0014232B"/>
    <w:rsid w:val="001423A9"/>
    <w:rsid w:val="001423F6"/>
    <w:rsid w:val="00143316"/>
    <w:rsid w:val="0014335E"/>
    <w:rsid w:val="001439BF"/>
    <w:rsid w:val="00144049"/>
    <w:rsid w:val="001440FB"/>
    <w:rsid w:val="001441CA"/>
    <w:rsid w:val="001446FF"/>
    <w:rsid w:val="00144869"/>
    <w:rsid w:val="00144D40"/>
    <w:rsid w:val="00144EA6"/>
    <w:rsid w:val="00144F62"/>
    <w:rsid w:val="001451D9"/>
    <w:rsid w:val="001452C6"/>
    <w:rsid w:val="00145549"/>
    <w:rsid w:val="0014572C"/>
    <w:rsid w:val="00145730"/>
    <w:rsid w:val="00146289"/>
    <w:rsid w:val="001463CD"/>
    <w:rsid w:val="00146BEB"/>
    <w:rsid w:val="00146DA7"/>
    <w:rsid w:val="00147162"/>
    <w:rsid w:val="001471C4"/>
    <w:rsid w:val="0014727A"/>
    <w:rsid w:val="001472F2"/>
    <w:rsid w:val="00147334"/>
    <w:rsid w:val="001477FF"/>
    <w:rsid w:val="001478B1"/>
    <w:rsid w:val="00147ADA"/>
    <w:rsid w:val="00147DC4"/>
    <w:rsid w:val="00150049"/>
    <w:rsid w:val="00150273"/>
    <w:rsid w:val="001503FF"/>
    <w:rsid w:val="001506D8"/>
    <w:rsid w:val="001507D0"/>
    <w:rsid w:val="001508A9"/>
    <w:rsid w:val="00150E20"/>
    <w:rsid w:val="0015143A"/>
    <w:rsid w:val="00151BB3"/>
    <w:rsid w:val="001529F3"/>
    <w:rsid w:val="00152DDF"/>
    <w:rsid w:val="00152F4E"/>
    <w:rsid w:val="00153012"/>
    <w:rsid w:val="001538CA"/>
    <w:rsid w:val="00153B37"/>
    <w:rsid w:val="00153DC9"/>
    <w:rsid w:val="0015426D"/>
    <w:rsid w:val="001542AD"/>
    <w:rsid w:val="0015440A"/>
    <w:rsid w:val="001548A8"/>
    <w:rsid w:val="00154A24"/>
    <w:rsid w:val="0015522C"/>
    <w:rsid w:val="001553A1"/>
    <w:rsid w:val="00155538"/>
    <w:rsid w:val="00155C51"/>
    <w:rsid w:val="00155D58"/>
    <w:rsid w:val="00155DC0"/>
    <w:rsid w:val="00155F8C"/>
    <w:rsid w:val="00156854"/>
    <w:rsid w:val="00156D4B"/>
    <w:rsid w:val="00156EE4"/>
    <w:rsid w:val="00157784"/>
    <w:rsid w:val="0015781F"/>
    <w:rsid w:val="00157E60"/>
    <w:rsid w:val="001600CC"/>
    <w:rsid w:val="00160104"/>
    <w:rsid w:val="001601D3"/>
    <w:rsid w:val="00160516"/>
    <w:rsid w:val="00160700"/>
    <w:rsid w:val="00161B23"/>
    <w:rsid w:val="001625D0"/>
    <w:rsid w:val="00162852"/>
    <w:rsid w:val="00162DAE"/>
    <w:rsid w:val="00163378"/>
    <w:rsid w:val="001636DC"/>
    <w:rsid w:val="00163DFC"/>
    <w:rsid w:val="00164284"/>
    <w:rsid w:val="0016433F"/>
    <w:rsid w:val="001645B9"/>
    <w:rsid w:val="00164CC1"/>
    <w:rsid w:val="00164D30"/>
    <w:rsid w:val="00164E73"/>
    <w:rsid w:val="00164F50"/>
    <w:rsid w:val="00165832"/>
    <w:rsid w:val="00165F73"/>
    <w:rsid w:val="001660E7"/>
    <w:rsid w:val="001662AA"/>
    <w:rsid w:val="00166B7F"/>
    <w:rsid w:val="00166C79"/>
    <w:rsid w:val="00167021"/>
    <w:rsid w:val="0016741B"/>
    <w:rsid w:val="0016775E"/>
    <w:rsid w:val="001678A0"/>
    <w:rsid w:val="001678E7"/>
    <w:rsid w:val="00167C5F"/>
    <w:rsid w:val="0017015F"/>
    <w:rsid w:val="00170A5F"/>
    <w:rsid w:val="00170B9E"/>
    <w:rsid w:val="00170E05"/>
    <w:rsid w:val="00170E1E"/>
    <w:rsid w:val="001717A1"/>
    <w:rsid w:val="00171D6E"/>
    <w:rsid w:val="00171FFA"/>
    <w:rsid w:val="00172353"/>
    <w:rsid w:val="00172390"/>
    <w:rsid w:val="00172614"/>
    <w:rsid w:val="00172B00"/>
    <w:rsid w:val="00173251"/>
    <w:rsid w:val="0017364F"/>
    <w:rsid w:val="001738D5"/>
    <w:rsid w:val="00173F2B"/>
    <w:rsid w:val="00175704"/>
    <w:rsid w:val="00175D9E"/>
    <w:rsid w:val="001765B6"/>
    <w:rsid w:val="001765ED"/>
    <w:rsid w:val="0017762E"/>
    <w:rsid w:val="00177C83"/>
    <w:rsid w:val="00180070"/>
    <w:rsid w:val="00180838"/>
    <w:rsid w:val="00180924"/>
    <w:rsid w:val="001809D9"/>
    <w:rsid w:val="00180E84"/>
    <w:rsid w:val="00180F12"/>
    <w:rsid w:val="001814B3"/>
    <w:rsid w:val="0018154E"/>
    <w:rsid w:val="001825DC"/>
    <w:rsid w:val="0018260D"/>
    <w:rsid w:val="00182841"/>
    <w:rsid w:val="00182C4E"/>
    <w:rsid w:val="00182E1C"/>
    <w:rsid w:val="0018384A"/>
    <w:rsid w:val="00183A14"/>
    <w:rsid w:val="00183E09"/>
    <w:rsid w:val="00184198"/>
    <w:rsid w:val="00184A5C"/>
    <w:rsid w:val="00185650"/>
    <w:rsid w:val="00185C76"/>
    <w:rsid w:val="00186337"/>
    <w:rsid w:val="001863FA"/>
    <w:rsid w:val="0018648A"/>
    <w:rsid w:val="001869C4"/>
    <w:rsid w:val="00186A81"/>
    <w:rsid w:val="00187B27"/>
    <w:rsid w:val="001901B6"/>
    <w:rsid w:val="001904A4"/>
    <w:rsid w:val="001908E0"/>
    <w:rsid w:val="00190A16"/>
    <w:rsid w:val="00192EF2"/>
    <w:rsid w:val="0019342F"/>
    <w:rsid w:val="0019415D"/>
    <w:rsid w:val="0019419C"/>
    <w:rsid w:val="00194BBC"/>
    <w:rsid w:val="00194C96"/>
    <w:rsid w:val="0019533B"/>
    <w:rsid w:val="00195937"/>
    <w:rsid w:val="00195E66"/>
    <w:rsid w:val="00196B06"/>
    <w:rsid w:val="0019756E"/>
    <w:rsid w:val="001976BA"/>
    <w:rsid w:val="00197AD0"/>
    <w:rsid w:val="00197FD5"/>
    <w:rsid w:val="001A01C3"/>
    <w:rsid w:val="001A0436"/>
    <w:rsid w:val="001A04E4"/>
    <w:rsid w:val="001A04E8"/>
    <w:rsid w:val="001A05A7"/>
    <w:rsid w:val="001A05A9"/>
    <w:rsid w:val="001A0640"/>
    <w:rsid w:val="001A0C0C"/>
    <w:rsid w:val="001A150A"/>
    <w:rsid w:val="001A1AB8"/>
    <w:rsid w:val="001A1CD5"/>
    <w:rsid w:val="001A240F"/>
    <w:rsid w:val="001A2A1B"/>
    <w:rsid w:val="001A2CE2"/>
    <w:rsid w:val="001A328F"/>
    <w:rsid w:val="001A3B8D"/>
    <w:rsid w:val="001A3F78"/>
    <w:rsid w:val="001A3FBC"/>
    <w:rsid w:val="001A4341"/>
    <w:rsid w:val="001A4345"/>
    <w:rsid w:val="001A46BF"/>
    <w:rsid w:val="001A48AF"/>
    <w:rsid w:val="001A48E9"/>
    <w:rsid w:val="001A4FBD"/>
    <w:rsid w:val="001A5236"/>
    <w:rsid w:val="001A53F6"/>
    <w:rsid w:val="001A5521"/>
    <w:rsid w:val="001A5AF7"/>
    <w:rsid w:val="001A5B4D"/>
    <w:rsid w:val="001A5D46"/>
    <w:rsid w:val="001A65D6"/>
    <w:rsid w:val="001A6736"/>
    <w:rsid w:val="001A6C83"/>
    <w:rsid w:val="001A6E53"/>
    <w:rsid w:val="001A7297"/>
    <w:rsid w:val="001A7644"/>
    <w:rsid w:val="001A77CF"/>
    <w:rsid w:val="001A7937"/>
    <w:rsid w:val="001A7D67"/>
    <w:rsid w:val="001A7F67"/>
    <w:rsid w:val="001B0169"/>
    <w:rsid w:val="001B207E"/>
    <w:rsid w:val="001B2407"/>
    <w:rsid w:val="001B2927"/>
    <w:rsid w:val="001B2973"/>
    <w:rsid w:val="001B2D4B"/>
    <w:rsid w:val="001B2FE1"/>
    <w:rsid w:val="001B33CB"/>
    <w:rsid w:val="001B38B7"/>
    <w:rsid w:val="001B39D8"/>
    <w:rsid w:val="001B3E2C"/>
    <w:rsid w:val="001B419E"/>
    <w:rsid w:val="001B419F"/>
    <w:rsid w:val="001B4900"/>
    <w:rsid w:val="001B57BD"/>
    <w:rsid w:val="001B58DE"/>
    <w:rsid w:val="001B5AE8"/>
    <w:rsid w:val="001B5C9C"/>
    <w:rsid w:val="001B5E72"/>
    <w:rsid w:val="001B6414"/>
    <w:rsid w:val="001B65B4"/>
    <w:rsid w:val="001B6AA4"/>
    <w:rsid w:val="001C0100"/>
    <w:rsid w:val="001C0449"/>
    <w:rsid w:val="001C0556"/>
    <w:rsid w:val="001C0F73"/>
    <w:rsid w:val="001C11FC"/>
    <w:rsid w:val="001C130A"/>
    <w:rsid w:val="001C14C2"/>
    <w:rsid w:val="001C1928"/>
    <w:rsid w:val="001C1D8F"/>
    <w:rsid w:val="001C1D98"/>
    <w:rsid w:val="001C25E4"/>
    <w:rsid w:val="001C2740"/>
    <w:rsid w:val="001C3A3B"/>
    <w:rsid w:val="001C3DBA"/>
    <w:rsid w:val="001C429E"/>
    <w:rsid w:val="001C48CE"/>
    <w:rsid w:val="001C495B"/>
    <w:rsid w:val="001C50D1"/>
    <w:rsid w:val="001C56E0"/>
    <w:rsid w:val="001C6489"/>
    <w:rsid w:val="001C6783"/>
    <w:rsid w:val="001C6789"/>
    <w:rsid w:val="001C6795"/>
    <w:rsid w:val="001C67FC"/>
    <w:rsid w:val="001C6828"/>
    <w:rsid w:val="001C6945"/>
    <w:rsid w:val="001C73B0"/>
    <w:rsid w:val="001C7751"/>
    <w:rsid w:val="001C794D"/>
    <w:rsid w:val="001C7EA4"/>
    <w:rsid w:val="001D015D"/>
    <w:rsid w:val="001D021A"/>
    <w:rsid w:val="001D0FA3"/>
    <w:rsid w:val="001D125C"/>
    <w:rsid w:val="001D1437"/>
    <w:rsid w:val="001D161F"/>
    <w:rsid w:val="001D1F47"/>
    <w:rsid w:val="001D255B"/>
    <w:rsid w:val="001D2E3E"/>
    <w:rsid w:val="001D346A"/>
    <w:rsid w:val="001D364F"/>
    <w:rsid w:val="001D365E"/>
    <w:rsid w:val="001D4132"/>
    <w:rsid w:val="001D44BB"/>
    <w:rsid w:val="001D47B9"/>
    <w:rsid w:val="001D4802"/>
    <w:rsid w:val="001D4FB6"/>
    <w:rsid w:val="001D53C5"/>
    <w:rsid w:val="001D57D4"/>
    <w:rsid w:val="001D68DC"/>
    <w:rsid w:val="001D69E7"/>
    <w:rsid w:val="001D6C21"/>
    <w:rsid w:val="001D6F0F"/>
    <w:rsid w:val="001D7790"/>
    <w:rsid w:val="001D7953"/>
    <w:rsid w:val="001E0169"/>
    <w:rsid w:val="001E01CA"/>
    <w:rsid w:val="001E0705"/>
    <w:rsid w:val="001E08E6"/>
    <w:rsid w:val="001E0AE5"/>
    <w:rsid w:val="001E182C"/>
    <w:rsid w:val="001E1FA7"/>
    <w:rsid w:val="001E2748"/>
    <w:rsid w:val="001E276A"/>
    <w:rsid w:val="001E29B6"/>
    <w:rsid w:val="001E30D9"/>
    <w:rsid w:val="001E36BC"/>
    <w:rsid w:val="001E3786"/>
    <w:rsid w:val="001E3E14"/>
    <w:rsid w:val="001E3F8A"/>
    <w:rsid w:val="001E40D4"/>
    <w:rsid w:val="001E413A"/>
    <w:rsid w:val="001E4454"/>
    <w:rsid w:val="001E4464"/>
    <w:rsid w:val="001E476F"/>
    <w:rsid w:val="001E4CD4"/>
    <w:rsid w:val="001E516B"/>
    <w:rsid w:val="001E5A96"/>
    <w:rsid w:val="001E5CC4"/>
    <w:rsid w:val="001E5DAA"/>
    <w:rsid w:val="001E5DFA"/>
    <w:rsid w:val="001E61BB"/>
    <w:rsid w:val="001E65C9"/>
    <w:rsid w:val="001E6F48"/>
    <w:rsid w:val="001E6FC5"/>
    <w:rsid w:val="001E7488"/>
    <w:rsid w:val="001E7D82"/>
    <w:rsid w:val="001F007A"/>
    <w:rsid w:val="001F043C"/>
    <w:rsid w:val="001F082C"/>
    <w:rsid w:val="001F0D4F"/>
    <w:rsid w:val="001F172C"/>
    <w:rsid w:val="001F1AC2"/>
    <w:rsid w:val="001F1E67"/>
    <w:rsid w:val="001F2280"/>
    <w:rsid w:val="001F22CC"/>
    <w:rsid w:val="001F244E"/>
    <w:rsid w:val="001F2A77"/>
    <w:rsid w:val="001F2C53"/>
    <w:rsid w:val="001F2F6C"/>
    <w:rsid w:val="001F3055"/>
    <w:rsid w:val="001F34D2"/>
    <w:rsid w:val="001F3B31"/>
    <w:rsid w:val="001F3D52"/>
    <w:rsid w:val="001F442A"/>
    <w:rsid w:val="001F451C"/>
    <w:rsid w:val="001F4C3A"/>
    <w:rsid w:val="001F593E"/>
    <w:rsid w:val="001F6212"/>
    <w:rsid w:val="001F6543"/>
    <w:rsid w:val="001F72BF"/>
    <w:rsid w:val="001F73D1"/>
    <w:rsid w:val="001F76E3"/>
    <w:rsid w:val="001F785A"/>
    <w:rsid w:val="001F7B34"/>
    <w:rsid w:val="001F7BEB"/>
    <w:rsid w:val="001F7F0A"/>
    <w:rsid w:val="00200773"/>
    <w:rsid w:val="00200F89"/>
    <w:rsid w:val="00201134"/>
    <w:rsid w:val="00201140"/>
    <w:rsid w:val="00201823"/>
    <w:rsid w:val="00201865"/>
    <w:rsid w:val="002019E6"/>
    <w:rsid w:val="00201AA4"/>
    <w:rsid w:val="00202C99"/>
    <w:rsid w:val="0020318B"/>
    <w:rsid w:val="00203DC4"/>
    <w:rsid w:val="00204167"/>
    <w:rsid w:val="0020433D"/>
    <w:rsid w:val="00204460"/>
    <w:rsid w:val="00204BF1"/>
    <w:rsid w:val="00204F20"/>
    <w:rsid w:val="002050F2"/>
    <w:rsid w:val="002055DA"/>
    <w:rsid w:val="00205736"/>
    <w:rsid w:val="0020573A"/>
    <w:rsid w:val="00205B77"/>
    <w:rsid w:val="00205D35"/>
    <w:rsid w:val="00205E16"/>
    <w:rsid w:val="00205E51"/>
    <w:rsid w:val="00206102"/>
    <w:rsid w:val="002062D7"/>
    <w:rsid w:val="002065E4"/>
    <w:rsid w:val="002066F1"/>
    <w:rsid w:val="00206B9C"/>
    <w:rsid w:val="00206BDB"/>
    <w:rsid w:val="002075D1"/>
    <w:rsid w:val="00207A54"/>
    <w:rsid w:val="00207CB4"/>
    <w:rsid w:val="00207CD6"/>
    <w:rsid w:val="002100A9"/>
    <w:rsid w:val="0021066A"/>
    <w:rsid w:val="0021072C"/>
    <w:rsid w:val="0021096F"/>
    <w:rsid w:val="00210ACF"/>
    <w:rsid w:val="002112DC"/>
    <w:rsid w:val="00211698"/>
    <w:rsid w:val="00211C6F"/>
    <w:rsid w:val="00212185"/>
    <w:rsid w:val="002121EC"/>
    <w:rsid w:val="0021255F"/>
    <w:rsid w:val="0021283A"/>
    <w:rsid w:val="00212D47"/>
    <w:rsid w:val="00212E17"/>
    <w:rsid w:val="00213616"/>
    <w:rsid w:val="00214181"/>
    <w:rsid w:val="0021433D"/>
    <w:rsid w:val="00214365"/>
    <w:rsid w:val="00214864"/>
    <w:rsid w:val="002149AD"/>
    <w:rsid w:val="00214A78"/>
    <w:rsid w:val="00214C1F"/>
    <w:rsid w:val="002161E3"/>
    <w:rsid w:val="002166E1"/>
    <w:rsid w:val="00216B95"/>
    <w:rsid w:val="00216C8F"/>
    <w:rsid w:val="00216DCB"/>
    <w:rsid w:val="00216E85"/>
    <w:rsid w:val="00216FC0"/>
    <w:rsid w:val="00217483"/>
    <w:rsid w:val="00217D78"/>
    <w:rsid w:val="002204E8"/>
    <w:rsid w:val="00220693"/>
    <w:rsid w:val="00220963"/>
    <w:rsid w:val="00220E2D"/>
    <w:rsid w:val="002213F5"/>
    <w:rsid w:val="00221D5A"/>
    <w:rsid w:val="0022229C"/>
    <w:rsid w:val="0022260F"/>
    <w:rsid w:val="00222835"/>
    <w:rsid w:val="00222964"/>
    <w:rsid w:val="00222A11"/>
    <w:rsid w:val="00222B1A"/>
    <w:rsid w:val="00222BE9"/>
    <w:rsid w:val="00222FF0"/>
    <w:rsid w:val="0022353A"/>
    <w:rsid w:val="00223907"/>
    <w:rsid w:val="00223CA0"/>
    <w:rsid w:val="002241D1"/>
    <w:rsid w:val="002245F0"/>
    <w:rsid w:val="00224C50"/>
    <w:rsid w:val="002254A6"/>
    <w:rsid w:val="00225694"/>
    <w:rsid w:val="00225881"/>
    <w:rsid w:val="00225979"/>
    <w:rsid w:val="00225A3E"/>
    <w:rsid w:val="00225A81"/>
    <w:rsid w:val="002260B7"/>
    <w:rsid w:val="002268DD"/>
    <w:rsid w:val="0022796B"/>
    <w:rsid w:val="002306B3"/>
    <w:rsid w:val="002306D3"/>
    <w:rsid w:val="002309F0"/>
    <w:rsid w:val="00230CBD"/>
    <w:rsid w:val="0023143A"/>
    <w:rsid w:val="00231907"/>
    <w:rsid w:val="002326BE"/>
    <w:rsid w:val="00232D08"/>
    <w:rsid w:val="00232E58"/>
    <w:rsid w:val="00233499"/>
    <w:rsid w:val="0023370C"/>
    <w:rsid w:val="002339D6"/>
    <w:rsid w:val="00233A66"/>
    <w:rsid w:val="00233AE5"/>
    <w:rsid w:val="00233EB8"/>
    <w:rsid w:val="00234499"/>
    <w:rsid w:val="002346CB"/>
    <w:rsid w:val="002347A0"/>
    <w:rsid w:val="00234822"/>
    <w:rsid w:val="0023495E"/>
    <w:rsid w:val="00234B0E"/>
    <w:rsid w:val="00235155"/>
    <w:rsid w:val="0023536B"/>
    <w:rsid w:val="00235B04"/>
    <w:rsid w:val="00236078"/>
    <w:rsid w:val="0023626A"/>
    <w:rsid w:val="00236856"/>
    <w:rsid w:val="0023693C"/>
    <w:rsid w:val="002369D6"/>
    <w:rsid w:val="00236BE7"/>
    <w:rsid w:val="00237352"/>
    <w:rsid w:val="0023767E"/>
    <w:rsid w:val="00237B68"/>
    <w:rsid w:val="00237E57"/>
    <w:rsid w:val="00240374"/>
    <w:rsid w:val="002405D2"/>
    <w:rsid w:val="002409C0"/>
    <w:rsid w:val="00240A27"/>
    <w:rsid w:val="00240A5D"/>
    <w:rsid w:val="00240C78"/>
    <w:rsid w:val="00241067"/>
    <w:rsid w:val="00241B9B"/>
    <w:rsid w:val="00241F52"/>
    <w:rsid w:val="0024265E"/>
    <w:rsid w:val="00242873"/>
    <w:rsid w:val="002429B7"/>
    <w:rsid w:val="00243518"/>
    <w:rsid w:val="002435A4"/>
    <w:rsid w:val="0024364B"/>
    <w:rsid w:val="00243A0C"/>
    <w:rsid w:val="0024463F"/>
    <w:rsid w:val="0024473B"/>
    <w:rsid w:val="00244824"/>
    <w:rsid w:val="00244A71"/>
    <w:rsid w:val="00244D4A"/>
    <w:rsid w:val="00244EDE"/>
    <w:rsid w:val="00245D35"/>
    <w:rsid w:val="00245E24"/>
    <w:rsid w:val="00245F25"/>
    <w:rsid w:val="0024660D"/>
    <w:rsid w:val="0024669D"/>
    <w:rsid w:val="00246BC0"/>
    <w:rsid w:val="00246D61"/>
    <w:rsid w:val="0024716C"/>
    <w:rsid w:val="0024773E"/>
    <w:rsid w:val="00247747"/>
    <w:rsid w:val="00247ACF"/>
    <w:rsid w:val="00247EDE"/>
    <w:rsid w:val="00250511"/>
    <w:rsid w:val="0025092A"/>
    <w:rsid w:val="00250945"/>
    <w:rsid w:val="00250D43"/>
    <w:rsid w:val="00250F2D"/>
    <w:rsid w:val="0025100B"/>
    <w:rsid w:val="00251124"/>
    <w:rsid w:val="00251392"/>
    <w:rsid w:val="0025156C"/>
    <w:rsid w:val="002520B1"/>
    <w:rsid w:val="00252379"/>
    <w:rsid w:val="00252410"/>
    <w:rsid w:val="00252427"/>
    <w:rsid w:val="00252A88"/>
    <w:rsid w:val="00252B99"/>
    <w:rsid w:val="00252B9A"/>
    <w:rsid w:val="00252FB5"/>
    <w:rsid w:val="0025335E"/>
    <w:rsid w:val="0025363E"/>
    <w:rsid w:val="00253940"/>
    <w:rsid w:val="00253CED"/>
    <w:rsid w:val="00253D7A"/>
    <w:rsid w:val="00253F93"/>
    <w:rsid w:val="00254595"/>
    <w:rsid w:val="002545D2"/>
    <w:rsid w:val="0025480D"/>
    <w:rsid w:val="002548B1"/>
    <w:rsid w:val="00254E8A"/>
    <w:rsid w:val="002553C5"/>
    <w:rsid w:val="002557E4"/>
    <w:rsid w:val="00255877"/>
    <w:rsid w:val="002559D0"/>
    <w:rsid w:val="00255B1A"/>
    <w:rsid w:val="00255CA6"/>
    <w:rsid w:val="00255DBD"/>
    <w:rsid w:val="002567D0"/>
    <w:rsid w:val="0025696F"/>
    <w:rsid w:val="00256A6B"/>
    <w:rsid w:val="00256B09"/>
    <w:rsid w:val="00256BD6"/>
    <w:rsid w:val="00256C5E"/>
    <w:rsid w:val="00256DBD"/>
    <w:rsid w:val="0025765A"/>
    <w:rsid w:val="00257D56"/>
    <w:rsid w:val="00257D89"/>
    <w:rsid w:val="002601D9"/>
    <w:rsid w:val="002606CA"/>
    <w:rsid w:val="00260B1E"/>
    <w:rsid w:val="00260EBD"/>
    <w:rsid w:val="0026184C"/>
    <w:rsid w:val="00261923"/>
    <w:rsid w:val="00262419"/>
    <w:rsid w:val="00262954"/>
    <w:rsid w:val="00262988"/>
    <w:rsid w:val="00262F2B"/>
    <w:rsid w:val="00263010"/>
    <w:rsid w:val="00263DB0"/>
    <w:rsid w:val="00263DBC"/>
    <w:rsid w:val="0026428D"/>
    <w:rsid w:val="00264305"/>
    <w:rsid w:val="00264AC1"/>
    <w:rsid w:val="00264D97"/>
    <w:rsid w:val="00265242"/>
    <w:rsid w:val="002653C7"/>
    <w:rsid w:val="002655CF"/>
    <w:rsid w:val="00265D51"/>
    <w:rsid w:val="00266038"/>
    <w:rsid w:val="0026616E"/>
    <w:rsid w:val="002669D8"/>
    <w:rsid w:val="00266C2C"/>
    <w:rsid w:val="002674E9"/>
    <w:rsid w:val="0026762E"/>
    <w:rsid w:val="00267A7C"/>
    <w:rsid w:val="00267AA3"/>
    <w:rsid w:val="00267CAB"/>
    <w:rsid w:val="002700AB"/>
    <w:rsid w:val="00270C41"/>
    <w:rsid w:val="002711CF"/>
    <w:rsid w:val="002713A3"/>
    <w:rsid w:val="00271621"/>
    <w:rsid w:val="00271700"/>
    <w:rsid w:val="0027191F"/>
    <w:rsid w:val="00271CAB"/>
    <w:rsid w:val="00272154"/>
    <w:rsid w:val="0027225C"/>
    <w:rsid w:val="0027256F"/>
    <w:rsid w:val="00272688"/>
    <w:rsid w:val="002726C7"/>
    <w:rsid w:val="00272925"/>
    <w:rsid w:val="00273271"/>
    <w:rsid w:val="0027342D"/>
    <w:rsid w:val="002735B4"/>
    <w:rsid w:val="00273A2F"/>
    <w:rsid w:val="0027427F"/>
    <w:rsid w:val="002744AC"/>
    <w:rsid w:val="002745ED"/>
    <w:rsid w:val="0027463A"/>
    <w:rsid w:val="002748D8"/>
    <w:rsid w:val="00274CA5"/>
    <w:rsid w:val="00275688"/>
    <w:rsid w:val="002758E1"/>
    <w:rsid w:val="00275FEC"/>
    <w:rsid w:val="00276746"/>
    <w:rsid w:val="002768B5"/>
    <w:rsid w:val="002768D5"/>
    <w:rsid w:val="002768DD"/>
    <w:rsid w:val="00276C18"/>
    <w:rsid w:val="00277138"/>
    <w:rsid w:val="0027774D"/>
    <w:rsid w:val="00277C02"/>
    <w:rsid w:val="002804BD"/>
    <w:rsid w:val="0028058E"/>
    <w:rsid w:val="002811DA"/>
    <w:rsid w:val="002815D3"/>
    <w:rsid w:val="00281A9F"/>
    <w:rsid w:val="00281DAA"/>
    <w:rsid w:val="00282054"/>
    <w:rsid w:val="0028207F"/>
    <w:rsid w:val="00282B7A"/>
    <w:rsid w:val="002836EC"/>
    <w:rsid w:val="00283BC1"/>
    <w:rsid w:val="002841DE"/>
    <w:rsid w:val="00284344"/>
    <w:rsid w:val="00284530"/>
    <w:rsid w:val="00284CC8"/>
    <w:rsid w:val="00285079"/>
    <w:rsid w:val="002852D1"/>
    <w:rsid w:val="002855F1"/>
    <w:rsid w:val="002856F0"/>
    <w:rsid w:val="002857CB"/>
    <w:rsid w:val="00285B29"/>
    <w:rsid w:val="00285E79"/>
    <w:rsid w:val="00286A12"/>
    <w:rsid w:val="00286CD0"/>
    <w:rsid w:val="00286FC6"/>
    <w:rsid w:val="00287251"/>
    <w:rsid w:val="00287720"/>
    <w:rsid w:val="00287BE3"/>
    <w:rsid w:val="00290396"/>
    <w:rsid w:val="00290736"/>
    <w:rsid w:val="002919B6"/>
    <w:rsid w:val="00291E77"/>
    <w:rsid w:val="0029252B"/>
    <w:rsid w:val="002926D6"/>
    <w:rsid w:val="00292C83"/>
    <w:rsid w:val="0029307E"/>
    <w:rsid w:val="002930CD"/>
    <w:rsid w:val="002932EE"/>
    <w:rsid w:val="002937B6"/>
    <w:rsid w:val="00293E8D"/>
    <w:rsid w:val="00294347"/>
    <w:rsid w:val="002946A2"/>
    <w:rsid w:val="00294736"/>
    <w:rsid w:val="002949D5"/>
    <w:rsid w:val="002951F0"/>
    <w:rsid w:val="0029551D"/>
    <w:rsid w:val="00295705"/>
    <w:rsid w:val="0029590D"/>
    <w:rsid w:val="002959BF"/>
    <w:rsid w:val="00295A2D"/>
    <w:rsid w:val="00295A8A"/>
    <w:rsid w:val="0029684B"/>
    <w:rsid w:val="002969E8"/>
    <w:rsid w:val="00296CF0"/>
    <w:rsid w:val="00296FC0"/>
    <w:rsid w:val="002973BB"/>
    <w:rsid w:val="00297BA6"/>
    <w:rsid w:val="00297CAE"/>
    <w:rsid w:val="002A0193"/>
    <w:rsid w:val="002A0309"/>
    <w:rsid w:val="002A03CB"/>
    <w:rsid w:val="002A0DD5"/>
    <w:rsid w:val="002A126C"/>
    <w:rsid w:val="002A15F6"/>
    <w:rsid w:val="002A1A9A"/>
    <w:rsid w:val="002A1FF9"/>
    <w:rsid w:val="002A3195"/>
    <w:rsid w:val="002A36E0"/>
    <w:rsid w:val="002A3FAF"/>
    <w:rsid w:val="002A5E03"/>
    <w:rsid w:val="002A5F79"/>
    <w:rsid w:val="002A67B8"/>
    <w:rsid w:val="002A6D30"/>
    <w:rsid w:val="002A725B"/>
    <w:rsid w:val="002A7313"/>
    <w:rsid w:val="002A7448"/>
    <w:rsid w:val="002A767B"/>
    <w:rsid w:val="002A7C72"/>
    <w:rsid w:val="002A7DB1"/>
    <w:rsid w:val="002B0714"/>
    <w:rsid w:val="002B0BB0"/>
    <w:rsid w:val="002B0DB1"/>
    <w:rsid w:val="002B0E48"/>
    <w:rsid w:val="002B1021"/>
    <w:rsid w:val="002B17B6"/>
    <w:rsid w:val="002B188E"/>
    <w:rsid w:val="002B1E34"/>
    <w:rsid w:val="002B1E58"/>
    <w:rsid w:val="002B24CC"/>
    <w:rsid w:val="002B26BB"/>
    <w:rsid w:val="002B28FA"/>
    <w:rsid w:val="002B2932"/>
    <w:rsid w:val="002B2A7D"/>
    <w:rsid w:val="002B2E30"/>
    <w:rsid w:val="002B36E4"/>
    <w:rsid w:val="002B389D"/>
    <w:rsid w:val="002B3C89"/>
    <w:rsid w:val="002B3DF2"/>
    <w:rsid w:val="002B3E2F"/>
    <w:rsid w:val="002B48D1"/>
    <w:rsid w:val="002B4AD3"/>
    <w:rsid w:val="002B4CA4"/>
    <w:rsid w:val="002B4DF7"/>
    <w:rsid w:val="002B50B5"/>
    <w:rsid w:val="002B54E7"/>
    <w:rsid w:val="002B568B"/>
    <w:rsid w:val="002B56D2"/>
    <w:rsid w:val="002B5C00"/>
    <w:rsid w:val="002B6668"/>
    <w:rsid w:val="002B676F"/>
    <w:rsid w:val="002B6976"/>
    <w:rsid w:val="002B699A"/>
    <w:rsid w:val="002B6B43"/>
    <w:rsid w:val="002B7053"/>
    <w:rsid w:val="002B71BC"/>
    <w:rsid w:val="002B7791"/>
    <w:rsid w:val="002B77BF"/>
    <w:rsid w:val="002B786B"/>
    <w:rsid w:val="002B7E05"/>
    <w:rsid w:val="002B7FB0"/>
    <w:rsid w:val="002C019F"/>
    <w:rsid w:val="002C0391"/>
    <w:rsid w:val="002C1405"/>
    <w:rsid w:val="002C149B"/>
    <w:rsid w:val="002C17CA"/>
    <w:rsid w:val="002C1E1E"/>
    <w:rsid w:val="002C216E"/>
    <w:rsid w:val="002C2AE6"/>
    <w:rsid w:val="002C2E4F"/>
    <w:rsid w:val="002C2FA8"/>
    <w:rsid w:val="002C39B9"/>
    <w:rsid w:val="002C56F1"/>
    <w:rsid w:val="002C5EFF"/>
    <w:rsid w:val="002C6653"/>
    <w:rsid w:val="002C7111"/>
    <w:rsid w:val="002C7573"/>
    <w:rsid w:val="002C7860"/>
    <w:rsid w:val="002C7F0E"/>
    <w:rsid w:val="002D03E1"/>
    <w:rsid w:val="002D06D5"/>
    <w:rsid w:val="002D0883"/>
    <w:rsid w:val="002D09A6"/>
    <w:rsid w:val="002D1279"/>
    <w:rsid w:val="002D13EC"/>
    <w:rsid w:val="002D16A7"/>
    <w:rsid w:val="002D176C"/>
    <w:rsid w:val="002D2E21"/>
    <w:rsid w:val="002D2F52"/>
    <w:rsid w:val="002D321E"/>
    <w:rsid w:val="002D34E4"/>
    <w:rsid w:val="002D36D9"/>
    <w:rsid w:val="002D3C33"/>
    <w:rsid w:val="002D45EA"/>
    <w:rsid w:val="002D473A"/>
    <w:rsid w:val="002D4773"/>
    <w:rsid w:val="002D479F"/>
    <w:rsid w:val="002D4F18"/>
    <w:rsid w:val="002D56EE"/>
    <w:rsid w:val="002D574A"/>
    <w:rsid w:val="002D5A0C"/>
    <w:rsid w:val="002D67F8"/>
    <w:rsid w:val="002D6B44"/>
    <w:rsid w:val="002D7114"/>
    <w:rsid w:val="002D7214"/>
    <w:rsid w:val="002D7379"/>
    <w:rsid w:val="002D798E"/>
    <w:rsid w:val="002D7ED4"/>
    <w:rsid w:val="002E0598"/>
    <w:rsid w:val="002E08C8"/>
    <w:rsid w:val="002E0C5F"/>
    <w:rsid w:val="002E0D06"/>
    <w:rsid w:val="002E1063"/>
    <w:rsid w:val="002E116A"/>
    <w:rsid w:val="002E169D"/>
    <w:rsid w:val="002E1964"/>
    <w:rsid w:val="002E1AF2"/>
    <w:rsid w:val="002E1C59"/>
    <w:rsid w:val="002E265E"/>
    <w:rsid w:val="002E29D0"/>
    <w:rsid w:val="002E3167"/>
    <w:rsid w:val="002E34C8"/>
    <w:rsid w:val="002E3CB7"/>
    <w:rsid w:val="002E454D"/>
    <w:rsid w:val="002E47D7"/>
    <w:rsid w:val="002E49EC"/>
    <w:rsid w:val="002E4BBB"/>
    <w:rsid w:val="002E4C1B"/>
    <w:rsid w:val="002E4DBC"/>
    <w:rsid w:val="002E5431"/>
    <w:rsid w:val="002E5AA9"/>
    <w:rsid w:val="002E5E37"/>
    <w:rsid w:val="002E62A0"/>
    <w:rsid w:val="002E6568"/>
    <w:rsid w:val="002E65BF"/>
    <w:rsid w:val="002E69B9"/>
    <w:rsid w:val="002E6A58"/>
    <w:rsid w:val="002E6A86"/>
    <w:rsid w:val="002E76EF"/>
    <w:rsid w:val="002F009F"/>
    <w:rsid w:val="002F00EA"/>
    <w:rsid w:val="002F05A4"/>
    <w:rsid w:val="002F09E0"/>
    <w:rsid w:val="002F0DE5"/>
    <w:rsid w:val="002F0EC7"/>
    <w:rsid w:val="002F1026"/>
    <w:rsid w:val="002F111C"/>
    <w:rsid w:val="002F15A8"/>
    <w:rsid w:val="002F17D3"/>
    <w:rsid w:val="002F1E5E"/>
    <w:rsid w:val="002F21A3"/>
    <w:rsid w:val="002F22CC"/>
    <w:rsid w:val="002F2754"/>
    <w:rsid w:val="002F2E41"/>
    <w:rsid w:val="002F338F"/>
    <w:rsid w:val="002F3619"/>
    <w:rsid w:val="002F36C9"/>
    <w:rsid w:val="002F3808"/>
    <w:rsid w:val="002F3B05"/>
    <w:rsid w:val="002F3E19"/>
    <w:rsid w:val="002F3E68"/>
    <w:rsid w:val="002F40D5"/>
    <w:rsid w:val="002F43B2"/>
    <w:rsid w:val="002F4864"/>
    <w:rsid w:val="002F5B43"/>
    <w:rsid w:val="002F5C25"/>
    <w:rsid w:val="002F64F3"/>
    <w:rsid w:val="002F65AF"/>
    <w:rsid w:val="002F65FF"/>
    <w:rsid w:val="0030049C"/>
    <w:rsid w:val="003004E5"/>
    <w:rsid w:val="00300A68"/>
    <w:rsid w:val="003014A2"/>
    <w:rsid w:val="00301573"/>
    <w:rsid w:val="00301FDA"/>
    <w:rsid w:val="003020E3"/>
    <w:rsid w:val="00302847"/>
    <w:rsid w:val="00302E24"/>
    <w:rsid w:val="00303CC8"/>
    <w:rsid w:val="00304377"/>
    <w:rsid w:val="00304684"/>
    <w:rsid w:val="003048F5"/>
    <w:rsid w:val="00304967"/>
    <w:rsid w:val="00304BFC"/>
    <w:rsid w:val="00304DAE"/>
    <w:rsid w:val="00304E1D"/>
    <w:rsid w:val="003052B0"/>
    <w:rsid w:val="00305411"/>
    <w:rsid w:val="003054F5"/>
    <w:rsid w:val="00305B86"/>
    <w:rsid w:val="00305CAA"/>
    <w:rsid w:val="00305F69"/>
    <w:rsid w:val="00306058"/>
    <w:rsid w:val="003060F8"/>
    <w:rsid w:val="003061F7"/>
    <w:rsid w:val="0030645E"/>
    <w:rsid w:val="0030648D"/>
    <w:rsid w:val="00306B7C"/>
    <w:rsid w:val="0030795C"/>
    <w:rsid w:val="0031023A"/>
    <w:rsid w:val="003102C4"/>
    <w:rsid w:val="003105CB"/>
    <w:rsid w:val="00310967"/>
    <w:rsid w:val="00310C50"/>
    <w:rsid w:val="00310F26"/>
    <w:rsid w:val="00311082"/>
    <w:rsid w:val="00311099"/>
    <w:rsid w:val="003112A9"/>
    <w:rsid w:val="003113FE"/>
    <w:rsid w:val="003114C5"/>
    <w:rsid w:val="00311858"/>
    <w:rsid w:val="00311A72"/>
    <w:rsid w:val="00311FC8"/>
    <w:rsid w:val="0031258A"/>
    <w:rsid w:val="00312676"/>
    <w:rsid w:val="00312C15"/>
    <w:rsid w:val="0031361B"/>
    <w:rsid w:val="003137BF"/>
    <w:rsid w:val="003142E0"/>
    <w:rsid w:val="0031496A"/>
    <w:rsid w:val="00314996"/>
    <w:rsid w:val="00315A49"/>
    <w:rsid w:val="00316583"/>
    <w:rsid w:val="003166F2"/>
    <w:rsid w:val="00316880"/>
    <w:rsid w:val="0031702B"/>
    <w:rsid w:val="00317147"/>
    <w:rsid w:val="003171B2"/>
    <w:rsid w:val="0031727B"/>
    <w:rsid w:val="0031752B"/>
    <w:rsid w:val="00317783"/>
    <w:rsid w:val="003177BA"/>
    <w:rsid w:val="0031797A"/>
    <w:rsid w:val="003205F3"/>
    <w:rsid w:val="00320945"/>
    <w:rsid w:val="00320C2D"/>
    <w:rsid w:val="00320C4B"/>
    <w:rsid w:val="00320EE8"/>
    <w:rsid w:val="00320EF0"/>
    <w:rsid w:val="00321164"/>
    <w:rsid w:val="0032117B"/>
    <w:rsid w:val="0032193C"/>
    <w:rsid w:val="00321C82"/>
    <w:rsid w:val="00321E26"/>
    <w:rsid w:val="00322051"/>
    <w:rsid w:val="0032220E"/>
    <w:rsid w:val="00322287"/>
    <w:rsid w:val="0032232A"/>
    <w:rsid w:val="00322447"/>
    <w:rsid w:val="003232DE"/>
    <w:rsid w:val="00323340"/>
    <w:rsid w:val="003235F6"/>
    <w:rsid w:val="0032366D"/>
    <w:rsid w:val="003238EF"/>
    <w:rsid w:val="00323F7C"/>
    <w:rsid w:val="0032447B"/>
    <w:rsid w:val="00325092"/>
    <w:rsid w:val="003251D9"/>
    <w:rsid w:val="00325760"/>
    <w:rsid w:val="00325DC9"/>
    <w:rsid w:val="00325E42"/>
    <w:rsid w:val="0032600D"/>
    <w:rsid w:val="003264A2"/>
    <w:rsid w:val="00326738"/>
    <w:rsid w:val="00326963"/>
    <w:rsid w:val="00326DA3"/>
    <w:rsid w:val="00326FA3"/>
    <w:rsid w:val="00327334"/>
    <w:rsid w:val="003277C2"/>
    <w:rsid w:val="00327840"/>
    <w:rsid w:val="00327CF4"/>
    <w:rsid w:val="00330AD8"/>
    <w:rsid w:val="00330ED1"/>
    <w:rsid w:val="00331B47"/>
    <w:rsid w:val="00331DF1"/>
    <w:rsid w:val="00332096"/>
    <w:rsid w:val="0033244E"/>
    <w:rsid w:val="003326A5"/>
    <w:rsid w:val="00332894"/>
    <w:rsid w:val="00332D71"/>
    <w:rsid w:val="003335A9"/>
    <w:rsid w:val="0033379E"/>
    <w:rsid w:val="0033440C"/>
    <w:rsid w:val="003344C0"/>
    <w:rsid w:val="00334B81"/>
    <w:rsid w:val="00334CFF"/>
    <w:rsid w:val="00334FEB"/>
    <w:rsid w:val="0033507B"/>
    <w:rsid w:val="00335474"/>
    <w:rsid w:val="0033578F"/>
    <w:rsid w:val="003359CA"/>
    <w:rsid w:val="00335C0F"/>
    <w:rsid w:val="003361A9"/>
    <w:rsid w:val="0033642A"/>
    <w:rsid w:val="003364DA"/>
    <w:rsid w:val="003367D2"/>
    <w:rsid w:val="00336929"/>
    <w:rsid w:val="00336C71"/>
    <w:rsid w:val="00337A98"/>
    <w:rsid w:val="0034087A"/>
    <w:rsid w:val="00340CCB"/>
    <w:rsid w:val="003411CB"/>
    <w:rsid w:val="0034136E"/>
    <w:rsid w:val="00341399"/>
    <w:rsid w:val="0034142C"/>
    <w:rsid w:val="00341BF0"/>
    <w:rsid w:val="00342735"/>
    <w:rsid w:val="0034280F"/>
    <w:rsid w:val="003428E6"/>
    <w:rsid w:val="00342F1F"/>
    <w:rsid w:val="00343279"/>
    <w:rsid w:val="00343523"/>
    <w:rsid w:val="003436F1"/>
    <w:rsid w:val="0034376E"/>
    <w:rsid w:val="00343E05"/>
    <w:rsid w:val="00343E91"/>
    <w:rsid w:val="0034414B"/>
    <w:rsid w:val="003443AC"/>
    <w:rsid w:val="003444D0"/>
    <w:rsid w:val="00344735"/>
    <w:rsid w:val="00344BAD"/>
    <w:rsid w:val="00344EB4"/>
    <w:rsid w:val="00345475"/>
    <w:rsid w:val="00345A8C"/>
    <w:rsid w:val="00345A97"/>
    <w:rsid w:val="003460F7"/>
    <w:rsid w:val="0034658C"/>
    <w:rsid w:val="00346665"/>
    <w:rsid w:val="00346C20"/>
    <w:rsid w:val="00346C7A"/>
    <w:rsid w:val="00346F05"/>
    <w:rsid w:val="00347329"/>
    <w:rsid w:val="0035000A"/>
    <w:rsid w:val="003502F1"/>
    <w:rsid w:val="003504C6"/>
    <w:rsid w:val="003512FF"/>
    <w:rsid w:val="00351C49"/>
    <w:rsid w:val="00351EBE"/>
    <w:rsid w:val="0035267E"/>
    <w:rsid w:val="00352CCB"/>
    <w:rsid w:val="00352D28"/>
    <w:rsid w:val="003530E7"/>
    <w:rsid w:val="003541CF"/>
    <w:rsid w:val="003545A1"/>
    <w:rsid w:val="003547A1"/>
    <w:rsid w:val="0035489B"/>
    <w:rsid w:val="00354A88"/>
    <w:rsid w:val="00355303"/>
    <w:rsid w:val="00355FFE"/>
    <w:rsid w:val="003567BB"/>
    <w:rsid w:val="00356BE7"/>
    <w:rsid w:val="00356FBD"/>
    <w:rsid w:val="00357128"/>
    <w:rsid w:val="003571EC"/>
    <w:rsid w:val="00357BAC"/>
    <w:rsid w:val="0036004D"/>
    <w:rsid w:val="00360919"/>
    <w:rsid w:val="00360B39"/>
    <w:rsid w:val="003611F7"/>
    <w:rsid w:val="0036151B"/>
    <w:rsid w:val="00361C4F"/>
    <w:rsid w:val="003621ED"/>
    <w:rsid w:val="00362718"/>
    <w:rsid w:val="0036282B"/>
    <w:rsid w:val="00362866"/>
    <w:rsid w:val="00362878"/>
    <w:rsid w:val="003629B4"/>
    <w:rsid w:val="003629C8"/>
    <w:rsid w:val="00362C5A"/>
    <w:rsid w:val="00362EC4"/>
    <w:rsid w:val="003631CD"/>
    <w:rsid w:val="0036398D"/>
    <w:rsid w:val="0036430F"/>
    <w:rsid w:val="003646F4"/>
    <w:rsid w:val="00364E92"/>
    <w:rsid w:val="00364EB0"/>
    <w:rsid w:val="00364F33"/>
    <w:rsid w:val="00365176"/>
    <w:rsid w:val="00365BA4"/>
    <w:rsid w:val="00365DF0"/>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1D95"/>
    <w:rsid w:val="003721B3"/>
    <w:rsid w:val="0037349C"/>
    <w:rsid w:val="00373819"/>
    <w:rsid w:val="00373F29"/>
    <w:rsid w:val="003740D3"/>
    <w:rsid w:val="00374287"/>
    <w:rsid w:val="00374298"/>
    <w:rsid w:val="003743DB"/>
    <w:rsid w:val="0037495B"/>
    <w:rsid w:val="00374E43"/>
    <w:rsid w:val="00374EF9"/>
    <w:rsid w:val="003752E4"/>
    <w:rsid w:val="003756AC"/>
    <w:rsid w:val="00375734"/>
    <w:rsid w:val="00376013"/>
    <w:rsid w:val="003765CD"/>
    <w:rsid w:val="00376C66"/>
    <w:rsid w:val="00377068"/>
    <w:rsid w:val="0037762F"/>
    <w:rsid w:val="003776B4"/>
    <w:rsid w:val="00377727"/>
    <w:rsid w:val="00380967"/>
    <w:rsid w:val="00380A72"/>
    <w:rsid w:val="00380AAD"/>
    <w:rsid w:val="0038155D"/>
    <w:rsid w:val="0038168F"/>
    <w:rsid w:val="00381907"/>
    <w:rsid w:val="00381B9B"/>
    <w:rsid w:val="00381F0B"/>
    <w:rsid w:val="00382252"/>
    <w:rsid w:val="0038237B"/>
    <w:rsid w:val="00382650"/>
    <w:rsid w:val="00382E72"/>
    <w:rsid w:val="0038308F"/>
    <w:rsid w:val="003830B5"/>
    <w:rsid w:val="00383204"/>
    <w:rsid w:val="003832E8"/>
    <w:rsid w:val="003835C2"/>
    <w:rsid w:val="00384715"/>
    <w:rsid w:val="003849D7"/>
    <w:rsid w:val="00384ABE"/>
    <w:rsid w:val="00384F26"/>
    <w:rsid w:val="003850FE"/>
    <w:rsid w:val="00385E87"/>
    <w:rsid w:val="00385FF5"/>
    <w:rsid w:val="00386065"/>
    <w:rsid w:val="003861FE"/>
    <w:rsid w:val="003866BA"/>
    <w:rsid w:val="00386C70"/>
    <w:rsid w:val="00386CCA"/>
    <w:rsid w:val="00386CEC"/>
    <w:rsid w:val="003874B4"/>
    <w:rsid w:val="003874E1"/>
    <w:rsid w:val="0038761C"/>
    <w:rsid w:val="00387A6A"/>
    <w:rsid w:val="00387B34"/>
    <w:rsid w:val="00387B7E"/>
    <w:rsid w:val="00390FDC"/>
    <w:rsid w:val="00391128"/>
    <w:rsid w:val="00391694"/>
    <w:rsid w:val="00391FCF"/>
    <w:rsid w:val="00392BB1"/>
    <w:rsid w:val="00392D89"/>
    <w:rsid w:val="00393494"/>
    <w:rsid w:val="00393709"/>
    <w:rsid w:val="00393993"/>
    <w:rsid w:val="00393B55"/>
    <w:rsid w:val="00393B77"/>
    <w:rsid w:val="0039457D"/>
    <w:rsid w:val="0039468F"/>
    <w:rsid w:val="00394A05"/>
    <w:rsid w:val="00395321"/>
    <w:rsid w:val="00395648"/>
    <w:rsid w:val="00395D26"/>
    <w:rsid w:val="0039616B"/>
    <w:rsid w:val="00396800"/>
    <w:rsid w:val="0039734F"/>
    <w:rsid w:val="00397D84"/>
    <w:rsid w:val="003A0424"/>
    <w:rsid w:val="003A04DE"/>
    <w:rsid w:val="003A08CF"/>
    <w:rsid w:val="003A0B0A"/>
    <w:rsid w:val="003A0BDE"/>
    <w:rsid w:val="003A157E"/>
    <w:rsid w:val="003A17B5"/>
    <w:rsid w:val="003A2038"/>
    <w:rsid w:val="003A206D"/>
    <w:rsid w:val="003A239B"/>
    <w:rsid w:val="003A2D9F"/>
    <w:rsid w:val="003A32DD"/>
    <w:rsid w:val="003A3C30"/>
    <w:rsid w:val="003A4752"/>
    <w:rsid w:val="003A480B"/>
    <w:rsid w:val="003A495E"/>
    <w:rsid w:val="003A4D5A"/>
    <w:rsid w:val="003A59D9"/>
    <w:rsid w:val="003A5B71"/>
    <w:rsid w:val="003A603F"/>
    <w:rsid w:val="003A6D9A"/>
    <w:rsid w:val="003A6E99"/>
    <w:rsid w:val="003A703A"/>
    <w:rsid w:val="003A743B"/>
    <w:rsid w:val="003A7B66"/>
    <w:rsid w:val="003A7E78"/>
    <w:rsid w:val="003B00CA"/>
    <w:rsid w:val="003B082F"/>
    <w:rsid w:val="003B0AAB"/>
    <w:rsid w:val="003B0F05"/>
    <w:rsid w:val="003B1067"/>
    <w:rsid w:val="003B10EB"/>
    <w:rsid w:val="003B11CD"/>
    <w:rsid w:val="003B1811"/>
    <w:rsid w:val="003B189F"/>
    <w:rsid w:val="003B2F9B"/>
    <w:rsid w:val="003B3029"/>
    <w:rsid w:val="003B30F5"/>
    <w:rsid w:val="003B3156"/>
    <w:rsid w:val="003B37D7"/>
    <w:rsid w:val="003B3DE6"/>
    <w:rsid w:val="003B4068"/>
    <w:rsid w:val="003B40DF"/>
    <w:rsid w:val="003B42EA"/>
    <w:rsid w:val="003B4997"/>
    <w:rsid w:val="003B4AD3"/>
    <w:rsid w:val="003B4D68"/>
    <w:rsid w:val="003B4E2C"/>
    <w:rsid w:val="003B52C0"/>
    <w:rsid w:val="003B52E4"/>
    <w:rsid w:val="003B5AED"/>
    <w:rsid w:val="003B5DC3"/>
    <w:rsid w:val="003B5E3D"/>
    <w:rsid w:val="003B60D6"/>
    <w:rsid w:val="003B6164"/>
    <w:rsid w:val="003B6554"/>
    <w:rsid w:val="003B6E19"/>
    <w:rsid w:val="003B7039"/>
    <w:rsid w:val="003B739A"/>
    <w:rsid w:val="003C02E5"/>
    <w:rsid w:val="003C075C"/>
    <w:rsid w:val="003C0E9E"/>
    <w:rsid w:val="003C0F37"/>
    <w:rsid w:val="003C1071"/>
    <w:rsid w:val="003C1479"/>
    <w:rsid w:val="003C14D6"/>
    <w:rsid w:val="003C14F4"/>
    <w:rsid w:val="003C1524"/>
    <w:rsid w:val="003C1BB6"/>
    <w:rsid w:val="003C1C52"/>
    <w:rsid w:val="003C1E83"/>
    <w:rsid w:val="003C1E89"/>
    <w:rsid w:val="003C21B8"/>
    <w:rsid w:val="003C295E"/>
    <w:rsid w:val="003C2B63"/>
    <w:rsid w:val="003C2BAF"/>
    <w:rsid w:val="003C2F19"/>
    <w:rsid w:val="003C30DD"/>
    <w:rsid w:val="003C3643"/>
    <w:rsid w:val="003C38B2"/>
    <w:rsid w:val="003C397E"/>
    <w:rsid w:val="003C3AFE"/>
    <w:rsid w:val="003C3B50"/>
    <w:rsid w:val="003C3D4A"/>
    <w:rsid w:val="003C3F04"/>
    <w:rsid w:val="003C45D2"/>
    <w:rsid w:val="003C4F59"/>
    <w:rsid w:val="003C57C0"/>
    <w:rsid w:val="003C5C5E"/>
    <w:rsid w:val="003C60CC"/>
    <w:rsid w:val="003C671B"/>
    <w:rsid w:val="003C68A7"/>
    <w:rsid w:val="003C6ED7"/>
    <w:rsid w:val="003C76B2"/>
    <w:rsid w:val="003C76ED"/>
    <w:rsid w:val="003C781F"/>
    <w:rsid w:val="003C7C7E"/>
    <w:rsid w:val="003C7DB1"/>
    <w:rsid w:val="003D09B5"/>
    <w:rsid w:val="003D0BE0"/>
    <w:rsid w:val="003D12B5"/>
    <w:rsid w:val="003D1465"/>
    <w:rsid w:val="003D15CF"/>
    <w:rsid w:val="003D19B5"/>
    <w:rsid w:val="003D1CC6"/>
    <w:rsid w:val="003D212C"/>
    <w:rsid w:val="003D224B"/>
    <w:rsid w:val="003D2397"/>
    <w:rsid w:val="003D2559"/>
    <w:rsid w:val="003D2590"/>
    <w:rsid w:val="003D2DF4"/>
    <w:rsid w:val="003D2FE4"/>
    <w:rsid w:val="003D3465"/>
    <w:rsid w:val="003D38A3"/>
    <w:rsid w:val="003D4620"/>
    <w:rsid w:val="003D4759"/>
    <w:rsid w:val="003D4AE9"/>
    <w:rsid w:val="003D4FB6"/>
    <w:rsid w:val="003D5020"/>
    <w:rsid w:val="003D504F"/>
    <w:rsid w:val="003D59DB"/>
    <w:rsid w:val="003D5F04"/>
    <w:rsid w:val="003D618F"/>
    <w:rsid w:val="003D6192"/>
    <w:rsid w:val="003D69B4"/>
    <w:rsid w:val="003D6CC4"/>
    <w:rsid w:val="003D7226"/>
    <w:rsid w:val="003D7542"/>
    <w:rsid w:val="003D7794"/>
    <w:rsid w:val="003D7AF4"/>
    <w:rsid w:val="003D7AF6"/>
    <w:rsid w:val="003D7C7A"/>
    <w:rsid w:val="003D7EB7"/>
    <w:rsid w:val="003E0593"/>
    <w:rsid w:val="003E0814"/>
    <w:rsid w:val="003E0911"/>
    <w:rsid w:val="003E0A74"/>
    <w:rsid w:val="003E0D9C"/>
    <w:rsid w:val="003E115B"/>
    <w:rsid w:val="003E1544"/>
    <w:rsid w:val="003E1864"/>
    <w:rsid w:val="003E1C12"/>
    <w:rsid w:val="003E1E7E"/>
    <w:rsid w:val="003E2552"/>
    <w:rsid w:val="003E25D8"/>
    <w:rsid w:val="003E270E"/>
    <w:rsid w:val="003E2FC3"/>
    <w:rsid w:val="003E386C"/>
    <w:rsid w:val="003E3920"/>
    <w:rsid w:val="003E3A6C"/>
    <w:rsid w:val="003E3C73"/>
    <w:rsid w:val="003E49DC"/>
    <w:rsid w:val="003E4BC1"/>
    <w:rsid w:val="003E4C7B"/>
    <w:rsid w:val="003E59A2"/>
    <w:rsid w:val="003E5F91"/>
    <w:rsid w:val="003E5FEE"/>
    <w:rsid w:val="003E657C"/>
    <w:rsid w:val="003E6744"/>
    <w:rsid w:val="003E6A08"/>
    <w:rsid w:val="003E6C78"/>
    <w:rsid w:val="003E6F31"/>
    <w:rsid w:val="003E7192"/>
    <w:rsid w:val="003E7B43"/>
    <w:rsid w:val="003E7C77"/>
    <w:rsid w:val="003E7CD3"/>
    <w:rsid w:val="003F023D"/>
    <w:rsid w:val="003F0BC6"/>
    <w:rsid w:val="003F0C31"/>
    <w:rsid w:val="003F15F2"/>
    <w:rsid w:val="003F1604"/>
    <w:rsid w:val="003F1825"/>
    <w:rsid w:val="003F19FE"/>
    <w:rsid w:val="003F1A8A"/>
    <w:rsid w:val="003F1E19"/>
    <w:rsid w:val="003F2145"/>
    <w:rsid w:val="003F216F"/>
    <w:rsid w:val="003F2846"/>
    <w:rsid w:val="003F2856"/>
    <w:rsid w:val="003F2996"/>
    <w:rsid w:val="003F2DDB"/>
    <w:rsid w:val="003F2EB0"/>
    <w:rsid w:val="003F3253"/>
    <w:rsid w:val="003F3549"/>
    <w:rsid w:val="003F3561"/>
    <w:rsid w:val="003F40BA"/>
    <w:rsid w:val="003F40BF"/>
    <w:rsid w:val="003F40D6"/>
    <w:rsid w:val="003F41E7"/>
    <w:rsid w:val="003F42FB"/>
    <w:rsid w:val="003F4AEC"/>
    <w:rsid w:val="003F4AF4"/>
    <w:rsid w:val="003F525A"/>
    <w:rsid w:val="003F575C"/>
    <w:rsid w:val="003F5775"/>
    <w:rsid w:val="003F5E3F"/>
    <w:rsid w:val="003F61D9"/>
    <w:rsid w:val="003F6B46"/>
    <w:rsid w:val="003F6FCB"/>
    <w:rsid w:val="003F7144"/>
    <w:rsid w:val="003F7304"/>
    <w:rsid w:val="003F7957"/>
    <w:rsid w:val="003F7A76"/>
    <w:rsid w:val="003F7EE0"/>
    <w:rsid w:val="00400E0C"/>
    <w:rsid w:val="004011C9"/>
    <w:rsid w:val="00401491"/>
    <w:rsid w:val="004015BC"/>
    <w:rsid w:val="00401E5C"/>
    <w:rsid w:val="004020B5"/>
    <w:rsid w:val="004026C9"/>
    <w:rsid w:val="0040273E"/>
    <w:rsid w:val="004029AB"/>
    <w:rsid w:val="00402C8D"/>
    <w:rsid w:val="00402DF0"/>
    <w:rsid w:val="004031AB"/>
    <w:rsid w:val="00404169"/>
    <w:rsid w:val="004044F9"/>
    <w:rsid w:val="0040487E"/>
    <w:rsid w:val="00404A96"/>
    <w:rsid w:val="004051C3"/>
    <w:rsid w:val="004054BF"/>
    <w:rsid w:val="0040568B"/>
    <w:rsid w:val="00405D6C"/>
    <w:rsid w:val="00405FD0"/>
    <w:rsid w:val="00406049"/>
    <w:rsid w:val="004063C7"/>
    <w:rsid w:val="00407937"/>
    <w:rsid w:val="00407987"/>
    <w:rsid w:val="00407D70"/>
    <w:rsid w:val="00407F4F"/>
    <w:rsid w:val="00407F83"/>
    <w:rsid w:val="004101C2"/>
    <w:rsid w:val="00411319"/>
    <w:rsid w:val="00411556"/>
    <w:rsid w:val="00411F99"/>
    <w:rsid w:val="00412543"/>
    <w:rsid w:val="00412969"/>
    <w:rsid w:val="00412A7F"/>
    <w:rsid w:val="00412BF4"/>
    <w:rsid w:val="0041365B"/>
    <w:rsid w:val="00413A02"/>
    <w:rsid w:val="004141AF"/>
    <w:rsid w:val="00414240"/>
    <w:rsid w:val="004148C2"/>
    <w:rsid w:val="004149F2"/>
    <w:rsid w:val="00415DE2"/>
    <w:rsid w:val="00415ED4"/>
    <w:rsid w:val="00416AB7"/>
    <w:rsid w:val="00416BAB"/>
    <w:rsid w:val="00416D55"/>
    <w:rsid w:val="00416F0B"/>
    <w:rsid w:val="00416F6F"/>
    <w:rsid w:val="0041740B"/>
    <w:rsid w:val="00417900"/>
    <w:rsid w:val="00417947"/>
    <w:rsid w:val="0042099B"/>
    <w:rsid w:val="004211EB"/>
    <w:rsid w:val="00421724"/>
    <w:rsid w:val="00421775"/>
    <w:rsid w:val="00421CD3"/>
    <w:rsid w:val="00422602"/>
    <w:rsid w:val="004226FF"/>
    <w:rsid w:val="004229C0"/>
    <w:rsid w:val="00422FF7"/>
    <w:rsid w:val="004231C3"/>
    <w:rsid w:val="00423348"/>
    <w:rsid w:val="00423349"/>
    <w:rsid w:val="00423457"/>
    <w:rsid w:val="004239EC"/>
    <w:rsid w:val="004240CC"/>
    <w:rsid w:val="004248E7"/>
    <w:rsid w:val="00424956"/>
    <w:rsid w:val="00424C46"/>
    <w:rsid w:val="0042528D"/>
    <w:rsid w:val="00425473"/>
    <w:rsid w:val="00425715"/>
    <w:rsid w:val="00425872"/>
    <w:rsid w:val="00425932"/>
    <w:rsid w:val="00426653"/>
    <w:rsid w:val="004266F2"/>
    <w:rsid w:val="00426B17"/>
    <w:rsid w:val="00426BDD"/>
    <w:rsid w:val="00427016"/>
    <w:rsid w:val="0042762A"/>
    <w:rsid w:val="00427CCB"/>
    <w:rsid w:val="004301B2"/>
    <w:rsid w:val="00430391"/>
    <w:rsid w:val="00430AD2"/>
    <w:rsid w:val="004310DD"/>
    <w:rsid w:val="00431365"/>
    <w:rsid w:val="0043154E"/>
    <w:rsid w:val="0043171B"/>
    <w:rsid w:val="004317B1"/>
    <w:rsid w:val="0043199D"/>
    <w:rsid w:val="00432381"/>
    <w:rsid w:val="004328EF"/>
    <w:rsid w:val="00433257"/>
    <w:rsid w:val="004336A5"/>
    <w:rsid w:val="0043392F"/>
    <w:rsid w:val="00433BDF"/>
    <w:rsid w:val="004342AC"/>
    <w:rsid w:val="004343DC"/>
    <w:rsid w:val="00434617"/>
    <w:rsid w:val="00434B0A"/>
    <w:rsid w:val="004359FA"/>
    <w:rsid w:val="00435D62"/>
    <w:rsid w:val="00435E5B"/>
    <w:rsid w:val="00436913"/>
    <w:rsid w:val="00436BCC"/>
    <w:rsid w:val="00436C46"/>
    <w:rsid w:val="00437051"/>
    <w:rsid w:val="00437BC5"/>
    <w:rsid w:val="00437D72"/>
    <w:rsid w:val="00440608"/>
    <w:rsid w:val="0044084B"/>
    <w:rsid w:val="00440980"/>
    <w:rsid w:val="00440B48"/>
    <w:rsid w:val="00440D3E"/>
    <w:rsid w:val="00440F7B"/>
    <w:rsid w:val="00441D1E"/>
    <w:rsid w:val="0044235D"/>
    <w:rsid w:val="00442AA7"/>
    <w:rsid w:val="00442B1C"/>
    <w:rsid w:val="0044335C"/>
    <w:rsid w:val="004435F9"/>
    <w:rsid w:val="0044387E"/>
    <w:rsid w:val="00443AD3"/>
    <w:rsid w:val="00445280"/>
    <w:rsid w:val="00445461"/>
    <w:rsid w:val="00445A66"/>
    <w:rsid w:val="00445CF1"/>
    <w:rsid w:val="00445CF7"/>
    <w:rsid w:val="004469CC"/>
    <w:rsid w:val="00446F7E"/>
    <w:rsid w:val="004478FA"/>
    <w:rsid w:val="00447A25"/>
    <w:rsid w:val="00447ECF"/>
    <w:rsid w:val="00450044"/>
    <w:rsid w:val="00450548"/>
    <w:rsid w:val="0045069A"/>
    <w:rsid w:val="00450B5D"/>
    <w:rsid w:val="00450C27"/>
    <w:rsid w:val="004512B2"/>
    <w:rsid w:val="00451B29"/>
    <w:rsid w:val="004523B3"/>
    <w:rsid w:val="00452687"/>
    <w:rsid w:val="0045288E"/>
    <w:rsid w:val="00452FDC"/>
    <w:rsid w:val="004534FE"/>
    <w:rsid w:val="00453E42"/>
    <w:rsid w:val="00453FFA"/>
    <w:rsid w:val="004542ED"/>
    <w:rsid w:val="004542EE"/>
    <w:rsid w:val="00454525"/>
    <w:rsid w:val="0045462F"/>
    <w:rsid w:val="004547DA"/>
    <w:rsid w:val="004547FB"/>
    <w:rsid w:val="00454D78"/>
    <w:rsid w:val="004555C9"/>
    <w:rsid w:val="0045586F"/>
    <w:rsid w:val="004559DF"/>
    <w:rsid w:val="0045620D"/>
    <w:rsid w:val="004564B2"/>
    <w:rsid w:val="004569ED"/>
    <w:rsid w:val="00456AFD"/>
    <w:rsid w:val="00456E9B"/>
    <w:rsid w:val="004570C6"/>
    <w:rsid w:val="004570C8"/>
    <w:rsid w:val="00457A7D"/>
    <w:rsid w:val="00457D76"/>
    <w:rsid w:val="00460CE8"/>
    <w:rsid w:val="00460F41"/>
    <w:rsid w:val="00461114"/>
    <w:rsid w:val="004611DB"/>
    <w:rsid w:val="0046138D"/>
    <w:rsid w:val="004614AD"/>
    <w:rsid w:val="00461CFB"/>
    <w:rsid w:val="0046218D"/>
    <w:rsid w:val="004622A7"/>
    <w:rsid w:val="00462326"/>
    <w:rsid w:val="00462364"/>
    <w:rsid w:val="00462A13"/>
    <w:rsid w:val="00462AA6"/>
    <w:rsid w:val="00463171"/>
    <w:rsid w:val="004632D8"/>
    <w:rsid w:val="004633DB"/>
    <w:rsid w:val="0046377C"/>
    <w:rsid w:val="00463927"/>
    <w:rsid w:val="00464127"/>
    <w:rsid w:val="00464D3D"/>
    <w:rsid w:val="00464D97"/>
    <w:rsid w:val="00464F84"/>
    <w:rsid w:val="00465273"/>
    <w:rsid w:val="0046597D"/>
    <w:rsid w:val="004663FF"/>
    <w:rsid w:val="0046676E"/>
    <w:rsid w:val="00466B4A"/>
    <w:rsid w:val="00466D41"/>
    <w:rsid w:val="00467372"/>
    <w:rsid w:val="004703DE"/>
    <w:rsid w:val="004703F9"/>
    <w:rsid w:val="00470442"/>
    <w:rsid w:val="00470525"/>
    <w:rsid w:val="00470AC2"/>
    <w:rsid w:val="00470D16"/>
    <w:rsid w:val="00471161"/>
    <w:rsid w:val="00471199"/>
    <w:rsid w:val="00471220"/>
    <w:rsid w:val="0047150A"/>
    <w:rsid w:val="00472383"/>
    <w:rsid w:val="00472717"/>
    <w:rsid w:val="00472EE3"/>
    <w:rsid w:val="004737C7"/>
    <w:rsid w:val="00473C22"/>
    <w:rsid w:val="00474274"/>
    <w:rsid w:val="004746B6"/>
    <w:rsid w:val="004748A9"/>
    <w:rsid w:val="004757BE"/>
    <w:rsid w:val="00475FAB"/>
    <w:rsid w:val="00476123"/>
    <w:rsid w:val="004765F7"/>
    <w:rsid w:val="004774B9"/>
    <w:rsid w:val="004774CE"/>
    <w:rsid w:val="004800E4"/>
    <w:rsid w:val="00480170"/>
    <w:rsid w:val="004803D6"/>
    <w:rsid w:val="0048057E"/>
    <w:rsid w:val="0048062A"/>
    <w:rsid w:val="00480CB7"/>
    <w:rsid w:val="004812FA"/>
    <w:rsid w:val="00481C3E"/>
    <w:rsid w:val="004821DD"/>
    <w:rsid w:val="00482212"/>
    <w:rsid w:val="00482E22"/>
    <w:rsid w:val="00482F93"/>
    <w:rsid w:val="00483427"/>
    <w:rsid w:val="00483691"/>
    <w:rsid w:val="004839E2"/>
    <w:rsid w:val="00483A7A"/>
    <w:rsid w:val="00483C26"/>
    <w:rsid w:val="004840CC"/>
    <w:rsid w:val="004840DB"/>
    <w:rsid w:val="004842AF"/>
    <w:rsid w:val="0048549F"/>
    <w:rsid w:val="00485FF8"/>
    <w:rsid w:val="00486076"/>
    <w:rsid w:val="004861EC"/>
    <w:rsid w:val="004866C7"/>
    <w:rsid w:val="0048684E"/>
    <w:rsid w:val="00487077"/>
    <w:rsid w:val="00487278"/>
    <w:rsid w:val="004872BF"/>
    <w:rsid w:val="0048755F"/>
    <w:rsid w:val="00487E4B"/>
    <w:rsid w:val="004905E5"/>
    <w:rsid w:val="00490DB6"/>
    <w:rsid w:val="004911B0"/>
    <w:rsid w:val="0049183A"/>
    <w:rsid w:val="004918FC"/>
    <w:rsid w:val="00491CE9"/>
    <w:rsid w:val="00491F15"/>
    <w:rsid w:val="004926F0"/>
    <w:rsid w:val="0049286D"/>
    <w:rsid w:val="004933F8"/>
    <w:rsid w:val="00493710"/>
    <w:rsid w:val="004937C7"/>
    <w:rsid w:val="00493825"/>
    <w:rsid w:val="00493BA0"/>
    <w:rsid w:val="0049439E"/>
    <w:rsid w:val="004945F6"/>
    <w:rsid w:val="00494CF9"/>
    <w:rsid w:val="004950E2"/>
    <w:rsid w:val="004953FC"/>
    <w:rsid w:val="00495A59"/>
    <w:rsid w:val="0049668A"/>
    <w:rsid w:val="00496703"/>
    <w:rsid w:val="00496DF9"/>
    <w:rsid w:val="00496FA6"/>
    <w:rsid w:val="004972BC"/>
    <w:rsid w:val="004975D5"/>
    <w:rsid w:val="004A087C"/>
    <w:rsid w:val="004A08E7"/>
    <w:rsid w:val="004A0BFA"/>
    <w:rsid w:val="004A0F10"/>
    <w:rsid w:val="004A0F71"/>
    <w:rsid w:val="004A1194"/>
    <w:rsid w:val="004A1A15"/>
    <w:rsid w:val="004A1A6A"/>
    <w:rsid w:val="004A21AE"/>
    <w:rsid w:val="004A22A9"/>
    <w:rsid w:val="004A251D"/>
    <w:rsid w:val="004A3191"/>
    <w:rsid w:val="004A3BC7"/>
    <w:rsid w:val="004A3F78"/>
    <w:rsid w:val="004A3FE6"/>
    <w:rsid w:val="004A428C"/>
    <w:rsid w:val="004A4827"/>
    <w:rsid w:val="004A48C3"/>
    <w:rsid w:val="004A4BEE"/>
    <w:rsid w:val="004A4C35"/>
    <w:rsid w:val="004A4DE3"/>
    <w:rsid w:val="004A4E4F"/>
    <w:rsid w:val="004A5005"/>
    <w:rsid w:val="004A506A"/>
    <w:rsid w:val="004A50A1"/>
    <w:rsid w:val="004A53ED"/>
    <w:rsid w:val="004A5A47"/>
    <w:rsid w:val="004A5AA4"/>
    <w:rsid w:val="004A6C6D"/>
    <w:rsid w:val="004A730A"/>
    <w:rsid w:val="004A747A"/>
    <w:rsid w:val="004A7DEF"/>
    <w:rsid w:val="004B02CA"/>
    <w:rsid w:val="004B079B"/>
    <w:rsid w:val="004B0C53"/>
    <w:rsid w:val="004B0C86"/>
    <w:rsid w:val="004B1231"/>
    <w:rsid w:val="004B12AF"/>
    <w:rsid w:val="004B14D2"/>
    <w:rsid w:val="004B15D1"/>
    <w:rsid w:val="004B1975"/>
    <w:rsid w:val="004B24B6"/>
    <w:rsid w:val="004B26A4"/>
    <w:rsid w:val="004B26A7"/>
    <w:rsid w:val="004B290F"/>
    <w:rsid w:val="004B2DEA"/>
    <w:rsid w:val="004B3112"/>
    <w:rsid w:val="004B3220"/>
    <w:rsid w:val="004B35D5"/>
    <w:rsid w:val="004B36F0"/>
    <w:rsid w:val="004B3E78"/>
    <w:rsid w:val="004B43E2"/>
    <w:rsid w:val="004B46C0"/>
    <w:rsid w:val="004B4EC4"/>
    <w:rsid w:val="004B55B0"/>
    <w:rsid w:val="004B5D99"/>
    <w:rsid w:val="004B6486"/>
    <w:rsid w:val="004B6893"/>
    <w:rsid w:val="004B6B6E"/>
    <w:rsid w:val="004B6C7A"/>
    <w:rsid w:val="004B6DBA"/>
    <w:rsid w:val="004B729E"/>
    <w:rsid w:val="004B7A1F"/>
    <w:rsid w:val="004B7AA8"/>
    <w:rsid w:val="004C0D29"/>
    <w:rsid w:val="004C1071"/>
    <w:rsid w:val="004C2240"/>
    <w:rsid w:val="004C266D"/>
    <w:rsid w:val="004C2AA2"/>
    <w:rsid w:val="004C3471"/>
    <w:rsid w:val="004C363B"/>
    <w:rsid w:val="004C391E"/>
    <w:rsid w:val="004C3924"/>
    <w:rsid w:val="004C4113"/>
    <w:rsid w:val="004C422A"/>
    <w:rsid w:val="004C4D2E"/>
    <w:rsid w:val="004C543C"/>
    <w:rsid w:val="004C5C64"/>
    <w:rsid w:val="004C5EC4"/>
    <w:rsid w:val="004C5F9F"/>
    <w:rsid w:val="004C601B"/>
    <w:rsid w:val="004C6273"/>
    <w:rsid w:val="004C6326"/>
    <w:rsid w:val="004C6371"/>
    <w:rsid w:val="004C6622"/>
    <w:rsid w:val="004C68AB"/>
    <w:rsid w:val="004C68C4"/>
    <w:rsid w:val="004C6A0E"/>
    <w:rsid w:val="004C6D64"/>
    <w:rsid w:val="004C70F3"/>
    <w:rsid w:val="004C75C0"/>
    <w:rsid w:val="004C7686"/>
    <w:rsid w:val="004C7936"/>
    <w:rsid w:val="004C79EA"/>
    <w:rsid w:val="004C7A96"/>
    <w:rsid w:val="004C7C5A"/>
    <w:rsid w:val="004D0417"/>
    <w:rsid w:val="004D05B2"/>
    <w:rsid w:val="004D07B6"/>
    <w:rsid w:val="004D08C6"/>
    <w:rsid w:val="004D0C26"/>
    <w:rsid w:val="004D0CDC"/>
    <w:rsid w:val="004D1148"/>
    <w:rsid w:val="004D11BD"/>
    <w:rsid w:val="004D19B5"/>
    <w:rsid w:val="004D275C"/>
    <w:rsid w:val="004D2E4B"/>
    <w:rsid w:val="004D312E"/>
    <w:rsid w:val="004D44C7"/>
    <w:rsid w:val="004D46E2"/>
    <w:rsid w:val="004D561F"/>
    <w:rsid w:val="004D57FA"/>
    <w:rsid w:val="004D5C10"/>
    <w:rsid w:val="004D5D92"/>
    <w:rsid w:val="004D6CB3"/>
    <w:rsid w:val="004D701F"/>
    <w:rsid w:val="004D77E4"/>
    <w:rsid w:val="004D7B6F"/>
    <w:rsid w:val="004D7EA9"/>
    <w:rsid w:val="004E031D"/>
    <w:rsid w:val="004E0493"/>
    <w:rsid w:val="004E09D5"/>
    <w:rsid w:val="004E0BFE"/>
    <w:rsid w:val="004E14CF"/>
    <w:rsid w:val="004E157C"/>
    <w:rsid w:val="004E19DD"/>
    <w:rsid w:val="004E1D96"/>
    <w:rsid w:val="004E1F46"/>
    <w:rsid w:val="004E2516"/>
    <w:rsid w:val="004E2744"/>
    <w:rsid w:val="004E27E9"/>
    <w:rsid w:val="004E2D36"/>
    <w:rsid w:val="004E376B"/>
    <w:rsid w:val="004E3969"/>
    <w:rsid w:val="004E3DF0"/>
    <w:rsid w:val="004E3F5F"/>
    <w:rsid w:val="004E4A24"/>
    <w:rsid w:val="004E4D8F"/>
    <w:rsid w:val="004E65FA"/>
    <w:rsid w:val="004E663F"/>
    <w:rsid w:val="004E6899"/>
    <w:rsid w:val="004E70FD"/>
    <w:rsid w:val="004E7739"/>
    <w:rsid w:val="004E77DE"/>
    <w:rsid w:val="004E7C81"/>
    <w:rsid w:val="004F077E"/>
    <w:rsid w:val="004F097B"/>
    <w:rsid w:val="004F0B07"/>
    <w:rsid w:val="004F0C70"/>
    <w:rsid w:val="004F0EBA"/>
    <w:rsid w:val="004F0FAD"/>
    <w:rsid w:val="004F1003"/>
    <w:rsid w:val="004F146F"/>
    <w:rsid w:val="004F14FC"/>
    <w:rsid w:val="004F2D0A"/>
    <w:rsid w:val="004F2EFF"/>
    <w:rsid w:val="004F372C"/>
    <w:rsid w:val="004F39CD"/>
    <w:rsid w:val="004F3A7A"/>
    <w:rsid w:val="004F3C29"/>
    <w:rsid w:val="004F3E54"/>
    <w:rsid w:val="004F4068"/>
    <w:rsid w:val="004F41C9"/>
    <w:rsid w:val="004F4386"/>
    <w:rsid w:val="004F4410"/>
    <w:rsid w:val="004F456C"/>
    <w:rsid w:val="004F47B9"/>
    <w:rsid w:val="004F493A"/>
    <w:rsid w:val="004F49D0"/>
    <w:rsid w:val="004F4CC2"/>
    <w:rsid w:val="004F5196"/>
    <w:rsid w:val="004F5471"/>
    <w:rsid w:val="004F575A"/>
    <w:rsid w:val="004F5B71"/>
    <w:rsid w:val="004F5C6D"/>
    <w:rsid w:val="004F5CC9"/>
    <w:rsid w:val="004F5D10"/>
    <w:rsid w:val="004F6240"/>
    <w:rsid w:val="004F6914"/>
    <w:rsid w:val="004F6B01"/>
    <w:rsid w:val="004F6D48"/>
    <w:rsid w:val="004F7205"/>
    <w:rsid w:val="004F77AC"/>
    <w:rsid w:val="00500477"/>
    <w:rsid w:val="00500DC7"/>
    <w:rsid w:val="0050136B"/>
    <w:rsid w:val="00501517"/>
    <w:rsid w:val="00501548"/>
    <w:rsid w:val="005017CD"/>
    <w:rsid w:val="005018ED"/>
    <w:rsid w:val="00501943"/>
    <w:rsid w:val="00501CAC"/>
    <w:rsid w:val="00501DF1"/>
    <w:rsid w:val="0050201F"/>
    <w:rsid w:val="00502116"/>
    <w:rsid w:val="0050214E"/>
    <w:rsid w:val="005028B8"/>
    <w:rsid w:val="00503827"/>
    <w:rsid w:val="0050395D"/>
    <w:rsid w:val="00503A2C"/>
    <w:rsid w:val="00503BCC"/>
    <w:rsid w:val="0050454D"/>
    <w:rsid w:val="00504B1F"/>
    <w:rsid w:val="00504EB7"/>
    <w:rsid w:val="0050570E"/>
    <w:rsid w:val="00505EC6"/>
    <w:rsid w:val="005068DA"/>
    <w:rsid w:val="00507F1D"/>
    <w:rsid w:val="005100A7"/>
    <w:rsid w:val="00510297"/>
    <w:rsid w:val="005105E3"/>
    <w:rsid w:val="00510D26"/>
    <w:rsid w:val="00510DC4"/>
    <w:rsid w:val="00511389"/>
    <w:rsid w:val="0051191C"/>
    <w:rsid w:val="00511ADA"/>
    <w:rsid w:val="00511C57"/>
    <w:rsid w:val="00512705"/>
    <w:rsid w:val="00512B9D"/>
    <w:rsid w:val="00512E72"/>
    <w:rsid w:val="00513006"/>
    <w:rsid w:val="005130B6"/>
    <w:rsid w:val="005130DE"/>
    <w:rsid w:val="00513472"/>
    <w:rsid w:val="00513654"/>
    <w:rsid w:val="005136BD"/>
    <w:rsid w:val="00513771"/>
    <w:rsid w:val="00513DD5"/>
    <w:rsid w:val="00515120"/>
    <w:rsid w:val="005154E6"/>
    <w:rsid w:val="00515FFF"/>
    <w:rsid w:val="00516687"/>
    <w:rsid w:val="00516B50"/>
    <w:rsid w:val="00516E56"/>
    <w:rsid w:val="00516F96"/>
    <w:rsid w:val="005178AE"/>
    <w:rsid w:val="00517AAA"/>
    <w:rsid w:val="00517B98"/>
    <w:rsid w:val="00517C96"/>
    <w:rsid w:val="00517F06"/>
    <w:rsid w:val="005201E8"/>
    <w:rsid w:val="005202BB"/>
    <w:rsid w:val="00520598"/>
    <w:rsid w:val="00520859"/>
    <w:rsid w:val="00520A17"/>
    <w:rsid w:val="00521072"/>
    <w:rsid w:val="00522944"/>
    <w:rsid w:val="005229D4"/>
    <w:rsid w:val="00522A4E"/>
    <w:rsid w:val="00522F9C"/>
    <w:rsid w:val="00523033"/>
    <w:rsid w:val="005233E3"/>
    <w:rsid w:val="00523776"/>
    <w:rsid w:val="00523974"/>
    <w:rsid w:val="00523C67"/>
    <w:rsid w:val="00523F88"/>
    <w:rsid w:val="00524080"/>
    <w:rsid w:val="0052420B"/>
    <w:rsid w:val="00524236"/>
    <w:rsid w:val="005249A8"/>
    <w:rsid w:val="00524E23"/>
    <w:rsid w:val="0052522D"/>
    <w:rsid w:val="00527625"/>
    <w:rsid w:val="00527CE8"/>
    <w:rsid w:val="00527D0B"/>
    <w:rsid w:val="00527F1E"/>
    <w:rsid w:val="0053029D"/>
    <w:rsid w:val="005304DF"/>
    <w:rsid w:val="0053060B"/>
    <w:rsid w:val="00530804"/>
    <w:rsid w:val="005315F4"/>
    <w:rsid w:val="005315FE"/>
    <w:rsid w:val="00531869"/>
    <w:rsid w:val="00531FF4"/>
    <w:rsid w:val="005321A2"/>
    <w:rsid w:val="00532383"/>
    <w:rsid w:val="0053252B"/>
    <w:rsid w:val="005326EE"/>
    <w:rsid w:val="005329F6"/>
    <w:rsid w:val="00532C6B"/>
    <w:rsid w:val="00532DA3"/>
    <w:rsid w:val="00532E5E"/>
    <w:rsid w:val="00533036"/>
    <w:rsid w:val="00533271"/>
    <w:rsid w:val="005334E8"/>
    <w:rsid w:val="00533AAD"/>
    <w:rsid w:val="00533F0C"/>
    <w:rsid w:val="005344FE"/>
    <w:rsid w:val="0053473A"/>
    <w:rsid w:val="00534CC1"/>
    <w:rsid w:val="00534CCC"/>
    <w:rsid w:val="005354C5"/>
    <w:rsid w:val="00535923"/>
    <w:rsid w:val="00536142"/>
    <w:rsid w:val="00536762"/>
    <w:rsid w:val="00536831"/>
    <w:rsid w:val="00536D59"/>
    <w:rsid w:val="00537A53"/>
    <w:rsid w:val="0054031F"/>
    <w:rsid w:val="00540AD3"/>
    <w:rsid w:val="00541160"/>
    <w:rsid w:val="00541234"/>
    <w:rsid w:val="005413D9"/>
    <w:rsid w:val="00541CBE"/>
    <w:rsid w:val="00542210"/>
    <w:rsid w:val="00542443"/>
    <w:rsid w:val="005425B6"/>
    <w:rsid w:val="00542AAA"/>
    <w:rsid w:val="00542B48"/>
    <w:rsid w:val="00542C24"/>
    <w:rsid w:val="005430EA"/>
    <w:rsid w:val="00543109"/>
    <w:rsid w:val="00543302"/>
    <w:rsid w:val="005435F3"/>
    <w:rsid w:val="00543A1E"/>
    <w:rsid w:val="00543FA3"/>
    <w:rsid w:val="00544331"/>
    <w:rsid w:val="005443BC"/>
    <w:rsid w:val="0054447E"/>
    <w:rsid w:val="00544699"/>
    <w:rsid w:val="005457A5"/>
    <w:rsid w:val="00545FEF"/>
    <w:rsid w:val="00546482"/>
    <w:rsid w:val="005468F7"/>
    <w:rsid w:val="00546A9F"/>
    <w:rsid w:val="00546DE0"/>
    <w:rsid w:val="00546FE5"/>
    <w:rsid w:val="005478B0"/>
    <w:rsid w:val="00550054"/>
    <w:rsid w:val="0055028D"/>
    <w:rsid w:val="005517E5"/>
    <w:rsid w:val="005518DB"/>
    <w:rsid w:val="00551942"/>
    <w:rsid w:val="00551AB1"/>
    <w:rsid w:val="005520F0"/>
    <w:rsid w:val="00553249"/>
    <w:rsid w:val="00553597"/>
    <w:rsid w:val="00553DC7"/>
    <w:rsid w:val="0055455E"/>
    <w:rsid w:val="005545D6"/>
    <w:rsid w:val="00554842"/>
    <w:rsid w:val="00554B7F"/>
    <w:rsid w:val="005550ED"/>
    <w:rsid w:val="00555FCF"/>
    <w:rsid w:val="0055633D"/>
    <w:rsid w:val="00556826"/>
    <w:rsid w:val="00556A78"/>
    <w:rsid w:val="00556E13"/>
    <w:rsid w:val="00556F58"/>
    <w:rsid w:val="005570BC"/>
    <w:rsid w:val="00557AA8"/>
    <w:rsid w:val="00557C25"/>
    <w:rsid w:val="00557D4D"/>
    <w:rsid w:val="00560A24"/>
    <w:rsid w:val="00560D58"/>
    <w:rsid w:val="005610C9"/>
    <w:rsid w:val="00561AB3"/>
    <w:rsid w:val="00562473"/>
    <w:rsid w:val="00562D41"/>
    <w:rsid w:val="00564096"/>
    <w:rsid w:val="005646B9"/>
    <w:rsid w:val="00565275"/>
    <w:rsid w:val="0056545F"/>
    <w:rsid w:val="00565D0B"/>
    <w:rsid w:val="00565E2A"/>
    <w:rsid w:val="0056668D"/>
    <w:rsid w:val="0056671E"/>
    <w:rsid w:val="00566FB2"/>
    <w:rsid w:val="005671B2"/>
    <w:rsid w:val="00570190"/>
    <w:rsid w:val="0057021E"/>
    <w:rsid w:val="005702B5"/>
    <w:rsid w:val="00570308"/>
    <w:rsid w:val="005706D1"/>
    <w:rsid w:val="00570927"/>
    <w:rsid w:val="00570934"/>
    <w:rsid w:val="00570985"/>
    <w:rsid w:val="00570D1C"/>
    <w:rsid w:val="00571AAB"/>
    <w:rsid w:val="0057215B"/>
    <w:rsid w:val="00572557"/>
    <w:rsid w:val="005727F2"/>
    <w:rsid w:val="00573CCF"/>
    <w:rsid w:val="005748F0"/>
    <w:rsid w:val="0057517B"/>
    <w:rsid w:val="00575E73"/>
    <w:rsid w:val="00575F7F"/>
    <w:rsid w:val="00575FCA"/>
    <w:rsid w:val="005760FD"/>
    <w:rsid w:val="00576679"/>
    <w:rsid w:val="005777D4"/>
    <w:rsid w:val="005778BD"/>
    <w:rsid w:val="00577ABF"/>
    <w:rsid w:val="00580193"/>
    <w:rsid w:val="005804D9"/>
    <w:rsid w:val="00580632"/>
    <w:rsid w:val="005806C0"/>
    <w:rsid w:val="00580727"/>
    <w:rsid w:val="0058171C"/>
    <w:rsid w:val="00581797"/>
    <w:rsid w:val="005819B0"/>
    <w:rsid w:val="00581A2D"/>
    <w:rsid w:val="00581D86"/>
    <w:rsid w:val="00582436"/>
    <w:rsid w:val="00582458"/>
    <w:rsid w:val="005828C6"/>
    <w:rsid w:val="00582990"/>
    <w:rsid w:val="00582997"/>
    <w:rsid w:val="00582A9E"/>
    <w:rsid w:val="005831C6"/>
    <w:rsid w:val="00583239"/>
    <w:rsid w:val="00583307"/>
    <w:rsid w:val="00584326"/>
    <w:rsid w:val="0058455F"/>
    <w:rsid w:val="00584753"/>
    <w:rsid w:val="00584869"/>
    <w:rsid w:val="00584C5B"/>
    <w:rsid w:val="0058528D"/>
    <w:rsid w:val="00585E69"/>
    <w:rsid w:val="0058605B"/>
    <w:rsid w:val="00586296"/>
    <w:rsid w:val="00586957"/>
    <w:rsid w:val="00586AA5"/>
    <w:rsid w:val="00586AC9"/>
    <w:rsid w:val="00587078"/>
    <w:rsid w:val="0058743A"/>
    <w:rsid w:val="00587636"/>
    <w:rsid w:val="005877AB"/>
    <w:rsid w:val="00590F4F"/>
    <w:rsid w:val="005910BA"/>
    <w:rsid w:val="005911D5"/>
    <w:rsid w:val="00591637"/>
    <w:rsid w:val="00591F5A"/>
    <w:rsid w:val="00592345"/>
    <w:rsid w:val="0059246E"/>
    <w:rsid w:val="005925F1"/>
    <w:rsid w:val="0059271F"/>
    <w:rsid w:val="00592872"/>
    <w:rsid w:val="005931C7"/>
    <w:rsid w:val="0059323C"/>
    <w:rsid w:val="005939E5"/>
    <w:rsid w:val="00593A52"/>
    <w:rsid w:val="00593D27"/>
    <w:rsid w:val="00593F0E"/>
    <w:rsid w:val="0059491D"/>
    <w:rsid w:val="00594D7D"/>
    <w:rsid w:val="005954AC"/>
    <w:rsid w:val="005954D2"/>
    <w:rsid w:val="00595AAA"/>
    <w:rsid w:val="00595C65"/>
    <w:rsid w:val="00595F7E"/>
    <w:rsid w:val="005961AB"/>
    <w:rsid w:val="005964CB"/>
    <w:rsid w:val="00596701"/>
    <w:rsid w:val="00596877"/>
    <w:rsid w:val="00596D13"/>
    <w:rsid w:val="00596F17"/>
    <w:rsid w:val="00597023"/>
    <w:rsid w:val="00597447"/>
    <w:rsid w:val="005977E7"/>
    <w:rsid w:val="00597D11"/>
    <w:rsid w:val="005A00E1"/>
    <w:rsid w:val="005A064B"/>
    <w:rsid w:val="005A080C"/>
    <w:rsid w:val="005A0B18"/>
    <w:rsid w:val="005A12AC"/>
    <w:rsid w:val="005A1B2C"/>
    <w:rsid w:val="005A1C0F"/>
    <w:rsid w:val="005A1CEE"/>
    <w:rsid w:val="005A2C32"/>
    <w:rsid w:val="005A2F54"/>
    <w:rsid w:val="005A3242"/>
    <w:rsid w:val="005A35B9"/>
    <w:rsid w:val="005A379C"/>
    <w:rsid w:val="005A3F74"/>
    <w:rsid w:val="005A42F1"/>
    <w:rsid w:val="005A4910"/>
    <w:rsid w:val="005A54A2"/>
    <w:rsid w:val="005A5D53"/>
    <w:rsid w:val="005A5DE6"/>
    <w:rsid w:val="005A5F93"/>
    <w:rsid w:val="005A65A2"/>
    <w:rsid w:val="005A6739"/>
    <w:rsid w:val="005A678F"/>
    <w:rsid w:val="005A67A7"/>
    <w:rsid w:val="005A7307"/>
    <w:rsid w:val="005A789F"/>
    <w:rsid w:val="005A7ED7"/>
    <w:rsid w:val="005A7EE9"/>
    <w:rsid w:val="005A7F12"/>
    <w:rsid w:val="005A7F84"/>
    <w:rsid w:val="005A7FFA"/>
    <w:rsid w:val="005B070F"/>
    <w:rsid w:val="005B155C"/>
    <w:rsid w:val="005B20FC"/>
    <w:rsid w:val="005B2230"/>
    <w:rsid w:val="005B2A99"/>
    <w:rsid w:val="005B2EF5"/>
    <w:rsid w:val="005B3181"/>
    <w:rsid w:val="005B3607"/>
    <w:rsid w:val="005B3740"/>
    <w:rsid w:val="005B3BDA"/>
    <w:rsid w:val="005B3C46"/>
    <w:rsid w:val="005B3D7E"/>
    <w:rsid w:val="005B42B4"/>
    <w:rsid w:val="005B4CC9"/>
    <w:rsid w:val="005B50BD"/>
    <w:rsid w:val="005B53E1"/>
    <w:rsid w:val="005B61A2"/>
    <w:rsid w:val="005B68B9"/>
    <w:rsid w:val="005B7212"/>
    <w:rsid w:val="005B798C"/>
    <w:rsid w:val="005B79BC"/>
    <w:rsid w:val="005B7A3E"/>
    <w:rsid w:val="005C038A"/>
    <w:rsid w:val="005C0982"/>
    <w:rsid w:val="005C0B15"/>
    <w:rsid w:val="005C0E24"/>
    <w:rsid w:val="005C104D"/>
    <w:rsid w:val="005C1275"/>
    <w:rsid w:val="005C1E99"/>
    <w:rsid w:val="005C2571"/>
    <w:rsid w:val="005C25D2"/>
    <w:rsid w:val="005C278D"/>
    <w:rsid w:val="005C2D97"/>
    <w:rsid w:val="005C2E02"/>
    <w:rsid w:val="005C31C1"/>
    <w:rsid w:val="005C3278"/>
    <w:rsid w:val="005C366A"/>
    <w:rsid w:val="005C392E"/>
    <w:rsid w:val="005C3B49"/>
    <w:rsid w:val="005C43FD"/>
    <w:rsid w:val="005C451F"/>
    <w:rsid w:val="005C469D"/>
    <w:rsid w:val="005C4DE6"/>
    <w:rsid w:val="005C50C8"/>
    <w:rsid w:val="005C557A"/>
    <w:rsid w:val="005C5605"/>
    <w:rsid w:val="005C579B"/>
    <w:rsid w:val="005C5B95"/>
    <w:rsid w:val="005C6FFE"/>
    <w:rsid w:val="005C721C"/>
    <w:rsid w:val="005C7340"/>
    <w:rsid w:val="005C73E8"/>
    <w:rsid w:val="005C75C5"/>
    <w:rsid w:val="005C75DA"/>
    <w:rsid w:val="005D01D6"/>
    <w:rsid w:val="005D03C3"/>
    <w:rsid w:val="005D10D9"/>
    <w:rsid w:val="005D175B"/>
    <w:rsid w:val="005D195A"/>
    <w:rsid w:val="005D196D"/>
    <w:rsid w:val="005D1A8C"/>
    <w:rsid w:val="005D1DE6"/>
    <w:rsid w:val="005D1E2C"/>
    <w:rsid w:val="005D1F85"/>
    <w:rsid w:val="005D26F0"/>
    <w:rsid w:val="005D2824"/>
    <w:rsid w:val="005D2C88"/>
    <w:rsid w:val="005D3266"/>
    <w:rsid w:val="005D33E8"/>
    <w:rsid w:val="005D412A"/>
    <w:rsid w:val="005D4181"/>
    <w:rsid w:val="005D4AB5"/>
    <w:rsid w:val="005D4B07"/>
    <w:rsid w:val="005D53ED"/>
    <w:rsid w:val="005D5CE9"/>
    <w:rsid w:val="005D65E4"/>
    <w:rsid w:val="005D6A04"/>
    <w:rsid w:val="005D6BDE"/>
    <w:rsid w:val="005D7040"/>
    <w:rsid w:val="005D7435"/>
    <w:rsid w:val="005D7A7F"/>
    <w:rsid w:val="005D7E61"/>
    <w:rsid w:val="005D7F76"/>
    <w:rsid w:val="005E0153"/>
    <w:rsid w:val="005E0230"/>
    <w:rsid w:val="005E06F7"/>
    <w:rsid w:val="005E09E3"/>
    <w:rsid w:val="005E0C96"/>
    <w:rsid w:val="005E10DE"/>
    <w:rsid w:val="005E1334"/>
    <w:rsid w:val="005E1624"/>
    <w:rsid w:val="005E166C"/>
    <w:rsid w:val="005E196C"/>
    <w:rsid w:val="005E19ED"/>
    <w:rsid w:val="005E1C27"/>
    <w:rsid w:val="005E2061"/>
    <w:rsid w:val="005E23FC"/>
    <w:rsid w:val="005E2552"/>
    <w:rsid w:val="005E25A1"/>
    <w:rsid w:val="005E2761"/>
    <w:rsid w:val="005E2C68"/>
    <w:rsid w:val="005E3032"/>
    <w:rsid w:val="005E3986"/>
    <w:rsid w:val="005E4525"/>
    <w:rsid w:val="005E45F8"/>
    <w:rsid w:val="005E493B"/>
    <w:rsid w:val="005E4A5D"/>
    <w:rsid w:val="005E4E8E"/>
    <w:rsid w:val="005E5058"/>
    <w:rsid w:val="005E5577"/>
    <w:rsid w:val="005E56C3"/>
    <w:rsid w:val="005E5E93"/>
    <w:rsid w:val="005E5FC6"/>
    <w:rsid w:val="005E660F"/>
    <w:rsid w:val="005E6661"/>
    <w:rsid w:val="005E6875"/>
    <w:rsid w:val="005E6965"/>
    <w:rsid w:val="005E6D67"/>
    <w:rsid w:val="005E7A8B"/>
    <w:rsid w:val="005F060C"/>
    <w:rsid w:val="005F09B7"/>
    <w:rsid w:val="005F0F09"/>
    <w:rsid w:val="005F1627"/>
    <w:rsid w:val="005F1FB9"/>
    <w:rsid w:val="005F3088"/>
    <w:rsid w:val="005F3B2E"/>
    <w:rsid w:val="005F3D59"/>
    <w:rsid w:val="005F3DD2"/>
    <w:rsid w:val="005F4DE3"/>
    <w:rsid w:val="005F55C5"/>
    <w:rsid w:val="005F5882"/>
    <w:rsid w:val="005F58A9"/>
    <w:rsid w:val="005F5E51"/>
    <w:rsid w:val="005F619D"/>
    <w:rsid w:val="005F6289"/>
    <w:rsid w:val="005F64C9"/>
    <w:rsid w:val="005F66BB"/>
    <w:rsid w:val="005F67DE"/>
    <w:rsid w:val="005F6C70"/>
    <w:rsid w:val="005F716A"/>
    <w:rsid w:val="005F7404"/>
    <w:rsid w:val="005F7581"/>
    <w:rsid w:val="005F7D17"/>
    <w:rsid w:val="0060123B"/>
    <w:rsid w:val="006016FE"/>
    <w:rsid w:val="00601D22"/>
    <w:rsid w:val="006023AB"/>
    <w:rsid w:val="006028C3"/>
    <w:rsid w:val="00602CDA"/>
    <w:rsid w:val="00602F82"/>
    <w:rsid w:val="00603519"/>
    <w:rsid w:val="006037EC"/>
    <w:rsid w:val="006039EA"/>
    <w:rsid w:val="00603AC1"/>
    <w:rsid w:val="006043AD"/>
    <w:rsid w:val="006048B3"/>
    <w:rsid w:val="00604C39"/>
    <w:rsid w:val="00604E5D"/>
    <w:rsid w:val="00605632"/>
    <w:rsid w:val="00605A3F"/>
    <w:rsid w:val="00605FC6"/>
    <w:rsid w:val="006062F8"/>
    <w:rsid w:val="00606415"/>
    <w:rsid w:val="006065E2"/>
    <w:rsid w:val="0060674C"/>
    <w:rsid w:val="006067A3"/>
    <w:rsid w:val="00606B02"/>
    <w:rsid w:val="00606B66"/>
    <w:rsid w:val="006070D8"/>
    <w:rsid w:val="006070DC"/>
    <w:rsid w:val="00607221"/>
    <w:rsid w:val="0060727B"/>
    <w:rsid w:val="00607450"/>
    <w:rsid w:val="00607743"/>
    <w:rsid w:val="0061004D"/>
    <w:rsid w:val="006104EF"/>
    <w:rsid w:val="006104F3"/>
    <w:rsid w:val="0061063A"/>
    <w:rsid w:val="006108E5"/>
    <w:rsid w:val="00610B98"/>
    <w:rsid w:val="00610BA4"/>
    <w:rsid w:val="00610C1E"/>
    <w:rsid w:val="00610E62"/>
    <w:rsid w:val="00610F7F"/>
    <w:rsid w:val="006119D2"/>
    <w:rsid w:val="006124B4"/>
    <w:rsid w:val="00612803"/>
    <w:rsid w:val="0061296D"/>
    <w:rsid w:val="00612BA0"/>
    <w:rsid w:val="00613422"/>
    <w:rsid w:val="00613B50"/>
    <w:rsid w:val="00613D2D"/>
    <w:rsid w:val="00613DAC"/>
    <w:rsid w:val="00613E2D"/>
    <w:rsid w:val="0061499A"/>
    <w:rsid w:val="006149A2"/>
    <w:rsid w:val="00614C54"/>
    <w:rsid w:val="006153BD"/>
    <w:rsid w:val="006154D4"/>
    <w:rsid w:val="00615AFB"/>
    <w:rsid w:val="00615D2A"/>
    <w:rsid w:val="00615F67"/>
    <w:rsid w:val="00616426"/>
    <w:rsid w:val="0061665A"/>
    <w:rsid w:val="00616AAC"/>
    <w:rsid w:val="00616BF2"/>
    <w:rsid w:val="00616D9A"/>
    <w:rsid w:val="00616FE2"/>
    <w:rsid w:val="006170A8"/>
    <w:rsid w:val="00617FFA"/>
    <w:rsid w:val="00620E20"/>
    <w:rsid w:val="006210C3"/>
    <w:rsid w:val="00621445"/>
    <w:rsid w:val="0062160E"/>
    <w:rsid w:val="00621CE6"/>
    <w:rsid w:val="00621DAB"/>
    <w:rsid w:val="0062233F"/>
    <w:rsid w:val="006229F4"/>
    <w:rsid w:val="00622D7B"/>
    <w:rsid w:val="00623C9E"/>
    <w:rsid w:val="00624147"/>
    <w:rsid w:val="00624837"/>
    <w:rsid w:val="0062496B"/>
    <w:rsid w:val="00625279"/>
    <w:rsid w:val="00625538"/>
    <w:rsid w:val="00625792"/>
    <w:rsid w:val="00626441"/>
    <w:rsid w:val="00626534"/>
    <w:rsid w:val="00626958"/>
    <w:rsid w:val="00626974"/>
    <w:rsid w:val="00626A80"/>
    <w:rsid w:val="00626CB8"/>
    <w:rsid w:val="00626D15"/>
    <w:rsid w:val="00626F07"/>
    <w:rsid w:val="00627882"/>
    <w:rsid w:val="00627AF1"/>
    <w:rsid w:val="00627C77"/>
    <w:rsid w:val="00630006"/>
    <w:rsid w:val="006309CC"/>
    <w:rsid w:val="00630A19"/>
    <w:rsid w:val="0063171B"/>
    <w:rsid w:val="0063198E"/>
    <w:rsid w:val="006319F7"/>
    <w:rsid w:val="0063206D"/>
    <w:rsid w:val="006323C4"/>
    <w:rsid w:val="00632838"/>
    <w:rsid w:val="00632EA5"/>
    <w:rsid w:val="00632F20"/>
    <w:rsid w:val="00633745"/>
    <w:rsid w:val="00633BC8"/>
    <w:rsid w:val="0063457A"/>
    <w:rsid w:val="00634659"/>
    <w:rsid w:val="006348C6"/>
    <w:rsid w:val="00634B87"/>
    <w:rsid w:val="00635223"/>
    <w:rsid w:val="00635266"/>
    <w:rsid w:val="006358D0"/>
    <w:rsid w:val="00635D0B"/>
    <w:rsid w:val="00635D53"/>
    <w:rsid w:val="00636790"/>
    <w:rsid w:val="00636A13"/>
    <w:rsid w:val="00637C0C"/>
    <w:rsid w:val="006400B7"/>
    <w:rsid w:val="0064029F"/>
    <w:rsid w:val="0064088A"/>
    <w:rsid w:val="00640C2C"/>
    <w:rsid w:val="00640E9F"/>
    <w:rsid w:val="00640F9E"/>
    <w:rsid w:val="006411C9"/>
    <w:rsid w:val="00641866"/>
    <w:rsid w:val="006418C5"/>
    <w:rsid w:val="00641D3F"/>
    <w:rsid w:val="0064203C"/>
    <w:rsid w:val="00642202"/>
    <w:rsid w:val="00642CE9"/>
    <w:rsid w:val="00642FD2"/>
    <w:rsid w:val="00643CB0"/>
    <w:rsid w:val="00644332"/>
    <w:rsid w:val="006446E6"/>
    <w:rsid w:val="00644A0C"/>
    <w:rsid w:val="00644A18"/>
    <w:rsid w:val="00644A56"/>
    <w:rsid w:val="006450BD"/>
    <w:rsid w:val="0064584C"/>
    <w:rsid w:val="00645A9E"/>
    <w:rsid w:val="00646CB0"/>
    <w:rsid w:val="0064712F"/>
    <w:rsid w:val="0064721E"/>
    <w:rsid w:val="006474EC"/>
    <w:rsid w:val="006477D5"/>
    <w:rsid w:val="006479D3"/>
    <w:rsid w:val="00650047"/>
    <w:rsid w:val="006502B2"/>
    <w:rsid w:val="006503BC"/>
    <w:rsid w:val="00650B23"/>
    <w:rsid w:val="00650C5F"/>
    <w:rsid w:val="00650EE4"/>
    <w:rsid w:val="006517D9"/>
    <w:rsid w:val="00651D18"/>
    <w:rsid w:val="00651FB4"/>
    <w:rsid w:val="006524F7"/>
    <w:rsid w:val="0065252D"/>
    <w:rsid w:val="00652A71"/>
    <w:rsid w:val="00652C1D"/>
    <w:rsid w:val="00652D57"/>
    <w:rsid w:val="00652F45"/>
    <w:rsid w:val="00652F8D"/>
    <w:rsid w:val="00653F16"/>
    <w:rsid w:val="00653FA3"/>
    <w:rsid w:val="00654899"/>
    <w:rsid w:val="00654AE7"/>
    <w:rsid w:val="00654BE5"/>
    <w:rsid w:val="00655046"/>
    <w:rsid w:val="00655692"/>
    <w:rsid w:val="00655819"/>
    <w:rsid w:val="0065591B"/>
    <w:rsid w:val="00655ACF"/>
    <w:rsid w:val="00655B65"/>
    <w:rsid w:val="00656012"/>
    <w:rsid w:val="006564CC"/>
    <w:rsid w:val="006569EA"/>
    <w:rsid w:val="00656DB6"/>
    <w:rsid w:val="00656ED4"/>
    <w:rsid w:val="006575DF"/>
    <w:rsid w:val="006578B7"/>
    <w:rsid w:val="00657F24"/>
    <w:rsid w:val="00660361"/>
    <w:rsid w:val="00660A6E"/>
    <w:rsid w:val="00660BB3"/>
    <w:rsid w:val="00660F60"/>
    <w:rsid w:val="0066170F"/>
    <w:rsid w:val="00661DC4"/>
    <w:rsid w:val="00662163"/>
    <w:rsid w:val="00662392"/>
    <w:rsid w:val="00662B4A"/>
    <w:rsid w:val="00662B84"/>
    <w:rsid w:val="00662E18"/>
    <w:rsid w:val="00663403"/>
    <w:rsid w:val="00663D49"/>
    <w:rsid w:val="00663F0A"/>
    <w:rsid w:val="0066458A"/>
    <w:rsid w:val="00664794"/>
    <w:rsid w:val="0066482E"/>
    <w:rsid w:val="00664936"/>
    <w:rsid w:val="00664970"/>
    <w:rsid w:val="00664B23"/>
    <w:rsid w:val="00664B8F"/>
    <w:rsid w:val="00665B57"/>
    <w:rsid w:val="00665CA3"/>
    <w:rsid w:val="00666322"/>
    <w:rsid w:val="00666475"/>
    <w:rsid w:val="00666606"/>
    <w:rsid w:val="0066673E"/>
    <w:rsid w:val="00666761"/>
    <w:rsid w:val="006671EC"/>
    <w:rsid w:val="006676A1"/>
    <w:rsid w:val="0067028E"/>
    <w:rsid w:val="006703A2"/>
    <w:rsid w:val="006705F5"/>
    <w:rsid w:val="006706ED"/>
    <w:rsid w:val="006708D6"/>
    <w:rsid w:val="00670CD8"/>
    <w:rsid w:val="00671176"/>
    <w:rsid w:val="006714F4"/>
    <w:rsid w:val="0067225E"/>
    <w:rsid w:val="00672388"/>
    <w:rsid w:val="00672416"/>
    <w:rsid w:val="00672725"/>
    <w:rsid w:val="00672A1D"/>
    <w:rsid w:val="00672A92"/>
    <w:rsid w:val="00672AB1"/>
    <w:rsid w:val="00672E54"/>
    <w:rsid w:val="00672E63"/>
    <w:rsid w:val="00672E65"/>
    <w:rsid w:val="00672EB8"/>
    <w:rsid w:val="0067305A"/>
    <w:rsid w:val="00673AEC"/>
    <w:rsid w:val="0067469A"/>
    <w:rsid w:val="00674849"/>
    <w:rsid w:val="00674A23"/>
    <w:rsid w:val="00675002"/>
    <w:rsid w:val="0067537E"/>
    <w:rsid w:val="00675ABE"/>
    <w:rsid w:val="00675C10"/>
    <w:rsid w:val="0067617C"/>
    <w:rsid w:val="00676B16"/>
    <w:rsid w:val="00677743"/>
    <w:rsid w:val="006777B9"/>
    <w:rsid w:val="006778FF"/>
    <w:rsid w:val="00677CAA"/>
    <w:rsid w:val="00677FD9"/>
    <w:rsid w:val="0068028F"/>
    <w:rsid w:val="006806E6"/>
    <w:rsid w:val="006808AC"/>
    <w:rsid w:val="00680DC8"/>
    <w:rsid w:val="00680E71"/>
    <w:rsid w:val="006814CE"/>
    <w:rsid w:val="00681DDA"/>
    <w:rsid w:val="0068218F"/>
    <w:rsid w:val="006825CD"/>
    <w:rsid w:val="00682839"/>
    <w:rsid w:val="00682C4D"/>
    <w:rsid w:val="006848D1"/>
    <w:rsid w:val="00684A04"/>
    <w:rsid w:val="00684C3B"/>
    <w:rsid w:val="00684DB1"/>
    <w:rsid w:val="0068533F"/>
    <w:rsid w:val="006856FE"/>
    <w:rsid w:val="006857C2"/>
    <w:rsid w:val="006858C7"/>
    <w:rsid w:val="00685DBD"/>
    <w:rsid w:val="006867AC"/>
    <w:rsid w:val="00686E71"/>
    <w:rsid w:val="00686F62"/>
    <w:rsid w:val="00687066"/>
    <w:rsid w:val="00687380"/>
    <w:rsid w:val="00687616"/>
    <w:rsid w:val="00687EBF"/>
    <w:rsid w:val="006904FE"/>
    <w:rsid w:val="00690A32"/>
    <w:rsid w:val="00690D30"/>
    <w:rsid w:val="00690FD8"/>
    <w:rsid w:val="006912FF"/>
    <w:rsid w:val="00691BA1"/>
    <w:rsid w:val="0069235B"/>
    <w:rsid w:val="00692595"/>
    <w:rsid w:val="006925C3"/>
    <w:rsid w:val="00693199"/>
    <w:rsid w:val="00693520"/>
    <w:rsid w:val="00693971"/>
    <w:rsid w:val="00693B19"/>
    <w:rsid w:val="00694135"/>
    <w:rsid w:val="00694B14"/>
    <w:rsid w:val="00694C43"/>
    <w:rsid w:val="0069516A"/>
    <w:rsid w:val="00695383"/>
    <w:rsid w:val="0069550F"/>
    <w:rsid w:val="0069553E"/>
    <w:rsid w:val="0069587F"/>
    <w:rsid w:val="00695B6B"/>
    <w:rsid w:val="00696BED"/>
    <w:rsid w:val="00696CC9"/>
    <w:rsid w:val="006971D9"/>
    <w:rsid w:val="00697589"/>
    <w:rsid w:val="0069787B"/>
    <w:rsid w:val="006A0255"/>
    <w:rsid w:val="006A02B6"/>
    <w:rsid w:val="006A0635"/>
    <w:rsid w:val="006A06B8"/>
    <w:rsid w:val="006A086C"/>
    <w:rsid w:val="006A0BA2"/>
    <w:rsid w:val="006A0C8F"/>
    <w:rsid w:val="006A152B"/>
    <w:rsid w:val="006A1A8C"/>
    <w:rsid w:val="006A1E5A"/>
    <w:rsid w:val="006A2292"/>
    <w:rsid w:val="006A2B6A"/>
    <w:rsid w:val="006A2DD6"/>
    <w:rsid w:val="006A2EFB"/>
    <w:rsid w:val="006A2FED"/>
    <w:rsid w:val="006A3452"/>
    <w:rsid w:val="006A392B"/>
    <w:rsid w:val="006A4039"/>
    <w:rsid w:val="006A5211"/>
    <w:rsid w:val="006A52DF"/>
    <w:rsid w:val="006A5B24"/>
    <w:rsid w:val="006A631B"/>
    <w:rsid w:val="006A66B5"/>
    <w:rsid w:val="006A6780"/>
    <w:rsid w:val="006A69CA"/>
    <w:rsid w:val="006A6A3F"/>
    <w:rsid w:val="006A6BEA"/>
    <w:rsid w:val="006A731C"/>
    <w:rsid w:val="006A79D6"/>
    <w:rsid w:val="006A7C61"/>
    <w:rsid w:val="006B0DC1"/>
    <w:rsid w:val="006B10E0"/>
    <w:rsid w:val="006B126C"/>
    <w:rsid w:val="006B12E8"/>
    <w:rsid w:val="006B14E1"/>
    <w:rsid w:val="006B1545"/>
    <w:rsid w:val="006B17BA"/>
    <w:rsid w:val="006B1992"/>
    <w:rsid w:val="006B1A79"/>
    <w:rsid w:val="006B1CD7"/>
    <w:rsid w:val="006B1D0A"/>
    <w:rsid w:val="006B21DB"/>
    <w:rsid w:val="006B2678"/>
    <w:rsid w:val="006B2B6F"/>
    <w:rsid w:val="006B2D75"/>
    <w:rsid w:val="006B3140"/>
    <w:rsid w:val="006B367B"/>
    <w:rsid w:val="006B38EF"/>
    <w:rsid w:val="006B3A69"/>
    <w:rsid w:val="006B3D5A"/>
    <w:rsid w:val="006B3F10"/>
    <w:rsid w:val="006B4094"/>
    <w:rsid w:val="006B436A"/>
    <w:rsid w:val="006B44C3"/>
    <w:rsid w:val="006B49F5"/>
    <w:rsid w:val="006B4AAD"/>
    <w:rsid w:val="006B4AEE"/>
    <w:rsid w:val="006B4B17"/>
    <w:rsid w:val="006B5A59"/>
    <w:rsid w:val="006B5F28"/>
    <w:rsid w:val="006B60FD"/>
    <w:rsid w:val="006B619D"/>
    <w:rsid w:val="006B6210"/>
    <w:rsid w:val="006B62AA"/>
    <w:rsid w:val="006B62E7"/>
    <w:rsid w:val="006B6CD7"/>
    <w:rsid w:val="006B708B"/>
    <w:rsid w:val="006B70EA"/>
    <w:rsid w:val="006B71F6"/>
    <w:rsid w:val="006B725D"/>
    <w:rsid w:val="006B784F"/>
    <w:rsid w:val="006B79C8"/>
    <w:rsid w:val="006C0FDB"/>
    <w:rsid w:val="006C12FD"/>
    <w:rsid w:val="006C2109"/>
    <w:rsid w:val="006C243A"/>
    <w:rsid w:val="006C2609"/>
    <w:rsid w:val="006C26D7"/>
    <w:rsid w:val="006C3701"/>
    <w:rsid w:val="006C37D8"/>
    <w:rsid w:val="006C4272"/>
    <w:rsid w:val="006C448E"/>
    <w:rsid w:val="006C4F8C"/>
    <w:rsid w:val="006C50E9"/>
    <w:rsid w:val="006C561F"/>
    <w:rsid w:val="006C5CD6"/>
    <w:rsid w:val="006C6155"/>
    <w:rsid w:val="006C6807"/>
    <w:rsid w:val="006C69C0"/>
    <w:rsid w:val="006C6FC4"/>
    <w:rsid w:val="006C6FE7"/>
    <w:rsid w:val="006C755B"/>
    <w:rsid w:val="006C757F"/>
    <w:rsid w:val="006C769A"/>
    <w:rsid w:val="006C7941"/>
    <w:rsid w:val="006C7A53"/>
    <w:rsid w:val="006C7D39"/>
    <w:rsid w:val="006C7F12"/>
    <w:rsid w:val="006D03D2"/>
    <w:rsid w:val="006D095A"/>
    <w:rsid w:val="006D0BC4"/>
    <w:rsid w:val="006D0DED"/>
    <w:rsid w:val="006D10CA"/>
    <w:rsid w:val="006D1372"/>
    <w:rsid w:val="006D1828"/>
    <w:rsid w:val="006D1A2A"/>
    <w:rsid w:val="006D1B45"/>
    <w:rsid w:val="006D209C"/>
    <w:rsid w:val="006D255A"/>
    <w:rsid w:val="006D2E47"/>
    <w:rsid w:val="006D3C94"/>
    <w:rsid w:val="006D42D3"/>
    <w:rsid w:val="006D448C"/>
    <w:rsid w:val="006D4798"/>
    <w:rsid w:val="006D485D"/>
    <w:rsid w:val="006D4BED"/>
    <w:rsid w:val="006D50B3"/>
    <w:rsid w:val="006D554E"/>
    <w:rsid w:val="006D5904"/>
    <w:rsid w:val="006D71E2"/>
    <w:rsid w:val="006D7828"/>
    <w:rsid w:val="006D7E81"/>
    <w:rsid w:val="006E0A6A"/>
    <w:rsid w:val="006E0D9B"/>
    <w:rsid w:val="006E1CF7"/>
    <w:rsid w:val="006E1F70"/>
    <w:rsid w:val="006E284B"/>
    <w:rsid w:val="006E2D71"/>
    <w:rsid w:val="006E2F9C"/>
    <w:rsid w:val="006E31E9"/>
    <w:rsid w:val="006E35C3"/>
    <w:rsid w:val="006E35CB"/>
    <w:rsid w:val="006E3B3B"/>
    <w:rsid w:val="006E3D77"/>
    <w:rsid w:val="006E4185"/>
    <w:rsid w:val="006E43B2"/>
    <w:rsid w:val="006E4EAB"/>
    <w:rsid w:val="006E4ECC"/>
    <w:rsid w:val="006E4F18"/>
    <w:rsid w:val="006E50E1"/>
    <w:rsid w:val="006E511C"/>
    <w:rsid w:val="006E546A"/>
    <w:rsid w:val="006E5A54"/>
    <w:rsid w:val="006E6B0C"/>
    <w:rsid w:val="006E75A9"/>
    <w:rsid w:val="006E7D0D"/>
    <w:rsid w:val="006E7D5E"/>
    <w:rsid w:val="006F02C6"/>
    <w:rsid w:val="006F0F8B"/>
    <w:rsid w:val="006F1315"/>
    <w:rsid w:val="006F144B"/>
    <w:rsid w:val="006F1688"/>
    <w:rsid w:val="006F169D"/>
    <w:rsid w:val="006F1800"/>
    <w:rsid w:val="006F189B"/>
    <w:rsid w:val="006F1987"/>
    <w:rsid w:val="006F1ADE"/>
    <w:rsid w:val="006F22D0"/>
    <w:rsid w:val="006F23CF"/>
    <w:rsid w:val="006F2485"/>
    <w:rsid w:val="006F263E"/>
    <w:rsid w:val="006F31FA"/>
    <w:rsid w:val="006F326C"/>
    <w:rsid w:val="006F33E9"/>
    <w:rsid w:val="006F3548"/>
    <w:rsid w:val="006F423C"/>
    <w:rsid w:val="006F4F0C"/>
    <w:rsid w:val="006F5705"/>
    <w:rsid w:val="006F59A7"/>
    <w:rsid w:val="006F61A7"/>
    <w:rsid w:val="006F6883"/>
    <w:rsid w:val="006F68B7"/>
    <w:rsid w:val="006F6A50"/>
    <w:rsid w:val="006F6ADF"/>
    <w:rsid w:val="006F6EB3"/>
    <w:rsid w:val="006F71BE"/>
    <w:rsid w:val="006F7B2B"/>
    <w:rsid w:val="006F7DE7"/>
    <w:rsid w:val="0070022D"/>
    <w:rsid w:val="00700CBF"/>
    <w:rsid w:val="00700F8F"/>
    <w:rsid w:val="00701D2C"/>
    <w:rsid w:val="00701E45"/>
    <w:rsid w:val="0070258D"/>
    <w:rsid w:val="007029EF"/>
    <w:rsid w:val="00702D76"/>
    <w:rsid w:val="007031AB"/>
    <w:rsid w:val="00703469"/>
    <w:rsid w:val="00703CCE"/>
    <w:rsid w:val="0070402F"/>
    <w:rsid w:val="007041C3"/>
    <w:rsid w:val="00704A99"/>
    <w:rsid w:val="00704ECC"/>
    <w:rsid w:val="007054F5"/>
    <w:rsid w:val="00705A36"/>
    <w:rsid w:val="00705B27"/>
    <w:rsid w:val="00705F07"/>
    <w:rsid w:val="00706261"/>
    <w:rsid w:val="0070680E"/>
    <w:rsid w:val="00706823"/>
    <w:rsid w:val="00706E5C"/>
    <w:rsid w:val="00707723"/>
    <w:rsid w:val="007078F4"/>
    <w:rsid w:val="00707E22"/>
    <w:rsid w:val="0071019C"/>
    <w:rsid w:val="0071041D"/>
    <w:rsid w:val="0071043B"/>
    <w:rsid w:val="00710457"/>
    <w:rsid w:val="007116B0"/>
    <w:rsid w:val="007116DD"/>
    <w:rsid w:val="00713006"/>
    <w:rsid w:val="00713AD9"/>
    <w:rsid w:val="007146E6"/>
    <w:rsid w:val="007147EC"/>
    <w:rsid w:val="00714A1B"/>
    <w:rsid w:val="00714AB7"/>
    <w:rsid w:val="007154AD"/>
    <w:rsid w:val="0071569D"/>
    <w:rsid w:val="00716211"/>
    <w:rsid w:val="007163AC"/>
    <w:rsid w:val="00716548"/>
    <w:rsid w:val="0071656B"/>
    <w:rsid w:val="00716D5B"/>
    <w:rsid w:val="00716FCF"/>
    <w:rsid w:val="0071700A"/>
    <w:rsid w:val="00717F22"/>
    <w:rsid w:val="00717F2D"/>
    <w:rsid w:val="007201E3"/>
    <w:rsid w:val="00720CC3"/>
    <w:rsid w:val="00720DB1"/>
    <w:rsid w:val="00721104"/>
    <w:rsid w:val="007213CC"/>
    <w:rsid w:val="007217E2"/>
    <w:rsid w:val="00721916"/>
    <w:rsid w:val="00721BC3"/>
    <w:rsid w:val="00722052"/>
    <w:rsid w:val="007221B9"/>
    <w:rsid w:val="00722327"/>
    <w:rsid w:val="007223E9"/>
    <w:rsid w:val="00722C7E"/>
    <w:rsid w:val="00722D57"/>
    <w:rsid w:val="007238DC"/>
    <w:rsid w:val="00723D0A"/>
    <w:rsid w:val="00723D49"/>
    <w:rsid w:val="00724A2B"/>
    <w:rsid w:val="00724FAC"/>
    <w:rsid w:val="00725043"/>
    <w:rsid w:val="00725C26"/>
    <w:rsid w:val="00725FFD"/>
    <w:rsid w:val="007260A3"/>
    <w:rsid w:val="0072648C"/>
    <w:rsid w:val="007269EA"/>
    <w:rsid w:val="007279C2"/>
    <w:rsid w:val="00727A23"/>
    <w:rsid w:val="00727F32"/>
    <w:rsid w:val="00730026"/>
    <w:rsid w:val="0073066E"/>
    <w:rsid w:val="007308B2"/>
    <w:rsid w:val="00731782"/>
    <w:rsid w:val="00731A34"/>
    <w:rsid w:val="00731FA7"/>
    <w:rsid w:val="0073372A"/>
    <w:rsid w:val="00733B6F"/>
    <w:rsid w:val="00733E7A"/>
    <w:rsid w:val="00733FB0"/>
    <w:rsid w:val="00734300"/>
    <w:rsid w:val="00734353"/>
    <w:rsid w:val="0073450F"/>
    <w:rsid w:val="00734B6E"/>
    <w:rsid w:val="00734C85"/>
    <w:rsid w:val="00734E44"/>
    <w:rsid w:val="00735060"/>
    <w:rsid w:val="007356D6"/>
    <w:rsid w:val="007357BF"/>
    <w:rsid w:val="00735EBA"/>
    <w:rsid w:val="00735FA7"/>
    <w:rsid w:val="0073600D"/>
    <w:rsid w:val="007367BE"/>
    <w:rsid w:val="0073780C"/>
    <w:rsid w:val="00737B14"/>
    <w:rsid w:val="007400A2"/>
    <w:rsid w:val="00740B68"/>
    <w:rsid w:val="00740C70"/>
    <w:rsid w:val="00740DC8"/>
    <w:rsid w:val="00741404"/>
    <w:rsid w:val="00742229"/>
    <w:rsid w:val="0074290A"/>
    <w:rsid w:val="00742CBE"/>
    <w:rsid w:val="00743ADC"/>
    <w:rsid w:val="00743EB9"/>
    <w:rsid w:val="00743F45"/>
    <w:rsid w:val="007442C7"/>
    <w:rsid w:val="00744415"/>
    <w:rsid w:val="00744756"/>
    <w:rsid w:val="00744866"/>
    <w:rsid w:val="00744B2C"/>
    <w:rsid w:val="00744C30"/>
    <w:rsid w:val="00744C32"/>
    <w:rsid w:val="007451E4"/>
    <w:rsid w:val="00745799"/>
    <w:rsid w:val="00745D3B"/>
    <w:rsid w:val="00746493"/>
    <w:rsid w:val="007468E3"/>
    <w:rsid w:val="00746A35"/>
    <w:rsid w:val="00746A7F"/>
    <w:rsid w:val="007478EA"/>
    <w:rsid w:val="00747A94"/>
    <w:rsid w:val="00747BB8"/>
    <w:rsid w:val="00747DAA"/>
    <w:rsid w:val="00747E90"/>
    <w:rsid w:val="007502A4"/>
    <w:rsid w:val="007502D8"/>
    <w:rsid w:val="007505E8"/>
    <w:rsid w:val="00750965"/>
    <w:rsid w:val="00750F53"/>
    <w:rsid w:val="0075124D"/>
    <w:rsid w:val="00751786"/>
    <w:rsid w:val="00751871"/>
    <w:rsid w:val="00752483"/>
    <w:rsid w:val="00752545"/>
    <w:rsid w:val="00752688"/>
    <w:rsid w:val="00752772"/>
    <w:rsid w:val="00753137"/>
    <w:rsid w:val="0075366A"/>
    <w:rsid w:val="00754326"/>
    <w:rsid w:val="00754852"/>
    <w:rsid w:val="007549F4"/>
    <w:rsid w:val="00754AE4"/>
    <w:rsid w:val="00754DD6"/>
    <w:rsid w:val="00755122"/>
    <w:rsid w:val="00755810"/>
    <w:rsid w:val="00755CEE"/>
    <w:rsid w:val="00755D28"/>
    <w:rsid w:val="00755E66"/>
    <w:rsid w:val="00755EA8"/>
    <w:rsid w:val="00756085"/>
    <w:rsid w:val="00756414"/>
    <w:rsid w:val="00756D5C"/>
    <w:rsid w:val="00757344"/>
    <w:rsid w:val="00757451"/>
    <w:rsid w:val="00757B96"/>
    <w:rsid w:val="00757B9F"/>
    <w:rsid w:val="00760007"/>
    <w:rsid w:val="00760023"/>
    <w:rsid w:val="00760058"/>
    <w:rsid w:val="0076093D"/>
    <w:rsid w:val="00760980"/>
    <w:rsid w:val="00761160"/>
    <w:rsid w:val="00761780"/>
    <w:rsid w:val="00761903"/>
    <w:rsid w:val="00761DD4"/>
    <w:rsid w:val="00762245"/>
    <w:rsid w:val="0076279B"/>
    <w:rsid w:val="00762F2C"/>
    <w:rsid w:val="00763148"/>
    <w:rsid w:val="007635D3"/>
    <w:rsid w:val="00763683"/>
    <w:rsid w:val="00763821"/>
    <w:rsid w:val="00763A4A"/>
    <w:rsid w:val="0076458C"/>
    <w:rsid w:val="007645C0"/>
    <w:rsid w:val="00764FEE"/>
    <w:rsid w:val="007650CB"/>
    <w:rsid w:val="00765CF6"/>
    <w:rsid w:val="007661BA"/>
    <w:rsid w:val="007666A6"/>
    <w:rsid w:val="0076696C"/>
    <w:rsid w:val="00766B52"/>
    <w:rsid w:val="00766D4C"/>
    <w:rsid w:val="007672B5"/>
    <w:rsid w:val="00767351"/>
    <w:rsid w:val="00767442"/>
    <w:rsid w:val="00767459"/>
    <w:rsid w:val="00770161"/>
    <w:rsid w:val="00770344"/>
    <w:rsid w:val="00770906"/>
    <w:rsid w:val="0077151B"/>
    <w:rsid w:val="007722FA"/>
    <w:rsid w:val="007727D9"/>
    <w:rsid w:val="00772A5F"/>
    <w:rsid w:val="00772AD3"/>
    <w:rsid w:val="00772D9F"/>
    <w:rsid w:val="00772DD9"/>
    <w:rsid w:val="00773445"/>
    <w:rsid w:val="0077374A"/>
    <w:rsid w:val="0077395C"/>
    <w:rsid w:val="00773A8A"/>
    <w:rsid w:val="0077443A"/>
    <w:rsid w:val="007747D3"/>
    <w:rsid w:val="007748B8"/>
    <w:rsid w:val="00775118"/>
    <w:rsid w:val="00775525"/>
    <w:rsid w:val="007765D5"/>
    <w:rsid w:val="00776988"/>
    <w:rsid w:val="00776D4F"/>
    <w:rsid w:val="00776D8B"/>
    <w:rsid w:val="00776E97"/>
    <w:rsid w:val="007771DB"/>
    <w:rsid w:val="0077774C"/>
    <w:rsid w:val="00777A91"/>
    <w:rsid w:val="007805FB"/>
    <w:rsid w:val="00780A58"/>
    <w:rsid w:val="00780E66"/>
    <w:rsid w:val="00781EAF"/>
    <w:rsid w:val="00782011"/>
    <w:rsid w:val="00782162"/>
    <w:rsid w:val="007827A8"/>
    <w:rsid w:val="00782814"/>
    <w:rsid w:val="00782A65"/>
    <w:rsid w:val="00782B37"/>
    <w:rsid w:val="00783452"/>
    <w:rsid w:val="007836CA"/>
    <w:rsid w:val="007837BB"/>
    <w:rsid w:val="00783E13"/>
    <w:rsid w:val="007841FC"/>
    <w:rsid w:val="00784454"/>
    <w:rsid w:val="00784472"/>
    <w:rsid w:val="00784665"/>
    <w:rsid w:val="00784890"/>
    <w:rsid w:val="00784C5F"/>
    <w:rsid w:val="00784F90"/>
    <w:rsid w:val="0078535F"/>
    <w:rsid w:val="007854A8"/>
    <w:rsid w:val="007855A9"/>
    <w:rsid w:val="00785D41"/>
    <w:rsid w:val="0078606F"/>
    <w:rsid w:val="007862E4"/>
    <w:rsid w:val="007867A8"/>
    <w:rsid w:val="00786DC5"/>
    <w:rsid w:val="007870BD"/>
    <w:rsid w:val="007871EF"/>
    <w:rsid w:val="00787455"/>
    <w:rsid w:val="007874E5"/>
    <w:rsid w:val="007879C7"/>
    <w:rsid w:val="00787CE4"/>
    <w:rsid w:val="007904BF"/>
    <w:rsid w:val="0079080A"/>
    <w:rsid w:val="0079087E"/>
    <w:rsid w:val="00790C04"/>
    <w:rsid w:val="0079168E"/>
    <w:rsid w:val="007916BB"/>
    <w:rsid w:val="0079172D"/>
    <w:rsid w:val="00791791"/>
    <w:rsid w:val="00791CFF"/>
    <w:rsid w:val="00792031"/>
    <w:rsid w:val="00792250"/>
    <w:rsid w:val="007922E8"/>
    <w:rsid w:val="007923AC"/>
    <w:rsid w:val="00792550"/>
    <w:rsid w:val="007928FF"/>
    <w:rsid w:val="00792BE7"/>
    <w:rsid w:val="00792C99"/>
    <w:rsid w:val="00792EE0"/>
    <w:rsid w:val="0079328C"/>
    <w:rsid w:val="00793554"/>
    <w:rsid w:val="00793604"/>
    <w:rsid w:val="00793858"/>
    <w:rsid w:val="0079392E"/>
    <w:rsid w:val="00793CA6"/>
    <w:rsid w:val="00794666"/>
    <w:rsid w:val="007946FF"/>
    <w:rsid w:val="007949FB"/>
    <w:rsid w:val="00794BE4"/>
    <w:rsid w:val="007955B4"/>
    <w:rsid w:val="007955BB"/>
    <w:rsid w:val="007955F3"/>
    <w:rsid w:val="007956FA"/>
    <w:rsid w:val="00795942"/>
    <w:rsid w:val="0079598B"/>
    <w:rsid w:val="00795B06"/>
    <w:rsid w:val="0079685E"/>
    <w:rsid w:val="00796958"/>
    <w:rsid w:val="00796B79"/>
    <w:rsid w:val="00797D88"/>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EEE"/>
    <w:rsid w:val="007A3F7A"/>
    <w:rsid w:val="007A3F8B"/>
    <w:rsid w:val="007A42D4"/>
    <w:rsid w:val="007A459F"/>
    <w:rsid w:val="007A484E"/>
    <w:rsid w:val="007A4914"/>
    <w:rsid w:val="007A4EEC"/>
    <w:rsid w:val="007A522C"/>
    <w:rsid w:val="007A53EC"/>
    <w:rsid w:val="007A6096"/>
    <w:rsid w:val="007A66A3"/>
    <w:rsid w:val="007A683E"/>
    <w:rsid w:val="007A6A59"/>
    <w:rsid w:val="007A6C2F"/>
    <w:rsid w:val="007A7024"/>
    <w:rsid w:val="007A73B2"/>
    <w:rsid w:val="007A7680"/>
    <w:rsid w:val="007A777C"/>
    <w:rsid w:val="007A7CB6"/>
    <w:rsid w:val="007B120B"/>
    <w:rsid w:val="007B12D9"/>
    <w:rsid w:val="007B172A"/>
    <w:rsid w:val="007B195B"/>
    <w:rsid w:val="007B1D0E"/>
    <w:rsid w:val="007B203D"/>
    <w:rsid w:val="007B2300"/>
    <w:rsid w:val="007B2439"/>
    <w:rsid w:val="007B244B"/>
    <w:rsid w:val="007B2857"/>
    <w:rsid w:val="007B2A70"/>
    <w:rsid w:val="007B2C81"/>
    <w:rsid w:val="007B2F49"/>
    <w:rsid w:val="007B312B"/>
    <w:rsid w:val="007B32B3"/>
    <w:rsid w:val="007B34DB"/>
    <w:rsid w:val="007B3B78"/>
    <w:rsid w:val="007B4074"/>
    <w:rsid w:val="007B42C1"/>
    <w:rsid w:val="007B4F5C"/>
    <w:rsid w:val="007B4FF3"/>
    <w:rsid w:val="007B5508"/>
    <w:rsid w:val="007B557A"/>
    <w:rsid w:val="007B5719"/>
    <w:rsid w:val="007B58F9"/>
    <w:rsid w:val="007B5BA9"/>
    <w:rsid w:val="007B61A3"/>
    <w:rsid w:val="007B63C6"/>
    <w:rsid w:val="007B6581"/>
    <w:rsid w:val="007B68FD"/>
    <w:rsid w:val="007B7546"/>
    <w:rsid w:val="007B78BD"/>
    <w:rsid w:val="007B78C4"/>
    <w:rsid w:val="007C0046"/>
    <w:rsid w:val="007C0B0E"/>
    <w:rsid w:val="007C0D47"/>
    <w:rsid w:val="007C13EE"/>
    <w:rsid w:val="007C22DB"/>
    <w:rsid w:val="007C27C6"/>
    <w:rsid w:val="007C2A2B"/>
    <w:rsid w:val="007C2BB1"/>
    <w:rsid w:val="007C3079"/>
    <w:rsid w:val="007C3781"/>
    <w:rsid w:val="007C3E41"/>
    <w:rsid w:val="007C415C"/>
    <w:rsid w:val="007C43CC"/>
    <w:rsid w:val="007C43D9"/>
    <w:rsid w:val="007C4668"/>
    <w:rsid w:val="007C4BCF"/>
    <w:rsid w:val="007C4C43"/>
    <w:rsid w:val="007C4F13"/>
    <w:rsid w:val="007C5D60"/>
    <w:rsid w:val="007C5DF8"/>
    <w:rsid w:val="007C5EB1"/>
    <w:rsid w:val="007C6142"/>
    <w:rsid w:val="007C6278"/>
    <w:rsid w:val="007C6506"/>
    <w:rsid w:val="007C670E"/>
    <w:rsid w:val="007C758F"/>
    <w:rsid w:val="007C7C1E"/>
    <w:rsid w:val="007C7D9B"/>
    <w:rsid w:val="007C7FD6"/>
    <w:rsid w:val="007D0358"/>
    <w:rsid w:val="007D0CE2"/>
    <w:rsid w:val="007D11FC"/>
    <w:rsid w:val="007D15DC"/>
    <w:rsid w:val="007D18C1"/>
    <w:rsid w:val="007D2073"/>
    <w:rsid w:val="007D23FE"/>
    <w:rsid w:val="007D2B8C"/>
    <w:rsid w:val="007D2C48"/>
    <w:rsid w:val="007D2D55"/>
    <w:rsid w:val="007D451D"/>
    <w:rsid w:val="007D45F7"/>
    <w:rsid w:val="007D4969"/>
    <w:rsid w:val="007D4C61"/>
    <w:rsid w:val="007D55E9"/>
    <w:rsid w:val="007D585C"/>
    <w:rsid w:val="007D599D"/>
    <w:rsid w:val="007D5AE1"/>
    <w:rsid w:val="007D5FC4"/>
    <w:rsid w:val="007D61F9"/>
    <w:rsid w:val="007D6876"/>
    <w:rsid w:val="007D6A48"/>
    <w:rsid w:val="007D7111"/>
    <w:rsid w:val="007D74B2"/>
    <w:rsid w:val="007D75E9"/>
    <w:rsid w:val="007D76D6"/>
    <w:rsid w:val="007D76F3"/>
    <w:rsid w:val="007D780C"/>
    <w:rsid w:val="007D7A36"/>
    <w:rsid w:val="007D7AA5"/>
    <w:rsid w:val="007D7C22"/>
    <w:rsid w:val="007D7C2D"/>
    <w:rsid w:val="007E0644"/>
    <w:rsid w:val="007E07F4"/>
    <w:rsid w:val="007E0C86"/>
    <w:rsid w:val="007E15A7"/>
    <w:rsid w:val="007E16CB"/>
    <w:rsid w:val="007E1953"/>
    <w:rsid w:val="007E1EDB"/>
    <w:rsid w:val="007E3381"/>
    <w:rsid w:val="007E33BC"/>
    <w:rsid w:val="007E33E0"/>
    <w:rsid w:val="007E35F1"/>
    <w:rsid w:val="007E50F2"/>
    <w:rsid w:val="007E55F6"/>
    <w:rsid w:val="007E57C7"/>
    <w:rsid w:val="007E5E8F"/>
    <w:rsid w:val="007E6796"/>
    <w:rsid w:val="007E6F4A"/>
    <w:rsid w:val="007E6FDC"/>
    <w:rsid w:val="007E716B"/>
    <w:rsid w:val="007E717D"/>
    <w:rsid w:val="007E7958"/>
    <w:rsid w:val="007E7D09"/>
    <w:rsid w:val="007F0332"/>
    <w:rsid w:val="007F0367"/>
    <w:rsid w:val="007F040A"/>
    <w:rsid w:val="007F12BB"/>
    <w:rsid w:val="007F1717"/>
    <w:rsid w:val="007F175C"/>
    <w:rsid w:val="007F17A3"/>
    <w:rsid w:val="007F27C2"/>
    <w:rsid w:val="007F2845"/>
    <w:rsid w:val="007F2AA0"/>
    <w:rsid w:val="007F2F0D"/>
    <w:rsid w:val="007F32AD"/>
    <w:rsid w:val="007F32C0"/>
    <w:rsid w:val="007F3870"/>
    <w:rsid w:val="007F3BCA"/>
    <w:rsid w:val="007F3C6B"/>
    <w:rsid w:val="007F3E48"/>
    <w:rsid w:val="007F3FBF"/>
    <w:rsid w:val="007F4131"/>
    <w:rsid w:val="007F4147"/>
    <w:rsid w:val="007F4766"/>
    <w:rsid w:val="007F4B20"/>
    <w:rsid w:val="007F4C29"/>
    <w:rsid w:val="007F4E63"/>
    <w:rsid w:val="007F56BA"/>
    <w:rsid w:val="007F5ACD"/>
    <w:rsid w:val="007F5C43"/>
    <w:rsid w:val="007F5E38"/>
    <w:rsid w:val="007F6D41"/>
    <w:rsid w:val="007F7445"/>
    <w:rsid w:val="007F758D"/>
    <w:rsid w:val="007F7B87"/>
    <w:rsid w:val="008001C8"/>
    <w:rsid w:val="00800BFD"/>
    <w:rsid w:val="00800D19"/>
    <w:rsid w:val="0080115B"/>
    <w:rsid w:val="00801781"/>
    <w:rsid w:val="008018C9"/>
    <w:rsid w:val="00801ABB"/>
    <w:rsid w:val="00801AE0"/>
    <w:rsid w:val="00801D24"/>
    <w:rsid w:val="0080285F"/>
    <w:rsid w:val="00802D9B"/>
    <w:rsid w:val="00803EF9"/>
    <w:rsid w:val="00804600"/>
    <w:rsid w:val="008049E3"/>
    <w:rsid w:val="00804B22"/>
    <w:rsid w:val="00804E34"/>
    <w:rsid w:val="00804ECB"/>
    <w:rsid w:val="00805044"/>
    <w:rsid w:val="0080504C"/>
    <w:rsid w:val="008056C9"/>
    <w:rsid w:val="0080571D"/>
    <w:rsid w:val="00805A87"/>
    <w:rsid w:val="00805C42"/>
    <w:rsid w:val="00805FB0"/>
    <w:rsid w:val="0080605D"/>
    <w:rsid w:val="00806942"/>
    <w:rsid w:val="00806CA1"/>
    <w:rsid w:val="00806CCC"/>
    <w:rsid w:val="00806EA8"/>
    <w:rsid w:val="008078AC"/>
    <w:rsid w:val="00810007"/>
    <w:rsid w:val="008101B2"/>
    <w:rsid w:val="0081052B"/>
    <w:rsid w:val="00810A16"/>
    <w:rsid w:val="00810A2F"/>
    <w:rsid w:val="00811321"/>
    <w:rsid w:val="00811644"/>
    <w:rsid w:val="0081235C"/>
    <w:rsid w:val="00812461"/>
    <w:rsid w:val="00812704"/>
    <w:rsid w:val="00812A52"/>
    <w:rsid w:val="0081385F"/>
    <w:rsid w:val="00813950"/>
    <w:rsid w:val="00813BB7"/>
    <w:rsid w:val="008145EF"/>
    <w:rsid w:val="00814DCD"/>
    <w:rsid w:val="00815358"/>
    <w:rsid w:val="00815C65"/>
    <w:rsid w:val="00815DF0"/>
    <w:rsid w:val="00816438"/>
    <w:rsid w:val="008167C7"/>
    <w:rsid w:val="00816A88"/>
    <w:rsid w:val="00816BB2"/>
    <w:rsid w:val="00817261"/>
    <w:rsid w:val="00817748"/>
    <w:rsid w:val="00820299"/>
    <w:rsid w:val="0082152B"/>
    <w:rsid w:val="008217B7"/>
    <w:rsid w:val="008220EB"/>
    <w:rsid w:val="00822403"/>
    <w:rsid w:val="00822D09"/>
    <w:rsid w:val="00822E30"/>
    <w:rsid w:val="0082325A"/>
    <w:rsid w:val="008238CC"/>
    <w:rsid w:val="008239FF"/>
    <w:rsid w:val="00823C94"/>
    <w:rsid w:val="008240CF"/>
    <w:rsid w:val="0082433A"/>
    <w:rsid w:val="0082441C"/>
    <w:rsid w:val="0082458A"/>
    <w:rsid w:val="0082461D"/>
    <w:rsid w:val="00824701"/>
    <w:rsid w:val="0082493B"/>
    <w:rsid w:val="00824AA8"/>
    <w:rsid w:val="00824B19"/>
    <w:rsid w:val="00824DC8"/>
    <w:rsid w:val="00824DEF"/>
    <w:rsid w:val="0082519C"/>
    <w:rsid w:val="008252CB"/>
    <w:rsid w:val="0082533C"/>
    <w:rsid w:val="0082539B"/>
    <w:rsid w:val="008257C6"/>
    <w:rsid w:val="008259DD"/>
    <w:rsid w:val="00825BEA"/>
    <w:rsid w:val="00825E6C"/>
    <w:rsid w:val="008260DE"/>
    <w:rsid w:val="00826450"/>
    <w:rsid w:val="008264F4"/>
    <w:rsid w:val="008265E2"/>
    <w:rsid w:val="00826E83"/>
    <w:rsid w:val="008271EA"/>
    <w:rsid w:val="00827403"/>
    <w:rsid w:val="00827B41"/>
    <w:rsid w:val="008305E7"/>
    <w:rsid w:val="008306F0"/>
    <w:rsid w:val="008308C4"/>
    <w:rsid w:val="00831217"/>
    <w:rsid w:val="00831237"/>
    <w:rsid w:val="008315F2"/>
    <w:rsid w:val="0083272F"/>
    <w:rsid w:val="0083276B"/>
    <w:rsid w:val="0083289C"/>
    <w:rsid w:val="008329F3"/>
    <w:rsid w:val="00832BAA"/>
    <w:rsid w:val="00832BAC"/>
    <w:rsid w:val="00832D6C"/>
    <w:rsid w:val="008333F7"/>
    <w:rsid w:val="00833613"/>
    <w:rsid w:val="00833EE7"/>
    <w:rsid w:val="00834913"/>
    <w:rsid w:val="00835AE4"/>
    <w:rsid w:val="00835D88"/>
    <w:rsid w:val="00836419"/>
    <w:rsid w:val="00836D42"/>
    <w:rsid w:val="00836D72"/>
    <w:rsid w:val="00837305"/>
    <w:rsid w:val="00837420"/>
    <w:rsid w:val="00837725"/>
    <w:rsid w:val="008377D6"/>
    <w:rsid w:val="00837FE1"/>
    <w:rsid w:val="008405CD"/>
    <w:rsid w:val="00840622"/>
    <w:rsid w:val="008407D0"/>
    <w:rsid w:val="00840C38"/>
    <w:rsid w:val="00840E16"/>
    <w:rsid w:val="008410F1"/>
    <w:rsid w:val="00841360"/>
    <w:rsid w:val="008413C6"/>
    <w:rsid w:val="0084193E"/>
    <w:rsid w:val="00841C2E"/>
    <w:rsid w:val="00842355"/>
    <w:rsid w:val="008426CC"/>
    <w:rsid w:val="00842773"/>
    <w:rsid w:val="00842D91"/>
    <w:rsid w:val="008430D5"/>
    <w:rsid w:val="008430DD"/>
    <w:rsid w:val="008435C5"/>
    <w:rsid w:val="00843BE8"/>
    <w:rsid w:val="00843C31"/>
    <w:rsid w:val="0084462D"/>
    <w:rsid w:val="008450D1"/>
    <w:rsid w:val="00845A41"/>
    <w:rsid w:val="00845C8B"/>
    <w:rsid w:val="00846420"/>
    <w:rsid w:val="00846469"/>
    <w:rsid w:val="0084653C"/>
    <w:rsid w:val="00846FB8"/>
    <w:rsid w:val="008471A5"/>
    <w:rsid w:val="00847269"/>
    <w:rsid w:val="0084771B"/>
    <w:rsid w:val="00851872"/>
    <w:rsid w:val="008519D6"/>
    <w:rsid w:val="00851C0A"/>
    <w:rsid w:val="00851C8B"/>
    <w:rsid w:val="0085217E"/>
    <w:rsid w:val="00852218"/>
    <w:rsid w:val="00852321"/>
    <w:rsid w:val="00852605"/>
    <w:rsid w:val="00852855"/>
    <w:rsid w:val="00852939"/>
    <w:rsid w:val="00852982"/>
    <w:rsid w:val="00852E1C"/>
    <w:rsid w:val="00853206"/>
    <w:rsid w:val="0085417D"/>
    <w:rsid w:val="008545BD"/>
    <w:rsid w:val="008545E6"/>
    <w:rsid w:val="008546A6"/>
    <w:rsid w:val="00854DAF"/>
    <w:rsid w:val="0085522B"/>
    <w:rsid w:val="008553C2"/>
    <w:rsid w:val="00855783"/>
    <w:rsid w:val="0085580A"/>
    <w:rsid w:val="00855E12"/>
    <w:rsid w:val="0085609F"/>
    <w:rsid w:val="008563E3"/>
    <w:rsid w:val="008575B0"/>
    <w:rsid w:val="008578E5"/>
    <w:rsid w:val="00857AA5"/>
    <w:rsid w:val="00857AA9"/>
    <w:rsid w:val="00857BF6"/>
    <w:rsid w:val="00857E84"/>
    <w:rsid w:val="008607EA"/>
    <w:rsid w:val="00860D25"/>
    <w:rsid w:val="00860E4C"/>
    <w:rsid w:val="00861090"/>
    <w:rsid w:val="00861F49"/>
    <w:rsid w:val="00862182"/>
    <w:rsid w:val="0086277F"/>
    <w:rsid w:val="00862862"/>
    <w:rsid w:val="00862990"/>
    <w:rsid w:val="008629AB"/>
    <w:rsid w:val="00862DB6"/>
    <w:rsid w:val="00863029"/>
    <w:rsid w:val="00864C0D"/>
    <w:rsid w:val="00864C9C"/>
    <w:rsid w:val="00864E20"/>
    <w:rsid w:val="00864F55"/>
    <w:rsid w:val="00865008"/>
    <w:rsid w:val="00865097"/>
    <w:rsid w:val="00865B32"/>
    <w:rsid w:val="00866352"/>
    <w:rsid w:val="00866978"/>
    <w:rsid w:val="00866B28"/>
    <w:rsid w:val="008675DC"/>
    <w:rsid w:val="00867F16"/>
    <w:rsid w:val="008703A2"/>
    <w:rsid w:val="0087054D"/>
    <w:rsid w:val="00870CCB"/>
    <w:rsid w:val="00870EEB"/>
    <w:rsid w:val="00870F1E"/>
    <w:rsid w:val="0087120A"/>
    <w:rsid w:val="00871267"/>
    <w:rsid w:val="0087131C"/>
    <w:rsid w:val="0087184D"/>
    <w:rsid w:val="00871BC6"/>
    <w:rsid w:val="00871ECE"/>
    <w:rsid w:val="00872012"/>
    <w:rsid w:val="008725F9"/>
    <w:rsid w:val="00872F8B"/>
    <w:rsid w:val="0087366C"/>
    <w:rsid w:val="00873ABC"/>
    <w:rsid w:val="00873BAB"/>
    <w:rsid w:val="00873C8C"/>
    <w:rsid w:val="00874576"/>
    <w:rsid w:val="00874895"/>
    <w:rsid w:val="008748C6"/>
    <w:rsid w:val="00874B22"/>
    <w:rsid w:val="00874FE5"/>
    <w:rsid w:val="008750BA"/>
    <w:rsid w:val="008752EA"/>
    <w:rsid w:val="00875302"/>
    <w:rsid w:val="0087532B"/>
    <w:rsid w:val="0087551E"/>
    <w:rsid w:val="008759F9"/>
    <w:rsid w:val="00875B64"/>
    <w:rsid w:val="00875E0A"/>
    <w:rsid w:val="00876339"/>
    <w:rsid w:val="00876443"/>
    <w:rsid w:val="0087656C"/>
    <w:rsid w:val="008768B3"/>
    <w:rsid w:val="00876A55"/>
    <w:rsid w:val="008777DC"/>
    <w:rsid w:val="00877933"/>
    <w:rsid w:val="00877CBD"/>
    <w:rsid w:val="00877F19"/>
    <w:rsid w:val="0088019C"/>
    <w:rsid w:val="008801B6"/>
    <w:rsid w:val="00880243"/>
    <w:rsid w:val="0088074E"/>
    <w:rsid w:val="00880783"/>
    <w:rsid w:val="00880F1B"/>
    <w:rsid w:val="00881835"/>
    <w:rsid w:val="00881871"/>
    <w:rsid w:val="0088192D"/>
    <w:rsid w:val="00881A84"/>
    <w:rsid w:val="00881B81"/>
    <w:rsid w:val="008820B8"/>
    <w:rsid w:val="0088378C"/>
    <w:rsid w:val="00884A2D"/>
    <w:rsid w:val="00884C33"/>
    <w:rsid w:val="0088516C"/>
    <w:rsid w:val="008854E6"/>
    <w:rsid w:val="008854FB"/>
    <w:rsid w:val="00885A47"/>
    <w:rsid w:val="00885B1B"/>
    <w:rsid w:val="00885DE4"/>
    <w:rsid w:val="00886C37"/>
    <w:rsid w:val="0088756D"/>
    <w:rsid w:val="00887699"/>
    <w:rsid w:val="0088799D"/>
    <w:rsid w:val="008879D5"/>
    <w:rsid w:val="00887AEE"/>
    <w:rsid w:val="00887F4F"/>
    <w:rsid w:val="00890877"/>
    <w:rsid w:val="0089088A"/>
    <w:rsid w:val="00890B15"/>
    <w:rsid w:val="00890BA8"/>
    <w:rsid w:val="00890C44"/>
    <w:rsid w:val="008915C4"/>
    <w:rsid w:val="008919D3"/>
    <w:rsid w:val="00891A1A"/>
    <w:rsid w:val="00891A26"/>
    <w:rsid w:val="00891E0A"/>
    <w:rsid w:val="00892381"/>
    <w:rsid w:val="008923B9"/>
    <w:rsid w:val="008932C9"/>
    <w:rsid w:val="00893515"/>
    <w:rsid w:val="00893821"/>
    <w:rsid w:val="00893C9B"/>
    <w:rsid w:val="00893D34"/>
    <w:rsid w:val="00893D85"/>
    <w:rsid w:val="00893FAE"/>
    <w:rsid w:val="0089405E"/>
    <w:rsid w:val="00894274"/>
    <w:rsid w:val="00894389"/>
    <w:rsid w:val="00894683"/>
    <w:rsid w:val="00895E9D"/>
    <w:rsid w:val="008969B8"/>
    <w:rsid w:val="0089717A"/>
    <w:rsid w:val="0089748D"/>
    <w:rsid w:val="008978D2"/>
    <w:rsid w:val="00897985"/>
    <w:rsid w:val="00897D33"/>
    <w:rsid w:val="00897EFF"/>
    <w:rsid w:val="008A101C"/>
    <w:rsid w:val="008A1C14"/>
    <w:rsid w:val="008A2F06"/>
    <w:rsid w:val="008A47F9"/>
    <w:rsid w:val="008A4941"/>
    <w:rsid w:val="008A5120"/>
    <w:rsid w:val="008A519B"/>
    <w:rsid w:val="008A5861"/>
    <w:rsid w:val="008A5983"/>
    <w:rsid w:val="008A5B8E"/>
    <w:rsid w:val="008A5C13"/>
    <w:rsid w:val="008A5E03"/>
    <w:rsid w:val="008A5E3D"/>
    <w:rsid w:val="008A5E5A"/>
    <w:rsid w:val="008A5E92"/>
    <w:rsid w:val="008A5EAF"/>
    <w:rsid w:val="008A6AA2"/>
    <w:rsid w:val="008A6CC3"/>
    <w:rsid w:val="008A7446"/>
    <w:rsid w:val="008A74A2"/>
    <w:rsid w:val="008A7F04"/>
    <w:rsid w:val="008B00FA"/>
    <w:rsid w:val="008B02A8"/>
    <w:rsid w:val="008B02F3"/>
    <w:rsid w:val="008B04AD"/>
    <w:rsid w:val="008B066A"/>
    <w:rsid w:val="008B0706"/>
    <w:rsid w:val="008B07AC"/>
    <w:rsid w:val="008B0E4F"/>
    <w:rsid w:val="008B1E36"/>
    <w:rsid w:val="008B1E4D"/>
    <w:rsid w:val="008B20FF"/>
    <w:rsid w:val="008B2556"/>
    <w:rsid w:val="008B2C47"/>
    <w:rsid w:val="008B2CE2"/>
    <w:rsid w:val="008B2E76"/>
    <w:rsid w:val="008B39B5"/>
    <w:rsid w:val="008B3AA3"/>
    <w:rsid w:val="008B3C70"/>
    <w:rsid w:val="008B3FFE"/>
    <w:rsid w:val="008B50FC"/>
    <w:rsid w:val="008B5921"/>
    <w:rsid w:val="008B59AA"/>
    <w:rsid w:val="008B67AE"/>
    <w:rsid w:val="008B6ACE"/>
    <w:rsid w:val="008B6E4A"/>
    <w:rsid w:val="008B6F0D"/>
    <w:rsid w:val="008B72DC"/>
    <w:rsid w:val="008B7982"/>
    <w:rsid w:val="008B7EA8"/>
    <w:rsid w:val="008C03AF"/>
    <w:rsid w:val="008C07B9"/>
    <w:rsid w:val="008C0874"/>
    <w:rsid w:val="008C1454"/>
    <w:rsid w:val="008C1793"/>
    <w:rsid w:val="008C1E84"/>
    <w:rsid w:val="008C23B2"/>
    <w:rsid w:val="008C2506"/>
    <w:rsid w:val="008C2715"/>
    <w:rsid w:val="008C2823"/>
    <w:rsid w:val="008C2E2C"/>
    <w:rsid w:val="008C31EE"/>
    <w:rsid w:val="008C332D"/>
    <w:rsid w:val="008C474E"/>
    <w:rsid w:val="008C4BA2"/>
    <w:rsid w:val="008C4BC1"/>
    <w:rsid w:val="008C5090"/>
    <w:rsid w:val="008C52CE"/>
    <w:rsid w:val="008C57A1"/>
    <w:rsid w:val="008C5EFA"/>
    <w:rsid w:val="008C5F67"/>
    <w:rsid w:val="008C611E"/>
    <w:rsid w:val="008C64CB"/>
    <w:rsid w:val="008C6571"/>
    <w:rsid w:val="008C7464"/>
    <w:rsid w:val="008C7C69"/>
    <w:rsid w:val="008C7F91"/>
    <w:rsid w:val="008D0052"/>
    <w:rsid w:val="008D06BF"/>
    <w:rsid w:val="008D0B65"/>
    <w:rsid w:val="008D0DA0"/>
    <w:rsid w:val="008D111A"/>
    <w:rsid w:val="008D1380"/>
    <w:rsid w:val="008D162A"/>
    <w:rsid w:val="008D1725"/>
    <w:rsid w:val="008D175A"/>
    <w:rsid w:val="008D1DF9"/>
    <w:rsid w:val="008D24C6"/>
    <w:rsid w:val="008D266B"/>
    <w:rsid w:val="008D26B0"/>
    <w:rsid w:val="008D2C2B"/>
    <w:rsid w:val="008D2C81"/>
    <w:rsid w:val="008D2FD6"/>
    <w:rsid w:val="008D3099"/>
    <w:rsid w:val="008D32F7"/>
    <w:rsid w:val="008D33CF"/>
    <w:rsid w:val="008D3EC3"/>
    <w:rsid w:val="008D3ED9"/>
    <w:rsid w:val="008D4513"/>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0E54"/>
    <w:rsid w:val="008E12DC"/>
    <w:rsid w:val="008E1590"/>
    <w:rsid w:val="008E1597"/>
    <w:rsid w:val="008E17B5"/>
    <w:rsid w:val="008E1B62"/>
    <w:rsid w:val="008E1E83"/>
    <w:rsid w:val="008E254F"/>
    <w:rsid w:val="008E26A7"/>
    <w:rsid w:val="008E35F7"/>
    <w:rsid w:val="008E3B50"/>
    <w:rsid w:val="008E4391"/>
    <w:rsid w:val="008E46DB"/>
    <w:rsid w:val="008E4B70"/>
    <w:rsid w:val="008E4E0E"/>
    <w:rsid w:val="008E514D"/>
    <w:rsid w:val="008E51B4"/>
    <w:rsid w:val="008E55FC"/>
    <w:rsid w:val="008E5815"/>
    <w:rsid w:val="008E5A24"/>
    <w:rsid w:val="008E61E5"/>
    <w:rsid w:val="008E65A5"/>
    <w:rsid w:val="008E68D7"/>
    <w:rsid w:val="008E71DC"/>
    <w:rsid w:val="008E7708"/>
    <w:rsid w:val="008E7E4D"/>
    <w:rsid w:val="008F0187"/>
    <w:rsid w:val="008F0464"/>
    <w:rsid w:val="008F0A23"/>
    <w:rsid w:val="008F0E24"/>
    <w:rsid w:val="008F0FA6"/>
    <w:rsid w:val="008F11AB"/>
    <w:rsid w:val="008F1CCF"/>
    <w:rsid w:val="008F1DB6"/>
    <w:rsid w:val="008F1E01"/>
    <w:rsid w:val="008F21A5"/>
    <w:rsid w:val="008F2491"/>
    <w:rsid w:val="008F27E8"/>
    <w:rsid w:val="008F2CE3"/>
    <w:rsid w:val="008F3CD9"/>
    <w:rsid w:val="008F42F1"/>
    <w:rsid w:val="008F42F2"/>
    <w:rsid w:val="008F44A5"/>
    <w:rsid w:val="008F53AC"/>
    <w:rsid w:val="008F568A"/>
    <w:rsid w:val="008F5A91"/>
    <w:rsid w:val="008F5C63"/>
    <w:rsid w:val="008F6015"/>
    <w:rsid w:val="008F7053"/>
    <w:rsid w:val="008F74E6"/>
    <w:rsid w:val="008F7686"/>
    <w:rsid w:val="008F7D08"/>
    <w:rsid w:val="0090004A"/>
    <w:rsid w:val="00900232"/>
    <w:rsid w:val="009004C2"/>
    <w:rsid w:val="00900D20"/>
    <w:rsid w:val="009011D4"/>
    <w:rsid w:val="009014AF"/>
    <w:rsid w:val="00901702"/>
    <w:rsid w:val="0090193C"/>
    <w:rsid w:val="0090195F"/>
    <w:rsid w:val="0090215A"/>
    <w:rsid w:val="00902631"/>
    <w:rsid w:val="00902726"/>
    <w:rsid w:val="00902741"/>
    <w:rsid w:val="00902925"/>
    <w:rsid w:val="00902A53"/>
    <w:rsid w:val="00902A7E"/>
    <w:rsid w:val="00902F98"/>
    <w:rsid w:val="0090331F"/>
    <w:rsid w:val="00904629"/>
    <w:rsid w:val="0090468F"/>
    <w:rsid w:val="009046BA"/>
    <w:rsid w:val="00904BDA"/>
    <w:rsid w:val="00904E31"/>
    <w:rsid w:val="0090550C"/>
    <w:rsid w:val="009060EC"/>
    <w:rsid w:val="009064EF"/>
    <w:rsid w:val="0090662B"/>
    <w:rsid w:val="00906F78"/>
    <w:rsid w:val="00907026"/>
    <w:rsid w:val="00907369"/>
    <w:rsid w:val="00907B5A"/>
    <w:rsid w:val="009107F6"/>
    <w:rsid w:val="00910881"/>
    <w:rsid w:val="00910C96"/>
    <w:rsid w:val="00910FAF"/>
    <w:rsid w:val="00911042"/>
    <w:rsid w:val="009112B0"/>
    <w:rsid w:val="00912146"/>
    <w:rsid w:val="00912248"/>
    <w:rsid w:val="00912745"/>
    <w:rsid w:val="009130AF"/>
    <w:rsid w:val="00913129"/>
    <w:rsid w:val="00913A45"/>
    <w:rsid w:val="00913C1A"/>
    <w:rsid w:val="00914104"/>
    <w:rsid w:val="009147DE"/>
    <w:rsid w:val="0091563F"/>
    <w:rsid w:val="0091598A"/>
    <w:rsid w:val="00916259"/>
    <w:rsid w:val="0091690D"/>
    <w:rsid w:val="0091691F"/>
    <w:rsid w:val="0091706A"/>
    <w:rsid w:val="009173C0"/>
    <w:rsid w:val="00917896"/>
    <w:rsid w:val="00920121"/>
    <w:rsid w:val="0092074A"/>
    <w:rsid w:val="00920970"/>
    <w:rsid w:val="00920EDE"/>
    <w:rsid w:val="00920FB3"/>
    <w:rsid w:val="0092136A"/>
    <w:rsid w:val="0092188A"/>
    <w:rsid w:val="00921B72"/>
    <w:rsid w:val="00921D4A"/>
    <w:rsid w:val="0092266E"/>
    <w:rsid w:val="00922F73"/>
    <w:rsid w:val="009237F4"/>
    <w:rsid w:val="009238B1"/>
    <w:rsid w:val="00923A95"/>
    <w:rsid w:val="00924CBE"/>
    <w:rsid w:val="00924EE5"/>
    <w:rsid w:val="00924FBD"/>
    <w:rsid w:val="00924FBF"/>
    <w:rsid w:val="00925258"/>
    <w:rsid w:val="0092537F"/>
    <w:rsid w:val="00925550"/>
    <w:rsid w:val="00925893"/>
    <w:rsid w:val="00925B0C"/>
    <w:rsid w:val="0092604D"/>
    <w:rsid w:val="0092659C"/>
    <w:rsid w:val="00926699"/>
    <w:rsid w:val="00926B9B"/>
    <w:rsid w:val="00926F33"/>
    <w:rsid w:val="0092723D"/>
    <w:rsid w:val="00927556"/>
    <w:rsid w:val="0092793C"/>
    <w:rsid w:val="00927A2F"/>
    <w:rsid w:val="00927DC9"/>
    <w:rsid w:val="00927FC3"/>
    <w:rsid w:val="009300EC"/>
    <w:rsid w:val="009302BB"/>
    <w:rsid w:val="0093033F"/>
    <w:rsid w:val="00930353"/>
    <w:rsid w:val="0093059D"/>
    <w:rsid w:val="00930B75"/>
    <w:rsid w:val="00930DB8"/>
    <w:rsid w:val="00930FF9"/>
    <w:rsid w:val="00931124"/>
    <w:rsid w:val="009317B7"/>
    <w:rsid w:val="00932410"/>
    <w:rsid w:val="009325C2"/>
    <w:rsid w:val="009325FF"/>
    <w:rsid w:val="00932ABE"/>
    <w:rsid w:val="00932F22"/>
    <w:rsid w:val="0093309E"/>
    <w:rsid w:val="00933274"/>
    <w:rsid w:val="00933AAA"/>
    <w:rsid w:val="00933E06"/>
    <w:rsid w:val="00933E4B"/>
    <w:rsid w:val="00933F79"/>
    <w:rsid w:val="0093403D"/>
    <w:rsid w:val="00934166"/>
    <w:rsid w:val="009341F0"/>
    <w:rsid w:val="009348E6"/>
    <w:rsid w:val="00935060"/>
    <w:rsid w:val="00935F79"/>
    <w:rsid w:val="00937343"/>
    <w:rsid w:val="009377A5"/>
    <w:rsid w:val="009400B6"/>
    <w:rsid w:val="00940412"/>
    <w:rsid w:val="009405AC"/>
    <w:rsid w:val="009409BA"/>
    <w:rsid w:val="00940AAA"/>
    <w:rsid w:val="00941481"/>
    <w:rsid w:val="00941DD7"/>
    <w:rsid w:val="009421AC"/>
    <w:rsid w:val="009422AF"/>
    <w:rsid w:val="00942604"/>
    <w:rsid w:val="00943484"/>
    <w:rsid w:val="009435B3"/>
    <w:rsid w:val="00943A05"/>
    <w:rsid w:val="009445F1"/>
    <w:rsid w:val="009449EB"/>
    <w:rsid w:val="00944D4C"/>
    <w:rsid w:val="009450B2"/>
    <w:rsid w:val="00945105"/>
    <w:rsid w:val="009452D8"/>
    <w:rsid w:val="009461E5"/>
    <w:rsid w:val="009462C3"/>
    <w:rsid w:val="009462D5"/>
    <w:rsid w:val="00946857"/>
    <w:rsid w:val="00946911"/>
    <w:rsid w:val="00946C22"/>
    <w:rsid w:val="00946E35"/>
    <w:rsid w:val="009470E2"/>
    <w:rsid w:val="009471B4"/>
    <w:rsid w:val="00947F96"/>
    <w:rsid w:val="0095001A"/>
    <w:rsid w:val="00950185"/>
    <w:rsid w:val="009501D2"/>
    <w:rsid w:val="00950729"/>
    <w:rsid w:val="00950C7F"/>
    <w:rsid w:val="0095109F"/>
    <w:rsid w:val="0095125C"/>
    <w:rsid w:val="00951523"/>
    <w:rsid w:val="0095166C"/>
    <w:rsid w:val="0095177F"/>
    <w:rsid w:val="0095198A"/>
    <w:rsid w:val="0095241C"/>
    <w:rsid w:val="00952509"/>
    <w:rsid w:val="0095258C"/>
    <w:rsid w:val="00952B88"/>
    <w:rsid w:val="009535B8"/>
    <w:rsid w:val="00953697"/>
    <w:rsid w:val="009536A9"/>
    <w:rsid w:val="00953A74"/>
    <w:rsid w:val="00954563"/>
    <w:rsid w:val="009553B9"/>
    <w:rsid w:val="0095545C"/>
    <w:rsid w:val="00955A2F"/>
    <w:rsid w:val="00955DC2"/>
    <w:rsid w:val="00955FA9"/>
    <w:rsid w:val="009560E2"/>
    <w:rsid w:val="00956131"/>
    <w:rsid w:val="0095647F"/>
    <w:rsid w:val="009566DA"/>
    <w:rsid w:val="00956B1C"/>
    <w:rsid w:val="00956C25"/>
    <w:rsid w:val="00956C8F"/>
    <w:rsid w:val="00957302"/>
    <w:rsid w:val="0095730B"/>
    <w:rsid w:val="0095734D"/>
    <w:rsid w:val="009579B0"/>
    <w:rsid w:val="00957D4D"/>
    <w:rsid w:val="00957E62"/>
    <w:rsid w:val="0096007A"/>
    <w:rsid w:val="009601A2"/>
    <w:rsid w:val="00960626"/>
    <w:rsid w:val="00960A1C"/>
    <w:rsid w:val="00960C2B"/>
    <w:rsid w:val="00960E14"/>
    <w:rsid w:val="00962257"/>
    <w:rsid w:val="00962592"/>
    <w:rsid w:val="00963CF6"/>
    <w:rsid w:val="00963F2D"/>
    <w:rsid w:val="00964077"/>
    <w:rsid w:val="00964EFD"/>
    <w:rsid w:val="009650CE"/>
    <w:rsid w:val="00965388"/>
    <w:rsid w:val="00965F6A"/>
    <w:rsid w:val="00965FB9"/>
    <w:rsid w:val="0096616A"/>
    <w:rsid w:val="0096630F"/>
    <w:rsid w:val="009663BA"/>
    <w:rsid w:val="009663FA"/>
    <w:rsid w:val="00966A73"/>
    <w:rsid w:val="00966D66"/>
    <w:rsid w:val="00970264"/>
    <w:rsid w:val="00970376"/>
    <w:rsid w:val="00970384"/>
    <w:rsid w:val="00970710"/>
    <w:rsid w:val="00970752"/>
    <w:rsid w:val="009709EF"/>
    <w:rsid w:val="00971223"/>
    <w:rsid w:val="009716BD"/>
    <w:rsid w:val="00971CFB"/>
    <w:rsid w:val="0097238D"/>
    <w:rsid w:val="00972649"/>
    <w:rsid w:val="009731C8"/>
    <w:rsid w:val="009733DB"/>
    <w:rsid w:val="009737E5"/>
    <w:rsid w:val="00973E0C"/>
    <w:rsid w:val="009741C4"/>
    <w:rsid w:val="009743D6"/>
    <w:rsid w:val="00974408"/>
    <w:rsid w:val="009744A0"/>
    <w:rsid w:val="00974A68"/>
    <w:rsid w:val="00974AD8"/>
    <w:rsid w:val="009750EF"/>
    <w:rsid w:val="0097540B"/>
    <w:rsid w:val="00975780"/>
    <w:rsid w:val="00975A08"/>
    <w:rsid w:val="00975AB0"/>
    <w:rsid w:val="00975AFA"/>
    <w:rsid w:val="00975D87"/>
    <w:rsid w:val="009766D1"/>
    <w:rsid w:val="009768F1"/>
    <w:rsid w:val="0097699B"/>
    <w:rsid w:val="00977422"/>
    <w:rsid w:val="00977707"/>
    <w:rsid w:val="00977D23"/>
    <w:rsid w:val="00977ECE"/>
    <w:rsid w:val="00980A0D"/>
    <w:rsid w:val="0098208B"/>
    <w:rsid w:val="00982920"/>
    <w:rsid w:val="00982927"/>
    <w:rsid w:val="009829CD"/>
    <w:rsid w:val="0098326E"/>
    <w:rsid w:val="00983779"/>
    <w:rsid w:val="00983881"/>
    <w:rsid w:val="0098394B"/>
    <w:rsid w:val="009839E9"/>
    <w:rsid w:val="00983CAB"/>
    <w:rsid w:val="00984247"/>
    <w:rsid w:val="00984312"/>
    <w:rsid w:val="0098440E"/>
    <w:rsid w:val="00984703"/>
    <w:rsid w:val="0098489D"/>
    <w:rsid w:val="00984995"/>
    <w:rsid w:val="009852D6"/>
    <w:rsid w:val="00985633"/>
    <w:rsid w:val="009859A9"/>
    <w:rsid w:val="00985F37"/>
    <w:rsid w:val="00985F8C"/>
    <w:rsid w:val="009866A6"/>
    <w:rsid w:val="009866E9"/>
    <w:rsid w:val="00986B56"/>
    <w:rsid w:val="00986C3E"/>
    <w:rsid w:val="00986E14"/>
    <w:rsid w:val="00986E69"/>
    <w:rsid w:val="00986F33"/>
    <w:rsid w:val="00987443"/>
    <w:rsid w:val="009877D0"/>
    <w:rsid w:val="00987A3A"/>
    <w:rsid w:val="00987B3A"/>
    <w:rsid w:val="0099067C"/>
    <w:rsid w:val="00990774"/>
    <w:rsid w:val="00990888"/>
    <w:rsid w:val="00990AD5"/>
    <w:rsid w:val="009911E2"/>
    <w:rsid w:val="00991856"/>
    <w:rsid w:val="00991C6F"/>
    <w:rsid w:val="00991F60"/>
    <w:rsid w:val="0099217F"/>
    <w:rsid w:val="009922BC"/>
    <w:rsid w:val="00992525"/>
    <w:rsid w:val="00992D6A"/>
    <w:rsid w:val="00992EDC"/>
    <w:rsid w:val="00992EFF"/>
    <w:rsid w:val="00993111"/>
    <w:rsid w:val="00993337"/>
    <w:rsid w:val="00993688"/>
    <w:rsid w:val="00993A17"/>
    <w:rsid w:val="0099401E"/>
    <w:rsid w:val="0099405B"/>
    <w:rsid w:val="00994675"/>
    <w:rsid w:val="00994692"/>
    <w:rsid w:val="009947DD"/>
    <w:rsid w:val="00994A6E"/>
    <w:rsid w:val="00995157"/>
    <w:rsid w:val="00995601"/>
    <w:rsid w:val="00995618"/>
    <w:rsid w:val="00995D72"/>
    <w:rsid w:val="00995EF2"/>
    <w:rsid w:val="0099623E"/>
    <w:rsid w:val="009969C7"/>
    <w:rsid w:val="009979EF"/>
    <w:rsid w:val="00997EAE"/>
    <w:rsid w:val="009A060B"/>
    <w:rsid w:val="009A072D"/>
    <w:rsid w:val="009A0853"/>
    <w:rsid w:val="009A0A66"/>
    <w:rsid w:val="009A0CC7"/>
    <w:rsid w:val="009A0D3B"/>
    <w:rsid w:val="009A0E53"/>
    <w:rsid w:val="009A12CF"/>
    <w:rsid w:val="009A12ED"/>
    <w:rsid w:val="009A18C0"/>
    <w:rsid w:val="009A1B9A"/>
    <w:rsid w:val="009A1EE2"/>
    <w:rsid w:val="009A1F5E"/>
    <w:rsid w:val="009A3201"/>
    <w:rsid w:val="009A320B"/>
    <w:rsid w:val="009A3B6E"/>
    <w:rsid w:val="009A4092"/>
    <w:rsid w:val="009A46AF"/>
    <w:rsid w:val="009A4A88"/>
    <w:rsid w:val="009A4E78"/>
    <w:rsid w:val="009A50CC"/>
    <w:rsid w:val="009A515C"/>
    <w:rsid w:val="009A5761"/>
    <w:rsid w:val="009A596E"/>
    <w:rsid w:val="009A6079"/>
    <w:rsid w:val="009A6100"/>
    <w:rsid w:val="009A665D"/>
    <w:rsid w:val="009A6AC0"/>
    <w:rsid w:val="009A7E3A"/>
    <w:rsid w:val="009A7E85"/>
    <w:rsid w:val="009B0456"/>
    <w:rsid w:val="009B04D9"/>
    <w:rsid w:val="009B0549"/>
    <w:rsid w:val="009B08BF"/>
    <w:rsid w:val="009B0915"/>
    <w:rsid w:val="009B0E18"/>
    <w:rsid w:val="009B0E1F"/>
    <w:rsid w:val="009B0FBE"/>
    <w:rsid w:val="009B10A3"/>
    <w:rsid w:val="009B19D7"/>
    <w:rsid w:val="009B21B6"/>
    <w:rsid w:val="009B280F"/>
    <w:rsid w:val="009B2F44"/>
    <w:rsid w:val="009B345E"/>
    <w:rsid w:val="009B3BAE"/>
    <w:rsid w:val="009B400B"/>
    <w:rsid w:val="009B4503"/>
    <w:rsid w:val="009B454A"/>
    <w:rsid w:val="009B4827"/>
    <w:rsid w:val="009B50E8"/>
    <w:rsid w:val="009B598B"/>
    <w:rsid w:val="009B5A64"/>
    <w:rsid w:val="009B5D5F"/>
    <w:rsid w:val="009B6331"/>
    <w:rsid w:val="009B6DBE"/>
    <w:rsid w:val="009B72AC"/>
    <w:rsid w:val="009B735F"/>
    <w:rsid w:val="009B7701"/>
    <w:rsid w:val="009B7B9C"/>
    <w:rsid w:val="009C01C4"/>
    <w:rsid w:val="009C058A"/>
    <w:rsid w:val="009C0852"/>
    <w:rsid w:val="009C12A8"/>
    <w:rsid w:val="009C15AB"/>
    <w:rsid w:val="009C1978"/>
    <w:rsid w:val="009C1CEC"/>
    <w:rsid w:val="009C20F1"/>
    <w:rsid w:val="009C2127"/>
    <w:rsid w:val="009C21AC"/>
    <w:rsid w:val="009C2319"/>
    <w:rsid w:val="009C2D09"/>
    <w:rsid w:val="009C3013"/>
    <w:rsid w:val="009C3238"/>
    <w:rsid w:val="009C34A4"/>
    <w:rsid w:val="009C39A9"/>
    <w:rsid w:val="009C3A14"/>
    <w:rsid w:val="009C4459"/>
    <w:rsid w:val="009C4B92"/>
    <w:rsid w:val="009C4C3A"/>
    <w:rsid w:val="009C5111"/>
    <w:rsid w:val="009C546C"/>
    <w:rsid w:val="009C579A"/>
    <w:rsid w:val="009C5F64"/>
    <w:rsid w:val="009C6201"/>
    <w:rsid w:val="009C6525"/>
    <w:rsid w:val="009C6789"/>
    <w:rsid w:val="009C6A07"/>
    <w:rsid w:val="009C791E"/>
    <w:rsid w:val="009C7E2A"/>
    <w:rsid w:val="009C7EE0"/>
    <w:rsid w:val="009C7F4B"/>
    <w:rsid w:val="009D00F9"/>
    <w:rsid w:val="009D02B2"/>
    <w:rsid w:val="009D02D7"/>
    <w:rsid w:val="009D0574"/>
    <w:rsid w:val="009D0C20"/>
    <w:rsid w:val="009D0D8D"/>
    <w:rsid w:val="009D10F5"/>
    <w:rsid w:val="009D1184"/>
    <w:rsid w:val="009D13D6"/>
    <w:rsid w:val="009D1B35"/>
    <w:rsid w:val="009D1E68"/>
    <w:rsid w:val="009D1FF2"/>
    <w:rsid w:val="009D253D"/>
    <w:rsid w:val="009D3449"/>
    <w:rsid w:val="009D35E3"/>
    <w:rsid w:val="009D379D"/>
    <w:rsid w:val="009D380F"/>
    <w:rsid w:val="009D395C"/>
    <w:rsid w:val="009D4A22"/>
    <w:rsid w:val="009D4DFD"/>
    <w:rsid w:val="009D4FFB"/>
    <w:rsid w:val="009D5860"/>
    <w:rsid w:val="009D595E"/>
    <w:rsid w:val="009D5F60"/>
    <w:rsid w:val="009D6439"/>
    <w:rsid w:val="009D64BE"/>
    <w:rsid w:val="009D663C"/>
    <w:rsid w:val="009D67F1"/>
    <w:rsid w:val="009D6826"/>
    <w:rsid w:val="009D6857"/>
    <w:rsid w:val="009D6A79"/>
    <w:rsid w:val="009D6DF6"/>
    <w:rsid w:val="009D6F83"/>
    <w:rsid w:val="009D715A"/>
    <w:rsid w:val="009D74B8"/>
    <w:rsid w:val="009D764E"/>
    <w:rsid w:val="009E0182"/>
    <w:rsid w:val="009E0A63"/>
    <w:rsid w:val="009E0FF2"/>
    <w:rsid w:val="009E1609"/>
    <w:rsid w:val="009E1B05"/>
    <w:rsid w:val="009E1C20"/>
    <w:rsid w:val="009E256D"/>
    <w:rsid w:val="009E2783"/>
    <w:rsid w:val="009E27F2"/>
    <w:rsid w:val="009E3667"/>
    <w:rsid w:val="009E37DD"/>
    <w:rsid w:val="009E3892"/>
    <w:rsid w:val="009E4298"/>
    <w:rsid w:val="009E49B7"/>
    <w:rsid w:val="009E4EC0"/>
    <w:rsid w:val="009E4F86"/>
    <w:rsid w:val="009E51CB"/>
    <w:rsid w:val="009E5B34"/>
    <w:rsid w:val="009E5D7A"/>
    <w:rsid w:val="009E5FA2"/>
    <w:rsid w:val="009E650C"/>
    <w:rsid w:val="009E6628"/>
    <w:rsid w:val="009E6BDD"/>
    <w:rsid w:val="009E7023"/>
    <w:rsid w:val="009E7591"/>
    <w:rsid w:val="009E7CA4"/>
    <w:rsid w:val="009F0627"/>
    <w:rsid w:val="009F0B41"/>
    <w:rsid w:val="009F0C5B"/>
    <w:rsid w:val="009F0C96"/>
    <w:rsid w:val="009F17B3"/>
    <w:rsid w:val="009F203B"/>
    <w:rsid w:val="009F3706"/>
    <w:rsid w:val="009F3B54"/>
    <w:rsid w:val="009F3B87"/>
    <w:rsid w:val="009F3C28"/>
    <w:rsid w:val="009F404D"/>
    <w:rsid w:val="009F4208"/>
    <w:rsid w:val="009F42A6"/>
    <w:rsid w:val="009F4618"/>
    <w:rsid w:val="009F4AB3"/>
    <w:rsid w:val="009F4C37"/>
    <w:rsid w:val="009F4D9F"/>
    <w:rsid w:val="009F5560"/>
    <w:rsid w:val="009F56BF"/>
    <w:rsid w:val="009F571D"/>
    <w:rsid w:val="009F5B58"/>
    <w:rsid w:val="009F5E09"/>
    <w:rsid w:val="009F6551"/>
    <w:rsid w:val="009F67F7"/>
    <w:rsid w:val="009F6952"/>
    <w:rsid w:val="009F6A8A"/>
    <w:rsid w:val="009F6A91"/>
    <w:rsid w:val="009F6C82"/>
    <w:rsid w:val="009F706D"/>
    <w:rsid w:val="009F70B8"/>
    <w:rsid w:val="009F79DD"/>
    <w:rsid w:val="009F7DAC"/>
    <w:rsid w:val="009F7DDE"/>
    <w:rsid w:val="009F7F4D"/>
    <w:rsid w:val="00A000D5"/>
    <w:rsid w:val="00A001A6"/>
    <w:rsid w:val="00A00C5D"/>
    <w:rsid w:val="00A00E69"/>
    <w:rsid w:val="00A0161D"/>
    <w:rsid w:val="00A017A4"/>
    <w:rsid w:val="00A01897"/>
    <w:rsid w:val="00A0195D"/>
    <w:rsid w:val="00A01FB8"/>
    <w:rsid w:val="00A0259B"/>
    <w:rsid w:val="00A02996"/>
    <w:rsid w:val="00A02AC1"/>
    <w:rsid w:val="00A02E7C"/>
    <w:rsid w:val="00A03035"/>
    <w:rsid w:val="00A032D9"/>
    <w:rsid w:val="00A0335A"/>
    <w:rsid w:val="00A0342D"/>
    <w:rsid w:val="00A04170"/>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6ED9"/>
    <w:rsid w:val="00A07328"/>
    <w:rsid w:val="00A07828"/>
    <w:rsid w:val="00A07841"/>
    <w:rsid w:val="00A07BDF"/>
    <w:rsid w:val="00A106DF"/>
    <w:rsid w:val="00A107A9"/>
    <w:rsid w:val="00A113C9"/>
    <w:rsid w:val="00A11461"/>
    <w:rsid w:val="00A116D9"/>
    <w:rsid w:val="00A11C40"/>
    <w:rsid w:val="00A11E8B"/>
    <w:rsid w:val="00A1215A"/>
    <w:rsid w:val="00A12465"/>
    <w:rsid w:val="00A12596"/>
    <w:rsid w:val="00A12C0C"/>
    <w:rsid w:val="00A12E09"/>
    <w:rsid w:val="00A139B3"/>
    <w:rsid w:val="00A139C5"/>
    <w:rsid w:val="00A13B7E"/>
    <w:rsid w:val="00A13C88"/>
    <w:rsid w:val="00A13DB1"/>
    <w:rsid w:val="00A13E3D"/>
    <w:rsid w:val="00A13F69"/>
    <w:rsid w:val="00A1405B"/>
    <w:rsid w:val="00A140F3"/>
    <w:rsid w:val="00A1425D"/>
    <w:rsid w:val="00A1477C"/>
    <w:rsid w:val="00A148F3"/>
    <w:rsid w:val="00A149DD"/>
    <w:rsid w:val="00A14A17"/>
    <w:rsid w:val="00A14E11"/>
    <w:rsid w:val="00A14EF0"/>
    <w:rsid w:val="00A153CB"/>
    <w:rsid w:val="00A156B9"/>
    <w:rsid w:val="00A15842"/>
    <w:rsid w:val="00A158C8"/>
    <w:rsid w:val="00A15D1C"/>
    <w:rsid w:val="00A16554"/>
    <w:rsid w:val="00A166AD"/>
    <w:rsid w:val="00A16949"/>
    <w:rsid w:val="00A16C86"/>
    <w:rsid w:val="00A1728D"/>
    <w:rsid w:val="00A17921"/>
    <w:rsid w:val="00A17B72"/>
    <w:rsid w:val="00A17D08"/>
    <w:rsid w:val="00A17ED8"/>
    <w:rsid w:val="00A17F19"/>
    <w:rsid w:val="00A20980"/>
    <w:rsid w:val="00A20D60"/>
    <w:rsid w:val="00A20E94"/>
    <w:rsid w:val="00A212A4"/>
    <w:rsid w:val="00A21503"/>
    <w:rsid w:val="00A21857"/>
    <w:rsid w:val="00A21B8E"/>
    <w:rsid w:val="00A21C21"/>
    <w:rsid w:val="00A22221"/>
    <w:rsid w:val="00A22241"/>
    <w:rsid w:val="00A2231F"/>
    <w:rsid w:val="00A2232D"/>
    <w:rsid w:val="00A22F95"/>
    <w:rsid w:val="00A23462"/>
    <w:rsid w:val="00A23DE9"/>
    <w:rsid w:val="00A23F2D"/>
    <w:rsid w:val="00A253B4"/>
    <w:rsid w:val="00A254B9"/>
    <w:rsid w:val="00A256EA"/>
    <w:rsid w:val="00A25A38"/>
    <w:rsid w:val="00A25B39"/>
    <w:rsid w:val="00A25F0F"/>
    <w:rsid w:val="00A2600C"/>
    <w:rsid w:val="00A26373"/>
    <w:rsid w:val="00A26411"/>
    <w:rsid w:val="00A2650B"/>
    <w:rsid w:val="00A279F5"/>
    <w:rsid w:val="00A306F8"/>
    <w:rsid w:val="00A308F1"/>
    <w:rsid w:val="00A30C86"/>
    <w:rsid w:val="00A30CC4"/>
    <w:rsid w:val="00A30FC5"/>
    <w:rsid w:val="00A31832"/>
    <w:rsid w:val="00A31FC8"/>
    <w:rsid w:val="00A32DC9"/>
    <w:rsid w:val="00A33335"/>
    <w:rsid w:val="00A33841"/>
    <w:rsid w:val="00A34109"/>
    <w:rsid w:val="00A34355"/>
    <w:rsid w:val="00A343E1"/>
    <w:rsid w:val="00A34A57"/>
    <w:rsid w:val="00A34AD8"/>
    <w:rsid w:val="00A359A4"/>
    <w:rsid w:val="00A3670A"/>
    <w:rsid w:val="00A3679C"/>
    <w:rsid w:val="00A36B0D"/>
    <w:rsid w:val="00A36C3E"/>
    <w:rsid w:val="00A36CBC"/>
    <w:rsid w:val="00A37069"/>
    <w:rsid w:val="00A374CD"/>
    <w:rsid w:val="00A37749"/>
    <w:rsid w:val="00A37FE2"/>
    <w:rsid w:val="00A407AC"/>
    <w:rsid w:val="00A407E4"/>
    <w:rsid w:val="00A41594"/>
    <w:rsid w:val="00A42C86"/>
    <w:rsid w:val="00A42CA2"/>
    <w:rsid w:val="00A42F74"/>
    <w:rsid w:val="00A432AD"/>
    <w:rsid w:val="00A43463"/>
    <w:rsid w:val="00A438D5"/>
    <w:rsid w:val="00A43B1D"/>
    <w:rsid w:val="00A43B7F"/>
    <w:rsid w:val="00A4497B"/>
    <w:rsid w:val="00A44D61"/>
    <w:rsid w:val="00A45175"/>
    <w:rsid w:val="00A4527D"/>
    <w:rsid w:val="00A4548E"/>
    <w:rsid w:val="00A45820"/>
    <w:rsid w:val="00A45A6B"/>
    <w:rsid w:val="00A45FDC"/>
    <w:rsid w:val="00A47107"/>
    <w:rsid w:val="00A47E45"/>
    <w:rsid w:val="00A47ECD"/>
    <w:rsid w:val="00A5018A"/>
    <w:rsid w:val="00A50305"/>
    <w:rsid w:val="00A50CCC"/>
    <w:rsid w:val="00A50D89"/>
    <w:rsid w:val="00A52228"/>
    <w:rsid w:val="00A522AD"/>
    <w:rsid w:val="00A522B3"/>
    <w:rsid w:val="00A52E1F"/>
    <w:rsid w:val="00A5329E"/>
    <w:rsid w:val="00A5350B"/>
    <w:rsid w:val="00A5353D"/>
    <w:rsid w:val="00A537BA"/>
    <w:rsid w:val="00A54080"/>
    <w:rsid w:val="00A5458A"/>
    <w:rsid w:val="00A547D6"/>
    <w:rsid w:val="00A548CF"/>
    <w:rsid w:val="00A54D50"/>
    <w:rsid w:val="00A54E61"/>
    <w:rsid w:val="00A54E8D"/>
    <w:rsid w:val="00A55353"/>
    <w:rsid w:val="00A556D6"/>
    <w:rsid w:val="00A5579B"/>
    <w:rsid w:val="00A5592B"/>
    <w:rsid w:val="00A55AFA"/>
    <w:rsid w:val="00A55E7E"/>
    <w:rsid w:val="00A56793"/>
    <w:rsid w:val="00A567B1"/>
    <w:rsid w:val="00A56869"/>
    <w:rsid w:val="00A56F0E"/>
    <w:rsid w:val="00A57421"/>
    <w:rsid w:val="00A576AB"/>
    <w:rsid w:val="00A57BFE"/>
    <w:rsid w:val="00A57D61"/>
    <w:rsid w:val="00A57D86"/>
    <w:rsid w:val="00A57E32"/>
    <w:rsid w:val="00A60057"/>
    <w:rsid w:val="00A60771"/>
    <w:rsid w:val="00A615C7"/>
    <w:rsid w:val="00A617CF"/>
    <w:rsid w:val="00A61E07"/>
    <w:rsid w:val="00A625CE"/>
    <w:rsid w:val="00A629C5"/>
    <w:rsid w:val="00A62D21"/>
    <w:rsid w:val="00A632AE"/>
    <w:rsid w:val="00A638C3"/>
    <w:rsid w:val="00A63934"/>
    <w:rsid w:val="00A63CF1"/>
    <w:rsid w:val="00A63EC4"/>
    <w:rsid w:val="00A643DE"/>
    <w:rsid w:val="00A64684"/>
    <w:rsid w:val="00A64D9B"/>
    <w:rsid w:val="00A65301"/>
    <w:rsid w:val="00A656C0"/>
    <w:rsid w:val="00A65778"/>
    <w:rsid w:val="00A657D5"/>
    <w:rsid w:val="00A65899"/>
    <w:rsid w:val="00A659B6"/>
    <w:rsid w:val="00A65C73"/>
    <w:rsid w:val="00A66109"/>
    <w:rsid w:val="00A66C43"/>
    <w:rsid w:val="00A66D7C"/>
    <w:rsid w:val="00A6700F"/>
    <w:rsid w:val="00A67807"/>
    <w:rsid w:val="00A6788F"/>
    <w:rsid w:val="00A70A0F"/>
    <w:rsid w:val="00A70B69"/>
    <w:rsid w:val="00A70E0D"/>
    <w:rsid w:val="00A710D2"/>
    <w:rsid w:val="00A71256"/>
    <w:rsid w:val="00A71486"/>
    <w:rsid w:val="00A71BE4"/>
    <w:rsid w:val="00A71F3E"/>
    <w:rsid w:val="00A71FC5"/>
    <w:rsid w:val="00A7206F"/>
    <w:rsid w:val="00A72B93"/>
    <w:rsid w:val="00A72E71"/>
    <w:rsid w:val="00A7318E"/>
    <w:rsid w:val="00A7389C"/>
    <w:rsid w:val="00A73C70"/>
    <w:rsid w:val="00A743F8"/>
    <w:rsid w:val="00A7555A"/>
    <w:rsid w:val="00A755F8"/>
    <w:rsid w:val="00A756D2"/>
    <w:rsid w:val="00A75BF9"/>
    <w:rsid w:val="00A7648B"/>
    <w:rsid w:val="00A76622"/>
    <w:rsid w:val="00A766C5"/>
    <w:rsid w:val="00A769E8"/>
    <w:rsid w:val="00A769FE"/>
    <w:rsid w:val="00A77090"/>
    <w:rsid w:val="00A77141"/>
    <w:rsid w:val="00A778C9"/>
    <w:rsid w:val="00A77DCE"/>
    <w:rsid w:val="00A80841"/>
    <w:rsid w:val="00A80922"/>
    <w:rsid w:val="00A81102"/>
    <w:rsid w:val="00A811D5"/>
    <w:rsid w:val="00A815C1"/>
    <w:rsid w:val="00A81D30"/>
    <w:rsid w:val="00A81F69"/>
    <w:rsid w:val="00A81FC7"/>
    <w:rsid w:val="00A82E1E"/>
    <w:rsid w:val="00A82FD5"/>
    <w:rsid w:val="00A8347E"/>
    <w:rsid w:val="00A8380C"/>
    <w:rsid w:val="00A83AF2"/>
    <w:rsid w:val="00A842A5"/>
    <w:rsid w:val="00A84797"/>
    <w:rsid w:val="00A8479F"/>
    <w:rsid w:val="00A847C7"/>
    <w:rsid w:val="00A84BAF"/>
    <w:rsid w:val="00A84DC1"/>
    <w:rsid w:val="00A85583"/>
    <w:rsid w:val="00A85E1C"/>
    <w:rsid w:val="00A85E3A"/>
    <w:rsid w:val="00A8687F"/>
    <w:rsid w:val="00A86B14"/>
    <w:rsid w:val="00A87088"/>
    <w:rsid w:val="00A875FE"/>
    <w:rsid w:val="00A87B6D"/>
    <w:rsid w:val="00A904CF"/>
    <w:rsid w:val="00A907C2"/>
    <w:rsid w:val="00A9093C"/>
    <w:rsid w:val="00A909E0"/>
    <w:rsid w:val="00A90BF3"/>
    <w:rsid w:val="00A913B0"/>
    <w:rsid w:val="00A91C6C"/>
    <w:rsid w:val="00A91EAC"/>
    <w:rsid w:val="00A91EC7"/>
    <w:rsid w:val="00A92261"/>
    <w:rsid w:val="00A9265B"/>
    <w:rsid w:val="00A92986"/>
    <w:rsid w:val="00A92A53"/>
    <w:rsid w:val="00A93036"/>
    <w:rsid w:val="00A930D0"/>
    <w:rsid w:val="00A9334B"/>
    <w:rsid w:val="00A9387E"/>
    <w:rsid w:val="00A93A6E"/>
    <w:rsid w:val="00A93B5D"/>
    <w:rsid w:val="00A9575A"/>
    <w:rsid w:val="00A958CB"/>
    <w:rsid w:val="00A95EC5"/>
    <w:rsid w:val="00A966EE"/>
    <w:rsid w:val="00A9684D"/>
    <w:rsid w:val="00A96FC0"/>
    <w:rsid w:val="00A97209"/>
    <w:rsid w:val="00A97282"/>
    <w:rsid w:val="00A97355"/>
    <w:rsid w:val="00A9759E"/>
    <w:rsid w:val="00A97D26"/>
    <w:rsid w:val="00A97EA1"/>
    <w:rsid w:val="00AA0094"/>
    <w:rsid w:val="00AA0357"/>
    <w:rsid w:val="00AA0883"/>
    <w:rsid w:val="00AA0D78"/>
    <w:rsid w:val="00AA1201"/>
    <w:rsid w:val="00AA1851"/>
    <w:rsid w:val="00AA18AA"/>
    <w:rsid w:val="00AA1A28"/>
    <w:rsid w:val="00AA218F"/>
    <w:rsid w:val="00AA22E8"/>
    <w:rsid w:val="00AA2759"/>
    <w:rsid w:val="00AA284A"/>
    <w:rsid w:val="00AA2BC4"/>
    <w:rsid w:val="00AA3231"/>
    <w:rsid w:val="00AA3B82"/>
    <w:rsid w:val="00AA3D14"/>
    <w:rsid w:val="00AA4746"/>
    <w:rsid w:val="00AA4F73"/>
    <w:rsid w:val="00AA5047"/>
    <w:rsid w:val="00AA5221"/>
    <w:rsid w:val="00AA5765"/>
    <w:rsid w:val="00AA6BDC"/>
    <w:rsid w:val="00AA6EE8"/>
    <w:rsid w:val="00AA7562"/>
    <w:rsid w:val="00AB02A7"/>
    <w:rsid w:val="00AB0356"/>
    <w:rsid w:val="00AB1143"/>
    <w:rsid w:val="00AB13E6"/>
    <w:rsid w:val="00AB183C"/>
    <w:rsid w:val="00AB1AB7"/>
    <w:rsid w:val="00AB1CDB"/>
    <w:rsid w:val="00AB1E6E"/>
    <w:rsid w:val="00AB251B"/>
    <w:rsid w:val="00AB260F"/>
    <w:rsid w:val="00AB2FB6"/>
    <w:rsid w:val="00AB3514"/>
    <w:rsid w:val="00AB3660"/>
    <w:rsid w:val="00AB3AD2"/>
    <w:rsid w:val="00AB3E6E"/>
    <w:rsid w:val="00AB4204"/>
    <w:rsid w:val="00AB4486"/>
    <w:rsid w:val="00AB46D0"/>
    <w:rsid w:val="00AB4AD7"/>
    <w:rsid w:val="00AB5133"/>
    <w:rsid w:val="00AB5938"/>
    <w:rsid w:val="00AB5A99"/>
    <w:rsid w:val="00AB6348"/>
    <w:rsid w:val="00AB64F1"/>
    <w:rsid w:val="00AB67C9"/>
    <w:rsid w:val="00AB724E"/>
    <w:rsid w:val="00AB733D"/>
    <w:rsid w:val="00AB7618"/>
    <w:rsid w:val="00AB7721"/>
    <w:rsid w:val="00AB77FE"/>
    <w:rsid w:val="00AB7932"/>
    <w:rsid w:val="00AB7B5A"/>
    <w:rsid w:val="00AB7CCA"/>
    <w:rsid w:val="00AB7D28"/>
    <w:rsid w:val="00AB7D47"/>
    <w:rsid w:val="00AB7FD3"/>
    <w:rsid w:val="00AC06F9"/>
    <w:rsid w:val="00AC07F1"/>
    <w:rsid w:val="00AC1130"/>
    <w:rsid w:val="00AC1161"/>
    <w:rsid w:val="00AC1825"/>
    <w:rsid w:val="00AC191F"/>
    <w:rsid w:val="00AC24DD"/>
    <w:rsid w:val="00AC280E"/>
    <w:rsid w:val="00AC2B50"/>
    <w:rsid w:val="00AC2C17"/>
    <w:rsid w:val="00AC2E5C"/>
    <w:rsid w:val="00AC3252"/>
    <w:rsid w:val="00AC3A6F"/>
    <w:rsid w:val="00AC3FF1"/>
    <w:rsid w:val="00AC402E"/>
    <w:rsid w:val="00AC4317"/>
    <w:rsid w:val="00AC4A8D"/>
    <w:rsid w:val="00AC4B79"/>
    <w:rsid w:val="00AC5DB7"/>
    <w:rsid w:val="00AC5FC5"/>
    <w:rsid w:val="00AC6110"/>
    <w:rsid w:val="00AC622F"/>
    <w:rsid w:val="00AC62AB"/>
    <w:rsid w:val="00AC6A0E"/>
    <w:rsid w:val="00AC6D94"/>
    <w:rsid w:val="00AC7054"/>
    <w:rsid w:val="00AC7545"/>
    <w:rsid w:val="00AC782A"/>
    <w:rsid w:val="00AC7F9D"/>
    <w:rsid w:val="00AC7FF9"/>
    <w:rsid w:val="00AD01A1"/>
    <w:rsid w:val="00AD03DB"/>
    <w:rsid w:val="00AD07B6"/>
    <w:rsid w:val="00AD0CE7"/>
    <w:rsid w:val="00AD0DB7"/>
    <w:rsid w:val="00AD0E54"/>
    <w:rsid w:val="00AD1361"/>
    <w:rsid w:val="00AD154F"/>
    <w:rsid w:val="00AD17E1"/>
    <w:rsid w:val="00AD1999"/>
    <w:rsid w:val="00AD1BE1"/>
    <w:rsid w:val="00AD1C0B"/>
    <w:rsid w:val="00AD205B"/>
    <w:rsid w:val="00AD2B1F"/>
    <w:rsid w:val="00AD3586"/>
    <w:rsid w:val="00AD3F47"/>
    <w:rsid w:val="00AD4CD9"/>
    <w:rsid w:val="00AD51F9"/>
    <w:rsid w:val="00AD5431"/>
    <w:rsid w:val="00AD545A"/>
    <w:rsid w:val="00AD5600"/>
    <w:rsid w:val="00AD5DC6"/>
    <w:rsid w:val="00AD5F2D"/>
    <w:rsid w:val="00AD622E"/>
    <w:rsid w:val="00AD6451"/>
    <w:rsid w:val="00AD65B9"/>
    <w:rsid w:val="00AD67DC"/>
    <w:rsid w:val="00AD7111"/>
    <w:rsid w:val="00AD71A3"/>
    <w:rsid w:val="00AD73AC"/>
    <w:rsid w:val="00AD77B6"/>
    <w:rsid w:val="00AD7860"/>
    <w:rsid w:val="00AD7EBE"/>
    <w:rsid w:val="00AE00B0"/>
    <w:rsid w:val="00AE1A46"/>
    <w:rsid w:val="00AE1C99"/>
    <w:rsid w:val="00AE268A"/>
    <w:rsid w:val="00AE336D"/>
    <w:rsid w:val="00AE34CB"/>
    <w:rsid w:val="00AE396C"/>
    <w:rsid w:val="00AE3C1C"/>
    <w:rsid w:val="00AE4200"/>
    <w:rsid w:val="00AE443C"/>
    <w:rsid w:val="00AE447D"/>
    <w:rsid w:val="00AE5044"/>
    <w:rsid w:val="00AE50AA"/>
    <w:rsid w:val="00AE52F3"/>
    <w:rsid w:val="00AE553C"/>
    <w:rsid w:val="00AE5B42"/>
    <w:rsid w:val="00AE5D9E"/>
    <w:rsid w:val="00AE6306"/>
    <w:rsid w:val="00AE67B2"/>
    <w:rsid w:val="00AE692E"/>
    <w:rsid w:val="00AE7809"/>
    <w:rsid w:val="00AE79D2"/>
    <w:rsid w:val="00AF0994"/>
    <w:rsid w:val="00AF0B20"/>
    <w:rsid w:val="00AF0C6B"/>
    <w:rsid w:val="00AF0E7A"/>
    <w:rsid w:val="00AF14AC"/>
    <w:rsid w:val="00AF2098"/>
    <w:rsid w:val="00AF29BF"/>
    <w:rsid w:val="00AF29E7"/>
    <w:rsid w:val="00AF29F4"/>
    <w:rsid w:val="00AF2A59"/>
    <w:rsid w:val="00AF2B82"/>
    <w:rsid w:val="00AF3CE3"/>
    <w:rsid w:val="00AF46ED"/>
    <w:rsid w:val="00AF4C7D"/>
    <w:rsid w:val="00AF5205"/>
    <w:rsid w:val="00AF559B"/>
    <w:rsid w:val="00AF580A"/>
    <w:rsid w:val="00AF5E81"/>
    <w:rsid w:val="00AF5F6C"/>
    <w:rsid w:val="00AF6188"/>
    <w:rsid w:val="00AF67DC"/>
    <w:rsid w:val="00AF6F42"/>
    <w:rsid w:val="00AF7077"/>
    <w:rsid w:val="00AF7307"/>
    <w:rsid w:val="00AF766B"/>
    <w:rsid w:val="00AF771F"/>
    <w:rsid w:val="00AF7AC1"/>
    <w:rsid w:val="00AF7E01"/>
    <w:rsid w:val="00B000BD"/>
    <w:rsid w:val="00B0065C"/>
    <w:rsid w:val="00B00B61"/>
    <w:rsid w:val="00B00E76"/>
    <w:rsid w:val="00B013D2"/>
    <w:rsid w:val="00B01C8B"/>
    <w:rsid w:val="00B02B25"/>
    <w:rsid w:val="00B02C78"/>
    <w:rsid w:val="00B02E52"/>
    <w:rsid w:val="00B02F1D"/>
    <w:rsid w:val="00B031C8"/>
    <w:rsid w:val="00B03218"/>
    <w:rsid w:val="00B034A3"/>
    <w:rsid w:val="00B039F5"/>
    <w:rsid w:val="00B03F6C"/>
    <w:rsid w:val="00B03FB7"/>
    <w:rsid w:val="00B043ED"/>
    <w:rsid w:val="00B04B2C"/>
    <w:rsid w:val="00B04D0F"/>
    <w:rsid w:val="00B04DAA"/>
    <w:rsid w:val="00B04F0E"/>
    <w:rsid w:val="00B04FE9"/>
    <w:rsid w:val="00B0555F"/>
    <w:rsid w:val="00B055C4"/>
    <w:rsid w:val="00B0644E"/>
    <w:rsid w:val="00B068CF"/>
    <w:rsid w:val="00B069E6"/>
    <w:rsid w:val="00B06B9A"/>
    <w:rsid w:val="00B06D7D"/>
    <w:rsid w:val="00B07E6D"/>
    <w:rsid w:val="00B1051F"/>
    <w:rsid w:val="00B109B6"/>
    <w:rsid w:val="00B10CAD"/>
    <w:rsid w:val="00B10DA5"/>
    <w:rsid w:val="00B1107F"/>
    <w:rsid w:val="00B1114A"/>
    <w:rsid w:val="00B1126F"/>
    <w:rsid w:val="00B118F6"/>
    <w:rsid w:val="00B11DC3"/>
    <w:rsid w:val="00B12224"/>
    <w:rsid w:val="00B1266B"/>
    <w:rsid w:val="00B13F6D"/>
    <w:rsid w:val="00B1448C"/>
    <w:rsid w:val="00B14AB6"/>
    <w:rsid w:val="00B1530D"/>
    <w:rsid w:val="00B16446"/>
    <w:rsid w:val="00B16568"/>
    <w:rsid w:val="00B16675"/>
    <w:rsid w:val="00B16945"/>
    <w:rsid w:val="00B17058"/>
    <w:rsid w:val="00B17132"/>
    <w:rsid w:val="00B174C8"/>
    <w:rsid w:val="00B175A3"/>
    <w:rsid w:val="00B175C3"/>
    <w:rsid w:val="00B1787D"/>
    <w:rsid w:val="00B2031D"/>
    <w:rsid w:val="00B20EBF"/>
    <w:rsid w:val="00B21148"/>
    <w:rsid w:val="00B218F0"/>
    <w:rsid w:val="00B21AAA"/>
    <w:rsid w:val="00B21AC3"/>
    <w:rsid w:val="00B21BAD"/>
    <w:rsid w:val="00B21CF0"/>
    <w:rsid w:val="00B21F15"/>
    <w:rsid w:val="00B2245E"/>
    <w:rsid w:val="00B2273A"/>
    <w:rsid w:val="00B22BA5"/>
    <w:rsid w:val="00B23532"/>
    <w:rsid w:val="00B23594"/>
    <w:rsid w:val="00B23762"/>
    <w:rsid w:val="00B237A1"/>
    <w:rsid w:val="00B23992"/>
    <w:rsid w:val="00B23D44"/>
    <w:rsid w:val="00B2482E"/>
    <w:rsid w:val="00B24873"/>
    <w:rsid w:val="00B2559D"/>
    <w:rsid w:val="00B257BE"/>
    <w:rsid w:val="00B25B0B"/>
    <w:rsid w:val="00B25D52"/>
    <w:rsid w:val="00B26230"/>
    <w:rsid w:val="00B26CAC"/>
    <w:rsid w:val="00B26E35"/>
    <w:rsid w:val="00B27139"/>
    <w:rsid w:val="00B27221"/>
    <w:rsid w:val="00B27A8F"/>
    <w:rsid w:val="00B27C48"/>
    <w:rsid w:val="00B301E2"/>
    <w:rsid w:val="00B304B2"/>
    <w:rsid w:val="00B306B7"/>
    <w:rsid w:val="00B30E09"/>
    <w:rsid w:val="00B30F5F"/>
    <w:rsid w:val="00B310C5"/>
    <w:rsid w:val="00B31C34"/>
    <w:rsid w:val="00B3222F"/>
    <w:rsid w:val="00B33648"/>
    <w:rsid w:val="00B33D80"/>
    <w:rsid w:val="00B33E76"/>
    <w:rsid w:val="00B34C89"/>
    <w:rsid w:val="00B34F71"/>
    <w:rsid w:val="00B351F6"/>
    <w:rsid w:val="00B3537C"/>
    <w:rsid w:val="00B353E0"/>
    <w:rsid w:val="00B3584D"/>
    <w:rsid w:val="00B3656D"/>
    <w:rsid w:val="00B3687A"/>
    <w:rsid w:val="00B36D53"/>
    <w:rsid w:val="00B36DC0"/>
    <w:rsid w:val="00B373EE"/>
    <w:rsid w:val="00B3771A"/>
    <w:rsid w:val="00B378C6"/>
    <w:rsid w:val="00B37C5C"/>
    <w:rsid w:val="00B37EAD"/>
    <w:rsid w:val="00B40788"/>
    <w:rsid w:val="00B409A2"/>
    <w:rsid w:val="00B409B9"/>
    <w:rsid w:val="00B40B1C"/>
    <w:rsid w:val="00B41CB8"/>
    <w:rsid w:val="00B429AA"/>
    <w:rsid w:val="00B42AA3"/>
    <w:rsid w:val="00B42B34"/>
    <w:rsid w:val="00B42E59"/>
    <w:rsid w:val="00B4308B"/>
    <w:rsid w:val="00B434CF"/>
    <w:rsid w:val="00B437F6"/>
    <w:rsid w:val="00B439E6"/>
    <w:rsid w:val="00B43F09"/>
    <w:rsid w:val="00B4403E"/>
    <w:rsid w:val="00B4420E"/>
    <w:rsid w:val="00B44900"/>
    <w:rsid w:val="00B45259"/>
    <w:rsid w:val="00B4553F"/>
    <w:rsid w:val="00B45648"/>
    <w:rsid w:val="00B458CE"/>
    <w:rsid w:val="00B46501"/>
    <w:rsid w:val="00B47135"/>
    <w:rsid w:val="00B473B5"/>
    <w:rsid w:val="00B478C9"/>
    <w:rsid w:val="00B47ABE"/>
    <w:rsid w:val="00B5022A"/>
    <w:rsid w:val="00B5066D"/>
    <w:rsid w:val="00B506F9"/>
    <w:rsid w:val="00B50813"/>
    <w:rsid w:val="00B5165E"/>
    <w:rsid w:val="00B5186B"/>
    <w:rsid w:val="00B51EEF"/>
    <w:rsid w:val="00B522C5"/>
    <w:rsid w:val="00B524E2"/>
    <w:rsid w:val="00B5307C"/>
    <w:rsid w:val="00B53740"/>
    <w:rsid w:val="00B53B39"/>
    <w:rsid w:val="00B53BBC"/>
    <w:rsid w:val="00B547FC"/>
    <w:rsid w:val="00B54FEA"/>
    <w:rsid w:val="00B55769"/>
    <w:rsid w:val="00B557F4"/>
    <w:rsid w:val="00B55C16"/>
    <w:rsid w:val="00B55F74"/>
    <w:rsid w:val="00B55FB8"/>
    <w:rsid w:val="00B572E8"/>
    <w:rsid w:val="00B57737"/>
    <w:rsid w:val="00B578CD"/>
    <w:rsid w:val="00B57A05"/>
    <w:rsid w:val="00B6044B"/>
    <w:rsid w:val="00B605BE"/>
    <w:rsid w:val="00B60C65"/>
    <w:rsid w:val="00B60D3C"/>
    <w:rsid w:val="00B60D91"/>
    <w:rsid w:val="00B61040"/>
    <w:rsid w:val="00B610D8"/>
    <w:rsid w:val="00B61200"/>
    <w:rsid w:val="00B61692"/>
    <w:rsid w:val="00B61884"/>
    <w:rsid w:val="00B61A02"/>
    <w:rsid w:val="00B61B79"/>
    <w:rsid w:val="00B6214F"/>
    <w:rsid w:val="00B634D8"/>
    <w:rsid w:val="00B63582"/>
    <w:rsid w:val="00B63625"/>
    <w:rsid w:val="00B63EA4"/>
    <w:rsid w:val="00B6407B"/>
    <w:rsid w:val="00B64647"/>
    <w:rsid w:val="00B64A78"/>
    <w:rsid w:val="00B65599"/>
    <w:rsid w:val="00B656E2"/>
    <w:rsid w:val="00B65D44"/>
    <w:rsid w:val="00B6607C"/>
    <w:rsid w:val="00B66621"/>
    <w:rsid w:val="00B666F8"/>
    <w:rsid w:val="00B66CC8"/>
    <w:rsid w:val="00B66DC0"/>
    <w:rsid w:val="00B66F08"/>
    <w:rsid w:val="00B67981"/>
    <w:rsid w:val="00B67B26"/>
    <w:rsid w:val="00B67D7D"/>
    <w:rsid w:val="00B70093"/>
    <w:rsid w:val="00B700DD"/>
    <w:rsid w:val="00B7029D"/>
    <w:rsid w:val="00B70439"/>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1F5"/>
    <w:rsid w:val="00B727EB"/>
    <w:rsid w:val="00B72C4B"/>
    <w:rsid w:val="00B730DD"/>
    <w:rsid w:val="00B734BF"/>
    <w:rsid w:val="00B735DC"/>
    <w:rsid w:val="00B73931"/>
    <w:rsid w:val="00B73AE5"/>
    <w:rsid w:val="00B73EB3"/>
    <w:rsid w:val="00B740AF"/>
    <w:rsid w:val="00B74184"/>
    <w:rsid w:val="00B7426B"/>
    <w:rsid w:val="00B7492E"/>
    <w:rsid w:val="00B74B79"/>
    <w:rsid w:val="00B751A5"/>
    <w:rsid w:val="00B75466"/>
    <w:rsid w:val="00B755A5"/>
    <w:rsid w:val="00B75D3A"/>
    <w:rsid w:val="00B75E8F"/>
    <w:rsid w:val="00B75EFD"/>
    <w:rsid w:val="00B75FF5"/>
    <w:rsid w:val="00B76BA2"/>
    <w:rsid w:val="00B76BF9"/>
    <w:rsid w:val="00B76DE9"/>
    <w:rsid w:val="00B770C4"/>
    <w:rsid w:val="00B77221"/>
    <w:rsid w:val="00B77827"/>
    <w:rsid w:val="00B77AE0"/>
    <w:rsid w:val="00B77C59"/>
    <w:rsid w:val="00B80245"/>
    <w:rsid w:val="00B80E01"/>
    <w:rsid w:val="00B81D1D"/>
    <w:rsid w:val="00B8211A"/>
    <w:rsid w:val="00B821F3"/>
    <w:rsid w:val="00B82558"/>
    <w:rsid w:val="00B82A03"/>
    <w:rsid w:val="00B82C9E"/>
    <w:rsid w:val="00B83212"/>
    <w:rsid w:val="00B84D38"/>
    <w:rsid w:val="00B851E7"/>
    <w:rsid w:val="00B851EA"/>
    <w:rsid w:val="00B85733"/>
    <w:rsid w:val="00B85E2A"/>
    <w:rsid w:val="00B8602D"/>
    <w:rsid w:val="00B862F3"/>
    <w:rsid w:val="00B86407"/>
    <w:rsid w:val="00B86416"/>
    <w:rsid w:val="00B864FD"/>
    <w:rsid w:val="00B86644"/>
    <w:rsid w:val="00B869C7"/>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3EEC"/>
    <w:rsid w:val="00B946DC"/>
    <w:rsid w:val="00B94CC5"/>
    <w:rsid w:val="00B95298"/>
    <w:rsid w:val="00B952AA"/>
    <w:rsid w:val="00B95960"/>
    <w:rsid w:val="00B95C3F"/>
    <w:rsid w:val="00B95EE5"/>
    <w:rsid w:val="00B9633F"/>
    <w:rsid w:val="00B9652B"/>
    <w:rsid w:val="00B965EF"/>
    <w:rsid w:val="00B972FE"/>
    <w:rsid w:val="00B97509"/>
    <w:rsid w:val="00B9791B"/>
    <w:rsid w:val="00B97BCB"/>
    <w:rsid w:val="00B97F34"/>
    <w:rsid w:val="00BA0032"/>
    <w:rsid w:val="00BA003B"/>
    <w:rsid w:val="00BA0660"/>
    <w:rsid w:val="00BA17D1"/>
    <w:rsid w:val="00BA1A92"/>
    <w:rsid w:val="00BA21CC"/>
    <w:rsid w:val="00BA23E1"/>
    <w:rsid w:val="00BA29DB"/>
    <w:rsid w:val="00BA32CA"/>
    <w:rsid w:val="00BA3A1C"/>
    <w:rsid w:val="00BA3DBE"/>
    <w:rsid w:val="00BA415D"/>
    <w:rsid w:val="00BA451E"/>
    <w:rsid w:val="00BA47D9"/>
    <w:rsid w:val="00BA4970"/>
    <w:rsid w:val="00BA4A0C"/>
    <w:rsid w:val="00BA4DD1"/>
    <w:rsid w:val="00BA5A90"/>
    <w:rsid w:val="00BA5F10"/>
    <w:rsid w:val="00BA6285"/>
    <w:rsid w:val="00BA63D3"/>
    <w:rsid w:val="00BA6650"/>
    <w:rsid w:val="00BA66F0"/>
    <w:rsid w:val="00BA675E"/>
    <w:rsid w:val="00BA67E1"/>
    <w:rsid w:val="00BA6830"/>
    <w:rsid w:val="00BA76CB"/>
    <w:rsid w:val="00BA7840"/>
    <w:rsid w:val="00BB02A7"/>
    <w:rsid w:val="00BB1637"/>
    <w:rsid w:val="00BB1912"/>
    <w:rsid w:val="00BB19C7"/>
    <w:rsid w:val="00BB200F"/>
    <w:rsid w:val="00BB2B2D"/>
    <w:rsid w:val="00BB2C48"/>
    <w:rsid w:val="00BB3132"/>
    <w:rsid w:val="00BB36DC"/>
    <w:rsid w:val="00BB3864"/>
    <w:rsid w:val="00BB3AD4"/>
    <w:rsid w:val="00BB3F43"/>
    <w:rsid w:val="00BB41F6"/>
    <w:rsid w:val="00BB42AB"/>
    <w:rsid w:val="00BB4A04"/>
    <w:rsid w:val="00BB671C"/>
    <w:rsid w:val="00BB6817"/>
    <w:rsid w:val="00BB6C91"/>
    <w:rsid w:val="00BB77F5"/>
    <w:rsid w:val="00BB7B55"/>
    <w:rsid w:val="00BB7FC1"/>
    <w:rsid w:val="00BC02D1"/>
    <w:rsid w:val="00BC0417"/>
    <w:rsid w:val="00BC053C"/>
    <w:rsid w:val="00BC081D"/>
    <w:rsid w:val="00BC0D5A"/>
    <w:rsid w:val="00BC0E93"/>
    <w:rsid w:val="00BC16F3"/>
    <w:rsid w:val="00BC1C41"/>
    <w:rsid w:val="00BC1E0C"/>
    <w:rsid w:val="00BC23BB"/>
    <w:rsid w:val="00BC2A13"/>
    <w:rsid w:val="00BC2D91"/>
    <w:rsid w:val="00BC2E84"/>
    <w:rsid w:val="00BC3109"/>
    <w:rsid w:val="00BC33CC"/>
    <w:rsid w:val="00BC35C5"/>
    <w:rsid w:val="00BC3A92"/>
    <w:rsid w:val="00BC41CB"/>
    <w:rsid w:val="00BC42FE"/>
    <w:rsid w:val="00BC4500"/>
    <w:rsid w:val="00BC4862"/>
    <w:rsid w:val="00BC491A"/>
    <w:rsid w:val="00BC5AC8"/>
    <w:rsid w:val="00BC678C"/>
    <w:rsid w:val="00BC6852"/>
    <w:rsid w:val="00BC7135"/>
    <w:rsid w:val="00BC7437"/>
    <w:rsid w:val="00BC7BD3"/>
    <w:rsid w:val="00BD05B2"/>
    <w:rsid w:val="00BD073D"/>
    <w:rsid w:val="00BD11D3"/>
    <w:rsid w:val="00BD145D"/>
    <w:rsid w:val="00BD15D5"/>
    <w:rsid w:val="00BD1C2C"/>
    <w:rsid w:val="00BD21CA"/>
    <w:rsid w:val="00BD273A"/>
    <w:rsid w:val="00BD279E"/>
    <w:rsid w:val="00BD2A03"/>
    <w:rsid w:val="00BD2FF7"/>
    <w:rsid w:val="00BD3BDC"/>
    <w:rsid w:val="00BD3F69"/>
    <w:rsid w:val="00BD422B"/>
    <w:rsid w:val="00BD497A"/>
    <w:rsid w:val="00BD4DD6"/>
    <w:rsid w:val="00BD537D"/>
    <w:rsid w:val="00BD55ED"/>
    <w:rsid w:val="00BD5FF5"/>
    <w:rsid w:val="00BD62E0"/>
    <w:rsid w:val="00BD6388"/>
    <w:rsid w:val="00BD6456"/>
    <w:rsid w:val="00BD6596"/>
    <w:rsid w:val="00BD68D9"/>
    <w:rsid w:val="00BD6A9A"/>
    <w:rsid w:val="00BD6D13"/>
    <w:rsid w:val="00BD6DFD"/>
    <w:rsid w:val="00BD6F18"/>
    <w:rsid w:val="00BD7349"/>
    <w:rsid w:val="00BD77E9"/>
    <w:rsid w:val="00BD7D0E"/>
    <w:rsid w:val="00BD7E1A"/>
    <w:rsid w:val="00BE0116"/>
    <w:rsid w:val="00BE01CE"/>
    <w:rsid w:val="00BE0332"/>
    <w:rsid w:val="00BE037F"/>
    <w:rsid w:val="00BE0434"/>
    <w:rsid w:val="00BE047C"/>
    <w:rsid w:val="00BE0896"/>
    <w:rsid w:val="00BE1EA0"/>
    <w:rsid w:val="00BE2059"/>
    <w:rsid w:val="00BE2157"/>
    <w:rsid w:val="00BE3483"/>
    <w:rsid w:val="00BE3B19"/>
    <w:rsid w:val="00BE3BBD"/>
    <w:rsid w:val="00BE4367"/>
    <w:rsid w:val="00BE5685"/>
    <w:rsid w:val="00BE5CB0"/>
    <w:rsid w:val="00BE5F57"/>
    <w:rsid w:val="00BE6BC1"/>
    <w:rsid w:val="00BE717D"/>
    <w:rsid w:val="00BE7972"/>
    <w:rsid w:val="00BF0164"/>
    <w:rsid w:val="00BF04EB"/>
    <w:rsid w:val="00BF0A15"/>
    <w:rsid w:val="00BF0EDA"/>
    <w:rsid w:val="00BF123B"/>
    <w:rsid w:val="00BF19D4"/>
    <w:rsid w:val="00BF25BC"/>
    <w:rsid w:val="00BF26B5"/>
    <w:rsid w:val="00BF271F"/>
    <w:rsid w:val="00BF2BDD"/>
    <w:rsid w:val="00BF2DD7"/>
    <w:rsid w:val="00BF2F95"/>
    <w:rsid w:val="00BF309A"/>
    <w:rsid w:val="00BF31B1"/>
    <w:rsid w:val="00BF3376"/>
    <w:rsid w:val="00BF3FA0"/>
    <w:rsid w:val="00BF42EA"/>
    <w:rsid w:val="00BF43D4"/>
    <w:rsid w:val="00BF450A"/>
    <w:rsid w:val="00BF4785"/>
    <w:rsid w:val="00BF4C38"/>
    <w:rsid w:val="00BF4D91"/>
    <w:rsid w:val="00BF52CC"/>
    <w:rsid w:val="00BF54BD"/>
    <w:rsid w:val="00BF6350"/>
    <w:rsid w:val="00BF66D0"/>
    <w:rsid w:val="00BF6943"/>
    <w:rsid w:val="00BF6E58"/>
    <w:rsid w:val="00BF760E"/>
    <w:rsid w:val="00BF7B5F"/>
    <w:rsid w:val="00C00049"/>
    <w:rsid w:val="00C00253"/>
    <w:rsid w:val="00C00867"/>
    <w:rsid w:val="00C008C8"/>
    <w:rsid w:val="00C009F4"/>
    <w:rsid w:val="00C00E72"/>
    <w:rsid w:val="00C015EF"/>
    <w:rsid w:val="00C01F87"/>
    <w:rsid w:val="00C02BF9"/>
    <w:rsid w:val="00C02BFC"/>
    <w:rsid w:val="00C0338D"/>
    <w:rsid w:val="00C039F2"/>
    <w:rsid w:val="00C03A0F"/>
    <w:rsid w:val="00C03BC5"/>
    <w:rsid w:val="00C03D6B"/>
    <w:rsid w:val="00C04165"/>
    <w:rsid w:val="00C0447A"/>
    <w:rsid w:val="00C0485F"/>
    <w:rsid w:val="00C04CFD"/>
    <w:rsid w:val="00C051C7"/>
    <w:rsid w:val="00C057C5"/>
    <w:rsid w:val="00C05975"/>
    <w:rsid w:val="00C05CC7"/>
    <w:rsid w:val="00C06348"/>
    <w:rsid w:val="00C06773"/>
    <w:rsid w:val="00C06E0C"/>
    <w:rsid w:val="00C06F09"/>
    <w:rsid w:val="00C06F15"/>
    <w:rsid w:val="00C074D1"/>
    <w:rsid w:val="00C0783F"/>
    <w:rsid w:val="00C078FC"/>
    <w:rsid w:val="00C07D10"/>
    <w:rsid w:val="00C07D21"/>
    <w:rsid w:val="00C07DAB"/>
    <w:rsid w:val="00C10361"/>
    <w:rsid w:val="00C106F4"/>
    <w:rsid w:val="00C10918"/>
    <w:rsid w:val="00C10AC5"/>
    <w:rsid w:val="00C11A22"/>
    <w:rsid w:val="00C11B2F"/>
    <w:rsid w:val="00C12010"/>
    <w:rsid w:val="00C1239E"/>
    <w:rsid w:val="00C128E1"/>
    <w:rsid w:val="00C12900"/>
    <w:rsid w:val="00C12986"/>
    <w:rsid w:val="00C129B4"/>
    <w:rsid w:val="00C12A5C"/>
    <w:rsid w:val="00C12C31"/>
    <w:rsid w:val="00C12CEC"/>
    <w:rsid w:val="00C130AD"/>
    <w:rsid w:val="00C133DD"/>
    <w:rsid w:val="00C13595"/>
    <w:rsid w:val="00C139EE"/>
    <w:rsid w:val="00C13FB7"/>
    <w:rsid w:val="00C141C0"/>
    <w:rsid w:val="00C14A0B"/>
    <w:rsid w:val="00C15344"/>
    <w:rsid w:val="00C15B0A"/>
    <w:rsid w:val="00C15C7C"/>
    <w:rsid w:val="00C16642"/>
    <w:rsid w:val="00C16B3C"/>
    <w:rsid w:val="00C17497"/>
    <w:rsid w:val="00C1783A"/>
    <w:rsid w:val="00C17ECD"/>
    <w:rsid w:val="00C17EE3"/>
    <w:rsid w:val="00C200A5"/>
    <w:rsid w:val="00C206AA"/>
    <w:rsid w:val="00C20A0B"/>
    <w:rsid w:val="00C20A75"/>
    <w:rsid w:val="00C20EDC"/>
    <w:rsid w:val="00C213CC"/>
    <w:rsid w:val="00C21D01"/>
    <w:rsid w:val="00C22022"/>
    <w:rsid w:val="00C22071"/>
    <w:rsid w:val="00C222DA"/>
    <w:rsid w:val="00C22670"/>
    <w:rsid w:val="00C227C8"/>
    <w:rsid w:val="00C228B0"/>
    <w:rsid w:val="00C230C8"/>
    <w:rsid w:val="00C24B9F"/>
    <w:rsid w:val="00C258ED"/>
    <w:rsid w:val="00C25DA7"/>
    <w:rsid w:val="00C262E1"/>
    <w:rsid w:val="00C26677"/>
    <w:rsid w:val="00C266A7"/>
    <w:rsid w:val="00C2675E"/>
    <w:rsid w:val="00C26CC9"/>
    <w:rsid w:val="00C26E70"/>
    <w:rsid w:val="00C270D0"/>
    <w:rsid w:val="00C2720C"/>
    <w:rsid w:val="00C27387"/>
    <w:rsid w:val="00C27B68"/>
    <w:rsid w:val="00C27D89"/>
    <w:rsid w:val="00C27F70"/>
    <w:rsid w:val="00C302CD"/>
    <w:rsid w:val="00C306D8"/>
    <w:rsid w:val="00C307E8"/>
    <w:rsid w:val="00C310B2"/>
    <w:rsid w:val="00C3118C"/>
    <w:rsid w:val="00C31AD9"/>
    <w:rsid w:val="00C31BB4"/>
    <w:rsid w:val="00C32718"/>
    <w:rsid w:val="00C328A6"/>
    <w:rsid w:val="00C32D62"/>
    <w:rsid w:val="00C3304A"/>
    <w:rsid w:val="00C33C6F"/>
    <w:rsid w:val="00C344F9"/>
    <w:rsid w:val="00C34B86"/>
    <w:rsid w:val="00C36164"/>
    <w:rsid w:val="00C36490"/>
    <w:rsid w:val="00C3676E"/>
    <w:rsid w:val="00C3683F"/>
    <w:rsid w:val="00C36DB9"/>
    <w:rsid w:val="00C3725A"/>
    <w:rsid w:val="00C3786A"/>
    <w:rsid w:val="00C37B09"/>
    <w:rsid w:val="00C37D47"/>
    <w:rsid w:val="00C40BCD"/>
    <w:rsid w:val="00C40E70"/>
    <w:rsid w:val="00C40F6A"/>
    <w:rsid w:val="00C41851"/>
    <w:rsid w:val="00C41878"/>
    <w:rsid w:val="00C41A83"/>
    <w:rsid w:val="00C4238C"/>
    <w:rsid w:val="00C42513"/>
    <w:rsid w:val="00C42779"/>
    <w:rsid w:val="00C4286E"/>
    <w:rsid w:val="00C42AAD"/>
    <w:rsid w:val="00C43458"/>
    <w:rsid w:val="00C43466"/>
    <w:rsid w:val="00C439D6"/>
    <w:rsid w:val="00C4462A"/>
    <w:rsid w:val="00C447AC"/>
    <w:rsid w:val="00C44B37"/>
    <w:rsid w:val="00C44E0D"/>
    <w:rsid w:val="00C450EC"/>
    <w:rsid w:val="00C45326"/>
    <w:rsid w:val="00C45E89"/>
    <w:rsid w:val="00C4620B"/>
    <w:rsid w:val="00C46325"/>
    <w:rsid w:val="00C4796F"/>
    <w:rsid w:val="00C47DBA"/>
    <w:rsid w:val="00C47E4A"/>
    <w:rsid w:val="00C47FDB"/>
    <w:rsid w:val="00C500B6"/>
    <w:rsid w:val="00C500C3"/>
    <w:rsid w:val="00C501E4"/>
    <w:rsid w:val="00C50E42"/>
    <w:rsid w:val="00C50F1F"/>
    <w:rsid w:val="00C50F9D"/>
    <w:rsid w:val="00C50FDB"/>
    <w:rsid w:val="00C5102D"/>
    <w:rsid w:val="00C51484"/>
    <w:rsid w:val="00C514DB"/>
    <w:rsid w:val="00C5156D"/>
    <w:rsid w:val="00C5186A"/>
    <w:rsid w:val="00C51C69"/>
    <w:rsid w:val="00C51DBC"/>
    <w:rsid w:val="00C51E3A"/>
    <w:rsid w:val="00C51F4E"/>
    <w:rsid w:val="00C5203D"/>
    <w:rsid w:val="00C52DA4"/>
    <w:rsid w:val="00C53943"/>
    <w:rsid w:val="00C53D56"/>
    <w:rsid w:val="00C549C6"/>
    <w:rsid w:val="00C54AB1"/>
    <w:rsid w:val="00C54CAB"/>
    <w:rsid w:val="00C554C7"/>
    <w:rsid w:val="00C554D8"/>
    <w:rsid w:val="00C5580C"/>
    <w:rsid w:val="00C55EA2"/>
    <w:rsid w:val="00C5680F"/>
    <w:rsid w:val="00C568EC"/>
    <w:rsid w:val="00C56CB8"/>
    <w:rsid w:val="00C571FB"/>
    <w:rsid w:val="00C57391"/>
    <w:rsid w:val="00C57562"/>
    <w:rsid w:val="00C576B1"/>
    <w:rsid w:val="00C57B67"/>
    <w:rsid w:val="00C57D9C"/>
    <w:rsid w:val="00C6008F"/>
    <w:rsid w:val="00C60E57"/>
    <w:rsid w:val="00C61986"/>
    <w:rsid w:val="00C61C0B"/>
    <w:rsid w:val="00C61E0D"/>
    <w:rsid w:val="00C61EFF"/>
    <w:rsid w:val="00C62488"/>
    <w:rsid w:val="00C625FF"/>
    <w:rsid w:val="00C627D6"/>
    <w:rsid w:val="00C63056"/>
    <w:rsid w:val="00C639C4"/>
    <w:rsid w:val="00C63BF9"/>
    <w:rsid w:val="00C64380"/>
    <w:rsid w:val="00C643E1"/>
    <w:rsid w:val="00C643E2"/>
    <w:rsid w:val="00C6457F"/>
    <w:rsid w:val="00C6473C"/>
    <w:rsid w:val="00C64C27"/>
    <w:rsid w:val="00C64D5D"/>
    <w:rsid w:val="00C64F9B"/>
    <w:rsid w:val="00C64FC8"/>
    <w:rsid w:val="00C65243"/>
    <w:rsid w:val="00C65384"/>
    <w:rsid w:val="00C6583B"/>
    <w:rsid w:val="00C6586D"/>
    <w:rsid w:val="00C65DFB"/>
    <w:rsid w:val="00C664AD"/>
    <w:rsid w:val="00C667F3"/>
    <w:rsid w:val="00C66D0E"/>
    <w:rsid w:val="00C67C5B"/>
    <w:rsid w:val="00C70391"/>
    <w:rsid w:val="00C70A09"/>
    <w:rsid w:val="00C70E1A"/>
    <w:rsid w:val="00C70E2D"/>
    <w:rsid w:val="00C711C0"/>
    <w:rsid w:val="00C71A7C"/>
    <w:rsid w:val="00C71EA9"/>
    <w:rsid w:val="00C720C6"/>
    <w:rsid w:val="00C7214F"/>
    <w:rsid w:val="00C72B7B"/>
    <w:rsid w:val="00C72F9E"/>
    <w:rsid w:val="00C730DE"/>
    <w:rsid w:val="00C7353A"/>
    <w:rsid w:val="00C73B62"/>
    <w:rsid w:val="00C73D78"/>
    <w:rsid w:val="00C742F4"/>
    <w:rsid w:val="00C744E1"/>
    <w:rsid w:val="00C74B00"/>
    <w:rsid w:val="00C75412"/>
    <w:rsid w:val="00C75E00"/>
    <w:rsid w:val="00C760D7"/>
    <w:rsid w:val="00C76699"/>
    <w:rsid w:val="00C7670F"/>
    <w:rsid w:val="00C76777"/>
    <w:rsid w:val="00C767E1"/>
    <w:rsid w:val="00C76910"/>
    <w:rsid w:val="00C76D2F"/>
    <w:rsid w:val="00C76FDD"/>
    <w:rsid w:val="00C7728E"/>
    <w:rsid w:val="00C77300"/>
    <w:rsid w:val="00C80641"/>
    <w:rsid w:val="00C80A37"/>
    <w:rsid w:val="00C80CC6"/>
    <w:rsid w:val="00C80D16"/>
    <w:rsid w:val="00C819B1"/>
    <w:rsid w:val="00C81A4F"/>
    <w:rsid w:val="00C8218B"/>
    <w:rsid w:val="00C82385"/>
    <w:rsid w:val="00C824D2"/>
    <w:rsid w:val="00C82F56"/>
    <w:rsid w:val="00C8311E"/>
    <w:rsid w:val="00C83542"/>
    <w:rsid w:val="00C835A3"/>
    <w:rsid w:val="00C838A8"/>
    <w:rsid w:val="00C83AEE"/>
    <w:rsid w:val="00C84015"/>
    <w:rsid w:val="00C8458D"/>
    <w:rsid w:val="00C848F0"/>
    <w:rsid w:val="00C84BEE"/>
    <w:rsid w:val="00C85529"/>
    <w:rsid w:val="00C85553"/>
    <w:rsid w:val="00C8572B"/>
    <w:rsid w:val="00C859E7"/>
    <w:rsid w:val="00C860CA"/>
    <w:rsid w:val="00C86297"/>
    <w:rsid w:val="00C86682"/>
    <w:rsid w:val="00C86929"/>
    <w:rsid w:val="00C86F49"/>
    <w:rsid w:val="00C86F84"/>
    <w:rsid w:val="00C8796B"/>
    <w:rsid w:val="00C87A37"/>
    <w:rsid w:val="00C87F72"/>
    <w:rsid w:val="00C90477"/>
    <w:rsid w:val="00C90C87"/>
    <w:rsid w:val="00C91324"/>
    <w:rsid w:val="00C91C25"/>
    <w:rsid w:val="00C920A4"/>
    <w:rsid w:val="00C928CF"/>
    <w:rsid w:val="00C930BF"/>
    <w:rsid w:val="00C93125"/>
    <w:rsid w:val="00C933E2"/>
    <w:rsid w:val="00C9358B"/>
    <w:rsid w:val="00C938C5"/>
    <w:rsid w:val="00C942E5"/>
    <w:rsid w:val="00C94918"/>
    <w:rsid w:val="00C94F53"/>
    <w:rsid w:val="00C95414"/>
    <w:rsid w:val="00C95886"/>
    <w:rsid w:val="00C95B78"/>
    <w:rsid w:val="00C960A7"/>
    <w:rsid w:val="00C960F6"/>
    <w:rsid w:val="00C9624B"/>
    <w:rsid w:val="00C96FEE"/>
    <w:rsid w:val="00C971DC"/>
    <w:rsid w:val="00C97A4A"/>
    <w:rsid w:val="00C97AFF"/>
    <w:rsid w:val="00C97C51"/>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5B2E"/>
    <w:rsid w:val="00CA6144"/>
    <w:rsid w:val="00CA639C"/>
    <w:rsid w:val="00CA655A"/>
    <w:rsid w:val="00CA74DB"/>
    <w:rsid w:val="00CA75D9"/>
    <w:rsid w:val="00CA771E"/>
    <w:rsid w:val="00CA7875"/>
    <w:rsid w:val="00CB01C0"/>
    <w:rsid w:val="00CB0335"/>
    <w:rsid w:val="00CB0405"/>
    <w:rsid w:val="00CB041B"/>
    <w:rsid w:val="00CB0762"/>
    <w:rsid w:val="00CB08C7"/>
    <w:rsid w:val="00CB151F"/>
    <w:rsid w:val="00CB1577"/>
    <w:rsid w:val="00CB17E3"/>
    <w:rsid w:val="00CB1B1A"/>
    <w:rsid w:val="00CB1DEF"/>
    <w:rsid w:val="00CB2156"/>
    <w:rsid w:val="00CB230A"/>
    <w:rsid w:val="00CB26D9"/>
    <w:rsid w:val="00CB2897"/>
    <w:rsid w:val="00CB2929"/>
    <w:rsid w:val="00CB2932"/>
    <w:rsid w:val="00CB29F4"/>
    <w:rsid w:val="00CB2BC1"/>
    <w:rsid w:val="00CB2EDB"/>
    <w:rsid w:val="00CB3116"/>
    <w:rsid w:val="00CB3217"/>
    <w:rsid w:val="00CB3688"/>
    <w:rsid w:val="00CB36A1"/>
    <w:rsid w:val="00CB39C7"/>
    <w:rsid w:val="00CB3DC6"/>
    <w:rsid w:val="00CB4333"/>
    <w:rsid w:val="00CB4C4A"/>
    <w:rsid w:val="00CB5DAB"/>
    <w:rsid w:val="00CB5FB4"/>
    <w:rsid w:val="00CB61FA"/>
    <w:rsid w:val="00CB65E2"/>
    <w:rsid w:val="00CB67CE"/>
    <w:rsid w:val="00CB6B3E"/>
    <w:rsid w:val="00CB749E"/>
    <w:rsid w:val="00CB7567"/>
    <w:rsid w:val="00CB77FF"/>
    <w:rsid w:val="00CC001B"/>
    <w:rsid w:val="00CC001D"/>
    <w:rsid w:val="00CC0573"/>
    <w:rsid w:val="00CC09BB"/>
    <w:rsid w:val="00CC0BF9"/>
    <w:rsid w:val="00CC139F"/>
    <w:rsid w:val="00CC1B68"/>
    <w:rsid w:val="00CC1C90"/>
    <w:rsid w:val="00CC1F2D"/>
    <w:rsid w:val="00CC275F"/>
    <w:rsid w:val="00CC3073"/>
    <w:rsid w:val="00CC30B7"/>
    <w:rsid w:val="00CC3269"/>
    <w:rsid w:val="00CC32A7"/>
    <w:rsid w:val="00CC420A"/>
    <w:rsid w:val="00CC45AA"/>
    <w:rsid w:val="00CC497E"/>
    <w:rsid w:val="00CC4B65"/>
    <w:rsid w:val="00CC4C09"/>
    <w:rsid w:val="00CC4CEE"/>
    <w:rsid w:val="00CC5056"/>
    <w:rsid w:val="00CC538D"/>
    <w:rsid w:val="00CC6541"/>
    <w:rsid w:val="00CC67D7"/>
    <w:rsid w:val="00CC6AE6"/>
    <w:rsid w:val="00CC6B35"/>
    <w:rsid w:val="00CC6EC2"/>
    <w:rsid w:val="00CC7155"/>
    <w:rsid w:val="00CC734D"/>
    <w:rsid w:val="00CC7933"/>
    <w:rsid w:val="00CC7DF1"/>
    <w:rsid w:val="00CD0239"/>
    <w:rsid w:val="00CD0DBF"/>
    <w:rsid w:val="00CD0E8D"/>
    <w:rsid w:val="00CD1335"/>
    <w:rsid w:val="00CD162F"/>
    <w:rsid w:val="00CD16A4"/>
    <w:rsid w:val="00CD19AC"/>
    <w:rsid w:val="00CD1BD1"/>
    <w:rsid w:val="00CD21AC"/>
    <w:rsid w:val="00CD247E"/>
    <w:rsid w:val="00CD25EA"/>
    <w:rsid w:val="00CD294F"/>
    <w:rsid w:val="00CD2BB2"/>
    <w:rsid w:val="00CD2FB2"/>
    <w:rsid w:val="00CD34C9"/>
    <w:rsid w:val="00CD38B1"/>
    <w:rsid w:val="00CD3DDB"/>
    <w:rsid w:val="00CD3F27"/>
    <w:rsid w:val="00CD5250"/>
    <w:rsid w:val="00CD55D5"/>
    <w:rsid w:val="00CD6099"/>
    <w:rsid w:val="00CD638A"/>
    <w:rsid w:val="00CD638C"/>
    <w:rsid w:val="00CD659C"/>
    <w:rsid w:val="00CD6936"/>
    <w:rsid w:val="00CD6DF4"/>
    <w:rsid w:val="00CD735F"/>
    <w:rsid w:val="00CD74C5"/>
    <w:rsid w:val="00CD7590"/>
    <w:rsid w:val="00CD78A8"/>
    <w:rsid w:val="00CD79E3"/>
    <w:rsid w:val="00CD7A1D"/>
    <w:rsid w:val="00CE0393"/>
    <w:rsid w:val="00CE0440"/>
    <w:rsid w:val="00CE049F"/>
    <w:rsid w:val="00CE0C22"/>
    <w:rsid w:val="00CE0DA8"/>
    <w:rsid w:val="00CE105E"/>
    <w:rsid w:val="00CE125A"/>
    <w:rsid w:val="00CE1C96"/>
    <w:rsid w:val="00CE20FF"/>
    <w:rsid w:val="00CE2A7E"/>
    <w:rsid w:val="00CE2D74"/>
    <w:rsid w:val="00CE3E09"/>
    <w:rsid w:val="00CE3FE7"/>
    <w:rsid w:val="00CE44B6"/>
    <w:rsid w:val="00CE45BA"/>
    <w:rsid w:val="00CE498F"/>
    <w:rsid w:val="00CE4C77"/>
    <w:rsid w:val="00CE4D6F"/>
    <w:rsid w:val="00CE5C80"/>
    <w:rsid w:val="00CE6447"/>
    <w:rsid w:val="00CE64D2"/>
    <w:rsid w:val="00CE68F4"/>
    <w:rsid w:val="00CE6A4A"/>
    <w:rsid w:val="00CE6FA8"/>
    <w:rsid w:val="00CE7420"/>
    <w:rsid w:val="00CE7686"/>
    <w:rsid w:val="00CE7C4F"/>
    <w:rsid w:val="00CF00CF"/>
    <w:rsid w:val="00CF03BC"/>
    <w:rsid w:val="00CF047C"/>
    <w:rsid w:val="00CF0532"/>
    <w:rsid w:val="00CF05F7"/>
    <w:rsid w:val="00CF0631"/>
    <w:rsid w:val="00CF06FA"/>
    <w:rsid w:val="00CF072E"/>
    <w:rsid w:val="00CF169D"/>
    <w:rsid w:val="00CF194E"/>
    <w:rsid w:val="00CF1A8C"/>
    <w:rsid w:val="00CF1F4C"/>
    <w:rsid w:val="00CF2281"/>
    <w:rsid w:val="00CF2334"/>
    <w:rsid w:val="00CF248C"/>
    <w:rsid w:val="00CF2E1E"/>
    <w:rsid w:val="00CF2FD3"/>
    <w:rsid w:val="00CF319B"/>
    <w:rsid w:val="00CF3295"/>
    <w:rsid w:val="00CF35C7"/>
    <w:rsid w:val="00CF365F"/>
    <w:rsid w:val="00CF3C35"/>
    <w:rsid w:val="00CF3CF8"/>
    <w:rsid w:val="00CF3DCC"/>
    <w:rsid w:val="00CF4296"/>
    <w:rsid w:val="00CF45DE"/>
    <w:rsid w:val="00CF4989"/>
    <w:rsid w:val="00CF4CBB"/>
    <w:rsid w:val="00CF4F45"/>
    <w:rsid w:val="00CF5CA2"/>
    <w:rsid w:val="00CF5EAB"/>
    <w:rsid w:val="00CF6047"/>
    <w:rsid w:val="00CF6BC9"/>
    <w:rsid w:val="00CF6C47"/>
    <w:rsid w:val="00CF716D"/>
    <w:rsid w:val="00CF740A"/>
    <w:rsid w:val="00CF76D5"/>
    <w:rsid w:val="00CF77C5"/>
    <w:rsid w:val="00CF79F8"/>
    <w:rsid w:val="00CF7BAF"/>
    <w:rsid w:val="00D00883"/>
    <w:rsid w:val="00D009B9"/>
    <w:rsid w:val="00D00BB8"/>
    <w:rsid w:val="00D015EE"/>
    <w:rsid w:val="00D01A3C"/>
    <w:rsid w:val="00D01DA7"/>
    <w:rsid w:val="00D0200D"/>
    <w:rsid w:val="00D021C7"/>
    <w:rsid w:val="00D028E9"/>
    <w:rsid w:val="00D02D0A"/>
    <w:rsid w:val="00D02D56"/>
    <w:rsid w:val="00D02DDC"/>
    <w:rsid w:val="00D03B59"/>
    <w:rsid w:val="00D03E1B"/>
    <w:rsid w:val="00D0490D"/>
    <w:rsid w:val="00D04930"/>
    <w:rsid w:val="00D04EDA"/>
    <w:rsid w:val="00D05496"/>
    <w:rsid w:val="00D060EF"/>
    <w:rsid w:val="00D0644B"/>
    <w:rsid w:val="00D0669A"/>
    <w:rsid w:val="00D06974"/>
    <w:rsid w:val="00D06C48"/>
    <w:rsid w:val="00D06DA7"/>
    <w:rsid w:val="00D07686"/>
    <w:rsid w:val="00D101CE"/>
    <w:rsid w:val="00D10729"/>
    <w:rsid w:val="00D10864"/>
    <w:rsid w:val="00D109FE"/>
    <w:rsid w:val="00D10ABF"/>
    <w:rsid w:val="00D10ADF"/>
    <w:rsid w:val="00D10CEA"/>
    <w:rsid w:val="00D11099"/>
    <w:rsid w:val="00D112C2"/>
    <w:rsid w:val="00D11534"/>
    <w:rsid w:val="00D115DF"/>
    <w:rsid w:val="00D11761"/>
    <w:rsid w:val="00D11810"/>
    <w:rsid w:val="00D1229D"/>
    <w:rsid w:val="00D12333"/>
    <w:rsid w:val="00D1242E"/>
    <w:rsid w:val="00D1289A"/>
    <w:rsid w:val="00D12A71"/>
    <w:rsid w:val="00D13124"/>
    <w:rsid w:val="00D13434"/>
    <w:rsid w:val="00D14959"/>
    <w:rsid w:val="00D14B29"/>
    <w:rsid w:val="00D14B9F"/>
    <w:rsid w:val="00D14ED3"/>
    <w:rsid w:val="00D15E44"/>
    <w:rsid w:val="00D15F00"/>
    <w:rsid w:val="00D15F7C"/>
    <w:rsid w:val="00D1625A"/>
    <w:rsid w:val="00D1657C"/>
    <w:rsid w:val="00D16CA0"/>
    <w:rsid w:val="00D1714C"/>
    <w:rsid w:val="00D17424"/>
    <w:rsid w:val="00D17938"/>
    <w:rsid w:val="00D20027"/>
    <w:rsid w:val="00D2025D"/>
    <w:rsid w:val="00D212CE"/>
    <w:rsid w:val="00D21AD6"/>
    <w:rsid w:val="00D21B0F"/>
    <w:rsid w:val="00D21C11"/>
    <w:rsid w:val="00D21D69"/>
    <w:rsid w:val="00D21D9F"/>
    <w:rsid w:val="00D21E38"/>
    <w:rsid w:val="00D220A3"/>
    <w:rsid w:val="00D22277"/>
    <w:rsid w:val="00D22714"/>
    <w:rsid w:val="00D23163"/>
    <w:rsid w:val="00D23196"/>
    <w:rsid w:val="00D2329C"/>
    <w:rsid w:val="00D235B3"/>
    <w:rsid w:val="00D2374D"/>
    <w:rsid w:val="00D23D5F"/>
    <w:rsid w:val="00D240A7"/>
    <w:rsid w:val="00D24C80"/>
    <w:rsid w:val="00D24CBA"/>
    <w:rsid w:val="00D24CC9"/>
    <w:rsid w:val="00D24D03"/>
    <w:rsid w:val="00D250E7"/>
    <w:rsid w:val="00D251D6"/>
    <w:rsid w:val="00D254FC"/>
    <w:rsid w:val="00D25A31"/>
    <w:rsid w:val="00D25F99"/>
    <w:rsid w:val="00D2619D"/>
    <w:rsid w:val="00D26637"/>
    <w:rsid w:val="00D26A28"/>
    <w:rsid w:val="00D26CA1"/>
    <w:rsid w:val="00D26D18"/>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0FF1"/>
    <w:rsid w:val="00D31008"/>
    <w:rsid w:val="00D311C1"/>
    <w:rsid w:val="00D31302"/>
    <w:rsid w:val="00D31941"/>
    <w:rsid w:val="00D319D0"/>
    <w:rsid w:val="00D31AC8"/>
    <w:rsid w:val="00D31FED"/>
    <w:rsid w:val="00D3293D"/>
    <w:rsid w:val="00D32987"/>
    <w:rsid w:val="00D32FA7"/>
    <w:rsid w:val="00D339CC"/>
    <w:rsid w:val="00D33DDA"/>
    <w:rsid w:val="00D33EC0"/>
    <w:rsid w:val="00D34264"/>
    <w:rsid w:val="00D3477E"/>
    <w:rsid w:val="00D353CC"/>
    <w:rsid w:val="00D355A9"/>
    <w:rsid w:val="00D36A30"/>
    <w:rsid w:val="00D36DFD"/>
    <w:rsid w:val="00D3729D"/>
    <w:rsid w:val="00D3762C"/>
    <w:rsid w:val="00D37FC4"/>
    <w:rsid w:val="00D40170"/>
    <w:rsid w:val="00D40D4E"/>
    <w:rsid w:val="00D4100F"/>
    <w:rsid w:val="00D4172D"/>
    <w:rsid w:val="00D419C9"/>
    <w:rsid w:val="00D41DD4"/>
    <w:rsid w:val="00D42101"/>
    <w:rsid w:val="00D42151"/>
    <w:rsid w:val="00D428F6"/>
    <w:rsid w:val="00D429A5"/>
    <w:rsid w:val="00D42BDB"/>
    <w:rsid w:val="00D430A4"/>
    <w:rsid w:val="00D43370"/>
    <w:rsid w:val="00D433C0"/>
    <w:rsid w:val="00D434CE"/>
    <w:rsid w:val="00D438A2"/>
    <w:rsid w:val="00D440AD"/>
    <w:rsid w:val="00D44651"/>
    <w:rsid w:val="00D44FDC"/>
    <w:rsid w:val="00D46266"/>
    <w:rsid w:val="00D463CB"/>
    <w:rsid w:val="00D46B06"/>
    <w:rsid w:val="00D47B01"/>
    <w:rsid w:val="00D504E9"/>
    <w:rsid w:val="00D505F8"/>
    <w:rsid w:val="00D50773"/>
    <w:rsid w:val="00D509A2"/>
    <w:rsid w:val="00D5157E"/>
    <w:rsid w:val="00D51CFB"/>
    <w:rsid w:val="00D51D7B"/>
    <w:rsid w:val="00D51E42"/>
    <w:rsid w:val="00D526BD"/>
    <w:rsid w:val="00D52AFF"/>
    <w:rsid w:val="00D52D58"/>
    <w:rsid w:val="00D53420"/>
    <w:rsid w:val="00D536BD"/>
    <w:rsid w:val="00D53A42"/>
    <w:rsid w:val="00D53B25"/>
    <w:rsid w:val="00D53BBA"/>
    <w:rsid w:val="00D53CC6"/>
    <w:rsid w:val="00D5480A"/>
    <w:rsid w:val="00D54B8E"/>
    <w:rsid w:val="00D54E16"/>
    <w:rsid w:val="00D5542D"/>
    <w:rsid w:val="00D55867"/>
    <w:rsid w:val="00D55CD2"/>
    <w:rsid w:val="00D5601D"/>
    <w:rsid w:val="00D5685F"/>
    <w:rsid w:val="00D568A9"/>
    <w:rsid w:val="00D56CDE"/>
    <w:rsid w:val="00D5712A"/>
    <w:rsid w:val="00D57C50"/>
    <w:rsid w:val="00D57E0E"/>
    <w:rsid w:val="00D60597"/>
    <w:rsid w:val="00D60A66"/>
    <w:rsid w:val="00D60C08"/>
    <w:rsid w:val="00D61307"/>
    <w:rsid w:val="00D61528"/>
    <w:rsid w:val="00D61590"/>
    <w:rsid w:val="00D61AEA"/>
    <w:rsid w:val="00D62252"/>
    <w:rsid w:val="00D62681"/>
    <w:rsid w:val="00D627AA"/>
    <w:rsid w:val="00D63BCB"/>
    <w:rsid w:val="00D63EA0"/>
    <w:rsid w:val="00D64EA3"/>
    <w:rsid w:val="00D652B3"/>
    <w:rsid w:val="00D6595B"/>
    <w:rsid w:val="00D65CC8"/>
    <w:rsid w:val="00D66F29"/>
    <w:rsid w:val="00D67251"/>
    <w:rsid w:val="00D67293"/>
    <w:rsid w:val="00D6732B"/>
    <w:rsid w:val="00D67336"/>
    <w:rsid w:val="00D67373"/>
    <w:rsid w:val="00D67936"/>
    <w:rsid w:val="00D67F40"/>
    <w:rsid w:val="00D70363"/>
    <w:rsid w:val="00D7064C"/>
    <w:rsid w:val="00D709A3"/>
    <w:rsid w:val="00D70A9A"/>
    <w:rsid w:val="00D70ABC"/>
    <w:rsid w:val="00D70CE1"/>
    <w:rsid w:val="00D71325"/>
    <w:rsid w:val="00D71327"/>
    <w:rsid w:val="00D7149D"/>
    <w:rsid w:val="00D715D5"/>
    <w:rsid w:val="00D71E12"/>
    <w:rsid w:val="00D72920"/>
    <w:rsid w:val="00D72C52"/>
    <w:rsid w:val="00D73328"/>
    <w:rsid w:val="00D7346E"/>
    <w:rsid w:val="00D7366D"/>
    <w:rsid w:val="00D739E6"/>
    <w:rsid w:val="00D73D62"/>
    <w:rsid w:val="00D73FE4"/>
    <w:rsid w:val="00D7407B"/>
    <w:rsid w:val="00D74419"/>
    <w:rsid w:val="00D746FB"/>
    <w:rsid w:val="00D7539A"/>
    <w:rsid w:val="00D75925"/>
    <w:rsid w:val="00D76232"/>
    <w:rsid w:val="00D763F8"/>
    <w:rsid w:val="00D7640B"/>
    <w:rsid w:val="00D76486"/>
    <w:rsid w:val="00D76B5B"/>
    <w:rsid w:val="00D76E92"/>
    <w:rsid w:val="00D77149"/>
    <w:rsid w:val="00D771E2"/>
    <w:rsid w:val="00D77342"/>
    <w:rsid w:val="00D77BAB"/>
    <w:rsid w:val="00D77D52"/>
    <w:rsid w:val="00D77FDF"/>
    <w:rsid w:val="00D8038A"/>
    <w:rsid w:val="00D80775"/>
    <w:rsid w:val="00D809F0"/>
    <w:rsid w:val="00D811E1"/>
    <w:rsid w:val="00D8125D"/>
    <w:rsid w:val="00D81469"/>
    <w:rsid w:val="00D81BB2"/>
    <w:rsid w:val="00D81CBB"/>
    <w:rsid w:val="00D820F2"/>
    <w:rsid w:val="00D8222E"/>
    <w:rsid w:val="00D8225F"/>
    <w:rsid w:val="00D822A3"/>
    <w:rsid w:val="00D8346C"/>
    <w:rsid w:val="00D83C7F"/>
    <w:rsid w:val="00D8449F"/>
    <w:rsid w:val="00D846DB"/>
    <w:rsid w:val="00D84780"/>
    <w:rsid w:val="00D8481A"/>
    <w:rsid w:val="00D84D0D"/>
    <w:rsid w:val="00D84F8D"/>
    <w:rsid w:val="00D8539A"/>
    <w:rsid w:val="00D8546A"/>
    <w:rsid w:val="00D85518"/>
    <w:rsid w:val="00D85677"/>
    <w:rsid w:val="00D8603E"/>
    <w:rsid w:val="00D8631D"/>
    <w:rsid w:val="00D868CB"/>
    <w:rsid w:val="00D8785E"/>
    <w:rsid w:val="00D9009C"/>
    <w:rsid w:val="00D90545"/>
    <w:rsid w:val="00D90559"/>
    <w:rsid w:val="00D9079D"/>
    <w:rsid w:val="00D9082E"/>
    <w:rsid w:val="00D90892"/>
    <w:rsid w:val="00D90A5A"/>
    <w:rsid w:val="00D90A86"/>
    <w:rsid w:val="00D90B59"/>
    <w:rsid w:val="00D90C58"/>
    <w:rsid w:val="00D90DB7"/>
    <w:rsid w:val="00D90F00"/>
    <w:rsid w:val="00D9175C"/>
    <w:rsid w:val="00D91C4B"/>
    <w:rsid w:val="00D91C65"/>
    <w:rsid w:val="00D926EB"/>
    <w:rsid w:val="00D9353D"/>
    <w:rsid w:val="00D9355F"/>
    <w:rsid w:val="00D938DF"/>
    <w:rsid w:val="00D93945"/>
    <w:rsid w:val="00D939DE"/>
    <w:rsid w:val="00D93E7A"/>
    <w:rsid w:val="00D9423B"/>
    <w:rsid w:val="00D94528"/>
    <w:rsid w:val="00D94B56"/>
    <w:rsid w:val="00D94ECB"/>
    <w:rsid w:val="00D95279"/>
    <w:rsid w:val="00D95935"/>
    <w:rsid w:val="00D95AC9"/>
    <w:rsid w:val="00D95EEA"/>
    <w:rsid w:val="00D96ADB"/>
    <w:rsid w:val="00D96B96"/>
    <w:rsid w:val="00D97062"/>
    <w:rsid w:val="00D973CA"/>
    <w:rsid w:val="00D97AC0"/>
    <w:rsid w:val="00DA031E"/>
    <w:rsid w:val="00DA0354"/>
    <w:rsid w:val="00DA0485"/>
    <w:rsid w:val="00DA0858"/>
    <w:rsid w:val="00DA0BAE"/>
    <w:rsid w:val="00DA1AF2"/>
    <w:rsid w:val="00DA1AFE"/>
    <w:rsid w:val="00DA20AB"/>
    <w:rsid w:val="00DA2F55"/>
    <w:rsid w:val="00DA331E"/>
    <w:rsid w:val="00DA4356"/>
    <w:rsid w:val="00DA5038"/>
    <w:rsid w:val="00DA5772"/>
    <w:rsid w:val="00DA5B59"/>
    <w:rsid w:val="00DA5C9A"/>
    <w:rsid w:val="00DA6202"/>
    <w:rsid w:val="00DA67F6"/>
    <w:rsid w:val="00DA7128"/>
    <w:rsid w:val="00DA7DD2"/>
    <w:rsid w:val="00DB0105"/>
    <w:rsid w:val="00DB03E2"/>
    <w:rsid w:val="00DB0503"/>
    <w:rsid w:val="00DB074F"/>
    <w:rsid w:val="00DB0798"/>
    <w:rsid w:val="00DB0A7E"/>
    <w:rsid w:val="00DB0C4E"/>
    <w:rsid w:val="00DB0C52"/>
    <w:rsid w:val="00DB1407"/>
    <w:rsid w:val="00DB1422"/>
    <w:rsid w:val="00DB1C06"/>
    <w:rsid w:val="00DB272E"/>
    <w:rsid w:val="00DB27E2"/>
    <w:rsid w:val="00DB2F3F"/>
    <w:rsid w:val="00DB3231"/>
    <w:rsid w:val="00DB3C13"/>
    <w:rsid w:val="00DB3CE1"/>
    <w:rsid w:val="00DB4205"/>
    <w:rsid w:val="00DB4A2C"/>
    <w:rsid w:val="00DB4FEA"/>
    <w:rsid w:val="00DB51FB"/>
    <w:rsid w:val="00DB5B9F"/>
    <w:rsid w:val="00DB64E7"/>
    <w:rsid w:val="00DB6B6A"/>
    <w:rsid w:val="00DB6F07"/>
    <w:rsid w:val="00DB71B2"/>
    <w:rsid w:val="00DB7BE2"/>
    <w:rsid w:val="00DC0066"/>
    <w:rsid w:val="00DC0FAA"/>
    <w:rsid w:val="00DC1A4C"/>
    <w:rsid w:val="00DC1C5F"/>
    <w:rsid w:val="00DC2B35"/>
    <w:rsid w:val="00DC2B78"/>
    <w:rsid w:val="00DC2F11"/>
    <w:rsid w:val="00DC3569"/>
    <w:rsid w:val="00DC3839"/>
    <w:rsid w:val="00DC3A5C"/>
    <w:rsid w:val="00DC3C77"/>
    <w:rsid w:val="00DC403B"/>
    <w:rsid w:val="00DC4541"/>
    <w:rsid w:val="00DC4745"/>
    <w:rsid w:val="00DC60E0"/>
    <w:rsid w:val="00DC61BF"/>
    <w:rsid w:val="00DC6AC6"/>
    <w:rsid w:val="00DC6C31"/>
    <w:rsid w:val="00DC6FC1"/>
    <w:rsid w:val="00DC744F"/>
    <w:rsid w:val="00DC7CB9"/>
    <w:rsid w:val="00DD00BF"/>
    <w:rsid w:val="00DD0622"/>
    <w:rsid w:val="00DD1952"/>
    <w:rsid w:val="00DD1C57"/>
    <w:rsid w:val="00DD1CAE"/>
    <w:rsid w:val="00DD2227"/>
    <w:rsid w:val="00DD2693"/>
    <w:rsid w:val="00DD2825"/>
    <w:rsid w:val="00DD28CF"/>
    <w:rsid w:val="00DD2F35"/>
    <w:rsid w:val="00DD3349"/>
    <w:rsid w:val="00DD38BF"/>
    <w:rsid w:val="00DD394A"/>
    <w:rsid w:val="00DD3BCA"/>
    <w:rsid w:val="00DD4093"/>
    <w:rsid w:val="00DD4132"/>
    <w:rsid w:val="00DD41E1"/>
    <w:rsid w:val="00DD4215"/>
    <w:rsid w:val="00DD4688"/>
    <w:rsid w:val="00DD4727"/>
    <w:rsid w:val="00DD5045"/>
    <w:rsid w:val="00DD58EA"/>
    <w:rsid w:val="00DD5E63"/>
    <w:rsid w:val="00DD6112"/>
    <w:rsid w:val="00DD6DEA"/>
    <w:rsid w:val="00DD7328"/>
    <w:rsid w:val="00DD79A7"/>
    <w:rsid w:val="00DE0033"/>
    <w:rsid w:val="00DE0873"/>
    <w:rsid w:val="00DE0E7A"/>
    <w:rsid w:val="00DE0F51"/>
    <w:rsid w:val="00DE1255"/>
    <w:rsid w:val="00DE1FED"/>
    <w:rsid w:val="00DE2011"/>
    <w:rsid w:val="00DE2ACD"/>
    <w:rsid w:val="00DE2DCA"/>
    <w:rsid w:val="00DE34B0"/>
    <w:rsid w:val="00DE3876"/>
    <w:rsid w:val="00DE40CA"/>
    <w:rsid w:val="00DE41ED"/>
    <w:rsid w:val="00DE455C"/>
    <w:rsid w:val="00DE4869"/>
    <w:rsid w:val="00DE4B6B"/>
    <w:rsid w:val="00DE4B71"/>
    <w:rsid w:val="00DE5557"/>
    <w:rsid w:val="00DE5799"/>
    <w:rsid w:val="00DE5B2B"/>
    <w:rsid w:val="00DE6187"/>
    <w:rsid w:val="00DE636E"/>
    <w:rsid w:val="00DE675B"/>
    <w:rsid w:val="00DE6C30"/>
    <w:rsid w:val="00DE6C64"/>
    <w:rsid w:val="00DE6C7B"/>
    <w:rsid w:val="00DE6EE1"/>
    <w:rsid w:val="00DE6F94"/>
    <w:rsid w:val="00DE7124"/>
    <w:rsid w:val="00DE725E"/>
    <w:rsid w:val="00DE7667"/>
    <w:rsid w:val="00DE7AB0"/>
    <w:rsid w:val="00DF0156"/>
    <w:rsid w:val="00DF0C6F"/>
    <w:rsid w:val="00DF0CC4"/>
    <w:rsid w:val="00DF12A4"/>
    <w:rsid w:val="00DF1B1D"/>
    <w:rsid w:val="00DF1C04"/>
    <w:rsid w:val="00DF1C6A"/>
    <w:rsid w:val="00DF1FBA"/>
    <w:rsid w:val="00DF2065"/>
    <w:rsid w:val="00DF2B4D"/>
    <w:rsid w:val="00DF3438"/>
    <w:rsid w:val="00DF3687"/>
    <w:rsid w:val="00DF36BB"/>
    <w:rsid w:val="00DF402F"/>
    <w:rsid w:val="00DF408B"/>
    <w:rsid w:val="00DF4D96"/>
    <w:rsid w:val="00DF50EF"/>
    <w:rsid w:val="00DF53B8"/>
    <w:rsid w:val="00DF5998"/>
    <w:rsid w:val="00DF5D48"/>
    <w:rsid w:val="00DF5DA2"/>
    <w:rsid w:val="00DF5E06"/>
    <w:rsid w:val="00DF5E87"/>
    <w:rsid w:val="00DF618C"/>
    <w:rsid w:val="00DF64C7"/>
    <w:rsid w:val="00DF651E"/>
    <w:rsid w:val="00DF652B"/>
    <w:rsid w:val="00DF74CB"/>
    <w:rsid w:val="00DF760C"/>
    <w:rsid w:val="00DF7D77"/>
    <w:rsid w:val="00DF7FCF"/>
    <w:rsid w:val="00E0027D"/>
    <w:rsid w:val="00E0093C"/>
    <w:rsid w:val="00E009CC"/>
    <w:rsid w:val="00E00BAB"/>
    <w:rsid w:val="00E01052"/>
    <w:rsid w:val="00E0110D"/>
    <w:rsid w:val="00E01679"/>
    <w:rsid w:val="00E021A5"/>
    <w:rsid w:val="00E02295"/>
    <w:rsid w:val="00E02E7E"/>
    <w:rsid w:val="00E02FBA"/>
    <w:rsid w:val="00E03069"/>
    <w:rsid w:val="00E046E1"/>
    <w:rsid w:val="00E04CE8"/>
    <w:rsid w:val="00E04EB0"/>
    <w:rsid w:val="00E052A5"/>
    <w:rsid w:val="00E0554E"/>
    <w:rsid w:val="00E06C59"/>
    <w:rsid w:val="00E07129"/>
    <w:rsid w:val="00E07866"/>
    <w:rsid w:val="00E07AC9"/>
    <w:rsid w:val="00E07EF2"/>
    <w:rsid w:val="00E10BAD"/>
    <w:rsid w:val="00E11CE5"/>
    <w:rsid w:val="00E125DC"/>
    <w:rsid w:val="00E129C4"/>
    <w:rsid w:val="00E12D15"/>
    <w:rsid w:val="00E12DAB"/>
    <w:rsid w:val="00E13650"/>
    <w:rsid w:val="00E13840"/>
    <w:rsid w:val="00E14091"/>
    <w:rsid w:val="00E1414E"/>
    <w:rsid w:val="00E142C2"/>
    <w:rsid w:val="00E14336"/>
    <w:rsid w:val="00E14A69"/>
    <w:rsid w:val="00E154EA"/>
    <w:rsid w:val="00E15A47"/>
    <w:rsid w:val="00E15ACE"/>
    <w:rsid w:val="00E1646B"/>
    <w:rsid w:val="00E16840"/>
    <w:rsid w:val="00E16AE7"/>
    <w:rsid w:val="00E16E0A"/>
    <w:rsid w:val="00E16EAF"/>
    <w:rsid w:val="00E16FE8"/>
    <w:rsid w:val="00E170CC"/>
    <w:rsid w:val="00E1749D"/>
    <w:rsid w:val="00E1762A"/>
    <w:rsid w:val="00E17DD7"/>
    <w:rsid w:val="00E17FED"/>
    <w:rsid w:val="00E20382"/>
    <w:rsid w:val="00E20EF7"/>
    <w:rsid w:val="00E21029"/>
    <w:rsid w:val="00E212F9"/>
    <w:rsid w:val="00E213C7"/>
    <w:rsid w:val="00E22521"/>
    <w:rsid w:val="00E22A2D"/>
    <w:rsid w:val="00E22E4F"/>
    <w:rsid w:val="00E22F1F"/>
    <w:rsid w:val="00E22FEC"/>
    <w:rsid w:val="00E23517"/>
    <w:rsid w:val="00E2353F"/>
    <w:rsid w:val="00E23A0E"/>
    <w:rsid w:val="00E24014"/>
    <w:rsid w:val="00E250E9"/>
    <w:rsid w:val="00E25363"/>
    <w:rsid w:val="00E2692A"/>
    <w:rsid w:val="00E275A5"/>
    <w:rsid w:val="00E27787"/>
    <w:rsid w:val="00E27ADB"/>
    <w:rsid w:val="00E27FD1"/>
    <w:rsid w:val="00E303A1"/>
    <w:rsid w:val="00E305DC"/>
    <w:rsid w:val="00E30741"/>
    <w:rsid w:val="00E30914"/>
    <w:rsid w:val="00E30E29"/>
    <w:rsid w:val="00E315BF"/>
    <w:rsid w:val="00E315E0"/>
    <w:rsid w:val="00E31856"/>
    <w:rsid w:val="00E31C76"/>
    <w:rsid w:val="00E31EB3"/>
    <w:rsid w:val="00E32077"/>
    <w:rsid w:val="00E32DB9"/>
    <w:rsid w:val="00E333EC"/>
    <w:rsid w:val="00E3520B"/>
    <w:rsid w:val="00E3526E"/>
    <w:rsid w:val="00E353B9"/>
    <w:rsid w:val="00E359ED"/>
    <w:rsid w:val="00E360F9"/>
    <w:rsid w:val="00E361F2"/>
    <w:rsid w:val="00E36320"/>
    <w:rsid w:val="00E36B41"/>
    <w:rsid w:val="00E36D62"/>
    <w:rsid w:val="00E373C2"/>
    <w:rsid w:val="00E3762A"/>
    <w:rsid w:val="00E37FC7"/>
    <w:rsid w:val="00E4014B"/>
    <w:rsid w:val="00E4015D"/>
    <w:rsid w:val="00E401D4"/>
    <w:rsid w:val="00E404B7"/>
    <w:rsid w:val="00E405FB"/>
    <w:rsid w:val="00E40C96"/>
    <w:rsid w:val="00E417BA"/>
    <w:rsid w:val="00E41CAB"/>
    <w:rsid w:val="00E41DE8"/>
    <w:rsid w:val="00E41FC8"/>
    <w:rsid w:val="00E42D58"/>
    <w:rsid w:val="00E43444"/>
    <w:rsid w:val="00E43E6C"/>
    <w:rsid w:val="00E43E95"/>
    <w:rsid w:val="00E44253"/>
    <w:rsid w:val="00E444A1"/>
    <w:rsid w:val="00E45279"/>
    <w:rsid w:val="00E45CA6"/>
    <w:rsid w:val="00E45ED1"/>
    <w:rsid w:val="00E45F39"/>
    <w:rsid w:val="00E46780"/>
    <w:rsid w:val="00E469A7"/>
    <w:rsid w:val="00E469D1"/>
    <w:rsid w:val="00E46EF7"/>
    <w:rsid w:val="00E4719A"/>
    <w:rsid w:val="00E471AA"/>
    <w:rsid w:val="00E47303"/>
    <w:rsid w:val="00E47846"/>
    <w:rsid w:val="00E47918"/>
    <w:rsid w:val="00E47E0D"/>
    <w:rsid w:val="00E51196"/>
    <w:rsid w:val="00E5141B"/>
    <w:rsid w:val="00E514F2"/>
    <w:rsid w:val="00E51816"/>
    <w:rsid w:val="00E52327"/>
    <w:rsid w:val="00E526EB"/>
    <w:rsid w:val="00E53A98"/>
    <w:rsid w:val="00E53D1E"/>
    <w:rsid w:val="00E53FFC"/>
    <w:rsid w:val="00E5428F"/>
    <w:rsid w:val="00E5490C"/>
    <w:rsid w:val="00E54BD3"/>
    <w:rsid w:val="00E54BEB"/>
    <w:rsid w:val="00E54CA8"/>
    <w:rsid w:val="00E54DC2"/>
    <w:rsid w:val="00E55B6A"/>
    <w:rsid w:val="00E55BCB"/>
    <w:rsid w:val="00E55E2E"/>
    <w:rsid w:val="00E5617D"/>
    <w:rsid w:val="00E56418"/>
    <w:rsid w:val="00E56BFE"/>
    <w:rsid w:val="00E56C9F"/>
    <w:rsid w:val="00E56CE7"/>
    <w:rsid w:val="00E56DE8"/>
    <w:rsid w:val="00E56F04"/>
    <w:rsid w:val="00E57234"/>
    <w:rsid w:val="00E5746E"/>
    <w:rsid w:val="00E57A69"/>
    <w:rsid w:val="00E600F8"/>
    <w:rsid w:val="00E60554"/>
    <w:rsid w:val="00E60A32"/>
    <w:rsid w:val="00E60F04"/>
    <w:rsid w:val="00E6168C"/>
    <w:rsid w:val="00E616F4"/>
    <w:rsid w:val="00E617B6"/>
    <w:rsid w:val="00E61EF1"/>
    <w:rsid w:val="00E61F18"/>
    <w:rsid w:val="00E624E9"/>
    <w:rsid w:val="00E62C28"/>
    <w:rsid w:val="00E63120"/>
    <w:rsid w:val="00E637C4"/>
    <w:rsid w:val="00E63CEA"/>
    <w:rsid w:val="00E6420E"/>
    <w:rsid w:val="00E6459E"/>
    <w:rsid w:val="00E64EAD"/>
    <w:rsid w:val="00E64F8C"/>
    <w:rsid w:val="00E65B79"/>
    <w:rsid w:val="00E65D17"/>
    <w:rsid w:val="00E65D43"/>
    <w:rsid w:val="00E65EC7"/>
    <w:rsid w:val="00E662D2"/>
    <w:rsid w:val="00E66A2A"/>
    <w:rsid w:val="00E66F88"/>
    <w:rsid w:val="00E670CF"/>
    <w:rsid w:val="00E67A79"/>
    <w:rsid w:val="00E67B74"/>
    <w:rsid w:val="00E7053E"/>
    <w:rsid w:val="00E708F5"/>
    <w:rsid w:val="00E71339"/>
    <w:rsid w:val="00E71514"/>
    <w:rsid w:val="00E7241B"/>
    <w:rsid w:val="00E72C34"/>
    <w:rsid w:val="00E72CE5"/>
    <w:rsid w:val="00E72D54"/>
    <w:rsid w:val="00E7341E"/>
    <w:rsid w:val="00E737D9"/>
    <w:rsid w:val="00E73840"/>
    <w:rsid w:val="00E73A28"/>
    <w:rsid w:val="00E73A4F"/>
    <w:rsid w:val="00E741C8"/>
    <w:rsid w:val="00E74216"/>
    <w:rsid w:val="00E74599"/>
    <w:rsid w:val="00E7495E"/>
    <w:rsid w:val="00E75597"/>
    <w:rsid w:val="00E75A23"/>
    <w:rsid w:val="00E75BD5"/>
    <w:rsid w:val="00E75DBB"/>
    <w:rsid w:val="00E76051"/>
    <w:rsid w:val="00E760E2"/>
    <w:rsid w:val="00E7619C"/>
    <w:rsid w:val="00E765BC"/>
    <w:rsid w:val="00E769D3"/>
    <w:rsid w:val="00E76BDE"/>
    <w:rsid w:val="00E76ED5"/>
    <w:rsid w:val="00E774DC"/>
    <w:rsid w:val="00E77836"/>
    <w:rsid w:val="00E77B27"/>
    <w:rsid w:val="00E77D60"/>
    <w:rsid w:val="00E8036F"/>
    <w:rsid w:val="00E80755"/>
    <w:rsid w:val="00E80AC3"/>
    <w:rsid w:val="00E80E64"/>
    <w:rsid w:val="00E8132C"/>
    <w:rsid w:val="00E81417"/>
    <w:rsid w:val="00E81670"/>
    <w:rsid w:val="00E8187A"/>
    <w:rsid w:val="00E81B83"/>
    <w:rsid w:val="00E81C7A"/>
    <w:rsid w:val="00E821E6"/>
    <w:rsid w:val="00E823A7"/>
    <w:rsid w:val="00E82410"/>
    <w:rsid w:val="00E824CA"/>
    <w:rsid w:val="00E825AA"/>
    <w:rsid w:val="00E8261F"/>
    <w:rsid w:val="00E82F11"/>
    <w:rsid w:val="00E830D9"/>
    <w:rsid w:val="00E83151"/>
    <w:rsid w:val="00E831FF"/>
    <w:rsid w:val="00E836C8"/>
    <w:rsid w:val="00E83AB8"/>
    <w:rsid w:val="00E84163"/>
    <w:rsid w:val="00E842A1"/>
    <w:rsid w:val="00E84557"/>
    <w:rsid w:val="00E84827"/>
    <w:rsid w:val="00E84927"/>
    <w:rsid w:val="00E84E28"/>
    <w:rsid w:val="00E85206"/>
    <w:rsid w:val="00E85518"/>
    <w:rsid w:val="00E85975"/>
    <w:rsid w:val="00E85A5A"/>
    <w:rsid w:val="00E85D85"/>
    <w:rsid w:val="00E85E03"/>
    <w:rsid w:val="00E8616F"/>
    <w:rsid w:val="00E86892"/>
    <w:rsid w:val="00E874EE"/>
    <w:rsid w:val="00E876A7"/>
    <w:rsid w:val="00E876F5"/>
    <w:rsid w:val="00E879B4"/>
    <w:rsid w:val="00E87E30"/>
    <w:rsid w:val="00E90233"/>
    <w:rsid w:val="00E903D5"/>
    <w:rsid w:val="00E906E5"/>
    <w:rsid w:val="00E913CB"/>
    <w:rsid w:val="00E91417"/>
    <w:rsid w:val="00E9148C"/>
    <w:rsid w:val="00E916A7"/>
    <w:rsid w:val="00E91F22"/>
    <w:rsid w:val="00E92924"/>
    <w:rsid w:val="00E93214"/>
    <w:rsid w:val="00E93258"/>
    <w:rsid w:val="00E938EE"/>
    <w:rsid w:val="00E93B05"/>
    <w:rsid w:val="00E93C0C"/>
    <w:rsid w:val="00E94575"/>
    <w:rsid w:val="00E948F7"/>
    <w:rsid w:val="00E9506A"/>
    <w:rsid w:val="00E95242"/>
    <w:rsid w:val="00E953C0"/>
    <w:rsid w:val="00E95633"/>
    <w:rsid w:val="00E95890"/>
    <w:rsid w:val="00E95F5B"/>
    <w:rsid w:val="00E960A8"/>
    <w:rsid w:val="00E962F4"/>
    <w:rsid w:val="00E965EB"/>
    <w:rsid w:val="00E96CBE"/>
    <w:rsid w:val="00E970AF"/>
    <w:rsid w:val="00E9782D"/>
    <w:rsid w:val="00EA04B2"/>
    <w:rsid w:val="00EA074F"/>
    <w:rsid w:val="00EA126B"/>
    <w:rsid w:val="00EA1500"/>
    <w:rsid w:val="00EA19B0"/>
    <w:rsid w:val="00EA23B9"/>
    <w:rsid w:val="00EA23F6"/>
    <w:rsid w:val="00EA2A3B"/>
    <w:rsid w:val="00EA2B4C"/>
    <w:rsid w:val="00EA3915"/>
    <w:rsid w:val="00EA3B9B"/>
    <w:rsid w:val="00EA3E47"/>
    <w:rsid w:val="00EA4776"/>
    <w:rsid w:val="00EA4A48"/>
    <w:rsid w:val="00EA4DC9"/>
    <w:rsid w:val="00EA5541"/>
    <w:rsid w:val="00EA58B4"/>
    <w:rsid w:val="00EA5A1E"/>
    <w:rsid w:val="00EA5F4A"/>
    <w:rsid w:val="00EA7168"/>
    <w:rsid w:val="00EA7411"/>
    <w:rsid w:val="00EA75F0"/>
    <w:rsid w:val="00EB00CA"/>
    <w:rsid w:val="00EB0259"/>
    <w:rsid w:val="00EB0A0D"/>
    <w:rsid w:val="00EB0E51"/>
    <w:rsid w:val="00EB0EF9"/>
    <w:rsid w:val="00EB13AA"/>
    <w:rsid w:val="00EB17A6"/>
    <w:rsid w:val="00EB18D8"/>
    <w:rsid w:val="00EB2215"/>
    <w:rsid w:val="00EB2D60"/>
    <w:rsid w:val="00EB309B"/>
    <w:rsid w:val="00EB3626"/>
    <w:rsid w:val="00EB3B59"/>
    <w:rsid w:val="00EB3CDB"/>
    <w:rsid w:val="00EB453C"/>
    <w:rsid w:val="00EB467B"/>
    <w:rsid w:val="00EB5111"/>
    <w:rsid w:val="00EB5720"/>
    <w:rsid w:val="00EB5F83"/>
    <w:rsid w:val="00EB5FD4"/>
    <w:rsid w:val="00EB6529"/>
    <w:rsid w:val="00EB6771"/>
    <w:rsid w:val="00EB6BA5"/>
    <w:rsid w:val="00EB71E1"/>
    <w:rsid w:val="00EB72B9"/>
    <w:rsid w:val="00EB740B"/>
    <w:rsid w:val="00EB7BFC"/>
    <w:rsid w:val="00EC02FF"/>
    <w:rsid w:val="00EC0415"/>
    <w:rsid w:val="00EC1305"/>
    <w:rsid w:val="00EC18D3"/>
    <w:rsid w:val="00EC19F8"/>
    <w:rsid w:val="00EC1BBC"/>
    <w:rsid w:val="00EC1C7F"/>
    <w:rsid w:val="00EC2ABF"/>
    <w:rsid w:val="00EC47A7"/>
    <w:rsid w:val="00EC57D7"/>
    <w:rsid w:val="00EC58C8"/>
    <w:rsid w:val="00EC5A2A"/>
    <w:rsid w:val="00EC5F28"/>
    <w:rsid w:val="00EC6BEA"/>
    <w:rsid w:val="00EC75BB"/>
    <w:rsid w:val="00EC760F"/>
    <w:rsid w:val="00EC7BF9"/>
    <w:rsid w:val="00EC7EFA"/>
    <w:rsid w:val="00ED053A"/>
    <w:rsid w:val="00ED05FB"/>
    <w:rsid w:val="00ED073C"/>
    <w:rsid w:val="00ED0820"/>
    <w:rsid w:val="00ED0836"/>
    <w:rsid w:val="00ED0905"/>
    <w:rsid w:val="00ED0A63"/>
    <w:rsid w:val="00ED0BCB"/>
    <w:rsid w:val="00ED0BF8"/>
    <w:rsid w:val="00ED0D5D"/>
    <w:rsid w:val="00ED1BCB"/>
    <w:rsid w:val="00ED1BF1"/>
    <w:rsid w:val="00ED26FE"/>
    <w:rsid w:val="00ED27C6"/>
    <w:rsid w:val="00ED2B30"/>
    <w:rsid w:val="00ED2DD8"/>
    <w:rsid w:val="00ED2F2F"/>
    <w:rsid w:val="00ED3810"/>
    <w:rsid w:val="00ED3B62"/>
    <w:rsid w:val="00ED48EE"/>
    <w:rsid w:val="00ED4A57"/>
    <w:rsid w:val="00ED4B54"/>
    <w:rsid w:val="00ED4EDD"/>
    <w:rsid w:val="00ED4EE7"/>
    <w:rsid w:val="00ED4F43"/>
    <w:rsid w:val="00ED514E"/>
    <w:rsid w:val="00ED549C"/>
    <w:rsid w:val="00ED551E"/>
    <w:rsid w:val="00ED57EE"/>
    <w:rsid w:val="00ED5A6F"/>
    <w:rsid w:val="00ED5E70"/>
    <w:rsid w:val="00ED60D0"/>
    <w:rsid w:val="00ED60F8"/>
    <w:rsid w:val="00ED610D"/>
    <w:rsid w:val="00ED62E5"/>
    <w:rsid w:val="00ED6B25"/>
    <w:rsid w:val="00ED6C2E"/>
    <w:rsid w:val="00ED7436"/>
    <w:rsid w:val="00ED79B4"/>
    <w:rsid w:val="00ED7E54"/>
    <w:rsid w:val="00EE009F"/>
    <w:rsid w:val="00EE08D1"/>
    <w:rsid w:val="00EE0A68"/>
    <w:rsid w:val="00EE0A76"/>
    <w:rsid w:val="00EE11B2"/>
    <w:rsid w:val="00EE16D9"/>
    <w:rsid w:val="00EE1C84"/>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505F"/>
    <w:rsid w:val="00EE5364"/>
    <w:rsid w:val="00EE53DD"/>
    <w:rsid w:val="00EE5410"/>
    <w:rsid w:val="00EE54F0"/>
    <w:rsid w:val="00EE5562"/>
    <w:rsid w:val="00EE5858"/>
    <w:rsid w:val="00EE65AB"/>
    <w:rsid w:val="00EE6928"/>
    <w:rsid w:val="00EE6F41"/>
    <w:rsid w:val="00EE715D"/>
    <w:rsid w:val="00EE72A9"/>
    <w:rsid w:val="00EE72E2"/>
    <w:rsid w:val="00EE75CE"/>
    <w:rsid w:val="00EE7F42"/>
    <w:rsid w:val="00EF0210"/>
    <w:rsid w:val="00EF0865"/>
    <w:rsid w:val="00EF0F55"/>
    <w:rsid w:val="00EF11DA"/>
    <w:rsid w:val="00EF166D"/>
    <w:rsid w:val="00EF1D16"/>
    <w:rsid w:val="00EF2419"/>
    <w:rsid w:val="00EF243F"/>
    <w:rsid w:val="00EF261A"/>
    <w:rsid w:val="00EF2792"/>
    <w:rsid w:val="00EF34EC"/>
    <w:rsid w:val="00EF3DEF"/>
    <w:rsid w:val="00EF3FFA"/>
    <w:rsid w:val="00EF4572"/>
    <w:rsid w:val="00EF4D11"/>
    <w:rsid w:val="00EF52A2"/>
    <w:rsid w:val="00EF5546"/>
    <w:rsid w:val="00EF5712"/>
    <w:rsid w:val="00EF573B"/>
    <w:rsid w:val="00EF57C0"/>
    <w:rsid w:val="00EF592F"/>
    <w:rsid w:val="00EF6A90"/>
    <w:rsid w:val="00EF6AE2"/>
    <w:rsid w:val="00EF725C"/>
    <w:rsid w:val="00EF761B"/>
    <w:rsid w:val="00EF763C"/>
    <w:rsid w:val="00EF7A46"/>
    <w:rsid w:val="00EF7B6E"/>
    <w:rsid w:val="00EF7C9C"/>
    <w:rsid w:val="00F0004A"/>
    <w:rsid w:val="00F0097B"/>
    <w:rsid w:val="00F00D4E"/>
    <w:rsid w:val="00F00E6C"/>
    <w:rsid w:val="00F00EF1"/>
    <w:rsid w:val="00F0105B"/>
    <w:rsid w:val="00F0144E"/>
    <w:rsid w:val="00F01482"/>
    <w:rsid w:val="00F01B03"/>
    <w:rsid w:val="00F01BA4"/>
    <w:rsid w:val="00F0222C"/>
    <w:rsid w:val="00F023F9"/>
    <w:rsid w:val="00F02BBD"/>
    <w:rsid w:val="00F02CBD"/>
    <w:rsid w:val="00F030E5"/>
    <w:rsid w:val="00F03267"/>
    <w:rsid w:val="00F03380"/>
    <w:rsid w:val="00F033EB"/>
    <w:rsid w:val="00F034C5"/>
    <w:rsid w:val="00F0370A"/>
    <w:rsid w:val="00F03830"/>
    <w:rsid w:val="00F03F15"/>
    <w:rsid w:val="00F0409A"/>
    <w:rsid w:val="00F058EB"/>
    <w:rsid w:val="00F06168"/>
    <w:rsid w:val="00F06A46"/>
    <w:rsid w:val="00F06D51"/>
    <w:rsid w:val="00F073DF"/>
    <w:rsid w:val="00F074F2"/>
    <w:rsid w:val="00F07D3C"/>
    <w:rsid w:val="00F07EA1"/>
    <w:rsid w:val="00F10079"/>
    <w:rsid w:val="00F11D78"/>
    <w:rsid w:val="00F1247D"/>
    <w:rsid w:val="00F12A3F"/>
    <w:rsid w:val="00F12B55"/>
    <w:rsid w:val="00F1307D"/>
    <w:rsid w:val="00F1386C"/>
    <w:rsid w:val="00F14391"/>
    <w:rsid w:val="00F14479"/>
    <w:rsid w:val="00F14614"/>
    <w:rsid w:val="00F15028"/>
    <w:rsid w:val="00F152A0"/>
    <w:rsid w:val="00F156B5"/>
    <w:rsid w:val="00F15AC6"/>
    <w:rsid w:val="00F15B90"/>
    <w:rsid w:val="00F15BBF"/>
    <w:rsid w:val="00F15C5B"/>
    <w:rsid w:val="00F15D07"/>
    <w:rsid w:val="00F1632A"/>
    <w:rsid w:val="00F1704E"/>
    <w:rsid w:val="00F17298"/>
    <w:rsid w:val="00F173F3"/>
    <w:rsid w:val="00F17482"/>
    <w:rsid w:val="00F17B06"/>
    <w:rsid w:val="00F20021"/>
    <w:rsid w:val="00F207D0"/>
    <w:rsid w:val="00F210C7"/>
    <w:rsid w:val="00F21451"/>
    <w:rsid w:val="00F21503"/>
    <w:rsid w:val="00F21ACA"/>
    <w:rsid w:val="00F21C76"/>
    <w:rsid w:val="00F21E50"/>
    <w:rsid w:val="00F22072"/>
    <w:rsid w:val="00F220BE"/>
    <w:rsid w:val="00F22847"/>
    <w:rsid w:val="00F22B91"/>
    <w:rsid w:val="00F22E42"/>
    <w:rsid w:val="00F23254"/>
    <w:rsid w:val="00F2393E"/>
    <w:rsid w:val="00F244E3"/>
    <w:rsid w:val="00F24FDB"/>
    <w:rsid w:val="00F25591"/>
    <w:rsid w:val="00F25B95"/>
    <w:rsid w:val="00F25C18"/>
    <w:rsid w:val="00F26481"/>
    <w:rsid w:val="00F2695A"/>
    <w:rsid w:val="00F2774A"/>
    <w:rsid w:val="00F3102B"/>
    <w:rsid w:val="00F317B3"/>
    <w:rsid w:val="00F31864"/>
    <w:rsid w:val="00F32AB1"/>
    <w:rsid w:val="00F32BF9"/>
    <w:rsid w:val="00F32CEC"/>
    <w:rsid w:val="00F3316D"/>
    <w:rsid w:val="00F333D7"/>
    <w:rsid w:val="00F33FB9"/>
    <w:rsid w:val="00F3461F"/>
    <w:rsid w:val="00F34B0C"/>
    <w:rsid w:val="00F34C0F"/>
    <w:rsid w:val="00F3520D"/>
    <w:rsid w:val="00F3526A"/>
    <w:rsid w:val="00F352E1"/>
    <w:rsid w:val="00F35384"/>
    <w:rsid w:val="00F354E1"/>
    <w:rsid w:val="00F35ADD"/>
    <w:rsid w:val="00F35D79"/>
    <w:rsid w:val="00F36131"/>
    <w:rsid w:val="00F36247"/>
    <w:rsid w:val="00F3642D"/>
    <w:rsid w:val="00F364E8"/>
    <w:rsid w:val="00F36AE1"/>
    <w:rsid w:val="00F36E9D"/>
    <w:rsid w:val="00F370B5"/>
    <w:rsid w:val="00F37781"/>
    <w:rsid w:val="00F377F5"/>
    <w:rsid w:val="00F37ABF"/>
    <w:rsid w:val="00F40881"/>
    <w:rsid w:val="00F40911"/>
    <w:rsid w:val="00F40BEC"/>
    <w:rsid w:val="00F41244"/>
    <w:rsid w:val="00F412B9"/>
    <w:rsid w:val="00F42158"/>
    <w:rsid w:val="00F4221F"/>
    <w:rsid w:val="00F4243E"/>
    <w:rsid w:val="00F42CDA"/>
    <w:rsid w:val="00F430FA"/>
    <w:rsid w:val="00F4325D"/>
    <w:rsid w:val="00F43A48"/>
    <w:rsid w:val="00F44282"/>
    <w:rsid w:val="00F44884"/>
    <w:rsid w:val="00F44B88"/>
    <w:rsid w:val="00F44EA3"/>
    <w:rsid w:val="00F45924"/>
    <w:rsid w:val="00F45D0C"/>
    <w:rsid w:val="00F46726"/>
    <w:rsid w:val="00F46B4C"/>
    <w:rsid w:val="00F46D8B"/>
    <w:rsid w:val="00F46EAD"/>
    <w:rsid w:val="00F47162"/>
    <w:rsid w:val="00F477F6"/>
    <w:rsid w:val="00F47827"/>
    <w:rsid w:val="00F479C6"/>
    <w:rsid w:val="00F47D46"/>
    <w:rsid w:val="00F47F4B"/>
    <w:rsid w:val="00F508F8"/>
    <w:rsid w:val="00F50B4E"/>
    <w:rsid w:val="00F50D18"/>
    <w:rsid w:val="00F5172E"/>
    <w:rsid w:val="00F51848"/>
    <w:rsid w:val="00F519E7"/>
    <w:rsid w:val="00F51A33"/>
    <w:rsid w:val="00F51EF6"/>
    <w:rsid w:val="00F5203B"/>
    <w:rsid w:val="00F52170"/>
    <w:rsid w:val="00F52BC2"/>
    <w:rsid w:val="00F53BE7"/>
    <w:rsid w:val="00F53D4E"/>
    <w:rsid w:val="00F540E6"/>
    <w:rsid w:val="00F54758"/>
    <w:rsid w:val="00F548CB"/>
    <w:rsid w:val="00F54D63"/>
    <w:rsid w:val="00F54D9B"/>
    <w:rsid w:val="00F55165"/>
    <w:rsid w:val="00F5529A"/>
    <w:rsid w:val="00F56441"/>
    <w:rsid w:val="00F56B8B"/>
    <w:rsid w:val="00F56BBD"/>
    <w:rsid w:val="00F5719B"/>
    <w:rsid w:val="00F57250"/>
    <w:rsid w:val="00F572E8"/>
    <w:rsid w:val="00F575E9"/>
    <w:rsid w:val="00F57BE5"/>
    <w:rsid w:val="00F57ED9"/>
    <w:rsid w:val="00F57EF3"/>
    <w:rsid w:val="00F60602"/>
    <w:rsid w:val="00F607E6"/>
    <w:rsid w:val="00F608D4"/>
    <w:rsid w:val="00F60E50"/>
    <w:rsid w:val="00F611CE"/>
    <w:rsid w:val="00F6272D"/>
    <w:rsid w:val="00F628A8"/>
    <w:rsid w:val="00F62D8D"/>
    <w:rsid w:val="00F6312C"/>
    <w:rsid w:val="00F64823"/>
    <w:rsid w:val="00F64C4A"/>
    <w:rsid w:val="00F65521"/>
    <w:rsid w:val="00F656CE"/>
    <w:rsid w:val="00F65C50"/>
    <w:rsid w:val="00F66CA9"/>
    <w:rsid w:val="00F66CEF"/>
    <w:rsid w:val="00F66E06"/>
    <w:rsid w:val="00F677B9"/>
    <w:rsid w:val="00F70037"/>
    <w:rsid w:val="00F701C8"/>
    <w:rsid w:val="00F71111"/>
    <w:rsid w:val="00F7125C"/>
    <w:rsid w:val="00F7136A"/>
    <w:rsid w:val="00F71617"/>
    <w:rsid w:val="00F71781"/>
    <w:rsid w:val="00F721D8"/>
    <w:rsid w:val="00F72244"/>
    <w:rsid w:val="00F72253"/>
    <w:rsid w:val="00F7264B"/>
    <w:rsid w:val="00F731B2"/>
    <w:rsid w:val="00F73B91"/>
    <w:rsid w:val="00F73CE3"/>
    <w:rsid w:val="00F7405D"/>
    <w:rsid w:val="00F7430B"/>
    <w:rsid w:val="00F7563B"/>
    <w:rsid w:val="00F76079"/>
    <w:rsid w:val="00F762C0"/>
    <w:rsid w:val="00F764A1"/>
    <w:rsid w:val="00F76ACD"/>
    <w:rsid w:val="00F7723C"/>
    <w:rsid w:val="00F7755B"/>
    <w:rsid w:val="00F77656"/>
    <w:rsid w:val="00F77E85"/>
    <w:rsid w:val="00F80235"/>
    <w:rsid w:val="00F80DD7"/>
    <w:rsid w:val="00F8113F"/>
    <w:rsid w:val="00F8117E"/>
    <w:rsid w:val="00F818CE"/>
    <w:rsid w:val="00F829CB"/>
    <w:rsid w:val="00F831B2"/>
    <w:rsid w:val="00F833DF"/>
    <w:rsid w:val="00F83664"/>
    <w:rsid w:val="00F83B4E"/>
    <w:rsid w:val="00F83C2D"/>
    <w:rsid w:val="00F83EF2"/>
    <w:rsid w:val="00F8410B"/>
    <w:rsid w:val="00F8523E"/>
    <w:rsid w:val="00F852E6"/>
    <w:rsid w:val="00F8545B"/>
    <w:rsid w:val="00F85EF6"/>
    <w:rsid w:val="00F86AA0"/>
    <w:rsid w:val="00F86C92"/>
    <w:rsid w:val="00F86EA7"/>
    <w:rsid w:val="00F8734C"/>
    <w:rsid w:val="00F87382"/>
    <w:rsid w:val="00F87603"/>
    <w:rsid w:val="00F87754"/>
    <w:rsid w:val="00F877E2"/>
    <w:rsid w:val="00F87938"/>
    <w:rsid w:val="00F87CAF"/>
    <w:rsid w:val="00F9012C"/>
    <w:rsid w:val="00F905BF"/>
    <w:rsid w:val="00F910D6"/>
    <w:rsid w:val="00F91194"/>
    <w:rsid w:val="00F91805"/>
    <w:rsid w:val="00F91B76"/>
    <w:rsid w:val="00F91CBE"/>
    <w:rsid w:val="00F92091"/>
    <w:rsid w:val="00F92474"/>
    <w:rsid w:val="00F92824"/>
    <w:rsid w:val="00F92C83"/>
    <w:rsid w:val="00F9354F"/>
    <w:rsid w:val="00F935F6"/>
    <w:rsid w:val="00F93BA8"/>
    <w:rsid w:val="00F9429D"/>
    <w:rsid w:val="00F94747"/>
    <w:rsid w:val="00F947C6"/>
    <w:rsid w:val="00F94850"/>
    <w:rsid w:val="00F94CE0"/>
    <w:rsid w:val="00F94DBF"/>
    <w:rsid w:val="00F9576A"/>
    <w:rsid w:val="00F95B9A"/>
    <w:rsid w:val="00F96000"/>
    <w:rsid w:val="00F964E9"/>
    <w:rsid w:val="00F9683E"/>
    <w:rsid w:val="00F968E1"/>
    <w:rsid w:val="00F96BF8"/>
    <w:rsid w:val="00F96DF1"/>
    <w:rsid w:val="00F96E90"/>
    <w:rsid w:val="00F96ED2"/>
    <w:rsid w:val="00F97D5B"/>
    <w:rsid w:val="00FA07D7"/>
    <w:rsid w:val="00FA1070"/>
    <w:rsid w:val="00FA120D"/>
    <w:rsid w:val="00FA132A"/>
    <w:rsid w:val="00FA187E"/>
    <w:rsid w:val="00FA1E22"/>
    <w:rsid w:val="00FA1E52"/>
    <w:rsid w:val="00FA237F"/>
    <w:rsid w:val="00FA2B3C"/>
    <w:rsid w:val="00FA2E18"/>
    <w:rsid w:val="00FA3401"/>
    <w:rsid w:val="00FA4203"/>
    <w:rsid w:val="00FA42E2"/>
    <w:rsid w:val="00FA4670"/>
    <w:rsid w:val="00FA5886"/>
    <w:rsid w:val="00FA5C40"/>
    <w:rsid w:val="00FA5E97"/>
    <w:rsid w:val="00FA69C6"/>
    <w:rsid w:val="00FA6CD9"/>
    <w:rsid w:val="00FA6CDD"/>
    <w:rsid w:val="00FA6ED2"/>
    <w:rsid w:val="00FA70CB"/>
    <w:rsid w:val="00FA73D1"/>
    <w:rsid w:val="00FA7A51"/>
    <w:rsid w:val="00FA7C24"/>
    <w:rsid w:val="00FA7DD9"/>
    <w:rsid w:val="00FA7E78"/>
    <w:rsid w:val="00FB0A50"/>
    <w:rsid w:val="00FB0B00"/>
    <w:rsid w:val="00FB0F8D"/>
    <w:rsid w:val="00FB153B"/>
    <w:rsid w:val="00FB189E"/>
    <w:rsid w:val="00FB19AD"/>
    <w:rsid w:val="00FB1AED"/>
    <w:rsid w:val="00FB1DDD"/>
    <w:rsid w:val="00FB235B"/>
    <w:rsid w:val="00FB2767"/>
    <w:rsid w:val="00FB2919"/>
    <w:rsid w:val="00FB2C31"/>
    <w:rsid w:val="00FB2DD2"/>
    <w:rsid w:val="00FB2F29"/>
    <w:rsid w:val="00FB31C4"/>
    <w:rsid w:val="00FB38AA"/>
    <w:rsid w:val="00FB4899"/>
    <w:rsid w:val="00FB4B95"/>
    <w:rsid w:val="00FB523A"/>
    <w:rsid w:val="00FB53FB"/>
    <w:rsid w:val="00FB5E91"/>
    <w:rsid w:val="00FB68D3"/>
    <w:rsid w:val="00FB68FC"/>
    <w:rsid w:val="00FB6969"/>
    <w:rsid w:val="00FB6AEC"/>
    <w:rsid w:val="00FB724F"/>
    <w:rsid w:val="00FB7999"/>
    <w:rsid w:val="00FB7A01"/>
    <w:rsid w:val="00FB7A46"/>
    <w:rsid w:val="00FC05A5"/>
    <w:rsid w:val="00FC1BF8"/>
    <w:rsid w:val="00FC2015"/>
    <w:rsid w:val="00FC20DF"/>
    <w:rsid w:val="00FC2B01"/>
    <w:rsid w:val="00FC2B1A"/>
    <w:rsid w:val="00FC2FC9"/>
    <w:rsid w:val="00FC3100"/>
    <w:rsid w:val="00FC35E6"/>
    <w:rsid w:val="00FC3756"/>
    <w:rsid w:val="00FC3AB4"/>
    <w:rsid w:val="00FC3D33"/>
    <w:rsid w:val="00FC3D4B"/>
    <w:rsid w:val="00FC3D4C"/>
    <w:rsid w:val="00FC42A4"/>
    <w:rsid w:val="00FC436C"/>
    <w:rsid w:val="00FC48EC"/>
    <w:rsid w:val="00FC4B6D"/>
    <w:rsid w:val="00FC4DDD"/>
    <w:rsid w:val="00FC4FEA"/>
    <w:rsid w:val="00FC50FD"/>
    <w:rsid w:val="00FC510F"/>
    <w:rsid w:val="00FC54CF"/>
    <w:rsid w:val="00FC5507"/>
    <w:rsid w:val="00FC557A"/>
    <w:rsid w:val="00FC5935"/>
    <w:rsid w:val="00FC5AAE"/>
    <w:rsid w:val="00FC5E8C"/>
    <w:rsid w:val="00FC627F"/>
    <w:rsid w:val="00FC6647"/>
    <w:rsid w:val="00FC6B02"/>
    <w:rsid w:val="00FC6C37"/>
    <w:rsid w:val="00FC6FB3"/>
    <w:rsid w:val="00FC71F4"/>
    <w:rsid w:val="00FC755C"/>
    <w:rsid w:val="00FC7848"/>
    <w:rsid w:val="00FC7F16"/>
    <w:rsid w:val="00FD02A1"/>
    <w:rsid w:val="00FD03BF"/>
    <w:rsid w:val="00FD048E"/>
    <w:rsid w:val="00FD0495"/>
    <w:rsid w:val="00FD0547"/>
    <w:rsid w:val="00FD16C7"/>
    <w:rsid w:val="00FD1DDE"/>
    <w:rsid w:val="00FD2165"/>
    <w:rsid w:val="00FD24EA"/>
    <w:rsid w:val="00FD25D8"/>
    <w:rsid w:val="00FD2AC8"/>
    <w:rsid w:val="00FD2D33"/>
    <w:rsid w:val="00FD3938"/>
    <w:rsid w:val="00FD3948"/>
    <w:rsid w:val="00FD43A7"/>
    <w:rsid w:val="00FD48D9"/>
    <w:rsid w:val="00FD4917"/>
    <w:rsid w:val="00FD5B9D"/>
    <w:rsid w:val="00FD65E0"/>
    <w:rsid w:val="00FD6833"/>
    <w:rsid w:val="00FD6A2F"/>
    <w:rsid w:val="00FD6A43"/>
    <w:rsid w:val="00FD6D60"/>
    <w:rsid w:val="00FD707E"/>
    <w:rsid w:val="00FD7141"/>
    <w:rsid w:val="00FD7176"/>
    <w:rsid w:val="00FD75A1"/>
    <w:rsid w:val="00FD7C4A"/>
    <w:rsid w:val="00FD7D30"/>
    <w:rsid w:val="00FD7D6D"/>
    <w:rsid w:val="00FE04B5"/>
    <w:rsid w:val="00FE11A9"/>
    <w:rsid w:val="00FE1389"/>
    <w:rsid w:val="00FE1735"/>
    <w:rsid w:val="00FE1768"/>
    <w:rsid w:val="00FE1881"/>
    <w:rsid w:val="00FE1D35"/>
    <w:rsid w:val="00FE1DFD"/>
    <w:rsid w:val="00FE21A1"/>
    <w:rsid w:val="00FE23EA"/>
    <w:rsid w:val="00FE3040"/>
    <w:rsid w:val="00FE31DE"/>
    <w:rsid w:val="00FE35B6"/>
    <w:rsid w:val="00FE40D9"/>
    <w:rsid w:val="00FE41A5"/>
    <w:rsid w:val="00FE4310"/>
    <w:rsid w:val="00FE45F0"/>
    <w:rsid w:val="00FE4E6F"/>
    <w:rsid w:val="00FE52BE"/>
    <w:rsid w:val="00FE54FB"/>
    <w:rsid w:val="00FE5E73"/>
    <w:rsid w:val="00FE6D01"/>
    <w:rsid w:val="00FE7062"/>
    <w:rsid w:val="00FE71DA"/>
    <w:rsid w:val="00FE7AD5"/>
    <w:rsid w:val="00FE7EED"/>
    <w:rsid w:val="00FE7FD2"/>
    <w:rsid w:val="00FF0242"/>
    <w:rsid w:val="00FF084B"/>
    <w:rsid w:val="00FF0A15"/>
    <w:rsid w:val="00FF0ADF"/>
    <w:rsid w:val="00FF0BC0"/>
    <w:rsid w:val="00FF0E46"/>
    <w:rsid w:val="00FF0F24"/>
    <w:rsid w:val="00FF0FF4"/>
    <w:rsid w:val="00FF117F"/>
    <w:rsid w:val="00FF1220"/>
    <w:rsid w:val="00FF1426"/>
    <w:rsid w:val="00FF1877"/>
    <w:rsid w:val="00FF1C93"/>
    <w:rsid w:val="00FF20C9"/>
    <w:rsid w:val="00FF22E7"/>
    <w:rsid w:val="00FF236C"/>
    <w:rsid w:val="00FF26C3"/>
    <w:rsid w:val="00FF2992"/>
    <w:rsid w:val="00FF2DAB"/>
    <w:rsid w:val="00FF313B"/>
    <w:rsid w:val="00FF31EB"/>
    <w:rsid w:val="00FF33A4"/>
    <w:rsid w:val="00FF387D"/>
    <w:rsid w:val="00FF38E4"/>
    <w:rsid w:val="00FF3C47"/>
    <w:rsid w:val="00FF3E14"/>
    <w:rsid w:val="00FF40B7"/>
    <w:rsid w:val="00FF421E"/>
    <w:rsid w:val="00FF44F3"/>
    <w:rsid w:val="00FF4A31"/>
    <w:rsid w:val="00FF5663"/>
    <w:rsid w:val="00FF7346"/>
    <w:rsid w:val="00FF7D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AF6C"/>
  <w15:chartTrackingRefBased/>
  <w15:docId w15:val="{13E370E6-529F-4CE0-B457-5EB73A429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table" w:customStyle="1" w:styleId="TableGrid1">
    <w:name w:val="Table Grid1"/>
    <w:basedOn w:val="TableNormal"/>
    <w:next w:val="TableGrid"/>
    <w:uiPriority w:val="59"/>
    <w:rsid w:val="0052762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E72A9"/>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A7DB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4510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26E9A"/>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A240F"/>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8225F"/>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B3771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469CC"/>
    <w:pPr>
      <w:spacing w:before="100" w:beforeAutospacing="1" w:after="100" w:afterAutospacing="1"/>
    </w:pPr>
    <w:rPr>
      <w:rFonts w:ascii="Tahoma" w:eastAsiaTheme="minorHAnsi" w:hAnsi="Tahoma" w:cs="Tahoma"/>
      <w:sz w:val="24"/>
      <w:szCs w:val="24"/>
      <w:u w:val="none"/>
    </w:rPr>
  </w:style>
  <w:style w:type="character" w:styleId="Strong">
    <w:name w:val="Strong"/>
    <w:basedOn w:val="DefaultParagraphFont"/>
    <w:uiPriority w:val="22"/>
    <w:qFormat/>
    <w:rsid w:val="004469CC"/>
    <w:rPr>
      <w:b/>
      <w:bCs/>
    </w:rPr>
  </w:style>
  <w:style w:type="character" w:customStyle="1" w:styleId="y2iqfc">
    <w:name w:val="y2iqfc"/>
    <w:basedOn w:val="DefaultParagraphFont"/>
    <w:rsid w:val="003C30DD"/>
  </w:style>
  <w:style w:type="character" w:customStyle="1" w:styleId="ui-provider">
    <w:name w:val="ui-provider"/>
    <w:basedOn w:val="DefaultParagraphFont"/>
    <w:rsid w:val="00DD1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372577080">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56795275">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205149">
      <w:bodyDiv w:val="1"/>
      <w:marLeft w:val="0"/>
      <w:marRight w:val="0"/>
      <w:marTop w:val="0"/>
      <w:marBottom w:val="0"/>
      <w:divBdr>
        <w:top w:val="none" w:sz="0" w:space="0" w:color="auto"/>
        <w:left w:val="none" w:sz="0" w:space="0" w:color="auto"/>
        <w:bottom w:val="none" w:sz="0" w:space="0" w:color="auto"/>
        <w:right w:val="none" w:sz="0" w:space="0" w:color="auto"/>
      </w:divBdr>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0341054">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632100439">
      <w:bodyDiv w:val="1"/>
      <w:marLeft w:val="0"/>
      <w:marRight w:val="0"/>
      <w:marTop w:val="0"/>
      <w:marBottom w:val="0"/>
      <w:divBdr>
        <w:top w:val="none" w:sz="0" w:space="0" w:color="auto"/>
        <w:left w:val="none" w:sz="0" w:space="0" w:color="auto"/>
        <w:bottom w:val="none" w:sz="0" w:space="0" w:color="auto"/>
        <w:right w:val="none" w:sz="0" w:space="0" w:color="auto"/>
      </w:divBdr>
    </w:div>
    <w:div w:id="648942120">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7217775">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23665993">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62074011">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1028690">
      <w:bodyDiv w:val="1"/>
      <w:marLeft w:val="0"/>
      <w:marRight w:val="0"/>
      <w:marTop w:val="0"/>
      <w:marBottom w:val="0"/>
      <w:divBdr>
        <w:top w:val="none" w:sz="0" w:space="0" w:color="auto"/>
        <w:left w:val="none" w:sz="0" w:space="0" w:color="auto"/>
        <w:bottom w:val="none" w:sz="0" w:space="0" w:color="auto"/>
        <w:right w:val="none" w:sz="0" w:space="0" w:color="auto"/>
      </w:divBdr>
    </w:div>
    <w:div w:id="1034383007">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087389741">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171990661">
      <w:bodyDiv w:val="1"/>
      <w:marLeft w:val="0"/>
      <w:marRight w:val="0"/>
      <w:marTop w:val="0"/>
      <w:marBottom w:val="0"/>
      <w:divBdr>
        <w:top w:val="none" w:sz="0" w:space="0" w:color="auto"/>
        <w:left w:val="none" w:sz="0" w:space="0" w:color="auto"/>
        <w:bottom w:val="none" w:sz="0" w:space="0" w:color="auto"/>
        <w:right w:val="none" w:sz="0" w:space="0" w:color="auto"/>
      </w:divBdr>
    </w:div>
    <w:div w:id="1226329861">
      <w:bodyDiv w:val="1"/>
      <w:marLeft w:val="0"/>
      <w:marRight w:val="0"/>
      <w:marTop w:val="0"/>
      <w:marBottom w:val="0"/>
      <w:divBdr>
        <w:top w:val="none" w:sz="0" w:space="0" w:color="auto"/>
        <w:left w:val="none" w:sz="0" w:space="0" w:color="auto"/>
        <w:bottom w:val="none" w:sz="0" w:space="0" w:color="auto"/>
        <w:right w:val="none" w:sz="0" w:space="0" w:color="auto"/>
      </w:divBdr>
      <w:divsChild>
        <w:div w:id="800224573">
          <w:marLeft w:val="0"/>
          <w:marRight w:val="0"/>
          <w:marTop w:val="0"/>
          <w:marBottom w:val="0"/>
          <w:divBdr>
            <w:top w:val="none" w:sz="0" w:space="0" w:color="auto"/>
            <w:left w:val="none" w:sz="0" w:space="0" w:color="auto"/>
            <w:bottom w:val="none" w:sz="0" w:space="0" w:color="auto"/>
            <w:right w:val="none" w:sz="0" w:space="0" w:color="auto"/>
          </w:divBdr>
          <w:divsChild>
            <w:div w:id="24987651">
              <w:marLeft w:val="0"/>
              <w:marRight w:val="0"/>
              <w:marTop w:val="0"/>
              <w:marBottom w:val="0"/>
              <w:divBdr>
                <w:top w:val="none" w:sz="0" w:space="0" w:color="auto"/>
                <w:left w:val="none" w:sz="0" w:space="0" w:color="auto"/>
                <w:bottom w:val="none" w:sz="0" w:space="0" w:color="auto"/>
                <w:right w:val="none" w:sz="0" w:space="0" w:color="auto"/>
              </w:divBdr>
              <w:divsChild>
                <w:div w:id="120346406">
                  <w:marLeft w:val="0"/>
                  <w:marRight w:val="0"/>
                  <w:marTop w:val="0"/>
                  <w:marBottom w:val="0"/>
                  <w:divBdr>
                    <w:top w:val="none" w:sz="0" w:space="0" w:color="auto"/>
                    <w:left w:val="none" w:sz="0" w:space="0" w:color="auto"/>
                    <w:bottom w:val="none" w:sz="0" w:space="0" w:color="auto"/>
                    <w:right w:val="none" w:sz="0" w:space="0" w:color="auto"/>
                  </w:divBdr>
                  <w:divsChild>
                    <w:div w:id="153226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1009">
              <w:marLeft w:val="0"/>
              <w:marRight w:val="0"/>
              <w:marTop w:val="0"/>
              <w:marBottom w:val="0"/>
              <w:divBdr>
                <w:top w:val="none" w:sz="0" w:space="0" w:color="auto"/>
                <w:left w:val="none" w:sz="0" w:space="0" w:color="auto"/>
                <w:bottom w:val="none" w:sz="0" w:space="0" w:color="auto"/>
                <w:right w:val="none" w:sz="0" w:space="0" w:color="auto"/>
              </w:divBdr>
              <w:divsChild>
                <w:div w:id="989596018">
                  <w:marLeft w:val="0"/>
                  <w:marRight w:val="0"/>
                  <w:marTop w:val="0"/>
                  <w:marBottom w:val="0"/>
                  <w:divBdr>
                    <w:top w:val="none" w:sz="0" w:space="0" w:color="auto"/>
                    <w:left w:val="none" w:sz="0" w:space="0" w:color="auto"/>
                    <w:bottom w:val="none" w:sz="0" w:space="0" w:color="auto"/>
                    <w:right w:val="none" w:sz="0" w:space="0" w:color="auto"/>
                  </w:divBdr>
                  <w:divsChild>
                    <w:div w:id="666253441">
                      <w:marLeft w:val="0"/>
                      <w:marRight w:val="0"/>
                      <w:marTop w:val="0"/>
                      <w:marBottom w:val="0"/>
                      <w:divBdr>
                        <w:top w:val="none" w:sz="0" w:space="0" w:color="auto"/>
                        <w:left w:val="none" w:sz="0" w:space="0" w:color="auto"/>
                        <w:bottom w:val="none" w:sz="0" w:space="0" w:color="auto"/>
                        <w:right w:val="none" w:sz="0" w:space="0" w:color="auto"/>
                      </w:divBdr>
                      <w:divsChild>
                        <w:div w:id="15029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349411">
          <w:marLeft w:val="0"/>
          <w:marRight w:val="0"/>
          <w:marTop w:val="100"/>
          <w:marBottom w:val="0"/>
          <w:divBdr>
            <w:top w:val="none" w:sz="0" w:space="0" w:color="auto"/>
            <w:left w:val="none" w:sz="0" w:space="0" w:color="auto"/>
            <w:bottom w:val="none" w:sz="0" w:space="0" w:color="auto"/>
            <w:right w:val="none" w:sz="0" w:space="0" w:color="auto"/>
          </w:divBdr>
        </w:div>
        <w:div w:id="2067869958">
          <w:marLeft w:val="0"/>
          <w:marRight w:val="0"/>
          <w:marTop w:val="0"/>
          <w:marBottom w:val="0"/>
          <w:divBdr>
            <w:top w:val="none" w:sz="0" w:space="0" w:color="auto"/>
            <w:left w:val="none" w:sz="0" w:space="0" w:color="auto"/>
            <w:bottom w:val="none" w:sz="0" w:space="0" w:color="auto"/>
            <w:right w:val="none" w:sz="0" w:space="0" w:color="auto"/>
          </w:divBdr>
          <w:divsChild>
            <w:div w:id="77432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29409772">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5732617">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384981718">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24494476">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490558755">
      <w:bodyDiv w:val="1"/>
      <w:marLeft w:val="0"/>
      <w:marRight w:val="0"/>
      <w:marTop w:val="0"/>
      <w:marBottom w:val="0"/>
      <w:divBdr>
        <w:top w:val="none" w:sz="0" w:space="0" w:color="auto"/>
        <w:left w:val="none" w:sz="0" w:space="0" w:color="auto"/>
        <w:bottom w:val="none" w:sz="0" w:space="0" w:color="auto"/>
        <w:right w:val="none" w:sz="0" w:space="0" w:color="auto"/>
      </w:divBdr>
    </w:div>
    <w:div w:id="1510871951">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29102489">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74409578">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698508482">
      <w:bodyDiv w:val="1"/>
      <w:marLeft w:val="0"/>
      <w:marRight w:val="0"/>
      <w:marTop w:val="0"/>
      <w:marBottom w:val="0"/>
      <w:divBdr>
        <w:top w:val="none" w:sz="0" w:space="0" w:color="auto"/>
        <w:left w:val="none" w:sz="0" w:space="0" w:color="auto"/>
        <w:bottom w:val="none" w:sz="0" w:space="0" w:color="auto"/>
        <w:right w:val="none" w:sz="0" w:space="0" w:color="auto"/>
      </w:divBdr>
    </w:div>
    <w:div w:id="1709452358">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37969785">
      <w:bodyDiv w:val="1"/>
      <w:marLeft w:val="0"/>
      <w:marRight w:val="0"/>
      <w:marTop w:val="0"/>
      <w:marBottom w:val="0"/>
      <w:divBdr>
        <w:top w:val="none" w:sz="0" w:space="0" w:color="auto"/>
        <w:left w:val="none" w:sz="0" w:space="0" w:color="auto"/>
        <w:bottom w:val="none" w:sz="0" w:space="0" w:color="auto"/>
        <w:right w:val="none" w:sz="0" w:space="0" w:color="auto"/>
      </w:divBdr>
    </w:div>
    <w:div w:id="1743868001">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1335388">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1421646">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35878715">
      <w:bodyDiv w:val="1"/>
      <w:marLeft w:val="0"/>
      <w:marRight w:val="0"/>
      <w:marTop w:val="0"/>
      <w:marBottom w:val="0"/>
      <w:divBdr>
        <w:top w:val="none" w:sz="0" w:space="0" w:color="auto"/>
        <w:left w:val="none" w:sz="0" w:space="0" w:color="auto"/>
        <w:bottom w:val="none" w:sz="0" w:space="0" w:color="auto"/>
        <w:right w:val="none" w:sz="0" w:space="0" w:color="auto"/>
      </w:divBdr>
      <w:divsChild>
        <w:div w:id="161748702">
          <w:marLeft w:val="0"/>
          <w:marRight w:val="0"/>
          <w:marTop w:val="0"/>
          <w:marBottom w:val="0"/>
          <w:divBdr>
            <w:top w:val="none" w:sz="0" w:space="0" w:color="auto"/>
            <w:left w:val="none" w:sz="0" w:space="0" w:color="auto"/>
            <w:bottom w:val="none" w:sz="0" w:space="0" w:color="auto"/>
            <w:right w:val="none" w:sz="0" w:space="0" w:color="auto"/>
          </w:divBdr>
          <w:divsChild>
            <w:div w:id="822237871">
              <w:marLeft w:val="0"/>
              <w:marRight w:val="0"/>
              <w:marTop w:val="0"/>
              <w:marBottom w:val="0"/>
              <w:divBdr>
                <w:top w:val="none" w:sz="0" w:space="0" w:color="auto"/>
                <w:left w:val="none" w:sz="0" w:space="0" w:color="auto"/>
                <w:bottom w:val="none" w:sz="0" w:space="0" w:color="auto"/>
                <w:right w:val="none" w:sz="0" w:space="0" w:color="auto"/>
              </w:divBdr>
            </w:div>
          </w:divsChild>
        </w:div>
        <w:div w:id="1030951627">
          <w:marLeft w:val="0"/>
          <w:marRight w:val="0"/>
          <w:marTop w:val="0"/>
          <w:marBottom w:val="0"/>
          <w:divBdr>
            <w:top w:val="none" w:sz="0" w:space="0" w:color="auto"/>
            <w:left w:val="none" w:sz="0" w:space="0" w:color="auto"/>
            <w:bottom w:val="none" w:sz="0" w:space="0" w:color="auto"/>
            <w:right w:val="none" w:sz="0" w:space="0" w:color="auto"/>
          </w:divBdr>
          <w:divsChild>
            <w:div w:id="837423897">
              <w:marLeft w:val="0"/>
              <w:marRight w:val="0"/>
              <w:marTop w:val="0"/>
              <w:marBottom w:val="0"/>
              <w:divBdr>
                <w:top w:val="none" w:sz="0" w:space="0" w:color="auto"/>
                <w:left w:val="none" w:sz="0" w:space="0" w:color="auto"/>
                <w:bottom w:val="none" w:sz="0" w:space="0" w:color="auto"/>
                <w:right w:val="none" w:sz="0" w:space="0" w:color="auto"/>
              </w:divBdr>
              <w:divsChild>
                <w:div w:id="644746195">
                  <w:marLeft w:val="0"/>
                  <w:marRight w:val="0"/>
                  <w:marTop w:val="0"/>
                  <w:marBottom w:val="0"/>
                  <w:divBdr>
                    <w:top w:val="none" w:sz="0" w:space="0" w:color="auto"/>
                    <w:left w:val="none" w:sz="0" w:space="0" w:color="auto"/>
                    <w:bottom w:val="none" w:sz="0" w:space="0" w:color="auto"/>
                    <w:right w:val="none" w:sz="0" w:space="0" w:color="auto"/>
                  </w:divBdr>
                  <w:divsChild>
                    <w:div w:id="1427725186">
                      <w:marLeft w:val="0"/>
                      <w:marRight w:val="0"/>
                      <w:marTop w:val="0"/>
                      <w:marBottom w:val="0"/>
                      <w:divBdr>
                        <w:top w:val="none" w:sz="0" w:space="0" w:color="auto"/>
                        <w:left w:val="none" w:sz="0" w:space="0" w:color="auto"/>
                        <w:bottom w:val="none" w:sz="0" w:space="0" w:color="auto"/>
                        <w:right w:val="none" w:sz="0" w:space="0" w:color="auto"/>
                      </w:divBdr>
                      <w:divsChild>
                        <w:div w:id="2538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04840">
              <w:marLeft w:val="0"/>
              <w:marRight w:val="0"/>
              <w:marTop w:val="0"/>
              <w:marBottom w:val="0"/>
              <w:divBdr>
                <w:top w:val="none" w:sz="0" w:space="0" w:color="auto"/>
                <w:left w:val="none" w:sz="0" w:space="0" w:color="auto"/>
                <w:bottom w:val="none" w:sz="0" w:space="0" w:color="auto"/>
                <w:right w:val="none" w:sz="0" w:space="0" w:color="auto"/>
              </w:divBdr>
              <w:divsChild>
                <w:div w:id="1359963192">
                  <w:marLeft w:val="0"/>
                  <w:marRight w:val="0"/>
                  <w:marTop w:val="0"/>
                  <w:marBottom w:val="0"/>
                  <w:divBdr>
                    <w:top w:val="none" w:sz="0" w:space="0" w:color="auto"/>
                    <w:left w:val="none" w:sz="0" w:space="0" w:color="auto"/>
                    <w:bottom w:val="none" w:sz="0" w:space="0" w:color="auto"/>
                    <w:right w:val="none" w:sz="0" w:space="0" w:color="auto"/>
                  </w:divBdr>
                  <w:divsChild>
                    <w:div w:id="11546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428">
          <w:marLeft w:val="0"/>
          <w:marRight w:val="0"/>
          <w:marTop w:val="100"/>
          <w:marBottom w:val="0"/>
          <w:divBdr>
            <w:top w:val="none" w:sz="0" w:space="0" w:color="auto"/>
            <w:left w:val="none" w:sz="0" w:space="0" w:color="auto"/>
            <w:bottom w:val="none" w:sz="0" w:space="0" w:color="auto"/>
            <w:right w:val="none" w:sz="0" w:space="0" w:color="auto"/>
          </w:divBdr>
        </w:div>
      </w:divsChild>
    </w:div>
    <w:div w:id="2102332856">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BD760466C0574BAFA6143A9537515E" ma:contentTypeVersion="14" ma:contentTypeDescription="Create a new document." ma:contentTypeScope="" ma:versionID="e53894c28f96cdb883a310470f508a2b">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9232c88448ecb906e4998cfb261f4d69"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36BA0E-1518-4360-90C7-47B281E6A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94B3D-7713-4CE5-9B70-3EB9F5BFDF56}">
  <ds:schemaRefs>
    <ds:schemaRef ds:uri="http://schemas.openxmlformats.org/officeDocument/2006/bibliography"/>
  </ds:schemaRefs>
</ds:datastoreItem>
</file>

<file path=customXml/itemProps3.xml><?xml version="1.0" encoding="utf-8"?>
<ds:datastoreItem xmlns:ds="http://schemas.openxmlformats.org/officeDocument/2006/customXml" ds:itemID="{C9B591FE-7D22-4FB6-B166-0F50CC60B0E8}">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4.xml><?xml version="1.0" encoding="utf-8"?>
<ds:datastoreItem xmlns:ds="http://schemas.openxmlformats.org/officeDocument/2006/customXml" ds:itemID="{F259CC04-59CF-4BBD-8BA1-D583DBFA33A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316357</vt:lpwstr>
  </property>
  <property fmtid="{D5CDD505-2E9C-101B-9397-08002B2CF9AE}" pid="4" name="OptimizationTime">
    <vt:lpwstr>20240226_1346</vt:lpwstr>
  </property>
</Properties>
</file>

<file path=docProps/app.xml><?xml version="1.0" encoding="utf-8"?>
<Properties xmlns="http://schemas.openxmlformats.org/officeDocument/2006/extended-properties" xmlns:vt="http://schemas.openxmlformats.org/officeDocument/2006/docPropsVTypes">
  <Template>Normal</Template>
  <TotalTime>537</TotalTime>
  <Pages>65</Pages>
  <Words>18683</Words>
  <Characters>101477</Characters>
  <Application>Microsoft Office Word</Application>
  <DocSecurity>0</DocSecurity>
  <Lines>845</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119921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Sunantha Sawandwangkung</cp:lastModifiedBy>
  <cp:revision>398</cp:revision>
  <cp:lastPrinted>2024-02-26T06:03:00Z</cp:lastPrinted>
  <dcterms:created xsi:type="dcterms:W3CDTF">2024-01-31T22:45:00Z</dcterms:created>
  <dcterms:modified xsi:type="dcterms:W3CDTF">2024-02-26T06:07:00Z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