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5858" w14:textId="77777777" w:rsidR="00E76D8C" w:rsidRPr="005B78DE" w:rsidRDefault="0076166A" w:rsidP="00521BE1">
      <w:pPr>
        <w:keepNext/>
        <w:spacing w:after="0" w:line="240" w:lineRule="auto"/>
        <w:ind w:left="540"/>
        <w:rPr>
          <w:rFonts w:ascii="Arial" w:hAnsi="Arial" w:cs="Arial"/>
          <w:b/>
          <w:bCs/>
          <w:sz w:val="20"/>
          <w:szCs w:val="20"/>
        </w:rPr>
      </w:pPr>
      <w:r w:rsidRPr="005B78DE">
        <w:rPr>
          <w:rFonts w:ascii="Arial" w:hAnsi="Arial" w:cs="Arial"/>
          <w:b/>
          <w:bCs/>
          <w:sz w:val="20"/>
          <w:szCs w:val="20"/>
        </w:rPr>
        <w:t>PRINCIPAL CAPITAL PUBLIC COMPANY LIMITED</w:t>
      </w:r>
    </w:p>
    <w:p w14:paraId="6F951549" w14:textId="77777777" w:rsidR="00E76D8C" w:rsidRPr="005B78DE" w:rsidRDefault="00E76D8C" w:rsidP="00521BE1">
      <w:pPr>
        <w:suppressAutoHyphens/>
        <w:spacing w:after="0" w:line="240" w:lineRule="auto"/>
        <w:ind w:left="540"/>
        <w:rPr>
          <w:rFonts w:ascii="Arial" w:hAnsi="Arial" w:cs="Arial"/>
          <w:b/>
          <w:bCs/>
          <w:sz w:val="20"/>
          <w:szCs w:val="20"/>
        </w:rPr>
      </w:pPr>
    </w:p>
    <w:p w14:paraId="455E9252" w14:textId="77777777" w:rsidR="00E76D8C" w:rsidRPr="005B78DE" w:rsidRDefault="00E76D8C" w:rsidP="00521BE1">
      <w:pPr>
        <w:suppressAutoHyphens/>
        <w:spacing w:after="0" w:line="240" w:lineRule="auto"/>
        <w:ind w:left="540"/>
        <w:rPr>
          <w:rFonts w:ascii="Arial" w:hAnsi="Arial" w:cs="Arial"/>
          <w:b/>
          <w:bCs/>
          <w:sz w:val="20"/>
          <w:szCs w:val="20"/>
        </w:rPr>
      </w:pPr>
    </w:p>
    <w:p w14:paraId="582036EB" w14:textId="77777777" w:rsidR="00E76D8C" w:rsidRPr="005B78DE" w:rsidRDefault="00E76D8C" w:rsidP="00521BE1">
      <w:pPr>
        <w:keepNext/>
        <w:spacing w:after="0" w:line="240" w:lineRule="auto"/>
        <w:ind w:left="540"/>
        <w:rPr>
          <w:rFonts w:ascii="Arial" w:hAnsi="Arial" w:cs="Arial"/>
          <w:b/>
          <w:bCs/>
          <w:sz w:val="20"/>
          <w:szCs w:val="20"/>
        </w:rPr>
      </w:pPr>
      <w:r w:rsidRPr="005B78DE">
        <w:rPr>
          <w:rFonts w:ascii="Arial" w:hAnsi="Arial" w:cs="Arial"/>
          <w:b/>
          <w:bCs/>
          <w:sz w:val="20"/>
          <w:szCs w:val="20"/>
        </w:rPr>
        <w:t>CONSOLIDATED AND SEPARATE FINANCIAL STATEMENTS</w:t>
      </w:r>
    </w:p>
    <w:p w14:paraId="66E7BB1F" w14:textId="77777777" w:rsidR="00E76D8C" w:rsidRPr="005B78DE" w:rsidRDefault="00E76D8C" w:rsidP="00521BE1">
      <w:pPr>
        <w:suppressAutoHyphens/>
        <w:spacing w:after="0" w:line="240" w:lineRule="auto"/>
        <w:ind w:left="540"/>
        <w:rPr>
          <w:rFonts w:ascii="Arial" w:hAnsi="Arial" w:cs="Arial"/>
          <w:b/>
          <w:bCs/>
          <w:sz w:val="20"/>
          <w:szCs w:val="20"/>
        </w:rPr>
      </w:pPr>
    </w:p>
    <w:p w14:paraId="630287B9" w14:textId="5088A4F7" w:rsidR="00E76D8C" w:rsidRPr="005B78DE" w:rsidRDefault="0089592E" w:rsidP="00521BE1">
      <w:pPr>
        <w:keepNext/>
        <w:spacing w:after="0" w:line="240" w:lineRule="auto"/>
        <w:ind w:left="540"/>
        <w:rPr>
          <w:rFonts w:ascii="Arial" w:hAnsi="Arial" w:cs="Arial"/>
          <w:b/>
          <w:bCs/>
          <w:sz w:val="20"/>
          <w:szCs w:val="20"/>
        </w:rPr>
      </w:pPr>
      <w:r w:rsidRPr="005B78DE">
        <w:rPr>
          <w:rFonts w:ascii="Arial" w:hAnsi="Arial" w:cs="Arial"/>
          <w:b/>
          <w:bCs/>
          <w:sz w:val="20"/>
          <w:szCs w:val="20"/>
        </w:rPr>
        <w:t>31</w:t>
      </w:r>
      <w:r w:rsidR="005C31A8" w:rsidRPr="005B78DE">
        <w:rPr>
          <w:rFonts w:ascii="Arial" w:hAnsi="Arial" w:cs="Arial"/>
          <w:b/>
          <w:bCs/>
          <w:sz w:val="20"/>
          <w:szCs w:val="20"/>
        </w:rPr>
        <w:t xml:space="preserve"> DECEMBER </w:t>
      </w:r>
      <w:r w:rsidRPr="005B78DE">
        <w:rPr>
          <w:rFonts w:ascii="Arial" w:hAnsi="Arial" w:cs="Arial"/>
          <w:b/>
          <w:bCs/>
          <w:sz w:val="20"/>
          <w:szCs w:val="20"/>
        </w:rPr>
        <w:t>202</w:t>
      </w:r>
      <w:r w:rsidR="0076512E">
        <w:rPr>
          <w:rFonts w:ascii="Arial" w:hAnsi="Arial" w:cs="Arial"/>
          <w:b/>
          <w:bCs/>
          <w:sz w:val="20"/>
          <w:szCs w:val="20"/>
        </w:rPr>
        <w:t>3</w:t>
      </w:r>
    </w:p>
    <w:p w14:paraId="731DC0E3" w14:textId="77777777" w:rsidR="00E76D8C" w:rsidRPr="005B78DE" w:rsidRDefault="00E76D8C" w:rsidP="00521BE1">
      <w:pPr>
        <w:pStyle w:val="Default"/>
        <w:ind w:left="540"/>
        <w:rPr>
          <w:b/>
          <w:bCs/>
          <w:color w:val="auto"/>
          <w:sz w:val="20"/>
          <w:szCs w:val="20"/>
        </w:rPr>
      </w:pPr>
    </w:p>
    <w:p w14:paraId="577DA7E5" w14:textId="77777777" w:rsidR="00E76D8C" w:rsidRPr="005B78DE" w:rsidRDefault="00E76D8C" w:rsidP="000D55B0">
      <w:pPr>
        <w:pStyle w:val="Default"/>
        <w:rPr>
          <w:b/>
          <w:bCs/>
          <w:color w:val="C00000"/>
          <w:sz w:val="32"/>
          <w:szCs w:val="32"/>
        </w:rPr>
        <w:sectPr w:rsidR="00E76D8C" w:rsidRPr="005B78DE" w:rsidSect="0039369D">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0A9ED788" w14:textId="1B9A1D9B" w:rsidR="00790517" w:rsidRPr="005B78DE" w:rsidRDefault="00790517" w:rsidP="00ED2574">
      <w:pPr>
        <w:pStyle w:val="Default"/>
        <w:jc w:val="both"/>
        <w:rPr>
          <w:b/>
          <w:bCs/>
          <w:color w:val="CF4A02"/>
          <w:sz w:val="22"/>
          <w:szCs w:val="22"/>
        </w:rPr>
      </w:pPr>
      <w:r w:rsidRPr="005B78DE">
        <w:rPr>
          <w:b/>
          <w:bCs/>
          <w:color w:val="CF4A02"/>
          <w:sz w:val="22"/>
          <w:szCs w:val="22"/>
        </w:rPr>
        <w:lastRenderedPageBreak/>
        <w:t>I</w:t>
      </w:r>
      <w:r w:rsidR="00886FDA" w:rsidRPr="005B78DE">
        <w:rPr>
          <w:b/>
          <w:bCs/>
          <w:color w:val="CF4A02"/>
          <w:sz w:val="22"/>
          <w:szCs w:val="22"/>
        </w:rPr>
        <w:t>ndependent</w:t>
      </w:r>
      <w:r w:rsidRPr="005B78DE">
        <w:rPr>
          <w:b/>
          <w:bCs/>
          <w:color w:val="CF4A02"/>
          <w:sz w:val="22"/>
          <w:szCs w:val="22"/>
        </w:rPr>
        <w:t xml:space="preserve"> </w:t>
      </w:r>
      <w:r w:rsidR="008E0FC2" w:rsidRPr="005B78DE">
        <w:rPr>
          <w:b/>
          <w:bCs/>
          <w:color w:val="CF4A02"/>
          <w:sz w:val="22"/>
          <w:szCs w:val="22"/>
        </w:rPr>
        <w:t>A</w:t>
      </w:r>
      <w:r w:rsidR="00886FDA" w:rsidRPr="005B78DE">
        <w:rPr>
          <w:b/>
          <w:bCs/>
          <w:color w:val="CF4A02"/>
          <w:sz w:val="22"/>
          <w:szCs w:val="22"/>
        </w:rPr>
        <w:t>uditor</w:t>
      </w:r>
      <w:r w:rsidRPr="005B78DE">
        <w:rPr>
          <w:b/>
          <w:bCs/>
          <w:color w:val="CF4A02"/>
          <w:sz w:val="22"/>
          <w:szCs w:val="22"/>
        </w:rPr>
        <w:t>’</w:t>
      </w:r>
      <w:r w:rsidR="00886FDA" w:rsidRPr="005B78DE">
        <w:rPr>
          <w:b/>
          <w:bCs/>
          <w:color w:val="CF4A02"/>
          <w:sz w:val="22"/>
          <w:szCs w:val="22"/>
        </w:rPr>
        <w:t xml:space="preserve">s </w:t>
      </w:r>
      <w:r w:rsidR="008E0FC2" w:rsidRPr="005B78DE">
        <w:rPr>
          <w:b/>
          <w:bCs/>
          <w:color w:val="CF4A02"/>
          <w:sz w:val="22"/>
          <w:szCs w:val="22"/>
        </w:rPr>
        <w:t>R</w:t>
      </w:r>
      <w:r w:rsidR="00886FDA" w:rsidRPr="005B78DE">
        <w:rPr>
          <w:b/>
          <w:bCs/>
          <w:color w:val="CF4A02"/>
          <w:sz w:val="22"/>
          <w:szCs w:val="22"/>
        </w:rPr>
        <w:t>eport</w:t>
      </w:r>
    </w:p>
    <w:p w14:paraId="0ABF3FFF" w14:textId="77777777" w:rsidR="000D55B0" w:rsidRPr="005B78DE" w:rsidRDefault="000D55B0" w:rsidP="000D55B0">
      <w:pPr>
        <w:pStyle w:val="Default"/>
        <w:rPr>
          <w:b/>
          <w:bCs/>
          <w:color w:val="auto"/>
          <w:sz w:val="20"/>
          <w:szCs w:val="20"/>
        </w:rPr>
      </w:pPr>
    </w:p>
    <w:p w14:paraId="6606C6F7" w14:textId="77777777" w:rsidR="00021DE8" w:rsidRPr="005B78DE" w:rsidRDefault="00021DE8" w:rsidP="000D55B0">
      <w:pPr>
        <w:pStyle w:val="Default"/>
        <w:rPr>
          <w:b/>
          <w:bCs/>
          <w:color w:val="auto"/>
          <w:sz w:val="20"/>
          <w:szCs w:val="20"/>
        </w:rPr>
      </w:pPr>
    </w:p>
    <w:p w14:paraId="2D0BEDD0" w14:textId="77777777" w:rsidR="000D55B0" w:rsidRPr="005B78DE" w:rsidRDefault="000D55B0" w:rsidP="000D55B0">
      <w:pPr>
        <w:pStyle w:val="Default"/>
        <w:rPr>
          <w:color w:val="auto"/>
          <w:sz w:val="20"/>
          <w:szCs w:val="20"/>
        </w:rPr>
      </w:pPr>
    </w:p>
    <w:p w14:paraId="3DAF169C" w14:textId="77777777" w:rsidR="00790517" w:rsidRPr="005B78DE" w:rsidRDefault="00F724E3" w:rsidP="00ED2574">
      <w:pPr>
        <w:pStyle w:val="Default"/>
        <w:jc w:val="both"/>
        <w:rPr>
          <w:color w:val="CF4A02"/>
          <w:sz w:val="20"/>
          <w:szCs w:val="20"/>
        </w:rPr>
      </w:pPr>
      <w:r w:rsidRPr="005B78DE">
        <w:rPr>
          <w:color w:val="CF4A02"/>
          <w:sz w:val="20"/>
          <w:szCs w:val="20"/>
        </w:rPr>
        <w:t xml:space="preserve">To the shareholders and the Board of Directors of </w:t>
      </w:r>
      <w:r w:rsidR="0076166A" w:rsidRPr="005B78DE">
        <w:rPr>
          <w:color w:val="CF4A02"/>
          <w:sz w:val="20"/>
          <w:szCs w:val="20"/>
        </w:rPr>
        <w:t>Principal Capital Public Company Limited</w:t>
      </w:r>
    </w:p>
    <w:p w14:paraId="0103348B" w14:textId="77777777" w:rsidR="00790517" w:rsidRPr="005B78DE" w:rsidRDefault="00790517" w:rsidP="000D55B0">
      <w:pPr>
        <w:pStyle w:val="Default"/>
        <w:rPr>
          <w:b/>
          <w:bCs/>
          <w:sz w:val="20"/>
          <w:szCs w:val="20"/>
        </w:rPr>
      </w:pPr>
    </w:p>
    <w:p w14:paraId="7303721D" w14:textId="77777777" w:rsidR="00021DE8" w:rsidRPr="005B78DE" w:rsidRDefault="00021DE8" w:rsidP="000D55B0">
      <w:pPr>
        <w:pStyle w:val="Default"/>
        <w:rPr>
          <w:b/>
          <w:bCs/>
          <w:sz w:val="20"/>
          <w:szCs w:val="20"/>
        </w:rPr>
      </w:pPr>
    </w:p>
    <w:p w14:paraId="663DB686" w14:textId="77777777" w:rsidR="00F724E3" w:rsidRPr="005B78DE" w:rsidRDefault="00F724E3" w:rsidP="000D55B0">
      <w:pPr>
        <w:pStyle w:val="Default"/>
        <w:rPr>
          <w:b/>
          <w:bCs/>
          <w:color w:val="CF4A02"/>
          <w:sz w:val="20"/>
          <w:szCs w:val="20"/>
        </w:rPr>
      </w:pPr>
    </w:p>
    <w:p w14:paraId="68901EF3" w14:textId="77777777" w:rsidR="00790517" w:rsidRPr="005B78DE" w:rsidRDefault="009D6C4B" w:rsidP="00F61BA4">
      <w:pPr>
        <w:pStyle w:val="Default"/>
        <w:jc w:val="thaiDistribute"/>
        <w:rPr>
          <w:b/>
          <w:bCs/>
          <w:color w:val="CF4A02"/>
          <w:sz w:val="20"/>
          <w:szCs w:val="20"/>
        </w:rPr>
      </w:pPr>
      <w:r w:rsidRPr="005B78DE">
        <w:rPr>
          <w:b/>
          <w:bCs/>
          <w:color w:val="CF4A02"/>
          <w:sz w:val="20"/>
          <w:szCs w:val="20"/>
        </w:rPr>
        <w:t>My o</w:t>
      </w:r>
      <w:r w:rsidR="00790517" w:rsidRPr="005B78DE">
        <w:rPr>
          <w:b/>
          <w:bCs/>
          <w:color w:val="CF4A02"/>
          <w:sz w:val="20"/>
          <w:szCs w:val="20"/>
        </w:rPr>
        <w:t xml:space="preserve">pinion </w:t>
      </w:r>
    </w:p>
    <w:p w14:paraId="7C003C2C" w14:textId="77777777" w:rsidR="00F61BA4" w:rsidRPr="005B78DE" w:rsidRDefault="00F61BA4" w:rsidP="00F61BA4">
      <w:pPr>
        <w:pStyle w:val="Default"/>
        <w:jc w:val="thaiDistribute"/>
        <w:rPr>
          <w:b/>
          <w:bCs/>
          <w:color w:val="auto"/>
          <w:sz w:val="12"/>
          <w:szCs w:val="12"/>
        </w:rPr>
      </w:pPr>
    </w:p>
    <w:p w14:paraId="30115367" w14:textId="5B2E626D" w:rsidR="00107FB8" w:rsidRPr="006726B3" w:rsidRDefault="00107FB8" w:rsidP="00107FB8">
      <w:pPr>
        <w:spacing w:after="0" w:line="240" w:lineRule="auto"/>
        <w:jc w:val="thaiDistribute"/>
        <w:rPr>
          <w:rFonts w:ascii="Arial" w:hAnsi="Arial" w:cs="Arial"/>
          <w:spacing w:val="-4"/>
          <w:sz w:val="20"/>
          <w:szCs w:val="20"/>
        </w:rPr>
      </w:pPr>
      <w:r w:rsidRPr="005B78DE">
        <w:rPr>
          <w:rFonts w:ascii="Arial" w:hAnsi="Arial" w:cs="Arial"/>
          <w:sz w:val="20"/>
          <w:szCs w:val="20"/>
        </w:rPr>
        <w:t>In my opinion</w:t>
      </w:r>
      <w:r w:rsidRPr="006726B3">
        <w:rPr>
          <w:rFonts w:ascii="Arial" w:hAnsi="Arial" w:cs="Arial"/>
          <w:spacing w:val="-4"/>
          <w:sz w:val="20"/>
          <w:szCs w:val="20"/>
        </w:rPr>
        <w:t xml:space="preserve">, the consolidated financial statements and the separate financial statements present fairly, in all material respects, the consolidated financial position of Principal Capital Public Company Limited (the Company) and its subsidiaries (the Group) and the separate financial position of the Company as at </w:t>
      </w:r>
      <w:r w:rsidR="006726B3">
        <w:rPr>
          <w:rFonts w:ascii="Arial" w:hAnsi="Arial"/>
          <w:spacing w:val="-4"/>
          <w:sz w:val="20"/>
          <w:szCs w:val="20"/>
          <w:cs/>
        </w:rPr>
        <w:br/>
      </w:r>
      <w:r w:rsidR="0089592E" w:rsidRPr="006726B3">
        <w:rPr>
          <w:rFonts w:ascii="Arial" w:hAnsi="Arial" w:cs="Arial"/>
          <w:spacing w:val="-4"/>
          <w:sz w:val="20"/>
          <w:szCs w:val="20"/>
        </w:rPr>
        <w:t>31</w:t>
      </w:r>
      <w:r w:rsidRPr="006726B3">
        <w:rPr>
          <w:rFonts w:ascii="Arial" w:hAnsi="Arial" w:cs="Arial"/>
          <w:spacing w:val="-4"/>
          <w:sz w:val="20"/>
          <w:szCs w:val="20"/>
        </w:rPr>
        <w:t xml:space="preserve"> December </w:t>
      </w:r>
      <w:r w:rsidR="0089592E" w:rsidRPr="006726B3">
        <w:rPr>
          <w:rFonts w:ascii="Arial" w:hAnsi="Arial" w:cs="Arial"/>
          <w:spacing w:val="-4"/>
          <w:sz w:val="20"/>
          <w:szCs w:val="20"/>
        </w:rPr>
        <w:t>202</w:t>
      </w:r>
      <w:r w:rsidR="0076512E">
        <w:rPr>
          <w:rFonts w:ascii="Arial" w:hAnsi="Arial" w:cs="Arial"/>
          <w:spacing w:val="-4"/>
          <w:sz w:val="20"/>
          <w:szCs w:val="20"/>
        </w:rPr>
        <w:t>3</w:t>
      </w:r>
      <w:r w:rsidRPr="006726B3">
        <w:rPr>
          <w:rFonts w:ascii="Arial" w:hAnsi="Arial" w:cs="Arial"/>
          <w:spacing w:val="-4"/>
          <w:sz w:val="20"/>
          <w:szCs w:val="20"/>
        </w:rPr>
        <w:t>, and its consolidated and separate financial performance and its consolidated and separate cash flows for the year then ended in accordance with Thai Financial Reporting Standards (TFRS).</w:t>
      </w:r>
    </w:p>
    <w:p w14:paraId="366586F3" w14:textId="77777777" w:rsidR="006726B3" w:rsidRDefault="006726B3" w:rsidP="00F61BA4">
      <w:pPr>
        <w:pStyle w:val="Default"/>
        <w:jc w:val="thaiDistribute"/>
        <w:rPr>
          <w:rFonts w:cs="Cordia New"/>
          <w:b/>
          <w:bCs/>
          <w:color w:val="CF4A02"/>
          <w:sz w:val="20"/>
          <w:szCs w:val="20"/>
        </w:rPr>
      </w:pPr>
    </w:p>
    <w:p w14:paraId="1CA9DEED" w14:textId="7034D894" w:rsidR="009D6C4B" w:rsidRPr="005B78DE" w:rsidRDefault="009D6C4B" w:rsidP="00F61BA4">
      <w:pPr>
        <w:pStyle w:val="Default"/>
        <w:jc w:val="thaiDistribute"/>
        <w:rPr>
          <w:b/>
          <w:bCs/>
          <w:color w:val="CF4A02"/>
          <w:sz w:val="20"/>
          <w:szCs w:val="20"/>
        </w:rPr>
      </w:pPr>
      <w:r w:rsidRPr="005B78DE">
        <w:rPr>
          <w:b/>
          <w:bCs/>
          <w:color w:val="CF4A02"/>
          <w:sz w:val="20"/>
          <w:szCs w:val="20"/>
        </w:rPr>
        <w:t>What I have audited</w:t>
      </w:r>
    </w:p>
    <w:p w14:paraId="3BD9ED02" w14:textId="77777777" w:rsidR="00F61BA4" w:rsidRPr="005B78DE" w:rsidRDefault="00F61BA4" w:rsidP="00F61BA4">
      <w:pPr>
        <w:pStyle w:val="Default"/>
        <w:jc w:val="thaiDistribute"/>
        <w:rPr>
          <w:b/>
          <w:bCs/>
          <w:color w:val="auto"/>
          <w:sz w:val="12"/>
          <w:szCs w:val="12"/>
        </w:rPr>
      </w:pPr>
    </w:p>
    <w:p w14:paraId="3266476F" w14:textId="77777777" w:rsidR="009D602F" w:rsidRPr="005B78DE" w:rsidRDefault="009D602F" w:rsidP="009D602F">
      <w:pPr>
        <w:pStyle w:val="Default"/>
        <w:jc w:val="thaiDistribute"/>
        <w:rPr>
          <w:color w:val="auto"/>
          <w:sz w:val="20"/>
          <w:szCs w:val="20"/>
        </w:rPr>
      </w:pPr>
      <w:r w:rsidRPr="005B78DE">
        <w:rPr>
          <w:color w:val="auto"/>
          <w:sz w:val="20"/>
          <w:szCs w:val="20"/>
        </w:rPr>
        <w:t xml:space="preserve">The consolidated financial statements and </w:t>
      </w:r>
      <w:r w:rsidRPr="005B78DE">
        <w:rPr>
          <w:color w:val="auto"/>
          <w:sz w:val="20"/>
        </w:rPr>
        <w:t xml:space="preserve">the </w:t>
      </w:r>
      <w:r w:rsidRPr="005B78DE">
        <w:rPr>
          <w:color w:val="auto"/>
          <w:sz w:val="20"/>
          <w:szCs w:val="20"/>
        </w:rPr>
        <w:t>separate financial statements comprise:</w:t>
      </w:r>
    </w:p>
    <w:p w14:paraId="18CF41C5" w14:textId="77777777" w:rsidR="003308D9" w:rsidRPr="005B78DE" w:rsidRDefault="003308D9" w:rsidP="009D602F">
      <w:pPr>
        <w:pStyle w:val="Default"/>
        <w:jc w:val="thaiDistribute"/>
        <w:rPr>
          <w:color w:val="auto"/>
          <w:sz w:val="12"/>
          <w:szCs w:val="12"/>
        </w:rPr>
      </w:pPr>
    </w:p>
    <w:p w14:paraId="621AF13D" w14:textId="3EDDEF32" w:rsidR="009D602F" w:rsidRPr="005B78DE" w:rsidRDefault="009D602F" w:rsidP="001A6396">
      <w:pPr>
        <w:pStyle w:val="Default"/>
        <w:numPr>
          <w:ilvl w:val="0"/>
          <w:numId w:val="9"/>
        </w:numPr>
        <w:ind w:left="540"/>
        <w:jc w:val="thaiDistribute"/>
        <w:rPr>
          <w:color w:val="auto"/>
          <w:sz w:val="20"/>
          <w:szCs w:val="20"/>
        </w:rPr>
      </w:pPr>
      <w:r w:rsidRPr="005B78DE">
        <w:rPr>
          <w:color w:val="auto"/>
          <w:sz w:val="20"/>
          <w:szCs w:val="20"/>
        </w:rPr>
        <w:t>the consolidated and separate statements of financial</w:t>
      </w:r>
      <w:r w:rsidR="005C31A8" w:rsidRPr="005B78DE">
        <w:rPr>
          <w:color w:val="auto"/>
          <w:sz w:val="20"/>
          <w:szCs w:val="20"/>
        </w:rPr>
        <w:t xml:space="preserve"> position as </w:t>
      </w:r>
      <w:proofErr w:type="gramStart"/>
      <w:r w:rsidR="005C31A8" w:rsidRPr="005B78DE">
        <w:rPr>
          <w:color w:val="auto"/>
          <w:sz w:val="20"/>
          <w:szCs w:val="20"/>
        </w:rPr>
        <w:t>at</w:t>
      </w:r>
      <w:proofErr w:type="gramEnd"/>
      <w:r w:rsidR="005C31A8" w:rsidRPr="005B78DE">
        <w:rPr>
          <w:color w:val="auto"/>
          <w:sz w:val="20"/>
          <w:szCs w:val="20"/>
        </w:rPr>
        <w:t xml:space="preserve"> </w:t>
      </w:r>
      <w:r w:rsidR="0089592E" w:rsidRPr="005B78DE">
        <w:rPr>
          <w:color w:val="auto"/>
          <w:sz w:val="20"/>
          <w:szCs w:val="20"/>
        </w:rPr>
        <w:t>31</w:t>
      </w:r>
      <w:r w:rsidR="005C31A8" w:rsidRPr="005B78DE">
        <w:rPr>
          <w:color w:val="auto"/>
          <w:sz w:val="20"/>
          <w:szCs w:val="20"/>
        </w:rPr>
        <w:t xml:space="preserve"> December </w:t>
      </w:r>
      <w:r w:rsidR="0089592E" w:rsidRPr="005B78DE">
        <w:rPr>
          <w:color w:val="auto"/>
          <w:sz w:val="20"/>
          <w:szCs w:val="20"/>
        </w:rPr>
        <w:t>202</w:t>
      </w:r>
      <w:r w:rsidR="0076512E">
        <w:rPr>
          <w:color w:val="auto"/>
          <w:sz w:val="20"/>
          <w:szCs w:val="20"/>
        </w:rPr>
        <w:t>3</w:t>
      </w:r>
      <w:r w:rsidRPr="005B78DE">
        <w:rPr>
          <w:i/>
          <w:iCs/>
          <w:color w:val="auto"/>
          <w:sz w:val="20"/>
          <w:szCs w:val="20"/>
          <w:lang w:val="en-US"/>
        </w:rPr>
        <w:t>;</w:t>
      </w:r>
    </w:p>
    <w:p w14:paraId="3EA5A6B9" w14:textId="77777777" w:rsidR="009D602F" w:rsidRPr="005B78DE" w:rsidRDefault="009D602F" w:rsidP="001A6396">
      <w:pPr>
        <w:pStyle w:val="Default"/>
        <w:numPr>
          <w:ilvl w:val="0"/>
          <w:numId w:val="9"/>
        </w:numPr>
        <w:ind w:left="540"/>
        <w:jc w:val="thaiDistribute"/>
        <w:rPr>
          <w:color w:val="auto"/>
          <w:sz w:val="20"/>
          <w:szCs w:val="20"/>
        </w:rPr>
      </w:pPr>
      <w:r w:rsidRPr="005B78DE">
        <w:rPr>
          <w:color w:val="auto"/>
          <w:sz w:val="20"/>
          <w:szCs w:val="20"/>
        </w:rPr>
        <w:t xml:space="preserve">the consolidated and separate statements of comprehensive income for the year then </w:t>
      </w:r>
      <w:proofErr w:type="gramStart"/>
      <w:r w:rsidRPr="005B78DE">
        <w:rPr>
          <w:color w:val="auto"/>
          <w:sz w:val="20"/>
          <w:szCs w:val="20"/>
        </w:rPr>
        <w:t>ended;</w:t>
      </w:r>
      <w:proofErr w:type="gramEnd"/>
    </w:p>
    <w:p w14:paraId="73F9E0D2" w14:textId="77777777" w:rsidR="009D602F" w:rsidRPr="005B78DE" w:rsidRDefault="009D602F" w:rsidP="001A6396">
      <w:pPr>
        <w:pStyle w:val="Default"/>
        <w:numPr>
          <w:ilvl w:val="0"/>
          <w:numId w:val="9"/>
        </w:numPr>
        <w:ind w:left="540"/>
        <w:jc w:val="thaiDistribute"/>
        <w:rPr>
          <w:color w:val="auto"/>
          <w:sz w:val="20"/>
          <w:szCs w:val="20"/>
        </w:rPr>
      </w:pPr>
      <w:r w:rsidRPr="005B78DE">
        <w:rPr>
          <w:color w:val="auto"/>
          <w:sz w:val="20"/>
          <w:szCs w:val="20"/>
        </w:rPr>
        <w:t xml:space="preserve">the consolidated and separate statements of changes in equity for the year then </w:t>
      </w:r>
      <w:proofErr w:type="gramStart"/>
      <w:r w:rsidRPr="005B78DE">
        <w:rPr>
          <w:color w:val="auto"/>
          <w:sz w:val="20"/>
          <w:szCs w:val="20"/>
        </w:rPr>
        <w:t>ended;</w:t>
      </w:r>
      <w:proofErr w:type="gramEnd"/>
    </w:p>
    <w:p w14:paraId="5432BB6B" w14:textId="77777777" w:rsidR="009D602F" w:rsidRPr="005B78DE" w:rsidRDefault="009D602F" w:rsidP="001A6396">
      <w:pPr>
        <w:pStyle w:val="Default"/>
        <w:numPr>
          <w:ilvl w:val="0"/>
          <w:numId w:val="9"/>
        </w:numPr>
        <w:ind w:left="540"/>
        <w:jc w:val="thaiDistribute"/>
        <w:rPr>
          <w:color w:val="auto"/>
          <w:sz w:val="20"/>
          <w:szCs w:val="20"/>
        </w:rPr>
      </w:pPr>
      <w:r w:rsidRPr="005B78DE">
        <w:rPr>
          <w:color w:val="auto"/>
          <w:sz w:val="20"/>
          <w:szCs w:val="20"/>
        </w:rPr>
        <w:t>the consolidated and separate statements of cash flows for the year then end</w:t>
      </w:r>
      <w:r w:rsidR="00CE541B" w:rsidRPr="005B78DE">
        <w:rPr>
          <w:color w:val="auto"/>
          <w:sz w:val="20"/>
          <w:szCs w:val="20"/>
        </w:rPr>
        <w:t>ed</w:t>
      </w:r>
      <w:r w:rsidRPr="005B78DE">
        <w:rPr>
          <w:color w:val="auto"/>
          <w:sz w:val="20"/>
          <w:szCs w:val="20"/>
        </w:rPr>
        <w:t>; and</w:t>
      </w:r>
    </w:p>
    <w:p w14:paraId="394CDDB3" w14:textId="77777777" w:rsidR="00107FB8" w:rsidRPr="005B78DE" w:rsidRDefault="009D602F" w:rsidP="00107FB8">
      <w:pPr>
        <w:pStyle w:val="Default"/>
        <w:numPr>
          <w:ilvl w:val="0"/>
          <w:numId w:val="9"/>
        </w:numPr>
        <w:ind w:left="540"/>
        <w:jc w:val="thaiDistribute"/>
        <w:rPr>
          <w:color w:val="auto"/>
          <w:sz w:val="20"/>
          <w:szCs w:val="20"/>
        </w:rPr>
      </w:pPr>
      <w:r w:rsidRPr="005B78DE">
        <w:rPr>
          <w:color w:val="auto"/>
          <w:spacing w:val="-5"/>
          <w:sz w:val="20"/>
          <w:szCs w:val="20"/>
        </w:rPr>
        <w:t>the notes to the consolidated and separate financial statements, which include</w:t>
      </w:r>
      <w:r w:rsidR="00107FB8" w:rsidRPr="005B78DE">
        <w:rPr>
          <w:color w:val="auto"/>
          <w:spacing w:val="-5"/>
          <w:sz w:val="20"/>
          <w:szCs w:val="20"/>
        </w:rPr>
        <w:t xml:space="preserve"> </w:t>
      </w:r>
      <w:r w:rsidR="00107FB8" w:rsidRPr="005B78DE">
        <w:rPr>
          <w:spacing w:val="-4"/>
          <w:sz w:val="20"/>
          <w:szCs w:val="20"/>
        </w:rPr>
        <w:t>significant</w:t>
      </w:r>
      <w:r w:rsidR="00107FB8" w:rsidRPr="005B78DE">
        <w:rPr>
          <w:sz w:val="20"/>
          <w:szCs w:val="20"/>
        </w:rPr>
        <w:t xml:space="preserve"> accounting policies and other explanatory information. </w:t>
      </w:r>
    </w:p>
    <w:p w14:paraId="54E1F019" w14:textId="77777777" w:rsidR="00790517" w:rsidRPr="005B78DE" w:rsidRDefault="00790517" w:rsidP="000D55B0">
      <w:pPr>
        <w:pStyle w:val="Default"/>
        <w:jc w:val="thaiDistribute"/>
        <w:rPr>
          <w:b/>
          <w:bCs/>
          <w:sz w:val="18"/>
          <w:szCs w:val="18"/>
        </w:rPr>
      </w:pPr>
    </w:p>
    <w:p w14:paraId="7AC4C146" w14:textId="77777777" w:rsidR="00790517" w:rsidRPr="005B78DE" w:rsidRDefault="00790517" w:rsidP="00F61BA4">
      <w:pPr>
        <w:pStyle w:val="Default"/>
        <w:jc w:val="thaiDistribute"/>
        <w:rPr>
          <w:b/>
          <w:bCs/>
          <w:color w:val="CF4A02"/>
          <w:sz w:val="20"/>
          <w:szCs w:val="20"/>
        </w:rPr>
      </w:pPr>
      <w:r w:rsidRPr="005B78DE">
        <w:rPr>
          <w:b/>
          <w:bCs/>
          <w:color w:val="CF4A02"/>
          <w:sz w:val="20"/>
          <w:szCs w:val="20"/>
        </w:rPr>
        <w:t xml:space="preserve">Basis for </w:t>
      </w:r>
      <w:r w:rsidR="00E07F94" w:rsidRPr="005B78DE">
        <w:rPr>
          <w:b/>
          <w:bCs/>
          <w:color w:val="CF4A02"/>
          <w:sz w:val="20"/>
          <w:szCs w:val="20"/>
        </w:rPr>
        <w:t>o</w:t>
      </w:r>
      <w:r w:rsidRPr="005B78DE">
        <w:rPr>
          <w:b/>
          <w:bCs/>
          <w:color w:val="CF4A02"/>
          <w:sz w:val="20"/>
          <w:szCs w:val="20"/>
        </w:rPr>
        <w:t xml:space="preserve">pinion </w:t>
      </w:r>
    </w:p>
    <w:p w14:paraId="6937A498" w14:textId="77777777" w:rsidR="00F61BA4" w:rsidRPr="005B78DE" w:rsidRDefault="00F61BA4" w:rsidP="00F61BA4">
      <w:pPr>
        <w:pStyle w:val="Default"/>
        <w:jc w:val="thaiDistribute"/>
        <w:rPr>
          <w:b/>
          <w:bCs/>
          <w:color w:val="CF4A02"/>
          <w:sz w:val="12"/>
          <w:szCs w:val="12"/>
        </w:rPr>
      </w:pPr>
    </w:p>
    <w:p w14:paraId="5A008815" w14:textId="77777777" w:rsidR="001A53B0" w:rsidRPr="005B78DE" w:rsidRDefault="001A53B0" w:rsidP="00597651">
      <w:pPr>
        <w:spacing w:after="0" w:line="240" w:lineRule="auto"/>
        <w:jc w:val="both"/>
        <w:rPr>
          <w:rFonts w:ascii="Arial" w:hAnsi="Arial" w:cs="Arial"/>
          <w:color w:val="000000"/>
          <w:sz w:val="20"/>
          <w:szCs w:val="20"/>
        </w:rPr>
      </w:pPr>
      <w:r w:rsidRPr="005B78DE">
        <w:rPr>
          <w:rFonts w:ascii="Arial" w:hAnsi="Arial" w:cs="Arial"/>
          <w:color w:val="000000"/>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6800D7E3" w14:textId="77777777" w:rsidR="001A53B0" w:rsidRPr="005B78DE" w:rsidRDefault="001A53B0" w:rsidP="00107FB8">
      <w:pPr>
        <w:pStyle w:val="Default"/>
        <w:jc w:val="thaiDistribute"/>
        <w:rPr>
          <w:sz w:val="20"/>
          <w:szCs w:val="20"/>
        </w:rPr>
      </w:pPr>
    </w:p>
    <w:p w14:paraId="53199387" w14:textId="77777777" w:rsidR="00021DE8" w:rsidRPr="005B78DE" w:rsidRDefault="00021DE8" w:rsidP="000D55B0">
      <w:pPr>
        <w:pStyle w:val="Default"/>
        <w:jc w:val="thaiDistribute"/>
        <w:rPr>
          <w:sz w:val="20"/>
          <w:szCs w:val="20"/>
        </w:rPr>
      </w:pPr>
    </w:p>
    <w:p w14:paraId="173D7BBC" w14:textId="77777777" w:rsidR="00021DE8" w:rsidRPr="005B78DE" w:rsidRDefault="00021DE8" w:rsidP="000D55B0">
      <w:pPr>
        <w:pStyle w:val="Default"/>
        <w:jc w:val="thaiDistribute"/>
        <w:rPr>
          <w:rFonts w:cs="Angsana New"/>
          <w:sz w:val="18"/>
          <w:szCs w:val="18"/>
          <w:cs/>
        </w:rPr>
        <w:sectPr w:rsidR="00021DE8" w:rsidRPr="005B78DE" w:rsidSect="001E084B">
          <w:headerReference w:type="even" r:id="rId14"/>
          <w:headerReference w:type="default" r:id="rId15"/>
          <w:footerReference w:type="even" r:id="rId16"/>
          <w:footerReference w:type="default" r:id="rId17"/>
          <w:headerReference w:type="first" r:id="rId18"/>
          <w:footerReference w:type="first" r:id="rId19"/>
          <w:pgSz w:w="11909" w:h="16834" w:code="9"/>
          <w:pgMar w:top="3139" w:right="720" w:bottom="1584" w:left="1987" w:header="706" w:footer="706" w:gutter="0"/>
          <w:cols w:space="708"/>
          <w:docGrid w:linePitch="360"/>
        </w:sectPr>
      </w:pPr>
    </w:p>
    <w:p w14:paraId="129F44C0" w14:textId="49287930" w:rsidR="00E76D8C" w:rsidRPr="005B78DE" w:rsidRDefault="00E76D8C" w:rsidP="00F61BA4">
      <w:pPr>
        <w:pStyle w:val="Default"/>
        <w:jc w:val="thaiDistribute"/>
        <w:rPr>
          <w:b/>
          <w:bCs/>
          <w:color w:val="CF4A02"/>
          <w:sz w:val="20"/>
          <w:szCs w:val="20"/>
          <w:lang w:val="en-US"/>
        </w:rPr>
      </w:pPr>
      <w:r w:rsidRPr="005B78DE">
        <w:rPr>
          <w:b/>
          <w:bCs/>
          <w:color w:val="CF4A02"/>
          <w:sz w:val="20"/>
          <w:szCs w:val="20"/>
        </w:rPr>
        <w:lastRenderedPageBreak/>
        <w:t>Key audit matter</w:t>
      </w:r>
    </w:p>
    <w:p w14:paraId="031D3805" w14:textId="77777777" w:rsidR="00F61BA4" w:rsidRPr="005B78DE" w:rsidRDefault="00F61BA4" w:rsidP="00F61BA4">
      <w:pPr>
        <w:pStyle w:val="Default"/>
        <w:jc w:val="thaiDistribute"/>
        <w:rPr>
          <w:b/>
          <w:bCs/>
          <w:color w:val="CF4A02"/>
          <w:sz w:val="12"/>
          <w:szCs w:val="12"/>
        </w:rPr>
      </w:pPr>
    </w:p>
    <w:p w14:paraId="5EA816AE" w14:textId="5980BBFE" w:rsidR="00A31609" w:rsidRPr="005B78DE" w:rsidRDefault="00A51DEF" w:rsidP="00A31609">
      <w:pPr>
        <w:pStyle w:val="Default"/>
        <w:jc w:val="thaiDistribute"/>
        <w:rPr>
          <w:sz w:val="20"/>
          <w:szCs w:val="20"/>
        </w:rPr>
      </w:pPr>
      <w:r w:rsidRPr="005B78DE">
        <w:rPr>
          <w:sz w:val="20"/>
          <w:szCs w:val="20"/>
        </w:rPr>
        <w:t xml:space="preserve">Key audit matters are those matters that, in my professional judgement, were of most significance in my audit of the consolidated and separate financial statements of the current period. I determine one key audit matter: Goodwill impairment assessment. The matter was addressed in the context of my audit of the consolidated and separate financial </w:t>
      </w:r>
      <w:proofErr w:type="gramStart"/>
      <w:r w:rsidRPr="005B78DE">
        <w:rPr>
          <w:sz w:val="20"/>
          <w:szCs w:val="20"/>
        </w:rPr>
        <w:t>statements as a whole, and</w:t>
      </w:r>
      <w:proofErr w:type="gramEnd"/>
      <w:r w:rsidRPr="005B78DE">
        <w:rPr>
          <w:sz w:val="20"/>
          <w:szCs w:val="20"/>
        </w:rPr>
        <w:t xml:space="preserve"> in forming my opinion thereon, and I do not provide a separate opinion on the matter</w:t>
      </w:r>
      <w:r w:rsidR="00BA56EA" w:rsidRPr="005B78DE">
        <w:rPr>
          <w:sz w:val="20"/>
          <w:szCs w:val="20"/>
        </w:rPr>
        <w:t>.</w:t>
      </w:r>
    </w:p>
    <w:p w14:paraId="3A0271AC" w14:textId="77777777" w:rsidR="00FE6CD3" w:rsidRPr="005B78DE" w:rsidRDefault="00FE6CD3" w:rsidP="0048544D">
      <w:pPr>
        <w:pStyle w:val="Default"/>
        <w:jc w:val="thaiDistribute"/>
        <w:rPr>
          <w:sz w:val="18"/>
          <w:szCs w:val="18"/>
        </w:r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48544D" w:rsidRPr="005B78DE" w14:paraId="1BF80AAA" w14:textId="77777777" w:rsidTr="00A31609">
        <w:trPr>
          <w:trHeight w:val="346"/>
          <w:tblHeader/>
        </w:trPr>
        <w:tc>
          <w:tcPr>
            <w:tcW w:w="4752" w:type="dxa"/>
            <w:shd w:val="clear" w:color="auto" w:fill="FFA543"/>
            <w:vAlign w:val="center"/>
          </w:tcPr>
          <w:p w14:paraId="0ACFA1F0" w14:textId="77777777" w:rsidR="0048544D" w:rsidRPr="005B78DE" w:rsidRDefault="0048544D" w:rsidP="00AD32E7">
            <w:pPr>
              <w:pStyle w:val="Default"/>
              <w:ind w:right="244"/>
              <w:jc w:val="center"/>
              <w:rPr>
                <w:b/>
                <w:bCs/>
                <w:color w:val="FFFFFF"/>
                <w:sz w:val="20"/>
                <w:szCs w:val="20"/>
              </w:rPr>
            </w:pPr>
            <w:r w:rsidRPr="005B78DE">
              <w:rPr>
                <w:b/>
                <w:bCs/>
                <w:color w:val="FFFFFF"/>
                <w:sz w:val="20"/>
                <w:szCs w:val="20"/>
              </w:rPr>
              <w:t>Key audit matter</w:t>
            </w:r>
          </w:p>
        </w:tc>
        <w:tc>
          <w:tcPr>
            <w:tcW w:w="4455" w:type="dxa"/>
            <w:shd w:val="clear" w:color="auto" w:fill="FFA543"/>
            <w:vAlign w:val="center"/>
          </w:tcPr>
          <w:p w14:paraId="5A842E7B" w14:textId="77777777" w:rsidR="0048544D" w:rsidRPr="005B78DE" w:rsidRDefault="0048544D" w:rsidP="00F00846">
            <w:pPr>
              <w:pStyle w:val="Default"/>
              <w:ind w:left="-40" w:right="-15"/>
              <w:jc w:val="center"/>
              <w:rPr>
                <w:b/>
                <w:bCs/>
                <w:color w:val="FFFFFF"/>
                <w:spacing w:val="-2"/>
                <w:sz w:val="20"/>
                <w:szCs w:val="20"/>
              </w:rPr>
            </w:pPr>
            <w:r w:rsidRPr="005B78DE">
              <w:rPr>
                <w:b/>
                <w:bCs/>
                <w:color w:val="FFFFFF"/>
                <w:spacing w:val="-2"/>
                <w:sz w:val="20"/>
                <w:szCs w:val="20"/>
              </w:rPr>
              <w:t>How my audit addressed the key audit matter</w:t>
            </w:r>
          </w:p>
        </w:tc>
      </w:tr>
      <w:tr w:rsidR="0030439A" w:rsidRPr="005B78DE" w14:paraId="36A755E7" w14:textId="77777777" w:rsidTr="0039369D">
        <w:tc>
          <w:tcPr>
            <w:tcW w:w="4752" w:type="dxa"/>
            <w:tcBorders>
              <w:bottom w:val="nil"/>
            </w:tcBorders>
            <w:shd w:val="clear" w:color="auto" w:fill="auto"/>
          </w:tcPr>
          <w:p w14:paraId="15BDD767" w14:textId="77777777" w:rsidR="00C93D5F" w:rsidRPr="005B78DE" w:rsidRDefault="00C93D5F" w:rsidP="00C82240">
            <w:pPr>
              <w:pStyle w:val="Default"/>
              <w:jc w:val="both"/>
              <w:rPr>
                <w:b/>
                <w:bCs/>
                <w:sz w:val="12"/>
                <w:szCs w:val="12"/>
              </w:rPr>
            </w:pPr>
          </w:p>
          <w:p w14:paraId="2EFD5460" w14:textId="5B12DE16" w:rsidR="0030439A" w:rsidRPr="005B78DE" w:rsidRDefault="004D1F65" w:rsidP="004D1F65">
            <w:pPr>
              <w:pStyle w:val="Default"/>
              <w:tabs>
                <w:tab w:val="left" w:pos="370"/>
              </w:tabs>
              <w:jc w:val="both"/>
              <w:rPr>
                <w:b/>
                <w:bCs/>
                <w:i/>
                <w:iCs/>
                <w:sz w:val="20"/>
                <w:szCs w:val="20"/>
              </w:rPr>
            </w:pPr>
            <w:r w:rsidRPr="005B78DE">
              <w:rPr>
                <w:b/>
                <w:bCs/>
                <w:i/>
                <w:iCs/>
                <w:sz w:val="20"/>
                <w:szCs w:val="20"/>
              </w:rPr>
              <w:t>Goodwill impairment assessment</w:t>
            </w:r>
          </w:p>
          <w:p w14:paraId="479AA511" w14:textId="77777777" w:rsidR="00C93D5F" w:rsidRPr="005B78DE" w:rsidRDefault="00C93D5F" w:rsidP="00C82240">
            <w:pPr>
              <w:pStyle w:val="Default"/>
              <w:jc w:val="both"/>
              <w:rPr>
                <w:b/>
                <w:bCs/>
                <w:sz w:val="12"/>
                <w:szCs w:val="12"/>
                <w:cs/>
              </w:rPr>
            </w:pPr>
          </w:p>
        </w:tc>
        <w:tc>
          <w:tcPr>
            <w:tcW w:w="4455" w:type="dxa"/>
            <w:tcBorders>
              <w:bottom w:val="nil"/>
            </w:tcBorders>
            <w:shd w:val="clear" w:color="auto" w:fill="FAFAFA"/>
          </w:tcPr>
          <w:p w14:paraId="12BB4DE0" w14:textId="77777777" w:rsidR="0030439A" w:rsidRPr="005B78DE" w:rsidRDefault="0030439A" w:rsidP="00AD32E7">
            <w:pPr>
              <w:pStyle w:val="Default"/>
              <w:jc w:val="thaiDistribute"/>
              <w:rPr>
                <w:sz w:val="20"/>
                <w:szCs w:val="20"/>
              </w:rPr>
            </w:pPr>
          </w:p>
        </w:tc>
      </w:tr>
      <w:tr w:rsidR="003D6700" w:rsidRPr="005B78DE" w14:paraId="20CD92DD" w14:textId="77777777" w:rsidTr="001E084B">
        <w:trPr>
          <w:trHeight w:val="6957"/>
        </w:trPr>
        <w:tc>
          <w:tcPr>
            <w:tcW w:w="4752" w:type="dxa"/>
            <w:tcBorders>
              <w:bottom w:val="nil"/>
            </w:tcBorders>
            <w:shd w:val="clear" w:color="auto" w:fill="auto"/>
          </w:tcPr>
          <w:p w14:paraId="5988B792" w14:textId="038F1E55" w:rsidR="00A31609" w:rsidRPr="005B78DE" w:rsidRDefault="00A31609" w:rsidP="00A31609">
            <w:pPr>
              <w:spacing w:after="0" w:line="240" w:lineRule="auto"/>
              <w:jc w:val="thaiDistribute"/>
              <w:rPr>
                <w:rFonts w:ascii="Arial" w:hAnsi="Arial" w:cs="Arial"/>
                <w:sz w:val="20"/>
                <w:szCs w:val="20"/>
              </w:rPr>
            </w:pPr>
            <w:r w:rsidRPr="005B78DE">
              <w:rPr>
                <w:rFonts w:ascii="Arial" w:hAnsi="Arial" w:cs="Arial"/>
                <w:spacing w:val="-4"/>
                <w:sz w:val="20"/>
                <w:szCs w:val="20"/>
              </w:rPr>
              <w:t xml:space="preserve">Refer to Note </w:t>
            </w:r>
            <w:r w:rsidR="0089592E" w:rsidRPr="005B78DE">
              <w:rPr>
                <w:rFonts w:ascii="Arial" w:hAnsi="Arial" w:cs="Arial"/>
                <w:spacing w:val="-4"/>
                <w:sz w:val="20"/>
                <w:szCs w:val="20"/>
              </w:rPr>
              <w:t>7</w:t>
            </w:r>
            <w:r w:rsidRPr="005B78DE">
              <w:rPr>
                <w:rFonts w:ascii="Arial" w:hAnsi="Arial" w:cs="Arial"/>
                <w:spacing w:val="-4"/>
                <w:sz w:val="20"/>
                <w:szCs w:val="20"/>
              </w:rPr>
              <w:t xml:space="preserve"> to the financial statements for critical</w:t>
            </w:r>
            <w:r w:rsidRPr="005B78DE">
              <w:rPr>
                <w:rFonts w:ascii="Arial" w:hAnsi="Arial" w:cs="Arial"/>
                <w:sz w:val="20"/>
                <w:szCs w:val="20"/>
              </w:rPr>
              <w:t xml:space="preserve"> </w:t>
            </w:r>
            <w:r w:rsidRPr="005B78DE">
              <w:rPr>
                <w:rFonts w:ascii="Arial" w:hAnsi="Arial" w:cs="Arial"/>
                <w:spacing w:val="-4"/>
                <w:sz w:val="20"/>
                <w:szCs w:val="20"/>
              </w:rPr>
              <w:t>estimates</w:t>
            </w:r>
            <w:r w:rsidR="004950F8" w:rsidRPr="005B78DE">
              <w:rPr>
                <w:rFonts w:ascii="Arial" w:hAnsi="Arial" w:cs="Arial"/>
                <w:spacing w:val="-4"/>
                <w:sz w:val="20"/>
                <w:szCs w:val="20"/>
              </w:rPr>
              <w:t>, assumptions</w:t>
            </w:r>
            <w:r w:rsidRPr="005B78DE">
              <w:rPr>
                <w:rFonts w:ascii="Arial" w:hAnsi="Arial" w:cs="Arial"/>
                <w:spacing w:val="-4"/>
                <w:sz w:val="20"/>
                <w:szCs w:val="20"/>
              </w:rPr>
              <w:t xml:space="preserve"> and judgements and Note </w:t>
            </w:r>
            <w:r w:rsidR="0089592E" w:rsidRPr="005B78DE">
              <w:rPr>
                <w:rFonts w:ascii="Arial" w:hAnsi="Arial" w:cs="Arial"/>
                <w:spacing w:val="-4"/>
                <w:sz w:val="20"/>
                <w:szCs w:val="20"/>
              </w:rPr>
              <w:t>1</w:t>
            </w:r>
            <w:r w:rsidR="00787AD4">
              <w:rPr>
                <w:rFonts w:ascii="Arial" w:hAnsi="Arial" w:cs="Arial"/>
                <w:spacing w:val="-4"/>
                <w:sz w:val="20"/>
                <w:szCs w:val="20"/>
              </w:rPr>
              <w:t>8</w:t>
            </w:r>
            <w:r w:rsidRPr="005B78DE">
              <w:rPr>
                <w:rFonts w:ascii="Arial" w:hAnsi="Arial" w:cs="Arial"/>
                <w:sz w:val="20"/>
                <w:szCs w:val="20"/>
              </w:rPr>
              <w:t xml:space="preserve"> to the financial statements for goodwill.</w:t>
            </w:r>
          </w:p>
          <w:p w14:paraId="6CF73953" w14:textId="77777777" w:rsidR="00A31609" w:rsidRPr="005B78DE" w:rsidRDefault="00A31609" w:rsidP="00A31609">
            <w:pPr>
              <w:spacing w:after="0" w:line="240" w:lineRule="auto"/>
              <w:jc w:val="thaiDistribute"/>
              <w:rPr>
                <w:rFonts w:ascii="Arial" w:hAnsi="Arial" w:cs="Arial"/>
                <w:sz w:val="20"/>
                <w:szCs w:val="20"/>
              </w:rPr>
            </w:pPr>
          </w:p>
          <w:p w14:paraId="635F0476" w14:textId="0B43A4B8" w:rsidR="00A31609" w:rsidRPr="001E084B" w:rsidRDefault="00A31609" w:rsidP="00A31609">
            <w:pPr>
              <w:spacing w:after="0" w:line="240" w:lineRule="auto"/>
              <w:jc w:val="both"/>
              <w:rPr>
                <w:rFonts w:ascii="Arial" w:hAnsi="Arial" w:cs="Arial"/>
                <w:color w:val="000000"/>
                <w:sz w:val="20"/>
                <w:szCs w:val="20"/>
              </w:rPr>
            </w:pPr>
            <w:r w:rsidRPr="001E084B">
              <w:rPr>
                <w:rFonts w:ascii="Arial" w:hAnsi="Arial" w:cs="Arial"/>
                <w:color w:val="000000"/>
                <w:sz w:val="20"/>
                <w:szCs w:val="20"/>
              </w:rPr>
              <w:t xml:space="preserve">According to Thai Accounting Standards, TAS </w:t>
            </w:r>
            <w:r w:rsidR="0089592E" w:rsidRPr="001E084B">
              <w:rPr>
                <w:rFonts w:ascii="Arial" w:hAnsi="Arial" w:cs="Arial"/>
                <w:color w:val="000000"/>
                <w:sz w:val="20"/>
                <w:szCs w:val="20"/>
              </w:rPr>
              <w:t>36</w:t>
            </w:r>
            <w:r w:rsidRPr="001E084B">
              <w:rPr>
                <w:rFonts w:ascii="Arial" w:hAnsi="Arial" w:cs="Arial"/>
                <w:color w:val="000000"/>
                <w:sz w:val="20"/>
                <w:szCs w:val="20"/>
              </w:rPr>
              <w:t xml:space="preserve"> - Impairment of assets, the Group shall test the impairment of goodwill annually.</w:t>
            </w:r>
          </w:p>
          <w:p w14:paraId="4F3AFE81" w14:textId="77777777" w:rsidR="00A31609" w:rsidRPr="005B78DE" w:rsidRDefault="00A31609" w:rsidP="00A31609">
            <w:pPr>
              <w:spacing w:after="0" w:line="240" w:lineRule="auto"/>
              <w:jc w:val="both"/>
              <w:rPr>
                <w:rFonts w:ascii="Arial" w:hAnsi="Arial" w:cs="Arial"/>
                <w:color w:val="000000"/>
                <w:sz w:val="20"/>
                <w:szCs w:val="20"/>
              </w:rPr>
            </w:pPr>
          </w:p>
          <w:p w14:paraId="25427A53" w14:textId="1564E019" w:rsidR="00A31609" w:rsidRPr="001E084B" w:rsidRDefault="00A31609" w:rsidP="00A31609">
            <w:pPr>
              <w:spacing w:after="0" w:line="240" w:lineRule="auto"/>
              <w:jc w:val="both"/>
              <w:rPr>
                <w:rFonts w:ascii="Arial" w:hAnsi="Arial" w:cs="Arial"/>
                <w:color w:val="000000"/>
                <w:spacing w:val="-10"/>
                <w:sz w:val="20"/>
                <w:szCs w:val="20"/>
              </w:rPr>
            </w:pPr>
            <w:r w:rsidRPr="001E084B">
              <w:rPr>
                <w:rFonts w:ascii="Arial" w:hAnsi="Arial" w:cs="Arial"/>
                <w:color w:val="000000"/>
                <w:spacing w:val="-10"/>
                <w:sz w:val="20"/>
                <w:szCs w:val="20"/>
              </w:rPr>
              <w:t xml:space="preserve">Goodwill of the Group was allocated to cash generating units (CGUs) identified according to hospital segment by management. The goodwill had a book value of Baht </w:t>
            </w:r>
            <w:r w:rsidR="00787AD4" w:rsidRPr="001E084B">
              <w:rPr>
                <w:rFonts w:ascii="Arial" w:hAnsi="Arial" w:cs="Arial"/>
                <w:color w:val="000000"/>
                <w:spacing w:val="-10"/>
                <w:sz w:val="20"/>
                <w:szCs w:val="20"/>
              </w:rPr>
              <w:t>2,055</w:t>
            </w:r>
            <w:r w:rsidRPr="001E084B">
              <w:rPr>
                <w:rFonts w:ascii="Arial" w:hAnsi="Arial" w:cs="Arial"/>
                <w:color w:val="000000"/>
                <w:spacing w:val="-10"/>
                <w:sz w:val="20"/>
                <w:szCs w:val="20"/>
              </w:rPr>
              <w:t xml:space="preserve"> million</w:t>
            </w:r>
            <w:r w:rsidR="00787AD4" w:rsidRPr="001E084B">
              <w:rPr>
                <w:rFonts w:ascii="Arial" w:hAnsi="Arial" w:cs="Arial"/>
                <w:color w:val="000000"/>
                <w:spacing w:val="-10"/>
                <w:sz w:val="20"/>
                <w:szCs w:val="20"/>
              </w:rPr>
              <w:t xml:space="preserve"> (net impairment losses). </w:t>
            </w:r>
          </w:p>
          <w:p w14:paraId="025B855E" w14:textId="77777777" w:rsidR="00A31609" w:rsidRPr="001E53AD" w:rsidRDefault="00A31609" w:rsidP="00A31609">
            <w:pPr>
              <w:spacing w:after="0" w:line="240" w:lineRule="auto"/>
              <w:jc w:val="both"/>
              <w:rPr>
                <w:rFonts w:ascii="Arial" w:hAnsi="Arial" w:cs="Arial"/>
                <w:color w:val="000000"/>
                <w:sz w:val="20"/>
                <w:szCs w:val="20"/>
              </w:rPr>
            </w:pPr>
          </w:p>
          <w:p w14:paraId="0C181801" w14:textId="58E6EA5A" w:rsidR="00A31609" w:rsidRPr="001E53AD" w:rsidRDefault="00A31609" w:rsidP="00A31609">
            <w:pPr>
              <w:spacing w:after="0" w:line="240" w:lineRule="auto"/>
              <w:jc w:val="both"/>
              <w:rPr>
                <w:rFonts w:ascii="Arial" w:hAnsi="Arial" w:cs="Arial"/>
                <w:spacing w:val="-6"/>
                <w:sz w:val="20"/>
                <w:szCs w:val="20"/>
              </w:rPr>
            </w:pPr>
            <w:r w:rsidRPr="001E53AD">
              <w:rPr>
                <w:rFonts w:ascii="Arial" w:hAnsi="Arial" w:cs="Arial"/>
                <w:color w:val="000000"/>
                <w:spacing w:val="-6"/>
                <w:sz w:val="20"/>
                <w:szCs w:val="20"/>
              </w:rPr>
              <w:t xml:space="preserve">The management </w:t>
            </w:r>
            <w:r w:rsidRPr="001E53AD">
              <w:rPr>
                <w:rFonts w:ascii="Arial" w:hAnsi="Arial" w:cs="Arial"/>
                <w:spacing w:val="-6"/>
                <w:sz w:val="20"/>
                <w:szCs w:val="20"/>
              </w:rPr>
              <w:t xml:space="preserve">determined the recoverable amount for the CGUs based on their </w:t>
            </w:r>
            <w:r w:rsidR="00787AD4" w:rsidRPr="001E53AD">
              <w:rPr>
                <w:rFonts w:ascii="Arial" w:hAnsi="Arial" w:cs="Arial"/>
                <w:spacing w:val="-6"/>
                <w:sz w:val="20"/>
                <w:szCs w:val="20"/>
              </w:rPr>
              <w:t xml:space="preserve">value in use </w:t>
            </w:r>
            <w:r w:rsidRPr="001E53AD">
              <w:rPr>
                <w:rFonts w:ascii="Arial" w:hAnsi="Arial" w:cs="Arial"/>
                <w:spacing w:val="-6"/>
                <w:sz w:val="20"/>
                <w:szCs w:val="20"/>
              </w:rPr>
              <w:t>by a</w:t>
            </w:r>
            <w:r w:rsidR="00787AD4" w:rsidRPr="001E53AD">
              <w:rPr>
                <w:rFonts w:ascii="Arial" w:hAnsi="Arial" w:cs="Arial"/>
                <w:spacing w:val="-6"/>
                <w:sz w:val="20"/>
                <w:szCs w:val="20"/>
              </w:rPr>
              <w:t xml:space="preserve"> </w:t>
            </w:r>
            <w:r w:rsidRPr="001E53AD">
              <w:rPr>
                <w:rFonts w:ascii="Arial" w:hAnsi="Arial" w:cs="Arial"/>
                <w:spacing w:val="-6"/>
                <w:sz w:val="20"/>
                <w:szCs w:val="20"/>
              </w:rPr>
              <w:t>discounted forecast of future cash flows and compared this to the book value to consider the need to set up an impairment allowance.</w:t>
            </w:r>
          </w:p>
          <w:p w14:paraId="135DA254" w14:textId="77777777" w:rsidR="00A31609" w:rsidRPr="001E53AD" w:rsidRDefault="00A31609" w:rsidP="00A31609">
            <w:pPr>
              <w:spacing w:after="0" w:line="240" w:lineRule="auto"/>
              <w:jc w:val="both"/>
              <w:rPr>
                <w:rFonts w:ascii="Arial" w:hAnsi="Arial" w:cs="Arial"/>
                <w:sz w:val="20"/>
                <w:szCs w:val="20"/>
              </w:rPr>
            </w:pPr>
          </w:p>
          <w:p w14:paraId="79CEA2F9" w14:textId="3F39D9DB" w:rsidR="003D6700" w:rsidRPr="005B78DE" w:rsidRDefault="00A31609" w:rsidP="00B4052F">
            <w:pPr>
              <w:spacing w:after="0" w:line="240" w:lineRule="auto"/>
              <w:jc w:val="thaiDistribute"/>
              <w:rPr>
                <w:rFonts w:ascii="Arial" w:hAnsi="Arial" w:cs="Arial"/>
                <w:sz w:val="20"/>
                <w:szCs w:val="20"/>
              </w:rPr>
            </w:pPr>
            <w:r w:rsidRPr="001E53AD">
              <w:rPr>
                <w:rFonts w:ascii="Arial" w:hAnsi="Arial" w:cs="Arial"/>
                <w:sz w:val="20"/>
                <w:szCs w:val="20"/>
              </w:rPr>
              <w:t>In this regard, the</w:t>
            </w:r>
            <w:r w:rsidRPr="001E53AD">
              <w:rPr>
                <w:rFonts w:ascii="Arial" w:hAnsi="Arial" w:cs="Arial"/>
                <w:sz w:val="20"/>
                <w:szCs w:val="20"/>
                <w:cs/>
              </w:rPr>
              <w:t xml:space="preserve"> </w:t>
            </w:r>
            <w:r w:rsidRPr="001E53AD">
              <w:rPr>
                <w:rFonts w:ascii="Arial" w:hAnsi="Arial" w:cs="Arial"/>
                <w:sz w:val="20"/>
                <w:szCs w:val="20"/>
              </w:rPr>
              <w:t>Group</w:t>
            </w:r>
            <w:r w:rsidR="00787AD4" w:rsidRPr="001E53AD">
              <w:rPr>
                <w:rFonts w:ascii="Arial" w:hAnsi="Arial" w:cs="Arial"/>
                <w:sz w:val="20"/>
                <w:szCs w:val="20"/>
              </w:rPr>
              <w:t xml:space="preserve"> </w:t>
            </w:r>
            <w:r w:rsidRPr="001E53AD">
              <w:rPr>
                <w:rFonts w:ascii="Arial" w:hAnsi="Arial" w:cs="Arial"/>
                <w:spacing w:val="-4"/>
                <w:sz w:val="20"/>
                <w:szCs w:val="20"/>
              </w:rPr>
              <w:t>set up an allowance for goodwill impairment</w:t>
            </w:r>
            <w:r w:rsidRPr="001E53AD">
              <w:rPr>
                <w:rFonts w:ascii="Arial" w:hAnsi="Arial" w:cs="Arial"/>
                <w:sz w:val="20"/>
                <w:szCs w:val="20"/>
              </w:rPr>
              <w:t xml:space="preserve"> allocated to CGUs</w:t>
            </w:r>
            <w:r w:rsidR="00787AD4" w:rsidRPr="001E53AD">
              <w:rPr>
                <w:rFonts w:ascii="Arial" w:hAnsi="Arial" w:cs="Arial"/>
                <w:sz w:val="20"/>
                <w:szCs w:val="20"/>
              </w:rPr>
              <w:t xml:space="preserve"> amount Baht 107 million</w:t>
            </w:r>
            <w:r w:rsidRPr="001E53AD">
              <w:rPr>
                <w:rFonts w:ascii="Arial" w:hAnsi="Arial" w:cs="Arial"/>
                <w:sz w:val="20"/>
                <w:szCs w:val="20"/>
              </w:rPr>
              <w:t>.</w:t>
            </w:r>
            <w:r w:rsidR="00B4052F" w:rsidRPr="005B78DE">
              <w:rPr>
                <w:rFonts w:ascii="Arial" w:hAnsi="Arial" w:cs="Arial"/>
                <w:sz w:val="20"/>
                <w:szCs w:val="20"/>
              </w:rPr>
              <w:t xml:space="preserve"> </w:t>
            </w:r>
            <w:r w:rsidRPr="005B78DE">
              <w:rPr>
                <w:rFonts w:ascii="Arial" w:hAnsi="Arial" w:cs="Arial"/>
                <w:spacing w:val="-4"/>
                <w:sz w:val="20"/>
                <w:szCs w:val="20"/>
              </w:rPr>
              <w:t>Current business volatility, both external and internal</w:t>
            </w:r>
            <w:r w:rsidRPr="005B78DE">
              <w:rPr>
                <w:rFonts w:ascii="Arial" w:hAnsi="Arial" w:cs="Arial"/>
                <w:sz w:val="20"/>
                <w:szCs w:val="20"/>
              </w:rPr>
              <w:t xml:space="preserve"> factors, significantly affected assumptions used in the projected cash flows such </w:t>
            </w:r>
            <w:r w:rsidRPr="001E084B">
              <w:rPr>
                <w:rFonts w:ascii="Arial" w:hAnsi="Arial" w:cs="Arial"/>
                <w:spacing w:val="-6"/>
                <w:sz w:val="20"/>
                <w:szCs w:val="20"/>
              </w:rPr>
              <w:t>as revenue growth rate and discount rate. In response,</w:t>
            </w:r>
            <w:r w:rsidRPr="005B78DE">
              <w:rPr>
                <w:rFonts w:ascii="Arial" w:hAnsi="Arial" w:cs="Arial"/>
                <w:spacing w:val="-6"/>
                <w:sz w:val="20"/>
                <w:szCs w:val="20"/>
              </w:rPr>
              <w:t xml:space="preserve"> the management</w:t>
            </w:r>
            <w:r w:rsidRPr="005B78DE">
              <w:rPr>
                <w:rFonts w:ascii="Arial" w:hAnsi="Arial" w:cs="Arial"/>
                <w:sz w:val="20"/>
                <w:szCs w:val="20"/>
              </w:rPr>
              <w:t xml:space="preserve"> determined that the assumptions used in the cash flow projections reflect the current situation as </w:t>
            </w:r>
            <w:r w:rsidRPr="005B78DE">
              <w:rPr>
                <w:rFonts w:ascii="Arial" w:hAnsi="Arial" w:cs="Arial"/>
                <w:spacing w:val="-6"/>
                <w:sz w:val="20"/>
                <w:szCs w:val="20"/>
              </w:rPr>
              <w:t xml:space="preserve">precisely as possible. </w:t>
            </w:r>
            <w:r w:rsidRPr="001E084B">
              <w:rPr>
                <w:rFonts w:ascii="Arial" w:hAnsi="Arial" w:cs="Arial"/>
                <w:spacing w:val="-6"/>
                <w:sz w:val="20"/>
                <w:szCs w:val="20"/>
              </w:rPr>
              <w:t>This is my key focus because they have considerable</w:t>
            </w:r>
            <w:r w:rsidRPr="005B78DE">
              <w:rPr>
                <w:rFonts w:ascii="Arial" w:hAnsi="Arial" w:cs="Arial"/>
                <w:sz w:val="20"/>
                <w:szCs w:val="20"/>
              </w:rPr>
              <w:t xml:space="preserve"> impact on the recoverable amount and as well as </w:t>
            </w:r>
            <w:r w:rsidRPr="001E084B">
              <w:rPr>
                <w:rFonts w:ascii="Arial" w:hAnsi="Arial" w:cs="Arial"/>
                <w:spacing w:val="-6"/>
                <w:sz w:val="20"/>
                <w:szCs w:val="20"/>
              </w:rPr>
              <w:t>on the goodwill impairment due to current sensitivities.</w:t>
            </w:r>
          </w:p>
        </w:tc>
        <w:tc>
          <w:tcPr>
            <w:tcW w:w="4455" w:type="dxa"/>
            <w:tcBorders>
              <w:bottom w:val="nil"/>
            </w:tcBorders>
            <w:shd w:val="clear" w:color="auto" w:fill="FAFAFA"/>
          </w:tcPr>
          <w:p w14:paraId="3E2E7FAF" w14:textId="77777777" w:rsidR="00A31609" w:rsidRPr="005B78DE" w:rsidRDefault="00A31609" w:rsidP="00A31609">
            <w:pPr>
              <w:tabs>
                <w:tab w:val="left" w:pos="1569"/>
              </w:tabs>
              <w:spacing w:after="0" w:line="240" w:lineRule="auto"/>
              <w:jc w:val="both"/>
              <w:rPr>
                <w:rFonts w:ascii="Arial" w:hAnsi="Arial" w:cs="Arial"/>
                <w:color w:val="000000"/>
                <w:spacing w:val="-4"/>
                <w:sz w:val="20"/>
                <w:szCs w:val="20"/>
                <w:cs/>
              </w:rPr>
            </w:pPr>
            <w:r w:rsidRPr="005B78DE">
              <w:rPr>
                <w:rFonts w:ascii="Arial" w:hAnsi="Arial" w:cs="Arial"/>
                <w:color w:val="000000"/>
                <w:spacing w:val="-4"/>
                <w:sz w:val="20"/>
                <w:szCs w:val="20"/>
              </w:rPr>
              <w:t>I obtained information about the forecasted future cash flows of the CGUs provided by the Group’s management and gained an understanding of the procedures used to prepare the forecast.</w:t>
            </w:r>
          </w:p>
          <w:p w14:paraId="18E5252F" w14:textId="77777777" w:rsidR="00A31609" w:rsidRPr="005B78DE" w:rsidRDefault="00A31609" w:rsidP="00A31609">
            <w:pPr>
              <w:spacing w:after="0" w:line="240" w:lineRule="auto"/>
              <w:jc w:val="thaiDistribute"/>
              <w:rPr>
                <w:rFonts w:ascii="Arial" w:hAnsi="Arial" w:cs="Arial"/>
                <w:color w:val="000000"/>
                <w:sz w:val="20"/>
                <w:szCs w:val="20"/>
              </w:rPr>
            </w:pPr>
          </w:p>
          <w:p w14:paraId="29D02FED" w14:textId="77777777" w:rsidR="00A31609" w:rsidRPr="005B78DE" w:rsidRDefault="00A31609" w:rsidP="00A31609">
            <w:pPr>
              <w:tabs>
                <w:tab w:val="left" w:pos="1569"/>
              </w:tabs>
              <w:spacing w:after="0" w:line="240" w:lineRule="auto"/>
              <w:jc w:val="both"/>
              <w:rPr>
                <w:rFonts w:ascii="Arial" w:hAnsi="Arial" w:cs="Arial"/>
                <w:color w:val="000000"/>
                <w:sz w:val="20"/>
                <w:szCs w:val="20"/>
              </w:rPr>
            </w:pPr>
            <w:r w:rsidRPr="005B78DE">
              <w:rPr>
                <w:rFonts w:ascii="Arial" w:hAnsi="Arial" w:cs="Arial"/>
                <w:color w:val="000000"/>
                <w:spacing w:val="-6"/>
                <w:sz w:val="20"/>
                <w:szCs w:val="20"/>
              </w:rPr>
              <w:t>I challenged the reasonableness of the procedures</w:t>
            </w:r>
            <w:r w:rsidRPr="005B78DE">
              <w:rPr>
                <w:rFonts w:ascii="Arial" w:hAnsi="Arial" w:cs="Arial"/>
                <w:color w:val="000000"/>
                <w:sz w:val="20"/>
                <w:szCs w:val="20"/>
              </w:rPr>
              <w:t xml:space="preserve"> </w:t>
            </w:r>
            <w:r w:rsidRPr="005B78DE">
              <w:rPr>
                <w:rFonts w:ascii="Arial" w:hAnsi="Arial" w:cs="Arial"/>
                <w:color w:val="000000"/>
                <w:spacing w:val="-8"/>
                <w:sz w:val="20"/>
                <w:szCs w:val="20"/>
              </w:rPr>
              <w:t>and assumptions relating to management’s forecast</w:t>
            </w:r>
            <w:r w:rsidRPr="005B78DE">
              <w:rPr>
                <w:rFonts w:ascii="Arial" w:hAnsi="Arial" w:cs="Arial"/>
                <w:color w:val="000000"/>
                <w:sz w:val="20"/>
                <w:szCs w:val="20"/>
              </w:rPr>
              <w:t xml:space="preserve"> for the revenue growth rate and discount rate, as to whether they were in line with current business </w:t>
            </w:r>
            <w:r w:rsidRPr="005B78DE">
              <w:rPr>
                <w:rFonts w:ascii="Arial" w:hAnsi="Arial" w:cs="Arial"/>
                <w:sz w:val="20"/>
                <w:szCs w:val="20"/>
              </w:rPr>
              <w:t>volatility, comparable</w:t>
            </w:r>
            <w:r w:rsidRPr="005B78DE">
              <w:rPr>
                <w:rFonts w:ascii="Arial" w:hAnsi="Arial" w:cs="Arial"/>
                <w:sz w:val="20"/>
                <w:szCs w:val="20"/>
                <w:cs/>
              </w:rPr>
              <w:t xml:space="preserve"> </w:t>
            </w:r>
            <w:r w:rsidRPr="005B78DE">
              <w:rPr>
                <w:rFonts w:ascii="Arial" w:hAnsi="Arial" w:cs="Arial"/>
                <w:sz w:val="20"/>
                <w:szCs w:val="20"/>
              </w:rPr>
              <w:t>component of weighted average</w:t>
            </w:r>
            <w:r w:rsidRPr="005B78DE">
              <w:rPr>
                <w:rFonts w:ascii="Arial" w:hAnsi="Arial" w:cs="Arial"/>
                <w:color w:val="000000"/>
                <w:sz w:val="20"/>
                <w:szCs w:val="20"/>
              </w:rPr>
              <w:t xml:space="preserve"> cost of capital considered by my valuation expert.</w:t>
            </w:r>
          </w:p>
          <w:p w14:paraId="32CB6540" w14:textId="77777777" w:rsidR="00A31609" w:rsidRPr="005B78DE" w:rsidRDefault="00A31609" w:rsidP="00A31609">
            <w:pPr>
              <w:pStyle w:val="Default"/>
              <w:jc w:val="thaiDistribute"/>
              <w:rPr>
                <w:sz w:val="20"/>
                <w:szCs w:val="20"/>
              </w:rPr>
            </w:pPr>
          </w:p>
          <w:p w14:paraId="3FF80D09" w14:textId="77777777" w:rsidR="00A31609" w:rsidRPr="005B78DE" w:rsidRDefault="00A31609" w:rsidP="00A31609">
            <w:pPr>
              <w:tabs>
                <w:tab w:val="left" w:pos="1569"/>
              </w:tabs>
              <w:spacing w:after="0" w:line="240" w:lineRule="auto"/>
              <w:jc w:val="both"/>
              <w:rPr>
                <w:rFonts w:ascii="Arial" w:hAnsi="Arial" w:cs="Arial"/>
                <w:color w:val="000000"/>
                <w:spacing w:val="-6"/>
                <w:sz w:val="20"/>
                <w:szCs w:val="20"/>
              </w:rPr>
            </w:pPr>
            <w:r w:rsidRPr="005B78DE">
              <w:rPr>
                <w:rFonts w:ascii="Arial" w:hAnsi="Arial" w:cs="Arial"/>
                <w:color w:val="000000"/>
                <w:spacing w:val="-6"/>
                <w:sz w:val="20"/>
                <w:szCs w:val="20"/>
              </w:rPr>
              <w:t>I mathematically tested key figures derived from the estimation according to the above assumptions to calculate the recoverable amount and compared this to the net book value.</w:t>
            </w:r>
          </w:p>
          <w:p w14:paraId="2A18E25F" w14:textId="77777777" w:rsidR="00A31609" w:rsidRPr="005B78DE" w:rsidRDefault="00A31609" w:rsidP="00A31609">
            <w:pPr>
              <w:pStyle w:val="Default"/>
              <w:jc w:val="thaiDistribute"/>
              <w:rPr>
                <w:sz w:val="20"/>
                <w:szCs w:val="20"/>
              </w:rPr>
            </w:pPr>
          </w:p>
          <w:p w14:paraId="55B1CB35" w14:textId="17B110A9" w:rsidR="003D6700" w:rsidRPr="005B78DE" w:rsidRDefault="00A31609" w:rsidP="00A31609">
            <w:pPr>
              <w:spacing w:after="0" w:line="240" w:lineRule="auto"/>
              <w:jc w:val="thaiDistribute"/>
              <w:rPr>
                <w:rFonts w:ascii="Arial" w:hAnsi="Arial" w:cs="Arial"/>
                <w:sz w:val="20"/>
                <w:szCs w:val="20"/>
                <w:highlight w:val="green"/>
              </w:rPr>
            </w:pPr>
            <w:r w:rsidRPr="005B78DE">
              <w:rPr>
                <w:rFonts w:ascii="Arial" w:hAnsi="Arial" w:cs="Arial"/>
                <w:color w:val="000000"/>
                <w:sz w:val="20"/>
                <w:szCs w:val="20"/>
              </w:rPr>
              <w:t>From the procedures performed above, I found that the recoverable amount assessment and management’s key assumptions were within the acceptable range.</w:t>
            </w:r>
          </w:p>
        </w:tc>
      </w:tr>
      <w:tr w:rsidR="003D6700" w:rsidRPr="005B78DE" w14:paraId="01BC55CC" w14:textId="77777777" w:rsidTr="0039369D">
        <w:trPr>
          <w:trHeight w:val="80"/>
        </w:trPr>
        <w:tc>
          <w:tcPr>
            <w:tcW w:w="4752" w:type="dxa"/>
            <w:tcBorders>
              <w:bottom w:val="single" w:sz="4" w:space="0" w:color="FFA543"/>
            </w:tcBorders>
            <w:shd w:val="clear" w:color="auto" w:fill="auto"/>
          </w:tcPr>
          <w:p w14:paraId="0987DD43" w14:textId="77777777" w:rsidR="003D6700" w:rsidRPr="005B78DE" w:rsidRDefault="003D6700" w:rsidP="003D6700">
            <w:pPr>
              <w:pBdr>
                <w:bottom w:val="dotted" w:sz="4" w:space="0" w:color="FFA543"/>
              </w:pBdr>
              <w:spacing w:after="0" w:line="240" w:lineRule="auto"/>
              <w:jc w:val="thaiDistribute"/>
              <w:rPr>
                <w:rFonts w:ascii="Arial" w:hAnsi="Arial" w:cs="Arial"/>
                <w:sz w:val="12"/>
                <w:szCs w:val="12"/>
              </w:rPr>
            </w:pPr>
          </w:p>
        </w:tc>
        <w:tc>
          <w:tcPr>
            <w:tcW w:w="4455" w:type="dxa"/>
            <w:tcBorders>
              <w:bottom w:val="single" w:sz="4" w:space="0" w:color="FFA543"/>
            </w:tcBorders>
            <w:shd w:val="clear" w:color="auto" w:fill="FAFAFA"/>
          </w:tcPr>
          <w:p w14:paraId="3C4016ED" w14:textId="77777777" w:rsidR="003D6700" w:rsidRPr="005B78DE" w:rsidRDefault="003D6700" w:rsidP="003D6700">
            <w:pPr>
              <w:pBdr>
                <w:bottom w:val="dotted" w:sz="4" w:space="0" w:color="FFA543"/>
              </w:pBdr>
              <w:tabs>
                <w:tab w:val="left" w:pos="1569"/>
              </w:tabs>
              <w:spacing w:after="0" w:line="240" w:lineRule="auto"/>
              <w:jc w:val="both"/>
              <w:rPr>
                <w:rFonts w:ascii="Arial" w:hAnsi="Arial" w:cs="Arial"/>
                <w:sz w:val="12"/>
                <w:szCs w:val="12"/>
              </w:rPr>
            </w:pPr>
          </w:p>
        </w:tc>
      </w:tr>
    </w:tbl>
    <w:p w14:paraId="1F698AE2" w14:textId="69FBDC7E" w:rsidR="003D6700" w:rsidRPr="005B78DE" w:rsidRDefault="004E6573" w:rsidP="003D6FFE">
      <w:pPr>
        <w:spacing w:after="0" w:line="240" w:lineRule="auto"/>
        <w:rPr>
          <w:rFonts w:ascii="Arial" w:hAnsi="Arial" w:cs="Arial"/>
          <w:b/>
          <w:bCs/>
          <w:color w:val="CF4A02"/>
          <w:sz w:val="20"/>
          <w:szCs w:val="20"/>
        </w:rPr>
      </w:pPr>
      <w:r w:rsidRPr="005B78DE">
        <w:rPr>
          <w:rFonts w:ascii="Arial" w:hAnsi="Arial" w:cs="Arial"/>
          <w:b/>
          <w:bCs/>
          <w:color w:val="C00000"/>
          <w:szCs w:val="22"/>
        </w:rPr>
        <w:br w:type="page"/>
      </w:r>
      <w:r w:rsidR="00E07F94" w:rsidRPr="005B78DE">
        <w:rPr>
          <w:rFonts w:ascii="Arial" w:hAnsi="Arial" w:cs="Arial"/>
          <w:b/>
          <w:bCs/>
          <w:color w:val="CF4A02"/>
          <w:sz w:val="20"/>
          <w:szCs w:val="20"/>
        </w:rPr>
        <w:lastRenderedPageBreak/>
        <w:t>Other i</w:t>
      </w:r>
      <w:r w:rsidR="00790517" w:rsidRPr="005B78DE">
        <w:rPr>
          <w:rFonts w:ascii="Arial" w:hAnsi="Arial" w:cs="Arial"/>
          <w:b/>
          <w:bCs/>
          <w:color w:val="CF4A02"/>
          <w:sz w:val="20"/>
          <w:szCs w:val="20"/>
        </w:rPr>
        <w:t xml:space="preserve">nformation </w:t>
      </w:r>
    </w:p>
    <w:p w14:paraId="2F01B0E2" w14:textId="77777777" w:rsidR="00F61BA4" w:rsidRPr="005B78DE" w:rsidRDefault="00F61BA4" w:rsidP="00F61BA4">
      <w:pPr>
        <w:pStyle w:val="Default"/>
        <w:jc w:val="thaiDistribute"/>
        <w:rPr>
          <w:b/>
          <w:bCs/>
          <w:color w:val="CF4A02"/>
          <w:sz w:val="12"/>
          <w:szCs w:val="12"/>
          <w:cs/>
        </w:rPr>
      </w:pPr>
    </w:p>
    <w:p w14:paraId="6EEB8B17" w14:textId="77777777" w:rsidR="003D6700" w:rsidRPr="005B78DE" w:rsidRDefault="003D6700" w:rsidP="003D6700">
      <w:pPr>
        <w:pStyle w:val="Default"/>
        <w:jc w:val="thaiDistribute"/>
        <w:rPr>
          <w:sz w:val="20"/>
          <w:szCs w:val="20"/>
        </w:rPr>
      </w:pPr>
      <w:r w:rsidRPr="005B78DE">
        <w:rPr>
          <w:sz w:val="20"/>
          <w:szCs w:val="20"/>
        </w:rPr>
        <w:t xml:space="preserve">The directors are responsible for the other information. The other information comprises the information included in the annual </w:t>
      </w:r>
      <w:proofErr w:type="gramStart"/>
      <w:r w:rsidRPr="005B78DE">
        <w:rPr>
          <w:sz w:val="20"/>
          <w:szCs w:val="20"/>
        </w:rPr>
        <w:t>report, but</w:t>
      </w:r>
      <w:proofErr w:type="gramEnd"/>
      <w:r w:rsidRPr="005B78DE">
        <w:rPr>
          <w:sz w:val="20"/>
          <w:szCs w:val="20"/>
        </w:rPr>
        <w:t xml:space="preserve"> does not include the consolidated and separate financial statements </w:t>
      </w:r>
      <w:r w:rsidRPr="005B78DE">
        <w:rPr>
          <w:spacing w:val="-2"/>
          <w:sz w:val="20"/>
          <w:szCs w:val="20"/>
        </w:rPr>
        <w:t>and my auditor’s report thereon.</w:t>
      </w:r>
      <w:r w:rsidRPr="005B78DE">
        <w:rPr>
          <w:rFonts w:eastAsia="Times New Roman"/>
          <w:spacing w:val="-2"/>
          <w:kern w:val="24"/>
          <w:sz w:val="20"/>
          <w:szCs w:val="20"/>
        </w:rPr>
        <w:t xml:space="preserve"> </w:t>
      </w:r>
      <w:r w:rsidRPr="005B78DE">
        <w:rPr>
          <w:spacing w:val="-2"/>
          <w:sz w:val="20"/>
          <w:szCs w:val="20"/>
        </w:rPr>
        <w:t>The annual report is expected to be made available to me after the date</w:t>
      </w:r>
      <w:r w:rsidRPr="005B78DE">
        <w:rPr>
          <w:sz w:val="20"/>
          <w:szCs w:val="20"/>
        </w:rPr>
        <w:t xml:space="preserve"> of this auditor's report.</w:t>
      </w:r>
    </w:p>
    <w:p w14:paraId="5D43EC03" w14:textId="77777777" w:rsidR="003D6700" w:rsidRPr="005B78DE" w:rsidRDefault="003D6700" w:rsidP="003D6700">
      <w:pPr>
        <w:pStyle w:val="Default"/>
        <w:jc w:val="thaiDistribute"/>
        <w:rPr>
          <w:sz w:val="20"/>
          <w:szCs w:val="20"/>
        </w:rPr>
      </w:pPr>
    </w:p>
    <w:p w14:paraId="11C21645" w14:textId="77777777" w:rsidR="003D6700" w:rsidRPr="005B78DE" w:rsidRDefault="003D6700" w:rsidP="003D6700">
      <w:pPr>
        <w:pStyle w:val="Default"/>
        <w:jc w:val="thaiDistribute"/>
        <w:rPr>
          <w:sz w:val="20"/>
          <w:szCs w:val="20"/>
        </w:rPr>
      </w:pPr>
      <w:r w:rsidRPr="005B78DE">
        <w:rPr>
          <w:sz w:val="20"/>
          <w:szCs w:val="20"/>
        </w:rPr>
        <w:t xml:space="preserve">My opinion on the consolidated and separate financial statements does not cover the other information and I will not express any form of assurance conclusion thereon. </w:t>
      </w:r>
    </w:p>
    <w:p w14:paraId="5DDD0D1C" w14:textId="77777777" w:rsidR="003D6700" w:rsidRPr="005B78DE" w:rsidRDefault="003D6700" w:rsidP="003D6700">
      <w:pPr>
        <w:pStyle w:val="Default"/>
        <w:jc w:val="thaiDistribute"/>
        <w:rPr>
          <w:sz w:val="20"/>
          <w:szCs w:val="20"/>
        </w:rPr>
      </w:pPr>
    </w:p>
    <w:p w14:paraId="044CE648" w14:textId="77777777" w:rsidR="003D6700" w:rsidRPr="005B78DE" w:rsidRDefault="003D6700" w:rsidP="003D6700">
      <w:pPr>
        <w:pStyle w:val="Default"/>
        <w:jc w:val="thaiDistribute"/>
        <w:rPr>
          <w:sz w:val="20"/>
          <w:szCs w:val="20"/>
        </w:rPr>
      </w:pPr>
      <w:r w:rsidRPr="005B78DE">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52B1C58" w14:textId="77777777" w:rsidR="003D6700" w:rsidRPr="005B78DE" w:rsidRDefault="003D6700" w:rsidP="003D6700">
      <w:pPr>
        <w:pStyle w:val="Default"/>
        <w:jc w:val="thaiDistribute"/>
        <w:rPr>
          <w:sz w:val="20"/>
          <w:szCs w:val="20"/>
        </w:rPr>
      </w:pPr>
    </w:p>
    <w:p w14:paraId="31EB1AAF" w14:textId="77777777" w:rsidR="003D6700" w:rsidRPr="005B78DE" w:rsidRDefault="003D6700" w:rsidP="003D6700">
      <w:pPr>
        <w:pStyle w:val="Default"/>
        <w:jc w:val="thaiDistribute"/>
        <w:rPr>
          <w:sz w:val="20"/>
          <w:szCs w:val="20"/>
        </w:rPr>
      </w:pPr>
      <w:r w:rsidRPr="005B78DE">
        <w:rPr>
          <w:sz w:val="20"/>
          <w:szCs w:val="20"/>
        </w:rPr>
        <w:t>When I read the annual report, if I conclude that there is a material misstatement therein,</w:t>
      </w:r>
      <w:r w:rsidRPr="005B78DE">
        <w:rPr>
          <w:sz w:val="20"/>
          <w:szCs w:val="20"/>
          <w:cs/>
        </w:rPr>
        <w:t xml:space="preserve"> </w:t>
      </w:r>
      <w:r w:rsidRPr="005B78DE">
        <w:rPr>
          <w:sz w:val="20"/>
          <w:szCs w:val="20"/>
        </w:rPr>
        <w:t>I am required to communicate the matter to the audit committee.</w:t>
      </w:r>
    </w:p>
    <w:p w14:paraId="236B86B0" w14:textId="77777777" w:rsidR="001E362E" w:rsidRPr="005B78DE" w:rsidRDefault="001E362E" w:rsidP="001E362E">
      <w:pPr>
        <w:pStyle w:val="Default"/>
        <w:jc w:val="thaiDistribute"/>
        <w:rPr>
          <w:b/>
          <w:bCs/>
          <w:color w:val="C00000"/>
          <w:sz w:val="20"/>
          <w:szCs w:val="20"/>
        </w:rPr>
      </w:pPr>
    </w:p>
    <w:p w14:paraId="6F1AE2FB" w14:textId="77777777" w:rsidR="00790517" w:rsidRPr="005B78DE" w:rsidRDefault="00790517" w:rsidP="00F61BA4">
      <w:pPr>
        <w:pStyle w:val="Default"/>
        <w:jc w:val="thaiDistribute"/>
        <w:rPr>
          <w:b/>
          <w:bCs/>
          <w:color w:val="CF4A02"/>
          <w:sz w:val="20"/>
          <w:szCs w:val="20"/>
        </w:rPr>
      </w:pPr>
      <w:r w:rsidRPr="005B78DE">
        <w:rPr>
          <w:b/>
          <w:bCs/>
          <w:color w:val="CF4A02"/>
          <w:sz w:val="20"/>
          <w:szCs w:val="20"/>
        </w:rPr>
        <w:t xml:space="preserve">Responsibilities of </w:t>
      </w:r>
      <w:r w:rsidR="00E507A3" w:rsidRPr="005B78DE">
        <w:rPr>
          <w:b/>
          <w:bCs/>
          <w:color w:val="CF4A02"/>
          <w:sz w:val="20"/>
          <w:szCs w:val="20"/>
        </w:rPr>
        <w:t xml:space="preserve">the directors </w:t>
      </w:r>
      <w:r w:rsidRPr="005B78DE">
        <w:rPr>
          <w:b/>
          <w:bCs/>
          <w:color w:val="CF4A02"/>
          <w:sz w:val="20"/>
          <w:szCs w:val="20"/>
        </w:rPr>
        <w:t xml:space="preserve">for the </w:t>
      </w:r>
      <w:r w:rsidR="00E07F94" w:rsidRPr="005B78DE">
        <w:rPr>
          <w:b/>
          <w:bCs/>
          <w:color w:val="CF4A02"/>
          <w:sz w:val="20"/>
          <w:szCs w:val="20"/>
        </w:rPr>
        <w:t>c</w:t>
      </w:r>
      <w:r w:rsidR="00BD5FF4" w:rsidRPr="005B78DE">
        <w:rPr>
          <w:b/>
          <w:bCs/>
          <w:color w:val="CF4A02"/>
          <w:sz w:val="20"/>
          <w:szCs w:val="20"/>
        </w:rPr>
        <w:t xml:space="preserve">onsolidated and </w:t>
      </w:r>
      <w:r w:rsidR="00E07F94" w:rsidRPr="005B78DE">
        <w:rPr>
          <w:b/>
          <w:bCs/>
          <w:color w:val="CF4A02"/>
          <w:sz w:val="20"/>
          <w:szCs w:val="20"/>
        </w:rPr>
        <w:t>s</w:t>
      </w:r>
      <w:r w:rsidR="00E507A3" w:rsidRPr="005B78DE">
        <w:rPr>
          <w:b/>
          <w:bCs/>
          <w:color w:val="CF4A02"/>
          <w:sz w:val="20"/>
          <w:szCs w:val="20"/>
        </w:rPr>
        <w:t xml:space="preserve">eparate </w:t>
      </w:r>
      <w:r w:rsidR="00E07F94" w:rsidRPr="005B78DE">
        <w:rPr>
          <w:b/>
          <w:bCs/>
          <w:color w:val="CF4A02"/>
          <w:sz w:val="20"/>
          <w:szCs w:val="20"/>
        </w:rPr>
        <w:t>f</w:t>
      </w:r>
      <w:r w:rsidRPr="005B78DE">
        <w:rPr>
          <w:b/>
          <w:bCs/>
          <w:color w:val="CF4A02"/>
          <w:sz w:val="20"/>
          <w:szCs w:val="20"/>
        </w:rPr>
        <w:t xml:space="preserve">inancial </w:t>
      </w:r>
      <w:r w:rsidR="00E07F94" w:rsidRPr="005B78DE">
        <w:rPr>
          <w:b/>
          <w:bCs/>
          <w:color w:val="CF4A02"/>
          <w:sz w:val="20"/>
          <w:szCs w:val="20"/>
        </w:rPr>
        <w:t>s</w:t>
      </w:r>
      <w:r w:rsidRPr="005B78DE">
        <w:rPr>
          <w:b/>
          <w:bCs/>
          <w:color w:val="CF4A02"/>
          <w:sz w:val="20"/>
          <w:szCs w:val="20"/>
        </w:rPr>
        <w:t xml:space="preserve">tatements </w:t>
      </w:r>
    </w:p>
    <w:p w14:paraId="7582973D" w14:textId="77777777" w:rsidR="00F61BA4" w:rsidRPr="005B78DE" w:rsidRDefault="00F61BA4" w:rsidP="00F61BA4">
      <w:pPr>
        <w:pStyle w:val="Default"/>
        <w:jc w:val="thaiDistribute"/>
        <w:rPr>
          <w:b/>
          <w:bCs/>
          <w:color w:val="CF4A02"/>
          <w:sz w:val="12"/>
          <w:szCs w:val="12"/>
        </w:rPr>
      </w:pPr>
    </w:p>
    <w:p w14:paraId="2DF0FA45" w14:textId="77777777" w:rsidR="006F199A" w:rsidRPr="005B78DE" w:rsidRDefault="006F199A" w:rsidP="006F199A">
      <w:pPr>
        <w:spacing w:after="0" w:line="240" w:lineRule="auto"/>
        <w:jc w:val="thaiDistribute"/>
        <w:rPr>
          <w:rFonts w:ascii="Arial" w:hAnsi="Arial" w:cs="Arial"/>
          <w:color w:val="000000"/>
          <w:sz w:val="20"/>
          <w:szCs w:val="20"/>
        </w:rPr>
      </w:pPr>
      <w:r w:rsidRPr="005B78DE">
        <w:rPr>
          <w:rFonts w:ascii="Arial"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0BDED54" w14:textId="77777777" w:rsidR="006F199A" w:rsidRPr="005B78DE" w:rsidRDefault="006F199A" w:rsidP="006F199A">
      <w:pPr>
        <w:spacing w:after="0" w:line="240" w:lineRule="auto"/>
        <w:jc w:val="thaiDistribute"/>
        <w:rPr>
          <w:rFonts w:ascii="Arial" w:hAnsi="Arial" w:cs="Arial"/>
          <w:color w:val="000000"/>
          <w:sz w:val="20"/>
          <w:szCs w:val="20"/>
        </w:rPr>
      </w:pPr>
    </w:p>
    <w:p w14:paraId="61467532" w14:textId="77777777" w:rsidR="006F199A" w:rsidRPr="005B78DE" w:rsidRDefault="006F199A" w:rsidP="006F199A">
      <w:pPr>
        <w:spacing w:after="0" w:line="240" w:lineRule="auto"/>
        <w:jc w:val="thaiDistribute"/>
        <w:rPr>
          <w:rFonts w:ascii="Arial" w:hAnsi="Arial" w:cs="Arial"/>
          <w:color w:val="000000"/>
          <w:spacing w:val="-4"/>
          <w:sz w:val="20"/>
          <w:szCs w:val="20"/>
        </w:rPr>
      </w:pPr>
      <w:r w:rsidRPr="005B78DE">
        <w:rPr>
          <w:rFonts w:ascii="Arial" w:hAnsi="Arial" w:cs="Arial"/>
          <w:color w:val="000000"/>
          <w:spacing w:val="-4"/>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70AFC84" w14:textId="77777777" w:rsidR="006F199A" w:rsidRPr="005B78DE" w:rsidRDefault="006F199A" w:rsidP="006F199A">
      <w:pPr>
        <w:spacing w:after="0" w:line="240" w:lineRule="auto"/>
        <w:jc w:val="thaiDistribute"/>
        <w:rPr>
          <w:rFonts w:ascii="Arial" w:hAnsi="Arial" w:cs="Arial"/>
          <w:color w:val="000000"/>
          <w:sz w:val="20"/>
          <w:szCs w:val="20"/>
        </w:rPr>
      </w:pPr>
    </w:p>
    <w:p w14:paraId="2B864FBC" w14:textId="77777777" w:rsidR="006F199A" w:rsidRPr="005B78DE" w:rsidRDefault="006F199A" w:rsidP="006F199A">
      <w:pPr>
        <w:spacing w:after="0" w:line="240" w:lineRule="auto"/>
        <w:jc w:val="thaiDistribute"/>
        <w:rPr>
          <w:rFonts w:ascii="Arial" w:hAnsi="Arial" w:cs="Arial"/>
          <w:color w:val="000000"/>
          <w:sz w:val="20"/>
          <w:szCs w:val="20"/>
        </w:rPr>
      </w:pPr>
      <w:r w:rsidRPr="005B78DE">
        <w:rPr>
          <w:rFonts w:ascii="Arial" w:hAnsi="Arial" w:cs="Arial"/>
          <w:color w:val="000000"/>
          <w:sz w:val="20"/>
          <w:szCs w:val="20"/>
        </w:rPr>
        <w:t xml:space="preserve">The audit committee assists the directors in discharging their responsibilities for overseeing the Group’s and the Company’s financial reporting process. </w:t>
      </w:r>
    </w:p>
    <w:p w14:paraId="5AADBBD5" w14:textId="77777777" w:rsidR="00620568" w:rsidRPr="005B78DE" w:rsidRDefault="00620568" w:rsidP="000D55B0">
      <w:pPr>
        <w:pStyle w:val="Default"/>
        <w:jc w:val="thaiDistribute"/>
        <w:rPr>
          <w:b/>
          <w:bCs/>
          <w:color w:val="C00000"/>
          <w:sz w:val="20"/>
          <w:szCs w:val="20"/>
        </w:rPr>
      </w:pPr>
    </w:p>
    <w:p w14:paraId="560BC0BB" w14:textId="77777777" w:rsidR="00D0020D" w:rsidRPr="005B78DE" w:rsidRDefault="00E07F94" w:rsidP="00F61BA4">
      <w:pPr>
        <w:pStyle w:val="Default"/>
        <w:jc w:val="thaiDistribute"/>
        <w:rPr>
          <w:b/>
          <w:bCs/>
          <w:color w:val="CF4A02"/>
          <w:sz w:val="20"/>
          <w:szCs w:val="20"/>
        </w:rPr>
      </w:pPr>
      <w:r w:rsidRPr="005B78DE">
        <w:rPr>
          <w:b/>
          <w:bCs/>
          <w:color w:val="CF4A02"/>
          <w:sz w:val="20"/>
          <w:szCs w:val="20"/>
        </w:rPr>
        <w:t>Auditor’s r</w:t>
      </w:r>
      <w:r w:rsidR="00790517" w:rsidRPr="005B78DE">
        <w:rPr>
          <w:b/>
          <w:bCs/>
          <w:color w:val="CF4A02"/>
          <w:sz w:val="20"/>
          <w:szCs w:val="20"/>
        </w:rPr>
        <w:t xml:space="preserve">esponsibilities for the </w:t>
      </w:r>
      <w:r w:rsidRPr="005B78DE">
        <w:rPr>
          <w:b/>
          <w:bCs/>
          <w:color w:val="CF4A02"/>
          <w:sz w:val="20"/>
          <w:szCs w:val="20"/>
        </w:rPr>
        <w:t>a</w:t>
      </w:r>
      <w:r w:rsidR="00790517" w:rsidRPr="005B78DE">
        <w:rPr>
          <w:b/>
          <w:bCs/>
          <w:color w:val="CF4A02"/>
          <w:sz w:val="20"/>
          <w:szCs w:val="20"/>
        </w:rPr>
        <w:t xml:space="preserve">udit of the </w:t>
      </w:r>
      <w:r w:rsidRPr="005B78DE">
        <w:rPr>
          <w:b/>
          <w:bCs/>
          <w:color w:val="CF4A02"/>
          <w:sz w:val="20"/>
          <w:szCs w:val="20"/>
        </w:rPr>
        <w:t>c</w:t>
      </w:r>
      <w:r w:rsidR="00900250" w:rsidRPr="005B78DE">
        <w:rPr>
          <w:b/>
          <w:bCs/>
          <w:color w:val="CF4A02"/>
          <w:sz w:val="20"/>
          <w:szCs w:val="20"/>
        </w:rPr>
        <w:t xml:space="preserve">onsolidated and </w:t>
      </w:r>
      <w:r w:rsidRPr="005B78DE">
        <w:rPr>
          <w:b/>
          <w:bCs/>
          <w:color w:val="CF4A02"/>
          <w:sz w:val="20"/>
          <w:szCs w:val="20"/>
        </w:rPr>
        <w:t>s</w:t>
      </w:r>
      <w:r w:rsidR="00D0685C" w:rsidRPr="005B78DE">
        <w:rPr>
          <w:b/>
          <w:bCs/>
          <w:color w:val="CF4A02"/>
          <w:sz w:val="20"/>
          <w:szCs w:val="20"/>
        </w:rPr>
        <w:t xml:space="preserve">eparate </w:t>
      </w:r>
      <w:r w:rsidRPr="005B78DE">
        <w:rPr>
          <w:b/>
          <w:bCs/>
          <w:color w:val="CF4A02"/>
          <w:sz w:val="20"/>
          <w:szCs w:val="20"/>
        </w:rPr>
        <w:t>f</w:t>
      </w:r>
      <w:r w:rsidR="00790517" w:rsidRPr="005B78DE">
        <w:rPr>
          <w:b/>
          <w:bCs/>
          <w:color w:val="CF4A02"/>
          <w:sz w:val="20"/>
          <w:szCs w:val="20"/>
        </w:rPr>
        <w:t xml:space="preserve">inancial </w:t>
      </w:r>
      <w:r w:rsidRPr="005B78DE">
        <w:rPr>
          <w:b/>
          <w:bCs/>
          <w:color w:val="CF4A02"/>
          <w:sz w:val="20"/>
          <w:szCs w:val="20"/>
        </w:rPr>
        <w:t>s</w:t>
      </w:r>
      <w:r w:rsidR="00790517" w:rsidRPr="005B78DE">
        <w:rPr>
          <w:b/>
          <w:bCs/>
          <w:color w:val="CF4A02"/>
          <w:sz w:val="20"/>
          <w:szCs w:val="20"/>
        </w:rPr>
        <w:t>tatements</w:t>
      </w:r>
    </w:p>
    <w:p w14:paraId="1BEDA46C" w14:textId="77777777" w:rsidR="00F61BA4" w:rsidRPr="005B78DE" w:rsidRDefault="00F61BA4" w:rsidP="00F61BA4">
      <w:pPr>
        <w:pStyle w:val="Default"/>
        <w:jc w:val="thaiDistribute"/>
        <w:rPr>
          <w:b/>
          <w:bCs/>
          <w:color w:val="CF4A02"/>
          <w:sz w:val="12"/>
          <w:szCs w:val="12"/>
        </w:rPr>
      </w:pPr>
    </w:p>
    <w:p w14:paraId="06C97896" w14:textId="3326FA28" w:rsidR="006F199A" w:rsidRPr="005B78DE" w:rsidRDefault="006F199A" w:rsidP="006F199A">
      <w:pPr>
        <w:pStyle w:val="Default"/>
        <w:jc w:val="thaiDistribute"/>
        <w:rPr>
          <w:sz w:val="20"/>
          <w:szCs w:val="20"/>
        </w:rPr>
      </w:pPr>
      <w:r w:rsidRPr="005B78DE">
        <w:rPr>
          <w:sz w:val="20"/>
          <w:szCs w:val="20"/>
        </w:rPr>
        <w:t xml:space="preserve">My objectives are to obtain reasonable assurance about whether the consolidated and separate financial statements </w:t>
      </w:r>
      <w:proofErr w:type="gramStart"/>
      <w:r w:rsidRPr="005B78DE">
        <w:rPr>
          <w:sz w:val="20"/>
          <w:szCs w:val="20"/>
        </w:rPr>
        <w:t>as a whole are</w:t>
      </w:r>
      <w:proofErr w:type="gramEnd"/>
      <w:r w:rsidRPr="005B78DE">
        <w:rPr>
          <w:sz w:val="20"/>
          <w:szCs w:val="20"/>
        </w:rPr>
        <w:t xml:space="preserve"> free from material misstatement, whether due to fraud or error, and to issue </w:t>
      </w:r>
      <w:r w:rsidRPr="005B78DE">
        <w:rPr>
          <w:spacing w:val="-4"/>
          <w:sz w:val="20"/>
          <w:szCs w:val="20"/>
        </w:rPr>
        <w:t xml:space="preserve">an auditor’s report that includes my opinion. Reasonable assurance is a high level of </w:t>
      </w:r>
      <w:proofErr w:type="gramStart"/>
      <w:r w:rsidRPr="005B78DE">
        <w:rPr>
          <w:spacing w:val="-4"/>
          <w:sz w:val="20"/>
          <w:szCs w:val="20"/>
        </w:rPr>
        <w:t>assurance, but</w:t>
      </w:r>
      <w:proofErr w:type="gramEnd"/>
      <w:r w:rsidRPr="005B78DE">
        <w:rPr>
          <w:spacing w:val="-4"/>
          <w:sz w:val="20"/>
          <w:szCs w:val="20"/>
        </w:rPr>
        <w:t xml:space="preserve"> is not</w:t>
      </w:r>
      <w:r w:rsidRPr="005B78DE">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B78DE">
        <w:rPr>
          <w:sz w:val="20"/>
          <w:szCs w:val="20"/>
        </w:rPr>
        <w:t>on the basis of</w:t>
      </w:r>
      <w:proofErr w:type="gramEnd"/>
      <w:r w:rsidRPr="005B78DE">
        <w:rPr>
          <w:sz w:val="20"/>
          <w:szCs w:val="20"/>
        </w:rPr>
        <w:t xml:space="preserve"> these consolidated and separate financial statements.</w:t>
      </w:r>
    </w:p>
    <w:p w14:paraId="7957A040" w14:textId="77777777" w:rsidR="00F66B0A" w:rsidRPr="005B78DE" w:rsidRDefault="00F66B0A" w:rsidP="006F199A">
      <w:pPr>
        <w:pStyle w:val="Default"/>
        <w:jc w:val="thaiDistribute"/>
        <w:rPr>
          <w:sz w:val="20"/>
          <w:szCs w:val="20"/>
        </w:rPr>
      </w:pPr>
    </w:p>
    <w:p w14:paraId="731066EE" w14:textId="36D56240" w:rsidR="00BA56EA" w:rsidRPr="005B78DE" w:rsidRDefault="00BA56EA" w:rsidP="00BA56EA">
      <w:pPr>
        <w:pStyle w:val="Default"/>
        <w:jc w:val="thaiDistribute"/>
        <w:rPr>
          <w:sz w:val="20"/>
          <w:szCs w:val="20"/>
        </w:rPr>
      </w:pPr>
      <w:r w:rsidRPr="005B78DE">
        <w:rPr>
          <w:spacing w:val="-2"/>
          <w:sz w:val="20"/>
          <w:szCs w:val="20"/>
        </w:rPr>
        <w:t>As part of an audit in accordance with TSAs, I exercise professional judgement and maintain professional</w:t>
      </w:r>
      <w:r w:rsidRPr="005B78DE">
        <w:rPr>
          <w:sz w:val="20"/>
          <w:szCs w:val="20"/>
        </w:rPr>
        <w:t xml:space="preserve"> scepticism throughout the audit. I also: </w:t>
      </w:r>
    </w:p>
    <w:p w14:paraId="5749B331" w14:textId="77777777" w:rsidR="00BA56EA" w:rsidRPr="005B78DE" w:rsidRDefault="00BA56EA" w:rsidP="00BA56EA">
      <w:pPr>
        <w:pStyle w:val="Default"/>
        <w:jc w:val="thaiDistribute"/>
        <w:rPr>
          <w:sz w:val="12"/>
          <w:szCs w:val="12"/>
        </w:rPr>
      </w:pPr>
    </w:p>
    <w:p w14:paraId="416C4D05" w14:textId="77777777" w:rsidR="00BA56EA" w:rsidRPr="005B78DE" w:rsidRDefault="00BA56EA" w:rsidP="00BA56EA">
      <w:pPr>
        <w:pStyle w:val="Default"/>
        <w:numPr>
          <w:ilvl w:val="0"/>
          <w:numId w:val="1"/>
        </w:numPr>
        <w:tabs>
          <w:tab w:val="clear" w:pos="720"/>
          <w:tab w:val="num" w:pos="540"/>
        </w:tabs>
        <w:ind w:left="540"/>
        <w:jc w:val="thaiDistribute"/>
        <w:rPr>
          <w:sz w:val="20"/>
          <w:szCs w:val="20"/>
        </w:rPr>
      </w:pPr>
      <w:r w:rsidRPr="005B78DE">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w:t>
      </w:r>
      <w:r w:rsidRPr="005B78DE">
        <w:rPr>
          <w:spacing w:val="-4"/>
          <w:sz w:val="20"/>
          <w:szCs w:val="20"/>
        </w:rPr>
        <w:t>opinion. The risk of not detecting a material misstatement resulting from fraud is higher than for one</w:t>
      </w:r>
      <w:r w:rsidRPr="005B78DE">
        <w:rPr>
          <w:sz w:val="20"/>
          <w:szCs w:val="20"/>
        </w:rPr>
        <w:t xml:space="preserve"> </w:t>
      </w:r>
      <w:r w:rsidRPr="005B78DE">
        <w:rPr>
          <w:spacing w:val="-6"/>
          <w:sz w:val="20"/>
          <w:szCs w:val="20"/>
        </w:rPr>
        <w:t>resulting from error, as fraud may involve collusion, forgery, intentional omissions, misrepresentations,</w:t>
      </w:r>
      <w:r w:rsidRPr="005B78DE">
        <w:rPr>
          <w:sz w:val="20"/>
          <w:szCs w:val="20"/>
        </w:rPr>
        <w:t xml:space="preserve"> or the override of internal control. </w:t>
      </w:r>
    </w:p>
    <w:p w14:paraId="72D39A12" w14:textId="77777777" w:rsidR="00BA56EA" w:rsidRPr="005B78DE" w:rsidRDefault="00BA56EA" w:rsidP="00BA56EA">
      <w:pPr>
        <w:pStyle w:val="Default"/>
        <w:ind w:left="540"/>
        <w:jc w:val="thaiDistribute"/>
        <w:rPr>
          <w:sz w:val="12"/>
          <w:szCs w:val="12"/>
        </w:rPr>
      </w:pPr>
    </w:p>
    <w:p w14:paraId="3ACA9BE7" w14:textId="550F5BF4" w:rsidR="00F66B0A" w:rsidRPr="005B78DE" w:rsidRDefault="00BA56EA" w:rsidP="00BA56EA">
      <w:pPr>
        <w:pStyle w:val="Default"/>
        <w:numPr>
          <w:ilvl w:val="0"/>
          <w:numId w:val="1"/>
        </w:numPr>
        <w:tabs>
          <w:tab w:val="clear" w:pos="720"/>
          <w:tab w:val="num" w:pos="540"/>
        </w:tabs>
        <w:ind w:left="540"/>
        <w:jc w:val="thaiDistribute"/>
        <w:rPr>
          <w:sz w:val="20"/>
          <w:szCs w:val="20"/>
        </w:rPr>
      </w:pPr>
      <w:r w:rsidRPr="005B78DE">
        <w:rPr>
          <w:spacing w:val="-4"/>
          <w:sz w:val="20"/>
          <w:szCs w:val="20"/>
        </w:rPr>
        <w:t xml:space="preserve">Obtain an understanding of internal control relevant to the audit </w:t>
      </w:r>
      <w:proofErr w:type="gramStart"/>
      <w:r w:rsidRPr="005B78DE">
        <w:rPr>
          <w:spacing w:val="-4"/>
          <w:sz w:val="20"/>
          <w:szCs w:val="20"/>
        </w:rPr>
        <w:t>in order to</w:t>
      </w:r>
      <w:proofErr w:type="gramEnd"/>
      <w:r w:rsidRPr="005B78DE">
        <w:rPr>
          <w:spacing w:val="-4"/>
          <w:sz w:val="20"/>
          <w:szCs w:val="20"/>
        </w:rPr>
        <w:t xml:space="preserve"> design audit procedures</w:t>
      </w:r>
      <w:r w:rsidRPr="005B78DE">
        <w:rPr>
          <w:sz w:val="20"/>
          <w:szCs w:val="20"/>
        </w:rPr>
        <w:t xml:space="preserve"> that are appropriate in the circumstances, but not for the purpose of expressing an opinion on the effectiveness of the Group’s and the Company’s internal control. </w:t>
      </w:r>
    </w:p>
    <w:p w14:paraId="65E03CD3" w14:textId="61FFC067" w:rsidR="00BA56EA" w:rsidRPr="005B78DE" w:rsidRDefault="00F66B0A" w:rsidP="00D052A6">
      <w:pPr>
        <w:pStyle w:val="Default"/>
        <w:numPr>
          <w:ilvl w:val="0"/>
          <w:numId w:val="1"/>
        </w:numPr>
        <w:tabs>
          <w:tab w:val="clear" w:pos="720"/>
          <w:tab w:val="num" w:pos="540"/>
        </w:tabs>
        <w:ind w:left="540"/>
        <w:jc w:val="thaiDistribute"/>
        <w:rPr>
          <w:sz w:val="20"/>
          <w:szCs w:val="20"/>
        </w:rPr>
      </w:pPr>
      <w:r w:rsidRPr="005B78DE">
        <w:rPr>
          <w:sz w:val="20"/>
          <w:szCs w:val="20"/>
        </w:rPr>
        <w:br w:type="page"/>
      </w:r>
      <w:r w:rsidR="00BA56EA" w:rsidRPr="005B78DE">
        <w:rPr>
          <w:sz w:val="20"/>
          <w:szCs w:val="20"/>
        </w:rPr>
        <w:lastRenderedPageBreak/>
        <w:t xml:space="preserve">Evaluate the appropriateness of accounting policies used and the reasonableness of accounting estimates and related disclosures made by the directors. </w:t>
      </w:r>
    </w:p>
    <w:p w14:paraId="668A5546" w14:textId="77777777" w:rsidR="00BA56EA" w:rsidRPr="005B78DE" w:rsidRDefault="00BA56EA" w:rsidP="00BA56EA">
      <w:pPr>
        <w:pStyle w:val="Default"/>
        <w:ind w:left="540"/>
        <w:jc w:val="thaiDistribute"/>
        <w:rPr>
          <w:sz w:val="12"/>
          <w:szCs w:val="12"/>
        </w:rPr>
      </w:pPr>
    </w:p>
    <w:p w14:paraId="63F64A79" w14:textId="77777777" w:rsidR="00BA56EA" w:rsidRPr="005B78DE" w:rsidRDefault="00BA56EA" w:rsidP="00BA56EA">
      <w:pPr>
        <w:pStyle w:val="Default"/>
        <w:numPr>
          <w:ilvl w:val="0"/>
          <w:numId w:val="1"/>
        </w:numPr>
        <w:tabs>
          <w:tab w:val="clear" w:pos="720"/>
          <w:tab w:val="num" w:pos="540"/>
        </w:tabs>
        <w:ind w:left="540"/>
        <w:jc w:val="thaiDistribute"/>
        <w:rPr>
          <w:sz w:val="20"/>
          <w:szCs w:val="20"/>
        </w:rPr>
      </w:pPr>
      <w:r w:rsidRPr="005B78DE">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5B78DE">
        <w:rPr>
          <w:spacing w:val="-4"/>
          <w:sz w:val="20"/>
          <w:szCs w:val="20"/>
        </w:rPr>
        <w:t>in my auditor’s report to the related disclosures in the consolidated and separate financial statements</w:t>
      </w:r>
      <w:r w:rsidRPr="005B78DE">
        <w:rPr>
          <w:sz w:val="20"/>
          <w:szCs w:val="20"/>
        </w:rPr>
        <w:t xml:space="preserve"> or, if such disclosures are inadequate, to modify my opinion. My conclusions are based on the </w:t>
      </w:r>
      <w:r w:rsidRPr="005B78DE">
        <w:rPr>
          <w:spacing w:val="-4"/>
          <w:sz w:val="20"/>
          <w:szCs w:val="20"/>
        </w:rPr>
        <w:t>audit evidence obtained up to the date of my auditor’s report. However, future events or conditions</w:t>
      </w:r>
      <w:r w:rsidRPr="005B78DE">
        <w:rPr>
          <w:sz w:val="20"/>
          <w:szCs w:val="20"/>
        </w:rPr>
        <w:t xml:space="preserve"> may cause the Group and the Company to cease to continue as a going concern. </w:t>
      </w:r>
    </w:p>
    <w:p w14:paraId="7A94014F" w14:textId="77777777" w:rsidR="00BA56EA" w:rsidRPr="005B78DE" w:rsidRDefault="00BA56EA" w:rsidP="00BA56EA">
      <w:pPr>
        <w:pStyle w:val="Default"/>
        <w:ind w:left="540"/>
        <w:jc w:val="thaiDistribute"/>
        <w:rPr>
          <w:sz w:val="12"/>
          <w:szCs w:val="12"/>
        </w:rPr>
      </w:pPr>
    </w:p>
    <w:p w14:paraId="64415E38" w14:textId="77777777" w:rsidR="00BA56EA" w:rsidRPr="005B78DE" w:rsidRDefault="00BA56EA" w:rsidP="00BA56EA">
      <w:pPr>
        <w:pStyle w:val="Default"/>
        <w:numPr>
          <w:ilvl w:val="0"/>
          <w:numId w:val="1"/>
        </w:numPr>
        <w:tabs>
          <w:tab w:val="clear" w:pos="720"/>
          <w:tab w:val="num" w:pos="540"/>
        </w:tabs>
        <w:ind w:left="540"/>
        <w:jc w:val="thaiDistribute"/>
        <w:rPr>
          <w:sz w:val="20"/>
          <w:szCs w:val="20"/>
        </w:rPr>
      </w:pPr>
      <w:r w:rsidRPr="005B78DE">
        <w:rPr>
          <w:sz w:val="20"/>
          <w:szCs w:val="20"/>
        </w:rPr>
        <w:t xml:space="preserve">Evaluate the overall presentation, </w:t>
      </w:r>
      <w:proofErr w:type="gramStart"/>
      <w:r w:rsidRPr="005B78DE">
        <w:rPr>
          <w:sz w:val="20"/>
          <w:szCs w:val="20"/>
        </w:rPr>
        <w:t>structure</w:t>
      </w:r>
      <w:proofErr w:type="gramEnd"/>
      <w:r w:rsidRPr="005B78DE">
        <w:rPr>
          <w:sz w:val="20"/>
          <w:szCs w:val="20"/>
        </w:rPr>
        <w:t xml:space="preserve"> and content of the consolidated and separate financial </w:t>
      </w:r>
      <w:r w:rsidRPr="005B78DE">
        <w:rPr>
          <w:spacing w:val="-4"/>
          <w:sz w:val="20"/>
          <w:szCs w:val="20"/>
        </w:rPr>
        <w:t>statements, including the disclosures, and whether the consolidated and separate financial statements</w:t>
      </w:r>
      <w:r w:rsidRPr="005B78DE">
        <w:rPr>
          <w:sz w:val="20"/>
          <w:szCs w:val="20"/>
        </w:rPr>
        <w:t xml:space="preserve"> represent the underlying transactions and events in a manner that achieves fair presentation. </w:t>
      </w:r>
    </w:p>
    <w:p w14:paraId="3AC870B2" w14:textId="77777777" w:rsidR="00BA56EA" w:rsidRPr="005B78DE" w:rsidRDefault="00BA56EA" w:rsidP="00BA56EA">
      <w:pPr>
        <w:pStyle w:val="Default"/>
        <w:ind w:left="540"/>
        <w:jc w:val="thaiDistribute"/>
        <w:rPr>
          <w:sz w:val="12"/>
          <w:szCs w:val="12"/>
        </w:rPr>
      </w:pPr>
    </w:p>
    <w:p w14:paraId="36983B26" w14:textId="5A8CB286" w:rsidR="00BA56EA" w:rsidRPr="005B78DE" w:rsidRDefault="00BA56EA" w:rsidP="00BA56EA">
      <w:pPr>
        <w:pStyle w:val="Default"/>
        <w:numPr>
          <w:ilvl w:val="0"/>
          <w:numId w:val="1"/>
        </w:numPr>
        <w:tabs>
          <w:tab w:val="clear" w:pos="720"/>
          <w:tab w:val="num" w:pos="540"/>
        </w:tabs>
        <w:ind w:left="540"/>
        <w:jc w:val="thaiDistribute"/>
        <w:rPr>
          <w:sz w:val="20"/>
          <w:szCs w:val="20"/>
        </w:rPr>
      </w:pPr>
      <w:r w:rsidRPr="005B78DE">
        <w:rPr>
          <w:sz w:val="20"/>
          <w:szCs w:val="20"/>
        </w:rPr>
        <w:t xml:space="preserve">Obtain sufficient appropriate audit evidence regarding the financial information of the entities or </w:t>
      </w:r>
      <w:r w:rsidRPr="005B78DE">
        <w:rPr>
          <w:spacing w:val="-4"/>
          <w:sz w:val="20"/>
          <w:szCs w:val="20"/>
        </w:rPr>
        <w:t>business activities within the Group to express an opinion on the consolidated financial statements.</w:t>
      </w:r>
      <w:r w:rsidRPr="005B78DE">
        <w:rPr>
          <w:sz w:val="20"/>
          <w:szCs w:val="20"/>
        </w:rPr>
        <w:t xml:space="preserve"> </w:t>
      </w:r>
      <w:r w:rsidR="009E42F7" w:rsidRPr="005B78DE">
        <w:rPr>
          <w:sz w:val="20"/>
          <w:szCs w:val="20"/>
        </w:rPr>
        <w:t xml:space="preserve">    </w:t>
      </w:r>
      <w:r w:rsidRPr="005B78DE">
        <w:rPr>
          <w:sz w:val="20"/>
          <w:szCs w:val="20"/>
        </w:rPr>
        <w:t xml:space="preserve">I am responsible for the direction, </w:t>
      </w:r>
      <w:proofErr w:type="gramStart"/>
      <w:r w:rsidRPr="005B78DE">
        <w:rPr>
          <w:sz w:val="20"/>
          <w:szCs w:val="20"/>
        </w:rPr>
        <w:t>supervision</w:t>
      </w:r>
      <w:proofErr w:type="gramEnd"/>
      <w:r w:rsidRPr="005B78DE">
        <w:rPr>
          <w:sz w:val="20"/>
          <w:szCs w:val="20"/>
        </w:rPr>
        <w:t xml:space="preserve"> and performance of the group audit. I remain solely responsible for my audit opinion. </w:t>
      </w:r>
    </w:p>
    <w:p w14:paraId="0921FC85" w14:textId="77777777" w:rsidR="00BA56EA" w:rsidRPr="005B78DE" w:rsidRDefault="00BA56EA" w:rsidP="00BA56EA">
      <w:pPr>
        <w:pStyle w:val="Default"/>
        <w:jc w:val="thaiDistribute"/>
        <w:rPr>
          <w:sz w:val="20"/>
          <w:szCs w:val="20"/>
        </w:rPr>
      </w:pPr>
    </w:p>
    <w:p w14:paraId="77E13A61" w14:textId="77777777" w:rsidR="00BA56EA" w:rsidRPr="005B78DE" w:rsidRDefault="00BA56EA" w:rsidP="00BA56EA">
      <w:pPr>
        <w:pStyle w:val="Default"/>
        <w:jc w:val="thaiDistribute"/>
        <w:rPr>
          <w:sz w:val="20"/>
          <w:szCs w:val="20"/>
        </w:rPr>
      </w:pPr>
      <w:r w:rsidRPr="005B78DE">
        <w:rPr>
          <w:sz w:val="20"/>
          <w:szCs w:val="20"/>
        </w:rPr>
        <w:t xml:space="preserve">I communicate with the audit committee regarding, among other matters, the planned scope and timing </w:t>
      </w:r>
      <w:r w:rsidRPr="005B78DE">
        <w:rPr>
          <w:spacing w:val="-4"/>
          <w:sz w:val="20"/>
          <w:szCs w:val="20"/>
        </w:rPr>
        <w:t>of the audit and significant audit findings, including any significant deficiencies in internal control that I identify</w:t>
      </w:r>
      <w:r w:rsidRPr="005B78DE">
        <w:rPr>
          <w:sz w:val="20"/>
          <w:szCs w:val="20"/>
        </w:rPr>
        <w:t xml:space="preserve"> during my audit. </w:t>
      </w:r>
    </w:p>
    <w:p w14:paraId="168980B2" w14:textId="77777777" w:rsidR="00BA56EA" w:rsidRPr="005B78DE" w:rsidRDefault="00BA56EA" w:rsidP="00BA56EA">
      <w:pPr>
        <w:pStyle w:val="Default"/>
        <w:jc w:val="thaiDistribute"/>
        <w:rPr>
          <w:sz w:val="20"/>
          <w:szCs w:val="20"/>
        </w:rPr>
      </w:pPr>
    </w:p>
    <w:p w14:paraId="341ADE0B" w14:textId="77777777" w:rsidR="00BA56EA" w:rsidRPr="005B78DE" w:rsidRDefault="00BA56EA" w:rsidP="00BA56EA">
      <w:pPr>
        <w:pStyle w:val="Default"/>
        <w:jc w:val="thaiDistribute"/>
        <w:rPr>
          <w:sz w:val="20"/>
          <w:szCs w:val="20"/>
        </w:rPr>
      </w:pPr>
      <w:r w:rsidRPr="005B78DE">
        <w:rPr>
          <w:spacing w:val="-6"/>
          <w:sz w:val="20"/>
          <w:szCs w:val="20"/>
        </w:rPr>
        <w:t>I also provide the audit committee with a statement that I have complied with relevant ethical requirements</w:t>
      </w:r>
      <w:r w:rsidRPr="005B78DE">
        <w:rPr>
          <w:sz w:val="20"/>
          <w:szCs w:val="20"/>
        </w:rPr>
        <w:t xml:space="preserve"> regarding independence, and to communicate with them all relationships and other matters that may reasonably be thought to bear on my independence, and where applicable, related safeguards.</w:t>
      </w:r>
    </w:p>
    <w:p w14:paraId="05C51A60" w14:textId="77777777" w:rsidR="00BA56EA" w:rsidRPr="005B78DE" w:rsidRDefault="00BA56EA" w:rsidP="00BA56EA">
      <w:pPr>
        <w:pStyle w:val="Default"/>
        <w:jc w:val="thaiDistribute"/>
        <w:rPr>
          <w:sz w:val="20"/>
          <w:szCs w:val="20"/>
        </w:rPr>
      </w:pPr>
    </w:p>
    <w:p w14:paraId="75918833" w14:textId="77777777" w:rsidR="00BA56EA" w:rsidRPr="005B78DE" w:rsidRDefault="00BA56EA" w:rsidP="00BA56EA">
      <w:pPr>
        <w:pStyle w:val="Default"/>
        <w:jc w:val="thaiDistribute"/>
        <w:rPr>
          <w:spacing w:val="-2"/>
          <w:sz w:val="20"/>
          <w:szCs w:val="20"/>
        </w:rPr>
      </w:pPr>
      <w:r w:rsidRPr="005B78DE">
        <w:rPr>
          <w:sz w:val="20"/>
          <w:szCs w:val="20"/>
        </w:rPr>
        <w:t xml:space="preserve">From the matters communicated with the audit committee, I determine those matters that were of most significance in the audit of the consolidated and separate financial statements of the current period and </w:t>
      </w:r>
      <w:r w:rsidRPr="005B78DE">
        <w:rPr>
          <w:spacing w:val="-4"/>
          <w:sz w:val="20"/>
          <w:szCs w:val="20"/>
        </w:rPr>
        <w:t>are therefore the key audit matters. I describe these matters in my auditor’s report unless law or regulation</w:t>
      </w:r>
      <w:r w:rsidRPr="005B78DE">
        <w:rPr>
          <w:sz w:val="20"/>
          <w:szCs w:val="20"/>
        </w:rPr>
        <w:t xml:space="preserve"> precludes public disclosure about the matter or when, in extremely rare circumstances, I determine that a matter should not be communicated in my report because the adverse consequences </w:t>
      </w:r>
      <w:r w:rsidRPr="005B78DE">
        <w:rPr>
          <w:spacing w:val="-2"/>
          <w:sz w:val="20"/>
          <w:szCs w:val="20"/>
        </w:rPr>
        <w:t xml:space="preserve">of doing so would reasonably be expected to outweigh the public interest benefits of such communication. </w:t>
      </w:r>
    </w:p>
    <w:p w14:paraId="5911B1B6" w14:textId="77777777" w:rsidR="00BA56EA" w:rsidRPr="005B78DE" w:rsidRDefault="00BA56EA" w:rsidP="006F199A">
      <w:pPr>
        <w:pStyle w:val="Default"/>
        <w:jc w:val="thaiDistribute"/>
        <w:rPr>
          <w:sz w:val="20"/>
          <w:szCs w:val="20"/>
        </w:rPr>
      </w:pPr>
    </w:p>
    <w:p w14:paraId="459B2035" w14:textId="77777777" w:rsidR="004E6573" w:rsidRPr="005B78DE" w:rsidRDefault="004E6573" w:rsidP="00250F53">
      <w:pPr>
        <w:suppressAutoHyphens/>
        <w:spacing w:after="0" w:line="240" w:lineRule="auto"/>
        <w:jc w:val="both"/>
        <w:rPr>
          <w:rFonts w:ascii="Arial" w:hAnsi="Arial" w:cs="Arial"/>
          <w:sz w:val="20"/>
          <w:szCs w:val="20"/>
          <w:lang w:val="en-US"/>
        </w:rPr>
      </w:pPr>
    </w:p>
    <w:p w14:paraId="6B2F5C2F" w14:textId="77777777" w:rsidR="00797D6C" w:rsidRPr="005B78DE" w:rsidRDefault="00D0685C" w:rsidP="00250F53">
      <w:pPr>
        <w:suppressAutoHyphens/>
        <w:spacing w:after="0" w:line="240" w:lineRule="auto"/>
        <w:jc w:val="both"/>
        <w:rPr>
          <w:rFonts w:ascii="Arial" w:hAnsi="Arial" w:cs="Arial"/>
          <w:sz w:val="20"/>
          <w:szCs w:val="20"/>
          <w:lang w:val="en-US"/>
        </w:rPr>
      </w:pPr>
      <w:r w:rsidRPr="005B78DE">
        <w:rPr>
          <w:rFonts w:ascii="Arial" w:hAnsi="Arial" w:cs="Arial"/>
          <w:sz w:val="20"/>
          <w:szCs w:val="20"/>
          <w:lang w:val="en-US"/>
        </w:rPr>
        <w:t>PricewaterhouseCoopers ABAS Ltd.</w:t>
      </w:r>
    </w:p>
    <w:p w14:paraId="1FEBBB57" w14:textId="77777777" w:rsidR="007628D3" w:rsidRPr="005B78DE" w:rsidRDefault="007628D3" w:rsidP="007B5985">
      <w:pPr>
        <w:pStyle w:val="a"/>
        <w:jc w:val="both"/>
        <w:rPr>
          <w:rFonts w:ascii="Arial" w:hAnsi="Arial" w:cs="Arial"/>
          <w:sz w:val="20"/>
          <w:szCs w:val="20"/>
        </w:rPr>
      </w:pPr>
    </w:p>
    <w:p w14:paraId="64238D38" w14:textId="77777777" w:rsidR="007628D3" w:rsidRPr="005B78DE" w:rsidRDefault="007628D3" w:rsidP="007B5985">
      <w:pPr>
        <w:pStyle w:val="a"/>
        <w:jc w:val="both"/>
        <w:rPr>
          <w:rFonts w:ascii="Arial" w:hAnsi="Arial" w:cs="Arial"/>
          <w:sz w:val="20"/>
          <w:szCs w:val="20"/>
        </w:rPr>
      </w:pPr>
    </w:p>
    <w:p w14:paraId="3068B98B" w14:textId="77777777" w:rsidR="007628D3" w:rsidRPr="005B78DE" w:rsidRDefault="007628D3" w:rsidP="007B5985">
      <w:pPr>
        <w:pStyle w:val="a"/>
        <w:jc w:val="both"/>
        <w:rPr>
          <w:rFonts w:ascii="Arial" w:hAnsi="Arial" w:cs="Arial"/>
          <w:sz w:val="20"/>
          <w:szCs w:val="20"/>
        </w:rPr>
      </w:pPr>
    </w:p>
    <w:p w14:paraId="4C0CF90C" w14:textId="77777777" w:rsidR="007628D3" w:rsidRPr="005B78DE" w:rsidRDefault="007628D3" w:rsidP="007B5985">
      <w:pPr>
        <w:pStyle w:val="a"/>
        <w:jc w:val="both"/>
        <w:rPr>
          <w:rFonts w:ascii="Arial" w:hAnsi="Arial" w:cs="Arial"/>
          <w:sz w:val="20"/>
          <w:szCs w:val="20"/>
        </w:rPr>
      </w:pPr>
    </w:p>
    <w:p w14:paraId="2FCF8584" w14:textId="77777777" w:rsidR="007628D3" w:rsidRPr="005B78DE" w:rsidRDefault="007628D3" w:rsidP="007B5985">
      <w:pPr>
        <w:pStyle w:val="a"/>
        <w:jc w:val="both"/>
        <w:rPr>
          <w:rFonts w:ascii="Arial" w:hAnsi="Arial" w:cs="Arial"/>
          <w:sz w:val="20"/>
          <w:szCs w:val="20"/>
        </w:rPr>
      </w:pPr>
    </w:p>
    <w:p w14:paraId="46265D46" w14:textId="77777777" w:rsidR="007628D3" w:rsidRPr="005B78DE" w:rsidRDefault="007628D3" w:rsidP="007B5985">
      <w:pPr>
        <w:pStyle w:val="a"/>
        <w:jc w:val="both"/>
        <w:rPr>
          <w:rFonts w:ascii="Arial" w:hAnsi="Arial" w:cs="Arial"/>
          <w:sz w:val="20"/>
          <w:szCs w:val="20"/>
        </w:rPr>
      </w:pPr>
    </w:p>
    <w:p w14:paraId="34159F4C" w14:textId="77777777" w:rsidR="007628D3" w:rsidRPr="005B78DE" w:rsidRDefault="007628D3" w:rsidP="007B5985">
      <w:pPr>
        <w:pStyle w:val="a"/>
        <w:jc w:val="both"/>
        <w:rPr>
          <w:rFonts w:ascii="Arial" w:hAnsi="Arial" w:cs="Arial"/>
          <w:sz w:val="20"/>
          <w:szCs w:val="20"/>
        </w:rPr>
      </w:pPr>
    </w:p>
    <w:p w14:paraId="1919FE39" w14:textId="48D525BD" w:rsidR="007B5985" w:rsidRPr="005B78DE" w:rsidRDefault="007B5985" w:rsidP="007B5985">
      <w:pPr>
        <w:pStyle w:val="a"/>
        <w:jc w:val="both"/>
        <w:rPr>
          <w:rFonts w:ascii="Arial" w:hAnsi="Arial" w:cs="Arial"/>
          <w:b/>
          <w:bCs/>
          <w:sz w:val="20"/>
          <w:szCs w:val="20"/>
        </w:rPr>
      </w:pPr>
      <w:proofErr w:type="spellStart"/>
      <w:proofErr w:type="gramStart"/>
      <w:r w:rsidRPr="005B78DE">
        <w:rPr>
          <w:rFonts w:ascii="Arial" w:hAnsi="Arial" w:cs="Arial"/>
          <w:b/>
          <w:bCs/>
          <w:sz w:val="20"/>
          <w:szCs w:val="20"/>
        </w:rPr>
        <w:t>Sanicha</w:t>
      </w:r>
      <w:proofErr w:type="spellEnd"/>
      <w:r w:rsidRPr="005B78DE">
        <w:rPr>
          <w:rFonts w:ascii="Arial" w:hAnsi="Arial" w:cs="Arial"/>
          <w:b/>
          <w:bCs/>
          <w:sz w:val="20"/>
          <w:szCs w:val="20"/>
        </w:rPr>
        <w:t xml:space="preserve">  </w:t>
      </w:r>
      <w:proofErr w:type="spellStart"/>
      <w:r w:rsidRPr="005B78DE">
        <w:rPr>
          <w:rFonts w:ascii="Arial" w:hAnsi="Arial" w:cs="Arial"/>
          <w:b/>
          <w:bCs/>
          <w:sz w:val="20"/>
          <w:szCs w:val="20"/>
        </w:rPr>
        <w:t>Akarakittilap</w:t>
      </w:r>
      <w:proofErr w:type="spellEnd"/>
      <w:proofErr w:type="gramEnd"/>
    </w:p>
    <w:p w14:paraId="153A8370" w14:textId="349A191A" w:rsidR="007B5985" w:rsidRPr="005B78DE" w:rsidRDefault="007B5985" w:rsidP="007B5985">
      <w:pPr>
        <w:pStyle w:val="a"/>
        <w:ind w:right="0"/>
        <w:jc w:val="both"/>
        <w:rPr>
          <w:rFonts w:ascii="Arial" w:hAnsi="Arial" w:cs="Arial"/>
          <w:sz w:val="20"/>
          <w:szCs w:val="20"/>
        </w:rPr>
      </w:pPr>
      <w:r w:rsidRPr="005B78DE">
        <w:rPr>
          <w:rFonts w:ascii="Arial" w:hAnsi="Arial" w:cs="Arial"/>
          <w:sz w:val="20"/>
          <w:szCs w:val="20"/>
        </w:rPr>
        <w:t xml:space="preserve">Certified Public Accountant (Thailand) No. </w:t>
      </w:r>
      <w:r w:rsidR="0089592E" w:rsidRPr="005B78DE">
        <w:rPr>
          <w:rFonts w:ascii="Arial" w:hAnsi="Arial" w:cs="Arial"/>
          <w:sz w:val="20"/>
          <w:szCs w:val="20"/>
          <w:lang w:val="en-GB"/>
        </w:rPr>
        <w:t>8470</w:t>
      </w:r>
    </w:p>
    <w:p w14:paraId="4FB5E0F3" w14:textId="77777777" w:rsidR="00C9138D" w:rsidRPr="005B78DE" w:rsidRDefault="00C9138D" w:rsidP="00250F53">
      <w:pPr>
        <w:suppressAutoHyphens/>
        <w:spacing w:after="0" w:line="240" w:lineRule="auto"/>
        <w:jc w:val="both"/>
        <w:rPr>
          <w:rFonts w:ascii="Arial" w:hAnsi="Arial" w:cs="Arial"/>
          <w:sz w:val="20"/>
          <w:szCs w:val="20"/>
          <w:lang w:val="en-US"/>
        </w:rPr>
      </w:pPr>
      <w:r w:rsidRPr="005B78DE">
        <w:rPr>
          <w:rFonts w:ascii="Arial" w:hAnsi="Arial" w:cs="Arial"/>
          <w:sz w:val="20"/>
          <w:szCs w:val="20"/>
          <w:lang w:val="en-US"/>
        </w:rPr>
        <w:t>Bangkok</w:t>
      </w:r>
    </w:p>
    <w:p w14:paraId="0F83A0AC" w14:textId="1F5F97D8" w:rsidR="00C9138D" w:rsidRPr="005B78DE" w:rsidRDefault="006823B4" w:rsidP="00250F53">
      <w:pPr>
        <w:suppressAutoHyphens/>
        <w:spacing w:after="0" w:line="240" w:lineRule="auto"/>
        <w:jc w:val="both"/>
        <w:rPr>
          <w:rFonts w:ascii="Arial" w:hAnsi="Arial" w:cs="Arial"/>
          <w:sz w:val="20"/>
          <w:szCs w:val="20"/>
          <w:lang w:val="en-US"/>
        </w:rPr>
      </w:pPr>
      <w:r>
        <w:rPr>
          <w:rFonts w:ascii="Arial" w:hAnsi="Arial" w:cs="Arial"/>
          <w:sz w:val="20"/>
          <w:szCs w:val="20"/>
        </w:rPr>
        <w:t>28 February</w:t>
      </w:r>
      <w:r w:rsidR="00032AC8" w:rsidRPr="005B78DE">
        <w:rPr>
          <w:rFonts w:ascii="Arial" w:hAnsi="Arial" w:cs="Arial"/>
          <w:sz w:val="20"/>
          <w:szCs w:val="20"/>
          <w:lang w:val="en-US"/>
        </w:rPr>
        <w:t xml:space="preserve"> </w:t>
      </w:r>
      <w:r w:rsidR="0089592E" w:rsidRPr="005B78DE">
        <w:rPr>
          <w:rFonts w:ascii="Arial" w:hAnsi="Arial" w:cs="Arial"/>
          <w:sz w:val="20"/>
          <w:szCs w:val="20"/>
        </w:rPr>
        <w:t>202</w:t>
      </w:r>
      <w:r w:rsidR="0076512E">
        <w:rPr>
          <w:rFonts w:ascii="Arial" w:hAnsi="Arial" w:cs="Arial"/>
          <w:sz w:val="20"/>
          <w:szCs w:val="20"/>
        </w:rPr>
        <w:t>4</w:t>
      </w:r>
    </w:p>
    <w:sectPr w:rsidR="00C9138D" w:rsidRPr="005B78DE" w:rsidSect="004805BA">
      <w:headerReference w:type="default" r:id="rId2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16B9E" w14:textId="77777777" w:rsidR="0020038B" w:rsidRDefault="0020038B" w:rsidP="001D338E">
      <w:pPr>
        <w:spacing w:after="0" w:line="240" w:lineRule="auto"/>
      </w:pPr>
      <w:r>
        <w:separator/>
      </w:r>
    </w:p>
  </w:endnote>
  <w:endnote w:type="continuationSeparator" w:id="0">
    <w:p w14:paraId="7C2992E3" w14:textId="77777777" w:rsidR="0020038B" w:rsidRDefault="0020038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0D00" w14:textId="77777777" w:rsidR="0076512E" w:rsidRDefault="0076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4782" w14:textId="77777777" w:rsidR="0076512E" w:rsidRDefault="00765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DFE1" w14:textId="77777777" w:rsidR="0076512E" w:rsidRDefault="007651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63DA4" w14:textId="77777777" w:rsidR="00F15C09" w:rsidRDefault="00F15C0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8524" w14:textId="77777777" w:rsidR="00F15C09" w:rsidRDefault="00F15C0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47CA" w14:textId="77777777" w:rsidR="00F15C09" w:rsidRDefault="00F15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DAE53" w14:textId="77777777" w:rsidR="0020038B" w:rsidRDefault="0020038B" w:rsidP="001D338E">
      <w:pPr>
        <w:spacing w:after="0" w:line="240" w:lineRule="auto"/>
      </w:pPr>
      <w:r>
        <w:separator/>
      </w:r>
    </w:p>
  </w:footnote>
  <w:footnote w:type="continuationSeparator" w:id="0">
    <w:p w14:paraId="74EC9807" w14:textId="77777777" w:rsidR="0020038B" w:rsidRDefault="0020038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9637C" w14:textId="77777777" w:rsidR="0076512E" w:rsidRDefault="00765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1F82" w14:textId="77777777" w:rsidR="0076512E" w:rsidRDefault="00765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A806F" w14:textId="77777777" w:rsidR="0076512E" w:rsidRDefault="007651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5A8C0" w14:textId="77777777" w:rsidR="00F15C09" w:rsidRDefault="00F15C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C682" w14:textId="77777777" w:rsidR="00F15C09" w:rsidRDefault="00F15C09" w:rsidP="00FE4B38">
    <w:pPr>
      <w:pStyle w:val="Header"/>
      <w:tabs>
        <w:tab w:val="clear" w:pos="4513"/>
        <w:tab w:val="clear" w:pos="9026"/>
        <w:tab w:val="left" w:pos="6461"/>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C22E" w14:textId="77777777" w:rsidR="00F15C09" w:rsidRDefault="00F15C0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033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41C6"/>
    <w:multiLevelType w:val="multilevel"/>
    <w:tmpl w:val="27CC17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7202E5"/>
    <w:multiLevelType w:val="hybridMultilevel"/>
    <w:tmpl w:val="80805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908E2308"/>
    <w:lvl w:ilvl="0" w:tplc="539E51C4">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F410D8"/>
    <w:multiLevelType w:val="hybridMultilevel"/>
    <w:tmpl w:val="8418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29C4DF2"/>
    <w:multiLevelType w:val="hybridMultilevel"/>
    <w:tmpl w:val="23700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D0F281C6"/>
    <w:lvl w:ilvl="0" w:tplc="3058FED8">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1617547">
    <w:abstractNumId w:val="2"/>
  </w:num>
  <w:num w:numId="2" w16cid:durableId="1911501401">
    <w:abstractNumId w:val="8"/>
  </w:num>
  <w:num w:numId="3" w16cid:durableId="547376980">
    <w:abstractNumId w:val="5"/>
  </w:num>
  <w:num w:numId="4" w16cid:durableId="1630285600">
    <w:abstractNumId w:val="3"/>
  </w:num>
  <w:num w:numId="5" w16cid:durableId="1539778770">
    <w:abstractNumId w:val="4"/>
  </w:num>
  <w:num w:numId="6" w16cid:durableId="506944250">
    <w:abstractNumId w:val="1"/>
  </w:num>
  <w:num w:numId="7" w16cid:durableId="1843275136">
    <w:abstractNumId w:val="6"/>
  </w:num>
  <w:num w:numId="8" w16cid:durableId="1042288552">
    <w:abstractNumId w:val="9"/>
  </w:num>
  <w:num w:numId="9" w16cid:durableId="2096246085">
    <w:abstractNumId w:val="7"/>
  </w:num>
  <w:num w:numId="10" w16cid:durableId="1360468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1DE8"/>
    <w:rsid w:val="000237D1"/>
    <w:rsid w:val="000255F8"/>
    <w:rsid w:val="00032AC8"/>
    <w:rsid w:val="00034211"/>
    <w:rsid w:val="00034564"/>
    <w:rsid w:val="00035F98"/>
    <w:rsid w:val="0004105C"/>
    <w:rsid w:val="00044F80"/>
    <w:rsid w:val="000551A4"/>
    <w:rsid w:val="00056416"/>
    <w:rsid w:val="000575B0"/>
    <w:rsid w:val="000678BB"/>
    <w:rsid w:val="0007387E"/>
    <w:rsid w:val="00083F2C"/>
    <w:rsid w:val="00085AAB"/>
    <w:rsid w:val="00086B18"/>
    <w:rsid w:val="00090D34"/>
    <w:rsid w:val="0009185D"/>
    <w:rsid w:val="000918F1"/>
    <w:rsid w:val="0009371C"/>
    <w:rsid w:val="000973C3"/>
    <w:rsid w:val="000B1BDB"/>
    <w:rsid w:val="000B21F7"/>
    <w:rsid w:val="000B45C2"/>
    <w:rsid w:val="000C732C"/>
    <w:rsid w:val="000D3728"/>
    <w:rsid w:val="000D55B0"/>
    <w:rsid w:val="000D73C6"/>
    <w:rsid w:val="000E034C"/>
    <w:rsid w:val="000E71D3"/>
    <w:rsid w:val="0010071C"/>
    <w:rsid w:val="0010091C"/>
    <w:rsid w:val="001070F0"/>
    <w:rsid w:val="00107FB8"/>
    <w:rsid w:val="00112B8F"/>
    <w:rsid w:val="001138CF"/>
    <w:rsid w:val="001221BA"/>
    <w:rsid w:val="00125455"/>
    <w:rsid w:val="00140875"/>
    <w:rsid w:val="00140E3C"/>
    <w:rsid w:val="00155524"/>
    <w:rsid w:val="00171C72"/>
    <w:rsid w:val="0017324F"/>
    <w:rsid w:val="0017642B"/>
    <w:rsid w:val="0018246C"/>
    <w:rsid w:val="001843BC"/>
    <w:rsid w:val="00184B34"/>
    <w:rsid w:val="0018582A"/>
    <w:rsid w:val="0019499D"/>
    <w:rsid w:val="001A4A97"/>
    <w:rsid w:val="001A53B0"/>
    <w:rsid w:val="001A6396"/>
    <w:rsid w:val="001B1948"/>
    <w:rsid w:val="001B2626"/>
    <w:rsid w:val="001C444F"/>
    <w:rsid w:val="001C70DC"/>
    <w:rsid w:val="001D0754"/>
    <w:rsid w:val="001D338E"/>
    <w:rsid w:val="001D5CD5"/>
    <w:rsid w:val="001D69A9"/>
    <w:rsid w:val="001E084B"/>
    <w:rsid w:val="001E362E"/>
    <w:rsid w:val="001E53AD"/>
    <w:rsid w:val="001E766A"/>
    <w:rsid w:val="0020038B"/>
    <w:rsid w:val="00212260"/>
    <w:rsid w:val="00222537"/>
    <w:rsid w:val="002235C9"/>
    <w:rsid w:val="00226405"/>
    <w:rsid w:val="00226B06"/>
    <w:rsid w:val="00226F0C"/>
    <w:rsid w:val="002303EA"/>
    <w:rsid w:val="0024367F"/>
    <w:rsid w:val="00250F53"/>
    <w:rsid w:val="00252D84"/>
    <w:rsid w:val="002558DF"/>
    <w:rsid w:val="00257A97"/>
    <w:rsid w:val="00262B13"/>
    <w:rsid w:val="0027083E"/>
    <w:rsid w:val="00274A61"/>
    <w:rsid w:val="00280D13"/>
    <w:rsid w:val="00286F12"/>
    <w:rsid w:val="002900C8"/>
    <w:rsid w:val="00293140"/>
    <w:rsid w:val="002A302D"/>
    <w:rsid w:val="002A3460"/>
    <w:rsid w:val="002B70B3"/>
    <w:rsid w:val="002C6202"/>
    <w:rsid w:val="002C740A"/>
    <w:rsid w:val="002C78F1"/>
    <w:rsid w:val="002D0EEA"/>
    <w:rsid w:val="002D54B5"/>
    <w:rsid w:val="002F280C"/>
    <w:rsid w:val="0030439A"/>
    <w:rsid w:val="00313583"/>
    <w:rsid w:val="00315FF7"/>
    <w:rsid w:val="00322E8C"/>
    <w:rsid w:val="00326C75"/>
    <w:rsid w:val="003308D9"/>
    <w:rsid w:val="00335321"/>
    <w:rsid w:val="0034029B"/>
    <w:rsid w:val="00352C54"/>
    <w:rsid w:val="00352FDD"/>
    <w:rsid w:val="00353FAE"/>
    <w:rsid w:val="003547D7"/>
    <w:rsid w:val="003649AE"/>
    <w:rsid w:val="00370B5C"/>
    <w:rsid w:val="00376C3A"/>
    <w:rsid w:val="00376EA1"/>
    <w:rsid w:val="00382E88"/>
    <w:rsid w:val="003904CA"/>
    <w:rsid w:val="0039369D"/>
    <w:rsid w:val="003960AA"/>
    <w:rsid w:val="003A665E"/>
    <w:rsid w:val="003B1C96"/>
    <w:rsid w:val="003B4DD9"/>
    <w:rsid w:val="003C2FA4"/>
    <w:rsid w:val="003D3D27"/>
    <w:rsid w:val="003D6700"/>
    <w:rsid w:val="003D6FFE"/>
    <w:rsid w:val="003E0C2C"/>
    <w:rsid w:val="003E4063"/>
    <w:rsid w:val="003E4322"/>
    <w:rsid w:val="003F06EF"/>
    <w:rsid w:val="003F125C"/>
    <w:rsid w:val="003F2275"/>
    <w:rsid w:val="003F4946"/>
    <w:rsid w:val="00401D8C"/>
    <w:rsid w:val="0040267D"/>
    <w:rsid w:val="00406618"/>
    <w:rsid w:val="00412070"/>
    <w:rsid w:val="00414571"/>
    <w:rsid w:val="00422E62"/>
    <w:rsid w:val="00423E70"/>
    <w:rsid w:val="00433722"/>
    <w:rsid w:val="00433A38"/>
    <w:rsid w:val="00437CED"/>
    <w:rsid w:val="00441318"/>
    <w:rsid w:val="00442985"/>
    <w:rsid w:val="004805BA"/>
    <w:rsid w:val="0048544D"/>
    <w:rsid w:val="004950F8"/>
    <w:rsid w:val="0049535D"/>
    <w:rsid w:val="004C08FD"/>
    <w:rsid w:val="004C6095"/>
    <w:rsid w:val="004C7646"/>
    <w:rsid w:val="004D1F65"/>
    <w:rsid w:val="004E0135"/>
    <w:rsid w:val="004E6573"/>
    <w:rsid w:val="004E6F7B"/>
    <w:rsid w:val="004E7C6F"/>
    <w:rsid w:val="004F02C3"/>
    <w:rsid w:val="004F1547"/>
    <w:rsid w:val="004F3206"/>
    <w:rsid w:val="004F57AC"/>
    <w:rsid w:val="00502230"/>
    <w:rsid w:val="00504AE3"/>
    <w:rsid w:val="0051176C"/>
    <w:rsid w:val="0052159B"/>
    <w:rsid w:val="00521BE1"/>
    <w:rsid w:val="005237A1"/>
    <w:rsid w:val="00527574"/>
    <w:rsid w:val="005372C7"/>
    <w:rsid w:val="0055416E"/>
    <w:rsid w:val="005854BB"/>
    <w:rsid w:val="005901ED"/>
    <w:rsid w:val="00597651"/>
    <w:rsid w:val="005B116F"/>
    <w:rsid w:val="005B1E87"/>
    <w:rsid w:val="005B49D6"/>
    <w:rsid w:val="005B4D00"/>
    <w:rsid w:val="005B78DE"/>
    <w:rsid w:val="005C31A8"/>
    <w:rsid w:val="005C3368"/>
    <w:rsid w:val="005C6197"/>
    <w:rsid w:val="005D072C"/>
    <w:rsid w:val="005D22FE"/>
    <w:rsid w:val="005E06CC"/>
    <w:rsid w:val="005E211F"/>
    <w:rsid w:val="005E3E6C"/>
    <w:rsid w:val="005F1C97"/>
    <w:rsid w:val="005F68E2"/>
    <w:rsid w:val="00602F85"/>
    <w:rsid w:val="006162B2"/>
    <w:rsid w:val="00620568"/>
    <w:rsid w:val="006217D5"/>
    <w:rsid w:val="00623C3D"/>
    <w:rsid w:val="006330D5"/>
    <w:rsid w:val="0064199D"/>
    <w:rsid w:val="006509FD"/>
    <w:rsid w:val="00651A6E"/>
    <w:rsid w:val="00653860"/>
    <w:rsid w:val="00654F92"/>
    <w:rsid w:val="00657FD2"/>
    <w:rsid w:val="006651E7"/>
    <w:rsid w:val="006666A4"/>
    <w:rsid w:val="006726B3"/>
    <w:rsid w:val="00673F39"/>
    <w:rsid w:val="00675957"/>
    <w:rsid w:val="00680B35"/>
    <w:rsid w:val="006823B4"/>
    <w:rsid w:val="0068309B"/>
    <w:rsid w:val="0068391C"/>
    <w:rsid w:val="00684C98"/>
    <w:rsid w:val="00685D6E"/>
    <w:rsid w:val="00686D35"/>
    <w:rsid w:val="0068792E"/>
    <w:rsid w:val="00687F81"/>
    <w:rsid w:val="00691992"/>
    <w:rsid w:val="00694F4F"/>
    <w:rsid w:val="006A1977"/>
    <w:rsid w:val="006A2AFA"/>
    <w:rsid w:val="006A6252"/>
    <w:rsid w:val="006B0815"/>
    <w:rsid w:val="006B556E"/>
    <w:rsid w:val="006B628C"/>
    <w:rsid w:val="006C0BD0"/>
    <w:rsid w:val="006C294B"/>
    <w:rsid w:val="006D4ED3"/>
    <w:rsid w:val="006D7A07"/>
    <w:rsid w:val="006E083F"/>
    <w:rsid w:val="006E6C01"/>
    <w:rsid w:val="006E6FA5"/>
    <w:rsid w:val="006E70B2"/>
    <w:rsid w:val="006E73A1"/>
    <w:rsid w:val="006F0131"/>
    <w:rsid w:val="006F199A"/>
    <w:rsid w:val="00711EFC"/>
    <w:rsid w:val="00713AB2"/>
    <w:rsid w:val="007204C2"/>
    <w:rsid w:val="00720D12"/>
    <w:rsid w:val="00726F22"/>
    <w:rsid w:val="00733AB8"/>
    <w:rsid w:val="007408B0"/>
    <w:rsid w:val="0074210C"/>
    <w:rsid w:val="0074334C"/>
    <w:rsid w:val="00747C86"/>
    <w:rsid w:val="00754CB8"/>
    <w:rsid w:val="0075558E"/>
    <w:rsid w:val="00756973"/>
    <w:rsid w:val="0076166A"/>
    <w:rsid w:val="00762372"/>
    <w:rsid w:val="007628D3"/>
    <w:rsid w:val="0076512E"/>
    <w:rsid w:val="00770FAB"/>
    <w:rsid w:val="00772075"/>
    <w:rsid w:val="00777028"/>
    <w:rsid w:val="00780E04"/>
    <w:rsid w:val="00787AD4"/>
    <w:rsid w:val="00790517"/>
    <w:rsid w:val="00794C68"/>
    <w:rsid w:val="00797D0D"/>
    <w:rsid w:val="00797D6C"/>
    <w:rsid w:val="007B46E2"/>
    <w:rsid w:val="007B5985"/>
    <w:rsid w:val="007C3D93"/>
    <w:rsid w:val="007C567C"/>
    <w:rsid w:val="007D3F16"/>
    <w:rsid w:val="007D456C"/>
    <w:rsid w:val="007F0F55"/>
    <w:rsid w:val="007F4695"/>
    <w:rsid w:val="007F4F78"/>
    <w:rsid w:val="008011CC"/>
    <w:rsid w:val="00801928"/>
    <w:rsid w:val="00821AC7"/>
    <w:rsid w:val="0083580C"/>
    <w:rsid w:val="00837C50"/>
    <w:rsid w:val="008442DB"/>
    <w:rsid w:val="00846407"/>
    <w:rsid w:val="00853CC0"/>
    <w:rsid w:val="008640AC"/>
    <w:rsid w:val="008647FC"/>
    <w:rsid w:val="00886FDA"/>
    <w:rsid w:val="00887317"/>
    <w:rsid w:val="00894843"/>
    <w:rsid w:val="0089592E"/>
    <w:rsid w:val="008A2B2F"/>
    <w:rsid w:val="008A2DF3"/>
    <w:rsid w:val="008A347C"/>
    <w:rsid w:val="008B0069"/>
    <w:rsid w:val="008B0971"/>
    <w:rsid w:val="008B24A0"/>
    <w:rsid w:val="008B29EB"/>
    <w:rsid w:val="008B2DD5"/>
    <w:rsid w:val="008C4D68"/>
    <w:rsid w:val="008D64B8"/>
    <w:rsid w:val="008D684A"/>
    <w:rsid w:val="008E0333"/>
    <w:rsid w:val="008E0FC2"/>
    <w:rsid w:val="008E51A6"/>
    <w:rsid w:val="008E55B5"/>
    <w:rsid w:val="008E5C85"/>
    <w:rsid w:val="008E6DD8"/>
    <w:rsid w:val="008F2644"/>
    <w:rsid w:val="008F5D94"/>
    <w:rsid w:val="008F6CD8"/>
    <w:rsid w:val="00900250"/>
    <w:rsid w:val="00900585"/>
    <w:rsid w:val="009009AE"/>
    <w:rsid w:val="009049C5"/>
    <w:rsid w:val="00906B28"/>
    <w:rsid w:val="0091420F"/>
    <w:rsid w:val="00922275"/>
    <w:rsid w:val="0092458F"/>
    <w:rsid w:val="009325C0"/>
    <w:rsid w:val="00945894"/>
    <w:rsid w:val="00950665"/>
    <w:rsid w:val="00951558"/>
    <w:rsid w:val="0096378A"/>
    <w:rsid w:val="00966296"/>
    <w:rsid w:val="009676E1"/>
    <w:rsid w:val="00980819"/>
    <w:rsid w:val="00995360"/>
    <w:rsid w:val="009A04F3"/>
    <w:rsid w:val="009A0EF0"/>
    <w:rsid w:val="009B223D"/>
    <w:rsid w:val="009B4FFD"/>
    <w:rsid w:val="009C0968"/>
    <w:rsid w:val="009C6682"/>
    <w:rsid w:val="009D602F"/>
    <w:rsid w:val="009D6C4B"/>
    <w:rsid w:val="009D7E5D"/>
    <w:rsid w:val="009E0B08"/>
    <w:rsid w:val="009E26E3"/>
    <w:rsid w:val="009E42F7"/>
    <w:rsid w:val="009E53D4"/>
    <w:rsid w:val="009E67FA"/>
    <w:rsid w:val="009F1110"/>
    <w:rsid w:val="00A019FF"/>
    <w:rsid w:val="00A07B19"/>
    <w:rsid w:val="00A15C8D"/>
    <w:rsid w:val="00A17EC3"/>
    <w:rsid w:val="00A31609"/>
    <w:rsid w:val="00A3737F"/>
    <w:rsid w:val="00A424FF"/>
    <w:rsid w:val="00A426AF"/>
    <w:rsid w:val="00A5163B"/>
    <w:rsid w:val="00A51D13"/>
    <w:rsid w:val="00A51DEF"/>
    <w:rsid w:val="00A56636"/>
    <w:rsid w:val="00A60355"/>
    <w:rsid w:val="00A61058"/>
    <w:rsid w:val="00A62678"/>
    <w:rsid w:val="00A6381C"/>
    <w:rsid w:val="00A63A1D"/>
    <w:rsid w:val="00A73E52"/>
    <w:rsid w:val="00A9002A"/>
    <w:rsid w:val="00A9457F"/>
    <w:rsid w:val="00AB3AF7"/>
    <w:rsid w:val="00AB43B6"/>
    <w:rsid w:val="00AB7345"/>
    <w:rsid w:val="00AB7929"/>
    <w:rsid w:val="00AB7981"/>
    <w:rsid w:val="00AC038F"/>
    <w:rsid w:val="00AC10C3"/>
    <w:rsid w:val="00AC1524"/>
    <w:rsid w:val="00AC5856"/>
    <w:rsid w:val="00AC7A6C"/>
    <w:rsid w:val="00AD2313"/>
    <w:rsid w:val="00AE336E"/>
    <w:rsid w:val="00AE4390"/>
    <w:rsid w:val="00AF486A"/>
    <w:rsid w:val="00AF7479"/>
    <w:rsid w:val="00B02651"/>
    <w:rsid w:val="00B044D5"/>
    <w:rsid w:val="00B05522"/>
    <w:rsid w:val="00B22B64"/>
    <w:rsid w:val="00B2498D"/>
    <w:rsid w:val="00B30FE9"/>
    <w:rsid w:val="00B32DCF"/>
    <w:rsid w:val="00B4052F"/>
    <w:rsid w:val="00B41448"/>
    <w:rsid w:val="00B537F6"/>
    <w:rsid w:val="00B6270C"/>
    <w:rsid w:val="00B63233"/>
    <w:rsid w:val="00B7003C"/>
    <w:rsid w:val="00B75280"/>
    <w:rsid w:val="00B80347"/>
    <w:rsid w:val="00B91979"/>
    <w:rsid w:val="00B919AB"/>
    <w:rsid w:val="00BA0912"/>
    <w:rsid w:val="00BA2DF1"/>
    <w:rsid w:val="00BA56EA"/>
    <w:rsid w:val="00BB2974"/>
    <w:rsid w:val="00BB4566"/>
    <w:rsid w:val="00BC5F8C"/>
    <w:rsid w:val="00BD046E"/>
    <w:rsid w:val="00BD2352"/>
    <w:rsid w:val="00BD5CA1"/>
    <w:rsid w:val="00BD5FF4"/>
    <w:rsid w:val="00BE6DBE"/>
    <w:rsid w:val="00BE79F5"/>
    <w:rsid w:val="00BF09FA"/>
    <w:rsid w:val="00BF4028"/>
    <w:rsid w:val="00BF57D8"/>
    <w:rsid w:val="00C067BC"/>
    <w:rsid w:val="00C07B6F"/>
    <w:rsid w:val="00C1699B"/>
    <w:rsid w:val="00C17413"/>
    <w:rsid w:val="00C2440E"/>
    <w:rsid w:val="00C261BD"/>
    <w:rsid w:val="00C26BC9"/>
    <w:rsid w:val="00C32A72"/>
    <w:rsid w:val="00C34E1B"/>
    <w:rsid w:val="00C46DA4"/>
    <w:rsid w:val="00C704E0"/>
    <w:rsid w:val="00C72FCE"/>
    <w:rsid w:val="00C76825"/>
    <w:rsid w:val="00C82240"/>
    <w:rsid w:val="00C9138D"/>
    <w:rsid w:val="00C93D5F"/>
    <w:rsid w:val="00CB6473"/>
    <w:rsid w:val="00CC31F6"/>
    <w:rsid w:val="00CC6F15"/>
    <w:rsid w:val="00CD2C29"/>
    <w:rsid w:val="00CD3EE2"/>
    <w:rsid w:val="00CE0DD6"/>
    <w:rsid w:val="00CE541B"/>
    <w:rsid w:val="00CE6B24"/>
    <w:rsid w:val="00D0020D"/>
    <w:rsid w:val="00D02C46"/>
    <w:rsid w:val="00D0685C"/>
    <w:rsid w:val="00D11F81"/>
    <w:rsid w:val="00D302EC"/>
    <w:rsid w:val="00D32195"/>
    <w:rsid w:val="00D37FB2"/>
    <w:rsid w:val="00D5207A"/>
    <w:rsid w:val="00D55017"/>
    <w:rsid w:val="00D6055F"/>
    <w:rsid w:val="00D607FD"/>
    <w:rsid w:val="00D61D3A"/>
    <w:rsid w:val="00D62E8C"/>
    <w:rsid w:val="00D67C92"/>
    <w:rsid w:val="00D7574F"/>
    <w:rsid w:val="00D902B7"/>
    <w:rsid w:val="00D96434"/>
    <w:rsid w:val="00D97969"/>
    <w:rsid w:val="00DA037A"/>
    <w:rsid w:val="00DB005F"/>
    <w:rsid w:val="00DB14CE"/>
    <w:rsid w:val="00DB1E5F"/>
    <w:rsid w:val="00DB44FA"/>
    <w:rsid w:val="00DC38CC"/>
    <w:rsid w:val="00DD2AB8"/>
    <w:rsid w:val="00DE2817"/>
    <w:rsid w:val="00DF2EFD"/>
    <w:rsid w:val="00DF325F"/>
    <w:rsid w:val="00DF3AAF"/>
    <w:rsid w:val="00DF669F"/>
    <w:rsid w:val="00E0219F"/>
    <w:rsid w:val="00E04ABB"/>
    <w:rsid w:val="00E07F94"/>
    <w:rsid w:val="00E1210B"/>
    <w:rsid w:val="00E168A2"/>
    <w:rsid w:val="00E3409C"/>
    <w:rsid w:val="00E36F9D"/>
    <w:rsid w:val="00E507A3"/>
    <w:rsid w:val="00E54D7C"/>
    <w:rsid w:val="00E64959"/>
    <w:rsid w:val="00E7173B"/>
    <w:rsid w:val="00E75519"/>
    <w:rsid w:val="00E76D8C"/>
    <w:rsid w:val="00E94227"/>
    <w:rsid w:val="00E97BBD"/>
    <w:rsid w:val="00EA06F1"/>
    <w:rsid w:val="00EC2B2D"/>
    <w:rsid w:val="00ED2574"/>
    <w:rsid w:val="00EE02E8"/>
    <w:rsid w:val="00EE10A3"/>
    <w:rsid w:val="00EF17A2"/>
    <w:rsid w:val="00F00846"/>
    <w:rsid w:val="00F03237"/>
    <w:rsid w:val="00F045FE"/>
    <w:rsid w:val="00F15C09"/>
    <w:rsid w:val="00F167E2"/>
    <w:rsid w:val="00F2489A"/>
    <w:rsid w:val="00F317B3"/>
    <w:rsid w:val="00F33792"/>
    <w:rsid w:val="00F42DBB"/>
    <w:rsid w:val="00F451B3"/>
    <w:rsid w:val="00F61BA4"/>
    <w:rsid w:val="00F66446"/>
    <w:rsid w:val="00F66B0A"/>
    <w:rsid w:val="00F724E3"/>
    <w:rsid w:val="00F72C70"/>
    <w:rsid w:val="00F81D96"/>
    <w:rsid w:val="00F822F5"/>
    <w:rsid w:val="00F84C18"/>
    <w:rsid w:val="00F90D4C"/>
    <w:rsid w:val="00F90E1D"/>
    <w:rsid w:val="00F94092"/>
    <w:rsid w:val="00FA528F"/>
    <w:rsid w:val="00FB3F2F"/>
    <w:rsid w:val="00FC5057"/>
    <w:rsid w:val="00FC71B2"/>
    <w:rsid w:val="00FC78B3"/>
    <w:rsid w:val="00FE4939"/>
    <w:rsid w:val="00FE4B38"/>
    <w:rsid w:val="00FE5851"/>
    <w:rsid w:val="00FE5E54"/>
    <w:rsid w:val="00FE6CD3"/>
    <w:rsid w:val="00FE6CF3"/>
    <w:rsid w:val="00FF3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2E7C2"/>
  <w15:chartTrackingRefBased/>
  <w15:docId w15:val="{10D2D790-61E2-4721-B949-541B175CD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6166A"/>
    <w:pPr>
      <w:autoSpaceDE w:val="0"/>
      <w:autoSpaceDN w:val="0"/>
      <w:spacing w:after="0" w:line="240" w:lineRule="auto"/>
      <w:ind w:right="386"/>
    </w:pPr>
    <w:rPr>
      <w:rFonts w:ascii="Times New Roman" w:eastAsia="Times New Roman" w:hAnsi="Times New Roman" w:cs="CordiaUPC"/>
      <w:sz w:val="28"/>
      <w:lang w:val="en-US"/>
    </w:rPr>
  </w:style>
  <w:style w:type="paragraph" w:styleId="BodyText0">
    <w:name w:val="Body Text"/>
    <w:basedOn w:val="Normal"/>
    <w:link w:val="BodyTextChar"/>
    <w:qFormat/>
    <w:rsid w:val="00F15C09"/>
    <w:pPr>
      <w:spacing w:after="200" w:line="240" w:lineRule="atLeast"/>
    </w:pPr>
    <w:rPr>
      <w:rFonts w:ascii="Arial" w:hAnsi="Arial" w:cs="Arial"/>
      <w:sz w:val="20"/>
      <w:szCs w:val="20"/>
      <w:lang w:bidi="ar-SA"/>
    </w:rPr>
  </w:style>
  <w:style w:type="character" w:customStyle="1" w:styleId="BodyTextChar">
    <w:name w:val="Body Text Char"/>
    <w:link w:val="BodyText0"/>
    <w:rsid w:val="00F15C09"/>
    <w:rPr>
      <w:rFonts w:ascii="Arial" w:hAnsi="Arial" w:cs="Arial"/>
      <w:lang w:eastAsia="en-US" w:bidi="ar-SA"/>
    </w:rPr>
  </w:style>
  <w:style w:type="table" w:customStyle="1" w:styleId="PwCTableFigures1">
    <w:name w:val="PwC Table Figures1"/>
    <w:basedOn w:val="TableNormal"/>
    <w:uiPriority w:val="99"/>
    <w:qFormat/>
    <w:rsid w:val="00F15C09"/>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character" w:customStyle="1" w:styleId="i1searchhl">
    <w:name w:val="i1_searchhl"/>
    <w:rsid w:val="00754CB8"/>
  </w:style>
  <w:style w:type="character" w:styleId="CommentReference">
    <w:name w:val="annotation reference"/>
    <w:uiPriority w:val="99"/>
    <w:semiHidden/>
    <w:unhideWhenUsed/>
    <w:rsid w:val="00BB2974"/>
    <w:rPr>
      <w:sz w:val="16"/>
      <w:szCs w:val="16"/>
    </w:rPr>
  </w:style>
  <w:style w:type="paragraph" w:styleId="CommentText">
    <w:name w:val="annotation text"/>
    <w:basedOn w:val="Normal"/>
    <w:link w:val="CommentTextChar"/>
    <w:uiPriority w:val="99"/>
    <w:semiHidden/>
    <w:unhideWhenUsed/>
    <w:rsid w:val="00BB2974"/>
    <w:rPr>
      <w:sz w:val="20"/>
      <w:szCs w:val="25"/>
    </w:rPr>
  </w:style>
  <w:style w:type="character" w:customStyle="1" w:styleId="CommentTextChar">
    <w:name w:val="Comment Text Char"/>
    <w:link w:val="CommentText"/>
    <w:uiPriority w:val="99"/>
    <w:semiHidden/>
    <w:rsid w:val="00BB2974"/>
    <w:rPr>
      <w:szCs w:val="25"/>
      <w:lang w:val="en-GB"/>
    </w:rPr>
  </w:style>
  <w:style w:type="paragraph" w:styleId="CommentSubject">
    <w:name w:val="annotation subject"/>
    <w:basedOn w:val="CommentText"/>
    <w:next w:val="CommentText"/>
    <w:link w:val="CommentSubjectChar"/>
    <w:uiPriority w:val="99"/>
    <w:semiHidden/>
    <w:unhideWhenUsed/>
    <w:rsid w:val="00BB2974"/>
    <w:rPr>
      <w:b/>
      <w:bCs/>
    </w:rPr>
  </w:style>
  <w:style w:type="character" w:customStyle="1" w:styleId="CommentSubjectChar">
    <w:name w:val="Comment Subject Char"/>
    <w:link w:val="CommentSubject"/>
    <w:uiPriority w:val="99"/>
    <w:semiHidden/>
    <w:rsid w:val="00BB2974"/>
    <w:rPr>
      <w:b/>
      <w:bCs/>
      <w:szCs w:val="25"/>
      <w:lang w:val="en-GB"/>
    </w:rPr>
  </w:style>
  <w:style w:type="character" w:customStyle="1" w:styleId="il">
    <w:name w:val="il"/>
    <w:rsid w:val="0088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3D5CE-8171-44DD-A4A9-1E006BCD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5</Pages>
  <Words>1734</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113</cp:revision>
  <cp:lastPrinted>2022-02-25T01:18:00Z</cp:lastPrinted>
  <dcterms:created xsi:type="dcterms:W3CDTF">2018-02-28T10:10:00Z</dcterms:created>
  <dcterms:modified xsi:type="dcterms:W3CDTF">2024-02-27T04:01:00Z</dcterms:modified>
</cp:coreProperties>
</file>