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Default="00174903"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Pr="00897A24" w:rsidRDefault="00AC16A7"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CA7AF1" w:rsidRPr="002E48F1" w:rsidRDefault="006E4841" w:rsidP="00CA7AF1">
      <w:pPr>
        <w:spacing w:line="240" w:lineRule="auto"/>
        <w:jc w:val="center"/>
        <w:rPr>
          <w:rFonts w:eastAsia="MS Mincho"/>
          <w:b/>
          <w:bCs/>
          <w:sz w:val="40"/>
          <w:szCs w:val="40"/>
        </w:rPr>
      </w:pPr>
      <w:proofErr w:type="spellStart"/>
      <w:r w:rsidRPr="002E48F1">
        <w:rPr>
          <w:rFonts w:eastAsia="MS Mincho"/>
          <w:b/>
          <w:bCs/>
          <w:sz w:val="40"/>
          <w:szCs w:val="40"/>
        </w:rPr>
        <w:t>Dimet</w:t>
      </w:r>
      <w:proofErr w:type="spellEnd"/>
      <w:r w:rsidRPr="002E48F1">
        <w:rPr>
          <w:rFonts w:eastAsia="MS Mincho"/>
          <w:b/>
          <w:bCs/>
          <w:sz w:val="40"/>
          <w:szCs w:val="40"/>
        </w:rPr>
        <w:t xml:space="preserve"> (Siam) Public Company Limited</w:t>
      </w:r>
      <w:r w:rsidR="00CA7AF1" w:rsidRPr="002E48F1">
        <w:rPr>
          <w:rFonts w:eastAsia="MS Mincho"/>
          <w:b/>
          <w:bCs/>
          <w:sz w:val="40"/>
          <w:szCs w:val="40"/>
        </w:rPr>
        <w:br/>
        <w:t>and its Subsidiaries</w:t>
      </w:r>
    </w:p>
    <w:p w:rsidR="00E9074E" w:rsidRPr="002E48F1" w:rsidRDefault="00E9074E" w:rsidP="00007DC4">
      <w:pPr>
        <w:jc w:val="center"/>
        <w:rPr>
          <w:rFonts w:cs="Times New Roman"/>
          <w:szCs w:val="28"/>
        </w:rPr>
      </w:pPr>
    </w:p>
    <w:p w:rsidR="008A5A63" w:rsidRPr="002E48F1" w:rsidRDefault="008A5A63" w:rsidP="00007DC4">
      <w:pPr>
        <w:pStyle w:val="BodyText"/>
        <w:spacing w:after="0" w:line="240" w:lineRule="atLeast"/>
        <w:jc w:val="center"/>
        <w:rPr>
          <w:rFonts w:eastAsia="MS Mincho" w:cs="Times New Roman"/>
          <w:lang w:val="en-US"/>
        </w:rPr>
      </w:pPr>
    </w:p>
    <w:p w:rsidR="008A5A63" w:rsidRPr="002E48F1" w:rsidRDefault="008A5A63" w:rsidP="00007DC4">
      <w:pPr>
        <w:jc w:val="center"/>
        <w:rPr>
          <w:rFonts w:cs="Times New Roman"/>
          <w:sz w:val="36"/>
          <w:szCs w:val="36"/>
        </w:rPr>
      </w:pPr>
      <w:r w:rsidRPr="002E48F1">
        <w:rPr>
          <w:rFonts w:cs="Times New Roman"/>
          <w:sz w:val="36"/>
          <w:szCs w:val="36"/>
        </w:rPr>
        <w:t>Financial statements for the year ended</w:t>
      </w:r>
    </w:p>
    <w:p w:rsidR="008A5A63" w:rsidRPr="002E48F1" w:rsidRDefault="00AA111F" w:rsidP="00007DC4">
      <w:pPr>
        <w:jc w:val="center"/>
        <w:rPr>
          <w:rFonts w:cstheme="minorBidi"/>
          <w:sz w:val="36"/>
          <w:szCs w:val="36"/>
        </w:rPr>
      </w:pPr>
      <w:r w:rsidRPr="002E48F1">
        <w:rPr>
          <w:rFonts w:cs="Times New Roman"/>
          <w:sz w:val="36"/>
          <w:szCs w:val="36"/>
        </w:rPr>
        <w:t>31 December 202</w:t>
      </w:r>
      <w:r w:rsidR="006E4841" w:rsidRPr="002E48F1">
        <w:rPr>
          <w:rFonts w:cstheme="minorBidi"/>
          <w:sz w:val="36"/>
          <w:szCs w:val="36"/>
        </w:rPr>
        <w:t>3</w:t>
      </w:r>
    </w:p>
    <w:p w:rsidR="008A5A63" w:rsidRPr="002E48F1" w:rsidRDefault="008A5A63" w:rsidP="00007DC4">
      <w:pPr>
        <w:jc w:val="center"/>
        <w:rPr>
          <w:rFonts w:cs="Times New Roman"/>
          <w:sz w:val="36"/>
          <w:szCs w:val="36"/>
        </w:rPr>
      </w:pPr>
      <w:proofErr w:type="gramStart"/>
      <w:r w:rsidRPr="002E48F1">
        <w:rPr>
          <w:rFonts w:cs="Times New Roman"/>
          <w:sz w:val="36"/>
          <w:szCs w:val="36"/>
        </w:rPr>
        <w:t>and</w:t>
      </w:r>
      <w:proofErr w:type="gramEnd"/>
    </w:p>
    <w:p w:rsidR="008A5A63" w:rsidRPr="002E48F1" w:rsidRDefault="008A5A63" w:rsidP="00007DC4">
      <w:pPr>
        <w:spacing w:after="200"/>
        <w:jc w:val="center"/>
        <w:rPr>
          <w:rFonts w:cs="Times New Roman"/>
          <w:sz w:val="32"/>
          <w:szCs w:val="32"/>
        </w:rPr>
      </w:pPr>
      <w:r w:rsidRPr="002E48F1">
        <w:rPr>
          <w:rFonts w:cs="Times New Roman"/>
          <w:sz w:val="36"/>
          <w:szCs w:val="36"/>
        </w:rPr>
        <w:t>Independent Auditor’s Report</w:t>
      </w:r>
    </w:p>
    <w:p w:rsidR="00174903" w:rsidRPr="002E48F1" w:rsidRDefault="00174903" w:rsidP="00007DC4">
      <w:pPr>
        <w:spacing w:before="120" w:line="300" w:lineRule="atLeast"/>
        <w:jc w:val="center"/>
        <w:rPr>
          <w:rFonts w:cs="Times New Roman"/>
          <w:sz w:val="32"/>
          <w:szCs w:val="32"/>
          <w:cs/>
        </w:rPr>
      </w:pPr>
    </w:p>
    <w:p w:rsidR="00174903" w:rsidRPr="002E48F1" w:rsidRDefault="00174903" w:rsidP="00007DC4">
      <w:pPr>
        <w:pStyle w:val="BlockText"/>
        <w:spacing w:before="0" w:line="240" w:lineRule="atLeast"/>
        <w:ind w:left="0" w:right="0" w:firstLine="0"/>
        <w:rPr>
          <w:rFonts w:ascii="Times New Roman" w:cs="Times New Roman"/>
          <w:sz w:val="32"/>
          <w:szCs w:val="32"/>
          <w:lang w:val="en-US"/>
        </w:rPr>
        <w:sectPr w:rsidR="00174903" w:rsidRPr="002E48F1" w:rsidSect="00E4158C">
          <w:pgSz w:w="11907" w:h="16834" w:code="9"/>
          <w:pgMar w:top="691" w:right="1152" w:bottom="576" w:left="1440" w:header="720" w:footer="720" w:gutter="0"/>
          <w:paperSrc w:first="15" w:other="15"/>
          <w:pgNumType w:start="1"/>
          <w:cols w:space="737"/>
          <w:titlePg/>
        </w:sectPr>
      </w:pPr>
    </w:p>
    <w:p w:rsidR="00EA1B71" w:rsidRPr="002E48F1" w:rsidRDefault="00EA1B71" w:rsidP="00EA1B71">
      <w:pPr>
        <w:spacing w:line="220" w:lineRule="exact"/>
        <w:jc w:val="both"/>
        <w:rPr>
          <w:rFonts w:cs="Times New Roman"/>
          <w:lang w:val="en-US"/>
        </w:rPr>
      </w:pPr>
    </w:p>
    <w:p w:rsidR="008F2821" w:rsidRPr="002E48F1" w:rsidRDefault="001275EE" w:rsidP="005B417A">
      <w:pPr>
        <w:spacing w:line="240" w:lineRule="atLeast"/>
        <w:jc w:val="both"/>
        <w:rPr>
          <w:rFonts w:cs="Times New Roman"/>
          <w:b/>
          <w:bCs/>
          <w:sz w:val="28"/>
          <w:szCs w:val="28"/>
        </w:rPr>
      </w:pPr>
      <w:r w:rsidRPr="002E48F1">
        <w:rPr>
          <w:rFonts w:cs="Times New Roman"/>
          <w:b/>
          <w:bCs/>
          <w:sz w:val="28"/>
          <w:szCs w:val="28"/>
          <w:lang w:val="en-US"/>
        </w:rPr>
        <w:t>Independent Auditor’s Report</w:t>
      </w:r>
    </w:p>
    <w:p w:rsidR="008F2821" w:rsidRPr="002E48F1" w:rsidRDefault="008F2821" w:rsidP="00652B48">
      <w:pPr>
        <w:spacing w:line="220" w:lineRule="exact"/>
        <w:jc w:val="both"/>
        <w:rPr>
          <w:rFonts w:cs="Times New Roman"/>
          <w:lang w:val="en-US"/>
        </w:rPr>
      </w:pPr>
    </w:p>
    <w:p w:rsidR="008F2821" w:rsidRPr="002E48F1" w:rsidRDefault="008F2821" w:rsidP="005B417A">
      <w:pPr>
        <w:spacing w:line="240" w:lineRule="atLeast"/>
        <w:jc w:val="both"/>
        <w:rPr>
          <w:rFonts w:cs="Times New Roman"/>
          <w:b/>
          <w:bCs/>
          <w:sz w:val="24"/>
          <w:szCs w:val="24"/>
        </w:rPr>
      </w:pPr>
      <w:r w:rsidRPr="002E48F1">
        <w:rPr>
          <w:rFonts w:cs="Times New Roman"/>
          <w:b/>
          <w:bCs/>
          <w:sz w:val="24"/>
          <w:szCs w:val="24"/>
        </w:rPr>
        <w:t xml:space="preserve">To the </w:t>
      </w:r>
      <w:r w:rsidR="00E9074E" w:rsidRPr="002E48F1">
        <w:rPr>
          <w:rFonts w:cs="Times New Roman"/>
          <w:b/>
          <w:bCs/>
          <w:sz w:val="24"/>
          <w:szCs w:val="24"/>
        </w:rPr>
        <w:t>s</w:t>
      </w:r>
      <w:r w:rsidRPr="002E48F1">
        <w:rPr>
          <w:rFonts w:cs="Times New Roman"/>
          <w:b/>
          <w:bCs/>
          <w:sz w:val="24"/>
          <w:szCs w:val="24"/>
        </w:rPr>
        <w:t xml:space="preserve">hareholders of </w:t>
      </w:r>
      <w:proofErr w:type="spellStart"/>
      <w:r w:rsidR="006E4841" w:rsidRPr="002E48F1">
        <w:rPr>
          <w:b/>
          <w:bCs/>
          <w:sz w:val="24"/>
          <w:szCs w:val="24"/>
        </w:rPr>
        <w:t>Dimet</w:t>
      </w:r>
      <w:proofErr w:type="spellEnd"/>
      <w:r w:rsidR="006E4841" w:rsidRPr="002E48F1">
        <w:rPr>
          <w:b/>
          <w:bCs/>
          <w:sz w:val="24"/>
          <w:szCs w:val="24"/>
        </w:rPr>
        <w:t xml:space="preserve"> (Siam) Public Company Limited</w:t>
      </w:r>
    </w:p>
    <w:p w:rsidR="008F2821" w:rsidRPr="002E48F1" w:rsidRDefault="008F2821" w:rsidP="00652B48">
      <w:pPr>
        <w:spacing w:line="220" w:lineRule="exact"/>
        <w:jc w:val="both"/>
        <w:rPr>
          <w:rFonts w:cs="Times New Roman"/>
          <w:lang w:val="en-US"/>
        </w:rPr>
      </w:pPr>
    </w:p>
    <w:p w:rsidR="00345830" w:rsidRPr="002E48F1" w:rsidRDefault="009837A7" w:rsidP="005B417A">
      <w:pPr>
        <w:spacing w:line="240" w:lineRule="atLeast"/>
        <w:jc w:val="both"/>
        <w:outlineLvl w:val="0"/>
        <w:rPr>
          <w:rFonts w:cs="Times New Roman"/>
          <w:i/>
          <w:iCs/>
          <w:lang w:val="en-US"/>
        </w:rPr>
      </w:pPr>
      <w:r w:rsidRPr="002E48F1">
        <w:rPr>
          <w:rFonts w:cs="Times New Roman"/>
          <w:i/>
          <w:iCs/>
          <w:szCs w:val="28"/>
          <w:lang w:val="en-US"/>
        </w:rPr>
        <w:t>O</w:t>
      </w:r>
      <w:r w:rsidR="00345830" w:rsidRPr="002E48F1">
        <w:rPr>
          <w:rFonts w:cs="Times New Roman"/>
          <w:i/>
          <w:iCs/>
        </w:rPr>
        <w:t>pinion</w:t>
      </w:r>
    </w:p>
    <w:p w:rsidR="00345830" w:rsidRPr="002E48F1" w:rsidRDefault="00345830" w:rsidP="00652B48">
      <w:pPr>
        <w:spacing w:line="220" w:lineRule="exact"/>
        <w:jc w:val="both"/>
        <w:rPr>
          <w:rFonts w:cstheme="minorBidi"/>
          <w:cs/>
          <w:lang w:val="en-US"/>
        </w:rPr>
      </w:pPr>
    </w:p>
    <w:p w:rsidR="000A0F8F" w:rsidRPr="002E48F1" w:rsidRDefault="000A0F8F" w:rsidP="00270416">
      <w:pPr>
        <w:spacing w:line="240" w:lineRule="atLeast"/>
        <w:jc w:val="thaiDistribute"/>
        <w:rPr>
          <w:rFonts w:cs="Times New Roman"/>
        </w:rPr>
      </w:pPr>
      <w:r w:rsidRPr="002E48F1">
        <w:rPr>
          <w:rFonts w:cs="Times New Roman"/>
        </w:rPr>
        <w:t xml:space="preserve">I have audited the consolidated and separate </w:t>
      </w:r>
      <w:r w:rsidR="00897A24" w:rsidRPr="002E48F1">
        <w:rPr>
          <w:rFonts w:cs="Times New Roman"/>
        </w:rPr>
        <w:t xml:space="preserve">financial </w:t>
      </w:r>
      <w:r w:rsidRPr="002E48F1">
        <w:rPr>
          <w:rFonts w:cs="Times New Roman"/>
        </w:rPr>
        <w:t xml:space="preserve">statements of </w:t>
      </w:r>
      <w:proofErr w:type="spellStart"/>
      <w:r w:rsidR="006E4841" w:rsidRPr="002E48F1">
        <w:rPr>
          <w:rFonts w:cs="Times New Roman"/>
        </w:rPr>
        <w:t>Dimet</w:t>
      </w:r>
      <w:proofErr w:type="spellEnd"/>
      <w:r w:rsidR="006E4841" w:rsidRPr="002E48F1">
        <w:rPr>
          <w:rFonts w:cs="Times New Roman"/>
        </w:rPr>
        <w:t xml:space="preserve"> (Siam) Public Company Limited </w:t>
      </w:r>
      <w:r w:rsidRPr="002E48F1">
        <w:rPr>
          <w:rFonts w:cs="Times New Roman"/>
        </w:rPr>
        <w:t>and its subsidiaries</w:t>
      </w:r>
      <w:r w:rsidR="00897A24" w:rsidRPr="002E48F1">
        <w:rPr>
          <w:rFonts w:cs="Times New Roman"/>
          <w:cs/>
        </w:rPr>
        <w:t xml:space="preserve"> </w:t>
      </w:r>
      <w:r w:rsidR="00897A24" w:rsidRPr="002E48F1">
        <w:rPr>
          <w:rFonts w:cs="Times New Roman"/>
        </w:rPr>
        <w:t>(the Group)</w:t>
      </w:r>
      <w:r w:rsidRPr="002E48F1">
        <w:rPr>
          <w:rFonts w:cs="Times New Roman"/>
        </w:rPr>
        <w:t xml:space="preserve">, and of </w:t>
      </w:r>
      <w:proofErr w:type="spellStart"/>
      <w:r w:rsidR="006E4841" w:rsidRPr="002E48F1">
        <w:rPr>
          <w:rFonts w:cs="Times New Roman"/>
        </w:rPr>
        <w:t>Dimet</w:t>
      </w:r>
      <w:proofErr w:type="spellEnd"/>
      <w:r w:rsidR="006E4841" w:rsidRPr="002E48F1">
        <w:rPr>
          <w:rFonts w:cs="Times New Roman"/>
        </w:rPr>
        <w:t xml:space="preserve"> (Siam) Public Company Limited</w:t>
      </w:r>
      <w:r w:rsidRPr="002E48F1">
        <w:rPr>
          <w:rFonts w:cs="Times New Roman"/>
        </w:rPr>
        <w:t>, respectively, which comprise the consolidated and separate statements of financial</w:t>
      </w:r>
      <w:r w:rsidR="00425D7A" w:rsidRPr="002E48F1">
        <w:rPr>
          <w:rFonts w:cs="Times New Roman"/>
        </w:rPr>
        <w:t xml:space="preserve"> position as at 31 December 202</w:t>
      </w:r>
      <w:r w:rsidR="00556B24" w:rsidRPr="002E48F1">
        <w:rPr>
          <w:rFonts w:cstheme="minorBidi"/>
          <w:lang w:val="en-US"/>
        </w:rPr>
        <w:t>3</w:t>
      </w:r>
      <w:r w:rsidRPr="002E48F1">
        <w:rPr>
          <w:rFonts w:cs="Times New Roman"/>
        </w:rPr>
        <w:t>, and the consolidated and separate statements of comprehensive income, changes in equity and cash flows for the year then ended, and notes, comprising a summary of significant accounting policies and other explanatory information.</w:t>
      </w:r>
    </w:p>
    <w:p w:rsidR="000A0F8F" w:rsidRPr="002E48F1" w:rsidRDefault="000A0F8F" w:rsidP="00270416">
      <w:pPr>
        <w:spacing w:line="220" w:lineRule="exact"/>
        <w:jc w:val="both"/>
        <w:rPr>
          <w:rFonts w:cs="Times New Roman"/>
          <w:lang w:val="en-US"/>
        </w:rPr>
      </w:pPr>
    </w:p>
    <w:p w:rsidR="000A0F8F" w:rsidRPr="002E48F1" w:rsidRDefault="000A0F8F" w:rsidP="00270416">
      <w:pPr>
        <w:spacing w:line="240" w:lineRule="atLeast"/>
        <w:jc w:val="thaiDistribute"/>
        <w:rPr>
          <w:rFonts w:cs="Times New Roman"/>
        </w:rPr>
      </w:pPr>
      <w:r w:rsidRPr="002E48F1">
        <w:rPr>
          <w:rFonts w:cs="Times New Roman"/>
        </w:rPr>
        <w:t xml:space="preserve">In our opinion, the </w:t>
      </w:r>
      <w:r w:rsidR="00897A24" w:rsidRPr="002E48F1">
        <w:rPr>
          <w:rFonts w:cs="Times New Roman"/>
          <w:lang w:val="en-US"/>
        </w:rPr>
        <w:t xml:space="preserve">accompanying </w:t>
      </w:r>
      <w:r w:rsidRPr="002E48F1">
        <w:rPr>
          <w:rFonts w:cs="Times New Roman"/>
        </w:rPr>
        <w:t>consolidated and separate financial statements present fairly, in all material r</w:t>
      </w:r>
      <w:r w:rsidR="00897A24" w:rsidRPr="002E48F1">
        <w:rPr>
          <w:rFonts w:cs="Times New Roman"/>
        </w:rPr>
        <w:t>espects, the financial position</w:t>
      </w:r>
      <w:r w:rsidRPr="002E48F1">
        <w:rPr>
          <w:rFonts w:cs="Times New Roman"/>
        </w:rPr>
        <w:t xml:space="preserve"> of </w:t>
      </w:r>
      <w:proofErr w:type="spellStart"/>
      <w:r w:rsidR="00556B24" w:rsidRPr="002E48F1">
        <w:rPr>
          <w:rFonts w:cs="Times New Roman"/>
        </w:rPr>
        <w:t>Dimet</w:t>
      </w:r>
      <w:proofErr w:type="spellEnd"/>
      <w:r w:rsidR="00556B24" w:rsidRPr="002E48F1">
        <w:rPr>
          <w:rFonts w:cs="Times New Roman"/>
        </w:rPr>
        <w:t xml:space="preserve"> (Siam) Public Company Limited and its subsidiaries </w:t>
      </w:r>
      <w:r w:rsidRPr="002E48F1">
        <w:rPr>
          <w:rFonts w:cs="Times New Roman"/>
        </w:rPr>
        <w:t xml:space="preserve">and of </w:t>
      </w:r>
      <w:proofErr w:type="spellStart"/>
      <w:r w:rsidR="00556B24" w:rsidRPr="002E48F1">
        <w:rPr>
          <w:rFonts w:cs="Times New Roman"/>
        </w:rPr>
        <w:t>Dimet</w:t>
      </w:r>
      <w:proofErr w:type="spellEnd"/>
      <w:r w:rsidR="00556B24" w:rsidRPr="002E48F1">
        <w:rPr>
          <w:rFonts w:cs="Times New Roman"/>
        </w:rPr>
        <w:t xml:space="preserve"> (Siam) Public Company Limited</w:t>
      </w:r>
      <w:r w:rsidRPr="002E48F1">
        <w:rPr>
          <w:rFonts w:cs="Times New Roman"/>
        </w:rPr>
        <w:t>, resp</w:t>
      </w:r>
      <w:r w:rsidR="00425D7A" w:rsidRPr="002E48F1">
        <w:rPr>
          <w:rFonts w:cs="Times New Roman"/>
        </w:rPr>
        <w:t>ectively, as at 31 December 202</w:t>
      </w:r>
      <w:r w:rsidR="00556B24" w:rsidRPr="002E48F1">
        <w:rPr>
          <w:rFonts w:cs="Times New Roman"/>
        </w:rPr>
        <w:t>3</w:t>
      </w:r>
      <w:r w:rsidRPr="002E48F1">
        <w:rPr>
          <w:rFonts w:cs="Times New Roman"/>
        </w:rPr>
        <w:t>, and their financial performance and their cash flows for the year then ended in accordance with Thai Financial Reporting Standards (TFRSs).</w:t>
      </w:r>
    </w:p>
    <w:p w:rsidR="000A0F8F" w:rsidRPr="002E48F1" w:rsidRDefault="000A0F8F" w:rsidP="00270416">
      <w:pPr>
        <w:spacing w:line="220" w:lineRule="exact"/>
        <w:jc w:val="both"/>
        <w:rPr>
          <w:rFonts w:cs="Times New Roman"/>
          <w:lang w:val="en-US"/>
        </w:rPr>
      </w:pPr>
    </w:p>
    <w:p w:rsidR="000A0F8F" w:rsidRPr="002E48F1" w:rsidRDefault="000A0F8F" w:rsidP="00270416">
      <w:pPr>
        <w:spacing w:line="240" w:lineRule="atLeast"/>
        <w:ind w:right="452"/>
        <w:jc w:val="both"/>
        <w:outlineLvl w:val="0"/>
        <w:rPr>
          <w:rFonts w:cs="Times New Roman"/>
          <w:i/>
          <w:iCs/>
        </w:rPr>
      </w:pPr>
      <w:r w:rsidRPr="002E48F1">
        <w:rPr>
          <w:rFonts w:cs="Times New Roman"/>
          <w:i/>
          <w:iCs/>
        </w:rPr>
        <w:t>Basis for Opinion</w:t>
      </w:r>
    </w:p>
    <w:p w:rsidR="000A0F8F" w:rsidRPr="002E48F1" w:rsidRDefault="000A0F8F" w:rsidP="00270416">
      <w:pPr>
        <w:spacing w:line="220" w:lineRule="exact"/>
        <w:jc w:val="both"/>
        <w:rPr>
          <w:rFonts w:cs="Times New Roman"/>
          <w:lang w:val="en-US"/>
        </w:rPr>
      </w:pPr>
    </w:p>
    <w:p w:rsidR="001C6EE4" w:rsidRPr="002E48F1" w:rsidRDefault="001C6EE4" w:rsidP="00270416">
      <w:pPr>
        <w:jc w:val="both"/>
        <w:rPr>
          <w:rFonts w:cs="Times New Roman"/>
        </w:rPr>
      </w:pPr>
      <w:r w:rsidRPr="002E48F1">
        <w:rPr>
          <w:rFonts w:cs="Times New Roman"/>
          <w:color w:val="000000"/>
        </w:rPr>
        <w:t>I conducted my audit in accordance with Thai Standards on Auditing (TSAs)</w:t>
      </w:r>
      <w:r w:rsidRPr="002E48F1">
        <w:rPr>
          <w:rFonts w:cs="Times New Roman"/>
          <w:color w:val="0000FF"/>
        </w:rPr>
        <w:t xml:space="preserve">.  </w:t>
      </w:r>
      <w:r w:rsidRPr="002E48F1">
        <w:rPr>
          <w:rFonts w:cs="Times New Roman"/>
          <w:color w:val="000000"/>
        </w:rPr>
        <w:t xml:space="preserve">My responsibilities </w:t>
      </w:r>
      <w:r w:rsidRPr="002E48F1">
        <w:rPr>
          <w:rFonts w:cs="Times New Roman"/>
        </w:rPr>
        <w:t xml:space="preserve">under those standards are further described in the </w:t>
      </w:r>
      <w:r w:rsidRPr="002E48F1">
        <w:rPr>
          <w:rFonts w:cs="Times New Roman"/>
          <w:i/>
          <w:iCs/>
        </w:rPr>
        <w:t xml:space="preserve">Auditor’s Responsibilities for the Audit of the Consolidated and Separate Financial Statements </w:t>
      </w:r>
      <w:r w:rsidR="00B56CF7" w:rsidRPr="002E48F1">
        <w:rPr>
          <w:rFonts w:cs="Times New Roman"/>
        </w:rPr>
        <w:t>paragraph</w:t>
      </w:r>
      <w:r w:rsidRPr="002E48F1">
        <w:rPr>
          <w:rFonts w:cs="Times New Roman"/>
        </w:rPr>
        <w:t xml:space="preserve"> of my report.  I am independent of th</w:t>
      </w:r>
      <w:r w:rsidRPr="002E48F1">
        <w:rPr>
          <w:rFonts w:cs="Times New Roman"/>
          <w:color w:val="000000"/>
        </w:rPr>
        <w:t xml:space="preserve">e Group and the Company in accordance with the </w:t>
      </w:r>
      <w:r w:rsidRPr="002E48F1">
        <w:rPr>
          <w:rFonts w:cs="Times New Roman"/>
          <w:i/>
          <w:iCs/>
          <w:color w:val="000000"/>
        </w:rPr>
        <w:t>Code of Ethics for Professional Accountants</w:t>
      </w:r>
      <w:r w:rsidR="00330D4D" w:rsidRPr="002E48F1">
        <w:rPr>
          <w:rFonts w:cstheme="minorBidi"/>
          <w:i/>
          <w:iCs/>
          <w:color w:val="000000"/>
          <w:lang w:val="en-US"/>
        </w:rPr>
        <w:t xml:space="preserve"> </w:t>
      </w:r>
      <w:r w:rsidR="00330D4D" w:rsidRPr="002E48F1">
        <w:rPr>
          <w:rFonts w:cs="Times New Roman"/>
          <w:i/>
          <w:iCs/>
          <w:kern w:val="20"/>
          <w:lang w:bidi="he-IL"/>
        </w:rPr>
        <w:t xml:space="preserve">including Independence Standards </w:t>
      </w:r>
      <w:r w:rsidR="00330D4D" w:rsidRPr="002E48F1">
        <w:rPr>
          <w:rFonts w:cs="Times New Roman"/>
          <w:kern w:val="20"/>
        </w:rPr>
        <w:t xml:space="preserve">issued by the </w:t>
      </w:r>
      <w:r w:rsidR="00330D4D" w:rsidRPr="002E48F1">
        <w:rPr>
          <w:rFonts w:cs="Times New Roman"/>
          <w:kern w:val="20"/>
          <w:lang w:bidi="he-IL"/>
        </w:rPr>
        <w:t>Federation of Accounting Professions</w:t>
      </w:r>
      <w:r w:rsidR="00330D4D" w:rsidRPr="002E48F1">
        <w:rPr>
          <w:rFonts w:cs="Times New Roman"/>
          <w:kern w:val="20"/>
          <w:cs/>
        </w:rPr>
        <w:t xml:space="preserve"> (</w:t>
      </w:r>
      <w:r w:rsidR="00330D4D" w:rsidRPr="002E48F1">
        <w:rPr>
          <w:rFonts w:cs="Times New Roman"/>
          <w:kern w:val="20"/>
          <w:lang w:bidi="he-IL"/>
        </w:rPr>
        <w:t>Code of Ethics for Professional Accountants</w:t>
      </w:r>
      <w:r w:rsidR="00330D4D" w:rsidRPr="002E48F1">
        <w:rPr>
          <w:rFonts w:cs="Times New Roman"/>
          <w:kern w:val="20"/>
          <w:cs/>
        </w:rPr>
        <w:t>)</w:t>
      </w:r>
      <w:r w:rsidR="00330D4D" w:rsidRPr="002E48F1">
        <w:rPr>
          <w:rFonts w:cs="Times New Roman"/>
          <w:kern w:val="20"/>
          <w:sz w:val="20"/>
          <w:szCs w:val="20"/>
        </w:rPr>
        <w:t xml:space="preserve"> </w:t>
      </w:r>
      <w:r w:rsidRPr="002E48F1">
        <w:rPr>
          <w:rFonts w:cs="Times New Roman"/>
          <w:color w:val="000000"/>
        </w:rPr>
        <w:t xml:space="preserve">that are relevant to my audit of the </w:t>
      </w:r>
      <w:r w:rsidRPr="002E48F1">
        <w:rPr>
          <w:rFonts w:cs="Times New Roman"/>
        </w:rPr>
        <w:t>consolidated and separate financial statements</w:t>
      </w:r>
      <w:r w:rsidRPr="002E48F1">
        <w:rPr>
          <w:rFonts w:cs="Times New Roman"/>
          <w:color w:val="000000"/>
        </w:rPr>
        <w:t>, and I have fulfilled my other ethical responsibilities in accordan</w:t>
      </w:r>
      <w:r w:rsidRPr="002E48F1">
        <w:rPr>
          <w:rFonts w:cs="Times New Roman"/>
        </w:rPr>
        <w:t xml:space="preserve">ce </w:t>
      </w:r>
      <w:r w:rsidRPr="002E48F1">
        <w:rPr>
          <w:rFonts w:cs="Times New Roman"/>
          <w:color w:val="000000"/>
        </w:rPr>
        <w:t xml:space="preserve">with </w:t>
      </w:r>
      <w:r w:rsidR="00330D4D" w:rsidRPr="002E48F1">
        <w:rPr>
          <w:rFonts w:cs="Times New Roman"/>
          <w:color w:val="000000"/>
        </w:rPr>
        <w:t>the Code of</w:t>
      </w:r>
      <w:r w:rsidR="00330D4D" w:rsidRPr="002E48F1">
        <w:rPr>
          <w:rFonts w:cs="Times New Roman"/>
          <w:kern w:val="20"/>
          <w:lang w:bidi="he-IL"/>
        </w:rPr>
        <w:t xml:space="preserve"> Ethics for Professional Accountants</w:t>
      </w:r>
      <w:r w:rsidRPr="002E48F1">
        <w:rPr>
          <w:rFonts w:cs="Times New Roman"/>
        </w:rPr>
        <w:t>.  I believe that the audit evidence I have obtained is sufficient and appropriate to provide a basis for my opinion.</w:t>
      </w:r>
    </w:p>
    <w:p w:rsidR="001C6EE4" w:rsidRPr="002E48F1" w:rsidRDefault="001C6EE4" w:rsidP="00270416">
      <w:pPr>
        <w:jc w:val="both"/>
        <w:rPr>
          <w:rFonts w:cstheme="minorBidi"/>
        </w:rPr>
      </w:pPr>
    </w:p>
    <w:p w:rsidR="006E4841" w:rsidRPr="002E48F1" w:rsidRDefault="006E4841" w:rsidP="006E4841">
      <w:pPr>
        <w:jc w:val="both"/>
        <w:rPr>
          <w:i/>
          <w:iCs/>
        </w:rPr>
      </w:pPr>
      <w:r w:rsidRPr="002E48F1">
        <w:rPr>
          <w:i/>
          <w:iCs/>
        </w:rPr>
        <w:t xml:space="preserve">Material </w:t>
      </w:r>
      <w:r w:rsidRPr="002E48F1">
        <w:rPr>
          <w:i/>
          <w:iCs/>
          <w:lang w:val="en-US"/>
        </w:rPr>
        <w:t>u</w:t>
      </w:r>
      <w:proofErr w:type="spellStart"/>
      <w:r w:rsidRPr="002E48F1">
        <w:rPr>
          <w:i/>
          <w:iCs/>
        </w:rPr>
        <w:t>ncertainty</w:t>
      </w:r>
      <w:proofErr w:type="spellEnd"/>
      <w:r w:rsidRPr="002E48F1">
        <w:rPr>
          <w:i/>
          <w:iCs/>
        </w:rPr>
        <w:t xml:space="preserve"> related to going concern</w:t>
      </w:r>
    </w:p>
    <w:p w:rsidR="006E4841" w:rsidRPr="002E48F1" w:rsidRDefault="006E4841" w:rsidP="006E4841">
      <w:pPr>
        <w:jc w:val="both"/>
      </w:pPr>
    </w:p>
    <w:p w:rsidR="006E4030" w:rsidRPr="002E48F1" w:rsidRDefault="004941CA" w:rsidP="00901BF9">
      <w:pPr>
        <w:jc w:val="both"/>
        <w:rPr>
          <w:rFonts w:cs="Times New Roman"/>
          <w:color w:val="000000"/>
        </w:rPr>
      </w:pPr>
      <w:r w:rsidRPr="002E48F1">
        <w:rPr>
          <w:rFonts w:cs="Times New Roman"/>
          <w:color w:val="000000"/>
        </w:rPr>
        <w:t>I draw attention to note 2.7</w:t>
      </w:r>
      <w:r w:rsidR="006E4841" w:rsidRPr="002E48F1">
        <w:rPr>
          <w:rFonts w:cs="Times New Roman"/>
          <w:color w:val="000000"/>
        </w:rPr>
        <w:t xml:space="preserve"> to the financial statements for the year end ended 31 December 2023</w:t>
      </w:r>
      <w:r w:rsidR="00901BF9" w:rsidRPr="002E48F1">
        <w:rPr>
          <w:rFonts w:cs="Times New Roman"/>
          <w:color w:val="000000"/>
        </w:rPr>
        <w:t>, the Group/Company had</w:t>
      </w:r>
      <w:r w:rsidR="00901BF9" w:rsidRPr="002E48F1">
        <w:rPr>
          <w:rFonts w:cs="Times New Roman" w:hint="cs"/>
          <w:color w:val="000000"/>
          <w:cs/>
        </w:rPr>
        <w:t xml:space="preserve"> </w:t>
      </w:r>
      <w:r w:rsidR="00B3767E" w:rsidRPr="002E48F1">
        <w:rPr>
          <w:rFonts w:cs="Times New Roman"/>
          <w:color w:val="000000"/>
        </w:rPr>
        <w:t>net operating</w:t>
      </w:r>
      <w:r w:rsidR="00901BF9" w:rsidRPr="002E48F1">
        <w:rPr>
          <w:rFonts w:cs="Times New Roman"/>
          <w:color w:val="000000"/>
        </w:rPr>
        <w:t xml:space="preserve"> loss in the amount of Baht 91 million and Baht 180 million in the consolidated and separate financial statements, respectively</w:t>
      </w:r>
      <w:r w:rsidR="00B3767E" w:rsidRPr="002E48F1">
        <w:rPr>
          <w:rFonts w:cs="Times New Roman"/>
          <w:color w:val="000000"/>
        </w:rPr>
        <w:t>,</w:t>
      </w:r>
      <w:r w:rsidR="00901BF9" w:rsidRPr="002E48F1">
        <w:rPr>
          <w:rFonts w:cs="Times New Roman"/>
          <w:color w:val="000000"/>
        </w:rPr>
        <w:t xml:space="preserve"> and had negative cash flows from operating activ</w:t>
      </w:r>
      <w:r w:rsidR="00B3767E" w:rsidRPr="002E48F1">
        <w:rPr>
          <w:rFonts w:cs="Times New Roman"/>
          <w:color w:val="000000"/>
        </w:rPr>
        <w:t>ities in the amount of Baht 19</w:t>
      </w:r>
      <w:r w:rsidR="00901BF9" w:rsidRPr="002E48F1">
        <w:rPr>
          <w:rFonts w:cs="Times New Roman"/>
          <w:color w:val="000000"/>
        </w:rPr>
        <w:t xml:space="preserve"> million in the separate financial statements.  As at 31 Decem</w:t>
      </w:r>
      <w:r w:rsidR="00B3767E" w:rsidRPr="002E48F1">
        <w:rPr>
          <w:rFonts w:cs="Times New Roman"/>
          <w:color w:val="000000"/>
        </w:rPr>
        <w:t>ber 2023, the Group/Company had</w:t>
      </w:r>
      <w:r w:rsidR="00901BF9" w:rsidRPr="002E48F1">
        <w:rPr>
          <w:rFonts w:cs="Times New Roman"/>
          <w:color w:val="000000"/>
        </w:rPr>
        <w:t xml:space="preserve"> deficit amounted to Baht 672 million and Baht 669 million in the consolidated and separate financial sta</w:t>
      </w:r>
      <w:r w:rsidR="00B81897" w:rsidRPr="002E48F1">
        <w:rPr>
          <w:rFonts w:cs="Times New Roman"/>
          <w:color w:val="000000"/>
        </w:rPr>
        <w:t>tements, respectively</w:t>
      </w:r>
      <w:r w:rsidR="00B3767E" w:rsidRPr="002E48F1">
        <w:rPr>
          <w:rFonts w:cs="Times New Roman"/>
          <w:color w:val="000000"/>
        </w:rPr>
        <w:t>,</w:t>
      </w:r>
      <w:r w:rsidR="00B81897" w:rsidRPr="002E48F1">
        <w:rPr>
          <w:rFonts w:cs="Times New Roman"/>
          <w:color w:val="000000"/>
        </w:rPr>
        <w:t xml:space="preserve"> and</w:t>
      </w:r>
      <w:r w:rsidR="00901BF9" w:rsidRPr="002E48F1">
        <w:rPr>
          <w:rFonts w:cs="Times New Roman"/>
          <w:color w:val="000000"/>
        </w:rPr>
        <w:t xml:space="preserve"> </w:t>
      </w:r>
      <w:r w:rsidR="00B3767E" w:rsidRPr="002E48F1">
        <w:rPr>
          <w:rFonts w:cs="Times New Roman"/>
          <w:color w:val="000000"/>
        </w:rPr>
        <w:t xml:space="preserve">quick ratio of </w:t>
      </w:r>
      <w:r w:rsidR="00B81897" w:rsidRPr="002E48F1">
        <w:rPr>
          <w:rFonts w:cs="Times New Roman"/>
          <w:color w:val="000000"/>
        </w:rPr>
        <w:t xml:space="preserve">the Group </w:t>
      </w:r>
      <w:proofErr w:type="spellStart"/>
      <w:r w:rsidR="00B3767E" w:rsidRPr="002E48F1">
        <w:rPr>
          <w:rFonts w:cs="Times New Roman"/>
          <w:color w:val="000000"/>
        </w:rPr>
        <w:t>equaled</w:t>
      </w:r>
      <w:proofErr w:type="spellEnd"/>
      <w:r w:rsidR="00B3767E" w:rsidRPr="002E48F1">
        <w:rPr>
          <w:rFonts w:cs="Times New Roman"/>
          <w:color w:val="000000"/>
        </w:rPr>
        <w:t xml:space="preserve"> to</w:t>
      </w:r>
      <w:r w:rsidR="00B81897" w:rsidRPr="002E48F1">
        <w:rPr>
          <w:rFonts w:cs="Times New Roman"/>
          <w:color w:val="000000"/>
        </w:rPr>
        <w:t xml:space="preserve"> 0.81 times</w:t>
      </w:r>
      <w:r w:rsidR="00B3767E" w:rsidRPr="002E48F1">
        <w:rPr>
          <w:rFonts w:cs="Times New Roman"/>
          <w:color w:val="000000"/>
        </w:rPr>
        <w:t>,</w:t>
      </w:r>
      <w:r w:rsidR="00B81897" w:rsidRPr="002E48F1">
        <w:rPr>
          <w:rFonts w:cs="Times New Roman"/>
          <w:color w:val="000000"/>
        </w:rPr>
        <w:t xml:space="preserve"> </w:t>
      </w:r>
      <w:r w:rsidR="00B81897" w:rsidRPr="002E48F1">
        <w:rPr>
          <w:rFonts w:cs="Times New Roman"/>
          <w:color w:val="000000"/>
        </w:rPr>
        <w:br/>
      </w:r>
      <w:r w:rsidR="0096186F">
        <w:rPr>
          <w:rFonts w:cs="Times New Roman"/>
          <w:color w:val="000000"/>
        </w:rPr>
        <w:t>inclu</w:t>
      </w:r>
      <w:r w:rsidR="00B3767E" w:rsidRPr="002E48F1">
        <w:rPr>
          <w:rFonts w:cs="Times New Roman"/>
          <w:color w:val="000000"/>
        </w:rPr>
        <w:t>ding default in</w:t>
      </w:r>
      <w:r w:rsidR="00200351" w:rsidRPr="002E48F1">
        <w:rPr>
          <w:rFonts w:cs="Times New Roman"/>
          <w:color w:val="000000"/>
        </w:rPr>
        <w:t xml:space="preserve">, </w:t>
      </w:r>
      <w:r w:rsidR="00B3767E" w:rsidRPr="002E48F1">
        <w:rPr>
          <w:rFonts w:cs="Times New Roman"/>
          <w:color w:val="000000"/>
        </w:rPr>
        <w:t>payment to trade</w:t>
      </w:r>
      <w:r w:rsidR="00B81897" w:rsidRPr="002E48F1">
        <w:rPr>
          <w:rFonts w:cs="Times New Roman"/>
          <w:color w:val="000000"/>
        </w:rPr>
        <w:t xml:space="preserve"> and other payable</w:t>
      </w:r>
      <w:r w:rsidR="00B3767E" w:rsidRPr="002E48F1">
        <w:rPr>
          <w:rFonts w:cs="Times New Roman"/>
          <w:color w:val="000000"/>
        </w:rPr>
        <w:t>s</w:t>
      </w:r>
      <w:r w:rsidR="00B81897" w:rsidRPr="002E48F1">
        <w:rPr>
          <w:rFonts w:cs="Times New Roman"/>
          <w:color w:val="000000"/>
        </w:rPr>
        <w:t xml:space="preserve">.  </w:t>
      </w:r>
      <w:r w:rsidR="00901BF9" w:rsidRPr="002E48F1">
        <w:rPr>
          <w:rFonts w:cs="Times New Roman"/>
          <w:color w:val="000000"/>
        </w:rPr>
        <w:t>These events or conditions indicate that a material uncertainty exists that may cast significant doubt on the ability of the Group/Company to continue as a going concern.  However, the Board of Directors and management have planned to resolve the above problems to manage liquidity risk</w:t>
      </w:r>
      <w:r w:rsidR="00B3767E" w:rsidRPr="002E48F1">
        <w:rPr>
          <w:rFonts w:cs="Times New Roman"/>
          <w:color w:val="000000"/>
        </w:rPr>
        <w:t>, find additional sources of income including consider</w:t>
      </w:r>
      <w:r w:rsidR="00901BF9" w:rsidRPr="002E48F1">
        <w:rPr>
          <w:rFonts w:cs="Times New Roman"/>
          <w:color w:val="000000"/>
        </w:rPr>
        <w:t xml:space="preserve"> the ca</w:t>
      </w:r>
      <w:r w:rsidR="0096186F">
        <w:rPr>
          <w:rFonts w:cs="Times New Roman"/>
          <w:color w:val="000000"/>
        </w:rPr>
        <w:t>pital restructuring plan and increase</w:t>
      </w:r>
      <w:r w:rsidR="00901BF9" w:rsidRPr="002E48F1">
        <w:rPr>
          <w:rFonts w:cs="Times New Roman"/>
          <w:color w:val="000000"/>
        </w:rPr>
        <w:t xml:space="preserve"> share capital as described Note 41 to the financial statement</w:t>
      </w:r>
      <w:r w:rsidR="00B3767E" w:rsidRPr="002E48F1">
        <w:rPr>
          <w:rFonts w:cs="Times New Roman"/>
          <w:color w:val="000000"/>
        </w:rPr>
        <w:t>s</w:t>
      </w:r>
      <w:r w:rsidR="00901BF9" w:rsidRPr="002E48F1">
        <w:rPr>
          <w:rFonts w:cs="Times New Roman"/>
          <w:color w:val="000000"/>
        </w:rPr>
        <w:t>.</w:t>
      </w:r>
      <w:r w:rsidR="00B3767E" w:rsidRPr="002E48F1">
        <w:rPr>
          <w:rFonts w:cs="Times New Roman"/>
          <w:color w:val="000000"/>
        </w:rPr>
        <w:t xml:space="preserve">  </w:t>
      </w:r>
      <w:r w:rsidR="006E4030" w:rsidRPr="002E48F1">
        <w:rPr>
          <w:rFonts w:cs="Cordia New"/>
          <w:lang w:val="en-US"/>
        </w:rPr>
        <w:t>My opinion is not modified in respect of these matters.</w:t>
      </w:r>
    </w:p>
    <w:p w:rsidR="006E4841" w:rsidRPr="002E48F1" w:rsidRDefault="006E4841" w:rsidP="006E4841">
      <w:pPr>
        <w:spacing w:before="120" w:line="240" w:lineRule="atLeast"/>
        <w:jc w:val="thaiDistribute"/>
        <w:rPr>
          <w:rFonts w:ascii="Angsana New" w:hAnsi="Angsana New"/>
          <w:sz w:val="30"/>
          <w:szCs w:val="30"/>
        </w:rPr>
      </w:pPr>
    </w:p>
    <w:p w:rsidR="006E4841" w:rsidRPr="002E48F1" w:rsidRDefault="006E4841" w:rsidP="006E4841">
      <w:pPr>
        <w:spacing w:before="120" w:line="240" w:lineRule="atLeast"/>
        <w:jc w:val="thaiDistribute"/>
        <w:rPr>
          <w:rFonts w:ascii="Angsana New" w:hAnsi="Angsana New"/>
          <w:sz w:val="30"/>
          <w:szCs w:val="30"/>
        </w:rPr>
        <w:sectPr w:rsidR="006E4841" w:rsidRPr="002E48F1" w:rsidSect="003D5061">
          <w:headerReference w:type="even" r:id="rId8"/>
          <w:headerReference w:type="default" r:id="rId9"/>
          <w:footerReference w:type="default" r:id="rId10"/>
          <w:headerReference w:type="first" r:id="rId11"/>
          <w:pgSz w:w="11909" w:h="16834" w:code="9"/>
          <w:pgMar w:top="1440" w:right="1109" w:bottom="720" w:left="1440" w:header="720" w:footer="720" w:gutter="0"/>
          <w:cols w:space="720"/>
          <w:docGrid w:linePitch="360"/>
        </w:sectPr>
      </w:pPr>
    </w:p>
    <w:p w:rsidR="006E4841" w:rsidRPr="002E48F1" w:rsidRDefault="006E4841" w:rsidP="006E4841">
      <w:pPr>
        <w:jc w:val="both"/>
        <w:rPr>
          <w:rFonts w:cs="Times New Roman"/>
          <w:i/>
          <w:iCs/>
          <w:szCs w:val="28"/>
          <w:cs/>
          <w:lang w:val="en-US"/>
        </w:rPr>
      </w:pPr>
      <w:r w:rsidRPr="002E48F1">
        <w:rPr>
          <w:rFonts w:cs="Times New Roman"/>
          <w:i/>
          <w:iCs/>
        </w:rPr>
        <w:lastRenderedPageBreak/>
        <w:t>Key Audit Matter</w:t>
      </w:r>
      <w:r w:rsidRPr="002E48F1">
        <w:rPr>
          <w:rFonts w:cs="Times New Roman"/>
          <w:i/>
          <w:iCs/>
          <w:szCs w:val="28"/>
          <w:lang w:val="en-US"/>
        </w:rPr>
        <w:t>s</w:t>
      </w:r>
    </w:p>
    <w:p w:rsidR="006E4841" w:rsidRPr="002E48F1" w:rsidRDefault="006E4841" w:rsidP="006E4841">
      <w:pPr>
        <w:jc w:val="both"/>
        <w:rPr>
          <w:rFonts w:cs="Cordia New"/>
          <w:lang w:val="en-US"/>
        </w:rPr>
      </w:pPr>
    </w:p>
    <w:p w:rsidR="004E0C10" w:rsidRPr="002E48F1" w:rsidRDefault="006E4841" w:rsidP="006E4841">
      <w:pPr>
        <w:spacing w:before="120" w:line="240" w:lineRule="atLeast"/>
        <w:jc w:val="thaiDistribute"/>
        <w:rPr>
          <w:rFonts w:cs="Times New Roman"/>
        </w:rPr>
      </w:pPr>
      <w:r w:rsidRPr="002E48F1">
        <w:rPr>
          <w:rFonts w:cs="Times New Roman"/>
        </w:rPr>
        <w:t>Key audit matter is the matter that, in my professional judgment, was of most significance in my audit of the consolidated and separate financial statements of the current period.</w:t>
      </w:r>
      <w:r w:rsidRPr="002E48F1">
        <w:rPr>
          <w:rFonts w:cs="Times New Roman"/>
          <w:cs/>
        </w:rPr>
        <w:t xml:space="preserve">  </w:t>
      </w:r>
      <w:r w:rsidRPr="002E48F1">
        <w:rPr>
          <w:rFonts w:cs="Times New Roman"/>
        </w:rPr>
        <w:t>The matter was addressed in the context of my audit of the consolidated and separate financial statements as a whole, and in forming my opinion thereon, and I do not provide a separate opinion on these matters.</w:t>
      </w:r>
    </w:p>
    <w:p w:rsidR="006E4841" w:rsidRPr="002E48F1" w:rsidRDefault="006E4841" w:rsidP="006E4841">
      <w:pPr>
        <w:jc w:val="both"/>
        <w:rPr>
          <w:rFonts w:cs="Cordia New"/>
          <w:lang w:val="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4961"/>
      </w:tblGrid>
      <w:tr w:rsidR="004E0C10" w:rsidRPr="002E48F1" w:rsidTr="00D05554">
        <w:tc>
          <w:tcPr>
            <w:tcW w:w="4361" w:type="dxa"/>
            <w:tcBorders>
              <w:bottom w:val="single" w:sz="4" w:space="0" w:color="auto"/>
            </w:tcBorders>
          </w:tcPr>
          <w:p w:rsidR="004E0C10" w:rsidRPr="002E48F1" w:rsidRDefault="004E0C10" w:rsidP="00D05554">
            <w:pPr>
              <w:jc w:val="center"/>
            </w:pPr>
            <w:r w:rsidRPr="002E48F1">
              <w:rPr>
                <w:rFonts w:eastAsia="Arial" w:cs="Times New Roman"/>
                <w:b/>
                <w:bCs/>
              </w:rPr>
              <w:t>Key Audit Matter</w:t>
            </w:r>
            <w:r w:rsidRPr="002E48F1">
              <w:rPr>
                <w:rFonts w:eastAsia="Arial" w:cs="Times New Roman"/>
                <w:b/>
                <w:bCs/>
                <w:lang w:val="en-US"/>
              </w:rPr>
              <w:t>s</w:t>
            </w:r>
          </w:p>
        </w:tc>
        <w:tc>
          <w:tcPr>
            <w:tcW w:w="4961" w:type="dxa"/>
            <w:tcBorders>
              <w:bottom w:val="single" w:sz="4" w:space="0" w:color="auto"/>
            </w:tcBorders>
          </w:tcPr>
          <w:p w:rsidR="004E0C10" w:rsidRPr="002E48F1" w:rsidRDefault="004E0C10" w:rsidP="00D05554">
            <w:pPr>
              <w:jc w:val="center"/>
            </w:pPr>
            <w:r w:rsidRPr="002E48F1">
              <w:rPr>
                <w:rFonts w:eastAsia="Arial" w:cs="Times New Roman"/>
                <w:b/>
                <w:bCs/>
              </w:rPr>
              <w:t>Audit Responses</w:t>
            </w:r>
          </w:p>
        </w:tc>
      </w:tr>
      <w:tr w:rsidR="004E0C10" w:rsidRPr="002E48F1" w:rsidTr="00D4019A">
        <w:tc>
          <w:tcPr>
            <w:tcW w:w="4361" w:type="dxa"/>
            <w:tcBorders>
              <w:top w:val="single" w:sz="4" w:space="0" w:color="auto"/>
              <w:bottom w:val="nil"/>
            </w:tcBorders>
          </w:tcPr>
          <w:p w:rsidR="004E0C10" w:rsidRPr="002E48F1" w:rsidRDefault="004E0C10" w:rsidP="00D05554">
            <w:pPr>
              <w:jc w:val="both"/>
            </w:pPr>
            <w:r w:rsidRPr="002E48F1">
              <w:rPr>
                <w:rFonts w:cs="Times New Roman"/>
                <w:b/>
                <w:bCs/>
                <w:lang w:val="en-US"/>
              </w:rPr>
              <w:t>Allowance for expected credit loss</w:t>
            </w:r>
          </w:p>
        </w:tc>
        <w:tc>
          <w:tcPr>
            <w:tcW w:w="4961" w:type="dxa"/>
            <w:tcBorders>
              <w:top w:val="single" w:sz="4" w:space="0" w:color="auto"/>
              <w:bottom w:val="nil"/>
            </w:tcBorders>
          </w:tcPr>
          <w:p w:rsidR="004E0C10" w:rsidRPr="002E48F1" w:rsidRDefault="004E0C10" w:rsidP="00D05554">
            <w:pPr>
              <w:jc w:val="both"/>
            </w:pPr>
          </w:p>
        </w:tc>
      </w:tr>
      <w:tr w:rsidR="004E0C10" w:rsidRPr="002E48F1" w:rsidTr="00D4019A">
        <w:tc>
          <w:tcPr>
            <w:tcW w:w="4361" w:type="dxa"/>
            <w:tcBorders>
              <w:top w:val="nil"/>
              <w:bottom w:val="single" w:sz="4" w:space="0" w:color="auto"/>
            </w:tcBorders>
          </w:tcPr>
          <w:p w:rsidR="004E0C10" w:rsidRPr="002E48F1" w:rsidRDefault="004E0C10" w:rsidP="00D05554">
            <w:pPr>
              <w:autoSpaceDE w:val="0"/>
              <w:autoSpaceDN w:val="0"/>
              <w:adjustRightInd w:val="0"/>
              <w:spacing w:line="240" w:lineRule="auto"/>
              <w:jc w:val="both"/>
              <w:rPr>
                <w:rFonts w:cs="Times New Roman"/>
                <w:lang w:val="en-US"/>
              </w:rPr>
            </w:pPr>
          </w:p>
          <w:p w:rsidR="004E0C10" w:rsidRPr="002E48F1" w:rsidRDefault="004E0C10" w:rsidP="00D05554">
            <w:pPr>
              <w:autoSpaceDE w:val="0"/>
              <w:autoSpaceDN w:val="0"/>
              <w:adjustRightInd w:val="0"/>
              <w:spacing w:line="240" w:lineRule="auto"/>
              <w:jc w:val="both"/>
              <w:rPr>
                <w:rFonts w:cs="Times New Roman"/>
                <w:lang w:val="en-US"/>
              </w:rPr>
            </w:pPr>
            <w:r w:rsidRPr="002E48F1">
              <w:rPr>
                <w:rFonts w:cs="Times New Roman"/>
                <w:lang w:val="en-US"/>
              </w:rPr>
              <w:t xml:space="preserve">The adequacy of allowance for expected credit loss is one of key matters that the management is required to make significant </w:t>
            </w:r>
            <w:proofErr w:type="spellStart"/>
            <w:r w:rsidRPr="002E48F1">
              <w:rPr>
                <w:rFonts w:cs="Times New Roman"/>
                <w:lang w:val="en-US"/>
              </w:rPr>
              <w:t>judgement</w:t>
            </w:r>
            <w:proofErr w:type="spellEnd"/>
            <w:r w:rsidRPr="002E48F1">
              <w:rPr>
                <w:rFonts w:cs="Times New Roman"/>
                <w:lang w:val="en-US"/>
              </w:rPr>
              <w:t xml:space="preserve"> in determining the recoverable amount of receivables, which is an inherently uncertainty involving various factors including the current status of re</w:t>
            </w:r>
            <w:r w:rsidR="005B3ECA" w:rsidRPr="002E48F1">
              <w:rPr>
                <w:rFonts w:cs="Times New Roman"/>
                <w:lang w:val="en-US"/>
              </w:rPr>
              <w:t>ceivables, the payment history</w:t>
            </w:r>
            <w:r w:rsidRPr="002E48F1">
              <w:rPr>
                <w:rFonts w:cs="Times New Roman"/>
                <w:lang w:val="en-US"/>
              </w:rPr>
              <w:t xml:space="preserve"> and expected ability of </w:t>
            </w:r>
            <w:r w:rsidR="005B3ECA" w:rsidRPr="002E48F1">
              <w:rPr>
                <w:rFonts w:cs="Times New Roman"/>
                <w:lang w:val="en-US"/>
              </w:rPr>
              <w:t xml:space="preserve">future </w:t>
            </w:r>
            <w:proofErr w:type="spellStart"/>
            <w:r w:rsidRPr="002E48F1">
              <w:rPr>
                <w:rFonts w:cs="Times New Roman"/>
                <w:lang w:val="en-US"/>
              </w:rPr>
              <w:t>debtors’payment</w:t>
            </w:r>
            <w:proofErr w:type="spellEnd"/>
            <w:r w:rsidRPr="002E48F1">
              <w:rPr>
                <w:rFonts w:cs="Times New Roman"/>
                <w:lang w:val="en-US"/>
              </w:rPr>
              <w:t>.</w:t>
            </w:r>
            <w:r w:rsidRPr="002E48F1">
              <w:rPr>
                <w:rFonts w:cs="Times New Roman"/>
              </w:rPr>
              <w:t xml:space="preserve"> </w:t>
            </w:r>
            <w:r w:rsidRPr="002E48F1">
              <w:rPr>
                <w:rFonts w:cs="Times New Roman"/>
                <w:lang w:val="en-US"/>
              </w:rPr>
              <w:t xml:space="preserve"> </w:t>
            </w:r>
            <w:r w:rsidR="00DF5365" w:rsidRPr="002E48F1">
              <w:rPr>
                <w:rFonts w:cs="Times New Roman"/>
                <w:lang w:val="en-US"/>
              </w:rPr>
              <w:t>As</w:t>
            </w:r>
            <w:r w:rsidRPr="002E48F1">
              <w:rPr>
                <w:rFonts w:cs="Times New Roman"/>
                <w:lang w:val="en-US"/>
              </w:rPr>
              <w:t xml:space="preserve"> at 31 Dec</w:t>
            </w:r>
            <w:r w:rsidR="00E91CC9" w:rsidRPr="002E48F1">
              <w:rPr>
                <w:rFonts w:cs="Times New Roman"/>
                <w:lang w:val="en-US"/>
              </w:rPr>
              <w:t>ember 2023</w:t>
            </w:r>
            <w:r w:rsidRPr="002E48F1">
              <w:rPr>
                <w:rFonts w:cs="Times New Roman"/>
                <w:lang w:val="en-US"/>
              </w:rPr>
              <w:t>, the</w:t>
            </w:r>
            <w:r w:rsidR="00745C15" w:rsidRPr="002E48F1">
              <w:rPr>
                <w:rFonts w:cs="Times New Roman"/>
                <w:lang w:val="en-US"/>
              </w:rPr>
              <w:t xml:space="preserve"> Group and the Company had</w:t>
            </w:r>
            <w:r w:rsidRPr="002E48F1">
              <w:rPr>
                <w:rFonts w:cs="Times New Roman"/>
                <w:lang w:val="en-US"/>
              </w:rPr>
              <w:t xml:space="preserve"> </w:t>
            </w:r>
            <w:r w:rsidR="00E91CC9" w:rsidRPr="002E48F1">
              <w:rPr>
                <w:rFonts w:cs="Times New Roman"/>
                <w:lang w:val="en-US"/>
              </w:rPr>
              <w:t xml:space="preserve">trade accounts </w:t>
            </w:r>
            <w:r w:rsidR="00CC48B0" w:rsidRPr="002E48F1">
              <w:rPr>
                <w:rFonts w:cs="Times New Roman"/>
                <w:lang w:val="en-US"/>
              </w:rPr>
              <w:t>receivable</w:t>
            </w:r>
            <w:r w:rsidRPr="002E48F1">
              <w:rPr>
                <w:rFonts w:cs="Times New Roman"/>
                <w:lang w:val="en-US"/>
              </w:rPr>
              <w:t xml:space="preserve"> totaling Baht </w:t>
            </w:r>
            <w:r w:rsidR="00E91CC9" w:rsidRPr="002E48F1">
              <w:rPr>
                <w:rFonts w:cs="Times New Roman"/>
                <w:lang w:val="en-US"/>
              </w:rPr>
              <w:t>60</w:t>
            </w:r>
            <w:r w:rsidRPr="002E48F1">
              <w:rPr>
                <w:rFonts w:cs="Times New Roman"/>
                <w:lang w:val="en-US"/>
              </w:rPr>
              <w:t xml:space="preserve"> million and Baht </w:t>
            </w:r>
            <w:r w:rsidR="00E91CC9" w:rsidRPr="002E48F1">
              <w:rPr>
                <w:rFonts w:cs="Times New Roman"/>
                <w:lang w:val="en-US"/>
              </w:rPr>
              <w:t>70</w:t>
            </w:r>
            <w:r w:rsidRPr="002E48F1">
              <w:rPr>
                <w:rFonts w:cs="Times New Roman"/>
                <w:lang w:val="en-US"/>
              </w:rPr>
              <w:t xml:space="preserve"> million, respectively, and allowance for expected credit loss totaling Baht </w:t>
            </w:r>
            <w:r w:rsidR="00E91CC9" w:rsidRPr="002E48F1">
              <w:rPr>
                <w:szCs w:val="28"/>
                <w:lang w:val="en-US"/>
              </w:rPr>
              <w:t>43</w:t>
            </w:r>
            <w:r w:rsidRPr="002E48F1">
              <w:rPr>
                <w:rFonts w:cs="Times New Roman"/>
                <w:lang w:val="en-US"/>
              </w:rPr>
              <w:t xml:space="preserve"> million and Baht </w:t>
            </w:r>
            <w:r w:rsidR="00E91CC9" w:rsidRPr="002E48F1">
              <w:rPr>
                <w:rFonts w:cs="Times New Roman"/>
                <w:lang w:val="en-US"/>
              </w:rPr>
              <w:t>69</w:t>
            </w:r>
            <w:r w:rsidRPr="002E48F1">
              <w:rPr>
                <w:rFonts w:cs="Times New Roman"/>
                <w:lang w:val="en-US"/>
              </w:rPr>
              <w:t xml:space="preserve"> million, respectively (net amount was </w:t>
            </w:r>
            <w:r w:rsidR="00AD6D3B" w:rsidRPr="002E48F1">
              <w:rPr>
                <w:rFonts w:cs="Times New Roman"/>
                <w:lang w:val="en-US"/>
              </w:rPr>
              <w:t>4</w:t>
            </w:r>
            <w:r w:rsidR="00B81897" w:rsidRPr="002E48F1">
              <w:rPr>
                <w:rFonts w:cs="Times New Roman"/>
                <w:lang w:val="en-US"/>
              </w:rPr>
              <w:t>.05 and 0.25</w:t>
            </w:r>
            <w:r w:rsidRPr="002E48F1">
              <w:rPr>
                <w:rFonts w:cs="Times New Roman"/>
                <w:lang w:val="en-US"/>
              </w:rPr>
              <w:t xml:space="preserve"> percent of total assets</w:t>
            </w:r>
            <w:r w:rsidR="00745C15" w:rsidRPr="002E48F1">
              <w:rPr>
                <w:rFonts w:cs="Times New Roman"/>
                <w:lang w:val="en-US"/>
              </w:rPr>
              <w:t>, respectively</w:t>
            </w:r>
            <w:r w:rsidR="00366AE9" w:rsidRPr="002E48F1">
              <w:rPr>
                <w:rFonts w:cs="Times New Roman"/>
                <w:lang w:val="en-US"/>
              </w:rPr>
              <w:t xml:space="preserve">) </w:t>
            </w:r>
            <w:r w:rsidR="00366AE9" w:rsidRPr="002E48F1">
              <w:rPr>
                <w:rFonts w:eastAsia="Arial"/>
                <w:szCs w:val="28"/>
                <w:lang w:val="en-US"/>
              </w:rPr>
              <w:t xml:space="preserve">in </w:t>
            </w:r>
            <w:r w:rsidR="00366AE9" w:rsidRPr="002E48F1">
              <w:rPr>
                <w:rFonts w:cs="Times New Roman"/>
              </w:rPr>
              <w:t xml:space="preserve">the consolidated and separate </w:t>
            </w:r>
            <w:r w:rsidR="00366AE9" w:rsidRPr="002E48F1">
              <w:rPr>
                <w:rFonts w:cs="Times New Roman"/>
                <w:lang w:val="en-US"/>
              </w:rPr>
              <w:t xml:space="preserve">financial </w:t>
            </w:r>
            <w:r w:rsidR="005B3ECA" w:rsidRPr="002E48F1">
              <w:rPr>
                <w:rFonts w:cs="Times New Roman"/>
              </w:rPr>
              <w:t>statements.</w:t>
            </w:r>
          </w:p>
          <w:p w:rsidR="004E0C10" w:rsidRPr="002E48F1" w:rsidRDefault="004E0C10" w:rsidP="00D05554">
            <w:pPr>
              <w:autoSpaceDE w:val="0"/>
              <w:autoSpaceDN w:val="0"/>
              <w:adjustRightInd w:val="0"/>
              <w:spacing w:line="240" w:lineRule="auto"/>
              <w:jc w:val="both"/>
              <w:rPr>
                <w:rFonts w:cs="Times New Roman"/>
              </w:rPr>
            </w:pPr>
          </w:p>
          <w:p w:rsidR="004E0C10" w:rsidRPr="002E48F1" w:rsidRDefault="00556B24" w:rsidP="00D05554">
            <w:pPr>
              <w:autoSpaceDE w:val="0"/>
              <w:autoSpaceDN w:val="0"/>
              <w:adjustRightInd w:val="0"/>
              <w:spacing w:line="240" w:lineRule="auto"/>
              <w:jc w:val="both"/>
              <w:rPr>
                <w:rFonts w:cs="Times New Roman"/>
                <w:lang w:val="en-US"/>
              </w:rPr>
            </w:pPr>
            <w:r w:rsidRPr="002E48F1">
              <w:rPr>
                <w:rFonts w:cs="Times New Roman"/>
                <w:lang w:val="en-US"/>
              </w:rPr>
              <w:t>There</w:t>
            </w:r>
            <w:r w:rsidR="004E0C10" w:rsidRPr="002E48F1">
              <w:rPr>
                <w:rFonts w:cs="Times New Roman"/>
                <w:lang w:val="en-US"/>
              </w:rPr>
              <w:t xml:space="preserve">fore, I pay particular attention to the adequacy of allowance for expected </w:t>
            </w:r>
            <w:r w:rsidR="00CC48B0" w:rsidRPr="002E48F1">
              <w:rPr>
                <w:rFonts w:cs="Times New Roman"/>
                <w:lang w:val="en-US"/>
              </w:rPr>
              <w:t>credit loss of those receivable</w:t>
            </w:r>
            <w:r w:rsidR="004E0C10" w:rsidRPr="002E48F1">
              <w:rPr>
                <w:rFonts w:cs="Times New Roman"/>
                <w:lang w:val="en-US"/>
              </w:rPr>
              <w:t>.</w:t>
            </w:r>
          </w:p>
          <w:p w:rsidR="004E0C10" w:rsidRPr="002E48F1" w:rsidRDefault="004E0C10" w:rsidP="00D05554">
            <w:pPr>
              <w:autoSpaceDE w:val="0"/>
              <w:autoSpaceDN w:val="0"/>
              <w:adjustRightInd w:val="0"/>
              <w:spacing w:line="240" w:lineRule="auto"/>
              <w:jc w:val="both"/>
              <w:rPr>
                <w:rFonts w:cs="Times New Roman"/>
                <w:lang w:val="en-US"/>
              </w:rPr>
            </w:pPr>
          </w:p>
          <w:p w:rsidR="004E0C10" w:rsidRPr="002E48F1" w:rsidRDefault="004E0C10" w:rsidP="00E67617">
            <w:pPr>
              <w:jc w:val="both"/>
              <w:rPr>
                <w:rFonts w:cs="Times New Roman"/>
                <w:b/>
                <w:bCs/>
                <w:lang w:val="en-US"/>
              </w:rPr>
            </w:pPr>
            <w:r w:rsidRPr="002E48F1">
              <w:rPr>
                <w:rFonts w:cs="Times New Roman"/>
                <w:lang w:val="en-US"/>
              </w:rPr>
              <w:t>Accounting policies and detail</w:t>
            </w:r>
            <w:r w:rsidR="00E67617" w:rsidRPr="002E48F1">
              <w:rPr>
                <w:rFonts w:cs="Times New Roman"/>
                <w:lang w:val="en-US"/>
              </w:rPr>
              <w:t>s of trade accounts receivable were disclosed in notes 3 and 6</w:t>
            </w:r>
            <w:r w:rsidRPr="002E48F1">
              <w:rPr>
                <w:rFonts w:cs="Times New Roman"/>
                <w:lang w:val="en-US"/>
              </w:rPr>
              <w:t xml:space="preserve"> to the financial statements, respectively.</w:t>
            </w:r>
          </w:p>
        </w:tc>
        <w:tc>
          <w:tcPr>
            <w:tcW w:w="4961" w:type="dxa"/>
            <w:tcBorders>
              <w:top w:val="nil"/>
              <w:bottom w:val="single" w:sz="4" w:space="0" w:color="auto"/>
            </w:tcBorders>
          </w:tcPr>
          <w:p w:rsidR="004E0C10" w:rsidRPr="002E48F1" w:rsidRDefault="004E0C10" w:rsidP="00D05554">
            <w:pPr>
              <w:tabs>
                <w:tab w:val="left" w:pos="629"/>
              </w:tabs>
              <w:autoSpaceDE w:val="0"/>
              <w:autoSpaceDN w:val="0"/>
              <w:adjustRightInd w:val="0"/>
              <w:spacing w:line="240" w:lineRule="auto"/>
              <w:jc w:val="both"/>
            </w:pPr>
          </w:p>
          <w:p w:rsidR="004E0C10" w:rsidRPr="002E48F1" w:rsidRDefault="004E0C10" w:rsidP="00D05554">
            <w:pPr>
              <w:tabs>
                <w:tab w:val="left" w:pos="629"/>
              </w:tabs>
              <w:autoSpaceDE w:val="0"/>
              <w:autoSpaceDN w:val="0"/>
              <w:adjustRightInd w:val="0"/>
              <w:spacing w:line="240" w:lineRule="auto"/>
              <w:jc w:val="both"/>
            </w:pPr>
            <w:r w:rsidRPr="002E48F1">
              <w:t>Key audit procedures included:</w:t>
            </w:r>
          </w:p>
          <w:p w:rsidR="004E0C10" w:rsidRPr="002E48F1" w:rsidRDefault="004E0C10" w:rsidP="00D05554">
            <w:pPr>
              <w:tabs>
                <w:tab w:val="left" w:pos="629"/>
              </w:tabs>
              <w:autoSpaceDE w:val="0"/>
              <w:autoSpaceDN w:val="0"/>
              <w:adjustRightInd w:val="0"/>
              <w:spacing w:line="240" w:lineRule="auto"/>
              <w:jc w:val="both"/>
            </w:pPr>
          </w:p>
          <w:p w:rsidR="004E0C10" w:rsidRPr="002E48F1"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2E48F1">
              <w:t xml:space="preserve">Understand the process of accounting records, </w:t>
            </w:r>
            <w:r w:rsidR="00CC48B0" w:rsidRPr="002E48F1">
              <w:t>sale</w:t>
            </w:r>
            <w:r w:rsidRPr="002E48F1">
              <w:t xml:space="preserve">, issuing invoice, authorization of transactions, following – up debts, collection of debts, estimate of allowance </w:t>
            </w:r>
            <w:r w:rsidRPr="002E48F1">
              <w:rPr>
                <w:rFonts w:cs="Times New Roman"/>
                <w:lang w:val="en-US"/>
              </w:rPr>
              <w:t>for expected credit loss</w:t>
            </w:r>
            <w:r w:rsidRPr="002E48F1">
              <w:t xml:space="preserve"> and re</w:t>
            </w:r>
            <w:r w:rsidR="005B3ECA" w:rsidRPr="002E48F1">
              <w:t>lated internal control systems</w:t>
            </w:r>
            <w:r w:rsidRPr="002E48F1">
              <w:t>;</w:t>
            </w:r>
          </w:p>
          <w:p w:rsidR="004E0C10" w:rsidRPr="002E48F1"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2E48F1">
              <w:t xml:space="preserve">Review the design and implementation of </w:t>
            </w:r>
            <w:r w:rsidR="005B3ECA" w:rsidRPr="002E48F1">
              <w:t>such internal control systems</w:t>
            </w:r>
            <w:r w:rsidRPr="002E48F1">
              <w:t>;</w:t>
            </w:r>
          </w:p>
          <w:p w:rsidR="004E0C10" w:rsidRPr="002E48F1"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2E48F1">
              <w:t>Perform the operating effectiveness testing over the internal control procedures;</w:t>
            </w:r>
          </w:p>
          <w:p w:rsidR="004E0C10" w:rsidRPr="002E48F1"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2E48F1">
              <w:t>Perform substantive testing as follows:</w:t>
            </w:r>
          </w:p>
          <w:p w:rsidR="004E0C10" w:rsidRPr="002E48F1"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2E48F1">
              <w:t>Send the confirmation requests to trade accounts receivable;</w:t>
            </w:r>
          </w:p>
          <w:p w:rsidR="004E0C10" w:rsidRPr="002E48F1"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2E48F1">
              <w:t>Verify the analytical receivables aging repor</w:t>
            </w:r>
            <w:r w:rsidR="00CC48B0" w:rsidRPr="002E48F1">
              <w:t xml:space="preserve">t of trade accounts receivable </w:t>
            </w:r>
            <w:r w:rsidRPr="002E48F1">
              <w:t xml:space="preserve">to corroborate on whether each receivable was classified in the appropriated arrear </w:t>
            </w:r>
            <w:r w:rsidR="00DF5365" w:rsidRPr="002E48F1">
              <w:t>period</w:t>
            </w:r>
            <w:r w:rsidRPr="002E48F1">
              <w:t xml:space="preserve">, and the method of computation of the allowance for </w:t>
            </w:r>
            <w:r w:rsidRPr="002E48F1">
              <w:rPr>
                <w:rFonts w:cs="Times New Roman"/>
                <w:lang w:val="en-US"/>
              </w:rPr>
              <w:t>expected credit loss</w:t>
            </w:r>
            <w:r w:rsidRPr="002E48F1">
              <w:t>;</w:t>
            </w:r>
          </w:p>
          <w:p w:rsidR="004E0C10" w:rsidRPr="002E48F1"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2E48F1">
              <w:t>Verify subsequent collection from receivables after the reporting period;</w:t>
            </w:r>
          </w:p>
          <w:p w:rsidR="004E0C10" w:rsidRPr="002E48F1"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2E48F1">
              <w:t>Review the litigation report with respect to receivables and opinion of legal consultant of the Company;</w:t>
            </w:r>
          </w:p>
          <w:p w:rsidR="004E0C10" w:rsidRPr="002E48F1" w:rsidRDefault="00CC48B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2E48F1">
              <w:rPr>
                <w:rFonts w:cs="Times New Roman"/>
              </w:rPr>
              <w:t>T</w:t>
            </w:r>
            <w:proofErr w:type="spellStart"/>
            <w:r w:rsidR="005B3ECA" w:rsidRPr="002E48F1">
              <w:rPr>
                <w:rFonts w:cs="Times New Roman"/>
                <w:lang w:val="en-US"/>
              </w:rPr>
              <w:t>est</w:t>
            </w:r>
            <w:proofErr w:type="spellEnd"/>
            <w:r w:rsidR="004E0C10" w:rsidRPr="002E48F1">
              <w:rPr>
                <w:rFonts w:cs="Times New Roman"/>
                <w:lang w:val="en-US"/>
              </w:rPr>
              <w:t xml:space="preserve"> the probability of default on debt repayment that is used to calculate the allowance for expected credit losses for each aging group and recording such accounts</w:t>
            </w:r>
            <w:r w:rsidR="004E0C10" w:rsidRPr="002E48F1">
              <w:rPr>
                <w:szCs w:val="28"/>
              </w:rPr>
              <w:t>;</w:t>
            </w:r>
          </w:p>
          <w:p w:rsidR="004E0C10" w:rsidRPr="002E48F1"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2E48F1">
              <w:t xml:space="preserve">Review the adequacy of </w:t>
            </w:r>
            <w:r w:rsidRPr="002E48F1">
              <w:rPr>
                <w:rFonts w:cs="Times New Roman"/>
                <w:lang w:val="en-US"/>
              </w:rPr>
              <w:t>allowance for expected credit losses</w:t>
            </w:r>
            <w:r w:rsidRPr="002E48F1">
              <w:t xml:space="preserve"> and disclosures in note to financial statements</w:t>
            </w:r>
            <w:r w:rsidR="00DF5365" w:rsidRPr="002E48F1">
              <w:t>.</w:t>
            </w:r>
          </w:p>
          <w:p w:rsidR="00CC48B0" w:rsidRPr="002E48F1" w:rsidRDefault="00CC48B0" w:rsidP="00CC48B0">
            <w:pPr>
              <w:tabs>
                <w:tab w:val="left" w:pos="629"/>
              </w:tabs>
              <w:autoSpaceDE w:val="0"/>
              <w:autoSpaceDN w:val="0"/>
              <w:adjustRightInd w:val="0"/>
              <w:spacing w:line="240" w:lineRule="auto"/>
              <w:ind w:left="629"/>
              <w:jc w:val="both"/>
              <w:rPr>
                <w:rFonts w:cs="Times New Roman"/>
                <w:lang w:val="en-US"/>
              </w:rPr>
            </w:pPr>
          </w:p>
        </w:tc>
      </w:tr>
    </w:tbl>
    <w:p w:rsidR="00E112B0" w:rsidRPr="002E48F1" w:rsidRDefault="00E112B0">
      <w:r w:rsidRPr="002E48F1">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4961"/>
      </w:tblGrid>
      <w:tr w:rsidR="00E112B0" w:rsidRPr="002E48F1" w:rsidTr="00E112B0">
        <w:tc>
          <w:tcPr>
            <w:tcW w:w="4361" w:type="dxa"/>
            <w:tcBorders>
              <w:top w:val="single" w:sz="4" w:space="0" w:color="auto"/>
              <w:left w:val="single" w:sz="4" w:space="0" w:color="auto"/>
              <w:bottom w:val="nil"/>
              <w:right w:val="single" w:sz="4" w:space="0" w:color="auto"/>
            </w:tcBorders>
          </w:tcPr>
          <w:p w:rsidR="00E112B0" w:rsidRPr="002E48F1" w:rsidRDefault="00E112B0" w:rsidP="00E112B0">
            <w:pPr>
              <w:jc w:val="center"/>
              <w:rPr>
                <w:rFonts w:eastAsia="Arial" w:cs="Times New Roman"/>
                <w:b/>
                <w:bCs/>
              </w:rPr>
            </w:pPr>
            <w:r w:rsidRPr="002E48F1">
              <w:rPr>
                <w:rFonts w:eastAsia="Arial" w:cs="Times New Roman"/>
                <w:b/>
                <w:bCs/>
              </w:rPr>
              <w:lastRenderedPageBreak/>
              <w:t>Key Audit Matters</w:t>
            </w:r>
          </w:p>
        </w:tc>
        <w:tc>
          <w:tcPr>
            <w:tcW w:w="4961" w:type="dxa"/>
            <w:tcBorders>
              <w:top w:val="single" w:sz="4" w:space="0" w:color="auto"/>
              <w:left w:val="single" w:sz="4" w:space="0" w:color="auto"/>
              <w:bottom w:val="nil"/>
              <w:right w:val="single" w:sz="4" w:space="0" w:color="auto"/>
            </w:tcBorders>
          </w:tcPr>
          <w:p w:rsidR="00E112B0" w:rsidRPr="002E48F1" w:rsidRDefault="00E112B0" w:rsidP="00E112B0">
            <w:pPr>
              <w:jc w:val="center"/>
              <w:rPr>
                <w:rFonts w:eastAsia="Arial" w:cs="Times New Roman"/>
                <w:b/>
                <w:bCs/>
              </w:rPr>
            </w:pPr>
            <w:r w:rsidRPr="002E48F1">
              <w:rPr>
                <w:rFonts w:eastAsia="Arial" w:cs="Times New Roman"/>
                <w:b/>
                <w:bCs/>
              </w:rPr>
              <w:t>Audit Responses</w:t>
            </w:r>
          </w:p>
        </w:tc>
      </w:tr>
      <w:tr w:rsidR="004E0C10" w:rsidRPr="002E48F1" w:rsidTr="00D05554">
        <w:tc>
          <w:tcPr>
            <w:tcW w:w="4361" w:type="dxa"/>
            <w:tcBorders>
              <w:top w:val="single" w:sz="4" w:space="0" w:color="auto"/>
              <w:bottom w:val="nil"/>
            </w:tcBorders>
          </w:tcPr>
          <w:p w:rsidR="004E0C10" w:rsidRPr="002E48F1" w:rsidRDefault="00421261" w:rsidP="00D05554">
            <w:pPr>
              <w:autoSpaceDE w:val="0"/>
              <w:autoSpaceDN w:val="0"/>
              <w:adjustRightInd w:val="0"/>
              <w:spacing w:line="240" w:lineRule="auto"/>
              <w:jc w:val="both"/>
              <w:rPr>
                <w:rFonts w:cs="Times New Roman"/>
                <w:lang w:val="en-US"/>
              </w:rPr>
            </w:pPr>
            <w:r w:rsidRPr="002E48F1">
              <w:rPr>
                <w:rFonts w:cs="Times New Roman"/>
                <w:b/>
                <w:bCs/>
                <w:lang w:val="en-US"/>
              </w:rPr>
              <w:t>Allowance for devaluation of inventories</w:t>
            </w:r>
          </w:p>
        </w:tc>
        <w:tc>
          <w:tcPr>
            <w:tcW w:w="4961" w:type="dxa"/>
            <w:tcBorders>
              <w:top w:val="single" w:sz="4" w:space="0" w:color="auto"/>
              <w:bottom w:val="nil"/>
            </w:tcBorders>
          </w:tcPr>
          <w:p w:rsidR="004E0C10" w:rsidRPr="002E48F1" w:rsidRDefault="004E0C10" w:rsidP="00D05554">
            <w:pPr>
              <w:tabs>
                <w:tab w:val="left" w:pos="629"/>
              </w:tabs>
              <w:autoSpaceDE w:val="0"/>
              <w:autoSpaceDN w:val="0"/>
              <w:adjustRightInd w:val="0"/>
              <w:spacing w:line="240" w:lineRule="auto"/>
              <w:jc w:val="both"/>
            </w:pPr>
          </w:p>
        </w:tc>
      </w:tr>
      <w:tr w:rsidR="004E0C10" w:rsidRPr="002E48F1" w:rsidTr="00D05554">
        <w:tc>
          <w:tcPr>
            <w:tcW w:w="4361" w:type="dxa"/>
            <w:tcBorders>
              <w:top w:val="nil"/>
              <w:bottom w:val="nil"/>
            </w:tcBorders>
          </w:tcPr>
          <w:p w:rsidR="004E0C10" w:rsidRPr="002E48F1" w:rsidRDefault="004E0C10" w:rsidP="00D630F4">
            <w:pPr>
              <w:autoSpaceDE w:val="0"/>
              <w:autoSpaceDN w:val="0"/>
              <w:adjustRightInd w:val="0"/>
              <w:spacing w:line="240" w:lineRule="auto"/>
              <w:jc w:val="both"/>
              <w:rPr>
                <w:rFonts w:cs="Times New Roman"/>
                <w:lang w:val="en-US"/>
              </w:rPr>
            </w:pPr>
          </w:p>
          <w:p w:rsidR="00D630F4" w:rsidRPr="002E48F1" w:rsidRDefault="00D630F4" w:rsidP="00D630F4">
            <w:pPr>
              <w:autoSpaceDE w:val="0"/>
              <w:autoSpaceDN w:val="0"/>
              <w:adjustRightInd w:val="0"/>
              <w:spacing w:line="240" w:lineRule="auto"/>
              <w:jc w:val="both"/>
              <w:rPr>
                <w:rFonts w:cs="Times New Roman"/>
                <w:lang w:val="en-US"/>
              </w:rPr>
            </w:pPr>
            <w:r w:rsidRPr="002E48F1">
              <w:rPr>
                <w:rFonts w:cs="Times New Roman"/>
                <w:lang w:val="en-US"/>
              </w:rPr>
              <w:t xml:space="preserve">The adequacy of allowance for devaluation of inventories is one of key matters that the management is required to make significant </w:t>
            </w:r>
            <w:proofErr w:type="spellStart"/>
            <w:r w:rsidRPr="002E48F1">
              <w:rPr>
                <w:rFonts w:cs="Times New Roman"/>
                <w:lang w:val="en-US"/>
              </w:rPr>
              <w:t>judgement</w:t>
            </w:r>
            <w:proofErr w:type="spellEnd"/>
            <w:r w:rsidRPr="002E48F1">
              <w:rPr>
                <w:rFonts w:cs="Times New Roman"/>
                <w:lang w:val="en-US"/>
              </w:rPr>
              <w:t xml:space="preserve"> in determining</w:t>
            </w:r>
            <w:r w:rsidR="00BF6317" w:rsidRPr="002E48F1">
              <w:rPr>
                <w:rFonts w:cs="Times New Roman"/>
                <w:lang w:val="en-US"/>
              </w:rPr>
              <w:t xml:space="preserve"> </w:t>
            </w:r>
            <w:r w:rsidRPr="002E48F1">
              <w:rPr>
                <w:rFonts w:cs="Times New Roman"/>
                <w:lang w:val="en-US"/>
              </w:rPr>
              <w:t xml:space="preserve">allowance for devaluation of inventories </w:t>
            </w:r>
            <w:proofErr w:type="spellStart"/>
            <w:r w:rsidR="001061C5" w:rsidRPr="002E48F1">
              <w:rPr>
                <w:szCs w:val="28"/>
                <w:lang w:val="en-US"/>
              </w:rPr>
              <w:t>particulary</w:t>
            </w:r>
            <w:proofErr w:type="spellEnd"/>
            <w:r w:rsidR="001061C5" w:rsidRPr="002E48F1">
              <w:rPr>
                <w:rFonts w:cs="Times New Roman"/>
                <w:lang w:val="en-US"/>
              </w:rPr>
              <w:t xml:space="preserve"> </w:t>
            </w:r>
            <w:r w:rsidRPr="002E48F1">
              <w:rPr>
                <w:rFonts w:cs="Times New Roman"/>
                <w:lang w:val="en-US"/>
              </w:rPr>
              <w:t>for slow-moving and deteriorate</w:t>
            </w:r>
            <w:r w:rsidRPr="002E48F1">
              <w:rPr>
                <w:szCs w:val="28"/>
                <w:lang w:val="en-US"/>
              </w:rPr>
              <w:t>d</w:t>
            </w:r>
            <w:r w:rsidR="001061C5" w:rsidRPr="002E48F1">
              <w:rPr>
                <w:szCs w:val="28"/>
                <w:lang w:val="en-US"/>
              </w:rPr>
              <w:t xml:space="preserve"> inventories</w:t>
            </w:r>
            <w:r w:rsidRPr="002E48F1">
              <w:rPr>
                <w:szCs w:val="28"/>
                <w:lang w:val="en-US"/>
              </w:rPr>
              <w:t xml:space="preserve">. </w:t>
            </w:r>
            <w:r w:rsidRPr="002E48F1">
              <w:rPr>
                <w:rFonts w:cs="Times New Roman"/>
                <w:lang w:val="en-US"/>
              </w:rPr>
              <w:t xml:space="preserve"> This estimate depends on the life cycle and quality of the product, marketing competition, economic situations and industry</w:t>
            </w:r>
            <w:r w:rsidR="00B81897" w:rsidRPr="002E48F1">
              <w:rPr>
                <w:rFonts w:cs="Times New Roman"/>
                <w:lang w:val="en-US"/>
              </w:rPr>
              <w:t xml:space="preserve">.  </w:t>
            </w:r>
            <w:r w:rsidRPr="002E48F1">
              <w:rPr>
                <w:rFonts w:cs="Times New Roman"/>
                <w:lang w:val="en-US"/>
              </w:rPr>
              <w:t xml:space="preserve">As at 31 December 2023, the Group had inventories totaling Baht 29 million and allowance for devaluation of inventories totaling Baht </w:t>
            </w:r>
            <w:r w:rsidRPr="002E48F1">
              <w:rPr>
                <w:szCs w:val="28"/>
                <w:lang w:val="en-US"/>
              </w:rPr>
              <w:t>12</w:t>
            </w:r>
            <w:r w:rsidRPr="002E48F1">
              <w:rPr>
                <w:rFonts w:cs="Times New Roman"/>
                <w:lang w:val="en-US"/>
              </w:rPr>
              <w:t xml:space="preserve"> million</w:t>
            </w:r>
            <w:r w:rsidR="00B81897" w:rsidRPr="002E48F1">
              <w:rPr>
                <w:rFonts w:cs="Times New Roman"/>
                <w:lang w:val="en-US"/>
              </w:rPr>
              <w:t xml:space="preserve"> </w:t>
            </w:r>
            <w:r w:rsidR="00366AE9" w:rsidRPr="002E48F1">
              <w:rPr>
                <w:rFonts w:eastAsia="Arial"/>
                <w:szCs w:val="28"/>
                <w:lang w:val="en-US"/>
              </w:rPr>
              <w:t xml:space="preserve">in </w:t>
            </w:r>
            <w:r w:rsidR="00366AE9" w:rsidRPr="002E48F1">
              <w:rPr>
                <w:rFonts w:cs="Times New Roman"/>
              </w:rPr>
              <w:t xml:space="preserve">the consolidated </w:t>
            </w:r>
            <w:r w:rsidR="00366AE9" w:rsidRPr="002E48F1">
              <w:rPr>
                <w:rFonts w:cs="Times New Roman"/>
                <w:lang w:val="en-US"/>
              </w:rPr>
              <w:t xml:space="preserve">financial </w:t>
            </w:r>
            <w:r w:rsidR="00366AE9" w:rsidRPr="002E48F1">
              <w:rPr>
                <w:rFonts w:cs="Times New Roman"/>
              </w:rPr>
              <w:t>statements</w:t>
            </w:r>
            <w:r w:rsidRPr="002E48F1">
              <w:rPr>
                <w:rFonts w:cs="Times New Roman"/>
                <w:lang w:val="en-US"/>
              </w:rPr>
              <w:t xml:space="preserve"> (net amount was </w:t>
            </w:r>
            <w:r w:rsidR="00AD6D3B" w:rsidRPr="002E48F1">
              <w:rPr>
                <w:rFonts w:cs="Times New Roman"/>
                <w:lang w:val="en-US"/>
              </w:rPr>
              <w:t>4</w:t>
            </w:r>
            <w:r w:rsidRPr="002E48F1">
              <w:rPr>
                <w:rFonts w:cs="Times New Roman"/>
                <w:lang w:val="en-US"/>
              </w:rPr>
              <w:t xml:space="preserve"> percent of total assets).</w:t>
            </w:r>
          </w:p>
          <w:p w:rsidR="00D630F4" w:rsidRPr="002E48F1" w:rsidRDefault="00D630F4" w:rsidP="00D630F4">
            <w:pPr>
              <w:autoSpaceDE w:val="0"/>
              <w:autoSpaceDN w:val="0"/>
              <w:adjustRightInd w:val="0"/>
              <w:spacing w:line="240" w:lineRule="auto"/>
              <w:jc w:val="both"/>
              <w:rPr>
                <w:rFonts w:cs="Times New Roman"/>
                <w:lang w:val="en-US"/>
              </w:rPr>
            </w:pPr>
          </w:p>
          <w:p w:rsidR="00E508AD" w:rsidRPr="002E48F1" w:rsidRDefault="00E508AD" w:rsidP="00E508AD">
            <w:pPr>
              <w:autoSpaceDE w:val="0"/>
              <w:autoSpaceDN w:val="0"/>
              <w:adjustRightInd w:val="0"/>
              <w:spacing w:line="240" w:lineRule="auto"/>
              <w:jc w:val="both"/>
              <w:rPr>
                <w:rFonts w:cs="Times New Roman"/>
                <w:lang w:val="en-US"/>
              </w:rPr>
            </w:pPr>
            <w:r w:rsidRPr="002E48F1">
              <w:rPr>
                <w:rFonts w:cs="Times New Roman"/>
                <w:lang w:val="en-US"/>
              </w:rPr>
              <w:t>The</w:t>
            </w:r>
            <w:r w:rsidR="00556B24" w:rsidRPr="002E48F1">
              <w:rPr>
                <w:rFonts w:cs="Times New Roman"/>
                <w:lang w:val="en-US"/>
              </w:rPr>
              <w:t>r</w:t>
            </w:r>
            <w:r w:rsidRPr="002E48F1">
              <w:rPr>
                <w:rFonts w:cs="Times New Roman"/>
                <w:lang w:val="en-US"/>
              </w:rPr>
              <w:t>efore, I pay particular attention to the adequacy of allowance for devaluation of inventories.</w:t>
            </w:r>
          </w:p>
          <w:p w:rsidR="00E508AD" w:rsidRPr="002E48F1" w:rsidRDefault="00E508AD" w:rsidP="00E508AD">
            <w:pPr>
              <w:autoSpaceDE w:val="0"/>
              <w:autoSpaceDN w:val="0"/>
              <w:adjustRightInd w:val="0"/>
              <w:spacing w:line="240" w:lineRule="auto"/>
              <w:jc w:val="both"/>
              <w:rPr>
                <w:rFonts w:cs="Times New Roman"/>
                <w:lang w:val="en-US"/>
              </w:rPr>
            </w:pPr>
          </w:p>
          <w:p w:rsidR="00102464" w:rsidRPr="002E48F1" w:rsidRDefault="00E508AD" w:rsidP="00E508AD">
            <w:pPr>
              <w:autoSpaceDE w:val="0"/>
              <w:autoSpaceDN w:val="0"/>
              <w:adjustRightInd w:val="0"/>
              <w:spacing w:line="240" w:lineRule="auto"/>
              <w:jc w:val="both"/>
              <w:rPr>
                <w:rFonts w:cs="Times New Roman"/>
                <w:lang w:val="en-US"/>
              </w:rPr>
            </w:pPr>
            <w:r w:rsidRPr="002E48F1">
              <w:rPr>
                <w:rFonts w:cs="Times New Roman"/>
                <w:lang w:val="en-US"/>
              </w:rPr>
              <w:t xml:space="preserve">Accounting policies and details of </w:t>
            </w:r>
            <w:r w:rsidR="005C2F03" w:rsidRPr="002E48F1">
              <w:rPr>
                <w:rFonts w:cs="Times New Roman"/>
                <w:lang w:val="en-US"/>
              </w:rPr>
              <w:t xml:space="preserve">inventories and allowance for devaluation of inventories </w:t>
            </w:r>
            <w:r w:rsidRPr="002E48F1">
              <w:rPr>
                <w:rFonts w:cs="Times New Roman"/>
                <w:lang w:val="en-US"/>
              </w:rPr>
              <w:t xml:space="preserve">were disclosed in notes 3 and </w:t>
            </w:r>
            <w:r w:rsidR="005C2F03" w:rsidRPr="002E48F1">
              <w:rPr>
                <w:rFonts w:cs="Times New Roman"/>
                <w:lang w:val="en-US"/>
              </w:rPr>
              <w:t>9</w:t>
            </w:r>
            <w:r w:rsidRPr="002E48F1">
              <w:rPr>
                <w:rFonts w:cs="Times New Roman"/>
                <w:lang w:val="en-US"/>
              </w:rPr>
              <w:t xml:space="preserve"> to the financial statements, respectively</w:t>
            </w:r>
          </w:p>
          <w:p w:rsidR="00E508AD" w:rsidRPr="002E48F1" w:rsidRDefault="00E508AD" w:rsidP="00E508AD">
            <w:pPr>
              <w:autoSpaceDE w:val="0"/>
              <w:autoSpaceDN w:val="0"/>
              <w:adjustRightInd w:val="0"/>
              <w:spacing w:line="240" w:lineRule="auto"/>
              <w:jc w:val="both"/>
              <w:rPr>
                <w:rFonts w:cs="Times New Roman"/>
                <w:lang w:val="en-US"/>
              </w:rPr>
            </w:pPr>
          </w:p>
        </w:tc>
        <w:tc>
          <w:tcPr>
            <w:tcW w:w="4961" w:type="dxa"/>
            <w:tcBorders>
              <w:top w:val="nil"/>
              <w:bottom w:val="nil"/>
            </w:tcBorders>
          </w:tcPr>
          <w:p w:rsidR="004E0C10" w:rsidRPr="002E48F1" w:rsidRDefault="004E0C10" w:rsidP="00D630F4">
            <w:pPr>
              <w:autoSpaceDE w:val="0"/>
              <w:autoSpaceDN w:val="0"/>
              <w:adjustRightInd w:val="0"/>
              <w:spacing w:line="240" w:lineRule="auto"/>
              <w:jc w:val="both"/>
              <w:rPr>
                <w:rFonts w:cs="Times New Roman"/>
                <w:lang w:val="en-US"/>
              </w:rPr>
            </w:pPr>
          </w:p>
          <w:p w:rsidR="004E0C10" w:rsidRPr="002E48F1" w:rsidRDefault="004E0C10" w:rsidP="00D630F4">
            <w:pPr>
              <w:autoSpaceDE w:val="0"/>
              <w:autoSpaceDN w:val="0"/>
              <w:adjustRightInd w:val="0"/>
              <w:spacing w:line="240" w:lineRule="auto"/>
              <w:jc w:val="both"/>
              <w:rPr>
                <w:rFonts w:cs="Times New Roman"/>
                <w:lang w:val="en-US"/>
              </w:rPr>
            </w:pPr>
            <w:r w:rsidRPr="002E48F1">
              <w:rPr>
                <w:rFonts w:cs="Times New Roman"/>
                <w:lang w:val="en-US"/>
              </w:rPr>
              <w:t>Key audit procedures included:</w:t>
            </w:r>
          </w:p>
          <w:p w:rsidR="004E0C10" w:rsidRPr="002E48F1" w:rsidRDefault="004E0C10" w:rsidP="00D630F4">
            <w:pPr>
              <w:autoSpaceDE w:val="0"/>
              <w:autoSpaceDN w:val="0"/>
              <w:adjustRightInd w:val="0"/>
              <w:spacing w:line="240" w:lineRule="auto"/>
              <w:jc w:val="both"/>
              <w:rPr>
                <w:rFonts w:cs="Times New Roman"/>
                <w:lang w:val="en-US"/>
              </w:rPr>
            </w:pPr>
          </w:p>
          <w:p w:rsidR="00484BC7" w:rsidRPr="002E48F1" w:rsidRDefault="00863E1B" w:rsidP="00D630F4">
            <w:pPr>
              <w:numPr>
                <w:ilvl w:val="0"/>
                <w:numId w:val="29"/>
              </w:numPr>
              <w:tabs>
                <w:tab w:val="left" w:pos="318"/>
              </w:tabs>
              <w:autoSpaceDE w:val="0"/>
              <w:autoSpaceDN w:val="0"/>
              <w:adjustRightInd w:val="0"/>
              <w:spacing w:line="240" w:lineRule="auto"/>
              <w:ind w:left="318" w:hanging="284"/>
              <w:jc w:val="both"/>
            </w:pPr>
            <w:r w:rsidRPr="002E48F1">
              <w:t>Understand the process of receiving and withdrawal of inventories, labour and related expense, unit cost calculation, net realisable value, estimate of allowance for decline in value of inventory and rel</w:t>
            </w:r>
            <w:r w:rsidR="001061C5" w:rsidRPr="002E48F1">
              <w:t>ated internal control systems</w:t>
            </w:r>
            <w:r w:rsidRPr="002E48F1">
              <w:t>;</w:t>
            </w:r>
          </w:p>
          <w:p w:rsidR="00863E1B" w:rsidRPr="002E48F1" w:rsidRDefault="00863E1B" w:rsidP="00863E1B">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2E48F1">
              <w:t xml:space="preserve">Review the design and implementation of </w:t>
            </w:r>
            <w:r w:rsidR="001061C5" w:rsidRPr="002E48F1">
              <w:t>such internal control systems</w:t>
            </w:r>
            <w:r w:rsidRPr="002E48F1">
              <w:t>;</w:t>
            </w:r>
          </w:p>
          <w:p w:rsidR="00863E1B" w:rsidRPr="002E48F1" w:rsidRDefault="00863E1B" w:rsidP="00863E1B">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2E48F1">
              <w:t>Perform the operating effectiveness testing ove</w:t>
            </w:r>
            <w:r w:rsidR="001061C5" w:rsidRPr="002E48F1">
              <w:t>r the internal control system</w:t>
            </w:r>
            <w:r w:rsidRPr="002E48F1">
              <w:t>s;</w:t>
            </w:r>
          </w:p>
          <w:p w:rsidR="00863E1B" w:rsidRPr="002E48F1" w:rsidRDefault="00863E1B" w:rsidP="00863E1B">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2E48F1">
              <w:t>Perform substantive testing as follows:</w:t>
            </w:r>
          </w:p>
          <w:p w:rsidR="00381FA4" w:rsidRPr="002E48F1" w:rsidRDefault="00863E1B" w:rsidP="00863E1B">
            <w:pPr>
              <w:numPr>
                <w:ilvl w:val="0"/>
                <w:numId w:val="30"/>
              </w:numPr>
              <w:tabs>
                <w:tab w:val="left" w:pos="629"/>
              </w:tabs>
              <w:autoSpaceDE w:val="0"/>
              <w:autoSpaceDN w:val="0"/>
              <w:adjustRightInd w:val="0"/>
              <w:spacing w:line="240" w:lineRule="auto"/>
              <w:ind w:left="629" w:hanging="269"/>
              <w:jc w:val="both"/>
            </w:pPr>
            <w:r w:rsidRPr="002E48F1">
              <w:t>Attend the observation of inventory count</w:t>
            </w:r>
            <w:r w:rsidR="00B81897" w:rsidRPr="002E48F1">
              <w:t xml:space="preserve"> at year ended</w:t>
            </w:r>
            <w:r w:rsidRPr="002E48F1">
              <w:t>;</w:t>
            </w:r>
          </w:p>
          <w:p w:rsidR="00863E1B" w:rsidRPr="002E48F1" w:rsidRDefault="00863E1B" w:rsidP="00863E1B">
            <w:pPr>
              <w:numPr>
                <w:ilvl w:val="0"/>
                <w:numId w:val="30"/>
              </w:numPr>
              <w:tabs>
                <w:tab w:val="left" w:pos="629"/>
              </w:tabs>
              <w:autoSpaceDE w:val="0"/>
              <w:autoSpaceDN w:val="0"/>
              <w:adjustRightInd w:val="0"/>
              <w:spacing w:line="240" w:lineRule="auto"/>
              <w:ind w:left="629" w:hanging="269"/>
              <w:jc w:val="both"/>
            </w:pPr>
            <w:r w:rsidRPr="002E48F1">
              <w:t>Test calcu</w:t>
            </w:r>
            <w:r w:rsidR="001061C5" w:rsidRPr="002E48F1">
              <w:t>lating unit cost of each inventories</w:t>
            </w:r>
            <w:r w:rsidRPr="002E48F1">
              <w:t>;</w:t>
            </w:r>
          </w:p>
          <w:p w:rsidR="00863E1B" w:rsidRPr="002E48F1" w:rsidRDefault="00863E1B" w:rsidP="00863E1B">
            <w:pPr>
              <w:numPr>
                <w:ilvl w:val="0"/>
                <w:numId w:val="30"/>
              </w:numPr>
              <w:tabs>
                <w:tab w:val="left" w:pos="629"/>
              </w:tabs>
              <w:autoSpaceDE w:val="0"/>
              <w:autoSpaceDN w:val="0"/>
              <w:adjustRightInd w:val="0"/>
              <w:spacing w:line="240" w:lineRule="auto"/>
              <w:ind w:left="629" w:hanging="269"/>
              <w:jc w:val="both"/>
            </w:pPr>
            <w:r w:rsidRPr="002E48F1">
              <w:t>Test the accuracy of classifying inventory aging and the calculation of allowance for decline in value whether it was compliance with the Company’s policy;</w:t>
            </w:r>
          </w:p>
          <w:p w:rsidR="00863E1B" w:rsidRPr="002E48F1" w:rsidRDefault="00863E1B" w:rsidP="00863E1B">
            <w:pPr>
              <w:numPr>
                <w:ilvl w:val="0"/>
                <w:numId w:val="30"/>
              </w:numPr>
              <w:tabs>
                <w:tab w:val="left" w:pos="629"/>
              </w:tabs>
              <w:autoSpaceDE w:val="0"/>
              <w:autoSpaceDN w:val="0"/>
              <w:adjustRightInd w:val="0"/>
              <w:spacing w:line="240" w:lineRule="auto"/>
              <w:ind w:left="629" w:hanging="269"/>
              <w:jc w:val="both"/>
            </w:pPr>
            <w:r w:rsidRPr="002E48F1">
              <w:t>Compare unit cost of each product against net realisable value estimated from the selling price of product after the reporting date, less costs necessary to make the sale;</w:t>
            </w:r>
          </w:p>
          <w:p w:rsidR="00863E1B" w:rsidRPr="002E48F1" w:rsidRDefault="00863E1B" w:rsidP="00863E1B">
            <w:pPr>
              <w:numPr>
                <w:ilvl w:val="0"/>
                <w:numId w:val="30"/>
              </w:numPr>
              <w:tabs>
                <w:tab w:val="left" w:pos="629"/>
              </w:tabs>
              <w:autoSpaceDE w:val="0"/>
              <w:autoSpaceDN w:val="0"/>
              <w:adjustRightInd w:val="0"/>
              <w:spacing w:line="240" w:lineRule="auto"/>
              <w:ind w:left="629" w:hanging="269"/>
              <w:jc w:val="both"/>
            </w:pPr>
            <w:r w:rsidRPr="002E48F1">
              <w:t xml:space="preserve">Review the adequacy of </w:t>
            </w:r>
            <w:proofErr w:type="spellStart"/>
            <w:r w:rsidRPr="002E48F1">
              <w:t>disclosues</w:t>
            </w:r>
            <w:proofErr w:type="spellEnd"/>
            <w:r w:rsidRPr="002E48F1">
              <w:t xml:space="preserve"> in note to financial statements.</w:t>
            </w:r>
          </w:p>
          <w:p w:rsidR="004E0C10" w:rsidRPr="002E48F1" w:rsidRDefault="004E0C10" w:rsidP="00D630F4">
            <w:pPr>
              <w:autoSpaceDE w:val="0"/>
              <w:autoSpaceDN w:val="0"/>
              <w:adjustRightInd w:val="0"/>
              <w:spacing w:line="240" w:lineRule="auto"/>
              <w:jc w:val="both"/>
              <w:rPr>
                <w:rFonts w:cs="Times New Roman"/>
                <w:lang w:val="en-US"/>
              </w:rPr>
            </w:pPr>
          </w:p>
        </w:tc>
      </w:tr>
      <w:tr w:rsidR="004E0C10" w:rsidRPr="002E48F1" w:rsidTr="00D05554">
        <w:tc>
          <w:tcPr>
            <w:tcW w:w="4361" w:type="dxa"/>
            <w:tcBorders>
              <w:top w:val="single" w:sz="4" w:space="0" w:color="auto"/>
              <w:bottom w:val="nil"/>
            </w:tcBorders>
          </w:tcPr>
          <w:p w:rsidR="004E0C10" w:rsidRPr="002E48F1" w:rsidRDefault="00AD6D3B" w:rsidP="00571BB0">
            <w:pPr>
              <w:autoSpaceDE w:val="0"/>
              <w:autoSpaceDN w:val="0"/>
              <w:adjustRightInd w:val="0"/>
              <w:spacing w:line="240" w:lineRule="auto"/>
              <w:jc w:val="both"/>
              <w:rPr>
                <w:b/>
                <w:bCs/>
                <w:spacing w:val="-4"/>
                <w:szCs w:val="28"/>
                <w:lang w:val="en-US"/>
              </w:rPr>
            </w:pPr>
            <w:r w:rsidRPr="002E48F1">
              <w:rPr>
                <w:rFonts w:cs="Times New Roman"/>
                <w:b/>
                <w:bCs/>
                <w:spacing w:val="-4"/>
                <w:lang w:val="en-US"/>
              </w:rPr>
              <w:t>Carrying amount</w:t>
            </w:r>
            <w:r w:rsidR="004E0C10" w:rsidRPr="002E48F1">
              <w:rPr>
                <w:rFonts w:cs="Times New Roman"/>
                <w:b/>
                <w:bCs/>
                <w:spacing w:val="-4"/>
                <w:lang w:val="en-US"/>
              </w:rPr>
              <w:t xml:space="preserve"> </w:t>
            </w:r>
            <w:r w:rsidR="00571BB0" w:rsidRPr="002E48F1">
              <w:rPr>
                <w:b/>
                <w:bCs/>
                <w:spacing w:val="-4"/>
                <w:szCs w:val="28"/>
                <w:lang w:val="en-US"/>
              </w:rPr>
              <w:t>of investment in associate (included goodwill)</w:t>
            </w:r>
          </w:p>
        </w:tc>
        <w:tc>
          <w:tcPr>
            <w:tcW w:w="4961" w:type="dxa"/>
            <w:tcBorders>
              <w:top w:val="single" w:sz="4" w:space="0" w:color="auto"/>
              <w:bottom w:val="nil"/>
            </w:tcBorders>
          </w:tcPr>
          <w:p w:rsidR="004E0C10" w:rsidRPr="002E48F1" w:rsidRDefault="004E0C10" w:rsidP="00D05554">
            <w:pPr>
              <w:tabs>
                <w:tab w:val="left" w:pos="629"/>
              </w:tabs>
              <w:autoSpaceDE w:val="0"/>
              <w:autoSpaceDN w:val="0"/>
              <w:adjustRightInd w:val="0"/>
              <w:spacing w:line="240" w:lineRule="auto"/>
              <w:jc w:val="both"/>
            </w:pPr>
          </w:p>
        </w:tc>
      </w:tr>
      <w:tr w:rsidR="004E0C10" w:rsidRPr="002E48F1" w:rsidTr="001240F1">
        <w:tc>
          <w:tcPr>
            <w:tcW w:w="4361" w:type="dxa"/>
            <w:tcBorders>
              <w:top w:val="nil"/>
              <w:bottom w:val="single" w:sz="4" w:space="0" w:color="auto"/>
            </w:tcBorders>
          </w:tcPr>
          <w:p w:rsidR="00A67061" w:rsidRPr="002E48F1" w:rsidRDefault="00A67061" w:rsidP="00692B03">
            <w:pPr>
              <w:autoSpaceDE w:val="0"/>
              <w:autoSpaceDN w:val="0"/>
              <w:adjustRightInd w:val="0"/>
              <w:spacing w:line="240" w:lineRule="auto"/>
              <w:jc w:val="both"/>
              <w:rPr>
                <w:rFonts w:cs="Times New Roman"/>
                <w:lang w:val="en-US"/>
              </w:rPr>
            </w:pPr>
          </w:p>
          <w:p w:rsidR="00B660BD" w:rsidRPr="002E48F1" w:rsidRDefault="004E0C10" w:rsidP="00692B03">
            <w:pPr>
              <w:autoSpaceDE w:val="0"/>
              <w:autoSpaceDN w:val="0"/>
              <w:adjustRightInd w:val="0"/>
              <w:spacing w:line="240" w:lineRule="auto"/>
              <w:jc w:val="both"/>
              <w:rPr>
                <w:rFonts w:cs="Times New Roman"/>
                <w:lang w:val="en-US"/>
              </w:rPr>
            </w:pPr>
            <w:r w:rsidRPr="002E48F1">
              <w:rPr>
                <w:rFonts w:cs="Times New Roman"/>
                <w:lang w:val="en-US"/>
              </w:rPr>
              <w:t>As at 31 December 202</w:t>
            </w:r>
            <w:r w:rsidR="00B660BD" w:rsidRPr="002E48F1">
              <w:rPr>
                <w:rFonts w:cs="Times New Roman"/>
                <w:lang w:val="en-US"/>
              </w:rPr>
              <w:t>3</w:t>
            </w:r>
            <w:r w:rsidRPr="002E48F1">
              <w:rPr>
                <w:rFonts w:cs="Times New Roman"/>
                <w:lang w:val="en-US"/>
              </w:rPr>
              <w:t xml:space="preserve">, </w:t>
            </w:r>
            <w:r w:rsidR="00CF170E" w:rsidRPr="002E48F1">
              <w:rPr>
                <w:rFonts w:cs="Times New Roman"/>
                <w:lang w:val="en-US"/>
              </w:rPr>
              <w:t>the</w:t>
            </w:r>
            <w:r w:rsidR="00381FA4" w:rsidRPr="002E48F1">
              <w:rPr>
                <w:rFonts w:cs="Times New Roman"/>
                <w:lang w:val="en-US"/>
              </w:rPr>
              <w:t xml:space="preserve"> </w:t>
            </w:r>
            <w:r w:rsidR="00B81897" w:rsidRPr="002E48F1">
              <w:rPr>
                <w:rFonts w:cs="Times New Roman"/>
                <w:lang w:val="en-US"/>
              </w:rPr>
              <w:t xml:space="preserve">carrying amount </w:t>
            </w:r>
            <w:r w:rsidR="00B660BD" w:rsidRPr="002E48F1">
              <w:rPr>
                <w:rFonts w:cs="Times New Roman"/>
                <w:lang w:val="en-US"/>
              </w:rPr>
              <w:t xml:space="preserve">investment in associate </w:t>
            </w:r>
            <w:r w:rsidR="00CF170E" w:rsidRPr="002E48F1">
              <w:rPr>
                <w:rFonts w:cs="Times New Roman"/>
                <w:lang w:val="en-US"/>
              </w:rPr>
              <w:t xml:space="preserve">of the Group and the Company </w:t>
            </w:r>
            <w:r w:rsidR="00B660BD" w:rsidRPr="002E48F1">
              <w:rPr>
                <w:rFonts w:cs="Times New Roman"/>
                <w:lang w:val="en-US"/>
              </w:rPr>
              <w:t xml:space="preserve">(included goodwill in the amount of Baht 150 </w:t>
            </w:r>
            <w:r w:rsidR="000C3C5B">
              <w:rPr>
                <w:rFonts w:cs="Times New Roman"/>
                <w:lang w:val="en-US"/>
              </w:rPr>
              <w:t>million) amount</w:t>
            </w:r>
            <w:r w:rsidR="0096186F">
              <w:rPr>
                <w:rFonts w:cs="Times New Roman"/>
                <w:lang w:val="en-US"/>
              </w:rPr>
              <w:t>ed</w:t>
            </w:r>
            <w:r w:rsidR="000C3C5B">
              <w:rPr>
                <w:rFonts w:cs="Times New Roman"/>
                <w:lang w:val="en-US"/>
              </w:rPr>
              <w:t xml:space="preserve"> to </w:t>
            </w:r>
            <w:r w:rsidR="00B81897" w:rsidRPr="002E48F1">
              <w:rPr>
                <w:rFonts w:cs="Times New Roman"/>
                <w:lang w:val="en-US"/>
              </w:rPr>
              <w:t>Baht 281</w:t>
            </w:r>
            <w:r w:rsidRPr="002E48F1">
              <w:rPr>
                <w:rFonts w:cs="Times New Roman"/>
                <w:lang w:val="en-US"/>
              </w:rPr>
              <w:t xml:space="preserve"> million in the consolidated and </w:t>
            </w:r>
            <w:r w:rsidR="00B660BD" w:rsidRPr="002E48F1">
              <w:rPr>
                <w:rFonts w:cs="Times New Roman"/>
                <w:lang w:val="en-US"/>
              </w:rPr>
              <w:t>separate fi</w:t>
            </w:r>
            <w:r w:rsidR="00B81897" w:rsidRPr="002E48F1">
              <w:rPr>
                <w:rFonts w:cs="Times New Roman"/>
                <w:lang w:val="en-US"/>
              </w:rPr>
              <w:t>nancial statements</w:t>
            </w:r>
            <w:r w:rsidR="00B660BD" w:rsidRPr="002E48F1">
              <w:rPr>
                <w:rFonts w:cs="Times New Roman"/>
                <w:lang w:val="en-US"/>
              </w:rPr>
              <w:t xml:space="preserve"> and allowance for </w:t>
            </w:r>
            <w:r w:rsidR="006878B4" w:rsidRPr="002E48F1">
              <w:rPr>
                <w:rFonts w:cs="Times New Roman"/>
                <w:lang w:val="en-US"/>
              </w:rPr>
              <w:t>devaluation of investment in associate</w:t>
            </w:r>
            <w:r w:rsidR="00B660BD" w:rsidRPr="002E48F1">
              <w:rPr>
                <w:rFonts w:cs="Times New Roman"/>
                <w:lang w:val="en-US"/>
              </w:rPr>
              <w:t xml:space="preserve"> totaling Baht </w:t>
            </w:r>
            <w:r w:rsidR="006878B4" w:rsidRPr="002E48F1">
              <w:rPr>
                <w:rFonts w:cs="Times New Roman"/>
                <w:lang w:val="en-US"/>
              </w:rPr>
              <w:t>2</w:t>
            </w:r>
            <w:r w:rsidR="00B660BD" w:rsidRPr="002E48F1">
              <w:rPr>
                <w:rFonts w:cs="Times New Roman"/>
                <w:lang w:val="en-US"/>
              </w:rPr>
              <w:t xml:space="preserve">3 million and Baht </w:t>
            </w:r>
            <w:r w:rsidR="006878B4" w:rsidRPr="002E48F1">
              <w:rPr>
                <w:rFonts w:cs="Times New Roman"/>
                <w:lang w:val="en-US"/>
              </w:rPr>
              <w:t>61</w:t>
            </w:r>
            <w:r w:rsidR="00B81897" w:rsidRPr="002E48F1">
              <w:rPr>
                <w:rFonts w:cs="Times New Roman"/>
                <w:lang w:val="en-US"/>
              </w:rPr>
              <w:t xml:space="preserve"> million</w:t>
            </w:r>
            <w:r w:rsidR="00B660BD" w:rsidRPr="002E48F1">
              <w:rPr>
                <w:rFonts w:cs="Times New Roman"/>
                <w:lang w:val="en-US"/>
              </w:rPr>
              <w:t xml:space="preserve"> (net amount was </w:t>
            </w:r>
            <w:r w:rsidR="006878B4" w:rsidRPr="002E48F1">
              <w:rPr>
                <w:rFonts w:cs="Times New Roman"/>
                <w:lang w:val="en-US"/>
              </w:rPr>
              <w:t>66</w:t>
            </w:r>
            <w:r w:rsidR="00B660BD" w:rsidRPr="002E48F1">
              <w:rPr>
                <w:rFonts w:cs="Times New Roman"/>
                <w:lang w:val="en-US"/>
              </w:rPr>
              <w:t xml:space="preserve"> and </w:t>
            </w:r>
            <w:r w:rsidR="006878B4" w:rsidRPr="002E48F1">
              <w:rPr>
                <w:rFonts w:cs="Times New Roman"/>
                <w:lang w:val="en-US"/>
              </w:rPr>
              <w:t>81</w:t>
            </w:r>
            <w:r w:rsidR="00B660BD" w:rsidRPr="002E48F1">
              <w:rPr>
                <w:rFonts w:cs="Times New Roman"/>
                <w:lang w:val="en-US"/>
              </w:rPr>
              <w:t xml:space="preserve"> percent of total assets, respectively) in the consolidated and separate financial statements, respectively.</w:t>
            </w:r>
          </w:p>
          <w:p w:rsidR="00B660BD" w:rsidRPr="002E48F1" w:rsidRDefault="00B660BD" w:rsidP="00692B03">
            <w:pPr>
              <w:autoSpaceDE w:val="0"/>
              <w:autoSpaceDN w:val="0"/>
              <w:adjustRightInd w:val="0"/>
              <w:spacing w:line="240" w:lineRule="auto"/>
              <w:jc w:val="both"/>
              <w:rPr>
                <w:rFonts w:cs="Times New Roman"/>
                <w:lang w:val="en-US"/>
              </w:rPr>
            </w:pPr>
          </w:p>
          <w:p w:rsidR="004E0C10" w:rsidRPr="002E48F1" w:rsidRDefault="00AD6D3B" w:rsidP="000C3C5B">
            <w:pPr>
              <w:autoSpaceDE w:val="0"/>
              <w:autoSpaceDN w:val="0"/>
              <w:adjustRightInd w:val="0"/>
              <w:spacing w:line="240" w:lineRule="auto"/>
              <w:jc w:val="both"/>
              <w:rPr>
                <w:rFonts w:cs="Times New Roman"/>
                <w:lang w:val="en-US"/>
              </w:rPr>
            </w:pPr>
            <w:r w:rsidRPr="002E48F1">
              <w:rPr>
                <w:rFonts w:cs="Times New Roman"/>
              </w:rPr>
              <w:t>T</w:t>
            </w:r>
            <w:r w:rsidRPr="002E48F1">
              <w:rPr>
                <w:rFonts w:cs="Times New Roman"/>
                <w:lang w:val="en-US"/>
              </w:rPr>
              <w:t xml:space="preserve">he Group and the Company tested the impairment </w:t>
            </w:r>
            <w:r w:rsidR="00CF170E" w:rsidRPr="002E48F1">
              <w:rPr>
                <w:rFonts w:cs="Times New Roman"/>
                <w:lang w:val="en-US"/>
              </w:rPr>
              <w:t xml:space="preserve">of investment </w:t>
            </w:r>
            <w:r w:rsidRPr="002E48F1">
              <w:rPr>
                <w:rFonts w:cs="Times New Roman"/>
                <w:lang w:val="en-US"/>
              </w:rPr>
              <w:t xml:space="preserve">in associate by calculated the recoverable amount </w:t>
            </w:r>
            <w:r w:rsidR="00CF170E" w:rsidRPr="002E48F1">
              <w:rPr>
                <w:rFonts w:cs="Times New Roman"/>
                <w:lang w:val="en-US"/>
              </w:rPr>
              <w:t xml:space="preserve">which </w:t>
            </w:r>
            <w:r w:rsidRPr="002E48F1">
              <w:rPr>
                <w:rFonts w:cs="Times New Roman"/>
                <w:lang w:val="en-US"/>
              </w:rPr>
              <w:t xml:space="preserve">was based on the present value of </w:t>
            </w:r>
            <w:r w:rsidR="00CF170E" w:rsidRPr="002E48F1">
              <w:rPr>
                <w:rFonts w:cs="Times New Roman"/>
                <w:lang w:val="en-US"/>
              </w:rPr>
              <w:t xml:space="preserve">continuously </w:t>
            </w:r>
            <w:r w:rsidRPr="002E48F1">
              <w:rPr>
                <w:rFonts w:cs="Times New Roman"/>
                <w:lang w:val="en-US"/>
              </w:rPr>
              <w:t>future ca</w:t>
            </w:r>
            <w:r w:rsidR="000C3C5B">
              <w:rPr>
                <w:rFonts w:cs="Times New Roman"/>
                <w:lang w:val="en-US"/>
              </w:rPr>
              <w:t>sh flows projection (“DCF”)</w:t>
            </w:r>
            <w:r w:rsidRPr="002E48F1">
              <w:rPr>
                <w:rFonts w:cs="Times New Roman"/>
                <w:lang w:val="en-US"/>
              </w:rPr>
              <w:t>.</w:t>
            </w:r>
            <w:r w:rsidR="00692B03" w:rsidRPr="002E48F1">
              <w:rPr>
                <w:rFonts w:cs="Times New Roman"/>
                <w:lang w:val="en-US"/>
              </w:rPr>
              <w:t xml:space="preserve">  </w:t>
            </w:r>
            <w:r w:rsidR="00692B03" w:rsidRPr="002E48F1">
              <w:rPr>
                <w:rFonts w:cs="Times New Roman"/>
              </w:rPr>
              <w:t xml:space="preserve">The </w:t>
            </w:r>
            <w:r w:rsidR="00CF170E" w:rsidRPr="002E48F1">
              <w:rPr>
                <w:rFonts w:cs="Times New Roman"/>
              </w:rPr>
              <w:t>various</w:t>
            </w:r>
            <w:r w:rsidR="00D06EA4" w:rsidRPr="002E48F1">
              <w:rPr>
                <w:rFonts w:cs="Times New Roman"/>
              </w:rPr>
              <w:t xml:space="preserve"> </w:t>
            </w:r>
            <w:r w:rsidR="00692B03" w:rsidRPr="002E48F1">
              <w:rPr>
                <w:rFonts w:cs="Times New Roman"/>
                <w:lang w:val="en-US"/>
              </w:rPr>
              <w:t xml:space="preserve">assumptions </w:t>
            </w:r>
            <w:r w:rsidR="00D06EA4" w:rsidRPr="002E48F1">
              <w:rPr>
                <w:rFonts w:cs="Times New Roman"/>
              </w:rPr>
              <w:t>to</w:t>
            </w:r>
            <w:r w:rsidR="00CF170E" w:rsidRPr="002E48F1">
              <w:rPr>
                <w:rFonts w:cs="Times New Roman"/>
                <w:lang w:val="en-US"/>
              </w:rPr>
              <w:t xml:space="preserve"> calculate,</w:t>
            </w:r>
            <w:r w:rsidR="00E214E9" w:rsidRPr="002E48F1">
              <w:rPr>
                <w:rFonts w:cs="Times New Roman"/>
              </w:rPr>
              <w:t xml:space="preserve"> </w:t>
            </w:r>
            <w:r w:rsidR="00692B03" w:rsidRPr="002E48F1">
              <w:rPr>
                <w:rFonts w:cs="Times New Roman"/>
              </w:rPr>
              <w:t>the m</w:t>
            </w:r>
            <w:proofErr w:type="spellStart"/>
            <w:r w:rsidR="00692B03" w:rsidRPr="002E48F1">
              <w:rPr>
                <w:rFonts w:cs="Times New Roman"/>
                <w:lang w:val="en-US"/>
              </w:rPr>
              <w:t>anagement</w:t>
            </w:r>
            <w:proofErr w:type="spellEnd"/>
            <w:r w:rsidR="00692B03" w:rsidRPr="002E48F1">
              <w:rPr>
                <w:rFonts w:cs="Times New Roman"/>
                <w:lang w:val="en-US"/>
              </w:rPr>
              <w:t xml:space="preserve"> </w:t>
            </w:r>
            <w:r w:rsidR="00E214E9" w:rsidRPr="002E48F1">
              <w:rPr>
                <w:rFonts w:cs="Times New Roman"/>
                <w:lang w:val="en-US"/>
              </w:rPr>
              <w:t xml:space="preserve">is required to make significant </w:t>
            </w:r>
            <w:proofErr w:type="spellStart"/>
            <w:r w:rsidR="00E214E9" w:rsidRPr="002E48F1">
              <w:rPr>
                <w:rFonts w:cs="Times New Roman"/>
                <w:lang w:val="en-US"/>
              </w:rPr>
              <w:t>judgement</w:t>
            </w:r>
            <w:proofErr w:type="spellEnd"/>
            <w:r w:rsidR="00E214E9" w:rsidRPr="002E48F1">
              <w:rPr>
                <w:rFonts w:cs="Times New Roman"/>
                <w:lang w:val="en-US"/>
              </w:rPr>
              <w:t xml:space="preserve"> in determining</w:t>
            </w:r>
            <w:r w:rsidR="00E214E9" w:rsidRPr="002E48F1">
              <w:rPr>
                <w:rFonts w:cs="Times New Roman"/>
              </w:rPr>
              <w:t xml:space="preserve"> </w:t>
            </w:r>
            <w:r w:rsidR="00E214E9" w:rsidRPr="002E48F1">
              <w:rPr>
                <w:rFonts w:cstheme="minorBidi"/>
              </w:rPr>
              <w:t xml:space="preserve">the </w:t>
            </w:r>
            <w:r w:rsidR="00CF170E" w:rsidRPr="002E48F1">
              <w:rPr>
                <w:rFonts w:cstheme="minorBidi"/>
              </w:rPr>
              <w:t xml:space="preserve">criteria used such the appropriate discount rate, the </w:t>
            </w:r>
            <w:r w:rsidR="00E214E9" w:rsidRPr="002E48F1">
              <w:rPr>
                <w:rFonts w:cstheme="minorBidi"/>
              </w:rPr>
              <w:t xml:space="preserve">growth rate </w:t>
            </w:r>
            <w:r w:rsidR="00CF170E" w:rsidRPr="002E48F1">
              <w:rPr>
                <w:rFonts w:cstheme="minorBidi"/>
              </w:rPr>
              <w:t xml:space="preserve">of </w:t>
            </w:r>
            <w:r w:rsidR="000C3C5B">
              <w:rPr>
                <w:rFonts w:cstheme="minorBidi"/>
              </w:rPr>
              <w:t xml:space="preserve">the </w:t>
            </w:r>
            <w:r w:rsidR="00CF170E" w:rsidRPr="002E48F1">
              <w:rPr>
                <w:rFonts w:cstheme="minorBidi"/>
              </w:rPr>
              <w:t xml:space="preserve">business as well as expectations regarding potential </w:t>
            </w:r>
            <w:r w:rsidR="00E214E9" w:rsidRPr="002E48F1">
              <w:rPr>
                <w:rFonts w:cs="Times New Roman"/>
                <w:lang w:val="en-US"/>
              </w:rPr>
              <w:t>economic fluctuations</w:t>
            </w:r>
            <w:r w:rsidR="00E214E9" w:rsidRPr="002E48F1">
              <w:rPr>
                <w:szCs w:val="28"/>
              </w:rPr>
              <w:t>.</w:t>
            </w:r>
            <w:r w:rsidR="000C3C5B" w:rsidRPr="002E48F1">
              <w:rPr>
                <w:rFonts w:cs="Times New Roman"/>
                <w:lang w:val="en-US"/>
              </w:rPr>
              <w:t xml:space="preserve"> </w:t>
            </w:r>
          </w:p>
        </w:tc>
        <w:tc>
          <w:tcPr>
            <w:tcW w:w="4961" w:type="dxa"/>
            <w:tcBorders>
              <w:top w:val="nil"/>
              <w:bottom w:val="single" w:sz="4" w:space="0" w:color="auto"/>
            </w:tcBorders>
          </w:tcPr>
          <w:p w:rsidR="000841B4" w:rsidRPr="002E48F1" w:rsidRDefault="000841B4" w:rsidP="00D05554">
            <w:pPr>
              <w:pStyle w:val="ListParagraph"/>
              <w:autoSpaceDE w:val="0"/>
              <w:autoSpaceDN w:val="0"/>
              <w:adjustRightInd w:val="0"/>
              <w:ind w:left="0"/>
              <w:contextualSpacing/>
              <w:jc w:val="thaiDistribute"/>
              <w:rPr>
                <w:szCs w:val="22"/>
                <w:lang w:val="en-US"/>
              </w:rPr>
            </w:pPr>
          </w:p>
          <w:p w:rsidR="000841B4" w:rsidRPr="002E48F1" w:rsidRDefault="000841B4" w:rsidP="00D05554">
            <w:pPr>
              <w:pStyle w:val="ListParagraph"/>
              <w:autoSpaceDE w:val="0"/>
              <w:autoSpaceDN w:val="0"/>
              <w:adjustRightInd w:val="0"/>
              <w:ind w:left="0"/>
              <w:contextualSpacing/>
              <w:jc w:val="thaiDistribute"/>
              <w:rPr>
                <w:szCs w:val="22"/>
                <w:lang w:val="en-US"/>
              </w:rPr>
            </w:pPr>
            <w:r w:rsidRPr="002E48F1">
              <w:rPr>
                <w:szCs w:val="22"/>
                <w:lang w:val="en-US"/>
              </w:rPr>
              <w:t>Key audit procedures included:</w:t>
            </w:r>
          </w:p>
          <w:p w:rsidR="000841B4" w:rsidRPr="002E48F1" w:rsidRDefault="000841B4" w:rsidP="00D05554">
            <w:pPr>
              <w:pStyle w:val="ListParagraph"/>
              <w:autoSpaceDE w:val="0"/>
              <w:autoSpaceDN w:val="0"/>
              <w:adjustRightInd w:val="0"/>
              <w:ind w:left="0"/>
              <w:contextualSpacing/>
              <w:jc w:val="thaiDistribute"/>
              <w:rPr>
                <w:szCs w:val="22"/>
                <w:lang w:val="en-US"/>
              </w:rPr>
            </w:pPr>
          </w:p>
          <w:p w:rsidR="000841B4" w:rsidRPr="002E48F1" w:rsidRDefault="000841B4" w:rsidP="00D05554">
            <w:pPr>
              <w:pStyle w:val="ListParagraph"/>
              <w:numPr>
                <w:ilvl w:val="0"/>
                <w:numId w:val="12"/>
              </w:numPr>
              <w:autoSpaceDE w:val="0"/>
              <w:autoSpaceDN w:val="0"/>
              <w:adjustRightInd w:val="0"/>
              <w:spacing w:line="240" w:lineRule="atLeast"/>
              <w:ind w:left="242" w:hanging="242"/>
              <w:contextualSpacing/>
              <w:jc w:val="thaiDistribute"/>
              <w:rPr>
                <w:szCs w:val="22"/>
                <w:lang w:val="en-US"/>
              </w:rPr>
            </w:pPr>
            <w:r w:rsidRPr="002E48F1">
              <w:rPr>
                <w:szCs w:val="22"/>
                <w:lang w:val="en-US"/>
              </w:rPr>
              <w:t>Perform substantive testing as follows:</w:t>
            </w:r>
          </w:p>
          <w:p w:rsidR="00C11858" w:rsidRPr="002E48F1" w:rsidRDefault="00CF170E" w:rsidP="00C11858">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2E48F1">
              <w:rPr>
                <w:szCs w:val="22"/>
                <w:lang w:val="en-US"/>
              </w:rPr>
              <w:t>Understand</w:t>
            </w:r>
            <w:r w:rsidR="00C11858" w:rsidRPr="002E48F1">
              <w:rPr>
                <w:szCs w:val="22"/>
                <w:lang w:val="en-US"/>
              </w:rPr>
              <w:t xml:space="preserve"> th</w:t>
            </w:r>
            <w:r w:rsidRPr="002E48F1">
              <w:rPr>
                <w:szCs w:val="22"/>
                <w:lang w:val="en-US"/>
              </w:rPr>
              <w:t>e process of identify and revised</w:t>
            </w:r>
            <w:r w:rsidR="00C11858" w:rsidRPr="002E48F1">
              <w:rPr>
                <w:szCs w:val="22"/>
                <w:lang w:val="en-US"/>
              </w:rPr>
              <w:t xml:space="preserve"> impairment of investment in associate;</w:t>
            </w:r>
          </w:p>
          <w:p w:rsidR="00C11858" w:rsidRPr="002E48F1" w:rsidRDefault="00CF170E" w:rsidP="001D61FD">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2E48F1">
              <w:rPr>
                <w:szCs w:val="22"/>
                <w:lang w:val="en-US"/>
              </w:rPr>
              <w:t>Assess</w:t>
            </w:r>
            <w:r w:rsidR="00C11858" w:rsidRPr="002E48F1">
              <w:rPr>
                <w:szCs w:val="22"/>
                <w:lang w:val="en-US"/>
              </w:rPr>
              <w:t xml:space="preserve"> the independence and competence of independent appraiser;</w:t>
            </w:r>
          </w:p>
          <w:p w:rsidR="00493BFE" w:rsidRPr="002E48F1" w:rsidRDefault="00CF170E" w:rsidP="001D61FD">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2E48F1">
              <w:rPr>
                <w:szCs w:val="22"/>
                <w:lang w:val="en-US"/>
              </w:rPr>
              <w:t>Assess the appropriateness of the fair value and assumpti</w:t>
            </w:r>
            <w:r w:rsidR="000C3C5B">
              <w:rPr>
                <w:szCs w:val="22"/>
                <w:lang w:val="en-US"/>
              </w:rPr>
              <w:t>ons used to calculate the asset</w:t>
            </w:r>
            <w:r w:rsidRPr="002E48F1">
              <w:rPr>
                <w:szCs w:val="22"/>
                <w:lang w:val="en-US"/>
              </w:rPr>
              <w:t>’s value in use based on historical and future data as a starting point for the remainder of the project</w:t>
            </w:r>
            <w:r w:rsidR="00996E79" w:rsidRPr="002E48F1">
              <w:rPr>
                <w:szCs w:val="22"/>
                <w:lang w:val="en-US"/>
              </w:rPr>
              <w:t>;</w:t>
            </w:r>
          </w:p>
          <w:p w:rsidR="00812688" w:rsidRPr="002E48F1" w:rsidRDefault="000941AC" w:rsidP="001D61FD">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2E48F1">
              <w:rPr>
                <w:szCs w:val="22"/>
                <w:lang w:val="en-US"/>
              </w:rPr>
              <w:t>Inquire</w:t>
            </w:r>
            <w:r w:rsidR="00812688" w:rsidRPr="002E48F1">
              <w:rPr>
                <w:szCs w:val="22"/>
                <w:lang w:val="en-US"/>
              </w:rPr>
              <w:t xml:space="preserve"> t</w:t>
            </w:r>
            <w:r w:rsidRPr="002E48F1">
              <w:rPr>
                <w:szCs w:val="22"/>
                <w:lang w:val="en-US"/>
              </w:rPr>
              <w:t>he management in relation to important</w:t>
            </w:r>
            <w:r w:rsidR="00812688" w:rsidRPr="002E48F1">
              <w:rPr>
                <w:szCs w:val="22"/>
                <w:lang w:val="en-US"/>
              </w:rPr>
              <w:t xml:space="preserve"> </w:t>
            </w:r>
            <w:r w:rsidRPr="002E48F1">
              <w:rPr>
                <w:szCs w:val="22"/>
                <w:lang w:val="en-US"/>
              </w:rPr>
              <w:t>assumptions to calculate</w:t>
            </w:r>
            <w:r w:rsidR="00812688" w:rsidRPr="002E48F1">
              <w:rPr>
                <w:szCs w:val="22"/>
                <w:lang w:val="en-US"/>
              </w:rPr>
              <w:t xml:space="preserve"> present value of future cash flows projection (“DCF”) by comparing actual operating </w:t>
            </w:r>
            <w:r w:rsidRPr="002E48F1">
              <w:rPr>
                <w:szCs w:val="22"/>
                <w:lang w:val="en-US"/>
              </w:rPr>
              <w:t xml:space="preserve">results </w:t>
            </w:r>
            <w:r w:rsidR="00E85D40" w:rsidRPr="002E48F1">
              <w:rPr>
                <w:szCs w:val="22"/>
                <w:lang w:val="en-US"/>
              </w:rPr>
              <w:t>with projected results,  i</w:t>
            </w:r>
            <w:r w:rsidR="00812688" w:rsidRPr="002E48F1">
              <w:rPr>
                <w:szCs w:val="22"/>
                <w:lang w:val="en-US"/>
              </w:rPr>
              <w:t>ncluding a re</w:t>
            </w:r>
            <w:r w:rsidR="00E85D40" w:rsidRPr="002E48F1">
              <w:rPr>
                <w:szCs w:val="22"/>
                <w:lang w:val="en-US"/>
              </w:rPr>
              <w:t>asonableness of the growth rate of business</w:t>
            </w:r>
            <w:r w:rsidR="00812688" w:rsidRPr="002E48F1">
              <w:rPr>
                <w:szCs w:val="22"/>
                <w:lang w:val="en-US"/>
              </w:rPr>
              <w:t xml:space="preserve"> forecasting industry trends and discount rate;</w:t>
            </w:r>
          </w:p>
          <w:p w:rsidR="004E0C10" w:rsidRPr="002E48F1" w:rsidRDefault="00E85D40" w:rsidP="00E85D40">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proofErr w:type="spellStart"/>
            <w:r w:rsidRPr="002E48F1">
              <w:rPr>
                <w:szCs w:val="22"/>
                <w:lang w:val="en-US"/>
              </w:rPr>
              <w:t>Teste</w:t>
            </w:r>
            <w:proofErr w:type="spellEnd"/>
            <w:r w:rsidR="001D61FD" w:rsidRPr="002E48F1">
              <w:rPr>
                <w:szCs w:val="22"/>
                <w:lang w:val="en-US"/>
              </w:rPr>
              <w:t xml:space="preserve"> the calculation of </w:t>
            </w:r>
            <w:proofErr w:type="spellStart"/>
            <w:r w:rsidR="001D61FD" w:rsidRPr="002E48F1">
              <w:rPr>
                <w:szCs w:val="22"/>
                <w:lang w:val="en-US"/>
              </w:rPr>
              <w:t>of</w:t>
            </w:r>
            <w:proofErr w:type="spellEnd"/>
            <w:r w:rsidR="001D61FD" w:rsidRPr="002E48F1">
              <w:rPr>
                <w:szCs w:val="22"/>
                <w:lang w:val="en-US"/>
              </w:rPr>
              <w:t xml:space="preserve"> </w:t>
            </w:r>
            <w:r w:rsidR="00B14218" w:rsidRPr="002E48F1">
              <w:rPr>
                <w:szCs w:val="22"/>
                <w:lang w:val="en-US"/>
              </w:rPr>
              <w:t>future cash flows projection and</w:t>
            </w:r>
            <w:r w:rsidR="001D61FD" w:rsidRPr="002E48F1">
              <w:rPr>
                <w:szCs w:val="22"/>
                <w:lang w:val="en-US"/>
              </w:rPr>
              <w:t xml:space="preserve"> a reasonableness of   the value of in use of assets based on those assumption;</w:t>
            </w:r>
          </w:p>
        </w:tc>
      </w:tr>
      <w:tr w:rsidR="009D0876" w:rsidRPr="002E48F1" w:rsidTr="00EC11F2">
        <w:tc>
          <w:tcPr>
            <w:tcW w:w="4361" w:type="dxa"/>
            <w:tcBorders>
              <w:top w:val="single" w:sz="4" w:space="0" w:color="auto"/>
              <w:left w:val="single" w:sz="4" w:space="0" w:color="auto"/>
              <w:bottom w:val="nil"/>
              <w:right w:val="single" w:sz="4" w:space="0" w:color="auto"/>
            </w:tcBorders>
          </w:tcPr>
          <w:p w:rsidR="009D0876" w:rsidRPr="002E48F1" w:rsidRDefault="009D0876" w:rsidP="00EC11F2">
            <w:pPr>
              <w:jc w:val="center"/>
              <w:rPr>
                <w:rFonts w:eastAsia="Arial" w:cs="Times New Roman"/>
                <w:b/>
                <w:bCs/>
              </w:rPr>
            </w:pPr>
            <w:r w:rsidRPr="002E48F1">
              <w:rPr>
                <w:rFonts w:eastAsia="Arial" w:cs="Times New Roman"/>
                <w:b/>
                <w:bCs/>
              </w:rPr>
              <w:lastRenderedPageBreak/>
              <w:t>Key Audit Matters</w:t>
            </w:r>
          </w:p>
        </w:tc>
        <w:tc>
          <w:tcPr>
            <w:tcW w:w="4961" w:type="dxa"/>
            <w:tcBorders>
              <w:top w:val="single" w:sz="4" w:space="0" w:color="auto"/>
              <w:left w:val="single" w:sz="4" w:space="0" w:color="auto"/>
              <w:bottom w:val="nil"/>
              <w:right w:val="single" w:sz="4" w:space="0" w:color="auto"/>
            </w:tcBorders>
          </w:tcPr>
          <w:p w:rsidR="009D0876" w:rsidRPr="002E48F1" w:rsidRDefault="009D0876" w:rsidP="00EC11F2">
            <w:pPr>
              <w:jc w:val="center"/>
              <w:rPr>
                <w:rFonts w:eastAsia="Arial" w:cs="Times New Roman"/>
                <w:b/>
                <w:bCs/>
              </w:rPr>
            </w:pPr>
            <w:r w:rsidRPr="002E48F1">
              <w:rPr>
                <w:rFonts w:eastAsia="Arial" w:cs="Times New Roman"/>
                <w:b/>
                <w:bCs/>
              </w:rPr>
              <w:t>Audit Responses</w:t>
            </w:r>
          </w:p>
        </w:tc>
      </w:tr>
      <w:tr w:rsidR="00E112B0" w:rsidRPr="002E48F1" w:rsidTr="00E112B0">
        <w:tc>
          <w:tcPr>
            <w:tcW w:w="4361" w:type="dxa"/>
            <w:tcBorders>
              <w:top w:val="single" w:sz="4" w:space="0" w:color="auto"/>
              <w:bottom w:val="single" w:sz="4" w:space="0" w:color="auto"/>
            </w:tcBorders>
          </w:tcPr>
          <w:p w:rsidR="00E112B0" w:rsidRPr="002E48F1" w:rsidRDefault="009D0876" w:rsidP="00E112B0">
            <w:pPr>
              <w:autoSpaceDE w:val="0"/>
              <w:autoSpaceDN w:val="0"/>
              <w:adjustRightInd w:val="0"/>
              <w:spacing w:line="240" w:lineRule="auto"/>
              <w:jc w:val="both"/>
              <w:rPr>
                <w:rFonts w:cs="Times New Roman"/>
                <w:lang w:val="en-US"/>
              </w:rPr>
            </w:pPr>
            <w:r w:rsidRPr="002E48F1">
              <w:rPr>
                <w:rFonts w:cs="Times New Roman"/>
                <w:lang w:val="en-US"/>
              </w:rPr>
              <w:t xml:space="preserve">Therefore, </w:t>
            </w:r>
            <w:r w:rsidR="00E112B0" w:rsidRPr="002E48F1">
              <w:rPr>
                <w:rFonts w:cs="Times New Roman"/>
                <w:lang w:val="en-US"/>
              </w:rPr>
              <w:t>there is uncertainty in the estimation of future cash flows and the expected recoverable amount of the investments in associate of the Group and the Company.</w:t>
            </w:r>
          </w:p>
          <w:p w:rsidR="00E112B0" w:rsidRPr="002E48F1" w:rsidRDefault="00E112B0" w:rsidP="00E112B0">
            <w:pPr>
              <w:spacing w:line="240" w:lineRule="auto"/>
              <w:ind w:right="40"/>
              <w:jc w:val="both"/>
              <w:rPr>
                <w:rFonts w:cs="Times New Roman"/>
                <w:lang w:val="en-US"/>
              </w:rPr>
            </w:pPr>
          </w:p>
          <w:p w:rsidR="00E112B0" w:rsidRPr="002E48F1" w:rsidRDefault="00E112B0" w:rsidP="00E112B0">
            <w:pPr>
              <w:autoSpaceDE w:val="0"/>
              <w:autoSpaceDN w:val="0"/>
              <w:adjustRightInd w:val="0"/>
              <w:spacing w:line="240" w:lineRule="auto"/>
              <w:jc w:val="both"/>
              <w:rPr>
                <w:rFonts w:cs="Times New Roman"/>
                <w:lang w:val="en-US"/>
              </w:rPr>
            </w:pPr>
            <w:r w:rsidRPr="002E48F1">
              <w:rPr>
                <w:rFonts w:cs="Times New Roman"/>
                <w:lang w:val="en-US"/>
              </w:rPr>
              <w:t>Accounting policies and details of investment in associate were disclosed in Notes 3 and 12 to the financial statements.</w:t>
            </w:r>
          </w:p>
        </w:tc>
        <w:tc>
          <w:tcPr>
            <w:tcW w:w="4961" w:type="dxa"/>
            <w:tcBorders>
              <w:top w:val="single" w:sz="4" w:space="0" w:color="auto"/>
              <w:bottom w:val="single" w:sz="4" w:space="0" w:color="auto"/>
            </w:tcBorders>
          </w:tcPr>
          <w:p w:rsidR="00E112B0" w:rsidRPr="002E48F1" w:rsidRDefault="009D0876" w:rsidP="009D0876">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2E48F1">
              <w:rPr>
                <w:szCs w:val="22"/>
                <w:lang w:val="en-US"/>
              </w:rPr>
              <w:t xml:space="preserve">Review the adequacy of </w:t>
            </w:r>
            <w:proofErr w:type="spellStart"/>
            <w:r w:rsidRPr="002E48F1">
              <w:rPr>
                <w:szCs w:val="22"/>
                <w:lang w:val="en-US"/>
              </w:rPr>
              <w:t>disclosues</w:t>
            </w:r>
            <w:proofErr w:type="spellEnd"/>
            <w:r w:rsidRPr="002E48F1">
              <w:rPr>
                <w:szCs w:val="22"/>
                <w:lang w:val="en-US"/>
              </w:rPr>
              <w:t xml:space="preserve"> in note to financial statements</w:t>
            </w:r>
            <w:r w:rsidR="006F0838" w:rsidRPr="002E48F1">
              <w:rPr>
                <w:szCs w:val="22"/>
                <w:lang w:val="en-US"/>
              </w:rPr>
              <w:t xml:space="preserve"> in accordance with Thai Financial Reporting Standards.</w:t>
            </w:r>
          </w:p>
        </w:tc>
      </w:tr>
    </w:tbl>
    <w:p w:rsidR="00B12D56" w:rsidRPr="002E48F1" w:rsidRDefault="00B12D56" w:rsidP="00B9572C">
      <w:pPr>
        <w:rPr>
          <w:rFonts w:cs="Times New Roman"/>
          <w:i/>
          <w:iCs/>
          <w:lang w:val="en-US"/>
        </w:rPr>
      </w:pPr>
    </w:p>
    <w:p w:rsidR="00B81897" w:rsidRPr="002E48F1" w:rsidRDefault="00B81897" w:rsidP="00B81897">
      <w:pPr>
        <w:spacing w:line="240" w:lineRule="atLeast"/>
        <w:jc w:val="both"/>
        <w:rPr>
          <w:rFonts w:cs="Times New Roman"/>
          <w:i/>
          <w:iCs/>
          <w:lang w:val="en-US"/>
        </w:rPr>
      </w:pPr>
      <w:r w:rsidRPr="002E48F1">
        <w:rPr>
          <w:rFonts w:cs="Times New Roman"/>
          <w:i/>
          <w:iCs/>
          <w:lang w:val="en-US"/>
        </w:rPr>
        <w:t>Emphasis of Matters</w:t>
      </w:r>
    </w:p>
    <w:p w:rsidR="00B81897" w:rsidRPr="002E48F1" w:rsidRDefault="00B81897" w:rsidP="00B81897">
      <w:pPr>
        <w:spacing w:line="240" w:lineRule="atLeast"/>
        <w:jc w:val="both"/>
        <w:rPr>
          <w:rFonts w:cstheme="minorBidi"/>
          <w:color w:val="000000"/>
          <w:cs/>
        </w:rPr>
      </w:pPr>
    </w:p>
    <w:p w:rsidR="00EC11F2" w:rsidRPr="002E48F1" w:rsidRDefault="00B81897" w:rsidP="006F0838">
      <w:pPr>
        <w:spacing w:line="240" w:lineRule="atLeast"/>
        <w:jc w:val="both"/>
        <w:rPr>
          <w:rFonts w:cs="Cordia New"/>
          <w:cs/>
          <w:lang w:val="en-US"/>
        </w:rPr>
      </w:pPr>
      <w:r w:rsidRPr="002E48F1">
        <w:rPr>
          <w:rFonts w:cs="Cordia New"/>
          <w:lang w:val="en-US"/>
        </w:rPr>
        <w:t xml:space="preserve">I draw attention to Notes </w:t>
      </w:r>
      <w:r w:rsidR="00EC11F2" w:rsidRPr="002E48F1">
        <w:rPr>
          <w:rFonts w:cs="Cordia New"/>
          <w:lang w:val="en-US"/>
        </w:rPr>
        <w:t>42.1</w:t>
      </w:r>
      <w:r w:rsidRPr="002E48F1">
        <w:rPr>
          <w:rFonts w:cs="Cordia New"/>
          <w:lang w:val="en-US"/>
        </w:rPr>
        <w:t xml:space="preserve"> to the financial statements, </w:t>
      </w:r>
      <w:r w:rsidR="00EC11F2" w:rsidRPr="002E48F1">
        <w:rPr>
          <w:rFonts w:cs="Cordia New"/>
          <w:lang w:val="en-US"/>
        </w:rPr>
        <w:t xml:space="preserve">the Group </w:t>
      </w:r>
      <w:r w:rsidR="006F0838" w:rsidRPr="002E48F1">
        <w:rPr>
          <w:rFonts w:cs="Cordia New"/>
          <w:lang w:val="en-US"/>
        </w:rPr>
        <w:t>has adjusted the prior year</w:t>
      </w:r>
      <w:r w:rsidR="006F5AD7" w:rsidRPr="002E48F1">
        <w:rPr>
          <w:rFonts w:cs="Cordia New"/>
          <w:lang w:val="en-US"/>
        </w:rPr>
        <w:t xml:space="preserve"> </w:t>
      </w:r>
      <w:r w:rsidR="00EC11F2" w:rsidRPr="002E48F1">
        <w:rPr>
          <w:rFonts w:cs="Cordia New"/>
          <w:lang w:val="en-US"/>
        </w:rPr>
        <w:t>consolidated financial statements by retrospectively</w:t>
      </w:r>
      <w:r w:rsidR="006F0838" w:rsidRPr="002E48F1">
        <w:rPr>
          <w:rFonts w:cs="Cordia New"/>
          <w:lang w:val="en-US"/>
        </w:rPr>
        <w:t xml:space="preserve"> adjusting the information presents for comparison</w:t>
      </w:r>
      <w:r w:rsidR="00EC11F2" w:rsidRPr="002E48F1">
        <w:rPr>
          <w:rFonts w:cs="Cordia New"/>
          <w:lang w:val="en-US"/>
        </w:rPr>
        <w:t xml:space="preserve"> </w:t>
      </w:r>
      <w:r w:rsidR="00556B24" w:rsidRPr="002E48F1">
        <w:rPr>
          <w:rFonts w:cs="Cordia New"/>
          <w:lang w:val="en-US"/>
        </w:rPr>
        <w:t>because the financi</w:t>
      </w:r>
      <w:r w:rsidR="006F0838" w:rsidRPr="002E48F1">
        <w:rPr>
          <w:rFonts w:cs="Cordia New"/>
          <w:lang w:val="en-US"/>
        </w:rPr>
        <w:t>al information of the associate</w:t>
      </w:r>
      <w:r w:rsidR="00556B24" w:rsidRPr="002E48F1">
        <w:rPr>
          <w:rFonts w:cs="Cordia New"/>
          <w:lang w:val="en-US"/>
        </w:rPr>
        <w:t xml:space="preserve"> </w:t>
      </w:r>
      <w:r w:rsidR="006F0838" w:rsidRPr="002E48F1">
        <w:rPr>
          <w:rFonts w:cs="Cordia New"/>
          <w:lang w:val="en-US"/>
        </w:rPr>
        <w:t>has been audited</w:t>
      </w:r>
      <w:r w:rsidR="00556B24" w:rsidRPr="002E48F1">
        <w:rPr>
          <w:rFonts w:cs="Cordia New"/>
          <w:lang w:val="en-US"/>
        </w:rPr>
        <w:t xml:space="preserve"> in accordance with Thai Financial Reporting Standards</w:t>
      </w:r>
      <w:r w:rsidR="00556B24" w:rsidRPr="002E48F1">
        <w:rPr>
          <w:rFonts w:cs="Cordia New" w:hint="cs"/>
          <w:cs/>
          <w:lang w:val="en-US"/>
        </w:rPr>
        <w:t xml:space="preserve"> </w:t>
      </w:r>
      <w:r w:rsidR="00556B24" w:rsidRPr="002E48F1">
        <w:rPr>
          <w:rFonts w:cs="Cordia New"/>
          <w:lang w:val="en-US"/>
        </w:rPr>
        <w:t>for Publicly Accountable Entities.</w:t>
      </w:r>
      <w:r w:rsidR="006F0838" w:rsidRPr="002E48F1">
        <w:rPr>
          <w:rFonts w:cs="Cordia New"/>
          <w:lang w:val="en-US"/>
        </w:rPr>
        <w:t xml:space="preserve">  </w:t>
      </w:r>
      <w:r w:rsidR="00EC11F2" w:rsidRPr="002E48F1">
        <w:rPr>
          <w:rFonts w:cs="Cordia New"/>
          <w:lang w:val="en-US"/>
        </w:rPr>
        <w:t>My opinion is not modified in respect of these matters.</w:t>
      </w:r>
    </w:p>
    <w:p w:rsidR="00EC11F2" w:rsidRPr="002E48F1" w:rsidRDefault="00EC11F2" w:rsidP="00B81897">
      <w:pPr>
        <w:spacing w:line="240" w:lineRule="atLeast"/>
        <w:jc w:val="thaiDistribute"/>
        <w:rPr>
          <w:cs/>
        </w:rPr>
      </w:pPr>
    </w:p>
    <w:p w:rsidR="00CC0673" w:rsidRPr="002E48F1" w:rsidRDefault="00F648A1" w:rsidP="00B9572C">
      <w:r w:rsidRPr="002E48F1">
        <w:rPr>
          <w:rFonts w:cs="Times New Roman"/>
          <w:i/>
          <w:iCs/>
          <w:lang w:val="en-US"/>
        </w:rPr>
        <w:t xml:space="preserve">Other </w:t>
      </w:r>
      <w:r w:rsidR="00CC0673" w:rsidRPr="002E48F1">
        <w:rPr>
          <w:rFonts w:cs="Times New Roman"/>
          <w:i/>
          <w:iCs/>
          <w:lang w:val="en-US"/>
        </w:rPr>
        <w:t>Matters</w:t>
      </w:r>
    </w:p>
    <w:p w:rsidR="00CC0673" w:rsidRPr="002E48F1" w:rsidRDefault="00CC0673" w:rsidP="00CC0673">
      <w:pPr>
        <w:spacing w:line="220" w:lineRule="exact"/>
        <w:jc w:val="both"/>
        <w:rPr>
          <w:rFonts w:cs="Times New Roman"/>
          <w:color w:val="000000"/>
        </w:rPr>
      </w:pPr>
    </w:p>
    <w:p w:rsidR="00CC0673" w:rsidRPr="002E48F1" w:rsidRDefault="00F648A1" w:rsidP="003F00CB">
      <w:pPr>
        <w:spacing w:line="240" w:lineRule="atLeast"/>
        <w:jc w:val="both"/>
        <w:rPr>
          <w:rFonts w:cs="Cordia New"/>
          <w:lang w:val="en-US"/>
        </w:rPr>
      </w:pPr>
      <w:r w:rsidRPr="002E48F1">
        <w:rPr>
          <w:rFonts w:cs="Cordia New"/>
          <w:lang w:val="en-US"/>
        </w:rPr>
        <w:t xml:space="preserve">The consolidated and separate statements of financial position of </w:t>
      </w:r>
      <w:proofErr w:type="spellStart"/>
      <w:r w:rsidRPr="002E48F1">
        <w:rPr>
          <w:rFonts w:cs="Cordia New"/>
          <w:lang w:val="en-US"/>
        </w:rPr>
        <w:t>Dimet</w:t>
      </w:r>
      <w:proofErr w:type="spellEnd"/>
      <w:r w:rsidRPr="002E48F1">
        <w:rPr>
          <w:rFonts w:cs="Cordia New"/>
          <w:lang w:val="en-US"/>
        </w:rPr>
        <w:t xml:space="preserve"> (Siam) Public Company Limited and its subsidiaries, and of </w:t>
      </w:r>
      <w:proofErr w:type="spellStart"/>
      <w:r w:rsidRPr="002E48F1">
        <w:rPr>
          <w:rFonts w:cs="Cordia New"/>
          <w:lang w:val="en-US"/>
        </w:rPr>
        <w:t>Dimet</w:t>
      </w:r>
      <w:proofErr w:type="spellEnd"/>
      <w:r w:rsidRPr="002E48F1">
        <w:rPr>
          <w:rFonts w:cs="Cordia New"/>
          <w:lang w:val="en-US"/>
        </w:rPr>
        <w:t xml:space="preserve"> (Siam)  Public Company Limited, respectively, as at 31 December 2022, (before restated) which are included as a comparative information, were audited by another auditor who expressed a qualified opinion on those financial statements in his report dated 28 February 2023, regarding the Company recorded investments in associate and share of loss from investments in associate based on the financial statements</w:t>
      </w:r>
      <w:r w:rsidR="00994E95" w:rsidRPr="002E48F1">
        <w:rPr>
          <w:rFonts w:cs="Cordia New"/>
          <w:lang w:val="en-US"/>
        </w:rPr>
        <w:t>,</w:t>
      </w:r>
      <w:r w:rsidRPr="002E48F1">
        <w:rPr>
          <w:rFonts w:cs="Cordia New"/>
          <w:lang w:val="en-US"/>
        </w:rPr>
        <w:t xml:space="preserve"> which was prepared by </w:t>
      </w:r>
      <w:r w:rsidR="00994E95" w:rsidRPr="002E48F1">
        <w:rPr>
          <w:rFonts w:cs="Cordia New"/>
          <w:lang w:val="en-US"/>
        </w:rPr>
        <w:t>the management of the associate,</w:t>
      </w:r>
      <w:r w:rsidRPr="002E48F1">
        <w:rPr>
          <w:rFonts w:cs="Cordia New"/>
          <w:lang w:val="en-US"/>
        </w:rPr>
        <w:t xml:space="preserve"> that was unable to obtain sufficient and appropriate audit evidences to verify the net value of the investment in associate with emphasis of matters regarding the Company was in process of review and consideration the fair value of the acquired business of investments in associate</w:t>
      </w:r>
      <w:r w:rsidR="00994E95" w:rsidRPr="002E48F1">
        <w:rPr>
          <w:rFonts w:cs="Cordia New"/>
          <w:lang w:val="en-US"/>
        </w:rPr>
        <w:t xml:space="preserve">.  In 2023, the </w:t>
      </w:r>
      <w:r w:rsidR="006F5AD7" w:rsidRPr="002E48F1">
        <w:rPr>
          <w:rFonts w:cs="Cordia New"/>
          <w:lang w:val="en-US"/>
        </w:rPr>
        <w:t xml:space="preserve">management </w:t>
      </w:r>
      <w:r w:rsidR="003F00CB" w:rsidRPr="002E48F1">
        <w:rPr>
          <w:rFonts w:cs="Cordia New"/>
          <w:lang w:val="en-US"/>
        </w:rPr>
        <w:t>r</w:t>
      </w:r>
      <w:r w:rsidR="00556B24" w:rsidRPr="002E48F1">
        <w:rPr>
          <w:rFonts w:cs="Cordia New"/>
          <w:lang w:val="en-US"/>
        </w:rPr>
        <w:t>eceive</w:t>
      </w:r>
      <w:r w:rsidR="003F00CB" w:rsidRPr="002E48F1">
        <w:rPr>
          <w:rFonts w:cs="Cordia New"/>
          <w:lang w:val="en-US"/>
        </w:rPr>
        <w:t>d</w:t>
      </w:r>
      <w:r w:rsidR="00556B24" w:rsidRPr="002E48F1">
        <w:rPr>
          <w:rFonts w:cs="Cordia New"/>
          <w:lang w:val="en-US"/>
        </w:rPr>
        <w:t xml:space="preserve"> financial inf</w:t>
      </w:r>
      <w:r w:rsidR="00994E95" w:rsidRPr="002E48F1">
        <w:rPr>
          <w:rFonts w:cs="Cordia New"/>
          <w:lang w:val="en-US"/>
        </w:rPr>
        <w:t>ormation of associate</w:t>
      </w:r>
      <w:r w:rsidR="00556B24" w:rsidRPr="002E48F1">
        <w:rPr>
          <w:rFonts w:cs="Cordia New"/>
          <w:lang w:val="en-US"/>
        </w:rPr>
        <w:t xml:space="preserve"> according to </w:t>
      </w:r>
      <w:r w:rsidR="003F00CB" w:rsidRPr="002E48F1">
        <w:rPr>
          <w:rFonts w:cs="Cordia New"/>
          <w:lang w:val="en-US"/>
        </w:rPr>
        <w:t>Thai Financial Reporting Standards</w:t>
      </w:r>
      <w:r w:rsidR="003F00CB" w:rsidRPr="002E48F1">
        <w:rPr>
          <w:rFonts w:cs="Cordia New" w:hint="cs"/>
          <w:cs/>
          <w:lang w:val="en-US"/>
        </w:rPr>
        <w:t xml:space="preserve"> </w:t>
      </w:r>
      <w:r w:rsidR="003F00CB" w:rsidRPr="002E48F1">
        <w:rPr>
          <w:rFonts w:cs="Cordia New"/>
          <w:lang w:val="en-US"/>
        </w:rPr>
        <w:t xml:space="preserve">for Publicly Accountable Entities </w:t>
      </w:r>
      <w:r w:rsidR="00556B24" w:rsidRPr="002E48F1">
        <w:rPr>
          <w:rFonts w:cs="Cordia New"/>
          <w:lang w:val="en-US"/>
        </w:rPr>
        <w:t>and then</w:t>
      </w:r>
      <w:r w:rsidR="003F00CB" w:rsidRPr="002E48F1">
        <w:rPr>
          <w:rFonts w:cs="Cordia New"/>
          <w:lang w:val="en-US"/>
        </w:rPr>
        <w:t xml:space="preserve"> </w:t>
      </w:r>
      <w:r w:rsidR="006F5AD7" w:rsidRPr="002E48F1">
        <w:rPr>
          <w:rFonts w:cs="Cordia New"/>
          <w:lang w:val="en-US"/>
        </w:rPr>
        <w:t>had</w:t>
      </w:r>
      <w:r w:rsidR="00994E95" w:rsidRPr="002E48F1">
        <w:rPr>
          <w:rFonts w:cs="Cordia New"/>
          <w:lang w:val="en-US"/>
        </w:rPr>
        <w:t xml:space="preserve"> adjusted the prior year</w:t>
      </w:r>
      <w:r w:rsidR="006F5AD7" w:rsidRPr="002E48F1">
        <w:rPr>
          <w:rFonts w:cs="Cordia New"/>
          <w:lang w:val="en-US"/>
        </w:rPr>
        <w:t xml:space="preserve"> consolidated</w:t>
      </w:r>
      <w:r w:rsidR="00994E95" w:rsidRPr="002E48F1">
        <w:rPr>
          <w:rFonts w:cs="Cordia New"/>
          <w:lang w:val="en-US"/>
        </w:rPr>
        <w:t xml:space="preserve"> financial statements</w:t>
      </w:r>
      <w:r w:rsidR="006F5AD7" w:rsidRPr="002E48F1">
        <w:rPr>
          <w:rFonts w:cs="Cordia New" w:hint="cs"/>
          <w:cs/>
          <w:lang w:val="en-US"/>
        </w:rPr>
        <w:t xml:space="preserve"> </w:t>
      </w:r>
      <w:r w:rsidR="006F5AD7" w:rsidRPr="002E48F1">
        <w:rPr>
          <w:rFonts w:cs="Cordia New"/>
          <w:lang w:val="en-US"/>
        </w:rPr>
        <w:t>by retrospectively as described Note 42.1 to the financial statement.</w:t>
      </w:r>
    </w:p>
    <w:p w:rsidR="007456DB" w:rsidRPr="002E48F1" w:rsidRDefault="007456DB" w:rsidP="00270416">
      <w:pPr>
        <w:pStyle w:val="Default"/>
        <w:spacing w:line="260" w:lineRule="atLeast"/>
        <w:rPr>
          <w:rFonts w:ascii="Times New Roman" w:hAnsi="Times New Roman" w:cs="Times New Roman"/>
          <w:i/>
          <w:iCs/>
          <w:sz w:val="22"/>
          <w:szCs w:val="22"/>
          <w:lang w:val="en-GB"/>
        </w:rPr>
      </w:pPr>
    </w:p>
    <w:p w:rsidR="00345830" w:rsidRPr="002E48F1" w:rsidRDefault="00345830" w:rsidP="00270416">
      <w:pPr>
        <w:pStyle w:val="Default"/>
        <w:spacing w:line="260" w:lineRule="atLeast"/>
        <w:rPr>
          <w:rFonts w:ascii="Times New Roman" w:hAnsi="Times New Roman" w:cs="Times New Roman"/>
          <w:i/>
          <w:iCs/>
          <w:sz w:val="22"/>
          <w:szCs w:val="22"/>
        </w:rPr>
      </w:pPr>
      <w:r w:rsidRPr="002E48F1">
        <w:rPr>
          <w:rFonts w:ascii="Times New Roman" w:hAnsi="Times New Roman" w:cs="Times New Roman"/>
          <w:i/>
          <w:iCs/>
          <w:sz w:val="22"/>
          <w:szCs w:val="22"/>
        </w:rPr>
        <w:t>Other Information</w:t>
      </w:r>
    </w:p>
    <w:p w:rsidR="00345830" w:rsidRPr="002E48F1" w:rsidRDefault="00345830" w:rsidP="00270416">
      <w:pPr>
        <w:pStyle w:val="Default"/>
        <w:spacing w:line="260" w:lineRule="atLeast"/>
        <w:rPr>
          <w:rFonts w:ascii="Times New Roman" w:hAnsi="Times New Roman" w:cs="Times New Roman"/>
          <w:i/>
          <w:iCs/>
          <w:sz w:val="22"/>
          <w:szCs w:val="22"/>
        </w:rPr>
      </w:pPr>
    </w:p>
    <w:p w:rsidR="00345830" w:rsidRPr="002E48F1" w:rsidRDefault="00345830" w:rsidP="00270416">
      <w:pPr>
        <w:pStyle w:val="Default"/>
        <w:spacing w:line="260" w:lineRule="atLeast"/>
        <w:jc w:val="both"/>
        <w:rPr>
          <w:rFonts w:ascii="Times New Roman" w:hAnsi="Times New Roman" w:cs="Times New Roman"/>
          <w:sz w:val="22"/>
          <w:szCs w:val="22"/>
        </w:rPr>
      </w:pPr>
      <w:r w:rsidRPr="002E48F1">
        <w:rPr>
          <w:rFonts w:ascii="Times New Roman" w:hAnsi="Times New Roman" w:cs="Times New Roman"/>
          <w:sz w:val="22"/>
          <w:szCs w:val="22"/>
        </w:rPr>
        <w:t xml:space="preserve">Management is responsible for the other information. </w:t>
      </w:r>
      <w:r w:rsidR="00270CDB" w:rsidRPr="002E48F1">
        <w:rPr>
          <w:rFonts w:ascii="Times New Roman" w:hAnsi="Times New Roman" w:cs="Times New Roman"/>
          <w:sz w:val="22"/>
          <w:szCs w:val="22"/>
        </w:rPr>
        <w:t xml:space="preserve"> </w:t>
      </w:r>
      <w:r w:rsidRPr="002E48F1">
        <w:rPr>
          <w:rFonts w:ascii="Times New Roman" w:hAnsi="Times New Roman" w:cs="Times New Roman"/>
          <w:sz w:val="22"/>
          <w:szCs w:val="22"/>
        </w:rPr>
        <w:t xml:space="preserve">The other information comprises the information included in the annual report, but does not include the </w:t>
      </w:r>
      <w:r w:rsidR="00270CDB" w:rsidRPr="002E48F1">
        <w:rPr>
          <w:rFonts w:ascii="Times New Roman" w:hAnsi="Times New Roman" w:cs="Times New Roman"/>
          <w:sz w:val="22"/>
          <w:szCs w:val="22"/>
        </w:rPr>
        <w:t xml:space="preserve">consolidated and separate </w:t>
      </w:r>
      <w:r w:rsidRPr="002E48F1">
        <w:rPr>
          <w:rFonts w:ascii="Times New Roman" w:hAnsi="Times New Roman" w:cs="Times New Roman"/>
          <w:sz w:val="22"/>
          <w:szCs w:val="22"/>
        </w:rPr>
        <w:t xml:space="preserve">financial statements and my auditor’s report thereon. </w:t>
      </w:r>
      <w:r w:rsidR="00C9444B" w:rsidRPr="002E48F1">
        <w:rPr>
          <w:rFonts w:ascii="Times New Roman" w:hAnsi="Times New Roman" w:cs="Times New Roman"/>
          <w:sz w:val="22"/>
          <w:szCs w:val="22"/>
        </w:rPr>
        <w:t xml:space="preserve"> The annual report is expected to be made available to me after the date of this auditor’s report.</w:t>
      </w:r>
    </w:p>
    <w:p w:rsidR="00345830" w:rsidRPr="002E48F1" w:rsidRDefault="00345830" w:rsidP="00270416">
      <w:pPr>
        <w:pStyle w:val="Default"/>
        <w:spacing w:line="260" w:lineRule="atLeast"/>
        <w:rPr>
          <w:rFonts w:ascii="Times New Roman" w:hAnsi="Times New Roman" w:cs="Times New Roman"/>
          <w:sz w:val="22"/>
          <w:szCs w:val="22"/>
        </w:rPr>
      </w:pPr>
    </w:p>
    <w:p w:rsidR="00345830" w:rsidRPr="002E48F1" w:rsidRDefault="00345830" w:rsidP="00270416">
      <w:pPr>
        <w:jc w:val="thaiDistribute"/>
        <w:rPr>
          <w:rFonts w:cs="Times New Roman"/>
          <w:color w:val="000000"/>
        </w:rPr>
      </w:pPr>
      <w:r w:rsidRPr="002E48F1">
        <w:rPr>
          <w:rFonts w:cs="Times New Roman"/>
          <w:color w:val="000000"/>
        </w:rPr>
        <w:t xml:space="preserve">My opinion on the </w:t>
      </w:r>
      <w:r w:rsidR="00270CDB" w:rsidRPr="002E48F1">
        <w:rPr>
          <w:rFonts w:cs="Times New Roman"/>
        </w:rPr>
        <w:t xml:space="preserve">consolidated and separate </w:t>
      </w:r>
      <w:r w:rsidRPr="002E48F1">
        <w:rPr>
          <w:rFonts w:cs="Times New Roman"/>
          <w:color w:val="000000"/>
        </w:rPr>
        <w:t>financial statements does not cover the other information and I will not express any form of assurance conclusion thereon.</w:t>
      </w:r>
    </w:p>
    <w:p w:rsidR="00345830" w:rsidRPr="002E48F1" w:rsidRDefault="00345830" w:rsidP="00270416">
      <w:pPr>
        <w:rPr>
          <w:rFonts w:cs="Times New Roman"/>
          <w:color w:val="000000"/>
        </w:rPr>
      </w:pPr>
    </w:p>
    <w:p w:rsidR="00345830" w:rsidRPr="002E48F1" w:rsidRDefault="00345830" w:rsidP="00270416">
      <w:pPr>
        <w:jc w:val="thaiDistribute"/>
        <w:rPr>
          <w:rFonts w:cs="Times New Roman"/>
        </w:rPr>
      </w:pPr>
      <w:r w:rsidRPr="002E48F1">
        <w:rPr>
          <w:rFonts w:eastAsia="Batang" w:cs="Times New Roman"/>
          <w:color w:val="000000"/>
          <w:lang w:eastAsia="ko-KR"/>
        </w:rPr>
        <w:t xml:space="preserve">In connection with my audit of the </w:t>
      </w:r>
      <w:r w:rsidR="00270CDB" w:rsidRPr="002E48F1">
        <w:rPr>
          <w:rFonts w:cs="Times New Roman"/>
        </w:rPr>
        <w:t xml:space="preserve">consolidated and separate </w:t>
      </w:r>
      <w:r w:rsidRPr="002E48F1">
        <w:rPr>
          <w:rFonts w:eastAsia="Batang" w:cs="Times New Roman"/>
          <w:color w:val="000000"/>
          <w:lang w:eastAsia="ko-KR"/>
        </w:rPr>
        <w:t>financial statements, my responsibility is to read the other information identified above</w:t>
      </w:r>
      <w:r w:rsidR="00C9444B" w:rsidRPr="002E48F1">
        <w:rPr>
          <w:rFonts w:eastAsia="Batang" w:cs="Times New Roman"/>
          <w:color w:val="000000"/>
          <w:cs/>
          <w:lang w:eastAsia="ko-KR"/>
        </w:rPr>
        <w:t xml:space="preserve"> </w:t>
      </w:r>
      <w:r w:rsidR="00C9444B" w:rsidRPr="002E48F1">
        <w:rPr>
          <w:rFonts w:eastAsia="Batang" w:cs="Times New Roman"/>
          <w:color w:val="000000"/>
          <w:lang w:val="en-US" w:eastAsia="ko-KR"/>
        </w:rPr>
        <w:t xml:space="preserve">when it becomes available </w:t>
      </w:r>
      <w:r w:rsidRPr="002E48F1">
        <w:rPr>
          <w:rFonts w:eastAsia="Batang" w:cs="Times New Roman"/>
          <w:color w:val="000000"/>
          <w:lang w:eastAsia="ko-KR"/>
        </w:rPr>
        <w:t xml:space="preserve">and, in doing so, consider whether the other information is materially </w:t>
      </w:r>
      <w:r w:rsidR="00C9444B" w:rsidRPr="002E48F1">
        <w:rPr>
          <w:rFonts w:eastAsia="Batang" w:cs="Times New Roman"/>
          <w:color w:val="000000"/>
          <w:lang w:eastAsia="ko-KR"/>
        </w:rPr>
        <w:t>inconsistent</w:t>
      </w:r>
      <w:r w:rsidR="00C9444B" w:rsidRPr="002E48F1">
        <w:rPr>
          <w:rFonts w:cs="Times New Roman"/>
          <w:color w:val="000000"/>
        </w:rPr>
        <w:t xml:space="preserve"> with </w:t>
      </w:r>
      <w:r w:rsidRPr="002E48F1">
        <w:rPr>
          <w:rFonts w:cs="Times New Roman"/>
          <w:color w:val="000000"/>
        </w:rPr>
        <w:t xml:space="preserve">the </w:t>
      </w:r>
      <w:r w:rsidR="00270CDB" w:rsidRPr="002E48F1">
        <w:rPr>
          <w:rFonts w:cs="Times New Roman"/>
        </w:rPr>
        <w:t xml:space="preserve">consolidated and separate </w:t>
      </w:r>
      <w:r w:rsidRPr="002E48F1">
        <w:rPr>
          <w:rFonts w:cs="Times New Roman"/>
          <w:color w:val="000000"/>
        </w:rPr>
        <w:t>financial statements or my knowledge obtained in the audit, or otherwise appears to be materially misstated.</w:t>
      </w:r>
    </w:p>
    <w:p w:rsidR="00345830" w:rsidRPr="002E48F1" w:rsidRDefault="00345830" w:rsidP="00270416">
      <w:pPr>
        <w:rPr>
          <w:rFonts w:cs="Times New Roman"/>
          <w:color w:val="000000"/>
        </w:rPr>
      </w:pPr>
    </w:p>
    <w:p w:rsidR="008267FC" w:rsidRPr="002E48F1" w:rsidRDefault="008267FC" w:rsidP="00270416">
      <w:pPr>
        <w:jc w:val="thaiDistribute"/>
        <w:rPr>
          <w:rFonts w:cs="Times New Roman"/>
          <w:color w:val="000000"/>
        </w:rPr>
      </w:pPr>
      <w:r w:rsidRPr="002E48F1">
        <w:rPr>
          <w:rFonts w:cs="Times New Roman"/>
          <w:color w:val="000000"/>
        </w:rPr>
        <w:t>When I read the annual report, if I conclude that there is a material misstatement</w:t>
      </w:r>
      <w:r w:rsidR="007F1111" w:rsidRPr="002E48F1">
        <w:rPr>
          <w:rFonts w:cs="Times New Roman"/>
          <w:color w:val="000000"/>
        </w:rPr>
        <w:t xml:space="preserve"> there in</w:t>
      </w:r>
      <w:r w:rsidRPr="002E48F1">
        <w:rPr>
          <w:rFonts w:cs="Times New Roman"/>
          <w:color w:val="000000"/>
        </w:rPr>
        <w:t xml:space="preserve">, I </w:t>
      </w:r>
      <w:r w:rsidR="007F1111" w:rsidRPr="002E48F1">
        <w:rPr>
          <w:rFonts w:cs="Times New Roman"/>
          <w:color w:val="000000"/>
        </w:rPr>
        <w:t xml:space="preserve">am required to </w:t>
      </w:r>
      <w:r w:rsidRPr="002E48F1">
        <w:rPr>
          <w:rFonts w:cs="Times New Roman"/>
          <w:color w:val="000000"/>
        </w:rPr>
        <w:t xml:space="preserve">communicate the matter </w:t>
      </w:r>
      <w:r w:rsidR="007F1111" w:rsidRPr="002E48F1">
        <w:rPr>
          <w:rFonts w:cs="Times New Roman"/>
          <w:color w:val="000000"/>
        </w:rPr>
        <w:t>to</w:t>
      </w:r>
      <w:r w:rsidRPr="002E48F1">
        <w:rPr>
          <w:rFonts w:cs="Times New Roman"/>
          <w:color w:val="000000"/>
        </w:rPr>
        <w:t xml:space="preserve"> those charged with governance a</w:t>
      </w:r>
      <w:r w:rsidR="007F1111" w:rsidRPr="002E48F1">
        <w:rPr>
          <w:rFonts w:cs="Times New Roman"/>
          <w:color w:val="000000"/>
        </w:rPr>
        <w:t>nd request</w:t>
      </w:r>
      <w:r w:rsidRPr="002E48F1">
        <w:rPr>
          <w:rFonts w:cs="Times New Roman"/>
          <w:color w:val="000000"/>
        </w:rPr>
        <w:t xml:space="preserve"> further appropriate corrections.</w:t>
      </w:r>
    </w:p>
    <w:p w:rsidR="008267FC" w:rsidRPr="002E48F1" w:rsidRDefault="008267FC" w:rsidP="00270416">
      <w:pPr>
        <w:jc w:val="thaiDistribute"/>
        <w:rPr>
          <w:rFonts w:cs="Times New Roman"/>
          <w:color w:val="000000"/>
        </w:rPr>
      </w:pPr>
    </w:p>
    <w:p w:rsidR="000C3C5B" w:rsidRDefault="000C3C5B">
      <w:pPr>
        <w:spacing w:line="240" w:lineRule="auto"/>
        <w:rPr>
          <w:rFonts w:cs="Times New Roman"/>
          <w:i/>
          <w:iCs/>
        </w:rPr>
      </w:pPr>
      <w:r>
        <w:rPr>
          <w:rFonts w:cs="Times New Roman"/>
          <w:i/>
          <w:iCs/>
        </w:rPr>
        <w:br w:type="page"/>
      </w:r>
    </w:p>
    <w:p w:rsidR="00345830" w:rsidRPr="002E48F1" w:rsidRDefault="00345830" w:rsidP="00270416">
      <w:pPr>
        <w:jc w:val="thaiDistribute"/>
        <w:rPr>
          <w:rFonts w:cs="Times New Roman"/>
          <w:i/>
          <w:iCs/>
        </w:rPr>
      </w:pPr>
      <w:r w:rsidRPr="002E48F1">
        <w:rPr>
          <w:rFonts w:cs="Times New Roman"/>
          <w:i/>
          <w:iCs/>
        </w:rPr>
        <w:lastRenderedPageBreak/>
        <w:t xml:space="preserve">Responsibilities of Management and Those Charged with Governance for the </w:t>
      </w:r>
      <w:r w:rsidR="00270CDB" w:rsidRPr="002E48F1">
        <w:rPr>
          <w:rFonts w:cs="Times New Roman"/>
          <w:i/>
          <w:iCs/>
        </w:rPr>
        <w:t xml:space="preserve">Consolidated and Separate </w:t>
      </w:r>
      <w:r w:rsidRPr="002E48F1">
        <w:rPr>
          <w:rFonts w:cs="Times New Roman"/>
          <w:i/>
          <w:iCs/>
        </w:rPr>
        <w:t>Financial Statements</w:t>
      </w:r>
    </w:p>
    <w:p w:rsidR="00345830" w:rsidRPr="002E48F1" w:rsidRDefault="00345830" w:rsidP="00270416">
      <w:pPr>
        <w:rPr>
          <w:rFonts w:cs="Times New Roman"/>
          <w:color w:val="000000"/>
        </w:rPr>
      </w:pPr>
    </w:p>
    <w:p w:rsidR="00345830" w:rsidRPr="002E48F1" w:rsidRDefault="00345830" w:rsidP="00270416">
      <w:pPr>
        <w:jc w:val="both"/>
        <w:rPr>
          <w:rFonts w:cs="Times New Roman"/>
        </w:rPr>
      </w:pPr>
      <w:r w:rsidRPr="002E48F1">
        <w:rPr>
          <w:rFonts w:cs="Times New Roman"/>
        </w:rPr>
        <w:t xml:space="preserve">Management is responsible for the preparation and fair presentation of the </w:t>
      </w:r>
      <w:r w:rsidR="00270CDB" w:rsidRPr="002E48F1">
        <w:rPr>
          <w:rFonts w:cs="Times New Roman"/>
        </w:rPr>
        <w:t xml:space="preserve">consolidated and separate </w:t>
      </w:r>
      <w:r w:rsidRPr="002E48F1">
        <w:rPr>
          <w:rFonts w:cs="Times New Roman"/>
        </w:rPr>
        <w:t xml:space="preserve">financial statements in accordance with TFRSs, and for such internal control as management determines is necessary to enable the preparation of </w:t>
      </w:r>
      <w:r w:rsidR="00270CDB" w:rsidRPr="002E48F1">
        <w:rPr>
          <w:rFonts w:cs="Times New Roman"/>
        </w:rPr>
        <w:t xml:space="preserve">consolidated and separate </w:t>
      </w:r>
      <w:r w:rsidRPr="002E48F1">
        <w:rPr>
          <w:rFonts w:cs="Times New Roman"/>
        </w:rPr>
        <w:t xml:space="preserve">financial statements that are free from material misstatement, whether </w:t>
      </w:r>
      <w:r w:rsidR="00270CDB" w:rsidRPr="002E48F1">
        <w:rPr>
          <w:rFonts w:cs="Times New Roman"/>
        </w:rPr>
        <w:t>due to fraud or error.</w:t>
      </w:r>
    </w:p>
    <w:p w:rsidR="00345830" w:rsidRPr="002E48F1" w:rsidRDefault="00345830" w:rsidP="00270416">
      <w:pPr>
        <w:jc w:val="both"/>
        <w:rPr>
          <w:rFonts w:cs="Times New Roman"/>
        </w:rPr>
      </w:pPr>
    </w:p>
    <w:p w:rsidR="00345830" w:rsidRPr="002E48F1" w:rsidRDefault="00345830" w:rsidP="00270416">
      <w:pPr>
        <w:jc w:val="both"/>
        <w:rPr>
          <w:rFonts w:cs="Times New Roman"/>
        </w:rPr>
      </w:pPr>
      <w:r w:rsidRPr="002E48F1">
        <w:rPr>
          <w:rFonts w:cs="Times New Roman"/>
        </w:rPr>
        <w:t xml:space="preserve">In preparing the </w:t>
      </w:r>
      <w:r w:rsidR="00270CDB" w:rsidRPr="002E48F1">
        <w:rPr>
          <w:rFonts w:cs="Times New Roman"/>
        </w:rPr>
        <w:t xml:space="preserve">consolidated and separate </w:t>
      </w:r>
      <w:r w:rsidRPr="002E48F1">
        <w:rPr>
          <w:rFonts w:cs="Times New Roman"/>
        </w:rPr>
        <w:t xml:space="preserve">financial statements, management is responsible for assessing the </w:t>
      </w:r>
      <w:r w:rsidR="00805839" w:rsidRPr="002E48F1">
        <w:rPr>
          <w:rFonts w:cs="Times New Roman"/>
        </w:rPr>
        <w:t xml:space="preserve">Group’s and the </w:t>
      </w:r>
      <w:r w:rsidRPr="002E48F1">
        <w:rPr>
          <w:rFonts w:cs="Times New Roman"/>
        </w:rPr>
        <w:t xml:space="preserve">Company’s ability to continue as a going concern, disclosing, as applicable, matters related to going concern and using the going concern basis of accounting unless management either intends to liquidate the </w:t>
      </w:r>
      <w:proofErr w:type="spellStart"/>
      <w:r w:rsidR="00270CDB" w:rsidRPr="002E48F1">
        <w:rPr>
          <w:rFonts w:cs="Times New Roman"/>
        </w:rPr>
        <w:t>the</w:t>
      </w:r>
      <w:proofErr w:type="spellEnd"/>
      <w:r w:rsidR="00270CDB" w:rsidRPr="002E48F1">
        <w:rPr>
          <w:rFonts w:cs="Times New Roman"/>
        </w:rPr>
        <w:t xml:space="preserve"> </w:t>
      </w:r>
      <w:r w:rsidR="00805839" w:rsidRPr="002E48F1">
        <w:rPr>
          <w:rFonts w:cs="Times New Roman"/>
        </w:rPr>
        <w:t xml:space="preserve">Group and the </w:t>
      </w:r>
      <w:r w:rsidRPr="002E48F1">
        <w:rPr>
          <w:rFonts w:cs="Times New Roman"/>
        </w:rPr>
        <w:t>Company or to cease operations, or has no real</w:t>
      </w:r>
      <w:r w:rsidR="00270CDB" w:rsidRPr="002E48F1">
        <w:rPr>
          <w:rFonts w:cs="Times New Roman"/>
        </w:rPr>
        <w:t>istic alternative but to do so.</w:t>
      </w:r>
    </w:p>
    <w:p w:rsidR="00345830" w:rsidRPr="002E48F1" w:rsidRDefault="00345830" w:rsidP="00270416">
      <w:pPr>
        <w:jc w:val="both"/>
        <w:rPr>
          <w:rFonts w:cs="Times New Roman"/>
        </w:rPr>
      </w:pPr>
    </w:p>
    <w:p w:rsidR="00EE3B4B" w:rsidRPr="002E48F1" w:rsidRDefault="00345830" w:rsidP="001570BE">
      <w:pPr>
        <w:jc w:val="both"/>
        <w:rPr>
          <w:rFonts w:cs="Times New Roman"/>
          <w:i/>
          <w:iCs/>
        </w:rPr>
      </w:pPr>
      <w:r w:rsidRPr="002E48F1">
        <w:rPr>
          <w:rFonts w:cs="Times New Roman"/>
        </w:rPr>
        <w:t xml:space="preserve">Those charged with governance are responsible for overseeing the </w:t>
      </w:r>
      <w:proofErr w:type="spellStart"/>
      <w:r w:rsidR="00270CDB" w:rsidRPr="002E48F1">
        <w:rPr>
          <w:rFonts w:cs="Times New Roman"/>
        </w:rPr>
        <w:t>the</w:t>
      </w:r>
      <w:proofErr w:type="spellEnd"/>
      <w:r w:rsidR="00270CDB" w:rsidRPr="002E48F1">
        <w:rPr>
          <w:rFonts w:cs="Times New Roman"/>
        </w:rPr>
        <w:t xml:space="preserve"> </w:t>
      </w:r>
      <w:r w:rsidR="00805839" w:rsidRPr="002E48F1">
        <w:rPr>
          <w:rFonts w:cs="Times New Roman"/>
        </w:rPr>
        <w:t>Group’s</w:t>
      </w:r>
      <w:r w:rsidR="00805839" w:rsidRPr="002E48F1">
        <w:rPr>
          <w:rFonts w:cs="Cordia New" w:hint="cs"/>
          <w:cs/>
        </w:rPr>
        <w:t xml:space="preserve"> </w:t>
      </w:r>
      <w:r w:rsidR="00805839" w:rsidRPr="002E48F1">
        <w:rPr>
          <w:rFonts w:cs="Cordia New"/>
          <w:lang w:val="en-US"/>
        </w:rPr>
        <w:t xml:space="preserve">and the </w:t>
      </w:r>
      <w:r w:rsidRPr="002E48F1">
        <w:rPr>
          <w:rFonts w:cs="Times New Roman"/>
        </w:rPr>
        <w:t>Company’s financial reporting process.</w:t>
      </w:r>
    </w:p>
    <w:p w:rsidR="00612BB0" w:rsidRPr="002E48F1" w:rsidRDefault="00612BB0" w:rsidP="00270416">
      <w:pPr>
        <w:rPr>
          <w:rFonts w:cs="Times New Roman"/>
          <w:i/>
          <w:iCs/>
        </w:rPr>
      </w:pPr>
    </w:p>
    <w:p w:rsidR="00345830" w:rsidRPr="002E48F1" w:rsidRDefault="00345830" w:rsidP="00270416">
      <w:pPr>
        <w:rPr>
          <w:rFonts w:cs="Times New Roman"/>
          <w:i/>
          <w:iCs/>
        </w:rPr>
      </w:pPr>
      <w:r w:rsidRPr="002E48F1">
        <w:rPr>
          <w:rFonts w:cs="Times New Roman"/>
          <w:i/>
          <w:iCs/>
        </w:rPr>
        <w:t xml:space="preserve">Auditor’s Responsibilities for the Audit of the </w:t>
      </w:r>
      <w:r w:rsidR="004852EF" w:rsidRPr="002E48F1">
        <w:rPr>
          <w:rFonts w:cs="Times New Roman"/>
          <w:i/>
          <w:iCs/>
        </w:rPr>
        <w:t xml:space="preserve">Consolidated and Separate </w:t>
      </w:r>
      <w:r w:rsidR="00B617C2" w:rsidRPr="002E48F1">
        <w:rPr>
          <w:rFonts w:cs="Times New Roman"/>
          <w:i/>
          <w:iCs/>
        </w:rPr>
        <w:t>Financial Statements</w:t>
      </w:r>
    </w:p>
    <w:p w:rsidR="00345830" w:rsidRPr="002E48F1" w:rsidRDefault="00345830" w:rsidP="00270416">
      <w:pPr>
        <w:rPr>
          <w:rFonts w:cs="Times New Roman"/>
        </w:rPr>
      </w:pPr>
    </w:p>
    <w:p w:rsidR="00345830" w:rsidRPr="002E48F1" w:rsidRDefault="00345830" w:rsidP="00270416">
      <w:pPr>
        <w:jc w:val="both"/>
        <w:rPr>
          <w:rFonts w:cs="Times New Roman"/>
        </w:rPr>
      </w:pPr>
      <w:r w:rsidRPr="002E48F1">
        <w:rPr>
          <w:rFonts w:cs="Times New Roman"/>
        </w:rPr>
        <w:t xml:space="preserve">My objectives are to obtain reasonable assurance about whether the </w:t>
      </w:r>
      <w:r w:rsidR="00B617C2" w:rsidRPr="002E48F1">
        <w:rPr>
          <w:rFonts w:cs="Times New Roman"/>
        </w:rPr>
        <w:t xml:space="preserve">consolidated and separate </w:t>
      </w:r>
      <w:r w:rsidRPr="002E48F1">
        <w:rPr>
          <w:rFonts w:cs="Times New Roman"/>
        </w:rPr>
        <w:t xml:space="preserve">financial statements as a whole are free from material misstatement, whether due to fraud or error, and to issue an auditor’s report that includes my opinion. </w:t>
      </w:r>
      <w:r w:rsidR="00B617C2" w:rsidRPr="002E48F1">
        <w:rPr>
          <w:rFonts w:cs="Times New Roman"/>
        </w:rPr>
        <w:t xml:space="preserve"> </w:t>
      </w:r>
      <w:r w:rsidRPr="002E48F1">
        <w:rPr>
          <w:rFonts w:cs="Times New Roman"/>
        </w:rPr>
        <w:t xml:space="preserve">Reasonable assurance is a high level of assurance, but is not a guarantee that an audit conducted in accordance with TSAs will always detect a material misstatement when it exists. </w:t>
      </w:r>
      <w:r w:rsidR="00B617C2" w:rsidRPr="002E48F1">
        <w:rPr>
          <w:rFonts w:cs="Times New Roman"/>
        </w:rPr>
        <w:t xml:space="preserve"> </w:t>
      </w:r>
      <w:r w:rsidRPr="002E48F1">
        <w:rPr>
          <w:rFonts w:cs="Times New Roman"/>
        </w:rPr>
        <w:t xml:space="preserve">Misstatements can arise from fraud or error and are considered material if, individually or in the aggregate, they could reasonably be expected to influence the economic decisions of users taken on the basis of these </w:t>
      </w:r>
      <w:r w:rsidR="00B617C2" w:rsidRPr="002E48F1">
        <w:rPr>
          <w:rFonts w:cs="Times New Roman"/>
        </w:rPr>
        <w:t xml:space="preserve">consolidated and separate </w:t>
      </w:r>
      <w:r w:rsidRPr="002E48F1">
        <w:rPr>
          <w:rFonts w:cs="Times New Roman"/>
        </w:rPr>
        <w:t xml:space="preserve">financial statements. </w:t>
      </w:r>
    </w:p>
    <w:p w:rsidR="00345830" w:rsidRPr="002E48F1" w:rsidRDefault="00345830" w:rsidP="00270416">
      <w:pPr>
        <w:jc w:val="both"/>
        <w:rPr>
          <w:rFonts w:cs="Times New Roman"/>
        </w:rPr>
      </w:pPr>
    </w:p>
    <w:p w:rsidR="00345830" w:rsidRPr="002E48F1" w:rsidRDefault="00345830" w:rsidP="00270416">
      <w:pPr>
        <w:spacing w:line="240" w:lineRule="atLeast"/>
        <w:jc w:val="thaiDistribute"/>
        <w:rPr>
          <w:rFonts w:cs="Times New Roman"/>
        </w:rPr>
      </w:pPr>
      <w:r w:rsidRPr="002E48F1">
        <w:rPr>
          <w:rFonts w:cs="Times New Roman"/>
        </w:rPr>
        <w:t xml:space="preserve">As part of an audit in accordance with TSAs, I exercise professional judgment and maintain professional </w:t>
      </w:r>
      <w:proofErr w:type="spellStart"/>
      <w:r w:rsidRPr="002E48F1">
        <w:rPr>
          <w:rFonts w:cs="Times New Roman"/>
        </w:rPr>
        <w:t>skepticism</w:t>
      </w:r>
      <w:proofErr w:type="spellEnd"/>
      <w:r w:rsidRPr="002E48F1">
        <w:rPr>
          <w:rFonts w:cs="Times New Roman"/>
        </w:rPr>
        <w:t xml:space="preserve"> throughout the audit. </w:t>
      </w:r>
      <w:r w:rsidR="00B617C2" w:rsidRPr="002E48F1">
        <w:rPr>
          <w:rFonts w:cs="Times New Roman"/>
        </w:rPr>
        <w:t xml:space="preserve"> </w:t>
      </w:r>
      <w:r w:rsidR="003A1485" w:rsidRPr="002E48F1">
        <w:rPr>
          <w:rFonts w:cs="Times New Roman"/>
        </w:rPr>
        <w:t>I also:</w:t>
      </w:r>
    </w:p>
    <w:p w:rsidR="003A1485" w:rsidRPr="002E48F1" w:rsidRDefault="003A1485" w:rsidP="00270416">
      <w:pPr>
        <w:jc w:val="both"/>
        <w:rPr>
          <w:rFonts w:cs="Times New Roman"/>
        </w:rPr>
      </w:pPr>
    </w:p>
    <w:p w:rsidR="00345830" w:rsidRPr="002E48F1"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2E48F1">
        <w:rPr>
          <w:rFonts w:cs="Times New Roman"/>
          <w:szCs w:val="22"/>
        </w:rPr>
        <w:t xml:space="preserve">Identify and assess the risks of material misstatement of the </w:t>
      </w:r>
      <w:r w:rsidR="00B617C2" w:rsidRPr="002E48F1">
        <w:rPr>
          <w:rFonts w:cs="Times New Roman"/>
        </w:rPr>
        <w:t xml:space="preserve">consolidated and separate </w:t>
      </w:r>
      <w:r w:rsidRPr="002E48F1">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2E48F1">
        <w:rPr>
          <w:rFonts w:cs="Times New Roman"/>
          <w:szCs w:val="22"/>
        </w:rPr>
        <w:t xml:space="preserve"> </w:t>
      </w:r>
      <w:r w:rsidRPr="002E48F1">
        <w:rPr>
          <w:rFonts w:cs="Times New Roman"/>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345830" w:rsidRPr="002E48F1" w:rsidRDefault="00345830" w:rsidP="00270416">
      <w:pPr>
        <w:pStyle w:val="ListParagraph"/>
        <w:ind w:left="346"/>
        <w:jc w:val="both"/>
        <w:rPr>
          <w:rFonts w:cs="Times New Roman"/>
          <w:szCs w:val="22"/>
        </w:rPr>
      </w:pPr>
    </w:p>
    <w:p w:rsidR="00345830" w:rsidRPr="002E48F1"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2E48F1">
        <w:rPr>
          <w:rFonts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sidR="00805839" w:rsidRPr="002E48F1">
        <w:rPr>
          <w:rFonts w:cs="Times New Roman"/>
          <w:szCs w:val="22"/>
        </w:rPr>
        <w:t xml:space="preserve">Group’s and the </w:t>
      </w:r>
      <w:r w:rsidRPr="002E48F1">
        <w:rPr>
          <w:rFonts w:cs="Times New Roman"/>
          <w:szCs w:val="22"/>
        </w:rPr>
        <w:t>Company’s internal control.</w:t>
      </w:r>
    </w:p>
    <w:p w:rsidR="00345830" w:rsidRPr="002E48F1" w:rsidRDefault="00345830" w:rsidP="00270416">
      <w:pPr>
        <w:pStyle w:val="ListParagraph"/>
        <w:ind w:left="346"/>
        <w:jc w:val="both"/>
        <w:rPr>
          <w:rFonts w:cs="Times New Roman"/>
          <w:szCs w:val="22"/>
        </w:rPr>
      </w:pPr>
    </w:p>
    <w:p w:rsidR="00345830" w:rsidRPr="002E48F1" w:rsidRDefault="00345830" w:rsidP="00270416">
      <w:pPr>
        <w:pStyle w:val="ListParagraph"/>
        <w:numPr>
          <w:ilvl w:val="0"/>
          <w:numId w:val="7"/>
        </w:numPr>
        <w:autoSpaceDE w:val="0"/>
        <w:autoSpaceDN w:val="0"/>
        <w:adjustRightInd w:val="0"/>
        <w:ind w:left="346" w:hanging="346"/>
        <w:contextualSpacing/>
        <w:jc w:val="thaiDistribute"/>
        <w:rPr>
          <w:rFonts w:cs="Times New Roman"/>
          <w:szCs w:val="22"/>
        </w:rPr>
      </w:pPr>
      <w:r w:rsidRPr="002E48F1">
        <w:rPr>
          <w:rFonts w:cs="Times New Roman"/>
          <w:szCs w:val="22"/>
        </w:rPr>
        <w:t>Evaluate the appropriateness of accounting policies used and the reasonableness of accounting estimates and related disclosures made by management.</w:t>
      </w:r>
    </w:p>
    <w:p w:rsidR="00C9444B" w:rsidRPr="002E48F1" w:rsidRDefault="00C9444B" w:rsidP="00270416">
      <w:pPr>
        <w:pStyle w:val="ListParagraph"/>
        <w:ind w:left="346"/>
        <w:jc w:val="both"/>
        <w:rPr>
          <w:rFonts w:cs="Times New Roman"/>
          <w:szCs w:val="22"/>
          <w:cs/>
        </w:rPr>
      </w:pPr>
    </w:p>
    <w:p w:rsidR="00345830" w:rsidRPr="002E48F1"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2E48F1">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2E48F1">
        <w:rPr>
          <w:rFonts w:cs="Times New Roman"/>
          <w:szCs w:val="22"/>
        </w:rPr>
        <w:t xml:space="preserve">Group’s and the </w:t>
      </w:r>
      <w:r w:rsidRPr="002E48F1">
        <w:rPr>
          <w:rFonts w:cs="Times New Roman"/>
          <w:szCs w:val="22"/>
        </w:rPr>
        <w:t xml:space="preserve">Company’s ability to continue as a going concern. </w:t>
      </w:r>
      <w:r w:rsidR="00F71C3E" w:rsidRPr="002E48F1">
        <w:rPr>
          <w:rFonts w:cs="Times New Roman"/>
          <w:szCs w:val="22"/>
        </w:rPr>
        <w:t xml:space="preserve"> </w:t>
      </w:r>
      <w:r w:rsidRPr="002E48F1">
        <w:rPr>
          <w:rFonts w:cs="Times New Roman"/>
          <w:szCs w:val="22"/>
        </w:rPr>
        <w:t xml:space="preserve">If I conclude that a material uncertainty exists, I am required to draw attention in my auditor’s report to the related disclosures in the </w:t>
      </w:r>
      <w:r w:rsidR="00F71C3E" w:rsidRPr="002E48F1">
        <w:rPr>
          <w:rFonts w:cs="Times New Roman"/>
        </w:rPr>
        <w:t xml:space="preserve">consolidated and separate </w:t>
      </w:r>
      <w:r w:rsidRPr="002E48F1">
        <w:rPr>
          <w:rFonts w:cs="Times New Roman"/>
          <w:szCs w:val="22"/>
        </w:rPr>
        <w:t xml:space="preserve">financial statements or, if such disclosures are inadequate, to modify my opinion. </w:t>
      </w:r>
      <w:r w:rsidR="00F71C3E" w:rsidRPr="002E48F1">
        <w:rPr>
          <w:rFonts w:cs="Times New Roman"/>
          <w:szCs w:val="22"/>
        </w:rPr>
        <w:t xml:space="preserve"> </w:t>
      </w:r>
      <w:r w:rsidRPr="002E48F1">
        <w:rPr>
          <w:rFonts w:cs="Times New Roman"/>
          <w:szCs w:val="22"/>
        </w:rPr>
        <w:t xml:space="preserve">My conclusions are based on the audit evidence obtained up to the date of my auditor’s report. </w:t>
      </w:r>
      <w:r w:rsidR="00F71C3E" w:rsidRPr="002E48F1">
        <w:rPr>
          <w:rFonts w:cs="Times New Roman"/>
          <w:szCs w:val="22"/>
        </w:rPr>
        <w:t xml:space="preserve"> </w:t>
      </w:r>
      <w:r w:rsidRPr="002E48F1">
        <w:rPr>
          <w:rFonts w:cs="Times New Roman"/>
          <w:szCs w:val="22"/>
        </w:rPr>
        <w:t xml:space="preserve">However, future events or conditions may cause the </w:t>
      </w:r>
      <w:r w:rsidR="00805839" w:rsidRPr="002E48F1">
        <w:rPr>
          <w:rFonts w:cs="Times New Roman"/>
          <w:szCs w:val="22"/>
        </w:rPr>
        <w:t xml:space="preserve">Group and the </w:t>
      </w:r>
      <w:r w:rsidRPr="002E48F1">
        <w:rPr>
          <w:rFonts w:cs="Times New Roman"/>
          <w:szCs w:val="22"/>
        </w:rPr>
        <w:t xml:space="preserve">Company to cease </w:t>
      </w:r>
      <w:r w:rsidR="00F71C3E" w:rsidRPr="002E48F1">
        <w:rPr>
          <w:rFonts w:cs="Times New Roman"/>
          <w:szCs w:val="22"/>
        </w:rPr>
        <w:t>to continue as a going concern.</w:t>
      </w:r>
    </w:p>
    <w:p w:rsidR="00345830" w:rsidRPr="002E48F1" w:rsidRDefault="00345830" w:rsidP="00270416">
      <w:pPr>
        <w:pStyle w:val="ListParagraph"/>
        <w:ind w:left="346"/>
        <w:jc w:val="both"/>
        <w:rPr>
          <w:rFonts w:cs="Times New Roman"/>
          <w:szCs w:val="22"/>
        </w:rPr>
      </w:pPr>
    </w:p>
    <w:p w:rsidR="00345830" w:rsidRPr="002E48F1" w:rsidRDefault="00345830" w:rsidP="00270416">
      <w:pPr>
        <w:pStyle w:val="ListParagraph"/>
        <w:numPr>
          <w:ilvl w:val="0"/>
          <w:numId w:val="7"/>
        </w:numPr>
        <w:autoSpaceDE w:val="0"/>
        <w:autoSpaceDN w:val="0"/>
        <w:adjustRightInd w:val="0"/>
        <w:jc w:val="both"/>
        <w:rPr>
          <w:rFonts w:cs="Times New Roman"/>
          <w:szCs w:val="22"/>
        </w:rPr>
      </w:pPr>
      <w:r w:rsidRPr="002E48F1">
        <w:rPr>
          <w:rFonts w:cs="Times New Roman"/>
          <w:szCs w:val="22"/>
        </w:rPr>
        <w:lastRenderedPageBreak/>
        <w:t xml:space="preserve">Evaluate the overall presentation, structure and content of the </w:t>
      </w:r>
      <w:r w:rsidR="00F71C3E" w:rsidRPr="002E48F1">
        <w:rPr>
          <w:rFonts w:cs="Times New Roman"/>
        </w:rPr>
        <w:t xml:space="preserve">consolidated and separate </w:t>
      </w:r>
      <w:r w:rsidRPr="002E48F1">
        <w:rPr>
          <w:rFonts w:cs="Times New Roman"/>
          <w:szCs w:val="22"/>
        </w:rPr>
        <w:t xml:space="preserve">financial statements, including the disclosures, and whether the </w:t>
      </w:r>
      <w:r w:rsidR="00F71C3E" w:rsidRPr="002E48F1">
        <w:rPr>
          <w:rFonts w:cs="Times New Roman"/>
        </w:rPr>
        <w:t xml:space="preserve">consolidated and separate </w:t>
      </w:r>
      <w:r w:rsidRPr="002E48F1">
        <w:rPr>
          <w:rFonts w:cs="Times New Roman"/>
          <w:szCs w:val="22"/>
        </w:rPr>
        <w:t>financial statements represent the underlying transactions and events in a manner t</w:t>
      </w:r>
      <w:r w:rsidR="00F71C3E" w:rsidRPr="002E48F1">
        <w:rPr>
          <w:rFonts w:cs="Times New Roman"/>
          <w:szCs w:val="22"/>
        </w:rPr>
        <w:t>hat achieves fair presentation.</w:t>
      </w:r>
    </w:p>
    <w:p w:rsidR="00F76141" w:rsidRPr="002E48F1" w:rsidRDefault="00F76141" w:rsidP="00402CAB">
      <w:pPr>
        <w:pStyle w:val="ListParagraph"/>
        <w:ind w:left="0"/>
        <w:rPr>
          <w:rFonts w:cs="Times New Roman"/>
          <w:szCs w:val="22"/>
          <w:cs/>
        </w:rPr>
      </w:pPr>
    </w:p>
    <w:p w:rsidR="00F76141" w:rsidRPr="002E48F1" w:rsidRDefault="00F76141" w:rsidP="00270416">
      <w:pPr>
        <w:pStyle w:val="ListParagraph"/>
        <w:numPr>
          <w:ilvl w:val="0"/>
          <w:numId w:val="7"/>
        </w:numPr>
        <w:autoSpaceDE w:val="0"/>
        <w:autoSpaceDN w:val="0"/>
        <w:adjustRightInd w:val="0"/>
        <w:jc w:val="both"/>
        <w:rPr>
          <w:rFonts w:cs="Times New Roman"/>
          <w:szCs w:val="22"/>
        </w:rPr>
      </w:pPr>
      <w:r w:rsidRPr="002E48F1">
        <w:rPr>
          <w:rFonts w:cs="Cordia New"/>
          <w:szCs w:val="22"/>
          <w:lang w:val="en-US"/>
        </w:rPr>
        <w:t xml:space="preserve">Obtain sufficient appropriate audit evidence </w:t>
      </w:r>
      <w:r w:rsidR="002A72AA" w:rsidRPr="002E48F1">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71C3E" w:rsidRPr="002E48F1" w:rsidRDefault="00F71C3E" w:rsidP="00270416">
      <w:pPr>
        <w:rPr>
          <w:rFonts w:cs="Cordia New"/>
        </w:rPr>
      </w:pPr>
    </w:p>
    <w:p w:rsidR="00345830" w:rsidRPr="002E48F1" w:rsidRDefault="00345830" w:rsidP="00270416">
      <w:pPr>
        <w:jc w:val="both"/>
        <w:rPr>
          <w:rFonts w:cs="Times New Roman"/>
        </w:rPr>
      </w:pPr>
      <w:r w:rsidRPr="002E48F1">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2E48F1">
        <w:rPr>
          <w:rFonts w:cs="Times New Roman"/>
        </w:rPr>
        <w:t>hat I identify during my audit.</w:t>
      </w:r>
    </w:p>
    <w:p w:rsidR="00345830" w:rsidRPr="002E48F1" w:rsidRDefault="00345830" w:rsidP="00270416">
      <w:pPr>
        <w:rPr>
          <w:rFonts w:cs="Times New Roman"/>
        </w:rPr>
      </w:pPr>
    </w:p>
    <w:p w:rsidR="00E455DB" w:rsidRPr="002E48F1" w:rsidRDefault="00345830" w:rsidP="00270416">
      <w:pPr>
        <w:jc w:val="both"/>
        <w:rPr>
          <w:rFonts w:cs="Times New Roman"/>
        </w:rPr>
      </w:pPr>
      <w:r w:rsidRPr="002E48F1">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2E48F1">
        <w:rPr>
          <w:rFonts w:cs="Times New Roman"/>
        </w:rPr>
        <w:t>applicable, related safeguards.</w:t>
      </w:r>
    </w:p>
    <w:p w:rsidR="00E455DB" w:rsidRPr="002E48F1" w:rsidRDefault="00E455DB" w:rsidP="00270416">
      <w:pPr>
        <w:jc w:val="both"/>
        <w:rPr>
          <w:rFonts w:cs="Times New Roman"/>
        </w:rPr>
      </w:pPr>
    </w:p>
    <w:p w:rsidR="00345830" w:rsidRPr="002E48F1" w:rsidRDefault="00345830" w:rsidP="00270416">
      <w:pPr>
        <w:jc w:val="both"/>
        <w:rPr>
          <w:rFonts w:cs="Times New Roman"/>
        </w:rPr>
      </w:pPr>
      <w:r w:rsidRPr="002E48F1">
        <w:rPr>
          <w:rFonts w:cs="Times New Roman"/>
        </w:rPr>
        <w:t xml:space="preserve">From the matters communicated with those charged with governance, I determine those matters that were of most significance in the audit of the </w:t>
      </w:r>
      <w:r w:rsidR="00F71C3E" w:rsidRPr="002E48F1">
        <w:rPr>
          <w:rFonts w:cs="Times New Roman"/>
        </w:rPr>
        <w:t xml:space="preserve">consolidated and separate </w:t>
      </w:r>
      <w:r w:rsidRPr="002E48F1">
        <w:rPr>
          <w:rFonts w:cs="Times New Roman"/>
        </w:rPr>
        <w:t xml:space="preserve">financial statements of the current period and are therefore the key audit matters. </w:t>
      </w:r>
      <w:r w:rsidR="00F71C3E" w:rsidRPr="002E48F1">
        <w:rPr>
          <w:rFonts w:cs="Times New Roman"/>
        </w:rPr>
        <w:t xml:space="preserve"> </w:t>
      </w:r>
      <w:r w:rsidRPr="002E48F1">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5830" w:rsidRPr="002E48F1" w:rsidRDefault="00345830" w:rsidP="00270416">
      <w:pPr>
        <w:jc w:val="both"/>
        <w:rPr>
          <w:rFonts w:cs="Times New Roman"/>
        </w:rPr>
      </w:pPr>
    </w:p>
    <w:p w:rsidR="008F2821" w:rsidRPr="002E48F1" w:rsidRDefault="008F2821" w:rsidP="00270416">
      <w:pPr>
        <w:tabs>
          <w:tab w:val="left" w:pos="5760"/>
        </w:tabs>
        <w:jc w:val="both"/>
        <w:rPr>
          <w:rFonts w:cs="Times New Roman"/>
        </w:rPr>
      </w:pPr>
    </w:p>
    <w:p w:rsidR="008F2821" w:rsidRPr="002E48F1" w:rsidRDefault="008F2821" w:rsidP="00270416">
      <w:pPr>
        <w:tabs>
          <w:tab w:val="left" w:pos="5760"/>
        </w:tabs>
        <w:jc w:val="both"/>
        <w:rPr>
          <w:rFonts w:cs="Times New Roman"/>
          <w:lang w:val="en-US"/>
        </w:rPr>
      </w:pPr>
    </w:p>
    <w:p w:rsidR="0029591F" w:rsidRPr="002E48F1" w:rsidRDefault="0029591F" w:rsidP="00270416">
      <w:pPr>
        <w:tabs>
          <w:tab w:val="left" w:pos="5760"/>
        </w:tabs>
        <w:jc w:val="both"/>
        <w:rPr>
          <w:rFonts w:cs="Times New Roman"/>
          <w:lang w:val="en-US"/>
        </w:rPr>
      </w:pPr>
    </w:p>
    <w:p w:rsidR="00B12D56" w:rsidRPr="002E48F1" w:rsidRDefault="00B12D56" w:rsidP="00B12D56">
      <w:pPr>
        <w:jc w:val="both"/>
      </w:pPr>
      <w:r w:rsidRPr="002E48F1">
        <w:t>(</w:t>
      </w:r>
      <w:proofErr w:type="gramStart"/>
      <w:r w:rsidRPr="002E48F1">
        <w:t>Chaikrit  Warakitjaporn</w:t>
      </w:r>
      <w:proofErr w:type="gramEnd"/>
      <w:r w:rsidRPr="002E48F1">
        <w:t>)</w:t>
      </w:r>
    </w:p>
    <w:p w:rsidR="00B12D56" w:rsidRPr="002E48F1" w:rsidRDefault="00B12D56" w:rsidP="00B12D56">
      <w:pPr>
        <w:jc w:val="both"/>
      </w:pPr>
      <w:r w:rsidRPr="002E48F1">
        <w:t>Certified Public Accountant</w:t>
      </w:r>
    </w:p>
    <w:p w:rsidR="00B12D56" w:rsidRPr="002E48F1" w:rsidRDefault="00B12D56" w:rsidP="00B12D56">
      <w:pPr>
        <w:jc w:val="both"/>
      </w:pPr>
      <w:r w:rsidRPr="002E48F1">
        <w:t>Registration Number 7326</w:t>
      </w:r>
    </w:p>
    <w:p w:rsidR="00153338" w:rsidRPr="002E48F1" w:rsidRDefault="00153338" w:rsidP="00153338">
      <w:pPr>
        <w:spacing w:line="180" w:lineRule="exact"/>
        <w:jc w:val="both"/>
      </w:pPr>
    </w:p>
    <w:p w:rsidR="00153338" w:rsidRPr="002E48F1" w:rsidRDefault="00153338" w:rsidP="00153338">
      <w:pPr>
        <w:jc w:val="both"/>
      </w:pPr>
      <w:r w:rsidRPr="002E48F1">
        <w:t>NPS Siam Audit Limited</w:t>
      </w:r>
    </w:p>
    <w:p w:rsidR="00153338" w:rsidRPr="002E48F1" w:rsidRDefault="00153338" w:rsidP="00153338">
      <w:pPr>
        <w:jc w:val="both"/>
      </w:pPr>
      <w:r w:rsidRPr="002E48F1">
        <w:t>Bangkok</w:t>
      </w:r>
    </w:p>
    <w:p w:rsidR="00153338" w:rsidRPr="00C15604" w:rsidRDefault="00B12D56" w:rsidP="00153338">
      <w:pPr>
        <w:tabs>
          <w:tab w:val="left" w:pos="284"/>
          <w:tab w:val="left" w:pos="993"/>
        </w:tabs>
        <w:jc w:val="both"/>
      </w:pPr>
      <w:r w:rsidRPr="002E48F1">
        <w:t>28 February 2024</w:t>
      </w:r>
    </w:p>
    <w:p w:rsidR="006F3E3A" w:rsidRPr="00153338" w:rsidRDefault="006F3E3A" w:rsidP="00153338">
      <w:pPr>
        <w:tabs>
          <w:tab w:val="left" w:pos="5760"/>
        </w:tabs>
        <w:jc w:val="both"/>
        <w:rPr>
          <w:rFonts w:cs="Times New Roman"/>
        </w:rPr>
      </w:pPr>
    </w:p>
    <w:sectPr w:rsidR="006F3E3A" w:rsidRPr="00153338" w:rsidSect="005A2C1A">
      <w:headerReference w:type="default" r:id="rId12"/>
      <w:footerReference w:type="default" r:id="rId13"/>
      <w:headerReference w:type="first" r:id="rId14"/>
      <w:footerReference w:type="first" r:id="rId15"/>
      <w:pgSz w:w="11907" w:h="16834" w:code="9"/>
      <w:pgMar w:top="1440" w:right="1152" w:bottom="1152" w:left="1728" w:header="720" w:footer="836" w:gutter="0"/>
      <w:pgNumType w:start="2"/>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1AC" w:rsidRDefault="000941AC">
      <w:r>
        <w:separator/>
      </w:r>
    </w:p>
  </w:endnote>
  <w:endnote w:type="continuationSeparator" w:id="0">
    <w:p w:rsidR="000941AC" w:rsidRDefault="000941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upermarket">
    <w:altName w:val="Arial Unicode MS"/>
    <w:charset w:val="00"/>
    <w:family w:val="auto"/>
    <w:pitch w:val="variable"/>
    <w:sig w:usb0="00000000"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1AC" w:rsidRDefault="000941AC" w:rsidP="003D5061">
    <w:pPr>
      <w:pStyle w:val="Footer"/>
      <w:tabs>
        <w:tab w:val="clear" w:pos="8505"/>
      </w:tabs>
      <w:ind w:right="360"/>
      <w:jc w:val="right"/>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1AC" w:rsidRPr="0029591F" w:rsidRDefault="00015927" w:rsidP="0029591F">
    <w:pPr>
      <w:pStyle w:val="Footer"/>
      <w:jc w:val="right"/>
      <w:rPr>
        <w:sz w:val="22"/>
        <w:szCs w:val="22"/>
      </w:rPr>
    </w:pPr>
    <w:r w:rsidRPr="00DF0358">
      <w:rPr>
        <w:sz w:val="22"/>
        <w:szCs w:val="22"/>
      </w:rPr>
      <w:fldChar w:fldCharType="begin"/>
    </w:r>
    <w:r w:rsidR="000941AC" w:rsidRPr="00DF0358">
      <w:rPr>
        <w:sz w:val="22"/>
        <w:szCs w:val="22"/>
      </w:rPr>
      <w:instrText xml:space="preserve"> PAGE   \* MERGEFORMAT </w:instrText>
    </w:r>
    <w:r w:rsidRPr="00DF0358">
      <w:rPr>
        <w:sz w:val="22"/>
        <w:szCs w:val="22"/>
      </w:rPr>
      <w:fldChar w:fldCharType="separate"/>
    </w:r>
    <w:r w:rsidR="00035730">
      <w:rPr>
        <w:noProof/>
        <w:sz w:val="22"/>
        <w:szCs w:val="22"/>
      </w:rPr>
      <w:t>6</w:t>
    </w:r>
    <w:r w:rsidRPr="00DF0358">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1AC" w:rsidRPr="0029591F" w:rsidRDefault="00015927" w:rsidP="0029591F">
    <w:pPr>
      <w:pStyle w:val="Footer"/>
      <w:jc w:val="right"/>
      <w:rPr>
        <w:sz w:val="22"/>
        <w:szCs w:val="22"/>
      </w:rPr>
    </w:pPr>
    <w:r w:rsidRPr="0029591F">
      <w:rPr>
        <w:sz w:val="22"/>
        <w:szCs w:val="22"/>
      </w:rPr>
      <w:fldChar w:fldCharType="begin"/>
    </w:r>
    <w:r w:rsidR="000941AC" w:rsidRPr="0029591F">
      <w:rPr>
        <w:sz w:val="22"/>
        <w:szCs w:val="22"/>
      </w:rPr>
      <w:instrText xml:space="preserve"> PAGE   \* MERGEFORMAT </w:instrText>
    </w:r>
    <w:r w:rsidRPr="0029591F">
      <w:rPr>
        <w:sz w:val="22"/>
        <w:szCs w:val="22"/>
      </w:rPr>
      <w:fldChar w:fldCharType="separate"/>
    </w:r>
    <w:r w:rsidR="000941AC">
      <w:rPr>
        <w:noProof/>
        <w:sz w:val="22"/>
        <w:szCs w:val="22"/>
      </w:rPr>
      <w:t>2</w:t>
    </w:r>
    <w:r w:rsidRPr="0029591F">
      <w:rPr>
        <w:noProof/>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1AC" w:rsidRDefault="000941AC">
      <w:r>
        <w:separator/>
      </w:r>
    </w:p>
  </w:footnote>
  <w:footnote w:type="continuationSeparator" w:id="0">
    <w:p w:rsidR="000941AC" w:rsidRDefault="000941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1AC" w:rsidRDefault="000941A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1AC" w:rsidRPr="007B444E" w:rsidRDefault="000941AC" w:rsidP="005A2C1A">
    <w:pPr>
      <w:tabs>
        <w:tab w:val="center" w:pos="4320"/>
        <w:tab w:val="right" w:pos="8640"/>
      </w:tabs>
      <w:spacing w:line="240" w:lineRule="auto"/>
      <w:rPr>
        <w:b/>
        <w:bCs/>
        <w:sz w:val="40"/>
        <w:szCs w:val="40"/>
        <w:lang w:val="en-US" w:bidi="ar-SA"/>
      </w:rPr>
    </w:pPr>
  </w:p>
  <w:p w:rsidR="000941AC" w:rsidRPr="007B444E" w:rsidRDefault="000941AC"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rsidR="000941AC" w:rsidRPr="007B444E" w:rsidRDefault="000941AC"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rsidR="000941AC" w:rsidRPr="007B444E" w:rsidRDefault="000941AC"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rsidR="000941AC" w:rsidRPr="007B444E" w:rsidRDefault="000941AC" w:rsidP="00035730">
    <w:pPr>
      <w:tabs>
        <w:tab w:val="left" w:pos="1080"/>
        <w:tab w:val="left" w:pos="4320"/>
        <w:tab w:val="left" w:pos="7200"/>
        <w:tab w:val="right" w:pos="8640"/>
        <w:tab w:val="right" w:pos="9810"/>
      </w:tabs>
      <w:spacing w:line="240" w:lineRule="auto"/>
      <w:ind w:right="-1504"/>
      <w:rPr>
        <w:rFonts w:ascii="Tahoma" w:hAnsi="Tahoma" w:cs="Tahoma"/>
        <w:sz w:val="18"/>
        <w:szCs w:val="18"/>
        <w:lang w:val="en-US" w:bidi="ar-SA"/>
      </w:rPr>
    </w:pPr>
  </w:p>
  <w:p w:rsidR="000941AC" w:rsidRPr="007B444E" w:rsidRDefault="000941AC" w:rsidP="005A2C1A">
    <w:pPr>
      <w:tabs>
        <w:tab w:val="left" w:pos="1080"/>
        <w:tab w:val="left" w:pos="4320"/>
        <w:tab w:val="right" w:pos="8640"/>
        <w:tab w:val="right" w:pos="8820"/>
      </w:tabs>
      <w:spacing w:line="240" w:lineRule="auto"/>
      <w:rPr>
        <w:rFonts w:ascii="Tahoma" w:hAnsi="Tahoma" w:cs="Tahoma"/>
        <w:sz w:val="18"/>
        <w:szCs w:val="18"/>
        <w:lang w:val="en-US" w:bidi="ar-SA"/>
      </w:rPr>
    </w:pPr>
  </w:p>
  <w:p w:rsidR="000941AC" w:rsidRPr="007B444E" w:rsidRDefault="000941AC" w:rsidP="003D5061">
    <w:pPr>
      <w:pStyle w:val="Header"/>
      <w:rPr>
        <w:rFonts w:cs="Cordia New"/>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1AC" w:rsidRDefault="000941A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1AC" w:rsidRPr="00C33C7F" w:rsidRDefault="000941AC" w:rsidP="00C33C7F">
    <w:pPr>
      <w:pStyle w:val="Header"/>
      <w:tabs>
        <w:tab w:val="left" w:pos="1100"/>
      </w:tabs>
      <w:spacing w:line="240" w:lineRule="atLeast"/>
      <w:jc w:val="left"/>
      <w:rPr>
        <w:rFonts w:cs="Times New Roman"/>
        <w:b/>
        <w:bCs/>
        <w:i w:val="0"/>
        <w:iCs w:val="0"/>
        <w:sz w:val="24"/>
        <w:szCs w:val="24"/>
      </w:rPr>
    </w:pPr>
  </w:p>
  <w:p w:rsidR="000941AC" w:rsidRPr="0059333F" w:rsidRDefault="000941AC" w:rsidP="00C33C7F">
    <w:pPr>
      <w:pStyle w:val="Header"/>
      <w:jc w:val="left"/>
      <w:rPr>
        <w:i w:val="0"/>
        <w:iCs w:val="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1AC" w:rsidRPr="0050073F" w:rsidRDefault="000941AC"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rsidR="000941AC" w:rsidRPr="004C662E" w:rsidRDefault="000941AC"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rsidR="000941AC" w:rsidRPr="004C662E" w:rsidRDefault="000941AC"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rsidR="000941AC" w:rsidRPr="004C662E" w:rsidRDefault="000941AC"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w:t>
    </w:r>
    <w:proofErr w:type="spellStart"/>
    <w:r w:rsidRPr="004C662E">
      <w:rPr>
        <w:rFonts w:ascii="Tahoma" w:hAnsi="Tahoma" w:cs="Tahoma"/>
        <w:i w:val="0"/>
        <w:iCs w:val="0"/>
      </w:rPr>
      <w:t>Soi</w:t>
    </w:r>
    <w:proofErr w:type="spellEnd"/>
    <w:r w:rsidRPr="004C662E">
      <w:rPr>
        <w:rFonts w:ascii="Tahoma" w:hAnsi="Tahoma" w:cs="Tahoma"/>
        <w:i w:val="0"/>
        <w:iCs w:val="0"/>
      </w:rPr>
      <w:t xml:space="preserve"> </w:t>
    </w:r>
    <w:proofErr w:type="spellStart"/>
    <w:r w:rsidRPr="004C662E">
      <w:rPr>
        <w:rFonts w:ascii="Tahoma" w:hAnsi="Tahoma" w:cs="Tahoma"/>
        <w:i w:val="0"/>
        <w:iCs w:val="0"/>
      </w:rPr>
      <w:t>Sukumvit</w:t>
    </w:r>
    <w:proofErr w:type="spellEnd"/>
    <w:r w:rsidRPr="004C662E">
      <w:rPr>
        <w:rFonts w:ascii="Tahoma" w:hAnsi="Tahoma" w:cs="Tahoma"/>
        <w:i w:val="0"/>
        <w:iCs w:val="0"/>
      </w:rPr>
      <w:t xml:space="preserve"> 63 (</w:t>
    </w:r>
    <w:proofErr w:type="spellStart"/>
    <w:r w:rsidRPr="004C662E">
      <w:rPr>
        <w:rFonts w:ascii="Tahoma" w:hAnsi="Tahoma" w:cs="Tahoma"/>
        <w:i w:val="0"/>
        <w:iCs w:val="0"/>
      </w:rPr>
      <w:t>Ekamai</w:t>
    </w:r>
    <w:proofErr w:type="spellEnd"/>
    <w:r w:rsidRPr="004C662E">
      <w:rPr>
        <w:rFonts w:ascii="Tahoma" w:hAnsi="Tahoma" w:cs="Tahoma"/>
        <w:i w:val="0"/>
        <w:iCs w:val="0"/>
      </w:rPr>
      <w:t>),</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rsidR="000941AC" w:rsidRPr="004C662E" w:rsidRDefault="000941AC"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Sukumvit</w:t>
    </w:r>
    <w:proofErr w:type="spellEnd"/>
    <w:r w:rsidRPr="004C662E">
      <w:rPr>
        <w:rFonts w:ascii="Tahoma" w:hAnsi="Tahoma" w:cs="Tahoma"/>
        <w:i w:val="0"/>
        <w:iCs w:val="0"/>
      </w:rPr>
      <w:t xml:space="preserve"> Road, </w:t>
    </w:r>
    <w:proofErr w:type="spellStart"/>
    <w:r w:rsidRPr="004C662E">
      <w:rPr>
        <w:rFonts w:ascii="Tahoma" w:hAnsi="Tahoma" w:cs="Tahoma"/>
        <w:i w:val="0"/>
        <w:iCs w:val="0"/>
      </w:rPr>
      <w:t>Klongton</w:t>
    </w:r>
    <w:proofErr w:type="spellEnd"/>
    <w:r w:rsidRPr="004C662E">
      <w:rPr>
        <w:rFonts w:ascii="Tahoma" w:hAnsi="Tahoma" w:cs="Tahoma"/>
        <w:i w:val="0"/>
        <w:iCs w:val="0"/>
      </w:rPr>
      <w:t xml:space="preserve"> </w:t>
    </w:r>
    <w:proofErr w:type="spellStart"/>
    <w:r w:rsidRPr="004C662E">
      <w:rPr>
        <w:rFonts w:ascii="Tahoma" w:hAnsi="Tahoma" w:cs="Tahoma"/>
        <w:i w:val="0"/>
        <w:iCs w:val="0"/>
      </w:rPr>
      <w:t>Nua</w:t>
    </w:r>
    <w:proofErr w:type="spellEnd"/>
    <w:r w:rsidRPr="004C662E">
      <w:rPr>
        <w:rFonts w:ascii="Tahoma" w:hAnsi="Tahoma" w:cs="Tahoma"/>
        <w:i w:val="0"/>
        <w:iCs w:val="0"/>
      </w:rPr>
      <w:t>,</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rsidR="000941AC" w:rsidRPr="004C662E" w:rsidRDefault="000941AC"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Wattana</w:t>
    </w:r>
    <w:proofErr w:type="spellEnd"/>
    <w:r w:rsidRPr="004C662E">
      <w:rPr>
        <w:rFonts w:ascii="Tahoma" w:hAnsi="Tahoma" w:cs="Tahoma"/>
        <w:i w:val="0"/>
        <w:iCs w:val="0"/>
      </w:rPr>
      <w:t>,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rsidR="000941AC" w:rsidRPr="0059333F" w:rsidRDefault="000941AC" w:rsidP="00C33C7F">
    <w:pPr>
      <w:pStyle w:val="Header"/>
      <w:jc w:val="left"/>
      <w:rPr>
        <w:i w:val="0"/>
        <w:i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49450EE"/>
    <w:multiLevelType w:val="hybridMultilevel"/>
    <w:tmpl w:val="F55A46C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nsid w:val="155625F6"/>
    <w:multiLevelType w:val="hybridMultilevel"/>
    <w:tmpl w:val="2C3A1F20"/>
    <w:lvl w:ilvl="0" w:tplc="82A68404">
      <w:start w:val="5"/>
      <w:numFmt w:val="bullet"/>
      <w:lvlText w:val="-"/>
      <w:lvlJc w:val="left"/>
      <w:pPr>
        <w:ind w:left="720" w:hanging="360"/>
      </w:pPr>
      <w:rPr>
        <w:rFonts w:ascii="Times New Roman" w:eastAsia="Calibri" w:hAnsi="Times New Roman" w:cs="Times New Roman" w:hint="default"/>
      </w:rPr>
    </w:lvl>
    <w:lvl w:ilvl="1" w:tplc="07EE770A" w:tentative="1">
      <w:start w:val="1"/>
      <w:numFmt w:val="bullet"/>
      <w:lvlText w:val="o"/>
      <w:lvlJc w:val="left"/>
      <w:pPr>
        <w:ind w:left="1440" w:hanging="360"/>
      </w:pPr>
      <w:rPr>
        <w:rFonts w:ascii="Courier New" w:hAnsi="Courier New" w:cs="Courier New" w:hint="default"/>
      </w:rPr>
    </w:lvl>
    <w:lvl w:ilvl="2" w:tplc="42B6C55A" w:tentative="1">
      <w:start w:val="1"/>
      <w:numFmt w:val="bullet"/>
      <w:lvlText w:val=""/>
      <w:lvlJc w:val="left"/>
      <w:pPr>
        <w:ind w:left="2160" w:hanging="360"/>
      </w:pPr>
      <w:rPr>
        <w:rFonts w:ascii="Wingdings" w:hAnsi="Wingdings" w:hint="default"/>
      </w:rPr>
    </w:lvl>
    <w:lvl w:ilvl="3" w:tplc="AA808258" w:tentative="1">
      <w:start w:val="1"/>
      <w:numFmt w:val="bullet"/>
      <w:lvlText w:val=""/>
      <w:lvlJc w:val="left"/>
      <w:pPr>
        <w:ind w:left="2880" w:hanging="360"/>
      </w:pPr>
      <w:rPr>
        <w:rFonts w:ascii="Symbol" w:hAnsi="Symbol" w:hint="default"/>
      </w:rPr>
    </w:lvl>
    <w:lvl w:ilvl="4" w:tplc="D8CEEACC" w:tentative="1">
      <w:start w:val="1"/>
      <w:numFmt w:val="bullet"/>
      <w:lvlText w:val="o"/>
      <w:lvlJc w:val="left"/>
      <w:pPr>
        <w:ind w:left="3600" w:hanging="360"/>
      </w:pPr>
      <w:rPr>
        <w:rFonts w:ascii="Courier New" w:hAnsi="Courier New" w:cs="Courier New" w:hint="default"/>
      </w:rPr>
    </w:lvl>
    <w:lvl w:ilvl="5" w:tplc="2626D772" w:tentative="1">
      <w:start w:val="1"/>
      <w:numFmt w:val="bullet"/>
      <w:lvlText w:val=""/>
      <w:lvlJc w:val="left"/>
      <w:pPr>
        <w:ind w:left="4320" w:hanging="360"/>
      </w:pPr>
      <w:rPr>
        <w:rFonts w:ascii="Wingdings" w:hAnsi="Wingdings" w:hint="default"/>
      </w:rPr>
    </w:lvl>
    <w:lvl w:ilvl="6" w:tplc="A7644D16" w:tentative="1">
      <w:start w:val="1"/>
      <w:numFmt w:val="bullet"/>
      <w:lvlText w:val=""/>
      <w:lvlJc w:val="left"/>
      <w:pPr>
        <w:ind w:left="5040" w:hanging="360"/>
      </w:pPr>
      <w:rPr>
        <w:rFonts w:ascii="Symbol" w:hAnsi="Symbol" w:hint="default"/>
      </w:rPr>
    </w:lvl>
    <w:lvl w:ilvl="7" w:tplc="CC86CECC" w:tentative="1">
      <w:start w:val="1"/>
      <w:numFmt w:val="bullet"/>
      <w:lvlText w:val="o"/>
      <w:lvlJc w:val="left"/>
      <w:pPr>
        <w:ind w:left="5760" w:hanging="360"/>
      </w:pPr>
      <w:rPr>
        <w:rFonts w:ascii="Courier New" w:hAnsi="Courier New" w:cs="Courier New" w:hint="default"/>
      </w:rPr>
    </w:lvl>
    <w:lvl w:ilvl="8" w:tplc="05AE4AEC" w:tentative="1">
      <w:start w:val="1"/>
      <w:numFmt w:val="bullet"/>
      <w:lvlText w:val=""/>
      <w:lvlJc w:val="left"/>
      <w:pPr>
        <w:ind w:left="6480" w:hanging="360"/>
      </w:pPr>
      <w:rPr>
        <w:rFonts w:ascii="Wingdings" w:hAnsi="Wingdings" w:hint="default"/>
      </w:rPr>
    </w:lvl>
  </w:abstractNum>
  <w:abstractNum w:abstractNumId="5">
    <w:nsid w:val="16B846D7"/>
    <w:multiLevelType w:val="multilevel"/>
    <w:tmpl w:val="CC4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1B0DCA"/>
    <w:multiLevelType w:val="hybridMultilevel"/>
    <w:tmpl w:val="C97C22AC"/>
    <w:lvl w:ilvl="0" w:tplc="6AD84D98">
      <w:start w:val="1"/>
      <w:numFmt w:val="decimal"/>
      <w:lvlText w:val="%1"/>
      <w:lvlJc w:val="left"/>
      <w:pPr>
        <w:ind w:left="3330" w:hanging="108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nsid w:val="1C005DBA"/>
    <w:multiLevelType w:val="hybridMultilevel"/>
    <w:tmpl w:val="F52C41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2B47BD7"/>
    <w:multiLevelType w:val="hybridMultilevel"/>
    <w:tmpl w:val="7A768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275C3"/>
    <w:multiLevelType w:val="hybridMultilevel"/>
    <w:tmpl w:val="34786D84"/>
    <w:lvl w:ilvl="0" w:tplc="E58476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AD5C15"/>
    <w:multiLevelType w:val="hybridMultilevel"/>
    <w:tmpl w:val="802EE400"/>
    <w:lvl w:ilvl="0" w:tplc="04090001">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32EE0494"/>
    <w:multiLevelType w:val="hybridMultilevel"/>
    <w:tmpl w:val="989650F2"/>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13">
    <w:nsid w:val="476D6DC8"/>
    <w:multiLevelType w:val="hybridMultilevel"/>
    <w:tmpl w:val="21E0044A"/>
    <w:lvl w:ilvl="0" w:tplc="61627D1C">
      <w:start w:val="5"/>
      <w:numFmt w:val="bullet"/>
      <w:lvlText w:val="-"/>
      <w:lvlJc w:val="left"/>
      <w:pPr>
        <w:ind w:left="706" w:hanging="360"/>
      </w:pPr>
      <w:rPr>
        <w:rFonts w:ascii="Times New Roman" w:eastAsia="Times New Roma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4">
    <w:nsid w:val="48077858"/>
    <w:multiLevelType w:val="hybridMultilevel"/>
    <w:tmpl w:val="26FCDB0A"/>
    <w:lvl w:ilvl="0" w:tplc="AE56AAF2">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4AAA27C5"/>
    <w:multiLevelType w:val="hybridMultilevel"/>
    <w:tmpl w:val="4DECB2B2"/>
    <w:lvl w:ilvl="0" w:tplc="72DA8BD6">
      <w:start w:val="1"/>
      <w:numFmt w:val="decimal"/>
      <w:lvlText w:val="%1."/>
      <w:lvlJc w:val="left"/>
      <w:pPr>
        <w:ind w:left="1080" w:hanging="360"/>
      </w:pPr>
      <w:rPr>
        <w:rFonts w:hint="default"/>
        <w:sz w:val="30"/>
        <w:szCs w:val="30"/>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nsid w:val="4B245F0A"/>
    <w:multiLevelType w:val="hybridMultilevel"/>
    <w:tmpl w:val="E9227A1C"/>
    <w:lvl w:ilvl="0" w:tplc="CA580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914FA6"/>
    <w:multiLevelType w:val="hybridMultilevel"/>
    <w:tmpl w:val="1F64BC0E"/>
    <w:lvl w:ilvl="0" w:tplc="B3C4196E">
      <w:start w:val="1"/>
      <w:numFmt w:val="upperLetter"/>
      <w:lvlText w:val="%1)"/>
      <w:lvlJc w:val="left"/>
      <w:pPr>
        <w:ind w:left="720" w:hanging="360"/>
      </w:pPr>
      <w:rPr>
        <w:rFonts w:hint="default"/>
      </w:rPr>
    </w:lvl>
    <w:lvl w:ilvl="1" w:tplc="0906A190" w:tentative="1">
      <w:start w:val="1"/>
      <w:numFmt w:val="lowerLetter"/>
      <w:lvlText w:val="%2."/>
      <w:lvlJc w:val="left"/>
      <w:pPr>
        <w:ind w:left="1440" w:hanging="360"/>
      </w:pPr>
    </w:lvl>
    <w:lvl w:ilvl="2" w:tplc="B7AAA576" w:tentative="1">
      <w:start w:val="1"/>
      <w:numFmt w:val="lowerRoman"/>
      <w:lvlText w:val="%3."/>
      <w:lvlJc w:val="right"/>
      <w:pPr>
        <w:ind w:left="2160" w:hanging="180"/>
      </w:pPr>
    </w:lvl>
    <w:lvl w:ilvl="3" w:tplc="3FC4C04A" w:tentative="1">
      <w:start w:val="1"/>
      <w:numFmt w:val="decimal"/>
      <w:lvlText w:val="%4."/>
      <w:lvlJc w:val="left"/>
      <w:pPr>
        <w:ind w:left="2880" w:hanging="360"/>
      </w:pPr>
    </w:lvl>
    <w:lvl w:ilvl="4" w:tplc="5516BCD8" w:tentative="1">
      <w:start w:val="1"/>
      <w:numFmt w:val="lowerLetter"/>
      <w:lvlText w:val="%5."/>
      <w:lvlJc w:val="left"/>
      <w:pPr>
        <w:ind w:left="3600" w:hanging="360"/>
      </w:pPr>
    </w:lvl>
    <w:lvl w:ilvl="5" w:tplc="5442ECCC" w:tentative="1">
      <w:start w:val="1"/>
      <w:numFmt w:val="lowerRoman"/>
      <w:lvlText w:val="%6."/>
      <w:lvlJc w:val="right"/>
      <w:pPr>
        <w:ind w:left="4320" w:hanging="180"/>
      </w:pPr>
    </w:lvl>
    <w:lvl w:ilvl="6" w:tplc="DE9A5F54" w:tentative="1">
      <w:start w:val="1"/>
      <w:numFmt w:val="decimal"/>
      <w:lvlText w:val="%7."/>
      <w:lvlJc w:val="left"/>
      <w:pPr>
        <w:ind w:left="5040" w:hanging="360"/>
      </w:pPr>
    </w:lvl>
    <w:lvl w:ilvl="7" w:tplc="99F85DC6" w:tentative="1">
      <w:start w:val="1"/>
      <w:numFmt w:val="lowerLetter"/>
      <w:lvlText w:val="%8."/>
      <w:lvlJc w:val="left"/>
      <w:pPr>
        <w:ind w:left="5760" w:hanging="360"/>
      </w:pPr>
    </w:lvl>
    <w:lvl w:ilvl="8" w:tplc="F4E4708E" w:tentative="1">
      <w:start w:val="1"/>
      <w:numFmt w:val="lowerRoman"/>
      <w:lvlText w:val="%9."/>
      <w:lvlJc w:val="right"/>
      <w:pPr>
        <w:ind w:left="6480" w:hanging="180"/>
      </w:pPr>
    </w:lvl>
  </w:abstractNum>
  <w:abstractNum w:abstractNumId="18">
    <w:nsid w:val="4EB1287E"/>
    <w:multiLevelType w:val="hybridMultilevel"/>
    <w:tmpl w:val="8ABCF2D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5D8330BB"/>
    <w:multiLevelType w:val="hybridMultilevel"/>
    <w:tmpl w:val="7668E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DD3C6D"/>
    <w:multiLevelType w:val="hybridMultilevel"/>
    <w:tmpl w:val="10362ED0"/>
    <w:lvl w:ilvl="0" w:tplc="4AEA8204">
      <w:numFmt w:val="bullet"/>
      <w:lvlText w:val="-"/>
      <w:lvlJc w:val="left"/>
      <w:pPr>
        <w:ind w:left="702" w:hanging="360"/>
      </w:pPr>
      <w:rPr>
        <w:rFonts w:ascii="Angsana New" w:eastAsia="Calibri" w:hAnsi="Angsana New" w:cs="Angsana New" w:hint="default"/>
      </w:rPr>
    </w:lvl>
    <w:lvl w:ilvl="1" w:tplc="41BA0AB4" w:tentative="1">
      <w:start w:val="1"/>
      <w:numFmt w:val="bullet"/>
      <w:lvlText w:val="o"/>
      <w:lvlJc w:val="left"/>
      <w:pPr>
        <w:ind w:left="1422" w:hanging="360"/>
      </w:pPr>
      <w:rPr>
        <w:rFonts w:ascii="Courier New" w:hAnsi="Courier New" w:cs="Courier New" w:hint="default"/>
      </w:rPr>
    </w:lvl>
    <w:lvl w:ilvl="2" w:tplc="F604AC34" w:tentative="1">
      <w:start w:val="1"/>
      <w:numFmt w:val="bullet"/>
      <w:lvlText w:val=""/>
      <w:lvlJc w:val="left"/>
      <w:pPr>
        <w:ind w:left="2142" w:hanging="360"/>
      </w:pPr>
      <w:rPr>
        <w:rFonts w:ascii="Wingdings" w:hAnsi="Wingdings" w:hint="default"/>
      </w:rPr>
    </w:lvl>
    <w:lvl w:ilvl="3" w:tplc="DBC83086" w:tentative="1">
      <w:start w:val="1"/>
      <w:numFmt w:val="bullet"/>
      <w:lvlText w:val=""/>
      <w:lvlJc w:val="left"/>
      <w:pPr>
        <w:ind w:left="2862" w:hanging="360"/>
      </w:pPr>
      <w:rPr>
        <w:rFonts w:ascii="Symbol" w:hAnsi="Symbol" w:hint="default"/>
      </w:rPr>
    </w:lvl>
    <w:lvl w:ilvl="4" w:tplc="E36E9882" w:tentative="1">
      <w:start w:val="1"/>
      <w:numFmt w:val="bullet"/>
      <w:lvlText w:val="o"/>
      <w:lvlJc w:val="left"/>
      <w:pPr>
        <w:ind w:left="3582" w:hanging="360"/>
      </w:pPr>
      <w:rPr>
        <w:rFonts w:ascii="Courier New" w:hAnsi="Courier New" w:cs="Courier New" w:hint="default"/>
      </w:rPr>
    </w:lvl>
    <w:lvl w:ilvl="5" w:tplc="4962CAEE" w:tentative="1">
      <w:start w:val="1"/>
      <w:numFmt w:val="bullet"/>
      <w:lvlText w:val=""/>
      <w:lvlJc w:val="left"/>
      <w:pPr>
        <w:ind w:left="4302" w:hanging="360"/>
      </w:pPr>
      <w:rPr>
        <w:rFonts w:ascii="Wingdings" w:hAnsi="Wingdings" w:hint="default"/>
      </w:rPr>
    </w:lvl>
    <w:lvl w:ilvl="6" w:tplc="A9080F18" w:tentative="1">
      <w:start w:val="1"/>
      <w:numFmt w:val="bullet"/>
      <w:lvlText w:val=""/>
      <w:lvlJc w:val="left"/>
      <w:pPr>
        <w:ind w:left="5022" w:hanging="360"/>
      </w:pPr>
      <w:rPr>
        <w:rFonts w:ascii="Symbol" w:hAnsi="Symbol" w:hint="default"/>
      </w:rPr>
    </w:lvl>
    <w:lvl w:ilvl="7" w:tplc="7AE66DE2" w:tentative="1">
      <w:start w:val="1"/>
      <w:numFmt w:val="bullet"/>
      <w:lvlText w:val="o"/>
      <w:lvlJc w:val="left"/>
      <w:pPr>
        <w:ind w:left="5742" w:hanging="360"/>
      </w:pPr>
      <w:rPr>
        <w:rFonts w:ascii="Courier New" w:hAnsi="Courier New" w:cs="Courier New" w:hint="default"/>
      </w:rPr>
    </w:lvl>
    <w:lvl w:ilvl="8" w:tplc="D46E3F30" w:tentative="1">
      <w:start w:val="1"/>
      <w:numFmt w:val="bullet"/>
      <w:lvlText w:val=""/>
      <w:lvlJc w:val="left"/>
      <w:pPr>
        <w:ind w:left="6462" w:hanging="360"/>
      </w:pPr>
      <w:rPr>
        <w:rFonts w:ascii="Wingdings" w:hAnsi="Wingdings" w:hint="default"/>
      </w:rPr>
    </w:lvl>
  </w:abstractNum>
  <w:abstractNum w:abstractNumId="22">
    <w:nsid w:val="5F4537CE"/>
    <w:multiLevelType w:val="hybridMultilevel"/>
    <w:tmpl w:val="68F27DF8"/>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5D5EB8"/>
    <w:multiLevelType w:val="hybridMultilevel"/>
    <w:tmpl w:val="01C8A35A"/>
    <w:lvl w:ilvl="0" w:tplc="873ED266">
      <w:start w:val="1"/>
      <w:numFmt w:val="lowerLetter"/>
      <w:lvlText w:val="%1)"/>
      <w:lvlJc w:val="left"/>
      <w:pPr>
        <w:ind w:left="900" w:hanging="540"/>
      </w:pPr>
      <w:rPr>
        <w:rFonts w:cs="Cordia New"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4">
    <w:nsid w:val="644E5F75"/>
    <w:multiLevelType w:val="hybridMultilevel"/>
    <w:tmpl w:val="9EA8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167B79"/>
    <w:multiLevelType w:val="hybridMultilevel"/>
    <w:tmpl w:val="2FA0687C"/>
    <w:lvl w:ilvl="0" w:tplc="E8D2456E">
      <w:start w:val="5"/>
      <w:numFmt w:val="bullet"/>
      <w:lvlText w:val="-"/>
      <w:lvlJc w:val="left"/>
      <w:pPr>
        <w:ind w:left="1080" w:hanging="360"/>
      </w:pPr>
      <w:rPr>
        <w:rFonts w:ascii="Times New Roman" w:eastAsia="Calibri"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6">
    <w:nsid w:val="6ABD34EF"/>
    <w:multiLevelType w:val="hybridMultilevel"/>
    <w:tmpl w:val="AFE09B44"/>
    <w:lvl w:ilvl="0" w:tplc="6AD84D98">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28D5658"/>
    <w:multiLevelType w:val="hybridMultilevel"/>
    <w:tmpl w:val="7CF2C7FA"/>
    <w:lvl w:ilvl="0" w:tplc="17F8C532">
      <w:start w:val="1"/>
      <w:numFmt w:val="bullet"/>
      <w:lvlText w:val=""/>
      <w:lvlJc w:val="left"/>
      <w:pPr>
        <w:ind w:left="720" w:hanging="360"/>
      </w:pPr>
      <w:rPr>
        <w:rFonts w:ascii="Symbol" w:hAnsi="Symbol" w:hint="default"/>
      </w:rPr>
    </w:lvl>
    <w:lvl w:ilvl="1" w:tplc="8E46755E" w:tentative="1">
      <w:start w:val="1"/>
      <w:numFmt w:val="bullet"/>
      <w:lvlText w:val="o"/>
      <w:lvlJc w:val="left"/>
      <w:pPr>
        <w:ind w:left="1440" w:hanging="360"/>
      </w:pPr>
      <w:rPr>
        <w:rFonts w:ascii="Courier New" w:hAnsi="Courier New" w:cs="Courier New" w:hint="default"/>
      </w:rPr>
    </w:lvl>
    <w:lvl w:ilvl="2" w:tplc="29587996" w:tentative="1">
      <w:start w:val="1"/>
      <w:numFmt w:val="bullet"/>
      <w:lvlText w:val=""/>
      <w:lvlJc w:val="left"/>
      <w:pPr>
        <w:ind w:left="2160" w:hanging="360"/>
      </w:pPr>
      <w:rPr>
        <w:rFonts w:ascii="Wingdings" w:hAnsi="Wingdings" w:hint="default"/>
      </w:rPr>
    </w:lvl>
    <w:lvl w:ilvl="3" w:tplc="0812DFB4" w:tentative="1">
      <w:start w:val="1"/>
      <w:numFmt w:val="bullet"/>
      <w:lvlText w:val=""/>
      <w:lvlJc w:val="left"/>
      <w:pPr>
        <w:ind w:left="2880" w:hanging="360"/>
      </w:pPr>
      <w:rPr>
        <w:rFonts w:ascii="Symbol" w:hAnsi="Symbol" w:hint="default"/>
      </w:rPr>
    </w:lvl>
    <w:lvl w:ilvl="4" w:tplc="AD761E10" w:tentative="1">
      <w:start w:val="1"/>
      <w:numFmt w:val="bullet"/>
      <w:lvlText w:val="o"/>
      <w:lvlJc w:val="left"/>
      <w:pPr>
        <w:ind w:left="3600" w:hanging="360"/>
      </w:pPr>
      <w:rPr>
        <w:rFonts w:ascii="Courier New" w:hAnsi="Courier New" w:cs="Courier New" w:hint="default"/>
      </w:rPr>
    </w:lvl>
    <w:lvl w:ilvl="5" w:tplc="AAF857A8" w:tentative="1">
      <w:start w:val="1"/>
      <w:numFmt w:val="bullet"/>
      <w:lvlText w:val=""/>
      <w:lvlJc w:val="left"/>
      <w:pPr>
        <w:ind w:left="4320" w:hanging="360"/>
      </w:pPr>
      <w:rPr>
        <w:rFonts w:ascii="Wingdings" w:hAnsi="Wingdings" w:hint="default"/>
      </w:rPr>
    </w:lvl>
    <w:lvl w:ilvl="6" w:tplc="3248736C" w:tentative="1">
      <w:start w:val="1"/>
      <w:numFmt w:val="bullet"/>
      <w:lvlText w:val=""/>
      <w:lvlJc w:val="left"/>
      <w:pPr>
        <w:ind w:left="5040" w:hanging="360"/>
      </w:pPr>
      <w:rPr>
        <w:rFonts w:ascii="Symbol" w:hAnsi="Symbol" w:hint="default"/>
      </w:rPr>
    </w:lvl>
    <w:lvl w:ilvl="7" w:tplc="7EAAC788" w:tentative="1">
      <w:start w:val="1"/>
      <w:numFmt w:val="bullet"/>
      <w:lvlText w:val="o"/>
      <w:lvlJc w:val="left"/>
      <w:pPr>
        <w:ind w:left="5760" w:hanging="360"/>
      </w:pPr>
      <w:rPr>
        <w:rFonts w:ascii="Courier New" w:hAnsi="Courier New" w:cs="Courier New" w:hint="default"/>
      </w:rPr>
    </w:lvl>
    <w:lvl w:ilvl="8" w:tplc="37CE6750" w:tentative="1">
      <w:start w:val="1"/>
      <w:numFmt w:val="bullet"/>
      <w:lvlText w:val=""/>
      <w:lvlJc w:val="left"/>
      <w:pPr>
        <w:ind w:left="6480" w:hanging="360"/>
      </w:pPr>
      <w:rPr>
        <w:rFonts w:ascii="Wingdings" w:hAnsi="Wingdings" w:hint="default"/>
      </w:rPr>
    </w:lvl>
  </w:abstractNum>
  <w:abstractNum w:abstractNumId="30">
    <w:nsid w:val="74C74798"/>
    <w:multiLevelType w:val="hybridMultilevel"/>
    <w:tmpl w:val="99B4168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C65C30"/>
    <w:multiLevelType w:val="hybridMultilevel"/>
    <w:tmpl w:val="20304DDE"/>
    <w:lvl w:ilvl="0" w:tplc="04090001">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nsid w:val="773B5E4E"/>
    <w:multiLevelType w:val="hybridMultilevel"/>
    <w:tmpl w:val="342A988E"/>
    <w:lvl w:ilvl="0" w:tplc="FF9A63DA">
      <w:start w:val="1"/>
      <w:numFmt w:val="decimal"/>
      <w:lvlText w:val="%1."/>
      <w:lvlJc w:val="left"/>
      <w:pPr>
        <w:ind w:left="1080" w:hanging="360"/>
      </w:pPr>
    </w:lvl>
    <w:lvl w:ilvl="1" w:tplc="0206F03C" w:tentative="1">
      <w:start w:val="1"/>
      <w:numFmt w:val="lowerLetter"/>
      <w:lvlText w:val="%2."/>
      <w:lvlJc w:val="left"/>
      <w:pPr>
        <w:ind w:left="1800" w:hanging="360"/>
      </w:pPr>
    </w:lvl>
    <w:lvl w:ilvl="2" w:tplc="D60C068C" w:tentative="1">
      <w:start w:val="1"/>
      <w:numFmt w:val="lowerRoman"/>
      <w:lvlText w:val="%3."/>
      <w:lvlJc w:val="right"/>
      <w:pPr>
        <w:ind w:left="2520" w:hanging="180"/>
      </w:pPr>
    </w:lvl>
    <w:lvl w:ilvl="3" w:tplc="770C9702" w:tentative="1">
      <w:start w:val="1"/>
      <w:numFmt w:val="decimal"/>
      <w:lvlText w:val="%4."/>
      <w:lvlJc w:val="left"/>
      <w:pPr>
        <w:ind w:left="3240" w:hanging="360"/>
      </w:pPr>
    </w:lvl>
    <w:lvl w:ilvl="4" w:tplc="9F68DB24" w:tentative="1">
      <w:start w:val="1"/>
      <w:numFmt w:val="lowerLetter"/>
      <w:lvlText w:val="%5."/>
      <w:lvlJc w:val="left"/>
      <w:pPr>
        <w:ind w:left="3960" w:hanging="360"/>
      </w:pPr>
    </w:lvl>
    <w:lvl w:ilvl="5" w:tplc="B1C8D1D6" w:tentative="1">
      <w:start w:val="1"/>
      <w:numFmt w:val="lowerRoman"/>
      <w:lvlText w:val="%6."/>
      <w:lvlJc w:val="right"/>
      <w:pPr>
        <w:ind w:left="4680" w:hanging="180"/>
      </w:pPr>
    </w:lvl>
    <w:lvl w:ilvl="6" w:tplc="9100319A" w:tentative="1">
      <w:start w:val="1"/>
      <w:numFmt w:val="decimal"/>
      <w:lvlText w:val="%7."/>
      <w:lvlJc w:val="left"/>
      <w:pPr>
        <w:ind w:left="5400" w:hanging="360"/>
      </w:pPr>
    </w:lvl>
    <w:lvl w:ilvl="7" w:tplc="6DD29C88" w:tentative="1">
      <w:start w:val="1"/>
      <w:numFmt w:val="lowerLetter"/>
      <w:lvlText w:val="%8."/>
      <w:lvlJc w:val="left"/>
      <w:pPr>
        <w:ind w:left="6120" w:hanging="360"/>
      </w:pPr>
    </w:lvl>
    <w:lvl w:ilvl="8" w:tplc="8BD0343C" w:tentative="1">
      <w:start w:val="1"/>
      <w:numFmt w:val="lowerRoman"/>
      <w:lvlText w:val="%9."/>
      <w:lvlJc w:val="right"/>
      <w:pPr>
        <w:ind w:left="6840" w:hanging="180"/>
      </w:pPr>
    </w:lvl>
  </w:abstractNum>
  <w:abstractNum w:abstractNumId="33">
    <w:nsid w:val="7F801ADD"/>
    <w:multiLevelType w:val="hybridMultilevel"/>
    <w:tmpl w:val="91307BFC"/>
    <w:lvl w:ilvl="0" w:tplc="0409000F">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27"/>
  </w:num>
  <w:num w:numId="2">
    <w:abstractNumId w:val="31"/>
  </w:num>
  <w:num w:numId="3">
    <w:abstractNumId w:val="0"/>
  </w:num>
  <w:num w:numId="4">
    <w:abstractNumId w:val="28"/>
  </w:num>
  <w:num w:numId="5">
    <w:abstractNumId w:val="3"/>
  </w:num>
  <w:num w:numId="6">
    <w:abstractNumId w:val="16"/>
  </w:num>
  <w:num w:numId="7">
    <w:abstractNumId w:val="19"/>
  </w:num>
  <w:num w:numId="8">
    <w:abstractNumId w:val="4"/>
  </w:num>
  <w:num w:numId="9">
    <w:abstractNumId w:val="7"/>
  </w:num>
  <w:num w:numId="10">
    <w:abstractNumId w:val="32"/>
  </w:num>
  <w:num w:numId="11">
    <w:abstractNumId w:val="25"/>
  </w:num>
  <w:num w:numId="12">
    <w:abstractNumId w:val="29"/>
  </w:num>
  <w:num w:numId="13">
    <w:abstractNumId w:val="14"/>
  </w:num>
  <w:num w:numId="14">
    <w:abstractNumId w:val="2"/>
  </w:num>
  <w:num w:numId="15">
    <w:abstractNumId w:val="26"/>
  </w:num>
  <w:num w:numId="16">
    <w:abstractNumId w:val="23"/>
  </w:num>
  <w:num w:numId="17">
    <w:abstractNumId w:val="33"/>
  </w:num>
  <w:num w:numId="18">
    <w:abstractNumId w:val="6"/>
  </w:num>
  <w:num w:numId="19">
    <w:abstractNumId w:val="11"/>
  </w:num>
  <w:num w:numId="20">
    <w:abstractNumId w:val="17"/>
  </w:num>
  <w:num w:numId="21">
    <w:abstractNumId w:val="10"/>
  </w:num>
  <w:num w:numId="22">
    <w:abstractNumId w:val="21"/>
  </w:num>
  <w:num w:numId="23">
    <w:abstractNumId w:val="15"/>
  </w:num>
  <w:num w:numId="24">
    <w:abstractNumId w:val="9"/>
  </w:num>
  <w:num w:numId="25">
    <w:abstractNumId w:val="22"/>
  </w:num>
  <w:num w:numId="26">
    <w:abstractNumId w:val="5"/>
  </w:num>
  <w:num w:numId="27">
    <w:abstractNumId w:val="8"/>
  </w:num>
  <w:num w:numId="28">
    <w:abstractNumId w:val="13"/>
  </w:num>
  <w:num w:numId="29">
    <w:abstractNumId w:val="24"/>
  </w:num>
  <w:num w:numId="30">
    <w:abstractNumId w:val="18"/>
  </w:num>
  <w:num w:numId="31">
    <w:abstractNumId w:val="30"/>
  </w:num>
  <w:num w:numId="32">
    <w:abstractNumId w:val="1"/>
  </w:num>
  <w:num w:numId="33">
    <w:abstractNumId w:val="12"/>
  </w:num>
  <w:num w:numId="34">
    <w:abstractNumId w:val="2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stylePaneFormatFilter w:val="3F01"/>
  <w:documentProtection w:edit="readOnly" w:enforcement="1" w:cryptProviderType="rsaFull" w:cryptAlgorithmClass="hash" w:cryptAlgorithmType="typeAny" w:cryptAlgorithmSid="4" w:cryptSpinCount="100000" w:hash="187MTOH3JEyeF6ZHP8InuoYQtaU=" w:salt="WnMYL/eSNsnq0k743KOgag=="/>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64513"/>
  </w:hdrShapeDefaults>
  <w:footnotePr>
    <w:footnote w:id="-1"/>
    <w:footnote w:id="0"/>
  </w:footnotePr>
  <w:endnotePr>
    <w:endnote w:id="-1"/>
    <w:endnote w:id="0"/>
  </w:endnotePr>
  <w:compat>
    <w:applyBreakingRules/>
  </w:compat>
  <w:rsids>
    <w:rsidRoot w:val="00FB0A09"/>
    <w:rsid w:val="00001541"/>
    <w:rsid w:val="00002229"/>
    <w:rsid w:val="00005F91"/>
    <w:rsid w:val="00007DC4"/>
    <w:rsid w:val="00012F3A"/>
    <w:rsid w:val="00014FB6"/>
    <w:rsid w:val="00015927"/>
    <w:rsid w:val="00020D81"/>
    <w:rsid w:val="00021937"/>
    <w:rsid w:val="00022C49"/>
    <w:rsid w:val="000252F4"/>
    <w:rsid w:val="00026819"/>
    <w:rsid w:val="000272B6"/>
    <w:rsid w:val="000318F6"/>
    <w:rsid w:val="00031AA6"/>
    <w:rsid w:val="00031B8D"/>
    <w:rsid w:val="00032746"/>
    <w:rsid w:val="000333EB"/>
    <w:rsid w:val="000335D1"/>
    <w:rsid w:val="00033E62"/>
    <w:rsid w:val="00035730"/>
    <w:rsid w:val="00036581"/>
    <w:rsid w:val="00040645"/>
    <w:rsid w:val="00041251"/>
    <w:rsid w:val="0004169F"/>
    <w:rsid w:val="00043C6A"/>
    <w:rsid w:val="00045269"/>
    <w:rsid w:val="00046039"/>
    <w:rsid w:val="000502EA"/>
    <w:rsid w:val="00051C9B"/>
    <w:rsid w:val="000531B5"/>
    <w:rsid w:val="00053F81"/>
    <w:rsid w:val="000607BB"/>
    <w:rsid w:val="000616A6"/>
    <w:rsid w:val="000621F2"/>
    <w:rsid w:val="00062406"/>
    <w:rsid w:val="00062F07"/>
    <w:rsid w:val="00064D0F"/>
    <w:rsid w:val="00070156"/>
    <w:rsid w:val="00070798"/>
    <w:rsid w:val="00074803"/>
    <w:rsid w:val="0007786F"/>
    <w:rsid w:val="000810CB"/>
    <w:rsid w:val="000828E8"/>
    <w:rsid w:val="0008355D"/>
    <w:rsid w:val="000841B4"/>
    <w:rsid w:val="000941AC"/>
    <w:rsid w:val="0009567B"/>
    <w:rsid w:val="00095B5E"/>
    <w:rsid w:val="00095B7D"/>
    <w:rsid w:val="000A0F8F"/>
    <w:rsid w:val="000A2302"/>
    <w:rsid w:val="000A48DD"/>
    <w:rsid w:val="000A614E"/>
    <w:rsid w:val="000B29E5"/>
    <w:rsid w:val="000B4E69"/>
    <w:rsid w:val="000B650F"/>
    <w:rsid w:val="000C0143"/>
    <w:rsid w:val="000C1243"/>
    <w:rsid w:val="000C2588"/>
    <w:rsid w:val="000C343D"/>
    <w:rsid w:val="000C3C5B"/>
    <w:rsid w:val="000C4AA5"/>
    <w:rsid w:val="000C68DD"/>
    <w:rsid w:val="000D14F7"/>
    <w:rsid w:val="000D21AC"/>
    <w:rsid w:val="000D2A5D"/>
    <w:rsid w:val="000D3302"/>
    <w:rsid w:val="000D5B18"/>
    <w:rsid w:val="000D7AFB"/>
    <w:rsid w:val="000E0937"/>
    <w:rsid w:val="000E7ED4"/>
    <w:rsid w:val="000F0FDD"/>
    <w:rsid w:val="000F1718"/>
    <w:rsid w:val="000F1AFF"/>
    <w:rsid w:val="000F3625"/>
    <w:rsid w:val="000F39D0"/>
    <w:rsid w:val="000F586E"/>
    <w:rsid w:val="00101B0B"/>
    <w:rsid w:val="00101B1B"/>
    <w:rsid w:val="00102464"/>
    <w:rsid w:val="001029C7"/>
    <w:rsid w:val="00104937"/>
    <w:rsid w:val="00105134"/>
    <w:rsid w:val="001061C5"/>
    <w:rsid w:val="0010763A"/>
    <w:rsid w:val="0010793E"/>
    <w:rsid w:val="001140DD"/>
    <w:rsid w:val="0011513D"/>
    <w:rsid w:val="001226E6"/>
    <w:rsid w:val="001240F1"/>
    <w:rsid w:val="0012417C"/>
    <w:rsid w:val="0012426A"/>
    <w:rsid w:val="001255A4"/>
    <w:rsid w:val="001275EE"/>
    <w:rsid w:val="001327BC"/>
    <w:rsid w:val="001336FA"/>
    <w:rsid w:val="00133A18"/>
    <w:rsid w:val="00140684"/>
    <w:rsid w:val="001425EE"/>
    <w:rsid w:val="00143641"/>
    <w:rsid w:val="001438CD"/>
    <w:rsid w:val="00153338"/>
    <w:rsid w:val="0015505C"/>
    <w:rsid w:val="00155A4A"/>
    <w:rsid w:val="001570BE"/>
    <w:rsid w:val="0016028B"/>
    <w:rsid w:val="00161BB4"/>
    <w:rsid w:val="00162649"/>
    <w:rsid w:val="00162BFC"/>
    <w:rsid w:val="00163D81"/>
    <w:rsid w:val="001660DF"/>
    <w:rsid w:val="0016712F"/>
    <w:rsid w:val="00171EC1"/>
    <w:rsid w:val="001721DA"/>
    <w:rsid w:val="001722C8"/>
    <w:rsid w:val="001723FA"/>
    <w:rsid w:val="0017329F"/>
    <w:rsid w:val="001735A4"/>
    <w:rsid w:val="00174903"/>
    <w:rsid w:val="0017512A"/>
    <w:rsid w:val="00175FA4"/>
    <w:rsid w:val="00176747"/>
    <w:rsid w:val="00181D3F"/>
    <w:rsid w:val="00191864"/>
    <w:rsid w:val="00192F49"/>
    <w:rsid w:val="001944A1"/>
    <w:rsid w:val="00194E92"/>
    <w:rsid w:val="00195AB3"/>
    <w:rsid w:val="0019674B"/>
    <w:rsid w:val="00196FCE"/>
    <w:rsid w:val="00197653"/>
    <w:rsid w:val="001A2D96"/>
    <w:rsid w:val="001A307A"/>
    <w:rsid w:val="001A36B7"/>
    <w:rsid w:val="001A4531"/>
    <w:rsid w:val="001A60F5"/>
    <w:rsid w:val="001A7B0B"/>
    <w:rsid w:val="001B0178"/>
    <w:rsid w:val="001B0C59"/>
    <w:rsid w:val="001B1E7B"/>
    <w:rsid w:val="001B6A8B"/>
    <w:rsid w:val="001C0112"/>
    <w:rsid w:val="001C0C1B"/>
    <w:rsid w:val="001C0C7C"/>
    <w:rsid w:val="001C35EE"/>
    <w:rsid w:val="001C4758"/>
    <w:rsid w:val="001C4C6B"/>
    <w:rsid w:val="001C4D4C"/>
    <w:rsid w:val="001C52C3"/>
    <w:rsid w:val="001C6EE4"/>
    <w:rsid w:val="001D0395"/>
    <w:rsid w:val="001D3629"/>
    <w:rsid w:val="001D55B4"/>
    <w:rsid w:val="001D61FD"/>
    <w:rsid w:val="001D7665"/>
    <w:rsid w:val="001D7B0D"/>
    <w:rsid w:val="001E5E3C"/>
    <w:rsid w:val="001E6CBB"/>
    <w:rsid w:val="001E70DB"/>
    <w:rsid w:val="001E78A1"/>
    <w:rsid w:val="001F25B3"/>
    <w:rsid w:val="001F77BC"/>
    <w:rsid w:val="00200351"/>
    <w:rsid w:val="00201BB6"/>
    <w:rsid w:val="0020200B"/>
    <w:rsid w:val="0020221A"/>
    <w:rsid w:val="00202B71"/>
    <w:rsid w:val="002037C9"/>
    <w:rsid w:val="00204A36"/>
    <w:rsid w:val="002076FD"/>
    <w:rsid w:val="002112DC"/>
    <w:rsid w:val="002118E6"/>
    <w:rsid w:val="00217912"/>
    <w:rsid w:val="0021795A"/>
    <w:rsid w:val="00217B9C"/>
    <w:rsid w:val="0022023D"/>
    <w:rsid w:val="002210A8"/>
    <w:rsid w:val="00221D02"/>
    <w:rsid w:val="002228D4"/>
    <w:rsid w:val="002235DD"/>
    <w:rsid w:val="00223807"/>
    <w:rsid w:val="00223F4B"/>
    <w:rsid w:val="0022580D"/>
    <w:rsid w:val="002271DA"/>
    <w:rsid w:val="00230461"/>
    <w:rsid w:val="0023664B"/>
    <w:rsid w:val="00237A60"/>
    <w:rsid w:val="00242610"/>
    <w:rsid w:val="00242F2E"/>
    <w:rsid w:val="00243B60"/>
    <w:rsid w:val="00244690"/>
    <w:rsid w:val="00253571"/>
    <w:rsid w:val="0025555F"/>
    <w:rsid w:val="002565EC"/>
    <w:rsid w:val="002568A9"/>
    <w:rsid w:val="00256D96"/>
    <w:rsid w:val="00257AFC"/>
    <w:rsid w:val="00261F5D"/>
    <w:rsid w:val="00262048"/>
    <w:rsid w:val="002621DA"/>
    <w:rsid w:val="002643E1"/>
    <w:rsid w:val="00265CC0"/>
    <w:rsid w:val="00267E4C"/>
    <w:rsid w:val="00270416"/>
    <w:rsid w:val="00270785"/>
    <w:rsid w:val="00270CDB"/>
    <w:rsid w:val="002724D0"/>
    <w:rsid w:val="0027320E"/>
    <w:rsid w:val="00275731"/>
    <w:rsid w:val="00276436"/>
    <w:rsid w:val="00281C37"/>
    <w:rsid w:val="00282FB6"/>
    <w:rsid w:val="00283E5E"/>
    <w:rsid w:val="0028451F"/>
    <w:rsid w:val="00284AEE"/>
    <w:rsid w:val="00284F19"/>
    <w:rsid w:val="002850AF"/>
    <w:rsid w:val="00285C25"/>
    <w:rsid w:val="00290891"/>
    <w:rsid w:val="0029414B"/>
    <w:rsid w:val="00294D42"/>
    <w:rsid w:val="00294DD5"/>
    <w:rsid w:val="00294F88"/>
    <w:rsid w:val="00295072"/>
    <w:rsid w:val="0029591F"/>
    <w:rsid w:val="002A1B45"/>
    <w:rsid w:val="002A2091"/>
    <w:rsid w:val="002A397C"/>
    <w:rsid w:val="002A5F26"/>
    <w:rsid w:val="002A6218"/>
    <w:rsid w:val="002A684E"/>
    <w:rsid w:val="002A6FED"/>
    <w:rsid w:val="002A72AA"/>
    <w:rsid w:val="002A762E"/>
    <w:rsid w:val="002A7E4C"/>
    <w:rsid w:val="002B045B"/>
    <w:rsid w:val="002B12DF"/>
    <w:rsid w:val="002B1BDA"/>
    <w:rsid w:val="002B3D9A"/>
    <w:rsid w:val="002B5BDC"/>
    <w:rsid w:val="002B5F0F"/>
    <w:rsid w:val="002B696B"/>
    <w:rsid w:val="002B6BED"/>
    <w:rsid w:val="002C337F"/>
    <w:rsid w:val="002C7625"/>
    <w:rsid w:val="002D1433"/>
    <w:rsid w:val="002D30FA"/>
    <w:rsid w:val="002D4448"/>
    <w:rsid w:val="002D5278"/>
    <w:rsid w:val="002D6E4A"/>
    <w:rsid w:val="002D7024"/>
    <w:rsid w:val="002D773D"/>
    <w:rsid w:val="002E10F2"/>
    <w:rsid w:val="002E12CE"/>
    <w:rsid w:val="002E2881"/>
    <w:rsid w:val="002E29CA"/>
    <w:rsid w:val="002E30E8"/>
    <w:rsid w:val="002E376F"/>
    <w:rsid w:val="002E48F1"/>
    <w:rsid w:val="002E5236"/>
    <w:rsid w:val="002E70C0"/>
    <w:rsid w:val="002E7194"/>
    <w:rsid w:val="002E7C34"/>
    <w:rsid w:val="002F0B1D"/>
    <w:rsid w:val="002F0C8A"/>
    <w:rsid w:val="002F0F9E"/>
    <w:rsid w:val="002F0FA9"/>
    <w:rsid w:val="002F34C3"/>
    <w:rsid w:val="002F4135"/>
    <w:rsid w:val="00300195"/>
    <w:rsid w:val="00300FD7"/>
    <w:rsid w:val="003021E4"/>
    <w:rsid w:val="00302FB4"/>
    <w:rsid w:val="003051A5"/>
    <w:rsid w:val="00310FD0"/>
    <w:rsid w:val="00311065"/>
    <w:rsid w:val="003138EC"/>
    <w:rsid w:val="00315679"/>
    <w:rsid w:val="0032040E"/>
    <w:rsid w:val="00322C94"/>
    <w:rsid w:val="00323975"/>
    <w:rsid w:val="00325ACB"/>
    <w:rsid w:val="0032666F"/>
    <w:rsid w:val="00327557"/>
    <w:rsid w:val="00330C9C"/>
    <w:rsid w:val="00330D4D"/>
    <w:rsid w:val="00334956"/>
    <w:rsid w:val="00334CF6"/>
    <w:rsid w:val="00336E03"/>
    <w:rsid w:val="00337032"/>
    <w:rsid w:val="0034022D"/>
    <w:rsid w:val="00341DE3"/>
    <w:rsid w:val="00345830"/>
    <w:rsid w:val="003479E0"/>
    <w:rsid w:val="003510F2"/>
    <w:rsid w:val="00354EA1"/>
    <w:rsid w:val="003553E3"/>
    <w:rsid w:val="00355511"/>
    <w:rsid w:val="0035558C"/>
    <w:rsid w:val="00355FD5"/>
    <w:rsid w:val="003560EA"/>
    <w:rsid w:val="00357016"/>
    <w:rsid w:val="00362CE8"/>
    <w:rsid w:val="00363E88"/>
    <w:rsid w:val="003658C1"/>
    <w:rsid w:val="00366437"/>
    <w:rsid w:val="00366930"/>
    <w:rsid w:val="00366AE9"/>
    <w:rsid w:val="0037264D"/>
    <w:rsid w:val="00373887"/>
    <w:rsid w:val="00381D09"/>
    <w:rsid w:val="00381FA4"/>
    <w:rsid w:val="00384658"/>
    <w:rsid w:val="00385847"/>
    <w:rsid w:val="00387CE7"/>
    <w:rsid w:val="00391A17"/>
    <w:rsid w:val="00394669"/>
    <w:rsid w:val="00394692"/>
    <w:rsid w:val="003979C7"/>
    <w:rsid w:val="003A08F7"/>
    <w:rsid w:val="003A0F5D"/>
    <w:rsid w:val="003A1485"/>
    <w:rsid w:val="003A2580"/>
    <w:rsid w:val="003A3336"/>
    <w:rsid w:val="003A3455"/>
    <w:rsid w:val="003A3571"/>
    <w:rsid w:val="003A3B82"/>
    <w:rsid w:val="003A4D13"/>
    <w:rsid w:val="003A4D2A"/>
    <w:rsid w:val="003A5126"/>
    <w:rsid w:val="003B06F3"/>
    <w:rsid w:val="003B3F4E"/>
    <w:rsid w:val="003B66A5"/>
    <w:rsid w:val="003B6A3E"/>
    <w:rsid w:val="003C18D2"/>
    <w:rsid w:val="003C3F6F"/>
    <w:rsid w:val="003C46E8"/>
    <w:rsid w:val="003C4CC4"/>
    <w:rsid w:val="003D5061"/>
    <w:rsid w:val="003D5136"/>
    <w:rsid w:val="003D69E4"/>
    <w:rsid w:val="003E0394"/>
    <w:rsid w:val="003E3790"/>
    <w:rsid w:val="003F00CB"/>
    <w:rsid w:val="003F0CEB"/>
    <w:rsid w:val="003F1BB4"/>
    <w:rsid w:val="003F23CD"/>
    <w:rsid w:val="003F298E"/>
    <w:rsid w:val="003F417F"/>
    <w:rsid w:val="003F54D3"/>
    <w:rsid w:val="003F563C"/>
    <w:rsid w:val="00401FE1"/>
    <w:rsid w:val="00402CAB"/>
    <w:rsid w:val="00403F1A"/>
    <w:rsid w:val="004049E7"/>
    <w:rsid w:val="0040508E"/>
    <w:rsid w:val="00406E17"/>
    <w:rsid w:val="00407797"/>
    <w:rsid w:val="0041015E"/>
    <w:rsid w:val="004108A0"/>
    <w:rsid w:val="00410CEC"/>
    <w:rsid w:val="00411BD5"/>
    <w:rsid w:val="004130C3"/>
    <w:rsid w:val="0041340E"/>
    <w:rsid w:val="004135C6"/>
    <w:rsid w:val="004148E1"/>
    <w:rsid w:val="004160CF"/>
    <w:rsid w:val="004200D5"/>
    <w:rsid w:val="00421261"/>
    <w:rsid w:val="004223AA"/>
    <w:rsid w:val="00422CE1"/>
    <w:rsid w:val="00424B52"/>
    <w:rsid w:val="00425B4A"/>
    <w:rsid w:val="00425D7A"/>
    <w:rsid w:val="00427330"/>
    <w:rsid w:val="004325BB"/>
    <w:rsid w:val="00433E67"/>
    <w:rsid w:val="00437CB4"/>
    <w:rsid w:val="00442D24"/>
    <w:rsid w:val="00445AB3"/>
    <w:rsid w:val="0045084A"/>
    <w:rsid w:val="004508CD"/>
    <w:rsid w:val="00461CAE"/>
    <w:rsid w:val="00461D33"/>
    <w:rsid w:val="00464646"/>
    <w:rsid w:val="00465FD1"/>
    <w:rsid w:val="00472C62"/>
    <w:rsid w:val="004746D6"/>
    <w:rsid w:val="004766FE"/>
    <w:rsid w:val="00477F66"/>
    <w:rsid w:val="00481202"/>
    <w:rsid w:val="00484BC7"/>
    <w:rsid w:val="00484E14"/>
    <w:rsid w:val="004852EF"/>
    <w:rsid w:val="00486597"/>
    <w:rsid w:val="00487993"/>
    <w:rsid w:val="004910B7"/>
    <w:rsid w:val="004920A2"/>
    <w:rsid w:val="00493BFE"/>
    <w:rsid w:val="004941CA"/>
    <w:rsid w:val="004949D9"/>
    <w:rsid w:val="004952ED"/>
    <w:rsid w:val="00495C31"/>
    <w:rsid w:val="004A03E7"/>
    <w:rsid w:val="004A6298"/>
    <w:rsid w:val="004A70ED"/>
    <w:rsid w:val="004B0418"/>
    <w:rsid w:val="004B0FC7"/>
    <w:rsid w:val="004B22AD"/>
    <w:rsid w:val="004B2601"/>
    <w:rsid w:val="004B32B3"/>
    <w:rsid w:val="004B3730"/>
    <w:rsid w:val="004B3E7A"/>
    <w:rsid w:val="004B3E8F"/>
    <w:rsid w:val="004B547A"/>
    <w:rsid w:val="004B59CB"/>
    <w:rsid w:val="004B7566"/>
    <w:rsid w:val="004C0C3A"/>
    <w:rsid w:val="004C2304"/>
    <w:rsid w:val="004C404A"/>
    <w:rsid w:val="004C44BB"/>
    <w:rsid w:val="004C5C64"/>
    <w:rsid w:val="004C664B"/>
    <w:rsid w:val="004D0006"/>
    <w:rsid w:val="004D2BDC"/>
    <w:rsid w:val="004D39AC"/>
    <w:rsid w:val="004D6842"/>
    <w:rsid w:val="004D729A"/>
    <w:rsid w:val="004E0731"/>
    <w:rsid w:val="004E0C10"/>
    <w:rsid w:val="004E18B8"/>
    <w:rsid w:val="004E4D52"/>
    <w:rsid w:val="004E5A9B"/>
    <w:rsid w:val="004E611D"/>
    <w:rsid w:val="004E69E1"/>
    <w:rsid w:val="004F0BC8"/>
    <w:rsid w:val="004F1499"/>
    <w:rsid w:val="004F2DAE"/>
    <w:rsid w:val="004F4750"/>
    <w:rsid w:val="004F760B"/>
    <w:rsid w:val="00501F67"/>
    <w:rsid w:val="005022BA"/>
    <w:rsid w:val="0050288D"/>
    <w:rsid w:val="00502BB4"/>
    <w:rsid w:val="005039B1"/>
    <w:rsid w:val="00504CE7"/>
    <w:rsid w:val="00504E08"/>
    <w:rsid w:val="0051135C"/>
    <w:rsid w:val="00511AFF"/>
    <w:rsid w:val="00513CC8"/>
    <w:rsid w:val="0051405E"/>
    <w:rsid w:val="00514B78"/>
    <w:rsid w:val="00515A4E"/>
    <w:rsid w:val="005160DD"/>
    <w:rsid w:val="00516C93"/>
    <w:rsid w:val="00517808"/>
    <w:rsid w:val="00517921"/>
    <w:rsid w:val="005205FB"/>
    <w:rsid w:val="00520679"/>
    <w:rsid w:val="00521ADE"/>
    <w:rsid w:val="0052299E"/>
    <w:rsid w:val="00523B0A"/>
    <w:rsid w:val="00524D07"/>
    <w:rsid w:val="005255C9"/>
    <w:rsid w:val="005274EF"/>
    <w:rsid w:val="00527509"/>
    <w:rsid w:val="00531A4B"/>
    <w:rsid w:val="00531AA7"/>
    <w:rsid w:val="00533B9A"/>
    <w:rsid w:val="00534A26"/>
    <w:rsid w:val="00535B34"/>
    <w:rsid w:val="00536365"/>
    <w:rsid w:val="005414E1"/>
    <w:rsid w:val="005468C7"/>
    <w:rsid w:val="00547B20"/>
    <w:rsid w:val="00547E02"/>
    <w:rsid w:val="005539CA"/>
    <w:rsid w:val="00553C0D"/>
    <w:rsid w:val="00555139"/>
    <w:rsid w:val="005559B6"/>
    <w:rsid w:val="005566BE"/>
    <w:rsid w:val="00556B24"/>
    <w:rsid w:val="0056055C"/>
    <w:rsid w:val="00560D3D"/>
    <w:rsid w:val="00564194"/>
    <w:rsid w:val="00565642"/>
    <w:rsid w:val="0056639B"/>
    <w:rsid w:val="005677F0"/>
    <w:rsid w:val="00570F0C"/>
    <w:rsid w:val="00571BB0"/>
    <w:rsid w:val="00571D0B"/>
    <w:rsid w:val="0057365E"/>
    <w:rsid w:val="0057443B"/>
    <w:rsid w:val="005765C2"/>
    <w:rsid w:val="005771DB"/>
    <w:rsid w:val="0057779B"/>
    <w:rsid w:val="00582D0C"/>
    <w:rsid w:val="00586915"/>
    <w:rsid w:val="00590221"/>
    <w:rsid w:val="0059038F"/>
    <w:rsid w:val="0059230D"/>
    <w:rsid w:val="0059333F"/>
    <w:rsid w:val="00593C51"/>
    <w:rsid w:val="005945E1"/>
    <w:rsid w:val="00594CAD"/>
    <w:rsid w:val="00595F08"/>
    <w:rsid w:val="00596EC6"/>
    <w:rsid w:val="00597014"/>
    <w:rsid w:val="005A0B72"/>
    <w:rsid w:val="005A2C1A"/>
    <w:rsid w:val="005A42D8"/>
    <w:rsid w:val="005A4904"/>
    <w:rsid w:val="005A4956"/>
    <w:rsid w:val="005A495A"/>
    <w:rsid w:val="005A5B68"/>
    <w:rsid w:val="005A5BE9"/>
    <w:rsid w:val="005A6DA0"/>
    <w:rsid w:val="005A7358"/>
    <w:rsid w:val="005B0CAC"/>
    <w:rsid w:val="005B3ECA"/>
    <w:rsid w:val="005B417A"/>
    <w:rsid w:val="005B58FB"/>
    <w:rsid w:val="005B6B7A"/>
    <w:rsid w:val="005B717D"/>
    <w:rsid w:val="005C09D6"/>
    <w:rsid w:val="005C1221"/>
    <w:rsid w:val="005C2F03"/>
    <w:rsid w:val="005C3156"/>
    <w:rsid w:val="005C32E3"/>
    <w:rsid w:val="005C5934"/>
    <w:rsid w:val="005C6E9A"/>
    <w:rsid w:val="005D11DA"/>
    <w:rsid w:val="005D323D"/>
    <w:rsid w:val="005D44F3"/>
    <w:rsid w:val="005D466B"/>
    <w:rsid w:val="005D6A1F"/>
    <w:rsid w:val="005D6B04"/>
    <w:rsid w:val="005D6BDD"/>
    <w:rsid w:val="005D75A1"/>
    <w:rsid w:val="005E0AA9"/>
    <w:rsid w:val="005E13AD"/>
    <w:rsid w:val="005E27B3"/>
    <w:rsid w:val="005E52B9"/>
    <w:rsid w:val="005E5725"/>
    <w:rsid w:val="005F2DFF"/>
    <w:rsid w:val="005F38F7"/>
    <w:rsid w:val="005F5EA6"/>
    <w:rsid w:val="00600508"/>
    <w:rsid w:val="00600542"/>
    <w:rsid w:val="00600BFD"/>
    <w:rsid w:val="0060107B"/>
    <w:rsid w:val="006011E3"/>
    <w:rsid w:val="00602DF2"/>
    <w:rsid w:val="0060534E"/>
    <w:rsid w:val="006062A6"/>
    <w:rsid w:val="00610D79"/>
    <w:rsid w:val="006114F6"/>
    <w:rsid w:val="00611963"/>
    <w:rsid w:val="00612AB0"/>
    <w:rsid w:val="00612BB0"/>
    <w:rsid w:val="0061534F"/>
    <w:rsid w:val="00616A6B"/>
    <w:rsid w:val="00616F23"/>
    <w:rsid w:val="00617893"/>
    <w:rsid w:val="00620049"/>
    <w:rsid w:val="00622F16"/>
    <w:rsid w:val="00624123"/>
    <w:rsid w:val="00626519"/>
    <w:rsid w:val="00626CD9"/>
    <w:rsid w:val="00627B9A"/>
    <w:rsid w:val="00631FF7"/>
    <w:rsid w:val="00632D08"/>
    <w:rsid w:val="00633B47"/>
    <w:rsid w:val="00635ACB"/>
    <w:rsid w:val="0063653F"/>
    <w:rsid w:val="00636F54"/>
    <w:rsid w:val="00641E6A"/>
    <w:rsid w:val="006431D4"/>
    <w:rsid w:val="00643EC1"/>
    <w:rsid w:val="006448B2"/>
    <w:rsid w:val="00647000"/>
    <w:rsid w:val="006470B8"/>
    <w:rsid w:val="00647B2B"/>
    <w:rsid w:val="0065077F"/>
    <w:rsid w:val="00652B48"/>
    <w:rsid w:val="0065414F"/>
    <w:rsid w:val="0065622E"/>
    <w:rsid w:val="00664CC2"/>
    <w:rsid w:val="00667534"/>
    <w:rsid w:val="00670E2F"/>
    <w:rsid w:val="00672079"/>
    <w:rsid w:val="00672B47"/>
    <w:rsid w:val="006765D6"/>
    <w:rsid w:val="00680F4F"/>
    <w:rsid w:val="00682A53"/>
    <w:rsid w:val="00682BE4"/>
    <w:rsid w:val="00682C1E"/>
    <w:rsid w:val="00683AC1"/>
    <w:rsid w:val="00687242"/>
    <w:rsid w:val="006878B4"/>
    <w:rsid w:val="00692B03"/>
    <w:rsid w:val="00692F58"/>
    <w:rsid w:val="006971A7"/>
    <w:rsid w:val="00697288"/>
    <w:rsid w:val="006A177F"/>
    <w:rsid w:val="006A1D72"/>
    <w:rsid w:val="006A6A63"/>
    <w:rsid w:val="006B0BB6"/>
    <w:rsid w:val="006B1337"/>
    <w:rsid w:val="006B135F"/>
    <w:rsid w:val="006B196E"/>
    <w:rsid w:val="006B2076"/>
    <w:rsid w:val="006B378A"/>
    <w:rsid w:val="006B5992"/>
    <w:rsid w:val="006B78DE"/>
    <w:rsid w:val="006C0628"/>
    <w:rsid w:val="006C1040"/>
    <w:rsid w:val="006C21C6"/>
    <w:rsid w:val="006C4CD5"/>
    <w:rsid w:val="006C4E62"/>
    <w:rsid w:val="006C501C"/>
    <w:rsid w:val="006C5872"/>
    <w:rsid w:val="006C5A12"/>
    <w:rsid w:val="006D27BD"/>
    <w:rsid w:val="006D3958"/>
    <w:rsid w:val="006D7CA7"/>
    <w:rsid w:val="006D7E6B"/>
    <w:rsid w:val="006E191B"/>
    <w:rsid w:val="006E1A56"/>
    <w:rsid w:val="006E20C4"/>
    <w:rsid w:val="006E4030"/>
    <w:rsid w:val="006E4841"/>
    <w:rsid w:val="006E5BD1"/>
    <w:rsid w:val="006E64C3"/>
    <w:rsid w:val="006E6610"/>
    <w:rsid w:val="006F0838"/>
    <w:rsid w:val="006F1D1F"/>
    <w:rsid w:val="006F270F"/>
    <w:rsid w:val="006F358A"/>
    <w:rsid w:val="006F3E3A"/>
    <w:rsid w:val="006F5AD7"/>
    <w:rsid w:val="006F7028"/>
    <w:rsid w:val="006F7E8A"/>
    <w:rsid w:val="007015A2"/>
    <w:rsid w:val="00703673"/>
    <w:rsid w:val="007039DF"/>
    <w:rsid w:val="007047BB"/>
    <w:rsid w:val="0070565F"/>
    <w:rsid w:val="00707D6A"/>
    <w:rsid w:val="00710DE4"/>
    <w:rsid w:val="00710DED"/>
    <w:rsid w:val="00715C20"/>
    <w:rsid w:val="00716F4D"/>
    <w:rsid w:val="007174C1"/>
    <w:rsid w:val="0072011D"/>
    <w:rsid w:val="007228E3"/>
    <w:rsid w:val="007230A5"/>
    <w:rsid w:val="007234DF"/>
    <w:rsid w:val="00727848"/>
    <w:rsid w:val="00730378"/>
    <w:rsid w:val="00730795"/>
    <w:rsid w:val="00730CB6"/>
    <w:rsid w:val="00732D29"/>
    <w:rsid w:val="00733CA8"/>
    <w:rsid w:val="0073597B"/>
    <w:rsid w:val="0073691A"/>
    <w:rsid w:val="007431E1"/>
    <w:rsid w:val="00743225"/>
    <w:rsid w:val="007456DB"/>
    <w:rsid w:val="0074597C"/>
    <w:rsid w:val="00745C15"/>
    <w:rsid w:val="00747808"/>
    <w:rsid w:val="007479F7"/>
    <w:rsid w:val="00751CCF"/>
    <w:rsid w:val="00752233"/>
    <w:rsid w:val="00753E1D"/>
    <w:rsid w:val="00754E29"/>
    <w:rsid w:val="0075738B"/>
    <w:rsid w:val="00762F1C"/>
    <w:rsid w:val="007644BA"/>
    <w:rsid w:val="00765916"/>
    <w:rsid w:val="00766097"/>
    <w:rsid w:val="0077044D"/>
    <w:rsid w:val="00772E6B"/>
    <w:rsid w:val="00774C53"/>
    <w:rsid w:val="0077550B"/>
    <w:rsid w:val="00775524"/>
    <w:rsid w:val="007764FF"/>
    <w:rsid w:val="0077677C"/>
    <w:rsid w:val="00776AEC"/>
    <w:rsid w:val="00777FAC"/>
    <w:rsid w:val="007826F7"/>
    <w:rsid w:val="007848CD"/>
    <w:rsid w:val="00784E94"/>
    <w:rsid w:val="00785388"/>
    <w:rsid w:val="0078623B"/>
    <w:rsid w:val="00787EA8"/>
    <w:rsid w:val="00790A6D"/>
    <w:rsid w:val="00792E48"/>
    <w:rsid w:val="007939BB"/>
    <w:rsid w:val="007942BE"/>
    <w:rsid w:val="007952A8"/>
    <w:rsid w:val="007955E6"/>
    <w:rsid w:val="00796BEC"/>
    <w:rsid w:val="007A16C7"/>
    <w:rsid w:val="007A228E"/>
    <w:rsid w:val="007A25CE"/>
    <w:rsid w:val="007A2C81"/>
    <w:rsid w:val="007A2EC3"/>
    <w:rsid w:val="007A5A73"/>
    <w:rsid w:val="007B0B27"/>
    <w:rsid w:val="007B1A93"/>
    <w:rsid w:val="007B500C"/>
    <w:rsid w:val="007B5614"/>
    <w:rsid w:val="007B5934"/>
    <w:rsid w:val="007B59A4"/>
    <w:rsid w:val="007B7BBD"/>
    <w:rsid w:val="007C0578"/>
    <w:rsid w:val="007C0B81"/>
    <w:rsid w:val="007C1121"/>
    <w:rsid w:val="007C29BE"/>
    <w:rsid w:val="007C2B34"/>
    <w:rsid w:val="007C3BA5"/>
    <w:rsid w:val="007D07A8"/>
    <w:rsid w:val="007D35E7"/>
    <w:rsid w:val="007D3B48"/>
    <w:rsid w:val="007D3C0B"/>
    <w:rsid w:val="007D3ECD"/>
    <w:rsid w:val="007D702D"/>
    <w:rsid w:val="007D7104"/>
    <w:rsid w:val="007E23BC"/>
    <w:rsid w:val="007E2440"/>
    <w:rsid w:val="007E333C"/>
    <w:rsid w:val="007E3494"/>
    <w:rsid w:val="007E4484"/>
    <w:rsid w:val="007E6D47"/>
    <w:rsid w:val="007F0941"/>
    <w:rsid w:val="007F0D49"/>
    <w:rsid w:val="007F1111"/>
    <w:rsid w:val="007F2EAC"/>
    <w:rsid w:val="007F6BA1"/>
    <w:rsid w:val="007F6EAE"/>
    <w:rsid w:val="008011AC"/>
    <w:rsid w:val="00802A5F"/>
    <w:rsid w:val="0080394C"/>
    <w:rsid w:val="00805839"/>
    <w:rsid w:val="00812688"/>
    <w:rsid w:val="00813EEF"/>
    <w:rsid w:val="00814560"/>
    <w:rsid w:val="008149D6"/>
    <w:rsid w:val="00816081"/>
    <w:rsid w:val="0081630C"/>
    <w:rsid w:val="0081715D"/>
    <w:rsid w:val="008221E0"/>
    <w:rsid w:val="008227DF"/>
    <w:rsid w:val="00822FFC"/>
    <w:rsid w:val="008246CB"/>
    <w:rsid w:val="00824A29"/>
    <w:rsid w:val="00824D4C"/>
    <w:rsid w:val="00825CF3"/>
    <w:rsid w:val="008267FC"/>
    <w:rsid w:val="00827C08"/>
    <w:rsid w:val="00831712"/>
    <w:rsid w:val="00833DFB"/>
    <w:rsid w:val="008362C0"/>
    <w:rsid w:val="00840AC5"/>
    <w:rsid w:val="00843DB9"/>
    <w:rsid w:val="00844D52"/>
    <w:rsid w:val="00847784"/>
    <w:rsid w:val="008504D5"/>
    <w:rsid w:val="008507E4"/>
    <w:rsid w:val="00850CA2"/>
    <w:rsid w:val="0085260C"/>
    <w:rsid w:val="00853B97"/>
    <w:rsid w:val="00853C6F"/>
    <w:rsid w:val="00855298"/>
    <w:rsid w:val="008555A1"/>
    <w:rsid w:val="00862A93"/>
    <w:rsid w:val="00863E1B"/>
    <w:rsid w:val="0086570E"/>
    <w:rsid w:val="008735BA"/>
    <w:rsid w:val="00875A4B"/>
    <w:rsid w:val="00880F30"/>
    <w:rsid w:val="00881D30"/>
    <w:rsid w:val="00882671"/>
    <w:rsid w:val="008827BC"/>
    <w:rsid w:val="00884F0E"/>
    <w:rsid w:val="008851C2"/>
    <w:rsid w:val="00885A23"/>
    <w:rsid w:val="0088714A"/>
    <w:rsid w:val="00891253"/>
    <w:rsid w:val="0089477F"/>
    <w:rsid w:val="0089611C"/>
    <w:rsid w:val="008962A5"/>
    <w:rsid w:val="00897A24"/>
    <w:rsid w:val="008A069C"/>
    <w:rsid w:val="008A1CF9"/>
    <w:rsid w:val="008A2D5A"/>
    <w:rsid w:val="008A56B4"/>
    <w:rsid w:val="008A5A63"/>
    <w:rsid w:val="008A5CFE"/>
    <w:rsid w:val="008B03F6"/>
    <w:rsid w:val="008B1EDC"/>
    <w:rsid w:val="008B3000"/>
    <w:rsid w:val="008C2CF2"/>
    <w:rsid w:val="008D1FA8"/>
    <w:rsid w:val="008D3893"/>
    <w:rsid w:val="008D4F8B"/>
    <w:rsid w:val="008D566B"/>
    <w:rsid w:val="008D7C18"/>
    <w:rsid w:val="008D7C78"/>
    <w:rsid w:val="008E08DE"/>
    <w:rsid w:val="008E0BDF"/>
    <w:rsid w:val="008E16CA"/>
    <w:rsid w:val="008E2180"/>
    <w:rsid w:val="008E27B5"/>
    <w:rsid w:val="008E3115"/>
    <w:rsid w:val="008E3DE9"/>
    <w:rsid w:val="008E4268"/>
    <w:rsid w:val="008E469F"/>
    <w:rsid w:val="008E4F83"/>
    <w:rsid w:val="008E545B"/>
    <w:rsid w:val="008E56BB"/>
    <w:rsid w:val="008E717E"/>
    <w:rsid w:val="008F07BE"/>
    <w:rsid w:val="008F0C0A"/>
    <w:rsid w:val="008F1151"/>
    <w:rsid w:val="008F23E8"/>
    <w:rsid w:val="008F2821"/>
    <w:rsid w:val="008F33C1"/>
    <w:rsid w:val="008F4526"/>
    <w:rsid w:val="008F5F4A"/>
    <w:rsid w:val="008F764B"/>
    <w:rsid w:val="008F77E8"/>
    <w:rsid w:val="009008EF"/>
    <w:rsid w:val="00900969"/>
    <w:rsid w:val="00900F21"/>
    <w:rsid w:val="009012C1"/>
    <w:rsid w:val="00901BF9"/>
    <w:rsid w:val="009041CF"/>
    <w:rsid w:val="009043F3"/>
    <w:rsid w:val="00906907"/>
    <w:rsid w:val="00910DE5"/>
    <w:rsid w:val="00913B64"/>
    <w:rsid w:val="00913FB7"/>
    <w:rsid w:val="009228AE"/>
    <w:rsid w:val="009254F0"/>
    <w:rsid w:val="009278E5"/>
    <w:rsid w:val="009300EE"/>
    <w:rsid w:val="00930A24"/>
    <w:rsid w:val="009326FB"/>
    <w:rsid w:val="009329A2"/>
    <w:rsid w:val="00932E36"/>
    <w:rsid w:val="00934C65"/>
    <w:rsid w:val="00937A64"/>
    <w:rsid w:val="00937E9A"/>
    <w:rsid w:val="00941E78"/>
    <w:rsid w:val="009425C0"/>
    <w:rsid w:val="009455B9"/>
    <w:rsid w:val="00945E77"/>
    <w:rsid w:val="0094637E"/>
    <w:rsid w:val="00950A70"/>
    <w:rsid w:val="00951566"/>
    <w:rsid w:val="00954F8D"/>
    <w:rsid w:val="0095756C"/>
    <w:rsid w:val="00957A97"/>
    <w:rsid w:val="0096186F"/>
    <w:rsid w:val="00962F12"/>
    <w:rsid w:val="00964955"/>
    <w:rsid w:val="009666B9"/>
    <w:rsid w:val="00967697"/>
    <w:rsid w:val="00970E92"/>
    <w:rsid w:val="00971820"/>
    <w:rsid w:val="00973AEC"/>
    <w:rsid w:val="00974650"/>
    <w:rsid w:val="00974F7C"/>
    <w:rsid w:val="00975F8E"/>
    <w:rsid w:val="00980051"/>
    <w:rsid w:val="009807EA"/>
    <w:rsid w:val="00980AD1"/>
    <w:rsid w:val="009837A7"/>
    <w:rsid w:val="00983DAF"/>
    <w:rsid w:val="00984757"/>
    <w:rsid w:val="00984D54"/>
    <w:rsid w:val="00986B38"/>
    <w:rsid w:val="0099045F"/>
    <w:rsid w:val="00992CAA"/>
    <w:rsid w:val="00992CE5"/>
    <w:rsid w:val="00992E9A"/>
    <w:rsid w:val="00993670"/>
    <w:rsid w:val="00994E95"/>
    <w:rsid w:val="00996BB7"/>
    <w:rsid w:val="00996E79"/>
    <w:rsid w:val="009A016E"/>
    <w:rsid w:val="009A09EC"/>
    <w:rsid w:val="009A3156"/>
    <w:rsid w:val="009A31C0"/>
    <w:rsid w:val="009A581B"/>
    <w:rsid w:val="009A74F5"/>
    <w:rsid w:val="009A7B8A"/>
    <w:rsid w:val="009B0506"/>
    <w:rsid w:val="009B3353"/>
    <w:rsid w:val="009B471C"/>
    <w:rsid w:val="009C0308"/>
    <w:rsid w:val="009C3DFE"/>
    <w:rsid w:val="009C5FD0"/>
    <w:rsid w:val="009C720C"/>
    <w:rsid w:val="009D06B5"/>
    <w:rsid w:val="009D0876"/>
    <w:rsid w:val="009D16E6"/>
    <w:rsid w:val="009D1F32"/>
    <w:rsid w:val="009D25B5"/>
    <w:rsid w:val="009D3059"/>
    <w:rsid w:val="009D378E"/>
    <w:rsid w:val="009E0B41"/>
    <w:rsid w:val="009E7C09"/>
    <w:rsid w:val="009F0967"/>
    <w:rsid w:val="009F32BC"/>
    <w:rsid w:val="009F3A8D"/>
    <w:rsid w:val="009F3CA7"/>
    <w:rsid w:val="009F5FBA"/>
    <w:rsid w:val="00A013DD"/>
    <w:rsid w:val="00A02633"/>
    <w:rsid w:val="00A0494E"/>
    <w:rsid w:val="00A062B5"/>
    <w:rsid w:val="00A069FA"/>
    <w:rsid w:val="00A06D87"/>
    <w:rsid w:val="00A07624"/>
    <w:rsid w:val="00A13A41"/>
    <w:rsid w:val="00A172FF"/>
    <w:rsid w:val="00A20C30"/>
    <w:rsid w:val="00A215B6"/>
    <w:rsid w:val="00A22394"/>
    <w:rsid w:val="00A22889"/>
    <w:rsid w:val="00A23186"/>
    <w:rsid w:val="00A23FE5"/>
    <w:rsid w:val="00A300C4"/>
    <w:rsid w:val="00A30DA6"/>
    <w:rsid w:val="00A31A5C"/>
    <w:rsid w:val="00A3307A"/>
    <w:rsid w:val="00A33364"/>
    <w:rsid w:val="00A35713"/>
    <w:rsid w:val="00A37FB6"/>
    <w:rsid w:val="00A37FEB"/>
    <w:rsid w:val="00A414C1"/>
    <w:rsid w:val="00A42B32"/>
    <w:rsid w:val="00A42B50"/>
    <w:rsid w:val="00A4329A"/>
    <w:rsid w:val="00A4462F"/>
    <w:rsid w:val="00A45017"/>
    <w:rsid w:val="00A45449"/>
    <w:rsid w:val="00A45B71"/>
    <w:rsid w:val="00A45ED7"/>
    <w:rsid w:val="00A46FA5"/>
    <w:rsid w:val="00A47B88"/>
    <w:rsid w:val="00A508E9"/>
    <w:rsid w:val="00A54271"/>
    <w:rsid w:val="00A6026D"/>
    <w:rsid w:val="00A611EE"/>
    <w:rsid w:val="00A61E3E"/>
    <w:rsid w:val="00A63EEE"/>
    <w:rsid w:val="00A64294"/>
    <w:rsid w:val="00A64C18"/>
    <w:rsid w:val="00A661C3"/>
    <w:rsid w:val="00A67061"/>
    <w:rsid w:val="00A71C1E"/>
    <w:rsid w:val="00A72183"/>
    <w:rsid w:val="00A738F0"/>
    <w:rsid w:val="00A74DF8"/>
    <w:rsid w:val="00A7570F"/>
    <w:rsid w:val="00A76B9F"/>
    <w:rsid w:val="00A77876"/>
    <w:rsid w:val="00A77E9E"/>
    <w:rsid w:val="00A8274B"/>
    <w:rsid w:val="00A82F79"/>
    <w:rsid w:val="00A83C01"/>
    <w:rsid w:val="00A8606E"/>
    <w:rsid w:val="00A87591"/>
    <w:rsid w:val="00A92B36"/>
    <w:rsid w:val="00A948F6"/>
    <w:rsid w:val="00A952FF"/>
    <w:rsid w:val="00A95C91"/>
    <w:rsid w:val="00A9653B"/>
    <w:rsid w:val="00A968F8"/>
    <w:rsid w:val="00A97027"/>
    <w:rsid w:val="00AA111F"/>
    <w:rsid w:val="00AA1236"/>
    <w:rsid w:val="00AA2AB3"/>
    <w:rsid w:val="00AA49C6"/>
    <w:rsid w:val="00AA58B5"/>
    <w:rsid w:val="00AA5C21"/>
    <w:rsid w:val="00AA5D3C"/>
    <w:rsid w:val="00AA62F9"/>
    <w:rsid w:val="00AA690A"/>
    <w:rsid w:val="00AA6CEA"/>
    <w:rsid w:val="00AA7BDA"/>
    <w:rsid w:val="00AB09A8"/>
    <w:rsid w:val="00AB0A54"/>
    <w:rsid w:val="00AB4829"/>
    <w:rsid w:val="00AB535F"/>
    <w:rsid w:val="00AB5742"/>
    <w:rsid w:val="00AB6073"/>
    <w:rsid w:val="00AB653D"/>
    <w:rsid w:val="00AC16A7"/>
    <w:rsid w:val="00AC17DB"/>
    <w:rsid w:val="00AC303F"/>
    <w:rsid w:val="00AC3FC0"/>
    <w:rsid w:val="00AC5E2F"/>
    <w:rsid w:val="00AC6A25"/>
    <w:rsid w:val="00AD06CA"/>
    <w:rsid w:val="00AD0C24"/>
    <w:rsid w:val="00AD1A4F"/>
    <w:rsid w:val="00AD2213"/>
    <w:rsid w:val="00AD3A93"/>
    <w:rsid w:val="00AD407F"/>
    <w:rsid w:val="00AD6453"/>
    <w:rsid w:val="00AD6D3B"/>
    <w:rsid w:val="00AD75FA"/>
    <w:rsid w:val="00AE5C17"/>
    <w:rsid w:val="00AE7325"/>
    <w:rsid w:val="00AE7A83"/>
    <w:rsid w:val="00AF0BE5"/>
    <w:rsid w:val="00AF163B"/>
    <w:rsid w:val="00AF2FB9"/>
    <w:rsid w:val="00AF4D4D"/>
    <w:rsid w:val="00AF5C06"/>
    <w:rsid w:val="00B00021"/>
    <w:rsid w:val="00B00A14"/>
    <w:rsid w:val="00B04FA0"/>
    <w:rsid w:val="00B1201E"/>
    <w:rsid w:val="00B12D54"/>
    <w:rsid w:val="00B12D56"/>
    <w:rsid w:val="00B14218"/>
    <w:rsid w:val="00B21B43"/>
    <w:rsid w:val="00B21FEE"/>
    <w:rsid w:val="00B23502"/>
    <w:rsid w:val="00B27103"/>
    <w:rsid w:val="00B27253"/>
    <w:rsid w:val="00B2794C"/>
    <w:rsid w:val="00B27EE2"/>
    <w:rsid w:val="00B30ED3"/>
    <w:rsid w:val="00B3106B"/>
    <w:rsid w:val="00B31407"/>
    <w:rsid w:val="00B32656"/>
    <w:rsid w:val="00B33293"/>
    <w:rsid w:val="00B34ABB"/>
    <w:rsid w:val="00B34B3D"/>
    <w:rsid w:val="00B3767E"/>
    <w:rsid w:val="00B434B5"/>
    <w:rsid w:val="00B43945"/>
    <w:rsid w:val="00B44DC6"/>
    <w:rsid w:val="00B50756"/>
    <w:rsid w:val="00B51F6E"/>
    <w:rsid w:val="00B533A4"/>
    <w:rsid w:val="00B5470B"/>
    <w:rsid w:val="00B562B6"/>
    <w:rsid w:val="00B56CF7"/>
    <w:rsid w:val="00B6049C"/>
    <w:rsid w:val="00B617C2"/>
    <w:rsid w:val="00B630A4"/>
    <w:rsid w:val="00B6375A"/>
    <w:rsid w:val="00B660BD"/>
    <w:rsid w:val="00B72234"/>
    <w:rsid w:val="00B72CE9"/>
    <w:rsid w:val="00B762E9"/>
    <w:rsid w:val="00B8041B"/>
    <w:rsid w:val="00B8041D"/>
    <w:rsid w:val="00B81897"/>
    <w:rsid w:val="00B82478"/>
    <w:rsid w:val="00B84EE5"/>
    <w:rsid w:val="00B85869"/>
    <w:rsid w:val="00B925CB"/>
    <w:rsid w:val="00B950B0"/>
    <w:rsid w:val="00B9572C"/>
    <w:rsid w:val="00B95EB9"/>
    <w:rsid w:val="00B97764"/>
    <w:rsid w:val="00BA4270"/>
    <w:rsid w:val="00BA4B18"/>
    <w:rsid w:val="00BA6256"/>
    <w:rsid w:val="00BB0D67"/>
    <w:rsid w:val="00BB2414"/>
    <w:rsid w:val="00BB29FC"/>
    <w:rsid w:val="00BB2C0A"/>
    <w:rsid w:val="00BB38D0"/>
    <w:rsid w:val="00BB54FF"/>
    <w:rsid w:val="00BB666B"/>
    <w:rsid w:val="00BB77EA"/>
    <w:rsid w:val="00BC37B3"/>
    <w:rsid w:val="00BD0BEE"/>
    <w:rsid w:val="00BD30C6"/>
    <w:rsid w:val="00BD6CDC"/>
    <w:rsid w:val="00BE0B04"/>
    <w:rsid w:val="00BE13A8"/>
    <w:rsid w:val="00BE1F38"/>
    <w:rsid w:val="00BE23AD"/>
    <w:rsid w:val="00BE32CA"/>
    <w:rsid w:val="00BE46ED"/>
    <w:rsid w:val="00BE4FF1"/>
    <w:rsid w:val="00BE5F79"/>
    <w:rsid w:val="00BE6BE2"/>
    <w:rsid w:val="00BE7E83"/>
    <w:rsid w:val="00BE7EC8"/>
    <w:rsid w:val="00BF018F"/>
    <w:rsid w:val="00BF085E"/>
    <w:rsid w:val="00BF2D91"/>
    <w:rsid w:val="00BF6317"/>
    <w:rsid w:val="00BF67D2"/>
    <w:rsid w:val="00C02353"/>
    <w:rsid w:val="00C02E2C"/>
    <w:rsid w:val="00C03B55"/>
    <w:rsid w:val="00C04381"/>
    <w:rsid w:val="00C05B42"/>
    <w:rsid w:val="00C07F94"/>
    <w:rsid w:val="00C11858"/>
    <w:rsid w:val="00C122A4"/>
    <w:rsid w:val="00C12F93"/>
    <w:rsid w:val="00C13001"/>
    <w:rsid w:val="00C14678"/>
    <w:rsid w:val="00C16627"/>
    <w:rsid w:val="00C168FA"/>
    <w:rsid w:val="00C22D11"/>
    <w:rsid w:val="00C2321D"/>
    <w:rsid w:val="00C238BF"/>
    <w:rsid w:val="00C23BD7"/>
    <w:rsid w:val="00C2476C"/>
    <w:rsid w:val="00C269CD"/>
    <w:rsid w:val="00C27AF2"/>
    <w:rsid w:val="00C30597"/>
    <w:rsid w:val="00C306CC"/>
    <w:rsid w:val="00C30EE6"/>
    <w:rsid w:val="00C31899"/>
    <w:rsid w:val="00C32EC7"/>
    <w:rsid w:val="00C33643"/>
    <w:rsid w:val="00C33C7F"/>
    <w:rsid w:val="00C352E1"/>
    <w:rsid w:val="00C375A2"/>
    <w:rsid w:val="00C37EC7"/>
    <w:rsid w:val="00C403ED"/>
    <w:rsid w:val="00C42596"/>
    <w:rsid w:val="00C44424"/>
    <w:rsid w:val="00C51C3A"/>
    <w:rsid w:val="00C51E0D"/>
    <w:rsid w:val="00C52DC0"/>
    <w:rsid w:val="00C52F1D"/>
    <w:rsid w:val="00C54976"/>
    <w:rsid w:val="00C55D81"/>
    <w:rsid w:val="00C55F14"/>
    <w:rsid w:val="00C5781C"/>
    <w:rsid w:val="00C60426"/>
    <w:rsid w:val="00C62722"/>
    <w:rsid w:val="00C62D56"/>
    <w:rsid w:val="00C6411F"/>
    <w:rsid w:val="00C678DA"/>
    <w:rsid w:val="00C735AA"/>
    <w:rsid w:val="00C73851"/>
    <w:rsid w:val="00C73942"/>
    <w:rsid w:val="00C80218"/>
    <w:rsid w:val="00C80899"/>
    <w:rsid w:val="00C80A29"/>
    <w:rsid w:val="00C82753"/>
    <w:rsid w:val="00C83ACD"/>
    <w:rsid w:val="00C90D8D"/>
    <w:rsid w:val="00C90E2C"/>
    <w:rsid w:val="00C91EBF"/>
    <w:rsid w:val="00C9401C"/>
    <w:rsid w:val="00C9444B"/>
    <w:rsid w:val="00C94C23"/>
    <w:rsid w:val="00C94D4F"/>
    <w:rsid w:val="00C9514F"/>
    <w:rsid w:val="00C95F63"/>
    <w:rsid w:val="00C9611A"/>
    <w:rsid w:val="00CA1729"/>
    <w:rsid w:val="00CA1F27"/>
    <w:rsid w:val="00CA4266"/>
    <w:rsid w:val="00CA63D6"/>
    <w:rsid w:val="00CA7AF1"/>
    <w:rsid w:val="00CB163C"/>
    <w:rsid w:val="00CB2E5F"/>
    <w:rsid w:val="00CB611A"/>
    <w:rsid w:val="00CB6829"/>
    <w:rsid w:val="00CB6C00"/>
    <w:rsid w:val="00CC0673"/>
    <w:rsid w:val="00CC0C87"/>
    <w:rsid w:val="00CC1189"/>
    <w:rsid w:val="00CC26B7"/>
    <w:rsid w:val="00CC3AF0"/>
    <w:rsid w:val="00CC48B0"/>
    <w:rsid w:val="00CC52EE"/>
    <w:rsid w:val="00CC6FE4"/>
    <w:rsid w:val="00CC7AFD"/>
    <w:rsid w:val="00CD1858"/>
    <w:rsid w:val="00CD1C9F"/>
    <w:rsid w:val="00CD1CD5"/>
    <w:rsid w:val="00CD439A"/>
    <w:rsid w:val="00CD72D9"/>
    <w:rsid w:val="00CE021C"/>
    <w:rsid w:val="00CE053C"/>
    <w:rsid w:val="00CE72F7"/>
    <w:rsid w:val="00CF0446"/>
    <w:rsid w:val="00CF0F73"/>
    <w:rsid w:val="00CF170E"/>
    <w:rsid w:val="00CF18AE"/>
    <w:rsid w:val="00CF31F1"/>
    <w:rsid w:val="00CF4FD4"/>
    <w:rsid w:val="00CF5CC0"/>
    <w:rsid w:val="00CF76D0"/>
    <w:rsid w:val="00CF7AD8"/>
    <w:rsid w:val="00D00599"/>
    <w:rsid w:val="00D01802"/>
    <w:rsid w:val="00D01A06"/>
    <w:rsid w:val="00D0326C"/>
    <w:rsid w:val="00D041DB"/>
    <w:rsid w:val="00D04742"/>
    <w:rsid w:val="00D05456"/>
    <w:rsid w:val="00D05554"/>
    <w:rsid w:val="00D06EA4"/>
    <w:rsid w:val="00D122F1"/>
    <w:rsid w:val="00D15118"/>
    <w:rsid w:val="00D166B5"/>
    <w:rsid w:val="00D17CDF"/>
    <w:rsid w:val="00D212E1"/>
    <w:rsid w:val="00D21CB4"/>
    <w:rsid w:val="00D2210B"/>
    <w:rsid w:val="00D2370C"/>
    <w:rsid w:val="00D23A42"/>
    <w:rsid w:val="00D25700"/>
    <w:rsid w:val="00D263E1"/>
    <w:rsid w:val="00D272FA"/>
    <w:rsid w:val="00D276F1"/>
    <w:rsid w:val="00D30E64"/>
    <w:rsid w:val="00D32A8E"/>
    <w:rsid w:val="00D34BE9"/>
    <w:rsid w:val="00D366E6"/>
    <w:rsid w:val="00D4019A"/>
    <w:rsid w:val="00D40743"/>
    <w:rsid w:val="00D41E6D"/>
    <w:rsid w:val="00D465D2"/>
    <w:rsid w:val="00D46AA2"/>
    <w:rsid w:val="00D46BFB"/>
    <w:rsid w:val="00D47373"/>
    <w:rsid w:val="00D502D2"/>
    <w:rsid w:val="00D5039E"/>
    <w:rsid w:val="00D51659"/>
    <w:rsid w:val="00D51D80"/>
    <w:rsid w:val="00D51E08"/>
    <w:rsid w:val="00D52AF8"/>
    <w:rsid w:val="00D54858"/>
    <w:rsid w:val="00D60062"/>
    <w:rsid w:val="00D6136F"/>
    <w:rsid w:val="00D61F64"/>
    <w:rsid w:val="00D630F4"/>
    <w:rsid w:val="00D631B2"/>
    <w:rsid w:val="00D6405B"/>
    <w:rsid w:val="00D65ED9"/>
    <w:rsid w:val="00D67DFB"/>
    <w:rsid w:val="00D704F6"/>
    <w:rsid w:val="00D705E0"/>
    <w:rsid w:val="00D70D1B"/>
    <w:rsid w:val="00D7160B"/>
    <w:rsid w:val="00D72060"/>
    <w:rsid w:val="00D727E6"/>
    <w:rsid w:val="00D7562F"/>
    <w:rsid w:val="00D826E3"/>
    <w:rsid w:val="00D834D8"/>
    <w:rsid w:val="00D84119"/>
    <w:rsid w:val="00D85BEE"/>
    <w:rsid w:val="00D86005"/>
    <w:rsid w:val="00D8770C"/>
    <w:rsid w:val="00D90521"/>
    <w:rsid w:val="00D91651"/>
    <w:rsid w:val="00D9437F"/>
    <w:rsid w:val="00D949CE"/>
    <w:rsid w:val="00D96464"/>
    <w:rsid w:val="00D96634"/>
    <w:rsid w:val="00D97AD6"/>
    <w:rsid w:val="00DA0290"/>
    <w:rsid w:val="00DA0F0A"/>
    <w:rsid w:val="00DA1575"/>
    <w:rsid w:val="00DA1593"/>
    <w:rsid w:val="00DA1E89"/>
    <w:rsid w:val="00DA2830"/>
    <w:rsid w:val="00DA2A7A"/>
    <w:rsid w:val="00DB1182"/>
    <w:rsid w:val="00DB2F06"/>
    <w:rsid w:val="00DB484F"/>
    <w:rsid w:val="00DB5793"/>
    <w:rsid w:val="00DB579B"/>
    <w:rsid w:val="00DB5B93"/>
    <w:rsid w:val="00DB61F6"/>
    <w:rsid w:val="00DC12AD"/>
    <w:rsid w:val="00DC160C"/>
    <w:rsid w:val="00DC47C9"/>
    <w:rsid w:val="00DC4D2B"/>
    <w:rsid w:val="00DC55C2"/>
    <w:rsid w:val="00DC5DF0"/>
    <w:rsid w:val="00DC746B"/>
    <w:rsid w:val="00DC7C5D"/>
    <w:rsid w:val="00DD1CB2"/>
    <w:rsid w:val="00DD2FB6"/>
    <w:rsid w:val="00DD3D2A"/>
    <w:rsid w:val="00DD4887"/>
    <w:rsid w:val="00DD7F71"/>
    <w:rsid w:val="00DE0014"/>
    <w:rsid w:val="00DE0F28"/>
    <w:rsid w:val="00DE2661"/>
    <w:rsid w:val="00DF0358"/>
    <w:rsid w:val="00DF0E4C"/>
    <w:rsid w:val="00DF2ABA"/>
    <w:rsid w:val="00DF4359"/>
    <w:rsid w:val="00DF5365"/>
    <w:rsid w:val="00DF6AF3"/>
    <w:rsid w:val="00DF7152"/>
    <w:rsid w:val="00E00CCF"/>
    <w:rsid w:val="00E02643"/>
    <w:rsid w:val="00E02DF9"/>
    <w:rsid w:val="00E06953"/>
    <w:rsid w:val="00E071DA"/>
    <w:rsid w:val="00E10A09"/>
    <w:rsid w:val="00E112B0"/>
    <w:rsid w:val="00E15ADC"/>
    <w:rsid w:val="00E214E9"/>
    <w:rsid w:val="00E22142"/>
    <w:rsid w:val="00E22938"/>
    <w:rsid w:val="00E23B80"/>
    <w:rsid w:val="00E23BD2"/>
    <w:rsid w:val="00E26256"/>
    <w:rsid w:val="00E27422"/>
    <w:rsid w:val="00E31D86"/>
    <w:rsid w:val="00E3261A"/>
    <w:rsid w:val="00E34E46"/>
    <w:rsid w:val="00E36005"/>
    <w:rsid w:val="00E3743F"/>
    <w:rsid w:val="00E37971"/>
    <w:rsid w:val="00E4095B"/>
    <w:rsid w:val="00E40A39"/>
    <w:rsid w:val="00E4158C"/>
    <w:rsid w:val="00E436A5"/>
    <w:rsid w:val="00E45101"/>
    <w:rsid w:val="00E4555E"/>
    <w:rsid w:val="00E455DB"/>
    <w:rsid w:val="00E505D8"/>
    <w:rsid w:val="00E508AD"/>
    <w:rsid w:val="00E50F87"/>
    <w:rsid w:val="00E51C6F"/>
    <w:rsid w:val="00E5230C"/>
    <w:rsid w:val="00E54427"/>
    <w:rsid w:val="00E55F3F"/>
    <w:rsid w:val="00E573F8"/>
    <w:rsid w:val="00E60939"/>
    <w:rsid w:val="00E60F0E"/>
    <w:rsid w:val="00E61310"/>
    <w:rsid w:val="00E6359E"/>
    <w:rsid w:val="00E674D8"/>
    <w:rsid w:val="00E67617"/>
    <w:rsid w:val="00E67D85"/>
    <w:rsid w:val="00E71B26"/>
    <w:rsid w:val="00E72344"/>
    <w:rsid w:val="00E764DD"/>
    <w:rsid w:val="00E80C7B"/>
    <w:rsid w:val="00E813FD"/>
    <w:rsid w:val="00E82819"/>
    <w:rsid w:val="00E83E9F"/>
    <w:rsid w:val="00E85ABE"/>
    <w:rsid w:val="00E85D40"/>
    <w:rsid w:val="00E8708F"/>
    <w:rsid w:val="00E879E2"/>
    <w:rsid w:val="00E87FE8"/>
    <w:rsid w:val="00E9070F"/>
    <w:rsid w:val="00E9074E"/>
    <w:rsid w:val="00E91098"/>
    <w:rsid w:val="00E91CC9"/>
    <w:rsid w:val="00E921DA"/>
    <w:rsid w:val="00E92ACB"/>
    <w:rsid w:val="00E92F91"/>
    <w:rsid w:val="00E94200"/>
    <w:rsid w:val="00E94221"/>
    <w:rsid w:val="00E96DCC"/>
    <w:rsid w:val="00EA1B29"/>
    <w:rsid w:val="00EA1B71"/>
    <w:rsid w:val="00EA78C0"/>
    <w:rsid w:val="00EA7C5A"/>
    <w:rsid w:val="00EB0B18"/>
    <w:rsid w:val="00EB0EF6"/>
    <w:rsid w:val="00EB1436"/>
    <w:rsid w:val="00EB2A64"/>
    <w:rsid w:val="00EB410A"/>
    <w:rsid w:val="00EB4A1F"/>
    <w:rsid w:val="00EB4BB3"/>
    <w:rsid w:val="00EB4E30"/>
    <w:rsid w:val="00EB5C66"/>
    <w:rsid w:val="00EB7176"/>
    <w:rsid w:val="00EC11F2"/>
    <w:rsid w:val="00EC179F"/>
    <w:rsid w:val="00EC7224"/>
    <w:rsid w:val="00EC7E28"/>
    <w:rsid w:val="00ED043A"/>
    <w:rsid w:val="00ED31A0"/>
    <w:rsid w:val="00ED384F"/>
    <w:rsid w:val="00ED4577"/>
    <w:rsid w:val="00ED4E28"/>
    <w:rsid w:val="00ED7265"/>
    <w:rsid w:val="00ED78AA"/>
    <w:rsid w:val="00ED7982"/>
    <w:rsid w:val="00EE2EA0"/>
    <w:rsid w:val="00EE3B4B"/>
    <w:rsid w:val="00EE3C1C"/>
    <w:rsid w:val="00EE4129"/>
    <w:rsid w:val="00EE439A"/>
    <w:rsid w:val="00EE4FF4"/>
    <w:rsid w:val="00EF107A"/>
    <w:rsid w:val="00EF3AF8"/>
    <w:rsid w:val="00EF7610"/>
    <w:rsid w:val="00EF7DDB"/>
    <w:rsid w:val="00F008F7"/>
    <w:rsid w:val="00F00970"/>
    <w:rsid w:val="00F0169A"/>
    <w:rsid w:val="00F02AC9"/>
    <w:rsid w:val="00F05FE8"/>
    <w:rsid w:val="00F06249"/>
    <w:rsid w:val="00F112BD"/>
    <w:rsid w:val="00F1149A"/>
    <w:rsid w:val="00F11D8C"/>
    <w:rsid w:val="00F13F34"/>
    <w:rsid w:val="00F1673E"/>
    <w:rsid w:val="00F20F12"/>
    <w:rsid w:val="00F23F7A"/>
    <w:rsid w:val="00F24D1A"/>
    <w:rsid w:val="00F251F7"/>
    <w:rsid w:val="00F31AE2"/>
    <w:rsid w:val="00F32183"/>
    <w:rsid w:val="00F345CD"/>
    <w:rsid w:val="00F3519F"/>
    <w:rsid w:val="00F35300"/>
    <w:rsid w:val="00F41447"/>
    <w:rsid w:val="00F415E9"/>
    <w:rsid w:val="00F43977"/>
    <w:rsid w:val="00F44FE4"/>
    <w:rsid w:val="00F45DAB"/>
    <w:rsid w:val="00F46BF1"/>
    <w:rsid w:val="00F47097"/>
    <w:rsid w:val="00F47A6C"/>
    <w:rsid w:val="00F50931"/>
    <w:rsid w:val="00F53595"/>
    <w:rsid w:val="00F5440D"/>
    <w:rsid w:val="00F54B2C"/>
    <w:rsid w:val="00F625A8"/>
    <w:rsid w:val="00F648A1"/>
    <w:rsid w:val="00F660F2"/>
    <w:rsid w:val="00F71123"/>
    <w:rsid w:val="00F71C3E"/>
    <w:rsid w:val="00F7455D"/>
    <w:rsid w:val="00F7489C"/>
    <w:rsid w:val="00F75605"/>
    <w:rsid w:val="00F76141"/>
    <w:rsid w:val="00F7638C"/>
    <w:rsid w:val="00F807DD"/>
    <w:rsid w:val="00F833D7"/>
    <w:rsid w:val="00F83F71"/>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0759"/>
    <w:rsid w:val="00FC347F"/>
    <w:rsid w:val="00FC55B8"/>
    <w:rsid w:val="00FC5A02"/>
    <w:rsid w:val="00FC7623"/>
    <w:rsid w:val="00FD011D"/>
    <w:rsid w:val="00FD0B5B"/>
    <w:rsid w:val="00FD0E0D"/>
    <w:rsid w:val="00FD2165"/>
    <w:rsid w:val="00FD346F"/>
    <w:rsid w:val="00FD3826"/>
    <w:rsid w:val="00FD6542"/>
    <w:rsid w:val="00FD72C6"/>
    <w:rsid w:val="00FE03F9"/>
    <w:rsid w:val="00FE27D8"/>
    <w:rsid w:val="00FE2F87"/>
    <w:rsid w:val="00FE3BDC"/>
    <w:rsid w:val="00FE3E17"/>
    <w:rsid w:val="00FE4B33"/>
    <w:rsid w:val="00FE56EE"/>
    <w:rsid w:val="00FE6DF1"/>
    <w:rsid w:val="00FF004D"/>
    <w:rsid w:val="00FF0401"/>
    <w:rsid w:val="00FF0BC8"/>
    <w:rsid w:val="00FF1951"/>
    <w:rsid w:val="00FF270D"/>
    <w:rsid w:val="00FF3E85"/>
    <w:rsid w:val="00FF50A6"/>
    <w:rsid w:val="00FF5E92"/>
    <w:rsid w:val="00FF6334"/>
    <w:rsid w:val="00FF64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D96"/>
    <w:pPr>
      <w:spacing w:line="260" w:lineRule="atLeast"/>
    </w:pPr>
    <w:rPr>
      <w:rFonts w:ascii="Times New Roman" w:hAnsi="Times New Roman"/>
      <w:sz w:val="22"/>
      <w:szCs w:val="22"/>
      <w:lang w:val="en-GB"/>
    </w:rPr>
  </w:style>
  <w:style w:type="paragraph" w:styleId="Heading1">
    <w:name w:val="heading 1"/>
    <w:basedOn w:val="Heading2"/>
    <w:next w:val="BodyText"/>
    <w:qFormat/>
    <w:rsid w:val="001A2D96"/>
    <w:pPr>
      <w:numPr>
        <w:ilvl w:val="0"/>
      </w:numPr>
      <w:outlineLvl w:val="0"/>
    </w:pPr>
  </w:style>
  <w:style w:type="paragraph" w:styleId="Heading2">
    <w:name w:val="heading 2"/>
    <w:basedOn w:val="Heading3"/>
    <w:next w:val="BodyText"/>
    <w:qFormat/>
    <w:rsid w:val="001A2D96"/>
    <w:pPr>
      <w:numPr>
        <w:ilvl w:val="1"/>
        <w:numId w:val="4"/>
      </w:numPr>
      <w:spacing w:line="280" w:lineRule="atLeast"/>
      <w:outlineLvl w:val="1"/>
    </w:pPr>
    <w:rPr>
      <w:b/>
      <w:bCs/>
      <w:sz w:val="24"/>
      <w:szCs w:val="24"/>
    </w:rPr>
  </w:style>
  <w:style w:type="paragraph" w:styleId="Heading3">
    <w:name w:val="heading 3"/>
    <w:basedOn w:val="BodyText"/>
    <w:next w:val="BodyText"/>
    <w:qFormat/>
    <w:rsid w:val="001A2D96"/>
    <w:pPr>
      <w:keepNext/>
      <w:keepLines/>
      <w:spacing w:after="130"/>
      <w:outlineLvl w:val="2"/>
    </w:pPr>
    <w:rPr>
      <w:rFonts w:cs="CG Times (W1)"/>
      <w:i/>
      <w:iCs/>
    </w:rPr>
  </w:style>
  <w:style w:type="paragraph" w:styleId="Heading4">
    <w:name w:val="heading 4"/>
    <w:basedOn w:val="BodyText"/>
    <w:next w:val="BodyText"/>
    <w:qFormat/>
    <w:rsid w:val="001A2D96"/>
    <w:pPr>
      <w:outlineLvl w:val="3"/>
    </w:pPr>
  </w:style>
  <w:style w:type="paragraph" w:styleId="Heading5">
    <w:name w:val="heading 5"/>
    <w:basedOn w:val="Normal"/>
    <w:next w:val="Normal"/>
    <w:qFormat/>
    <w:rsid w:val="001A2D96"/>
    <w:pPr>
      <w:outlineLvl w:val="4"/>
    </w:pPr>
  </w:style>
  <w:style w:type="paragraph" w:styleId="Heading6">
    <w:name w:val="heading 6"/>
    <w:basedOn w:val="Normal"/>
    <w:next w:val="Normal"/>
    <w:qFormat/>
    <w:rsid w:val="001A2D96"/>
    <w:pPr>
      <w:outlineLvl w:val="5"/>
    </w:pPr>
  </w:style>
  <w:style w:type="paragraph" w:styleId="Heading7">
    <w:name w:val="heading 7"/>
    <w:basedOn w:val="Normal"/>
    <w:next w:val="Normal"/>
    <w:qFormat/>
    <w:rsid w:val="001A2D96"/>
    <w:pPr>
      <w:outlineLvl w:val="6"/>
    </w:pPr>
  </w:style>
  <w:style w:type="paragraph" w:styleId="Heading8">
    <w:name w:val="heading 8"/>
    <w:basedOn w:val="Normal"/>
    <w:next w:val="Normal"/>
    <w:qFormat/>
    <w:rsid w:val="001A2D96"/>
    <w:pPr>
      <w:outlineLvl w:val="7"/>
    </w:pPr>
  </w:style>
  <w:style w:type="paragraph" w:styleId="Heading9">
    <w:name w:val="heading 9"/>
    <w:basedOn w:val="Normal"/>
    <w:next w:val="Normal"/>
    <w:qFormat/>
    <w:rsid w:val="001A2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1A2D96"/>
    <w:pPr>
      <w:spacing w:after="260"/>
    </w:pPr>
  </w:style>
  <w:style w:type="paragraph" w:styleId="Footer">
    <w:name w:val="footer"/>
    <w:basedOn w:val="Normal"/>
    <w:link w:val="FooterChar"/>
    <w:rsid w:val="001A2D96"/>
    <w:pPr>
      <w:tabs>
        <w:tab w:val="right" w:pos="8505"/>
      </w:tabs>
    </w:pPr>
    <w:rPr>
      <w:sz w:val="18"/>
      <w:szCs w:val="18"/>
    </w:rPr>
  </w:style>
  <w:style w:type="paragraph" w:styleId="Header">
    <w:name w:val="header"/>
    <w:basedOn w:val="Normal"/>
    <w:link w:val="HeaderChar"/>
    <w:rsid w:val="001A2D96"/>
    <w:pPr>
      <w:spacing w:line="220" w:lineRule="exact"/>
      <w:jc w:val="right"/>
    </w:pPr>
    <w:rPr>
      <w:i/>
      <w:iCs/>
      <w:sz w:val="18"/>
      <w:szCs w:val="18"/>
    </w:rPr>
  </w:style>
  <w:style w:type="paragraph" w:styleId="ListBullet">
    <w:name w:val="List Bullet"/>
    <w:basedOn w:val="BodyText"/>
    <w:rsid w:val="001A2D96"/>
    <w:pPr>
      <w:ind w:left="340" w:hanging="340"/>
    </w:pPr>
  </w:style>
  <w:style w:type="paragraph" w:styleId="ListBullet2">
    <w:name w:val="List Bullet 2"/>
    <w:basedOn w:val="ListBullet"/>
    <w:rsid w:val="001A2D96"/>
    <w:pPr>
      <w:ind w:left="680"/>
    </w:pPr>
  </w:style>
  <w:style w:type="paragraph" w:styleId="BodyTextIndent">
    <w:name w:val="Body Text Indent"/>
    <w:basedOn w:val="BodyText"/>
    <w:rsid w:val="001A2D96"/>
    <w:pPr>
      <w:ind w:left="340"/>
    </w:pPr>
  </w:style>
  <w:style w:type="paragraph" w:customStyle="1" w:styleId="zfaxdetails">
    <w:name w:val="zfax details"/>
    <w:basedOn w:val="Normal"/>
    <w:rsid w:val="001A2D96"/>
    <w:rPr>
      <w:rFonts w:ascii="Univers 55" w:hAnsi="Univers 55"/>
      <w:sz w:val="18"/>
      <w:szCs w:val="18"/>
    </w:rPr>
  </w:style>
  <w:style w:type="paragraph" w:customStyle="1" w:styleId="zdisclaimer">
    <w:name w:val="zdisclaimer"/>
    <w:basedOn w:val="Normal"/>
    <w:next w:val="Footer"/>
    <w:rsid w:val="001A2D96"/>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1A2D96"/>
    <w:rPr>
      <w:rFonts w:cs="CG Times (W1)"/>
      <w:sz w:val="18"/>
      <w:szCs w:val="18"/>
    </w:rPr>
  </w:style>
  <w:style w:type="paragraph" w:customStyle="1" w:styleId="zsubject">
    <w:name w:val="zsubject"/>
    <w:basedOn w:val="Normal"/>
    <w:rsid w:val="001A2D96"/>
    <w:pPr>
      <w:spacing w:after="520"/>
    </w:pPr>
    <w:rPr>
      <w:rFonts w:cs="CG Times (W1)"/>
      <w:b/>
      <w:bCs/>
    </w:rPr>
  </w:style>
  <w:style w:type="paragraph" w:customStyle="1" w:styleId="zDistnHeader">
    <w:name w:val="zDistnHeader"/>
    <w:basedOn w:val="Normal"/>
    <w:next w:val="Normal"/>
    <w:rsid w:val="001A2D96"/>
    <w:pPr>
      <w:keepNext/>
      <w:spacing w:before="520"/>
    </w:pPr>
  </w:style>
  <w:style w:type="paragraph" w:customStyle="1" w:styleId="Graphic">
    <w:name w:val="Graphic"/>
    <w:basedOn w:val="Signature"/>
    <w:rsid w:val="001A2D9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2D96"/>
    <w:pPr>
      <w:spacing w:line="240" w:lineRule="auto"/>
    </w:pPr>
  </w:style>
  <w:style w:type="paragraph" w:customStyle="1" w:styleId="zdetails">
    <w:name w:val="zdetails"/>
    <w:basedOn w:val="Normal"/>
    <w:rsid w:val="001A2D96"/>
    <w:pPr>
      <w:spacing w:line="240" w:lineRule="exact"/>
    </w:pPr>
    <w:rPr>
      <w:rFonts w:ascii="Univers 45 Light" w:hAnsi="Univers 45 Light"/>
      <w:sz w:val="16"/>
      <w:szCs w:val="16"/>
    </w:rPr>
  </w:style>
  <w:style w:type="paragraph" w:customStyle="1" w:styleId="zbrand">
    <w:name w:val="zbrand"/>
    <w:basedOn w:val="Normal"/>
    <w:rsid w:val="001A2D96"/>
    <w:pPr>
      <w:keepLines/>
      <w:framePr w:wrap="around" w:vAnchor="page" w:hAnchor="page" w:x="3063" w:y="1458"/>
      <w:spacing w:line="240" w:lineRule="atLeast"/>
    </w:pPr>
    <w:rPr>
      <w:rFonts w:ascii="Univers 55" w:hAnsi="Univers 55"/>
      <w:noProof/>
    </w:rPr>
  </w:style>
  <w:style w:type="character" w:styleId="PageNumber">
    <w:name w:val="page number"/>
    <w:rsid w:val="001A2D96"/>
    <w:rPr>
      <w:rFonts w:cs="CG Times (W1)"/>
      <w:sz w:val="22"/>
      <w:szCs w:val="22"/>
    </w:rPr>
  </w:style>
  <w:style w:type="paragraph" w:styleId="Title">
    <w:name w:val="Title"/>
    <w:basedOn w:val="Normal"/>
    <w:qFormat/>
    <w:rsid w:val="001A2D96"/>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1A2D96"/>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1A2D96"/>
    <w:pPr>
      <w:spacing w:before="240" w:line="360" w:lineRule="auto"/>
      <w:ind w:left="540"/>
    </w:pPr>
    <w:rPr>
      <w:rFonts w:cs="CG Times (W1)"/>
      <w:sz w:val="20"/>
      <w:szCs w:val="20"/>
      <w:lang w:val="en-US"/>
    </w:rPr>
  </w:style>
  <w:style w:type="paragraph" w:styleId="BodyText2">
    <w:name w:val="Body Text 2"/>
    <w:basedOn w:val="Normal"/>
    <w:rsid w:val="001A2D96"/>
    <w:pPr>
      <w:spacing w:before="120" w:line="360" w:lineRule="auto"/>
      <w:ind w:right="360"/>
      <w:jc w:val="both"/>
    </w:pPr>
    <w:rPr>
      <w:sz w:val="20"/>
      <w:szCs w:val="20"/>
      <w:lang w:val="en-US"/>
    </w:rPr>
  </w:style>
  <w:style w:type="paragraph" w:styleId="Caption">
    <w:name w:val="caption"/>
    <w:basedOn w:val="Normal"/>
    <w:next w:val="Normal"/>
    <w:qFormat/>
    <w:rsid w:val="001A2D96"/>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1A2D96"/>
    <w:pPr>
      <w:tabs>
        <w:tab w:val="left" w:pos="540"/>
        <w:tab w:val="decimal" w:pos="8180"/>
      </w:tabs>
      <w:spacing w:line="240" w:lineRule="atLeast"/>
      <w:ind w:right="374"/>
      <w:jc w:val="both"/>
    </w:pPr>
    <w:rPr>
      <w:lang w:val="en-US"/>
    </w:rPr>
  </w:style>
  <w:style w:type="paragraph" w:customStyle="1" w:styleId="a">
    <w:name w:val="¢éÍ¤ÇÒÁ"/>
    <w:basedOn w:val="Normal"/>
    <w:rsid w:val="001A2D96"/>
    <w:pPr>
      <w:tabs>
        <w:tab w:val="left" w:pos="1080"/>
      </w:tabs>
      <w:spacing w:line="240" w:lineRule="auto"/>
    </w:pPr>
    <w:rPr>
      <w:rFonts w:cs="PSL-TextMono"/>
      <w:sz w:val="30"/>
      <w:szCs w:val="30"/>
      <w:lang w:val="th-TH"/>
    </w:rPr>
  </w:style>
  <w:style w:type="paragraph" w:customStyle="1" w:styleId="xxbody">
    <w:name w:val="x.x body"/>
    <w:basedOn w:val="Normal"/>
    <w:rsid w:val="001A2D96"/>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1A2D96"/>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paragraph" w:customStyle="1" w:styleId="ps-000-normal">
    <w:name w:val="ps-000-normal"/>
    <w:basedOn w:val="Normal"/>
    <w:rsid w:val="00C95F63"/>
    <w:pPr>
      <w:spacing w:after="120" w:line="240" w:lineRule="auto"/>
    </w:pPr>
    <w:rPr>
      <w:rFonts w:ascii="Verdana" w:hAnsi="Verdana" w:cs="Times New Roman"/>
      <w:color w:val="000000"/>
      <w:sz w:val="20"/>
      <w:szCs w:val="20"/>
      <w:lang w:val="en-US"/>
    </w:rPr>
  </w:style>
  <w:style w:type="character" w:customStyle="1" w:styleId="mtfg0">
    <w:name w:val="mtfg0"/>
    <w:basedOn w:val="DefaultParagraphFont"/>
    <w:rsid w:val="00E674D8"/>
  </w:style>
  <w:style w:type="character" w:customStyle="1" w:styleId="ListParagraphChar">
    <w:name w:val="List Paragraph Char"/>
    <w:link w:val="ListParagraph"/>
    <w:uiPriority w:val="34"/>
    <w:locked/>
    <w:rsid w:val="00D84119"/>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D63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D630F4"/>
    <w:rPr>
      <w:rFonts w:ascii="Courier New" w:hAnsi="Courier New" w:cs="Courier New"/>
    </w:rPr>
  </w:style>
  <w:style w:type="character" w:customStyle="1" w:styleId="y2iqfc">
    <w:name w:val="y2iqfc"/>
    <w:basedOn w:val="DefaultParagraphFont"/>
    <w:rsid w:val="00D630F4"/>
  </w:style>
  <w:style w:type="character" w:styleId="Strong">
    <w:name w:val="Strong"/>
    <w:basedOn w:val="DefaultParagraphFont"/>
    <w:uiPriority w:val="22"/>
    <w:qFormat/>
    <w:rsid w:val="00556B24"/>
    <w:rPr>
      <w:b/>
      <w:bCs/>
    </w:rPr>
  </w:style>
</w:styles>
</file>

<file path=word/webSettings.xml><?xml version="1.0" encoding="utf-8"?>
<w:webSettings xmlns:r="http://schemas.openxmlformats.org/officeDocument/2006/relationships" xmlns:w="http://schemas.openxmlformats.org/wordprocessingml/2006/main">
  <w:divs>
    <w:div w:id="149491785">
      <w:bodyDiv w:val="1"/>
      <w:marLeft w:val="0"/>
      <w:marRight w:val="0"/>
      <w:marTop w:val="0"/>
      <w:marBottom w:val="0"/>
      <w:divBdr>
        <w:top w:val="none" w:sz="0" w:space="0" w:color="auto"/>
        <w:left w:val="none" w:sz="0" w:space="0" w:color="auto"/>
        <w:bottom w:val="none" w:sz="0" w:space="0" w:color="auto"/>
        <w:right w:val="none" w:sz="0" w:space="0" w:color="auto"/>
      </w:divBdr>
    </w:div>
    <w:div w:id="325673354">
      <w:bodyDiv w:val="1"/>
      <w:marLeft w:val="0"/>
      <w:marRight w:val="0"/>
      <w:marTop w:val="0"/>
      <w:marBottom w:val="0"/>
      <w:divBdr>
        <w:top w:val="none" w:sz="0" w:space="0" w:color="auto"/>
        <w:left w:val="none" w:sz="0" w:space="0" w:color="auto"/>
        <w:bottom w:val="none" w:sz="0" w:space="0" w:color="auto"/>
        <w:right w:val="none" w:sz="0" w:space="0" w:color="auto"/>
      </w:divBdr>
    </w:div>
    <w:div w:id="738476398">
      <w:bodyDiv w:val="1"/>
      <w:marLeft w:val="0"/>
      <w:marRight w:val="0"/>
      <w:marTop w:val="0"/>
      <w:marBottom w:val="0"/>
      <w:divBdr>
        <w:top w:val="none" w:sz="0" w:space="0" w:color="auto"/>
        <w:left w:val="none" w:sz="0" w:space="0" w:color="auto"/>
        <w:bottom w:val="none" w:sz="0" w:space="0" w:color="auto"/>
        <w:right w:val="none" w:sz="0" w:space="0" w:color="auto"/>
      </w:divBdr>
      <w:divsChild>
        <w:div w:id="1994792614">
          <w:marLeft w:val="0"/>
          <w:marRight w:val="0"/>
          <w:marTop w:val="0"/>
          <w:marBottom w:val="0"/>
          <w:divBdr>
            <w:top w:val="none" w:sz="0" w:space="0" w:color="auto"/>
            <w:left w:val="none" w:sz="0" w:space="0" w:color="auto"/>
            <w:bottom w:val="none" w:sz="0" w:space="0" w:color="auto"/>
            <w:right w:val="none" w:sz="0" w:space="0" w:color="auto"/>
          </w:divBdr>
          <w:divsChild>
            <w:div w:id="730732725">
              <w:marLeft w:val="0"/>
              <w:marRight w:val="0"/>
              <w:marTop w:val="0"/>
              <w:marBottom w:val="0"/>
              <w:divBdr>
                <w:top w:val="none" w:sz="0" w:space="0" w:color="auto"/>
                <w:left w:val="none" w:sz="0" w:space="0" w:color="auto"/>
                <w:bottom w:val="none" w:sz="0" w:space="0" w:color="auto"/>
                <w:right w:val="none" w:sz="0" w:space="0" w:color="auto"/>
              </w:divBdr>
              <w:divsChild>
                <w:div w:id="93552166">
                  <w:marLeft w:val="0"/>
                  <w:marRight w:val="0"/>
                  <w:marTop w:val="0"/>
                  <w:marBottom w:val="0"/>
                  <w:divBdr>
                    <w:top w:val="none" w:sz="0" w:space="0" w:color="auto"/>
                    <w:left w:val="none" w:sz="0" w:space="0" w:color="auto"/>
                    <w:bottom w:val="none" w:sz="0" w:space="0" w:color="auto"/>
                    <w:right w:val="none" w:sz="0" w:space="0" w:color="auto"/>
                  </w:divBdr>
                  <w:divsChild>
                    <w:div w:id="914895625">
                      <w:marLeft w:val="0"/>
                      <w:marRight w:val="0"/>
                      <w:marTop w:val="0"/>
                      <w:marBottom w:val="0"/>
                      <w:divBdr>
                        <w:top w:val="none" w:sz="0" w:space="0" w:color="auto"/>
                        <w:left w:val="none" w:sz="0" w:space="0" w:color="auto"/>
                        <w:bottom w:val="none" w:sz="0" w:space="0" w:color="auto"/>
                        <w:right w:val="none" w:sz="0" w:space="0" w:color="auto"/>
                      </w:divBdr>
                      <w:divsChild>
                        <w:div w:id="297075226">
                          <w:marLeft w:val="0"/>
                          <w:marRight w:val="0"/>
                          <w:marTop w:val="0"/>
                          <w:marBottom w:val="0"/>
                          <w:divBdr>
                            <w:top w:val="none" w:sz="0" w:space="0" w:color="auto"/>
                            <w:left w:val="none" w:sz="0" w:space="0" w:color="auto"/>
                            <w:bottom w:val="none" w:sz="0" w:space="0" w:color="auto"/>
                            <w:right w:val="none" w:sz="0" w:space="0" w:color="auto"/>
                          </w:divBdr>
                          <w:divsChild>
                            <w:div w:id="1651515895">
                              <w:marLeft w:val="0"/>
                              <w:marRight w:val="0"/>
                              <w:marTop w:val="0"/>
                              <w:marBottom w:val="0"/>
                              <w:divBdr>
                                <w:top w:val="none" w:sz="0" w:space="0" w:color="auto"/>
                                <w:left w:val="none" w:sz="0" w:space="0" w:color="auto"/>
                                <w:bottom w:val="none" w:sz="0" w:space="0" w:color="auto"/>
                                <w:right w:val="none" w:sz="0" w:space="0" w:color="auto"/>
                              </w:divBdr>
                              <w:divsChild>
                                <w:div w:id="565990051">
                                  <w:marLeft w:val="0"/>
                                  <w:marRight w:val="0"/>
                                  <w:marTop w:val="0"/>
                                  <w:marBottom w:val="0"/>
                                  <w:divBdr>
                                    <w:top w:val="none" w:sz="0" w:space="0" w:color="auto"/>
                                    <w:left w:val="none" w:sz="0" w:space="0" w:color="auto"/>
                                    <w:bottom w:val="none" w:sz="0" w:space="0" w:color="auto"/>
                                    <w:right w:val="none" w:sz="0" w:space="0" w:color="auto"/>
                                  </w:divBdr>
                                  <w:divsChild>
                                    <w:div w:id="2112119926">
                                      <w:marLeft w:val="0"/>
                                      <w:marRight w:val="0"/>
                                      <w:marTop w:val="0"/>
                                      <w:marBottom w:val="0"/>
                                      <w:divBdr>
                                        <w:top w:val="none" w:sz="0" w:space="0" w:color="auto"/>
                                        <w:left w:val="none" w:sz="0" w:space="0" w:color="auto"/>
                                        <w:bottom w:val="none" w:sz="0" w:space="0" w:color="auto"/>
                                        <w:right w:val="none" w:sz="0" w:space="0" w:color="auto"/>
                                      </w:divBdr>
                                    </w:div>
                                    <w:div w:id="2106882354">
                                      <w:marLeft w:val="0"/>
                                      <w:marRight w:val="0"/>
                                      <w:marTop w:val="0"/>
                                      <w:marBottom w:val="0"/>
                                      <w:divBdr>
                                        <w:top w:val="none" w:sz="0" w:space="0" w:color="auto"/>
                                        <w:left w:val="none" w:sz="0" w:space="0" w:color="auto"/>
                                        <w:bottom w:val="none" w:sz="0" w:space="0" w:color="auto"/>
                                        <w:right w:val="none" w:sz="0" w:space="0" w:color="auto"/>
                                      </w:divBdr>
                                      <w:divsChild>
                                        <w:div w:id="913392868">
                                          <w:marLeft w:val="0"/>
                                          <w:marRight w:val="138"/>
                                          <w:marTop w:val="125"/>
                                          <w:marBottom w:val="0"/>
                                          <w:divBdr>
                                            <w:top w:val="none" w:sz="0" w:space="0" w:color="auto"/>
                                            <w:left w:val="none" w:sz="0" w:space="0" w:color="auto"/>
                                            <w:bottom w:val="none" w:sz="0" w:space="0" w:color="auto"/>
                                            <w:right w:val="none" w:sz="0" w:space="0" w:color="auto"/>
                                          </w:divBdr>
                                          <w:divsChild>
                                            <w:div w:id="1075590302">
                                              <w:marLeft w:val="0"/>
                                              <w:marRight w:val="0"/>
                                              <w:marTop w:val="0"/>
                                              <w:marBottom w:val="0"/>
                                              <w:divBdr>
                                                <w:top w:val="none" w:sz="0" w:space="0" w:color="auto"/>
                                                <w:left w:val="none" w:sz="0" w:space="0" w:color="auto"/>
                                                <w:bottom w:val="none" w:sz="0" w:space="0" w:color="auto"/>
                                                <w:right w:val="none" w:sz="0" w:space="0" w:color="auto"/>
                                              </w:divBdr>
                                              <w:divsChild>
                                                <w:div w:id="473987469">
                                                  <w:marLeft w:val="-138"/>
                                                  <w:marRight w:val="-13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2289511">
      <w:bodyDiv w:val="1"/>
      <w:marLeft w:val="0"/>
      <w:marRight w:val="0"/>
      <w:marTop w:val="0"/>
      <w:marBottom w:val="0"/>
      <w:divBdr>
        <w:top w:val="none" w:sz="0" w:space="0" w:color="auto"/>
        <w:left w:val="none" w:sz="0" w:space="0" w:color="auto"/>
        <w:bottom w:val="none" w:sz="0" w:space="0" w:color="auto"/>
        <w:right w:val="none" w:sz="0" w:space="0" w:color="auto"/>
      </w:divBdr>
    </w:div>
    <w:div w:id="1068726662">
      <w:bodyDiv w:val="1"/>
      <w:marLeft w:val="0"/>
      <w:marRight w:val="0"/>
      <w:marTop w:val="0"/>
      <w:marBottom w:val="0"/>
      <w:divBdr>
        <w:top w:val="none" w:sz="0" w:space="0" w:color="auto"/>
        <w:left w:val="none" w:sz="0" w:space="0" w:color="auto"/>
        <w:bottom w:val="none" w:sz="0" w:space="0" w:color="auto"/>
        <w:right w:val="none" w:sz="0" w:space="0" w:color="auto"/>
      </w:divBdr>
    </w:div>
    <w:div w:id="1389108567">
      <w:bodyDiv w:val="1"/>
      <w:marLeft w:val="0"/>
      <w:marRight w:val="0"/>
      <w:marTop w:val="0"/>
      <w:marBottom w:val="0"/>
      <w:divBdr>
        <w:top w:val="none" w:sz="0" w:space="0" w:color="auto"/>
        <w:left w:val="none" w:sz="0" w:space="0" w:color="auto"/>
        <w:bottom w:val="none" w:sz="0" w:space="0" w:color="auto"/>
        <w:right w:val="none" w:sz="0" w:space="0" w:color="auto"/>
      </w:divBdr>
    </w:div>
    <w:div w:id="1392726449">
      <w:bodyDiv w:val="1"/>
      <w:marLeft w:val="0"/>
      <w:marRight w:val="0"/>
      <w:marTop w:val="0"/>
      <w:marBottom w:val="0"/>
      <w:divBdr>
        <w:top w:val="none" w:sz="0" w:space="0" w:color="auto"/>
        <w:left w:val="none" w:sz="0" w:space="0" w:color="auto"/>
        <w:bottom w:val="none" w:sz="0" w:space="0" w:color="auto"/>
        <w:right w:val="none" w:sz="0" w:space="0" w:color="auto"/>
      </w:divBdr>
    </w:div>
    <w:div w:id="1535120444">
      <w:bodyDiv w:val="1"/>
      <w:marLeft w:val="0"/>
      <w:marRight w:val="0"/>
      <w:marTop w:val="0"/>
      <w:marBottom w:val="0"/>
      <w:divBdr>
        <w:top w:val="none" w:sz="0" w:space="0" w:color="auto"/>
        <w:left w:val="none" w:sz="0" w:space="0" w:color="auto"/>
        <w:bottom w:val="none" w:sz="0" w:space="0" w:color="auto"/>
        <w:right w:val="none" w:sz="0" w:space="0" w:color="auto"/>
      </w:divBdr>
    </w:div>
    <w:div w:id="1578519276">
      <w:bodyDiv w:val="1"/>
      <w:marLeft w:val="0"/>
      <w:marRight w:val="0"/>
      <w:marTop w:val="0"/>
      <w:marBottom w:val="0"/>
      <w:divBdr>
        <w:top w:val="none" w:sz="0" w:space="0" w:color="auto"/>
        <w:left w:val="none" w:sz="0" w:space="0" w:color="auto"/>
        <w:bottom w:val="none" w:sz="0" w:space="0" w:color="auto"/>
        <w:right w:val="none" w:sz="0" w:space="0" w:color="auto"/>
      </w:divBdr>
    </w:div>
    <w:div w:id="214160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46888-EFCC-4A1A-A06D-43D8DD5EE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2786</Words>
  <Characters>15853</Characters>
  <Application>Microsoft Office Word</Application>
  <DocSecurity>8</DocSecurity>
  <Lines>132</Lines>
  <Paragraphs>37</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18602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maliwan</cp:lastModifiedBy>
  <cp:revision>4</cp:revision>
  <cp:lastPrinted>2024-02-27T12:30:00Z</cp:lastPrinted>
  <dcterms:created xsi:type="dcterms:W3CDTF">2024-02-28T13:58:00Z</dcterms:created>
  <dcterms:modified xsi:type="dcterms:W3CDTF">2024-02-28T13:59:00Z</dcterms:modified>
</cp:coreProperties>
</file>