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2994665C" w:rsidR="008A6767" w:rsidRPr="00743467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743467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1D0F58F1" w14:textId="45A62FD8" w:rsidR="000869E5" w:rsidRPr="00743467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EDBCB7D" w14:textId="77777777" w:rsidR="0091280E" w:rsidRPr="00743467" w:rsidRDefault="0091280E" w:rsidP="00531657">
      <w:pPr>
        <w:spacing w:after="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กรุงเทพประกันชีวิต จำกัด (มหาชน)</w:t>
      </w:r>
    </w:p>
    <w:p w14:paraId="0BD6150D" w14:textId="77777777" w:rsidR="005C1D45" w:rsidRPr="00743467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6C0FFF08" w14:textId="77777777" w:rsidR="008A6767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DC655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3CB7D24A" w14:textId="23F7DADC" w:rsidR="00F416D1" w:rsidRPr="00743467" w:rsidRDefault="008A6767" w:rsidP="00DC655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CB7AA2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6F1E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B22E22" w:rsidRPr="00743467">
        <w:rPr>
          <w:rFonts w:asciiTheme="majorBidi" w:hAnsiTheme="majorBidi" w:cstheme="majorBidi"/>
          <w:sz w:val="32"/>
          <w:szCs w:val="32"/>
          <w:cs/>
        </w:rPr>
        <w:br/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</w:t>
      </w:r>
      <w:r w:rsidR="0091280E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CB7AA2"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484154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ส่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วนของ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เจ้าของ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74346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743467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05B35ADE" w14:textId="77777777" w:rsidR="00EB1983" w:rsidRPr="00DC655C" w:rsidRDefault="00EB1983" w:rsidP="00DC655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1B3C70" w14:textId="68F97D4D" w:rsidR="008A6767" w:rsidRPr="00D232F0" w:rsidRDefault="008A6767" w:rsidP="00DC655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D232F0">
        <w:rPr>
          <w:rFonts w:asciiTheme="majorBidi" w:hAnsiTheme="majorBidi" w:cstheme="majorBidi"/>
          <w:sz w:val="32"/>
          <w:szCs w:val="32"/>
          <w:cs/>
        </w:rPr>
        <w:t>และ</w:t>
      </w:r>
      <w:r w:rsidR="00384FFC" w:rsidRPr="00D232F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70401" w:rsidRPr="00D232F0">
        <w:rPr>
          <w:rFonts w:asciiTheme="majorBidi" w:hAnsiTheme="majorBidi" w:cstheme="majorBidi"/>
          <w:sz w:val="32"/>
          <w:szCs w:val="32"/>
          <w:cs/>
        </w:rPr>
        <w:t>เฉพาะ</w:t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="00B22E22" w:rsidRPr="00D232F0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กรุงเทพประกันชีวิต จำกัด (มหาชน)</w:t>
      </w:r>
      <w:r w:rsidR="00E56AC9" w:rsidRPr="00D232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34A93" w:rsidRPr="00D232F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91280E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4D0FC7" w:rsidRPr="00D232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D232F0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D232F0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D232F0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D232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Default="00072AFA" w:rsidP="00DC655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490A377B" w14:textId="77777777" w:rsidR="008A6767" w:rsidRPr="00743467" w:rsidRDefault="008A6767" w:rsidP="00DC655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DC655C" w:rsidRDefault="00513B26" w:rsidP="00DC655C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18921CFC" w14:textId="56A44AD6" w:rsidR="00A63B96" w:rsidRPr="0020644A" w:rsidRDefault="00A63B96" w:rsidP="00DC655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รวมและงบการเงินเฉพาะกิจการ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20644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กลุ่ม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บริษัทตามประมวลจรรยาบรรณของ</w:t>
      </w:r>
      <w:r w:rsidR="006D4935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            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6D4935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รวมและ</w:t>
      </w:r>
      <w:r w:rsidR="006D4935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งบการเงินเฉพาะกิจการ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79D7F1" w14:textId="30A1420D" w:rsidR="00A63B96" w:rsidRPr="00743467" w:rsidRDefault="00A63B96" w:rsidP="00DC655C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A63B96" w:rsidRPr="00743467" w:rsidSect="00DC655C">
          <w:headerReference w:type="default" r:id="rId8"/>
          <w:footerReference w:type="default" r:id="rId9"/>
          <w:pgSz w:w="11907" w:h="16839" w:code="9"/>
          <w:pgMar w:top="2592" w:right="1224" w:bottom="2160" w:left="1872" w:header="720" w:footer="432" w:gutter="0"/>
          <w:pgNumType w:fmt="numberInDash" w:start="2"/>
          <w:cols w:space="720"/>
          <w:titlePg/>
          <w:docGrid w:linePitch="360"/>
        </w:sectPr>
      </w:pPr>
    </w:p>
    <w:p w14:paraId="52F40B1A" w14:textId="611A51A0" w:rsidR="000D18BD" w:rsidRPr="00743467" w:rsidRDefault="000D18BD" w:rsidP="00531657">
      <w:pPr>
        <w:autoSpaceDE w:val="0"/>
        <w:autoSpaceDN w:val="0"/>
        <w:adjustRightInd w:val="0"/>
        <w:spacing w:after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</w:p>
    <w:p w14:paraId="775AB447" w14:textId="77777777" w:rsidR="000D18BD" w:rsidRPr="00743467" w:rsidRDefault="000D18BD" w:rsidP="00531657">
      <w:pPr>
        <w:pStyle w:val="ListParagraph"/>
        <w:spacing w:after="0"/>
        <w:ind w:left="54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6DC3096B" w14:textId="1FF360B7" w:rsidR="00D7541A" w:rsidRPr="00743467" w:rsidRDefault="000D18BD" w:rsidP="00085FAB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เรื่องสำคัญในการตรวจสอบคือเรื่องต่าง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6E4D3100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Style w:val="TableGrid"/>
        <w:tblW w:w="8647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392"/>
        <w:gridCol w:w="4255"/>
      </w:tblGrid>
      <w:tr w:rsidR="000D18BD" w:rsidRPr="00743467" w14:paraId="0EF75510" w14:textId="77777777" w:rsidTr="00D371B8">
        <w:tc>
          <w:tcPr>
            <w:tcW w:w="4392" w:type="dxa"/>
            <w:tcBorders>
              <w:bottom w:val="single" w:sz="4" w:space="0" w:color="auto"/>
            </w:tcBorders>
          </w:tcPr>
          <w:p w14:paraId="225DB2D4" w14:textId="77777777" w:rsidR="000D18BD" w:rsidRPr="00743467" w:rsidRDefault="000D18BD" w:rsidP="00A638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255" w:type="dxa"/>
            <w:tcBorders>
              <w:bottom w:val="single" w:sz="4" w:space="0" w:color="auto"/>
            </w:tcBorders>
          </w:tcPr>
          <w:p w14:paraId="7FA24328" w14:textId="77777777" w:rsidR="000D18BD" w:rsidRPr="00743467" w:rsidRDefault="000D18BD" w:rsidP="00A63888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14CECA3B" w14:textId="77777777" w:rsidTr="00D371B8">
        <w:tc>
          <w:tcPr>
            <w:tcW w:w="4392" w:type="dxa"/>
            <w:tcBorders>
              <w:bottom w:val="nil"/>
            </w:tcBorders>
          </w:tcPr>
          <w:p w14:paraId="41870048" w14:textId="5C6E75B0" w:rsidR="000D18BD" w:rsidRPr="00743467" w:rsidRDefault="00085FAB" w:rsidP="00A6388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</w:t>
            </w:r>
            <w:r w:rsidR="005E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สำหรับสัญญาประกันภัยระยะยาว</w:t>
            </w:r>
          </w:p>
        </w:tc>
        <w:tc>
          <w:tcPr>
            <w:tcW w:w="4255" w:type="dxa"/>
            <w:tcBorders>
              <w:bottom w:val="nil"/>
            </w:tcBorders>
          </w:tcPr>
          <w:p w14:paraId="7322B035" w14:textId="77777777" w:rsidR="000D18BD" w:rsidRPr="00743467" w:rsidRDefault="000D18BD" w:rsidP="00A63888">
            <w:pPr>
              <w:spacing w:after="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0D18BD" w:rsidRPr="00743467" w14:paraId="38D8108E" w14:textId="77777777" w:rsidTr="00D371B8">
        <w:tc>
          <w:tcPr>
            <w:tcW w:w="4392" w:type="dxa"/>
            <w:tcBorders>
              <w:top w:val="nil"/>
              <w:bottom w:val="single" w:sz="4" w:space="0" w:color="auto"/>
            </w:tcBorders>
          </w:tcPr>
          <w:p w14:paraId="084135E5" w14:textId="6154DB3E" w:rsidR="002623E8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spacing w:val="-8"/>
                <w:sz w:val="30"/>
                <w:szCs w:val="30"/>
              </w:rPr>
            </w:pP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F3043" w:rsidRPr="00BF3043">
              <w:rPr>
                <w:rFonts w:asciiTheme="majorBidi" w:eastAsia="Arial" w:hAnsiTheme="majorBidi" w:cstheme="majorBidi"/>
                <w:sz w:val="30"/>
                <w:szCs w:val="30"/>
              </w:rPr>
              <w:t>31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F3043" w:rsidRPr="00BF3043">
              <w:rPr>
                <w:rFonts w:asciiTheme="majorBidi" w:eastAsia="Arial" w:hAnsiTheme="majorBidi" w:cstheme="majorBidi"/>
                <w:sz w:val="30"/>
                <w:szCs w:val="30"/>
              </w:rPr>
              <w:t>2566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กลุ่มบริษัทมียอดคงเหลือ</w:t>
            </w:r>
            <w:r w:rsidR="00CF6714" w:rsidRPr="006609D9">
              <w:rPr>
                <w:rFonts w:asciiTheme="majorBidi" w:eastAsia="Arial" w:hAnsiTheme="majorBidi" w:cstheme="majorBidi" w:hint="cs"/>
                <w:spacing w:val="10"/>
                <w:sz w:val="30"/>
                <w:szCs w:val="30"/>
                <w:cs/>
              </w:rPr>
              <w:t>ของ</w:t>
            </w:r>
            <w:r w:rsidRPr="006609D9">
              <w:rPr>
                <w:rFonts w:asciiTheme="majorBidi" w:eastAsia="Arial" w:hAnsiTheme="majorBidi" w:cstheme="majorBidi"/>
                <w:spacing w:val="10"/>
                <w:sz w:val="30"/>
                <w:szCs w:val="30"/>
                <w:cs/>
              </w:rPr>
              <w:t>สำรองประกันภัยสำหรับสัญญาประกันภัย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ระยะยาวจำนวน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BF3043" w:rsidRPr="00BF3043">
              <w:rPr>
                <w:rFonts w:asciiTheme="majorBidi" w:eastAsia="Arial" w:hAnsiTheme="majorBidi" w:cstheme="majorBidi"/>
                <w:sz w:val="30"/>
                <w:szCs w:val="30"/>
              </w:rPr>
              <w:t>274</w:t>
            </w:r>
            <w:r w:rsidR="00192467">
              <w:rPr>
                <w:rFonts w:asciiTheme="majorBidi" w:eastAsia="Arial" w:hAnsiTheme="majorBidi" w:cstheme="majorBidi"/>
                <w:sz w:val="30"/>
                <w:szCs w:val="30"/>
              </w:rPr>
              <w:t>,</w:t>
            </w:r>
            <w:r w:rsidR="00BF3043" w:rsidRPr="00BF3043">
              <w:rPr>
                <w:rFonts w:asciiTheme="majorBidi" w:eastAsia="Arial" w:hAnsiTheme="majorBidi" w:cstheme="majorBidi"/>
                <w:sz w:val="30"/>
                <w:szCs w:val="30"/>
              </w:rPr>
              <w:t>230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BF3043" w:rsidRPr="00BF3043">
              <w:rPr>
                <w:rFonts w:asciiTheme="majorBidi" w:eastAsia="Arial" w:hAnsiTheme="majorBidi" w:cstheme="majorBidi"/>
                <w:sz w:val="30"/>
                <w:szCs w:val="30"/>
              </w:rPr>
              <w:t>97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ของหนี้สินรวม ซึ่งเป็นยอดสำรองสะสมตั้งแต่เริ่มทำ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ประกันภัยถึงวันสิ้นรอบระยะเวลารายงานสำหรับกรมธรรม์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ประกันภัยที่มีผลบังคับอยู่ และคำนวณ</w:t>
            </w:r>
            <w:r w:rsidR="00FE5F89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โดยอ้างอิงตามวิธีสำรองเบี้ยประกันภัยสุทธิชำระคงที่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Net Premium Valuation: NPV) </w:t>
            </w:r>
            <w:r w:rsidRPr="00FE5F89">
              <w:rPr>
                <w:rFonts w:asciiTheme="majorBidi" w:eastAsia="Arial" w:hAnsiTheme="majorBidi" w:cstheme="majorBidi"/>
                <w:spacing w:val="-6"/>
                <w:sz w:val="30"/>
                <w:szCs w:val="30"/>
                <w:cs/>
              </w:rPr>
              <w:t>ซึ่งเป็นวิธีการทางคณิตศาสตร์ประกันภัย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ที่ใช้สมมติ</w:t>
            </w:r>
            <w:r w:rsidR="005255C1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คงที่</w:t>
            </w:r>
            <w:r w:rsidR="00815D2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Pr="00743467">
              <w:rPr>
                <w:rFonts w:asciiTheme="majorBidi" w:eastAsia="Arial" w:hAnsiTheme="majorBidi" w:cstheme="majorBidi"/>
                <w:spacing w:val="-14"/>
                <w:sz w:val="30"/>
                <w:szCs w:val="30"/>
                <w:cs/>
              </w:rPr>
              <w:t>ไม่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เปลี่ยนแปลงตลอดอายุกรมธรรม์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Lock-in Assumption)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โดยบวกเพิ่มด้วยสำรอง</w:t>
            </w:r>
            <w:r w:rsidR="005C4408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เพิ่มเติมสำหรับ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ความเสี่ยงจากการที่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สมมติ</w:t>
            </w:r>
            <w:r w:rsidR="005255C1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ที่ใช้ในการคำนวณแตกต่างไปจาก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ประสบการณ์ที่เกิดขึ้นจริง</w:t>
            </w:r>
          </w:p>
          <w:p w14:paraId="5BC66CB1" w14:textId="5B281E79" w:rsidR="000D18BD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</w:pP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นอกจากนี้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กลุ่มบริษัททดสอบความเพียงพอของหนี้สินทุกวัน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สิ้นรอบระยะเวลารายงาน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หากหนี้สิน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มีจำนวนไม่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เพียงพอบริษัทจะรับรู้ส่วนต่างเป็นค่าใช้จ่าย</w:t>
            </w:r>
            <w:r w:rsidR="00D521C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เพิ่มเติมใน</w:t>
            </w:r>
            <w:r w:rsidR="00D371B8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4255" w:type="dxa"/>
            <w:tcBorders>
              <w:top w:val="nil"/>
              <w:bottom w:val="single" w:sz="4" w:space="0" w:color="auto"/>
            </w:tcBorders>
          </w:tcPr>
          <w:p w14:paraId="78EEB406" w14:textId="77777777" w:rsidR="00085FAB" w:rsidRPr="00743467" w:rsidRDefault="00085FAB" w:rsidP="00085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วิธีการตรวจสอบที่สำคัญของข้าพเจ้าประกอบด้วย</w:t>
            </w:r>
          </w:p>
          <w:p w14:paraId="787D4B94" w14:textId="60300F31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360" w:lineRule="exact"/>
              <w:ind w:left="252" w:hanging="25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การทำความเข้าใจเกี่ยวกับขั้นตอนการปฏิบัติงาน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ของการรับรู้สำรอง</w:t>
            </w:r>
            <w:r w:rsidR="000262C2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และการควบคุมภายในที่เกี่ยวข้อง</w:t>
            </w:r>
          </w:p>
          <w:p w14:paraId="79C96147" w14:textId="5962A0B4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การทดสอบการออกแบบและการปฏิบัติตามการควบคุมภายในที่เกี่ยวข้องกับการรับรู้สำรอง</w:t>
            </w:r>
            <w:r w:rsidR="00A01417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</w:p>
          <w:p w14:paraId="3DA5CC04" w14:textId="77777777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63" w:hanging="259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การตรวจสอบเนื้อหาสาระ ซึ่งประกอบด้วย</w:t>
            </w:r>
          </w:p>
          <w:p w14:paraId="5ED1FCB2" w14:textId="4E72C771" w:rsidR="000D18BD" w:rsidRPr="00743467" w:rsidRDefault="00085FAB" w:rsidP="00085FAB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32" w:hanging="173"/>
              <w:jc w:val="thaiDistribute"/>
              <w:rPr>
                <w:rFonts w:asciiTheme="majorBidi" w:hAnsiTheme="majorBidi" w:cstheme="majorBidi"/>
                <w:sz w:val="6"/>
                <w:szCs w:val="6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ab/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ผู้เชี่ยวชาญของผู้สอบบัญชีซึ่งเป็นนั</w:t>
            </w:r>
            <w:r w:rsidR="009E2CF4"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ก</w:t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คณิตศาสตร์</w:t>
            </w:r>
            <w:r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ประกันภัยได้ประเมินข้อมูล</w:t>
            </w:r>
            <w:r w:rsidR="00A23786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สมมติฐานที่สำคัญ และแบบจำลองทางคณิตศาสตร์ประกันภัย ตาม</w:t>
            </w:r>
            <w:r w:rsidR="001805A8"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วิธี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สำรองเบี้ยประกันภัยสุทธิชำระคงที่ 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(NPV)</w:t>
            </w:r>
            <w:r w:rsidR="001805A8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และ</w:t>
            </w:r>
            <w:r w:rsidR="00F54A49">
              <w:rPr>
                <w:rFonts w:asciiTheme="majorBidi" w:eastAsia="Times New Roman" w:hAnsiTheme="majorBidi" w:cstheme="majorBidi" w:hint="cs"/>
                <w:spacing w:val="-10"/>
                <w:sz w:val="30"/>
                <w:szCs w:val="30"/>
                <w:cs/>
              </w:rPr>
              <w:t>ตาม</w:t>
            </w:r>
            <w:r w:rsidRPr="00743467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>วิธีสำรองประกันภัยแบบเบี้ยประกันภัยรวม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(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Gross Premium Valuation: GPV)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ซึ่งฝ่ายบริหาร</w:t>
            </w:r>
            <w:r w:rsidRPr="001805A8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ของกลุ่มบริษัทใช้ในการทดสอบความ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เพียงพอของหนี้สิน </w:t>
            </w:r>
          </w:p>
        </w:tc>
      </w:tr>
    </w:tbl>
    <w:p w14:paraId="6356DE7C" w14:textId="10242245" w:rsidR="00D7541A" w:rsidRPr="00FE5F89" w:rsidRDefault="00D7541A" w:rsidP="002C7A18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5ECA21DC" w14:textId="0B81D6EE" w:rsidR="00A020AC" w:rsidRDefault="00A020AC"/>
    <w:p w14:paraId="0F1F326B" w14:textId="3ADDF110" w:rsidR="00A020AC" w:rsidRDefault="00A020AC"/>
    <w:p w14:paraId="6F75C382" w14:textId="13DA441F" w:rsidR="00A020AC" w:rsidRDefault="00A020AC"/>
    <w:p w14:paraId="37741056" w14:textId="7AA37A1F" w:rsidR="00A020AC" w:rsidRDefault="00A020AC"/>
    <w:p w14:paraId="6C90F105" w14:textId="0F7B2D1A" w:rsidR="00A020AC" w:rsidRDefault="00A020AC"/>
    <w:p w14:paraId="037E01A9" w14:textId="241A20D7" w:rsidR="00A020AC" w:rsidRDefault="00A020AC"/>
    <w:p w14:paraId="196A9D0B" w14:textId="2A1766AB" w:rsidR="00D371B8" w:rsidRDefault="00D371B8"/>
    <w:p w14:paraId="5ECA8663" w14:textId="1A925CC2" w:rsidR="00D371B8" w:rsidRDefault="00D371B8"/>
    <w:tbl>
      <w:tblPr>
        <w:tblStyle w:val="TableGrid"/>
        <w:tblW w:w="8647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395"/>
        <w:gridCol w:w="4252"/>
      </w:tblGrid>
      <w:tr w:rsidR="00D7541A" w:rsidRPr="00743467" w14:paraId="6858906E" w14:textId="77777777" w:rsidTr="00D371B8">
        <w:trPr>
          <w:trHeight w:val="407"/>
        </w:trPr>
        <w:tc>
          <w:tcPr>
            <w:tcW w:w="4395" w:type="dxa"/>
            <w:tcBorders>
              <w:bottom w:val="single" w:sz="4" w:space="0" w:color="auto"/>
            </w:tcBorders>
          </w:tcPr>
          <w:p w14:paraId="3A7B4898" w14:textId="77777777" w:rsidR="00D7541A" w:rsidRPr="00743467" w:rsidRDefault="00D7541A" w:rsidP="00666A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69CCC5B" w14:textId="77777777" w:rsidR="00D7541A" w:rsidRPr="00743467" w:rsidRDefault="00D7541A" w:rsidP="00666A77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08F42CA9" w14:textId="77777777" w:rsidTr="00D371B8">
        <w:trPr>
          <w:trHeight w:val="603"/>
        </w:trPr>
        <w:tc>
          <w:tcPr>
            <w:tcW w:w="4395" w:type="dxa"/>
            <w:tcBorders>
              <w:bottom w:val="nil"/>
            </w:tcBorders>
          </w:tcPr>
          <w:p w14:paraId="0264AAA4" w14:textId="14A5BE4D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</w:t>
            </w:r>
            <w:r w:rsidR="005E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สำหรับสัญญาประกันภัยระยะยาว</w:t>
            </w:r>
            <w:r w:rsidR="00085FAB" w:rsidRPr="00743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(ต่อ)</w:t>
            </w:r>
          </w:p>
        </w:tc>
        <w:tc>
          <w:tcPr>
            <w:tcW w:w="4252" w:type="dxa"/>
            <w:tcBorders>
              <w:bottom w:val="nil"/>
            </w:tcBorders>
          </w:tcPr>
          <w:p w14:paraId="6AF30ADA" w14:textId="77777777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8BD" w:rsidRPr="00743467" w14:paraId="2D89B945" w14:textId="77777777" w:rsidTr="00D371B8">
        <w:trPr>
          <w:trHeight w:val="5262"/>
        </w:trPr>
        <w:tc>
          <w:tcPr>
            <w:tcW w:w="4395" w:type="dxa"/>
            <w:tcBorders>
              <w:top w:val="nil"/>
            </w:tcBorders>
          </w:tcPr>
          <w:p w14:paraId="1A620353" w14:textId="230D955F" w:rsidR="000D18BD" w:rsidRPr="00627E4A" w:rsidRDefault="00085FAB" w:rsidP="0053165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วิธีการทดสอบความเพียงพอของหนี้สินคำนวณ</w:t>
            </w:r>
            <w:r w:rsidR="00FE5F89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ด้วย</w:t>
            </w:r>
            <w:r w:rsidR="000D18BD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วิธีสำรองประกันภัยแบบเบี้ยประกันภัยรวม (</w:t>
            </w:r>
            <w:r w:rsidR="000D18BD" w:rsidRPr="00627E4A">
              <w:rPr>
                <w:rFonts w:asciiTheme="majorBidi" w:eastAsia="Arial" w:hAnsiTheme="majorBidi" w:cstheme="majorBidi"/>
                <w:sz w:val="30"/>
                <w:szCs w:val="30"/>
              </w:rPr>
              <w:t xml:space="preserve">Gross Premium </w:t>
            </w:r>
            <w:r w:rsidR="000D18BD" w:rsidRPr="00627E4A">
              <w:rPr>
                <w:rFonts w:asciiTheme="majorBidi" w:eastAsia="Arial" w:hAnsiTheme="majorBidi" w:cstheme="majorBidi"/>
                <w:spacing w:val="-8"/>
                <w:sz w:val="30"/>
                <w:szCs w:val="30"/>
              </w:rPr>
              <w:t xml:space="preserve">Valuation: GPV) </w:t>
            </w:r>
            <w:r w:rsidR="000D18BD" w:rsidRPr="00627E4A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โดยใช้สมมติ</w:t>
            </w:r>
            <w:r w:rsidR="005255C1" w:rsidRPr="00627E4A">
              <w:rPr>
                <w:rFonts w:asciiTheme="majorBidi" w:eastAsia="Arial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0D18BD" w:rsidRPr="00627E4A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ที่เป็นค่าประมาณการ</w:t>
            </w:r>
            <w:r w:rsidR="000D18BD" w:rsidRPr="00627E4A">
              <w:rPr>
                <w:rFonts w:asciiTheme="majorBidi" w:eastAsia="Arial" w:hAnsiTheme="majorBidi" w:cstheme="majorBidi"/>
                <w:spacing w:val="-6"/>
                <w:sz w:val="30"/>
                <w:szCs w:val="30"/>
                <w:cs/>
              </w:rPr>
              <w:t>ที่ดีที่สุด (</w:t>
            </w:r>
            <w:r w:rsidR="000D18BD" w:rsidRPr="00627E4A">
              <w:rPr>
                <w:rFonts w:asciiTheme="majorBidi" w:eastAsia="Arial" w:hAnsiTheme="majorBidi" w:cstheme="majorBidi"/>
                <w:spacing w:val="-6"/>
                <w:sz w:val="30"/>
                <w:szCs w:val="30"/>
              </w:rPr>
              <w:t xml:space="preserve">Best-estimate Assumption) </w:t>
            </w:r>
            <w:r w:rsidR="000D18BD" w:rsidRPr="00627E4A">
              <w:rPr>
                <w:rFonts w:asciiTheme="majorBidi" w:eastAsia="Arial" w:hAnsiTheme="majorBidi" w:cstheme="majorBidi"/>
                <w:spacing w:val="-6"/>
                <w:sz w:val="30"/>
                <w:szCs w:val="30"/>
                <w:cs/>
              </w:rPr>
              <w:t>ของภาระผูกพัน</w:t>
            </w:r>
            <w:r w:rsidR="000D18BD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ตามสัญญาประกันภัย ณ ขณะนั้น </w:t>
            </w:r>
          </w:p>
          <w:p w14:paraId="526EB87D" w14:textId="77777777" w:rsidR="00531657" w:rsidRPr="00627E4A" w:rsidRDefault="00531657" w:rsidP="00085FAB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1307EF1A" w14:textId="185D1305" w:rsidR="00D7541A" w:rsidRPr="00627E4A" w:rsidRDefault="000D18BD" w:rsidP="00D7541A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การเปลี่ยนแปลง</w:t>
            </w:r>
            <w:r w:rsidR="00DB46C1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แบบจำลอง</w:t>
            </w:r>
            <w:r w:rsidR="005255C1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ทางคณิตศาสตร์ประกันภัย</w:t>
            </w:r>
            <w:r w:rsidR="00652EA0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ในการวัดมูลค่าสำรองประกันภัยสำหรับสัญญาประกันภัยระยะยาว</w:t>
            </w:r>
            <w:r w:rsidR="001805A8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ตามวิธีการคำนวณสำรองประกันภัยข้างต้น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อาจส่งผลกระทบกับสำรองประกันภัยสำหรับสัญญา</w:t>
            </w:r>
            <w:r w:rsidR="00994AF7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ระยะยาวอย่างมีสาระสำคัญ </w:t>
            </w:r>
            <w:r w:rsidR="0045758B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ดังนั้น 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เรื่องสำคัญในการตรวจสอบคือ การ</w:t>
            </w:r>
            <w:r w:rsidR="00652EA0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รับรู้</w:t>
            </w:r>
            <w:r w:rsidR="005E296C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และวัดมูลค่า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ของสำรองประกันภัยสำหรับสัญญา</w:t>
            </w:r>
            <w:r w:rsidR="001A3820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ระยะยาว</w:t>
            </w:r>
            <w:r w:rsidR="00B17E75" w:rsidRPr="00627E4A">
              <w:rPr>
                <w:rFonts w:ascii="Angsana New" w:hAnsi="Angsana New"/>
                <w:sz w:val="30"/>
                <w:szCs w:val="30"/>
                <w:cs/>
              </w:rPr>
              <w:t>ที่มีผลกระทบจากการเปลี่ยนแปลง</w:t>
            </w:r>
            <w:r w:rsidR="00B17E75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แบบจำลอง</w:t>
            </w:r>
            <w:r w:rsidR="00B17E75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ทางคณิตศาสตร์ประกันภัยข้างต้น ว่า</w:t>
            </w:r>
            <w:r w:rsidR="00652EA0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เป็นไปตาม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มาตรฐานการรายงานทางการเงิน</w:t>
            </w:r>
            <w:r w:rsidR="00652EA0" w:rsidRPr="00627E4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03611AD3" w14:textId="77777777" w:rsidR="00085FAB" w:rsidRPr="00627E4A" w:rsidRDefault="00085FAB" w:rsidP="00F06D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529ED4E1" w14:textId="6270456C" w:rsidR="00F06D93" w:rsidRPr="00743467" w:rsidRDefault="00085FAB" w:rsidP="00F06D93">
            <w:pPr>
              <w:autoSpaceDE w:val="0"/>
              <w:autoSpaceDN w:val="0"/>
              <w:adjustRightInd w:val="0"/>
              <w:spacing w:after="6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กลุ่มบริษัทได้เปิดเผยนโยบายการบัญชี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เรื่อง สำรอง</w:t>
            </w:r>
            <w:r w:rsidR="00994AF7"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สำหรับสัญญา</w:t>
            </w:r>
            <w:r w:rsidR="007875A2"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ระยะยาว รายละเอียดสำรอง</w:t>
            </w:r>
            <w:r w:rsidR="00F429A7"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สำหรับสัญญา</w:t>
            </w:r>
            <w:r w:rsidR="00986362"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ระยะยาวและสมมติฐานที่สำคัญที่</w:t>
            </w:r>
            <w:r w:rsid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ใช้ใน</w:t>
            </w:r>
            <w:r w:rsidR="00627E4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</w:t>
            </w:r>
            <w:r w:rsidRPr="00627E4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วัด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มูลค่าสำรองประกันภัยสำหรับสัญญาประกันภัยระยะยาวไว้ในหมายเหตุประกอบ</w:t>
            </w:r>
            <w:r w:rsid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</w:t>
            </w:r>
            <w:r w:rsidR="00627E4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ข้อ </w:t>
            </w:r>
            <w:r w:rsidR="00BF3043" w:rsidRPr="00BF30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BF30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BF30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ข้อ </w:t>
            </w:r>
            <w:r w:rsidR="00BF3043" w:rsidRPr="00BF30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BF30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และข้อ </w:t>
            </w:r>
            <w:r w:rsidR="00BF3043" w:rsidRPr="00BF30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BF30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F3043" w:rsidRPr="00BF30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627E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252" w:type="dxa"/>
            <w:tcBorders>
              <w:top w:val="nil"/>
            </w:tcBorders>
          </w:tcPr>
          <w:p w14:paraId="4ADECA91" w14:textId="1A5EB934" w:rsidR="00C83E9B" w:rsidRPr="00743467" w:rsidRDefault="00423929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86D0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ทดสอบข้อมูลที่ใช้ในการประมาณการสำรอง</w:t>
            </w:r>
            <w:r w:rsidR="00CC3ADA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B5669A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สำหรับสัญญาประกันภัยระยะยาวกั</w:t>
            </w:r>
            <w:r w:rsidR="009227A7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บ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แหล่งที่มาของข้อมูล</w:t>
            </w:r>
            <w:r w:rsidR="00591057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="00201BDA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ประเมิน</w:t>
            </w:r>
            <w:r w:rsidR="00764022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ความเหมาะสม</w:t>
            </w:r>
            <w:r w:rsidR="00B95EBE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ของ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1B1ABA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1805A8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แบบจำลอง</w:t>
            </w:r>
            <w:r w:rsidR="00187C2C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ทางคณิตศาสตร์ประกันภัย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และเปรียบเทียบ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ที่ฝ่ายบริหารของบริษัท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ใช้กับ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หล่งข้อมูล</w:t>
            </w:r>
            <w:r w:rsidR="000D18BD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ภาพรวมของ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ธุรกิจประกันชีวิต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ในส่วนของสมมต</w:t>
            </w:r>
            <w:r w:rsidR="00CD6B7E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ิฐาน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ทางด้าน</w:t>
            </w:r>
            <w:r w:rsidR="00C62D02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การเงิน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มีการวิเคราะห์</w:t>
            </w:r>
            <w:r w:rsidR="000D18BD" w:rsidRPr="00C62D0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และเปรียบเทียบข้อสมมติ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ดังกล่าวกับข้อมูลทางด้านการเงิน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  <w:p w14:paraId="6BA94515" w14:textId="2BD1119E" w:rsidR="00A70858" w:rsidRPr="00743467" w:rsidRDefault="00C83E9B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805A8" w:rsidRPr="001805A8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ผู้เชี่ยวชาญของผู้สอบบัญชีซึ่งเป็นนักคณิตศาสตร์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ทดสอบแบบจำลองทาง</w:t>
            </w:r>
            <w:r w:rsidR="00C33F3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คณิตศาสตร์</w:t>
            </w:r>
            <w:r w:rsidR="004343E5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โดยการทดสอบการคำนวณและ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ประเมินวิธีการที่ใช้ใน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เพื่อ</w:t>
            </w:r>
            <w:r w:rsidR="005646E7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FE7F66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ประกันภัยระยะยาวว่าเป็นไปตามวิธีของคณิตศาสตร์</w:t>
            </w:r>
            <w:r w:rsidR="000D18BD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ประกันภัย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และ</w:t>
            </w:r>
            <w:r w:rsidR="0074684E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เป็นไปตาม</w:t>
            </w:r>
            <w:r w:rsidR="0006052C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ประกาศของ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คณะกรรมการกำกับและส่งเสริมการประกอบธุรกิจประกันภัย </w:t>
            </w:r>
          </w:p>
          <w:p w14:paraId="35C6433C" w14:textId="1BA0E88D" w:rsidR="007661C1" w:rsidRPr="00743467" w:rsidRDefault="00A70858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วิเคราะห์และสอบทานรายการเคลื่อนไหวของยอดสำรอง</w:t>
            </w:r>
            <w:r w:rsidR="001F0B49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="00D677F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  <w:p w14:paraId="7E2005C1" w14:textId="48C3ED29" w:rsidR="000D18BD" w:rsidRPr="00743467" w:rsidRDefault="000D18BD" w:rsidP="006F4896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C5473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วิเคราะห์เปรียบเทียบข้อมูลทางการเงินที่เกี่ยวข้องกับสำรอง</w:t>
            </w:r>
            <w:r w:rsidR="00200523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สำหรับสัญญาประกันภัยระยะยาว</w:t>
            </w:r>
          </w:p>
        </w:tc>
      </w:tr>
    </w:tbl>
    <w:p w14:paraId="17956529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5956883F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86D06B9" w14:textId="054A2494" w:rsidR="00D7541A" w:rsidRDefault="00D7541A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869FDA3" w14:textId="6EB66041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597920D" w14:textId="77777777" w:rsidR="00D371B8" w:rsidRDefault="00D371B8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925344F" w14:textId="291069A0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5B0E973" w14:textId="1EF8E82D" w:rsidR="001623EB" w:rsidRDefault="001623EB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5E6A5B5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1C6FCD13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81B0DD9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5EEEFA5B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1076036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แสดงความเห็นเกี่ยวกับข้อมูลอื่นดังกล่าว</w:t>
      </w:r>
    </w:p>
    <w:p w14:paraId="6302A15A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6F4DA33" w14:textId="440F1D82" w:rsidR="000D18BD" w:rsidRDefault="000D18BD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A020AC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12EBDB99" w14:textId="77777777" w:rsidR="00A020AC" w:rsidRPr="00A020AC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FCAED36" w14:textId="2250CA9D" w:rsidR="00345ADE" w:rsidRDefault="00345ADE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093CED5" w14:textId="77777777" w:rsidR="00A020AC" w:rsidRPr="00A020AC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9226A48" w14:textId="7A50903B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53F9B7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89FA5BE" w14:textId="3DE53E5C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="0074346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       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A62FB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748B218" w14:textId="18718D1A" w:rsidR="00F06D93" w:rsidRPr="00743467" w:rsidRDefault="000D18BD" w:rsidP="00D7541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3E1A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</w:t>
      </w:r>
      <w:r w:rsidR="00F55B7A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57F039" w14:textId="77777777" w:rsidR="00F06D93" w:rsidRPr="00743467" w:rsidRDefault="00F06D93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D67F05F" w14:textId="06C9B79C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="00D71289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15AA0795" w14:textId="77777777" w:rsidR="00AE3C32" w:rsidRDefault="00AE3C32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0DE0C6C6" w14:textId="4EC5CF2E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364F48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A5CD8" w14:textId="348A02AD" w:rsidR="00F06D93" w:rsidRDefault="000D18BD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อยู่ด้วย</w:t>
      </w:r>
      <w:r w:rsidRPr="00743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743467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10097F" w:rsidRPr="0074346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ที่มีอยู่ได้เสมอไป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รวมกัน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จะมีผลต่อการตัดสินใจทางเศรษฐกิจของผู้ใช้งบการเงินรวมและงบการเงินเฉพาะ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2D957899" w14:textId="77777777" w:rsidR="00EE6013" w:rsidRPr="00E263CE" w:rsidRDefault="00EE6013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62F5D920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C97910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A331FA" w14:textId="77777777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การตั้งใจละเว้น     การแสดงข้อมูล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68C11065" w14:textId="1799AFE8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743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5161C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519EE4F5" w14:textId="77777777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D530A3D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7C264EB" w14:textId="2538EFDB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43467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="00565F1E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743467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5B08A2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43467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57A66403" w14:textId="268F5693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</w:p>
    <w:p w14:paraId="59D423C4" w14:textId="091DA60E" w:rsidR="00F06D93" w:rsidRDefault="00F26ADB" w:rsidP="005B64C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1781444" w14:textId="77777777" w:rsidR="005B64C6" w:rsidRPr="005B64C6" w:rsidRDefault="005B64C6" w:rsidP="005B64C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76E000A0" w14:textId="3D39351B" w:rsidR="000D18BD" w:rsidRPr="00743467" w:rsidRDefault="000D18BD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E99B5BF" w14:textId="77777777" w:rsidR="00F26ADB" w:rsidRPr="00743467" w:rsidRDefault="00F26ADB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4A3C6269" w14:textId="0899523E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1CD0E1B" w14:textId="32A2C5DA" w:rsidR="001B0F8F" w:rsidRDefault="001B0F8F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C0470DE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 w:type="page"/>
      </w:r>
    </w:p>
    <w:p w14:paraId="2F0B217F" w14:textId="5CA97543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743467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5B212E95" w14:textId="77777777" w:rsidR="00CB7AA2" w:rsidRPr="00743467" w:rsidRDefault="00CB7AA2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EEE314" w14:textId="7171F3F8" w:rsidR="00C05BCB" w:rsidRPr="00743467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sz w:val="32"/>
          <w:szCs w:val="32"/>
        </w:rPr>
        <w:tab/>
      </w:r>
      <w:r w:rsidR="002274B5" w:rsidRPr="002274B5">
        <w:rPr>
          <w:rFonts w:ascii="Angsana New" w:hAnsi="Angsana New" w:cs="Angsana New"/>
          <w:sz w:val="32"/>
          <w:szCs w:val="32"/>
          <w:cs/>
        </w:rPr>
        <w:t>ชวาลา  เทียนประเสริฐกิจ</w:t>
      </w:r>
    </w:p>
    <w:p w14:paraId="2839E0CC" w14:textId="6109B435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BF3043" w:rsidRPr="00BF3043">
        <w:rPr>
          <w:rFonts w:asciiTheme="majorBidi" w:hAnsiTheme="majorBidi" w:cstheme="majorBidi"/>
          <w:sz w:val="32"/>
          <w:szCs w:val="32"/>
        </w:rPr>
        <w:t>4301</w:t>
      </w:r>
    </w:p>
    <w:p w14:paraId="4F71B1DF" w14:textId="3A53981D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B6F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21</w:t>
      </w:r>
      <w:r w:rsidR="00826B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26B67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752FD9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F3043" w:rsidRPr="00BF3043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743467" w:rsidSect="00D371B8">
      <w:headerReference w:type="first" r:id="rId10"/>
      <w:pgSz w:w="11907" w:h="16839" w:code="9"/>
      <w:pgMar w:top="1440" w:right="1224" w:bottom="1440" w:left="1440" w:header="720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B8419" w14:textId="77777777" w:rsidR="00F0749F" w:rsidRDefault="00F0749F" w:rsidP="006204E9">
      <w:pPr>
        <w:spacing w:after="0"/>
      </w:pPr>
      <w:r>
        <w:separator/>
      </w:r>
    </w:p>
  </w:endnote>
  <w:endnote w:type="continuationSeparator" w:id="0">
    <w:p w14:paraId="13119B72" w14:textId="77777777" w:rsidR="00F0749F" w:rsidRDefault="00F0749F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5F171" w14:textId="1CEAF470" w:rsidR="00E8403E" w:rsidRPr="002F601E" w:rsidRDefault="00E8403E" w:rsidP="00E8403E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63B2" w14:textId="77777777" w:rsidR="00F0749F" w:rsidRDefault="00F0749F" w:rsidP="006204E9">
      <w:pPr>
        <w:spacing w:after="0"/>
      </w:pPr>
      <w:r>
        <w:separator/>
      </w:r>
    </w:p>
  </w:footnote>
  <w:footnote w:type="continuationSeparator" w:id="0">
    <w:p w14:paraId="5FEB8742" w14:textId="77777777" w:rsidR="00F0749F" w:rsidRDefault="00F0749F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82783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C846BDD" w14:textId="1DE2EC20" w:rsidR="00295BEA" w:rsidRPr="003F3995" w:rsidRDefault="00295BEA" w:rsidP="0035202C">
        <w:pPr>
          <w:pStyle w:val="Header"/>
          <w:tabs>
            <w:tab w:val="clear" w:pos="4680"/>
            <w:tab w:val="center" w:pos="4599"/>
          </w:tabs>
          <w:ind w:right="7"/>
          <w:rPr>
            <w:rFonts w:ascii="Univers" w:eastAsia="Angsana New" w:hAnsi="Univers"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5F2AEF1A" w14:textId="4C57584D" w:rsidR="00295BEA" w:rsidRPr="008A0043" w:rsidRDefault="00295BEA" w:rsidP="00295BEA">
        <w:pPr>
          <w:pStyle w:val="Header"/>
          <w:rPr>
            <w:sz w:val="24"/>
            <w:szCs w:val="24"/>
            <w:cs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  <w:r w:rsidR="00251915">
          <w:rPr>
            <w:rFonts w:eastAsia="Angsana New" w:cs="DilleniaUPC"/>
            <w:b/>
            <w:bCs/>
            <w:sz w:val="24"/>
            <w:szCs w:val="24"/>
            <w:cs/>
          </w:rPr>
          <w:tab/>
        </w:r>
      </w:p>
      <w:p w14:paraId="0E789B37" w14:textId="1EFDB282" w:rsidR="00C6664F" w:rsidRPr="00295BEA" w:rsidRDefault="00C6664F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FB0B926" w14:textId="77777777" w:rsidR="00EB1983" w:rsidRPr="00AE3C32" w:rsidRDefault="00EB1983" w:rsidP="00E4258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C140" w14:textId="7C0D3B66" w:rsidR="00E23A3E" w:rsidRPr="003F3995" w:rsidRDefault="00E23A3E" w:rsidP="003F3995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3EC69223" w14:textId="47663D73" w:rsidR="00E23A3E" w:rsidRPr="008A0043" w:rsidRDefault="00E23A3E" w:rsidP="00E23A3E">
    <w:pPr>
      <w:pStyle w:val="Header"/>
      <w:rPr>
        <w:sz w:val="24"/>
        <w:szCs w:val="24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  <w:r w:rsidR="00251915">
      <w:rPr>
        <w:rFonts w:eastAsia="Angsana New" w:cs="DilleniaUPC"/>
        <w:b/>
        <w:bCs/>
        <w:sz w:val="24"/>
        <w:szCs w:val="24"/>
      </w:rPr>
      <w:tab/>
    </w:r>
  </w:p>
  <w:sdt>
    <w:sdtPr>
      <w:rPr>
        <w:rFonts w:ascii="Angsana New" w:hAnsi="Angsana New" w:cs="Angsana New"/>
        <w:sz w:val="32"/>
        <w:szCs w:val="32"/>
      </w:rPr>
      <w:id w:val="-280413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03F5320" w14:textId="1BE8E2F4" w:rsidR="00295BEA" w:rsidRPr="00295BEA" w:rsidRDefault="00295BEA" w:rsidP="00295BEA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864D801" w14:textId="77777777" w:rsidR="00295BEA" w:rsidRPr="00531657" w:rsidRDefault="00295BEA" w:rsidP="00295BEA">
    <w:pPr>
      <w:pStyle w:val="Header"/>
      <w:jc w:val="center"/>
      <w:rPr>
        <w:rFonts w:asciiTheme="majorBidi" w:hAnsiTheme="majorBidi" w:cstheme="maj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04D3"/>
    <w:multiLevelType w:val="hybridMultilevel"/>
    <w:tmpl w:val="CB3C53E2"/>
    <w:lvl w:ilvl="0" w:tplc="F758866E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360107">
    <w:abstractNumId w:val="8"/>
  </w:num>
  <w:num w:numId="2" w16cid:durableId="2011784463">
    <w:abstractNumId w:val="1"/>
  </w:num>
  <w:num w:numId="3" w16cid:durableId="1763448891">
    <w:abstractNumId w:val="11"/>
  </w:num>
  <w:num w:numId="4" w16cid:durableId="1060250162">
    <w:abstractNumId w:val="7"/>
  </w:num>
  <w:num w:numId="5" w16cid:durableId="1723560500">
    <w:abstractNumId w:val="0"/>
  </w:num>
  <w:num w:numId="6" w16cid:durableId="67308189">
    <w:abstractNumId w:val="2"/>
  </w:num>
  <w:num w:numId="7" w16cid:durableId="821968041">
    <w:abstractNumId w:val="10"/>
  </w:num>
  <w:num w:numId="8" w16cid:durableId="2139489143">
    <w:abstractNumId w:val="5"/>
  </w:num>
  <w:num w:numId="9" w16cid:durableId="152306735">
    <w:abstractNumId w:val="3"/>
  </w:num>
  <w:num w:numId="10" w16cid:durableId="1383944982">
    <w:abstractNumId w:val="4"/>
  </w:num>
  <w:num w:numId="11" w16cid:durableId="1246040020">
    <w:abstractNumId w:val="9"/>
  </w:num>
  <w:num w:numId="12" w16cid:durableId="17729695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51"/>
    <w:rsid w:val="00013150"/>
    <w:rsid w:val="00014D5E"/>
    <w:rsid w:val="000158E2"/>
    <w:rsid w:val="00016B1B"/>
    <w:rsid w:val="0001736E"/>
    <w:rsid w:val="000210BB"/>
    <w:rsid w:val="000262C2"/>
    <w:rsid w:val="00027C7E"/>
    <w:rsid w:val="000348DF"/>
    <w:rsid w:val="00034A93"/>
    <w:rsid w:val="000434C8"/>
    <w:rsid w:val="00044C04"/>
    <w:rsid w:val="00046DAB"/>
    <w:rsid w:val="00052E25"/>
    <w:rsid w:val="0005765B"/>
    <w:rsid w:val="0006052C"/>
    <w:rsid w:val="000706C6"/>
    <w:rsid w:val="00072AFA"/>
    <w:rsid w:val="00073481"/>
    <w:rsid w:val="000747D1"/>
    <w:rsid w:val="00083E1A"/>
    <w:rsid w:val="00085FAB"/>
    <w:rsid w:val="000869E5"/>
    <w:rsid w:val="000930B5"/>
    <w:rsid w:val="00093D54"/>
    <w:rsid w:val="000A2A79"/>
    <w:rsid w:val="000A6CE9"/>
    <w:rsid w:val="000B6F2E"/>
    <w:rsid w:val="000C2296"/>
    <w:rsid w:val="000C2510"/>
    <w:rsid w:val="000C32C9"/>
    <w:rsid w:val="000C4133"/>
    <w:rsid w:val="000C6596"/>
    <w:rsid w:val="000C6FA1"/>
    <w:rsid w:val="000C7CC5"/>
    <w:rsid w:val="000D18BD"/>
    <w:rsid w:val="000E06B5"/>
    <w:rsid w:val="000F0D51"/>
    <w:rsid w:val="000F4296"/>
    <w:rsid w:val="000F50B9"/>
    <w:rsid w:val="000F7B29"/>
    <w:rsid w:val="00100402"/>
    <w:rsid w:val="0010097F"/>
    <w:rsid w:val="001123D0"/>
    <w:rsid w:val="001204F6"/>
    <w:rsid w:val="00121665"/>
    <w:rsid w:val="001227BF"/>
    <w:rsid w:val="00123BD1"/>
    <w:rsid w:val="00124667"/>
    <w:rsid w:val="001309FB"/>
    <w:rsid w:val="0013278F"/>
    <w:rsid w:val="00132812"/>
    <w:rsid w:val="00133F10"/>
    <w:rsid w:val="00136681"/>
    <w:rsid w:val="00137A74"/>
    <w:rsid w:val="00140C89"/>
    <w:rsid w:val="00141197"/>
    <w:rsid w:val="00144B94"/>
    <w:rsid w:val="00156FDE"/>
    <w:rsid w:val="001572BA"/>
    <w:rsid w:val="001620D8"/>
    <w:rsid w:val="001623EB"/>
    <w:rsid w:val="001708B9"/>
    <w:rsid w:val="00171151"/>
    <w:rsid w:val="00174610"/>
    <w:rsid w:val="0018034D"/>
    <w:rsid w:val="001805A8"/>
    <w:rsid w:val="00181ED9"/>
    <w:rsid w:val="00187C2C"/>
    <w:rsid w:val="00192467"/>
    <w:rsid w:val="00192900"/>
    <w:rsid w:val="0019505A"/>
    <w:rsid w:val="001A195A"/>
    <w:rsid w:val="001A3820"/>
    <w:rsid w:val="001B05EA"/>
    <w:rsid w:val="001B0F8F"/>
    <w:rsid w:val="001B1ABA"/>
    <w:rsid w:val="001B1BD4"/>
    <w:rsid w:val="001B5CC3"/>
    <w:rsid w:val="001B62C2"/>
    <w:rsid w:val="001B6CEC"/>
    <w:rsid w:val="001D076F"/>
    <w:rsid w:val="001D609C"/>
    <w:rsid w:val="001D63E1"/>
    <w:rsid w:val="001E217B"/>
    <w:rsid w:val="001E35A6"/>
    <w:rsid w:val="001F0B49"/>
    <w:rsid w:val="001F734E"/>
    <w:rsid w:val="001F748A"/>
    <w:rsid w:val="00200523"/>
    <w:rsid w:val="002018BB"/>
    <w:rsid w:val="00201BDA"/>
    <w:rsid w:val="0020644A"/>
    <w:rsid w:val="0021300B"/>
    <w:rsid w:val="002221A9"/>
    <w:rsid w:val="002274B5"/>
    <w:rsid w:val="002349AA"/>
    <w:rsid w:val="002361E7"/>
    <w:rsid w:val="00237A8C"/>
    <w:rsid w:val="002476F5"/>
    <w:rsid w:val="002501AE"/>
    <w:rsid w:val="00251915"/>
    <w:rsid w:val="002525A3"/>
    <w:rsid w:val="002525AD"/>
    <w:rsid w:val="00261579"/>
    <w:rsid w:val="002621A5"/>
    <w:rsid w:val="002623E8"/>
    <w:rsid w:val="002661BF"/>
    <w:rsid w:val="00266D50"/>
    <w:rsid w:val="00274B14"/>
    <w:rsid w:val="00283C23"/>
    <w:rsid w:val="00287D8D"/>
    <w:rsid w:val="00290C67"/>
    <w:rsid w:val="00295BEA"/>
    <w:rsid w:val="002A02EE"/>
    <w:rsid w:val="002A3CA6"/>
    <w:rsid w:val="002A69B0"/>
    <w:rsid w:val="002B3DA4"/>
    <w:rsid w:val="002B54AF"/>
    <w:rsid w:val="002B7E4D"/>
    <w:rsid w:val="002C181B"/>
    <w:rsid w:val="002C7A18"/>
    <w:rsid w:val="002D5A86"/>
    <w:rsid w:val="002F4008"/>
    <w:rsid w:val="002F5563"/>
    <w:rsid w:val="002F601E"/>
    <w:rsid w:val="00310F9D"/>
    <w:rsid w:val="003133CF"/>
    <w:rsid w:val="00320B09"/>
    <w:rsid w:val="00321879"/>
    <w:rsid w:val="0032418A"/>
    <w:rsid w:val="00325943"/>
    <w:rsid w:val="003279E3"/>
    <w:rsid w:val="00327F65"/>
    <w:rsid w:val="00333C9C"/>
    <w:rsid w:val="00334232"/>
    <w:rsid w:val="00342E32"/>
    <w:rsid w:val="00345ADE"/>
    <w:rsid w:val="00346355"/>
    <w:rsid w:val="00346DBE"/>
    <w:rsid w:val="00350103"/>
    <w:rsid w:val="0035122E"/>
    <w:rsid w:val="0035202C"/>
    <w:rsid w:val="003521E3"/>
    <w:rsid w:val="003575CA"/>
    <w:rsid w:val="0035789C"/>
    <w:rsid w:val="00357FED"/>
    <w:rsid w:val="00361DC6"/>
    <w:rsid w:val="003624AC"/>
    <w:rsid w:val="00365CF4"/>
    <w:rsid w:val="00366847"/>
    <w:rsid w:val="0037038A"/>
    <w:rsid w:val="00384A9C"/>
    <w:rsid w:val="00384FFC"/>
    <w:rsid w:val="00386CE2"/>
    <w:rsid w:val="00391D4D"/>
    <w:rsid w:val="00392C4A"/>
    <w:rsid w:val="00394D8E"/>
    <w:rsid w:val="003A0974"/>
    <w:rsid w:val="003A1276"/>
    <w:rsid w:val="003A3464"/>
    <w:rsid w:val="003A3682"/>
    <w:rsid w:val="003A377F"/>
    <w:rsid w:val="003A5F7C"/>
    <w:rsid w:val="003B3761"/>
    <w:rsid w:val="003B7729"/>
    <w:rsid w:val="003F1919"/>
    <w:rsid w:val="003F3995"/>
    <w:rsid w:val="00404162"/>
    <w:rsid w:val="0040531A"/>
    <w:rsid w:val="00405B16"/>
    <w:rsid w:val="00406394"/>
    <w:rsid w:val="00410508"/>
    <w:rsid w:val="004117DB"/>
    <w:rsid w:val="0041498D"/>
    <w:rsid w:val="004212D1"/>
    <w:rsid w:val="00423336"/>
    <w:rsid w:val="00423929"/>
    <w:rsid w:val="004343E5"/>
    <w:rsid w:val="00440935"/>
    <w:rsid w:val="004476EB"/>
    <w:rsid w:val="00451079"/>
    <w:rsid w:val="00453520"/>
    <w:rsid w:val="0045758B"/>
    <w:rsid w:val="00457F3F"/>
    <w:rsid w:val="00463C6D"/>
    <w:rsid w:val="004702B6"/>
    <w:rsid w:val="0048119E"/>
    <w:rsid w:val="00484154"/>
    <w:rsid w:val="004849C9"/>
    <w:rsid w:val="00486D0C"/>
    <w:rsid w:val="004907E0"/>
    <w:rsid w:val="00496D72"/>
    <w:rsid w:val="004A0879"/>
    <w:rsid w:val="004A7867"/>
    <w:rsid w:val="004A7DB9"/>
    <w:rsid w:val="004B2C2C"/>
    <w:rsid w:val="004B3761"/>
    <w:rsid w:val="004C22E4"/>
    <w:rsid w:val="004C5473"/>
    <w:rsid w:val="004C5C4D"/>
    <w:rsid w:val="004C6567"/>
    <w:rsid w:val="004C74E5"/>
    <w:rsid w:val="004D0FC7"/>
    <w:rsid w:val="004D1BF7"/>
    <w:rsid w:val="004D3D43"/>
    <w:rsid w:val="004D6C8B"/>
    <w:rsid w:val="004D6D60"/>
    <w:rsid w:val="004D76B6"/>
    <w:rsid w:val="004E0793"/>
    <w:rsid w:val="004E0DBF"/>
    <w:rsid w:val="004F0CBF"/>
    <w:rsid w:val="00500400"/>
    <w:rsid w:val="005042CF"/>
    <w:rsid w:val="005121F6"/>
    <w:rsid w:val="005124DD"/>
    <w:rsid w:val="0051376A"/>
    <w:rsid w:val="00513B26"/>
    <w:rsid w:val="005238E8"/>
    <w:rsid w:val="0052524B"/>
    <w:rsid w:val="005255C1"/>
    <w:rsid w:val="00531657"/>
    <w:rsid w:val="00535E92"/>
    <w:rsid w:val="005417FF"/>
    <w:rsid w:val="00541D17"/>
    <w:rsid w:val="00542FFE"/>
    <w:rsid w:val="00543E29"/>
    <w:rsid w:val="00544104"/>
    <w:rsid w:val="005448BD"/>
    <w:rsid w:val="00554F7F"/>
    <w:rsid w:val="00564055"/>
    <w:rsid w:val="005646E7"/>
    <w:rsid w:val="00565F1E"/>
    <w:rsid w:val="00573FCC"/>
    <w:rsid w:val="0058431A"/>
    <w:rsid w:val="005909ED"/>
    <w:rsid w:val="00591057"/>
    <w:rsid w:val="00594E3B"/>
    <w:rsid w:val="005966CD"/>
    <w:rsid w:val="005A5C68"/>
    <w:rsid w:val="005B08A2"/>
    <w:rsid w:val="005B29C8"/>
    <w:rsid w:val="005B64C6"/>
    <w:rsid w:val="005C17E5"/>
    <w:rsid w:val="005C1D45"/>
    <w:rsid w:val="005C2BCC"/>
    <w:rsid w:val="005C4408"/>
    <w:rsid w:val="005C7F65"/>
    <w:rsid w:val="005D1503"/>
    <w:rsid w:val="005D4AD4"/>
    <w:rsid w:val="005D5E71"/>
    <w:rsid w:val="005D6AF3"/>
    <w:rsid w:val="005E1669"/>
    <w:rsid w:val="005E296C"/>
    <w:rsid w:val="005E52DA"/>
    <w:rsid w:val="005E5E3F"/>
    <w:rsid w:val="005F2068"/>
    <w:rsid w:val="006030ED"/>
    <w:rsid w:val="00605BBE"/>
    <w:rsid w:val="00610D80"/>
    <w:rsid w:val="00613B52"/>
    <w:rsid w:val="00617C79"/>
    <w:rsid w:val="006204E9"/>
    <w:rsid w:val="006226C0"/>
    <w:rsid w:val="0062350B"/>
    <w:rsid w:val="00625AA3"/>
    <w:rsid w:val="00627E4A"/>
    <w:rsid w:val="006325A9"/>
    <w:rsid w:val="0063548D"/>
    <w:rsid w:val="00641886"/>
    <w:rsid w:val="00645A37"/>
    <w:rsid w:val="00652EA0"/>
    <w:rsid w:val="0066051C"/>
    <w:rsid w:val="006609D9"/>
    <w:rsid w:val="00663FFF"/>
    <w:rsid w:val="00670401"/>
    <w:rsid w:val="00673D89"/>
    <w:rsid w:val="00680D79"/>
    <w:rsid w:val="00682635"/>
    <w:rsid w:val="006829D3"/>
    <w:rsid w:val="00686F5D"/>
    <w:rsid w:val="00695815"/>
    <w:rsid w:val="006A0AD1"/>
    <w:rsid w:val="006A3244"/>
    <w:rsid w:val="006A5898"/>
    <w:rsid w:val="006A661C"/>
    <w:rsid w:val="006B005C"/>
    <w:rsid w:val="006B16D1"/>
    <w:rsid w:val="006B1AE5"/>
    <w:rsid w:val="006C6D05"/>
    <w:rsid w:val="006D011D"/>
    <w:rsid w:val="006D2A6E"/>
    <w:rsid w:val="006D4935"/>
    <w:rsid w:val="006D7A4D"/>
    <w:rsid w:val="006E1FB5"/>
    <w:rsid w:val="006E25B8"/>
    <w:rsid w:val="006E485C"/>
    <w:rsid w:val="006E61E1"/>
    <w:rsid w:val="006F149D"/>
    <w:rsid w:val="006F4896"/>
    <w:rsid w:val="006F63EF"/>
    <w:rsid w:val="007057E4"/>
    <w:rsid w:val="00710761"/>
    <w:rsid w:val="007249B8"/>
    <w:rsid w:val="007276EC"/>
    <w:rsid w:val="0073363B"/>
    <w:rsid w:val="00735D0A"/>
    <w:rsid w:val="00741435"/>
    <w:rsid w:val="00743467"/>
    <w:rsid w:val="0074684E"/>
    <w:rsid w:val="00747793"/>
    <w:rsid w:val="007479C4"/>
    <w:rsid w:val="00752FD9"/>
    <w:rsid w:val="00754889"/>
    <w:rsid w:val="00762D08"/>
    <w:rsid w:val="007636EA"/>
    <w:rsid w:val="00764022"/>
    <w:rsid w:val="007661C1"/>
    <w:rsid w:val="00770D4F"/>
    <w:rsid w:val="00772A63"/>
    <w:rsid w:val="00780179"/>
    <w:rsid w:val="00782377"/>
    <w:rsid w:val="007875A2"/>
    <w:rsid w:val="007931F5"/>
    <w:rsid w:val="00796B02"/>
    <w:rsid w:val="007A3096"/>
    <w:rsid w:val="007A5BBA"/>
    <w:rsid w:val="007A6061"/>
    <w:rsid w:val="007A7EC1"/>
    <w:rsid w:val="007B1023"/>
    <w:rsid w:val="007B10B6"/>
    <w:rsid w:val="007B72E5"/>
    <w:rsid w:val="007C0BEA"/>
    <w:rsid w:val="007C1ABC"/>
    <w:rsid w:val="007C1DD8"/>
    <w:rsid w:val="007C33A1"/>
    <w:rsid w:val="007D1DFE"/>
    <w:rsid w:val="007D73D0"/>
    <w:rsid w:val="007D7FD4"/>
    <w:rsid w:val="007E0E9E"/>
    <w:rsid w:val="007E15F8"/>
    <w:rsid w:val="007E2038"/>
    <w:rsid w:val="007E71EC"/>
    <w:rsid w:val="007E7B8A"/>
    <w:rsid w:val="007F560B"/>
    <w:rsid w:val="008039A1"/>
    <w:rsid w:val="0080541D"/>
    <w:rsid w:val="00815D21"/>
    <w:rsid w:val="00825BF5"/>
    <w:rsid w:val="008260F6"/>
    <w:rsid w:val="00826B67"/>
    <w:rsid w:val="00840F1F"/>
    <w:rsid w:val="00846669"/>
    <w:rsid w:val="00853C07"/>
    <w:rsid w:val="00855AF3"/>
    <w:rsid w:val="00862EA9"/>
    <w:rsid w:val="00864A84"/>
    <w:rsid w:val="00876C1B"/>
    <w:rsid w:val="00880AF0"/>
    <w:rsid w:val="008821A4"/>
    <w:rsid w:val="00887F26"/>
    <w:rsid w:val="00894694"/>
    <w:rsid w:val="0089570C"/>
    <w:rsid w:val="008A129D"/>
    <w:rsid w:val="008A1375"/>
    <w:rsid w:val="008A6767"/>
    <w:rsid w:val="008B0FBF"/>
    <w:rsid w:val="008B124C"/>
    <w:rsid w:val="008B576F"/>
    <w:rsid w:val="008B6D27"/>
    <w:rsid w:val="008C282C"/>
    <w:rsid w:val="008D31A9"/>
    <w:rsid w:val="008D4F60"/>
    <w:rsid w:val="008E1B59"/>
    <w:rsid w:val="00901DF3"/>
    <w:rsid w:val="00902F15"/>
    <w:rsid w:val="009107C1"/>
    <w:rsid w:val="009127E2"/>
    <w:rsid w:val="0091280E"/>
    <w:rsid w:val="00920CA9"/>
    <w:rsid w:val="009227A7"/>
    <w:rsid w:val="009322B6"/>
    <w:rsid w:val="0094243A"/>
    <w:rsid w:val="009430EC"/>
    <w:rsid w:val="0095347A"/>
    <w:rsid w:val="0095440A"/>
    <w:rsid w:val="0095485A"/>
    <w:rsid w:val="00960F3B"/>
    <w:rsid w:val="00977BE1"/>
    <w:rsid w:val="00982583"/>
    <w:rsid w:val="00984D60"/>
    <w:rsid w:val="00986362"/>
    <w:rsid w:val="00986E11"/>
    <w:rsid w:val="00994AF7"/>
    <w:rsid w:val="00997B8F"/>
    <w:rsid w:val="009B0086"/>
    <w:rsid w:val="009B072B"/>
    <w:rsid w:val="009B2CA7"/>
    <w:rsid w:val="009C1100"/>
    <w:rsid w:val="009D0C71"/>
    <w:rsid w:val="009E2CF4"/>
    <w:rsid w:val="009E6B92"/>
    <w:rsid w:val="009F2D61"/>
    <w:rsid w:val="009F4AE5"/>
    <w:rsid w:val="00A01417"/>
    <w:rsid w:val="00A020AC"/>
    <w:rsid w:val="00A040F5"/>
    <w:rsid w:val="00A108D9"/>
    <w:rsid w:val="00A1093C"/>
    <w:rsid w:val="00A12161"/>
    <w:rsid w:val="00A227AD"/>
    <w:rsid w:val="00A23786"/>
    <w:rsid w:val="00A32C90"/>
    <w:rsid w:val="00A330B3"/>
    <w:rsid w:val="00A4279C"/>
    <w:rsid w:val="00A5072E"/>
    <w:rsid w:val="00A51CC7"/>
    <w:rsid w:val="00A54859"/>
    <w:rsid w:val="00A56625"/>
    <w:rsid w:val="00A601CE"/>
    <w:rsid w:val="00A60B39"/>
    <w:rsid w:val="00A62CAA"/>
    <w:rsid w:val="00A63B96"/>
    <w:rsid w:val="00A65DF8"/>
    <w:rsid w:val="00A662F1"/>
    <w:rsid w:val="00A70858"/>
    <w:rsid w:val="00A74105"/>
    <w:rsid w:val="00A7588C"/>
    <w:rsid w:val="00A77B3A"/>
    <w:rsid w:val="00A8627C"/>
    <w:rsid w:val="00A87F9C"/>
    <w:rsid w:val="00A95C3B"/>
    <w:rsid w:val="00AA3AF5"/>
    <w:rsid w:val="00AB2411"/>
    <w:rsid w:val="00AB2890"/>
    <w:rsid w:val="00AB4CD7"/>
    <w:rsid w:val="00AC3807"/>
    <w:rsid w:val="00AC3DF0"/>
    <w:rsid w:val="00AC4C9C"/>
    <w:rsid w:val="00AC5812"/>
    <w:rsid w:val="00AC78A4"/>
    <w:rsid w:val="00AD0F69"/>
    <w:rsid w:val="00AD469F"/>
    <w:rsid w:val="00AD779C"/>
    <w:rsid w:val="00AE1D32"/>
    <w:rsid w:val="00AE3C32"/>
    <w:rsid w:val="00AE58DD"/>
    <w:rsid w:val="00AF1EEA"/>
    <w:rsid w:val="00AF75F5"/>
    <w:rsid w:val="00B003E6"/>
    <w:rsid w:val="00B00FDA"/>
    <w:rsid w:val="00B0108C"/>
    <w:rsid w:val="00B01100"/>
    <w:rsid w:val="00B17E75"/>
    <w:rsid w:val="00B22E22"/>
    <w:rsid w:val="00B239E6"/>
    <w:rsid w:val="00B335C3"/>
    <w:rsid w:val="00B34E1F"/>
    <w:rsid w:val="00B35064"/>
    <w:rsid w:val="00B3675B"/>
    <w:rsid w:val="00B45DD4"/>
    <w:rsid w:val="00B47D4C"/>
    <w:rsid w:val="00B51DD8"/>
    <w:rsid w:val="00B53395"/>
    <w:rsid w:val="00B55A30"/>
    <w:rsid w:val="00B5669A"/>
    <w:rsid w:val="00B5759C"/>
    <w:rsid w:val="00B57A6E"/>
    <w:rsid w:val="00B60490"/>
    <w:rsid w:val="00B623A9"/>
    <w:rsid w:val="00B713C2"/>
    <w:rsid w:val="00B72383"/>
    <w:rsid w:val="00B762E1"/>
    <w:rsid w:val="00B76ACF"/>
    <w:rsid w:val="00B8301A"/>
    <w:rsid w:val="00B95EBE"/>
    <w:rsid w:val="00BA640D"/>
    <w:rsid w:val="00BB58A6"/>
    <w:rsid w:val="00BC1D2E"/>
    <w:rsid w:val="00BC3268"/>
    <w:rsid w:val="00BD2664"/>
    <w:rsid w:val="00BD7BDE"/>
    <w:rsid w:val="00BD7E9A"/>
    <w:rsid w:val="00BE0FE9"/>
    <w:rsid w:val="00BE1164"/>
    <w:rsid w:val="00BF0EF2"/>
    <w:rsid w:val="00BF2253"/>
    <w:rsid w:val="00BF3043"/>
    <w:rsid w:val="00C00968"/>
    <w:rsid w:val="00C01193"/>
    <w:rsid w:val="00C05BCB"/>
    <w:rsid w:val="00C075C1"/>
    <w:rsid w:val="00C231B5"/>
    <w:rsid w:val="00C309B5"/>
    <w:rsid w:val="00C30C7B"/>
    <w:rsid w:val="00C30D92"/>
    <w:rsid w:val="00C33F38"/>
    <w:rsid w:val="00C4033F"/>
    <w:rsid w:val="00C47FD2"/>
    <w:rsid w:val="00C51116"/>
    <w:rsid w:val="00C56863"/>
    <w:rsid w:val="00C61283"/>
    <w:rsid w:val="00C61A2F"/>
    <w:rsid w:val="00C62D02"/>
    <w:rsid w:val="00C6664F"/>
    <w:rsid w:val="00C81C3C"/>
    <w:rsid w:val="00C837FB"/>
    <w:rsid w:val="00C83E9B"/>
    <w:rsid w:val="00C86F6D"/>
    <w:rsid w:val="00C92382"/>
    <w:rsid w:val="00C9538D"/>
    <w:rsid w:val="00CA3124"/>
    <w:rsid w:val="00CA4B66"/>
    <w:rsid w:val="00CA76FB"/>
    <w:rsid w:val="00CB45F6"/>
    <w:rsid w:val="00CB7AA2"/>
    <w:rsid w:val="00CB7BC7"/>
    <w:rsid w:val="00CC3ADA"/>
    <w:rsid w:val="00CC4931"/>
    <w:rsid w:val="00CC7B20"/>
    <w:rsid w:val="00CD1F54"/>
    <w:rsid w:val="00CD6678"/>
    <w:rsid w:val="00CD6B7E"/>
    <w:rsid w:val="00CD713A"/>
    <w:rsid w:val="00CF3BAD"/>
    <w:rsid w:val="00CF4CCE"/>
    <w:rsid w:val="00CF6714"/>
    <w:rsid w:val="00CF6F81"/>
    <w:rsid w:val="00CF7A3C"/>
    <w:rsid w:val="00CF7F22"/>
    <w:rsid w:val="00D038F7"/>
    <w:rsid w:val="00D10A5A"/>
    <w:rsid w:val="00D12E8B"/>
    <w:rsid w:val="00D21982"/>
    <w:rsid w:val="00D232F0"/>
    <w:rsid w:val="00D2561C"/>
    <w:rsid w:val="00D2654C"/>
    <w:rsid w:val="00D3134B"/>
    <w:rsid w:val="00D343C4"/>
    <w:rsid w:val="00D371B8"/>
    <w:rsid w:val="00D37CA7"/>
    <w:rsid w:val="00D4504B"/>
    <w:rsid w:val="00D46C52"/>
    <w:rsid w:val="00D5161C"/>
    <w:rsid w:val="00D521C1"/>
    <w:rsid w:val="00D548D6"/>
    <w:rsid w:val="00D6177F"/>
    <w:rsid w:val="00D62354"/>
    <w:rsid w:val="00D63245"/>
    <w:rsid w:val="00D677FC"/>
    <w:rsid w:val="00D71289"/>
    <w:rsid w:val="00D71B8B"/>
    <w:rsid w:val="00D71EFF"/>
    <w:rsid w:val="00D7541A"/>
    <w:rsid w:val="00D81D3F"/>
    <w:rsid w:val="00D825D3"/>
    <w:rsid w:val="00D84C50"/>
    <w:rsid w:val="00D86C9D"/>
    <w:rsid w:val="00DA1163"/>
    <w:rsid w:val="00DA133F"/>
    <w:rsid w:val="00DB00DA"/>
    <w:rsid w:val="00DB1DA1"/>
    <w:rsid w:val="00DB46C1"/>
    <w:rsid w:val="00DB7CB5"/>
    <w:rsid w:val="00DC1335"/>
    <w:rsid w:val="00DC140A"/>
    <w:rsid w:val="00DC33CD"/>
    <w:rsid w:val="00DC655C"/>
    <w:rsid w:val="00DC6E6A"/>
    <w:rsid w:val="00DD6C2E"/>
    <w:rsid w:val="00DD7B38"/>
    <w:rsid w:val="00DF0AB4"/>
    <w:rsid w:val="00DF773C"/>
    <w:rsid w:val="00E05E1D"/>
    <w:rsid w:val="00E11CD4"/>
    <w:rsid w:val="00E15AAA"/>
    <w:rsid w:val="00E17D54"/>
    <w:rsid w:val="00E23A3E"/>
    <w:rsid w:val="00E263CE"/>
    <w:rsid w:val="00E30667"/>
    <w:rsid w:val="00E31643"/>
    <w:rsid w:val="00E32086"/>
    <w:rsid w:val="00E3641E"/>
    <w:rsid w:val="00E42586"/>
    <w:rsid w:val="00E44E43"/>
    <w:rsid w:val="00E4535E"/>
    <w:rsid w:val="00E522DE"/>
    <w:rsid w:val="00E56270"/>
    <w:rsid w:val="00E56AC9"/>
    <w:rsid w:val="00E56EAB"/>
    <w:rsid w:val="00E618DC"/>
    <w:rsid w:val="00E62B7A"/>
    <w:rsid w:val="00E63258"/>
    <w:rsid w:val="00E63B3E"/>
    <w:rsid w:val="00E8403E"/>
    <w:rsid w:val="00E87D08"/>
    <w:rsid w:val="00E91FDB"/>
    <w:rsid w:val="00E96FB2"/>
    <w:rsid w:val="00EA2D31"/>
    <w:rsid w:val="00EA535E"/>
    <w:rsid w:val="00EB1983"/>
    <w:rsid w:val="00EC17F8"/>
    <w:rsid w:val="00EC6F1E"/>
    <w:rsid w:val="00ED121B"/>
    <w:rsid w:val="00ED2670"/>
    <w:rsid w:val="00EE1FBB"/>
    <w:rsid w:val="00EE6013"/>
    <w:rsid w:val="00EF16B4"/>
    <w:rsid w:val="00EF7814"/>
    <w:rsid w:val="00F03BBD"/>
    <w:rsid w:val="00F05031"/>
    <w:rsid w:val="00F0617B"/>
    <w:rsid w:val="00F06D93"/>
    <w:rsid w:val="00F0749F"/>
    <w:rsid w:val="00F14077"/>
    <w:rsid w:val="00F1418A"/>
    <w:rsid w:val="00F2125A"/>
    <w:rsid w:val="00F2600E"/>
    <w:rsid w:val="00F26ADB"/>
    <w:rsid w:val="00F329A2"/>
    <w:rsid w:val="00F36179"/>
    <w:rsid w:val="00F416D1"/>
    <w:rsid w:val="00F429A7"/>
    <w:rsid w:val="00F51918"/>
    <w:rsid w:val="00F54A49"/>
    <w:rsid w:val="00F55B7A"/>
    <w:rsid w:val="00F65059"/>
    <w:rsid w:val="00F718F6"/>
    <w:rsid w:val="00F76110"/>
    <w:rsid w:val="00F80534"/>
    <w:rsid w:val="00F812BE"/>
    <w:rsid w:val="00F93472"/>
    <w:rsid w:val="00F968B8"/>
    <w:rsid w:val="00F96EF8"/>
    <w:rsid w:val="00F97426"/>
    <w:rsid w:val="00FA3A86"/>
    <w:rsid w:val="00FA75C2"/>
    <w:rsid w:val="00FB2056"/>
    <w:rsid w:val="00FB7D0D"/>
    <w:rsid w:val="00FD4605"/>
    <w:rsid w:val="00FE34E6"/>
    <w:rsid w:val="00FE5F89"/>
    <w:rsid w:val="00FE7F66"/>
    <w:rsid w:val="00FF03A1"/>
    <w:rsid w:val="00FF2885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31005AF4-BE74-4943-9E05-AD0BD610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DDDB-ED8B-4E18-B079-C7C27965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Thantapanit, Prapai</cp:lastModifiedBy>
  <cp:revision>3</cp:revision>
  <cp:lastPrinted>2024-02-21T12:20:00Z</cp:lastPrinted>
  <dcterms:created xsi:type="dcterms:W3CDTF">2024-02-21T08:55:00Z</dcterms:created>
  <dcterms:modified xsi:type="dcterms:W3CDTF">2024-02-21T12:20:00Z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2022-01-19T06:12:14Z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a888980e-0353-4674-b89b-d2368a5a6356</vt:lpwstr>
  </property>
  <property fmtid="{D5CDD505-2E9C-101B-9397-08002B2CF9AE}" pid="8" name="MSIP_Label_ea60d57e-af5b-4752-ac57-3e4f28ca11dc_ContentBits">
    <vt:lpwstr>0</vt:lpwstr>
  </property>
</Properties>
</file>