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268"/>
        <w:gridCol w:w="7320"/>
      </w:tblGrid>
      <w:tr w:rsidR="009426A8" w:rsidRPr="000C65F6" w14:paraId="0FE02E4F" w14:textId="77777777" w:rsidTr="00107516">
        <w:trPr>
          <w:trHeight w:val="2865"/>
        </w:trPr>
        <w:tc>
          <w:tcPr>
            <w:tcW w:w="2268" w:type="dxa"/>
            <w:shd w:val="clear" w:color="auto" w:fill="auto"/>
          </w:tcPr>
          <w:p w14:paraId="62B00D7B" w14:textId="77777777" w:rsidR="009426A8" w:rsidRPr="000C65F6" w:rsidRDefault="009426A8" w:rsidP="009426A8">
            <w:pPr>
              <w:overflowPunct w:val="0"/>
              <w:autoSpaceDE w:val="0"/>
              <w:autoSpaceDN w:val="0"/>
              <w:adjustRightInd w:val="0"/>
              <w:spacing w:after="0" w:line="240" w:lineRule="auto"/>
              <w:textAlignment w:val="baseline"/>
              <w:rPr>
                <w:rFonts w:ascii="Angsana New" w:eastAsia="Times New Roman" w:hAnsi="Angsana New" w:cs="Angsana New"/>
                <w:sz w:val="36"/>
                <w:szCs w:val="36"/>
                <w:cs/>
              </w:rPr>
            </w:pPr>
          </w:p>
        </w:tc>
        <w:tc>
          <w:tcPr>
            <w:tcW w:w="7320" w:type="dxa"/>
            <w:shd w:val="clear" w:color="auto" w:fill="auto"/>
            <w:vAlign w:val="center"/>
          </w:tcPr>
          <w:p w14:paraId="17020845" w14:textId="77777777" w:rsidR="00EE0810" w:rsidRPr="000C65F6" w:rsidRDefault="00EE0810" w:rsidP="00EE0810">
            <w:pPr>
              <w:spacing w:after="0" w:line="380" w:lineRule="exact"/>
              <w:ind w:left="14"/>
              <w:rPr>
                <w:rFonts w:ascii="Times New Roman" w:hAnsi="Times New Roman" w:cs="Times New Roman"/>
                <w:sz w:val="28"/>
              </w:rPr>
            </w:pPr>
            <w:r w:rsidRPr="000C65F6">
              <w:rPr>
                <w:rFonts w:ascii="Times New Roman" w:hAnsi="Times New Roman" w:cs="Times New Roman"/>
                <w:sz w:val="28"/>
              </w:rPr>
              <w:t xml:space="preserve">LH Financial Group Public Company Limited </w:t>
            </w:r>
          </w:p>
          <w:p w14:paraId="4403F7B6" w14:textId="77777777" w:rsidR="00EE0810" w:rsidRPr="000C65F6" w:rsidRDefault="00EE0810" w:rsidP="00EE0810">
            <w:pPr>
              <w:spacing w:after="0" w:line="380" w:lineRule="exact"/>
              <w:ind w:left="14"/>
              <w:rPr>
                <w:rFonts w:ascii="Times New Roman" w:hAnsi="Times New Roman" w:cs="Times New Roman"/>
                <w:sz w:val="28"/>
              </w:rPr>
            </w:pPr>
            <w:r w:rsidRPr="000C65F6">
              <w:rPr>
                <w:rFonts w:ascii="Times New Roman" w:hAnsi="Times New Roman" w:cs="Times New Roman"/>
                <w:sz w:val="28"/>
              </w:rPr>
              <w:t>and its subsidiaries</w:t>
            </w:r>
          </w:p>
          <w:p w14:paraId="6742E73E" w14:textId="77777777" w:rsidR="00EE0810" w:rsidRPr="000C65F6" w:rsidRDefault="00EE0810" w:rsidP="00EE0810">
            <w:pPr>
              <w:spacing w:after="0" w:line="380" w:lineRule="exact"/>
              <w:ind w:left="14"/>
              <w:rPr>
                <w:rFonts w:ascii="Times New Roman" w:hAnsi="Times New Roman" w:cs="Times New Roman"/>
                <w:sz w:val="28"/>
              </w:rPr>
            </w:pPr>
            <w:r w:rsidRPr="000C65F6">
              <w:rPr>
                <w:rFonts w:ascii="Times New Roman" w:hAnsi="Times New Roman" w:cs="Times New Roman"/>
                <w:sz w:val="28"/>
              </w:rPr>
              <w:t xml:space="preserve">Report and financial statements </w:t>
            </w:r>
          </w:p>
          <w:p w14:paraId="0CAE2578" w14:textId="4F535619" w:rsidR="009426A8" w:rsidRPr="000C65F6" w:rsidRDefault="00A2761C" w:rsidP="00A21BC0">
            <w:pPr>
              <w:overflowPunct w:val="0"/>
              <w:autoSpaceDE w:val="0"/>
              <w:autoSpaceDN w:val="0"/>
              <w:adjustRightInd w:val="0"/>
              <w:spacing w:after="0" w:line="380" w:lineRule="exact"/>
              <w:ind w:left="14"/>
              <w:textAlignment w:val="baseline"/>
              <w:rPr>
                <w:rFonts w:ascii="Times New Roman" w:eastAsia="Times New Roman" w:hAnsi="Times New Roman"/>
                <w:sz w:val="28"/>
                <w:cs/>
              </w:rPr>
            </w:pPr>
            <w:r>
              <w:rPr>
                <w:rFonts w:ascii="Times New Roman" w:hAnsi="Times New Roman" w:cs="Times New Roman"/>
                <w:sz w:val="28"/>
              </w:rPr>
              <w:t>31 December</w:t>
            </w:r>
            <w:r w:rsidR="00C23071">
              <w:rPr>
                <w:rFonts w:ascii="Times New Roman" w:hAnsi="Times New Roman" w:cs="Times New Roman"/>
                <w:sz w:val="28"/>
              </w:rPr>
              <w:t xml:space="preserve"> 2023</w:t>
            </w:r>
          </w:p>
        </w:tc>
      </w:tr>
    </w:tbl>
    <w:p w14:paraId="265D4BA4" w14:textId="77777777" w:rsidR="009426A8" w:rsidRPr="000C65F6" w:rsidRDefault="009426A8" w:rsidP="006F6311">
      <w:pPr>
        <w:pStyle w:val="ps-000-normal"/>
        <w:spacing w:after="0" w:line="380" w:lineRule="exact"/>
        <w:rPr>
          <w:rFonts w:ascii="Arial" w:hAnsi="Arial" w:cs="Arial"/>
          <w:b/>
          <w:bCs/>
          <w:sz w:val="22"/>
          <w:szCs w:val="22"/>
        </w:rPr>
      </w:pPr>
    </w:p>
    <w:p w14:paraId="642B9C3B" w14:textId="77777777" w:rsidR="009426A8" w:rsidRPr="000C65F6" w:rsidRDefault="009426A8" w:rsidP="006F6311">
      <w:pPr>
        <w:pStyle w:val="ps-000-normal"/>
        <w:spacing w:after="0" w:line="380" w:lineRule="exact"/>
        <w:rPr>
          <w:rFonts w:ascii="Arial" w:hAnsi="Arial" w:cs="Arial"/>
          <w:b/>
          <w:bCs/>
          <w:sz w:val="22"/>
          <w:szCs w:val="22"/>
        </w:rPr>
        <w:sectPr w:rsidR="009426A8" w:rsidRPr="000C65F6" w:rsidSect="009426A8">
          <w:footerReference w:type="default" r:id="rId7"/>
          <w:pgSz w:w="11907" w:h="16839" w:code="9"/>
          <w:pgMar w:top="1728" w:right="1080" w:bottom="11520" w:left="360" w:header="720" w:footer="605" w:gutter="0"/>
          <w:pgNumType w:start="1"/>
          <w:cols w:space="720"/>
          <w:titlePg/>
          <w:docGrid w:linePitch="360"/>
        </w:sectPr>
      </w:pPr>
    </w:p>
    <w:p w14:paraId="78157279" w14:textId="77777777" w:rsidR="00BC1222" w:rsidRPr="000C65F6" w:rsidRDefault="00BC1222" w:rsidP="006F6311">
      <w:pPr>
        <w:pStyle w:val="ps-000-normal"/>
        <w:spacing w:after="0" w:line="380" w:lineRule="exact"/>
        <w:rPr>
          <w:rFonts w:ascii="Arial" w:hAnsi="Arial" w:cs="Arial"/>
          <w:b/>
          <w:bCs/>
          <w:sz w:val="22"/>
          <w:szCs w:val="22"/>
        </w:rPr>
      </w:pPr>
      <w:r w:rsidRPr="000C65F6">
        <w:rPr>
          <w:rFonts w:ascii="Arial" w:hAnsi="Arial" w:cs="Arial"/>
          <w:b/>
          <w:bCs/>
          <w:sz w:val="22"/>
          <w:szCs w:val="22"/>
        </w:rPr>
        <w:lastRenderedPageBreak/>
        <w:t>Independent Auditor's Report</w:t>
      </w:r>
    </w:p>
    <w:p w14:paraId="69D59380" w14:textId="77777777" w:rsidR="00BC1222" w:rsidRPr="000C65F6" w:rsidRDefault="00BC1222" w:rsidP="006F6311">
      <w:pPr>
        <w:pStyle w:val="ps-000-normal"/>
        <w:spacing w:after="0" w:line="380" w:lineRule="exact"/>
        <w:rPr>
          <w:rFonts w:ascii="Arial" w:hAnsi="Arial" w:cs="Arial"/>
          <w:sz w:val="22"/>
          <w:szCs w:val="22"/>
        </w:rPr>
      </w:pPr>
      <w:r w:rsidRPr="000C65F6">
        <w:rPr>
          <w:rFonts w:ascii="Arial" w:hAnsi="Arial" w:cs="Arial"/>
          <w:sz w:val="22"/>
          <w:szCs w:val="22"/>
        </w:rPr>
        <w:t xml:space="preserve">To the Shareholders of LH Financial Group Public Company Limited </w:t>
      </w:r>
    </w:p>
    <w:p w14:paraId="2D884739" w14:textId="4D4BEF37" w:rsidR="00BC1222" w:rsidRPr="000C65F6" w:rsidRDefault="00BC1222" w:rsidP="00B75F08">
      <w:pPr>
        <w:pStyle w:val="ps-000-normal"/>
        <w:spacing w:before="360" w:line="380" w:lineRule="exact"/>
        <w:rPr>
          <w:rFonts w:ascii="Arial" w:hAnsi="Arial" w:cs="Arial"/>
          <w:b/>
          <w:bCs/>
          <w:sz w:val="22"/>
          <w:szCs w:val="22"/>
          <w:u w:val="single"/>
        </w:rPr>
      </w:pPr>
      <w:r w:rsidRPr="000C65F6">
        <w:rPr>
          <w:rFonts w:ascii="Arial" w:hAnsi="Arial" w:cs="Arial"/>
          <w:b/>
          <w:bCs/>
          <w:sz w:val="22"/>
          <w:szCs w:val="22"/>
        </w:rPr>
        <w:t>Opinion</w:t>
      </w:r>
    </w:p>
    <w:p w14:paraId="60211E29" w14:textId="21FFC772" w:rsidR="00BC1222" w:rsidRPr="000C65F6" w:rsidRDefault="00BC1222" w:rsidP="005300A2">
      <w:pPr>
        <w:pStyle w:val="BodyText"/>
        <w:numPr>
          <w:ilvl w:val="0"/>
          <w:numId w:val="0"/>
        </w:numPr>
        <w:spacing w:before="120" w:line="380" w:lineRule="exact"/>
        <w:ind w:right="-43"/>
        <w:rPr>
          <w:rFonts w:ascii="Arial" w:hAnsi="Arial" w:cs="Arial"/>
          <w:sz w:val="22"/>
          <w:szCs w:val="22"/>
        </w:rPr>
      </w:pPr>
      <w:r w:rsidRPr="000C65F6">
        <w:rPr>
          <w:rFonts w:ascii="Arial" w:hAnsi="Arial" w:cs="Arial"/>
          <w:sz w:val="22"/>
          <w:szCs w:val="22"/>
        </w:rPr>
        <w:t xml:space="preserve">I have audited the accompanying consolidated financial statements of LH Financial Group Public Company Limited and its subsidiaries (the Group), which comprise the consolidated statement of financial position as at </w:t>
      </w:r>
      <w:r w:rsidR="00A2761C">
        <w:rPr>
          <w:rFonts w:ascii="Arial" w:hAnsi="Arial" w:cs="Arial"/>
          <w:sz w:val="22"/>
          <w:szCs w:val="22"/>
        </w:rPr>
        <w:t>31 December</w:t>
      </w:r>
      <w:r w:rsidR="00C23071">
        <w:rPr>
          <w:rFonts w:ascii="Arial" w:hAnsi="Arial" w:cs="Arial"/>
          <w:sz w:val="22"/>
          <w:szCs w:val="22"/>
        </w:rPr>
        <w:t xml:space="preserve"> 2023</w:t>
      </w:r>
      <w:r w:rsidRPr="000C65F6">
        <w:rPr>
          <w:rFonts w:ascii="Arial" w:hAnsi="Arial" w:cs="Arial"/>
          <w:sz w:val="22"/>
          <w:szCs w:val="22"/>
        </w:rPr>
        <w:t xml:space="preserve">, </w:t>
      </w:r>
      <w:r w:rsidR="009C1667" w:rsidRPr="000C65F6">
        <w:rPr>
          <w:rFonts w:ascii="Arial" w:hAnsi="Arial" w:cs="Arial"/>
          <w:sz w:val="22"/>
          <w:szCs w:val="22"/>
        </w:rPr>
        <w:t xml:space="preserve">and </w:t>
      </w:r>
      <w:r w:rsidRPr="000C65F6">
        <w:rPr>
          <w:rFonts w:ascii="Arial" w:hAnsi="Arial" w:cs="Arial"/>
          <w:sz w:val="22"/>
          <w:szCs w:val="22"/>
        </w:rPr>
        <w:t xml:space="preserve">the related consolidated statements of comprehensive income, changes in </w:t>
      </w:r>
      <w:r w:rsidR="002676A0" w:rsidRPr="000C65F6">
        <w:rPr>
          <w:rFonts w:ascii="Arial" w:hAnsi="Arial" w:cs="Browallia New"/>
          <w:sz w:val="22"/>
          <w:szCs w:val="28"/>
        </w:rPr>
        <w:t>shareholders’</w:t>
      </w:r>
      <w:r w:rsidR="009A2C65" w:rsidRPr="000C65F6">
        <w:rPr>
          <w:rFonts w:ascii="Arial" w:hAnsi="Arial" w:cs="Arial"/>
          <w:sz w:val="22"/>
          <w:szCs w:val="22"/>
        </w:rPr>
        <w:t xml:space="preserve"> </w:t>
      </w:r>
      <w:r w:rsidRPr="000C65F6">
        <w:rPr>
          <w:rFonts w:ascii="Arial" w:hAnsi="Arial" w:cs="Arial"/>
          <w:sz w:val="22"/>
          <w:szCs w:val="22"/>
        </w:rPr>
        <w:t xml:space="preserve">equity and cash flows for the </w:t>
      </w:r>
      <w:r w:rsidR="00A2761C">
        <w:rPr>
          <w:rFonts w:ascii="Arial" w:hAnsi="Arial" w:cs="Arial"/>
          <w:sz w:val="22"/>
          <w:szCs w:val="22"/>
        </w:rPr>
        <w:t>year</w:t>
      </w:r>
      <w:r w:rsidR="005300A2" w:rsidRPr="000C65F6">
        <w:rPr>
          <w:rFonts w:ascii="Arial" w:hAnsi="Arial" w:cs="Arial"/>
          <w:sz w:val="22"/>
          <w:szCs w:val="22"/>
        </w:rPr>
        <w:t xml:space="preserve"> the</w:t>
      </w:r>
      <w:r w:rsidR="00EE0810" w:rsidRPr="000C65F6">
        <w:rPr>
          <w:rFonts w:ascii="Arial" w:hAnsi="Arial" w:cs="Arial"/>
          <w:sz w:val="22"/>
          <w:szCs w:val="22"/>
        </w:rPr>
        <w:t>n ended</w:t>
      </w:r>
      <w:r w:rsidRPr="000C65F6">
        <w:rPr>
          <w:rFonts w:ascii="Arial" w:hAnsi="Arial" w:cs="Arial"/>
          <w:sz w:val="22"/>
          <w:szCs w:val="22"/>
        </w:rPr>
        <w:t>, and notes to the consolidated financial statements, including a summary of significant accounting policies, and have also audited the separate financial statements of LH Financial Group Public Company Limited for the same period.</w:t>
      </w:r>
    </w:p>
    <w:p w14:paraId="718EFD88" w14:textId="63D2A05B" w:rsidR="00BC1222" w:rsidRPr="000C65F6" w:rsidRDefault="00BC1222" w:rsidP="006F6311">
      <w:pPr>
        <w:pStyle w:val="ps-000-normal"/>
        <w:spacing w:before="120" w:line="380" w:lineRule="exact"/>
        <w:rPr>
          <w:rFonts w:ascii="Arial" w:hAnsi="Arial" w:cs="Arial"/>
          <w:color w:val="auto"/>
          <w:sz w:val="22"/>
          <w:szCs w:val="22"/>
        </w:rPr>
      </w:pPr>
      <w:r w:rsidRPr="000C65F6">
        <w:rPr>
          <w:rFonts w:ascii="Arial" w:hAnsi="Arial" w:cs="Arial"/>
          <w:color w:val="auto"/>
          <w:sz w:val="22"/>
          <w:szCs w:val="22"/>
        </w:rPr>
        <w:t xml:space="preserve">In my opinion, the financial statements referred to above present fairly, in all material respects, the financial position of LH Financial Group Public Company Limited and its subsidiaries and of LH Financial Group Public Company Limited as </w:t>
      </w:r>
      <w:proofErr w:type="gramStart"/>
      <w:r w:rsidRPr="000C65F6">
        <w:rPr>
          <w:rFonts w:ascii="Arial" w:hAnsi="Arial" w:cs="Arial"/>
          <w:color w:val="auto"/>
          <w:sz w:val="22"/>
          <w:szCs w:val="22"/>
        </w:rPr>
        <w:t>at</w:t>
      </w:r>
      <w:proofErr w:type="gramEnd"/>
      <w:r w:rsidRPr="000C65F6">
        <w:rPr>
          <w:rFonts w:ascii="Arial" w:hAnsi="Arial" w:cs="Arial"/>
          <w:color w:val="auto"/>
          <w:sz w:val="22"/>
          <w:szCs w:val="22"/>
        </w:rPr>
        <w:t xml:space="preserve"> </w:t>
      </w:r>
      <w:r w:rsidR="0084563E">
        <w:rPr>
          <w:rFonts w:ascii="Arial" w:hAnsi="Arial" w:cs="Arial"/>
          <w:color w:val="auto"/>
          <w:sz w:val="22"/>
          <w:szCs w:val="22"/>
        </w:rPr>
        <w:t>31 December</w:t>
      </w:r>
      <w:r w:rsidR="00C23071">
        <w:rPr>
          <w:rFonts w:ascii="Arial" w:hAnsi="Arial" w:cs="Arial"/>
          <w:color w:val="auto"/>
          <w:sz w:val="22"/>
          <w:szCs w:val="22"/>
        </w:rPr>
        <w:t xml:space="preserve"> 2023</w:t>
      </w:r>
      <w:r w:rsidRPr="000C65F6">
        <w:rPr>
          <w:rFonts w:ascii="Arial" w:hAnsi="Arial" w:cs="Arial"/>
          <w:color w:val="auto"/>
          <w:sz w:val="22"/>
          <w:szCs w:val="22"/>
        </w:rPr>
        <w:t xml:space="preserve">, their financial performance and cash flows for the </w:t>
      </w:r>
      <w:r w:rsidR="0084563E">
        <w:rPr>
          <w:rFonts w:ascii="Arial" w:hAnsi="Arial" w:cs="Arial"/>
          <w:color w:val="auto"/>
          <w:sz w:val="22"/>
          <w:szCs w:val="22"/>
        </w:rPr>
        <w:t>year</w:t>
      </w:r>
      <w:r w:rsidRPr="000C65F6">
        <w:rPr>
          <w:rFonts w:ascii="Arial" w:hAnsi="Arial" w:cs="Arial"/>
          <w:color w:val="auto"/>
          <w:sz w:val="22"/>
          <w:szCs w:val="22"/>
        </w:rPr>
        <w:t xml:space="preserve"> then ended in accordance with Thai Financial Reporting Standards</w:t>
      </w:r>
      <w:r w:rsidR="002C0036" w:rsidRPr="000C65F6">
        <w:rPr>
          <w:rFonts w:ascii="Arial" w:hAnsi="Arial" w:cs="Arial"/>
          <w:color w:val="auto"/>
          <w:sz w:val="22"/>
          <w:szCs w:val="22"/>
        </w:rPr>
        <w:t xml:space="preserve"> and the Bank of Thailand’s regulations</w:t>
      </w:r>
      <w:r w:rsidRPr="000C65F6">
        <w:rPr>
          <w:rFonts w:ascii="Arial" w:hAnsi="Arial" w:cs="Arial"/>
          <w:color w:val="auto"/>
          <w:sz w:val="22"/>
          <w:szCs w:val="22"/>
        </w:rPr>
        <w:t>.</w:t>
      </w:r>
    </w:p>
    <w:p w14:paraId="15A1472A" w14:textId="77777777" w:rsidR="00BC1222" w:rsidRPr="000C65F6" w:rsidRDefault="00BC1222" w:rsidP="006F6311">
      <w:pPr>
        <w:pStyle w:val="ps-000-normal"/>
        <w:spacing w:before="120" w:line="380" w:lineRule="exact"/>
        <w:rPr>
          <w:rFonts w:ascii="Arial" w:hAnsi="Arial" w:cs="Arial"/>
          <w:b/>
          <w:bCs/>
          <w:sz w:val="22"/>
          <w:szCs w:val="22"/>
        </w:rPr>
      </w:pPr>
      <w:r w:rsidRPr="000C65F6">
        <w:rPr>
          <w:rFonts w:ascii="Arial" w:hAnsi="Arial" w:cs="Arial"/>
          <w:b/>
          <w:bCs/>
          <w:sz w:val="22"/>
          <w:szCs w:val="22"/>
        </w:rPr>
        <w:t>Basis for Opinion</w:t>
      </w:r>
    </w:p>
    <w:p w14:paraId="6733DA5E" w14:textId="0321E565" w:rsidR="00BC1222" w:rsidRDefault="00BC1222" w:rsidP="006F6311">
      <w:pPr>
        <w:pStyle w:val="ps-000-normal"/>
        <w:spacing w:before="120" w:line="380" w:lineRule="exact"/>
        <w:rPr>
          <w:rFonts w:ascii="Arial" w:hAnsi="Arial" w:cs="Arial"/>
          <w:sz w:val="22"/>
          <w:szCs w:val="22"/>
        </w:rPr>
      </w:pPr>
      <w:r w:rsidRPr="000C65F6">
        <w:rPr>
          <w:rFonts w:ascii="Arial" w:hAnsi="Arial" w:cs="Arial"/>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w:t>
      </w:r>
      <w:r w:rsidR="000C65F6">
        <w:rPr>
          <w:rFonts w:ascii="Arial" w:hAnsi="Arial" w:cs="Arial"/>
          <w:sz w:val="22"/>
          <w:szCs w:val="22"/>
        </w:rPr>
        <w:t>including Independence Standards</w:t>
      </w:r>
      <w:r w:rsidRPr="000C65F6">
        <w:rPr>
          <w:rFonts w:ascii="Arial" w:hAnsi="Arial" w:cs="Arial"/>
          <w:sz w:val="22"/>
          <w:szCs w:val="22"/>
        </w:rPr>
        <w:t xml:space="preserve"> issued by the Federation of Accounting Professions </w:t>
      </w:r>
      <w:r w:rsidR="00C4594C">
        <w:rPr>
          <w:rFonts w:ascii="Arial" w:hAnsi="Arial" w:cs="Arial"/>
          <w:sz w:val="22"/>
          <w:szCs w:val="22"/>
        </w:rPr>
        <w:t>(</w:t>
      </w:r>
      <w:r w:rsidR="000C65F6" w:rsidRPr="000C65F6">
        <w:rPr>
          <w:rFonts w:ascii="Arial" w:hAnsi="Arial" w:cs="Arial"/>
          <w:sz w:val="22"/>
          <w:szCs w:val="22"/>
        </w:rPr>
        <w:t>Code of Ethics for Professional Accountants</w:t>
      </w:r>
      <w:r w:rsidR="00C4594C">
        <w:rPr>
          <w:rFonts w:ascii="Arial" w:hAnsi="Arial" w:cs="Arial"/>
          <w:sz w:val="22"/>
          <w:szCs w:val="22"/>
        </w:rPr>
        <w:t>)</w:t>
      </w:r>
      <w:r w:rsidR="000C65F6">
        <w:rPr>
          <w:rFonts w:ascii="Arial" w:hAnsi="Arial" w:cs="Arial"/>
          <w:sz w:val="22"/>
          <w:szCs w:val="22"/>
        </w:rPr>
        <w:t xml:space="preserve"> that are</w:t>
      </w:r>
      <w:r w:rsidRPr="000C65F6">
        <w:rPr>
          <w:rFonts w:ascii="Arial" w:hAnsi="Arial" w:cs="Arial"/>
          <w:sz w:val="22"/>
          <w:szCs w:val="22"/>
        </w:rPr>
        <w:t xml:space="preserve"> relevant to my audit of the financial statements, and I have fulfilled my other ethical responsibilities in accordance with the </w:t>
      </w:r>
      <w:r w:rsidR="000C65F6" w:rsidRPr="000C65F6">
        <w:rPr>
          <w:rFonts w:ascii="Arial" w:hAnsi="Arial" w:cs="Arial"/>
          <w:sz w:val="22"/>
          <w:szCs w:val="22"/>
        </w:rPr>
        <w:t>Code of Ethics for Professional Accountants</w:t>
      </w:r>
      <w:r w:rsidRPr="000C65F6">
        <w:rPr>
          <w:rFonts w:ascii="Arial" w:hAnsi="Arial" w:cs="Arial"/>
          <w:sz w:val="22"/>
          <w:szCs w:val="22"/>
        </w:rPr>
        <w:t>. I believe that the audit evidence I have obtained is sufficient and appropriate to provide a basis for my opinion.</w:t>
      </w:r>
    </w:p>
    <w:p w14:paraId="5B91FE38" w14:textId="77777777" w:rsidR="000C65F6" w:rsidRPr="000C65F6" w:rsidRDefault="000C65F6" w:rsidP="006F6311">
      <w:pPr>
        <w:pStyle w:val="ps-000-normal"/>
        <w:spacing w:before="120" w:line="380" w:lineRule="exact"/>
        <w:rPr>
          <w:rFonts w:ascii="Arial" w:hAnsi="Arial" w:cs="Arial"/>
          <w:sz w:val="22"/>
          <w:szCs w:val="22"/>
        </w:rPr>
      </w:pPr>
    </w:p>
    <w:p w14:paraId="4B4D2642" w14:textId="77777777" w:rsidR="00BC1222" w:rsidRPr="000C65F6" w:rsidRDefault="00BC1222" w:rsidP="006F6311">
      <w:pPr>
        <w:spacing w:before="120" w:after="120" w:line="380" w:lineRule="exact"/>
        <w:rPr>
          <w:rFonts w:ascii="Arial" w:hAnsi="Arial" w:cs="Arial"/>
          <w:b/>
          <w:bCs/>
          <w:szCs w:val="22"/>
        </w:rPr>
        <w:sectPr w:rsidR="00BC1222" w:rsidRPr="000C65F6" w:rsidSect="00FB686C">
          <w:pgSz w:w="11907" w:h="16839" w:code="9"/>
          <w:pgMar w:top="3456" w:right="1080" w:bottom="1080" w:left="1296" w:header="720" w:footer="605" w:gutter="0"/>
          <w:pgNumType w:start="1"/>
          <w:cols w:space="720"/>
          <w:titlePg/>
          <w:docGrid w:linePitch="360"/>
        </w:sectPr>
      </w:pPr>
    </w:p>
    <w:p w14:paraId="2CC1691A" w14:textId="77777777" w:rsidR="00BC1222" w:rsidRPr="000C65F6" w:rsidRDefault="00BC1222" w:rsidP="00B85782">
      <w:pPr>
        <w:pStyle w:val="ps-000-normal"/>
        <w:spacing w:before="120" w:line="380" w:lineRule="exact"/>
        <w:rPr>
          <w:rFonts w:ascii="Arial" w:hAnsi="Arial" w:cs="Arial"/>
          <w:b/>
          <w:bCs/>
          <w:sz w:val="22"/>
          <w:szCs w:val="22"/>
        </w:rPr>
      </w:pPr>
      <w:r w:rsidRPr="000C65F6">
        <w:rPr>
          <w:rFonts w:ascii="Arial" w:hAnsi="Arial" w:cs="Arial"/>
          <w:b/>
          <w:bCs/>
          <w:sz w:val="22"/>
          <w:szCs w:val="22"/>
        </w:rPr>
        <w:lastRenderedPageBreak/>
        <w:t>Key Audit Matters</w:t>
      </w:r>
    </w:p>
    <w:p w14:paraId="12E9CD49" w14:textId="3FBBCF26" w:rsidR="00BC1222" w:rsidRPr="000C65F6" w:rsidRDefault="00BC1222" w:rsidP="00B85782">
      <w:pPr>
        <w:pStyle w:val="ps-000-normal"/>
        <w:spacing w:before="120" w:line="380" w:lineRule="exact"/>
        <w:rPr>
          <w:rFonts w:ascii="Arial" w:hAnsi="Arial" w:cs="Arial"/>
          <w:sz w:val="22"/>
          <w:szCs w:val="22"/>
        </w:rPr>
      </w:pPr>
      <w:r w:rsidRPr="000C65F6">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w:t>
      </w:r>
      <w:r w:rsidR="00B75F08">
        <w:rPr>
          <w:rFonts w:ascii="Arial" w:hAnsi="Arial" w:cs="Arial"/>
          <w:sz w:val="22"/>
          <w:szCs w:val="22"/>
        </w:rPr>
        <w:t xml:space="preserve">       </w:t>
      </w:r>
      <w:r w:rsidRPr="000C65F6">
        <w:rPr>
          <w:rFonts w:ascii="Arial" w:hAnsi="Arial" w:cs="Arial"/>
          <w:sz w:val="22"/>
          <w:szCs w:val="22"/>
        </w:rPr>
        <w:t xml:space="preserve">the context of my audit of the financial </w:t>
      </w:r>
      <w:proofErr w:type="gramStart"/>
      <w:r w:rsidRPr="000C65F6">
        <w:rPr>
          <w:rFonts w:ascii="Arial" w:hAnsi="Arial" w:cs="Arial"/>
          <w:sz w:val="22"/>
          <w:szCs w:val="22"/>
        </w:rPr>
        <w:t>statements as a whole, and</w:t>
      </w:r>
      <w:proofErr w:type="gramEnd"/>
      <w:r w:rsidRPr="000C65F6">
        <w:rPr>
          <w:rFonts w:ascii="Arial" w:hAnsi="Arial" w:cs="Arial"/>
          <w:sz w:val="22"/>
          <w:szCs w:val="22"/>
        </w:rPr>
        <w:t xml:space="preserve"> in forming my opinion thereon, and I do not provide a separate opinion on these matters. </w:t>
      </w:r>
    </w:p>
    <w:p w14:paraId="2E751DE5" w14:textId="18D357C1" w:rsidR="00BC1222" w:rsidRPr="000C65F6" w:rsidRDefault="00BC1222" w:rsidP="00B85782">
      <w:pPr>
        <w:pStyle w:val="ps-000-normal"/>
        <w:spacing w:before="120" w:line="380" w:lineRule="exact"/>
        <w:rPr>
          <w:rFonts w:ascii="Arial" w:hAnsi="Arial" w:cs="Arial"/>
          <w:i/>
          <w:iCs/>
          <w:color w:val="548DD4" w:themeColor="text2" w:themeTint="99"/>
          <w:sz w:val="22"/>
          <w:szCs w:val="22"/>
        </w:rPr>
      </w:pPr>
      <w:r w:rsidRPr="000C65F6">
        <w:rPr>
          <w:rFonts w:ascii="Arial" w:hAnsi="Arial" w:cs="Arial"/>
          <w:sz w:val="22"/>
          <w:szCs w:val="22"/>
        </w:rPr>
        <w:t xml:space="preserve">I have fulfilled the responsibilities described in the Auditor’s Responsibilities for the Audit of </w:t>
      </w:r>
      <w:r w:rsidR="00B75F08">
        <w:rPr>
          <w:rFonts w:ascii="Arial" w:hAnsi="Arial" w:cs="Arial"/>
          <w:sz w:val="22"/>
          <w:szCs w:val="22"/>
        </w:rPr>
        <w:t xml:space="preserve">          </w:t>
      </w:r>
      <w:r w:rsidRPr="000C65F6">
        <w:rPr>
          <w:rFonts w:ascii="Arial" w:hAnsi="Arial" w:cs="Arial"/>
          <w:sz w:val="22"/>
          <w:szCs w:val="22"/>
        </w:rPr>
        <w:t xml:space="preserve">the Financial Statements section of my report, including in relation to these matters. Accordingly, my audit included the performance of procedures designed to respond to my assessment of </w:t>
      </w:r>
      <w:r w:rsidR="00B75F08">
        <w:rPr>
          <w:rFonts w:ascii="Arial" w:hAnsi="Arial" w:cs="Arial"/>
          <w:sz w:val="22"/>
          <w:szCs w:val="22"/>
        </w:rPr>
        <w:t xml:space="preserve">         </w:t>
      </w:r>
      <w:r w:rsidRPr="000C65F6">
        <w:rPr>
          <w:rFonts w:ascii="Arial" w:hAnsi="Arial" w:cs="Arial"/>
          <w:sz w:val="22"/>
          <w:szCs w:val="22"/>
        </w:rPr>
        <w:t xml:space="preserve">the risks of material misstatement of the financial statements. The results of my audit procedures, including the procedures performed to address the matters below, provide the basis for </w:t>
      </w:r>
      <w:r w:rsidR="00B75F08">
        <w:rPr>
          <w:rFonts w:ascii="Arial" w:hAnsi="Arial" w:cs="Arial"/>
          <w:sz w:val="22"/>
          <w:szCs w:val="22"/>
        </w:rPr>
        <w:t xml:space="preserve">                 </w:t>
      </w:r>
      <w:r w:rsidRPr="000C65F6">
        <w:rPr>
          <w:rFonts w:ascii="Arial" w:hAnsi="Arial" w:cs="Arial"/>
          <w:sz w:val="22"/>
          <w:szCs w:val="22"/>
        </w:rPr>
        <w:t>my audit opinion on the accompanying financial statements as a whole.</w:t>
      </w:r>
    </w:p>
    <w:p w14:paraId="5E08B2C1" w14:textId="77777777" w:rsidR="00BC1222" w:rsidRPr="000C65F6" w:rsidRDefault="00BC1222" w:rsidP="00B85782">
      <w:pPr>
        <w:pStyle w:val="ps-000-normal"/>
        <w:spacing w:before="120" w:line="380" w:lineRule="exact"/>
        <w:rPr>
          <w:rFonts w:ascii="Arial" w:hAnsi="Arial" w:cs="Arial"/>
          <w:sz w:val="22"/>
          <w:szCs w:val="22"/>
        </w:rPr>
      </w:pPr>
      <w:r w:rsidRPr="000C65F6">
        <w:rPr>
          <w:rFonts w:ascii="Arial" w:hAnsi="Arial" w:cs="Arial"/>
          <w:sz w:val="22"/>
          <w:szCs w:val="22"/>
        </w:rPr>
        <w:t xml:space="preserve">Key audit matters and how audit procedures respond </w:t>
      </w:r>
      <w:r w:rsidR="00E201BC" w:rsidRPr="000C65F6">
        <w:rPr>
          <w:rFonts w:ascii="Arial" w:hAnsi="Arial" w:cs="Arial"/>
          <w:sz w:val="22"/>
          <w:szCs w:val="22"/>
        </w:rPr>
        <w:t>to</w:t>
      </w:r>
      <w:r w:rsidRPr="000C65F6">
        <w:rPr>
          <w:rFonts w:ascii="Arial" w:hAnsi="Arial" w:cs="Arial"/>
          <w:sz w:val="22"/>
          <w:szCs w:val="22"/>
        </w:rPr>
        <w:t xml:space="preserve"> each matter are</w:t>
      </w:r>
      <w:r w:rsidRPr="000C65F6">
        <w:rPr>
          <w:rFonts w:ascii="Arial" w:hAnsi="Arial" w:cs="Arial"/>
          <w:sz w:val="22"/>
          <w:szCs w:val="22"/>
          <w:cs/>
        </w:rPr>
        <w:t xml:space="preserve"> </w:t>
      </w:r>
      <w:r w:rsidRPr="000C65F6">
        <w:rPr>
          <w:rFonts w:ascii="Arial" w:hAnsi="Arial" w:cs="Arial"/>
          <w:sz w:val="22"/>
          <w:szCs w:val="22"/>
        </w:rPr>
        <w:t>described below.</w:t>
      </w:r>
    </w:p>
    <w:p w14:paraId="3EDEC704" w14:textId="77777777" w:rsidR="00BC1222" w:rsidRPr="000C65F6" w:rsidRDefault="00BC1222" w:rsidP="00FB686C">
      <w:pPr>
        <w:spacing w:before="120" w:after="120" w:line="380" w:lineRule="exact"/>
        <w:rPr>
          <w:rFonts w:ascii="Arial" w:hAnsi="Arial" w:cs="Arial"/>
          <w:b/>
          <w:bCs/>
          <w:i/>
          <w:iCs/>
          <w:szCs w:val="22"/>
        </w:rPr>
      </w:pPr>
      <w:r w:rsidRPr="000C65F6">
        <w:rPr>
          <w:rFonts w:ascii="Arial" w:hAnsi="Arial" w:cs="Arial"/>
          <w:b/>
          <w:bCs/>
          <w:i/>
          <w:iCs/>
          <w:szCs w:val="22"/>
        </w:rPr>
        <w:t xml:space="preserve">Allowance for </w:t>
      </w:r>
      <w:r w:rsidR="00902329" w:rsidRPr="000C65F6">
        <w:rPr>
          <w:rFonts w:ascii="Arial" w:hAnsi="Arial" w:cs="Browallia New"/>
          <w:b/>
          <w:bCs/>
          <w:i/>
          <w:iCs/>
        </w:rPr>
        <w:t>expected credit losses</w:t>
      </w:r>
      <w:r w:rsidRPr="000C65F6">
        <w:rPr>
          <w:rFonts w:ascii="Arial" w:hAnsi="Arial" w:cs="Arial"/>
          <w:b/>
          <w:bCs/>
          <w:i/>
          <w:iCs/>
          <w:szCs w:val="22"/>
        </w:rPr>
        <w:t xml:space="preserve"> </w:t>
      </w:r>
      <w:r w:rsidR="00A53645" w:rsidRPr="000C65F6">
        <w:rPr>
          <w:rFonts w:ascii="Arial" w:hAnsi="Arial" w:cs="Arial"/>
          <w:b/>
          <w:bCs/>
          <w:i/>
          <w:iCs/>
          <w:szCs w:val="22"/>
        </w:rPr>
        <w:t>on</w:t>
      </w:r>
      <w:r w:rsidRPr="000C65F6">
        <w:rPr>
          <w:rFonts w:ascii="Arial" w:hAnsi="Arial" w:cs="Arial"/>
          <w:b/>
          <w:bCs/>
          <w:i/>
          <w:iCs/>
          <w:szCs w:val="22"/>
        </w:rPr>
        <w:t xml:space="preserve"> loans to customers</w:t>
      </w:r>
    </w:p>
    <w:p w14:paraId="0385AC50" w14:textId="7CA1D699" w:rsidR="00125ADC" w:rsidRPr="000C65F6" w:rsidRDefault="00BC1222" w:rsidP="00FB686C">
      <w:pPr>
        <w:spacing w:before="120" w:after="120" w:line="380" w:lineRule="exact"/>
        <w:rPr>
          <w:rFonts w:ascii="Arial" w:hAnsi="Arial"/>
          <w:szCs w:val="22"/>
        </w:rPr>
      </w:pPr>
      <w:r w:rsidRPr="000C65F6">
        <w:rPr>
          <w:rFonts w:ascii="Arial" w:hAnsi="Arial" w:cs="Arial"/>
          <w:szCs w:val="22"/>
        </w:rPr>
        <w:t xml:space="preserve">As </w:t>
      </w:r>
      <w:r w:rsidR="000E342C" w:rsidRPr="000C65F6">
        <w:rPr>
          <w:rFonts w:ascii="Arial" w:hAnsi="Arial" w:cs="Arial"/>
          <w:szCs w:val="22"/>
        </w:rPr>
        <w:t>described</w:t>
      </w:r>
      <w:r w:rsidRPr="000C65F6">
        <w:rPr>
          <w:rFonts w:ascii="Arial" w:hAnsi="Arial" w:cs="Arial"/>
          <w:szCs w:val="22"/>
        </w:rPr>
        <w:t xml:space="preserve"> in Note 1</w:t>
      </w:r>
      <w:r w:rsidR="00345502" w:rsidRPr="000C65F6">
        <w:rPr>
          <w:rFonts w:ascii="Arial" w:hAnsi="Arial" w:cs="Arial"/>
          <w:szCs w:val="22"/>
        </w:rPr>
        <w:t>2</w:t>
      </w:r>
      <w:r w:rsidRPr="000C65F6">
        <w:rPr>
          <w:rFonts w:ascii="Arial" w:hAnsi="Arial" w:cs="Arial"/>
          <w:szCs w:val="22"/>
        </w:rPr>
        <w:t xml:space="preserve"> to the</w:t>
      </w:r>
      <w:r w:rsidR="00ED3421" w:rsidRPr="000C65F6">
        <w:rPr>
          <w:rFonts w:ascii="Arial" w:hAnsi="Arial" w:cs="Arial"/>
          <w:szCs w:val="22"/>
        </w:rPr>
        <w:t xml:space="preserve"> consolidated</w:t>
      </w:r>
      <w:r w:rsidRPr="000C65F6">
        <w:rPr>
          <w:rFonts w:ascii="Arial" w:hAnsi="Arial" w:cs="Arial"/>
          <w:szCs w:val="22"/>
        </w:rPr>
        <w:t xml:space="preserve"> financial statements, as </w:t>
      </w:r>
      <w:proofErr w:type="gramStart"/>
      <w:r w:rsidRPr="000C65F6">
        <w:rPr>
          <w:rFonts w:ascii="Arial" w:hAnsi="Arial" w:cs="Arial"/>
          <w:szCs w:val="22"/>
        </w:rPr>
        <w:t>at</w:t>
      </w:r>
      <w:proofErr w:type="gramEnd"/>
      <w:r w:rsidRPr="000C65F6">
        <w:rPr>
          <w:rFonts w:ascii="Arial" w:hAnsi="Arial" w:cs="Arial"/>
          <w:szCs w:val="22"/>
        </w:rPr>
        <w:t xml:space="preserve"> </w:t>
      </w:r>
      <w:r w:rsidR="00B0655C">
        <w:rPr>
          <w:rFonts w:ascii="Arial" w:hAnsi="Arial" w:cs="Arial"/>
          <w:szCs w:val="22"/>
        </w:rPr>
        <w:t>31 December</w:t>
      </w:r>
      <w:r w:rsidR="00D16E70">
        <w:rPr>
          <w:rFonts w:ascii="Arial" w:hAnsi="Arial" w:cs="Arial"/>
          <w:szCs w:val="22"/>
        </w:rPr>
        <w:t xml:space="preserve"> 2023</w:t>
      </w:r>
      <w:r w:rsidRPr="000C65F6">
        <w:rPr>
          <w:rFonts w:ascii="Arial" w:hAnsi="Arial" w:cs="Arial"/>
          <w:szCs w:val="22"/>
        </w:rPr>
        <w:t xml:space="preserve">, the Group had </w:t>
      </w:r>
      <w:r w:rsidR="00D17B1F" w:rsidRPr="000C65F6">
        <w:rPr>
          <w:rFonts w:ascii="Arial" w:hAnsi="Arial" w:cs="Arial"/>
          <w:szCs w:val="22"/>
        </w:rPr>
        <w:t xml:space="preserve">total </w:t>
      </w:r>
      <w:r w:rsidRPr="000C65F6">
        <w:rPr>
          <w:rFonts w:ascii="Arial" w:hAnsi="Arial" w:cs="Arial"/>
          <w:szCs w:val="22"/>
        </w:rPr>
        <w:t xml:space="preserve">loans to customers of Baht </w:t>
      </w:r>
      <w:r w:rsidR="00B75F08">
        <w:rPr>
          <w:rFonts w:ascii="Arial" w:hAnsi="Arial" w:cs="Arial"/>
          <w:szCs w:val="22"/>
        </w:rPr>
        <w:t>238,627</w:t>
      </w:r>
      <w:r w:rsidRPr="000C65F6">
        <w:rPr>
          <w:rFonts w:ascii="Arial" w:hAnsi="Arial" w:cs="Arial"/>
          <w:szCs w:val="22"/>
        </w:rPr>
        <w:t xml:space="preserve"> million (accounting for </w:t>
      </w:r>
      <w:r w:rsidR="00B75F08">
        <w:rPr>
          <w:rFonts w:ascii="Arial" w:hAnsi="Arial" w:cs="Arial"/>
          <w:szCs w:val="22"/>
        </w:rPr>
        <w:t>74</w:t>
      </w:r>
      <w:r w:rsidRPr="000C65F6">
        <w:rPr>
          <w:rFonts w:ascii="Arial" w:hAnsi="Arial" w:cs="Arial"/>
          <w:szCs w:val="22"/>
        </w:rPr>
        <w:t>% of total assets) and allowance</w:t>
      </w:r>
      <w:r w:rsidR="00ED3421" w:rsidRPr="000C65F6">
        <w:rPr>
          <w:rFonts w:ascii="Arial" w:hAnsi="Arial" w:cs="Arial"/>
          <w:szCs w:val="22"/>
        </w:rPr>
        <w:t xml:space="preserve"> </w:t>
      </w:r>
      <w:r w:rsidRPr="000C65F6">
        <w:rPr>
          <w:rFonts w:ascii="Arial" w:hAnsi="Arial" w:cs="Arial"/>
          <w:szCs w:val="22"/>
        </w:rPr>
        <w:t xml:space="preserve">for </w:t>
      </w:r>
      <w:r w:rsidR="00ED3421" w:rsidRPr="000C65F6">
        <w:rPr>
          <w:rFonts w:ascii="Arial" w:hAnsi="Arial" w:cs="Arial"/>
          <w:szCs w:val="22"/>
        </w:rPr>
        <w:t>expected credit losses</w:t>
      </w:r>
      <w:r w:rsidRPr="000C65F6">
        <w:rPr>
          <w:rFonts w:ascii="Arial" w:hAnsi="Arial" w:cs="Arial"/>
          <w:szCs w:val="22"/>
        </w:rPr>
        <w:t xml:space="preserve"> of Baht </w:t>
      </w:r>
      <w:r w:rsidR="00B75F08">
        <w:rPr>
          <w:rFonts w:ascii="Arial" w:hAnsi="Arial" w:cs="Arial"/>
          <w:szCs w:val="22"/>
        </w:rPr>
        <w:t>13,419</w:t>
      </w:r>
      <w:r w:rsidRPr="000C65F6">
        <w:rPr>
          <w:rFonts w:ascii="Arial" w:hAnsi="Arial" w:cs="Arial"/>
          <w:szCs w:val="22"/>
        </w:rPr>
        <w:t xml:space="preserve"> million, which </w:t>
      </w:r>
      <w:r w:rsidR="00B66055" w:rsidRPr="000C65F6">
        <w:rPr>
          <w:rFonts w:ascii="Arial" w:hAnsi="Arial" w:cs="Arial"/>
          <w:szCs w:val="22"/>
        </w:rPr>
        <w:t>are</w:t>
      </w:r>
      <w:r w:rsidRPr="000C65F6">
        <w:rPr>
          <w:rFonts w:ascii="Arial" w:hAnsi="Arial" w:cs="Arial"/>
          <w:szCs w:val="22"/>
        </w:rPr>
        <w:t xml:space="preserve"> materia</w:t>
      </w:r>
      <w:r w:rsidR="00B66055" w:rsidRPr="000C65F6">
        <w:rPr>
          <w:rFonts w:ascii="Arial" w:hAnsi="Arial" w:cs="Browallia New"/>
        </w:rPr>
        <w:t>l</w:t>
      </w:r>
      <w:r w:rsidR="00B66055" w:rsidRPr="000C65F6">
        <w:rPr>
          <w:rFonts w:ascii="Arial" w:hAnsi="Arial" w:cs="Arial"/>
          <w:szCs w:val="22"/>
        </w:rPr>
        <w:t xml:space="preserve"> to the financial statements</w:t>
      </w:r>
      <w:r w:rsidRPr="000C65F6">
        <w:rPr>
          <w:rFonts w:ascii="Arial" w:hAnsi="Arial" w:cs="Arial"/>
          <w:szCs w:val="22"/>
        </w:rPr>
        <w:t>.</w:t>
      </w:r>
      <w:r w:rsidR="00B66055" w:rsidRPr="000C65F6">
        <w:rPr>
          <w:rFonts w:ascii="Arial" w:hAnsi="Arial" w:hint="cs"/>
          <w:szCs w:val="22"/>
          <w:cs/>
        </w:rPr>
        <w:t xml:space="preserve"> </w:t>
      </w:r>
    </w:p>
    <w:p w14:paraId="3A3033F5" w14:textId="77777777" w:rsidR="001401AD" w:rsidRPr="000C65F6" w:rsidRDefault="001401AD" w:rsidP="001401AD">
      <w:pPr>
        <w:spacing w:before="120" w:after="120" w:line="380" w:lineRule="exact"/>
        <w:rPr>
          <w:rFonts w:ascii="Arial" w:hAnsi="Arial" w:cs="Arial"/>
          <w:szCs w:val="22"/>
        </w:rPr>
      </w:pPr>
      <w:r w:rsidRPr="000C65F6">
        <w:rPr>
          <w:rFonts w:ascii="Arial" w:hAnsi="Arial" w:cs="Arial"/>
          <w:szCs w:val="22"/>
        </w:rPr>
        <w:t xml:space="preserve">In determining an allowance for expected credit losses on loans to customers, the Group has developed models to calculate the allowance for expected credit losses </w:t>
      </w:r>
      <w:proofErr w:type="gramStart"/>
      <w:r w:rsidRPr="000C65F6">
        <w:rPr>
          <w:rFonts w:ascii="Arial" w:hAnsi="Arial" w:cs="Arial"/>
          <w:szCs w:val="22"/>
        </w:rPr>
        <w:t>in order to</w:t>
      </w:r>
      <w:proofErr w:type="gramEnd"/>
      <w:r w:rsidRPr="000C65F6">
        <w:rPr>
          <w:rFonts w:ascii="Arial" w:hAnsi="Arial" w:cs="Arial"/>
          <w:szCs w:val="22"/>
        </w:rPr>
        <w:t xml:space="preserve"> be complied with Thai Financial Reporting Standards and the rules set by the Bank of Thailand. The models require complex calculation and involves significant judgements and estimates from the management. The areas of significant management’s judgement include the identification                   of a criteria for significant increase in credit risk since initial recognition, the selection of future economic variables to be incorporated in the models and the management overlay adjustment          to be applied on the allowance for expected credit losses due to limitations of the models including an application of the Accounting Guidance</w:t>
      </w:r>
      <w:r w:rsidR="00B54329" w:rsidRPr="000C65F6">
        <w:rPr>
          <w:rFonts w:ascii="Arial" w:hAnsi="Arial" w:cs="Arial"/>
          <w:szCs w:val="22"/>
        </w:rPr>
        <w:t xml:space="preserve"> under the Relief Measures</w:t>
      </w:r>
      <w:r w:rsidRPr="000C65F6">
        <w:rPr>
          <w:rFonts w:ascii="Arial" w:hAnsi="Arial" w:cs="Arial"/>
          <w:szCs w:val="22"/>
        </w:rPr>
        <w:t xml:space="preserve"> in classification </w:t>
      </w:r>
      <w:r w:rsidR="00B54329" w:rsidRPr="000C65F6">
        <w:rPr>
          <w:rFonts w:ascii="Arial" w:hAnsi="Arial" w:cs="Arial"/>
          <w:szCs w:val="22"/>
        </w:rPr>
        <w:t xml:space="preserve"> </w:t>
      </w:r>
      <w:r w:rsidRPr="000C65F6">
        <w:rPr>
          <w:rFonts w:ascii="Arial" w:hAnsi="Arial" w:cs="Arial"/>
          <w:szCs w:val="22"/>
        </w:rPr>
        <w:t xml:space="preserve">of the debtors, </w:t>
      </w:r>
      <w:r w:rsidR="00B54329" w:rsidRPr="000C65F6">
        <w:rPr>
          <w:rFonts w:ascii="Arial" w:hAnsi="Arial" w:cs="Arial"/>
          <w:szCs w:val="22"/>
        </w:rPr>
        <w:t>in</w:t>
      </w:r>
      <w:r w:rsidRPr="000C65F6">
        <w:rPr>
          <w:rFonts w:ascii="Arial" w:hAnsi="Arial" w:cs="Arial"/>
          <w:szCs w:val="22"/>
        </w:rPr>
        <w:t xml:space="preserve"> assessment of a significant increase in credit risk, </w:t>
      </w:r>
      <w:r w:rsidR="00B54329" w:rsidRPr="000C65F6">
        <w:rPr>
          <w:rFonts w:ascii="Arial" w:hAnsi="Arial" w:cs="Arial"/>
          <w:szCs w:val="22"/>
        </w:rPr>
        <w:t xml:space="preserve">in determination of </w:t>
      </w:r>
      <w:r w:rsidRPr="000C65F6">
        <w:rPr>
          <w:rFonts w:ascii="Arial" w:hAnsi="Arial" w:cs="Arial"/>
          <w:szCs w:val="22"/>
        </w:rPr>
        <w:t>expected credit loss rate</w:t>
      </w:r>
      <w:r w:rsidR="00B54329" w:rsidRPr="000C65F6">
        <w:rPr>
          <w:rFonts w:ascii="Arial" w:hAnsi="Arial" w:cs="Arial"/>
          <w:szCs w:val="22"/>
        </w:rPr>
        <w:t>s</w:t>
      </w:r>
      <w:r w:rsidRPr="000C65F6">
        <w:rPr>
          <w:rFonts w:ascii="Arial" w:hAnsi="Arial" w:cs="Arial"/>
          <w:szCs w:val="22"/>
        </w:rPr>
        <w:t xml:space="preserve"> and </w:t>
      </w:r>
      <w:r w:rsidR="00B54329" w:rsidRPr="000C65F6">
        <w:rPr>
          <w:rFonts w:ascii="Arial" w:hAnsi="Arial" w:cs="Arial"/>
          <w:szCs w:val="22"/>
        </w:rPr>
        <w:t>in</w:t>
      </w:r>
      <w:r w:rsidRPr="000C65F6">
        <w:rPr>
          <w:rFonts w:ascii="Arial" w:hAnsi="Arial" w:cs="Arial"/>
          <w:szCs w:val="22"/>
        </w:rPr>
        <w:t xml:space="preserve"> consideration </w:t>
      </w:r>
      <w:r w:rsidR="00B54329" w:rsidRPr="000C65F6">
        <w:rPr>
          <w:rFonts w:ascii="Arial" w:hAnsi="Arial" w:cs="Arial"/>
          <w:szCs w:val="22"/>
        </w:rPr>
        <w:t xml:space="preserve">of applying </w:t>
      </w:r>
      <w:r w:rsidRPr="000C65F6">
        <w:rPr>
          <w:rFonts w:ascii="Arial" w:hAnsi="Arial" w:cs="Arial"/>
          <w:szCs w:val="22"/>
        </w:rPr>
        <w:t xml:space="preserve">a weight on forward-looking information, </w:t>
      </w:r>
      <w:r w:rsidR="00B54329" w:rsidRPr="000C65F6">
        <w:rPr>
          <w:rFonts w:ascii="Arial" w:hAnsi="Arial" w:cs="Arial"/>
          <w:szCs w:val="22"/>
        </w:rPr>
        <w:t xml:space="preserve">all of </w:t>
      </w:r>
      <w:r w:rsidRPr="000C65F6">
        <w:rPr>
          <w:rFonts w:ascii="Arial" w:hAnsi="Arial" w:cs="Arial"/>
          <w:szCs w:val="22"/>
        </w:rPr>
        <w:t xml:space="preserve">which affect the valuation of loans to customers under the circumstances that the Group opts to </w:t>
      </w:r>
      <w:r w:rsidR="00450AFF" w:rsidRPr="000C65F6">
        <w:rPr>
          <w:rFonts w:ascii="Arial" w:hAnsi="Arial" w:cs="Arial"/>
          <w:szCs w:val="22"/>
        </w:rPr>
        <w:t xml:space="preserve">temporarily </w:t>
      </w:r>
      <w:r w:rsidRPr="000C65F6">
        <w:rPr>
          <w:rFonts w:ascii="Arial" w:hAnsi="Arial" w:cs="Arial"/>
          <w:szCs w:val="22"/>
        </w:rPr>
        <w:t>adopt</w:t>
      </w:r>
      <w:r w:rsidR="00B54329" w:rsidRPr="000C65F6">
        <w:rPr>
          <w:rFonts w:ascii="Arial" w:hAnsi="Arial" w:cs="Arial"/>
          <w:szCs w:val="22"/>
        </w:rPr>
        <w:t xml:space="preserve"> this</w:t>
      </w:r>
      <w:r w:rsidRPr="000C65F6">
        <w:rPr>
          <w:rFonts w:ascii="Arial" w:hAnsi="Arial" w:cs="Arial"/>
          <w:szCs w:val="22"/>
        </w:rPr>
        <w:t xml:space="preserve"> Accounting Guidance</w:t>
      </w:r>
      <w:r w:rsidR="00B54329" w:rsidRPr="000C65F6">
        <w:rPr>
          <w:rFonts w:ascii="Arial" w:hAnsi="Arial" w:cs="Arial"/>
          <w:szCs w:val="22"/>
        </w:rPr>
        <w:t>.</w:t>
      </w:r>
    </w:p>
    <w:p w14:paraId="66460F00" w14:textId="77777777" w:rsidR="005B596C" w:rsidRPr="000C65F6" w:rsidRDefault="005B596C" w:rsidP="005B596C">
      <w:pPr>
        <w:spacing w:before="120" w:after="120" w:line="380" w:lineRule="exact"/>
        <w:rPr>
          <w:rFonts w:ascii="Arial" w:hAnsi="Arial" w:cs="Arial"/>
          <w:szCs w:val="22"/>
        </w:rPr>
      </w:pPr>
      <w:r w:rsidRPr="000C65F6">
        <w:rPr>
          <w:rFonts w:ascii="Arial" w:hAnsi="Arial" w:cs="Arial"/>
          <w:szCs w:val="22"/>
        </w:rPr>
        <w:t xml:space="preserve">Because of the materiality and the extent of the judgements and estimates mentioned </w:t>
      </w:r>
      <w:proofErr w:type="gramStart"/>
      <w:r w:rsidRPr="000C65F6">
        <w:rPr>
          <w:rFonts w:ascii="Arial" w:hAnsi="Arial" w:cs="Arial"/>
          <w:szCs w:val="22"/>
        </w:rPr>
        <w:t xml:space="preserve">above,   </w:t>
      </w:r>
      <w:proofErr w:type="gramEnd"/>
      <w:r w:rsidRPr="000C65F6">
        <w:rPr>
          <w:rFonts w:ascii="Arial" w:hAnsi="Arial" w:cs="Arial"/>
          <w:szCs w:val="22"/>
        </w:rPr>
        <w:t xml:space="preserve">              I addressed the adequacy of the allowance for expected credit losses on loans to customers               as a key audit matter.</w:t>
      </w:r>
    </w:p>
    <w:p w14:paraId="28BA5A67" w14:textId="77777777" w:rsidR="00D941B1" w:rsidRPr="000C65F6" w:rsidRDefault="00D941B1" w:rsidP="00D941B1">
      <w:pPr>
        <w:spacing w:before="120" w:after="120" w:line="380" w:lineRule="exact"/>
        <w:rPr>
          <w:rFonts w:ascii="Arial" w:hAnsi="Arial"/>
          <w:szCs w:val="22"/>
        </w:rPr>
      </w:pPr>
      <w:r w:rsidRPr="000C65F6">
        <w:rPr>
          <w:rFonts w:ascii="Arial" w:hAnsi="Arial"/>
          <w:szCs w:val="22"/>
        </w:rPr>
        <w:lastRenderedPageBreak/>
        <w:t xml:space="preserve">I gained an understanding of, </w:t>
      </w:r>
      <w:proofErr w:type="gramStart"/>
      <w:r w:rsidRPr="000C65F6">
        <w:rPr>
          <w:rFonts w:ascii="Arial" w:hAnsi="Arial"/>
          <w:szCs w:val="22"/>
        </w:rPr>
        <w:t>assessed</w:t>
      </w:r>
      <w:proofErr w:type="gramEnd"/>
      <w:r w:rsidRPr="000C65F6">
        <w:rPr>
          <w:rFonts w:ascii="Arial" w:hAnsi="Arial"/>
          <w:szCs w:val="22"/>
        </w:rPr>
        <w:t xml:space="preserve"> and tested the calculation of allowance for expected credit losses of loans to customers, taking into account the outstanding balances, complexity and credit risk of each portfolio. I compared the accounting policies of the Group with Thai Financial Reporting Standards and the regulations announced by the regulator. I also considered and assessed the governance process over the model development, the model development documentation and the model validation report prepared by a specialist employed by the management of the </w:t>
      </w:r>
      <w:proofErr w:type="gramStart"/>
      <w:r w:rsidRPr="000C65F6">
        <w:rPr>
          <w:rFonts w:ascii="Arial" w:hAnsi="Arial"/>
          <w:szCs w:val="22"/>
        </w:rPr>
        <w:t>Group</w:t>
      </w:r>
      <w:proofErr w:type="gramEnd"/>
      <w:r w:rsidRPr="000C65F6">
        <w:rPr>
          <w:rFonts w:ascii="Arial" w:hAnsi="Arial"/>
          <w:szCs w:val="22"/>
        </w:rPr>
        <w:t xml:space="preserve"> and I tested, on a sampling basis, the accuracy of the data used in the development of the model. I assessed the methods and assumptions applied by the Group in the calculation of the allowance for expected credit losses, and the recording of allowance for expected credit losses. Moreover, I tested, on a sampling basis, the classification of loans to customers based on changes in credit risk since initial recognition and tested the completeness of the data used in the calculation of the allowance for expected credit losses.</w:t>
      </w:r>
    </w:p>
    <w:p w14:paraId="5A077AE4" w14:textId="77777777" w:rsidR="00BC1222" w:rsidRPr="000C65F6" w:rsidRDefault="005C5293" w:rsidP="00034D10">
      <w:pPr>
        <w:spacing w:before="120" w:after="120" w:line="380" w:lineRule="exact"/>
        <w:rPr>
          <w:rFonts w:ascii="Arial" w:eastAsia="Times New Roman" w:hAnsi="Arial" w:cs="Arial"/>
          <w:color w:val="000000"/>
          <w:szCs w:val="22"/>
        </w:rPr>
      </w:pPr>
      <w:r w:rsidRPr="000C65F6">
        <w:rPr>
          <w:rFonts w:ascii="Arial" w:hAnsi="Arial" w:cs="Arial"/>
          <w:b/>
          <w:bCs/>
          <w:i/>
          <w:iCs/>
          <w:szCs w:val="22"/>
        </w:rPr>
        <w:t>R</w:t>
      </w:r>
      <w:r w:rsidR="00BC1222" w:rsidRPr="000C65F6">
        <w:rPr>
          <w:rFonts w:ascii="Arial" w:hAnsi="Arial" w:cs="Arial"/>
          <w:b/>
          <w:bCs/>
          <w:i/>
          <w:iCs/>
          <w:szCs w:val="22"/>
        </w:rPr>
        <w:t>ecognition</w:t>
      </w:r>
      <w:r w:rsidR="00AD6471" w:rsidRPr="000C65F6">
        <w:rPr>
          <w:rFonts w:ascii="Arial" w:hAnsi="Arial" w:cs="Arial"/>
          <w:b/>
          <w:bCs/>
          <w:i/>
          <w:iCs/>
          <w:szCs w:val="22"/>
        </w:rPr>
        <w:t xml:space="preserve"> </w:t>
      </w:r>
      <w:r w:rsidRPr="000C65F6">
        <w:rPr>
          <w:rFonts w:ascii="Arial" w:hAnsi="Arial" w:cs="Arial"/>
          <w:b/>
          <w:bCs/>
          <w:i/>
          <w:iCs/>
          <w:szCs w:val="22"/>
        </w:rPr>
        <w:t xml:space="preserve">of interest income </w:t>
      </w:r>
      <w:r w:rsidR="00AD6471" w:rsidRPr="000C65F6">
        <w:rPr>
          <w:rFonts w:ascii="Arial" w:hAnsi="Arial" w:cs="Arial"/>
          <w:b/>
          <w:bCs/>
          <w:i/>
          <w:iCs/>
          <w:szCs w:val="22"/>
        </w:rPr>
        <w:t>on loans to customers</w:t>
      </w:r>
    </w:p>
    <w:p w14:paraId="6C02687F" w14:textId="389BB850" w:rsidR="00D967A0" w:rsidRPr="000C65F6" w:rsidRDefault="00361793" w:rsidP="00D967A0">
      <w:pPr>
        <w:overflowPunct w:val="0"/>
        <w:autoSpaceDE w:val="0"/>
        <w:autoSpaceDN w:val="0"/>
        <w:adjustRightInd w:val="0"/>
        <w:spacing w:before="120" w:after="120" w:line="380" w:lineRule="exact"/>
        <w:ind w:right="-158"/>
        <w:textAlignment w:val="baseline"/>
        <w:rPr>
          <w:rFonts w:ascii="Arial" w:hAnsi="Arial"/>
          <w:szCs w:val="22"/>
        </w:rPr>
      </w:pPr>
      <w:r w:rsidRPr="000C65F6">
        <w:rPr>
          <w:rFonts w:ascii="Arial" w:hAnsi="Arial"/>
          <w:szCs w:val="22"/>
        </w:rPr>
        <w:t xml:space="preserve">For the </w:t>
      </w:r>
      <w:r w:rsidR="00EB3E99">
        <w:rPr>
          <w:rFonts w:ascii="Arial" w:hAnsi="Arial"/>
          <w:szCs w:val="22"/>
        </w:rPr>
        <w:t>year</w:t>
      </w:r>
      <w:r w:rsidRPr="000C65F6">
        <w:rPr>
          <w:rFonts w:ascii="Arial" w:hAnsi="Arial"/>
          <w:szCs w:val="22"/>
        </w:rPr>
        <w:t xml:space="preserve"> ended </w:t>
      </w:r>
      <w:r w:rsidR="00EB3E99">
        <w:rPr>
          <w:rFonts w:ascii="Arial" w:hAnsi="Arial"/>
          <w:szCs w:val="22"/>
        </w:rPr>
        <w:t>31 December</w:t>
      </w:r>
      <w:r w:rsidR="00D16E70">
        <w:rPr>
          <w:rFonts w:ascii="Arial" w:hAnsi="Arial"/>
          <w:szCs w:val="22"/>
        </w:rPr>
        <w:t xml:space="preserve"> 2023</w:t>
      </w:r>
      <w:r w:rsidRPr="000C65F6">
        <w:rPr>
          <w:rFonts w:ascii="Arial" w:hAnsi="Arial"/>
          <w:szCs w:val="22"/>
        </w:rPr>
        <w:t xml:space="preserve">, </w:t>
      </w:r>
      <w:r w:rsidR="00D967A0" w:rsidRPr="000C65F6">
        <w:rPr>
          <w:rFonts w:ascii="Arial" w:hAnsi="Arial"/>
          <w:szCs w:val="22"/>
        </w:rPr>
        <w:t xml:space="preserve">the Group </w:t>
      </w:r>
      <w:proofErr w:type="spellStart"/>
      <w:r w:rsidR="00D967A0" w:rsidRPr="000C65F6">
        <w:rPr>
          <w:rFonts w:ascii="Arial" w:hAnsi="Arial"/>
          <w:szCs w:val="22"/>
        </w:rPr>
        <w:t>recognised</w:t>
      </w:r>
      <w:proofErr w:type="spellEnd"/>
      <w:r w:rsidR="00D967A0" w:rsidRPr="000C65F6">
        <w:rPr>
          <w:rFonts w:ascii="Arial" w:hAnsi="Arial"/>
          <w:szCs w:val="22"/>
        </w:rPr>
        <w:t xml:space="preserve"> interest income on loans to customers amounting to Baht </w:t>
      </w:r>
      <w:r w:rsidR="00B75F08">
        <w:rPr>
          <w:rFonts w:ascii="Arial" w:hAnsi="Arial"/>
          <w:szCs w:val="22"/>
        </w:rPr>
        <w:t>10,543</w:t>
      </w:r>
      <w:r w:rsidR="00D967A0" w:rsidRPr="000C65F6">
        <w:rPr>
          <w:rFonts w:ascii="Arial" w:hAnsi="Arial"/>
          <w:szCs w:val="22"/>
        </w:rPr>
        <w:t xml:space="preserve"> million (accounting for </w:t>
      </w:r>
      <w:r w:rsidR="00B75F08">
        <w:rPr>
          <w:rFonts w:ascii="Arial" w:hAnsi="Arial"/>
          <w:szCs w:val="22"/>
        </w:rPr>
        <w:t>77</w:t>
      </w:r>
      <w:r w:rsidR="00D967A0" w:rsidRPr="000C65F6">
        <w:rPr>
          <w:rFonts w:ascii="Arial" w:hAnsi="Arial"/>
          <w:szCs w:val="22"/>
        </w:rPr>
        <w:t xml:space="preserve">% of total income). The Group </w:t>
      </w:r>
      <w:proofErr w:type="spellStart"/>
      <w:r w:rsidR="00D967A0" w:rsidRPr="000C65F6">
        <w:rPr>
          <w:rFonts w:ascii="Arial" w:hAnsi="Arial"/>
          <w:szCs w:val="22"/>
        </w:rPr>
        <w:t>recognises</w:t>
      </w:r>
      <w:proofErr w:type="spellEnd"/>
      <w:r w:rsidR="00D967A0" w:rsidRPr="000C65F6">
        <w:rPr>
          <w:rFonts w:ascii="Arial" w:hAnsi="Arial"/>
          <w:szCs w:val="22"/>
        </w:rPr>
        <w:t xml:space="preserve"> interest income using the effective interest method, which involves the use of management judgement and estimates in estimating the future cash inflows throughout the expected life of the financial instrument or, when appropriate, a shorter period, </w:t>
      </w:r>
      <w:proofErr w:type="gramStart"/>
      <w:r w:rsidR="00D967A0" w:rsidRPr="000C65F6">
        <w:rPr>
          <w:rFonts w:ascii="Arial" w:hAnsi="Arial"/>
          <w:szCs w:val="22"/>
        </w:rPr>
        <w:t>taking into account</w:t>
      </w:r>
      <w:proofErr w:type="gramEnd"/>
      <w:r w:rsidR="00D967A0" w:rsidRPr="000C65F6">
        <w:rPr>
          <w:rFonts w:ascii="Arial" w:hAnsi="Arial"/>
          <w:szCs w:val="22"/>
        </w:rPr>
        <w:t xml:space="preserve"> any discount or premium on acquisition, fees and costs that are an integral part of the effective interest rate.</w:t>
      </w:r>
      <w:r w:rsidR="00B75F08">
        <w:rPr>
          <w:rFonts w:ascii="Arial" w:hAnsi="Arial"/>
          <w:szCs w:val="22"/>
        </w:rPr>
        <w:t xml:space="preserve"> </w:t>
      </w:r>
      <w:r w:rsidR="00D967A0" w:rsidRPr="000C65F6">
        <w:rPr>
          <w:rFonts w:ascii="Arial" w:hAnsi="Arial" w:cs="Arial"/>
          <w:szCs w:val="22"/>
        </w:rPr>
        <w:t xml:space="preserve">I therefore focused my audit on whether interest income on loans to customers is </w:t>
      </w:r>
      <w:proofErr w:type="spellStart"/>
      <w:r w:rsidR="00D967A0" w:rsidRPr="000C65F6">
        <w:rPr>
          <w:rFonts w:ascii="Arial" w:hAnsi="Arial" w:cs="Arial"/>
          <w:szCs w:val="22"/>
        </w:rPr>
        <w:t>recognised</w:t>
      </w:r>
      <w:proofErr w:type="spellEnd"/>
      <w:r w:rsidR="00D967A0" w:rsidRPr="000C65F6">
        <w:rPr>
          <w:rFonts w:ascii="Arial" w:hAnsi="Arial" w:cs="Arial"/>
          <w:szCs w:val="22"/>
        </w:rPr>
        <w:t xml:space="preserve"> correctly in accordance with </w:t>
      </w:r>
      <w:r w:rsidR="00D967A0" w:rsidRPr="000C65F6">
        <w:rPr>
          <w:rFonts w:ascii="Arial" w:hAnsi="Arial"/>
          <w:szCs w:val="22"/>
        </w:rPr>
        <w:t>Thai Financial Reporting Standards and the regulations announced by the Bank of Thailand.</w:t>
      </w:r>
    </w:p>
    <w:p w14:paraId="19EEB783" w14:textId="77777777" w:rsidR="00CC67A5" w:rsidRDefault="00D967A0" w:rsidP="00D967A0">
      <w:pPr>
        <w:spacing w:before="120" w:after="120" w:line="380" w:lineRule="exact"/>
        <w:rPr>
          <w:rFonts w:ascii="Arial" w:hAnsi="Arial"/>
          <w:szCs w:val="22"/>
        </w:rPr>
      </w:pPr>
      <w:r w:rsidRPr="000C65F6">
        <w:rPr>
          <w:rFonts w:ascii="Arial" w:hAnsi="Arial"/>
          <w:szCs w:val="22"/>
        </w:rPr>
        <w:t xml:space="preserve">I gained an understanding of, </w:t>
      </w:r>
      <w:proofErr w:type="gramStart"/>
      <w:r w:rsidRPr="000C65F6">
        <w:rPr>
          <w:rFonts w:ascii="Arial" w:hAnsi="Arial"/>
          <w:szCs w:val="22"/>
        </w:rPr>
        <w:t>assessed</w:t>
      </w:r>
      <w:proofErr w:type="gramEnd"/>
      <w:r w:rsidRPr="000C65F6">
        <w:rPr>
          <w:rFonts w:ascii="Arial" w:hAnsi="Arial"/>
          <w:szCs w:val="22"/>
        </w:rPr>
        <w:t xml:space="preserve"> and tested on the Group’s internal controls relating to loan origination and interest income recognition, including related computer-based controls.                 I assessed the methods applied by the management in determining the future cash inflows and the expected life of the financial instrument in the determination of the effective interest rate including testing, on a sampling basis, the accuracy of the data and the calculation. In </w:t>
      </w:r>
      <w:proofErr w:type="gramStart"/>
      <w:r w:rsidRPr="000C65F6">
        <w:rPr>
          <w:rFonts w:ascii="Arial" w:hAnsi="Arial"/>
          <w:szCs w:val="22"/>
        </w:rPr>
        <w:t xml:space="preserve">addition,   </w:t>
      </w:r>
      <w:proofErr w:type="gramEnd"/>
      <w:r w:rsidRPr="000C65F6">
        <w:rPr>
          <w:rFonts w:ascii="Arial" w:hAnsi="Arial"/>
          <w:szCs w:val="22"/>
        </w:rPr>
        <w:t xml:space="preserve">        I applied a sampling method to select loan agreements to test whether the income recognition is consistent with the conditions stipulated in the agreements and is adjusted to reflect the effective interest rate. </w:t>
      </w:r>
      <w:r w:rsidRPr="000C65F6">
        <w:rPr>
          <w:rFonts w:ascii="Arial" w:hAnsi="Arial" w:cs="Arial"/>
          <w:szCs w:val="22"/>
        </w:rPr>
        <w:t>I also</w:t>
      </w:r>
      <w:r w:rsidRPr="000C65F6">
        <w:rPr>
          <w:rFonts w:ascii="Arial" w:eastAsia="Times New Roman" w:hAnsi="Arial" w:cs="Arial"/>
          <w:color w:val="000000"/>
          <w:szCs w:val="22"/>
        </w:rPr>
        <w:t xml:space="preserve"> performed analytical procedures on interest income and tested, on a sampling basis, significant</w:t>
      </w:r>
      <w:r w:rsidRPr="000C65F6">
        <w:rPr>
          <w:rFonts w:ascii="Arial" w:eastAsia="Times New Roman" w:hAnsi="Arial" w:cs="Arial"/>
          <w:color w:val="000000"/>
          <w:szCs w:val="22"/>
          <w:cs/>
        </w:rPr>
        <w:t xml:space="preserve"> </w:t>
      </w:r>
      <w:r w:rsidRPr="000C65F6">
        <w:rPr>
          <w:rFonts w:ascii="Arial" w:eastAsia="Times New Roman" w:hAnsi="Arial" w:cs="Arial"/>
          <w:color w:val="000000"/>
          <w:szCs w:val="22"/>
        </w:rPr>
        <w:t>adjustments made through journal vouchers.</w:t>
      </w:r>
      <w:r w:rsidRPr="000C65F6">
        <w:rPr>
          <w:rFonts w:ascii="Arial" w:hAnsi="Arial" w:cs="Arial"/>
          <w:szCs w:val="22"/>
        </w:rPr>
        <w:t xml:space="preserve">    </w:t>
      </w:r>
    </w:p>
    <w:p w14:paraId="364B3968" w14:textId="77777777" w:rsidR="00CC67A5" w:rsidRDefault="00CC67A5">
      <w:pPr>
        <w:spacing w:after="200" w:line="276" w:lineRule="auto"/>
        <w:rPr>
          <w:rFonts w:ascii="Arial" w:eastAsia="Times New Roman" w:hAnsi="Arial" w:cs="Arial"/>
          <w:b/>
          <w:bCs/>
          <w:color w:val="000000"/>
          <w:szCs w:val="22"/>
        </w:rPr>
      </w:pPr>
      <w:r>
        <w:rPr>
          <w:rFonts w:ascii="Arial" w:hAnsi="Arial" w:cs="Arial"/>
          <w:b/>
          <w:bCs/>
          <w:szCs w:val="22"/>
        </w:rPr>
        <w:br w:type="page"/>
      </w:r>
    </w:p>
    <w:p w14:paraId="7602E112" w14:textId="4978B1D6" w:rsidR="00CC67A5" w:rsidRDefault="00CC67A5" w:rsidP="00CC67A5">
      <w:pPr>
        <w:pStyle w:val="ps-000-normal"/>
        <w:spacing w:before="240" w:line="380" w:lineRule="exact"/>
        <w:rPr>
          <w:rFonts w:ascii="Arial" w:hAnsi="Arial" w:cs="Arial"/>
          <w:b/>
          <w:bCs/>
          <w:sz w:val="22"/>
          <w:szCs w:val="22"/>
        </w:rPr>
      </w:pPr>
      <w:r>
        <w:rPr>
          <w:rFonts w:ascii="Arial" w:hAnsi="Arial" w:cs="Arial"/>
          <w:b/>
          <w:bCs/>
          <w:sz w:val="22"/>
          <w:szCs w:val="22"/>
        </w:rPr>
        <w:lastRenderedPageBreak/>
        <w:t>Other Information</w:t>
      </w:r>
    </w:p>
    <w:p w14:paraId="6781707D" w14:textId="77777777" w:rsidR="00CC67A5" w:rsidRPr="00F80F6B" w:rsidRDefault="00CC67A5" w:rsidP="00CC67A5">
      <w:pPr>
        <w:pStyle w:val="ps-000-normal"/>
        <w:spacing w:line="380" w:lineRule="exact"/>
        <w:rPr>
          <w:rFonts w:ascii="Arial" w:hAnsi="Arial" w:cs="Arial"/>
          <w:sz w:val="22"/>
          <w:szCs w:val="22"/>
        </w:rPr>
      </w:pPr>
      <w:r w:rsidRPr="00F80F6B">
        <w:rPr>
          <w:rFonts w:ascii="Arial" w:hAnsi="Arial" w:cs="Arial"/>
          <w:sz w:val="22"/>
          <w:szCs w:val="22"/>
        </w:rPr>
        <w:t xml:space="preserve">Management is responsible for the other information. The other information comprise the information included in annual report of the </w:t>
      </w:r>
      <w:proofErr w:type="gramStart"/>
      <w:r w:rsidRPr="00F80F6B">
        <w:rPr>
          <w:rFonts w:ascii="Arial" w:hAnsi="Arial" w:cs="Arial"/>
          <w:sz w:val="22"/>
          <w:szCs w:val="22"/>
        </w:rPr>
        <w:t>Group, but</w:t>
      </w:r>
      <w:proofErr w:type="gramEnd"/>
      <w:r w:rsidRPr="00F80F6B">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6BC55C79" w14:textId="77777777" w:rsidR="00CC67A5" w:rsidRPr="00F80F6B" w:rsidRDefault="00CC67A5" w:rsidP="00CC67A5">
      <w:pPr>
        <w:pStyle w:val="ps-000-normal"/>
        <w:spacing w:line="380" w:lineRule="exact"/>
        <w:rPr>
          <w:rFonts w:ascii="Arial" w:hAnsi="Arial" w:cs="Arial"/>
          <w:sz w:val="22"/>
          <w:szCs w:val="22"/>
        </w:rPr>
      </w:pPr>
      <w:r w:rsidRPr="00F80F6B">
        <w:rPr>
          <w:rFonts w:ascii="Arial" w:hAnsi="Arial" w:cs="Arial"/>
          <w:sz w:val="22"/>
          <w:szCs w:val="22"/>
        </w:rPr>
        <w:t>My opinion on the financial statements does not cover the other information and I do not express any form of assurance conclusion thereon.</w:t>
      </w:r>
    </w:p>
    <w:p w14:paraId="0D7991D6" w14:textId="77777777" w:rsidR="00CC67A5" w:rsidRPr="00F80F6B" w:rsidRDefault="00CC67A5" w:rsidP="00CC67A5">
      <w:pPr>
        <w:pStyle w:val="ps-000-normal"/>
        <w:spacing w:line="380" w:lineRule="exact"/>
        <w:rPr>
          <w:rFonts w:ascii="Arial" w:hAnsi="Arial" w:cs="Arial"/>
          <w:sz w:val="22"/>
          <w:szCs w:val="22"/>
        </w:rPr>
      </w:pPr>
      <w:r w:rsidRPr="00F80F6B">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F80F6B">
        <w:rPr>
          <w:rFonts w:ascii="Arial" w:hAnsi="Arial" w:cs="Arial"/>
          <w:sz w:val="22"/>
          <w:szCs w:val="22"/>
        </w:rPr>
        <w:t>statements</w:t>
      </w:r>
      <w:proofErr w:type="gramEnd"/>
      <w:r w:rsidRPr="00F80F6B">
        <w:rPr>
          <w:rFonts w:ascii="Arial" w:hAnsi="Arial" w:cs="Arial"/>
          <w:sz w:val="22"/>
          <w:szCs w:val="22"/>
        </w:rPr>
        <w:t xml:space="preserve"> or my knowledge obtained in the audit or otherwise appears to be materially misstated.</w:t>
      </w:r>
    </w:p>
    <w:p w14:paraId="0BDC663C" w14:textId="77777777" w:rsidR="00CC67A5" w:rsidRDefault="00CC67A5" w:rsidP="00CC67A5">
      <w:pPr>
        <w:pStyle w:val="ps-000-normal"/>
        <w:spacing w:line="380" w:lineRule="exact"/>
        <w:rPr>
          <w:rFonts w:ascii="Arial" w:hAnsi="Arial" w:cs="Arial"/>
          <w:sz w:val="22"/>
          <w:szCs w:val="22"/>
        </w:rPr>
      </w:pPr>
      <w:r w:rsidRPr="00F80F6B">
        <w:rPr>
          <w:rFonts w:ascii="Arial" w:hAnsi="Arial" w:cs="Arial"/>
          <w:sz w:val="22"/>
          <w:szCs w:val="22"/>
        </w:rPr>
        <w:t>When I read the annual report of the Group, if I conclude that there is a material misstatement therein, I am required to communicate</w:t>
      </w:r>
      <w:r>
        <w:rPr>
          <w:rFonts w:ascii="Arial" w:hAnsi="Arial" w:cs="Arial"/>
          <w:sz w:val="22"/>
          <w:szCs w:val="22"/>
        </w:rPr>
        <w:t xml:space="preserve"> the matter to those charged with governance for correction of the misstatement.</w:t>
      </w:r>
    </w:p>
    <w:p w14:paraId="63B24A1D" w14:textId="6CF030BD" w:rsidR="00BC1222" w:rsidRPr="000C65F6" w:rsidRDefault="00BC1222" w:rsidP="00CC67A5">
      <w:pPr>
        <w:spacing w:before="120" w:after="120" w:line="380" w:lineRule="exact"/>
        <w:rPr>
          <w:rFonts w:ascii="Arial" w:hAnsi="Arial" w:cs="Arial"/>
          <w:b/>
          <w:bCs/>
          <w:szCs w:val="22"/>
        </w:rPr>
      </w:pPr>
      <w:r w:rsidRPr="000C65F6">
        <w:rPr>
          <w:rFonts w:ascii="Arial" w:hAnsi="Arial" w:cs="Arial"/>
          <w:b/>
          <w:bCs/>
          <w:szCs w:val="22"/>
        </w:rPr>
        <w:t>Responsibilities of Management and Those Charged with Governance for the Financial Statements</w:t>
      </w:r>
    </w:p>
    <w:p w14:paraId="49D21533" w14:textId="77777777" w:rsidR="00BC1222" w:rsidRPr="000C65F6" w:rsidRDefault="00BC1222" w:rsidP="00A21BC0">
      <w:pPr>
        <w:pStyle w:val="ps-000-normal"/>
        <w:spacing w:before="120" w:line="380" w:lineRule="exact"/>
        <w:rPr>
          <w:rFonts w:ascii="Arial" w:hAnsi="Arial" w:cs="Arial"/>
          <w:sz w:val="22"/>
          <w:szCs w:val="22"/>
        </w:rPr>
      </w:pPr>
      <w:r w:rsidRPr="000C65F6">
        <w:rPr>
          <w:rFonts w:ascii="Arial" w:hAnsi="Arial" w:cs="Arial"/>
          <w:sz w:val="22"/>
          <w:szCs w:val="22"/>
        </w:rPr>
        <w:t xml:space="preserve">Management is responsible for the preparation and fair presentation of the financial statements in accordance with </w:t>
      </w:r>
      <w:r w:rsidRPr="000C65F6">
        <w:rPr>
          <w:rFonts w:ascii="Arial" w:hAnsi="Arial" w:cs="Arial"/>
          <w:color w:val="auto"/>
          <w:sz w:val="22"/>
          <w:szCs w:val="22"/>
        </w:rPr>
        <w:t>Thai Financial Reporting Standards</w:t>
      </w:r>
      <w:r w:rsidR="00345502" w:rsidRPr="000C65F6">
        <w:rPr>
          <w:rFonts w:ascii="Arial" w:hAnsi="Arial" w:cs="Arial"/>
          <w:color w:val="auto"/>
          <w:sz w:val="22"/>
          <w:szCs w:val="22"/>
        </w:rPr>
        <w:t xml:space="preserve"> and the Bank of Thailand’s regulations</w:t>
      </w:r>
      <w:r w:rsidRPr="000C65F6">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1B841720" w14:textId="77777777" w:rsidR="00BC1222" w:rsidRPr="000C65F6" w:rsidRDefault="00BC1222" w:rsidP="00A21BC0">
      <w:pPr>
        <w:pStyle w:val="ps-000-normal"/>
        <w:spacing w:before="120" w:line="380" w:lineRule="exact"/>
        <w:rPr>
          <w:rFonts w:ascii="Arial" w:hAnsi="Arial" w:cs="Arial"/>
          <w:sz w:val="22"/>
          <w:szCs w:val="22"/>
        </w:rPr>
      </w:pPr>
      <w:r w:rsidRPr="000C65F6">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577F90C" w14:textId="77777777" w:rsidR="00BC1222" w:rsidRPr="000C65F6" w:rsidRDefault="00BC1222" w:rsidP="00A21BC0">
      <w:pPr>
        <w:pStyle w:val="ps-000-normal"/>
        <w:spacing w:before="120" w:line="380" w:lineRule="exact"/>
        <w:rPr>
          <w:rFonts w:ascii="Arial" w:hAnsi="Arial" w:cs="Arial"/>
          <w:sz w:val="22"/>
          <w:szCs w:val="22"/>
        </w:rPr>
      </w:pPr>
      <w:r w:rsidRPr="000C65F6">
        <w:rPr>
          <w:rFonts w:ascii="Arial" w:hAnsi="Arial" w:cs="Arial"/>
          <w:sz w:val="22"/>
          <w:szCs w:val="22"/>
        </w:rPr>
        <w:t xml:space="preserve">Those charged with governance are responsible for overseeing the Group’s financial reporting process. </w:t>
      </w:r>
    </w:p>
    <w:p w14:paraId="4537A311" w14:textId="77777777" w:rsidR="00CC67A5" w:rsidRDefault="00CC67A5">
      <w:pPr>
        <w:spacing w:after="200" w:line="276" w:lineRule="auto"/>
        <w:rPr>
          <w:rFonts w:ascii="Arial" w:hAnsi="Arial" w:cs="Arial"/>
          <w:b/>
          <w:bCs/>
          <w:szCs w:val="22"/>
        </w:rPr>
      </w:pPr>
      <w:r>
        <w:rPr>
          <w:rFonts w:ascii="Arial" w:hAnsi="Arial" w:cs="Arial"/>
          <w:b/>
          <w:bCs/>
          <w:szCs w:val="22"/>
        </w:rPr>
        <w:br w:type="page"/>
      </w:r>
    </w:p>
    <w:p w14:paraId="6FF2D221" w14:textId="558AB466" w:rsidR="00BC1222" w:rsidRPr="000C65F6" w:rsidRDefault="00BC1222" w:rsidP="009134E4">
      <w:pPr>
        <w:spacing w:before="120" w:after="120" w:line="380" w:lineRule="exact"/>
        <w:rPr>
          <w:rFonts w:ascii="Arial" w:hAnsi="Arial" w:cs="Arial"/>
          <w:b/>
          <w:bCs/>
          <w:szCs w:val="22"/>
        </w:rPr>
      </w:pPr>
      <w:r w:rsidRPr="000C65F6">
        <w:rPr>
          <w:rFonts w:ascii="Arial" w:hAnsi="Arial" w:cs="Arial"/>
          <w:b/>
          <w:bCs/>
          <w:szCs w:val="22"/>
        </w:rPr>
        <w:lastRenderedPageBreak/>
        <w:t>Auditor’s Responsibilities for the Audit of the Financial Statements</w:t>
      </w:r>
    </w:p>
    <w:p w14:paraId="517431DA" w14:textId="77777777" w:rsidR="00BC1222" w:rsidRPr="000C65F6" w:rsidRDefault="00BC1222" w:rsidP="009134E4">
      <w:pPr>
        <w:pStyle w:val="ps-000-normal"/>
        <w:spacing w:before="120" w:line="380" w:lineRule="exact"/>
        <w:rPr>
          <w:rFonts w:ascii="Arial" w:hAnsi="Arial" w:cs="Arial"/>
          <w:i/>
          <w:iCs/>
          <w:color w:val="548DD4" w:themeColor="text2" w:themeTint="99"/>
          <w:sz w:val="22"/>
          <w:szCs w:val="22"/>
        </w:rPr>
      </w:pPr>
      <w:r w:rsidRPr="000C65F6">
        <w:rPr>
          <w:rFonts w:ascii="Arial" w:hAnsi="Arial" w:cs="Arial"/>
          <w:sz w:val="22"/>
          <w:szCs w:val="22"/>
        </w:rPr>
        <w:t xml:space="preserve">My objectives are to obtain reasonable assurance about whether the financial statements as </w:t>
      </w:r>
      <w:r w:rsidR="00244E2D" w:rsidRPr="000C65F6">
        <w:rPr>
          <w:rFonts w:ascii="Arial" w:hAnsi="Arial" w:cs="Arial"/>
          <w:sz w:val="22"/>
          <w:szCs w:val="22"/>
        </w:rPr>
        <w:t xml:space="preserve">         </w:t>
      </w:r>
      <w:r w:rsidRPr="000C65F6">
        <w:rPr>
          <w:rFonts w:ascii="Arial" w:hAnsi="Arial" w:cs="Arial"/>
          <w:sz w:val="22"/>
          <w:szCs w:val="22"/>
        </w:rPr>
        <w:t xml:space="preserve">a whole are free from material misstatement, whether due to fraud or error, and to issue an auditor’s report that includes my opinion. Reasonable assurance is a high level of </w:t>
      </w:r>
      <w:proofErr w:type="gramStart"/>
      <w:r w:rsidRPr="000C65F6">
        <w:rPr>
          <w:rFonts w:ascii="Arial" w:hAnsi="Arial" w:cs="Arial"/>
          <w:sz w:val="22"/>
          <w:szCs w:val="22"/>
        </w:rPr>
        <w:t xml:space="preserve">assurance, </w:t>
      </w:r>
      <w:r w:rsidR="00244E2D" w:rsidRPr="000C65F6">
        <w:rPr>
          <w:rFonts w:ascii="Arial" w:hAnsi="Arial" w:cs="Arial"/>
          <w:sz w:val="22"/>
          <w:szCs w:val="22"/>
        </w:rPr>
        <w:t xml:space="preserve">  </w:t>
      </w:r>
      <w:proofErr w:type="gramEnd"/>
      <w:r w:rsidR="00244E2D" w:rsidRPr="000C65F6">
        <w:rPr>
          <w:rFonts w:ascii="Arial" w:hAnsi="Arial" w:cs="Arial"/>
          <w:sz w:val="22"/>
          <w:szCs w:val="22"/>
        </w:rPr>
        <w:t xml:space="preserve">  </w:t>
      </w:r>
      <w:r w:rsidRPr="000C65F6">
        <w:rPr>
          <w:rFonts w:ascii="Arial" w:hAnsi="Arial" w:cs="Arial"/>
          <w:sz w:val="22"/>
          <w:szCs w:val="22"/>
        </w:rPr>
        <w:t xml:space="preserve">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C65F6">
        <w:rPr>
          <w:rFonts w:ascii="Arial" w:hAnsi="Arial" w:cs="Arial"/>
          <w:sz w:val="22"/>
          <w:szCs w:val="22"/>
        </w:rPr>
        <w:t>on the basis of</w:t>
      </w:r>
      <w:proofErr w:type="gramEnd"/>
      <w:r w:rsidRPr="000C65F6">
        <w:rPr>
          <w:rFonts w:ascii="Arial" w:hAnsi="Arial" w:cs="Arial"/>
          <w:sz w:val="22"/>
          <w:szCs w:val="22"/>
        </w:rPr>
        <w:t xml:space="preserve"> these financial statements. </w:t>
      </w:r>
    </w:p>
    <w:p w14:paraId="71A94764" w14:textId="77777777" w:rsidR="00BC1222" w:rsidRPr="000C65F6" w:rsidRDefault="00BC1222" w:rsidP="009134E4">
      <w:pPr>
        <w:pStyle w:val="ps-000-normal"/>
        <w:spacing w:before="120" w:line="380" w:lineRule="exact"/>
        <w:rPr>
          <w:rFonts w:ascii="Arial" w:hAnsi="Arial" w:cs="Arial"/>
          <w:sz w:val="22"/>
          <w:szCs w:val="22"/>
        </w:rPr>
      </w:pPr>
      <w:r w:rsidRPr="000C65F6">
        <w:rPr>
          <w:rFonts w:ascii="Arial" w:hAnsi="Arial" w:cs="Arial"/>
          <w:sz w:val="22"/>
          <w:szCs w:val="22"/>
        </w:rPr>
        <w:t>As part of an audit in accordance with Thai Standards on Auditing, I exercise professional judgement and maintain professional skepticism throughout the audit. I also:</w:t>
      </w:r>
    </w:p>
    <w:p w14:paraId="0624C74F" w14:textId="77777777" w:rsidR="00BC1222" w:rsidRPr="000C65F6" w:rsidRDefault="00BC1222" w:rsidP="009134E4">
      <w:pPr>
        <w:pStyle w:val="ps-000-normal"/>
        <w:numPr>
          <w:ilvl w:val="0"/>
          <w:numId w:val="2"/>
        </w:numPr>
        <w:spacing w:before="120" w:line="380" w:lineRule="exact"/>
        <w:ind w:left="540" w:hanging="540"/>
        <w:rPr>
          <w:rFonts w:ascii="Arial" w:hAnsi="Arial" w:cs="Arial"/>
          <w:sz w:val="22"/>
          <w:szCs w:val="22"/>
        </w:rPr>
      </w:pPr>
      <w:r w:rsidRPr="000C65F6">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BFEDE77" w14:textId="1F8A9F5E" w:rsidR="00BC1222" w:rsidRPr="000C65F6" w:rsidRDefault="00BC1222" w:rsidP="009134E4">
      <w:pPr>
        <w:pStyle w:val="ps-000-normal"/>
        <w:numPr>
          <w:ilvl w:val="0"/>
          <w:numId w:val="2"/>
        </w:numPr>
        <w:spacing w:before="120" w:line="380" w:lineRule="exact"/>
        <w:ind w:left="540" w:hanging="540"/>
        <w:rPr>
          <w:rFonts w:ascii="Arial" w:hAnsi="Arial" w:cs="Arial"/>
          <w:sz w:val="22"/>
          <w:szCs w:val="22"/>
        </w:rPr>
      </w:pPr>
      <w:r w:rsidRPr="000C65F6">
        <w:rPr>
          <w:rFonts w:ascii="Arial" w:hAnsi="Arial" w:cs="Arial"/>
          <w:sz w:val="22"/>
          <w:szCs w:val="22"/>
        </w:rPr>
        <w:t xml:space="preserve">Obtain an understanding of internal control relevant to the audit </w:t>
      </w:r>
      <w:proofErr w:type="gramStart"/>
      <w:r w:rsidRPr="000C65F6">
        <w:rPr>
          <w:rFonts w:ascii="Arial" w:hAnsi="Arial" w:cs="Arial"/>
          <w:sz w:val="22"/>
          <w:szCs w:val="22"/>
        </w:rPr>
        <w:t>in order to</w:t>
      </w:r>
      <w:proofErr w:type="gramEnd"/>
      <w:r w:rsidRPr="000C65F6">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0BA960FD" w14:textId="61851A35" w:rsidR="00BC1222" w:rsidRPr="000C65F6" w:rsidRDefault="00BC1222" w:rsidP="009134E4">
      <w:pPr>
        <w:pStyle w:val="ps-000-normal"/>
        <w:numPr>
          <w:ilvl w:val="0"/>
          <w:numId w:val="2"/>
        </w:numPr>
        <w:spacing w:before="120" w:line="380" w:lineRule="exact"/>
        <w:ind w:left="540" w:hanging="540"/>
        <w:rPr>
          <w:rFonts w:ascii="Arial" w:hAnsi="Arial" w:cs="Arial"/>
          <w:sz w:val="22"/>
          <w:szCs w:val="22"/>
        </w:rPr>
      </w:pPr>
      <w:r w:rsidRPr="000C65F6">
        <w:rPr>
          <w:rFonts w:ascii="Arial" w:hAnsi="Arial" w:cs="Arial"/>
          <w:sz w:val="22"/>
          <w:szCs w:val="22"/>
        </w:rPr>
        <w:t>Evaluate the appropriateness of accounting policies used and the reasonableness of accounting estimates and related disclosures made by management.</w:t>
      </w:r>
    </w:p>
    <w:p w14:paraId="7BFA70A5" w14:textId="77777777" w:rsidR="00BC1222" w:rsidRPr="000C65F6" w:rsidRDefault="00BC1222" w:rsidP="009134E4">
      <w:pPr>
        <w:pStyle w:val="ps-000-normal"/>
        <w:numPr>
          <w:ilvl w:val="0"/>
          <w:numId w:val="2"/>
        </w:numPr>
        <w:spacing w:before="120" w:line="380" w:lineRule="exact"/>
        <w:ind w:left="540" w:hanging="540"/>
        <w:rPr>
          <w:rFonts w:ascii="Arial" w:hAnsi="Arial" w:cs="Arial"/>
          <w:sz w:val="22"/>
          <w:szCs w:val="22"/>
        </w:rPr>
      </w:pPr>
      <w:r w:rsidRPr="000C65F6">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547A9250" w14:textId="77777777" w:rsidR="00CC67A5" w:rsidRDefault="00CC67A5">
      <w:pPr>
        <w:spacing w:after="200" w:line="276" w:lineRule="auto"/>
        <w:rPr>
          <w:rFonts w:ascii="Arial" w:eastAsia="Times New Roman" w:hAnsi="Arial" w:cs="Arial"/>
          <w:color w:val="000000"/>
          <w:szCs w:val="22"/>
        </w:rPr>
      </w:pPr>
      <w:r>
        <w:rPr>
          <w:rFonts w:ascii="Arial" w:hAnsi="Arial" w:cs="Arial"/>
          <w:szCs w:val="22"/>
        </w:rPr>
        <w:br w:type="page"/>
      </w:r>
    </w:p>
    <w:p w14:paraId="5D2DC531" w14:textId="424B0E90" w:rsidR="00BC1222" w:rsidRPr="000C65F6" w:rsidRDefault="00BC1222" w:rsidP="009134E4">
      <w:pPr>
        <w:pStyle w:val="ps-000-normal"/>
        <w:numPr>
          <w:ilvl w:val="0"/>
          <w:numId w:val="2"/>
        </w:numPr>
        <w:spacing w:before="120" w:line="380" w:lineRule="exact"/>
        <w:ind w:left="540" w:hanging="540"/>
        <w:rPr>
          <w:rFonts w:ascii="Arial" w:hAnsi="Arial" w:cs="Arial"/>
          <w:sz w:val="22"/>
          <w:szCs w:val="22"/>
        </w:rPr>
      </w:pPr>
      <w:r w:rsidRPr="000C65F6">
        <w:rPr>
          <w:rFonts w:ascii="Arial" w:hAnsi="Arial" w:cs="Arial"/>
          <w:sz w:val="22"/>
          <w:szCs w:val="22"/>
        </w:rPr>
        <w:lastRenderedPageBreak/>
        <w:t xml:space="preserve">Evaluate the overall presentation, </w:t>
      </w:r>
      <w:proofErr w:type="gramStart"/>
      <w:r w:rsidRPr="000C65F6">
        <w:rPr>
          <w:rFonts w:ascii="Arial" w:hAnsi="Arial" w:cs="Arial"/>
          <w:sz w:val="22"/>
          <w:szCs w:val="22"/>
        </w:rPr>
        <w:t>structure</w:t>
      </w:r>
      <w:proofErr w:type="gramEnd"/>
      <w:r w:rsidRPr="000C65F6">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3FF2C410" w14:textId="3E6FB868" w:rsidR="00BC1222" w:rsidRPr="000C65F6" w:rsidRDefault="00BC1222" w:rsidP="009134E4">
      <w:pPr>
        <w:pStyle w:val="ps-000-normal"/>
        <w:numPr>
          <w:ilvl w:val="0"/>
          <w:numId w:val="2"/>
        </w:numPr>
        <w:spacing w:before="120" w:line="380" w:lineRule="exact"/>
        <w:ind w:left="540" w:hanging="540"/>
        <w:rPr>
          <w:rFonts w:ascii="Arial" w:hAnsi="Arial" w:cs="Arial"/>
          <w:sz w:val="22"/>
          <w:szCs w:val="22"/>
        </w:rPr>
      </w:pPr>
      <w:r w:rsidRPr="000C65F6">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0C65F6">
        <w:rPr>
          <w:rFonts w:ascii="Arial" w:hAnsi="Arial" w:cs="Arial"/>
          <w:sz w:val="22"/>
          <w:szCs w:val="22"/>
        </w:rPr>
        <w:t>supervision</w:t>
      </w:r>
      <w:proofErr w:type="gramEnd"/>
      <w:r w:rsidRPr="000C65F6">
        <w:rPr>
          <w:rFonts w:ascii="Arial" w:hAnsi="Arial" w:cs="Arial"/>
          <w:sz w:val="22"/>
          <w:szCs w:val="22"/>
        </w:rPr>
        <w:t xml:space="preserve"> and performance of the Group audit. I remain solely responsible for my audit opinion.</w:t>
      </w:r>
    </w:p>
    <w:p w14:paraId="5F587CCB" w14:textId="77777777" w:rsidR="00BC1222" w:rsidRPr="000C65F6" w:rsidRDefault="00BC1222" w:rsidP="009134E4">
      <w:pPr>
        <w:pStyle w:val="ps-000-normal"/>
        <w:spacing w:before="120" w:line="380" w:lineRule="exact"/>
        <w:rPr>
          <w:rFonts w:ascii="Arial" w:hAnsi="Arial" w:cs="Arial"/>
          <w:sz w:val="22"/>
          <w:szCs w:val="22"/>
        </w:rPr>
      </w:pPr>
      <w:r w:rsidRPr="000C65F6">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60B84F8F" w14:textId="77777777" w:rsidR="00BC1222" w:rsidRPr="000C65F6" w:rsidRDefault="00BC1222" w:rsidP="009134E4">
      <w:pPr>
        <w:pStyle w:val="ps-000-normal"/>
        <w:spacing w:before="120" w:line="380" w:lineRule="exact"/>
        <w:rPr>
          <w:rFonts w:ascii="Arial" w:hAnsi="Arial" w:cs="Arial"/>
          <w:sz w:val="22"/>
          <w:szCs w:val="22"/>
        </w:rPr>
      </w:pPr>
      <w:r w:rsidRPr="000C65F6">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9D11CA9" w14:textId="2B14DA9B" w:rsidR="00BC1222" w:rsidRPr="000C65F6" w:rsidRDefault="00BC1222" w:rsidP="009134E4">
      <w:pPr>
        <w:pStyle w:val="ps-000-normal"/>
        <w:spacing w:before="120" w:line="380" w:lineRule="exact"/>
        <w:rPr>
          <w:rFonts w:ascii="Arial" w:hAnsi="Arial" w:cs="Arial"/>
          <w:sz w:val="22"/>
          <w:szCs w:val="22"/>
        </w:rPr>
      </w:pPr>
      <w:r w:rsidRPr="000C65F6">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6452E9A" w14:textId="3E04E146" w:rsidR="00BC1222" w:rsidRDefault="005300A2" w:rsidP="009134E4">
      <w:pPr>
        <w:pStyle w:val="ps-000-normal"/>
        <w:spacing w:before="120" w:line="380" w:lineRule="exact"/>
        <w:rPr>
          <w:rFonts w:ascii="Arial" w:hAnsi="Arial" w:cs="Arial"/>
          <w:sz w:val="22"/>
          <w:szCs w:val="22"/>
        </w:rPr>
      </w:pPr>
      <w:r w:rsidRPr="000C65F6">
        <w:rPr>
          <w:rFonts w:ascii="Arial" w:hAnsi="Arial" w:cs="Arial"/>
          <w:sz w:val="22"/>
          <w:szCs w:val="22"/>
        </w:rPr>
        <w:t>I am responsible for the audit resulting in this independent auditor’s report.</w:t>
      </w:r>
    </w:p>
    <w:p w14:paraId="4FE1768D" w14:textId="0054560E" w:rsidR="00967223" w:rsidRDefault="00967223" w:rsidP="00967223">
      <w:pPr>
        <w:spacing w:before="120" w:after="120" w:line="380" w:lineRule="exact"/>
        <w:rPr>
          <w:rFonts w:ascii="Arial" w:hAnsi="Arial"/>
          <w:b/>
          <w:bCs/>
          <w:u w:val="single"/>
        </w:rPr>
      </w:pPr>
    </w:p>
    <w:p w14:paraId="3E7616DA" w14:textId="535772C7" w:rsidR="008C0217" w:rsidRDefault="008C0217" w:rsidP="00967223">
      <w:pPr>
        <w:spacing w:before="120" w:after="120" w:line="380" w:lineRule="exact"/>
        <w:rPr>
          <w:rFonts w:ascii="Arial" w:hAnsi="Arial"/>
          <w:b/>
          <w:bCs/>
          <w:u w:val="single"/>
        </w:rPr>
      </w:pPr>
    </w:p>
    <w:p w14:paraId="5CDB0C64" w14:textId="77777777" w:rsidR="008C0217" w:rsidRPr="008C0217" w:rsidRDefault="008C0217" w:rsidP="00967223">
      <w:pPr>
        <w:spacing w:before="120" w:after="120" w:line="380" w:lineRule="exact"/>
        <w:rPr>
          <w:rFonts w:ascii="Arial" w:hAnsi="Arial"/>
          <w:b/>
          <w:bCs/>
          <w:u w:val="single"/>
        </w:rPr>
      </w:pPr>
    </w:p>
    <w:p w14:paraId="178DE1D5" w14:textId="77777777" w:rsidR="00BC1222" w:rsidRPr="000C65F6" w:rsidRDefault="009134E4" w:rsidP="006F69CD">
      <w:pPr>
        <w:pStyle w:val="ps-000-normal"/>
        <w:spacing w:before="360" w:after="0" w:line="380" w:lineRule="exact"/>
        <w:rPr>
          <w:rFonts w:ascii="Arial" w:hAnsi="Arial" w:cs="Browallia New"/>
          <w:sz w:val="22"/>
          <w:szCs w:val="28"/>
        </w:rPr>
      </w:pPr>
      <w:r w:rsidRPr="000C65F6">
        <w:rPr>
          <w:rFonts w:ascii="Arial" w:hAnsi="Arial" w:cs="Browallia New"/>
          <w:sz w:val="22"/>
          <w:szCs w:val="28"/>
        </w:rPr>
        <w:t>Bongkot Kriangphanamorn</w:t>
      </w:r>
    </w:p>
    <w:p w14:paraId="391D5D5B" w14:textId="77777777" w:rsidR="00BC1222" w:rsidRPr="000C65F6" w:rsidRDefault="00BC1222" w:rsidP="006F6311">
      <w:pPr>
        <w:tabs>
          <w:tab w:val="left" w:pos="720"/>
          <w:tab w:val="center" w:pos="6300"/>
        </w:tabs>
        <w:spacing w:after="0" w:line="380" w:lineRule="exact"/>
        <w:rPr>
          <w:rFonts w:ascii="Arial" w:eastAsia="Times New Roman" w:hAnsi="Arial" w:cs="Arial"/>
          <w:color w:val="000000"/>
          <w:szCs w:val="22"/>
        </w:rPr>
      </w:pPr>
      <w:r w:rsidRPr="000C65F6">
        <w:rPr>
          <w:rFonts w:ascii="Arial" w:eastAsia="Times New Roman" w:hAnsi="Arial" w:cs="Arial"/>
          <w:color w:val="000000"/>
          <w:szCs w:val="22"/>
        </w:rPr>
        <w:t xml:space="preserve">Certified Public Accountant (Thailand) No. </w:t>
      </w:r>
      <w:r w:rsidR="009134E4" w:rsidRPr="000C65F6">
        <w:rPr>
          <w:rFonts w:ascii="Arial" w:eastAsia="Times New Roman" w:hAnsi="Arial" w:cs="Arial"/>
          <w:color w:val="000000"/>
          <w:szCs w:val="22"/>
        </w:rPr>
        <w:t>6777</w:t>
      </w:r>
    </w:p>
    <w:p w14:paraId="36932FA5" w14:textId="77777777" w:rsidR="00BC1222" w:rsidRPr="000C65F6" w:rsidRDefault="00BC1222" w:rsidP="006F69CD">
      <w:pPr>
        <w:spacing w:before="240" w:after="0" w:line="380" w:lineRule="exact"/>
        <w:rPr>
          <w:rFonts w:ascii="Arial" w:eastAsia="Times New Roman" w:hAnsi="Arial" w:cs="Arial"/>
          <w:color w:val="000000"/>
          <w:szCs w:val="22"/>
        </w:rPr>
      </w:pPr>
      <w:r w:rsidRPr="000C65F6">
        <w:rPr>
          <w:rFonts w:ascii="Arial" w:eastAsia="Times New Roman" w:hAnsi="Arial" w:cs="Arial"/>
          <w:color w:val="000000"/>
          <w:szCs w:val="22"/>
        </w:rPr>
        <w:t>EY Office Limited</w:t>
      </w:r>
    </w:p>
    <w:p w14:paraId="5FA01F3D" w14:textId="75724D95" w:rsidR="00F05A6F" w:rsidRPr="00D81E85" w:rsidRDefault="00BC1222" w:rsidP="006F69CD">
      <w:pPr>
        <w:spacing w:after="0" w:line="380" w:lineRule="exact"/>
        <w:rPr>
          <w:rFonts w:ascii="Arial" w:eastAsia="Times New Roman" w:hAnsi="Arial"/>
          <w:color w:val="000000"/>
          <w:szCs w:val="22"/>
        </w:rPr>
      </w:pPr>
      <w:r w:rsidRPr="000C65F6">
        <w:rPr>
          <w:rFonts w:ascii="Arial" w:eastAsia="Times New Roman" w:hAnsi="Arial" w:cs="Arial"/>
          <w:color w:val="000000"/>
          <w:szCs w:val="22"/>
        </w:rPr>
        <w:t xml:space="preserve">Bangkok: </w:t>
      </w:r>
      <w:r w:rsidR="00B75F08">
        <w:rPr>
          <w:rFonts w:ascii="Arial" w:eastAsia="MS Mincho" w:hAnsi="Arial" w:cs="Arial"/>
        </w:rPr>
        <w:t>23</w:t>
      </w:r>
      <w:r w:rsidR="005B501A">
        <w:rPr>
          <w:rFonts w:ascii="Arial" w:eastAsia="MS Mincho" w:hAnsi="Arial" w:cs="Arial"/>
        </w:rPr>
        <w:t xml:space="preserve"> February 2024</w:t>
      </w:r>
    </w:p>
    <w:sectPr w:rsidR="00F05A6F" w:rsidRPr="00D81E85" w:rsidSect="00FB686C">
      <w:pgSz w:w="11909" w:h="16834" w:code="9"/>
      <w:pgMar w:top="2160"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40816" w14:textId="77777777" w:rsidR="004D7CC3" w:rsidRDefault="004D7CC3">
      <w:pPr>
        <w:spacing w:after="0" w:line="240" w:lineRule="auto"/>
      </w:pPr>
      <w:r>
        <w:separator/>
      </w:r>
    </w:p>
  </w:endnote>
  <w:endnote w:type="continuationSeparator" w:id="0">
    <w:p w14:paraId="2ECF38C9" w14:textId="77777777" w:rsidR="004D7CC3" w:rsidRDefault="004D7C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690943"/>
      <w:docPartObj>
        <w:docPartGallery w:val="Page Numbers (Bottom of Page)"/>
        <w:docPartUnique/>
      </w:docPartObj>
    </w:sdtPr>
    <w:sdtEndPr>
      <w:rPr>
        <w:rFonts w:ascii="Arial" w:hAnsi="Arial" w:cs="Arial"/>
        <w:noProof/>
        <w:sz w:val="22"/>
        <w:szCs w:val="22"/>
      </w:rPr>
    </w:sdtEndPr>
    <w:sdtContent>
      <w:p w14:paraId="25FB0155" w14:textId="4092DCF2" w:rsidR="00B75F08" w:rsidRPr="003538AD" w:rsidRDefault="00C13F12">
        <w:pPr>
          <w:pStyle w:val="Footer"/>
          <w:jc w:val="right"/>
          <w:rPr>
            <w:rFonts w:ascii="Arial" w:hAnsi="Arial" w:cs="Arial"/>
            <w:sz w:val="22"/>
            <w:szCs w:val="22"/>
          </w:rPr>
        </w:pPr>
        <w:r w:rsidRPr="003538AD">
          <w:rPr>
            <w:rFonts w:ascii="Arial" w:hAnsi="Arial" w:cs="Arial"/>
            <w:sz w:val="22"/>
            <w:szCs w:val="22"/>
          </w:rPr>
          <w:fldChar w:fldCharType="begin"/>
        </w:r>
        <w:r w:rsidRPr="003538AD">
          <w:rPr>
            <w:rFonts w:ascii="Arial" w:hAnsi="Arial" w:cs="Arial"/>
            <w:sz w:val="22"/>
            <w:szCs w:val="22"/>
          </w:rPr>
          <w:instrText xml:space="preserve"> PAGE   \* MERGEFORMAT </w:instrText>
        </w:r>
        <w:r w:rsidRPr="003538AD">
          <w:rPr>
            <w:rFonts w:ascii="Arial" w:hAnsi="Arial" w:cs="Arial"/>
            <w:sz w:val="22"/>
            <w:szCs w:val="22"/>
          </w:rPr>
          <w:fldChar w:fldCharType="separate"/>
        </w:r>
        <w:r w:rsidR="00B223B4">
          <w:rPr>
            <w:rFonts w:ascii="Arial" w:hAnsi="Arial" w:cs="Arial"/>
            <w:noProof/>
            <w:sz w:val="22"/>
            <w:szCs w:val="22"/>
          </w:rPr>
          <w:t>2</w:t>
        </w:r>
        <w:r w:rsidRPr="003538A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C29F6" w14:textId="77777777" w:rsidR="004D7CC3" w:rsidRDefault="004D7CC3">
      <w:pPr>
        <w:spacing w:after="0" w:line="240" w:lineRule="auto"/>
      </w:pPr>
      <w:r>
        <w:separator/>
      </w:r>
    </w:p>
  </w:footnote>
  <w:footnote w:type="continuationSeparator" w:id="0">
    <w:p w14:paraId="192088CB" w14:textId="77777777" w:rsidR="004D7CC3" w:rsidRDefault="004D7C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447754EC"/>
    <w:multiLevelType w:val="multilevel"/>
    <w:tmpl w:val="7E5AD41A"/>
    <w:lvl w:ilvl="0">
      <w:start w:val="1"/>
      <w:numFmt w:val="decimal"/>
      <w:lvlText w:val="%1."/>
      <w:lvlJc w:val="left"/>
      <w:pPr>
        <w:ind w:left="720" w:hanging="360"/>
      </w:pPr>
      <w:rPr>
        <w:rFonts w:eastAsia="Times New Roman" w:hint="default"/>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544372997">
    <w:abstractNumId w:val="0"/>
    <w:lvlOverride w:ilvl="0">
      <w:startOverride w:val="1"/>
    </w:lvlOverride>
  </w:num>
  <w:num w:numId="2" w16cid:durableId="5134393">
    <w:abstractNumId w:val="2"/>
  </w:num>
  <w:num w:numId="3" w16cid:durableId="19529320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222"/>
    <w:rsid w:val="0001296D"/>
    <w:rsid w:val="00014939"/>
    <w:rsid w:val="00022003"/>
    <w:rsid w:val="0003140E"/>
    <w:rsid w:val="000327C4"/>
    <w:rsid w:val="00034D10"/>
    <w:rsid w:val="00042EB1"/>
    <w:rsid w:val="00072185"/>
    <w:rsid w:val="000A40AB"/>
    <w:rsid w:val="000C00A2"/>
    <w:rsid w:val="000C65F6"/>
    <w:rsid w:val="000D5C0E"/>
    <w:rsid w:val="000D6368"/>
    <w:rsid w:val="000E342C"/>
    <w:rsid w:val="000E43C7"/>
    <w:rsid w:val="000E5DAA"/>
    <w:rsid w:val="000F0297"/>
    <w:rsid w:val="000F582E"/>
    <w:rsid w:val="00111FE4"/>
    <w:rsid w:val="00114295"/>
    <w:rsid w:val="00116B18"/>
    <w:rsid w:val="00125ADC"/>
    <w:rsid w:val="00132592"/>
    <w:rsid w:val="001401AD"/>
    <w:rsid w:val="00153E3C"/>
    <w:rsid w:val="00157E5D"/>
    <w:rsid w:val="001A0FCE"/>
    <w:rsid w:val="001A564C"/>
    <w:rsid w:val="001D5E68"/>
    <w:rsid w:val="001F15D1"/>
    <w:rsid w:val="0021683E"/>
    <w:rsid w:val="00244E2D"/>
    <w:rsid w:val="00254648"/>
    <w:rsid w:val="00257C67"/>
    <w:rsid w:val="00265C3B"/>
    <w:rsid w:val="002676A0"/>
    <w:rsid w:val="002931CE"/>
    <w:rsid w:val="002A2C89"/>
    <w:rsid w:val="002C0036"/>
    <w:rsid w:val="002E26B3"/>
    <w:rsid w:val="002F2CB6"/>
    <w:rsid w:val="00303E37"/>
    <w:rsid w:val="00307FC5"/>
    <w:rsid w:val="0032606A"/>
    <w:rsid w:val="00345502"/>
    <w:rsid w:val="00361793"/>
    <w:rsid w:val="003806AA"/>
    <w:rsid w:val="003810EF"/>
    <w:rsid w:val="003851DE"/>
    <w:rsid w:val="00387222"/>
    <w:rsid w:val="0040191F"/>
    <w:rsid w:val="00437013"/>
    <w:rsid w:val="00450AFF"/>
    <w:rsid w:val="004755DE"/>
    <w:rsid w:val="004819E5"/>
    <w:rsid w:val="004930D8"/>
    <w:rsid w:val="004A7765"/>
    <w:rsid w:val="004B34EF"/>
    <w:rsid w:val="004B6040"/>
    <w:rsid w:val="004B7792"/>
    <w:rsid w:val="004D7CC3"/>
    <w:rsid w:val="005076E4"/>
    <w:rsid w:val="00514680"/>
    <w:rsid w:val="00524D94"/>
    <w:rsid w:val="005300A2"/>
    <w:rsid w:val="00531B11"/>
    <w:rsid w:val="00535CF2"/>
    <w:rsid w:val="00537EE1"/>
    <w:rsid w:val="00550BE1"/>
    <w:rsid w:val="0055788E"/>
    <w:rsid w:val="00561B7A"/>
    <w:rsid w:val="005823FA"/>
    <w:rsid w:val="00585AE7"/>
    <w:rsid w:val="00594EB5"/>
    <w:rsid w:val="005A55B5"/>
    <w:rsid w:val="005B501A"/>
    <w:rsid w:val="005B596C"/>
    <w:rsid w:val="005B5D60"/>
    <w:rsid w:val="005C5293"/>
    <w:rsid w:val="005F72DF"/>
    <w:rsid w:val="00601FF9"/>
    <w:rsid w:val="006227E4"/>
    <w:rsid w:val="0063115E"/>
    <w:rsid w:val="0064747A"/>
    <w:rsid w:val="006675F7"/>
    <w:rsid w:val="006800A7"/>
    <w:rsid w:val="006B7CC4"/>
    <w:rsid w:val="006E7452"/>
    <w:rsid w:val="006E775D"/>
    <w:rsid w:val="006F2D78"/>
    <w:rsid w:val="006F6311"/>
    <w:rsid w:val="006F69CD"/>
    <w:rsid w:val="007443D2"/>
    <w:rsid w:val="00745A7C"/>
    <w:rsid w:val="00745CA5"/>
    <w:rsid w:val="007738EF"/>
    <w:rsid w:val="0077523F"/>
    <w:rsid w:val="0078675F"/>
    <w:rsid w:val="007A2F91"/>
    <w:rsid w:val="007B4658"/>
    <w:rsid w:val="007C7E79"/>
    <w:rsid w:val="007D0053"/>
    <w:rsid w:val="007E5A15"/>
    <w:rsid w:val="007E6DF6"/>
    <w:rsid w:val="00802DF0"/>
    <w:rsid w:val="00827DC2"/>
    <w:rsid w:val="00832A96"/>
    <w:rsid w:val="008430DF"/>
    <w:rsid w:val="0084563E"/>
    <w:rsid w:val="00846651"/>
    <w:rsid w:val="00871E70"/>
    <w:rsid w:val="00887A57"/>
    <w:rsid w:val="008900C4"/>
    <w:rsid w:val="00894263"/>
    <w:rsid w:val="0089608B"/>
    <w:rsid w:val="008A331D"/>
    <w:rsid w:val="008A3F79"/>
    <w:rsid w:val="008B78EF"/>
    <w:rsid w:val="008C0217"/>
    <w:rsid w:val="008E0E55"/>
    <w:rsid w:val="008E446F"/>
    <w:rsid w:val="008E713D"/>
    <w:rsid w:val="008F1E7B"/>
    <w:rsid w:val="00902329"/>
    <w:rsid w:val="009024F5"/>
    <w:rsid w:val="009134E4"/>
    <w:rsid w:val="009356A7"/>
    <w:rsid w:val="009426A8"/>
    <w:rsid w:val="00967223"/>
    <w:rsid w:val="00974378"/>
    <w:rsid w:val="00980533"/>
    <w:rsid w:val="009820D0"/>
    <w:rsid w:val="0098253A"/>
    <w:rsid w:val="0099005F"/>
    <w:rsid w:val="00991638"/>
    <w:rsid w:val="009A2C65"/>
    <w:rsid w:val="009B189B"/>
    <w:rsid w:val="009B2D1B"/>
    <w:rsid w:val="009C1667"/>
    <w:rsid w:val="009D02FA"/>
    <w:rsid w:val="00A06D19"/>
    <w:rsid w:val="00A21BC0"/>
    <w:rsid w:val="00A2761C"/>
    <w:rsid w:val="00A31CDF"/>
    <w:rsid w:val="00A35DED"/>
    <w:rsid w:val="00A36259"/>
    <w:rsid w:val="00A53645"/>
    <w:rsid w:val="00AA3FD9"/>
    <w:rsid w:val="00AB298A"/>
    <w:rsid w:val="00AC6271"/>
    <w:rsid w:val="00AD6471"/>
    <w:rsid w:val="00AE39E5"/>
    <w:rsid w:val="00B02628"/>
    <w:rsid w:val="00B0655C"/>
    <w:rsid w:val="00B14E8D"/>
    <w:rsid w:val="00B223B4"/>
    <w:rsid w:val="00B22AFB"/>
    <w:rsid w:val="00B54329"/>
    <w:rsid w:val="00B66055"/>
    <w:rsid w:val="00B75F08"/>
    <w:rsid w:val="00B85782"/>
    <w:rsid w:val="00BA5870"/>
    <w:rsid w:val="00BA587B"/>
    <w:rsid w:val="00BC1222"/>
    <w:rsid w:val="00BE657F"/>
    <w:rsid w:val="00BF71C0"/>
    <w:rsid w:val="00C13F12"/>
    <w:rsid w:val="00C16A91"/>
    <w:rsid w:val="00C23071"/>
    <w:rsid w:val="00C32F23"/>
    <w:rsid w:val="00C4594C"/>
    <w:rsid w:val="00C66157"/>
    <w:rsid w:val="00C73661"/>
    <w:rsid w:val="00CA4A1A"/>
    <w:rsid w:val="00CC67A5"/>
    <w:rsid w:val="00CD1FD1"/>
    <w:rsid w:val="00CD6557"/>
    <w:rsid w:val="00CE085A"/>
    <w:rsid w:val="00D056C5"/>
    <w:rsid w:val="00D05B41"/>
    <w:rsid w:val="00D16E70"/>
    <w:rsid w:val="00D17B1F"/>
    <w:rsid w:val="00D53CE9"/>
    <w:rsid w:val="00D55186"/>
    <w:rsid w:val="00D81E85"/>
    <w:rsid w:val="00D941B1"/>
    <w:rsid w:val="00D967A0"/>
    <w:rsid w:val="00DC7249"/>
    <w:rsid w:val="00E201BC"/>
    <w:rsid w:val="00E212C9"/>
    <w:rsid w:val="00E33683"/>
    <w:rsid w:val="00E63EAD"/>
    <w:rsid w:val="00E641E1"/>
    <w:rsid w:val="00E729DF"/>
    <w:rsid w:val="00E83E96"/>
    <w:rsid w:val="00E853AF"/>
    <w:rsid w:val="00EA72A2"/>
    <w:rsid w:val="00EB3E99"/>
    <w:rsid w:val="00EB4270"/>
    <w:rsid w:val="00ED1150"/>
    <w:rsid w:val="00ED3421"/>
    <w:rsid w:val="00ED4EB9"/>
    <w:rsid w:val="00EE0810"/>
    <w:rsid w:val="00EE1125"/>
    <w:rsid w:val="00F05A6F"/>
    <w:rsid w:val="00F32A2C"/>
    <w:rsid w:val="00F34CF6"/>
    <w:rsid w:val="00F3694F"/>
    <w:rsid w:val="00F84DB7"/>
    <w:rsid w:val="00FB686C"/>
    <w:rsid w:val="00FD7250"/>
    <w:rsid w:val="00FF4E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78F51B"/>
  <w15:docId w15:val="{399CDF84-7E07-48EF-8E16-04E284FE5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222"/>
    <w:pPr>
      <w:spacing w:after="260" w:line="260" w:lineRule="atLeas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BC1222"/>
    <w:pPr>
      <w:numPr>
        <w:numId w:val="1"/>
      </w:numPr>
      <w:overflowPunct w:val="0"/>
      <w:autoSpaceDE w:val="0"/>
      <w:autoSpaceDN w:val="0"/>
      <w:adjustRightInd w:val="0"/>
      <w:spacing w:after="120" w:line="240" w:lineRule="auto"/>
      <w:ind w:left="0" w:firstLine="0"/>
    </w:pPr>
    <w:rPr>
      <w:rFonts w:ascii="Times New Roman" w:eastAsia="Times New Roman" w:hAnsi="Tms Rmn" w:cs="Angsana New"/>
      <w:sz w:val="24"/>
      <w:szCs w:val="24"/>
    </w:rPr>
  </w:style>
  <w:style w:type="character" w:customStyle="1" w:styleId="BodyTextChar">
    <w:name w:val="Body Text Char"/>
    <w:basedOn w:val="DefaultParagraphFont"/>
    <w:link w:val="BodyText"/>
    <w:semiHidden/>
    <w:rsid w:val="00BC1222"/>
    <w:rPr>
      <w:rFonts w:ascii="Times New Roman" w:eastAsia="Times New Roman" w:hAnsi="Tms Rmn" w:cs="Angsana New"/>
      <w:sz w:val="24"/>
      <w:szCs w:val="24"/>
    </w:rPr>
  </w:style>
  <w:style w:type="paragraph" w:customStyle="1" w:styleId="ps-000-normal">
    <w:name w:val="ps-000-normal"/>
    <w:basedOn w:val="Normal"/>
    <w:rsid w:val="00BC1222"/>
    <w:pPr>
      <w:spacing w:after="120" w:line="240" w:lineRule="auto"/>
    </w:pPr>
    <w:rPr>
      <w:rFonts w:ascii="Verdana" w:eastAsia="Times New Roman" w:hAnsi="Verdana" w:cs="Times New Roman"/>
      <w:color w:val="000000"/>
      <w:sz w:val="20"/>
      <w:szCs w:val="20"/>
    </w:rPr>
  </w:style>
  <w:style w:type="paragraph" w:styleId="ListParagraph">
    <w:name w:val="List Paragraph"/>
    <w:basedOn w:val="Normal"/>
    <w:uiPriority w:val="34"/>
    <w:qFormat/>
    <w:rsid w:val="00BC1222"/>
    <w:pPr>
      <w:overflowPunct w:val="0"/>
      <w:autoSpaceDE w:val="0"/>
      <w:autoSpaceDN w:val="0"/>
      <w:adjustRightInd w:val="0"/>
      <w:spacing w:after="0" w:line="240" w:lineRule="auto"/>
      <w:ind w:left="720"/>
      <w:contextualSpacing/>
      <w:textAlignment w:val="baseline"/>
    </w:pPr>
    <w:rPr>
      <w:rFonts w:ascii="Times New Roman" w:eastAsia="Times New Roman" w:hAnsi="Tms Rmn" w:cs="Angsana New"/>
      <w:sz w:val="24"/>
      <w:szCs w:val="30"/>
    </w:rPr>
  </w:style>
  <w:style w:type="paragraph" w:styleId="Footer">
    <w:name w:val="footer"/>
    <w:basedOn w:val="Normal"/>
    <w:link w:val="FooterChar"/>
    <w:uiPriority w:val="99"/>
    <w:rsid w:val="00BC1222"/>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character" w:customStyle="1" w:styleId="FooterChar">
    <w:name w:val="Footer Char"/>
    <w:basedOn w:val="DefaultParagraphFont"/>
    <w:link w:val="Footer"/>
    <w:uiPriority w:val="99"/>
    <w:rsid w:val="00BC1222"/>
    <w:rPr>
      <w:rFonts w:ascii="Times New Roman" w:eastAsia="Times New Roman" w:hAnsi="Times New Roman" w:cs="Angsana New"/>
      <w:sz w:val="28"/>
    </w:rPr>
  </w:style>
  <w:style w:type="paragraph" w:styleId="BalloonText">
    <w:name w:val="Balloon Text"/>
    <w:basedOn w:val="Normal"/>
    <w:link w:val="BalloonTextChar"/>
    <w:uiPriority w:val="99"/>
    <w:semiHidden/>
    <w:unhideWhenUsed/>
    <w:rsid w:val="003851DE"/>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3851DE"/>
    <w:rPr>
      <w:rFonts w:ascii="Tahoma" w:hAnsi="Tahoma" w:cs="Angsana New"/>
      <w:sz w:val="16"/>
      <w:szCs w:val="20"/>
    </w:rPr>
  </w:style>
  <w:style w:type="paragraph" w:styleId="Header">
    <w:name w:val="header"/>
    <w:basedOn w:val="Normal"/>
    <w:link w:val="HeaderChar"/>
    <w:uiPriority w:val="99"/>
    <w:unhideWhenUsed/>
    <w:rsid w:val="006F63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63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7119">
      <w:bodyDiv w:val="1"/>
      <w:marLeft w:val="0"/>
      <w:marRight w:val="0"/>
      <w:marTop w:val="0"/>
      <w:marBottom w:val="0"/>
      <w:divBdr>
        <w:top w:val="none" w:sz="0" w:space="0" w:color="auto"/>
        <w:left w:val="none" w:sz="0" w:space="0" w:color="auto"/>
        <w:bottom w:val="none" w:sz="0" w:space="0" w:color="auto"/>
        <w:right w:val="none" w:sz="0" w:space="0" w:color="auto"/>
      </w:divBdr>
    </w:div>
    <w:div w:id="7492086">
      <w:bodyDiv w:val="1"/>
      <w:marLeft w:val="0"/>
      <w:marRight w:val="0"/>
      <w:marTop w:val="0"/>
      <w:marBottom w:val="0"/>
      <w:divBdr>
        <w:top w:val="none" w:sz="0" w:space="0" w:color="auto"/>
        <w:left w:val="none" w:sz="0" w:space="0" w:color="auto"/>
        <w:bottom w:val="none" w:sz="0" w:space="0" w:color="auto"/>
        <w:right w:val="none" w:sz="0" w:space="0" w:color="auto"/>
      </w:divBdr>
    </w:div>
    <w:div w:id="112483116">
      <w:bodyDiv w:val="1"/>
      <w:marLeft w:val="0"/>
      <w:marRight w:val="0"/>
      <w:marTop w:val="0"/>
      <w:marBottom w:val="0"/>
      <w:divBdr>
        <w:top w:val="none" w:sz="0" w:space="0" w:color="auto"/>
        <w:left w:val="none" w:sz="0" w:space="0" w:color="auto"/>
        <w:bottom w:val="none" w:sz="0" w:space="0" w:color="auto"/>
        <w:right w:val="none" w:sz="0" w:space="0" w:color="auto"/>
      </w:divBdr>
    </w:div>
    <w:div w:id="578515548">
      <w:bodyDiv w:val="1"/>
      <w:marLeft w:val="0"/>
      <w:marRight w:val="0"/>
      <w:marTop w:val="0"/>
      <w:marBottom w:val="0"/>
      <w:divBdr>
        <w:top w:val="none" w:sz="0" w:space="0" w:color="auto"/>
        <w:left w:val="none" w:sz="0" w:space="0" w:color="auto"/>
        <w:bottom w:val="none" w:sz="0" w:space="0" w:color="auto"/>
        <w:right w:val="none" w:sz="0" w:space="0" w:color="auto"/>
      </w:divBdr>
      <w:divsChild>
        <w:div w:id="1985427611">
          <w:marLeft w:val="0"/>
          <w:marRight w:val="0"/>
          <w:marTop w:val="0"/>
          <w:marBottom w:val="0"/>
          <w:divBdr>
            <w:top w:val="none" w:sz="0" w:space="0" w:color="auto"/>
            <w:left w:val="none" w:sz="0" w:space="0" w:color="auto"/>
            <w:bottom w:val="none" w:sz="0" w:space="0" w:color="auto"/>
            <w:right w:val="none" w:sz="0" w:space="0" w:color="auto"/>
          </w:divBdr>
        </w:div>
      </w:divsChild>
    </w:div>
    <w:div w:id="699430717">
      <w:bodyDiv w:val="1"/>
      <w:marLeft w:val="0"/>
      <w:marRight w:val="0"/>
      <w:marTop w:val="0"/>
      <w:marBottom w:val="0"/>
      <w:divBdr>
        <w:top w:val="none" w:sz="0" w:space="0" w:color="auto"/>
        <w:left w:val="none" w:sz="0" w:space="0" w:color="auto"/>
        <w:bottom w:val="none" w:sz="0" w:space="0" w:color="auto"/>
        <w:right w:val="none" w:sz="0" w:space="0" w:color="auto"/>
      </w:divBdr>
      <w:divsChild>
        <w:div w:id="1437746642">
          <w:marLeft w:val="0"/>
          <w:marRight w:val="0"/>
          <w:marTop w:val="0"/>
          <w:marBottom w:val="0"/>
          <w:divBdr>
            <w:top w:val="none" w:sz="0" w:space="0" w:color="auto"/>
            <w:left w:val="none" w:sz="0" w:space="0" w:color="auto"/>
            <w:bottom w:val="none" w:sz="0" w:space="0" w:color="auto"/>
            <w:right w:val="none" w:sz="0" w:space="0" w:color="auto"/>
          </w:divBdr>
        </w:div>
      </w:divsChild>
    </w:div>
    <w:div w:id="944507708">
      <w:bodyDiv w:val="1"/>
      <w:marLeft w:val="0"/>
      <w:marRight w:val="0"/>
      <w:marTop w:val="0"/>
      <w:marBottom w:val="0"/>
      <w:divBdr>
        <w:top w:val="none" w:sz="0" w:space="0" w:color="auto"/>
        <w:left w:val="none" w:sz="0" w:space="0" w:color="auto"/>
        <w:bottom w:val="none" w:sz="0" w:space="0" w:color="auto"/>
        <w:right w:val="none" w:sz="0" w:space="0" w:color="auto"/>
      </w:divBdr>
    </w:div>
    <w:div w:id="1077631749">
      <w:bodyDiv w:val="1"/>
      <w:marLeft w:val="0"/>
      <w:marRight w:val="0"/>
      <w:marTop w:val="0"/>
      <w:marBottom w:val="0"/>
      <w:divBdr>
        <w:top w:val="none" w:sz="0" w:space="0" w:color="auto"/>
        <w:left w:val="none" w:sz="0" w:space="0" w:color="auto"/>
        <w:bottom w:val="none" w:sz="0" w:space="0" w:color="auto"/>
        <w:right w:val="none" w:sz="0" w:space="0" w:color="auto"/>
      </w:divBdr>
      <w:divsChild>
        <w:div w:id="1761489995">
          <w:marLeft w:val="0"/>
          <w:marRight w:val="0"/>
          <w:marTop w:val="0"/>
          <w:marBottom w:val="0"/>
          <w:divBdr>
            <w:top w:val="none" w:sz="0" w:space="0" w:color="auto"/>
            <w:left w:val="none" w:sz="0" w:space="0" w:color="auto"/>
            <w:bottom w:val="none" w:sz="0" w:space="0" w:color="auto"/>
            <w:right w:val="none" w:sz="0" w:space="0" w:color="auto"/>
          </w:divBdr>
        </w:div>
      </w:divsChild>
    </w:div>
    <w:div w:id="2058969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27233</vt:lpwstr>
  </property>
  <property fmtid="{D5CDD505-2E9C-101B-9397-08002B2CF9AE}" pid="4" name="OptimizationTime">
    <vt:lpwstr>20240223_1627</vt:lpwstr>
  </property>
</Properties>
</file>

<file path=docProps/app.xml><?xml version="1.0" encoding="utf-8"?>
<Properties xmlns="http://schemas.openxmlformats.org/officeDocument/2006/extended-properties" xmlns:vt="http://schemas.openxmlformats.org/officeDocument/2006/docPropsVTypes">
  <Template>Normal.dotm</Template>
  <TotalTime>83</TotalTime>
  <Pages>7</Pages>
  <Words>2104</Words>
  <Characters>11993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Ployjuta Sucanthamal</dc:creator>
  <cp:lastModifiedBy>Siranda Morosot</cp:lastModifiedBy>
  <cp:revision>69</cp:revision>
  <cp:lastPrinted>2023-12-08T02:27:00Z</cp:lastPrinted>
  <dcterms:created xsi:type="dcterms:W3CDTF">2022-01-26T13:07:00Z</dcterms:created>
  <dcterms:modified xsi:type="dcterms:W3CDTF">2024-02-23T09:05:00Z</dcterms:modified>
</cp:coreProperties>
</file>