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03668" w14:textId="77777777" w:rsidR="00790517" w:rsidRPr="00257F46" w:rsidRDefault="00790517" w:rsidP="003B03AA">
      <w:pPr>
        <w:pStyle w:val="Default"/>
        <w:rPr>
          <w:b/>
          <w:bCs/>
          <w:color w:val="CF4A02"/>
          <w:sz w:val="22"/>
          <w:szCs w:val="22"/>
          <w:cs/>
        </w:rPr>
      </w:pPr>
      <w:r w:rsidRPr="00257F46">
        <w:rPr>
          <w:b/>
          <w:bCs/>
          <w:color w:val="CF4A02"/>
          <w:sz w:val="22"/>
          <w:szCs w:val="22"/>
        </w:rPr>
        <w:t>I</w:t>
      </w:r>
      <w:r w:rsidR="00B528D3" w:rsidRPr="00257F46">
        <w:rPr>
          <w:b/>
          <w:bCs/>
          <w:color w:val="CF4A02"/>
          <w:sz w:val="22"/>
          <w:szCs w:val="22"/>
        </w:rPr>
        <w:t>ndependent</w:t>
      </w:r>
      <w:r w:rsidRPr="00257F46">
        <w:rPr>
          <w:b/>
          <w:bCs/>
          <w:color w:val="CF4A02"/>
          <w:sz w:val="22"/>
          <w:szCs w:val="22"/>
        </w:rPr>
        <w:t xml:space="preserve"> </w:t>
      </w:r>
      <w:r w:rsidR="00621C9D" w:rsidRPr="00257F46">
        <w:rPr>
          <w:b/>
          <w:bCs/>
          <w:color w:val="CF4A02"/>
          <w:sz w:val="22"/>
          <w:szCs w:val="22"/>
        </w:rPr>
        <w:t>Auditor’s R</w:t>
      </w:r>
      <w:r w:rsidR="00B528D3" w:rsidRPr="00257F46">
        <w:rPr>
          <w:b/>
          <w:bCs/>
          <w:color w:val="CF4A02"/>
          <w:sz w:val="22"/>
          <w:szCs w:val="22"/>
        </w:rPr>
        <w:t>eport</w:t>
      </w:r>
      <w:r w:rsidRPr="00257F46">
        <w:rPr>
          <w:b/>
          <w:bCs/>
          <w:color w:val="CF4A02"/>
          <w:sz w:val="22"/>
          <w:szCs w:val="22"/>
        </w:rPr>
        <w:t xml:space="preserve"> </w:t>
      </w:r>
    </w:p>
    <w:p w14:paraId="72842405" w14:textId="77777777" w:rsidR="009D6969" w:rsidRPr="00BE3FE3" w:rsidRDefault="009D6969" w:rsidP="003B03AA">
      <w:pPr>
        <w:pStyle w:val="Default"/>
        <w:rPr>
          <w:color w:val="CF4A02"/>
          <w:sz w:val="20"/>
          <w:szCs w:val="20"/>
        </w:rPr>
      </w:pPr>
    </w:p>
    <w:p w14:paraId="5266D7EA" w14:textId="77777777" w:rsidR="009D6969" w:rsidRPr="00257F46" w:rsidRDefault="009D6969" w:rsidP="003B03AA">
      <w:pPr>
        <w:pStyle w:val="Default"/>
        <w:rPr>
          <w:color w:val="CF4A02"/>
          <w:sz w:val="20"/>
          <w:szCs w:val="20"/>
          <w:lang w:val="en-US"/>
        </w:rPr>
      </w:pPr>
    </w:p>
    <w:p w14:paraId="4E760ED6" w14:textId="77777777" w:rsidR="00790517" w:rsidRPr="00BE3FE3" w:rsidRDefault="00790517" w:rsidP="003B03AA">
      <w:pPr>
        <w:pStyle w:val="Default"/>
        <w:rPr>
          <w:rFonts w:cs="Browallia New"/>
          <w:color w:val="CF4A02"/>
          <w:sz w:val="20"/>
          <w:szCs w:val="20"/>
        </w:rPr>
      </w:pPr>
      <w:r w:rsidRPr="00BE3FE3">
        <w:rPr>
          <w:color w:val="CF4A02"/>
          <w:sz w:val="20"/>
          <w:szCs w:val="20"/>
        </w:rPr>
        <w:t xml:space="preserve">To </w:t>
      </w:r>
      <w:r w:rsidR="00B91845" w:rsidRPr="00BE3FE3">
        <w:rPr>
          <w:color w:val="CF4A02"/>
          <w:sz w:val="20"/>
          <w:szCs w:val="20"/>
        </w:rPr>
        <w:t xml:space="preserve">the Shareholders of </w:t>
      </w:r>
      <w:r w:rsidR="008C6FAB" w:rsidRPr="008C6FAB">
        <w:rPr>
          <w:rFonts w:cs="Browallia New"/>
          <w:color w:val="CF4A02"/>
          <w:sz w:val="20"/>
          <w:szCs w:val="20"/>
        </w:rPr>
        <w:t>Global Power Synergy Public Company Limited</w:t>
      </w:r>
    </w:p>
    <w:p w14:paraId="222417FD" w14:textId="77777777" w:rsidR="00790517" w:rsidRPr="00A934FE" w:rsidRDefault="00790517" w:rsidP="003B03AA">
      <w:pPr>
        <w:pStyle w:val="Default"/>
        <w:rPr>
          <w:color w:val="CF4A02"/>
          <w:sz w:val="20"/>
          <w:szCs w:val="20"/>
        </w:rPr>
      </w:pPr>
    </w:p>
    <w:p w14:paraId="5DB8FC21" w14:textId="77777777" w:rsidR="00790517" w:rsidRPr="00A934FE" w:rsidRDefault="00790517" w:rsidP="003B03AA">
      <w:pPr>
        <w:pStyle w:val="Default"/>
        <w:rPr>
          <w:color w:val="CF4A02"/>
          <w:sz w:val="20"/>
          <w:szCs w:val="20"/>
        </w:rPr>
      </w:pPr>
    </w:p>
    <w:p w14:paraId="1CAD792C" w14:textId="77777777" w:rsidR="00790517" w:rsidRPr="00BE3FE3" w:rsidRDefault="00315C28" w:rsidP="003B03AA">
      <w:pPr>
        <w:pStyle w:val="Default"/>
        <w:jc w:val="thaiDistribute"/>
        <w:rPr>
          <w:b/>
          <w:bCs/>
          <w:color w:val="CF4A02"/>
          <w:sz w:val="20"/>
          <w:szCs w:val="20"/>
        </w:rPr>
      </w:pPr>
      <w:r w:rsidRPr="00BE3FE3">
        <w:rPr>
          <w:b/>
          <w:bCs/>
          <w:color w:val="CF4A02"/>
          <w:sz w:val="20"/>
          <w:szCs w:val="20"/>
        </w:rPr>
        <w:t>My o</w:t>
      </w:r>
      <w:r w:rsidR="00790517" w:rsidRPr="00BE3FE3">
        <w:rPr>
          <w:b/>
          <w:bCs/>
          <w:color w:val="CF4A02"/>
          <w:sz w:val="20"/>
          <w:szCs w:val="20"/>
        </w:rPr>
        <w:t xml:space="preserve">pinion </w:t>
      </w:r>
    </w:p>
    <w:p w14:paraId="460E5823" w14:textId="77777777" w:rsidR="0004398F" w:rsidRPr="00BE3FE3" w:rsidRDefault="0004398F" w:rsidP="003B03AA">
      <w:pPr>
        <w:pStyle w:val="Default"/>
        <w:jc w:val="thaiDistribute"/>
        <w:rPr>
          <w:b/>
          <w:bCs/>
          <w:color w:val="CF4A02"/>
          <w:sz w:val="12"/>
          <w:szCs w:val="12"/>
        </w:rPr>
      </w:pPr>
    </w:p>
    <w:p w14:paraId="2F5817AC" w14:textId="7900809F" w:rsidR="00B91845" w:rsidRPr="00BE3FE3" w:rsidRDefault="00B91845" w:rsidP="003B03AA">
      <w:pPr>
        <w:spacing w:after="0" w:line="240" w:lineRule="auto"/>
        <w:jc w:val="thaiDistribute"/>
        <w:rPr>
          <w:rFonts w:ascii="Arial" w:hAnsi="Arial" w:cs="Arial"/>
          <w:color w:val="000000"/>
          <w:sz w:val="20"/>
          <w:szCs w:val="20"/>
        </w:rPr>
      </w:pPr>
      <w:r w:rsidRPr="00BE3FE3">
        <w:rPr>
          <w:rFonts w:ascii="Arial" w:hAnsi="Arial" w:cs="Arial"/>
          <w:color w:val="000000"/>
          <w:sz w:val="20"/>
          <w:szCs w:val="20"/>
        </w:rPr>
        <w:t>In my opinion, the consolidated financial statements</w:t>
      </w:r>
      <w:r w:rsidR="00D447D4">
        <w:rPr>
          <w:rFonts w:ascii="Arial" w:hAnsi="Arial" w:cs="Arial"/>
          <w:color w:val="000000"/>
          <w:sz w:val="20"/>
          <w:szCs w:val="20"/>
        </w:rPr>
        <w:t xml:space="preserve"> </w:t>
      </w:r>
      <w:r w:rsidR="00D447D4" w:rsidRPr="00D447D4">
        <w:rPr>
          <w:rFonts w:ascii="Arial" w:hAnsi="Arial" w:cs="Arial"/>
          <w:color w:val="000000"/>
          <w:sz w:val="20"/>
          <w:szCs w:val="20"/>
        </w:rPr>
        <w:t>and the separate financial statements</w:t>
      </w:r>
      <w:r w:rsidRPr="00BE3FE3">
        <w:rPr>
          <w:rFonts w:ascii="Arial" w:hAnsi="Arial" w:cs="Arial"/>
          <w:color w:val="000000"/>
          <w:sz w:val="20"/>
          <w:szCs w:val="20"/>
        </w:rPr>
        <w:t xml:space="preserve"> present fairly, </w:t>
      </w:r>
      <w:r w:rsidRPr="004B1F07">
        <w:rPr>
          <w:rFonts w:ascii="Arial" w:hAnsi="Arial" w:cs="Arial"/>
          <w:color w:val="000000"/>
          <w:spacing w:val="-4"/>
          <w:sz w:val="20"/>
          <w:szCs w:val="20"/>
        </w:rPr>
        <w:t xml:space="preserve">in all material respects, the consolidated financial position of </w:t>
      </w:r>
      <w:r w:rsidR="00D447D4" w:rsidRPr="004B1F07">
        <w:rPr>
          <w:rFonts w:ascii="Arial" w:hAnsi="Arial" w:cs="Arial"/>
          <w:color w:val="000000"/>
          <w:spacing w:val="-4"/>
          <w:sz w:val="20"/>
          <w:szCs w:val="20"/>
        </w:rPr>
        <w:t>Global Power Synergy Public Company Limited</w:t>
      </w:r>
      <w:r w:rsidR="00D447D4" w:rsidRPr="00D447D4">
        <w:rPr>
          <w:rFonts w:ascii="Arial" w:hAnsi="Arial" w:cs="Arial"/>
          <w:color w:val="000000"/>
          <w:sz w:val="20"/>
          <w:szCs w:val="20"/>
        </w:rPr>
        <w:t xml:space="preserve"> (the Company) and its subsidiaries (the Group) </w:t>
      </w:r>
      <w:r w:rsidRPr="00BE3FE3">
        <w:rPr>
          <w:rFonts w:ascii="Arial" w:hAnsi="Arial" w:cs="Arial"/>
          <w:color w:val="000000"/>
          <w:sz w:val="20"/>
          <w:szCs w:val="20"/>
        </w:rPr>
        <w:t xml:space="preserve">and the </w:t>
      </w:r>
      <w:r w:rsidR="00D447D4" w:rsidRPr="00D447D4">
        <w:rPr>
          <w:rFonts w:ascii="Arial" w:hAnsi="Arial" w:cs="Arial"/>
          <w:color w:val="000000"/>
          <w:sz w:val="20"/>
          <w:szCs w:val="20"/>
        </w:rPr>
        <w:t>separate</w:t>
      </w:r>
      <w:r w:rsidR="00D447D4">
        <w:rPr>
          <w:rFonts w:ascii="Arial" w:hAnsi="Arial" w:cs="Arial"/>
          <w:color w:val="000000"/>
          <w:sz w:val="20"/>
          <w:szCs w:val="20"/>
        </w:rPr>
        <w:t xml:space="preserve"> </w:t>
      </w:r>
      <w:r w:rsidR="00D447D4" w:rsidRPr="00D447D4">
        <w:rPr>
          <w:rFonts w:ascii="Arial" w:hAnsi="Arial" w:cs="Arial"/>
          <w:color w:val="000000"/>
          <w:sz w:val="20"/>
          <w:szCs w:val="20"/>
        </w:rPr>
        <w:t xml:space="preserve">financial </w:t>
      </w:r>
      <w:r w:rsidR="00F4660F">
        <w:rPr>
          <w:rFonts w:ascii="Arial" w:hAnsi="Arial" w:cs="Arial"/>
          <w:color w:val="000000"/>
          <w:sz w:val="20"/>
          <w:szCs w:val="20"/>
        </w:rPr>
        <w:t>position</w:t>
      </w:r>
      <w:r w:rsidR="00D447D4">
        <w:rPr>
          <w:rFonts w:ascii="Arial" w:hAnsi="Arial" w:cs="Arial"/>
          <w:color w:val="000000"/>
          <w:sz w:val="20"/>
          <w:szCs w:val="20"/>
        </w:rPr>
        <w:t xml:space="preserve"> of the</w:t>
      </w:r>
      <w:r w:rsidR="00D447D4" w:rsidRPr="00D447D4">
        <w:rPr>
          <w:rFonts w:ascii="Arial" w:hAnsi="Arial" w:cs="Arial"/>
          <w:color w:val="000000"/>
          <w:sz w:val="20"/>
          <w:szCs w:val="20"/>
        </w:rPr>
        <w:t xml:space="preserve"> </w:t>
      </w:r>
      <w:r w:rsidRPr="00BE3FE3">
        <w:rPr>
          <w:rFonts w:ascii="Arial" w:hAnsi="Arial" w:cs="Arial"/>
          <w:color w:val="000000"/>
          <w:sz w:val="20"/>
          <w:szCs w:val="20"/>
        </w:rPr>
        <w:t xml:space="preserve">Company as at </w:t>
      </w:r>
      <w:r w:rsidR="00E7202E" w:rsidRPr="00BE3FE3">
        <w:rPr>
          <w:rFonts w:ascii="Arial" w:hAnsi="Arial" w:cs="Arial"/>
          <w:color w:val="000000"/>
          <w:sz w:val="20"/>
          <w:szCs w:val="20"/>
        </w:rPr>
        <w:t xml:space="preserve">31 December </w:t>
      </w:r>
      <w:r w:rsidR="003F2567" w:rsidRPr="003F2567">
        <w:rPr>
          <w:rFonts w:ascii="Arial" w:hAnsi="Arial" w:cs="Arial"/>
          <w:color w:val="000000"/>
          <w:sz w:val="20"/>
          <w:szCs w:val="20"/>
        </w:rPr>
        <w:t>202</w:t>
      </w:r>
      <w:r w:rsidR="000B3E96">
        <w:rPr>
          <w:rFonts w:ascii="Arial" w:hAnsi="Arial" w:cs="Arial"/>
          <w:color w:val="000000"/>
          <w:sz w:val="20"/>
          <w:szCs w:val="20"/>
        </w:rPr>
        <w:t>3</w:t>
      </w:r>
      <w:r w:rsidRPr="00BE3FE3">
        <w:rPr>
          <w:rFonts w:ascii="Arial" w:hAnsi="Arial" w:cs="Arial"/>
          <w:color w:val="000000"/>
          <w:sz w:val="20"/>
          <w:szCs w:val="20"/>
        </w:rPr>
        <w:t xml:space="preserve">, and its consolidated and separate financial performance and its consolidated and </w:t>
      </w:r>
      <w:r w:rsidRPr="004B1F07">
        <w:rPr>
          <w:rFonts w:ascii="Arial" w:hAnsi="Arial" w:cs="Arial"/>
          <w:color w:val="000000"/>
          <w:spacing w:val="-4"/>
          <w:sz w:val="20"/>
          <w:szCs w:val="20"/>
        </w:rPr>
        <w:t>separate cash flows for the year then ended in accordance with Thai Financial Reporting Standards</w:t>
      </w:r>
      <w:r w:rsidRPr="004B1F07">
        <w:rPr>
          <w:rFonts w:ascii="Arial" w:hAnsi="Arial" w:cs="Arial"/>
          <w:spacing w:val="-4"/>
          <w:sz w:val="20"/>
          <w:szCs w:val="20"/>
        </w:rPr>
        <w:t xml:space="preserve"> </w:t>
      </w:r>
      <w:r w:rsidR="00E7202E" w:rsidRPr="004B1F07">
        <w:rPr>
          <w:rFonts w:ascii="Arial" w:hAnsi="Arial" w:cs="Arial"/>
          <w:color w:val="000000"/>
          <w:spacing w:val="-4"/>
          <w:sz w:val="20"/>
          <w:szCs w:val="20"/>
        </w:rPr>
        <w:t>(TFRS</w:t>
      </w:r>
      <w:r w:rsidRPr="004B1F07">
        <w:rPr>
          <w:rFonts w:ascii="Arial" w:hAnsi="Arial" w:cs="Arial"/>
          <w:color w:val="000000"/>
          <w:spacing w:val="-4"/>
          <w:sz w:val="20"/>
          <w:szCs w:val="20"/>
        </w:rPr>
        <w:t>).</w:t>
      </w:r>
      <w:r w:rsidRPr="00BE3FE3">
        <w:rPr>
          <w:rFonts w:ascii="Arial" w:hAnsi="Arial" w:cs="Arial"/>
          <w:color w:val="000000"/>
          <w:sz w:val="20"/>
          <w:szCs w:val="20"/>
        </w:rPr>
        <w:t xml:space="preserve"> </w:t>
      </w:r>
    </w:p>
    <w:p w14:paraId="6190FCF8" w14:textId="77777777" w:rsidR="00315C28" w:rsidRPr="00BE3FE3" w:rsidRDefault="00315C28" w:rsidP="003B03AA">
      <w:pPr>
        <w:spacing w:after="0" w:line="240" w:lineRule="auto"/>
        <w:jc w:val="thaiDistribute"/>
        <w:rPr>
          <w:rFonts w:ascii="Arial" w:hAnsi="Arial" w:cs="Arial"/>
          <w:color w:val="000000"/>
          <w:sz w:val="20"/>
          <w:szCs w:val="20"/>
        </w:rPr>
      </w:pPr>
    </w:p>
    <w:p w14:paraId="1245ADFB" w14:textId="77777777" w:rsidR="00315C28" w:rsidRPr="00BE3FE3" w:rsidRDefault="00315C28" w:rsidP="003B03AA">
      <w:pPr>
        <w:spacing w:after="0" w:line="240" w:lineRule="auto"/>
        <w:jc w:val="thaiDistribute"/>
        <w:rPr>
          <w:rFonts w:ascii="Arial" w:hAnsi="Arial" w:cs="Arial"/>
          <w:b/>
          <w:bCs/>
          <w:color w:val="CF4A02"/>
          <w:sz w:val="20"/>
          <w:szCs w:val="20"/>
        </w:rPr>
      </w:pPr>
      <w:r w:rsidRPr="00BE3FE3">
        <w:rPr>
          <w:rFonts w:ascii="Arial" w:hAnsi="Arial" w:cs="Arial"/>
          <w:b/>
          <w:bCs/>
          <w:color w:val="CF4A02"/>
          <w:sz w:val="20"/>
          <w:szCs w:val="20"/>
        </w:rPr>
        <w:t>What I have audited</w:t>
      </w:r>
    </w:p>
    <w:p w14:paraId="163041A4" w14:textId="77777777" w:rsidR="0004398F" w:rsidRPr="00BE3FE3" w:rsidRDefault="0004398F" w:rsidP="003B03AA">
      <w:pPr>
        <w:spacing w:after="0" w:line="240" w:lineRule="auto"/>
        <w:jc w:val="thaiDistribute"/>
        <w:rPr>
          <w:rFonts w:ascii="Arial" w:hAnsi="Arial" w:cs="Arial"/>
          <w:b/>
          <w:bCs/>
          <w:color w:val="CF4A02"/>
          <w:sz w:val="12"/>
          <w:szCs w:val="12"/>
        </w:rPr>
      </w:pPr>
    </w:p>
    <w:p w14:paraId="5452E0AE" w14:textId="77777777" w:rsidR="00E7202E" w:rsidRPr="00BE3FE3" w:rsidRDefault="00E7202E" w:rsidP="003B03AA">
      <w:pPr>
        <w:pStyle w:val="Default"/>
        <w:jc w:val="thaiDistribute"/>
        <w:rPr>
          <w:color w:val="000000" w:themeColor="text1"/>
          <w:sz w:val="20"/>
          <w:szCs w:val="20"/>
        </w:rPr>
      </w:pPr>
      <w:r w:rsidRPr="00BE3FE3">
        <w:rPr>
          <w:color w:val="000000" w:themeColor="text1"/>
          <w:sz w:val="20"/>
          <w:szCs w:val="20"/>
        </w:rPr>
        <w:t>The consolidated financial statements and the separate financial statements comprise:</w:t>
      </w:r>
    </w:p>
    <w:p w14:paraId="0A826495" w14:textId="77777777" w:rsidR="0004398F" w:rsidRPr="00BE3FE3" w:rsidRDefault="0004398F" w:rsidP="003B03AA">
      <w:pPr>
        <w:pStyle w:val="Default"/>
        <w:jc w:val="thaiDistribute"/>
        <w:rPr>
          <w:color w:val="000000" w:themeColor="text1"/>
          <w:sz w:val="12"/>
          <w:szCs w:val="12"/>
        </w:rPr>
      </w:pPr>
    </w:p>
    <w:p w14:paraId="475954C9" w14:textId="4BF32D2B" w:rsidR="00E7202E"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financial position as </w:t>
      </w:r>
      <w:proofErr w:type="gramStart"/>
      <w:r w:rsidRPr="00BE3FE3">
        <w:rPr>
          <w:sz w:val="20"/>
          <w:szCs w:val="20"/>
        </w:rPr>
        <w:t>at</w:t>
      </w:r>
      <w:proofErr w:type="gramEnd"/>
      <w:r w:rsidRPr="00BE3FE3">
        <w:rPr>
          <w:sz w:val="20"/>
          <w:szCs w:val="20"/>
        </w:rPr>
        <w:t xml:space="preserve"> 31 December </w:t>
      </w:r>
      <w:r w:rsidR="003F2567" w:rsidRPr="003F2567">
        <w:rPr>
          <w:sz w:val="20"/>
          <w:szCs w:val="20"/>
        </w:rPr>
        <w:t>202</w:t>
      </w:r>
      <w:r w:rsidR="000B3E96">
        <w:rPr>
          <w:sz w:val="20"/>
          <w:szCs w:val="20"/>
        </w:rPr>
        <w:t>3</w:t>
      </w:r>
      <w:r w:rsidRPr="00BE3FE3">
        <w:rPr>
          <w:sz w:val="20"/>
          <w:szCs w:val="20"/>
        </w:rPr>
        <w:t>;</w:t>
      </w:r>
    </w:p>
    <w:p w14:paraId="491686C0" w14:textId="77777777" w:rsidR="004C2ADA" w:rsidRPr="004C2ADA" w:rsidRDefault="004C2ADA"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income for the year then </w:t>
      </w:r>
      <w:proofErr w:type="gramStart"/>
      <w:r w:rsidRPr="00BE3FE3">
        <w:rPr>
          <w:sz w:val="20"/>
          <w:szCs w:val="20"/>
        </w:rPr>
        <w:t>ended;</w:t>
      </w:r>
      <w:proofErr w:type="gramEnd"/>
    </w:p>
    <w:p w14:paraId="003C4487"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comprehensive income for the year then </w:t>
      </w:r>
      <w:proofErr w:type="gramStart"/>
      <w:r w:rsidRPr="00BE3FE3">
        <w:rPr>
          <w:sz w:val="20"/>
          <w:szCs w:val="20"/>
        </w:rPr>
        <w:t>ended;</w:t>
      </w:r>
      <w:proofErr w:type="gramEnd"/>
    </w:p>
    <w:p w14:paraId="231D9B2E"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changes in equity for the year then </w:t>
      </w:r>
      <w:proofErr w:type="gramStart"/>
      <w:r w:rsidRPr="00BE3FE3">
        <w:rPr>
          <w:sz w:val="20"/>
          <w:szCs w:val="20"/>
        </w:rPr>
        <w:t>ended;</w:t>
      </w:r>
      <w:proofErr w:type="gramEnd"/>
    </w:p>
    <w:p w14:paraId="41D6E6AA"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cash flows for the year then end; and</w:t>
      </w:r>
    </w:p>
    <w:p w14:paraId="6C5BDD66"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703407">
        <w:rPr>
          <w:spacing w:val="-2"/>
          <w:sz w:val="20"/>
          <w:szCs w:val="20"/>
        </w:rPr>
        <w:t>the notes to the consolidated and separate financial statements, which include</w:t>
      </w:r>
      <w:r w:rsidR="00D447D4" w:rsidRPr="00703407">
        <w:rPr>
          <w:spacing w:val="-2"/>
          <w:sz w:val="20"/>
          <w:szCs w:val="20"/>
        </w:rPr>
        <w:t xml:space="preserve"> </w:t>
      </w:r>
      <w:r w:rsidRPr="00703407">
        <w:rPr>
          <w:spacing w:val="-2"/>
          <w:sz w:val="20"/>
          <w:szCs w:val="20"/>
        </w:rPr>
        <w:t>significant accounting</w:t>
      </w:r>
      <w:r w:rsidRPr="00BE3FE3">
        <w:rPr>
          <w:sz w:val="20"/>
          <w:szCs w:val="20"/>
        </w:rPr>
        <w:t xml:space="preserve"> policies</w:t>
      </w:r>
      <w:r w:rsidR="00D447D4">
        <w:rPr>
          <w:sz w:val="20"/>
          <w:szCs w:val="20"/>
        </w:rPr>
        <w:t xml:space="preserve"> </w:t>
      </w:r>
      <w:r w:rsidR="00D447D4" w:rsidRPr="00D447D4">
        <w:rPr>
          <w:sz w:val="20"/>
          <w:szCs w:val="20"/>
        </w:rPr>
        <w:t>and other explanatory information</w:t>
      </w:r>
      <w:r w:rsidRPr="00BE3FE3">
        <w:rPr>
          <w:sz w:val="20"/>
          <w:szCs w:val="20"/>
        </w:rPr>
        <w:t xml:space="preserve">. </w:t>
      </w:r>
    </w:p>
    <w:p w14:paraId="1B498380" w14:textId="77777777" w:rsidR="00790517" w:rsidRPr="00BE3FE3" w:rsidRDefault="00790517" w:rsidP="003B03AA">
      <w:pPr>
        <w:pStyle w:val="Default"/>
        <w:jc w:val="thaiDistribute"/>
        <w:rPr>
          <w:sz w:val="20"/>
          <w:szCs w:val="20"/>
        </w:rPr>
      </w:pPr>
    </w:p>
    <w:p w14:paraId="6E467946" w14:textId="77777777" w:rsidR="00790517" w:rsidRPr="00BE3FE3" w:rsidRDefault="00790517" w:rsidP="003B03AA">
      <w:pPr>
        <w:pStyle w:val="Default"/>
        <w:jc w:val="thaiDistribute"/>
        <w:rPr>
          <w:b/>
          <w:bCs/>
          <w:color w:val="CF4A02"/>
          <w:sz w:val="20"/>
          <w:szCs w:val="20"/>
        </w:rPr>
      </w:pPr>
      <w:r w:rsidRPr="00BE3FE3">
        <w:rPr>
          <w:b/>
          <w:bCs/>
          <w:color w:val="CF4A02"/>
          <w:sz w:val="20"/>
          <w:szCs w:val="20"/>
        </w:rPr>
        <w:t xml:space="preserve">Basis for </w:t>
      </w:r>
      <w:r w:rsidR="00B528D3" w:rsidRPr="00BE3FE3">
        <w:rPr>
          <w:b/>
          <w:bCs/>
          <w:color w:val="CF4A02"/>
          <w:sz w:val="20"/>
          <w:szCs w:val="20"/>
        </w:rPr>
        <w:t>o</w:t>
      </w:r>
      <w:r w:rsidRPr="00BE3FE3">
        <w:rPr>
          <w:b/>
          <w:bCs/>
          <w:color w:val="CF4A02"/>
          <w:sz w:val="20"/>
          <w:szCs w:val="20"/>
        </w:rPr>
        <w:t xml:space="preserve">pinion </w:t>
      </w:r>
    </w:p>
    <w:p w14:paraId="2EE42EEC" w14:textId="77777777" w:rsidR="00022ACB" w:rsidRPr="00257F46" w:rsidRDefault="00022ACB" w:rsidP="00022ACB">
      <w:pPr>
        <w:pStyle w:val="Default"/>
        <w:jc w:val="thaiDistribute"/>
        <w:rPr>
          <w:rFonts w:eastAsia="Calibri"/>
          <w:b/>
          <w:bCs/>
          <w:color w:val="000000" w:themeColor="text1"/>
          <w:sz w:val="12"/>
          <w:szCs w:val="12"/>
        </w:rPr>
      </w:pPr>
    </w:p>
    <w:p w14:paraId="02E8EBA1" w14:textId="77777777" w:rsidR="00022ACB" w:rsidRPr="002757B2" w:rsidRDefault="00022ACB" w:rsidP="00022AC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Pr>
          <w:color w:val="000000" w:themeColor="text1"/>
          <w:sz w:val="20"/>
          <w:szCs w:val="20"/>
        </w:rPr>
        <w:t xml:space="preserve">including Independence Standards </w:t>
      </w:r>
      <w:r w:rsidRPr="002757B2">
        <w:rPr>
          <w:color w:val="000000" w:themeColor="text1"/>
          <w:sz w:val="20"/>
          <w:szCs w:val="20"/>
        </w:rPr>
        <w:t>issued by the Federation of Accounting Professions</w:t>
      </w:r>
      <w:r>
        <w:rPr>
          <w:color w:val="000000" w:themeColor="text1"/>
          <w:sz w:val="20"/>
          <w:szCs w:val="20"/>
        </w:rPr>
        <w:t xml:space="preserve"> (</w:t>
      </w:r>
      <w:r>
        <w:rPr>
          <w:rFonts w:cs="Browallia New"/>
          <w:color w:val="000000" w:themeColor="text1"/>
          <w:sz w:val="20"/>
          <w:szCs w:val="25"/>
        </w:rPr>
        <w:t xml:space="preserve">TFAC </w:t>
      </w:r>
      <w:r>
        <w:rPr>
          <w:color w:val="000000" w:themeColor="text1"/>
          <w:sz w:val="20"/>
          <w:szCs w:val="20"/>
        </w:rPr>
        <w:t>Code)</w:t>
      </w:r>
      <w:r w:rsidRPr="002757B2">
        <w:rPr>
          <w:color w:val="000000" w:themeColor="text1"/>
          <w:sz w:val="20"/>
          <w:szCs w:val="20"/>
        </w:rPr>
        <w:t xml:space="preserve"> that are relevant to my audit of the consolidated and separate financial statements, and I have fulfilled my other ethical responsibilities in </w:t>
      </w:r>
      <w:r w:rsidRPr="000B3E96">
        <w:rPr>
          <w:color w:val="000000" w:themeColor="text1"/>
          <w:spacing w:val="-4"/>
          <w:sz w:val="20"/>
          <w:szCs w:val="20"/>
        </w:rPr>
        <w:t>accordance with the TFAC Code. I believe that the audit evidence I have obtained is sufficient and appropriate</w:t>
      </w:r>
      <w:r w:rsidRPr="002757B2">
        <w:rPr>
          <w:color w:val="000000" w:themeColor="text1"/>
          <w:sz w:val="20"/>
          <w:szCs w:val="20"/>
        </w:rPr>
        <w:t xml:space="preserve"> to provide a basis for my opinion. </w:t>
      </w:r>
    </w:p>
    <w:p w14:paraId="0755E90A" w14:textId="77777777" w:rsidR="008C6FAB" w:rsidRPr="00022ACB" w:rsidRDefault="008C6FAB" w:rsidP="003B03AA">
      <w:pPr>
        <w:pStyle w:val="Default"/>
        <w:jc w:val="thaiDistribute"/>
        <w:rPr>
          <w:sz w:val="20"/>
          <w:szCs w:val="20"/>
        </w:rPr>
      </w:pPr>
    </w:p>
    <w:p w14:paraId="05D9DA10" w14:textId="77777777" w:rsidR="008C6FAB" w:rsidRPr="008C6FAB" w:rsidRDefault="008C6FAB" w:rsidP="003B03AA">
      <w:pPr>
        <w:pStyle w:val="Default"/>
        <w:jc w:val="thaiDistribute"/>
        <w:rPr>
          <w:b/>
          <w:bCs/>
          <w:color w:val="CF4A02"/>
          <w:sz w:val="20"/>
          <w:szCs w:val="20"/>
        </w:rPr>
      </w:pPr>
      <w:r w:rsidRPr="008C6FAB">
        <w:rPr>
          <w:b/>
          <w:bCs/>
          <w:color w:val="CF4A02"/>
          <w:sz w:val="20"/>
          <w:szCs w:val="20"/>
        </w:rPr>
        <w:t>Key audit matters</w:t>
      </w:r>
    </w:p>
    <w:p w14:paraId="272ED6CB" w14:textId="77777777" w:rsidR="00022ACB" w:rsidRPr="00257F46" w:rsidRDefault="00022ACB" w:rsidP="00022ACB">
      <w:pPr>
        <w:pStyle w:val="Default"/>
        <w:jc w:val="thaiDistribute"/>
        <w:rPr>
          <w:rFonts w:eastAsia="Calibri"/>
          <w:b/>
          <w:bCs/>
          <w:color w:val="000000" w:themeColor="text1"/>
          <w:sz w:val="12"/>
          <w:szCs w:val="12"/>
        </w:rPr>
      </w:pPr>
    </w:p>
    <w:p w14:paraId="5311016A" w14:textId="77777777" w:rsidR="00022ACB" w:rsidRPr="002757B2" w:rsidRDefault="00022ACB" w:rsidP="00022ACB">
      <w:pPr>
        <w:pStyle w:val="Default"/>
        <w:jc w:val="thaiDistribute"/>
        <w:rPr>
          <w:color w:val="000000" w:themeColor="text1"/>
          <w:sz w:val="20"/>
          <w:szCs w:val="20"/>
        </w:rPr>
      </w:pPr>
      <w:r w:rsidRPr="002757B2">
        <w:rPr>
          <w:color w:val="000000" w:themeColor="text1"/>
          <w:sz w:val="20"/>
          <w:szCs w:val="20"/>
        </w:rPr>
        <w:t>Key audit matters are those matters that, in my professional judgement, were of most significance in my audit of the consolidated and separate financial statements of the current period.</w:t>
      </w:r>
      <w:r>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these matters. </w:t>
      </w:r>
    </w:p>
    <w:p w14:paraId="6918796B" w14:textId="77777777" w:rsidR="003B03AA" w:rsidRPr="00022ACB" w:rsidRDefault="003B03AA" w:rsidP="003B03AA">
      <w:pPr>
        <w:pStyle w:val="Default"/>
        <w:jc w:val="thaiDistribute"/>
        <w:rPr>
          <w:sz w:val="20"/>
          <w:szCs w:val="20"/>
        </w:rPr>
      </w:pPr>
    </w:p>
    <w:p w14:paraId="1C28627F" w14:textId="77777777" w:rsidR="003B03AA" w:rsidRDefault="003B03AA" w:rsidP="003B03AA">
      <w:pPr>
        <w:spacing w:after="0" w:line="240" w:lineRule="auto"/>
        <w:rPr>
          <w:sz w:val="20"/>
          <w:szCs w:val="20"/>
        </w:rPr>
        <w:sectPr w:rsidR="003B03AA" w:rsidSect="00A934FE">
          <w:headerReference w:type="even" r:id="rId7"/>
          <w:headerReference w:type="default" r:id="rId8"/>
          <w:footerReference w:type="even" r:id="rId9"/>
          <w:footerReference w:type="default" r:id="rId10"/>
          <w:headerReference w:type="first" r:id="rId11"/>
          <w:footerReference w:type="first" r:id="rId12"/>
          <w:pgSz w:w="11909" w:h="16834" w:code="9"/>
          <w:pgMar w:top="3139" w:right="720" w:bottom="1584" w:left="1987" w:header="706" w:footer="706" w:gutter="0"/>
          <w:cols w:space="708"/>
          <w:docGrid w:linePitch="360"/>
        </w:sectPr>
      </w:pP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8B498D" w:rsidRPr="008B1547" w14:paraId="6B821948" w14:textId="77777777" w:rsidTr="00D6602B">
        <w:trPr>
          <w:trHeight w:val="389"/>
          <w:tblHeader/>
        </w:trPr>
        <w:tc>
          <w:tcPr>
            <w:tcW w:w="4410" w:type="dxa"/>
            <w:tcBorders>
              <w:bottom w:val="nil"/>
            </w:tcBorders>
            <w:shd w:val="clear" w:color="auto" w:fill="FFA543"/>
            <w:vAlign w:val="center"/>
          </w:tcPr>
          <w:p w14:paraId="15EA11DA" w14:textId="77777777" w:rsidR="008B498D" w:rsidRPr="008B1547" w:rsidRDefault="008B498D" w:rsidP="00D6602B">
            <w:pPr>
              <w:pStyle w:val="Default"/>
              <w:ind w:right="244"/>
              <w:jc w:val="center"/>
              <w:rPr>
                <w:b/>
                <w:bCs/>
                <w:color w:val="FFFFFF"/>
                <w:sz w:val="20"/>
                <w:szCs w:val="20"/>
              </w:rPr>
            </w:pPr>
            <w:r w:rsidRPr="008B1547">
              <w:rPr>
                <w:b/>
                <w:bCs/>
                <w:color w:val="FFFFFF"/>
                <w:sz w:val="20"/>
                <w:szCs w:val="20"/>
              </w:rPr>
              <w:lastRenderedPageBreak/>
              <w:t>Key audit matter</w:t>
            </w:r>
          </w:p>
        </w:tc>
        <w:tc>
          <w:tcPr>
            <w:tcW w:w="4770" w:type="dxa"/>
            <w:tcBorders>
              <w:bottom w:val="nil"/>
            </w:tcBorders>
            <w:shd w:val="clear" w:color="auto" w:fill="FFA543"/>
            <w:vAlign w:val="center"/>
          </w:tcPr>
          <w:p w14:paraId="4FBB9CFB" w14:textId="77777777" w:rsidR="008B498D" w:rsidRPr="008B1547" w:rsidRDefault="008B498D" w:rsidP="00D6602B">
            <w:pPr>
              <w:pStyle w:val="Default"/>
              <w:jc w:val="center"/>
              <w:rPr>
                <w:b/>
                <w:bCs/>
                <w:color w:val="FFFFFF"/>
                <w:sz w:val="20"/>
                <w:szCs w:val="20"/>
              </w:rPr>
            </w:pPr>
            <w:r w:rsidRPr="008B1547">
              <w:rPr>
                <w:b/>
                <w:bCs/>
                <w:color w:val="FFFFFF"/>
                <w:sz w:val="20"/>
                <w:szCs w:val="20"/>
              </w:rPr>
              <w:t>How my audit addressed the key audit matter</w:t>
            </w:r>
          </w:p>
        </w:tc>
      </w:tr>
      <w:tr w:rsidR="008B498D" w:rsidRPr="003B03AA" w14:paraId="1445E070" w14:textId="77777777" w:rsidTr="00D6602B">
        <w:tblPrEx>
          <w:tblCellMar>
            <w:top w:w="57" w:type="dxa"/>
          </w:tblCellMar>
        </w:tblPrEx>
        <w:tc>
          <w:tcPr>
            <w:tcW w:w="4410" w:type="dxa"/>
            <w:shd w:val="clear" w:color="auto" w:fill="auto"/>
          </w:tcPr>
          <w:p w14:paraId="7910BFA9" w14:textId="77777777" w:rsidR="008B498D" w:rsidRPr="003B03AA" w:rsidRDefault="008B498D" w:rsidP="00D6602B">
            <w:pPr>
              <w:spacing w:after="0" w:line="240" w:lineRule="auto"/>
              <w:jc w:val="both"/>
              <w:rPr>
                <w:rFonts w:ascii="Arial" w:hAnsi="Arial" w:cs="Arial"/>
                <w:spacing w:val="-4"/>
                <w:sz w:val="12"/>
                <w:szCs w:val="12"/>
              </w:rPr>
            </w:pPr>
          </w:p>
        </w:tc>
        <w:tc>
          <w:tcPr>
            <w:tcW w:w="4770" w:type="dxa"/>
            <w:tcBorders>
              <w:bottom w:val="nil"/>
            </w:tcBorders>
            <w:shd w:val="clear" w:color="auto" w:fill="FAFAFA"/>
          </w:tcPr>
          <w:p w14:paraId="1295B4CD" w14:textId="77777777" w:rsidR="008B498D" w:rsidRPr="003B03AA" w:rsidRDefault="008B498D" w:rsidP="00D6602B">
            <w:pPr>
              <w:spacing w:after="0" w:line="240" w:lineRule="auto"/>
              <w:jc w:val="both"/>
              <w:rPr>
                <w:rFonts w:ascii="Arial" w:hAnsi="Arial" w:cs="Arial"/>
                <w:color w:val="000000"/>
                <w:spacing w:val="-6"/>
                <w:sz w:val="12"/>
                <w:szCs w:val="12"/>
              </w:rPr>
            </w:pPr>
          </w:p>
        </w:tc>
      </w:tr>
      <w:tr w:rsidR="008B498D" w:rsidRPr="003B03AA" w14:paraId="7284A7A4" w14:textId="77777777" w:rsidTr="00D6602B">
        <w:tblPrEx>
          <w:tblCellMar>
            <w:top w:w="57" w:type="dxa"/>
          </w:tblCellMar>
        </w:tblPrEx>
        <w:tc>
          <w:tcPr>
            <w:tcW w:w="4410" w:type="dxa"/>
            <w:tcBorders>
              <w:bottom w:val="nil"/>
            </w:tcBorders>
            <w:shd w:val="clear" w:color="auto" w:fill="auto"/>
          </w:tcPr>
          <w:p w14:paraId="57BFD27F" w14:textId="7D3EB8EC" w:rsidR="008B498D" w:rsidRPr="00BF3C26" w:rsidRDefault="00BF3C26" w:rsidP="00D6602B">
            <w:pPr>
              <w:tabs>
                <w:tab w:val="left" w:pos="2892"/>
              </w:tabs>
              <w:spacing w:after="0" w:line="240" w:lineRule="auto"/>
              <w:rPr>
                <w:rFonts w:ascii="Arial" w:hAnsi="Arial" w:cs="Browallia New"/>
                <w:b/>
                <w:sz w:val="20"/>
                <w:szCs w:val="25"/>
                <w:cs/>
              </w:rPr>
            </w:pPr>
            <w:r>
              <w:rPr>
                <w:rFonts w:ascii="Arial" w:hAnsi="Arial" w:cs="Browallia New"/>
                <w:b/>
                <w:sz w:val="20"/>
                <w:szCs w:val="25"/>
              </w:rPr>
              <w:t>Acquisition of investment</w:t>
            </w:r>
            <w:r w:rsidR="00317627">
              <w:rPr>
                <w:rFonts w:ascii="Arial" w:hAnsi="Arial" w:cs="Browallia New"/>
                <w:b/>
                <w:sz w:val="20"/>
                <w:szCs w:val="25"/>
              </w:rPr>
              <w:t>s</w:t>
            </w:r>
            <w:r>
              <w:rPr>
                <w:rFonts w:ascii="Arial" w:hAnsi="Arial" w:cs="Browallia New"/>
                <w:b/>
                <w:sz w:val="20"/>
                <w:szCs w:val="25"/>
              </w:rPr>
              <w:t xml:space="preserve"> in associates</w:t>
            </w:r>
          </w:p>
          <w:p w14:paraId="74FB399C" w14:textId="77777777" w:rsidR="008B498D" w:rsidRPr="008B1547" w:rsidRDefault="008B498D" w:rsidP="00D6602B">
            <w:pPr>
              <w:spacing w:after="0" w:line="240" w:lineRule="auto"/>
              <w:jc w:val="both"/>
              <w:rPr>
                <w:rFonts w:ascii="Arial" w:hAnsi="Arial" w:cs="Arial"/>
                <w:b/>
                <w:bCs/>
                <w:sz w:val="12"/>
                <w:szCs w:val="12"/>
              </w:rPr>
            </w:pPr>
          </w:p>
          <w:p w14:paraId="6CC0038F" w14:textId="46CEFA3B" w:rsidR="00931BB4" w:rsidRPr="00032B8F" w:rsidRDefault="00BF3C26" w:rsidP="00D6602B">
            <w:pPr>
              <w:spacing w:after="0" w:line="240" w:lineRule="auto"/>
              <w:jc w:val="both"/>
              <w:rPr>
                <w:rFonts w:ascii="Arial" w:hAnsi="Arial" w:cs="Arial"/>
                <w:spacing w:val="-6"/>
                <w:sz w:val="20"/>
                <w:szCs w:val="20"/>
              </w:rPr>
            </w:pPr>
            <w:r w:rsidRPr="00032B8F">
              <w:rPr>
                <w:rFonts w:ascii="Arial" w:hAnsi="Arial" w:cs="Arial"/>
                <w:spacing w:val="-6"/>
                <w:sz w:val="20"/>
                <w:szCs w:val="20"/>
              </w:rPr>
              <w:t xml:space="preserve">Refer to Note </w:t>
            </w:r>
            <w:r w:rsidR="00317627" w:rsidRPr="00032B8F">
              <w:rPr>
                <w:rFonts w:ascii="Arial" w:hAnsi="Arial"/>
                <w:spacing w:val="-6"/>
                <w:sz w:val="20"/>
                <w:szCs w:val="20"/>
              </w:rPr>
              <w:t>19.2</w:t>
            </w:r>
            <w:r w:rsidRPr="00032B8F">
              <w:rPr>
                <w:rFonts w:ascii="Arial" w:hAnsi="Arial" w:cs="Arial"/>
                <w:spacing w:val="-6"/>
                <w:sz w:val="20"/>
                <w:szCs w:val="20"/>
              </w:rPr>
              <w:t xml:space="preserve"> Investment</w:t>
            </w:r>
            <w:r w:rsidR="00317627" w:rsidRPr="00032B8F">
              <w:rPr>
                <w:rFonts w:ascii="Arial" w:hAnsi="Arial" w:cs="Arial"/>
                <w:spacing w:val="-6"/>
                <w:sz w:val="20"/>
                <w:szCs w:val="20"/>
              </w:rPr>
              <w:t>s in associates</w:t>
            </w:r>
            <w:r w:rsidRPr="00032B8F">
              <w:rPr>
                <w:rFonts w:ascii="Arial" w:hAnsi="Arial" w:cs="Arial"/>
                <w:spacing w:val="-6"/>
                <w:sz w:val="20"/>
                <w:szCs w:val="20"/>
              </w:rPr>
              <w:t xml:space="preserve">, the Group acquired an investment in </w:t>
            </w:r>
            <w:r w:rsidR="00317627" w:rsidRPr="00032B8F">
              <w:rPr>
                <w:rFonts w:ascii="Arial" w:hAnsi="Arial" w:cs="Arial"/>
                <w:spacing w:val="-6"/>
                <w:sz w:val="20"/>
                <w:szCs w:val="20"/>
              </w:rPr>
              <w:t>associates</w:t>
            </w:r>
            <w:r w:rsidRPr="00032B8F">
              <w:rPr>
                <w:rFonts w:ascii="Arial" w:hAnsi="Arial" w:cs="Arial"/>
                <w:spacing w:val="-6"/>
                <w:sz w:val="20"/>
                <w:szCs w:val="20"/>
              </w:rPr>
              <w:t xml:space="preserve"> which </w:t>
            </w:r>
            <w:r w:rsidR="00D42A55" w:rsidRPr="00032B8F">
              <w:rPr>
                <w:rFonts w:ascii="Arial" w:hAnsi="Arial" w:cs="Arial"/>
                <w:spacing w:val="-6"/>
                <w:sz w:val="20"/>
                <w:szCs w:val="20"/>
              </w:rPr>
              <w:t>develop</w:t>
            </w:r>
            <w:r w:rsidR="00427A59">
              <w:rPr>
                <w:rFonts w:ascii="Arial" w:hAnsi="Arial" w:cs="Arial"/>
                <w:spacing w:val="-6"/>
                <w:sz w:val="20"/>
                <w:szCs w:val="20"/>
              </w:rPr>
              <w:t xml:space="preserve"> wind power project in </w:t>
            </w:r>
            <w:r w:rsidR="009E3DC6" w:rsidRPr="00032B8F">
              <w:rPr>
                <w:rFonts w:ascii="Arial" w:hAnsi="Arial"/>
                <w:spacing w:val="-6"/>
                <w:sz w:val="20"/>
                <w:szCs w:val="20"/>
              </w:rPr>
              <w:t>Taiwan</w:t>
            </w:r>
            <w:r w:rsidRPr="00032B8F">
              <w:rPr>
                <w:rFonts w:ascii="Arial" w:hAnsi="Arial" w:cs="Arial"/>
                <w:spacing w:val="-6"/>
                <w:sz w:val="20"/>
                <w:szCs w:val="20"/>
              </w:rPr>
              <w:t xml:space="preserve"> with a total purchase consideration of Baht </w:t>
            </w:r>
            <w:r w:rsidR="00317627" w:rsidRPr="00032B8F">
              <w:rPr>
                <w:rFonts w:ascii="Arial" w:hAnsi="Arial"/>
                <w:spacing w:val="-6"/>
                <w:sz w:val="20"/>
                <w:szCs w:val="20"/>
              </w:rPr>
              <w:t>1</w:t>
            </w:r>
            <w:r w:rsidR="00AF4A40">
              <w:rPr>
                <w:rFonts w:ascii="Arial" w:hAnsi="Arial"/>
                <w:spacing w:val="-6"/>
                <w:sz w:val="20"/>
                <w:szCs w:val="20"/>
              </w:rPr>
              <w:t>5</w:t>
            </w:r>
            <w:r w:rsidR="00317627" w:rsidRPr="00032B8F">
              <w:rPr>
                <w:rFonts w:ascii="Arial" w:hAnsi="Arial"/>
                <w:spacing w:val="-6"/>
                <w:sz w:val="20"/>
                <w:szCs w:val="20"/>
              </w:rPr>
              <w:t>,</w:t>
            </w:r>
            <w:r w:rsidR="00AF4A40">
              <w:rPr>
                <w:rFonts w:ascii="Arial" w:hAnsi="Arial"/>
                <w:spacing w:val="-6"/>
                <w:sz w:val="20"/>
                <w:szCs w:val="20"/>
              </w:rPr>
              <w:t>007</w:t>
            </w:r>
            <w:r w:rsidRPr="00032B8F">
              <w:rPr>
                <w:rFonts w:ascii="Arial" w:hAnsi="Arial" w:cs="Arial"/>
                <w:spacing w:val="-6"/>
                <w:sz w:val="20"/>
                <w:szCs w:val="20"/>
              </w:rPr>
              <w:t xml:space="preserve"> million. Management determined that the acquisition </w:t>
            </w:r>
            <w:r w:rsidR="00317627" w:rsidRPr="00032B8F">
              <w:rPr>
                <w:rFonts w:ascii="Arial" w:hAnsi="Arial" w:cs="Arial"/>
                <w:spacing w:val="-6"/>
                <w:sz w:val="20"/>
                <w:szCs w:val="20"/>
              </w:rPr>
              <w:t>of</w:t>
            </w:r>
            <w:r w:rsidRPr="00032B8F">
              <w:rPr>
                <w:rFonts w:ascii="Arial" w:hAnsi="Arial" w:cs="Arial"/>
                <w:spacing w:val="-6"/>
                <w:sz w:val="20"/>
                <w:szCs w:val="20"/>
              </w:rPr>
              <w:t xml:space="preserve"> investment in </w:t>
            </w:r>
            <w:r w:rsidR="00317627" w:rsidRPr="00032B8F">
              <w:rPr>
                <w:rFonts w:ascii="Arial" w:hAnsi="Arial" w:cs="Arial"/>
                <w:spacing w:val="-6"/>
                <w:sz w:val="20"/>
                <w:szCs w:val="20"/>
              </w:rPr>
              <w:t xml:space="preserve">associates which the Group has significant influence </w:t>
            </w:r>
            <w:r w:rsidR="00561ED6" w:rsidRPr="00032B8F">
              <w:rPr>
                <w:rFonts w:ascii="Arial" w:hAnsi="Arial" w:cs="Arial"/>
                <w:spacing w:val="-6"/>
                <w:sz w:val="20"/>
                <w:szCs w:val="20"/>
              </w:rPr>
              <w:t>on</w:t>
            </w:r>
            <w:r w:rsidR="00317627" w:rsidRPr="00032B8F">
              <w:rPr>
                <w:rFonts w:ascii="Arial" w:hAnsi="Arial" w:cs="Arial"/>
                <w:spacing w:val="-6"/>
                <w:sz w:val="20"/>
                <w:szCs w:val="20"/>
              </w:rPr>
              <w:t xml:space="preserve"> invest</w:t>
            </w:r>
            <w:r w:rsidR="00695DB3">
              <w:rPr>
                <w:rFonts w:ascii="Arial" w:hAnsi="Arial" w:cs="Arial"/>
                <w:spacing w:val="-6"/>
                <w:sz w:val="20"/>
                <w:szCs w:val="20"/>
              </w:rPr>
              <w:t>ee</w:t>
            </w:r>
            <w:r w:rsidRPr="00032B8F">
              <w:rPr>
                <w:rFonts w:ascii="Arial" w:hAnsi="Arial" w:cs="Arial"/>
                <w:spacing w:val="-6"/>
                <w:sz w:val="20"/>
                <w:szCs w:val="20"/>
              </w:rPr>
              <w:t xml:space="preserve"> by applying the definition </w:t>
            </w:r>
            <w:r w:rsidR="00317627" w:rsidRPr="00032B8F">
              <w:rPr>
                <w:rFonts w:ascii="Arial" w:hAnsi="Arial" w:cs="Arial"/>
                <w:spacing w:val="-6"/>
                <w:sz w:val="20"/>
                <w:szCs w:val="20"/>
              </w:rPr>
              <w:t xml:space="preserve">in </w:t>
            </w:r>
            <w:r w:rsidRPr="00032B8F">
              <w:rPr>
                <w:rFonts w:ascii="Arial" w:hAnsi="Arial" w:cs="Arial"/>
                <w:spacing w:val="-6"/>
                <w:sz w:val="20"/>
                <w:szCs w:val="20"/>
              </w:rPr>
              <w:t xml:space="preserve">TAS 28 “Investments in Associates and Joint Venture”, </w:t>
            </w:r>
            <w:r w:rsidR="00931BB4" w:rsidRPr="00032B8F">
              <w:rPr>
                <w:rFonts w:ascii="Arial" w:hAnsi="Arial" w:cs="Arial"/>
                <w:spacing w:val="-6"/>
                <w:sz w:val="20"/>
                <w:szCs w:val="20"/>
              </w:rPr>
              <w:t xml:space="preserve">also </w:t>
            </w:r>
            <w:proofErr w:type="gramStart"/>
            <w:r w:rsidRPr="00032B8F">
              <w:rPr>
                <w:rFonts w:ascii="Arial" w:hAnsi="Arial" w:cs="Arial"/>
                <w:spacing w:val="-6"/>
                <w:sz w:val="20"/>
                <w:szCs w:val="20"/>
              </w:rPr>
              <w:t>has to</w:t>
            </w:r>
            <w:proofErr w:type="gramEnd"/>
            <w:r w:rsidRPr="00032B8F">
              <w:rPr>
                <w:rFonts w:ascii="Arial" w:hAnsi="Arial" w:cs="Arial"/>
                <w:spacing w:val="-6"/>
                <w:sz w:val="20"/>
                <w:szCs w:val="20"/>
              </w:rPr>
              <w:t xml:space="preserve"> determine fair value of the net identifiable assets acquired and review purchase price allocation (PPA) in accordance with the concepts in TFRS 3 “Business combination”. The fair value of net identifiable assets is presented as part of investment cost. </w:t>
            </w:r>
          </w:p>
          <w:p w14:paraId="74130439" w14:textId="77777777" w:rsidR="00931BB4" w:rsidRDefault="00931BB4" w:rsidP="00D6602B">
            <w:pPr>
              <w:spacing w:after="0" w:line="240" w:lineRule="auto"/>
              <w:jc w:val="both"/>
              <w:rPr>
                <w:rFonts w:ascii="Arial" w:hAnsi="Arial" w:cs="Arial"/>
                <w:sz w:val="20"/>
                <w:szCs w:val="20"/>
              </w:rPr>
            </w:pPr>
          </w:p>
          <w:p w14:paraId="3FEE8A8D" w14:textId="15BB1D8D" w:rsidR="00317627" w:rsidRPr="00C57955" w:rsidRDefault="00BF3C26" w:rsidP="00D6602B">
            <w:pPr>
              <w:spacing w:after="0" w:line="240" w:lineRule="auto"/>
              <w:jc w:val="both"/>
              <w:rPr>
                <w:rFonts w:ascii="Arial" w:hAnsi="Arial" w:cs="Arial"/>
                <w:sz w:val="20"/>
                <w:szCs w:val="20"/>
              </w:rPr>
            </w:pPr>
            <w:r w:rsidRPr="00C57955">
              <w:rPr>
                <w:rFonts w:ascii="Arial" w:hAnsi="Arial" w:cs="Arial"/>
                <w:spacing w:val="-10"/>
                <w:sz w:val="20"/>
                <w:szCs w:val="20"/>
              </w:rPr>
              <w:t>Management engaged the external valuer to appraise</w:t>
            </w:r>
            <w:r w:rsidRPr="00BF3C26">
              <w:rPr>
                <w:rFonts w:ascii="Arial" w:hAnsi="Arial" w:cs="Arial"/>
                <w:sz w:val="20"/>
                <w:szCs w:val="20"/>
              </w:rPr>
              <w:t xml:space="preserve"> the fair value of net identifiable assets </w:t>
            </w:r>
            <w:r w:rsidRPr="00257F46">
              <w:rPr>
                <w:rFonts w:ascii="Arial" w:hAnsi="Arial" w:cs="Arial"/>
                <w:spacing w:val="-6"/>
                <w:sz w:val="20"/>
                <w:szCs w:val="20"/>
              </w:rPr>
              <w:t xml:space="preserve">acquired. The fair value of net identifiable assets acquired </w:t>
            </w:r>
            <w:r w:rsidRPr="000B3E96">
              <w:rPr>
                <w:rFonts w:ascii="Arial" w:hAnsi="Arial" w:cs="Arial"/>
                <w:spacing w:val="-6"/>
                <w:sz w:val="20"/>
                <w:szCs w:val="20"/>
              </w:rPr>
              <w:t xml:space="preserve">was Baht </w:t>
            </w:r>
            <w:r w:rsidR="00107846">
              <w:rPr>
                <w:rFonts w:ascii="Arial" w:hAnsi="Arial" w:cs="Browallia New"/>
                <w:spacing w:val="-6"/>
                <w:sz w:val="20"/>
                <w:szCs w:val="25"/>
              </w:rPr>
              <w:t>1</w:t>
            </w:r>
            <w:r w:rsidR="00AF4A40">
              <w:rPr>
                <w:rFonts w:ascii="Arial" w:hAnsi="Arial" w:cs="Browallia New"/>
                <w:spacing w:val="-6"/>
                <w:sz w:val="20"/>
                <w:szCs w:val="25"/>
              </w:rPr>
              <w:t>1,806</w:t>
            </w:r>
            <w:r w:rsidR="00931BB4" w:rsidRPr="000B3E96">
              <w:rPr>
                <w:rFonts w:ascii="Arial" w:hAnsi="Arial" w:cs="Arial"/>
                <w:spacing w:val="-6"/>
                <w:sz w:val="20"/>
                <w:szCs w:val="20"/>
              </w:rPr>
              <w:t xml:space="preserve"> </w:t>
            </w:r>
            <w:r w:rsidRPr="000B3E96">
              <w:rPr>
                <w:rFonts w:ascii="Arial" w:hAnsi="Arial" w:cs="Arial"/>
                <w:spacing w:val="-6"/>
                <w:sz w:val="20"/>
                <w:szCs w:val="20"/>
              </w:rPr>
              <w:t xml:space="preserve">million, mainly comprised </w:t>
            </w:r>
            <w:r w:rsidR="00994C4E" w:rsidRPr="000B3E96">
              <w:rPr>
                <w:rFonts w:ascii="Arial" w:hAnsi="Arial" w:cs="Arial"/>
                <w:spacing w:val="-6"/>
                <w:sz w:val="20"/>
                <w:szCs w:val="20"/>
              </w:rPr>
              <w:t>the rights</w:t>
            </w:r>
            <w:r w:rsidR="00994C4E" w:rsidRPr="00C57955">
              <w:rPr>
                <w:rFonts w:ascii="Arial" w:hAnsi="Arial" w:cs="Arial"/>
                <w:spacing w:val="-10"/>
                <w:sz w:val="20"/>
                <w:szCs w:val="20"/>
              </w:rPr>
              <w:t xml:space="preserve"> </w:t>
            </w:r>
            <w:r w:rsidR="00994C4E" w:rsidRPr="000B3E96">
              <w:rPr>
                <w:rFonts w:ascii="Arial" w:hAnsi="Arial" w:cs="Arial"/>
                <w:sz w:val="20"/>
                <w:szCs w:val="20"/>
              </w:rPr>
              <w:t xml:space="preserve">to </w:t>
            </w:r>
            <w:r w:rsidRPr="000B3E96">
              <w:rPr>
                <w:rFonts w:ascii="Arial" w:hAnsi="Arial" w:cs="Arial"/>
                <w:sz w:val="20"/>
                <w:szCs w:val="20"/>
              </w:rPr>
              <w:t xml:space="preserve">power </w:t>
            </w:r>
            <w:r w:rsidR="00931BB4" w:rsidRPr="000B3E96">
              <w:rPr>
                <w:rFonts w:ascii="Arial" w:hAnsi="Arial" w:cs="Arial"/>
                <w:sz w:val="20"/>
                <w:szCs w:val="20"/>
              </w:rPr>
              <w:t xml:space="preserve">purchase agreements </w:t>
            </w:r>
            <w:r w:rsidR="00931BB4" w:rsidRPr="00C57955">
              <w:rPr>
                <w:rFonts w:ascii="Arial" w:hAnsi="Arial" w:cs="Arial"/>
                <w:spacing w:val="-6"/>
                <w:sz w:val="20"/>
                <w:szCs w:val="20"/>
              </w:rPr>
              <w:t xml:space="preserve">totally </w:t>
            </w:r>
            <w:r w:rsidRPr="00C57955">
              <w:rPr>
                <w:rFonts w:ascii="Arial" w:hAnsi="Arial" w:cs="Arial"/>
                <w:spacing w:val="-6"/>
                <w:sz w:val="20"/>
                <w:szCs w:val="20"/>
              </w:rPr>
              <w:t xml:space="preserve">Baht </w:t>
            </w:r>
            <w:r w:rsidR="00107846">
              <w:rPr>
                <w:rFonts w:ascii="Arial" w:hAnsi="Arial" w:cs="Arial"/>
                <w:spacing w:val="-6"/>
                <w:sz w:val="20"/>
                <w:szCs w:val="20"/>
              </w:rPr>
              <w:t>10</w:t>
            </w:r>
            <w:r w:rsidR="00931BB4" w:rsidRPr="00C57955">
              <w:rPr>
                <w:rFonts w:ascii="Arial" w:hAnsi="Arial" w:cs="Arial"/>
                <w:spacing w:val="-6"/>
                <w:sz w:val="20"/>
                <w:szCs w:val="20"/>
              </w:rPr>
              <w:t>,</w:t>
            </w:r>
            <w:r w:rsidR="00107846">
              <w:rPr>
                <w:rFonts w:ascii="Arial" w:hAnsi="Arial" w:cs="Arial"/>
                <w:spacing w:val="-6"/>
                <w:sz w:val="20"/>
                <w:szCs w:val="20"/>
              </w:rPr>
              <w:t>642</w:t>
            </w:r>
            <w:r w:rsidRPr="00C57955">
              <w:rPr>
                <w:rFonts w:ascii="Arial" w:hAnsi="Arial" w:cs="Arial"/>
                <w:spacing w:val="-6"/>
                <w:sz w:val="20"/>
                <w:szCs w:val="20"/>
              </w:rPr>
              <w:t xml:space="preserve"> million. The valuation</w:t>
            </w:r>
            <w:r w:rsidRPr="00C57955">
              <w:rPr>
                <w:rFonts w:ascii="Arial" w:hAnsi="Arial" w:cs="Arial"/>
                <w:sz w:val="20"/>
                <w:szCs w:val="20"/>
              </w:rPr>
              <w:t xml:space="preserve"> of net assets acquired was performed as part of the purchase price allocation. </w:t>
            </w:r>
          </w:p>
          <w:p w14:paraId="10CCC664" w14:textId="77777777" w:rsidR="00317627" w:rsidRDefault="00317627" w:rsidP="00D6602B">
            <w:pPr>
              <w:spacing w:after="0" w:line="240" w:lineRule="auto"/>
              <w:jc w:val="both"/>
              <w:rPr>
                <w:rFonts w:ascii="Arial" w:hAnsi="Arial" w:cs="Arial"/>
                <w:sz w:val="20"/>
                <w:szCs w:val="20"/>
              </w:rPr>
            </w:pPr>
          </w:p>
          <w:p w14:paraId="3DB80FC5" w14:textId="0E99F5F0" w:rsidR="00BF3C26" w:rsidRPr="00BF3C26" w:rsidRDefault="00BF3C26" w:rsidP="00D6602B">
            <w:pPr>
              <w:spacing w:after="0" w:line="240" w:lineRule="auto"/>
              <w:jc w:val="both"/>
              <w:rPr>
                <w:rFonts w:ascii="Arial" w:hAnsi="Arial"/>
                <w:sz w:val="20"/>
                <w:szCs w:val="20"/>
              </w:rPr>
            </w:pPr>
            <w:r w:rsidRPr="00BF3C26">
              <w:rPr>
                <w:rFonts w:ascii="Arial" w:hAnsi="Arial" w:cs="Arial"/>
                <w:sz w:val="20"/>
                <w:szCs w:val="20"/>
              </w:rPr>
              <w:t>I focused on the identification of the fair value of</w:t>
            </w:r>
            <w:r w:rsidR="00994C4E">
              <w:rPr>
                <w:rFonts w:ascii="Arial" w:hAnsi="Arial" w:cs="Arial"/>
                <w:sz w:val="20"/>
                <w:szCs w:val="20"/>
              </w:rPr>
              <w:t xml:space="preserve"> the rights to </w:t>
            </w:r>
            <w:r w:rsidR="00931BB4">
              <w:rPr>
                <w:rFonts w:ascii="Arial" w:hAnsi="Arial" w:cs="Arial"/>
                <w:sz w:val="20"/>
                <w:szCs w:val="20"/>
              </w:rPr>
              <w:t>power purchase agreements</w:t>
            </w:r>
            <w:r w:rsidR="00107846">
              <w:rPr>
                <w:rFonts w:ascii="Arial" w:hAnsi="Arial" w:cs="Arial"/>
                <w:sz w:val="20"/>
                <w:szCs w:val="20"/>
              </w:rPr>
              <w:t xml:space="preserve"> </w:t>
            </w:r>
            <w:r w:rsidRPr="000B3E96">
              <w:rPr>
                <w:rFonts w:ascii="Arial" w:hAnsi="Arial" w:cs="Arial"/>
                <w:spacing w:val="-10"/>
                <w:sz w:val="20"/>
                <w:szCs w:val="20"/>
              </w:rPr>
              <w:t>arising from the acquisition</w:t>
            </w:r>
            <w:r w:rsidRPr="00BF3C26">
              <w:rPr>
                <w:rFonts w:ascii="Arial" w:hAnsi="Arial" w:cs="Arial"/>
                <w:sz w:val="20"/>
                <w:szCs w:val="20"/>
              </w:rPr>
              <w:t xml:space="preserve"> </w:t>
            </w:r>
            <w:r w:rsidRPr="000B3E96">
              <w:rPr>
                <w:rFonts w:ascii="Arial" w:hAnsi="Arial" w:cs="Arial"/>
                <w:spacing w:val="-4"/>
                <w:sz w:val="20"/>
                <w:szCs w:val="20"/>
              </w:rPr>
              <w:t>of investment because the external valuer applied</w:t>
            </w:r>
            <w:r w:rsidRPr="00BF3C26">
              <w:rPr>
                <w:rFonts w:ascii="Arial" w:hAnsi="Arial" w:cs="Arial"/>
                <w:sz w:val="20"/>
                <w:szCs w:val="20"/>
              </w:rPr>
              <w:t xml:space="preserve"> </w:t>
            </w:r>
            <w:r w:rsidRPr="000B3E96">
              <w:rPr>
                <w:rFonts w:ascii="Arial" w:hAnsi="Arial" w:cs="Arial"/>
                <w:spacing w:val="-4"/>
                <w:sz w:val="20"/>
                <w:szCs w:val="20"/>
              </w:rPr>
              <w:t>the discounted cash flows that the model involves</w:t>
            </w:r>
            <w:r w:rsidRPr="00BF3C26">
              <w:rPr>
                <w:rFonts w:ascii="Arial" w:hAnsi="Arial" w:cs="Arial"/>
                <w:sz w:val="20"/>
                <w:szCs w:val="20"/>
              </w:rPr>
              <w:t xml:space="preserve"> significant estimation and judgment made by the management to assess </w:t>
            </w:r>
            <w:r w:rsidRPr="00C754A0">
              <w:rPr>
                <w:rFonts w:ascii="Arial" w:hAnsi="Arial" w:cs="Arial"/>
                <w:spacing w:val="-4"/>
                <w:sz w:val="20"/>
                <w:szCs w:val="20"/>
              </w:rPr>
              <w:t xml:space="preserve">the future cash flows </w:t>
            </w:r>
            <w:r w:rsidRPr="000B3E96">
              <w:rPr>
                <w:rFonts w:ascii="Arial" w:hAnsi="Arial" w:cs="Arial"/>
                <w:spacing w:val="-8"/>
                <w:sz w:val="20"/>
                <w:szCs w:val="20"/>
              </w:rPr>
              <w:t>and discounted rate applied for the future cash flows.</w:t>
            </w:r>
          </w:p>
        </w:tc>
        <w:tc>
          <w:tcPr>
            <w:tcW w:w="4770" w:type="dxa"/>
            <w:tcBorders>
              <w:bottom w:val="nil"/>
            </w:tcBorders>
            <w:shd w:val="clear" w:color="auto" w:fill="FAFAFA"/>
          </w:tcPr>
          <w:p w14:paraId="5941DEFE" w14:textId="77777777" w:rsidR="008B498D" w:rsidRPr="008B1547" w:rsidRDefault="008B498D" w:rsidP="00D6602B">
            <w:pPr>
              <w:tabs>
                <w:tab w:val="left" w:pos="2892"/>
              </w:tabs>
              <w:spacing w:after="0" w:line="240" w:lineRule="auto"/>
              <w:jc w:val="both"/>
              <w:rPr>
                <w:rFonts w:ascii="Arial" w:hAnsi="Arial" w:cs="Arial"/>
                <w:sz w:val="20"/>
                <w:szCs w:val="20"/>
              </w:rPr>
            </w:pPr>
          </w:p>
          <w:p w14:paraId="4F149BBA" w14:textId="77777777" w:rsidR="008B498D" w:rsidRPr="008B1547" w:rsidRDefault="008B498D" w:rsidP="00D6602B">
            <w:pPr>
              <w:spacing w:after="0" w:line="240" w:lineRule="auto"/>
              <w:jc w:val="both"/>
              <w:rPr>
                <w:rFonts w:ascii="Arial" w:hAnsi="Arial" w:cs="Arial"/>
                <w:sz w:val="12"/>
                <w:szCs w:val="12"/>
              </w:rPr>
            </w:pPr>
          </w:p>
          <w:p w14:paraId="76A439B1" w14:textId="431522C8" w:rsidR="008B498D" w:rsidRPr="00931BB4" w:rsidRDefault="008B498D" w:rsidP="00032B8F">
            <w:pPr>
              <w:spacing w:after="0" w:line="240" w:lineRule="auto"/>
              <w:jc w:val="both"/>
              <w:rPr>
                <w:rFonts w:ascii="Arial" w:hAnsi="Arial" w:cs="Arial"/>
                <w:sz w:val="20"/>
                <w:szCs w:val="20"/>
              </w:rPr>
            </w:pPr>
            <w:r w:rsidRPr="008B1547">
              <w:rPr>
                <w:rFonts w:ascii="Arial" w:hAnsi="Arial" w:cs="Arial"/>
                <w:sz w:val="20"/>
                <w:szCs w:val="20"/>
              </w:rPr>
              <w:t xml:space="preserve">I carried out the following procedures </w:t>
            </w:r>
            <w:proofErr w:type="gramStart"/>
            <w:r w:rsidR="00931BB4" w:rsidRPr="00931BB4">
              <w:rPr>
                <w:rFonts w:ascii="Arial" w:hAnsi="Arial" w:cs="Arial"/>
                <w:sz w:val="20"/>
                <w:szCs w:val="20"/>
              </w:rPr>
              <w:t>in order to</w:t>
            </w:r>
            <w:proofErr w:type="gramEnd"/>
            <w:r w:rsidR="00931BB4" w:rsidRPr="00931BB4">
              <w:rPr>
                <w:rFonts w:ascii="Arial" w:hAnsi="Arial" w:cs="Arial"/>
                <w:sz w:val="20"/>
                <w:szCs w:val="20"/>
              </w:rPr>
              <w:t xml:space="preserve"> obtain evidence of the management’s assessment of acquisition of investment and determination of fair value of net identifiable assets acquired:</w:t>
            </w:r>
          </w:p>
          <w:p w14:paraId="1CE424EE" w14:textId="77777777" w:rsidR="00931BB4" w:rsidRPr="008B1547" w:rsidRDefault="00931BB4" w:rsidP="00032B8F">
            <w:pPr>
              <w:spacing w:after="0" w:line="240" w:lineRule="auto"/>
              <w:jc w:val="both"/>
              <w:rPr>
                <w:rFonts w:ascii="Arial" w:hAnsi="Arial" w:cs="Arial"/>
                <w:sz w:val="20"/>
                <w:szCs w:val="20"/>
              </w:rPr>
            </w:pPr>
          </w:p>
          <w:p w14:paraId="4EBD4AB5" w14:textId="281ADDA2" w:rsidR="00931BB4" w:rsidRPr="00257F46" w:rsidRDefault="00801973" w:rsidP="00032B8F">
            <w:pPr>
              <w:pStyle w:val="ListParagraph"/>
              <w:numPr>
                <w:ilvl w:val="0"/>
                <w:numId w:val="3"/>
              </w:numPr>
              <w:tabs>
                <w:tab w:val="left" w:pos="252"/>
              </w:tabs>
              <w:spacing w:after="0" w:line="240" w:lineRule="auto"/>
              <w:ind w:left="272" w:hanging="272"/>
              <w:jc w:val="both"/>
              <w:rPr>
                <w:rFonts w:ascii="Arial" w:hAnsi="Arial" w:cs="Arial"/>
                <w:spacing w:val="-11"/>
                <w:sz w:val="20"/>
                <w:szCs w:val="20"/>
              </w:rPr>
            </w:pPr>
            <w:r>
              <w:rPr>
                <w:rFonts w:ascii="Arial" w:hAnsi="Arial" w:cs="Arial"/>
                <w:spacing w:val="-4"/>
                <w:sz w:val="20"/>
                <w:szCs w:val="20"/>
              </w:rPr>
              <w:t>r</w:t>
            </w:r>
            <w:r w:rsidR="00931BB4" w:rsidRPr="00801973">
              <w:rPr>
                <w:rFonts w:ascii="Arial" w:hAnsi="Arial" w:cs="Arial"/>
                <w:spacing w:val="-4"/>
                <w:sz w:val="20"/>
                <w:szCs w:val="20"/>
              </w:rPr>
              <w:t xml:space="preserve">ead the share purchase agreement to understand the key terms and conditions and confirmed our </w:t>
            </w:r>
            <w:r w:rsidR="00931BB4" w:rsidRPr="00257F46">
              <w:rPr>
                <w:rFonts w:ascii="Arial" w:hAnsi="Arial" w:cs="Arial"/>
                <w:spacing w:val="-11"/>
                <w:sz w:val="20"/>
                <w:szCs w:val="20"/>
              </w:rPr>
              <w:t xml:space="preserve">understanding of the transaction with the management. </w:t>
            </w:r>
          </w:p>
          <w:p w14:paraId="59039401" w14:textId="3A21F488" w:rsidR="00931BB4" w:rsidRDefault="00801973" w:rsidP="00032B8F">
            <w:pPr>
              <w:pStyle w:val="ListParagraph"/>
              <w:numPr>
                <w:ilvl w:val="0"/>
                <w:numId w:val="3"/>
              </w:numPr>
              <w:spacing w:after="0" w:line="240" w:lineRule="auto"/>
              <w:ind w:left="272" w:hanging="272"/>
              <w:jc w:val="both"/>
              <w:rPr>
                <w:rFonts w:ascii="Arial" w:hAnsi="Arial" w:cs="Arial"/>
                <w:sz w:val="20"/>
                <w:szCs w:val="20"/>
              </w:rPr>
            </w:pPr>
            <w:r w:rsidRPr="000B3E96">
              <w:rPr>
                <w:rFonts w:ascii="Arial" w:hAnsi="Arial" w:cs="Arial"/>
                <w:spacing w:val="-14"/>
                <w:sz w:val="20"/>
                <w:szCs w:val="20"/>
              </w:rPr>
              <w:t>r</w:t>
            </w:r>
            <w:r w:rsidR="00931BB4" w:rsidRPr="000B3E96">
              <w:rPr>
                <w:rFonts w:ascii="Arial" w:hAnsi="Arial" w:cs="Arial"/>
                <w:spacing w:val="-14"/>
                <w:sz w:val="20"/>
                <w:szCs w:val="20"/>
              </w:rPr>
              <w:t>eviewed management's assessment that the acquisitions</w:t>
            </w:r>
            <w:r w:rsidR="00931BB4" w:rsidRPr="00931BB4">
              <w:rPr>
                <w:rFonts w:ascii="Arial" w:hAnsi="Arial" w:cs="Arial"/>
                <w:sz w:val="20"/>
                <w:szCs w:val="20"/>
              </w:rPr>
              <w:t xml:space="preserve"> of investment should be accounted for as the </w:t>
            </w:r>
            <w:r w:rsidR="00931BB4" w:rsidRPr="00182C3C">
              <w:rPr>
                <w:rFonts w:ascii="Arial" w:hAnsi="Arial" w:cs="Arial"/>
                <w:spacing w:val="-10"/>
                <w:sz w:val="20"/>
                <w:szCs w:val="20"/>
              </w:rPr>
              <w:t xml:space="preserve">investment in </w:t>
            </w:r>
            <w:r w:rsidRPr="00182C3C">
              <w:rPr>
                <w:rFonts w:ascii="Arial" w:hAnsi="Arial" w:cs="Arial"/>
                <w:spacing w:val="-10"/>
                <w:sz w:val="20"/>
                <w:szCs w:val="20"/>
              </w:rPr>
              <w:t>associates</w:t>
            </w:r>
            <w:r w:rsidR="00931BB4" w:rsidRPr="00182C3C">
              <w:rPr>
                <w:rFonts w:ascii="Arial" w:hAnsi="Arial" w:cs="Arial"/>
                <w:spacing w:val="-10"/>
                <w:sz w:val="20"/>
                <w:szCs w:val="20"/>
              </w:rPr>
              <w:t xml:space="preserve"> and in line with the accounting</w:t>
            </w:r>
            <w:r w:rsidR="00931BB4" w:rsidRPr="00931BB4">
              <w:rPr>
                <w:rFonts w:ascii="Arial" w:hAnsi="Arial" w:cs="Arial"/>
                <w:sz w:val="20"/>
                <w:szCs w:val="20"/>
              </w:rPr>
              <w:t xml:space="preserve"> for the business combination.</w:t>
            </w:r>
          </w:p>
          <w:p w14:paraId="500A1516" w14:textId="7080E6AC" w:rsidR="00931BB4" w:rsidRDefault="00801973" w:rsidP="00032B8F">
            <w:pPr>
              <w:pStyle w:val="ListParagraph"/>
              <w:numPr>
                <w:ilvl w:val="0"/>
                <w:numId w:val="3"/>
              </w:numPr>
              <w:spacing w:after="0" w:line="240" w:lineRule="auto"/>
              <w:ind w:left="272" w:hanging="272"/>
              <w:jc w:val="both"/>
              <w:rPr>
                <w:rFonts w:ascii="Arial" w:hAnsi="Arial" w:cs="Arial"/>
                <w:sz w:val="20"/>
                <w:szCs w:val="20"/>
              </w:rPr>
            </w:pPr>
            <w:r>
              <w:rPr>
                <w:rFonts w:ascii="Arial" w:hAnsi="Arial" w:cs="Arial"/>
                <w:sz w:val="20"/>
                <w:szCs w:val="20"/>
              </w:rPr>
              <w:t>a</w:t>
            </w:r>
            <w:r w:rsidR="00931BB4" w:rsidRPr="00931BB4">
              <w:rPr>
                <w:rFonts w:ascii="Arial" w:hAnsi="Arial" w:cs="Arial"/>
                <w:sz w:val="20"/>
                <w:szCs w:val="20"/>
              </w:rPr>
              <w:t xml:space="preserve">ssessed the appropriateness of the identifiable assets acquired and the liabilities assumed at the </w:t>
            </w:r>
            <w:r w:rsidR="00931BB4" w:rsidRPr="00257F46">
              <w:rPr>
                <w:rFonts w:ascii="Arial" w:hAnsi="Arial" w:cs="Arial"/>
                <w:spacing w:val="-4"/>
                <w:sz w:val="20"/>
                <w:szCs w:val="20"/>
              </w:rPr>
              <w:t xml:space="preserve">acquisition date </w:t>
            </w:r>
            <w:proofErr w:type="gramStart"/>
            <w:r w:rsidR="00931BB4" w:rsidRPr="00257F46">
              <w:rPr>
                <w:rFonts w:ascii="Arial" w:hAnsi="Arial" w:cs="Arial"/>
                <w:spacing w:val="-4"/>
                <w:sz w:val="20"/>
                <w:szCs w:val="20"/>
              </w:rPr>
              <w:t>and also</w:t>
            </w:r>
            <w:proofErr w:type="gramEnd"/>
            <w:r w:rsidR="00931BB4" w:rsidRPr="00257F46">
              <w:rPr>
                <w:rFonts w:ascii="Arial" w:hAnsi="Arial" w:cs="Arial"/>
                <w:spacing w:val="-4"/>
                <w:sz w:val="20"/>
                <w:szCs w:val="20"/>
              </w:rPr>
              <w:t xml:space="preserve"> evaluated management’s procedures for determining the fair values of the net identifiable assets acquired.</w:t>
            </w:r>
          </w:p>
          <w:p w14:paraId="42A4C006" w14:textId="06139570" w:rsidR="00931BB4" w:rsidRPr="00032B8F" w:rsidRDefault="00801973" w:rsidP="00032B8F">
            <w:pPr>
              <w:pStyle w:val="ListParagraph"/>
              <w:numPr>
                <w:ilvl w:val="0"/>
                <w:numId w:val="3"/>
              </w:numPr>
              <w:spacing w:after="0" w:line="240" w:lineRule="auto"/>
              <w:ind w:left="272" w:hanging="272"/>
              <w:jc w:val="both"/>
              <w:rPr>
                <w:rFonts w:ascii="Arial" w:hAnsi="Arial" w:cs="Arial"/>
                <w:spacing w:val="-8"/>
                <w:sz w:val="20"/>
                <w:szCs w:val="20"/>
              </w:rPr>
            </w:pPr>
            <w:r w:rsidRPr="00032B8F">
              <w:rPr>
                <w:rFonts w:ascii="Arial" w:hAnsi="Arial" w:cs="Arial"/>
                <w:spacing w:val="-8"/>
                <w:sz w:val="20"/>
                <w:szCs w:val="20"/>
              </w:rPr>
              <w:t>e</w:t>
            </w:r>
            <w:r w:rsidR="00931BB4" w:rsidRPr="00032B8F">
              <w:rPr>
                <w:rFonts w:ascii="Arial" w:hAnsi="Arial" w:cs="Arial"/>
                <w:spacing w:val="-8"/>
                <w:sz w:val="20"/>
                <w:szCs w:val="20"/>
              </w:rPr>
              <w:t xml:space="preserve">valuated the competency, qualifications, </w:t>
            </w:r>
            <w:proofErr w:type="gramStart"/>
            <w:r w:rsidR="00931BB4" w:rsidRPr="00032B8F">
              <w:rPr>
                <w:rFonts w:ascii="Arial" w:hAnsi="Arial" w:cs="Arial"/>
                <w:spacing w:val="-8"/>
                <w:sz w:val="20"/>
                <w:szCs w:val="20"/>
              </w:rPr>
              <w:t>experience</w:t>
            </w:r>
            <w:proofErr w:type="gramEnd"/>
            <w:r w:rsidR="00931BB4" w:rsidRPr="00032B8F">
              <w:rPr>
                <w:rFonts w:ascii="Arial" w:hAnsi="Arial" w:cs="Arial"/>
                <w:spacing w:val="-8"/>
                <w:sz w:val="20"/>
                <w:szCs w:val="20"/>
              </w:rPr>
              <w:t xml:space="preserve"> and objectivity of management’s experts.</w:t>
            </w:r>
          </w:p>
          <w:p w14:paraId="77E98B08" w14:textId="6EBA8DA8" w:rsidR="00801973" w:rsidRPr="00801973" w:rsidRDefault="00801973" w:rsidP="00032B8F">
            <w:pPr>
              <w:pStyle w:val="ListParagraph"/>
              <w:numPr>
                <w:ilvl w:val="0"/>
                <w:numId w:val="3"/>
              </w:numPr>
              <w:spacing w:after="0" w:line="240" w:lineRule="auto"/>
              <w:ind w:left="272" w:hanging="272"/>
              <w:jc w:val="both"/>
              <w:rPr>
                <w:rFonts w:ascii="Arial" w:hAnsi="Arial" w:cs="Arial"/>
                <w:sz w:val="20"/>
                <w:szCs w:val="20"/>
              </w:rPr>
            </w:pPr>
            <w:r>
              <w:rPr>
                <w:rFonts w:ascii="Arial" w:hAnsi="Arial" w:cs="Arial"/>
                <w:sz w:val="20"/>
                <w:szCs w:val="20"/>
              </w:rPr>
              <w:t>t</w:t>
            </w:r>
            <w:r w:rsidR="00931BB4" w:rsidRPr="00931BB4">
              <w:rPr>
                <w:rFonts w:ascii="Arial" w:hAnsi="Arial" w:cs="Arial"/>
                <w:sz w:val="20"/>
                <w:szCs w:val="20"/>
              </w:rPr>
              <w:t xml:space="preserve">ested the calculation of fair values </w:t>
            </w:r>
            <w:r w:rsidR="00561ED6" w:rsidRPr="00931BB4">
              <w:rPr>
                <w:rFonts w:ascii="Arial" w:hAnsi="Arial" w:cs="Arial"/>
                <w:sz w:val="20"/>
                <w:szCs w:val="20"/>
              </w:rPr>
              <w:t xml:space="preserve">of </w:t>
            </w:r>
            <w:r w:rsidR="00994C4E">
              <w:rPr>
                <w:rFonts w:ascii="Arial" w:hAnsi="Arial" w:cs="Arial"/>
                <w:sz w:val="20"/>
                <w:szCs w:val="20"/>
              </w:rPr>
              <w:t xml:space="preserve">the rights to </w:t>
            </w:r>
            <w:r w:rsidR="00561ED6" w:rsidRPr="00BF3C26">
              <w:rPr>
                <w:rFonts w:ascii="Arial" w:hAnsi="Arial" w:cs="Arial"/>
                <w:sz w:val="20"/>
                <w:szCs w:val="20"/>
              </w:rPr>
              <w:t>power</w:t>
            </w:r>
            <w:r w:rsidRPr="00BF3C26">
              <w:rPr>
                <w:rFonts w:ascii="Arial" w:hAnsi="Arial" w:cs="Arial"/>
                <w:sz w:val="20"/>
                <w:szCs w:val="20"/>
              </w:rPr>
              <w:t xml:space="preserve"> </w:t>
            </w:r>
            <w:r>
              <w:rPr>
                <w:rFonts w:ascii="Arial" w:hAnsi="Arial" w:cs="Arial"/>
                <w:sz w:val="20"/>
                <w:szCs w:val="20"/>
              </w:rPr>
              <w:t>purchase agreements</w:t>
            </w:r>
            <w:r w:rsidR="00283C86">
              <w:rPr>
                <w:rFonts w:ascii="Arial" w:hAnsi="Arial" w:cs="Arial"/>
                <w:sz w:val="20"/>
                <w:szCs w:val="20"/>
              </w:rPr>
              <w:t xml:space="preserve"> </w:t>
            </w:r>
            <w:r w:rsidR="00931BB4" w:rsidRPr="00EA59E8">
              <w:rPr>
                <w:rFonts w:ascii="Arial" w:hAnsi="Arial" w:cs="Arial"/>
                <w:spacing w:val="-4"/>
                <w:sz w:val="20"/>
                <w:szCs w:val="20"/>
              </w:rPr>
              <w:t>a</w:t>
            </w:r>
            <w:r w:rsidR="007F5AB2" w:rsidRPr="00EA59E8">
              <w:rPr>
                <w:rFonts w:ascii="Arial" w:hAnsi="Arial" w:cs="Arial"/>
                <w:spacing w:val="-4"/>
                <w:sz w:val="20"/>
                <w:szCs w:val="20"/>
              </w:rPr>
              <w:t>nd</w:t>
            </w:r>
            <w:r w:rsidR="00A239F2" w:rsidRPr="00EA59E8">
              <w:rPr>
                <w:rFonts w:ascii="Arial" w:hAnsi="Arial" w:cs="Arial"/>
                <w:spacing w:val="-4"/>
                <w:sz w:val="20"/>
                <w:szCs w:val="20"/>
              </w:rPr>
              <w:t xml:space="preserve"> </w:t>
            </w:r>
            <w:r w:rsidR="00931BB4" w:rsidRPr="00EA59E8">
              <w:rPr>
                <w:rFonts w:ascii="Arial" w:hAnsi="Arial" w:cs="Arial"/>
                <w:spacing w:val="-4"/>
                <w:sz w:val="20"/>
                <w:szCs w:val="20"/>
              </w:rPr>
              <w:t>challenged management’s significant</w:t>
            </w:r>
            <w:r w:rsidR="00931BB4" w:rsidRPr="00801973">
              <w:rPr>
                <w:rFonts w:ascii="Arial" w:hAnsi="Arial" w:cs="Arial"/>
                <w:sz w:val="20"/>
                <w:szCs w:val="20"/>
              </w:rPr>
              <w:t xml:space="preserve"> assumptions applied in the estimation of future </w:t>
            </w:r>
            <w:r w:rsidR="00931BB4" w:rsidRPr="00182C3C">
              <w:rPr>
                <w:rFonts w:ascii="Arial" w:hAnsi="Arial" w:cs="Arial"/>
                <w:spacing w:val="-6"/>
                <w:sz w:val="20"/>
                <w:szCs w:val="20"/>
              </w:rPr>
              <w:t>cash flows, for example the electricity tariffs</w:t>
            </w:r>
            <w:r w:rsidR="009E21F1">
              <w:rPr>
                <w:rFonts w:ascii="Arial" w:hAnsi="Arial" w:cs="Arial"/>
                <w:spacing w:val="-6"/>
                <w:sz w:val="20"/>
                <w:szCs w:val="20"/>
              </w:rPr>
              <w:t xml:space="preserve"> and</w:t>
            </w:r>
            <w:r w:rsidR="00931BB4" w:rsidRPr="00182C3C">
              <w:rPr>
                <w:rFonts w:ascii="Arial" w:hAnsi="Arial" w:cs="Arial"/>
                <w:spacing w:val="-6"/>
                <w:sz w:val="20"/>
                <w:szCs w:val="20"/>
              </w:rPr>
              <w:t xml:space="preserve"> capacity</w:t>
            </w:r>
            <w:r w:rsidR="00931BB4" w:rsidRPr="00EA59E8">
              <w:rPr>
                <w:rFonts w:ascii="Arial" w:hAnsi="Arial" w:cs="Arial"/>
                <w:spacing w:val="-6"/>
                <w:sz w:val="20"/>
                <w:szCs w:val="20"/>
              </w:rPr>
              <w:t xml:space="preserve"> </w:t>
            </w:r>
            <w:r w:rsidR="00931BB4" w:rsidRPr="00182C3C">
              <w:rPr>
                <w:rFonts w:ascii="Arial" w:hAnsi="Arial" w:cs="Arial"/>
                <w:sz w:val="20"/>
                <w:szCs w:val="20"/>
              </w:rPr>
              <w:t>of the power plant</w:t>
            </w:r>
            <w:r w:rsidRPr="00EA59E8">
              <w:rPr>
                <w:rFonts w:ascii="Arial" w:hAnsi="Arial" w:cs="Arial"/>
                <w:spacing w:val="-6"/>
                <w:sz w:val="20"/>
                <w:szCs w:val="20"/>
              </w:rPr>
              <w:t xml:space="preserve"> by </w:t>
            </w:r>
            <w:r w:rsidR="00931BB4" w:rsidRPr="00EA59E8">
              <w:rPr>
                <w:rFonts w:ascii="Arial" w:hAnsi="Arial" w:cs="Arial"/>
                <w:spacing w:val="-6"/>
                <w:sz w:val="20"/>
                <w:szCs w:val="20"/>
              </w:rPr>
              <w:t>comparing those assumptions</w:t>
            </w:r>
            <w:r w:rsidR="00931BB4" w:rsidRPr="00801973">
              <w:rPr>
                <w:rFonts w:ascii="Arial" w:hAnsi="Arial" w:cs="Arial"/>
                <w:sz w:val="20"/>
                <w:szCs w:val="20"/>
              </w:rPr>
              <w:t xml:space="preserve"> to the underlying agreements and external sources. </w:t>
            </w:r>
          </w:p>
          <w:p w14:paraId="3B33FB6F" w14:textId="6C30BBE2" w:rsidR="008B498D" w:rsidRPr="00801973" w:rsidRDefault="00801973" w:rsidP="00032B8F">
            <w:pPr>
              <w:pStyle w:val="ListParagraph"/>
              <w:numPr>
                <w:ilvl w:val="0"/>
                <w:numId w:val="3"/>
              </w:numPr>
              <w:spacing w:after="0" w:line="240" w:lineRule="auto"/>
              <w:ind w:left="272" w:hanging="272"/>
              <w:jc w:val="both"/>
              <w:rPr>
                <w:rFonts w:ascii="Arial" w:hAnsi="Arial" w:cs="Arial"/>
                <w:sz w:val="20"/>
                <w:szCs w:val="20"/>
              </w:rPr>
            </w:pPr>
            <w:r>
              <w:rPr>
                <w:rFonts w:ascii="Arial" w:hAnsi="Arial" w:cs="Arial"/>
                <w:sz w:val="20"/>
                <w:szCs w:val="20"/>
              </w:rPr>
              <w:t>a</w:t>
            </w:r>
            <w:r w:rsidR="00931BB4" w:rsidRPr="00801973">
              <w:rPr>
                <w:rFonts w:ascii="Arial" w:hAnsi="Arial" w:cs="Arial"/>
                <w:sz w:val="20"/>
                <w:szCs w:val="20"/>
              </w:rPr>
              <w:t xml:space="preserve">ssessed the discount rate, </w:t>
            </w:r>
            <w:proofErr w:type="gramStart"/>
            <w:r w:rsidR="00931BB4" w:rsidRPr="00801973">
              <w:rPr>
                <w:rFonts w:ascii="Arial" w:hAnsi="Arial" w:cs="Arial"/>
                <w:sz w:val="20"/>
                <w:szCs w:val="20"/>
              </w:rPr>
              <w:t>taking into account</w:t>
            </w:r>
            <w:proofErr w:type="gramEnd"/>
            <w:r w:rsidR="00931BB4" w:rsidRPr="00801973">
              <w:rPr>
                <w:rFonts w:ascii="Arial" w:hAnsi="Arial" w:cs="Arial"/>
                <w:sz w:val="20"/>
                <w:szCs w:val="20"/>
              </w:rPr>
              <w:t xml:space="preserve"> independently obtained data from available public information of companies in the industry</w:t>
            </w:r>
            <w:r w:rsidR="000D3A27" w:rsidRPr="00B16AFB">
              <w:rPr>
                <w:rFonts w:ascii="Arial" w:hAnsi="Arial" w:cs="Arial"/>
                <w:sz w:val="20"/>
                <w:szCs w:val="20"/>
              </w:rPr>
              <w:t xml:space="preserve">, to </w:t>
            </w:r>
            <w:r w:rsidR="000D3A27">
              <w:rPr>
                <w:rFonts w:ascii="Arial" w:hAnsi="Arial" w:cs="Arial"/>
                <w:sz w:val="20"/>
                <w:szCs w:val="20"/>
              </w:rPr>
              <w:t>check</w:t>
            </w:r>
            <w:r w:rsidR="000D3A27" w:rsidRPr="00B16AFB">
              <w:rPr>
                <w:rFonts w:ascii="Arial" w:hAnsi="Arial" w:cs="Arial"/>
                <w:sz w:val="20"/>
                <w:szCs w:val="20"/>
              </w:rPr>
              <w:t xml:space="preserve"> whether the discount rate used by management was within an acceptable range</w:t>
            </w:r>
            <w:r w:rsidR="00931BB4">
              <w:t xml:space="preserve">. </w:t>
            </w:r>
          </w:p>
          <w:p w14:paraId="3DF8424B" w14:textId="77777777" w:rsidR="00801973" w:rsidRPr="00EA59E8" w:rsidRDefault="00801973" w:rsidP="00032B8F">
            <w:pPr>
              <w:spacing w:after="0" w:line="240" w:lineRule="auto"/>
              <w:jc w:val="both"/>
              <w:rPr>
                <w:rFonts w:ascii="Arial" w:hAnsi="Arial" w:cs="Arial"/>
                <w:sz w:val="20"/>
                <w:szCs w:val="20"/>
              </w:rPr>
            </w:pPr>
          </w:p>
          <w:p w14:paraId="544191D6" w14:textId="745BA500" w:rsidR="008B498D" w:rsidRPr="00257F46" w:rsidRDefault="00801973" w:rsidP="00032B8F">
            <w:pPr>
              <w:spacing w:after="0" w:line="240" w:lineRule="auto"/>
              <w:jc w:val="both"/>
              <w:rPr>
                <w:rFonts w:ascii="Arial" w:hAnsi="Arial" w:cs="Arial"/>
                <w:color w:val="000000"/>
                <w:spacing w:val="-4"/>
                <w:sz w:val="20"/>
                <w:szCs w:val="20"/>
              </w:rPr>
            </w:pPr>
            <w:r w:rsidRPr="00257F46">
              <w:rPr>
                <w:rFonts w:ascii="Arial" w:hAnsi="Arial" w:cs="Arial"/>
                <w:spacing w:val="-4"/>
                <w:sz w:val="20"/>
                <w:szCs w:val="20"/>
              </w:rPr>
              <w:t xml:space="preserve">As a result of the procedures performed, I determined </w:t>
            </w:r>
            <w:r w:rsidRPr="00C754A0">
              <w:rPr>
                <w:rFonts w:ascii="Arial" w:hAnsi="Arial" w:cs="Arial"/>
                <w:spacing w:val="-6"/>
                <w:sz w:val="20"/>
                <w:szCs w:val="20"/>
              </w:rPr>
              <w:t>that the acquisition of investment in associates investing</w:t>
            </w:r>
            <w:r w:rsidRPr="00257F46">
              <w:rPr>
                <w:rFonts w:ascii="Arial" w:hAnsi="Arial" w:cs="Browallia New"/>
                <w:spacing w:val="-4"/>
                <w:sz w:val="20"/>
                <w:szCs w:val="25"/>
              </w:rPr>
              <w:t xml:space="preserve"> </w:t>
            </w:r>
            <w:r w:rsidRPr="00C754A0">
              <w:rPr>
                <w:rFonts w:ascii="Arial" w:hAnsi="Arial" w:cs="Browallia New"/>
                <w:spacing w:val="-6"/>
                <w:sz w:val="20"/>
                <w:szCs w:val="25"/>
              </w:rPr>
              <w:t xml:space="preserve">in </w:t>
            </w:r>
            <w:r w:rsidR="00855019">
              <w:rPr>
                <w:rFonts w:ascii="Arial" w:hAnsi="Arial" w:cs="Browallia New"/>
                <w:spacing w:val="-6"/>
                <w:sz w:val="20"/>
                <w:szCs w:val="25"/>
              </w:rPr>
              <w:t>renewable</w:t>
            </w:r>
            <w:r w:rsidRPr="00C754A0">
              <w:rPr>
                <w:rFonts w:ascii="Arial" w:hAnsi="Arial" w:cs="Browallia New"/>
                <w:spacing w:val="-6"/>
                <w:sz w:val="20"/>
                <w:szCs w:val="25"/>
              </w:rPr>
              <w:t xml:space="preserve"> power plants in </w:t>
            </w:r>
            <w:r w:rsidR="00855019">
              <w:rPr>
                <w:rFonts w:ascii="Arial" w:hAnsi="Arial" w:cs="Browallia New"/>
                <w:spacing w:val="-6"/>
                <w:sz w:val="20"/>
                <w:szCs w:val="25"/>
              </w:rPr>
              <w:t>Taiwan</w:t>
            </w:r>
            <w:r w:rsidRPr="00C754A0">
              <w:rPr>
                <w:rFonts w:ascii="Arial" w:hAnsi="Arial" w:cs="Arial"/>
                <w:spacing w:val="-6"/>
                <w:sz w:val="20"/>
                <w:szCs w:val="20"/>
              </w:rPr>
              <w:t xml:space="preserve"> is investment in associates</w:t>
            </w:r>
            <w:r w:rsidRPr="00257F46">
              <w:rPr>
                <w:rFonts w:ascii="Arial" w:hAnsi="Arial" w:cs="Arial"/>
                <w:spacing w:val="-4"/>
                <w:sz w:val="20"/>
                <w:szCs w:val="20"/>
              </w:rPr>
              <w:t xml:space="preserve"> in accordance with the definition set out in </w:t>
            </w:r>
            <w:r w:rsidR="00561ED6" w:rsidRPr="00257F46">
              <w:rPr>
                <w:rFonts w:ascii="Arial" w:hAnsi="Arial" w:cs="Arial"/>
                <w:spacing w:val="-4"/>
                <w:sz w:val="20"/>
                <w:szCs w:val="20"/>
              </w:rPr>
              <w:t>TAS 28</w:t>
            </w:r>
            <w:r w:rsidRPr="00257F46">
              <w:rPr>
                <w:rFonts w:ascii="Arial" w:hAnsi="Arial" w:cs="Arial"/>
                <w:spacing w:val="-4"/>
                <w:sz w:val="20"/>
                <w:szCs w:val="20"/>
              </w:rPr>
              <w:t xml:space="preserve">. The assumptions applied in identifying the fair values of </w:t>
            </w:r>
            <w:r w:rsidR="00994C4E" w:rsidRPr="00257F46">
              <w:rPr>
                <w:rFonts w:ascii="Arial" w:hAnsi="Arial" w:cs="Arial"/>
                <w:spacing w:val="-4"/>
                <w:sz w:val="20"/>
                <w:szCs w:val="20"/>
              </w:rPr>
              <w:t xml:space="preserve">the rights to </w:t>
            </w:r>
            <w:r w:rsidRPr="00257F46">
              <w:rPr>
                <w:rFonts w:ascii="Arial" w:hAnsi="Arial" w:cs="Arial"/>
                <w:spacing w:val="-4"/>
                <w:sz w:val="20"/>
                <w:szCs w:val="20"/>
              </w:rPr>
              <w:t xml:space="preserve">power purchase agreements </w:t>
            </w:r>
            <w:r w:rsidR="00855019">
              <w:rPr>
                <w:rFonts w:ascii="Arial" w:hAnsi="Arial" w:cs="Arial"/>
                <w:spacing w:val="-4"/>
                <w:sz w:val="20"/>
                <w:szCs w:val="20"/>
              </w:rPr>
              <w:t xml:space="preserve">were </w:t>
            </w:r>
            <w:r w:rsidRPr="00257F46">
              <w:rPr>
                <w:rFonts w:ascii="Arial" w:hAnsi="Arial" w:cs="Arial"/>
                <w:spacing w:val="-4"/>
                <w:sz w:val="20"/>
                <w:szCs w:val="20"/>
              </w:rPr>
              <w:t>reasonable and in line with the accounting for the business combination.</w:t>
            </w:r>
          </w:p>
        </w:tc>
      </w:tr>
      <w:tr w:rsidR="008B498D" w:rsidRPr="00991822" w14:paraId="7FB57722" w14:textId="77777777" w:rsidTr="00D6602B">
        <w:tblPrEx>
          <w:tblCellMar>
            <w:top w:w="57" w:type="dxa"/>
          </w:tblCellMar>
        </w:tblPrEx>
        <w:tc>
          <w:tcPr>
            <w:tcW w:w="4410" w:type="dxa"/>
            <w:tcBorders>
              <w:bottom w:val="dotted" w:sz="4" w:space="0" w:color="FFA543"/>
            </w:tcBorders>
            <w:shd w:val="clear" w:color="auto" w:fill="auto"/>
            <w:tcMar>
              <w:left w:w="115" w:type="dxa"/>
              <w:right w:w="115" w:type="dxa"/>
            </w:tcMar>
          </w:tcPr>
          <w:p w14:paraId="662023CE" w14:textId="77777777" w:rsidR="008B498D" w:rsidRPr="00991822" w:rsidRDefault="008B498D" w:rsidP="00D6602B">
            <w:pPr>
              <w:pStyle w:val="Default"/>
              <w:autoSpaceDE/>
              <w:autoSpaceDN/>
              <w:adjustRightInd/>
              <w:jc w:val="both"/>
              <w:rPr>
                <w:spacing w:val="-4"/>
                <w:sz w:val="12"/>
                <w:szCs w:val="12"/>
                <w:lang w:bidi="ar-SA"/>
              </w:rPr>
            </w:pPr>
          </w:p>
        </w:tc>
        <w:tc>
          <w:tcPr>
            <w:tcW w:w="4770" w:type="dxa"/>
            <w:tcBorders>
              <w:bottom w:val="dotted" w:sz="4" w:space="0" w:color="FFA543"/>
            </w:tcBorders>
            <w:shd w:val="clear" w:color="auto" w:fill="FAFAFA"/>
            <w:tcMar>
              <w:left w:w="115" w:type="dxa"/>
              <w:right w:w="115" w:type="dxa"/>
            </w:tcMar>
          </w:tcPr>
          <w:p w14:paraId="7A0A7EF5" w14:textId="77777777" w:rsidR="008B498D" w:rsidRPr="00991822" w:rsidRDefault="008B498D" w:rsidP="00D6602B">
            <w:pPr>
              <w:spacing w:after="0" w:line="240" w:lineRule="auto"/>
              <w:jc w:val="thaiDistribute"/>
              <w:rPr>
                <w:rFonts w:ascii="Arial" w:hAnsi="Arial" w:cs="Arial"/>
                <w:color w:val="000000"/>
                <w:spacing w:val="-6"/>
                <w:sz w:val="12"/>
                <w:szCs w:val="12"/>
              </w:rPr>
            </w:pPr>
          </w:p>
        </w:tc>
      </w:tr>
    </w:tbl>
    <w:p w14:paraId="26101D3C" w14:textId="77777777" w:rsidR="008B498D" w:rsidRDefault="008B498D">
      <w:pPr>
        <w:rPr>
          <w:rFonts w:ascii="Arial" w:eastAsia="Calibri" w:hAnsi="Arial" w:cs="Arial"/>
          <w:b/>
          <w:bCs/>
          <w:color w:val="CF4A02"/>
          <w:sz w:val="20"/>
          <w:szCs w:val="20"/>
        </w:rPr>
      </w:pPr>
      <w:r>
        <w:rPr>
          <w:rFonts w:eastAsia="Calibri"/>
          <w:b/>
          <w:bCs/>
          <w:color w:val="CF4A02"/>
          <w:sz w:val="20"/>
          <w:szCs w:val="20"/>
        </w:rPr>
        <w:br w:type="page"/>
      </w: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8B498D" w:rsidRPr="008B1547" w14:paraId="0BCBE608" w14:textId="77777777" w:rsidTr="00D6602B">
        <w:trPr>
          <w:trHeight w:val="389"/>
          <w:tblHeader/>
        </w:trPr>
        <w:tc>
          <w:tcPr>
            <w:tcW w:w="4410" w:type="dxa"/>
            <w:tcBorders>
              <w:bottom w:val="nil"/>
            </w:tcBorders>
            <w:shd w:val="clear" w:color="auto" w:fill="FFA543"/>
            <w:vAlign w:val="center"/>
          </w:tcPr>
          <w:p w14:paraId="5D1C7923" w14:textId="77777777" w:rsidR="008B498D" w:rsidRPr="008B1547" w:rsidRDefault="008B498D" w:rsidP="00D6602B">
            <w:pPr>
              <w:pStyle w:val="Default"/>
              <w:ind w:right="244"/>
              <w:jc w:val="center"/>
              <w:rPr>
                <w:b/>
                <w:bCs/>
                <w:color w:val="FFFFFF"/>
                <w:sz w:val="20"/>
                <w:szCs w:val="20"/>
              </w:rPr>
            </w:pPr>
            <w:r w:rsidRPr="008B1547">
              <w:rPr>
                <w:b/>
                <w:bCs/>
                <w:color w:val="FFFFFF"/>
                <w:sz w:val="20"/>
                <w:szCs w:val="20"/>
              </w:rPr>
              <w:lastRenderedPageBreak/>
              <w:t>Key audit matter</w:t>
            </w:r>
          </w:p>
        </w:tc>
        <w:tc>
          <w:tcPr>
            <w:tcW w:w="4770" w:type="dxa"/>
            <w:tcBorders>
              <w:bottom w:val="nil"/>
            </w:tcBorders>
            <w:shd w:val="clear" w:color="auto" w:fill="FFA543"/>
            <w:vAlign w:val="center"/>
          </w:tcPr>
          <w:p w14:paraId="2860272E" w14:textId="77777777" w:rsidR="008B498D" w:rsidRPr="008B1547" w:rsidRDefault="008B498D" w:rsidP="00D6602B">
            <w:pPr>
              <w:pStyle w:val="Default"/>
              <w:jc w:val="center"/>
              <w:rPr>
                <w:b/>
                <w:bCs/>
                <w:color w:val="FFFFFF"/>
                <w:sz w:val="20"/>
                <w:szCs w:val="20"/>
              </w:rPr>
            </w:pPr>
            <w:r w:rsidRPr="008B1547">
              <w:rPr>
                <w:b/>
                <w:bCs/>
                <w:color w:val="FFFFFF"/>
                <w:sz w:val="20"/>
                <w:szCs w:val="20"/>
              </w:rPr>
              <w:t>How my audit addressed the key audit matter</w:t>
            </w:r>
          </w:p>
        </w:tc>
      </w:tr>
      <w:tr w:rsidR="008B498D" w:rsidRPr="003B03AA" w14:paraId="5FD339D3" w14:textId="77777777" w:rsidTr="00D6602B">
        <w:tblPrEx>
          <w:tblCellMar>
            <w:top w:w="57" w:type="dxa"/>
          </w:tblCellMar>
        </w:tblPrEx>
        <w:tc>
          <w:tcPr>
            <w:tcW w:w="4410" w:type="dxa"/>
            <w:shd w:val="clear" w:color="auto" w:fill="auto"/>
          </w:tcPr>
          <w:p w14:paraId="28447DF9" w14:textId="77777777" w:rsidR="008B498D" w:rsidRPr="003B03AA" w:rsidRDefault="008B498D" w:rsidP="00D6602B">
            <w:pPr>
              <w:spacing w:after="0" w:line="240" w:lineRule="auto"/>
              <w:jc w:val="both"/>
              <w:rPr>
                <w:rFonts w:ascii="Arial" w:hAnsi="Arial" w:cs="Arial"/>
                <w:spacing w:val="-4"/>
                <w:sz w:val="12"/>
                <w:szCs w:val="12"/>
              </w:rPr>
            </w:pPr>
          </w:p>
        </w:tc>
        <w:tc>
          <w:tcPr>
            <w:tcW w:w="4770" w:type="dxa"/>
            <w:tcBorders>
              <w:bottom w:val="nil"/>
            </w:tcBorders>
            <w:shd w:val="clear" w:color="auto" w:fill="FAFAFA"/>
          </w:tcPr>
          <w:p w14:paraId="66A194B8" w14:textId="77777777" w:rsidR="008B498D" w:rsidRPr="003B03AA" w:rsidRDefault="008B498D" w:rsidP="00D6602B">
            <w:pPr>
              <w:spacing w:after="0" w:line="240" w:lineRule="auto"/>
              <w:jc w:val="both"/>
              <w:rPr>
                <w:rFonts w:ascii="Arial" w:hAnsi="Arial" w:cs="Arial"/>
                <w:color w:val="000000"/>
                <w:spacing w:val="-6"/>
                <w:sz w:val="12"/>
                <w:szCs w:val="12"/>
              </w:rPr>
            </w:pPr>
          </w:p>
        </w:tc>
      </w:tr>
      <w:tr w:rsidR="008B498D" w:rsidRPr="003B03AA" w14:paraId="1C3A4DEE" w14:textId="77777777" w:rsidTr="00D6602B">
        <w:tblPrEx>
          <w:tblCellMar>
            <w:top w:w="57" w:type="dxa"/>
          </w:tblCellMar>
        </w:tblPrEx>
        <w:tc>
          <w:tcPr>
            <w:tcW w:w="4410" w:type="dxa"/>
            <w:tcBorders>
              <w:bottom w:val="nil"/>
            </w:tcBorders>
            <w:shd w:val="clear" w:color="auto" w:fill="auto"/>
          </w:tcPr>
          <w:p w14:paraId="455E2B78" w14:textId="77777777" w:rsidR="008B498D" w:rsidRPr="00C01020" w:rsidRDefault="008B498D" w:rsidP="00D6602B">
            <w:pPr>
              <w:tabs>
                <w:tab w:val="left" w:pos="2892"/>
              </w:tabs>
              <w:spacing w:after="0" w:line="240" w:lineRule="auto"/>
              <w:rPr>
                <w:rFonts w:ascii="Arial" w:hAnsi="Arial" w:cs="Arial"/>
                <w:b/>
                <w:sz w:val="20"/>
                <w:szCs w:val="20"/>
              </w:rPr>
            </w:pPr>
            <w:r w:rsidRPr="00C01020">
              <w:rPr>
                <w:rFonts w:ascii="Arial" w:hAnsi="Arial" w:cs="Arial"/>
                <w:b/>
                <w:sz w:val="20"/>
                <w:szCs w:val="20"/>
              </w:rPr>
              <w:t>Impairment assessment of goodwill</w:t>
            </w:r>
          </w:p>
          <w:p w14:paraId="48B66FF0" w14:textId="77777777" w:rsidR="008B498D" w:rsidRPr="008B1547" w:rsidRDefault="008B498D" w:rsidP="00D6602B">
            <w:pPr>
              <w:spacing w:after="0" w:line="240" w:lineRule="auto"/>
              <w:jc w:val="both"/>
              <w:rPr>
                <w:rFonts w:ascii="Arial" w:hAnsi="Arial" w:cs="Arial"/>
                <w:b/>
                <w:bCs/>
                <w:sz w:val="12"/>
                <w:szCs w:val="12"/>
              </w:rPr>
            </w:pPr>
          </w:p>
          <w:p w14:paraId="19F11FC2" w14:textId="7A544380" w:rsidR="008B498D" w:rsidRPr="008B1547" w:rsidRDefault="008B498D" w:rsidP="00D6602B">
            <w:pPr>
              <w:spacing w:after="0" w:line="240" w:lineRule="auto"/>
              <w:jc w:val="both"/>
              <w:rPr>
                <w:rFonts w:ascii="Arial" w:hAnsi="Arial" w:cs="Arial"/>
                <w:sz w:val="20"/>
                <w:szCs w:val="20"/>
              </w:rPr>
            </w:pPr>
            <w:r w:rsidRPr="004F7443">
              <w:rPr>
                <w:rFonts w:ascii="Arial" w:hAnsi="Arial" w:cs="Arial"/>
                <w:spacing w:val="-8"/>
                <w:sz w:val="20"/>
                <w:szCs w:val="20"/>
              </w:rPr>
              <w:t xml:space="preserve">Refer to Note 24 Goodwill, as </w:t>
            </w:r>
            <w:proofErr w:type="gramStart"/>
            <w:r w:rsidRPr="004F7443">
              <w:rPr>
                <w:rFonts w:ascii="Arial" w:hAnsi="Arial" w:cs="Arial"/>
                <w:spacing w:val="-8"/>
                <w:sz w:val="20"/>
                <w:szCs w:val="20"/>
              </w:rPr>
              <w:t>at</w:t>
            </w:r>
            <w:proofErr w:type="gramEnd"/>
            <w:r w:rsidRPr="004F7443">
              <w:rPr>
                <w:rFonts w:ascii="Arial" w:hAnsi="Arial" w:cs="Arial"/>
                <w:spacing w:val="-8"/>
                <w:sz w:val="20"/>
                <w:szCs w:val="20"/>
              </w:rPr>
              <w:t xml:space="preserve"> 31 December 202</w:t>
            </w:r>
            <w:r w:rsidR="00A92880">
              <w:rPr>
                <w:rFonts w:ascii="Arial" w:hAnsi="Arial" w:cs="Arial"/>
                <w:spacing w:val="-8"/>
                <w:sz w:val="20"/>
                <w:szCs w:val="20"/>
              </w:rPr>
              <w:t>3</w:t>
            </w:r>
            <w:r w:rsidRPr="004F7443">
              <w:rPr>
                <w:rFonts w:ascii="Arial" w:hAnsi="Arial" w:cs="Arial"/>
                <w:spacing w:val="-8"/>
                <w:sz w:val="20"/>
                <w:szCs w:val="20"/>
              </w:rPr>
              <w:t>,</w:t>
            </w:r>
            <w:r w:rsidRPr="008B1547">
              <w:rPr>
                <w:rFonts w:ascii="Arial" w:hAnsi="Arial" w:cs="Arial"/>
                <w:sz w:val="20"/>
                <w:szCs w:val="20"/>
              </w:rPr>
              <w:t xml:space="preserve"> the Group had goodwill of Baht 36,</w:t>
            </w:r>
            <w:r>
              <w:rPr>
                <w:rFonts w:ascii="Arial" w:hAnsi="Arial" w:cs="Arial"/>
                <w:sz w:val="20"/>
                <w:szCs w:val="20"/>
              </w:rPr>
              <w:t>090</w:t>
            </w:r>
            <w:r w:rsidRPr="008B1547">
              <w:rPr>
                <w:rFonts w:ascii="Arial" w:hAnsi="Arial" w:cs="Arial"/>
                <w:sz w:val="20"/>
                <w:szCs w:val="20"/>
              </w:rPr>
              <w:t xml:space="preserve"> million, </w:t>
            </w:r>
            <w:r w:rsidRPr="004F7443">
              <w:rPr>
                <w:rFonts w:ascii="Arial" w:hAnsi="Arial" w:cs="Arial"/>
                <w:spacing w:val="-2"/>
                <w:sz w:val="20"/>
                <w:szCs w:val="20"/>
              </w:rPr>
              <w:t>which represents 12.</w:t>
            </w:r>
            <w:r w:rsidR="00427A59">
              <w:rPr>
                <w:rFonts w:ascii="Arial" w:hAnsi="Arial" w:cs="Arial"/>
                <w:spacing w:val="-2"/>
                <w:sz w:val="20"/>
                <w:szCs w:val="20"/>
              </w:rPr>
              <w:t>8</w:t>
            </w:r>
            <w:r w:rsidRPr="004F7443">
              <w:rPr>
                <w:rFonts w:ascii="Arial" w:hAnsi="Arial" w:cs="Arial"/>
                <w:spacing w:val="-2"/>
                <w:sz w:val="20"/>
                <w:szCs w:val="20"/>
              </w:rPr>
              <w:t>% of the total consolidated</w:t>
            </w:r>
            <w:r w:rsidRPr="008B1547">
              <w:rPr>
                <w:rFonts w:ascii="Arial" w:hAnsi="Arial" w:cs="Arial"/>
                <w:sz w:val="20"/>
                <w:szCs w:val="20"/>
              </w:rPr>
              <w:t xml:space="preserve"> </w:t>
            </w:r>
            <w:r w:rsidRPr="004F7443">
              <w:rPr>
                <w:rFonts w:ascii="Arial" w:hAnsi="Arial" w:cs="Arial"/>
                <w:sz w:val="20"/>
                <w:szCs w:val="20"/>
              </w:rPr>
              <w:t>assets. Goodwill arose from the acquisition of</w:t>
            </w:r>
            <w:r w:rsidRPr="008B1547">
              <w:rPr>
                <w:rFonts w:ascii="Arial" w:hAnsi="Arial" w:cs="Arial"/>
                <w:spacing w:val="-4"/>
                <w:sz w:val="20"/>
                <w:szCs w:val="20"/>
              </w:rPr>
              <w:t xml:space="preserve"> shareholdin</w:t>
            </w:r>
            <w:r w:rsidRPr="008B1547">
              <w:rPr>
                <w:rFonts w:ascii="Arial" w:hAnsi="Arial" w:cs="Arial"/>
                <w:sz w:val="20"/>
                <w:szCs w:val="20"/>
              </w:rPr>
              <w:t xml:space="preserve">g of Glow Energy Public Company </w:t>
            </w:r>
            <w:r w:rsidRPr="004F7443">
              <w:rPr>
                <w:rFonts w:ascii="Arial" w:hAnsi="Arial" w:cs="Arial"/>
                <w:spacing w:val="-4"/>
                <w:sz w:val="20"/>
                <w:szCs w:val="20"/>
              </w:rPr>
              <w:t>Limited (Glow) which engages in generating and</w:t>
            </w:r>
            <w:r w:rsidRPr="008B1547">
              <w:rPr>
                <w:rFonts w:ascii="Arial" w:hAnsi="Arial" w:cs="Arial"/>
                <w:sz w:val="20"/>
                <w:szCs w:val="20"/>
              </w:rPr>
              <w:t xml:space="preserve"> </w:t>
            </w:r>
            <w:r w:rsidRPr="004F7443">
              <w:rPr>
                <w:rFonts w:ascii="Arial" w:hAnsi="Arial" w:cs="Arial"/>
                <w:spacing w:val="-4"/>
                <w:sz w:val="20"/>
                <w:szCs w:val="20"/>
              </w:rPr>
              <w:t xml:space="preserve">supplying electricity, </w:t>
            </w:r>
            <w:proofErr w:type="gramStart"/>
            <w:r w:rsidRPr="004F7443">
              <w:rPr>
                <w:rFonts w:ascii="Arial" w:hAnsi="Arial" w:cs="Arial"/>
                <w:spacing w:val="-4"/>
                <w:sz w:val="20"/>
                <w:szCs w:val="20"/>
              </w:rPr>
              <w:t>steam</w:t>
            </w:r>
            <w:proofErr w:type="gramEnd"/>
            <w:r w:rsidRPr="004F7443">
              <w:rPr>
                <w:rFonts w:ascii="Arial" w:hAnsi="Arial" w:cs="Arial"/>
                <w:spacing w:val="-4"/>
                <w:sz w:val="20"/>
                <w:szCs w:val="20"/>
              </w:rPr>
              <w:t xml:space="preserve"> and water for industrial</w:t>
            </w:r>
            <w:r w:rsidRPr="008B1547">
              <w:rPr>
                <w:rFonts w:ascii="Arial" w:hAnsi="Arial" w:cs="Arial"/>
                <w:sz w:val="20"/>
                <w:szCs w:val="20"/>
              </w:rPr>
              <w:t xml:space="preserve"> use. The Group did not recognise an impairment </w:t>
            </w:r>
            <w:r w:rsidRPr="004F7443">
              <w:rPr>
                <w:rFonts w:ascii="Arial" w:hAnsi="Arial" w:cs="Arial"/>
                <w:spacing w:val="-4"/>
                <w:sz w:val="20"/>
                <w:szCs w:val="20"/>
              </w:rPr>
              <w:t>loss in the 202</w:t>
            </w:r>
            <w:r w:rsidR="00A92880">
              <w:rPr>
                <w:rFonts w:ascii="Arial" w:hAnsi="Arial" w:cs="Arial"/>
                <w:spacing w:val="-4"/>
                <w:sz w:val="20"/>
                <w:szCs w:val="20"/>
              </w:rPr>
              <w:t>3</w:t>
            </w:r>
            <w:r w:rsidRPr="004F7443">
              <w:rPr>
                <w:rFonts w:ascii="Arial" w:hAnsi="Arial" w:cs="Arial"/>
                <w:spacing w:val="-4"/>
                <w:sz w:val="20"/>
                <w:szCs w:val="20"/>
              </w:rPr>
              <w:t xml:space="preserve"> consolidated financial statements.</w:t>
            </w:r>
          </w:p>
          <w:p w14:paraId="525C1996" w14:textId="77777777" w:rsidR="008B498D" w:rsidRPr="008B1547" w:rsidRDefault="008B498D" w:rsidP="00D6602B">
            <w:pPr>
              <w:spacing w:after="0" w:line="240" w:lineRule="auto"/>
              <w:jc w:val="both"/>
              <w:rPr>
                <w:rFonts w:ascii="Arial" w:hAnsi="Arial" w:cs="Arial"/>
                <w:sz w:val="20"/>
                <w:szCs w:val="20"/>
              </w:rPr>
            </w:pPr>
          </w:p>
          <w:p w14:paraId="324E6D9A" w14:textId="77777777" w:rsidR="008B498D" w:rsidRPr="008B1547" w:rsidRDefault="008B498D" w:rsidP="00D6602B">
            <w:pPr>
              <w:spacing w:after="0" w:line="240" w:lineRule="auto"/>
              <w:jc w:val="thaiDistribute"/>
              <w:rPr>
                <w:rFonts w:ascii="Arial" w:hAnsi="Arial" w:cs="Arial"/>
                <w:color w:val="000000"/>
                <w:sz w:val="20"/>
                <w:szCs w:val="20"/>
              </w:rPr>
            </w:pPr>
            <w:r w:rsidRPr="008B1547">
              <w:rPr>
                <w:rFonts w:ascii="Arial" w:hAnsi="Arial" w:cs="Arial"/>
                <w:sz w:val="20"/>
                <w:szCs w:val="20"/>
              </w:rPr>
              <w:t xml:space="preserve">Management tests the impairment of goodwill annually. The impairment test is performed at </w:t>
            </w:r>
            <w:r w:rsidRPr="008B1547">
              <w:rPr>
                <w:rFonts w:ascii="Arial" w:hAnsi="Arial" w:cs="Arial"/>
                <w:spacing w:val="-4"/>
                <w:sz w:val="20"/>
                <w:szCs w:val="20"/>
              </w:rPr>
              <w:t>level of cash generating unit (CGU) and calculates</w:t>
            </w:r>
            <w:r w:rsidRPr="008B1547">
              <w:rPr>
                <w:rFonts w:ascii="Arial" w:hAnsi="Arial" w:cs="Arial"/>
                <w:sz w:val="20"/>
                <w:szCs w:val="20"/>
              </w:rPr>
              <w:t xml:space="preserve"> </w:t>
            </w:r>
            <w:r w:rsidRPr="008B1547">
              <w:rPr>
                <w:rFonts w:ascii="Arial" w:hAnsi="Arial" w:cs="Arial"/>
                <w:spacing w:val="-6"/>
                <w:sz w:val="20"/>
                <w:szCs w:val="20"/>
              </w:rPr>
              <w:t>its recoverable amount by applying the value-in-use</w:t>
            </w:r>
            <w:r w:rsidRPr="008B1547">
              <w:rPr>
                <w:rFonts w:ascii="Arial" w:hAnsi="Arial" w:cs="Arial"/>
                <w:sz w:val="20"/>
                <w:szCs w:val="20"/>
              </w:rPr>
              <w:t xml:space="preserve"> </w:t>
            </w:r>
            <w:r w:rsidRPr="008B1547">
              <w:rPr>
                <w:rFonts w:ascii="Arial" w:hAnsi="Arial" w:cs="Arial"/>
                <w:spacing w:val="-6"/>
                <w:sz w:val="20"/>
                <w:szCs w:val="20"/>
              </w:rPr>
              <w:t>model. This model involves significant judgements</w:t>
            </w:r>
            <w:r w:rsidRPr="008B1547">
              <w:rPr>
                <w:rFonts w:ascii="Arial" w:hAnsi="Arial" w:cs="Arial"/>
                <w:sz w:val="20"/>
                <w:szCs w:val="20"/>
              </w:rPr>
              <w:t xml:space="preserve"> made by the management in respect to the future operating results of business, projected cash flows and the discount rate to be applied to the projected cash flows.  Key assumptions applied in the value-in-use model are electricity tariffs, capacity of the power plants, growth rate, operating expenditur</w:t>
            </w:r>
            <w:r w:rsidRPr="008B1547">
              <w:rPr>
                <w:rFonts w:ascii="Arial" w:hAnsi="Arial" w:cs="Arial"/>
                <w:color w:val="000000"/>
                <w:sz w:val="20"/>
                <w:szCs w:val="20"/>
              </w:rPr>
              <w:t>es, capital structure</w:t>
            </w:r>
            <w:r w:rsidRPr="008B1547">
              <w:rPr>
                <w:rFonts w:ascii="Arial" w:hAnsi="Arial" w:cs="Arial"/>
                <w:sz w:val="20"/>
                <w:szCs w:val="20"/>
              </w:rPr>
              <w:t xml:space="preserve"> </w:t>
            </w:r>
            <w:r w:rsidRPr="008B1547">
              <w:rPr>
                <w:rFonts w:ascii="Arial" w:hAnsi="Arial" w:cs="Arial"/>
                <w:color w:val="000000"/>
                <w:sz w:val="20"/>
                <w:szCs w:val="20"/>
              </w:rPr>
              <w:t xml:space="preserve">and </w:t>
            </w:r>
            <w:r w:rsidRPr="00703407">
              <w:rPr>
                <w:rFonts w:ascii="Arial" w:hAnsi="Arial" w:cs="Arial"/>
                <w:spacing w:val="-6"/>
                <w:sz w:val="20"/>
                <w:szCs w:val="20"/>
              </w:rPr>
              <w:t>discount rate applied to the projected cash flows.</w:t>
            </w:r>
          </w:p>
          <w:p w14:paraId="05CF8C2F" w14:textId="77777777" w:rsidR="008B498D" w:rsidRPr="008B1547" w:rsidRDefault="008B498D" w:rsidP="00D6602B">
            <w:pPr>
              <w:spacing w:after="0" w:line="240" w:lineRule="auto"/>
              <w:jc w:val="thaiDistribute"/>
              <w:rPr>
                <w:rFonts w:ascii="Arial" w:hAnsi="Arial" w:cs="Arial"/>
                <w:sz w:val="20"/>
                <w:szCs w:val="20"/>
              </w:rPr>
            </w:pPr>
          </w:p>
          <w:p w14:paraId="06419562" w14:textId="77777777" w:rsidR="008B498D" w:rsidRPr="00B52B17" w:rsidRDefault="008B498D" w:rsidP="00D6602B">
            <w:pPr>
              <w:spacing w:after="0" w:line="240" w:lineRule="auto"/>
              <w:jc w:val="both"/>
              <w:rPr>
                <w:rFonts w:ascii="Arial" w:hAnsi="Arial" w:cs="Arial"/>
                <w:spacing w:val="-10"/>
                <w:sz w:val="20"/>
                <w:szCs w:val="20"/>
              </w:rPr>
            </w:pPr>
            <w:r w:rsidRPr="00B52B17">
              <w:rPr>
                <w:rFonts w:ascii="Arial" w:hAnsi="Arial" w:cs="Arial"/>
                <w:spacing w:val="-2"/>
                <w:sz w:val="20"/>
                <w:szCs w:val="20"/>
              </w:rPr>
              <w:t xml:space="preserve">I focused on the valuation of goodwill arising from the acquisition of shareholding of Glow due to its </w:t>
            </w:r>
            <w:r w:rsidRPr="00B52B17">
              <w:rPr>
                <w:rFonts w:ascii="Arial" w:hAnsi="Arial" w:cs="Arial"/>
                <w:spacing w:val="-6"/>
                <w:sz w:val="20"/>
                <w:szCs w:val="20"/>
              </w:rPr>
              <w:t xml:space="preserve">significant value and the fact that the determination </w:t>
            </w:r>
            <w:r w:rsidRPr="00B52B17">
              <w:rPr>
                <w:rFonts w:ascii="Arial" w:hAnsi="Arial" w:cs="Arial"/>
                <w:spacing w:val="-10"/>
                <w:sz w:val="20"/>
                <w:szCs w:val="20"/>
              </w:rPr>
              <w:t xml:space="preserve">of value-in-use depends on </w:t>
            </w:r>
            <w:proofErr w:type="gramStart"/>
            <w:r w:rsidRPr="00B52B17">
              <w:rPr>
                <w:rFonts w:ascii="Arial" w:hAnsi="Arial" w:cs="Arial"/>
                <w:spacing w:val="-10"/>
                <w:sz w:val="20"/>
                <w:szCs w:val="20"/>
              </w:rPr>
              <w:t>a number of</w:t>
            </w:r>
            <w:proofErr w:type="gramEnd"/>
            <w:r w:rsidRPr="00B52B17">
              <w:rPr>
                <w:rFonts w:ascii="Arial" w:hAnsi="Arial" w:cs="Arial"/>
                <w:spacing w:val="-10"/>
                <w:sz w:val="20"/>
                <w:szCs w:val="20"/>
              </w:rPr>
              <w:t xml:space="preserve"> assumptions. Those assumptions involve management’s significant </w:t>
            </w:r>
            <w:r w:rsidRPr="004F7443">
              <w:rPr>
                <w:rFonts w:ascii="Arial" w:hAnsi="Arial" w:cs="Arial"/>
                <w:sz w:val="20"/>
                <w:szCs w:val="20"/>
              </w:rPr>
              <w:t>judgements in assessing the feasibility of future business plans</w:t>
            </w:r>
            <w:r w:rsidRPr="00B52B17">
              <w:rPr>
                <w:rFonts w:ascii="Arial" w:hAnsi="Arial" w:cs="Arial"/>
                <w:spacing w:val="-10"/>
                <w:sz w:val="20"/>
                <w:szCs w:val="20"/>
              </w:rPr>
              <w:t>.</w:t>
            </w:r>
          </w:p>
          <w:p w14:paraId="1D0C8DD2" w14:textId="77777777" w:rsidR="008B498D" w:rsidRPr="008B1547" w:rsidRDefault="008B498D" w:rsidP="00D6602B">
            <w:pPr>
              <w:spacing w:after="0" w:line="240" w:lineRule="auto"/>
              <w:jc w:val="thaiDistribute"/>
              <w:rPr>
                <w:rFonts w:ascii="Arial" w:hAnsi="Arial" w:cs="Arial"/>
                <w:sz w:val="20"/>
                <w:szCs w:val="20"/>
              </w:rPr>
            </w:pPr>
          </w:p>
        </w:tc>
        <w:tc>
          <w:tcPr>
            <w:tcW w:w="4770" w:type="dxa"/>
            <w:tcBorders>
              <w:bottom w:val="nil"/>
            </w:tcBorders>
            <w:shd w:val="clear" w:color="auto" w:fill="FAFAFA"/>
          </w:tcPr>
          <w:p w14:paraId="05A97421" w14:textId="77777777" w:rsidR="008B498D" w:rsidRPr="008B1547" w:rsidRDefault="008B498D" w:rsidP="00D6602B">
            <w:pPr>
              <w:tabs>
                <w:tab w:val="left" w:pos="2892"/>
              </w:tabs>
              <w:spacing w:after="0" w:line="240" w:lineRule="auto"/>
              <w:jc w:val="both"/>
              <w:rPr>
                <w:rFonts w:ascii="Arial" w:hAnsi="Arial" w:cs="Arial"/>
                <w:sz w:val="20"/>
                <w:szCs w:val="20"/>
              </w:rPr>
            </w:pPr>
          </w:p>
          <w:p w14:paraId="50D8CA5D" w14:textId="77777777" w:rsidR="008B498D" w:rsidRPr="008B1547" w:rsidRDefault="008B498D" w:rsidP="00D6602B">
            <w:pPr>
              <w:spacing w:after="0" w:line="240" w:lineRule="auto"/>
              <w:jc w:val="both"/>
              <w:rPr>
                <w:rFonts w:ascii="Arial" w:hAnsi="Arial" w:cs="Arial"/>
                <w:sz w:val="12"/>
                <w:szCs w:val="12"/>
              </w:rPr>
            </w:pPr>
          </w:p>
          <w:p w14:paraId="27D82A5A" w14:textId="77777777" w:rsidR="008B498D" w:rsidRPr="008B1547" w:rsidRDefault="008B498D" w:rsidP="00032B8F">
            <w:pPr>
              <w:spacing w:after="0" w:line="240" w:lineRule="auto"/>
              <w:jc w:val="both"/>
              <w:rPr>
                <w:rFonts w:ascii="Arial" w:hAnsi="Arial" w:cs="Arial"/>
                <w:sz w:val="20"/>
                <w:szCs w:val="20"/>
              </w:rPr>
            </w:pPr>
            <w:r w:rsidRPr="008B1547">
              <w:rPr>
                <w:rFonts w:ascii="Arial" w:hAnsi="Arial" w:cs="Arial"/>
                <w:sz w:val="20"/>
                <w:szCs w:val="20"/>
              </w:rPr>
              <w:t xml:space="preserve">I carried out the following procedures to assess the impairment testing of goodwill arising from the acquisition of shareholding of Glow which prepared by the management.  </w:t>
            </w:r>
          </w:p>
          <w:p w14:paraId="2ADD8CFF" w14:textId="77777777" w:rsidR="008B498D" w:rsidRPr="008B1547" w:rsidRDefault="008B498D" w:rsidP="00032B8F">
            <w:pPr>
              <w:spacing w:after="0" w:line="240" w:lineRule="auto"/>
              <w:jc w:val="both"/>
              <w:rPr>
                <w:rFonts w:ascii="Arial" w:hAnsi="Arial" w:cs="Arial"/>
                <w:sz w:val="20"/>
                <w:szCs w:val="20"/>
              </w:rPr>
            </w:pPr>
          </w:p>
          <w:p w14:paraId="1076E55C" w14:textId="77777777" w:rsidR="008B498D" w:rsidRPr="008B1547" w:rsidRDefault="008B498D" w:rsidP="00032B8F">
            <w:pPr>
              <w:pStyle w:val="ListParagraph"/>
              <w:numPr>
                <w:ilvl w:val="0"/>
                <w:numId w:val="3"/>
              </w:numPr>
              <w:spacing w:after="0" w:line="240" w:lineRule="auto"/>
              <w:ind w:left="272" w:hanging="272"/>
              <w:jc w:val="both"/>
              <w:rPr>
                <w:rFonts w:ascii="Arial" w:hAnsi="Arial" w:cs="Arial"/>
                <w:sz w:val="20"/>
                <w:szCs w:val="20"/>
              </w:rPr>
            </w:pPr>
            <w:r>
              <w:rPr>
                <w:rFonts w:ascii="Arial" w:hAnsi="Arial" w:cs="Arial"/>
                <w:sz w:val="20"/>
                <w:szCs w:val="20"/>
              </w:rPr>
              <w:t>assessed</w:t>
            </w:r>
            <w:r w:rsidRPr="008B1547">
              <w:rPr>
                <w:rFonts w:ascii="Arial" w:hAnsi="Arial" w:cs="Arial"/>
                <w:sz w:val="20"/>
                <w:szCs w:val="20"/>
              </w:rPr>
              <w:t xml:space="preserve"> the appropriateness of management’s identification of the CGUs.</w:t>
            </w:r>
          </w:p>
          <w:p w14:paraId="3C49C247" w14:textId="77777777" w:rsidR="008B498D" w:rsidRPr="008B1547" w:rsidRDefault="008B498D" w:rsidP="00032B8F">
            <w:pPr>
              <w:pStyle w:val="ListParagraph"/>
              <w:numPr>
                <w:ilvl w:val="0"/>
                <w:numId w:val="3"/>
              </w:numPr>
              <w:tabs>
                <w:tab w:val="left" w:pos="252"/>
              </w:tabs>
              <w:spacing w:after="0" w:line="240" w:lineRule="auto"/>
              <w:ind w:left="272" w:hanging="272"/>
              <w:jc w:val="both"/>
              <w:rPr>
                <w:rFonts w:ascii="Arial" w:hAnsi="Arial" w:cs="Arial"/>
                <w:sz w:val="20"/>
                <w:szCs w:val="20"/>
              </w:rPr>
            </w:pPr>
            <w:r>
              <w:rPr>
                <w:rFonts w:ascii="Arial" w:hAnsi="Arial" w:cs="Arial"/>
                <w:spacing w:val="-4"/>
                <w:sz w:val="20"/>
                <w:szCs w:val="20"/>
              </w:rPr>
              <w:t>h</w:t>
            </w:r>
            <w:r w:rsidRPr="008B1547">
              <w:rPr>
                <w:rFonts w:ascii="Arial" w:hAnsi="Arial" w:cs="Arial"/>
                <w:spacing w:val="-4"/>
                <w:sz w:val="20"/>
                <w:szCs w:val="20"/>
              </w:rPr>
              <w:t>eld discussions with management to understand</w:t>
            </w:r>
            <w:r w:rsidRPr="008B1547">
              <w:rPr>
                <w:rFonts w:ascii="Arial" w:hAnsi="Arial" w:cs="Arial"/>
                <w:sz w:val="20"/>
                <w:szCs w:val="20"/>
              </w:rPr>
              <w:t xml:space="preserve"> </w:t>
            </w:r>
            <w:r w:rsidRPr="008B1547">
              <w:rPr>
                <w:rFonts w:ascii="Arial" w:hAnsi="Arial" w:cs="Arial"/>
                <w:spacing w:val="-6"/>
                <w:sz w:val="20"/>
                <w:szCs w:val="20"/>
              </w:rPr>
              <w:t>the basis for the assumptions applied and evaluated</w:t>
            </w:r>
            <w:r w:rsidRPr="008B1547">
              <w:rPr>
                <w:rFonts w:ascii="Arial" w:hAnsi="Arial" w:cs="Arial"/>
                <w:sz w:val="20"/>
                <w:szCs w:val="20"/>
              </w:rPr>
              <w:t xml:space="preserve"> whether the goodwill impairment testing process and assumptions had been applied consistently across the Group.</w:t>
            </w:r>
          </w:p>
          <w:p w14:paraId="74AEFF0C" w14:textId="77777777" w:rsidR="008B498D" w:rsidRPr="00AD6254" w:rsidRDefault="008B498D" w:rsidP="00032B8F">
            <w:pPr>
              <w:pStyle w:val="ListParagraph"/>
              <w:numPr>
                <w:ilvl w:val="0"/>
                <w:numId w:val="3"/>
              </w:numPr>
              <w:tabs>
                <w:tab w:val="left" w:pos="252"/>
              </w:tabs>
              <w:spacing w:after="0" w:line="240" w:lineRule="auto"/>
              <w:ind w:left="272" w:hanging="272"/>
              <w:jc w:val="both"/>
              <w:rPr>
                <w:rFonts w:ascii="Arial" w:hAnsi="Arial" w:cs="Arial"/>
                <w:sz w:val="20"/>
                <w:szCs w:val="20"/>
              </w:rPr>
            </w:pPr>
            <w:r w:rsidRPr="00AD6254">
              <w:rPr>
                <w:rFonts w:ascii="Arial" w:hAnsi="Arial" w:cs="Arial"/>
                <w:spacing w:val="-4"/>
                <w:sz w:val="20"/>
                <w:szCs w:val="20"/>
              </w:rPr>
              <w:t>challenged management’s significant assumptions</w:t>
            </w:r>
            <w:r w:rsidRPr="00AD6254">
              <w:rPr>
                <w:rFonts w:ascii="Arial" w:hAnsi="Arial" w:cs="Arial"/>
                <w:sz w:val="20"/>
                <w:szCs w:val="20"/>
              </w:rPr>
              <w:t xml:space="preserve"> </w:t>
            </w:r>
            <w:r w:rsidRPr="00AD6254">
              <w:rPr>
                <w:rFonts w:ascii="Arial" w:hAnsi="Arial" w:cs="Arial"/>
                <w:spacing w:val="-2"/>
                <w:sz w:val="20"/>
                <w:szCs w:val="20"/>
              </w:rPr>
              <w:t>used in the goodwill impairment testing, especially</w:t>
            </w:r>
            <w:r w:rsidRPr="00AD6254">
              <w:rPr>
                <w:rFonts w:ascii="Arial" w:hAnsi="Arial" w:cs="Arial"/>
                <w:sz w:val="20"/>
                <w:szCs w:val="20"/>
              </w:rPr>
              <w:t xml:space="preserve"> the electricity tariffs, capacity of the power plants, </w:t>
            </w:r>
            <w:r w:rsidRPr="00AD6254">
              <w:rPr>
                <w:rFonts w:ascii="Arial" w:hAnsi="Arial" w:cs="Arial"/>
                <w:spacing w:val="-7"/>
                <w:sz w:val="20"/>
                <w:szCs w:val="20"/>
              </w:rPr>
              <w:t>growth rate, operating expenditures, capital structure</w:t>
            </w:r>
            <w:r w:rsidRPr="00AD6254">
              <w:rPr>
                <w:rFonts w:ascii="Arial" w:hAnsi="Arial" w:cs="Arial"/>
                <w:sz w:val="20"/>
                <w:szCs w:val="20"/>
              </w:rPr>
              <w:t xml:space="preserve"> </w:t>
            </w:r>
            <w:r w:rsidRPr="00AD6254">
              <w:rPr>
                <w:rFonts w:ascii="Arial" w:hAnsi="Arial" w:cs="Arial"/>
                <w:spacing w:val="-8"/>
                <w:sz w:val="20"/>
                <w:szCs w:val="20"/>
              </w:rPr>
              <w:t xml:space="preserve">and discount rate. My procedures included comparing </w:t>
            </w:r>
            <w:r w:rsidRPr="00AD6254">
              <w:rPr>
                <w:rFonts w:ascii="Arial" w:hAnsi="Arial" w:cs="Arial"/>
                <w:spacing w:val="-2"/>
                <w:sz w:val="20"/>
                <w:szCs w:val="20"/>
              </w:rPr>
              <w:t>those assumptions to the underlying agreements</w:t>
            </w:r>
            <w:r w:rsidRPr="00AD6254">
              <w:rPr>
                <w:rFonts w:ascii="Arial" w:hAnsi="Arial" w:cs="Arial"/>
                <w:sz w:val="20"/>
                <w:szCs w:val="20"/>
              </w:rPr>
              <w:t xml:space="preserve">, </w:t>
            </w:r>
            <w:r w:rsidRPr="00AD6254">
              <w:rPr>
                <w:rFonts w:ascii="Arial" w:hAnsi="Arial" w:cs="Arial"/>
                <w:spacing w:val="-2"/>
                <w:sz w:val="20"/>
                <w:szCs w:val="20"/>
              </w:rPr>
              <w:t>external sources, foreign exchange rate forecasts</w:t>
            </w:r>
            <w:r w:rsidRPr="00AD6254">
              <w:rPr>
                <w:rFonts w:ascii="Arial" w:hAnsi="Arial" w:cs="Arial"/>
                <w:sz w:val="20"/>
                <w:szCs w:val="20"/>
              </w:rPr>
              <w:t xml:space="preserve"> and the approved business plan.</w:t>
            </w:r>
          </w:p>
          <w:p w14:paraId="787B66B8" w14:textId="19E1C75A" w:rsidR="008B498D" w:rsidRPr="008B1547" w:rsidRDefault="008B498D" w:rsidP="00032B8F">
            <w:pPr>
              <w:pStyle w:val="ListParagraph"/>
              <w:numPr>
                <w:ilvl w:val="0"/>
                <w:numId w:val="3"/>
              </w:numPr>
              <w:tabs>
                <w:tab w:val="left" w:pos="252"/>
              </w:tabs>
              <w:spacing w:after="0" w:line="240" w:lineRule="auto"/>
              <w:ind w:left="272" w:hanging="272"/>
              <w:jc w:val="both"/>
              <w:rPr>
                <w:rFonts w:ascii="Arial" w:hAnsi="Arial" w:cs="Arial"/>
                <w:sz w:val="20"/>
                <w:szCs w:val="20"/>
              </w:rPr>
            </w:pPr>
            <w:r>
              <w:rPr>
                <w:rFonts w:ascii="Arial" w:hAnsi="Arial" w:cs="Arial"/>
                <w:sz w:val="20"/>
                <w:szCs w:val="20"/>
              </w:rPr>
              <w:t>a</w:t>
            </w:r>
            <w:r w:rsidRPr="008B1547">
              <w:rPr>
                <w:rFonts w:ascii="Arial" w:hAnsi="Arial" w:cs="Arial"/>
                <w:sz w:val="20"/>
                <w:szCs w:val="20"/>
              </w:rPr>
              <w:t xml:space="preserve">ssessed reasonableness of the business plan by comparing the </w:t>
            </w:r>
            <w:r w:rsidRPr="003F2567">
              <w:rPr>
                <w:rFonts w:ascii="Arial" w:hAnsi="Arial" w:cs="Arial"/>
                <w:sz w:val="20"/>
                <w:szCs w:val="20"/>
              </w:rPr>
              <w:t>202</w:t>
            </w:r>
            <w:r w:rsidR="007565A8">
              <w:rPr>
                <w:rFonts w:ascii="Arial" w:hAnsi="Arial" w:cs="Arial"/>
                <w:sz w:val="20"/>
                <w:szCs w:val="20"/>
              </w:rPr>
              <w:t>3</w:t>
            </w:r>
            <w:r w:rsidRPr="008B1547">
              <w:rPr>
                <w:rFonts w:ascii="Arial" w:hAnsi="Arial" w:cs="Arial"/>
                <w:sz w:val="20"/>
                <w:szCs w:val="20"/>
              </w:rPr>
              <w:t xml:space="preserve"> plan with actual results.</w:t>
            </w:r>
          </w:p>
          <w:p w14:paraId="31208852" w14:textId="48EC8CA6" w:rsidR="008B498D" w:rsidRDefault="00A77BE0" w:rsidP="00032B8F">
            <w:pPr>
              <w:pStyle w:val="ListParagraph"/>
              <w:numPr>
                <w:ilvl w:val="0"/>
                <w:numId w:val="3"/>
              </w:numPr>
              <w:tabs>
                <w:tab w:val="left" w:pos="252"/>
              </w:tabs>
              <w:spacing w:after="0" w:line="240" w:lineRule="auto"/>
              <w:ind w:left="272" w:hanging="272"/>
              <w:jc w:val="both"/>
              <w:rPr>
                <w:rFonts w:ascii="Arial" w:hAnsi="Arial" w:cs="Arial"/>
                <w:sz w:val="20"/>
                <w:szCs w:val="20"/>
              </w:rPr>
            </w:pPr>
            <w:r>
              <w:rPr>
                <w:rFonts w:ascii="Arial" w:hAnsi="Arial" w:cs="Arial"/>
                <w:sz w:val="20"/>
                <w:szCs w:val="20"/>
              </w:rPr>
              <w:t>a</w:t>
            </w:r>
            <w:r w:rsidRPr="00801973">
              <w:rPr>
                <w:rFonts w:ascii="Arial" w:hAnsi="Arial" w:cs="Arial"/>
                <w:sz w:val="20"/>
                <w:szCs w:val="20"/>
              </w:rPr>
              <w:t xml:space="preserve">ssessed the discount rate, </w:t>
            </w:r>
            <w:proofErr w:type="gramStart"/>
            <w:r w:rsidRPr="00801973">
              <w:rPr>
                <w:rFonts w:ascii="Arial" w:hAnsi="Arial" w:cs="Arial"/>
                <w:sz w:val="20"/>
                <w:szCs w:val="20"/>
              </w:rPr>
              <w:t>taking into account</w:t>
            </w:r>
            <w:proofErr w:type="gramEnd"/>
            <w:r w:rsidRPr="00801973">
              <w:rPr>
                <w:rFonts w:ascii="Arial" w:hAnsi="Arial" w:cs="Arial"/>
                <w:sz w:val="20"/>
                <w:szCs w:val="20"/>
              </w:rPr>
              <w:t xml:space="preserve"> independently obtained data from available public information of companies in the industry</w:t>
            </w:r>
            <w:r w:rsidR="000D3A27" w:rsidRPr="00257F46">
              <w:rPr>
                <w:rFonts w:ascii="Arial" w:hAnsi="Arial" w:cs="Arial"/>
                <w:sz w:val="20"/>
                <w:szCs w:val="20"/>
              </w:rPr>
              <w:t xml:space="preserve">, to </w:t>
            </w:r>
            <w:r w:rsidR="000D3A27">
              <w:rPr>
                <w:rFonts w:ascii="Arial" w:hAnsi="Arial" w:cs="Arial"/>
                <w:sz w:val="20"/>
                <w:szCs w:val="20"/>
              </w:rPr>
              <w:t>check</w:t>
            </w:r>
            <w:r w:rsidR="000D3A27" w:rsidRPr="00257F46">
              <w:rPr>
                <w:rFonts w:ascii="Arial" w:hAnsi="Arial" w:cs="Arial"/>
                <w:sz w:val="20"/>
                <w:szCs w:val="20"/>
              </w:rPr>
              <w:t xml:space="preserve"> whether the discount rate used by management was within an acceptable range</w:t>
            </w:r>
            <w:r w:rsidR="000D3A27">
              <w:rPr>
                <w:rFonts w:ascii="Arial" w:hAnsi="Arial" w:cs="Arial"/>
                <w:sz w:val="20"/>
                <w:szCs w:val="20"/>
              </w:rPr>
              <w:t>.</w:t>
            </w:r>
            <w:r w:rsidR="000D3A27" w:rsidRPr="00BF5535">
              <w:rPr>
                <w:rFonts w:ascii="Arial" w:hAnsi="Arial" w:cs="Arial"/>
                <w:sz w:val="20"/>
                <w:szCs w:val="20"/>
              </w:rPr>
              <w:t xml:space="preserve"> </w:t>
            </w:r>
            <w:r w:rsidR="008B498D" w:rsidRPr="00BF5535">
              <w:rPr>
                <w:rFonts w:ascii="Arial" w:hAnsi="Arial" w:cs="Arial"/>
                <w:sz w:val="20"/>
                <w:szCs w:val="20"/>
              </w:rPr>
              <w:t xml:space="preserve"> </w:t>
            </w:r>
          </w:p>
          <w:p w14:paraId="481A85C9" w14:textId="77777777" w:rsidR="008B498D" w:rsidRPr="001B3B8F" w:rsidRDefault="008B498D" w:rsidP="00032B8F">
            <w:pPr>
              <w:pStyle w:val="ListParagraph"/>
              <w:numPr>
                <w:ilvl w:val="0"/>
                <w:numId w:val="3"/>
              </w:numPr>
              <w:tabs>
                <w:tab w:val="left" w:pos="252"/>
              </w:tabs>
              <w:spacing w:after="0" w:line="240" w:lineRule="auto"/>
              <w:ind w:left="272" w:hanging="272"/>
              <w:jc w:val="both"/>
              <w:rPr>
                <w:rFonts w:ascii="Arial" w:hAnsi="Arial" w:cs="Arial"/>
                <w:sz w:val="20"/>
                <w:szCs w:val="20"/>
              </w:rPr>
            </w:pPr>
            <w:r>
              <w:rPr>
                <w:rFonts w:ascii="Arial" w:hAnsi="Arial" w:cs="Arial"/>
                <w:spacing w:val="-6"/>
                <w:sz w:val="20"/>
                <w:szCs w:val="20"/>
              </w:rPr>
              <w:t>t</w:t>
            </w:r>
            <w:r w:rsidRPr="00BF5535">
              <w:rPr>
                <w:rFonts w:ascii="Arial" w:hAnsi="Arial" w:cs="Arial"/>
                <w:spacing w:val="-6"/>
                <w:sz w:val="20"/>
                <w:szCs w:val="20"/>
              </w:rPr>
              <w:t>ested the sensitivity analysis of key assumptions</w:t>
            </w:r>
            <w:r w:rsidRPr="001B3B8F">
              <w:rPr>
                <w:rFonts w:ascii="Arial" w:hAnsi="Arial" w:cs="Arial"/>
                <w:sz w:val="20"/>
                <w:szCs w:val="20"/>
              </w:rPr>
              <w:t xml:space="preserve"> </w:t>
            </w:r>
            <w:proofErr w:type="gramStart"/>
            <w:r w:rsidRPr="001B3B8F">
              <w:rPr>
                <w:rFonts w:ascii="Arial" w:hAnsi="Arial" w:cs="Arial"/>
                <w:sz w:val="20"/>
                <w:szCs w:val="20"/>
              </w:rPr>
              <w:t>in order to</w:t>
            </w:r>
            <w:proofErr w:type="gramEnd"/>
            <w:r w:rsidRPr="001B3B8F">
              <w:rPr>
                <w:rFonts w:ascii="Arial" w:hAnsi="Arial" w:cs="Arial"/>
                <w:sz w:val="20"/>
                <w:szCs w:val="20"/>
              </w:rPr>
              <w:t xml:space="preserve"> assess </w:t>
            </w:r>
            <w:r>
              <w:rPr>
                <w:rFonts w:ascii="Arial" w:hAnsi="Arial" w:cs="Arial"/>
                <w:sz w:val="20"/>
                <w:szCs w:val="20"/>
              </w:rPr>
              <w:t xml:space="preserve">which </w:t>
            </w:r>
            <w:r w:rsidRPr="001B3B8F">
              <w:rPr>
                <w:rFonts w:ascii="Arial" w:hAnsi="Arial" w:cs="Arial"/>
                <w:sz w:val="20"/>
                <w:szCs w:val="20"/>
              </w:rPr>
              <w:t xml:space="preserve">factors </w:t>
            </w:r>
            <w:r>
              <w:rPr>
                <w:rFonts w:ascii="Arial" w:hAnsi="Arial" w:cs="Arial"/>
                <w:sz w:val="20"/>
                <w:szCs w:val="20"/>
              </w:rPr>
              <w:t xml:space="preserve">are </w:t>
            </w:r>
            <w:r w:rsidRPr="001B3B8F">
              <w:rPr>
                <w:rFonts w:ascii="Arial" w:hAnsi="Arial" w:cs="Arial"/>
                <w:sz w:val="20"/>
                <w:szCs w:val="20"/>
              </w:rPr>
              <w:t xml:space="preserve">sensitive to assumptions </w:t>
            </w:r>
            <w:r w:rsidRPr="001B3B8F">
              <w:rPr>
                <w:rFonts w:ascii="Arial" w:hAnsi="Arial" w:cs="Arial"/>
                <w:spacing w:val="-6"/>
                <w:sz w:val="20"/>
                <w:szCs w:val="20"/>
              </w:rPr>
              <w:t>and the potential impact</w:t>
            </w:r>
            <w:r>
              <w:rPr>
                <w:rFonts w:ascii="Arial" w:hAnsi="Arial" w:cs="Arial"/>
                <w:spacing w:val="-6"/>
                <w:sz w:val="20"/>
                <w:szCs w:val="20"/>
              </w:rPr>
              <w:t>s</w:t>
            </w:r>
            <w:r w:rsidRPr="001B3B8F">
              <w:rPr>
                <w:rFonts w:ascii="Arial" w:hAnsi="Arial" w:cs="Arial"/>
                <w:spacing w:val="-6"/>
                <w:sz w:val="20"/>
                <w:szCs w:val="20"/>
              </w:rPr>
              <w:t xml:space="preserve"> of </w:t>
            </w:r>
            <w:r>
              <w:rPr>
                <w:rFonts w:ascii="Arial" w:hAnsi="Arial" w:cs="Arial"/>
                <w:spacing w:val="-6"/>
                <w:sz w:val="20"/>
                <w:szCs w:val="20"/>
              </w:rPr>
              <w:t xml:space="preserve">the </w:t>
            </w:r>
            <w:r w:rsidRPr="001B3B8F">
              <w:rPr>
                <w:rFonts w:ascii="Arial" w:hAnsi="Arial" w:cs="Arial"/>
                <w:spacing w:val="-6"/>
                <w:sz w:val="20"/>
                <w:szCs w:val="20"/>
              </w:rPr>
              <w:t xml:space="preserve">range </w:t>
            </w:r>
            <w:r>
              <w:rPr>
                <w:rFonts w:ascii="Arial" w:hAnsi="Arial" w:cs="Arial"/>
                <w:spacing w:val="-6"/>
                <w:sz w:val="20"/>
                <w:szCs w:val="20"/>
              </w:rPr>
              <w:t xml:space="preserve">of </w:t>
            </w:r>
            <w:r w:rsidRPr="001B3B8F">
              <w:rPr>
                <w:rFonts w:ascii="Arial" w:hAnsi="Arial" w:cs="Arial"/>
                <w:spacing w:val="-6"/>
                <w:sz w:val="20"/>
                <w:szCs w:val="20"/>
              </w:rPr>
              <w:t>possible outcomes.</w:t>
            </w:r>
            <w:r w:rsidRPr="001B3B8F">
              <w:rPr>
                <w:rFonts w:ascii="Arial" w:hAnsi="Arial" w:cs="Arial"/>
                <w:sz w:val="20"/>
                <w:szCs w:val="20"/>
              </w:rPr>
              <w:t xml:space="preserve"> </w:t>
            </w:r>
          </w:p>
          <w:p w14:paraId="3C8B3B40" w14:textId="77777777" w:rsidR="008B498D" w:rsidRPr="008B1547" w:rsidRDefault="008B498D" w:rsidP="00032B8F">
            <w:pPr>
              <w:pStyle w:val="ListParagraph"/>
              <w:tabs>
                <w:tab w:val="left" w:pos="252"/>
              </w:tabs>
              <w:spacing w:after="0" w:line="240" w:lineRule="auto"/>
              <w:ind w:left="272" w:hanging="272"/>
              <w:jc w:val="both"/>
              <w:rPr>
                <w:rFonts w:ascii="Arial" w:hAnsi="Arial" w:cs="Arial"/>
                <w:sz w:val="20"/>
                <w:szCs w:val="20"/>
              </w:rPr>
            </w:pPr>
          </w:p>
          <w:p w14:paraId="446CC7D0" w14:textId="77777777" w:rsidR="008B498D" w:rsidRPr="008B1547" w:rsidRDefault="008B498D" w:rsidP="00032B8F">
            <w:pPr>
              <w:spacing w:after="0" w:line="240" w:lineRule="auto"/>
              <w:jc w:val="both"/>
              <w:rPr>
                <w:rFonts w:ascii="Arial" w:hAnsi="Arial" w:cs="Arial"/>
                <w:color w:val="000000"/>
                <w:sz w:val="20"/>
                <w:szCs w:val="20"/>
              </w:rPr>
            </w:pPr>
            <w:r w:rsidRPr="008B1547">
              <w:rPr>
                <w:rFonts w:ascii="Arial" w:hAnsi="Arial" w:cs="Arial"/>
                <w:sz w:val="20"/>
                <w:szCs w:val="20"/>
              </w:rPr>
              <w:t>As a result of the procedures performed, the key assumptions used by the management are within the reasonable range and</w:t>
            </w:r>
            <w:r>
              <w:rPr>
                <w:rFonts w:ascii="Arial" w:hAnsi="Arial" w:hint="cs"/>
                <w:sz w:val="20"/>
                <w:szCs w:val="20"/>
                <w:cs/>
              </w:rPr>
              <w:t xml:space="preserve"> </w:t>
            </w:r>
            <w:r w:rsidRPr="00C52F9D">
              <w:rPr>
                <w:rFonts w:ascii="Arial" w:hAnsi="Arial"/>
                <w:sz w:val="20"/>
                <w:szCs w:val="20"/>
              </w:rPr>
              <w:t>consistent with supporting evidence</w:t>
            </w:r>
            <w:r w:rsidRPr="008B1547">
              <w:rPr>
                <w:rFonts w:ascii="Arial" w:hAnsi="Arial" w:cs="Arial"/>
                <w:sz w:val="20"/>
                <w:szCs w:val="20"/>
              </w:rPr>
              <w:t xml:space="preserve">. </w:t>
            </w:r>
          </w:p>
        </w:tc>
      </w:tr>
      <w:tr w:rsidR="008B498D" w:rsidRPr="00991822" w14:paraId="1E2FEEEC" w14:textId="77777777" w:rsidTr="00D6602B">
        <w:tblPrEx>
          <w:tblCellMar>
            <w:top w:w="57" w:type="dxa"/>
          </w:tblCellMar>
        </w:tblPrEx>
        <w:tc>
          <w:tcPr>
            <w:tcW w:w="4410" w:type="dxa"/>
            <w:tcBorders>
              <w:bottom w:val="single" w:sz="4" w:space="0" w:color="FFA543"/>
            </w:tcBorders>
            <w:shd w:val="clear" w:color="auto" w:fill="auto"/>
            <w:tcMar>
              <w:left w:w="115" w:type="dxa"/>
              <w:right w:w="115" w:type="dxa"/>
            </w:tcMar>
          </w:tcPr>
          <w:p w14:paraId="03CC755D" w14:textId="77777777" w:rsidR="008B498D" w:rsidRPr="00991822" w:rsidRDefault="008B498D" w:rsidP="00D6602B">
            <w:pPr>
              <w:pStyle w:val="Default"/>
              <w:autoSpaceDE/>
              <w:autoSpaceDN/>
              <w:adjustRightInd/>
              <w:jc w:val="both"/>
              <w:rPr>
                <w:spacing w:val="-4"/>
                <w:sz w:val="12"/>
                <w:szCs w:val="12"/>
                <w:lang w:bidi="ar-SA"/>
              </w:rPr>
            </w:pPr>
          </w:p>
        </w:tc>
        <w:tc>
          <w:tcPr>
            <w:tcW w:w="4770" w:type="dxa"/>
            <w:tcBorders>
              <w:bottom w:val="single" w:sz="4" w:space="0" w:color="FFA543"/>
            </w:tcBorders>
            <w:shd w:val="clear" w:color="auto" w:fill="FAFAFA"/>
            <w:tcMar>
              <w:left w:w="115" w:type="dxa"/>
              <w:right w:w="115" w:type="dxa"/>
            </w:tcMar>
          </w:tcPr>
          <w:p w14:paraId="55BF125A" w14:textId="77777777" w:rsidR="008B498D" w:rsidRPr="00991822" w:rsidRDefault="008B498D" w:rsidP="00D6602B">
            <w:pPr>
              <w:spacing w:after="0" w:line="240" w:lineRule="auto"/>
              <w:jc w:val="thaiDistribute"/>
              <w:rPr>
                <w:rFonts w:ascii="Arial" w:hAnsi="Arial" w:cs="Arial"/>
                <w:color w:val="000000"/>
                <w:spacing w:val="-6"/>
                <w:sz w:val="12"/>
                <w:szCs w:val="12"/>
              </w:rPr>
            </w:pPr>
          </w:p>
        </w:tc>
      </w:tr>
    </w:tbl>
    <w:p w14:paraId="2F476960" w14:textId="77777777" w:rsidR="008B498D" w:rsidRPr="004F7443" w:rsidRDefault="008B498D">
      <w:pPr>
        <w:rPr>
          <w:rFonts w:ascii="Arial" w:eastAsia="Calibri" w:hAnsi="Arial" w:cs="Arial"/>
          <w:b/>
          <w:bCs/>
          <w:color w:val="CF4A02"/>
          <w:sz w:val="2"/>
          <w:szCs w:val="2"/>
        </w:rPr>
      </w:pPr>
      <w:r w:rsidRPr="004F7443">
        <w:rPr>
          <w:rFonts w:ascii="Arial" w:eastAsia="Calibri" w:hAnsi="Arial" w:cs="Arial"/>
          <w:b/>
          <w:bCs/>
          <w:color w:val="CF4A02"/>
          <w:sz w:val="2"/>
          <w:szCs w:val="2"/>
        </w:rPr>
        <w:br w:type="page"/>
      </w:r>
    </w:p>
    <w:p w14:paraId="13B8AB7C" w14:textId="284D0F0F" w:rsidR="008C6FAB" w:rsidRPr="008B1547" w:rsidRDefault="008C6FAB" w:rsidP="0004398F">
      <w:pPr>
        <w:pStyle w:val="Default"/>
        <w:jc w:val="thaiDistribute"/>
        <w:rPr>
          <w:b/>
          <w:bCs/>
          <w:color w:val="CF4A02"/>
          <w:sz w:val="20"/>
          <w:szCs w:val="20"/>
        </w:rPr>
      </w:pPr>
      <w:r w:rsidRPr="008B1547">
        <w:rPr>
          <w:rFonts w:eastAsia="Calibri"/>
          <w:b/>
          <w:bCs/>
          <w:color w:val="CF4A02"/>
          <w:sz w:val="20"/>
          <w:szCs w:val="20"/>
        </w:rPr>
        <w:lastRenderedPageBreak/>
        <w:t>Other information</w:t>
      </w:r>
    </w:p>
    <w:p w14:paraId="2E976893" w14:textId="77777777" w:rsidR="008C6FAB" w:rsidRPr="0083611F" w:rsidRDefault="008C6FAB" w:rsidP="0004398F">
      <w:pPr>
        <w:pStyle w:val="Default"/>
        <w:jc w:val="thaiDistribute"/>
        <w:rPr>
          <w:b/>
          <w:bCs/>
          <w:color w:val="CF4A02"/>
          <w:sz w:val="12"/>
          <w:szCs w:val="12"/>
        </w:rPr>
      </w:pPr>
    </w:p>
    <w:p w14:paraId="01938F8C"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r w:rsidRPr="008C6FAB">
        <w:rPr>
          <w:rFonts w:ascii="Arial" w:eastAsia="Times New Roman" w:hAnsi="Arial" w:cs="Arial"/>
          <w:color w:val="000000" w:themeColor="text1"/>
          <w:sz w:val="20"/>
          <w:szCs w:val="20"/>
          <w:lang w:val="en-US" w:eastAsia="en-GB"/>
        </w:rPr>
        <w:t xml:space="preserve">The directors are </w:t>
      </w:r>
      <w:r w:rsidRPr="008C6FAB">
        <w:rPr>
          <w:rFonts w:ascii="Arial" w:eastAsia="Times New Roman" w:hAnsi="Arial" w:cs="Arial"/>
          <w:color w:val="000000" w:themeColor="text1"/>
          <w:sz w:val="20"/>
          <w:szCs w:val="20"/>
          <w:lang w:eastAsia="en-GB"/>
        </w:rPr>
        <w:t xml:space="preserve">responsible for the other information. The other information comprises the information included in the annual </w:t>
      </w:r>
      <w:proofErr w:type="gramStart"/>
      <w:r w:rsidRPr="008C6FAB">
        <w:rPr>
          <w:rFonts w:ascii="Arial" w:eastAsia="Times New Roman" w:hAnsi="Arial" w:cs="Arial"/>
          <w:color w:val="000000" w:themeColor="text1"/>
          <w:sz w:val="20"/>
          <w:szCs w:val="20"/>
          <w:lang w:eastAsia="en-GB"/>
        </w:rPr>
        <w:t>report, but</w:t>
      </w:r>
      <w:proofErr w:type="gramEnd"/>
      <w:r w:rsidRPr="008C6FAB">
        <w:rPr>
          <w:rFonts w:ascii="Arial" w:eastAsia="Times New Roman" w:hAnsi="Arial" w:cs="Arial"/>
          <w:color w:val="000000" w:themeColor="text1"/>
          <w:sz w:val="20"/>
          <w:szCs w:val="20"/>
          <w:lang w:eastAsia="en-GB"/>
        </w:rPr>
        <w:t xml:space="preserve"> does not include the consolidated and </w:t>
      </w:r>
      <w:r w:rsidRPr="008C6FAB">
        <w:rPr>
          <w:rFonts w:ascii="Arial" w:hAnsi="Arial" w:cs="Arial"/>
          <w:color w:val="000000" w:themeColor="text1"/>
          <w:sz w:val="20"/>
          <w:szCs w:val="20"/>
        </w:rPr>
        <w:t>separate</w:t>
      </w:r>
      <w:r w:rsidRPr="008C6FAB">
        <w:rPr>
          <w:rFonts w:ascii="Arial" w:eastAsia="Times New Roman" w:hAnsi="Arial" w:cs="Arial"/>
          <w:color w:val="000000" w:themeColor="text1"/>
          <w:sz w:val="20"/>
          <w:szCs w:val="20"/>
          <w:lang w:eastAsia="en-GB"/>
        </w:rPr>
        <w:t xml:space="preserve"> financial statements and my auditor’s report thereon.</w:t>
      </w:r>
    </w:p>
    <w:p w14:paraId="14F68D8F"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p>
    <w:p w14:paraId="51A1540E"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r w:rsidRPr="008C6FAB">
        <w:rPr>
          <w:rFonts w:ascii="Arial" w:eastAsia="Times New Roman" w:hAnsi="Arial" w:cs="Arial"/>
          <w:color w:val="000000" w:themeColor="text1"/>
          <w:sz w:val="20"/>
          <w:szCs w:val="20"/>
          <w:lang w:eastAsia="en-GB"/>
        </w:rPr>
        <w:t xml:space="preserve">My opinion on the consolidated and </w:t>
      </w:r>
      <w:r w:rsidRPr="008C6FAB">
        <w:rPr>
          <w:rFonts w:ascii="Arial" w:hAnsi="Arial" w:cs="Arial"/>
          <w:color w:val="000000" w:themeColor="text1"/>
          <w:sz w:val="20"/>
          <w:szCs w:val="20"/>
        </w:rPr>
        <w:t>separate</w:t>
      </w:r>
      <w:r w:rsidRPr="008C6FAB">
        <w:rPr>
          <w:rFonts w:ascii="Arial" w:eastAsia="Times New Roman" w:hAnsi="Arial" w:cs="Arial"/>
          <w:color w:val="000000" w:themeColor="text1"/>
          <w:sz w:val="20"/>
          <w:szCs w:val="20"/>
          <w:lang w:eastAsia="en-GB"/>
        </w:rPr>
        <w:t xml:space="preserve"> financial statements does not cover the other information and I do not express any form of assurance conclusion thereon. </w:t>
      </w:r>
    </w:p>
    <w:p w14:paraId="35228FC4"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p>
    <w:p w14:paraId="09F218F0" w14:textId="77777777" w:rsidR="008C6FAB" w:rsidRPr="005B0CC3" w:rsidRDefault="005B0CC3" w:rsidP="0004398F">
      <w:pPr>
        <w:pStyle w:val="Default"/>
        <w:jc w:val="thaiDistribute"/>
        <w:rPr>
          <w:color w:val="auto"/>
          <w:sz w:val="20"/>
          <w:szCs w:val="20"/>
        </w:rPr>
      </w:pPr>
      <w:r w:rsidRPr="005B0CC3">
        <w:rPr>
          <w:color w:val="auto"/>
          <w:sz w:val="20"/>
          <w:szCs w:val="20"/>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5B0CC3">
        <w:rPr>
          <w:color w:val="auto"/>
          <w:sz w:val="20"/>
          <w:szCs w:val="20"/>
        </w:rPr>
        <w:t>statements</w:t>
      </w:r>
      <w:proofErr w:type="gramEnd"/>
      <w:r w:rsidRPr="005B0CC3">
        <w:rPr>
          <w:color w:val="auto"/>
          <w:sz w:val="20"/>
          <w:szCs w:val="20"/>
        </w:rPr>
        <w:t xml:space="preserve">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27B374A6" w14:textId="77777777" w:rsidR="005B0CC3" w:rsidRDefault="005B0CC3" w:rsidP="0004398F">
      <w:pPr>
        <w:pStyle w:val="Default"/>
        <w:jc w:val="thaiDistribute"/>
        <w:rPr>
          <w:b/>
          <w:bCs/>
          <w:color w:val="CF4A02"/>
          <w:sz w:val="20"/>
          <w:szCs w:val="20"/>
        </w:rPr>
      </w:pPr>
    </w:p>
    <w:p w14:paraId="2A8EC665" w14:textId="77777777" w:rsidR="007E2A64" w:rsidRPr="00BE3FE3" w:rsidRDefault="007E2A64" w:rsidP="0004398F">
      <w:pPr>
        <w:pStyle w:val="Default"/>
        <w:jc w:val="thaiDistribute"/>
        <w:rPr>
          <w:color w:val="CF4A02"/>
          <w:sz w:val="20"/>
          <w:szCs w:val="20"/>
        </w:rPr>
      </w:pPr>
      <w:r w:rsidRPr="00BE3FE3">
        <w:rPr>
          <w:b/>
          <w:bCs/>
          <w:color w:val="CF4A02"/>
          <w:sz w:val="20"/>
          <w:szCs w:val="20"/>
        </w:rPr>
        <w:t xml:space="preserve">Responsibilities of </w:t>
      </w:r>
      <w:r w:rsidR="00C77A5D">
        <w:rPr>
          <w:b/>
          <w:bCs/>
          <w:color w:val="CF4A02"/>
          <w:sz w:val="20"/>
          <w:szCs w:val="20"/>
        </w:rPr>
        <w:t xml:space="preserve">the directors </w:t>
      </w:r>
      <w:r w:rsidRPr="00BE3FE3">
        <w:rPr>
          <w:b/>
          <w:bCs/>
          <w:color w:val="CF4A02"/>
          <w:sz w:val="20"/>
          <w:szCs w:val="20"/>
        </w:rPr>
        <w:t>for the consolidated and separate financial statements</w:t>
      </w:r>
      <w:r w:rsidRPr="00BE3FE3">
        <w:rPr>
          <w:color w:val="CF4A02"/>
          <w:sz w:val="20"/>
          <w:szCs w:val="20"/>
        </w:rPr>
        <w:t xml:space="preserve"> </w:t>
      </w:r>
    </w:p>
    <w:p w14:paraId="425DCC1C" w14:textId="77777777" w:rsidR="0004398F" w:rsidRPr="00BE3FE3" w:rsidRDefault="0004398F" w:rsidP="0004398F">
      <w:pPr>
        <w:spacing w:after="0" w:line="240" w:lineRule="auto"/>
        <w:jc w:val="thaiDistribute"/>
        <w:rPr>
          <w:rFonts w:ascii="Arial" w:hAnsi="Arial" w:cs="Arial"/>
          <w:sz w:val="12"/>
          <w:szCs w:val="12"/>
        </w:rPr>
      </w:pPr>
    </w:p>
    <w:p w14:paraId="236C2996" w14:textId="77777777" w:rsidR="007E2A64" w:rsidRPr="00BE3FE3" w:rsidRDefault="00C77A5D" w:rsidP="0004398F">
      <w:pPr>
        <w:spacing w:after="0" w:line="240" w:lineRule="auto"/>
        <w:jc w:val="thaiDistribute"/>
        <w:rPr>
          <w:rFonts w:ascii="Arial" w:hAnsi="Arial" w:cs="Arial"/>
          <w:sz w:val="20"/>
          <w:szCs w:val="20"/>
        </w:rPr>
      </w:pPr>
      <w:r>
        <w:rPr>
          <w:rFonts w:ascii="Arial" w:hAnsi="Arial" w:cs="Arial"/>
          <w:sz w:val="20"/>
          <w:szCs w:val="20"/>
        </w:rPr>
        <w:t>Directors</w:t>
      </w:r>
      <w:r w:rsidRPr="00BE3FE3">
        <w:rPr>
          <w:rFonts w:ascii="Arial" w:hAnsi="Arial" w:cs="Arial"/>
          <w:sz w:val="20"/>
          <w:szCs w:val="20"/>
        </w:rPr>
        <w:t xml:space="preserve"> </w:t>
      </w:r>
      <w:r w:rsidR="00CF5A89">
        <w:rPr>
          <w:rFonts w:ascii="Arial" w:hAnsi="Arial"/>
          <w:sz w:val="20"/>
          <w:szCs w:val="20"/>
        </w:rPr>
        <w:t>are</w:t>
      </w:r>
      <w:r w:rsidR="007E2A64" w:rsidRPr="00BE3FE3">
        <w:rPr>
          <w:rFonts w:ascii="Arial" w:hAnsi="Arial" w:cs="Arial"/>
          <w:sz w:val="20"/>
          <w:szCs w:val="20"/>
        </w:rPr>
        <w:t xml:space="preserve"> responsible for the preparation and fair presentation of the consolidated and separate financial sta</w:t>
      </w:r>
      <w:r w:rsidR="00883460" w:rsidRPr="00BE3FE3">
        <w:rPr>
          <w:rFonts w:ascii="Arial" w:hAnsi="Arial" w:cs="Arial"/>
          <w:sz w:val="20"/>
          <w:szCs w:val="20"/>
        </w:rPr>
        <w:t>tements in accordance with TFRS</w:t>
      </w:r>
      <w:r w:rsidR="007E2A64" w:rsidRPr="00BE3FE3">
        <w:rPr>
          <w:rFonts w:ascii="Arial" w:hAnsi="Arial" w:cs="Arial"/>
          <w:sz w:val="20"/>
          <w:szCs w:val="20"/>
        </w:rPr>
        <w:t xml:space="preserve">, and for such internal control as </w:t>
      </w:r>
      <w:r>
        <w:rPr>
          <w:rFonts w:ascii="Arial" w:hAnsi="Arial" w:cs="Arial"/>
          <w:sz w:val="20"/>
          <w:szCs w:val="20"/>
        </w:rPr>
        <w:t>the directors</w:t>
      </w:r>
      <w:r w:rsidRPr="00BE3FE3">
        <w:rPr>
          <w:rFonts w:ascii="Arial" w:hAnsi="Arial" w:cs="Arial"/>
          <w:sz w:val="20"/>
          <w:szCs w:val="20"/>
        </w:rPr>
        <w:t xml:space="preserve"> </w:t>
      </w:r>
      <w:r w:rsidR="007E2A64" w:rsidRPr="00BE3FE3">
        <w:rPr>
          <w:rFonts w:ascii="Arial" w:hAnsi="Arial" w:cs="Arial"/>
          <w:sz w:val="20"/>
          <w:szCs w:val="20"/>
        </w:rPr>
        <w:t xml:space="preserve">determine is necessary to enable the preparation of consolidated and separate financial statements that are free from material misstatement, whether due to fraud or error. </w:t>
      </w:r>
    </w:p>
    <w:p w14:paraId="07842A0D" w14:textId="77777777" w:rsidR="007E2A64" w:rsidRPr="00BE3FE3" w:rsidRDefault="007E2A64" w:rsidP="0004398F">
      <w:pPr>
        <w:spacing w:after="0" w:line="240" w:lineRule="auto"/>
        <w:jc w:val="thaiDistribute"/>
        <w:rPr>
          <w:rFonts w:ascii="Arial" w:hAnsi="Arial" w:cs="Arial"/>
          <w:sz w:val="20"/>
          <w:szCs w:val="20"/>
        </w:rPr>
      </w:pPr>
    </w:p>
    <w:p w14:paraId="744DDDEE" w14:textId="77777777" w:rsidR="007E2A64" w:rsidRPr="00BE3FE3" w:rsidRDefault="007E2A64" w:rsidP="0004398F">
      <w:pPr>
        <w:spacing w:after="0" w:line="240" w:lineRule="auto"/>
        <w:jc w:val="thaiDistribute"/>
        <w:rPr>
          <w:rFonts w:ascii="Arial" w:hAnsi="Arial" w:cs="Arial"/>
          <w:sz w:val="20"/>
          <w:szCs w:val="20"/>
        </w:rPr>
      </w:pPr>
      <w:r w:rsidRPr="00BA6EB4">
        <w:rPr>
          <w:rFonts w:ascii="Arial" w:hAnsi="Arial" w:cs="Arial"/>
          <w:spacing w:val="-2"/>
          <w:sz w:val="20"/>
          <w:szCs w:val="20"/>
        </w:rPr>
        <w:t xml:space="preserve">In preparing the consolidated and separate financial statements, </w:t>
      </w:r>
      <w:r w:rsidR="00C77A5D" w:rsidRPr="00BA6EB4">
        <w:rPr>
          <w:rFonts w:ascii="Arial" w:hAnsi="Arial" w:cs="Arial"/>
          <w:spacing w:val="-2"/>
          <w:sz w:val="20"/>
          <w:szCs w:val="20"/>
        </w:rPr>
        <w:t xml:space="preserve">the directors are </w:t>
      </w:r>
      <w:r w:rsidRPr="00BA6EB4">
        <w:rPr>
          <w:rFonts w:ascii="Arial" w:hAnsi="Arial" w:cs="Arial"/>
          <w:spacing w:val="-2"/>
          <w:sz w:val="20"/>
          <w:szCs w:val="20"/>
        </w:rPr>
        <w:t>responsible for assessing</w:t>
      </w:r>
      <w:r w:rsidRPr="00BE3FE3">
        <w:rPr>
          <w:rFonts w:ascii="Arial" w:hAnsi="Arial" w:cs="Arial"/>
          <w:sz w:val="20"/>
          <w:szCs w:val="20"/>
        </w:rPr>
        <w:t xml:space="preserve"> the Group</w:t>
      </w:r>
      <w:r w:rsidR="00447BBD">
        <w:rPr>
          <w:rFonts w:ascii="Arial" w:hAnsi="Arial" w:cs="Arial"/>
          <w:sz w:val="20"/>
          <w:szCs w:val="20"/>
        </w:rPr>
        <w:t>’s</w:t>
      </w:r>
      <w:r w:rsidRPr="00BE3FE3">
        <w:rPr>
          <w:rFonts w:ascii="Arial" w:hAnsi="Arial" w:cs="Arial"/>
          <w:sz w:val="20"/>
          <w:szCs w:val="20"/>
        </w:rPr>
        <w:t xml:space="preserve"> and the Company’s ability to continue as a going concern, disclosing, as applicable, matters related to going concern and using the going concern basis of accounting unless </w:t>
      </w:r>
      <w:r w:rsidR="00C77A5D">
        <w:rPr>
          <w:rFonts w:ascii="Arial" w:hAnsi="Arial" w:cs="Arial"/>
          <w:sz w:val="20"/>
          <w:szCs w:val="20"/>
        </w:rPr>
        <w:t>the directors</w:t>
      </w:r>
      <w:r w:rsidR="00C77A5D" w:rsidRPr="00BE3FE3">
        <w:rPr>
          <w:rFonts w:ascii="Arial" w:hAnsi="Arial" w:cs="Arial"/>
          <w:sz w:val="20"/>
          <w:szCs w:val="20"/>
        </w:rPr>
        <w:t xml:space="preserve"> </w:t>
      </w:r>
      <w:r w:rsidRPr="00BE3FE3">
        <w:rPr>
          <w:rFonts w:ascii="Arial" w:hAnsi="Arial" w:cs="Arial"/>
          <w:sz w:val="20"/>
          <w:szCs w:val="20"/>
        </w:rPr>
        <w:t>either intends to liquidate the Group and the Company or to cease operations, or has no realistic alternative but to do so.</w:t>
      </w:r>
    </w:p>
    <w:p w14:paraId="6A47EFEA" w14:textId="77777777" w:rsidR="006956CC" w:rsidRPr="00BE3FE3" w:rsidRDefault="006956CC" w:rsidP="0004398F">
      <w:pPr>
        <w:spacing w:after="0" w:line="240" w:lineRule="auto"/>
        <w:jc w:val="thaiDistribute"/>
        <w:rPr>
          <w:rFonts w:ascii="Arial" w:hAnsi="Arial" w:cs="Arial"/>
          <w:sz w:val="20"/>
          <w:szCs w:val="20"/>
        </w:rPr>
      </w:pPr>
    </w:p>
    <w:p w14:paraId="64CBD8F8" w14:textId="77777777" w:rsidR="008C6FAB" w:rsidRDefault="006956CC" w:rsidP="008C6FAB">
      <w:pPr>
        <w:spacing w:after="0" w:line="240" w:lineRule="auto"/>
        <w:jc w:val="thaiDistribute"/>
        <w:rPr>
          <w:rFonts w:ascii="Arial" w:hAnsi="Arial" w:cs="Arial"/>
          <w:sz w:val="20"/>
          <w:szCs w:val="20"/>
        </w:rPr>
      </w:pPr>
      <w:r w:rsidRPr="00BE3FE3">
        <w:rPr>
          <w:rFonts w:ascii="Arial" w:hAnsi="Arial" w:cs="Arial"/>
          <w:sz w:val="20"/>
          <w:szCs w:val="20"/>
        </w:rPr>
        <w:t>The audit committee assists the directors in discharging their responsibilities for overseeing the Group</w:t>
      </w:r>
      <w:r w:rsidR="00CC034C">
        <w:rPr>
          <w:rFonts w:ascii="Arial" w:hAnsi="Arial" w:cs="Arial"/>
          <w:sz w:val="20"/>
          <w:szCs w:val="20"/>
        </w:rPr>
        <w:t>’s</w:t>
      </w:r>
      <w:r w:rsidRPr="00BE3FE3">
        <w:rPr>
          <w:rFonts w:ascii="Arial" w:hAnsi="Arial" w:cs="Arial"/>
          <w:sz w:val="20"/>
          <w:szCs w:val="20"/>
        </w:rPr>
        <w:t xml:space="preserve"> and the Company’s financial reporting process.</w:t>
      </w:r>
    </w:p>
    <w:p w14:paraId="7B4F90AF" w14:textId="77777777" w:rsidR="008C6FAB" w:rsidRDefault="008C6FAB" w:rsidP="008C6FAB">
      <w:pPr>
        <w:spacing w:after="0" w:line="240" w:lineRule="auto"/>
        <w:jc w:val="thaiDistribute"/>
        <w:rPr>
          <w:rFonts w:ascii="Arial" w:hAnsi="Arial" w:cs="Arial"/>
          <w:sz w:val="20"/>
          <w:szCs w:val="20"/>
        </w:rPr>
      </w:pPr>
    </w:p>
    <w:p w14:paraId="366E8DAC" w14:textId="77777777" w:rsidR="0076589C" w:rsidRPr="00BE3FE3" w:rsidRDefault="00DE72B3" w:rsidP="008C6FAB">
      <w:pPr>
        <w:pStyle w:val="Default"/>
        <w:jc w:val="thaiDistribute"/>
        <w:rPr>
          <w:b/>
          <w:bCs/>
          <w:color w:val="CF4A02"/>
          <w:sz w:val="20"/>
          <w:szCs w:val="20"/>
        </w:rPr>
      </w:pPr>
      <w:r w:rsidRPr="00BE3FE3">
        <w:rPr>
          <w:b/>
          <w:bCs/>
          <w:color w:val="CF4A02"/>
          <w:sz w:val="20"/>
          <w:szCs w:val="20"/>
        </w:rPr>
        <w:t>Auditor’s responsibilities for the audit of the consolidated and separate financial statements</w:t>
      </w:r>
    </w:p>
    <w:p w14:paraId="4A3DE251" w14:textId="77777777" w:rsidR="0004398F" w:rsidRPr="00BE3FE3" w:rsidRDefault="0004398F" w:rsidP="0004398F">
      <w:pPr>
        <w:pStyle w:val="Default"/>
        <w:jc w:val="thaiDistribute"/>
        <w:rPr>
          <w:sz w:val="12"/>
          <w:szCs w:val="12"/>
        </w:rPr>
      </w:pPr>
    </w:p>
    <w:p w14:paraId="4320074E" w14:textId="77777777" w:rsidR="0076589C" w:rsidRPr="000975B3" w:rsidRDefault="0076589C" w:rsidP="0004398F">
      <w:pPr>
        <w:pStyle w:val="Default"/>
        <w:jc w:val="thaiDistribute"/>
        <w:rPr>
          <w:sz w:val="20"/>
          <w:szCs w:val="20"/>
        </w:rPr>
      </w:pPr>
      <w:r w:rsidRPr="00BE3FE3">
        <w:rPr>
          <w:sz w:val="20"/>
          <w:szCs w:val="20"/>
        </w:rPr>
        <w:t xml:space="preserve">My objectives are to obtain reasonable assurance about whether the consolidated and separate financial statements </w:t>
      </w:r>
      <w:proofErr w:type="gramStart"/>
      <w:r w:rsidRPr="00BE3FE3">
        <w:rPr>
          <w:sz w:val="20"/>
          <w:szCs w:val="20"/>
        </w:rPr>
        <w:t>as a whole are</w:t>
      </w:r>
      <w:proofErr w:type="gramEnd"/>
      <w:r w:rsidRPr="00BE3FE3">
        <w:rPr>
          <w:sz w:val="20"/>
          <w:szCs w:val="20"/>
        </w:rPr>
        <w:t xml:space="preserve"> free from material misstatement, whether due to fraud or error, and to issue an auditor’s report that includes my opinion. Reasonable assurance is a high level of </w:t>
      </w:r>
      <w:proofErr w:type="gramStart"/>
      <w:r w:rsidRPr="00BE3FE3">
        <w:rPr>
          <w:sz w:val="20"/>
          <w:szCs w:val="20"/>
        </w:rPr>
        <w:t>assurance, but</w:t>
      </w:r>
      <w:proofErr w:type="gramEnd"/>
      <w:r w:rsidRPr="00BE3FE3">
        <w:rPr>
          <w:sz w:val="20"/>
          <w:szCs w:val="20"/>
        </w:rPr>
        <w:t xml:space="preserve"> is </w:t>
      </w:r>
      <w:r w:rsidRPr="00CF42A1">
        <w:rPr>
          <w:spacing w:val="-6"/>
          <w:sz w:val="20"/>
          <w:szCs w:val="20"/>
        </w:rPr>
        <w:t>not a guarantee that an audit c</w:t>
      </w:r>
      <w:r w:rsidR="00883460" w:rsidRPr="00CF42A1">
        <w:rPr>
          <w:spacing w:val="-6"/>
          <w:sz w:val="20"/>
          <w:szCs w:val="20"/>
        </w:rPr>
        <w:t>onducted in accordance with TSA</w:t>
      </w:r>
      <w:r w:rsidR="00044228" w:rsidRPr="00CF42A1">
        <w:rPr>
          <w:spacing w:val="-6"/>
          <w:sz w:val="20"/>
          <w:szCs w:val="20"/>
        </w:rPr>
        <w:t>s</w:t>
      </w:r>
      <w:r w:rsidRPr="00CF42A1">
        <w:rPr>
          <w:spacing w:val="-6"/>
          <w:sz w:val="20"/>
          <w:szCs w:val="20"/>
        </w:rPr>
        <w:t xml:space="preserve"> will always detect a material misstatement</w:t>
      </w:r>
      <w:r w:rsidRPr="00BE3FE3">
        <w:rPr>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BE3FE3">
        <w:rPr>
          <w:sz w:val="20"/>
          <w:szCs w:val="20"/>
        </w:rPr>
        <w:t>on the basis of</w:t>
      </w:r>
      <w:proofErr w:type="gramEnd"/>
      <w:r w:rsidRPr="00BE3FE3">
        <w:rPr>
          <w:sz w:val="20"/>
          <w:szCs w:val="20"/>
        </w:rPr>
        <w:t xml:space="preserve"> these consolidated and separate </w:t>
      </w:r>
      <w:r w:rsidRPr="000975B3">
        <w:rPr>
          <w:sz w:val="20"/>
          <w:szCs w:val="20"/>
        </w:rPr>
        <w:t>financial statements.</w:t>
      </w:r>
    </w:p>
    <w:p w14:paraId="3EC518EC" w14:textId="77777777" w:rsidR="0076589C" w:rsidRPr="000975B3" w:rsidRDefault="0076589C" w:rsidP="0004398F">
      <w:pPr>
        <w:pStyle w:val="Default"/>
        <w:jc w:val="thaiDistribute"/>
        <w:rPr>
          <w:sz w:val="20"/>
          <w:szCs w:val="20"/>
        </w:rPr>
      </w:pPr>
    </w:p>
    <w:p w14:paraId="2A59EA8E" w14:textId="77777777" w:rsidR="0076589C" w:rsidRPr="000975B3" w:rsidRDefault="0076589C" w:rsidP="0004398F">
      <w:pPr>
        <w:pStyle w:val="Default"/>
        <w:jc w:val="thaiDistribute"/>
        <w:rPr>
          <w:sz w:val="20"/>
          <w:szCs w:val="20"/>
        </w:rPr>
      </w:pPr>
      <w:r w:rsidRPr="000975B3">
        <w:rPr>
          <w:sz w:val="20"/>
          <w:szCs w:val="20"/>
        </w:rPr>
        <w:t xml:space="preserve">As part of </w:t>
      </w:r>
      <w:r w:rsidR="00883460" w:rsidRPr="000975B3">
        <w:rPr>
          <w:sz w:val="20"/>
          <w:szCs w:val="20"/>
        </w:rPr>
        <w:t>an audit in accordance with TSA</w:t>
      </w:r>
      <w:r w:rsidR="00044228" w:rsidRPr="000975B3">
        <w:rPr>
          <w:sz w:val="20"/>
          <w:szCs w:val="20"/>
        </w:rPr>
        <w:t>s</w:t>
      </w:r>
      <w:r w:rsidRPr="000975B3">
        <w:rPr>
          <w:sz w:val="20"/>
          <w:szCs w:val="20"/>
        </w:rPr>
        <w:t>, I exercise professional judg</w:t>
      </w:r>
      <w:r w:rsidR="00F63527">
        <w:rPr>
          <w:sz w:val="20"/>
          <w:szCs w:val="20"/>
        </w:rPr>
        <w:t>e</w:t>
      </w:r>
      <w:r w:rsidRPr="000975B3">
        <w:rPr>
          <w:sz w:val="20"/>
          <w:szCs w:val="20"/>
        </w:rPr>
        <w:t xml:space="preserve">ment and maintain professional scepticism throughout the audit. I also: </w:t>
      </w:r>
    </w:p>
    <w:p w14:paraId="568814BD" w14:textId="77777777" w:rsidR="0076589C" w:rsidRPr="0083611F" w:rsidRDefault="0076589C" w:rsidP="0004398F">
      <w:pPr>
        <w:pStyle w:val="Default"/>
        <w:jc w:val="thaiDistribute"/>
        <w:rPr>
          <w:sz w:val="12"/>
          <w:szCs w:val="12"/>
        </w:rPr>
      </w:pPr>
    </w:p>
    <w:p w14:paraId="3D90779E"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A49C3E2" w14:textId="77777777" w:rsidR="00621C9D" w:rsidRPr="00BE3FE3" w:rsidRDefault="00621C9D" w:rsidP="0004398F">
      <w:pPr>
        <w:pStyle w:val="Default"/>
        <w:ind w:left="540"/>
        <w:jc w:val="thaiDistribute"/>
        <w:rPr>
          <w:sz w:val="12"/>
          <w:szCs w:val="12"/>
        </w:rPr>
      </w:pPr>
    </w:p>
    <w:p w14:paraId="2AECACFD"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an understanding of internal control relevant to the audit </w:t>
      </w:r>
      <w:proofErr w:type="gramStart"/>
      <w:r w:rsidRPr="00BE3FE3">
        <w:rPr>
          <w:sz w:val="20"/>
          <w:szCs w:val="20"/>
        </w:rPr>
        <w:t>in order to</w:t>
      </w:r>
      <w:proofErr w:type="gramEnd"/>
      <w:r w:rsidRPr="00BE3FE3">
        <w:rPr>
          <w:sz w:val="20"/>
          <w:szCs w:val="20"/>
        </w:rPr>
        <w:t xml:space="preserve"> design audit procedures that </w:t>
      </w:r>
      <w:r w:rsidRPr="00BE3FE3">
        <w:rPr>
          <w:spacing w:val="-4"/>
          <w:sz w:val="20"/>
          <w:szCs w:val="20"/>
        </w:rPr>
        <w:t>are appropriate in the circums</w:t>
      </w:r>
      <w:r w:rsidR="00621C9D" w:rsidRPr="00BE3FE3">
        <w:rPr>
          <w:spacing w:val="-4"/>
          <w:sz w:val="20"/>
          <w:szCs w:val="20"/>
        </w:rPr>
        <w:t xml:space="preserve">tances, but not for the purpose of </w:t>
      </w:r>
      <w:r w:rsidRPr="00BE3FE3">
        <w:rPr>
          <w:spacing w:val="-4"/>
          <w:sz w:val="20"/>
          <w:szCs w:val="20"/>
        </w:rPr>
        <w:t>expressing an opinion on the effectiveness</w:t>
      </w:r>
      <w:r w:rsidRPr="00BE3FE3">
        <w:rPr>
          <w:sz w:val="20"/>
          <w:szCs w:val="20"/>
        </w:rPr>
        <w:t xml:space="preserve"> of the Group</w:t>
      </w:r>
      <w:r w:rsidR="00CC034C">
        <w:rPr>
          <w:sz w:val="20"/>
          <w:szCs w:val="20"/>
        </w:rPr>
        <w:t>’s</w:t>
      </w:r>
      <w:r w:rsidRPr="00BE3FE3">
        <w:rPr>
          <w:sz w:val="20"/>
          <w:szCs w:val="20"/>
        </w:rPr>
        <w:t xml:space="preserve"> and the Company’s internal control. </w:t>
      </w:r>
    </w:p>
    <w:p w14:paraId="54B5315D" w14:textId="77777777" w:rsidR="009C7719" w:rsidRDefault="009C7719">
      <w:pPr>
        <w:rPr>
          <w:rFonts w:ascii="Arial" w:hAnsi="Arial" w:cs="Arial"/>
          <w:sz w:val="12"/>
          <w:szCs w:val="12"/>
        </w:rPr>
      </w:pPr>
      <w:r>
        <w:rPr>
          <w:rFonts w:ascii="Arial" w:hAnsi="Arial" w:cs="Arial"/>
          <w:sz w:val="12"/>
          <w:szCs w:val="12"/>
        </w:rPr>
        <w:br w:type="page"/>
      </w:r>
    </w:p>
    <w:p w14:paraId="46339341" w14:textId="2C1622D6" w:rsidR="002F28F1"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lastRenderedPageBreak/>
        <w:t xml:space="preserve">Evaluate the appropriateness of accounting policies used and the reasonableness of accounting estimates and related disclosures made by </w:t>
      </w:r>
      <w:r w:rsidR="00C77A5D">
        <w:rPr>
          <w:sz w:val="20"/>
          <w:szCs w:val="20"/>
        </w:rPr>
        <w:t xml:space="preserve">the </w:t>
      </w:r>
      <w:r w:rsidR="00C77A5D">
        <w:rPr>
          <w:rFonts w:cs="Browallia New"/>
          <w:sz w:val="20"/>
          <w:szCs w:val="25"/>
        </w:rPr>
        <w:t>directors</w:t>
      </w:r>
      <w:r w:rsidRPr="00BE3FE3">
        <w:rPr>
          <w:sz w:val="20"/>
          <w:szCs w:val="20"/>
        </w:rPr>
        <w:t xml:space="preserve">. </w:t>
      </w:r>
    </w:p>
    <w:p w14:paraId="68434162" w14:textId="77777777" w:rsidR="00BA6EB4" w:rsidRPr="00BA6EB4" w:rsidRDefault="00BA6EB4" w:rsidP="00BA6EB4">
      <w:pPr>
        <w:pStyle w:val="ListParagraph"/>
        <w:spacing w:after="0" w:line="240" w:lineRule="auto"/>
        <w:ind w:left="540"/>
        <w:rPr>
          <w:rFonts w:ascii="Arial" w:hAnsi="Arial" w:cs="Arial"/>
          <w:sz w:val="12"/>
          <w:szCs w:val="12"/>
        </w:rPr>
      </w:pPr>
    </w:p>
    <w:p w14:paraId="43A4EF9E"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Conclude on the appropriateness of </w:t>
      </w:r>
      <w:r w:rsidR="00C77A5D">
        <w:rPr>
          <w:sz w:val="20"/>
          <w:szCs w:val="20"/>
        </w:rPr>
        <w:t>the director</w:t>
      </w:r>
      <w:r w:rsidR="00C77A5D" w:rsidRPr="00BE3FE3">
        <w:rPr>
          <w:sz w:val="20"/>
          <w:szCs w:val="20"/>
        </w:rPr>
        <w:t>s</w:t>
      </w:r>
      <w:r w:rsidR="00C77A5D">
        <w:rPr>
          <w:sz w:val="20"/>
          <w:szCs w:val="20"/>
        </w:rPr>
        <w:t>’</w:t>
      </w:r>
      <w:r w:rsidR="00C77A5D" w:rsidRPr="00BE3FE3">
        <w:rPr>
          <w:sz w:val="20"/>
          <w:szCs w:val="20"/>
        </w:rPr>
        <w:t xml:space="preserve"> </w:t>
      </w:r>
      <w:r w:rsidRPr="00BE3FE3">
        <w:rPr>
          <w:sz w:val="20"/>
          <w:szCs w:val="20"/>
        </w:rPr>
        <w:t>use of the going concern basis of accounting and, based on the audit evidence obtained, whether a material uncertainty exists related to events or conditions that may cast significant doubt on the Group</w:t>
      </w:r>
      <w:r w:rsidR="00CC034C">
        <w:rPr>
          <w:sz w:val="20"/>
          <w:szCs w:val="20"/>
        </w:rPr>
        <w:t>’s</w:t>
      </w:r>
      <w:r w:rsidRPr="00BE3FE3">
        <w:rPr>
          <w:sz w:val="20"/>
          <w:szCs w:val="20"/>
        </w:rPr>
        <w:t xml:space="preserve"> and the Company’s ability to continue as a going concern. If I conclude that a material uncertainty exists, I am required to draw attention </w:t>
      </w:r>
      <w:r w:rsidRPr="004F7443">
        <w:rPr>
          <w:spacing w:val="-2"/>
          <w:sz w:val="20"/>
          <w:szCs w:val="20"/>
        </w:rPr>
        <w:t>in my auditor’s report to the related disclosures in the consolidated and separate financial statements</w:t>
      </w:r>
      <w:r w:rsidRPr="00BE3FE3">
        <w:rPr>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89536C" w14:textId="77777777" w:rsidR="00621C9D" w:rsidRPr="00BE3FE3" w:rsidRDefault="00621C9D" w:rsidP="0004398F">
      <w:pPr>
        <w:pStyle w:val="ListParagraph"/>
        <w:spacing w:after="0" w:line="240" w:lineRule="auto"/>
        <w:ind w:left="540"/>
        <w:rPr>
          <w:rFonts w:ascii="Arial" w:hAnsi="Arial" w:cs="Arial"/>
          <w:sz w:val="12"/>
          <w:szCs w:val="12"/>
        </w:rPr>
      </w:pPr>
    </w:p>
    <w:p w14:paraId="1452139B"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CF42A1">
        <w:rPr>
          <w:sz w:val="20"/>
          <w:szCs w:val="20"/>
        </w:rPr>
        <w:t xml:space="preserve">Evaluate the overall presentation, </w:t>
      </w:r>
      <w:proofErr w:type="gramStart"/>
      <w:r w:rsidRPr="00CF42A1">
        <w:rPr>
          <w:sz w:val="20"/>
          <w:szCs w:val="20"/>
        </w:rPr>
        <w:t>structure</w:t>
      </w:r>
      <w:proofErr w:type="gramEnd"/>
      <w:r w:rsidRPr="00CF42A1">
        <w:rPr>
          <w:sz w:val="20"/>
          <w:szCs w:val="20"/>
        </w:rPr>
        <w:t xml:space="preserve"> and content of the consolidated and separate financial statements,</w:t>
      </w:r>
      <w:r w:rsidRPr="00703407">
        <w:rPr>
          <w:spacing w:val="-4"/>
          <w:sz w:val="20"/>
          <w:szCs w:val="20"/>
        </w:rPr>
        <w:t xml:space="preserve"> including the disclosures, and whether the consolidated and separate financial statements represent the underlying transactions and events in a manner that achieves fair presentation.</w:t>
      </w:r>
      <w:r w:rsidRPr="00BE3FE3">
        <w:rPr>
          <w:sz w:val="20"/>
          <w:szCs w:val="20"/>
        </w:rPr>
        <w:t xml:space="preserve"> </w:t>
      </w:r>
    </w:p>
    <w:p w14:paraId="2BC6CBB8" w14:textId="77777777" w:rsidR="00621C9D" w:rsidRPr="00BE3FE3" w:rsidRDefault="00621C9D" w:rsidP="0004398F">
      <w:pPr>
        <w:pStyle w:val="ListParagraph"/>
        <w:spacing w:after="0" w:line="240" w:lineRule="auto"/>
        <w:ind w:left="540"/>
        <w:rPr>
          <w:rFonts w:ascii="Arial" w:hAnsi="Arial" w:cs="Arial"/>
          <w:sz w:val="12"/>
          <w:szCs w:val="12"/>
        </w:rPr>
      </w:pPr>
    </w:p>
    <w:p w14:paraId="04822458"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sufficient appropriate audit evidence regarding the financial information of the entities or business </w:t>
      </w:r>
      <w:r w:rsidRPr="00BE3FE3">
        <w:rPr>
          <w:spacing w:val="-4"/>
          <w:sz w:val="20"/>
          <w:szCs w:val="20"/>
        </w:rPr>
        <w:t xml:space="preserve">activities within the Group to express an opinion on the consolidated financial statements. </w:t>
      </w:r>
      <w:r w:rsidR="00703407">
        <w:rPr>
          <w:spacing w:val="-4"/>
          <w:sz w:val="20"/>
          <w:szCs w:val="20"/>
        </w:rPr>
        <w:br/>
      </w:r>
      <w:r w:rsidRPr="00BE3FE3">
        <w:rPr>
          <w:spacing w:val="-4"/>
          <w:sz w:val="20"/>
          <w:szCs w:val="20"/>
        </w:rPr>
        <w:t>I am responsible</w:t>
      </w:r>
      <w:r w:rsidRPr="00BE3FE3">
        <w:rPr>
          <w:sz w:val="20"/>
          <w:szCs w:val="20"/>
        </w:rPr>
        <w:t xml:space="preserve"> for the direction, </w:t>
      </w:r>
      <w:proofErr w:type="gramStart"/>
      <w:r w:rsidRPr="00BE3FE3">
        <w:rPr>
          <w:sz w:val="20"/>
          <w:szCs w:val="20"/>
        </w:rPr>
        <w:t>supervision</w:t>
      </w:r>
      <w:proofErr w:type="gramEnd"/>
      <w:r w:rsidRPr="00BE3FE3">
        <w:rPr>
          <w:sz w:val="20"/>
          <w:szCs w:val="20"/>
        </w:rPr>
        <w:t xml:space="preserve"> and performance of the group audit. I remain solely responsible for my audit opinion. </w:t>
      </w:r>
    </w:p>
    <w:p w14:paraId="0FB8F6EC" w14:textId="77777777" w:rsidR="008C6FAB" w:rsidRDefault="008C6FAB" w:rsidP="0004398F">
      <w:pPr>
        <w:pStyle w:val="Default"/>
        <w:jc w:val="thaiDistribute"/>
        <w:rPr>
          <w:spacing w:val="-2"/>
          <w:sz w:val="20"/>
          <w:szCs w:val="20"/>
        </w:rPr>
      </w:pPr>
    </w:p>
    <w:p w14:paraId="45E582FE" w14:textId="77777777" w:rsidR="0076589C" w:rsidRPr="000975B3" w:rsidRDefault="0076589C" w:rsidP="0004398F">
      <w:pPr>
        <w:pStyle w:val="Default"/>
        <w:jc w:val="thaiDistribute"/>
        <w:rPr>
          <w:sz w:val="20"/>
          <w:szCs w:val="20"/>
        </w:rPr>
      </w:pPr>
      <w:r w:rsidRPr="000975B3">
        <w:rPr>
          <w:spacing w:val="-2"/>
          <w:sz w:val="20"/>
          <w:szCs w:val="20"/>
        </w:rPr>
        <w:t xml:space="preserve">I communicate with </w:t>
      </w:r>
      <w:r w:rsidR="006956CC" w:rsidRPr="000975B3">
        <w:rPr>
          <w:spacing w:val="-2"/>
          <w:sz w:val="20"/>
          <w:szCs w:val="20"/>
        </w:rPr>
        <w:t>audit committee</w:t>
      </w:r>
      <w:r w:rsidR="002F28F1" w:rsidRPr="000975B3">
        <w:rPr>
          <w:spacing w:val="-2"/>
          <w:sz w:val="20"/>
          <w:szCs w:val="20"/>
        </w:rPr>
        <w:t xml:space="preserve"> </w:t>
      </w:r>
      <w:r w:rsidRPr="000975B3">
        <w:rPr>
          <w:spacing w:val="-2"/>
          <w:sz w:val="20"/>
          <w:szCs w:val="20"/>
        </w:rPr>
        <w:t>regarding, among other matters, the planned scope and timing of the audit and</w:t>
      </w:r>
      <w:r w:rsidRPr="000975B3">
        <w:rPr>
          <w:sz w:val="20"/>
          <w:szCs w:val="20"/>
        </w:rPr>
        <w:t xml:space="preserve"> significant audit findings, including any significant deficiencies in internal control that I identify during my audit. </w:t>
      </w:r>
    </w:p>
    <w:p w14:paraId="10DF1A26" w14:textId="77777777" w:rsidR="0076589C" w:rsidRPr="000975B3" w:rsidRDefault="0076589C" w:rsidP="0004398F">
      <w:pPr>
        <w:pStyle w:val="Default"/>
        <w:rPr>
          <w:sz w:val="20"/>
          <w:szCs w:val="20"/>
        </w:rPr>
      </w:pPr>
    </w:p>
    <w:p w14:paraId="59FAEF68" w14:textId="77777777" w:rsidR="006956CC" w:rsidRPr="000975B3" w:rsidRDefault="006956CC" w:rsidP="00BE3FE3">
      <w:pPr>
        <w:pStyle w:val="Default"/>
        <w:jc w:val="thaiDistribute"/>
        <w:rPr>
          <w:sz w:val="20"/>
          <w:szCs w:val="20"/>
        </w:rPr>
      </w:pPr>
      <w:r w:rsidRPr="000975B3">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ABF4D30" w14:textId="77777777" w:rsidR="0076589C" w:rsidRPr="000975B3" w:rsidRDefault="0076589C" w:rsidP="0004398F">
      <w:pPr>
        <w:suppressAutoHyphens/>
        <w:spacing w:after="0" w:line="240" w:lineRule="auto"/>
        <w:rPr>
          <w:rFonts w:ascii="Arial" w:hAnsi="Arial" w:cs="Arial"/>
          <w:sz w:val="20"/>
          <w:szCs w:val="20"/>
          <w:lang w:val="en-US"/>
        </w:rPr>
      </w:pPr>
    </w:p>
    <w:p w14:paraId="6800ED32" w14:textId="77777777" w:rsidR="00BE3FE3" w:rsidRPr="000975B3" w:rsidRDefault="005B0CC3" w:rsidP="003369BF">
      <w:pPr>
        <w:suppressAutoHyphens/>
        <w:spacing w:after="0" w:line="240" w:lineRule="auto"/>
        <w:jc w:val="thaiDistribute"/>
        <w:rPr>
          <w:rFonts w:ascii="Arial" w:hAnsi="Arial" w:cs="Arial"/>
          <w:sz w:val="20"/>
          <w:szCs w:val="20"/>
          <w:lang w:val="en-US"/>
        </w:rPr>
      </w:pPr>
      <w:r w:rsidRPr="005B0CC3">
        <w:rPr>
          <w:rFonts w:ascii="Arial" w:hAnsi="Arial" w:cs="Arial"/>
          <w:sz w:val="20"/>
          <w:szCs w:val="20"/>
          <w:lang w:val="en-US"/>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98914D" w14:textId="77777777" w:rsidR="005B0CC3" w:rsidRDefault="005B0CC3" w:rsidP="0004398F">
      <w:pPr>
        <w:suppressAutoHyphens/>
        <w:spacing w:after="0" w:line="240" w:lineRule="auto"/>
        <w:rPr>
          <w:rFonts w:ascii="Arial" w:hAnsi="Arial" w:cs="Arial"/>
          <w:sz w:val="20"/>
          <w:szCs w:val="20"/>
          <w:lang w:val="en-US"/>
        </w:rPr>
      </w:pPr>
    </w:p>
    <w:p w14:paraId="260AED4C" w14:textId="77777777" w:rsidR="005B0CC3" w:rsidRDefault="005B0CC3" w:rsidP="0004398F">
      <w:pPr>
        <w:suppressAutoHyphens/>
        <w:spacing w:after="0" w:line="240" w:lineRule="auto"/>
        <w:rPr>
          <w:rFonts w:ascii="Arial" w:hAnsi="Arial" w:cs="Arial"/>
          <w:sz w:val="20"/>
          <w:szCs w:val="20"/>
          <w:lang w:val="en-US"/>
        </w:rPr>
      </w:pPr>
    </w:p>
    <w:p w14:paraId="0C3E4A8A" w14:textId="77777777"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PricewaterhouseCoopers ABAS Ltd.</w:t>
      </w:r>
    </w:p>
    <w:p w14:paraId="4CBE4003" w14:textId="77777777" w:rsidR="0076589C" w:rsidRPr="000975B3" w:rsidRDefault="0076589C" w:rsidP="0004398F">
      <w:pPr>
        <w:pStyle w:val="Default"/>
        <w:rPr>
          <w:sz w:val="20"/>
          <w:szCs w:val="20"/>
        </w:rPr>
      </w:pPr>
    </w:p>
    <w:p w14:paraId="39AA8F8D" w14:textId="77777777" w:rsidR="000975B3" w:rsidRPr="000975B3" w:rsidRDefault="000975B3" w:rsidP="0004398F">
      <w:pPr>
        <w:suppressAutoHyphens/>
        <w:spacing w:after="0" w:line="240" w:lineRule="auto"/>
        <w:rPr>
          <w:rFonts w:ascii="Arial" w:hAnsi="Arial" w:cs="Arial"/>
          <w:sz w:val="20"/>
          <w:szCs w:val="20"/>
        </w:rPr>
      </w:pPr>
    </w:p>
    <w:p w14:paraId="1D7E5B38" w14:textId="10B825FB" w:rsidR="0076589C" w:rsidRDefault="0076589C" w:rsidP="0004398F">
      <w:pPr>
        <w:suppressAutoHyphens/>
        <w:spacing w:after="0" w:line="240" w:lineRule="auto"/>
        <w:rPr>
          <w:rFonts w:ascii="Arial" w:hAnsi="Arial" w:cs="Arial"/>
          <w:sz w:val="20"/>
          <w:szCs w:val="20"/>
        </w:rPr>
      </w:pPr>
    </w:p>
    <w:p w14:paraId="0395B9F2" w14:textId="118AECAA" w:rsidR="00931468" w:rsidRDefault="00931468" w:rsidP="0004398F">
      <w:pPr>
        <w:suppressAutoHyphens/>
        <w:spacing w:after="0" w:line="240" w:lineRule="auto"/>
        <w:rPr>
          <w:rFonts w:ascii="Arial" w:hAnsi="Arial" w:cs="Arial"/>
          <w:sz w:val="20"/>
          <w:szCs w:val="20"/>
        </w:rPr>
      </w:pPr>
    </w:p>
    <w:p w14:paraId="19A5EE7B" w14:textId="77777777" w:rsidR="00074880" w:rsidRDefault="00074880" w:rsidP="0004398F">
      <w:pPr>
        <w:suppressAutoHyphens/>
        <w:spacing w:after="0" w:line="240" w:lineRule="auto"/>
        <w:rPr>
          <w:rFonts w:ascii="Arial" w:hAnsi="Arial" w:cs="Arial"/>
          <w:sz w:val="20"/>
          <w:szCs w:val="20"/>
        </w:rPr>
      </w:pPr>
    </w:p>
    <w:p w14:paraId="763FF1D6" w14:textId="0E2DA431" w:rsidR="00931468" w:rsidRDefault="00931468" w:rsidP="0004398F">
      <w:pPr>
        <w:suppressAutoHyphens/>
        <w:spacing w:after="0" w:line="240" w:lineRule="auto"/>
        <w:rPr>
          <w:rFonts w:ascii="Arial" w:hAnsi="Arial" w:cs="Arial"/>
          <w:sz w:val="20"/>
          <w:szCs w:val="20"/>
        </w:rPr>
      </w:pPr>
    </w:p>
    <w:p w14:paraId="0800B29D" w14:textId="573CE866" w:rsidR="00931468" w:rsidRPr="000975B3" w:rsidRDefault="00931468" w:rsidP="0004398F">
      <w:pPr>
        <w:suppressAutoHyphens/>
        <w:spacing w:after="0" w:line="240" w:lineRule="auto"/>
        <w:rPr>
          <w:rFonts w:ascii="Arial" w:hAnsi="Arial" w:cs="Arial"/>
          <w:sz w:val="20"/>
          <w:szCs w:val="20"/>
        </w:rPr>
      </w:pPr>
    </w:p>
    <w:p w14:paraId="137E30A3" w14:textId="387C1629" w:rsidR="00D71E5E" w:rsidRPr="000975B3" w:rsidRDefault="00855019" w:rsidP="0004398F">
      <w:pPr>
        <w:suppressAutoHyphens/>
        <w:spacing w:after="0" w:line="240" w:lineRule="auto"/>
        <w:rPr>
          <w:rFonts w:ascii="Arial" w:hAnsi="Arial" w:cs="Arial"/>
          <w:b/>
          <w:bCs/>
          <w:sz w:val="20"/>
          <w:szCs w:val="20"/>
          <w:lang w:val="en-US"/>
        </w:rPr>
      </w:pPr>
      <w:proofErr w:type="spellStart"/>
      <w:r>
        <w:rPr>
          <w:rFonts w:ascii="Arial" w:hAnsi="Arial" w:cs="Arial"/>
          <w:b/>
          <w:bCs/>
          <w:sz w:val="20"/>
          <w:szCs w:val="20"/>
          <w:lang w:val="en-US"/>
        </w:rPr>
        <w:t>Wanvimol</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Preechawat</w:t>
      </w:r>
      <w:proofErr w:type="spellEnd"/>
    </w:p>
    <w:p w14:paraId="6B1CA704" w14:textId="3D8AC95D" w:rsidR="0076589C" w:rsidRPr="000975B3" w:rsidRDefault="0076589C" w:rsidP="0004398F">
      <w:pPr>
        <w:suppressAutoHyphens/>
        <w:spacing w:after="0" w:line="240" w:lineRule="auto"/>
        <w:rPr>
          <w:rFonts w:ascii="Arial" w:hAnsi="Arial" w:cs="Arial"/>
          <w:i/>
          <w:sz w:val="20"/>
          <w:szCs w:val="20"/>
          <w:lang w:val="en-US"/>
        </w:rPr>
      </w:pPr>
      <w:r w:rsidRPr="000975B3">
        <w:rPr>
          <w:rFonts w:ascii="Arial" w:hAnsi="Arial" w:cs="Arial"/>
          <w:sz w:val="20"/>
          <w:szCs w:val="20"/>
          <w:lang w:val="en-US"/>
        </w:rPr>
        <w:t xml:space="preserve">Certified Public Accountant (Thailand) No. </w:t>
      </w:r>
      <w:r w:rsidR="00855019">
        <w:rPr>
          <w:rFonts w:ascii="Arial" w:hAnsi="Arial" w:cs="Arial"/>
          <w:sz w:val="20"/>
          <w:szCs w:val="20"/>
          <w:lang w:val="en-US"/>
        </w:rPr>
        <w:t>9548</w:t>
      </w:r>
    </w:p>
    <w:p w14:paraId="4540416F" w14:textId="77777777"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Bangkok</w:t>
      </w:r>
    </w:p>
    <w:p w14:paraId="4D1B1843" w14:textId="07B97E3B" w:rsidR="00694092" w:rsidRDefault="0083611F" w:rsidP="003F2567">
      <w:pPr>
        <w:suppressAutoHyphens/>
        <w:spacing w:after="0" w:line="240" w:lineRule="auto"/>
        <w:jc w:val="both"/>
        <w:rPr>
          <w:rFonts w:ascii="Arial" w:hAnsi="Arial" w:cs="Arial"/>
          <w:sz w:val="20"/>
          <w:szCs w:val="20"/>
        </w:rPr>
      </w:pPr>
      <w:r>
        <w:rPr>
          <w:rFonts w:ascii="Arial" w:hAnsi="Arial"/>
          <w:sz w:val="20"/>
          <w:szCs w:val="20"/>
        </w:rPr>
        <w:t>9 February</w:t>
      </w:r>
      <w:r w:rsidR="002D7104">
        <w:rPr>
          <w:rFonts w:ascii="Arial" w:hAnsi="Arial" w:cs="Arial"/>
          <w:sz w:val="20"/>
          <w:szCs w:val="20"/>
        </w:rPr>
        <w:t xml:space="preserve"> </w:t>
      </w:r>
      <w:r w:rsidR="00D71E5E" w:rsidRPr="00BE3FE3">
        <w:rPr>
          <w:rFonts w:ascii="Arial" w:hAnsi="Arial" w:cs="Arial"/>
          <w:sz w:val="20"/>
          <w:szCs w:val="20"/>
        </w:rPr>
        <w:t>20</w:t>
      </w:r>
      <w:r w:rsidR="00AC64F6" w:rsidRPr="00BE3FE3">
        <w:rPr>
          <w:rFonts w:ascii="Arial" w:hAnsi="Arial" w:cs="Arial"/>
          <w:sz w:val="20"/>
          <w:szCs w:val="20"/>
        </w:rPr>
        <w:t>2</w:t>
      </w:r>
      <w:r w:rsidR="00182C3C">
        <w:rPr>
          <w:rFonts w:ascii="Arial" w:hAnsi="Arial" w:cs="Arial"/>
          <w:sz w:val="20"/>
          <w:szCs w:val="20"/>
        </w:rPr>
        <w:t>4</w:t>
      </w:r>
    </w:p>
    <w:p w14:paraId="2A92790A" w14:textId="77777777" w:rsidR="00F95FC2" w:rsidRPr="00BE3FE3" w:rsidRDefault="00F95FC2" w:rsidP="0004398F">
      <w:pPr>
        <w:suppressAutoHyphens/>
        <w:spacing w:after="0" w:line="240" w:lineRule="auto"/>
        <w:rPr>
          <w:rFonts w:ascii="Arial" w:hAnsi="Arial" w:cs="Arial"/>
          <w:sz w:val="20"/>
          <w:szCs w:val="20"/>
        </w:rPr>
      </w:pPr>
    </w:p>
    <w:p w14:paraId="237EB37C" w14:textId="77777777" w:rsidR="00BE3FE3" w:rsidRPr="00BE3FE3" w:rsidRDefault="00BE3FE3" w:rsidP="0004398F">
      <w:pPr>
        <w:suppressAutoHyphens/>
        <w:spacing w:after="0" w:line="240" w:lineRule="auto"/>
        <w:rPr>
          <w:rFonts w:ascii="Arial" w:hAnsi="Arial" w:cs="Arial"/>
          <w:sz w:val="20"/>
          <w:szCs w:val="20"/>
        </w:rPr>
        <w:sectPr w:rsidR="00BE3FE3" w:rsidRPr="00BE3FE3" w:rsidSect="00A934FE">
          <w:headerReference w:type="default" r:id="rId13"/>
          <w:pgSz w:w="11909" w:h="16834" w:code="9"/>
          <w:pgMar w:top="2880" w:right="720" w:bottom="720" w:left="1987" w:header="706" w:footer="706" w:gutter="0"/>
          <w:cols w:space="708"/>
          <w:docGrid w:linePitch="360"/>
        </w:sectPr>
      </w:pPr>
    </w:p>
    <w:p w14:paraId="4EB85A29" w14:textId="77777777" w:rsidR="00E87D6B" w:rsidRDefault="008C6FAB" w:rsidP="0004398F">
      <w:pPr>
        <w:suppressAutoHyphens/>
        <w:spacing w:after="0" w:line="240" w:lineRule="auto"/>
        <w:ind w:left="720"/>
        <w:rPr>
          <w:rFonts w:ascii="Arial" w:hAnsi="Arial" w:cs="Arial"/>
          <w:b/>
          <w:bCs/>
          <w:caps/>
          <w:szCs w:val="22"/>
          <w:lang w:val="en-US"/>
        </w:rPr>
      </w:pPr>
      <w:r w:rsidRPr="008C6FAB">
        <w:rPr>
          <w:rFonts w:ascii="Arial" w:hAnsi="Arial" w:cs="Arial"/>
          <w:b/>
          <w:bCs/>
          <w:caps/>
          <w:szCs w:val="22"/>
          <w:lang w:val="en-US"/>
        </w:rPr>
        <w:lastRenderedPageBreak/>
        <w:t>Global Power Synergy Public Company Limited</w:t>
      </w:r>
    </w:p>
    <w:p w14:paraId="1167C6FE" w14:textId="77777777" w:rsidR="008C6FAB" w:rsidRPr="000975B3" w:rsidRDefault="008C6FAB" w:rsidP="0004398F">
      <w:pPr>
        <w:suppressAutoHyphens/>
        <w:spacing w:after="0" w:line="240" w:lineRule="auto"/>
        <w:ind w:left="720"/>
        <w:rPr>
          <w:rFonts w:ascii="Arial" w:hAnsi="Arial" w:cs="Arial"/>
          <w:b/>
          <w:bCs/>
          <w:caps/>
          <w:szCs w:val="22"/>
          <w:lang w:val="en-US"/>
        </w:rPr>
      </w:pPr>
    </w:p>
    <w:p w14:paraId="5549A78F" w14:textId="77777777" w:rsidR="00E87D6B" w:rsidRPr="000975B3" w:rsidRDefault="00E87D6B" w:rsidP="0004398F">
      <w:pPr>
        <w:suppressAutoHyphens/>
        <w:spacing w:after="0" w:line="240" w:lineRule="auto"/>
        <w:ind w:left="720"/>
        <w:rPr>
          <w:rFonts w:ascii="Arial" w:hAnsi="Arial" w:cs="Arial"/>
          <w:b/>
          <w:bCs/>
          <w:caps/>
          <w:szCs w:val="22"/>
          <w:lang w:val="en-US"/>
        </w:rPr>
      </w:pPr>
    </w:p>
    <w:p w14:paraId="05ADF604" w14:textId="77777777" w:rsidR="00F45EC3" w:rsidRPr="000975B3" w:rsidRDefault="00621C9D" w:rsidP="0004398F">
      <w:pPr>
        <w:suppressAutoHyphens/>
        <w:spacing w:after="0" w:line="240" w:lineRule="auto"/>
        <w:ind w:left="720"/>
        <w:rPr>
          <w:rFonts w:ascii="Arial" w:hAnsi="Arial" w:cs="Arial"/>
          <w:b/>
          <w:bCs/>
          <w:color w:val="000000" w:themeColor="text1"/>
          <w:szCs w:val="22"/>
        </w:rPr>
      </w:pPr>
      <w:r w:rsidRPr="000975B3">
        <w:rPr>
          <w:rFonts w:ascii="Arial" w:hAnsi="Arial" w:cs="Arial"/>
          <w:b/>
          <w:bCs/>
          <w:color w:val="000000" w:themeColor="text1"/>
          <w:szCs w:val="22"/>
        </w:rPr>
        <w:t xml:space="preserve">CONSOLIDATED AND SEPARATE </w:t>
      </w:r>
    </w:p>
    <w:p w14:paraId="7DC39B7D" w14:textId="77777777" w:rsidR="00E87D6B" w:rsidRPr="000975B3" w:rsidRDefault="00621C9D" w:rsidP="0004398F">
      <w:pPr>
        <w:suppressAutoHyphens/>
        <w:spacing w:after="0" w:line="240" w:lineRule="auto"/>
        <w:ind w:left="720"/>
        <w:rPr>
          <w:rFonts w:ascii="Arial" w:hAnsi="Arial" w:cs="Arial"/>
          <w:b/>
          <w:bCs/>
          <w:caps/>
          <w:szCs w:val="22"/>
          <w:lang w:val="en-US"/>
        </w:rPr>
      </w:pPr>
      <w:r w:rsidRPr="000975B3">
        <w:rPr>
          <w:rFonts w:ascii="Arial" w:hAnsi="Arial" w:cs="Arial"/>
          <w:b/>
          <w:bCs/>
          <w:color w:val="000000" w:themeColor="text1"/>
          <w:szCs w:val="22"/>
        </w:rPr>
        <w:t>FINANCIAL STATEMENTS</w:t>
      </w:r>
    </w:p>
    <w:p w14:paraId="543118C6" w14:textId="77777777" w:rsidR="00E87D6B" w:rsidRPr="000975B3" w:rsidRDefault="00E87D6B" w:rsidP="0004398F">
      <w:pPr>
        <w:suppressAutoHyphens/>
        <w:spacing w:after="0" w:line="240" w:lineRule="auto"/>
        <w:ind w:left="720"/>
        <w:rPr>
          <w:rFonts w:ascii="Arial" w:hAnsi="Arial" w:cs="Arial"/>
          <w:b/>
          <w:bCs/>
          <w:caps/>
          <w:szCs w:val="22"/>
          <w:lang w:val="en-US"/>
        </w:rPr>
      </w:pPr>
    </w:p>
    <w:p w14:paraId="7A904243" w14:textId="1D1A22F6" w:rsidR="00E87D6B" w:rsidRPr="000975B3" w:rsidRDefault="00806082" w:rsidP="0004398F">
      <w:pPr>
        <w:suppressAutoHyphens/>
        <w:spacing w:after="0" w:line="240" w:lineRule="auto"/>
        <w:ind w:left="720"/>
        <w:rPr>
          <w:rFonts w:ascii="Arial" w:hAnsi="Arial" w:cs="Arial"/>
          <w:b/>
          <w:bCs/>
          <w:caps/>
          <w:szCs w:val="22"/>
          <w:lang w:val="en-US"/>
        </w:rPr>
      </w:pPr>
      <w:r w:rsidRPr="000975B3">
        <w:rPr>
          <w:rFonts w:ascii="Arial" w:hAnsi="Arial" w:cs="Arial"/>
          <w:b/>
          <w:bCs/>
          <w:caps/>
          <w:szCs w:val="22"/>
          <w:lang w:val="en-US"/>
        </w:rPr>
        <w:t xml:space="preserve">31 DECEMBER </w:t>
      </w:r>
      <w:r w:rsidR="003F2567" w:rsidRPr="003F2567">
        <w:rPr>
          <w:rFonts w:ascii="Arial" w:hAnsi="Arial" w:cs="Arial"/>
          <w:b/>
          <w:bCs/>
          <w:caps/>
          <w:szCs w:val="22"/>
        </w:rPr>
        <w:t>202</w:t>
      </w:r>
      <w:r w:rsidR="00182C3C">
        <w:rPr>
          <w:rFonts w:ascii="Arial" w:hAnsi="Arial" w:cs="Arial"/>
          <w:b/>
          <w:bCs/>
          <w:caps/>
          <w:szCs w:val="22"/>
        </w:rPr>
        <w:t>3</w:t>
      </w:r>
    </w:p>
    <w:sectPr w:rsidR="00E87D6B" w:rsidRPr="000975B3" w:rsidSect="00A934F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AEDD6" w14:textId="77777777" w:rsidR="00893080" w:rsidRDefault="00893080" w:rsidP="001D338E">
      <w:pPr>
        <w:spacing w:after="0" w:line="240" w:lineRule="auto"/>
      </w:pPr>
      <w:r>
        <w:separator/>
      </w:r>
    </w:p>
  </w:endnote>
  <w:endnote w:type="continuationSeparator" w:id="0">
    <w:p w14:paraId="46B5D61C" w14:textId="77777777" w:rsidR="00893080" w:rsidRDefault="0089308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43DF0" w14:textId="77777777" w:rsidR="00182C3C" w:rsidRDefault="00182C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9755" w14:textId="77777777" w:rsidR="00182C3C" w:rsidRDefault="00182C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231A3" w14:textId="77777777" w:rsidR="00182C3C" w:rsidRDefault="00182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EA0A1" w14:textId="77777777" w:rsidR="00893080" w:rsidRDefault="00893080" w:rsidP="001D338E">
      <w:pPr>
        <w:spacing w:after="0" w:line="240" w:lineRule="auto"/>
      </w:pPr>
      <w:r>
        <w:separator/>
      </w:r>
    </w:p>
  </w:footnote>
  <w:footnote w:type="continuationSeparator" w:id="0">
    <w:p w14:paraId="440ED0E0" w14:textId="77777777" w:rsidR="00893080" w:rsidRDefault="0089308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47FB" w14:textId="77777777" w:rsidR="00182C3C" w:rsidRDefault="00182C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7B3EC" w14:textId="77777777" w:rsidR="00182C3C" w:rsidRDefault="00182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5A95" w14:textId="77777777" w:rsidR="00182C3C" w:rsidRDefault="00182C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3BC3F"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9FA4F328"/>
    <w:lvl w:ilvl="0" w:tplc="08090001">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5451171">
    <w:abstractNumId w:val="0"/>
  </w:num>
  <w:num w:numId="2" w16cid:durableId="106244882">
    <w:abstractNumId w:val="2"/>
  </w:num>
  <w:num w:numId="3" w16cid:durableId="1249995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2ACB"/>
    <w:rsid w:val="00032B8F"/>
    <w:rsid w:val="0004398F"/>
    <w:rsid w:val="00044228"/>
    <w:rsid w:val="00046379"/>
    <w:rsid w:val="00056CD8"/>
    <w:rsid w:val="00062631"/>
    <w:rsid w:val="00074880"/>
    <w:rsid w:val="00094598"/>
    <w:rsid w:val="000975B3"/>
    <w:rsid w:val="00097BE5"/>
    <w:rsid w:val="000A5860"/>
    <w:rsid w:val="000B3E96"/>
    <w:rsid w:val="000C59CB"/>
    <w:rsid w:val="000D0F4A"/>
    <w:rsid w:val="000D3A27"/>
    <w:rsid w:val="000E1715"/>
    <w:rsid w:val="00107846"/>
    <w:rsid w:val="00111C18"/>
    <w:rsid w:val="00117D66"/>
    <w:rsid w:val="00160618"/>
    <w:rsid w:val="00160CB7"/>
    <w:rsid w:val="00162D65"/>
    <w:rsid w:val="001764DA"/>
    <w:rsid w:val="00182834"/>
    <w:rsid w:val="00182C3C"/>
    <w:rsid w:val="001857F1"/>
    <w:rsid w:val="001A48D7"/>
    <w:rsid w:val="001B3B8F"/>
    <w:rsid w:val="001C312C"/>
    <w:rsid w:val="001D10B4"/>
    <w:rsid w:val="001D338E"/>
    <w:rsid w:val="001D643B"/>
    <w:rsid w:val="001D69A9"/>
    <w:rsid w:val="00257F46"/>
    <w:rsid w:val="00267CDB"/>
    <w:rsid w:val="0027769A"/>
    <w:rsid w:val="002811F2"/>
    <w:rsid w:val="002817CD"/>
    <w:rsid w:val="00283C86"/>
    <w:rsid w:val="002A39FC"/>
    <w:rsid w:val="002D0EEA"/>
    <w:rsid w:val="002D2AAA"/>
    <w:rsid w:val="002D7104"/>
    <w:rsid w:val="002F28F1"/>
    <w:rsid w:val="00300D8E"/>
    <w:rsid w:val="00315C28"/>
    <w:rsid w:val="00317627"/>
    <w:rsid w:val="003369BF"/>
    <w:rsid w:val="00362F58"/>
    <w:rsid w:val="00372C93"/>
    <w:rsid w:val="003B03AA"/>
    <w:rsid w:val="003F06EF"/>
    <w:rsid w:val="003F0820"/>
    <w:rsid w:val="003F2567"/>
    <w:rsid w:val="00406A3C"/>
    <w:rsid w:val="00413B20"/>
    <w:rsid w:val="00415C93"/>
    <w:rsid w:val="00427A59"/>
    <w:rsid w:val="00447BBD"/>
    <w:rsid w:val="00456F9F"/>
    <w:rsid w:val="0047002B"/>
    <w:rsid w:val="00470ECA"/>
    <w:rsid w:val="0049493A"/>
    <w:rsid w:val="00496417"/>
    <w:rsid w:val="004A63C4"/>
    <w:rsid w:val="004B1F07"/>
    <w:rsid w:val="004B66DA"/>
    <w:rsid w:val="004C2ADA"/>
    <w:rsid w:val="004C2F23"/>
    <w:rsid w:val="004D17C3"/>
    <w:rsid w:val="004D71C7"/>
    <w:rsid w:val="004E0135"/>
    <w:rsid w:val="004E335B"/>
    <w:rsid w:val="004F35F6"/>
    <w:rsid w:val="004F7443"/>
    <w:rsid w:val="004F7DC8"/>
    <w:rsid w:val="00513069"/>
    <w:rsid w:val="00543B36"/>
    <w:rsid w:val="00561ED6"/>
    <w:rsid w:val="00565B2D"/>
    <w:rsid w:val="0056719B"/>
    <w:rsid w:val="00574E25"/>
    <w:rsid w:val="005824AD"/>
    <w:rsid w:val="00584936"/>
    <w:rsid w:val="005A26AF"/>
    <w:rsid w:val="005A7425"/>
    <w:rsid w:val="005B0CC3"/>
    <w:rsid w:val="005B1E87"/>
    <w:rsid w:val="005C1019"/>
    <w:rsid w:val="005D44B9"/>
    <w:rsid w:val="005E4189"/>
    <w:rsid w:val="005F0F0D"/>
    <w:rsid w:val="005F1C97"/>
    <w:rsid w:val="00615C6C"/>
    <w:rsid w:val="00620249"/>
    <w:rsid w:val="00621C9D"/>
    <w:rsid w:val="00634B7A"/>
    <w:rsid w:val="0063734F"/>
    <w:rsid w:val="006442BB"/>
    <w:rsid w:val="00684C98"/>
    <w:rsid w:val="00694092"/>
    <w:rsid w:val="006956CC"/>
    <w:rsid w:val="00695DB3"/>
    <w:rsid w:val="007004F8"/>
    <w:rsid w:val="00703407"/>
    <w:rsid w:val="00711EFC"/>
    <w:rsid w:val="00725A7B"/>
    <w:rsid w:val="00747C86"/>
    <w:rsid w:val="0075053A"/>
    <w:rsid w:val="00756141"/>
    <w:rsid w:val="007565A8"/>
    <w:rsid w:val="0076077F"/>
    <w:rsid w:val="0076589C"/>
    <w:rsid w:val="0077283A"/>
    <w:rsid w:val="007820C5"/>
    <w:rsid w:val="00790517"/>
    <w:rsid w:val="007950F9"/>
    <w:rsid w:val="00796B70"/>
    <w:rsid w:val="007A2035"/>
    <w:rsid w:val="007B609E"/>
    <w:rsid w:val="007B6E2A"/>
    <w:rsid w:val="007C2EC4"/>
    <w:rsid w:val="007C40D7"/>
    <w:rsid w:val="007C567C"/>
    <w:rsid w:val="007C7DD5"/>
    <w:rsid w:val="007D4B98"/>
    <w:rsid w:val="007E27AB"/>
    <w:rsid w:val="007E2A64"/>
    <w:rsid w:val="007E5423"/>
    <w:rsid w:val="007F0E8F"/>
    <w:rsid w:val="007F5AB2"/>
    <w:rsid w:val="00801973"/>
    <w:rsid w:val="00806082"/>
    <w:rsid w:val="0083611F"/>
    <w:rsid w:val="00840926"/>
    <w:rsid w:val="0084151C"/>
    <w:rsid w:val="00854D6E"/>
    <w:rsid w:val="00855019"/>
    <w:rsid w:val="00865837"/>
    <w:rsid w:val="0086729E"/>
    <w:rsid w:val="00883460"/>
    <w:rsid w:val="0088364A"/>
    <w:rsid w:val="00893080"/>
    <w:rsid w:val="008A0C5F"/>
    <w:rsid w:val="008B1547"/>
    <w:rsid w:val="008B498D"/>
    <w:rsid w:val="008B6F8D"/>
    <w:rsid w:val="008C6FAB"/>
    <w:rsid w:val="008D3BA5"/>
    <w:rsid w:val="008D64B8"/>
    <w:rsid w:val="008F2A93"/>
    <w:rsid w:val="0091614E"/>
    <w:rsid w:val="0091709C"/>
    <w:rsid w:val="00926CF2"/>
    <w:rsid w:val="00931468"/>
    <w:rsid w:val="00931BB4"/>
    <w:rsid w:val="009430E9"/>
    <w:rsid w:val="00951558"/>
    <w:rsid w:val="00954A55"/>
    <w:rsid w:val="00991822"/>
    <w:rsid w:val="00993587"/>
    <w:rsid w:val="00994C4E"/>
    <w:rsid w:val="009C7719"/>
    <w:rsid w:val="009D36BC"/>
    <w:rsid w:val="009D6969"/>
    <w:rsid w:val="009E21F1"/>
    <w:rsid w:val="009E3DC6"/>
    <w:rsid w:val="009E5988"/>
    <w:rsid w:val="00A1679D"/>
    <w:rsid w:val="00A239F2"/>
    <w:rsid w:val="00A24EA6"/>
    <w:rsid w:val="00A30B45"/>
    <w:rsid w:val="00A3737F"/>
    <w:rsid w:val="00A41844"/>
    <w:rsid w:val="00A555F7"/>
    <w:rsid w:val="00A55E71"/>
    <w:rsid w:val="00A747EA"/>
    <w:rsid w:val="00A77BE0"/>
    <w:rsid w:val="00A92880"/>
    <w:rsid w:val="00A934FE"/>
    <w:rsid w:val="00AC5B63"/>
    <w:rsid w:val="00AC64F6"/>
    <w:rsid w:val="00AD34B6"/>
    <w:rsid w:val="00AD5D9F"/>
    <w:rsid w:val="00AD6254"/>
    <w:rsid w:val="00AE4AC2"/>
    <w:rsid w:val="00AF227D"/>
    <w:rsid w:val="00AF4A40"/>
    <w:rsid w:val="00AF6D39"/>
    <w:rsid w:val="00B04422"/>
    <w:rsid w:val="00B41093"/>
    <w:rsid w:val="00B528D3"/>
    <w:rsid w:val="00B52B17"/>
    <w:rsid w:val="00B76023"/>
    <w:rsid w:val="00B76F4B"/>
    <w:rsid w:val="00B80803"/>
    <w:rsid w:val="00B80CD4"/>
    <w:rsid w:val="00B9075A"/>
    <w:rsid w:val="00B91845"/>
    <w:rsid w:val="00B91979"/>
    <w:rsid w:val="00BA0E17"/>
    <w:rsid w:val="00BA6EB4"/>
    <w:rsid w:val="00BC5F8C"/>
    <w:rsid w:val="00BE1DA2"/>
    <w:rsid w:val="00BE3FE3"/>
    <w:rsid w:val="00BF3C26"/>
    <w:rsid w:val="00BF5535"/>
    <w:rsid w:val="00BF60AB"/>
    <w:rsid w:val="00C01020"/>
    <w:rsid w:val="00C12757"/>
    <w:rsid w:val="00C14DFC"/>
    <w:rsid w:val="00C17413"/>
    <w:rsid w:val="00C271E3"/>
    <w:rsid w:val="00C444E1"/>
    <w:rsid w:val="00C52F9D"/>
    <w:rsid w:val="00C57955"/>
    <w:rsid w:val="00C6233F"/>
    <w:rsid w:val="00C719E7"/>
    <w:rsid w:val="00C754A0"/>
    <w:rsid w:val="00C77A5D"/>
    <w:rsid w:val="00C822A0"/>
    <w:rsid w:val="00CA6B3D"/>
    <w:rsid w:val="00CC034C"/>
    <w:rsid w:val="00CD1740"/>
    <w:rsid w:val="00CE6A37"/>
    <w:rsid w:val="00CF42A1"/>
    <w:rsid w:val="00CF5114"/>
    <w:rsid w:val="00CF5A89"/>
    <w:rsid w:val="00D03CD2"/>
    <w:rsid w:val="00D1724C"/>
    <w:rsid w:val="00D17E8E"/>
    <w:rsid w:val="00D41FE4"/>
    <w:rsid w:val="00D42A55"/>
    <w:rsid w:val="00D447D4"/>
    <w:rsid w:val="00D6602B"/>
    <w:rsid w:val="00D71E5E"/>
    <w:rsid w:val="00D841BA"/>
    <w:rsid w:val="00D94560"/>
    <w:rsid w:val="00DB3BF4"/>
    <w:rsid w:val="00DD661D"/>
    <w:rsid w:val="00DE72B3"/>
    <w:rsid w:val="00DF2EFD"/>
    <w:rsid w:val="00DF4C88"/>
    <w:rsid w:val="00DF6075"/>
    <w:rsid w:val="00E2552F"/>
    <w:rsid w:val="00E36DE4"/>
    <w:rsid w:val="00E469D2"/>
    <w:rsid w:val="00E50E69"/>
    <w:rsid w:val="00E63336"/>
    <w:rsid w:val="00E674CA"/>
    <w:rsid w:val="00E7202E"/>
    <w:rsid w:val="00E87D6B"/>
    <w:rsid w:val="00E91BCB"/>
    <w:rsid w:val="00EA59E8"/>
    <w:rsid w:val="00EF0E7C"/>
    <w:rsid w:val="00EF5C1B"/>
    <w:rsid w:val="00EF7D77"/>
    <w:rsid w:val="00F23E5B"/>
    <w:rsid w:val="00F33CF7"/>
    <w:rsid w:val="00F45EC3"/>
    <w:rsid w:val="00F4660F"/>
    <w:rsid w:val="00F63527"/>
    <w:rsid w:val="00F84512"/>
    <w:rsid w:val="00F95FC2"/>
    <w:rsid w:val="00FA3758"/>
    <w:rsid w:val="00FA42F1"/>
    <w:rsid w:val="00FB045C"/>
    <w:rsid w:val="00FE6CF3"/>
    <w:rsid w:val="00FF3E6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3615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994C4E"/>
    <w:rPr>
      <w:sz w:val="16"/>
      <w:szCs w:val="16"/>
    </w:rPr>
  </w:style>
  <w:style w:type="paragraph" w:styleId="CommentText">
    <w:name w:val="annotation text"/>
    <w:basedOn w:val="Normal"/>
    <w:link w:val="CommentTextChar"/>
    <w:uiPriority w:val="99"/>
    <w:unhideWhenUsed/>
    <w:rsid w:val="00994C4E"/>
    <w:pPr>
      <w:spacing w:line="240" w:lineRule="auto"/>
    </w:pPr>
    <w:rPr>
      <w:sz w:val="20"/>
      <w:szCs w:val="25"/>
    </w:rPr>
  </w:style>
  <w:style w:type="character" w:customStyle="1" w:styleId="CommentTextChar">
    <w:name w:val="Comment Text Char"/>
    <w:basedOn w:val="DefaultParagraphFont"/>
    <w:link w:val="CommentText"/>
    <w:uiPriority w:val="99"/>
    <w:rsid w:val="00994C4E"/>
    <w:rPr>
      <w:sz w:val="20"/>
      <w:szCs w:val="25"/>
    </w:rPr>
  </w:style>
  <w:style w:type="paragraph" w:styleId="CommentSubject">
    <w:name w:val="annotation subject"/>
    <w:basedOn w:val="CommentText"/>
    <w:next w:val="CommentText"/>
    <w:link w:val="CommentSubjectChar"/>
    <w:uiPriority w:val="99"/>
    <w:semiHidden/>
    <w:unhideWhenUsed/>
    <w:rsid w:val="00994C4E"/>
    <w:rPr>
      <w:b/>
      <w:bCs/>
    </w:rPr>
  </w:style>
  <w:style w:type="character" w:customStyle="1" w:styleId="CommentSubjectChar">
    <w:name w:val="Comment Subject Char"/>
    <w:basedOn w:val="CommentTextChar"/>
    <w:link w:val="CommentSubject"/>
    <w:uiPriority w:val="99"/>
    <w:semiHidden/>
    <w:rsid w:val="00994C4E"/>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6</Pages>
  <Words>2328</Words>
  <Characters>13273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53</cp:revision>
  <cp:lastPrinted>2021-02-11T06:38:00Z</cp:lastPrinted>
  <dcterms:created xsi:type="dcterms:W3CDTF">2023-01-30T06:48:00Z</dcterms:created>
  <dcterms:modified xsi:type="dcterms:W3CDTF">2024-02-09T04:37:00Z</dcterms:modified>
</cp:coreProperties>
</file>