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531893D1" w:rsidR="003F580B" w:rsidRPr="003F580B" w:rsidRDefault="006769BD" w:rsidP="003F580B">
      <w:pPr>
        <w:spacing w:line="380" w:lineRule="exact"/>
        <w:ind w:left="215" w:hanging="215"/>
        <w:jc w:val="thaiDistribute"/>
        <w:rPr>
          <w:rFonts w:eastAsia="Cordia New" w:cstheme="minorHAnsi"/>
          <w:b/>
          <w:bCs/>
          <w:color w:val="auto"/>
          <w:sz w:val="28"/>
          <w:lang w:eastAsia="zh-CN"/>
        </w:rPr>
      </w:pPr>
      <w:r w:rsidRPr="006769BD">
        <w:rPr>
          <w:rFonts w:eastAsia="Cordia New" w:cstheme="minorHAnsi"/>
          <w:b/>
          <w:bCs/>
          <w:color w:val="auto"/>
          <w:sz w:val="28"/>
          <w:lang w:eastAsia="zh-CN"/>
        </w:rPr>
        <w:t>Independent Auditor’s Report</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5236E7F8" w:rsidR="003F580B" w:rsidRPr="00961DBF" w:rsidRDefault="003F580B" w:rsidP="003F580B">
      <w:pPr>
        <w:spacing w:line="240" w:lineRule="auto"/>
        <w:jc w:val="thaiDistribute"/>
        <w:rPr>
          <w:rFonts w:eastAsia="Cordia New" w:cstheme="minorHAnsi"/>
          <w:b/>
          <w:bCs/>
          <w:color w:val="auto"/>
          <w:spacing w:val="-2"/>
          <w:lang w:eastAsia="zh-CN"/>
        </w:rPr>
      </w:pPr>
      <w:r w:rsidRPr="00961DBF">
        <w:rPr>
          <w:rFonts w:eastAsia="Cordia New" w:cstheme="minorHAnsi"/>
          <w:b/>
          <w:bCs/>
          <w:color w:val="auto"/>
          <w:spacing w:val="-2"/>
          <w:lang w:eastAsia="zh-CN"/>
        </w:rPr>
        <w:t>To the</w:t>
      </w:r>
      <w:r w:rsidRPr="00961DBF">
        <w:rPr>
          <w:rFonts w:eastAsia="Cordia New" w:hint="cs"/>
          <w:b/>
          <w:bCs/>
          <w:color w:val="auto"/>
          <w:spacing w:val="-2"/>
          <w:cs/>
          <w:lang w:eastAsia="zh-CN"/>
        </w:rPr>
        <w:t xml:space="preserve"> </w:t>
      </w:r>
      <w:r w:rsidR="00F26EEC" w:rsidRPr="00961DBF">
        <w:rPr>
          <w:rFonts w:eastAsia="Cordia New"/>
          <w:b/>
          <w:bCs/>
          <w:color w:val="auto"/>
          <w:spacing w:val="-2"/>
          <w:lang w:eastAsia="zh-CN"/>
        </w:rPr>
        <w:t xml:space="preserve">Shareholders and Board of </w:t>
      </w:r>
      <w:r w:rsidR="00BB7F0B" w:rsidRPr="00961DBF">
        <w:rPr>
          <w:rFonts w:eastAsia="Cordia New"/>
          <w:b/>
          <w:bCs/>
          <w:color w:val="auto"/>
          <w:spacing w:val="-2"/>
          <w:lang w:eastAsia="zh-CN"/>
        </w:rPr>
        <w:t xml:space="preserve">Directors </w:t>
      </w:r>
      <w:r w:rsidRPr="00961DBF">
        <w:rPr>
          <w:rFonts w:eastAsia="Cordia New" w:cstheme="minorHAnsi"/>
          <w:b/>
          <w:bCs/>
          <w:color w:val="auto"/>
          <w:spacing w:val="-2"/>
          <w:lang w:eastAsia="zh-CN"/>
        </w:rPr>
        <w:t xml:space="preserve">of </w:t>
      </w:r>
      <w:r w:rsidRPr="00961DBF">
        <w:rPr>
          <w:rFonts w:eastAsia="Cordia New" w:cs="Browallia New"/>
          <w:b/>
          <w:bCs/>
          <w:color w:val="auto"/>
          <w:spacing w:val="-2"/>
          <w:szCs w:val="30"/>
          <w:lang w:eastAsia="zh-CN"/>
        </w:rPr>
        <w:t xml:space="preserve">Nirvana </w:t>
      </w:r>
      <w:r w:rsidR="007B7213" w:rsidRPr="00961DBF">
        <w:rPr>
          <w:rFonts w:eastAsia="Cordia New" w:cs="Browallia New"/>
          <w:b/>
          <w:bCs/>
          <w:color w:val="auto"/>
          <w:spacing w:val="-2"/>
          <w:szCs w:val="30"/>
          <w:lang w:eastAsia="zh-CN"/>
        </w:rPr>
        <w:t>Development</w:t>
      </w:r>
      <w:r w:rsidRPr="00961DBF">
        <w:rPr>
          <w:rFonts w:eastAsia="Cordia New" w:cs="Browallia New"/>
          <w:b/>
          <w:bCs/>
          <w:color w:val="auto"/>
          <w:spacing w:val="-2"/>
          <w:szCs w:val="30"/>
          <w:lang w:eastAsia="zh-CN"/>
        </w:rPr>
        <w:t xml:space="preserve"> </w:t>
      </w:r>
      <w:r w:rsidRPr="00961DBF">
        <w:rPr>
          <w:rFonts w:eastAsia="Cordia New" w:cstheme="minorHAnsi"/>
          <w:b/>
          <w:bCs/>
          <w:color w:val="auto"/>
          <w:spacing w:val="-2"/>
          <w:lang w:eastAsia="zh-CN"/>
        </w:rPr>
        <w:t>Public Company Limited</w:t>
      </w:r>
    </w:p>
    <w:p w14:paraId="3D7C6EBB" w14:textId="2904026F" w:rsidR="007B7213" w:rsidRPr="003F580B" w:rsidRDefault="007B7213" w:rsidP="006F5BBC">
      <w:pPr>
        <w:spacing w:line="240" w:lineRule="auto"/>
        <w:jc w:val="thaiDistribute"/>
        <w:rPr>
          <w:rFonts w:eastAsia="Cordia New" w:cstheme="minorHAnsi"/>
          <w:b/>
          <w:bCs/>
          <w:color w:val="auto"/>
          <w:lang w:eastAsia="zh-CN"/>
        </w:rPr>
      </w:pPr>
      <w:r>
        <w:rPr>
          <w:rFonts w:eastAsia="Cordia New" w:cstheme="minorHAnsi"/>
          <w:b/>
          <w:bCs/>
          <w:color w:val="auto"/>
          <w:lang w:eastAsia="zh-CN"/>
        </w:rPr>
        <w:tab/>
        <w:t>(</w:t>
      </w:r>
      <w:r w:rsidR="006F5BBC">
        <w:rPr>
          <w:rFonts w:eastAsia="Cordia New" w:cstheme="minorHAnsi"/>
          <w:b/>
          <w:bCs/>
          <w:color w:val="auto"/>
          <w:lang w:eastAsia="zh-CN"/>
        </w:rPr>
        <w:t xml:space="preserve">Formerly named Nirvana </w:t>
      </w:r>
      <w:proofErr w:type="spellStart"/>
      <w:r w:rsidR="006F5BBC">
        <w:rPr>
          <w:rFonts w:eastAsia="Cordia New" w:cstheme="minorHAnsi"/>
          <w:b/>
          <w:bCs/>
          <w:color w:val="auto"/>
          <w:lang w:eastAsia="zh-CN"/>
        </w:rPr>
        <w:t>Daii</w:t>
      </w:r>
      <w:proofErr w:type="spellEnd"/>
      <w:r w:rsidR="006F5BBC">
        <w:rPr>
          <w:rFonts w:eastAsia="Cordia New" w:cstheme="minorHAnsi"/>
          <w:b/>
          <w:bCs/>
          <w:color w:val="auto"/>
          <w:lang w:eastAsia="zh-CN"/>
        </w:rPr>
        <w:t xml:space="preserve"> </w:t>
      </w:r>
      <w:r w:rsidR="006F5BBC" w:rsidRPr="003F580B">
        <w:rPr>
          <w:rFonts w:eastAsia="Cordia New" w:cstheme="minorHAnsi"/>
          <w:b/>
          <w:bCs/>
          <w:color w:val="auto"/>
          <w:lang w:eastAsia="zh-CN"/>
        </w:rPr>
        <w:t>Public Company Limited</w:t>
      </w:r>
      <w:r w:rsidR="006F5BBC">
        <w:rPr>
          <w:rFonts w:eastAsia="Cordia New" w:cstheme="minorHAnsi"/>
          <w:b/>
          <w:bCs/>
          <w:color w:val="auto"/>
          <w:lang w:eastAsia="zh-CN"/>
        </w:rPr>
        <w:t>)</w:t>
      </w:r>
    </w:p>
    <w:p w14:paraId="71BDF339" w14:textId="77777777" w:rsidR="003F580B" w:rsidRP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45C51B2B" w14:textId="4C16C823" w:rsidR="00206FA2" w:rsidRDefault="00206FA2" w:rsidP="003F580B">
      <w:pPr>
        <w:spacing w:line="240" w:lineRule="auto"/>
        <w:jc w:val="thaiDistribute"/>
        <w:rPr>
          <w:rFonts w:eastAsia="Cordia New" w:cstheme="minorHAnsi"/>
          <w:b/>
          <w:bCs/>
          <w:color w:val="auto"/>
          <w:sz w:val="22"/>
          <w:szCs w:val="20"/>
          <w:lang w:eastAsia="zh-CN"/>
        </w:rPr>
      </w:pPr>
      <w:r w:rsidRPr="00206FA2">
        <w:rPr>
          <w:rFonts w:eastAsia="Cordia New" w:cstheme="minorHAnsi"/>
          <w:b/>
          <w:bCs/>
          <w:color w:val="auto"/>
          <w:sz w:val="22"/>
          <w:szCs w:val="20"/>
          <w:lang w:eastAsia="zh-CN"/>
        </w:rPr>
        <w:t>Opinion</w:t>
      </w:r>
    </w:p>
    <w:p w14:paraId="5031CA08" w14:textId="77777777" w:rsidR="00206FA2" w:rsidRPr="00206FA2" w:rsidRDefault="00206FA2" w:rsidP="003F580B">
      <w:pPr>
        <w:spacing w:line="240" w:lineRule="auto"/>
        <w:jc w:val="thaiDistribute"/>
        <w:rPr>
          <w:rFonts w:eastAsia="Cordia New" w:cstheme="minorHAnsi"/>
          <w:b/>
          <w:bCs/>
          <w:color w:val="auto"/>
          <w:sz w:val="22"/>
          <w:szCs w:val="20"/>
          <w:lang w:eastAsia="zh-CN"/>
        </w:rPr>
      </w:pPr>
    </w:p>
    <w:p w14:paraId="6FE95A1B" w14:textId="1A46D5E9" w:rsidR="00534C42" w:rsidRPr="00534C42" w:rsidRDefault="00534C42" w:rsidP="00534C42">
      <w:pPr>
        <w:spacing w:line="240" w:lineRule="auto"/>
        <w:jc w:val="thaiDistribute"/>
        <w:rPr>
          <w:rFonts w:cstheme="minorHAnsi"/>
          <w:color w:val="auto"/>
          <w:spacing w:val="4"/>
          <w:sz w:val="22"/>
          <w:szCs w:val="20"/>
        </w:rPr>
      </w:pPr>
      <w:r w:rsidRPr="00534C42">
        <w:rPr>
          <w:rFonts w:cstheme="minorHAnsi"/>
          <w:color w:val="auto"/>
          <w:spacing w:val="4"/>
          <w:sz w:val="22"/>
          <w:szCs w:val="20"/>
        </w:rPr>
        <w:t xml:space="preserve">I have audited the consolidated and separate financial statements of </w:t>
      </w:r>
      <w:r>
        <w:rPr>
          <w:rFonts w:cstheme="minorHAnsi"/>
          <w:color w:val="auto"/>
          <w:spacing w:val="4"/>
          <w:sz w:val="22"/>
          <w:szCs w:val="20"/>
        </w:rPr>
        <w:t>Nirvana Development</w:t>
      </w:r>
      <w:r w:rsidRPr="00534C42">
        <w:rPr>
          <w:rFonts w:cstheme="minorHAnsi"/>
          <w:color w:val="auto"/>
          <w:spacing w:val="4"/>
          <w:sz w:val="22"/>
          <w:szCs w:val="20"/>
        </w:rPr>
        <w:t xml:space="preserve"> Public Company Limited and its subsidiaries (the “Group”), and of </w:t>
      </w:r>
      <w:r>
        <w:rPr>
          <w:rFonts w:cstheme="minorHAnsi"/>
          <w:color w:val="auto"/>
          <w:spacing w:val="4"/>
          <w:sz w:val="22"/>
          <w:szCs w:val="20"/>
        </w:rPr>
        <w:t>Nirvana Development</w:t>
      </w:r>
      <w:r w:rsidRPr="00534C42">
        <w:rPr>
          <w:rFonts w:cstheme="minorHAnsi"/>
          <w:color w:val="auto"/>
          <w:spacing w:val="4"/>
          <w:sz w:val="22"/>
          <w:szCs w:val="20"/>
        </w:rPr>
        <w:t xml:space="preserve"> Public Company Limited (the “Company”), respectively, which comprise the consolidated and separate statements of financial position as at 31 December 202</w:t>
      </w:r>
      <w:r>
        <w:rPr>
          <w:rFonts w:cstheme="minorHAnsi"/>
          <w:color w:val="auto"/>
          <w:spacing w:val="4"/>
          <w:sz w:val="22"/>
          <w:szCs w:val="20"/>
        </w:rPr>
        <w:t>3</w:t>
      </w:r>
      <w:r w:rsidRPr="00534C42">
        <w:rPr>
          <w:rFonts w:cstheme="minorHAnsi"/>
          <w:color w:val="auto"/>
          <w:spacing w:val="4"/>
          <w:sz w:val="22"/>
          <w:szCs w:val="20"/>
        </w:rPr>
        <w:t>, the consolidated and separate statements of comprehensive income, changes in</w:t>
      </w:r>
      <w:r w:rsidR="00954816">
        <w:rPr>
          <w:rFonts w:hint="cs"/>
          <w:color w:val="auto"/>
          <w:spacing w:val="4"/>
          <w:sz w:val="22"/>
          <w:szCs w:val="20"/>
          <w:cs/>
          <w:lang w:bidi="th-TH"/>
        </w:rPr>
        <w:t xml:space="preserve"> </w:t>
      </w:r>
      <w:r w:rsidR="00954816">
        <w:rPr>
          <w:color w:val="auto"/>
          <w:spacing w:val="4"/>
          <w:sz w:val="22"/>
          <w:szCs w:val="20"/>
          <w:lang w:bidi="th-TH"/>
        </w:rPr>
        <w:t>shareholders’</w:t>
      </w:r>
      <w:r w:rsidR="005153BC">
        <w:rPr>
          <w:color w:val="auto"/>
          <w:spacing w:val="4"/>
          <w:sz w:val="22"/>
          <w:szCs w:val="20"/>
          <w:lang w:bidi="th-TH"/>
        </w:rPr>
        <w:t xml:space="preserve"> </w:t>
      </w:r>
      <w:r w:rsidRPr="00534C42">
        <w:rPr>
          <w:rFonts w:cstheme="minorHAnsi"/>
          <w:color w:val="auto"/>
          <w:spacing w:val="4"/>
          <w:sz w:val="22"/>
          <w:szCs w:val="20"/>
        </w:rPr>
        <w:t>equity and cash flows for the year then ended and notes to the financial statements, including a summary of significant accounting policies.</w:t>
      </w:r>
    </w:p>
    <w:p w14:paraId="6632BDB6" w14:textId="77777777" w:rsidR="00534C42" w:rsidRPr="00534C42" w:rsidRDefault="00534C42" w:rsidP="00534C42">
      <w:pPr>
        <w:spacing w:line="240" w:lineRule="auto"/>
        <w:jc w:val="thaiDistribute"/>
        <w:rPr>
          <w:rFonts w:cstheme="minorHAnsi"/>
          <w:color w:val="auto"/>
          <w:spacing w:val="4"/>
          <w:sz w:val="22"/>
          <w:szCs w:val="20"/>
        </w:rPr>
      </w:pPr>
    </w:p>
    <w:p w14:paraId="7C4EA649" w14:textId="29CB5930" w:rsidR="003F580B" w:rsidRPr="00534C42" w:rsidRDefault="00534C42" w:rsidP="00534C42">
      <w:pPr>
        <w:spacing w:line="240" w:lineRule="auto"/>
        <w:jc w:val="thaiDistribute"/>
        <w:rPr>
          <w:rFonts w:cstheme="minorHAnsi"/>
          <w:color w:val="auto"/>
          <w:spacing w:val="4"/>
          <w:sz w:val="22"/>
          <w:szCs w:val="20"/>
        </w:rPr>
      </w:pPr>
      <w:r w:rsidRPr="00534C42">
        <w:rPr>
          <w:rFonts w:cstheme="minorHAnsi"/>
          <w:color w:val="auto"/>
          <w:spacing w:val="4"/>
          <w:sz w:val="22"/>
          <w:szCs w:val="20"/>
        </w:rPr>
        <w:t>In my opinion, the consolidated and separate financial statements present fairly, in all material respects, the financial position of the Group and the Company, respectively, as at 31 December 202</w:t>
      </w:r>
      <w:r>
        <w:rPr>
          <w:rFonts w:cstheme="minorHAnsi"/>
          <w:color w:val="auto"/>
          <w:spacing w:val="4"/>
          <w:sz w:val="22"/>
          <w:szCs w:val="20"/>
        </w:rPr>
        <w:t>3</w:t>
      </w:r>
      <w:r w:rsidRPr="00534C42">
        <w:rPr>
          <w:rFonts w:cstheme="minorHAnsi"/>
          <w:color w:val="auto"/>
          <w:spacing w:val="4"/>
          <w:sz w:val="22"/>
          <w:szCs w:val="20"/>
        </w:rPr>
        <w:t xml:space="preserve"> and their financial performance and cash flows for the year then ended in accordance with Thai Financial Reporting Standards (TFRSs).</w:t>
      </w:r>
    </w:p>
    <w:p w14:paraId="28D3296A" w14:textId="77777777" w:rsidR="00913661" w:rsidRPr="003F580B" w:rsidRDefault="00913661" w:rsidP="003F580B">
      <w:pPr>
        <w:tabs>
          <w:tab w:val="left" w:pos="1134"/>
        </w:tabs>
        <w:spacing w:line="240" w:lineRule="auto"/>
        <w:jc w:val="thaiDistribute"/>
        <w:rPr>
          <w:rFonts w:eastAsia="Cordia New" w:cstheme="minorHAnsi"/>
          <w:color w:val="auto"/>
          <w:szCs w:val="22"/>
          <w:lang w:eastAsia="zh-CN"/>
        </w:rPr>
      </w:pPr>
    </w:p>
    <w:p w14:paraId="704E2F0F" w14:textId="7029BA7B" w:rsidR="003F580B" w:rsidRPr="009C521F" w:rsidRDefault="007D569C" w:rsidP="003F580B">
      <w:pPr>
        <w:spacing w:line="240" w:lineRule="auto"/>
        <w:jc w:val="thaiDistribute"/>
        <w:rPr>
          <w:rFonts w:eastAsia="Cordia New" w:cstheme="minorHAnsi"/>
          <w:b/>
          <w:bCs/>
          <w:color w:val="auto"/>
          <w:sz w:val="22"/>
          <w:szCs w:val="20"/>
          <w:lang w:eastAsia="zh-CN"/>
        </w:rPr>
      </w:pPr>
      <w:r w:rsidRPr="007D569C">
        <w:rPr>
          <w:rFonts w:eastAsia="Cordia New" w:cstheme="minorHAnsi"/>
          <w:b/>
          <w:bCs/>
          <w:color w:val="auto"/>
          <w:sz w:val="22"/>
          <w:szCs w:val="20"/>
          <w:lang w:eastAsia="zh-CN"/>
        </w:rPr>
        <w:t>Basis for Opinion</w:t>
      </w:r>
    </w:p>
    <w:p w14:paraId="02704C10" w14:textId="77777777" w:rsidR="003F580B" w:rsidRPr="00206FA2" w:rsidRDefault="003F580B" w:rsidP="003F580B">
      <w:pPr>
        <w:spacing w:line="240" w:lineRule="auto"/>
        <w:jc w:val="thaiDistribute"/>
        <w:rPr>
          <w:rFonts w:eastAsia="Cordia New" w:cstheme="minorHAnsi"/>
          <w:color w:val="auto"/>
          <w:sz w:val="22"/>
          <w:szCs w:val="22"/>
          <w:lang w:eastAsia="zh-CN"/>
        </w:rPr>
      </w:pPr>
    </w:p>
    <w:p w14:paraId="3272367E" w14:textId="0F6B8266" w:rsidR="003F580B" w:rsidRPr="003F580B" w:rsidRDefault="00685333" w:rsidP="003F580B">
      <w:pPr>
        <w:spacing w:line="240" w:lineRule="auto"/>
        <w:jc w:val="thaiDistribute"/>
        <w:rPr>
          <w:rFonts w:eastAsia="Cordia New" w:cstheme="minorHAnsi"/>
          <w:color w:val="auto"/>
          <w:szCs w:val="22"/>
          <w:lang w:eastAsia="zh-CN"/>
        </w:rPr>
      </w:pPr>
      <w:r w:rsidRPr="00685333">
        <w:rPr>
          <w:rFonts w:cstheme="minorHAnsi"/>
          <w:color w:val="auto"/>
          <w:sz w:val="22"/>
          <w:szCs w:val="20"/>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w:t>
      </w:r>
      <w:r w:rsidRPr="00631D78">
        <w:rPr>
          <w:rFonts w:cstheme="minorHAnsi"/>
          <w:i/>
          <w:iCs/>
          <w:color w:val="auto"/>
          <w:sz w:val="22"/>
          <w:szCs w:val="20"/>
        </w:rPr>
        <w:t>Code of Ethics for Professional Accountants including Independence Standards</w:t>
      </w:r>
      <w:r w:rsidRPr="00685333">
        <w:rPr>
          <w:rFonts w:cstheme="minorHAnsi"/>
          <w:color w:val="auto"/>
          <w:sz w:val="22"/>
          <w:szCs w:val="20"/>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2A13FE9" w14:textId="77777777" w:rsidR="003F580B" w:rsidRPr="003F580B" w:rsidRDefault="003F580B" w:rsidP="003F580B">
      <w:pPr>
        <w:spacing w:line="240" w:lineRule="auto"/>
        <w:jc w:val="thaiDistribute"/>
        <w:rPr>
          <w:rFonts w:eastAsia="Cordia New" w:cstheme="minorHAnsi"/>
          <w:b/>
          <w:bCs/>
          <w:color w:val="auto"/>
          <w:szCs w:val="22"/>
          <w:lang w:eastAsia="zh-CN"/>
        </w:rPr>
      </w:pPr>
    </w:p>
    <w:p w14:paraId="1277F1A6" w14:textId="0ED1439B" w:rsidR="003F580B" w:rsidRDefault="00B212CC" w:rsidP="003F580B">
      <w:pPr>
        <w:spacing w:line="240" w:lineRule="auto"/>
        <w:jc w:val="thaiDistribute"/>
        <w:rPr>
          <w:rFonts w:eastAsia="Cordia New" w:cstheme="minorHAnsi"/>
          <w:b/>
          <w:bCs/>
          <w:color w:val="auto"/>
          <w:sz w:val="22"/>
          <w:szCs w:val="20"/>
          <w:lang w:eastAsia="zh-CN"/>
        </w:rPr>
      </w:pPr>
      <w:r w:rsidRPr="00B212CC">
        <w:rPr>
          <w:rFonts w:eastAsia="Cordia New" w:cstheme="minorHAnsi"/>
          <w:b/>
          <w:bCs/>
          <w:color w:val="auto"/>
          <w:sz w:val="22"/>
          <w:szCs w:val="20"/>
          <w:lang w:eastAsia="zh-CN"/>
        </w:rPr>
        <w:t>Key Audit Matters</w:t>
      </w:r>
    </w:p>
    <w:p w14:paraId="6BE830A5" w14:textId="77777777" w:rsidR="00B212CC" w:rsidRPr="003F580B" w:rsidRDefault="00B212CC" w:rsidP="003F580B">
      <w:pPr>
        <w:spacing w:line="240" w:lineRule="auto"/>
        <w:jc w:val="thaiDistribute"/>
        <w:rPr>
          <w:rFonts w:eastAsia="Cordia New" w:cstheme="minorHAnsi"/>
          <w:color w:val="auto"/>
          <w:szCs w:val="22"/>
          <w:lang w:eastAsia="zh-CN"/>
        </w:rPr>
      </w:pPr>
    </w:p>
    <w:p w14:paraId="69BC134E" w14:textId="67B0321C" w:rsidR="003F580B" w:rsidRDefault="00170D6F" w:rsidP="003F580B">
      <w:pPr>
        <w:spacing w:line="240" w:lineRule="auto"/>
        <w:jc w:val="thaiDistribute"/>
        <w:rPr>
          <w:rFonts w:cstheme="minorHAnsi"/>
          <w:color w:val="auto"/>
          <w:sz w:val="22"/>
          <w:szCs w:val="20"/>
        </w:rPr>
      </w:pPr>
      <w:r w:rsidRPr="00170D6F">
        <w:rPr>
          <w:rFonts w:cstheme="minorHAnsi"/>
          <w:color w:val="auto"/>
          <w:sz w:val="22"/>
          <w:szCs w:val="20"/>
        </w:rPr>
        <w:t>Key audit matters are those matters that, in my professional judgment, were of most significance in my audit of the financial report of the current period. These matters were addressed in the context of my audit of the financial report as a whole, and in forming my opinion thereon, and I do not provide a separate opinion on these matters.</w:t>
      </w:r>
    </w:p>
    <w:p w14:paraId="55FFADCA" w14:textId="77777777" w:rsidR="00A22644" w:rsidRDefault="00A22644" w:rsidP="003F580B">
      <w:pPr>
        <w:spacing w:line="240" w:lineRule="auto"/>
        <w:jc w:val="thaiDistribute"/>
        <w:rPr>
          <w:rFonts w:cstheme="minorHAnsi"/>
          <w:color w:val="auto"/>
          <w:sz w:val="22"/>
          <w:szCs w:val="20"/>
        </w:rPr>
      </w:pPr>
    </w:p>
    <w:p w14:paraId="3B9DB6B5" w14:textId="77777777" w:rsidR="00A22644" w:rsidRDefault="00A22644" w:rsidP="003F580B">
      <w:pPr>
        <w:spacing w:line="240" w:lineRule="auto"/>
        <w:jc w:val="thaiDistribute"/>
        <w:rPr>
          <w:rFonts w:cstheme="minorHAnsi"/>
          <w:color w:val="auto"/>
          <w:sz w:val="22"/>
          <w:szCs w:val="20"/>
        </w:rPr>
      </w:pPr>
    </w:p>
    <w:p w14:paraId="6F5DF910" w14:textId="77777777" w:rsidR="00A22644" w:rsidRDefault="00A22644" w:rsidP="003F580B">
      <w:pPr>
        <w:spacing w:line="240" w:lineRule="auto"/>
        <w:jc w:val="thaiDistribute"/>
        <w:rPr>
          <w:rFonts w:cstheme="minorHAnsi"/>
          <w:color w:val="auto"/>
          <w:sz w:val="22"/>
          <w:szCs w:val="20"/>
        </w:rPr>
      </w:pPr>
    </w:p>
    <w:p w14:paraId="4D4AE988" w14:textId="77777777" w:rsidR="00A22644" w:rsidRDefault="00A22644" w:rsidP="003F580B">
      <w:pPr>
        <w:spacing w:line="240" w:lineRule="auto"/>
        <w:jc w:val="thaiDistribute"/>
        <w:rPr>
          <w:rFonts w:cstheme="minorHAnsi"/>
          <w:color w:val="auto"/>
          <w:sz w:val="22"/>
          <w:szCs w:val="20"/>
        </w:rPr>
      </w:pPr>
    </w:p>
    <w:p w14:paraId="3C8C795C" w14:textId="77777777" w:rsidR="00A22644" w:rsidRDefault="00A22644" w:rsidP="003F580B">
      <w:pPr>
        <w:spacing w:line="240" w:lineRule="auto"/>
        <w:jc w:val="thaiDistribute"/>
        <w:rPr>
          <w:rFonts w:cstheme="minorHAnsi"/>
          <w:color w:val="auto"/>
          <w:sz w:val="22"/>
          <w:szCs w:val="20"/>
        </w:rPr>
      </w:pPr>
    </w:p>
    <w:p w14:paraId="6E9BD3C0" w14:textId="77777777" w:rsidR="00A22644" w:rsidRDefault="00A22644" w:rsidP="003F580B">
      <w:pPr>
        <w:spacing w:line="240" w:lineRule="auto"/>
        <w:jc w:val="thaiDistribute"/>
        <w:rPr>
          <w:rFonts w:cstheme="minorHAnsi"/>
          <w:color w:val="auto"/>
          <w:sz w:val="22"/>
          <w:szCs w:val="20"/>
        </w:rPr>
      </w:pPr>
    </w:p>
    <w:p w14:paraId="7B6E2D63" w14:textId="77777777" w:rsidR="00A22644" w:rsidRDefault="00A22644" w:rsidP="003F580B">
      <w:pPr>
        <w:spacing w:line="240" w:lineRule="auto"/>
        <w:jc w:val="thaiDistribute"/>
        <w:rPr>
          <w:rFonts w:cstheme="minorHAnsi"/>
          <w:color w:val="auto"/>
          <w:sz w:val="22"/>
          <w:szCs w:val="20"/>
        </w:rPr>
      </w:pPr>
    </w:p>
    <w:p w14:paraId="6791EEAE" w14:textId="77777777" w:rsidR="00A22644" w:rsidRDefault="00A22644" w:rsidP="003F580B">
      <w:pPr>
        <w:spacing w:line="240" w:lineRule="auto"/>
        <w:jc w:val="thaiDistribute"/>
        <w:rPr>
          <w:rFonts w:cstheme="minorHAnsi"/>
          <w:color w:val="auto"/>
          <w:sz w:val="22"/>
          <w:szCs w:val="20"/>
        </w:rPr>
      </w:pPr>
    </w:p>
    <w:p w14:paraId="327CE8C6" w14:textId="39A4138C" w:rsidR="00A22644" w:rsidRDefault="00A22644" w:rsidP="003F580B">
      <w:pPr>
        <w:spacing w:line="240" w:lineRule="auto"/>
        <w:jc w:val="thaiDistribute"/>
        <w:rPr>
          <w:rFonts w:cstheme="minorHAnsi"/>
          <w:color w:val="auto"/>
          <w:sz w:val="22"/>
          <w:szCs w:val="20"/>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410"/>
      </w:tblGrid>
      <w:tr w:rsidR="00A22644" w:rsidRPr="00820E4A" w14:paraId="0D578EF7" w14:textId="77777777" w:rsidTr="00C62D20">
        <w:trPr>
          <w:tblHeader/>
        </w:trPr>
        <w:tc>
          <w:tcPr>
            <w:tcW w:w="4590" w:type="dxa"/>
            <w:shd w:val="clear" w:color="auto" w:fill="auto"/>
          </w:tcPr>
          <w:p w14:paraId="505A1DB0" w14:textId="77777777" w:rsidR="00A22644" w:rsidRPr="00820E4A" w:rsidRDefault="00A22644" w:rsidP="00941581">
            <w:pPr>
              <w:autoSpaceDE w:val="0"/>
              <w:autoSpaceDN w:val="0"/>
              <w:adjustRightInd w:val="0"/>
              <w:spacing w:line="240" w:lineRule="auto"/>
              <w:ind w:left="-19" w:firstLine="19"/>
              <w:rPr>
                <w:rFonts w:ascii="Calibri" w:hAnsi="Calibri" w:cs="Calibri"/>
                <w:b/>
                <w:bCs/>
                <w:color w:val="auto"/>
                <w:sz w:val="22"/>
                <w:szCs w:val="22"/>
              </w:rPr>
            </w:pPr>
            <w:r w:rsidRPr="00820E4A">
              <w:rPr>
                <w:rFonts w:ascii="Calibri" w:hAnsi="Calibri" w:cs="Calibri"/>
                <w:b/>
                <w:bCs/>
                <w:color w:val="auto"/>
                <w:sz w:val="22"/>
                <w:szCs w:val="22"/>
              </w:rPr>
              <w:lastRenderedPageBreak/>
              <w:t>The key audit matter</w:t>
            </w:r>
          </w:p>
        </w:tc>
        <w:tc>
          <w:tcPr>
            <w:tcW w:w="4410" w:type="dxa"/>
            <w:shd w:val="clear" w:color="auto" w:fill="auto"/>
          </w:tcPr>
          <w:p w14:paraId="2C31CB78" w14:textId="77777777" w:rsidR="00A22644" w:rsidRPr="00820E4A" w:rsidRDefault="00A22644" w:rsidP="00941581">
            <w:pPr>
              <w:autoSpaceDE w:val="0"/>
              <w:autoSpaceDN w:val="0"/>
              <w:adjustRightInd w:val="0"/>
              <w:spacing w:line="240" w:lineRule="auto"/>
              <w:ind w:left="-9" w:firstLine="27"/>
              <w:rPr>
                <w:rFonts w:ascii="Calibri" w:hAnsi="Calibri" w:cs="Calibri"/>
                <w:b/>
                <w:bCs/>
                <w:color w:val="auto"/>
                <w:sz w:val="22"/>
                <w:szCs w:val="22"/>
              </w:rPr>
            </w:pPr>
            <w:r w:rsidRPr="00820E4A">
              <w:rPr>
                <w:rFonts w:ascii="Calibri" w:hAnsi="Calibri" w:cs="Calibri"/>
                <w:b/>
                <w:bCs/>
                <w:color w:val="auto"/>
                <w:sz w:val="22"/>
                <w:szCs w:val="22"/>
              </w:rPr>
              <w:t>How the matter was addressed in the audit</w:t>
            </w:r>
          </w:p>
        </w:tc>
      </w:tr>
      <w:tr w:rsidR="00A22644" w:rsidRPr="00820E4A" w14:paraId="6FEAD901" w14:textId="77777777" w:rsidTr="00C62D20">
        <w:tc>
          <w:tcPr>
            <w:tcW w:w="9000" w:type="dxa"/>
            <w:gridSpan w:val="2"/>
            <w:shd w:val="clear" w:color="auto" w:fill="auto"/>
          </w:tcPr>
          <w:p w14:paraId="7314616F" w14:textId="6B00ED4B" w:rsidR="00A22644" w:rsidRPr="00820E4A" w:rsidRDefault="005E5D9F" w:rsidP="00941581">
            <w:pPr>
              <w:autoSpaceDE w:val="0"/>
              <w:autoSpaceDN w:val="0"/>
              <w:adjustRightInd w:val="0"/>
              <w:spacing w:line="240" w:lineRule="auto"/>
              <w:ind w:left="-10"/>
              <w:rPr>
                <w:rFonts w:ascii="Calibri" w:hAnsi="Calibri" w:cs="Calibri"/>
                <w:color w:val="auto"/>
                <w:sz w:val="22"/>
                <w:szCs w:val="22"/>
              </w:rPr>
            </w:pPr>
            <w:r w:rsidRPr="00820E4A">
              <w:rPr>
                <w:rFonts w:ascii="Calibri" w:hAnsi="Calibri" w:cs="Calibri"/>
                <w:color w:val="auto"/>
                <w:sz w:val="22"/>
                <w:szCs w:val="22"/>
              </w:rPr>
              <w:t>Valuation of investment property</w:t>
            </w:r>
          </w:p>
        </w:tc>
      </w:tr>
      <w:tr w:rsidR="00A22644" w:rsidRPr="00820E4A" w14:paraId="3ED8A832" w14:textId="77777777" w:rsidTr="00C62D20">
        <w:tc>
          <w:tcPr>
            <w:tcW w:w="4590" w:type="dxa"/>
            <w:shd w:val="clear" w:color="auto" w:fill="auto"/>
          </w:tcPr>
          <w:p w14:paraId="070FA287" w14:textId="51448289" w:rsidR="00616EAF" w:rsidRPr="00820E4A" w:rsidRDefault="00E74DAE" w:rsidP="00FF0AB5">
            <w:pPr>
              <w:autoSpaceDE w:val="0"/>
              <w:autoSpaceDN w:val="0"/>
              <w:adjustRightInd w:val="0"/>
              <w:spacing w:line="240" w:lineRule="auto"/>
              <w:ind w:left="72" w:right="78"/>
              <w:jc w:val="thaiDistribute"/>
              <w:rPr>
                <w:rFonts w:ascii="Calibri" w:hAnsi="Calibri" w:cs="Calibri"/>
                <w:color w:val="auto"/>
                <w:spacing w:val="-2"/>
                <w:sz w:val="22"/>
                <w:szCs w:val="22"/>
              </w:rPr>
            </w:pPr>
            <w:r w:rsidRPr="00820E4A">
              <w:rPr>
                <w:rFonts w:ascii="Calibri" w:hAnsi="Calibri" w:cs="Calibri"/>
                <w:i/>
                <w:iCs/>
                <w:color w:val="auto"/>
                <w:spacing w:val="-2"/>
                <w:sz w:val="22"/>
                <w:szCs w:val="22"/>
              </w:rPr>
              <w:t>Refer to Note 4.</w:t>
            </w:r>
            <w:r w:rsidR="007060D7" w:rsidRPr="00820E4A">
              <w:rPr>
                <w:rFonts w:ascii="Calibri" w:hAnsi="Calibri" w:cs="Calibri"/>
                <w:i/>
                <w:iCs/>
                <w:color w:val="auto"/>
                <w:spacing w:val="-2"/>
                <w:sz w:val="22"/>
                <w:szCs w:val="22"/>
              </w:rPr>
              <w:t>10</w:t>
            </w:r>
            <w:r w:rsidRPr="00820E4A">
              <w:rPr>
                <w:rFonts w:ascii="Calibri" w:hAnsi="Calibri" w:cs="Calibri"/>
                <w:color w:val="auto"/>
                <w:spacing w:val="-2"/>
                <w:sz w:val="22"/>
                <w:szCs w:val="22"/>
              </w:rPr>
              <w:t xml:space="preserve"> accounting policy ‘investment property’, </w:t>
            </w:r>
            <w:r w:rsidRPr="00820E4A">
              <w:rPr>
                <w:rFonts w:ascii="Calibri" w:hAnsi="Calibri" w:cs="Calibri"/>
                <w:i/>
                <w:iCs/>
                <w:color w:val="auto"/>
                <w:spacing w:val="-2"/>
                <w:sz w:val="22"/>
                <w:szCs w:val="22"/>
              </w:rPr>
              <w:t>Note</w:t>
            </w:r>
            <w:r w:rsidR="006A47E6" w:rsidRPr="00820E4A">
              <w:rPr>
                <w:rFonts w:ascii="Calibri" w:hAnsi="Calibri" w:cs="Calibri"/>
                <w:i/>
                <w:iCs/>
                <w:color w:val="auto"/>
                <w:spacing w:val="-2"/>
                <w:sz w:val="22"/>
                <w:szCs w:val="22"/>
              </w:rPr>
              <w:t xml:space="preserve"> 2.4</w:t>
            </w:r>
            <w:r w:rsidRPr="00820E4A">
              <w:rPr>
                <w:rFonts w:ascii="Calibri" w:hAnsi="Calibri" w:cs="Calibri"/>
                <w:color w:val="auto"/>
                <w:spacing w:val="-2"/>
                <w:sz w:val="22"/>
                <w:szCs w:val="22"/>
              </w:rPr>
              <w:t xml:space="preserve"> </w:t>
            </w:r>
            <w:r w:rsidR="00BF7BC1" w:rsidRPr="00820E4A">
              <w:rPr>
                <w:rFonts w:ascii="Calibri" w:hAnsi="Calibri" w:cs="Calibri"/>
                <w:color w:val="auto"/>
                <w:spacing w:val="-2"/>
                <w:sz w:val="22"/>
                <w:szCs w:val="22"/>
              </w:rPr>
              <w:t>‘Judgments and estimates’</w:t>
            </w:r>
            <w:r w:rsidR="001F606D" w:rsidRPr="00820E4A">
              <w:rPr>
                <w:rFonts w:ascii="Calibri" w:hAnsi="Calibri" w:cs="Calibri"/>
                <w:color w:val="auto"/>
                <w:spacing w:val="-2"/>
                <w:sz w:val="22"/>
                <w:szCs w:val="22"/>
              </w:rPr>
              <w:t xml:space="preserve">, and </w:t>
            </w:r>
            <w:r w:rsidR="00452EE4" w:rsidRPr="00820E4A">
              <w:rPr>
                <w:rFonts w:ascii="Calibri" w:hAnsi="Calibri" w:cs="Calibri"/>
                <w:color w:val="auto"/>
                <w:spacing w:val="-2"/>
                <w:sz w:val="22"/>
                <w:szCs w:val="22"/>
              </w:rPr>
              <w:t>Measurement of investment property at fair value: key assumptions underlying appraisal used independent appraiser’s judgement</w:t>
            </w:r>
            <w:r w:rsidR="00FE4515" w:rsidRPr="00820E4A">
              <w:rPr>
                <w:rFonts w:ascii="Calibri" w:hAnsi="Calibri" w:cs="Calibri"/>
                <w:color w:val="auto"/>
                <w:spacing w:val="-2"/>
                <w:sz w:val="22"/>
                <w:szCs w:val="22"/>
              </w:rPr>
              <w:t xml:space="preserve"> and </w:t>
            </w:r>
            <w:r w:rsidR="00FD768A" w:rsidRPr="00820E4A">
              <w:rPr>
                <w:rFonts w:ascii="Calibri" w:hAnsi="Calibri" w:cs="Calibri"/>
                <w:i/>
                <w:iCs/>
                <w:color w:val="auto"/>
                <w:spacing w:val="-2"/>
                <w:sz w:val="22"/>
                <w:szCs w:val="22"/>
              </w:rPr>
              <w:t>Note</w:t>
            </w:r>
            <w:r w:rsidR="001847D1" w:rsidRPr="00820E4A">
              <w:rPr>
                <w:rFonts w:ascii="Calibri" w:hAnsi="Calibri" w:cs="Calibri"/>
                <w:i/>
                <w:iCs/>
                <w:color w:val="auto"/>
                <w:spacing w:val="-2"/>
                <w:sz w:val="22"/>
                <w:szCs w:val="22"/>
              </w:rPr>
              <w:t xml:space="preserve"> 17</w:t>
            </w:r>
            <w:r w:rsidR="001847D1" w:rsidRPr="00820E4A">
              <w:rPr>
                <w:rFonts w:ascii="Calibri" w:hAnsi="Calibri" w:cs="Calibri"/>
                <w:color w:val="auto"/>
                <w:spacing w:val="-2"/>
                <w:sz w:val="22"/>
                <w:szCs w:val="22"/>
              </w:rPr>
              <w:t xml:space="preserve"> ‘investment property’</w:t>
            </w:r>
            <w:r w:rsidR="00616EAF" w:rsidRPr="00820E4A">
              <w:rPr>
                <w:rFonts w:ascii="Calibri" w:hAnsi="Calibri" w:cs="Calibri"/>
                <w:color w:val="auto"/>
                <w:spacing w:val="-2"/>
                <w:sz w:val="22"/>
                <w:szCs w:val="22"/>
              </w:rPr>
              <w:t>.</w:t>
            </w:r>
          </w:p>
          <w:p w14:paraId="4EDB39E6" w14:textId="77777777" w:rsidR="00616EAF" w:rsidRPr="00820E4A" w:rsidRDefault="00616EAF" w:rsidP="00616EAF">
            <w:pPr>
              <w:autoSpaceDE w:val="0"/>
              <w:autoSpaceDN w:val="0"/>
              <w:adjustRightInd w:val="0"/>
              <w:spacing w:line="240" w:lineRule="auto"/>
              <w:ind w:left="8"/>
              <w:jc w:val="thaiDistribute"/>
              <w:rPr>
                <w:rFonts w:ascii="Calibri" w:hAnsi="Calibri" w:cs="Calibri"/>
                <w:color w:val="auto"/>
                <w:sz w:val="22"/>
                <w:szCs w:val="22"/>
              </w:rPr>
            </w:pPr>
          </w:p>
          <w:p w14:paraId="2240B770" w14:textId="6124425D" w:rsidR="00ED713E" w:rsidRPr="00820E4A" w:rsidRDefault="00B53418" w:rsidP="00FF0AB5">
            <w:pPr>
              <w:autoSpaceDE w:val="0"/>
              <w:autoSpaceDN w:val="0"/>
              <w:adjustRightInd w:val="0"/>
              <w:spacing w:line="240" w:lineRule="auto"/>
              <w:ind w:left="72" w:right="72"/>
              <w:jc w:val="thaiDistribute"/>
              <w:rPr>
                <w:rFonts w:ascii="Calibri" w:hAnsi="Calibri" w:cs="Calibri"/>
                <w:color w:val="auto"/>
                <w:spacing w:val="-2"/>
                <w:sz w:val="22"/>
                <w:szCs w:val="22"/>
              </w:rPr>
            </w:pPr>
            <w:r w:rsidRPr="00820E4A">
              <w:rPr>
                <w:rFonts w:ascii="Calibri" w:hAnsi="Calibri" w:cs="Calibri"/>
                <w:color w:val="auto"/>
                <w:spacing w:val="-2"/>
                <w:sz w:val="22"/>
                <w:szCs w:val="22"/>
              </w:rPr>
              <w:t xml:space="preserve">As at 31 December 2023, the Group measured its land </w:t>
            </w:r>
            <w:r w:rsidR="00AC5F1B" w:rsidRPr="00820E4A">
              <w:rPr>
                <w:rFonts w:ascii="Calibri" w:hAnsi="Calibri" w:cs="Calibri"/>
                <w:color w:val="auto"/>
                <w:spacing w:val="-2"/>
                <w:sz w:val="22"/>
                <w:szCs w:val="22"/>
              </w:rPr>
              <w:t xml:space="preserve">and premises </w:t>
            </w:r>
            <w:r w:rsidRPr="00820E4A">
              <w:rPr>
                <w:rFonts w:ascii="Calibri" w:hAnsi="Calibri" w:cs="Calibri"/>
                <w:color w:val="auto"/>
                <w:spacing w:val="-2"/>
                <w:sz w:val="22"/>
                <w:szCs w:val="22"/>
              </w:rPr>
              <w:t xml:space="preserve">as investment property at the fair value of Baht </w:t>
            </w:r>
            <w:r w:rsidR="009A3A29" w:rsidRPr="00820E4A">
              <w:rPr>
                <w:rFonts w:ascii="Calibri" w:hAnsi="Calibri" w:cs="Calibri"/>
                <w:color w:val="auto"/>
                <w:spacing w:val="-2"/>
                <w:sz w:val="22"/>
                <w:szCs w:val="22"/>
              </w:rPr>
              <w:t>1,310.13</w:t>
            </w:r>
            <w:r w:rsidRPr="00820E4A">
              <w:rPr>
                <w:rFonts w:ascii="Calibri" w:hAnsi="Calibri" w:cs="Calibri"/>
                <w:color w:val="auto"/>
                <w:spacing w:val="-2"/>
                <w:sz w:val="22"/>
                <w:szCs w:val="22"/>
              </w:rPr>
              <w:t xml:space="preserve"> million, representing </w:t>
            </w:r>
            <w:r w:rsidR="009A3A29" w:rsidRPr="00820E4A">
              <w:rPr>
                <w:rFonts w:ascii="Calibri" w:hAnsi="Calibri" w:cs="Calibri"/>
                <w:color w:val="auto"/>
                <w:spacing w:val="-2"/>
                <w:sz w:val="22"/>
                <w:szCs w:val="22"/>
              </w:rPr>
              <w:t>8.91</w:t>
            </w:r>
            <w:r w:rsidRPr="00820E4A">
              <w:rPr>
                <w:rFonts w:ascii="Calibri" w:hAnsi="Calibri" w:cs="Calibri"/>
                <w:color w:val="auto"/>
                <w:spacing w:val="-2"/>
                <w:sz w:val="22"/>
                <w:szCs w:val="22"/>
              </w:rPr>
              <w:t xml:space="preserve">% of the total assets in the consolidated financial statements. The Group </w:t>
            </w:r>
            <w:proofErr w:type="spellStart"/>
            <w:r w:rsidRPr="00820E4A">
              <w:rPr>
                <w:rFonts w:ascii="Calibri" w:hAnsi="Calibri" w:cs="Calibri"/>
                <w:color w:val="auto"/>
                <w:spacing w:val="-2"/>
                <w:sz w:val="22"/>
                <w:szCs w:val="22"/>
              </w:rPr>
              <w:t>recognised</w:t>
            </w:r>
            <w:proofErr w:type="spellEnd"/>
            <w:r w:rsidRPr="00820E4A">
              <w:rPr>
                <w:rFonts w:ascii="Calibri" w:hAnsi="Calibri" w:cs="Calibri"/>
                <w:color w:val="auto"/>
                <w:spacing w:val="-2"/>
                <w:sz w:val="22"/>
                <w:szCs w:val="22"/>
              </w:rPr>
              <w:t xml:space="preserve"> gains from difference amount between book value and the fair value as gain from fair value adjustment of investment property amounting to Baht </w:t>
            </w:r>
            <w:r w:rsidR="009A3A29" w:rsidRPr="00820E4A">
              <w:rPr>
                <w:rFonts w:ascii="Calibri" w:hAnsi="Calibri" w:cs="Calibri"/>
                <w:color w:val="auto"/>
                <w:spacing w:val="-2"/>
                <w:sz w:val="22"/>
                <w:szCs w:val="22"/>
              </w:rPr>
              <w:t>227.62</w:t>
            </w:r>
            <w:r w:rsidRPr="00820E4A">
              <w:rPr>
                <w:rFonts w:ascii="Calibri" w:hAnsi="Calibri" w:cs="Calibri"/>
                <w:color w:val="auto"/>
                <w:spacing w:val="-2"/>
                <w:sz w:val="22"/>
                <w:szCs w:val="22"/>
              </w:rPr>
              <w:t xml:space="preserve"> million in the consolidated statement of comprehensive income for the year.</w:t>
            </w:r>
          </w:p>
          <w:p w14:paraId="3A542FD8" w14:textId="77777777" w:rsidR="009A3A29" w:rsidRPr="00820E4A" w:rsidRDefault="009A3A29" w:rsidP="00616EAF">
            <w:pPr>
              <w:autoSpaceDE w:val="0"/>
              <w:autoSpaceDN w:val="0"/>
              <w:adjustRightInd w:val="0"/>
              <w:spacing w:line="240" w:lineRule="auto"/>
              <w:ind w:left="8"/>
              <w:jc w:val="thaiDistribute"/>
              <w:rPr>
                <w:rFonts w:ascii="Calibri" w:hAnsi="Calibri" w:cs="Calibri"/>
                <w:color w:val="auto"/>
                <w:sz w:val="22"/>
                <w:szCs w:val="22"/>
              </w:rPr>
            </w:pPr>
          </w:p>
          <w:p w14:paraId="32B37D9E" w14:textId="3CDD0D52" w:rsidR="009A3A29" w:rsidRDefault="008A2A48" w:rsidP="00FF0AB5">
            <w:pPr>
              <w:autoSpaceDE w:val="0"/>
              <w:autoSpaceDN w:val="0"/>
              <w:adjustRightInd w:val="0"/>
              <w:spacing w:line="240" w:lineRule="auto"/>
              <w:ind w:left="72" w:right="72"/>
              <w:jc w:val="thaiDistribute"/>
              <w:rPr>
                <w:rFonts w:ascii="Calibri" w:hAnsi="Calibri" w:cs="Calibri"/>
                <w:color w:val="auto"/>
                <w:spacing w:val="-2"/>
                <w:sz w:val="22"/>
                <w:szCs w:val="22"/>
              </w:rPr>
            </w:pPr>
            <w:r w:rsidRPr="00820E4A">
              <w:rPr>
                <w:rFonts w:ascii="Calibri" w:hAnsi="Calibri" w:cs="Calibri"/>
                <w:color w:val="auto"/>
                <w:spacing w:val="-2"/>
                <w:sz w:val="22"/>
                <w:szCs w:val="22"/>
              </w:rPr>
              <w:t>The Group has assessed the fair value of investment property which comprised of land and land and premi</w:t>
            </w:r>
            <w:r w:rsidR="009120E3" w:rsidRPr="00820E4A">
              <w:rPr>
                <w:rFonts w:ascii="Calibri" w:hAnsi="Calibri" w:cs="Calibri"/>
                <w:color w:val="auto"/>
                <w:spacing w:val="-2"/>
                <w:sz w:val="22"/>
                <w:szCs w:val="22"/>
              </w:rPr>
              <w:t xml:space="preserve">ses </w:t>
            </w:r>
            <w:r w:rsidRPr="00820E4A">
              <w:rPr>
                <w:rFonts w:ascii="Calibri" w:hAnsi="Calibri" w:cs="Calibri"/>
                <w:color w:val="auto"/>
                <w:spacing w:val="-2"/>
                <w:sz w:val="22"/>
                <w:szCs w:val="22"/>
              </w:rPr>
              <w:t>by engaging an independent appraiser and used the market approach in determining the fair value</w:t>
            </w:r>
            <w:r w:rsidR="009120E3" w:rsidRPr="00820E4A">
              <w:rPr>
                <w:rFonts w:ascii="Calibri" w:hAnsi="Calibri" w:cs="Calibri"/>
                <w:color w:val="auto"/>
                <w:spacing w:val="-2"/>
                <w:sz w:val="22"/>
                <w:szCs w:val="22"/>
              </w:rPr>
              <w:t xml:space="preserve"> for land and used the cost approach in determining the fair value for land and premises</w:t>
            </w:r>
            <w:r w:rsidRPr="00820E4A">
              <w:rPr>
                <w:rFonts w:ascii="Calibri" w:hAnsi="Calibri" w:cs="Calibri"/>
                <w:color w:val="auto"/>
                <w:spacing w:val="-2"/>
                <w:sz w:val="22"/>
                <w:szCs w:val="22"/>
              </w:rPr>
              <w:t>. The management assessed the qualifications, knowledge, abilities, and expertise of the independent appraiser. The independent appraiser used underlying data to which appraiser applied assumption such as location, transportation, surrounding environment, land size and shape, land grade, land development or use, the accessibility to commute and utility system in the area, including</w:t>
            </w:r>
            <w:r w:rsidR="00226088" w:rsidRPr="00820E4A">
              <w:rPr>
                <w:rFonts w:ascii="Calibri" w:hAnsi="Calibri" w:cs="Calibri"/>
                <w:color w:val="auto"/>
                <w:spacing w:val="-2"/>
                <w:sz w:val="22"/>
                <w:szCs w:val="22"/>
              </w:rPr>
              <w:t xml:space="preserve"> </w:t>
            </w:r>
            <w:r w:rsidR="00FF0AB5" w:rsidRPr="00820E4A">
              <w:rPr>
                <w:rFonts w:ascii="Calibri" w:hAnsi="Calibri" w:cs="Calibri"/>
                <w:color w:val="auto"/>
                <w:spacing w:val="-2"/>
                <w:sz w:val="22"/>
                <w:szCs w:val="22"/>
              </w:rPr>
              <w:t>facilities, marketable</w:t>
            </w:r>
            <w:r w:rsidRPr="00820E4A">
              <w:rPr>
                <w:rFonts w:ascii="Calibri" w:hAnsi="Calibri" w:cs="Calibri"/>
                <w:color w:val="auto"/>
                <w:spacing w:val="-2"/>
                <w:sz w:val="22"/>
                <w:szCs w:val="22"/>
              </w:rPr>
              <w:t xml:space="preserve"> liquidity </w:t>
            </w:r>
            <w:r w:rsidR="0032480D" w:rsidRPr="00820E4A">
              <w:rPr>
                <w:rFonts w:ascii="Calibri" w:hAnsi="Calibri" w:cs="Calibri"/>
                <w:color w:val="auto"/>
                <w:spacing w:val="-2"/>
                <w:sz w:val="22"/>
                <w:szCs w:val="22"/>
              </w:rPr>
              <w:t>and observative of building and premises</w:t>
            </w:r>
            <w:r w:rsidR="006325A4" w:rsidRPr="00820E4A">
              <w:rPr>
                <w:rFonts w:ascii="Calibri" w:hAnsi="Calibri" w:cs="Calibri"/>
                <w:color w:val="auto"/>
                <w:spacing w:val="-2"/>
                <w:sz w:val="22"/>
                <w:szCs w:val="22"/>
              </w:rPr>
              <w:t xml:space="preserve"> for their assessment of fair value of land and premises</w:t>
            </w:r>
            <w:r w:rsidR="00FF0AB5" w:rsidRPr="00820E4A">
              <w:rPr>
                <w:rFonts w:ascii="Calibri" w:hAnsi="Calibri" w:cs="Calibri"/>
                <w:color w:val="auto"/>
                <w:spacing w:val="-2"/>
                <w:sz w:val="22"/>
                <w:szCs w:val="22"/>
              </w:rPr>
              <w:t>.</w:t>
            </w:r>
          </w:p>
          <w:p w14:paraId="63FDE1F3" w14:textId="77777777" w:rsidR="005153BC" w:rsidRDefault="005153BC" w:rsidP="00FF0AB5">
            <w:pPr>
              <w:autoSpaceDE w:val="0"/>
              <w:autoSpaceDN w:val="0"/>
              <w:adjustRightInd w:val="0"/>
              <w:spacing w:line="240" w:lineRule="auto"/>
              <w:ind w:left="72" w:right="72"/>
              <w:jc w:val="thaiDistribute"/>
              <w:rPr>
                <w:rFonts w:ascii="Calibri" w:hAnsi="Calibri" w:cs="Calibri"/>
                <w:color w:val="auto"/>
                <w:spacing w:val="-2"/>
                <w:sz w:val="22"/>
                <w:szCs w:val="22"/>
              </w:rPr>
            </w:pPr>
          </w:p>
          <w:p w14:paraId="203C02A3" w14:textId="613BB592" w:rsidR="005153BC" w:rsidRPr="00820E4A" w:rsidRDefault="005153BC" w:rsidP="00FF0AB5">
            <w:pPr>
              <w:autoSpaceDE w:val="0"/>
              <w:autoSpaceDN w:val="0"/>
              <w:adjustRightInd w:val="0"/>
              <w:spacing w:line="240" w:lineRule="auto"/>
              <w:ind w:left="72" w:right="72"/>
              <w:jc w:val="thaiDistribute"/>
              <w:rPr>
                <w:rFonts w:ascii="Calibri" w:hAnsi="Calibri" w:cs="Calibri"/>
                <w:color w:val="auto"/>
                <w:spacing w:val="-2"/>
                <w:sz w:val="22"/>
                <w:szCs w:val="22"/>
              </w:rPr>
            </w:pPr>
            <w:r>
              <w:rPr>
                <w:rFonts w:ascii="Calibri" w:hAnsi="Calibri" w:cs="Calibri"/>
                <w:color w:val="auto"/>
                <w:spacing w:val="-2"/>
                <w:sz w:val="22"/>
                <w:szCs w:val="22"/>
              </w:rPr>
              <w:t xml:space="preserve">I focused on this area because the value of investment </w:t>
            </w:r>
            <w:r w:rsidR="00AF17CD">
              <w:rPr>
                <w:rFonts w:ascii="Calibri" w:hAnsi="Calibri" w:cs="Calibri"/>
                <w:color w:val="auto"/>
                <w:spacing w:val="-2"/>
                <w:sz w:val="22"/>
                <w:szCs w:val="22"/>
              </w:rPr>
              <w:t>property is material on the Group’s financial statement and the fair valuation appro</w:t>
            </w:r>
            <w:r w:rsidR="00BA7440">
              <w:rPr>
                <w:rFonts w:ascii="Calibri" w:hAnsi="Calibri" w:cs="Calibri"/>
                <w:color w:val="auto"/>
                <w:spacing w:val="-2"/>
                <w:sz w:val="22"/>
                <w:szCs w:val="22"/>
              </w:rPr>
              <w:t>ach involves significant judgment appropriate and reliability of the information and under</w:t>
            </w:r>
            <w:r w:rsidR="00552EEF">
              <w:rPr>
                <w:rFonts w:ascii="Calibri" w:hAnsi="Calibri" w:cs="Calibri"/>
                <w:color w:val="auto"/>
                <w:spacing w:val="-2"/>
                <w:sz w:val="22"/>
                <w:szCs w:val="22"/>
              </w:rPr>
              <w:t>l</w:t>
            </w:r>
            <w:r w:rsidR="00BA7440">
              <w:rPr>
                <w:rFonts w:ascii="Calibri" w:hAnsi="Calibri" w:cs="Calibri"/>
                <w:color w:val="auto"/>
                <w:spacing w:val="-2"/>
                <w:sz w:val="22"/>
                <w:szCs w:val="22"/>
              </w:rPr>
              <w:t>ying data to which appr</w:t>
            </w:r>
            <w:r w:rsidR="00552EEF">
              <w:rPr>
                <w:rFonts w:ascii="Calibri" w:hAnsi="Calibri" w:cs="Calibri"/>
                <w:color w:val="auto"/>
                <w:spacing w:val="-2"/>
                <w:sz w:val="22"/>
                <w:szCs w:val="22"/>
              </w:rPr>
              <w:t>aiser applies assumption used to determine fair value.</w:t>
            </w:r>
          </w:p>
          <w:p w14:paraId="1A0814F8" w14:textId="0DCC0EF7" w:rsidR="007F6594" w:rsidRPr="00820E4A" w:rsidRDefault="007F6594" w:rsidP="00ED5108">
            <w:pPr>
              <w:autoSpaceDE w:val="0"/>
              <w:autoSpaceDN w:val="0"/>
              <w:adjustRightInd w:val="0"/>
              <w:spacing w:line="240" w:lineRule="auto"/>
              <w:jc w:val="thaiDistribute"/>
              <w:rPr>
                <w:rFonts w:ascii="Calibri" w:hAnsi="Calibri" w:cs="Calibri"/>
                <w:color w:val="auto"/>
                <w:sz w:val="22"/>
                <w:szCs w:val="22"/>
              </w:rPr>
            </w:pPr>
          </w:p>
        </w:tc>
        <w:tc>
          <w:tcPr>
            <w:tcW w:w="4410" w:type="dxa"/>
            <w:shd w:val="clear" w:color="auto" w:fill="auto"/>
          </w:tcPr>
          <w:p w14:paraId="3990A887" w14:textId="607A3A25" w:rsidR="00A22644" w:rsidRPr="00820E4A" w:rsidRDefault="00CC0D32" w:rsidP="009C096C">
            <w:pPr>
              <w:autoSpaceDE w:val="0"/>
              <w:autoSpaceDN w:val="0"/>
              <w:adjustRightInd w:val="0"/>
              <w:spacing w:line="240" w:lineRule="auto"/>
              <w:ind w:left="72"/>
              <w:jc w:val="thaiDistribute"/>
              <w:rPr>
                <w:rFonts w:ascii="Calibri" w:hAnsi="Calibri" w:cs="Calibri"/>
                <w:color w:val="auto"/>
                <w:sz w:val="22"/>
                <w:szCs w:val="22"/>
              </w:rPr>
            </w:pPr>
            <w:r w:rsidRPr="00820E4A">
              <w:rPr>
                <w:rFonts w:ascii="Calibri" w:hAnsi="Calibri" w:cs="Calibri"/>
                <w:color w:val="auto"/>
                <w:sz w:val="22"/>
                <w:szCs w:val="22"/>
              </w:rPr>
              <w:t>My key audit procedures comprised</w:t>
            </w:r>
            <w:r w:rsidR="009E53ED" w:rsidRPr="00820E4A">
              <w:rPr>
                <w:rFonts w:ascii="Calibri" w:hAnsi="Calibri" w:cs="Calibri"/>
                <w:color w:val="auto"/>
                <w:sz w:val="22"/>
                <w:szCs w:val="22"/>
              </w:rPr>
              <w:t>:</w:t>
            </w:r>
          </w:p>
          <w:p w14:paraId="15384446" w14:textId="77777777" w:rsidR="00CC0D32" w:rsidRPr="00820E4A" w:rsidRDefault="00CC0D32" w:rsidP="00226088">
            <w:pPr>
              <w:autoSpaceDE w:val="0"/>
              <w:autoSpaceDN w:val="0"/>
              <w:adjustRightInd w:val="0"/>
              <w:spacing w:line="240" w:lineRule="auto"/>
              <w:jc w:val="thaiDistribute"/>
              <w:rPr>
                <w:rFonts w:ascii="Calibri" w:hAnsi="Calibri" w:cs="Calibri"/>
                <w:color w:val="auto"/>
                <w:sz w:val="22"/>
                <w:szCs w:val="22"/>
              </w:rPr>
            </w:pPr>
          </w:p>
          <w:p w14:paraId="37A5AFEC" w14:textId="7CD743F8" w:rsidR="00A22644" w:rsidRPr="00820E4A" w:rsidRDefault="009C096C" w:rsidP="0022458C">
            <w:pPr>
              <w:pStyle w:val="ListParagraph"/>
              <w:numPr>
                <w:ilvl w:val="0"/>
                <w:numId w:val="4"/>
              </w:numPr>
              <w:ind w:left="516" w:right="72" w:hanging="450"/>
              <w:jc w:val="thaiDistribute"/>
              <w:rPr>
                <w:rFonts w:ascii="Calibri" w:eastAsiaTheme="minorHAnsi" w:hAnsi="Calibri" w:cs="Calibri"/>
                <w:spacing w:val="-2"/>
                <w:sz w:val="22"/>
                <w:szCs w:val="22"/>
                <w:lang w:bidi="ar-SA"/>
              </w:rPr>
            </w:pPr>
            <w:r w:rsidRPr="00820E4A">
              <w:rPr>
                <w:rFonts w:ascii="Calibri" w:eastAsiaTheme="minorHAnsi" w:hAnsi="Calibri" w:cs="Calibri"/>
                <w:spacing w:val="-2"/>
                <w:sz w:val="22"/>
                <w:szCs w:val="22"/>
                <w:lang w:bidi="ar-SA"/>
              </w:rPr>
              <w:t>understood and assessed the methods used in the valuation assessment, including the significant underlying data to which independent appraiser applies assumption used to determine the fair value of the land.</w:t>
            </w:r>
          </w:p>
          <w:p w14:paraId="7BF2512C" w14:textId="77777777" w:rsidR="00575BD8" w:rsidRPr="00820E4A" w:rsidRDefault="00575BD8" w:rsidP="00575BD8">
            <w:pPr>
              <w:pStyle w:val="ListParagraph"/>
              <w:ind w:left="360" w:right="72"/>
              <w:jc w:val="thaiDistribute"/>
              <w:rPr>
                <w:rFonts w:ascii="Calibri" w:eastAsiaTheme="minorHAnsi" w:hAnsi="Calibri" w:cs="Calibri"/>
                <w:sz w:val="22"/>
                <w:szCs w:val="22"/>
                <w:lang w:bidi="ar-SA"/>
              </w:rPr>
            </w:pPr>
          </w:p>
          <w:p w14:paraId="0A95C888" w14:textId="1E132256" w:rsidR="00544408" w:rsidRPr="0022458C" w:rsidRDefault="00575BD8" w:rsidP="0022458C">
            <w:pPr>
              <w:pStyle w:val="ListParagraph"/>
              <w:numPr>
                <w:ilvl w:val="0"/>
                <w:numId w:val="4"/>
              </w:numPr>
              <w:spacing w:after="0"/>
              <w:ind w:left="516" w:right="72" w:hanging="450"/>
              <w:jc w:val="thaiDistribute"/>
              <w:rPr>
                <w:rFonts w:ascii="Calibri" w:eastAsiaTheme="minorHAnsi" w:hAnsi="Calibri" w:cs="Calibri"/>
                <w:spacing w:val="-2"/>
                <w:sz w:val="22"/>
                <w:szCs w:val="22"/>
                <w:lang w:bidi="ar-SA"/>
              </w:rPr>
            </w:pPr>
            <w:r w:rsidRPr="0022458C">
              <w:rPr>
                <w:rFonts w:ascii="Calibri" w:eastAsiaTheme="minorHAnsi" w:hAnsi="Calibri" w:cs="Calibri"/>
                <w:spacing w:val="-2"/>
                <w:sz w:val="22"/>
                <w:szCs w:val="22"/>
                <w:lang w:bidi="ar-SA"/>
              </w:rPr>
              <w:t>assessed the qualifications of an independent appraiser, which included knowledge and competency of appraiser, independence and whether the appraiser was qualified and obtained license from the Securities and Exchange Commission.</w:t>
            </w:r>
          </w:p>
          <w:p w14:paraId="5FCE1B5A" w14:textId="77777777" w:rsidR="00544408" w:rsidRPr="00820E4A" w:rsidRDefault="00544408" w:rsidP="00544408">
            <w:pPr>
              <w:ind w:right="78"/>
              <w:jc w:val="thaiDistribute"/>
              <w:rPr>
                <w:rFonts w:ascii="Calibri" w:hAnsi="Calibri" w:cs="Calibri"/>
                <w:spacing w:val="2"/>
                <w:sz w:val="22"/>
                <w:szCs w:val="22"/>
              </w:rPr>
            </w:pPr>
          </w:p>
          <w:p w14:paraId="2A458870" w14:textId="78BEC0CE" w:rsidR="00A22644" w:rsidRPr="0022458C" w:rsidRDefault="00544408" w:rsidP="0022458C">
            <w:pPr>
              <w:pStyle w:val="ListParagraph"/>
              <w:numPr>
                <w:ilvl w:val="0"/>
                <w:numId w:val="4"/>
              </w:numPr>
              <w:spacing w:after="0"/>
              <w:ind w:left="516" w:right="72" w:hanging="450"/>
              <w:jc w:val="thaiDistribute"/>
              <w:rPr>
                <w:rFonts w:ascii="Calibri" w:eastAsiaTheme="minorHAnsi" w:hAnsi="Calibri" w:cs="Calibri"/>
                <w:spacing w:val="-2"/>
                <w:sz w:val="22"/>
                <w:szCs w:val="22"/>
                <w:lang w:bidi="ar-SA"/>
              </w:rPr>
            </w:pPr>
            <w:r w:rsidRPr="0022458C">
              <w:rPr>
                <w:rFonts w:ascii="Calibri" w:eastAsiaTheme="minorHAnsi" w:hAnsi="Calibri" w:cs="Calibri"/>
                <w:spacing w:val="-2"/>
                <w:sz w:val="22"/>
                <w:szCs w:val="22"/>
                <w:lang w:bidi="ar-SA"/>
              </w:rPr>
              <w:t>assessed the initial market price before adjusting price with the assumption by verifying with reference source of information in the valuation report.</w:t>
            </w:r>
          </w:p>
          <w:p w14:paraId="6C88BFF1" w14:textId="77777777" w:rsidR="00E26F2B" w:rsidRPr="00820E4A" w:rsidRDefault="00E26F2B" w:rsidP="00E26F2B">
            <w:pPr>
              <w:jc w:val="thaiDistribute"/>
              <w:rPr>
                <w:rFonts w:ascii="Calibri" w:hAnsi="Calibri" w:cs="Calibri"/>
                <w:spacing w:val="4"/>
                <w:sz w:val="22"/>
                <w:szCs w:val="22"/>
              </w:rPr>
            </w:pPr>
          </w:p>
          <w:p w14:paraId="1ADFE120" w14:textId="77777777" w:rsidR="00E26F2B" w:rsidRPr="0022458C" w:rsidRDefault="00E26F2B" w:rsidP="0022458C">
            <w:pPr>
              <w:pStyle w:val="ListParagraph"/>
              <w:numPr>
                <w:ilvl w:val="0"/>
                <w:numId w:val="4"/>
              </w:numPr>
              <w:spacing w:after="0"/>
              <w:ind w:left="516" w:right="72" w:hanging="450"/>
              <w:jc w:val="thaiDistribute"/>
              <w:rPr>
                <w:rFonts w:ascii="Calibri" w:eastAsiaTheme="minorHAnsi" w:hAnsi="Calibri" w:cs="Calibri"/>
                <w:spacing w:val="-2"/>
                <w:sz w:val="22"/>
                <w:szCs w:val="22"/>
                <w:lang w:bidi="ar-SA"/>
              </w:rPr>
            </w:pPr>
            <w:r w:rsidRPr="0022458C">
              <w:rPr>
                <w:rFonts w:ascii="Calibri" w:eastAsiaTheme="minorHAnsi" w:hAnsi="Calibri" w:cs="Calibri"/>
                <w:spacing w:val="-2"/>
                <w:sz w:val="22"/>
                <w:szCs w:val="22"/>
                <w:lang w:bidi="ar-SA"/>
              </w:rPr>
              <w:t xml:space="preserve">inquired the appraiser about </w:t>
            </w:r>
            <w:r w:rsidRPr="00820E4A">
              <w:rPr>
                <w:rFonts w:ascii="Calibri" w:eastAsiaTheme="minorHAnsi" w:hAnsi="Calibri" w:cs="Calibri"/>
                <w:spacing w:val="-2"/>
                <w:sz w:val="22"/>
                <w:szCs w:val="22"/>
                <w:lang w:bidi="ar-SA"/>
              </w:rPr>
              <w:t>the</w:t>
            </w:r>
            <w:r w:rsidRPr="0022458C">
              <w:rPr>
                <w:rFonts w:ascii="Calibri" w:eastAsiaTheme="minorHAnsi" w:hAnsi="Calibri" w:cs="Calibri"/>
                <w:spacing w:val="-2"/>
                <w:sz w:val="22"/>
                <w:szCs w:val="22"/>
                <w:lang w:bidi="ar-SA"/>
              </w:rPr>
              <w:t xml:space="preserve"> sources of the key underlying data used in the valuation of the fair value of investment property ; and </w:t>
            </w:r>
          </w:p>
          <w:p w14:paraId="183DBA04" w14:textId="77777777" w:rsidR="00E26F2B" w:rsidRPr="00820E4A" w:rsidRDefault="00E26F2B" w:rsidP="00E26F2B">
            <w:pPr>
              <w:pStyle w:val="ListParagraph"/>
              <w:rPr>
                <w:rFonts w:ascii="Calibri" w:eastAsiaTheme="minorHAnsi" w:hAnsi="Calibri" w:cs="Calibri"/>
                <w:sz w:val="22"/>
                <w:szCs w:val="22"/>
                <w:lang w:bidi="ar-SA"/>
              </w:rPr>
            </w:pPr>
          </w:p>
          <w:p w14:paraId="6AB40C03" w14:textId="026AD771" w:rsidR="00E26F2B" w:rsidRPr="0022458C" w:rsidRDefault="00820E4A" w:rsidP="0022458C">
            <w:pPr>
              <w:pStyle w:val="ListParagraph"/>
              <w:numPr>
                <w:ilvl w:val="0"/>
                <w:numId w:val="4"/>
              </w:numPr>
              <w:spacing w:after="0"/>
              <w:ind w:left="516" w:right="72" w:hanging="450"/>
              <w:jc w:val="thaiDistribute"/>
              <w:rPr>
                <w:rFonts w:ascii="Calibri" w:eastAsiaTheme="minorHAnsi" w:hAnsi="Calibri" w:cs="Calibri"/>
                <w:spacing w:val="-2"/>
                <w:sz w:val="22"/>
                <w:szCs w:val="22"/>
                <w:lang w:bidi="ar-SA"/>
              </w:rPr>
            </w:pPr>
            <w:r w:rsidRPr="0022458C">
              <w:rPr>
                <w:rFonts w:ascii="Calibri" w:eastAsiaTheme="minorHAnsi" w:hAnsi="Calibri" w:cs="Calibri"/>
                <w:spacing w:val="-2"/>
                <w:sz w:val="22"/>
                <w:szCs w:val="22"/>
                <w:lang w:bidi="ar-SA"/>
              </w:rPr>
              <w:t xml:space="preserve">compared the fair value with the book value of the lands </w:t>
            </w:r>
            <w:r w:rsidRPr="00820E4A">
              <w:rPr>
                <w:rFonts w:ascii="Calibri" w:eastAsiaTheme="minorHAnsi" w:hAnsi="Calibri" w:cs="Calibri"/>
                <w:spacing w:val="-2"/>
                <w:sz w:val="22"/>
                <w:szCs w:val="22"/>
                <w:lang w:bidi="ar-SA"/>
              </w:rPr>
              <w:t>and</w:t>
            </w:r>
            <w:r w:rsidRPr="0022458C">
              <w:rPr>
                <w:rFonts w:ascii="Calibri" w:eastAsiaTheme="minorHAnsi" w:hAnsi="Calibri" w:cs="Calibri"/>
                <w:spacing w:val="-2"/>
                <w:sz w:val="22"/>
                <w:szCs w:val="22"/>
                <w:lang w:bidi="ar-SA"/>
              </w:rPr>
              <w:t xml:space="preserve"> examined the accuracy of the recording.</w:t>
            </w:r>
          </w:p>
          <w:p w14:paraId="53FA27E0" w14:textId="77777777" w:rsidR="00A22644" w:rsidRPr="00820E4A" w:rsidRDefault="00A22644" w:rsidP="00941581">
            <w:pPr>
              <w:autoSpaceDE w:val="0"/>
              <w:autoSpaceDN w:val="0"/>
              <w:adjustRightInd w:val="0"/>
              <w:spacing w:line="240" w:lineRule="auto"/>
              <w:rPr>
                <w:rFonts w:ascii="Calibri" w:hAnsi="Calibri" w:cs="Calibri"/>
                <w:color w:val="auto"/>
                <w:sz w:val="22"/>
                <w:szCs w:val="22"/>
              </w:rPr>
            </w:pPr>
          </w:p>
        </w:tc>
      </w:tr>
    </w:tbl>
    <w:p w14:paraId="6D3D462E" w14:textId="77777777" w:rsidR="005E5D9F" w:rsidRDefault="005E5D9F" w:rsidP="003F580B">
      <w:pPr>
        <w:spacing w:line="240" w:lineRule="auto"/>
        <w:jc w:val="thaiDistribute"/>
        <w:rPr>
          <w:rFonts w:eastAsia="Cordia New" w:cstheme="minorHAnsi"/>
          <w:b/>
          <w:bCs/>
          <w:color w:val="auto"/>
          <w:sz w:val="22"/>
          <w:szCs w:val="20"/>
          <w:lang w:eastAsia="zh-CN"/>
        </w:rPr>
      </w:pPr>
    </w:p>
    <w:p w14:paraId="7C962E33" w14:textId="77777777" w:rsidR="005725F0" w:rsidRDefault="005725F0" w:rsidP="003F580B">
      <w:pPr>
        <w:spacing w:line="240" w:lineRule="auto"/>
        <w:jc w:val="thaiDistribute"/>
        <w:rPr>
          <w:rFonts w:eastAsia="Cordia New" w:cstheme="minorHAnsi"/>
          <w:b/>
          <w:bCs/>
          <w:color w:val="auto"/>
          <w:sz w:val="22"/>
          <w:szCs w:val="20"/>
          <w:lang w:eastAsia="zh-CN"/>
        </w:rPr>
      </w:pPr>
    </w:p>
    <w:p w14:paraId="04FA9408" w14:textId="77777777" w:rsidR="005725F0" w:rsidRDefault="005725F0" w:rsidP="003F580B">
      <w:pPr>
        <w:spacing w:line="240" w:lineRule="auto"/>
        <w:jc w:val="thaiDistribute"/>
        <w:rPr>
          <w:rFonts w:eastAsia="Cordia New" w:cstheme="minorHAnsi"/>
          <w:b/>
          <w:bCs/>
          <w:color w:val="auto"/>
          <w:sz w:val="22"/>
          <w:szCs w:val="20"/>
          <w:lang w:eastAsia="zh-CN"/>
        </w:rPr>
      </w:pPr>
    </w:p>
    <w:p w14:paraId="6A616B83" w14:textId="77777777" w:rsidR="005725F0" w:rsidRDefault="005725F0" w:rsidP="003F580B">
      <w:pPr>
        <w:spacing w:line="240" w:lineRule="auto"/>
        <w:jc w:val="thaiDistribute"/>
        <w:rPr>
          <w:rFonts w:eastAsia="Cordia New" w:cstheme="minorHAnsi"/>
          <w:b/>
          <w:bCs/>
          <w:color w:val="auto"/>
          <w:sz w:val="22"/>
          <w:szCs w:val="20"/>
          <w:lang w:eastAsia="zh-CN"/>
        </w:rPr>
      </w:pPr>
    </w:p>
    <w:p w14:paraId="1B768DBB"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r w:rsidRPr="009D612D">
        <w:rPr>
          <w:rFonts w:ascii="Calibri" w:eastAsia="Cordia New" w:hAnsi="Calibri" w:cs="Calibri"/>
          <w:b/>
          <w:bCs/>
          <w:color w:val="auto"/>
          <w:sz w:val="22"/>
          <w:szCs w:val="20"/>
          <w:lang w:eastAsia="zh-CN"/>
        </w:rPr>
        <w:lastRenderedPageBreak/>
        <w:t>Other Matter</w:t>
      </w:r>
    </w:p>
    <w:p w14:paraId="2E280BBD"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51570C1A" w14:textId="72C7AF73"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 xml:space="preserve">The consolidated and separate statements of financial position of Nirvana Development Public Company Limited and its subsidiaries, and of </w:t>
      </w:r>
      <w:r w:rsidR="00097982" w:rsidRPr="009D612D">
        <w:rPr>
          <w:rFonts w:ascii="Calibri" w:eastAsia="Cordia New" w:hAnsi="Calibri" w:cs="Calibri"/>
          <w:color w:val="auto"/>
          <w:sz w:val="22"/>
          <w:szCs w:val="20"/>
          <w:lang w:eastAsia="zh-CN"/>
        </w:rPr>
        <w:t>Nirvana Development</w:t>
      </w:r>
      <w:r w:rsidRPr="009D612D">
        <w:rPr>
          <w:rFonts w:ascii="Calibri" w:eastAsia="Cordia New" w:hAnsi="Calibri" w:cs="Calibri"/>
          <w:color w:val="auto"/>
          <w:sz w:val="22"/>
          <w:szCs w:val="20"/>
          <w:lang w:eastAsia="zh-CN"/>
        </w:rPr>
        <w:t xml:space="preserve"> Public Company Limited as at 31 December 202</w:t>
      </w:r>
      <w:r w:rsidR="00097982" w:rsidRPr="009D612D">
        <w:rPr>
          <w:rFonts w:ascii="Calibri" w:eastAsia="Cordia New" w:hAnsi="Calibri" w:cs="Calibri"/>
          <w:color w:val="auto"/>
          <w:sz w:val="22"/>
          <w:szCs w:val="20"/>
          <w:lang w:eastAsia="zh-CN"/>
        </w:rPr>
        <w:t>2</w:t>
      </w:r>
      <w:r w:rsidRPr="009D612D">
        <w:rPr>
          <w:rFonts w:ascii="Calibri" w:eastAsia="Cordia New" w:hAnsi="Calibri" w:cs="Calibri"/>
          <w:color w:val="auto"/>
          <w:sz w:val="22"/>
          <w:szCs w:val="20"/>
          <w:lang w:eastAsia="zh-CN"/>
        </w:rPr>
        <w:t xml:space="preserve">, which are included as comparative information, were audited by another auditor whose report dated </w:t>
      </w:r>
      <w:r w:rsidR="00DB5770" w:rsidRPr="009D612D">
        <w:rPr>
          <w:rFonts w:ascii="Calibri" w:eastAsia="Cordia New" w:hAnsi="Calibri" w:cs="Calibri"/>
          <w:color w:val="auto"/>
          <w:sz w:val="22"/>
          <w:szCs w:val="20"/>
          <w:lang w:eastAsia="zh-CN"/>
        </w:rPr>
        <w:t>21</w:t>
      </w:r>
      <w:r w:rsidRPr="009D612D">
        <w:rPr>
          <w:rFonts w:ascii="Calibri" w:eastAsia="Cordia New" w:hAnsi="Calibri" w:cs="Calibri"/>
          <w:color w:val="auto"/>
          <w:sz w:val="22"/>
          <w:szCs w:val="20"/>
          <w:lang w:eastAsia="zh-CN"/>
        </w:rPr>
        <w:t xml:space="preserve"> February 202</w:t>
      </w:r>
      <w:r w:rsidR="00DB5770" w:rsidRPr="009D612D">
        <w:rPr>
          <w:rFonts w:ascii="Calibri" w:eastAsia="Cordia New" w:hAnsi="Calibri" w:cs="Calibri"/>
          <w:color w:val="auto"/>
          <w:sz w:val="22"/>
          <w:szCs w:val="20"/>
          <w:lang w:eastAsia="zh-CN"/>
        </w:rPr>
        <w:t>3</w:t>
      </w:r>
      <w:r w:rsidRPr="009D612D">
        <w:rPr>
          <w:rFonts w:ascii="Calibri" w:eastAsia="Cordia New" w:hAnsi="Calibri" w:cs="Calibri"/>
          <w:color w:val="auto"/>
          <w:sz w:val="22"/>
          <w:szCs w:val="20"/>
          <w:lang w:eastAsia="zh-CN"/>
        </w:rPr>
        <w:t xml:space="preserve"> expressed an unqualified opinion on those statements. </w:t>
      </w:r>
    </w:p>
    <w:p w14:paraId="09DAB3C0" w14:textId="77777777" w:rsidR="00DB5770" w:rsidRPr="009D612D" w:rsidRDefault="00DB5770" w:rsidP="003C31D9">
      <w:pPr>
        <w:spacing w:line="240" w:lineRule="auto"/>
        <w:jc w:val="thaiDistribute"/>
        <w:rPr>
          <w:rFonts w:ascii="Calibri" w:eastAsia="Cordia New" w:hAnsi="Calibri" w:cs="Calibri"/>
          <w:b/>
          <w:bCs/>
          <w:color w:val="auto"/>
          <w:sz w:val="22"/>
          <w:szCs w:val="20"/>
          <w:lang w:eastAsia="zh-CN"/>
        </w:rPr>
      </w:pPr>
    </w:p>
    <w:p w14:paraId="05A3E431"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r w:rsidRPr="009D612D">
        <w:rPr>
          <w:rFonts w:ascii="Calibri" w:eastAsia="Cordia New" w:hAnsi="Calibri" w:cs="Calibri"/>
          <w:b/>
          <w:bCs/>
          <w:color w:val="auto"/>
          <w:sz w:val="22"/>
          <w:szCs w:val="20"/>
          <w:lang w:eastAsia="zh-CN"/>
        </w:rPr>
        <w:t>Other Information</w:t>
      </w:r>
    </w:p>
    <w:p w14:paraId="7B75D023"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71BED296"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0A1B8B5"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1737C71B"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My opinion on the consolidated and separate financial statements does not cover the other information and I will not express any form of assurance conclusion thereon.</w:t>
      </w:r>
    </w:p>
    <w:p w14:paraId="51DE17FF"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788F372E" w14:textId="2A4527AC"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944CC22"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p>
    <w:p w14:paraId="4F5807E5"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When I read the annual report, if I conclude that there is a material misstatement therein, I am required to communicate the matter to those charged with governance and the management of the Company.</w:t>
      </w:r>
    </w:p>
    <w:p w14:paraId="7F33CA55"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00E61F89"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r w:rsidRPr="009D612D">
        <w:rPr>
          <w:rFonts w:ascii="Calibri" w:eastAsia="Cordia New" w:hAnsi="Calibri" w:cs="Calibri"/>
          <w:b/>
          <w:bCs/>
          <w:color w:val="auto"/>
          <w:sz w:val="22"/>
          <w:szCs w:val="20"/>
          <w:lang w:eastAsia="zh-CN"/>
        </w:rPr>
        <w:t>Responsibilities of Management and Those Charged with Governance for the Consolidated and Separate Financial Statements</w:t>
      </w:r>
    </w:p>
    <w:p w14:paraId="1754799A"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1EC9D095"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F53959F"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p>
    <w:p w14:paraId="049FBA69"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EBF0E6E"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p>
    <w:p w14:paraId="02998C53"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Those charged with governance are responsible for overseeing the Group’s and the Company’s financial reporting process.</w:t>
      </w:r>
    </w:p>
    <w:p w14:paraId="57A8F117"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0735EE41" w14:textId="77777777" w:rsidR="003C31D9" w:rsidRDefault="003C31D9" w:rsidP="003C31D9">
      <w:pPr>
        <w:spacing w:line="240" w:lineRule="auto"/>
        <w:jc w:val="thaiDistribute"/>
        <w:rPr>
          <w:rFonts w:ascii="Calibri" w:eastAsia="Cordia New" w:hAnsi="Calibri" w:cs="Calibri"/>
          <w:b/>
          <w:bCs/>
          <w:color w:val="auto"/>
          <w:sz w:val="22"/>
          <w:szCs w:val="20"/>
          <w:lang w:eastAsia="zh-CN"/>
        </w:rPr>
      </w:pPr>
      <w:r w:rsidRPr="009D612D">
        <w:rPr>
          <w:rFonts w:ascii="Calibri" w:eastAsia="Cordia New" w:hAnsi="Calibri" w:cs="Calibri"/>
          <w:b/>
          <w:bCs/>
          <w:color w:val="auto"/>
          <w:sz w:val="22"/>
          <w:szCs w:val="20"/>
          <w:lang w:eastAsia="zh-CN"/>
        </w:rPr>
        <w:t> </w:t>
      </w:r>
    </w:p>
    <w:p w14:paraId="342546BD"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450D97FE"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736D26F9"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02B23ADE"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4858C826"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44F19ECE"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5DAAD965"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345CEE6B" w14:textId="77777777" w:rsidR="005725F0" w:rsidRDefault="005725F0" w:rsidP="003C31D9">
      <w:pPr>
        <w:spacing w:line="240" w:lineRule="auto"/>
        <w:jc w:val="thaiDistribute"/>
        <w:rPr>
          <w:rFonts w:ascii="Calibri" w:eastAsia="Cordia New" w:hAnsi="Calibri" w:cs="Calibri"/>
          <w:b/>
          <w:bCs/>
          <w:color w:val="auto"/>
          <w:sz w:val="22"/>
          <w:szCs w:val="20"/>
          <w:lang w:eastAsia="zh-CN"/>
        </w:rPr>
      </w:pPr>
    </w:p>
    <w:p w14:paraId="032A8C23" w14:textId="77777777" w:rsidR="005725F0" w:rsidRPr="009D612D" w:rsidRDefault="005725F0" w:rsidP="003C31D9">
      <w:pPr>
        <w:spacing w:line="240" w:lineRule="auto"/>
        <w:jc w:val="thaiDistribute"/>
        <w:rPr>
          <w:rFonts w:ascii="Calibri" w:eastAsia="Cordia New" w:hAnsi="Calibri" w:cs="Calibri"/>
          <w:b/>
          <w:bCs/>
          <w:color w:val="auto"/>
          <w:sz w:val="22"/>
          <w:szCs w:val="20"/>
          <w:lang w:eastAsia="zh-CN"/>
        </w:rPr>
      </w:pPr>
    </w:p>
    <w:p w14:paraId="3B01F780"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r w:rsidRPr="009D612D">
        <w:rPr>
          <w:rFonts w:ascii="Calibri" w:eastAsia="Cordia New" w:hAnsi="Calibri" w:cs="Calibri"/>
          <w:b/>
          <w:bCs/>
          <w:color w:val="auto"/>
          <w:sz w:val="22"/>
          <w:szCs w:val="20"/>
          <w:lang w:eastAsia="zh-CN"/>
        </w:rPr>
        <w:lastRenderedPageBreak/>
        <w:t>Auditor’s Responsibilities for the Audit of the Consolidated and Separate Financial Statements</w:t>
      </w:r>
    </w:p>
    <w:p w14:paraId="5580B2B4" w14:textId="77777777" w:rsidR="003C31D9" w:rsidRPr="009D612D" w:rsidRDefault="003C31D9" w:rsidP="003C31D9">
      <w:pPr>
        <w:spacing w:line="240" w:lineRule="auto"/>
        <w:jc w:val="thaiDistribute"/>
        <w:rPr>
          <w:rFonts w:ascii="Calibri" w:eastAsia="Cordia New" w:hAnsi="Calibri" w:cs="Calibri"/>
          <w:b/>
          <w:bCs/>
          <w:color w:val="auto"/>
          <w:sz w:val="22"/>
          <w:szCs w:val="20"/>
          <w:lang w:eastAsia="zh-CN"/>
        </w:rPr>
      </w:pPr>
    </w:p>
    <w:p w14:paraId="45548EFD"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DBEE8A7" w14:textId="77777777" w:rsidR="0085097B" w:rsidRPr="009D612D" w:rsidRDefault="0085097B" w:rsidP="003C31D9">
      <w:pPr>
        <w:spacing w:line="240" w:lineRule="auto"/>
        <w:jc w:val="thaiDistribute"/>
        <w:rPr>
          <w:rFonts w:ascii="Calibri" w:eastAsia="Cordia New" w:hAnsi="Calibri" w:cs="Calibri"/>
          <w:b/>
          <w:bCs/>
          <w:color w:val="auto"/>
          <w:sz w:val="22"/>
          <w:szCs w:val="20"/>
          <w:lang w:eastAsia="zh-CN"/>
        </w:rPr>
      </w:pPr>
    </w:p>
    <w:p w14:paraId="52D47749"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 xml:space="preserve">As part of an audit in accordance with TSAs, I exercise professional judgment and maintain professional skepticism throughout the audit. I also: </w:t>
      </w:r>
    </w:p>
    <w:p w14:paraId="2878AB52" w14:textId="46DC29A2" w:rsidR="003C31D9" w:rsidRPr="009D612D" w:rsidRDefault="003C31D9" w:rsidP="005725F0">
      <w:pPr>
        <w:pStyle w:val="ListParagraph"/>
        <w:numPr>
          <w:ilvl w:val="0"/>
          <w:numId w:val="7"/>
        </w:numPr>
        <w:spacing w:line="240" w:lineRule="auto"/>
        <w:ind w:left="360"/>
        <w:jc w:val="thaiDistribute"/>
        <w:rPr>
          <w:rFonts w:ascii="Calibri" w:eastAsia="Cordia New" w:hAnsi="Calibri" w:cs="Calibri"/>
          <w:sz w:val="22"/>
          <w:szCs w:val="20"/>
          <w:lang w:eastAsia="zh-CN"/>
        </w:rPr>
      </w:pPr>
      <w:r w:rsidRPr="009D612D">
        <w:rPr>
          <w:rFonts w:ascii="Calibri" w:eastAsia="Cordia New" w:hAnsi="Calibri" w:cs="Calibri"/>
          <w:sz w:val="22"/>
          <w:szCs w:val="20"/>
          <w:lang w:eastAsia="zh-CN"/>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CB0179E" w14:textId="67EA4324" w:rsidR="003C31D9" w:rsidRPr="00C329B2"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C329B2">
        <w:rPr>
          <w:rFonts w:ascii="Calibri" w:eastAsia="Cordia New" w:hAnsi="Calibri" w:cs="Calibri"/>
          <w:sz w:val="22"/>
          <w:szCs w:val="20"/>
          <w:lang w:eastAsia="zh-C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E95A9F5" w14:textId="77777777" w:rsidR="00C329B2"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9D612D">
        <w:rPr>
          <w:rFonts w:ascii="Calibri" w:eastAsia="Cordia New" w:hAnsi="Calibri" w:cs="Calibri"/>
          <w:sz w:val="22"/>
          <w:szCs w:val="20"/>
          <w:lang w:eastAsia="zh-CN"/>
        </w:rPr>
        <w:t xml:space="preserve">Evaluate the appropriateness of accounting policies used and the reasonableness of accounting estimates and related disclosures made by management. </w:t>
      </w:r>
    </w:p>
    <w:p w14:paraId="4181286B" w14:textId="77777777" w:rsidR="00216D3B"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C329B2">
        <w:rPr>
          <w:rFonts w:ascii="Calibri" w:eastAsia="Cordia New" w:hAnsi="Calibri" w:cs="Calibri"/>
          <w:sz w:val="22"/>
          <w:szCs w:val="20"/>
          <w:lang w:eastAsia="zh-CN"/>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6756581" w14:textId="77777777" w:rsidR="00216D3B"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216D3B">
        <w:rPr>
          <w:rFonts w:ascii="Calibri" w:eastAsia="Cordia New" w:hAnsi="Calibri" w:cs="Calibri"/>
          <w:sz w:val="22"/>
          <w:szCs w:val="20"/>
          <w:lang w:eastAsia="zh-CN"/>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B699FCF" w14:textId="02BAA443" w:rsidR="003C31D9" w:rsidRPr="00552EEF"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216D3B">
        <w:rPr>
          <w:rFonts w:ascii="Calibri" w:eastAsia="Cordia New" w:hAnsi="Calibri" w:cs="Calibri"/>
          <w:sz w:val="22"/>
          <w:szCs w:val="20"/>
          <w:lang w:eastAsia="zh-CN"/>
        </w:rPr>
        <w:t xml:space="preserve">Obtain sufficient appropriate audit evidence regarding the financial information of the entities or business activities within the Group to express an opinion on the consolidated financial statements. </w:t>
      </w:r>
      <w:r w:rsidRPr="00552EEF">
        <w:rPr>
          <w:rFonts w:ascii="Calibri" w:eastAsia="Cordia New" w:hAnsi="Calibri" w:cs="Calibri"/>
          <w:sz w:val="22"/>
          <w:szCs w:val="20"/>
          <w:lang w:eastAsia="zh-CN"/>
        </w:rPr>
        <w:t>I am responsible for the direction, supervision and performance of the group audit. I remain solely responsible for my audit opinion.</w:t>
      </w:r>
    </w:p>
    <w:p w14:paraId="2E249D05"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I communicate with those charged with governance regarding, among other matters, the planned scope and timing of the audit and significant audit findings, including any significant deficiencies in internal control that I identify during my audit.</w:t>
      </w:r>
    </w:p>
    <w:p w14:paraId="4DA893F8"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p>
    <w:p w14:paraId="5741720D" w14:textId="77777777" w:rsidR="003C31D9" w:rsidRPr="009D612D"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3964125" w14:textId="5F0DD2ED" w:rsidR="003C31D9" w:rsidRDefault="003C31D9" w:rsidP="003C31D9">
      <w:pPr>
        <w:spacing w:line="240" w:lineRule="auto"/>
        <w:jc w:val="thaiDistribute"/>
        <w:rPr>
          <w:rFonts w:ascii="Calibri" w:eastAsia="Cordia New" w:hAnsi="Calibri" w:cs="Calibri"/>
          <w:color w:val="auto"/>
          <w:sz w:val="22"/>
          <w:szCs w:val="20"/>
          <w:lang w:eastAsia="zh-CN"/>
        </w:rPr>
      </w:pPr>
    </w:p>
    <w:p w14:paraId="1F0D05BD" w14:textId="77777777" w:rsidR="00552EEF" w:rsidRDefault="00552EEF" w:rsidP="003C31D9">
      <w:pPr>
        <w:spacing w:line="240" w:lineRule="auto"/>
        <w:jc w:val="thaiDistribute"/>
        <w:rPr>
          <w:rFonts w:ascii="Calibri" w:eastAsia="Cordia New" w:hAnsi="Calibri" w:cs="Calibri"/>
          <w:color w:val="auto"/>
          <w:sz w:val="22"/>
          <w:szCs w:val="20"/>
          <w:lang w:eastAsia="zh-CN"/>
        </w:rPr>
      </w:pPr>
    </w:p>
    <w:p w14:paraId="0D6951E3" w14:textId="77777777" w:rsidR="00552EEF" w:rsidRPr="009D612D" w:rsidRDefault="00552EEF" w:rsidP="003C31D9">
      <w:pPr>
        <w:spacing w:line="240" w:lineRule="auto"/>
        <w:jc w:val="thaiDistribute"/>
        <w:rPr>
          <w:rFonts w:ascii="Calibri" w:eastAsia="Cordia New" w:hAnsi="Calibri" w:cs="Calibri"/>
          <w:color w:val="auto"/>
          <w:sz w:val="22"/>
          <w:szCs w:val="20"/>
          <w:lang w:eastAsia="zh-CN"/>
        </w:rPr>
      </w:pPr>
    </w:p>
    <w:p w14:paraId="69E57287" w14:textId="031690B1" w:rsidR="003F580B" w:rsidRPr="0085097B" w:rsidRDefault="003C31D9" w:rsidP="003C31D9">
      <w:pPr>
        <w:spacing w:line="240" w:lineRule="auto"/>
        <w:jc w:val="thaiDistribute"/>
        <w:rPr>
          <w:rFonts w:ascii="Calibri" w:eastAsia="Cordia New" w:hAnsi="Calibri" w:cs="Calibri"/>
          <w:color w:val="auto"/>
          <w:sz w:val="22"/>
          <w:szCs w:val="20"/>
          <w:lang w:eastAsia="zh-CN"/>
        </w:rPr>
      </w:pPr>
      <w:r w:rsidRPr="009D612D">
        <w:rPr>
          <w:rFonts w:ascii="Calibri" w:eastAsia="Cordia New" w:hAnsi="Calibri" w:cs="Calibri"/>
          <w:color w:val="auto"/>
          <w:sz w:val="22"/>
          <w:szCs w:val="20"/>
          <w:lang w:eastAsia="zh-CN"/>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7B63C8C4" w14:textId="77777777" w:rsid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Default="00A15057" w:rsidP="003F580B">
      <w:pPr>
        <w:spacing w:line="240" w:lineRule="auto"/>
        <w:jc w:val="thaiDistribute"/>
        <w:rPr>
          <w:rFonts w:eastAsia="Cordia New" w:cstheme="minorHAnsi"/>
          <w:color w:val="auto"/>
          <w:szCs w:val="22"/>
          <w:lang w:eastAsia="zh-CN"/>
        </w:rPr>
      </w:pPr>
    </w:p>
    <w:p w14:paraId="3F9BFC6E" w14:textId="77777777" w:rsidR="005725F0" w:rsidRDefault="005725F0" w:rsidP="003F580B">
      <w:pPr>
        <w:spacing w:line="240" w:lineRule="auto"/>
        <w:jc w:val="thaiDistribute"/>
        <w:rPr>
          <w:rFonts w:eastAsia="Cordia New" w:cstheme="minorHAnsi"/>
          <w:color w:val="auto"/>
          <w:szCs w:val="22"/>
          <w:lang w:eastAsia="zh-CN"/>
        </w:rPr>
      </w:pPr>
    </w:p>
    <w:p w14:paraId="688B3583" w14:textId="77777777" w:rsidR="005725F0" w:rsidRPr="003F580B" w:rsidRDefault="005725F0"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 xml:space="preserve">(Udom </w:t>
      </w:r>
      <w:proofErr w:type="spellStart"/>
      <w:r w:rsidRPr="00A15057">
        <w:rPr>
          <w:rFonts w:eastAsia="Cordia New" w:cstheme="minorHAnsi"/>
          <w:color w:val="auto"/>
          <w:sz w:val="22"/>
          <w:szCs w:val="20"/>
          <w:lang w:eastAsia="zh-CN"/>
        </w:rPr>
        <w:t>Thanuratpong</w:t>
      </w:r>
      <w:proofErr w:type="spellEnd"/>
      <w:r w:rsidRPr="00A15057">
        <w:rPr>
          <w:rFonts w:eastAsia="Cordia New" w:cstheme="minorHAnsi"/>
          <w:color w:val="auto"/>
          <w:sz w:val="22"/>
          <w:szCs w:val="20"/>
          <w:lang w:eastAsia="zh-CN"/>
        </w:rPr>
        <w:t>)</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31F7A510" w:rsidR="00636001" w:rsidRPr="005725F0" w:rsidRDefault="005725F0" w:rsidP="003F580B">
      <w:pPr>
        <w:jc w:val="thaiDistribute"/>
        <w:rPr>
          <w:color w:val="auto"/>
          <w:lang w:bidi="th-TH"/>
        </w:rPr>
      </w:pPr>
      <w:r>
        <w:rPr>
          <w:rFonts w:eastAsia="Cordia New"/>
          <w:color w:val="auto"/>
          <w:sz w:val="22"/>
          <w:szCs w:val="20"/>
          <w:lang w:eastAsia="zh-CN" w:bidi="th-TH"/>
        </w:rPr>
        <w:t>27 February 202</w:t>
      </w:r>
      <w:r w:rsidR="00001842">
        <w:rPr>
          <w:rFonts w:eastAsia="Cordia New"/>
          <w:color w:val="auto"/>
          <w:sz w:val="22"/>
          <w:szCs w:val="20"/>
          <w:lang w:eastAsia="zh-CN" w:bidi="th-TH"/>
        </w:rPr>
        <w:t>4</w:t>
      </w:r>
    </w:p>
    <w:sectPr w:rsidR="00636001" w:rsidRPr="005725F0" w:rsidSect="00FC2CD8">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98404" w14:textId="77777777" w:rsidR="00FC2CD8" w:rsidRDefault="00FC2CD8">
      <w:pPr>
        <w:spacing w:line="240" w:lineRule="auto"/>
      </w:pPr>
      <w:r>
        <w:separator/>
      </w:r>
    </w:p>
  </w:endnote>
  <w:endnote w:type="continuationSeparator" w:id="0">
    <w:p w14:paraId="178CB11C" w14:textId="77777777" w:rsidR="00FC2CD8" w:rsidRDefault="00FC2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B205A" w14:textId="77777777" w:rsidR="00FC2CD8" w:rsidRDefault="00FC2CD8">
      <w:pPr>
        <w:spacing w:line="240" w:lineRule="auto"/>
      </w:pPr>
      <w:r>
        <w:separator/>
      </w:r>
    </w:p>
  </w:footnote>
  <w:footnote w:type="continuationSeparator" w:id="0">
    <w:p w14:paraId="64469638" w14:textId="77777777" w:rsidR="00FC2CD8" w:rsidRDefault="00FC2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C173" w14:textId="70A64B68" w:rsidR="00E1579F" w:rsidRPr="00FC6EB7" w:rsidRDefault="00FC6EB7" w:rsidP="00FC6EB7">
    <w:pPr>
      <w:pStyle w:val="Header"/>
    </w:pPr>
    <w:r w:rsidRPr="00C550CF">
      <w:rPr>
        <w:noProof/>
      </w:rPr>
      <w:drawing>
        <wp:anchor distT="0" distB="0" distL="114300" distR="114300" simplePos="0" relativeHeight="251657216"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9264"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3"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5" w15:restartNumberingAfterBreak="0">
    <w:nsid w:val="42B60441"/>
    <w:multiLevelType w:val="hybridMultilevel"/>
    <w:tmpl w:val="CBE6B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6"/>
  </w:num>
  <w:num w:numId="2" w16cid:durableId="1143932809">
    <w:abstractNumId w:val="1"/>
  </w:num>
  <w:num w:numId="3" w16cid:durableId="877477322">
    <w:abstractNumId w:val="0"/>
  </w:num>
  <w:num w:numId="4" w16cid:durableId="1957834826">
    <w:abstractNumId w:val="2"/>
  </w:num>
  <w:num w:numId="5" w16cid:durableId="233199905">
    <w:abstractNumId w:val="4"/>
  </w:num>
  <w:num w:numId="6" w16cid:durableId="451939526">
    <w:abstractNumId w:val="3"/>
  </w:num>
  <w:num w:numId="7" w16cid:durableId="2259991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1842"/>
    <w:rsid w:val="00017B1D"/>
    <w:rsid w:val="000234DD"/>
    <w:rsid w:val="000320D3"/>
    <w:rsid w:val="00055BDD"/>
    <w:rsid w:val="00097982"/>
    <w:rsid w:val="000A1C0C"/>
    <w:rsid w:val="000A299F"/>
    <w:rsid w:val="000D128A"/>
    <w:rsid w:val="000E1791"/>
    <w:rsid w:val="000F0522"/>
    <w:rsid w:val="000F23A5"/>
    <w:rsid w:val="00132733"/>
    <w:rsid w:val="00170D6F"/>
    <w:rsid w:val="001847D1"/>
    <w:rsid w:val="001D5BCF"/>
    <w:rsid w:val="001E2A7F"/>
    <w:rsid w:val="001F606D"/>
    <w:rsid w:val="00204E79"/>
    <w:rsid w:val="00206FA2"/>
    <w:rsid w:val="00216D3B"/>
    <w:rsid w:val="0022458C"/>
    <w:rsid w:val="00226088"/>
    <w:rsid w:val="00237580"/>
    <w:rsid w:val="00240298"/>
    <w:rsid w:val="00254877"/>
    <w:rsid w:val="00283E36"/>
    <w:rsid w:val="00293C1C"/>
    <w:rsid w:val="002C59F9"/>
    <w:rsid w:val="002C635A"/>
    <w:rsid w:val="002D4FA7"/>
    <w:rsid w:val="002D5818"/>
    <w:rsid w:val="002D5E8B"/>
    <w:rsid w:val="002D6FAB"/>
    <w:rsid w:val="0030607A"/>
    <w:rsid w:val="0032480D"/>
    <w:rsid w:val="00362262"/>
    <w:rsid w:val="00377583"/>
    <w:rsid w:val="0039670F"/>
    <w:rsid w:val="00396F4F"/>
    <w:rsid w:val="003C31D9"/>
    <w:rsid w:val="003D672E"/>
    <w:rsid w:val="003E1BBE"/>
    <w:rsid w:val="003E278E"/>
    <w:rsid w:val="003F580B"/>
    <w:rsid w:val="00430E64"/>
    <w:rsid w:val="00433A98"/>
    <w:rsid w:val="00452EE4"/>
    <w:rsid w:val="004700D8"/>
    <w:rsid w:val="004945DF"/>
    <w:rsid w:val="004F69E0"/>
    <w:rsid w:val="005070C2"/>
    <w:rsid w:val="005153BC"/>
    <w:rsid w:val="00534C42"/>
    <w:rsid w:val="00544408"/>
    <w:rsid w:val="00552EEF"/>
    <w:rsid w:val="00556CA9"/>
    <w:rsid w:val="005725F0"/>
    <w:rsid w:val="00575BD8"/>
    <w:rsid w:val="00586EBE"/>
    <w:rsid w:val="005B13A0"/>
    <w:rsid w:val="005C01A5"/>
    <w:rsid w:val="005D4066"/>
    <w:rsid w:val="005E5D9F"/>
    <w:rsid w:val="00616EAF"/>
    <w:rsid w:val="00631D78"/>
    <w:rsid w:val="006325A4"/>
    <w:rsid w:val="00636001"/>
    <w:rsid w:val="00655123"/>
    <w:rsid w:val="006769BD"/>
    <w:rsid w:val="00685333"/>
    <w:rsid w:val="006A47E6"/>
    <w:rsid w:val="006E40C1"/>
    <w:rsid w:val="006F303C"/>
    <w:rsid w:val="006F5BBC"/>
    <w:rsid w:val="007060D7"/>
    <w:rsid w:val="00727DAA"/>
    <w:rsid w:val="00746613"/>
    <w:rsid w:val="007474DC"/>
    <w:rsid w:val="00782FD0"/>
    <w:rsid w:val="007876EB"/>
    <w:rsid w:val="0079422C"/>
    <w:rsid w:val="007A7AA7"/>
    <w:rsid w:val="007B7213"/>
    <w:rsid w:val="007C2E1C"/>
    <w:rsid w:val="007D569C"/>
    <w:rsid w:val="007F6594"/>
    <w:rsid w:val="00820E4A"/>
    <w:rsid w:val="008378E0"/>
    <w:rsid w:val="0085097B"/>
    <w:rsid w:val="008707D6"/>
    <w:rsid w:val="008A2A48"/>
    <w:rsid w:val="009120E3"/>
    <w:rsid w:val="00913661"/>
    <w:rsid w:val="00924FE1"/>
    <w:rsid w:val="00954816"/>
    <w:rsid w:val="00961DBF"/>
    <w:rsid w:val="00962BEC"/>
    <w:rsid w:val="00963EA1"/>
    <w:rsid w:val="009A3A29"/>
    <w:rsid w:val="009A79C1"/>
    <w:rsid w:val="009B2AB3"/>
    <w:rsid w:val="009C096C"/>
    <w:rsid w:val="009C4692"/>
    <w:rsid w:val="009C521F"/>
    <w:rsid w:val="009C698D"/>
    <w:rsid w:val="009D612D"/>
    <w:rsid w:val="009E081C"/>
    <w:rsid w:val="009E53ED"/>
    <w:rsid w:val="00A00A7B"/>
    <w:rsid w:val="00A01306"/>
    <w:rsid w:val="00A15057"/>
    <w:rsid w:val="00A22644"/>
    <w:rsid w:val="00AC5374"/>
    <w:rsid w:val="00AC5F1B"/>
    <w:rsid w:val="00AE7A7A"/>
    <w:rsid w:val="00AF17CD"/>
    <w:rsid w:val="00B212CC"/>
    <w:rsid w:val="00B52234"/>
    <w:rsid w:val="00B53418"/>
    <w:rsid w:val="00BA7440"/>
    <w:rsid w:val="00BB7F0B"/>
    <w:rsid w:val="00BD18DA"/>
    <w:rsid w:val="00BD5AB6"/>
    <w:rsid w:val="00BE239E"/>
    <w:rsid w:val="00BE5811"/>
    <w:rsid w:val="00BF7BC1"/>
    <w:rsid w:val="00C24141"/>
    <w:rsid w:val="00C329B2"/>
    <w:rsid w:val="00C4480E"/>
    <w:rsid w:val="00C550CF"/>
    <w:rsid w:val="00C62D20"/>
    <w:rsid w:val="00C7731D"/>
    <w:rsid w:val="00CC0D32"/>
    <w:rsid w:val="00CD5646"/>
    <w:rsid w:val="00D06DDA"/>
    <w:rsid w:val="00D23B27"/>
    <w:rsid w:val="00D244CF"/>
    <w:rsid w:val="00D7422B"/>
    <w:rsid w:val="00D85A79"/>
    <w:rsid w:val="00DB5770"/>
    <w:rsid w:val="00DD11D6"/>
    <w:rsid w:val="00DD77CF"/>
    <w:rsid w:val="00E1579F"/>
    <w:rsid w:val="00E22E90"/>
    <w:rsid w:val="00E26F2B"/>
    <w:rsid w:val="00E53939"/>
    <w:rsid w:val="00E53F7E"/>
    <w:rsid w:val="00E57CF8"/>
    <w:rsid w:val="00E74DAE"/>
    <w:rsid w:val="00E90984"/>
    <w:rsid w:val="00ED0E72"/>
    <w:rsid w:val="00ED5108"/>
    <w:rsid w:val="00ED52BF"/>
    <w:rsid w:val="00ED713E"/>
    <w:rsid w:val="00F00AB9"/>
    <w:rsid w:val="00F26EEC"/>
    <w:rsid w:val="00F64B17"/>
    <w:rsid w:val="00FA1E61"/>
    <w:rsid w:val="00FA298B"/>
    <w:rsid w:val="00FC2CD8"/>
    <w:rsid w:val="00FC6EB7"/>
    <w:rsid w:val="00FD768A"/>
    <w:rsid w:val="00FE4515"/>
    <w:rsid w:val="00FF0AB5"/>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0" ma:contentTypeDescription="สร้างเอกสารใหม่" ma:contentTypeScope="" ma:versionID="846b73067dad2d95ae3c4ef75bfe0604">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f592c52e5165cf45febd69208c5a0f2"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5D76CB-522B-4B90-B213-679495A48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48ff08bb-c0af-463c-abc9-a845ad53222e"/>
    <ds:schemaRef ds:uri="a128cbc3-ba33-4159-99cf-c937717b8b4f"/>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1821</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Jaksomsak</cp:lastModifiedBy>
  <cp:revision>72</cp:revision>
  <dcterms:created xsi:type="dcterms:W3CDTF">2023-07-26T04:58:00Z</dcterms:created>
  <dcterms:modified xsi:type="dcterms:W3CDTF">2024-02-23T13:48:00Z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