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038F" w14:textId="13DD95DB" w:rsidR="00FC38D3" w:rsidRPr="00C95ED5" w:rsidRDefault="00FC38D3">
      <w:pPr>
        <w:pStyle w:val="PlainText"/>
        <w:rPr>
          <w:rFonts w:ascii="Angsana New" w:hAnsi="Angsana New"/>
          <w:sz w:val="30"/>
          <w:szCs w:val="30"/>
          <w:highlight w:val="yellow"/>
        </w:rPr>
      </w:pPr>
    </w:p>
    <w:p w14:paraId="01388561" w14:textId="433C7A9F" w:rsidR="00FC38D3" w:rsidRPr="00C95ED5" w:rsidRDefault="00FC38D3">
      <w:pPr>
        <w:pStyle w:val="PlainText"/>
        <w:rPr>
          <w:rFonts w:ascii="Angsana New" w:hAnsi="Angsana New"/>
          <w:sz w:val="30"/>
          <w:szCs w:val="30"/>
          <w:highlight w:val="yellow"/>
        </w:rPr>
      </w:pPr>
    </w:p>
    <w:p w14:paraId="70619A99" w14:textId="5EF5FFB9" w:rsidR="00FC38D3" w:rsidRPr="00C95ED5" w:rsidRDefault="00FC38D3">
      <w:pPr>
        <w:pStyle w:val="PlainText"/>
        <w:rPr>
          <w:rFonts w:ascii="Angsana New" w:hAnsi="Angsana New"/>
          <w:sz w:val="30"/>
          <w:szCs w:val="30"/>
          <w:highlight w:val="yellow"/>
        </w:rPr>
      </w:pPr>
    </w:p>
    <w:p w14:paraId="6B74E0E8" w14:textId="545695C1" w:rsidR="0032342B" w:rsidRDefault="0032342B" w:rsidP="0001272E">
      <w:pPr>
        <w:spacing w:before="120"/>
        <w:rPr>
          <w:rFonts w:ascii="Angsana New" w:hAnsi="Angsana New"/>
          <w:b/>
          <w:bCs/>
          <w:color w:val="000000"/>
          <w:highlight w:val="yellow"/>
        </w:rPr>
      </w:pPr>
    </w:p>
    <w:p w14:paraId="0F560D00" w14:textId="033BE966" w:rsidR="00113AB5" w:rsidRPr="00C95ED5" w:rsidRDefault="00113AB5" w:rsidP="0001272E">
      <w:pPr>
        <w:spacing w:before="120"/>
        <w:rPr>
          <w:rFonts w:ascii="Angsana New" w:hAnsi="Angsana New"/>
          <w:b/>
          <w:bCs/>
          <w:color w:val="000000"/>
          <w:highlight w:val="yellow"/>
        </w:rPr>
      </w:pPr>
    </w:p>
    <w:p w14:paraId="7DE51D49" w14:textId="77777777" w:rsidR="00003F27" w:rsidRPr="00C95ED5" w:rsidRDefault="00003F27" w:rsidP="0001272E">
      <w:pPr>
        <w:spacing w:before="120"/>
        <w:rPr>
          <w:rFonts w:ascii="Angsana New" w:hAnsi="Angsana New"/>
          <w:b/>
          <w:bCs/>
          <w:color w:val="000000"/>
          <w:highlight w:val="yellow"/>
        </w:rPr>
      </w:pPr>
    </w:p>
    <w:p w14:paraId="5EE79FA5" w14:textId="77777777" w:rsidR="00113AB5" w:rsidRPr="00113AB5" w:rsidRDefault="00113AB5" w:rsidP="00113AB5">
      <w:pPr>
        <w:keepNext/>
        <w:jc w:val="both"/>
        <w:outlineLvl w:val="0"/>
        <w:rPr>
          <w:rFonts w:ascii="Times New Roman" w:eastAsia="Times New Roman" w:hAnsi="Times New Roman" w:cs="Cordia New"/>
          <w:b/>
          <w:bCs/>
          <w:sz w:val="22"/>
          <w:szCs w:val="22"/>
        </w:rPr>
      </w:pPr>
      <w:r w:rsidRPr="00113AB5">
        <w:rPr>
          <w:rFonts w:ascii="Times New Roman" w:eastAsia="Times New Roman" w:hAnsi="Times New Roman" w:cs="Cordia New"/>
          <w:b/>
          <w:bCs/>
          <w:sz w:val="22"/>
          <w:szCs w:val="22"/>
        </w:rPr>
        <w:t>Independent Auditor’s Report</w:t>
      </w:r>
    </w:p>
    <w:p w14:paraId="76E475F3" w14:textId="77777777" w:rsidR="00113AB5" w:rsidRPr="00113AB5" w:rsidRDefault="00113AB5" w:rsidP="00113AB5">
      <w:pPr>
        <w:rPr>
          <w:rFonts w:ascii="Times New Roman" w:eastAsia="Times New Roman" w:hAnsi="Times New Roman" w:cs="Cordia New"/>
          <w:sz w:val="22"/>
          <w:szCs w:val="22"/>
        </w:rPr>
      </w:pPr>
    </w:p>
    <w:p w14:paraId="358DD288" w14:textId="77777777" w:rsidR="00113AB5" w:rsidRPr="00113AB5" w:rsidRDefault="00113AB5" w:rsidP="00113AB5">
      <w:pPr>
        <w:spacing w:before="120"/>
        <w:rPr>
          <w:rFonts w:ascii="Times New Roman" w:eastAsia="Times New Roman" w:hAnsi="Times New Roman" w:cs="Times New Roman"/>
          <w:b/>
          <w:bCs/>
          <w:sz w:val="22"/>
          <w:szCs w:val="22"/>
        </w:rPr>
      </w:pPr>
      <w:r w:rsidRPr="00113AB5">
        <w:rPr>
          <w:rFonts w:ascii="Times New Roman" w:eastAsia="Times New Roman" w:hAnsi="Times New Roman" w:cs="Times New Roman"/>
          <w:sz w:val="22"/>
          <w:szCs w:val="22"/>
        </w:rPr>
        <w:t xml:space="preserve">To the Board of Directors and Shareholders of </w:t>
      </w:r>
      <w:r w:rsidRPr="00113AB5">
        <w:rPr>
          <w:rFonts w:ascii="Times New Roman" w:eastAsia="Times New Roman" w:hAnsi="Times New Roman" w:cs="Times New Roman"/>
          <w:b/>
          <w:bCs/>
          <w:sz w:val="22"/>
          <w:szCs w:val="22"/>
        </w:rPr>
        <w:t>Thai Enger Holding Public Company Limited</w:t>
      </w:r>
    </w:p>
    <w:p w14:paraId="1CD26A93" w14:textId="77777777" w:rsidR="00113AB5" w:rsidRPr="00113AB5" w:rsidRDefault="00113AB5" w:rsidP="00113AB5">
      <w:pPr>
        <w:jc w:val="both"/>
        <w:rPr>
          <w:rFonts w:ascii="Times New Roman" w:eastAsia="Times New Roman" w:hAnsi="Times New Roman" w:cs="Cordia New"/>
          <w:b/>
          <w:bCs/>
          <w:sz w:val="22"/>
          <w:szCs w:val="22"/>
        </w:rPr>
      </w:pPr>
    </w:p>
    <w:p w14:paraId="4F4F4199" w14:textId="77777777" w:rsidR="00113AB5" w:rsidRPr="00113AB5" w:rsidRDefault="00113AB5" w:rsidP="00113AB5">
      <w:pPr>
        <w:tabs>
          <w:tab w:val="left" w:pos="3352"/>
        </w:tabs>
        <w:spacing w:before="240" w:after="120" w:line="380" w:lineRule="exact"/>
        <w:jc w:val="both"/>
        <w:rPr>
          <w:rFonts w:ascii="Times New Roman" w:eastAsia="Times New Roman" w:hAnsi="Times New Roman" w:cs="Times New Roman"/>
          <w:b/>
          <w:bCs/>
          <w:sz w:val="22"/>
          <w:szCs w:val="22"/>
        </w:rPr>
      </w:pPr>
      <w:r w:rsidRPr="00113AB5">
        <w:rPr>
          <w:rFonts w:ascii="Times New Roman" w:eastAsia="Times New Roman" w:hAnsi="Times New Roman" w:cs="Times New Roman"/>
          <w:b/>
          <w:bCs/>
          <w:sz w:val="22"/>
          <w:szCs w:val="22"/>
        </w:rPr>
        <w:t>Opinion</w:t>
      </w:r>
    </w:p>
    <w:p w14:paraId="2E946D44" w14:textId="033CD7F1"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 xml:space="preserve">I have audited the accompanying consolidated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b/>
          <w:bCs/>
          <w:spacing w:val="-2"/>
          <w:sz w:val="22"/>
          <w:szCs w:val="22"/>
        </w:rPr>
        <w:t xml:space="preserve"> and its subsidiaries </w:t>
      </w:r>
      <w:r w:rsidRPr="00113AB5">
        <w:rPr>
          <w:rFonts w:ascii="Times New Roman" w:eastAsia="Times New Roman" w:hAnsi="Times New Roman" w:cs="Times New Roman"/>
          <w:spacing w:val="-2"/>
          <w:sz w:val="22"/>
          <w:szCs w:val="22"/>
        </w:rPr>
        <w:t>(“the Group”), which comprise the consolidated statement of financial position as at 31 December 20</w:t>
      </w:r>
      <w:r>
        <w:rPr>
          <w:rFonts w:ascii="Times New Roman" w:eastAsia="Times New Roman" w:hAnsi="Times New Roman" w:cs="Times New Roman"/>
          <w:spacing w:val="-2"/>
          <w:sz w:val="22"/>
          <w:szCs w:val="22"/>
        </w:rPr>
        <w:t>2</w:t>
      </w:r>
      <w:r w:rsidR="0083179B">
        <w:rPr>
          <w:rFonts w:ascii="Times New Roman" w:eastAsia="Times New Roman" w:hAnsi="Times New Roman" w:cstheme="minorBidi"/>
          <w:spacing w:val="-2"/>
          <w:sz w:val="22"/>
          <w:szCs w:val="22"/>
        </w:rPr>
        <w:t>3</w:t>
      </w:r>
      <w:r w:rsidRPr="00113AB5">
        <w:rPr>
          <w:rFonts w:ascii="Times New Roman" w:eastAsia="Times New Roman" w:hAnsi="Times New Roman" w:cs="Times New Roman"/>
          <w:spacing w:val="-2"/>
          <w:sz w:val="22"/>
          <w:szCs w:val="22"/>
        </w:rPr>
        <w:t>, and the related consolidated statements of comprehensive</w:t>
      </w:r>
      <w:r w:rsidRPr="00113AB5">
        <w:rPr>
          <w:rFonts w:ascii="Times New Roman" w:eastAsia="Times New Roman" w:hAnsi="Times New Roman" w:cs="Times New Roman"/>
          <w:sz w:val="22"/>
          <w:szCs w:val="22"/>
        </w:rPr>
        <w:t xml:space="preserve"> income, changes in shareholders’ equity and cash flows for the year then ended, and notes to the consolidated financial statements, including a summary of significant accounting policies, and have also audited the separate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for the same period.</w:t>
      </w:r>
    </w:p>
    <w:p w14:paraId="0F3085A6" w14:textId="77777777" w:rsidR="00113AB5" w:rsidRPr="00113AB5" w:rsidRDefault="00113AB5" w:rsidP="00113AB5">
      <w:pPr>
        <w:jc w:val="thaiDistribute"/>
        <w:rPr>
          <w:rFonts w:ascii="Times New Roman" w:eastAsia="Times New Roman" w:hAnsi="Times New Roman" w:cs="Times New Roman"/>
          <w:spacing w:val="6"/>
          <w:sz w:val="22"/>
          <w:szCs w:val="22"/>
        </w:rPr>
      </w:pPr>
    </w:p>
    <w:p w14:paraId="5383F0C5" w14:textId="7B736051"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my opinion, the financial statements referred to above present fairly, in all material respects, the financial position of </w:t>
      </w:r>
      <w:r w:rsidRPr="00113AB5">
        <w:rPr>
          <w:rFonts w:ascii="Times New Roman" w:eastAsia="Times New Roman" w:hAnsi="Times New Roman" w:cs="Times New Roman"/>
          <w:b/>
          <w:bCs/>
          <w:sz w:val="22"/>
          <w:szCs w:val="22"/>
        </w:rPr>
        <w:t>Thai Enger Holding Public Company Limited and its subsidiaries</w:t>
      </w:r>
      <w:r w:rsidRPr="00113AB5">
        <w:rPr>
          <w:rFonts w:ascii="Times New Roman" w:eastAsia="Times New Roman" w:hAnsi="Times New Roman" w:cs="Times New Roman"/>
          <w:sz w:val="22"/>
          <w:szCs w:val="22"/>
        </w:rPr>
        <w:t xml:space="preserve"> and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as </w:t>
      </w:r>
      <w:proofErr w:type="gramStart"/>
      <w:r w:rsidRPr="00113AB5">
        <w:rPr>
          <w:rFonts w:ascii="Times New Roman" w:eastAsia="Times New Roman" w:hAnsi="Times New Roman" w:cs="Times New Roman"/>
          <w:sz w:val="22"/>
          <w:szCs w:val="22"/>
        </w:rPr>
        <w:t>at</w:t>
      </w:r>
      <w:proofErr w:type="gramEnd"/>
      <w:r w:rsidRPr="00113AB5">
        <w:rPr>
          <w:rFonts w:ascii="Times New Roman" w:eastAsia="Times New Roman" w:hAnsi="Times New Roman" w:cs="Times New Roman"/>
          <w:sz w:val="22"/>
          <w:szCs w:val="22"/>
        </w:rPr>
        <w:t xml:space="preserve"> 31 December 20</w:t>
      </w:r>
      <w:r>
        <w:rPr>
          <w:rFonts w:ascii="Times New Roman" w:eastAsia="Times New Roman" w:hAnsi="Times New Roman" w:cs="Times New Roman"/>
          <w:sz w:val="22"/>
          <w:szCs w:val="22"/>
        </w:rPr>
        <w:t>2</w:t>
      </w:r>
      <w:r w:rsidR="0083179B">
        <w:rPr>
          <w:rFonts w:ascii="Times New Roman" w:eastAsia="Times New Roman" w:hAnsi="Times New Roman" w:cs="Times New Roman"/>
          <w:sz w:val="22"/>
          <w:szCs w:val="22"/>
        </w:rPr>
        <w:t>3</w:t>
      </w:r>
      <w:r w:rsidRPr="00113AB5">
        <w:rPr>
          <w:rFonts w:ascii="Times New Roman" w:eastAsia="Times New Roman" w:hAnsi="Times New Roman" w:cs="Times New Roman"/>
          <w:sz w:val="22"/>
          <w:szCs w:val="22"/>
        </w:rPr>
        <w:t>, their financial performance and cash flows for the year then ended in accordance with Thai Financial Reporting Standards.</w:t>
      </w:r>
    </w:p>
    <w:p w14:paraId="07B889A4" w14:textId="77777777" w:rsidR="00113AB5" w:rsidRPr="006A0BED"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6A0BED">
        <w:rPr>
          <w:rFonts w:ascii="Times New Roman" w:eastAsia="Times New Roman" w:hAnsi="Times New Roman" w:cs="Times New Roman"/>
          <w:b/>
          <w:bCs/>
          <w:color w:val="000000"/>
          <w:sz w:val="22"/>
          <w:szCs w:val="22"/>
        </w:rPr>
        <w:t>Basis for Opinion</w:t>
      </w:r>
    </w:p>
    <w:p w14:paraId="4D850469" w14:textId="2E26BC50" w:rsidR="00113AB5" w:rsidRPr="006A0BED" w:rsidRDefault="00113AB5" w:rsidP="0038637B">
      <w:pPr>
        <w:spacing w:before="120"/>
        <w:jc w:val="thaiDistribute"/>
        <w:rPr>
          <w:rFonts w:ascii="Times New Roman" w:eastAsia="Times New Roman" w:hAnsi="Times New Roman" w:cs="Times New Roman"/>
          <w:sz w:val="22"/>
          <w:szCs w:val="22"/>
          <w:highlight w:val="yellow"/>
        </w:rPr>
      </w:pPr>
      <w:r w:rsidRPr="006A0BED">
        <w:rPr>
          <w:rFonts w:ascii="Times New Roman" w:eastAsia="Times New Roman"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w:t>
      </w:r>
      <w:r w:rsidRPr="00113AB5">
        <w:rPr>
          <w:rFonts w:ascii="Times New Roman" w:eastAsia="Times New Roman" w:hAnsi="Times New Roman" w:cs="Times New Roman"/>
          <w:sz w:val="22"/>
          <w:szCs w:val="22"/>
        </w:rPr>
        <w:t xml:space="preserve"> with </w:t>
      </w:r>
      <w:r w:rsidRPr="002B7C01">
        <w:rPr>
          <w:rFonts w:ascii="Times New Roman" w:eastAsia="Times New Roman" w:hAnsi="Times New Roman" w:cs="Times New Roman"/>
          <w:sz w:val="22"/>
          <w:szCs w:val="22"/>
        </w:rPr>
        <w:t xml:space="preserve">the </w:t>
      </w:r>
      <w:r w:rsidR="006A0BED" w:rsidRPr="002B7C01">
        <w:rPr>
          <w:rFonts w:ascii="Times New Roman" w:eastAsia="Times New Roman" w:hAnsi="Times New Roman" w:cs="Times New Roman"/>
          <w:sz w:val="22"/>
          <w:szCs w:val="22"/>
        </w:rPr>
        <w:t>Code of Ethics for Professional Accountants including Independence Standards issued by the Federation of Accounting Professions (Code of Ethics for Professional Accountants)</w:t>
      </w:r>
      <w:r w:rsidRPr="002B7C01">
        <w:rPr>
          <w:rFonts w:ascii="Times New Roman" w:eastAsia="Times New Roman" w:hAnsi="Times New Roman" w:cs="Times New Roman"/>
          <w:sz w:val="22"/>
          <w:szCs w:val="22"/>
        </w:rPr>
        <w:t xml:space="preserve"> that are relevant to my audit of the financial statements, and I have fulfilled my other ethical responsibilities in accordance with the Code</w:t>
      </w:r>
      <w:r w:rsidR="006A0BED" w:rsidRPr="002B7C01">
        <w:rPr>
          <w:rFonts w:ascii="Times New Roman" w:eastAsia="Times New Roman" w:hAnsi="Times New Roman" w:cs="Times New Roman"/>
          <w:sz w:val="22"/>
          <w:szCs w:val="22"/>
        </w:rPr>
        <w:t xml:space="preserve"> of Ethics for Professional Accountants</w:t>
      </w:r>
      <w:r w:rsidRPr="002B7C01">
        <w:rPr>
          <w:rFonts w:ascii="Times New Roman" w:eastAsia="Times New Roman" w:hAnsi="Times New Roman" w:cs="Times New Roman"/>
          <w:sz w:val="22"/>
          <w:szCs w:val="22"/>
        </w:rPr>
        <w:t>. I believe that the audit evidence I have obtained is sufficient</w:t>
      </w:r>
      <w:r w:rsidRPr="00113AB5">
        <w:rPr>
          <w:rFonts w:ascii="Times New Roman" w:eastAsia="Times New Roman" w:hAnsi="Times New Roman" w:cs="Times New Roman"/>
          <w:sz w:val="22"/>
          <w:szCs w:val="22"/>
        </w:rPr>
        <w:t xml:space="preserve"> and appropriate to provide a basis for my opinion.</w:t>
      </w:r>
    </w:p>
    <w:p w14:paraId="030713F4" w14:textId="77777777" w:rsidR="00113AB5" w:rsidRPr="00FC5E71" w:rsidRDefault="00113AB5" w:rsidP="00113AB5">
      <w:pPr>
        <w:spacing w:before="240" w:after="120" w:line="380" w:lineRule="exact"/>
        <w:jc w:val="thaiDistribute"/>
        <w:rPr>
          <w:rFonts w:ascii="Times New Roman" w:eastAsia="Times New Roman" w:hAnsi="Times New Roman" w:cstheme="minorBidi"/>
          <w:b/>
          <w:bCs/>
          <w:color w:val="000000"/>
          <w:sz w:val="22"/>
          <w:szCs w:val="22"/>
          <w:cs/>
        </w:rPr>
      </w:pPr>
      <w:r w:rsidRPr="00113AB5">
        <w:rPr>
          <w:rFonts w:ascii="Times New Roman" w:eastAsia="Times New Roman" w:hAnsi="Times New Roman" w:cs="Times New Roman"/>
          <w:b/>
          <w:bCs/>
          <w:color w:val="000000"/>
          <w:sz w:val="22"/>
          <w:szCs w:val="22"/>
        </w:rPr>
        <w:t>Key Audit Matter</w:t>
      </w:r>
    </w:p>
    <w:p w14:paraId="41952905" w14:textId="02B9F0CF"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Key audit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w:t>
      </w:r>
      <w:r w:rsidR="00404D36">
        <w:rPr>
          <w:rFonts w:ascii="Times New Roman" w:eastAsia="Times New Roman" w:hAnsi="Times New Roman" w:cs="Times New Roman"/>
          <w:spacing w:val="-2"/>
          <w:sz w:val="22"/>
          <w:szCs w:val="22"/>
        </w:rPr>
        <w:t>are</w:t>
      </w:r>
      <w:r w:rsidRPr="00113AB5">
        <w:rPr>
          <w:rFonts w:ascii="Times New Roman" w:eastAsia="Times New Roman" w:hAnsi="Times New Roman" w:cs="Times New Roman"/>
          <w:spacing w:val="-2"/>
          <w:sz w:val="22"/>
          <w:szCs w:val="22"/>
        </w:rPr>
        <w:t xml:space="preserve"> th</w:t>
      </w:r>
      <w:r w:rsidR="00404D36">
        <w:rPr>
          <w:rFonts w:ascii="Times New Roman" w:eastAsia="Times New Roman" w:hAnsi="Times New Roman" w:cs="Times New Roman"/>
          <w:spacing w:val="-2"/>
          <w:sz w:val="22"/>
          <w:szCs w:val="22"/>
        </w:rPr>
        <w:t>ose</w:t>
      </w:r>
      <w:r w:rsidRPr="00113AB5">
        <w:rPr>
          <w:rFonts w:ascii="Times New Roman" w:eastAsia="Times New Roman" w:hAnsi="Times New Roman" w:cs="Times New Roman"/>
          <w:spacing w:val="-2"/>
          <w:sz w:val="22"/>
          <w:szCs w:val="22"/>
        </w:rPr>
        <w:t xml:space="preserve">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that, in my professional judgement, w</w:t>
      </w:r>
      <w:r w:rsidR="00404D36">
        <w:rPr>
          <w:rFonts w:ascii="Times New Roman" w:eastAsia="Times New Roman" w:hAnsi="Times New Roman" w:cs="Times New Roman"/>
          <w:spacing w:val="-2"/>
          <w:sz w:val="22"/>
          <w:szCs w:val="22"/>
        </w:rPr>
        <w:t>ere</w:t>
      </w:r>
      <w:r w:rsidRPr="00113AB5">
        <w:rPr>
          <w:rFonts w:ascii="Times New Roman" w:eastAsia="Times New Roman" w:hAnsi="Times New Roman" w:cs="Times New Roman"/>
          <w:spacing w:val="-2"/>
          <w:sz w:val="22"/>
          <w:szCs w:val="22"/>
        </w:rPr>
        <w:t xml:space="preserve"> of most significance</w:t>
      </w:r>
      <w:r w:rsidRPr="00113AB5">
        <w:rPr>
          <w:rFonts w:ascii="Times New Roman" w:eastAsia="Times New Roman" w:hAnsi="Times New Roman" w:cs="Times New Roman"/>
          <w:sz w:val="22"/>
          <w:szCs w:val="22"/>
        </w:rPr>
        <w:t xml:space="preserve"> in my audit of the financial statements of the current period.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BF73AC">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 xml:space="preserve"> w</w:t>
      </w:r>
      <w:r w:rsidR="00404D36">
        <w:rPr>
          <w:rFonts w:ascii="Times New Roman" w:eastAsia="Times New Roman" w:hAnsi="Times New Roman" w:cs="Times New Roman"/>
          <w:sz w:val="22"/>
          <w:szCs w:val="22"/>
        </w:rPr>
        <w:t>ere</w:t>
      </w:r>
      <w:r w:rsidRPr="00113AB5">
        <w:rPr>
          <w:rFonts w:ascii="Times New Roman" w:eastAsia="Times New Roman" w:hAnsi="Times New Roman" w:cs="Times New Roman"/>
          <w:sz w:val="22"/>
          <w:szCs w:val="22"/>
        </w:rPr>
        <w:t xml:space="preserve"> addressed in the context of my audit of the financial </w:t>
      </w:r>
      <w:proofErr w:type="gramStart"/>
      <w:r w:rsidRPr="00113AB5">
        <w:rPr>
          <w:rFonts w:ascii="Times New Roman" w:eastAsia="Times New Roman" w:hAnsi="Times New Roman" w:cs="Times New Roman"/>
          <w:sz w:val="22"/>
          <w:szCs w:val="22"/>
        </w:rPr>
        <w:t>statements as a whole, and</w:t>
      </w:r>
      <w:proofErr w:type="gramEnd"/>
      <w:r w:rsidRPr="00113AB5">
        <w:rPr>
          <w:rFonts w:ascii="Times New Roman" w:eastAsia="Times New Roman" w:hAnsi="Times New Roman" w:cs="Times New Roman"/>
          <w:sz w:val="22"/>
          <w:szCs w:val="22"/>
        </w:rPr>
        <w:t xml:space="preserve"> in forming my opinion thereon, and I do not provide a separate opinion on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404D36">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w:t>
      </w:r>
    </w:p>
    <w:p w14:paraId="12537332" w14:textId="77777777" w:rsidR="00113AB5" w:rsidRPr="00113AB5" w:rsidRDefault="00113AB5" w:rsidP="00113AB5">
      <w:pPr>
        <w:jc w:val="thaiDistribute"/>
        <w:rPr>
          <w:rFonts w:ascii="Times New Roman" w:eastAsia="Times New Roman" w:hAnsi="Times New Roman" w:cs="Times New Roman"/>
          <w:sz w:val="22"/>
          <w:szCs w:val="22"/>
        </w:rPr>
      </w:pPr>
    </w:p>
    <w:p w14:paraId="26770F7F" w14:textId="77777777" w:rsidR="00113AB5" w:rsidRPr="00113AB5" w:rsidRDefault="00113AB5" w:rsidP="00113AB5">
      <w:pPr>
        <w:spacing w:before="120"/>
        <w:jc w:val="thaiDistribute"/>
        <w:rPr>
          <w:rFonts w:ascii="Times New Roman" w:eastAsia="Times New Roman" w:hAnsi="Times New Roman" w:cs="Times New Roman"/>
          <w:spacing w:val="6"/>
          <w:sz w:val="22"/>
          <w:szCs w:val="22"/>
          <w:highlight w:val="yellow"/>
        </w:rPr>
      </w:pPr>
    </w:p>
    <w:p w14:paraId="409A35CE" w14:textId="77777777" w:rsidR="00113AB5" w:rsidRPr="00113AB5" w:rsidRDefault="00113AB5" w:rsidP="00113AB5">
      <w:pPr>
        <w:jc w:val="thaiDistribute"/>
        <w:rPr>
          <w:rFonts w:ascii="Times New Roman" w:eastAsia="Times New Roman" w:hAnsi="Times New Roman" w:cs="Times New Roman"/>
          <w:sz w:val="22"/>
          <w:szCs w:val="22"/>
        </w:rPr>
      </w:pPr>
    </w:p>
    <w:p w14:paraId="4F96EBBC" w14:textId="6E92F2E6" w:rsidR="00113AB5" w:rsidRDefault="00113AB5" w:rsidP="00113AB5">
      <w:pPr>
        <w:jc w:val="thaiDistribute"/>
        <w:rPr>
          <w:rFonts w:ascii="Times New Roman" w:eastAsia="Times New Roman" w:hAnsi="Times New Roman" w:cs="Cordia New"/>
          <w:sz w:val="22"/>
          <w:szCs w:val="22"/>
        </w:rPr>
      </w:pPr>
    </w:p>
    <w:p w14:paraId="167D5805" w14:textId="61A67209" w:rsidR="00113AB5" w:rsidRDefault="00113AB5" w:rsidP="00113AB5">
      <w:pPr>
        <w:jc w:val="thaiDistribute"/>
        <w:rPr>
          <w:rFonts w:ascii="Times New Roman" w:eastAsia="Times New Roman" w:hAnsi="Times New Roman" w:cs="Cordia New"/>
          <w:sz w:val="22"/>
          <w:szCs w:val="22"/>
        </w:rPr>
      </w:pPr>
    </w:p>
    <w:p w14:paraId="4971A247" w14:textId="276B63EC" w:rsidR="00113AB5" w:rsidRDefault="00113AB5" w:rsidP="00113AB5">
      <w:pPr>
        <w:jc w:val="thaiDistribute"/>
        <w:rPr>
          <w:rFonts w:ascii="Times New Roman" w:eastAsia="Times New Roman" w:hAnsi="Times New Roman" w:cs="Cordia New"/>
          <w:sz w:val="22"/>
          <w:szCs w:val="22"/>
        </w:rPr>
      </w:pPr>
    </w:p>
    <w:p w14:paraId="5DE51E50" w14:textId="39C8CB23" w:rsidR="00113AB5" w:rsidRDefault="00113AB5" w:rsidP="00113AB5">
      <w:pPr>
        <w:jc w:val="thaiDistribute"/>
        <w:rPr>
          <w:rFonts w:ascii="Times New Roman" w:eastAsia="Times New Roman" w:hAnsi="Times New Roman" w:cs="Cordia New"/>
          <w:sz w:val="22"/>
          <w:szCs w:val="22"/>
        </w:rPr>
      </w:pPr>
    </w:p>
    <w:p w14:paraId="0ED42316" w14:textId="77777777" w:rsidR="00113AB5" w:rsidRDefault="00113AB5" w:rsidP="00113AB5">
      <w:pPr>
        <w:jc w:val="thaiDistribute"/>
        <w:rPr>
          <w:rFonts w:ascii="Times New Roman" w:eastAsia="Times New Roman" w:hAnsi="Times New Roman" w:cs="Cordia New"/>
          <w:sz w:val="22"/>
          <w:szCs w:val="22"/>
        </w:rPr>
      </w:pPr>
    </w:p>
    <w:p w14:paraId="15D7C4A6" w14:textId="752E058D" w:rsidR="00113AB5" w:rsidRPr="00113AB5" w:rsidRDefault="00113AB5" w:rsidP="00113AB5">
      <w:pPr>
        <w:jc w:val="thaiDistribute"/>
        <w:rPr>
          <w:rFonts w:ascii="Times New Roman" w:eastAsia="Times New Roman" w:hAnsi="Times New Roman" w:cs="Cordia New"/>
          <w:sz w:val="22"/>
          <w:szCs w:val="22"/>
        </w:rPr>
      </w:pPr>
      <w:r w:rsidRPr="00113AB5">
        <w:rPr>
          <w:rFonts w:ascii="Times New Roman" w:eastAsia="Times New Roman" w:hAnsi="Times New Roman" w:cs="Cordia New"/>
          <w:sz w:val="22"/>
          <w:szCs w:val="22"/>
        </w:rPr>
        <w:lastRenderedPageBreak/>
        <w:t>Key audit matter</w:t>
      </w:r>
      <w:r w:rsidR="00404D36">
        <w:rPr>
          <w:rFonts w:ascii="Times New Roman" w:eastAsia="Times New Roman" w:hAnsi="Times New Roman" w:cs="Cordia New"/>
          <w:sz w:val="22"/>
          <w:szCs w:val="22"/>
        </w:rPr>
        <w:t>s</w:t>
      </w:r>
      <w:r w:rsidRPr="00113AB5">
        <w:rPr>
          <w:rFonts w:ascii="Times New Roman" w:eastAsia="Times New Roman" w:hAnsi="Times New Roman" w:cs="Cordia New"/>
          <w:sz w:val="22"/>
          <w:szCs w:val="22"/>
        </w:rPr>
        <w:t xml:space="preserve"> and how audit procedures respond are</w:t>
      </w:r>
      <w:r w:rsidRPr="00113AB5">
        <w:rPr>
          <w:rFonts w:ascii="Times New Roman" w:eastAsia="Times New Roman" w:hAnsi="Times New Roman" w:cs="Cordia New"/>
          <w:sz w:val="22"/>
          <w:szCs w:val="22"/>
          <w:cs/>
          <w:lang w:val="th-TH"/>
        </w:rPr>
        <w:t xml:space="preserve"> </w:t>
      </w:r>
      <w:r w:rsidRPr="00113AB5">
        <w:rPr>
          <w:rFonts w:ascii="Times New Roman" w:eastAsia="Times New Roman" w:hAnsi="Times New Roman" w:cs="Cordia New"/>
          <w:sz w:val="22"/>
          <w:szCs w:val="22"/>
        </w:rPr>
        <w:t>described below.</w:t>
      </w:r>
    </w:p>
    <w:p w14:paraId="1DD5D07F" w14:textId="77777777" w:rsidR="002B7C01" w:rsidRPr="002B7C01" w:rsidRDefault="002B7C01" w:rsidP="002B7C01">
      <w:pPr>
        <w:pStyle w:val="NormalWeb"/>
        <w:shd w:val="clear" w:color="auto" w:fill="FFFFFF"/>
        <w:rPr>
          <w:rFonts w:ascii="Times New Roman" w:hAnsi="Times New Roman" w:cs="Times New Roman"/>
          <w:b/>
          <w:bCs/>
          <w:color w:val="000000"/>
          <w:sz w:val="22"/>
          <w:szCs w:val="22"/>
        </w:rPr>
      </w:pPr>
      <w:r w:rsidRPr="002B7C01">
        <w:rPr>
          <w:rFonts w:ascii="Times New Roman" w:hAnsi="Times New Roman" w:cs="Times New Roman"/>
          <w:b/>
          <w:bCs/>
          <w:color w:val="000000"/>
          <w:sz w:val="22"/>
          <w:szCs w:val="22"/>
        </w:rPr>
        <w:t>Impairment assessment of trade receivables and unbilled completed works</w:t>
      </w:r>
    </w:p>
    <w:p w14:paraId="2EAC5DBF" w14:textId="4169B17D" w:rsidR="002B7C01" w:rsidRPr="002B7C01" w:rsidRDefault="002B7C01" w:rsidP="002B7C01">
      <w:pPr>
        <w:spacing w:before="240"/>
        <w:jc w:val="thaiDistribute"/>
        <w:rPr>
          <w:rFonts w:ascii="Times New Roman" w:eastAsia="Times New Roman" w:hAnsi="Times New Roman"/>
          <w:sz w:val="22"/>
        </w:rPr>
      </w:pPr>
      <w:r w:rsidRPr="002B7C01">
        <w:rPr>
          <w:rFonts w:ascii="Times New Roman" w:eastAsia="Times New Roman" w:hAnsi="Times New Roman"/>
          <w:sz w:val="22"/>
        </w:rPr>
        <w:t xml:space="preserve">Refer to Notes </w:t>
      </w:r>
      <w:r w:rsidR="00FC5E71">
        <w:rPr>
          <w:rFonts w:ascii="Times New Roman" w:eastAsia="Times New Roman" w:hAnsi="Times New Roman"/>
          <w:sz w:val="22"/>
        </w:rPr>
        <w:t>7</w:t>
      </w:r>
      <w:r w:rsidRPr="002B7C01">
        <w:rPr>
          <w:rFonts w:ascii="Times New Roman" w:eastAsia="Times New Roman" w:hAnsi="Times New Roman"/>
          <w:sz w:val="22"/>
        </w:rPr>
        <w:t xml:space="preserve"> and </w:t>
      </w:r>
      <w:r w:rsidR="00FC5E71">
        <w:rPr>
          <w:rFonts w:ascii="Times New Roman" w:eastAsia="Times New Roman" w:hAnsi="Times New Roman"/>
          <w:sz w:val="22"/>
        </w:rPr>
        <w:t>8</w:t>
      </w:r>
      <w:r w:rsidRPr="002B7C01">
        <w:rPr>
          <w:rFonts w:ascii="Times New Roman" w:eastAsia="Times New Roman" w:hAnsi="Times New Roman"/>
          <w:sz w:val="22"/>
        </w:rPr>
        <w:t xml:space="preserve"> of the financial statements, as </w:t>
      </w:r>
      <w:proofErr w:type="gramStart"/>
      <w:r w:rsidRPr="002B7C01">
        <w:rPr>
          <w:rFonts w:ascii="Times New Roman" w:eastAsia="Times New Roman" w:hAnsi="Times New Roman"/>
          <w:sz w:val="22"/>
        </w:rPr>
        <w:t>at</w:t>
      </w:r>
      <w:proofErr w:type="gramEnd"/>
      <w:r w:rsidRPr="002B7C01">
        <w:rPr>
          <w:rFonts w:ascii="Times New Roman" w:eastAsia="Times New Roman" w:hAnsi="Times New Roman"/>
          <w:sz w:val="22"/>
        </w:rPr>
        <w:t xml:space="preserve"> 31 December 202</w:t>
      </w:r>
      <w:r w:rsidR="0083179B">
        <w:rPr>
          <w:rFonts w:ascii="Times New Roman" w:eastAsia="Times New Roman" w:hAnsi="Times New Roman"/>
          <w:sz w:val="22"/>
        </w:rPr>
        <w:t>3</w:t>
      </w:r>
      <w:r w:rsidRPr="002B7C01">
        <w:rPr>
          <w:rFonts w:ascii="Times New Roman" w:eastAsia="Times New Roman" w:hAnsi="Times New Roman"/>
          <w:sz w:val="22"/>
        </w:rPr>
        <w:t>, the Group has trade receivables and unbilled completed works amounted to approximately Baht</w:t>
      </w:r>
      <w:r w:rsidR="00FC5E71">
        <w:rPr>
          <w:rFonts w:ascii="Times New Roman" w:eastAsia="Times New Roman" w:hAnsi="Times New Roman"/>
          <w:sz w:val="22"/>
        </w:rPr>
        <w:t xml:space="preserve"> 1</w:t>
      </w:r>
      <w:r w:rsidR="0083179B">
        <w:rPr>
          <w:rFonts w:ascii="Times New Roman" w:eastAsia="Times New Roman" w:hAnsi="Times New Roman"/>
          <w:sz w:val="22"/>
        </w:rPr>
        <w:t>12</w:t>
      </w:r>
      <w:r w:rsidR="00FC5E71">
        <w:rPr>
          <w:rFonts w:ascii="Times New Roman" w:eastAsia="Times New Roman" w:hAnsi="Times New Roman"/>
          <w:sz w:val="22"/>
        </w:rPr>
        <w:t>.</w:t>
      </w:r>
      <w:r w:rsidR="0083179B">
        <w:rPr>
          <w:rFonts w:ascii="Times New Roman" w:eastAsia="Times New Roman" w:hAnsi="Times New Roman"/>
          <w:sz w:val="22"/>
        </w:rPr>
        <w:t>93</w:t>
      </w:r>
      <w:r w:rsidRPr="002B7C01">
        <w:rPr>
          <w:rFonts w:ascii="Times New Roman" w:eastAsia="Times New Roman" w:hAnsi="Times New Roman"/>
          <w:sz w:val="22"/>
        </w:rPr>
        <w:t xml:space="preserve"> million and Baht </w:t>
      </w:r>
      <w:r w:rsidR="0083179B">
        <w:rPr>
          <w:rFonts w:ascii="Times New Roman" w:eastAsia="Times New Roman" w:hAnsi="Times New Roman"/>
          <w:sz w:val="22"/>
        </w:rPr>
        <w:t xml:space="preserve">500.74 </w:t>
      </w:r>
      <w:r w:rsidRPr="002B7C01">
        <w:rPr>
          <w:rFonts w:ascii="Times New Roman" w:eastAsia="Times New Roman" w:hAnsi="Times New Roman"/>
          <w:sz w:val="22"/>
        </w:rPr>
        <w:t xml:space="preserve">million, respectively, which in aggregate represented about </w:t>
      </w:r>
      <w:r w:rsidR="00FC5E71">
        <w:rPr>
          <w:rFonts w:ascii="Times New Roman" w:eastAsia="Times New Roman" w:hAnsi="Times New Roman"/>
          <w:sz w:val="22"/>
        </w:rPr>
        <w:t>6</w:t>
      </w:r>
      <w:r w:rsidR="0083179B">
        <w:rPr>
          <w:rFonts w:ascii="Times New Roman" w:eastAsia="Times New Roman" w:hAnsi="Times New Roman"/>
          <w:sz w:val="22"/>
        </w:rPr>
        <w:t>3</w:t>
      </w:r>
      <w:r w:rsidR="00FC5E71">
        <w:rPr>
          <w:rFonts w:ascii="Times New Roman" w:eastAsia="Times New Roman" w:hAnsi="Times New Roman"/>
          <w:sz w:val="22"/>
        </w:rPr>
        <w:t>.</w:t>
      </w:r>
      <w:r w:rsidR="0083179B">
        <w:rPr>
          <w:rFonts w:ascii="Times New Roman" w:eastAsia="Times New Roman" w:hAnsi="Times New Roman"/>
          <w:sz w:val="22"/>
        </w:rPr>
        <w:t>66</w:t>
      </w:r>
      <w:r w:rsidRPr="002B7C01">
        <w:rPr>
          <w:rFonts w:ascii="Times New Roman" w:eastAsia="Times New Roman" w:hAnsi="Times New Roman"/>
          <w:sz w:val="22"/>
        </w:rPr>
        <w:t xml:space="preserve">% of the total assets </w:t>
      </w:r>
      <w:r w:rsidR="00FC5E71">
        <w:rPr>
          <w:rFonts w:ascii="Times New Roman" w:eastAsia="Times New Roman" w:hAnsi="Times New Roman"/>
          <w:sz w:val="22"/>
        </w:rPr>
        <w:br/>
      </w:r>
      <w:r w:rsidR="008D0DD6" w:rsidRPr="00BB025C">
        <w:rPr>
          <w:rFonts w:ascii="Times New Roman" w:eastAsia="Times New Roman" w:hAnsi="Times New Roman"/>
          <w:spacing w:val="-6"/>
          <w:sz w:val="22"/>
        </w:rPr>
        <w:t xml:space="preserve">in </w:t>
      </w:r>
      <w:r w:rsidR="00885DE7">
        <w:rPr>
          <w:rFonts w:ascii="Times New Roman" w:eastAsia="Times New Roman" w:hAnsi="Times New Roman"/>
          <w:spacing w:val="-6"/>
          <w:sz w:val="22"/>
        </w:rPr>
        <w:t>t</w:t>
      </w:r>
      <w:r w:rsidR="008D0DD6" w:rsidRPr="00BB025C">
        <w:rPr>
          <w:rFonts w:ascii="Times New Roman" w:eastAsia="Times New Roman" w:hAnsi="Times New Roman"/>
          <w:spacing w:val="-6"/>
          <w:sz w:val="22"/>
        </w:rPr>
        <w:t>he consolidated statement of financial position</w:t>
      </w:r>
      <w:r w:rsidRPr="00BB025C">
        <w:rPr>
          <w:rFonts w:ascii="Times New Roman" w:eastAsia="Times New Roman" w:hAnsi="Times New Roman"/>
          <w:spacing w:val="-6"/>
          <w:sz w:val="22"/>
        </w:rPr>
        <w:t>. Therefore, significant management judgement is required</w:t>
      </w:r>
      <w:r w:rsidRPr="00BB025C">
        <w:rPr>
          <w:rFonts w:ascii="Times New Roman" w:eastAsia="Times New Roman" w:hAnsi="Times New Roman"/>
          <w:sz w:val="22"/>
        </w:rPr>
        <w:t xml:space="preserve"> to assess the recoverability of trade receivables and unbilled completed works. Management performed a detailed analysis taking into account current financial position of receivables, adjusted for factors that are specific to the debtors</w:t>
      </w:r>
      <w:r w:rsidR="008D0DD6" w:rsidRPr="00BB025C">
        <w:rPr>
          <w:rFonts w:ascii="Times New Roman" w:eastAsia="Times New Roman" w:hAnsi="Times New Roman"/>
          <w:sz w:val="22"/>
        </w:rPr>
        <w:t>,</w:t>
      </w:r>
      <w:r w:rsidRPr="00BB025C">
        <w:rPr>
          <w:rFonts w:ascii="Times New Roman" w:eastAsia="Times New Roman" w:hAnsi="Times New Roman"/>
          <w:sz w:val="22"/>
        </w:rPr>
        <w:t xml:space="preserve">  the assessment of the probability of default, assessment of general economic conditions and an assessment of both the current as well as the forecast direction of conditions at the reporting</w:t>
      </w:r>
      <w:r w:rsidRPr="002B7C01">
        <w:rPr>
          <w:rFonts w:ascii="Times New Roman" w:eastAsia="Times New Roman" w:hAnsi="Times New Roman"/>
          <w:sz w:val="22"/>
        </w:rPr>
        <w:t xml:space="preserve"> date, to determine whether any expected credit loss is required for trade receivables and unbilled completed works to be recognized in the financial statements.</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I focused on this area because the estimation of the probability of default and the recoverability of trade receivables and unbilled completed works involved of significant management's judgement and assumptions.</w:t>
      </w:r>
    </w:p>
    <w:p w14:paraId="25953869" w14:textId="77777777" w:rsidR="002B7C01" w:rsidRPr="002B7C01" w:rsidRDefault="002B7C01" w:rsidP="00917E86">
      <w:pPr>
        <w:spacing w:before="240" w:after="240"/>
        <w:jc w:val="thaiDistribute"/>
        <w:rPr>
          <w:rFonts w:ascii="Times New Roman" w:eastAsia="Times New Roman" w:hAnsi="Times New Roman"/>
          <w:sz w:val="22"/>
          <w:cs/>
        </w:rPr>
      </w:pPr>
      <w:r w:rsidRPr="002B7C01">
        <w:rPr>
          <w:rFonts w:ascii="Times New Roman" w:eastAsia="Times New Roman" w:hAnsi="Times New Roman"/>
          <w:sz w:val="22"/>
        </w:rPr>
        <w:t xml:space="preserve">My procedure in relation to the assessment of the reasonableness of the estimation of the probability </w:t>
      </w:r>
      <w:r w:rsidRPr="002B7C01">
        <w:rPr>
          <w:rFonts w:ascii="Times New Roman" w:eastAsia="Times New Roman" w:hAnsi="Times New Roman"/>
          <w:sz w:val="22"/>
        </w:rPr>
        <w:br/>
        <w:t>of default and the</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estimated recoverability of trade receivables and unbilled completed works included:</w:t>
      </w:r>
    </w:p>
    <w:p w14:paraId="68A1EDAF" w14:textId="5DC7B805" w:rsidR="002B7C01" w:rsidRPr="00CA6F8D" w:rsidRDefault="002B7C01" w:rsidP="002B7C01">
      <w:pPr>
        <w:numPr>
          <w:ilvl w:val="0"/>
          <w:numId w:val="19"/>
        </w:numPr>
        <w:spacing w:before="120"/>
        <w:ind w:left="284" w:hanging="284"/>
        <w:contextualSpacing/>
        <w:jc w:val="both"/>
        <w:rPr>
          <w:rFonts w:ascii="Times New Roman" w:eastAsia="Times New Roman" w:hAnsi="Times New Roman" w:cs="Times New Roman"/>
          <w:spacing w:val="-2"/>
          <w:sz w:val="22"/>
          <w:szCs w:val="22"/>
        </w:rPr>
      </w:pPr>
      <w:r w:rsidRPr="00CA6F8D">
        <w:rPr>
          <w:rFonts w:ascii="Times New Roman" w:eastAsia="Times New Roman" w:hAnsi="Times New Roman" w:cs="Times New Roman"/>
          <w:spacing w:val="-2"/>
          <w:sz w:val="22"/>
          <w:szCs w:val="22"/>
        </w:rPr>
        <w:t xml:space="preserve">Understood of and evaluated the </w:t>
      </w:r>
      <w:r w:rsidR="00CA6F8D" w:rsidRPr="00CA6F8D">
        <w:rPr>
          <w:rFonts w:ascii="Times New Roman" w:eastAsia="Times New Roman" w:hAnsi="Times New Roman" w:cs="Times New Roman"/>
          <w:spacing w:val="-2"/>
          <w:sz w:val="22"/>
          <w:szCs w:val="22"/>
        </w:rPr>
        <w:t xml:space="preserve">appropriateness of </w:t>
      </w:r>
      <w:r w:rsidRPr="00CA6F8D">
        <w:rPr>
          <w:rFonts w:ascii="Times New Roman" w:eastAsia="Times New Roman" w:hAnsi="Times New Roman" w:cs="Times New Roman"/>
          <w:spacing w:val="-2"/>
          <w:sz w:val="22"/>
          <w:szCs w:val="22"/>
        </w:rPr>
        <w:t xml:space="preserve">process and </w:t>
      </w:r>
      <w:r w:rsidR="00CA6F8D" w:rsidRPr="00CA6F8D">
        <w:rPr>
          <w:rFonts w:ascii="Times New Roman" w:eastAsia="Times New Roman" w:hAnsi="Times New Roman" w:cs="Times New Roman"/>
          <w:spacing w:val="-2"/>
          <w:sz w:val="22"/>
          <w:szCs w:val="22"/>
        </w:rPr>
        <w:t>the implementation</w:t>
      </w:r>
      <w:r w:rsidRPr="00CA6F8D">
        <w:rPr>
          <w:rFonts w:ascii="Times New Roman" w:eastAsia="Times New Roman" w:hAnsi="Times New Roman" w:cs="Times New Roman"/>
          <w:spacing w:val="-2"/>
          <w:sz w:val="22"/>
          <w:szCs w:val="22"/>
        </w:rPr>
        <w:t xml:space="preserve"> of control over the collection and the </w:t>
      </w:r>
      <w:r w:rsidR="00CA6F8D" w:rsidRPr="00CA6F8D">
        <w:rPr>
          <w:rFonts w:ascii="Times New Roman" w:eastAsia="Times New Roman" w:hAnsi="Times New Roman" w:cs="Times New Roman"/>
          <w:spacing w:val="-2"/>
          <w:sz w:val="22"/>
          <w:szCs w:val="22"/>
        </w:rPr>
        <w:t>estimate</w:t>
      </w:r>
      <w:r w:rsidRPr="00CA6F8D">
        <w:rPr>
          <w:rFonts w:ascii="Times New Roman" w:eastAsia="Times New Roman" w:hAnsi="Times New Roman" w:cs="Times New Roman"/>
          <w:spacing w:val="-2"/>
          <w:sz w:val="22"/>
          <w:szCs w:val="22"/>
        </w:rPr>
        <w:t xml:space="preserve"> of the recoverability of trade receivables and unbilled completed works. </w:t>
      </w:r>
    </w:p>
    <w:p w14:paraId="27282EBD" w14:textId="1C5F5DAB"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Obtained</w:t>
      </w:r>
      <w:r w:rsidRPr="00FC5E71">
        <w:rPr>
          <w:rFonts w:ascii="Times New Roman" w:eastAsia="Arial" w:hAnsi="Times New Roman" w:cs="Times New Roman" w:hint="cs"/>
          <w:color w:val="000000"/>
          <w:sz w:val="22"/>
          <w:szCs w:val="22"/>
          <w:cs/>
        </w:rPr>
        <w:t xml:space="preserve"> </w:t>
      </w:r>
      <w:r w:rsidRPr="00FC5E71">
        <w:rPr>
          <w:rFonts w:ascii="Times New Roman" w:eastAsia="Arial" w:hAnsi="Times New Roman" w:cs="Times New Roman"/>
          <w:color w:val="000000"/>
          <w:sz w:val="22"/>
          <w:szCs w:val="22"/>
        </w:rPr>
        <w:t>and evaluated the appropriateness of the management’s assessment on the expected credit loss of trade receivables and unbilled complete</w:t>
      </w:r>
      <w:r w:rsidR="0000433D">
        <w:rPr>
          <w:rFonts w:ascii="Times New Roman" w:eastAsia="Arial" w:hAnsi="Times New Roman" w:cs="Times New Roman"/>
          <w:color w:val="000000"/>
          <w:sz w:val="22"/>
          <w:szCs w:val="22"/>
        </w:rPr>
        <w:t>d</w:t>
      </w:r>
      <w:r w:rsidRPr="00FC5E71">
        <w:rPr>
          <w:rFonts w:ascii="Times New Roman" w:eastAsia="Arial" w:hAnsi="Times New Roman" w:cs="Times New Roman"/>
          <w:color w:val="000000"/>
          <w:sz w:val="22"/>
          <w:szCs w:val="22"/>
        </w:rPr>
        <w:t xml:space="preserve"> works with reference to the historical payment records, public available information</w:t>
      </w:r>
      <w:r w:rsidR="009647C4">
        <w:rPr>
          <w:rFonts w:ascii="Times New Roman" w:eastAsia="Arial" w:hAnsi="Times New Roman" w:cs="Times New Roman"/>
          <w:color w:val="000000"/>
          <w:sz w:val="22"/>
          <w:szCs w:val="22"/>
        </w:rPr>
        <w:t>,</w:t>
      </w:r>
      <w:r w:rsidRPr="00FC5E71">
        <w:rPr>
          <w:rFonts w:ascii="Times New Roman" w:eastAsia="Arial" w:hAnsi="Times New Roman" w:cs="Times New Roman"/>
          <w:color w:val="000000"/>
          <w:sz w:val="22"/>
          <w:szCs w:val="22"/>
        </w:rPr>
        <w:t xml:space="preserve"> credit history of the Group’s customers and the correspondence with customers. Reviewed management’s assessment of the risk of customers defaulting on the contracts, and corroborated management’s assessment against my understanding of the industry, read public announcements and other externally available information that would be relevant to understanding the financial position of the major customers. </w:t>
      </w:r>
    </w:p>
    <w:p w14:paraId="4B95CC2C" w14:textId="243D3EC6"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 xml:space="preserve">On a sampling basis, sent receivable confirmation and subsequent settlements (if any) or verification of any evidence indicating receivable accepts the debt with the Group, such as the service contract, work acceptance documents in the past, minutes between the </w:t>
      </w:r>
      <w:r w:rsidR="00E80433">
        <w:rPr>
          <w:rFonts w:ascii="Times New Roman" w:eastAsia="Arial" w:hAnsi="Times New Roman" w:cs="Times New Roman"/>
          <w:color w:val="000000"/>
          <w:sz w:val="22"/>
          <w:szCs w:val="22"/>
        </w:rPr>
        <w:t>Group</w:t>
      </w:r>
      <w:r w:rsidRPr="00FC5E71">
        <w:rPr>
          <w:rFonts w:ascii="Times New Roman" w:eastAsia="Arial" w:hAnsi="Times New Roman" w:cs="Times New Roman"/>
          <w:color w:val="000000"/>
          <w:sz w:val="22"/>
          <w:szCs w:val="22"/>
        </w:rPr>
        <w:t xml:space="preserve"> and receivable, etc.</w:t>
      </w:r>
    </w:p>
    <w:p w14:paraId="4CC680B6" w14:textId="77777777"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Reconsidered and evaluated the reasonableness of the loss in the past and repayment period of receivable assessed by managements to determine whether there are any matters indicating the management’s bias in using estimation in the past.</w:t>
      </w:r>
    </w:p>
    <w:p w14:paraId="76449FF4" w14:textId="77777777"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Assessed the economic environment factors that might affect the repayment of receivables.</w:t>
      </w:r>
    </w:p>
    <w:p w14:paraId="53DC45E4" w14:textId="70B9DCED"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Evaluated the adequacy and appropriateness of the disclosure in financial statements relating to trade receivables and unbilled completed work</w:t>
      </w:r>
      <w:r w:rsidR="00E80433">
        <w:rPr>
          <w:rFonts w:ascii="Times New Roman" w:eastAsia="Arial" w:hAnsi="Times New Roman" w:cs="Times New Roman"/>
          <w:color w:val="000000"/>
          <w:sz w:val="22"/>
          <w:szCs w:val="22"/>
        </w:rPr>
        <w:t>s</w:t>
      </w:r>
      <w:r w:rsidRPr="00FC5E71">
        <w:rPr>
          <w:rFonts w:ascii="Times New Roman" w:eastAsia="Arial" w:hAnsi="Times New Roman" w:cs="Times New Roman"/>
          <w:color w:val="000000"/>
          <w:sz w:val="22"/>
          <w:szCs w:val="22"/>
        </w:rPr>
        <w:t>.</w:t>
      </w:r>
    </w:p>
    <w:p w14:paraId="119FE036" w14:textId="49F4EAB0"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Revenue recognition from service</w:t>
      </w:r>
    </w:p>
    <w:p w14:paraId="3D692B2B" w14:textId="45689264" w:rsidR="00113AB5" w:rsidRPr="00FC5E71" w:rsidRDefault="00113AB5" w:rsidP="006F316D">
      <w:pPr>
        <w:spacing w:before="240"/>
        <w:jc w:val="thaiDistribute"/>
        <w:rPr>
          <w:rFonts w:ascii="Times New Roman" w:eastAsia="Times New Roman" w:hAnsi="Times New Roman" w:cs="Times New Roman"/>
          <w:spacing w:val="-4"/>
          <w:sz w:val="22"/>
          <w:szCs w:val="22"/>
        </w:rPr>
      </w:pPr>
      <w:r w:rsidRPr="00FC5E71">
        <w:rPr>
          <w:rFonts w:ascii="Times New Roman" w:eastAsia="Times New Roman" w:hAnsi="Times New Roman" w:cs="Times New Roman"/>
          <w:spacing w:val="-4"/>
          <w:sz w:val="22"/>
          <w:szCs w:val="22"/>
        </w:rPr>
        <w:t>The Group recognized its revenue from rendering service on construction contract</w:t>
      </w:r>
      <w:r w:rsidRPr="00FC5E71">
        <w:rPr>
          <w:rFonts w:ascii="Times New Roman" w:eastAsia="Times New Roman" w:hAnsi="Times New Roman"/>
          <w:spacing w:val="-4"/>
          <w:sz w:val="22"/>
        </w:rPr>
        <w:t>, which is performance obligation satisfied</w:t>
      </w:r>
      <w:r w:rsidRPr="00FC5E71">
        <w:rPr>
          <w:rFonts w:ascii="Times New Roman" w:eastAsia="Times New Roman" w:hAnsi="Times New Roman" w:cs="Times New Roman"/>
          <w:spacing w:val="-4"/>
          <w:sz w:val="22"/>
          <w:szCs w:val="22"/>
        </w:rPr>
        <w:t xml:space="preserve"> over time of performance construction by measuring the progress towards complete satisfaction of that performance obligation based on input method. This method measures the progress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of </w:t>
      </w:r>
      <w:r w:rsidRPr="00FC5E71">
        <w:rPr>
          <w:rFonts w:ascii="Times New Roman" w:eastAsia="Times New Roman" w:hAnsi="Times New Roman"/>
          <w:spacing w:val="-4"/>
          <w:sz w:val="22"/>
        </w:rPr>
        <w:t xml:space="preserve">performance </w:t>
      </w:r>
      <w:r w:rsidRPr="00FC5E71">
        <w:rPr>
          <w:rFonts w:ascii="Times New Roman" w:eastAsia="Times New Roman" w:hAnsi="Times New Roman" w:cs="Times New Roman"/>
          <w:spacing w:val="-4"/>
          <w:sz w:val="22"/>
          <w:szCs w:val="22"/>
        </w:rPr>
        <w:t xml:space="preserve">construction based on the proportion that contract costs incurred for work performed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to date bear to the estimated total contract costs. I focused on this area because the recognition of revenue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on construction contracts involved significant judgement and assumption in estimating</w:t>
      </w:r>
      <w:r w:rsidRPr="00FC5E71">
        <w:rPr>
          <w:rFonts w:ascii="Times New Roman" w:eastAsia="Times New Roman" w:hAnsi="Times New Roman" w:cs="Times New Roman" w:hint="cs"/>
          <w:spacing w:val="-4"/>
          <w:sz w:val="22"/>
          <w:szCs w:val="22"/>
          <w:cs/>
        </w:rPr>
        <w:t xml:space="preserve"> </w:t>
      </w:r>
      <w:r w:rsidRPr="00FC5E71">
        <w:rPr>
          <w:rFonts w:ascii="Times New Roman" w:eastAsia="Times New Roman" w:hAnsi="Times New Roman"/>
          <w:spacing w:val="-4"/>
          <w:sz w:val="22"/>
        </w:rPr>
        <w:t xml:space="preserve">the progress </w:t>
      </w:r>
      <w:r w:rsidR="00FC5E71">
        <w:rPr>
          <w:rFonts w:ascii="Times New Roman" w:eastAsia="Times New Roman" w:hAnsi="Times New Roman"/>
          <w:spacing w:val="-4"/>
          <w:sz w:val="22"/>
        </w:rPr>
        <w:br/>
      </w:r>
      <w:r w:rsidRPr="00FC5E71">
        <w:rPr>
          <w:rFonts w:ascii="Times New Roman" w:eastAsia="Times New Roman" w:hAnsi="Times New Roman"/>
          <w:spacing w:val="-4"/>
          <w:sz w:val="22"/>
        </w:rPr>
        <w:t>of</w:t>
      </w:r>
      <w:r w:rsidRPr="00FC5E71">
        <w:rPr>
          <w:rFonts w:ascii="Times New Roman" w:eastAsia="Times New Roman" w:hAnsi="Times New Roman" w:cs="Times New Roman"/>
          <w:spacing w:val="-4"/>
          <w:sz w:val="22"/>
          <w:szCs w:val="22"/>
        </w:rPr>
        <w:t xml:space="preserve"> construction service. </w:t>
      </w:r>
      <w:r w:rsidR="002B4740" w:rsidRPr="00FC5E71">
        <w:rPr>
          <w:rFonts w:ascii="Times New Roman" w:eastAsia="Times New Roman" w:hAnsi="Times New Roman" w:cs="Times New Roman"/>
          <w:spacing w:val="-4"/>
          <w:sz w:val="22"/>
          <w:szCs w:val="22"/>
        </w:rPr>
        <w:t>Account</w:t>
      </w:r>
      <w:r w:rsidR="004210AD" w:rsidRPr="00FC5E71">
        <w:rPr>
          <w:rFonts w:ascii="Times New Roman" w:eastAsia="Times New Roman" w:hAnsi="Times New Roman" w:cs="Times New Roman"/>
          <w:spacing w:val="-4"/>
          <w:sz w:val="22"/>
          <w:szCs w:val="22"/>
        </w:rPr>
        <w:t xml:space="preserve">ing </w:t>
      </w:r>
      <w:r w:rsidR="002B4740" w:rsidRPr="00FC5E71">
        <w:rPr>
          <w:rFonts w:ascii="Times New Roman" w:eastAsia="Times New Roman" w:hAnsi="Times New Roman" w:cs="Times New Roman"/>
          <w:spacing w:val="-4"/>
          <w:sz w:val="22"/>
          <w:szCs w:val="22"/>
        </w:rPr>
        <w:t>poli</w:t>
      </w:r>
      <w:r w:rsidR="004210AD" w:rsidRPr="00FC5E71">
        <w:rPr>
          <w:rFonts w:ascii="Times New Roman" w:eastAsia="Times New Roman" w:hAnsi="Times New Roman" w:cs="Times New Roman"/>
          <w:spacing w:val="-4"/>
          <w:sz w:val="22"/>
          <w:szCs w:val="22"/>
        </w:rPr>
        <w:t>c</w:t>
      </w:r>
      <w:r w:rsidR="002B4740" w:rsidRPr="00FC5E71">
        <w:rPr>
          <w:rFonts w:ascii="Times New Roman" w:eastAsia="Times New Roman" w:hAnsi="Times New Roman" w:cs="Times New Roman"/>
          <w:spacing w:val="-4"/>
          <w:sz w:val="22"/>
          <w:szCs w:val="22"/>
        </w:rPr>
        <w:t>ies related to the recognition of revenu</w:t>
      </w:r>
      <w:r w:rsidR="004210AD" w:rsidRPr="00FC5E71">
        <w:rPr>
          <w:rFonts w:ascii="Times New Roman" w:eastAsia="Times New Roman" w:hAnsi="Times New Roman" w:cs="Times New Roman"/>
          <w:spacing w:val="-4"/>
          <w:sz w:val="22"/>
          <w:szCs w:val="22"/>
        </w:rPr>
        <w:t>e</w:t>
      </w:r>
      <w:r w:rsidR="002B4740" w:rsidRPr="00FC5E71">
        <w:rPr>
          <w:rFonts w:ascii="Times New Roman" w:eastAsia="Times New Roman" w:hAnsi="Times New Roman" w:cs="Times New Roman"/>
          <w:spacing w:val="-4"/>
          <w:sz w:val="22"/>
          <w:szCs w:val="22"/>
        </w:rPr>
        <w:t xml:space="preserve"> from ren</w:t>
      </w:r>
      <w:r w:rsidR="00763D07" w:rsidRPr="00FC5E71">
        <w:rPr>
          <w:rFonts w:ascii="Times New Roman" w:eastAsia="Times New Roman" w:hAnsi="Times New Roman" w:cs="Times New Roman"/>
          <w:spacing w:val="-4"/>
          <w:sz w:val="22"/>
          <w:szCs w:val="22"/>
        </w:rPr>
        <w:t>d</w:t>
      </w:r>
      <w:r w:rsidR="00BE4225" w:rsidRPr="00FC5E71">
        <w:rPr>
          <w:rFonts w:ascii="Times New Roman" w:eastAsia="Times New Roman" w:hAnsi="Times New Roman" w:cs="Times New Roman"/>
          <w:spacing w:val="-4"/>
          <w:sz w:val="22"/>
          <w:szCs w:val="22"/>
        </w:rPr>
        <w:t>ering</w:t>
      </w:r>
      <w:r w:rsidR="002B4740" w:rsidRPr="00FC5E71">
        <w:rPr>
          <w:rFonts w:ascii="Times New Roman" w:eastAsia="Times New Roman" w:hAnsi="Times New Roman" w:cs="Times New Roman"/>
          <w:spacing w:val="-4"/>
          <w:sz w:val="22"/>
          <w:szCs w:val="22"/>
        </w:rPr>
        <w:t xml:space="preserve"> service </w:t>
      </w:r>
      <w:r w:rsidR="00FC5E71">
        <w:rPr>
          <w:rFonts w:ascii="Times New Roman" w:eastAsia="Times New Roman" w:hAnsi="Times New Roman" w:cs="Times New Roman"/>
          <w:spacing w:val="-4"/>
          <w:sz w:val="22"/>
          <w:szCs w:val="22"/>
        </w:rPr>
        <w:br/>
      </w:r>
      <w:r w:rsidR="002B4740" w:rsidRPr="00FC5E71">
        <w:rPr>
          <w:rFonts w:ascii="Times New Roman" w:eastAsia="Times New Roman" w:hAnsi="Times New Roman" w:cs="Times New Roman"/>
          <w:spacing w:val="-4"/>
          <w:sz w:val="22"/>
          <w:szCs w:val="22"/>
        </w:rPr>
        <w:t xml:space="preserve">on construction contract were </w:t>
      </w:r>
      <w:r w:rsidR="00585993" w:rsidRPr="00FC5E71">
        <w:rPr>
          <w:rFonts w:ascii="Times New Roman" w:eastAsia="Times New Roman" w:hAnsi="Times New Roman" w:cs="Times New Roman"/>
          <w:spacing w:val="-4"/>
          <w:sz w:val="22"/>
          <w:szCs w:val="22"/>
        </w:rPr>
        <w:t xml:space="preserve">disclosed in </w:t>
      </w:r>
      <w:r w:rsidR="00F80EB4" w:rsidRPr="00FC5E71">
        <w:rPr>
          <w:rFonts w:ascii="Times New Roman" w:eastAsia="Times New Roman" w:hAnsi="Times New Roman" w:cs="Times New Roman"/>
          <w:spacing w:val="-4"/>
          <w:sz w:val="22"/>
          <w:szCs w:val="22"/>
        </w:rPr>
        <w:t>N</w:t>
      </w:r>
      <w:r w:rsidR="00585993" w:rsidRPr="00FC5E71">
        <w:rPr>
          <w:rFonts w:ascii="Times New Roman" w:eastAsia="Times New Roman" w:hAnsi="Times New Roman" w:cs="Times New Roman"/>
          <w:spacing w:val="-4"/>
          <w:sz w:val="22"/>
          <w:szCs w:val="22"/>
        </w:rPr>
        <w:t>ote</w:t>
      </w:r>
      <w:r w:rsidR="00C77B3E" w:rsidRPr="00FC5E71">
        <w:rPr>
          <w:rFonts w:ascii="Times New Roman" w:eastAsia="Times New Roman" w:hAnsi="Times New Roman" w:cs="Times New Roman"/>
          <w:spacing w:val="-4"/>
          <w:sz w:val="22"/>
          <w:szCs w:val="22"/>
        </w:rPr>
        <w:t>s</w:t>
      </w:r>
      <w:r w:rsidR="00585993" w:rsidRPr="00FC5E71">
        <w:rPr>
          <w:rFonts w:ascii="Times New Roman" w:eastAsia="Times New Roman" w:hAnsi="Times New Roman" w:cs="Times New Roman"/>
          <w:spacing w:val="-4"/>
          <w:sz w:val="22"/>
          <w:szCs w:val="22"/>
        </w:rPr>
        <w:t xml:space="preserve"> </w:t>
      </w:r>
      <w:r w:rsidR="002B4740" w:rsidRPr="00FC5E71">
        <w:rPr>
          <w:rFonts w:ascii="Times New Roman" w:eastAsia="Times New Roman" w:hAnsi="Times New Roman" w:cs="Times New Roman"/>
          <w:spacing w:val="-4"/>
          <w:sz w:val="22"/>
          <w:szCs w:val="22"/>
        </w:rPr>
        <w:t>4.4 and 4.15.</w:t>
      </w:r>
    </w:p>
    <w:p w14:paraId="1B411FDC" w14:textId="119339B2" w:rsidR="00FC5E71" w:rsidRDefault="00FC5E71" w:rsidP="00113AB5">
      <w:pPr>
        <w:spacing w:before="120"/>
        <w:jc w:val="thaiDistribute"/>
        <w:rPr>
          <w:rFonts w:ascii="Times New Roman" w:eastAsia="Times New Roman" w:hAnsi="Times New Roman" w:cs="Times New Roman"/>
        </w:rPr>
      </w:pPr>
    </w:p>
    <w:p w14:paraId="58190E52" w14:textId="4CF61617" w:rsidR="00BB025C" w:rsidRPr="00FC5E71" w:rsidRDefault="00BB025C" w:rsidP="00917E86">
      <w:pPr>
        <w:spacing w:before="120" w:after="240"/>
        <w:jc w:val="thaiDistribute"/>
        <w:rPr>
          <w:rFonts w:ascii="Times New Roman" w:eastAsia="Times New Roman" w:hAnsi="Times New Roman" w:cs="Times New Roman"/>
        </w:rPr>
      </w:pPr>
      <w:r w:rsidRPr="00113AB5">
        <w:rPr>
          <w:rFonts w:ascii="Times New Roman" w:eastAsia="Times New Roman" w:hAnsi="Times New Roman" w:cs="Times New Roman"/>
          <w:sz w:val="22"/>
          <w:szCs w:val="22"/>
        </w:rPr>
        <w:lastRenderedPageBreak/>
        <w:t>My procedure in relation to management’s assumptions used in recognition of revenue on construction contract included:</w:t>
      </w:r>
    </w:p>
    <w:p w14:paraId="5AFA2345" w14:textId="365AC9FF" w:rsidR="00113AB5" w:rsidRPr="00113AB5" w:rsidRDefault="000F273A" w:rsidP="00917E86">
      <w:pPr>
        <w:numPr>
          <w:ilvl w:val="0"/>
          <w:numId w:val="19"/>
        </w:numPr>
        <w:spacing w:before="240"/>
        <w:ind w:left="284" w:hanging="284"/>
        <w:contextualSpacing/>
        <w:jc w:val="both"/>
        <w:rPr>
          <w:rFonts w:ascii="Times New Roman" w:eastAsia="Arial" w:hAnsi="Times New Roman" w:cs="Times New Roman"/>
          <w:sz w:val="22"/>
          <w:szCs w:val="22"/>
        </w:rPr>
      </w:pPr>
      <w:r>
        <w:rPr>
          <w:rFonts w:ascii="Times New Roman" w:eastAsia="Times New Roman" w:hAnsi="Times New Roman" w:cs="Times New Roman"/>
          <w:sz w:val="22"/>
          <w:szCs w:val="22"/>
        </w:rPr>
        <w:t>U</w:t>
      </w:r>
      <w:r w:rsidR="00113AB5" w:rsidRPr="00113AB5">
        <w:rPr>
          <w:rFonts w:ascii="Times New Roman" w:eastAsia="Times New Roman" w:hAnsi="Times New Roman" w:cs="Times New Roman"/>
          <w:sz w:val="22"/>
          <w:szCs w:val="22"/>
        </w:rPr>
        <w:t xml:space="preserve">nderstood </w:t>
      </w:r>
      <w:r w:rsidR="00113AB5" w:rsidRPr="00113AB5">
        <w:rPr>
          <w:rFonts w:ascii="Times New Roman" w:eastAsia="Times New Roman" w:hAnsi="Times New Roman" w:cs="Times New Roman"/>
          <w:sz w:val="22"/>
          <w:szCs w:val="22"/>
          <w:cs/>
          <w:lang w:val="th-TH"/>
        </w:rPr>
        <w:t xml:space="preserve">and assessed the estimated contract cost prepared by management, </w:t>
      </w:r>
      <w:proofErr w:type="gramStart"/>
      <w:r w:rsidR="00113AB5" w:rsidRPr="00113AB5">
        <w:rPr>
          <w:rFonts w:ascii="Times New Roman" w:eastAsia="Times New Roman" w:hAnsi="Times New Roman" w:cs="Times New Roman"/>
          <w:sz w:val="22"/>
          <w:szCs w:val="22"/>
        </w:rPr>
        <w:t>in particular,</w:t>
      </w:r>
      <w:proofErr w:type="gramEnd"/>
      <w:r w:rsidR="00113AB5" w:rsidRPr="00113AB5">
        <w:rPr>
          <w:rFonts w:ascii="Times New Roman" w:eastAsia="Times New Roman" w:hAnsi="Times New Roman" w:cs="Times New Roman"/>
          <w:sz w:val="22"/>
          <w:szCs w:val="22"/>
        </w:rPr>
        <w:t xml:space="preserve"> the key assumptions including the expected recovery, the historical financial performance and forecast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 xml:space="preserve">out-turn against budget of other contracts of a similar nature and size. </w:t>
      </w:r>
      <w:r w:rsidR="00113AB5" w:rsidRPr="00113AB5">
        <w:rPr>
          <w:rFonts w:ascii="Times New Roman" w:eastAsia="Arial" w:hAnsi="Times New Roman" w:cs="Times New Roman"/>
          <w:sz w:val="22"/>
          <w:szCs w:val="22"/>
        </w:rPr>
        <w:t xml:space="preserve">Tested </w:t>
      </w:r>
      <w:r w:rsidR="002B7C01">
        <w:rPr>
          <w:rFonts w:ascii="Times New Roman" w:eastAsia="Arial" w:hAnsi="Times New Roman" w:cs="Times New Roman"/>
          <w:sz w:val="22"/>
          <w:szCs w:val="22"/>
        </w:rPr>
        <w:t xml:space="preserve">the effectiveness </w:t>
      </w:r>
      <w:r w:rsidR="00FC5E71">
        <w:rPr>
          <w:rFonts w:ascii="Times New Roman" w:eastAsia="Arial" w:hAnsi="Times New Roman" w:cs="Times New Roman"/>
          <w:sz w:val="22"/>
          <w:szCs w:val="22"/>
        </w:rPr>
        <w:br/>
      </w:r>
      <w:r w:rsidR="002B7C01">
        <w:rPr>
          <w:rFonts w:ascii="Times New Roman" w:eastAsia="Arial" w:hAnsi="Times New Roman" w:cs="Times New Roman"/>
          <w:sz w:val="22"/>
          <w:szCs w:val="22"/>
        </w:rPr>
        <w:t xml:space="preserve">of </w:t>
      </w:r>
      <w:r w:rsidR="00113AB5" w:rsidRPr="00113AB5">
        <w:rPr>
          <w:rFonts w:ascii="Times New Roman" w:eastAsia="Arial" w:hAnsi="Times New Roman" w:cs="Times New Roman"/>
          <w:sz w:val="22"/>
          <w:szCs w:val="22"/>
        </w:rPr>
        <w:t>internal controls over the const</w:t>
      </w:r>
      <w:r w:rsidR="002B4740">
        <w:rPr>
          <w:rFonts w:ascii="Times New Roman" w:eastAsia="Arial" w:hAnsi="Times New Roman" w:cs="Times New Roman"/>
          <w:sz w:val="22"/>
          <w:szCs w:val="22"/>
        </w:rPr>
        <w:t>r</w:t>
      </w:r>
      <w:r w:rsidR="00113AB5" w:rsidRPr="00113AB5">
        <w:rPr>
          <w:rFonts w:ascii="Times New Roman" w:eastAsia="Arial" w:hAnsi="Times New Roman" w:cs="Times New Roman"/>
          <w:sz w:val="22"/>
          <w:szCs w:val="22"/>
        </w:rPr>
        <w:t xml:space="preserve">uction budgeting process relating to the estimated total construction contract </w:t>
      </w:r>
      <w:r w:rsidR="00113AB5" w:rsidRPr="00113AB5">
        <w:rPr>
          <w:rFonts w:ascii="Times New Roman" w:eastAsia="Times New Roman" w:hAnsi="Times New Roman" w:cs="Times New Roman"/>
          <w:sz w:val="22"/>
          <w:szCs w:val="22"/>
        </w:rPr>
        <w:t>costs</w:t>
      </w:r>
      <w:r w:rsidR="00113AB5" w:rsidRPr="00113AB5">
        <w:rPr>
          <w:rFonts w:ascii="Times New Roman" w:eastAsia="Times New Roman" w:hAnsi="Times New Roman" w:cs="Times New Roman" w:hint="cs"/>
          <w:sz w:val="22"/>
          <w:szCs w:val="22"/>
          <w:cs/>
        </w:rPr>
        <w:t xml:space="preserve"> </w:t>
      </w:r>
      <w:r w:rsidR="00113AB5" w:rsidRPr="00113AB5">
        <w:rPr>
          <w:rFonts w:ascii="Times New Roman" w:eastAsia="Times New Roman" w:hAnsi="Times New Roman" w:cs="Times New Roman"/>
          <w:sz w:val="22"/>
          <w:szCs w:val="22"/>
        </w:rPr>
        <w:t>and revisions thereto and verifie</w:t>
      </w:r>
      <w:r w:rsidR="00113AB5" w:rsidRPr="00113AB5">
        <w:rPr>
          <w:rFonts w:ascii="Times New Roman" w:eastAsia="Times New Roman" w:hAnsi="Times New Roman"/>
          <w:sz w:val="22"/>
        </w:rPr>
        <w:t>d</w:t>
      </w:r>
      <w:r w:rsidR="00113AB5" w:rsidRPr="00113AB5">
        <w:rPr>
          <w:rFonts w:ascii="Times New Roman" w:eastAsia="Times New Roman" w:hAnsi="Times New Roman" w:cs="Times New Roman"/>
          <w:sz w:val="22"/>
          <w:szCs w:val="22"/>
        </w:rPr>
        <w:t xml:space="preserve"> estimated costs by interviewing the project engineer</w:t>
      </w:r>
      <w:r w:rsidR="00113AB5" w:rsidRPr="00113AB5">
        <w:rPr>
          <w:rFonts w:ascii="Times New Roman" w:eastAsia="Arial" w:hAnsi="Times New Roman" w:cs="Times New Roman"/>
          <w:spacing w:val="-6"/>
          <w:sz w:val="22"/>
          <w:szCs w:val="22"/>
        </w:rPr>
        <w:t xml:space="preserve"> </w:t>
      </w:r>
      <w:r w:rsidR="00297560">
        <w:rPr>
          <w:rFonts w:ascii="Times New Roman" w:eastAsia="Arial" w:hAnsi="Times New Roman" w:cs="Times New Roman"/>
          <w:spacing w:val="-6"/>
          <w:sz w:val="22"/>
          <w:szCs w:val="22"/>
        </w:rPr>
        <w:t xml:space="preserve">in </w:t>
      </w:r>
      <w:proofErr w:type="gramStart"/>
      <w:r w:rsidR="00297560">
        <w:rPr>
          <w:rFonts w:ascii="Times New Roman" w:eastAsia="Arial" w:hAnsi="Times New Roman" w:cs="Times New Roman"/>
          <w:spacing w:val="-6"/>
          <w:sz w:val="22"/>
          <w:szCs w:val="22"/>
        </w:rPr>
        <w:t>details</w:t>
      </w:r>
      <w:proofErr w:type="gramEnd"/>
      <w:r w:rsidR="00297560">
        <w:rPr>
          <w:rFonts w:ascii="Times New Roman" w:eastAsia="Arial" w:hAnsi="Times New Roman" w:cs="Times New Roman"/>
          <w:spacing w:val="-6"/>
          <w:sz w:val="22"/>
          <w:szCs w:val="22"/>
        </w:rPr>
        <w:t xml:space="preserve"> </w:t>
      </w:r>
      <w:r w:rsidR="00113AB5" w:rsidRPr="00113AB5">
        <w:rPr>
          <w:rFonts w:ascii="Times New Roman" w:eastAsia="Arial" w:hAnsi="Times New Roman" w:cs="Times New Roman"/>
          <w:spacing w:val="-6"/>
          <w:sz w:val="22"/>
          <w:szCs w:val="22"/>
        </w:rPr>
        <w:t>and random inspecting the supporting evidences</w:t>
      </w:r>
      <w:r w:rsidR="009B3A62">
        <w:rPr>
          <w:rFonts w:ascii="Times New Roman" w:eastAsia="Arial" w:hAnsi="Times New Roman" w:cs="Times New Roman"/>
          <w:spacing w:val="-6"/>
          <w:sz w:val="22"/>
          <w:szCs w:val="22"/>
        </w:rPr>
        <w:t>.</w:t>
      </w:r>
    </w:p>
    <w:p w14:paraId="4927FCA9" w14:textId="32CEBE2B"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Calibri" w:hAnsi="Times New Roman" w:cs="Times New Roman"/>
          <w:color w:val="000000"/>
          <w:sz w:val="22"/>
          <w:szCs w:val="22"/>
        </w:rPr>
      </w:pPr>
      <w:r>
        <w:rPr>
          <w:rFonts w:ascii="Times New Roman" w:eastAsia="Arial" w:hAnsi="Times New Roman" w:cs="Times New Roman"/>
          <w:color w:val="000000"/>
          <w:sz w:val="22"/>
          <w:szCs w:val="22"/>
        </w:rPr>
        <w:t>T</w:t>
      </w:r>
      <w:r w:rsidR="00113AB5" w:rsidRPr="00113AB5">
        <w:rPr>
          <w:rFonts w:ascii="Times New Roman" w:eastAsia="Arial" w:hAnsi="Times New Roman" w:cs="Times New Roman"/>
          <w:color w:val="000000"/>
          <w:sz w:val="22"/>
          <w:szCs w:val="22"/>
        </w:rPr>
        <w:t>ested the</w:t>
      </w:r>
      <w:r w:rsidR="002B7C01">
        <w:rPr>
          <w:rFonts w:ascii="Times New Roman" w:eastAsia="Arial" w:hAnsi="Times New Roman" w:cs="Times New Roman"/>
          <w:color w:val="000000"/>
          <w:sz w:val="22"/>
          <w:szCs w:val="22"/>
        </w:rPr>
        <w:t xml:space="preserve"> effectiveness of</w:t>
      </w:r>
      <w:r w:rsidR="00113AB5" w:rsidRPr="00113AB5">
        <w:rPr>
          <w:rFonts w:ascii="Times New Roman" w:eastAsia="Arial" w:hAnsi="Times New Roman" w:cs="Times New Roman"/>
          <w:color w:val="000000"/>
          <w:sz w:val="22"/>
          <w:szCs w:val="22"/>
        </w:rPr>
        <w:t xml:space="preserve"> internal controls over revenue and receivable cycle and purchase </w:t>
      </w:r>
      <w:r w:rsidR="00FC5E71">
        <w:rPr>
          <w:rFonts w:ascii="Times New Roman" w:eastAsia="Arial" w:hAnsi="Times New Roman" w:cs="Times New Roman"/>
          <w:color w:val="000000"/>
          <w:sz w:val="22"/>
          <w:szCs w:val="22"/>
        </w:rPr>
        <w:br/>
      </w:r>
      <w:r w:rsidR="00113AB5" w:rsidRPr="00113AB5">
        <w:rPr>
          <w:rFonts w:ascii="Times New Roman" w:eastAsia="Arial" w:hAnsi="Times New Roman" w:cs="Times New Roman"/>
          <w:color w:val="000000"/>
          <w:sz w:val="22"/>
          <w:szCs w:val="22"/>
        </w:rPr>
        <w:t>and payable cycle for construction projects</w:t>
      </w:r>
      <w:r w:rsidR="004A11B3">
        <w:rPr>
          <w:rFonts w:ascii="Times New Roman" w:eastAsia="Arial" w:hAnsi="Times New Roman" w:cs="Times New Roman"/>
          <w:color w:val="000000"/>
          <w:sz w:val="22"/>
          <w:szCs w:val="22"/>
        </w:rPr>
        <w:t>.</w:t>
      </w:r>
    </w:p>
    <w:p w14:paraId="1E14BD22" w14:textId="34FAA7E5"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I</w:t>
      </w:r>
      <w:r w:rsidR="00113AB5" w:rsidRPr="00113AB5">
        <w:rPr>
          <w:rFonts w:ascii="Times New Roman" w:eastAsia="Times New Roman" w:hAnsi="Times New Roman" w:cs="Times New Roman"/>
          <w:sz w:val="22"/>
          <w:szCs w:val="22"/>
        </w:rPr>
        <w:t xml:space="preserve">nspected client acceptance certificates, </w:t>
      </w:r>
      <w:proofErr w:type="gramStart"/>
      <w:r w:rsidR="00113AB5" w:rsidRPr="00113AB5">
        <w:rPr>
          <w:rFonts w:ascii="Times New Roman" w:eastAsia="Times New Roman" w:hAnsi="Times New Roman" w:cs="Times New Roman"/>
          <w:sz w:val="22"/>
          <w:szCs w:val="22"/>
        </w:rPr>
        <w:t>correspondence</w:t>
      </w:r>
      <w:proofErr w:type="gramEnd"/>
      <w:r w:rsidR="00113AB5" w:rsidRPr="00113AB5">
        <w:rPr>
          <w:rFonts w:ascii="Times New Roman" w:eastAsia="Times New Roman" w:hAnsi="Times New Roman" w:cs="Times New Roman"/>
          <w:color w:val="000000"/>
          <w:sz w:val="22"/>
          <w:szCs w:val="22"/>
        </w:rPr>
        <w:t xml:space="preserve"> and minutes of meetings between the Group and customers. Inspected selected signed contracts for key clauses </w:t>
      </w:r>
      <w:r w:rsidR="00113AB5" w:rsidRPr="00113AB5">
        <w:rPr>
          <w:rFonts w:ascii="Times New Roman" w:eastAsia="Times New Roman" w:hAnsi="Times New Roman" w:cs="Times New Roman"/>
          <w:sz w:val="22"/>
          <w:szCs w:val="22"/>
        </w:rPr>
        <w:t>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w:t>
      </w:r>
      <w:r w:rsidR="008D495D">
        <w:rPr>
          <w:rFonts w:ascii="Times New Roman" w:eastAsia="Times New Roman" w:hAnsi="Times New Roman" w:cs="Times New Roman"/>
          <w:sz w:val="22"/>
          <w:szCs w:val="22"/>
        </w:rPr>
        <w:t>.</w:t>
      </w:r>
      <w:r w:rsidR="00113AB5" w:rsidRPr="00113AB5">
        <w:rPr>
          <w:rFonts w:ascii="Times New Roman" w:eastAsia="Times New Roman" w:hAnsi="Times New Roman" w:cs="Times New Roman"/>
          <w:sz w:val="22"/>
          <w:szCs w:val="22"/>
        </w:rPr>
        <w:t xml:space="preserve"> </w:t>
      </w:r>
    </w:p>
    <w:p w14:paraId="1CA87DBF" w14:textId="3B687A0B" w:rsidR="00113AB5" w:rsidRPr="00FC5E71"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pacing w:val="2"/>
          <w:sz w:val="22"/>
          <w:szCs w:val="22"/>
        </w:rPr>
      </w:pPr>
      <w:r w:rsidRPr="00FC5E71">
        <w:rPr>
          <w:rFonts w:ascii="Times New Roman" w:eastAsia="Times New Roman" w:hAnsi="Times New Roman" w:cs="Times New Roman"/>
          <w:spacing w:val="2"/>
          <w:sz w:val="22"/>
          <w:szCs w:val="22"/>
        </w:rPr>
        <w:t>C</w:t>
      </w:r>
      <w:r w:rsidR="00113AB5" w:rsidRPr="00FC5E71">
        <w:rPr>
          <w:rFonts w:ascii="Times New Roman" w:eastAsia="Times New Roman" w:hAnsi="Times New Roman" w:cs="Times New Roman"/>
          <w:spacing w:val="2"/>
          <w:sz w:val="22"/>
          <w:szCs w:val="22"/>
        </w:rPr>
        <w:t xml:space="preserve">ompared gross profit from the start of projects up to </w:t>
      </w:r>
      <w:r w:rsidR="00113AB5" w:rsidRPr="00FC5E71">
        <w:rPr>
          <w:rFonts w:ascii="Times New Roman" w:eastAsia="Times New Roman" w:hAnsi="Times New Roman"/>
          <w:spacing w:val="2"/>
          <w:sz w:val="22"/>
        </w:rPr>
        <w:t>now</w:t>
      </w:r>
      <w:r w:rsidR="00113AB5" w:rsidRPr="00FC5E71">
        <w:rPr>
          <w:rFonts w:ascii="Times New Roman" w:eastAsia="Times New Roman" w:hAnsi="Times New Roman" w:cs="Times New Roman"/>
          <w:spacing w:val="2"/>
          <w:sz w:val="22"/>
          <w:szCs w:val="22"/>
        </w:rPr>
        <w:t xml:space="preserve"> for analysis and assessment for </w:t>
      </w:r>
      <w:r w:rsidR="00FC5E71" w:rsidRPr="00FC5E71">
        <w:rPr>
          <w:rFonts w:ascii="Times New Roman" w:eastAsia="Times New Roman" w:hAnsi="Times New Roman" w:cs="Times New Roman"/>
          <w:spacing w:val="2"/>
          <w:sz w:val="22"/>
          <w:szCs w:val="22"/>
        </w:rPr>
        <w:br/>
      </w:r>
      <w:r w:rsidR="00113AB5" w:rsidRPr="00FC5E71">
        <w:rPr>
          <w:rFonts w:ascii="Times New Roman" w:eastAsia="Times New Roman" w:hAnsi="Times New Roman" w:cs="Times New Roman"/>
          <w:spacing w:val="2"/>
          <w:sz w:val="22"/>
          <w:szCs w:val="22"/>
        </w:rPr>
        <w:t>the appropriateness of estimated project costs</w:t>
      </w:r>
      <w:r w:rsidR="008D495D">
        <w:rPr>
          <w:rFonts w:ascii="Times New Roman" w:eastAsia="Times New Roman" w:hAnsi="Times New Roman" w:cs="Times New Roman"/>
          <w:spacing w:val="2"/>
          <w:sz w:val="22"/>
          <w:szCs w:val="22"/>
        </w:rPr>
        <w:t>.</w:t>
      </w:r>
    </w:p>
    <w:p w14:paraId="06ECCB4D" w14:textId="62CF5723"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P</w:t>
      </w:r>
      <w:r w:rsidR="00113AB5" w:rsidRPr="00113AB5">
        <w:rPr>
          <w:rFonts w:ascii="Times New Roman" w:eastAsia="Times New Roman" w:hAnsi="Times New Roman" w:cs="Times New Roman"/>
          <w:sz w:val="22"/>
          <w:szCs w:val="22"/>
        </w:rPr>
        <w:t xml:space="preserve">erformed site visit for significant projects, inquired the progress of projects from engineers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and compared and assessed the appropriateness of the progress of construction projects with the progress measuring using input method</w:t>
      </w:r>
      <w:r w:rsidR="008D495D">
        <w:rPr>
          <w:rFonts w:ascii="Times New Roman" w:eastAsia="Times New Roman" w:hAnsi="Times New Roman" w:cs="Times New Roman"/>
          <w:sz w:val="22"/>
          <w:szCs w:val="22"/>
        </w:rPr>
        <w:t>.</w:t>
      </w:r>
    </w:p>
    <w:p w14:paraId="45400451" w14:textId="6D4496DA"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pacing w:val="-4"/>
          <w:sz w:val="22"/>
          <w:szCs w:val="22"/>
        </w:rPr>
      </w:pPr>
      <w:r>
        <w:rPr>
          <w:rFonts w:ascii="Times New Roman" w:eastAsia="Times New Roman" w:hAnsi="Times New Roman" w:cs="Times New Roman"/>
          <w:spacing w:val="-6"/>
          <w:sz w:val="22"/>
          <w:szCs w:val="22"/>
        </w:rPr>
        <w:t>C</w:t>
      </w:r>
      <w:r w:rsidR="00113AB5" w:rsidRPr="00113AB5">
        <w:rPr>
          <w:rFonts w:ascii="Times New Roman" w:eastAsia="Times New Roman" w:hAnsi="Times New Roman" w:cs="Times New Roman"/>
          <w:spacing w:val="-6"/>
          <w:sz w:val="22"/>
          <w:szCs w:val="22"/>
        </w:rPr>
        <w:t xml:space="preserve">hecked actual costs against supporting documents, tested the calculation of the progress of work based </w:t>
      </w:r>
      <w:r w:rsidR="00FC5E71">
        <w:rPr>
          <w:rFonts w:ascii="Times New Roman" w:eastAsia="Times New Roman" w:hAnsi="Times New Roman" w:cs="Times New Roman"/>
          <w:spacing w:val="-6"/>
          <w:sz w:val="22"/>
          <w:szCs w:val="22"/>
        </w:rPr>
        <w:br/>
      </w:r>
      <w:r w:rsidR="00113AB5" w:rsidRPr="00113AB5">
        <w:rPr>
          <w:rFonts w:ascii="Times New Roman" w:eastAsia="Times New Roman" w:hAnsi="Times New Roman" w:cs="Times New Roman"/>
          <w:spacing w:val="-6"/>
          <w:sz w:val="22"/>
          <w:szCs w:val="22"/>
        </w:rPr>
        <w:t>on actual construction costs incurred, and compared the analysis of the progress</w:t>
      </w:r>
      <w:r w:rsidR="00113AB5" w:rsidRPr="00113AB5">
        <w:rPr>
          <w:rFonts w:ascii="Times New Roman" w:eastAsia="Times New Roman" w:hAnsi="Times New Roman" w:cs="Times New Roman"/>
          <w:spacing w:val="-4"/>
          <w:sz w:val="22"/>
          <w:szCs w:val="22"/>
        </w:rPr>
        <w:t xml:space="preserve"> as evaluated by the project engineer to the progress based on actual construction costs incurred.</w:t>
      </w:r>
    </w:p>
    <w:p w14:paraId="43F26BDF"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Other Information</w:t>
      </w:r>
    </w:p>
    <w:p w14:paraId="462118B0" w14:textId="088E1208"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 xml:space="preserve">Management is responsible for the other information. The other information </w:t>
      </w:r>
      <w:proofErr w:type="gramStart"/>
      <w:r w:rsidRPr="00113AB5">
        <w:rPr>
          <w:rFonts w:ascii="Times New Roman" w:eastAsia="Times New Roman" w:hAnsi="Times New Roman" w:cs="Times New Roman"/>
          <w:spacing w:val="-4"/>
          <w:sz w:val="22"/>
          <w:szCs w:val="22"/>
        </w:rPr>
        <w:t>comprise</w:t>
      </w:r>
      <w:proofErr w:type="gramEnd"/>
      <w:r w:rsidRPr="00113AB5">
        <w:rPr>
          <w:rFonts w:ascii="Times New Roman" w:eastAsia="Times New Roman" w:hAnsi="Times New Roman" w:cs="Times New Roman"/>
          <w:spacing w:val="-4"/>
          <w:sz w:val="22"/>
          <w:szCs w:val="22"/>
        </w:rPr>
        <w:t xml:space="preserve"> the information</w:t>
      </w:r>
      <w:r w:rsidRPr="00113AB5">
        <w:rPr>
          <w:rFonts w:ascii="Times New Roman" w:eastAsia="Times New Roman" w:hAnsi="Times New Roman" w:cs="Times New Roman"/>
          <w:sz w:val="22"/>
          <w:szCs w:val="22"/>
        </w:rPr>
        <w:t xml:space="preserve"> included in annual </w:t>
      </w:r>
      <w:proofErr w:type="gramStart"/>
      <w:r w:rsidRPr="00113AB5">
        <w:rPr>
          <w:rFonts w:ascii="Times New Roman" w:eastAsia="Times New Roman" w:hAnsi="Times New Roman" w:cs="Times New Roman"/>
          <w:sz w:val="22"/>
          <w:szCs w:val="22"/>
        </w:rPr>
        <w:t>report, but</w:t>
      </w:r>
      <w:proofErr w:type="gramEnd"/>
      <w:r w:rsidRPr="00113AB5">
        <w:rPr>
          <w:rFonts w:ascii="Times New Roman" w:eastAsia="Times New Roman" w:hAnsi="Times New Roman" w:cs="Times New Roman"/>
          <w:sz w:val="22"/>
          <w:szCs w:val="22"/>
        </w:rPr>
        <w:t xml:space="preserve"> does not include the financial statements and my auditor’s report thereon</w:t>
      </w:r>
      <w:r w:rsidR="0035740B">
        <w:rPr>
          <w:rFonts w:ascii="Times New Roman" w:eastAsia="Times New Roman" w:hAnsi="Times New Roman" w:cs="Times New Roman"/>
          <w:sz w:val="22"/>
          <w:szCs w:val="22"/>
        </w:rPr>
        <w:t>, which</w:t>
      </w:r>
      <w:r w:rsidRPr="00113AB5">
        <w:rPr>
          <w:rFonts w:ascii="Times New Roman" w:eastAsia="Times New Roman" w:hAnsi="Times New Roman" w:cs="Times New Roman"/>
          <w:sz w:val="22"/>
          <w:szCs w:val="22"/>
        </w:rPr>
        <w:t xml:space="preserve"> is expected to be made available to me after the date of this auditor’s report.</w:t>
      </w:r>
    </w:p>
    <w:p w14:paraId="7EBCE722"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opinion on the financial statements does not cover the other information and I do not express any form of assurance conclusion thereon.</w:t>
      </w:r>
    </w:p>
    <w:p w14:paraId="2FFC0355" w14:textId="7B5C086D"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connection with my audit of the financial statements, my responsibility is to read the other information and, in doing so, consider whether the other information is materially inconsistent with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the financial statements or my knowledge obtained in the audit or otherwise appears to be materially misstated.</w:t>
      </w:r>
    </w:p>
    <w:p w14:paraId="721890A5" w14:textId="0800A42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When I read the annual report, if I conclude that there is a material misstatement therein, I am required to communicate the matter to those charged with governance for correction of the misstatement.</w:t>
      </w:r>
    </w:p>
    <w:p w14:paraId="3371EFB2" w14:textId="3146233E" w:rsidR="00113AB5" w:rsidRPr="00113AB5" w:rsidRDefault="00113AB5" w:rsidP="00113AB5">
      <w:pPr>
        <w:spacing w:before="240" w:line="360" w:lineRule="exact"/>
        <w:jc w:val="both"/>
        <w:rPr>
          <w:rFonts w:ascii="Times New Roman Bold" w:eastAsia="Times New Roman" w:hAnsi="Times New Roman Bold" w:cs="Times New Roman"/>
          <w:b/>
          <w:bCs/>
          <w:color w:val="000000"/>
          <w:spacing w:val="-4"/>
          <w:sz w:val="22"/>
          <w:szCs w:val="22"/>
        </w:rPr>
      </w:pPr>
      <w:r w:rsidRPr="00113AB5">
        <w:rPr>
          <w:rFonts w:ascii="Times New Roman Bold" w:eastAsia="Times New Roman" w:hAnsi="Times New Roman Bold" w:cs="Times New Roman"/>
          <w:b/>
          <w:bCs/>
          <w:color w:val="000000"/>
          <w:spacing w:val="-4"/>
          <w:sz w:val="22"/>
          <w:szCs w:val="22"/>
        </w:rPr>
        <w:t>Responsibilities of Management and Those Charged with Governance for the Financial Statements</w:t>
      </w:r>
    </w:p>
    <w:p w14:paraId="35054CEB" w14:textId="14BC38B5"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Management is responsible for the preparation and fair presentation of the financial statements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64D7C656" w14:textId="4392BC24" w:rsidR="00FC5E71" w:rsidRPr="00917E86" w:rsidRDefault="00FC5E71" w:rsidP="007A430E">
      <w:pPr>
        <w:spacing w:before="240"/>
        <w:jc w:val="thaiDistribute"/>
        <w:rPr>
          <w:rFonts w:ascii="Times New Roman" w:eastAsia="Times New Roman" w:hAnsi="Times New Roman" w:cs="Times New Roman"/>
        </w:rPr>
      </w:pPr>
    </w:p>
    <w:p w14:paraId="738A3AE4" w14:textId="751E034B" w:rsidR="007A430E" w:rsidRPr="00113AB5" w:rsidRDefault="007A430E" w:rsidP="00917E86">
      <w:pPr>
        <w:spacing w:before="120"/>
        <w:ind w:right="-147"/>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 xml:space="preserve">In preparing the financial statements, management is responsible for assessing the Group’s ability </w:t>
      </w:r>
      <w:r>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to continue as a going concern, disclosing, as applicable, matters related to going concern and </w:t>
      </w:r>
      <w:r w:rsidRPr="00113AB5">
        <w:rPr>
          <w:rFonts w:ascii="Times New Roman" w:eastAsia="Times New Roman" w:hAnsi="Times New Roman" w:cs="Times New Roman"/>
          <w:spacing w:val="-4"/>
          <w:sz w:val="22"/>
          <w:szCs w:val="22"/>
        </w:rPr>
        <w:t>using the</w:t>
      </w:r>
      <w:r>
        <w:rPr>
          <w:rFonts w:ascii="Times New Roman" w:eastAsia="Times New Roman" w:hAnsi="Times New Roman" w:cs="Times New Roman"/>
          <w:spacing w:val="-4"/>
          <w:sz w:val="22"/>
          <w:szCs w:val="22"/>
        </w:rPr>
        <w:t xml:space="preserve"> </w:t>
      </w:r>
      <w:r w:rsidRPr="00113AB5">
        <w:rPr>
          <w:rFonts w:ascii="Times New Roman" w:eastAsia="Times New Roman" w:hAnsi="Times New Roman" w:cs="Times New Roman"/>
          <w:spacing w:val="-4"/>
          <w:sz w:val="22"/>
          <w:szCs w:val="22"/>
        </w:rPr>
        <w:t>going concern basis of accounting unless management either intends to liquidate the Group</w:t>
      </w:r>
      <w:r w:rsidRPr="00113AB5">
        <w:rPr>
          <w:rFonts w:ascii="Times New Roman" w:eastAsia="Times New Roman" w:hAnsi="Times New Roman" w:cs="Times New Roman"/>
          <w:sz w:val="22"/>
          <w:szCs w:val="22"/>
        </w:rPr>
        <w:t xml:space="preserve"> or to cease operations, or has no realistic alternative but to do so.</w:t>
      </w:r>
    </w:p>
    <w:p w14:paraId="1D5D1F5F" w14:textId="27B0D8AB" w:rsidR="007A430E" w:rsidRPr="007A430E" w:rsidRDefault="007A430E" w:rsidP="007A430E">
      <w:pPr>
        <w:spacing w:line="380" w:lineRule="exact"/>
        <w:rPr>
          <w:rFonts w:ascii="Times New Roman" w:eastAsia="Times New Roman" w:hAnsi="Times New Roman" w:cs="Times New Roman"/>
          <w:b/>
          <w:bCs/>
          <w:color w:val="000000"/>
          <w:spacing w:val="-2"/>
          <w:sz w:val="22"/>
          <w:szCs w:val="22"/>
        </w:rPr>
      </w:pPr>
      <w:r w:rsidRPr="007A430E">
        <w:rPr>
          <w:rFonts w:ascii="Times New Roman" w:eastAsia="Times New Roman" w:hAnsi="Times New Roman" w:cs="Times New Roman"/>
          <w:spacing w:val="-2"/>
          <w:sz w:val="22"/>
          <w:szCs w:val="22"/>
        </w:rPr>
        <w:t>Those charged with governance are responsible for overseeing the Group’s financial reporting process.</w:t>
      </w:r>
    </w:p>
    <w:p w14:paraId="3473210E" w14:textId="31F4F4B9" w:rsidR="00113AB5" w:rsidRPr="00113AB5" w:rsidRDefault="00113AB5" w:rsidP="0032378E">
      <w:pPr>
        <w:spacing w:before="240" w:line="380" w:lineRule="exact"/>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Auditor’s Responsibilities for the Audit of the Financial Statements</w:t>
      </w:r>
    </w:p>
    <w:p w14:paraId="3FC7F206" w14:textId="2CAA8B22"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objectives are to obtain reasonable assurance about whether the financial statements as </w:t>
      </w:r>
      <w:r w:rsidRPr="00113AB5">
        <w:rPr>
          <w:rFonts w:ascii="Times New Roman" w:eastAsia="Times New Roman" w:hAnsi="Times New Roman" w:cs="Times New Roman"/>
          <w:sz w:val="22"/>
          <w:szCs w:val="22"/>
        </w:rPr>
        <w:br/>
        <w:t xml:space="preserve">a whole are free from material misstatement, whether due to fraud or error, and to issue an auditor’s report that includes my opinion. Reasonable assurance is a high level of </w:t>
      </w:r>
      <w:proofErr w:type="gramStart"/>
      <w:r w:rsidRPr="00113AB5">
        <w:rPr>
          <w:rFonts w:ascii="Times New Roman" w:eastAsia="Times New Roman" w:hAnsi="Times New Roman" w:cs="Times New Roman"/>
          <w:sz w:val="22"/>
          <w:szCs w:val="22"/>
        </w:rPr>
        <w:t>assurance, but</w:t>
      </w:r>
      <w:proofErr w:type="gramEnd"/>
      <w:r w:rsidRPr="00113AB5">
        <w:rPr>
          <w:rFonts w:ascii="Times New Roman" w:eastAsia="Times New Roman"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w:t>
      </w:r>
      <w:proofErr w:type="gramStart"/>
      <w:r w:rsidRPr="00113AB5">
        <w:rPr>
          <w:rFonts w:ascii="Times New Roman" w:eastAsia="Times New Roman" w:hAnsi="Times New Roman" w:cs="Times New Roman"/>
          <w:sz w:val="22"/>
          <w:szCs w:val="22"/>
        </w:rPr>
        <w:t>the</w:t>
      </w:r>
      <w:r w:rsidR="00AE5DB2">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aggregate</w:t>
      </w:r>
      <w:proofErr w:type="gramEnd"/>
      <w:r w:rsidRPr="00113AB5">
        <w:rPr>
          <w:rFonts w:ascii="Times New Roman" w:eastAsia="Times New Roman" w:hAnsi="Times New Roman" w:cs="Times New Roman"/>
          <w:sz w:val="22"/>
          <w:szCs w:val="22"/>
        </w:rPr>
        <w:t xml:space="preserve">, they could reasonably be expected to influence the economic decisions of users taken </w:t>
      </w:r>
      <w:proofErr w:type="gramStart"/>
      <w:r w:rsidRPr="00113AB5">
        <w:rPr>
          <w:rFonts w:ascii="Times New Roman" w:eastAsia="Times New Roman" w:hAnsi="Times New Roman" w:cs="Times New Roman"/>
          <w:sz w:val="22"/>
          <w:szCs w:val="22"/>
        </w:rPr>
        <w:t>on the basis of</w:t>
      </w:r>
      <w:proofErr w:type="gramEnd"/>
      <w:r w:rsidRPr="00113AB5">
        <w:rPr>
          <w:rFonts w:ascii="Times New Roman" w:eastAsia="Times New Roman" w:hAnsi="Times New Roman" w:cs="Times New Roman"/>
          <w:sz w:val="22"/>
          <w:szCs w:val="22"/>
        </w:rPr>
        <w:t xml:space="preserve"> these financial statements. </w:t>
      </w:r>
    </w:p>
    <w:p w14:paraId="749CA52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As part of an audit in accordance with Thai Standards on Auditing, I exercise professional judgement and maintain professional skepticism throughout the audit. I also:</w:t>
      </w:r>
    </w:p>
    <w:p w14:paraId="38787BE5" w14:textId="650BDFED"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135D8FC"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an understanding of internal control relevant to the audit </w:t>
      </w:r>
      <w:proofErr w:type="gramStart"/>
      <w:r w:rsidRPr="00113AB5">
        <w:rPr>
          <w:rFonts w:ascii="Times New Roman" w:eastAsia="Times New Roman" w:hAnsi="Times New Roman" w:cs="Times New Roman"/>
          <w:sz w:val="22"/>
          <w:szCs w:val="22"/>
        </w:rPr>
        <w:t>in order to</w:t>
      </w:r>
      <w:proofErr w:type="gramEnd"/>
      <w:r w:rsidRPr="00113AB5">
        <w:rPr>
          <w:rFonts w:ascii="Times New Roman" w:eastAsia="Times New Roman" w:hAnsi="Times New Roman" w:cs="Times New Roman"/>
          <w:sz w:val="22"/>
          <w:szCs w:val="22"/>
        </w:rPr>
        <w:t xml:space="preserve"> design audit procedures that are appropriate in the circumstances, but not for the purpose of expressing an opinion on the effectiveness of the Group’s internal control.</w:t>
      </w:r>
    </w:p>
    <w:p w14:paraId="09D1F864"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Evaluate the appropriateness of accounting policies used and the reasonableness of accounting</w:t>
      </w:r>
      <w:r w:rsidRPr="00113AB5">
        <w:rPr>
          <w:rFonts w:ascii="Times New Roman" w:eastAsia="Times New Roman" w:hAnsi="Times New Roman" w:cs="Times New Roman"/>
          <w:sz w:val="22"/>
          <w:szCs w:val="22"/>
        </w:rPr>
        <w:t xml:space="preserve"> estimates and related disclosures made by management.</w:t>
      </w:r>
    </w:p>
    <w:p w14:paraId="6B641400" w14:textId="6E3A3D05"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Conclude on the appropriateness of management’s use of the going concern basis of accounting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and, based on the audit evidence obtained, whether a material uncertainty exists related to events or conditions that may cast significant doubt on the Group’s ability to continue as a going concern.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If I conclude that a material uncertainty exists, I am required to draw attention in my auditor’s report to the related disclosures in the financial statements or,</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960331E" w14:textId="66AA5B82"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Evaluate the overall presentation, </w:t>
      </w:r>
      <w:proofErr w:type="gramStart"/>
      <w:r w:rsidRPr="00113AB5">
        <w:rPr>
          <w:rFonts w:ascii="Times New Roman" w:eastAsia="Times New Roman" w:hAnsi="Times New Roman" w:cs="Times New Roman"/>
          <w:sz w:val="22"/>
          <w:szCs w:val="22"/>
        </w:rPr>
        <w:t>structure</w:t>
      </w:r>
      <w:proofErr w:type="gramEnd"/>
      <w:r w:rsidRPr="00113AB5">
        <w:rPr>
          <w:rFonts w:ascii="Times New Roman" w:eastAsia="Times New Roman" w:hAnsi="Times New Roman" w:cs="Times New Roman"/>
          <w:sz w:val="22"/>
          <w:szCs w:val="22"/>
        </w:rPr>
        <w:t xml:space="preserve"> and content of the financial statements, including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the disclosures, and whether the financial statements represent the underlying transactions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and events in a manner that achieves fair presentation.</w:t>
      </w:r>
    </w:p>
    <w:p w14:paraId="7A95EE1F" w14:textId="712AAF0F"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sufficient appropriate audit evidence regarding the financial information of the entities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or business activities within the Group to express an opinion on the consolidated financial statements. I am responsible for the direction, </w:t>
      </w:r>
      <w:proofErr w:type="gramStart"/>
      <w:r w:rsidRPr="00113AB5">
        <w:rPr>
          <w:rFonts w:ascii="Times New Roman" w:eastAsia="Times New Roman" w:hAnsi="Times New Roman" w:cs="Times New Roman"/>
          <w:sz w:val="22"/>
          <w:szCs w:val="22"/>
        </w:rPr>
        <w:t>supervision</w:t>
      </w:r>
      <w:proofErr w:type="gramEnd"/>
      <w:r w:rsidRPr="00113AB5">
        <w:rPr>
          <w:rFonts w:ascii="Times New Roman" w:eastAsia="Times New Roman" w:hAnsi="Times New Roman" w:cs="Times New Roman"/>
          <w:sz w:val="22"/>
          <w:szCs w:val="22"/>
        </w:rPr>
        <w:t xml:space="preserve"> and performance of the group audit.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 remain solely responsible for my audit opinion.</w:t>
      </w:r>
    </w:p>
    <w:p w14:paraId="0D8AC59E" w14:textId="77777777" w:rsidR="0032378E" w:rsidRPr="00113AB5" w:rsidRDefault="0032378E" w:rsidP="0032378E">
      <w:pPr>
        <w:spacing w:before="240"/>
        <w:ind w:left="284"/>
        <w:jc w:val="thaiDistribute"/>
        <w:rPr>
          <w:rFonts w:ascii="Times New Roman" w:eastAsia="Times New Roman" w:hAnsi="Times New Roman" w:cs="Times New Roman"/>
          <w:sz w:val="22"/>
          <w:szCs w:val="22"/>
        </w:rPr>
      </w:pPr>
    </w:p>
    <w:p w14:paraId="22293463" w14:textId="77777777" w:rsidR="0032378E" w:rsidRDefault="0032378E" w:rsidP="0032378E">
      <w:pPr>
        <w:spacing w:before="120"/>
        <w:jc w:val="thaiDistribute"/>
        <w:rPr>
          <w:rFonts w:ascii="Times New Roman" w:eastAsia="Times New Roman" w:hAnsi="Times New Roman" w:cs="Times New Roman"/>
          <w:sz w:val="22"/>
          <w:szCs w:val="22"/>
        </w:rPr>
      </w:pPr>
    </w:p>
    <w:p w14:paraId="1593E9D2" w14:textId="77777777" w:rsidR="0032378E" w:rsidRPr="0032378E" w:rsidRDefault="0032378E" w:rsidP="0032378E">
      <w:pPr>
        <w:spacing w:before="120"/>
        <w:jc w:val="thaiDistribute"/>
        <w:rPr>
          <w:rFonts w:ascii="Times New Roman" w:eastAsia="Times New Roman" w:hAnsi="Times New Roman" w:cs="Times New Roman"/>
        </w:rPr>
      </w:pPr>
    </w:p>
    <w:p w14:paraId="64DD0E93" w14:textId="21CB76A9" w:rsidR="00113AB5" w:rsidRPr="00113AB5" w:rsidRDefault="00113AB5" w:rsidP="0032378E">
      <w:pPr>
        <w:spacing w:before="120"/>
        <w:jc w:val="thaiDistribute"/>
        <w:rPr>
          <w:rFonts w:ascii="Times New Roman" w:eastAsia="Times New Roman" w:hAnsi="Times New Roman" w:cs="Cordia New"/>
          <w:sz w:val="22"/>
          <w:szCs w:val="22"/>
        </w:rPr>
      </w:pPr>
      <w:r w:rsidRPr="00113AB5">
        <w:rPr>
          <w:rFonts w:ascii="Times New Roman" w:eastAsia="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F850C39" w14:textId="610DA7B5" w:rsid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32B2FB" w14:textId="77777777" w:rsidR="00113AB5" w:rsidRPr="00113AB5" w:rsidRDefault="00113AB5" w:rsidP="00703FAA">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0943F0" w14:textId="77777777" w:rsidR="00113AB5" w:rsidRPr="00113AB5" w:rsidRDefault="00113AB5" w:rsidP="00113AB5">
      <w:pPr>
        <w:ind w:firstLine="720"/>
        <w:jc w:val="both"/>
        <w:rPr>
          <w:rFonts w:ascii="Times New Roman" w:hAnsi="Times New Roman" w:cs="Cordia New"/>
          <w:sz w:val="22"/>
          <w:szCs w:val="22"/>
          <w:highlight w:val="yellow"/>
        </w:rPr>
      </w:pPr>
    </w:p>
    <w:p w14:paraId="508038A9" w14:textId="77777777" w:rsidR="00113AB5" w:rsidRPr="00113AB5" w:rsidRDefault="00113AB5" w:rsidP="00113AB5">
      <w:pPr>
        <w:ind w:firstLine="720"/>
        <w:jc w:val="both"/>
        <w:rPr>
          <w:rFonts w:ascii="Times New Roman" w:hAnsi="Times New Roman" w:cs="Cordia New"/>
          <w:sz w:val="22"/>
          <w:szCs w:val="22"/>
          <w:highlight w:val="yellow"/>
        </w:rPr>
      </w:pPr>
    </w:p>
    <w:p w14:paraId="620A8994" w14:textId="77777777" w:rsidR="00113AB5" w:rsidRPr="00113AB5" w:rsidRDefault="00113AB5" w:rsidP="00113AB5">
      <w:pPr>
        <w:ind w:firstLine="720"/>
        <w:jc w:val="both"/>
        <w:rPr>
          <w:rFonts w:ascii="Times New Roman" w:hAnsi="Times New Roman" w:cs="Cordia New"/>
          <w:sz w:val="22"/>
          <w:szCs w:val="22"/>
          <w:highlight w:val="yellow"/>
        </w:rPr>
      </w:pPr>
    </w:p>
    <w:p w14:paraId="494CD8F8" w14:textId="5B33AE4A" w:rsidR="00113AB5" w:rsidRDefault="00113AB5" w:rsidP="00113AB5">
      <w:pPr>
        <w:ind w:firstLine="720"/>
        <w:jc w:val="both"/>
        <w:rPr>
          <w:rFonts w:ascii="Times New Roman" w:hAnsi="Times New Roman" w:cs="Cordia New"/>
          <w:sz w:val="22"/>
          <w:szCs w:val="22"/>
          <w:highlight w:val="yellow"/>
        </w:rPr>
      </w:pPr>
    </w:p>
    <w:p w14:paraId="68B2296B" w14:textId="15EBD43A" w:rsidR="00113AB5" w:rsidRDefault="00113AB5" w:rsidP="00113AB5">
      <w:pPr>
        <w:ind w:firstLine="720"/>
        <w:jc w:val="both"/>
        <w:rPr>
          <w:rFonts w:ascii="Times New Roman" w:hAnsi="Times New Roman" w:cs="Cordia New"/>
          <w:sz w:val="22"/>
          <w:szCs w:val="22"/>
          <w:highlight w:val="yellow"/>
        </w:rPr>
      </w:pPr>
    </w:p>
    <w:p w14:paraId="13396D32" w14:textId="1D1ECC84" w:rsidR="00113AB5" w:rsidRDefault="00113AB5" w:rsidP="00113AB5">
      <w:pPr>
        <w:ind w:firstLine="720"/>
        <w:jc w:val="both"/>
        <w:rPr>
          <w:rFonts w:ascii="Times New Roman" w:hAnsi="Times New Roman" w:cs="Cordia New"/>
          <w:sz w:val="22"/>
          <w:szCs w:val="22"/>
          <w:highlight w:val="yellow"/>
        </w:rPr>
      </w:pPr>
    </w:p>
    <w:p w14:paraId="4198A404" w14:textId="77777777" w:rsidR="00113AB5" w:rsidRPr="00113AB5" w:rsidRDefault="00113AB5" w:rsidP="00113AB5">
      <w:pPr>
        <w:ind w:firstLine="720"/>
        <w:jc w:val="both"/>
        <w:rPr>
          <w:rFonts w:ascii="Times New Roman" w:hAnsi="Times New Roman" w:cs="Cordia New"/>
          <w:sz w:val="22"/>
          <w:szCs w:val="22"/>
          <w:highlight w:val="yellow"/>
        </w:rPr>
      </w:pPr>
    </w:p>
    <w:p w14:paraId="242C72A5" w14:textId="77777777" w:rsidR="00113AB5" w:rsidRPr="00113AB5" w:rsidRDefault="00113AB5" w:rsidP="00113AB5">
      <w:pPr>
        <w:ind w:firstLine="720"/>
        <w:jc w:val="both"/>
        <w:rPr>
          <w:rFonts w:ascii="Times New Roman" w:hAnsi="Times New Roman" w:cs="Cordia New"/>
          <w:sz w:val="12"/>
          <w:szCs w:val="12"/>
          <w:highlight w:val="yellow"/>
        </w:rPr>
      </w:pPr>
    </w:p>
    <w:p w14:paraId="5836E188" w14:textId="379EF41B"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PORNTIP</w:t>
      </w:r>
      <w:r w:rsidR="00917E86">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LERTTHANONGSAK</w:t>
      </w:r>
      <w:proofErr w:type="gramEnd"/>
      <w:r w:rsidRPr="00113AB5">
        <w:rPr>
          <w:rFonts w:ascii="Times New Roman" w:eastAsia="Times New Roman" w:hAnsi="Times New Roman" w:cs="Times New Roman"/>
          <w:sz w:val="22"/>
          <w:szCs w:val="22"/>
        </w:rPr>
        <w:t xml:space="preserve"> </w:t>
      </w:r>
    </w:p>
    <w:p w14:paraId="4C770415"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Certified Public Accountant</w:t>
      </w:r>
    </w:p>
    <w:p w14:paraId="0CE48621" w14:textId="77777777"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Registration  No.</w:t>
      </w:r>
      <w:proofErr w:type="gramEnd"/>
      <w:r w:rsidRPr="00113AB5">
        <w:rPr>
          <w:rFonts w:ascii="Times New Roman" w:eastAsia="Times New Roman" w:hAnsi="Times New Roman" w:cs="Times New Roman"/>
          <w:sz w:val="22"/>
          <w:szCs w:val="22"/>
        </w:rPr>
        <w:t xml:space="preserve"> 7633</w:t>
      </w:r>
    </w:p>
    <w:p w14:paraId="35FA5410" w14:textId="77777777" w:rsidR="00113AB5" w:rsidRPr="00113AB5" w:rsidRDefault="00113AB5" w:rsidP="00113AB5">
      <w:pPr>
        <w:rPr>
          <w:rFonts w:ascii="Times New Roman" w:eastAsia="Times New Roman" w:hAnsi="Times New Roman" w:cs="Cordia New"/>
          <w:sz w:val="22"/>
          <w:szCs w:val="22"/>
        </w:rPr>
      </w:pPr>
    </w:p>
    <w:p w14:paraId="5F77CCDE" w14:textId="7777777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AST Master Co., Ltd.</w:t>
      </w:r>
    </w:p>
    <w:p w14:paraId="11FB3F70" w14:textId="32854CB6"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2</w:t>
      </w:r>
      <w:r w:rsidR="0083179B">
        <w:rPr>
          <w:rFonts w:ascii="Times New Roman" w:eastAsia="Times New Roman" w:hAnsi="Times New Roman" w:cs="Cordia New"/>
          <w:sz w:val="22"/>
          <w:szCs w:val="22"/>
        </w:rPr>
        <w:t>0</w:t>
      </w:r>
      <w:r w:rsidRPr="00113AB5">
        <w:rPr>
          <w:rFonts w:ascii="Times New Roman" w:eastAsia="Times New Roman" w:hAnsi="Times New Roman" w:cs="Cordia New"/>
          <w:sz w:val="22"/>
          <w:szCs w:val="22"/>
        </w:rPr>
        <w:t xml:space="preserve"> February 202</w:t>
      </w:r>
      <w:r w:rsidR="0083179B">
        <w:rPr>
          <w:rFonts w:ascii="Times New Roman" w:eastAsia="Times New Roman" w:hAnsi="Times New Roman" w:cs="Cordia New"/>
          <w:sz w:val="22"/>
          <w:szCs w:val="22"/>
        </w:rPr>
        <w:t>4</w:t>
      </w:r>
    </w:p>
    <w:p w14:paraId="14D369FD" w14:textId="290CDA27" w:rsidR="00AA638E" w:rsidRPr="003F5485" w:rsidRDefault="00AA638E" w:rsidP="00113AB5">
      <w:pPr>
        <w:spacing w:before="120"/>
        <w:rPr>
          <w:rFonts w:ascii="Angsana New" w:eastAsia="Times New Roman" w:hAnsi="Angsana New"/>
        </w:rPr>
      </w:pPr>
    </w:p>
    <w:sectPr w:rsidR="00AA638E" w:rsidRPr="003F5485" w:rsidSect="0099735B">
      <w:headerReference w:type="default" r:id="rId8"/>
      <w:footerReference w:type="default" r:id="rId9"/>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0E58" w14:textId="77777777" w:rsidR="0099735B" w:rsidRDefault="0099735B" w:rsidP="00FC38D3">
      <w:pPr>
        <w:pStyle w:val="CM1"/>
      </w:pPr>
      <w:r>
        <w:separator/>
      </w:r>
    </w:p>
  </w:endnote>
  <w:endnote w:type="continuationSeparator" w:id="0">
    <w:p w14:paraId="6C3AC50C" w14:textId="77777777" w:rsidR="0099735B" w:rsidRDefault="0099735B"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434C" w14:textId="5BEBFB40" w:rsidR="00A9386F" w:rsidRPr="002C7797" w:rsidRDefault="00FF7850">
    <w:pPr>
      <w:pStyle w:val="Footer"/>
      <w:jc w:val="right"/>
      <w:rPr>
        <w:rFonts w:ascii="Times New Roman" w:hAnsi="Times New Roman" w:cs="Times New Roman"/>
        <w:sz w:val="22"/>
        <w:szCs w:val="22"/>
      </w:rPr>
    </w:pPr>
    <w:r w:rsidRPr="002C7797">
      <w:rPr>
        <w:rFonts w:ascii="Times New Roman" w:hAnsi="Times New Roman" w:cs="Times New Roman"/>
        <w:sz w:val="22"/>
        <w:szCs w:val="22"/>
        <w:lang w:val="en-US"/>
      </w:rPr>
      <w:t>Page</w:t>
    </w:r>
    <w:r w:rsidR="00A9386F" w:rsidRPr="002C7797">
      <w:rPr>
        <w:rFonts w:ascii="Times New Roman" w:hAnsi="Times New Roman" w:cs="Times New Roman"/>
        <w:sz w:val="22"/>
        <w:szCs w:val="22"/>
        <w:cs/>
      </w:rPr>
      <w:t xml:space="preserve"> </w:t>
    </w:r>
    <w:r w:rsidR="00A9386F" w:rsidRPr="002C7797">
      <w:rPr>
        <w:rFonts w:ascii="Times New Roman" w:hAnsi="Times New Roman" w:cs="Times New Roman"/>
        <w:sz w:val="22"/>
        <w:szCs w:val="22"/>
      </w:rPr>
      <w:fldChar w:fldCharType="begin"/>
    </w:r>
    <w:r w:rsidR="00A9386F" w:rsidRPr="002C7797">
      <w:rPr>
        <w:rFonts w:ascii="Times New Roman" w:hAnsi="Times New Roman" w:cs="Times New Roman"/>
        <w:sz w:val="22"/>
        <w:szCs w:val="22"/>
      </w:rPr>
      <w:instrText xml:space="preserve"> PAGE   \* MERGEFORMAT </w:instrText>
    </w:r>
    <w:r w:rsidR="00A9386F" w:rsidRPr="002C7797">
      <w:rPr>
        <w:rFonts w:ascii="Times New Roman" w:hAnsi="Times New Roman" w:cs="Times New Roman"/>
        <w:sz w:val="22"/>
        <w:szCs w:val="22"/>
      </w:rPr>
      <w:fldChar w:fldCharType="separate"/>
    </w:r>
    <w:r w:rsidR="004F5A59" w:rsidRPr="002C7797">
      <w:rPr>
        <w:rFonts w:ascii="Times New Roman" w:hAnsi="Times New Roman" w:cs="Times New Roman"/>
        <w:noProof/>
        <w:sz w:val="22"/>
        <w:szCs w:val="22"/>
      </w:rPr>
      <w:t>6</w:t>
    </w:r>
    <w:r w:rsidR="00A9386F" w:rsidRPr="002C7797">
      <w:rPr>
        <w:rFonts w:ascii="Times New Roman" w:hAnsi="Times New Roman" w:cs="Times New Roman"/>
        <w:noProof/>
        <w:sz w:val="22"/>
        <w:szCs w:val="22"/>
      </w:rPr>
      <w:fldChar w:fldCharType="end"/>
    </w:r>
  </w:p>
  <w:p w14:paraId="12EB864A" w14:textId="77777777" w:rsidR="00A9386F" w:rsidRDefault="00A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93AE" w14:textId="77777777" w:rsidR="0099735B" w:rsidRDefault="0099735B" w:rsidP="00FC38D3">
      <w:pPr>
        <w:pStyle w:val="CM1"/>
      </w:pPr>
      <w:r>
        <w:separator/>
      </w:r>
    </w:p>
  </w:footnote>
  <w:footnote w:type="continuationSeparator" w:id="0">
    <w:p w14:paraId="31EA4442" w14:textId="77777777" w:rsidR="0099735B" w:rsidRDefault="0099735B"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33A7" w14:textId="4B09E981" w:rsidR="00A9386F" w:rsidRDefault="00A9386F" w:rsidP="00AE5DB2">
    <w:pPr>
      <w:pStyle w:val="Header"/>
    </w:pPr>
  </w:p>
  <w:p w14:paraId="51F7955A" w14:textId="77777777" w:rsidR="00AE5DB2" w:rsidRPr="00AE5DB2" w:rsidRDefault="00AE5DB2" w:rsidP="00AE5DB2">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ascii="Tahoma" w:hAnsi="Tahoma" w:hint="default"/>
      </w:rPr>
    </w:lvl>
    <w:lvl w:ilvl="1" w:tplc="B8CCF7EE" w:tentative="1">
      <w:start w:val="1"/>
      <w:numFmt w:val="bullet"/>
      <w:lvlText w:val=""/>
      <w:lvlJc w:val="left"/>
      <w:pPr>
        <w:tabs>
          <w:tab w:val="num" w:pos="1440"/>
        </w:tabs>
        <w:ind w:left="1440" w:hanging="360"/>
      </w:pPr>
      <w:rPr>
        <w:rFonts w:ascii="Tahoma" w:hAnsi="Tahoma" w:hint="default"/>
      </w:rPr>
    </w:lvl>
    <w:lvl w:ilvl="2" w:tplc="26F867D6" w:tentative="1">
      <w:start w:val="1"/>
      <w:numFmt w:val="bullet"/>
      <w:lvlText w:val=""/>
      <w:lvlJc w:val="left"/>
      <w:pPr>
        <w:tabs>
          <w:tab w:val="num" w:pos="2160"/>
        </w:tabs>
        <w:ind w:left="2160" w:hanging="360"/>
      </w:pPr>
      <w:rPr>
        <w:rFonts w:ascii="Tahoma" w:hAnsi="Tahoma" w:hint="default"/>
      </w:rPr>
    </w:lvl>
    <w:lvl w:ilvl="3" w:tplc="01EAEC44" w:tentative="1">
      <w:start w:val="1"/>
      <w:numFmt w:val="bullet"/>
      <w:lvlText w:val=""/>
      <w:lvlJc w:val="left"/>
      <w:pPr>
        <w:tabs>
          <w:tab w:val="num" w:pos="2880"/>
        </w:tabs>
        <w:ind w:left="2880" w:hanging="360"/>
      </w:pPr>
      <w:rPr>
        <w:rFonts w:ascii="Tahoma" w:hAnsi="Tahoma" w:hint="default"/>
      </w:rPr>
    </w:lvl>
    <w:lvl w:ilvl="4" w:tplc="87C2B73C" w:tentative="1">
      <w:start w:val="1"/>
      <w:numFmt w:val="bullet"/>
      <w:lvlText w:val=""/>
      <w:lvlJc w:val="left"/>
      <w:pPr>
        <w:tabs>
          <w:tab w:val="num" w:pos="3600"/>
        </w:tabs>
        <w:ind w:left="3600" w:hanging="360"/>
      </w:pPr>
      <w:rPr>
        <w:rFonts w:ascii="Tahoma" w:hAnsi="Tahoma" w:hint="default"/>
      </w:rPr>
    </w:lvl>
    <w:lvl w:ilvl="5" w:tplc="FA0A17AC" w:tentative="1">
      <w:start w:val="1"/>
      <w:numFmt w:val="bullet"/>
      <w:lvlText w:val=""/>
      <w:lvlJc w:val="left"/>
      <w:pPr>
        <w:tabs>
          <w:tab w:val="num" w:pos="4320"/>
        </w:tabs>
        <w:ind w:left="4320" w:hanging="360"/>
      </w:pPr>
      <w:rPr>
        <w:rFonts w:ascii="Tahoma" w:hAnsi="Tahoma" w:hint="default"/>
      </w:rPr>
    </w:lvl>
    <w:lvl w:ilvl="6" w:tplc="6152159A" w:tentative="1">
      <w:start w:val="1"/>
      <w:numFmt w:val="bullet"/>
      <w:lvlText w:val=""/>
      <w:lvlJc w:val="left"/>
      <w:pPr>
        <w:tabs>
          <w:tab w:val="num" w:pos="5040"/>
        </w:tabs>
        <w:ind w:left="5040" w:hanging="360"/>
      </w:pPr>
      <w:rPr>
        <w:rFonts w:ascii="Tahoma" w:hAnsi="Tahoma" w:hint="default"/>
      </w:rPr>
    </w:lvl>
    <w:lvl w:ilvl="7" w:tplc="39D63958" w:tentative="1">
      <w:start w:val="1"/>
      <w:numFmt w:val="bullet"/>
      <w:lvlText w:val=""/>
      <w:lvlJc w:val="left"/>
      <w:pPr>
        <w:tabs>
          <w:tab w:val="num" w:pos="5760"/>
        </w:tabs>
        <w:ind w:left="5760" w:hanging="360"/>
      </w:pPr>
      <w:rPr>
        <w:rFonts w:ascii="Tahoma" w:hAnsi="Tahoma" w:hint="default"/>
      </w:rPr>
    </w:lvl>
    <w:lvl w:ilvl="8" w:tplc="3516D9B6"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327173729">
    <w:abstractNumId w:val="9"/>
  </w:num>
  <w:num w:numId="2" w16cid:durableId="2007439467">
    <w:abstractNumId w:val="10"/>
  </w:num>
  <w:num w:numId="3" w16cid:durableId="244416058">
    <w:abstractNumId w:val="5"/>
  </w:num>
  <w:num w:numId="4" w16cid:durableId="577641468">
    <w:abstractNumId w:val="0"/>
  </w:num>
  <w:num w:numId="5" w16cid:durableId="145707253">
    <w:abstractNumId w:val="6"/>
  </w:num>
  <w:num w:numId="6" w16cid:durableId="1489135218">
    <w:abstractNumId w:val="17"/>
  </w:num>
  <w:num w:numId="7" w16cid:durableId="1344552783">
    <w:abstractNumId w:val="13"/>
  </w:num>
  <w:num w:numId="8" w16cid:durableId="1039622255">
    <w:abstractNumId w:val="2"/>
  </w:num>
  <w:num w:numId="9" w16cid:durableId="453909431">
    <w:abstractNumId w:val="8"/>
  </w:num>
  <w:num w:numId="10" w16cid:durableId="684284850">
    <w:abstractNumId w:val="4"/>
  </w:num>
  <w:num w:numId="11" w16cid:durableId="1067148997">
    <w:abstractNumId w:val="14"/>
  </w:num>
  <w:num w:numId="12" w16cid:durableId="114763231">
    <w:abstractNumId w:val="11"/>
  </w:num>
  <w:num w:numId="13" w16cid:durableId="410278548">
    <w:abstractNumId w:val="7"/>
  </w:num>
  <w:num w:numId="14" w16cid:durableId="642386815">
    <w:abstractNumId w:val="18"/>
  </w:num>
  <w:num w:numId="15" w16cid:durableId="136605445">
    <w:abstractNumId w:val="1"/>
  </w:num>
  <w:num w:numId="16" w16cid:durableId="1324969439">
    <w:abstractNumId w:val="3"/>
  </w:num>
  <w:num w:numId="17" w16cid:durableId="376710233">
    <w:abstractNumId w:val="16"/>
  </w:num>
  <w:num w:numId="18" w16cid:durableId="1170170045">
    <w:abstractNumId w:val="15"/>
  </w:num>
  <w:num w:numId="19" w16cid:durableId="1012101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433D"/>
    <w:rsid w:val="00006C85"/>
    <w:rsid w:val="0001272E"/>
    <w:rsid w:val="00020AC4"/>
    <w:rsid w:val="00022371"/>
    <w:rsid w:val="00022403"/>
    <w:rsid w:val="00026823"/>
    <w:rsid w:val="00030952"/>
    <w:rsid w:val="00031F98"/>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273A"/>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865C6"/>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E5922"/>
    <w:rsid w:val="001F0DE5"/>
    <w:rsid w:val="0020167A"/>
    <w:rsid w:val="0020321C"/>
    <w:rsid w:val="002040A7"/>
    <w:rsid w:val="0021741D"/>
    <w:rsid w:val="0022098F"/>
    <w:rsid w:val="0023177F"/>
    <w:rsid w:val="00234E75"/>
    <w:rsid w:val="00240A7F"/>
    <w:rsid w:val="00245A93"/>
    <w:rsid w:val="002514F5"/>
    <w:rsid w:val="0025499A"/>
    <w:rsid w:val="00256250"/>
    <w:rsid w:val="00257229"/>
    <w:rsid w:val="00263506"/>
    <w:rsid w:val="00267584"/>
    <w:rsid w:val="00270FC2"/>
    <w:rsid w:val="00272102"/>
    <w:rsid w:val="00272CC0"/>
    <w:rsid w:val="002751ED"/>
    <w:rsid w:val="00275739"/>
    <w:rsid w:val="00277F3B"/>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B7C01"/>
    <w:rsid w:val="002C1E93"/>
    <w:rsid w:val="002C5459"/>
    <w:rsid w:val="002C7797"/>
    <w:rsid w:val="002D1345"/>
    <w:rsid w:val="002D1412"/>
    <w:rsid w:val="002D4B03"/>
    <w:rsid w:val="002D6680"/>
    <w:rsid w:val="002D7A87"/>
    <w:rsid w:val="002D7FB0"/>
    <w:rsid w:val="002E77FF"/>
    <w:rsid w:val="002E7BF2"/>
    <w:rsid w:val="002F0DE7"/>
    <w:rsid w:val="002F640D"/>
    <w:rsid w:val="002F7EDA"/>
    <w:rsid w:val="003000E7"/>
    <w:rsid w:val="0030519A"/>
    <w:rsid w:val="00305414"/>
    <w:rsid w:val="003061AC"/>
    <w:rsid w:val="00310729"/>
    <w:rsid w:val="00311E3E"/>
    <w:rsid w:val="003200BD"/>
    <w:rsid w:val="00321074"/>
    <w:rsid w:val="00321687"/>
    <w:rsid w:val="00322389"/>
    <w:rsid w:val="0032342B"/>
    <w:rsid w:val="0032378E"/>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637B"/>
    <w:rsid w:val="00387F9B"/>
    <w:rsid w:val="00390359"/>
    <w:rsid w:val="00390AF9"/>
    <w:rsid w:val="00392BF9"/>
    <w:rsid w:val="00395B6F"/>
    <w:rsid w:val="00396C6A"/>
    <w:rsid w:val="003A40F1"/>
    <w:rsid w:val="003A4F7D"/>
    <w:rsid w:val="003A6E50"/>
    <w:rsid w:val="003B0809"/>
    <w:rsid w:val="003B1FD6"/>
    <w:rsid w:val="003B3B76"/>
    <w:rsid w:val="003B5D64"/>
    <w:rsid w:val="003B5E5F"/>
    <w:rsid w:val="003B6AA4"/>
    <w:rsid w:val="003C0387"/>
    <w:rsid w:val="003C60A3"/>
    <w:rsid w:val="003C63EB"/>
    <w:rsid w:val="003C6AA9"/>
    <w:rsid w:val="003D44F7"/>
    <w:rsid w:val="003E1E6F"/>
    <w:rsid w:val="003E3D73"/>
    <w:rsid w:val="003F2CB8"/>
    <w:rsid w:val="003F4C5F"/>
    <w:rsid w:val="003F5485"/>
    <w:rsid w:val="003F6D4D"/>
    <w:rsid w:val="00401956"/>
    <w:rsid w:val="00403E1D"/>
    <w:rsid w:val="00404365"/>
    <w:rsid w:val="00404D36"/>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748C3"/>
    <w:rsid w:val="00475379"/>
    <w:rsid w:val="004755FD"/>
    <w:rsid w:val="00481E34"/>
    <w:rsid w:val="00492BA4"/>
    <w:rsid w:val="004953D4"/>
    <w:rsid w:val="004A11B3"/>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32CA"/>
    <w:rsid w:val="004E5B4C"/>
    <w:rsid w:val="004E7BAB"/>
    <w:rsid w:val="004F16B3"/>
    <w:rsid w:val="004F1AC3"/>
    <w:rsid w:val="004F215A"/>
    <w:rsid w:val="004F54B5"/>
    <w:rsid w:val="004F5567"/>
    <w:rsid w:val="004F5A59"/>
    <w:rsid w:val="00501954"/>
    <w:rsid w:val="005025D8"/>
    <w:rsid w:val="00506625"/>
    <w:rsid w:val="00506E8D"/>
    <w:rsid w:val="00513F1E"/>
    <w:rsid w:val="005144DF"/>
    <w:rsid w:val="0051510C"/>
    <w:rsid w:val="005162EA"/>
    <w:rsid w:val="005203A0"/>
    <w:rsid w:val="0052067D"/>
    <w:rsid w:val="00523194"/>
    <w:rsid w:val="00527E1E"/>
    <w:rsid w:val="00537BF6"/>
    <w:rsid w:val="00540863"/>
    <w:rsid w:val="005430C8"/>
    <w:rsid w:val="005551F7"/>
    <w:rsid w:val="00561961"/>
    <w:rsid w:val="005654FA"/>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3691"/>
    <w:rsid w:val="006666D0"/>
    <w:rsid w:val="0067078A"/>
    <w:rsid w:val="00677685"/>
    <w:rsid w:val="0068049B"/>
    <w:rsid w:val="006808A5"/>
    <w:rsid w:val="00682278"/>
    <w:rsid w:val="0068341A"/>
    <w:rsid w:val="006845CB"/>
    <w:rsid w:val="0068697E"/>
    <w:rsid w:val="00687481"/>
    <w:rsid w:val="0068763D"/>
    <w:rsid w:val="0069075C"/>
    <w:rsid w:val="00691DC5"/>
    <w:rsid w:val="0069277A"/>
    <w:rsid w:val="00693796"/>
    <w:rsid w:val="00696013"/>
    <w:rsid w:val="006A0BED"/>
    <w:rsid w:val="006A207A"/>
    <w:rsid w:val="006A587A"/>
    <w:rsid w:val="006A5BE3"/>
    <w:rsid w:val="006B0D54"/>
    <w:rsid w:val="006B4074"/>
    <w:rsid w:val="006B66F4"/>
    <w:rsid w:val="006B6848"/>
    <w:rsid w:val="006C3CF6"/>
    <w:rsid w:val="006C4C7B"/>
    <w:rsid w:val="006D00E7"/>
    <w:rsid w:val="006D1B09"/>
    <w:rsid w:val="006D3BE6"/>
    <w:rsid w:val="006D5582"/>
    <w:rsid w:val="006D7649"/>
    <w:rsid w:val="006E0829"/>
    <w:rsid w:val="006E2F94"/>
    <w:rsid w:val="006E6DD6"/>
    <w:rsid w:val="006E77C7"/>
    <w:rsid w:val="006F1311"/>
    <w:rsid w:val="006F2C05"/>
    <w:rsid w:val="006F316D"/>
    <w:rsid w:val="006F36FC"/>
    <w:rsid w:val="006F43A2"/>
    <w:rsid w:val="00702670"/>
    <w:rsid w:val="00703FAA"/>
    <w:rsid w:val="00706848"/>
    <w:rsid w:val="007109DB"/>
    <w:rsid w:val="00720865"/>
    <w:rsid w:val="00722EA2"/>
    <w:rsid w:val="007233E1"/>
    <w:rsid w:val="007252AD"/>
    <w:rsid w:val="00735A7B"/>
    <w:rsid w:val="00736782"/>
    <w:rsid w:val="00736B7C"/>
    <w:rsid w:val="007374F3"/>
    <w:rsid w:val="00742BD3"/>
    <w:rsid w:val="00755CE7"/>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430E"/>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D7AE4"/>
    <w:rsid w:val="007E006F"/>
    <w:rsid w:val="007E54E5"/>
    <w:rsid w:val="007E58DC"/>
    <w:rsid w:val="007E5FBA"/>
    <w:rsid w:val="007F01EE"/>
    <w:rsid w:val="007F569A"/>
    <w:rsid w:val="008000CF"/>
    <w:rsid w:val="00800C95"/>
    <w:rsid w:val="00822050"/>
    <w:rsid w:val="00830E8A"/>
    <w:rsid w:val="0083179B"/>
    <w:rsid w:val="00831AD1"/>
    <w:rsid w:val="00834CA5"/>
    <w:rsid w:val="00836631"/>
    <w:rsid w:val="0083699D"/>
    <w:rsid w:val="008401F9"/>
    <w:rsid w:val="00840A48"/>
    <w:rsid w:val="00841802"/>
    <w:rsid w:val="00841F5E"/>
    <w:rsid w:val="00844280"/>
    <w:rsid w:val="008457A7"/>
    <w:rsid w:val="008463DE"/>
    <w:rsid w:val="00850F10"/>
    <w:rsid w:val="00862A1D"/>
    <w:rsid w:val="008662EA"/>
    <w:rsid w:val="008753FD"/>
    <w:rsid w:val="00877EDE"/>
    <w:rsid w:val="0088058A"/>
    <w:rsid w:val="00883503"/>
    <w:rsid w:val="00884EE5"/>
    <w:rsid w:val="00885DE7"/>
    <w:rsid w:val="00887A96"/>
    <w:rsid w:val="00893E72"/>
    <w:rsid w:val="008963D7"/>
    <w:rsid w:val="008A1C92"/>
    <w:rsid w:val="008A4E8F"/>
    <w:rsid w:val="008A5449"/>
    <w:rsid w:val="008B26D1"/>
    <w:rsid w:val="008B3511"/>
    <w:rsid w:val="008B42B4"/>
    <w:rsid w:val="008B664E"/>
    <w:rsid w:val="008B7AE5"/>
    <w:rsid w:val="008C456A"/>
    <w:rsid w:val="008D0DD6"/>
    <w:rsid w:val="008D495D"/>
    <w:rsid w:val="008E24A5"/>
    <w:rsid w:val="008E289B"/>
    <w:rsid w:val="008F048F"/>
    <w:rsid w:val="008F29BE"/>
    <w:rsid w:val="008F5CD5"/>
    <w:rsid w:val="009025B9"/>
    <w:rsid w:val="009079F6"/>
    <w:rsid w:val="00917698"/>
    <w:rsid w:val="00917869"/>
    <w:rsid w:val="00917E86"/>
    <w:rsid w:val="00924378"/>
    <w:rsid w:val="009360F5"/>
    <w:rsid w:val="00937C2C"/>
    <w:rsid w:val="009413A5"/>
    <w:rsid w:val="00941BD0"/>
    <w:rsid w:val="00941FD7"/>
    <w:rsid w:val="00944DB9"/>
    <w:rsid w:val="00946F14"/>
    <w:rsid w:val="0095200D"/>
    <w:rsid w:val="00952530"/>
    <w:rsid w:val="009544D3"/>
    <w:rsid w:val="00955E6C"/>
    <w:rsid w:val="00957233"/>
    <w:rsid w:val="00962201"/>
    <w:rsid w:val="009647C4"/>
    <w:rsid w:val="00964EFD"/>
    <w:rsid w:val="00972678"/>
    <w:rsid w:val="00972839"/>
    <w:rsid w:val="00980675"/>
    <w:rsid w:val="00986998"/>
    <w:rsid w:val="0098778C"/>
    <w:rsid w:val="009905F0"/>
    <w:rsid w:val="0099735B"/>
    <w:rsid w:val="009A1D9E"/>
    <w:rsid w:val="009B3A62"/>
    <w:rsid w:val="009B5D2F"/>
    <w:rsid w:val="009C1BD8"/>
    <w:rsid w:val="009C37E3"/>
    <w:rsid w:val="009C606E"/>
    <w:rsid w:val="009C748F"/>
    <w:rsid w:val="009D51D6"/>
    <w:rsid w:val="009D6D4E"/>
    <w:rsid w:val="009D78C5"/>
    <w:rsid w:val="009D7D2E"/>
    <w:rsid w:val="009E07D6"/>
    <w:rsid w:val="009E29C2"/>
    <w:rsid w:val="009E312F"/>
    <w:rsid w:val="009E3950"/>
    <w:rsid w:val="009E4C1B"/>
    <w:rsid w:val="009E579C"/>
    <w:rsid w:val="009E68F9"/>
    <w:rsid w:val="009F1460"/>
    <w:rsid w:val="009F2726"/>
    <w:rsid w:val="009F32A4"/>
    <w:rsid w:val="009F4FF2"/>
    <w:rsid w:val="009F63CE"/>
    <w:rsid w:val="00A03F4E"/>
    <w:rsid w:val="00A04C7B"/>
    <w:rsid w:val="00A06979"/>
    <w:rsid w:val="00A103B1"/>
    <w:rsid w:val="00A11491"/>
    <w:rsid w:val="00A11C5C"/>
    <w:rsid w:val="00A13B71"/>
    <w:rsid w:val="00A14A8D"/>
    <w:rsid w:val="00A14EB1"/>
    <w:rsid w:val="00A1616D"/>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D0693"/>
    <w:rsid w:val="00AD1C70"/>
    <w:rsid w:val="00AD22D3"/>
    <w:rsid w:val="00AD5A92"/>
    <w:rsid w:val="00AD75E0"/>
    <w:rsid w:val="00AD7D1A"/>
    <w:rsid w:val="00AE29D8"/>
    <w:rsid w:val="00AE55C5"/>
    <w:rsid w:val="00AE5DB2"/>
    <w:rsid w:val="00AF6735"/>
    <w:rsid w:val="00AF72EB"/>
    <w:rsid w:val="00B100C0"/>
    <w:rsid w:val="00B107C1"/>
    <w:rsid w:val="00B10C7B"/>
    <w:rsid w:val="00B15E77"/>
    <w:rsid w:val="00B26E3C"/>
    <w:rsid w:val="00B27F2B"/>
    <w:rsid w:val="00B30409"/>
    <w:rsid w:val="00B34BB5"/>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25C"/>
    <w:rsid w:val="00BB0CB8"/>
    <w:rsid w:val="00BB508E"/>
    <w:rsid w:val="00BB53A4"/>
    <w:rsid w:val="00BB629C"/>
    <w:rsid w:val="00BB6DCD"/>
    <w:rsid w:val="00BC14FC"/>
    <w:rsid w:val="00BC50D2"/>
    <w:rsid w:val="00BC6576"/>
    <w:rsid w:val="00BD4AE8"/>
    <w:rsid w:val="00BD58E8"/>
    <w:rsid w:val="00BE4225"/>
    <w:rsid w:val="00BF73AC"/>
    <w:rsid w:val="00C00930"/>
    <w:rsid w:val="00C00E53"/>
    <w:rsid w:val="00C04080"/>
    <w:rsid w:val="00C105B2"/>
    <w:rsid w:val="00C12330"/>
    <w:rsid w:val="00C12FCC"/>
    <w:rsid w:val="00C23468"/>
    <w:rsid w:val="00C24503"/>
    <w:rsid w:val="00C25050"/>
    <w:rsid w:val="00C321BD"/>
    <w:rsid w:val="00C33710"/>
    <w:rsid w:val="00C34C47"/>
    <w:rsid w:val="00C41B82"/>
    <w:rsid w:val="00C475D3"/>
    <w:rsid w:val="00C478EA"/>
    <w:rsid w:val="00C52B98"/>
    <w:rsid w:val="00C53C47"/>
    <w:rsid w:val="00C554F1"/>
    <w:rsid w:val="00C676C3"/>
    <w:rsid w:val="00C73ABB"/>
    <w:rsid w:val="00C7406D"/>
    <w:rsid w:val="00C74BDE"/>
    <w:rsid w:val="00C76268"/>
    <w:rsid w:val="00C76530"/>
    <w:rsid w:val="00C770AD"/>
    <w:rsid w:val="00C778AB"/>
    <w:rsid w:val="00C77B3E"/>
    <w:rsid w:val="00C77B73"/>
    <w:rsid w:val="00C8027C"/>
    <w:rsid w:val="00C91D40"/>
    <w:rsid w:val="00C95ED5"/>
    <w:rsid w:val="00CA1435"/>
    <w:rsid w:val="00CA145D"/>
    <w:rsid w:val="00CA42FE"/>
    <w:rsid w:val="00CA5A86"/>
    <w:rsid w:val="00CA63DE"/>
    <w:rsid w:val="00CA6F8D"/>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0523"/>
    <w:rsid w:val="00D21981"/>
    <w:rsid w:val="00D227C0"/>
    <w:rsid w:val="00D23E1A"/>
    <w:rsid w:val="00D26D28"/>
    <w:rsid w:val="00D3350C"/>
    <w:rsid w:val="00D4199D"/>
    <w:rsid w:val="00D503D8"/>
    <w:rsid w:val="00D626E4"/>
    <w:rsid w:val="00D63047"/>
    <w:rsid w:val="00D63CA2"/>
    <w:rsid w:val="00D67764"/>
    <w:rsid w:val="00D70594"/>
    <w:rsid w:val="00D75417"/>
    <w:rsid w:val="00D758DD"/>
    <w:rsid w:val="00D76C59"/>
    <w:rsid w:val="00D77D19"/>
    <w:rsid w:val="00D801C5"/>
    <w:rsid w:val="00D801F8"/>
    <w:rsid w:val="00D80FD2"/>
    <w:rsid w:val="00D8211E"/>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3A1"/>
    <w:rsid w:val="00E20E89"/>
    <w:rsid w:val="00E20EF0"/>
    <w:rsid w:val="00E22003"/>
    <w:rsid w:val="00E2434D"/>
    <w:rsid w:val="00E27A2D"/>
    <w:rsid w:val="00E301B0"/>
    <w:rsid w:val="00E33B42"/>
    <w:rsid w:val="00E3489E"/>
    <w:rsid w:val="00E369E0"/>
    <w:rsid w:val="00E52820"/>
    <w:rsid w:val="00E54008"/>
    <w:rsid w:val="00E55325"/>
    <w:rsid w:val="00E61195"/>
    <w:rsid w:val="00E61832"/>
    <w:rsid w:val="00E665FE"/>
    <w:rsid w:val="00E70111"/>
    <w:rsid w:val="00E708EF"/>
    <w:rsid w:val="00E73AD4"/>
    <w:rsid w:val="00E8038A"/>
    <w:rsid w:val="00E80433"/>
    <w:rsid w:val="00E82DA2"/>
    <w:rsid w:val="00E865A5"/>
    <w:rsid w:val="00E871E0"/>
    <w:rsid w:val="00EA2584"/>
    <w:rsid w:val="00EA64D2"/>
    <w:rsid w:val="00EB7133"/>
    <w:rsid w:val="00EB75B0"/>
    <w:rsid w:val="00EC1520"/>
    <w:rsid w:val="00EC75E0"/>
    <w:rsid w:val="00ED1CFC"/>
    <w:rsid w:val="00ED4EC7"/>
    <w:rsid w:val="00ED6503"/>
    <w:rsid w:val="00EE4461"/>
    <w:rsid w:val="00EE6BD6"/>
    <w:rsid w:val="00EF12DF"/>
    <w:rsid w:val="00EF1A1E"/>
    <w:rsid w:val="00EF3E1B"/>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360EE"/>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A64E8"/>
    <w:rsid w:val="00FB5008"/>
    <w:rsid w:val="00FB7E65"/>
    <w:rsid w:val="00FC2F65"/>
    <w:rsid w:val="00FC38D3"/>
    <w:rsid w:val="00FC3C98"/>
    <w:rsid w:val="00FC55CE"/>
    <w:rsid w:val="00FC5E71"/>
    <w:rsid w:val="00FD05B5"/>
    <w:rsid w:val="00FD1793"/>
    <w:rsid w:val="00FD1AF1"/>
    <w:rsid w:val="00FD29DA"/>
    <w:rsid w:val="00FD45EE"/>
    <w:rsid w:val="00FD55A8"/>
    <w:rsid w:val="00FD5B7C"/>
    <w:rsid w:val="00FD674D"/>
    <w:rsid w:val="00FD6E92"/>
    <w:rsid w:val="00FD7817"/>
    <w:rsid w:val="00FE0ED1"/>
    <w:rsid w:val="00FE250C"/>
    <w:rsid w:val="00FF04F0"/>
    <w:rsid w:val="00FF183F"/>
    <w:rsid w:val="00FF1E6E"/>
    <w:rsid w:val="00FF4A6C"/>
    <w:rsid w:val="00FF78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515DD"/>
  <w15:docId w15:val="{389E806C-0F77-EA4F-A89E-C8BAE4C1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eastAsia="Times New Roman" w:hAnsi="Times New Roman" w:cs="EucrosiaUPC"/>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character" w:customStyle="1" w:styleId="Heading8Char">
    <w:name w:val="Heading 8 Char"/>
    <w:link w:val="Heading8"/>
    <w:rsid w:val="002A7B1E"/>
    <w:rPr>
      <w:rFonts w:ascii="Times New Roman" w:eastAsia="Times New Roman" w:hAnsi="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eastAsia="Times New Roman" w:hAnsi="Tahoma" w:cs="Tahoma"/>
      <w:sz w:val="24"/>
      <w:szCs w:val="24"/>
    </w:rPr>
  </w:style>
  <w:style w:type="character" w:customStyle="1" w:styleId="BodyTextIndentChar">
    <w:name w:val="Body Text Indent Char"/>
    <w:link w:val="BodyTextIndent"/>
    <w:rsid w:val="00DB4332"/>
    <w:rPr>
      <w:rFonts w:eastAsia="Times New Roman" w:cs="BrowalliaUPC"/>
      <w:sz w:val="30"/>
      <w:szCs w:val="30"/>
      <w:lang w:val="th-TH"/>
    </w:rPr>
  </w:style>
  <w:style w:type="paragraph" w:customStyle="1" w:styleId="Default">
    <w:name w:val="Default"/>
    <w:rsid w:val="001A6380"/>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eastAsia="Calibri" w:hAnsi="Calibri" w:cs="Cordia New"/>
      <w:sz w:val="22"/>
    </w:rPr>
  </w:style>
  <w:style w:type="character" w:customStyle="1" w:styleId="Heading1Char">
    <w:name w:val="Heading 1 Char"/>
    <w:basedOn w:val="DefaultParagraphFont"/>
    <w:link w:val="Heading1"/>
    <w:rsid w:val="00113AB5"/>
    <w:rPr>
      <w:rFonts w:asciiTheme="majorHAnsi" w:eastAsiaTheme="majorEastAsia" w:hAnsiTheme="majorHAnsi"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customStyle="1" w:styleId="BodyTextChar">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vector>
  </TitlesOfParts>
  <Company>Toshiba</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Wiyada Chawong</cp:lastModifiedBy>
  <cp:revision>6</cp:revision>
  <cp:lastPrinted>2023-02-21T02:51:00Z</cp:lastPrinted>
  <dcterms:created xsi:type="dcterms:W3CDTF">2024-02-14T06:34:00Z</dcterms:created>
  <dcterms:modified xsi:type="dcterms:W3CDTF">2024-02-20T04:05:00Z</dcterms:modified>
</cp:coreProperties>
</file>