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22BAD" w14:textId="77777777" w:rsidR="00790517" w:rsidRPr="00A62229" w:rsidRDefault="00790517" w:rsidP="00387F10">
      <w:pPr>
        <w:pStyle w:val="Default"/>
        <w:rPr>
          <w:rFonts w:eastAsia="Calibri"/>
          <w:b/>
          <w:bCs/>
          <w:color w:val="CF4A02"/>
          <w:sz w:val="20"/>
          <w:szCs w:val="20"/>
        </w:rPr>
      </w:pPr>
      <w:r w:rsidRPr="00A62229">
        <w:rPr>
          <w:rFonts w:eastAsia="Calibri"/>
          <w:b/>
          <w:bCs/>
          <w:color w:val="CF4A02"/>
          <w:sz w:val="20"/>
          <w:szCs w:val="20"/>
        </w:rPr>
        <w:t>I</w:t>
      </w:r>
      <w:r w:rsidR="00886FDA" w:rsidRPr="00A62229">
        <w:rPr>
          <w:rFonts w:eastAsia="Calibri"/>
          <w:b/>
          <w:bCs/>
          <w:color w:val="CF4A02"/>
          <w:sz w:val="20"/>
          <w:szCs w:val="20"/>
        </w:rPr>
        <w:t>ndependent</w:t>
      </w:r>
      <w:r w:rsidRPr="00A62229">
        <w:rPr>
          <w:rFonts w:eastAsia="Calibri"/>
          <w:b/>
          <w:bCs/>
          <w:color w:val="CF4A02"/>
          <w:sz w:val="20"/>
          <w:szCs w:val="20"/>
        </w:rPr>
        <w:t xml:space="preserve"> </w:t>
      </w:r>
      <w:r w:rsidR="008E0FC2" w:rsidRPr="00A62229">
        <w:rPr>
          <w:rFonts w:eastAsia="Calibri"/>
          <w:b/>
          <w:bCs/>
          <w:color w:val="CF4A02"/>
          <w:sz w:val="20"/>
          <w:szCs w:val="20"/>
        </w:rPr>
        <w:t>A</w:t>
      </w:r>
      <w:r w:rsidR="00886FDA" w:rsidRPr="00A62229">
        <w:rPr>
          <w:rFonts w:eastAsia="Calibri"/>
          <w:b/>
          <w:bCs/>
          <w:color w:val="CF4A02"/>
          <w:sz w:val="20"/>
          <w:szCs w:val="20"/>
        </w:rPr>
        <w:t>uditor</w:t>
      </w:r>
      <w:r w:rsidRPr="00A62229">
        <w:rPr>
          <w:rFonts w:eastAsia="Calibri"/>
          <w:b/>
          <w:bCs/>
          <w:color w:val="CF4A02"/>
          <w:sz w:val="20"/>
          <w:szCs w:val="20"/>
        </w:rPr>
        <w:t>’</w:t>
      </w:r>
      <w:r w:rsidR="00886FDA" w:rsidRPr="00A62229">
        <w:rPr>
          <w:rFonts w:eastAsia="Calibri"/>
          <w:b/>
          <w:bCs/>
          <w:color w:val="CF4A02"/>
          <w:sz w:val="20"/>
          <w:szCs w:val="20"/>
        </w:rPr>
        <w:t xml:space="preserve">s </w:t>
      </w:r>
      <w:r w:rsidR="008E0FC2" w:rsidRPr="00A62229">
        <w:rPr>
          <w:rFonts w:eastAsia="Calibri"/>
          <w:b/>
          <w:bCs/>
          <w:color w:val="CF4A02"/>
          <w:sz w:val="20"/>
          <w:szCs w:val="20"/>
        </w:rPr>
        <w:t>R</w:t>
      </w:r>
      <w:r w:rsidR="00886FDA" w:rsidRPr="00A62229">
        <w:rPr>
          <w:rFonts w:eastAsia="Calibri"/>
          <w:b/>
          <w:bCs/>
          <w:color w:val="CF4A02"/>
          <w:sz w:val="20"/>
          <w:szCs w:val="20"/>
        </w:rPr>
        <w:t>eport</w:t>
      </w:r>
    </w:p>
    <w:p w14:paraId="2F727B0B" w14:textId="77777777" w:rsidR="000D55B0" w:rsidRPr="00A62229" w:rsidRDefault="000D55B0" w:rsidP="00387F10">
      <w:pPr>
        <w:pStyle w:val="Default"/>
        <w:rPr>
          <w:b/>
          <w:bCs/>
          <w:color w:val="CF4A02"/>
          <w:sz w:val="18"/>
          <w:szCs w:val="18"/>
        </w:rPr>
      </w:pPr>
    </w:p>
    <w:p w14:paraId="55E71DC0" w14:textId="77777777" w:rsidR="000D55B0" w:rsidRPr="00A62229" w:rsidRDefault="000D55B0" w:rsidP="00387F10">
      <w:pPr>
        <w:pStyle w:val="Default"/>
        <w:rPr>
          <w:color w:val="CF4A02"/>
          <w:sz w:val="18"/>
          <w:szCs w:val="18"/>
        </w:rPr>
      </w:pPr>
    </w:p>
    <w:p w14:paraId="1E6D36E7" w14:textId="7D3CA159" w:rsidR="00790517" w:rsidRPr="00A62229" w:rsidRDefault="00297E85" w:rsidP="00387F10">
      <w:pPr>
        <w:pStyle w:val="Default"/>
        <w:rPr>
          <w:b/>
          <w:bCs/>
          <w:color w:val="CF4A02"/>
          <w:sz w:val="18"/>
          <w:szCs w:val="18"/>
        </w:rPr>
      </w:pPr>
      <w:r w:rsidRPr="00A62229">
        <w:rPr>
          <w:rFonts w:eastAsia="Calibri"/>
          <w:color w:val="CF4A02"/>
          <w:spacing w:val="-6"/>
          <w:sz w:val="18"/>
          <w:szCs w:val="18"/>
        </w:rPr>
        <w:t xml:space="preserve">To the Shareholders of </w:t>
      </w:r>
      <w:bookmarkStart w:id="0" w:name="_Hlk33700139"/>
      <w:r w:rsidRPr="00A62229">
        <w:rPr>
          <w:rFonts w:eastAsia="Calibri"/>
          <w:color w:val="CF4A02"/>
          <w:spacing w:val="-6"/>
          <w:sz w:val="18"/>
          <w:szCs w:val="18"/>
        </w:rPr>
        <w:t>I&amp;I Group Public Company Limited</w:t>
      </w:r>
      <w:bookmarkEnd w:id="0"/>
    </w:p>
    <w:p w14:paraId="5EE001D3" w14:textId="77777777" w:rsidR="00790517" w:rsidRPr="00A62229" w:rsidRDefault="00790517" w:rsidP="00387F10">
      <w:pPr>
        <w:pStyle w:val="Default"/>
        <w:rPr>
          <w:b/>
          <w:bCs/>
          <w:color w:val="CF4A02"/>
          <w:sz w:val="18"/>
          <w:szCs w:val="18"/>
        </w:rPr>
      </w:pPr>
    </w:p>
    <w:p w14:paraId="52B2E78C" w14:textId="77777777" w:rsidR="00D44403" w:rsidRPr="00A62229" w:rsidRDefault="00D44403" w:rsidP="00387F10">
      <w:pPr>
        <w:pStyle w:val="Default"/>
        <w:rPr>
          <w:b/>
          <w:bCs/>
          <w:color w:val="CF4A02"/>
          <w:sz w:val="18"/>
          <w:szCs w:val="18"/>
        </w:rPr>
      </w:pPr>
    </w:p>
    <w:p w14:paraId="3469D547" w14:textId="77777777" w:rsidR="00790517" w:rsidRPr="00A62229" w:rsidRDefault="009D6C4B" w:rsidP="00387F10">
      <w:pPr>
        <w:pStyle w:val="Default"/>
        <w:jc w:val="thaiDistribute"/>
        <w:rPr>
          <w:rFonts w:eastAsia="Calibri"/>
          <w:b/>
          <w:bCs/>
          <w:color w:val="CF4A02"/>
          <w:sz w:val="18"/>
          <w:szCs w:val="18"/>
        </w:rPr>
      </w:pPr>
      <w:r w:rsidRPr="00A62229">
        <w:rPr>
          <w:rFonts w:eastAsia="Calibri"/>
          <w:b/>
          <w:bCs/>
          <w:color w:val="CF4A02"/>
          <w:sz w:val="18"/>
          <w:szCs w:val="18"/>
        </w:rPr>
        <w:t>My o</w:t>
      </w:r>
      <w:r w:rsidR="00790517" w:rsidRPr="00A62229">
        <w:rPr>
          <w:rFonts w:eastAsia="Calibri"/>
          <w:b/>
          <w:bCs/>
          <w:color w:val="CF4A02"/>
          <w:sz w:val="18"/>
          <w:szCs w:val="18"/>
        </w:rPr>
        <w:t xml:space="preserve">pinion </w:t>
      </w:r>
    </w:p>
    <w:p w14:paraId="1A11789C" w14:textId="77777777" w:rsidR="008B2E2B" w:rsidRPr="00A606CE" w:rsidRDefault="008B2E2B" w:rsidP="00297E85">
      <w:pPr>
        <w:spacing w:after="0" w:line="240" w:lineRule="auto"/>
        <w:jc w:val="thaiDistribute"/>
        <w:rPr>
          <w:rFonts w:ascii="Arial" w:hAnsi="Arial" w:cs="Arial"/>
          <w:spacing w:val="-4"/>
          <w:sz w:val="12"/>
          <w:szCs w:val="12"/>
        </w:rPr>
      </w:pPr>
    </w:p>
    <w:p w14:paraId="14650C7F" w14:textId="61D1E50A" w:rsidR="00297E85" w:rsidRPr="000013FE" w:rsidRDefault="00BB44E8" w:rsidP="00297E85">
      <w:pPr>
        <w:spacing w:after="0" w:line="240" w:lineRule="auto"/>
        <w:jc w:val="thaiDistribute"/>
        <w:rPr>
          <w:rFonts w:ascii="Arial" w:hAnsi="Arial"/>
          <w:spacing w:val="4"/>
          <w:sz w:val="18"/>
          <w:szCs w:val="18"/>
        </w:rPr>
      </w:pPr>
      <w:r w:rsidRPr="00BB44E8">
        <w:rPr>
          <w:rFonts w:ascii="Arial" w:hAnsi="Arial" w:cs="Arial"/>
          <w:spacing w:val="-4"/>
          <w:sz w:val="18"/>
          <w:szCs w:val="18"/>
        </w:rPr>
        <w:t xml:space="preserve">In my opinion, the consolidated financial statements and the separate financial statements present fairly, in all material respects, the consolidated financial position of I&amp;I Group Public Company Limited (the Company) and its subsidiaries </w:t>
      </w:r>
      <w:r>
        <w:rPr>
          <w:rFonts w:ascii="Arial" w:hAnsi="Arial" w:hint="cs"/>
          <w:spacing w:val="-4"/>
          <w:sz w:val="18"/>
          <w:szCs w:val="18"/>
          <w:cs/>
        </w:rPr>
        <w:t xml:space="preserve"> </w:t>
      </w:r>
      <w:r w:rsidR="0026346B">
        <w:rPr>
          <w:rFonts w:ascii="Arial" w:hAnsi="Arial"/>
          <w:spacing w:val="-4"/>
          <w:sz w:val="18"/>
          <w:szCs w:val="18"/>
        </w:rPr>
        <w:br/>
      </w:r>
      <w:r w:rsidRPr="00BB44E8">
        <w:rPr>
          <w:rFonts w:ascii="Arial" w:hAnsi="Arial" w:cs="Arial"/>
          <w:spacing w:val="-4"/>
          <w:sz w:val="18"/>
          <w:szCs w:val="18"/>
        </w:rPr>
        <w:t xml:space="preserve">(the Group) and the separate financial position of the Company as at </w:t>
      </w:r>
      <w:r w:rsidR="000260C3" w:rsidRPr="000260C3">
        <w:rPr>
          <w:rFonts w:ascii="Arial" w:hAnsi="Arial" w:cs="Arial"/>
          <w:spacing w:val="-4"/>
          <w:sz w:val="18"/>
          <w:szCs w:val="18"/>
        </w:rPr>
        <w:t>31</w:t>
      </w:r>
      <w:r w:rsidRPr="00BB44E8">
        <w:rPr>
          <w:rFonts w:ascii="Arial" w:hAnsi="Arial" w:cs="Arial"/>
          <w:spacing w:val="-4"/>
          <w:sz w:val="18"/>
          <w:szCs w:val="18"/>
        </w:rPr>
        <w:t xml:space="preserve"> December </w:t>
      </w:r>
      <w:r w:rsidR="000260C3" w:rsidRPr="000260C3">
        <w:rPr>
          <w:rFonts w:ascii="Arial" w:hAnsi="Arial" w:cs="Arial"/>
          <w:spacing w:val="-4"/>
          <w:sz w:val="18"/>
          <w:szCs w:val="18"/>
        </w:rPr>
        <w:t>2023</w:t>
      </w:r>
      <w:r w:rsidRPr="00BB44E8">
        <w:rPr>
          <w:rFonts w:ascii="Arial" w:hAnsi="Arial" w:cs="Arial"/>
          <w:spacing w:val="-4"/>
          <w:sz w:val="18"/>
          <w:szCs w:val="18"/>
        </w:rPr>
        <w:t xml:space="preserve">, and its consolidated and separate </w:t>
      </w:r>
      <w:r w:rsidRPr="000013FE">
        <w:rPr>
          <w:rFonts w:ascii="Arial" w:hAnsi="Arial" w:cs="Arial"/>
          <w:spacing w:val="4"/>
          <w:sz w:val="18"/>
          <w:szCs w:val="18"/>
        </w:rPr>
        <w:t>financial performance and its consolidated and separate cash flows for the year then ended in accordance with</w:t>
      </w:r>
      <w:r w:rsidR="003A7896" w:rsidRPr="000013FE">
        <w:rPr>
          <w:rFonts w:ascii="Arial" w:hAnsi="Arial" w:cs="Arial"/>
          <w:spacing w:val="4"/>
          <w:sz w:val="18"/>
          <w:szCs w:val="18"/>
        </w:rPr>
        <w:t xml:space="preserve"> </w:t>
      </w:r>
      <w:r w:rsidR="00D2504D" w:rsidRPr="000013FE">
        <w:rPr>
          <w:rFonts w:ascii="Arial" w:hAnsi="Arial" w:cs="Arial"/>
          <w:spacing w:val="4"/>
          <w:sz w:val="18"/>
          <w:szCs w:val="18"/>
        </w:rPr>
        <w:br/>
      </w:r>
      <w:r w:rsidRPr="000013FE">
        <w:rPr>
          <w:rFonts w:ascii="Arial" w:hAnsi="Arial" w:cs="Arial"/>
          <w:spacing w:val="4"/>
          <w:sz w:val="18"/>
          <w:szCs w:val="18"/>
        </w:rPr>
        <w:t>Thai Financial Reporting Standards (TFRS).</w:t>
      </w:r>
    </w:p>
    <w:p w14:paraId="77C5B05B" w14:textId="77777777" w:rsidR="00BB44E8" w:rsidRPr="00BB44E8" w:rsidRDefault="00BB44E8" w:rsidP="00297E85">
      <w:pPr>
        <w:spacing w:after="0" w:line="240" w:lineRule="auto"/>
        <w:jc w:val="thaiDistribute"/>
        <w:rPr>
          <w:rFonts w:ascii="Arial" w:hAnsi="Arial"/>
          <w:b/>
          <w:bCs/>
          <w:sz w:val="18"/>
          <w:szCs w:val="18"/>
        </w:rPr>
      </w:pPr>
    </w:p>
    <w:p w14:paraId="039D1F1C" w14:textId="77777777" w:rsidR="009D6C4B" w:rsidRPr="000B2CEC" w:rsidRDefault="009D6C4B" w:rsidP="00387F10">
      <w:pPr>
        <w:pStyle w:val="Default"/>
        <w:jc w:val="thaiDistribute"/>
        <w:rPr>
          <w:rFonts w:eastAsia="Calibri"/>
          <w:b/>
          <w:bCs/>
          <w:color w:val="CF4A02"/>
          <w:sz w:val="18"/>
          <w:szCs w:val="18"/>
        </w:rPr>
      </w:pPr>
      <w:r w:rsidRPr="000B2CEC">
        <w:rPr>
          <w:rFonts w:eastAsia="Calibri"/>
          <w:b/>
          <w:bCs/>
          <w:color w:val="CF4A02"/>
          <w:sz w:val="18"/>
          <w:szCs w:val="18"/>
        </w:rPr>
        <w:t>What I have audited</w:t>
      </w:r>
    </w:p>
    <w:p w14:paraId="0A7C2FC0" w14:textId="77777777" w:rsidR="008B2E2B" w:rsidRPr="00A606CE" w:rsidRDefault="008B2E2B" w:rsidP="00F06934">
      <w:pPr>
        <w:spacing w:after="0" w:line="240" w:lineRule="auto"/>
        <w:rPr>
          <w:rFonts w:ascii="Arial" w:hAnsi="Arial" w:cs="Arial"/>
          <w:sz w:val="12"/>
          <w:szCs w:val="12"/>
        </w:rPr>
      </w:pPr>
    </w:p>
    <w:p w14:paraId="693F5D35" w14:textId="7BB5DA14" w:rsidR="00297E85" w:rsidRDefault="00297E85" w:rsidP="00F06934">
      <w:pPr>
        <w:spacing w:after="0" w:line="240" w:lineRule="auto"/>
        <w:rPr>
          <w:rFonts w:ascii="Arial" w:hAnsi="Arial" w:cs="Arial"/>
          <w:sz w:val="18"/>
          <w:szCs w:val="18"/>
        </w:rPr>
      </w:pPr>
      <w:r w:rsidRPr="00D44403">
        <w:rPr>
          <w:rFonts w:ascii="Arial" w:hAnsi="Arial" w:cs="Arial"/>
          <w:sz w:val="18"/>
          <w:szCs w:val="18"/>
        </w:rPr>
        <w:t>The consolidated financial statements and the separate financial statements comprise:</w:t>
      </w:r>
    </w:p>
    <w:p w14:paraId="1130669A" w14:textId="77777777" w:rsidR="00F06934" w:rsidRPr="00F06934" w:rsidRDefault="00F06934" w:rsidP="00F06934">
      <w:pPr>
        <w:spacing w:after="0" w:line="240" w:lineRule="auto"/>
        <w:rPr>
          <w:rFonts w:ascii="Arial" w:hAnsi="Arial" w:cs="Arial"/>
          <w:sz w:val="12"/>
          <w:szCs w:val="12"/>
        </w:rPr>
      </w:pPr>
    </w:p>
    <w:p w14:paraId="3EE7ADF2" w14:textId="3BF18C42" w:rsidR="00297E85" w:rsidRPr="00D44403" w:rsidRDefault="00297E85" w:rsidP="00297E85">
      <w:pPr>
        <w:pStyle w:val="Default"/>
        <w:numPr>
          <w:ilvl w:val="0"/>
          <w:numId w:val="12"/>
        </w:numPr>
        <w:ind w:left="547"/>
        <w:jc w:val="thaiDistribute"/>
        <w:rPr>
          <w:sz w:val="18"/>
          <w:szCs w:val="18"/>
        </w:rPr>
      </w:pPr>
      <w:r w:rsidRPr="00D44403">
        <w:rPr>
          <w:sz w:val="18"/>
          <w:szCs w:val="18"/>
        </w:rPr>
        <w:t xml:space="preserve">the consolidated and separate statements of financial position as </w:t>
      </w:r>
      <w:proofErr w:type="gramStart"/>
      <w:r w:rsidRPr="00D44403">
        <w:rPr>
          <w:sz w:val="18"/>
          <w:szCs w:val="18"/>
        </w:rPr>
        <w:t>at</w:t>
      </w:r>
      <w:proofErr w:type="gramEnd"/>
      <w:r w:rsidRPr="00D44403">
        <w:rPr>
          <w:sz w:val="18"/>
          <w:szCs w:val="18"/>
        </w:rPr>
        <w:t xml:space="preserve"> </w:t>
      </w:r>
      <w:r w:rsidR="000260C3" w:rsidRPr="000260C3">
        <w:rPr>
          <w:sz w:val="18"/>
          <w:szCs w:val="18"/>
        </w:rPr>
        <w:t>31</w:t>
      </w:r>
      <w:r w:rsidRPr="00D44403">
        <w:rPr>
          <w:sz w:val="18"/>
          <w:szCs w:val="18"/>
        </w:rPr>
        <w:t xml:space="preserve"> December </w:t>
      </w:r>
      <w:r w:rsidR="000260C3" w:rsidRPr="000260C3">
        <w:rPr>
          <w:sz w:val="18"/>
          <w:szCs w:val="18"/>
        </w:rPr>
        <w:t>2023</w:t>
      </w:r>
      <w:r w:rsidRPr="00D44403">
        <w:rPr>
          <w:sz w:val="18"/>
          <w:szCs w:val="18"/>
        </w:rPr>
        <w:t>;</w:t>
      </w:r>
    </w:p>
    <w:p w14:paraId="5908E1C6" w14:textId="77777777" w:rsidR="00297E85" w:rsidRPr="00D44403" w:rsidRDefault="00297E85" w:rsidP="00297E85">
      <w:pPr>
        <w:pStyle w:val="Default"/>
        <w:numPr>
          <w:ilvl w:val="0"/>
          <w:numId w:val="12"/>
        </w:numPr>
        <w:ind w:left="547"/>
        <w:jc w:val="thaiDistribute"/>
        <w:rPr>
          <w:sz w:val="18"/>
          <w:szCs w:val="18"/>
        </w:rPr>
      </w:pPr>
      <w:r w:rsidRPr="00D44403">
        <w:rPr>
          <w:sz w:val="18"/>
          <w:szCs w:val="18"/>
        </w:rPr>
        <w:t xml:space="preserve">the consolidated and separate statements of comprehensive income for the year then </w:t>
      </w:r>
      <w:proofErr w:type="gramStart"/>
      <w:r w:rsidRPr="00D44403">
        <w:rPr>
          <w:sz w:val="18"/>
          <w:szCs w:val="18"/>
        </w:rPr>
        <w:t>ended;</w:t>
      </w:r>
      <w:proofErr w:type="gramEnd"/>
    </w:p>
    <w:p w14:paraId="44CA3FFF" w14:textId="77777777" w:rsidR="00297E85" w:rsidRPr="00D44403" w:rsidRDefault="00297E85" w:rsidP="00297E85">
      <w:pPr>
        <w:pStyle w:val="Default"/>
        <w:numPr>
          <w:ilvl w:val="0"/>
          <w:numId w:val="12"/>
        </w:numPr>
        <w:ind w:left="547"/>
        <w:jc w:val="thaiDistribute"/>
        <w:rPr>
          <w:sz w:val="18"/>
          <w:szCs w:val="18"/>
        </w:rPr>
      </w:pPr>
      <w:r w:rsidRPr="00D44403">
        <w:rPr>
          <w:sz w:val="18"/>
          <w:szCs w:val="18"/>
        </w:rPr>
        <w:t xml:space="preserve">the consolidated and separate statements of changes in equity for the year then </w:t>
      </w:r>
      <w:proofErr w:type="gramStart"/>
      <w:r w:rsidRPr="00D44403">
        <w:rPr>
          <w:sz w:val="18"/>
          <w:szCs w:val="18"/>
        </w:rPr>
        <w:t>ended;</w:t>
      </w:r>
      <w:proofErr w:type="gramEnd"/>
    </w:p>
    <w:p w14:paraId="61F6AB6A" w14:textId="2DF5CC59" w:rsidR="00BB44E8" w:rsidRPr="00BB44E8" w:rsidRDefault="00297E85" w:rsidP="005C5F19">
      <w:pPr>
        <w:pStyle w:val="Default"/>
        <w:numPr>
          <w:ilvl w:val="0"/>
          <w:numId w:val="12"/>
        </w:numPr>
        <w:ind w:left="547"/>
        <w:jc w:val="thaiDistribute"/>
        <w:rPr>
          <w:spacing w:val="-4"/>
          <w:sz w:val="18"/>
          <w:szCs w:val="18"/>
        </w:rPr>
      </w:pPr>
      <w:r w:rsidRPr="00BB44E8">
        <w:rPr>
          <w:sz w:val="18"/>
          <w:szCs w:val="18"/>
        </w:rPr>
        <w:t>the consolidated and separate statements of cash flows for the year then end</w:t>
      </w:r>
      <w:r w:rsidR="001023C2">
        <w:rPr>
          <w:sz w:val="18"/>
          <w:szCs w:val="18"/>
        </w:rPr>
        <w:t>ed</w:t>
      </w:r>
      <w:r w:rsidRPr="00BB44E8">
        <w:rPr>
          <w:sz w:val="18"/>
          <w:szCs w:val="18"/>
        </w:rPr>
        <w:t>; and</w:t>
      </w:r>
    </w:p>
    <w:p w14:paraId="12E94CEF" w14:textId="536EEFE9" w:rsidR="00BB44E8" w:rsidRPr="00BB44E8" w:rsidRDefault="00BB44E8" w:rsidP="005C5F19">
      <w:pPr>
        <w:pStyle w:val="Default"/>
        <w:numPr>
          <w:ilvl w:val="0"/>
          <w:numId w:val="12"/>
        </w:numPr>
        <w:ind w:left="547"/>
        <w:jc w:val="thaiDistribute"/>
        <w:rPr>
          <w:spacing w:val="-4"/>
          <w:sz w:val="18"/>
          <w:szCs w:val="18"/>
        </w:rPr>
      </w:pPr>
      <w:r w:rsidRPr="00BB44E8">
        <w:rPr>
          <w:spacing w:val="-4"/>
          <w:sz w:val="18"/>
          <w:szCs w:val="18"/>
        </w:rPr>
        <w:t xml:space="preserve">the notes to the consolidated and separate financial statements, which include significant accounting policies and other explanatory information. </w:t>
      </w:r>
    </w:p>
    <w:p w14:paraId="7CA1D9F1" w14:textId="77777777" w:rsidR="00297E85" w:rsidRPr="00BB44E8" w:rsidRDefault="00297E85" w:rsidP="00D2504D">
      <w:pPr>
        <w:pStyle w:val="Default"/>
        <w:jc w:val="thaiDistribute"/>
        <w:rPr>
          <w:color w:val="auto"/>
          <w:sz w:val="18"/>
          <w:szCs w:val="18"/>
        </w:rPr>
      </w:pPr>
    </w:p>
    <w:p w14:paraId="6832F3E0" w14:textId="77777777" w:rsidR="00790517" w:rsidRPr="00EF47D8" w:rsidRDefault="00790517" w:rsidP="00387F10">
      <w:pPr>
        <w:pStyle w:val="Default"/>
        <w:jc w:val="thaiDistribute"/>
        <w:rPr>
          <w:b/>
          <w:bCs/>
          <w:color w:val="CF4A02"/>
          <w:sz w:val="18"/>
          <w:szCs w:val="18"/>
        </w:rPr>
      </w:pPr>
      <w:r w:rsidRPr="00EF47D8">
        <w:rPr>
          <w:b/>
          <w:bCs/>
          <w:color w:val="CF4A02"/>
          <w:sz w:val="18"/>
          <w:szCs w:val="18"/>
        </w:rPr>
        <w:t xml:space="preserve">Basis for </w:t>
      </w:r>
      <w:r w:rsidR="00E07F94" w:rsidRPr="00EF47D8">
        <w:rPr>
          <w:b/>
          <w:bCs/>
          <w:color w:val="CF4A02"/>
          <w:sz w:val="18"/>
          <w:szCs w:val="18"/>
        </w:rPr>
        <w:t>o</w:t>
      </w:r>
      <w:r w:rsidRPr="00EF47D8">
        <w:rPr>
          <w:b/>
          <w:bCs/>
          <w:color w:val="CF4A02"/>
          <w:sz w:val="18"/>
          <w:szCs w:val="18"/>
        </w:rPr>
        <w:t xml:space="preserve">pinion </w:t>
      </w:r>
    </w:p>
    <w:p w14:paraId="0787B19F" w14:textId="77777777" w:rsidR="008B2E2B" w:rsidRPr="00A606CE" w:rsidRDefault="008B2E2B" w:rsidP="00500E2E">
      <w:pPr>
        <w:spacing w:after="0" w:line="240" w:lineRule="auto"/>
        <w:rPr>
          <w:rFonts w:ascii="Arial" w:hAnsi="Arial" w:cs="Arial"/>
          <w:sz w:val="12"/>
          <w:szCs w:val="12"/>
        </w:rPr>
      </w:pPr>
    </w:p>
    <w:p w14:paraId="5BEB4831" w14:textId="1D58A9E3" w:rsidR="00BF3759" w:rsidRDefault="002426A7" w:rsidP="00387F10">
      <w:pPr>
        <w:pStyle w:val="Default"/>
        <w:jc w:val="thaiDistribute"/>
        <w:rPr>
          <w:rFonts w:cstheme="minorBidi"/>
          <w:color w:val="auto"/>
          <w:sz w:val="18"/>
          <w:szCs w:val="18"/>
        </w:rPr>
      </w:pPr>
      <w:r w:rsidRPr="002426A7">
        <w:rPr>
          <w:color w:val="auto"/>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w:t>
      </w:r>
      <w:r w:rsidR="000828A6">
        <w:rPr>
          <w:color w:val="auto"/>
          <w:sz w:val="18"/>
          <w:szCs w:val="18"/>
        </w:rPr>
        <w:br/>
      </w:r>
      <w:r w:rsidRPr="002426A7">
        <w:rPr>
          <w:color w:val="auto"/>
          <w:sz w:val="18"/>
          <w:szCs w:val="18"/>
        </w:rPr>
        <w:t>I have obtained is sufficient and appropriate to provide a basis for my opinion.</w:t>
      </w:r>
    </w:p>
    <w:p w14:paraId="06E08D67" w14:textId="77777777" w:rsidR="002426A7" w:rsidRPr="002426A7" w:rsidRDefault="002426A7" w:rsidP="00387F10">
      <w:pPr>
        <w:pStyle w:val="Default"/>
        <w:jc w:val="thaiDistribute"/>
        <w:rPr>
          <w:rFonts w:cstheme="minorBidi"/>
          <w:b/>
          <w:bCs/>
          <w:color w:val="auto"/>
          <w:sz w:val="18"/>
          <w:szCs w:val="18"/>
        </w:rPr>
      </w:pPr>
    </w:p>
    <w:p w14:paraId="30EB549F" w14:textId="1D9770BA" w:rsidR="00BB44E8" w:rsidRPr="00BB44E8" w:rsidRDefault="00BB44E8" w:rsidP="00A606CE">
      <w:pPr>
        <w:pStyle w:val="Default"/>
        <w:jc w:val="thaiDistribute"/>
        <w:rPr>
          <w:rFonts w:eastAsia="Calibri"/>
          <w:b/>
          <w:bCs/>
          <w:color w:val="CF4A02"/>
          <w:sz w:val="18"/>
          <w:szCs w:val="18"/>
        </w:rPr>
      </w:pPr>
      <w:r w:rsidRPr="00BB44E8">
        <w:rPr>
          <w:rFonts w:eastAsia="Calibri"/>
          <w:b/>
          <w:bCs/>
          <w:color w:val="CF4A02"/>
          <w:sz w:val="18"/>
          <w:szCs w:val="18"/>
        </w:rPr>
        <w:t>Key audit matters</w:t>
      </w:r>
    </w:p>
    <w:p w14:paraId="4F1A14AE" w14:textId="77777777" w:rsidR="00BB44E8" w:rsidRPr="00A606CE" w:rsidRDefault="00BB44E8" w:rsidP="00A606CE">
      <w:pPr>
        <w:spacing w:after="0" w:line="240" w:lineRule="auto"/>
        <w:rPr>
          <w:rFonts w:ascii="Arial" w:hAnsi="Arial" w:cs="Arial"/>
          <w:sz w:val="12"/>
          <w:szCs w:val="12"/>
        </w:rPr>
      </w:pPr>
    </w:p>
    <w:p w14:paraId="553D50F8" w14:textId="77777777" w:rsidR="00A606CE" w:rsidRDefault="00DA2ECE" w:rsidP="00A606CE">
      <w:pPr>
        <w:spacing w:after="0" w:line="240" w:lineRule="auto"/>
        <w:jc w:val="thaiDistribute"/>
        <w:rPr>
          <w:rFonts w:ascii="Arial" w:hAnsi="Arial" w:cs="Arial"/>
          <w:color w:val="000000" w:themeColor="text1"/>
          <w:spacing w:val="-2"/>
          <w:sz w:val="18"/>
          <w:szCs w:val="18"/>
        </w:rPr>
      </w:pPr>
      <w:r w:rsidRPr="00DA2ECE">
        <w:rPr>
          <w:rFonts w:ascii="Arial" w:hAnsi="Arial" w:cs="Arial"/>
          <w:color w:val="000000" w:themeColor="text1"/>
          <w:spacing w:val="-2"/>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DA2ECE">
        <w:rPr>
          <w:rFonts w:ascii="Arial" w:hAnsi="Arial" w:cs="Arial"/>
          <w:color w:val="000000" w:themeColor="text1"/>
          <w:spacing w:val="-2"/>
          <w:sz w:val="18"/>
          <w:szCs w:val="18"/>
        </w:rPr>
        <w:t>statements as a whole, and</w:t>
      </w:r>
      <w:proofErr w:type="gramEnd"/>
      <w:r w:rsidRPr="00DA2ECE">
        <w:rPr>
          <w:rFonts w:ascii="Arial" w:hAnsi="Arial" w:cs="Arial"/>
          <w:color w:val="000000" w:themeColor="text1"/>
          <w:spacing w:val="-2"/>
          <w:sz w:val="18"/>
          <w:szCs w:val="18"/>
        </w:rPr>
        <w:t xml:space="preserve"> in forming my opinion thereon, and I do not provide a separate opinion on these matters. </w:t>
      </w:r>
    </w:p>
    <w:p w14:paraId="4D4BC39A" w14:textId="2CD3619B" w:rsidR="00A606CE" w:rsidRDefault="00A606CE" w:rsidP="00A606CE">
      <w:pPr>
        <w:spacing w:after="0" w:line="240" w:lineRule="auto"/>
        <w:jc w:val="thaiDistribute"/>
        <w:rPr>
          <w:rFonts w:ascii="Arial" w:hAnsi="Arial" w:cs="Arial"/>
          <w:color w:val="000000" w:themeColor="text1"/>
          <w:spacing w:val="-2"/>
          <w:sz w:val="18"/>
          <w:szCs w:val="18"/>
        </w:rPr>
      </w:pPr>
    </w:p>
    <w:p w14:paraId="6D982011" w14:textId="77777777" w:rsidR="00A606CE" w:rsidRDefault="00A606CE" w:rsidP="00A606CE">
      <w:pPr>
        <w:spacing w:after="0" w:line="240" w:lineRule="auto"/>
        <w:jc w:val="thaiDistribute"/>
        <w:rPr>
          <w:rFonts w:ascii="Arial" w:hAnsi="Arial" w:cs="Arial"/>
          <w:color w:val="000000" w:themeColor="text1"/>
          <w:spacing w:val="-2"/>
          <w:sz w:val="18"/>
          <w:szCs w:val="18"/>
        </w:rPr>
        <w:sectPr w:rsidR="00A606CE" w:rsidSect="00A606CE">
          <w:pgSz w:w="11909" w:h="16834" w:code="9"/>
          <w:pgMar w:top="3139" w:right="720" w:bottom="1584" w:left="1987" w:header="706" w:footer="706" w:gutter="0"/>
          <w:cols w:space="708"/>
          <w:docGrid w:linePitch="360"/>
        </w:sectPr>
      </w:pPr>
    </w:p>
    <w:tbl>
      <w:tblPr>
        <w:tblW w:w="9225" w:type="dxa"/>
        <w:tblBorders>
          <w:bottom w:val="single" w:sz="4" w:space="0" w:color="ED7D31"/>
        </w:tblBorders>
        <w:tblLayout w:type="fixed"/>
        <w:tblCellMar>
          <w:left w:w="115" w:type="dxa"/>
          <w:right w:w="115" w:type="dxa"/>
        </w:tblCellMar>
        <w:tblLook w:val="04A0" w:firstRow="1" w:lastRow="0" w:firstColumn="1" w:lastColumn="0" w:noHBand="0" w:noVBand="1"/>
      </w:tblPr>
      <w:tblGrid>
        <w:gridCol w:w="4680"/>
        <w:gridCol w:w="4545"/>
      </w:tblGrid>
      <w:tr w:rsidR="00EB3276" w:rsidRPr="00EF47D8" w14:paraId="15FF30A0" w14:textId="77777777" w:rsidTr="006E6BC7">
        <w:trPr>
          <w:trHeight w:val="389"/>
        </w:trPr>
        <w:tc>
          <w:tcPr>
            <w:tcW w:w="4680" w:type="dxa"/>
            <w:shd w:val="clear" w:color="auto" w:fill="FFA543"/>
            <w:vAlign w:val="center"/>
            <w:hideMark/>
          </w:tcPr>
          <w:p w14:paraId="2C012E01" w14:textId="77777777" w:rsidR="00EB3276" w:rsidRPr="00EF47D8" w:rsidRDefault="00EB3276" w:rsidP="006E6BC7">
            <w:pPr>
              <w:spacing w:after="0" w:line="240" w:lineRule="auto"/>
              <w:jc w:val="center"/>
              <w:rPr>
                <w:rFonts w:ascii="Arial" w:hAnsi="Arial" w:cs="Arial"/>
                <w:b/>
                <w:bCs/>
                <w:color w:val="FFFFFF" w:themeColor="background1"/>
                <w:sz w:val="18"/>
                <w:szCs w:val="18"/>
              </w:rPr>
            </w:pPr>
            <w:r w:rsidRPr="00EF47D8">
              <w:rPr>
                <w:rFonts w:ascii="Arial" w:hAnsi="Arial" w:cs="Arial"/>
                <w:b/>
                <w:bCs/>
                <w:color w:val="FFFFFF" w:themeColor="background1"/>
                <w:sz w:val="18"/>
                <w:szCs w:val="18"/>
              </w:rPr>
              <w:lastRenderedPageBreak/>
              <w:t>Key audit matter</w:t>
            </w:r>
          </w:p>
        </w:tc>
        <w:tc>
          <w:tcPr>
            <w:tcW w:w="4545" w:type="dxa"/>
            <w:shd w:val="clear" w:color="auto" w:fill="FFA543"/>
            <w:vAlign w:val="center"/>
            <w:hideMark/>
          </w:tcPr>
          <w:p w14:paraId="444E96E2" w14:textId="77777777" w:rsidR="00EB3276" w:rsidRPr="00EF47D8" w:rsidRDefault="00EB3276" w:rsidP="006E6BC7">
            <w:pPr>
              <w:spacing w:after="0" w:line="240" w:lineRule="auto"/>
              <w:jc w:val="center"/>
              <w:rPr>
                <w:rFonts w:ascii="Arial" w:hAnsi="Arial" w:cs="Arial"/>
                <w:b/>
                <w:bCs/>
                <w:color w:val="FFFFFF" w:themeColor="background1"/>
                <w:sz w:val="18"/>
                <w:szCs w:val="18"/>
              </w:rPr>
            </w:pPr>
            <w:r w:rsidRPr="00EF47D8">
              <w:rPr>
                <w:rFonts w:ascii="Arial" w:hAnsi="Arial" w:cs="Arial"/>
                <w:b/>
                <w:bCs/>
                <w:color w:val="FFFFFF" w:themeColor="background1"/>
                <w:sz w:val="18"/>
                <w:szCs w:val="18"/>
              </w:rPr>
              <w:t>How my audit addressed the key audit matter</w:t>
            </w:r>
          </w:p>
        </w:tc>
      </w:tr>
      <w:tr w:rsidR="00EB3276" w:rsidRPr="00EF47D8" w14:paraId="7DC6530F" w14:textId="77777777" w:rsidTr="00472D92">
        <w:tblPrEx>
          <w:tblCellMar>
            <w:top w:w="57" w:type="dxa"/>
            <w:left w:w="108" w:type="dxa"/>
            <w:right w:w="108" w:type="dxa"/>
          </w:tblCellMar>
        </w:tblPrEx>
        <w:tc>
          <w:tcPr>
            <w:tcW w:w="4680" w:type="dxa"/>
            <w:shd w:val="clear" w:color="auto" w:fill="auto"/>
          </w:tcPr>
          <w:p w14:paraId="79F91967" w14:textId="77777777" w:rsidR="00EB3276" w:rsidRPr="00EF47D8" w:rsidRDefault="00EB3276" w:rsidP="006E6BC7">
            <w:pPr>
              <w:spacing w:after="0" w:line="240" w:lineRule="auto"/>
              <w:jc w:val="thaiDistribute"/>
              <w:rPr>
                <w:rFonts w:ascii="Arial" w:hAnsi="Arial" w:cs="Arial"/>
                <w:b/>
                <w:spacing w:val="-6"/>
                <w:sz w:val="12"/>
                <w:szCs w:val="12"/>
              </w:rPr>
            </w:pPr>
          </w:p>
        </w:tc>
        <w:tc>
          <w:tcPr>
            <w:tcW w:w="4545" w:type="dxa"/>
            <w:shd w:val="clear" w:color="auto" w:fill="FAFAFA"/>
          </w:tcPr>
          <w:p w14:paraId="645075DC" w14:textId="77777777" w:rsidR="00EB3276" w:rsidRPr="00EF47D8" w:rsidRDefault="00EB3276" w:rsidP="006E6BC7">
            <w:pPr>
              <w:tabs>
                <w:tab w:val="left" w:pos="1569"/>
              </w:tabs>
              <w:spacing w:after="0" w:line="240" w:lineRule="auto"/>
              <w:jc w:val="both"/>
              <w:rPr>
                <w:rFonts w:ascii="Arial" w:hAnsi="Arial" w:cs="Arial"/>
                <w:color w:val="000000"/>
                <w:sz w:val="12"/>
                <w:szCs w:val="12"/>
              </w:rPr>
            </w:pPr>
          </w:p>
        </w:tc>
      </w:tr>
      <w:tr w:rsidR="00EB3276" w:rsidRPr="008B2E2B" w14:paraId="23A531F7" w14:textId="77777777" w:rsidTr="00472D92">
        <w:tblPrEx>
          <w:tblCellMar>
            <w:top w:w="57" w:type="dxa"/>
            <w:left w:w="108" w:type="dxa"/>
            <w:right w:w="108" w:type="dxa"/>
          </w:tblCellMar>
        </w:tblPrEx>
        <w:tc>
          <w:tcPr>
            <w:tcW w:w="4680" w:type="dxa"/>
            <w:shd w:val="clear" w:color="auto" w:fill="auto"/>
          </w:tcPr>
          <w:p w14:paraId="3C6D53FF" w14:textId="2C30369C" w:rsidR="00EB3276" w:rsidRPr="000B2CEC" w:rsidRDefault="00EB3276" w:rsidP="006E6BC7">
            <w:pPr>
              <w:spacing w:after="0" w:line="240" w:lineRule="auto"/>
              <w:jc w:val="thaiDistribute"/>
              <w:rPr>
                <w:rFonts w:ascii="Arial" w:hAnsi="Arial" w:cs="Arial"/>
                <w:b/>
                <w:spacing w:val="-6"/>
                <w:sz w:val="18"/>
                <w:szCs w:val="16"/>
              </w:rPr>
            </w:pPr>
            <w:bookmarkStart w:id="1" w:name="_Hlk96186127"/>
            <w:r>
              <w:rPr>
                <w:rFonts w:ascii="Arial" w:hAnsi="Arial" w:cs="Browallia New"/>
                <w:b/>
                <w:spacing w:val="-6"/>
                <w:sz w:val="18"/>
                <w:szCs w:val="16"/>
              </w:rPr>
              <w:t>B</w:t>
            </w:r>
            <w:r w:rsidRPr="00162DDC">
              <w:rPr>
                <w:rFonts w:ascii="Arial" w:hAnsi="Arial" w:cs="Arial"/>
                <w:b/>
                <w:spacing w:val="-6"/>
                <w:sz w:val="18"/>
                <w:szCs w:val="16"/>
              </w:rPr>
              <w:t xml:space="preserve">usiness </w:t>
            </w:r>
            <w:r w:rsidR="00135238">
              <w:rPr>
                <w:rFonts w:ascii="Arial" w:hAnsi="Arial" w:cs="Arial"/>
                <w:b/>
                <w:spacing w:val="-6"/>
                <w:sz w:val="18"/>
                <w:szCs w:val="16"/>
              </w:rPr>
              <w:t>combination</w:t>
            </w:r>
          </w:p>
        </w:tc>
        <w:tc>
          <w:tcPr>
            <w:tcW w:w="4545" w:type="dxa"/>
            <w:shd w:val="clear" w:color="auto" w:fill="FAFAFA"/>
          </w:tcPr>
          <w:p w14:paraId="493C26B1" w14:textId="77777777" w:rsidR="00EB3276" w:rsidRPr="00162DDC" w:rsidRDefault="00EB3276" w:rsidP="006E6BC7">
            <w:pPr>
              <w:tabs>
                <w:tab w:val="left" w:pos="1569"/>
              </w:tabs>
              <w:spacing w:after="0" w:line="240" w:lineRule="auto"/>
              <w:jc w:val="both"/>
              <w:rPr>
                <w:rFonts w:ascii="Arial" w:hAnsi="Arial" w:cs="Arial"/>
                <w:color w:val="000000"/>
                <w:sz w:val="18"/>
                <w:szCs w:val="16"/>
              </w:rPr>
            </w:pPr>
          </w:p>
        </w:tc>
      </w:tr>
      <w:tr w:rsidR="00EB3276" w:rsidRPr="00472D92" w14:paraId="74533CA4" w14:textId="77777777" w:rsidTr="00472D92">
        <w:tblPrEx>
          <w:tblCellMar>
            <w:top w:w="57" w:type="dxa"/>
            <w:left w:w="108" w:type="dxa"/>
            <w:right w:w="108" w:type="dxa"/>
          </w:tblCellMar>
        </w:tblPrEx>
        <w:trPr>
          <w:trHeight w:val="20"/>
        </w:trPr>
        <w:tc>
          <w:tcPr>
            <w:tcW w:w="4680" w:type="dxa"/>
            <w:shd w:val="clear" w:color="auto" w:fill="auto"/>
          </w:tcPr>
          <w:p w14:paraId="137A8628" w14:textId="77777777" w:rsidR="00EB3276" w:rsidRPr="00472D92" w:rsidRDefault="00EB3276" w:rsidP="006E6BC7">
            <w:pPr>
              <w:spacing w:after="0" w:line="240" w:lineRule="auto"/>
              <w:jc w:val="thaiDistribute"/>
              <w:rPr>
                <w:rFonts w:ascii="Arial" w:hAnsi="Arial" w:cs="Arial"/>
                <w:b/>
                <w:spacing w:val="-6"/>
                <w:sz w:val="12"/>
                <w:szCs w:val="12"/>
              </w:rPr>
            </w:pPr>
          </w:p>
        </w:tc>
        <w:tc>
          <w:tcPr>
            <w:tcW w:w="4545" w:type="dxa"/>
            <w:shd w:val="clear" w:color="auto" w:fill="FAFAFA"/>
          </w:tcPr>
          <w:p w14:paraId="5E797390" w14:textId="77777777" w:rsidR="00EB3276" w:rsidRPr="00472D92" w:rsidRDefault="00EB3276" w:rsidP="006E6BC7">
            <w:pPr>
              <w:spacing w:after="0" w:line="240" w:lineRule="auto"/>
              <w:jc w:val="thaiDistribute"/>
              <w:rPr>
                <w:rFonts w:ascii="Arial" w:hAnsi="Arial" w:cs="Arial"/>
                <w:b/>
                <w:spacing w:val="-6"/>
                <w:sz w:val="12"/>
                <w:szCs w:val="12"/>
              </w:rPr>
            </w:pPr>
          </w:p>
        </w:tc>
      </w:tr>
      <w:tr w:rsidR="00EB3276" w:rsidRPr="008B2E2B" w14:paraId="1878E29C" w14:textId="77777777" w:rsidTr="00472D92">
        <w:tblPrEx>
          <w:tblCellMar>
            <w:top w:w="57" w:type="dxa"/>
            <w:left w:w="108" w:type="dxa"/>
            <w:right w:w="108" w:type="dxa"/>
          </w:tblCellMar>
        </w:tblPrEx>
        <w:tc>
          <w:tcPr>
            <w:tcW w:w="4680" w:type="dxa"/>
            <w:tcBorders>
              <w:bottom w:val="nil"/>
            </w:tcBorders>
            <w:shd w:val="clear" w:color="auto" w:fill="auto"/>
          </w:tcPr>
          <w:p w14:paraId="384A5DE8" w14:textId="69594562" w:rsidR="00EB3276" w:rsidRDefault="00EB3276" w:rsidP="006E6BC7">
            <w:pPr>
              <w:spacing w:after="0" w:line="240" w:lineRule="auto"/>
              <w:jc w:val="both"/>
              <w:rPr>
                <w:rFonts w:ascii="Arial" w:hAnsi="Arial" w:cs="Arial"/>
                <w:color w:val="000000"/>
                <w:sz w:val="18"/>
                <w:szCs w:val="18"/>
              </w:rPr>
            </w:pPr>
            <w:r w:rsidRPr="002E67DF">
              <w:rPr>
                <w:rFonts w:ascii="Arial" w:hAnsi="Arial" w:cs="Arial"/>
                <w:color w:val="000000"/>
                <w:sz w:val="18"/>
                <w:szCs w:val="18"/>
              </w:rPr>
              <w:t xml:space="preserve">Refer to Note </w:t>
            </w:r>
            <w:r>
              <w:rPr>
                <w:rFonts w:ascii="Arial" w:hAnsi="Arial" w:cs="Arial"/>
                <w:color w:val="000000"/>
                <w:sz w:val="18"/>
                <w:szCs w:val="18"/>
              </w:rPr>
              <w:t>16.1</w:t>
            </w:r>
            <w:r w:rsidRPr="002E67DF">
              <w:rPr>
                <w:rFonts w:ascii="Arial" w:hAnsi="Arial" w:cs="Arial"/>
                <w:color w:val="000000"/>
                <w:sz w:val="18"/>
                <w:szCs w:val="18"/>
              </w:rPr>
              <w:t xml:space="preserve"> </w:t>
            </w:r>
            <w:r>
              <w:rPr>
                <w:rFonts w:ascii="Arial" w:hAnsi="Arial" w:cs="Arial"/>
                <w:color w:val="000000"/>
                <w:sz w:val="18"/>
                <w:szCs w:val="18"/>
              </w:rPr>
              <w:t>Investment</w:t>
            </w:r>
            <w:r w:rsidR="00135238">
              <w:rPr>
                <w:rFonts w:ascii="Arial" w:hAnsi="Arial" w:cs="Arial"/>
                <w:color w:val="000000"/>
                <w:sz w:val="18"/>
                <w:szCs w:val="18"/>
              </w:rPr>
              <w:t>s</w:t>
            </w:r>
            <w:r>
              <w:rPr>
                <w:rFonts w:ascii="Arial" w:hAnsi="Arial" w:cs="Arial"/>
                <w:color w:val="000000"/>
                <w:sz w:val="18"/>
                <w:szCs w:val="18"/>
              </w:rPr>
              <w:t xml:space="preserve"> in subsidiaries </w:t>
            </w:r>
            <w:r w:rsidR="00135238">
              <w:rPr>
                <w:rFonts w:ascii="Arial" w:hAnsi="Arial" w:cs="Arial"/>
                <w:color w:val="000000"/>
                <w:sz w:val="18"/>
                <w:szCs w:val="18"/>
              </w:rPr>
              <w:t>regarding</w:t>
            </w:r>
            <w:r>
              <w:rPr>
                <w:rFonts w:ascii="Arial" w:hAnsi="Arial" w:cs="Arial"/>
                <w:color w:val="000000"/>
                <w:sz w:val="18"/>
                <w:szCs w:val="18"/>
              </w:rPr>
              <w:t xml:space="preserve"> </w:t>
            </w:r>
            <w:r w:rsidR="00135238">
              <w:rPr>
                <w:rFonts w:ascii="Arial" w:hAnsi="Arial" w:cs="Arial"/>
                <w:color w:val="000000"/>
                <w:sz w:val="18"/>
                <w:szCs w:val="18"/>
              </w:rPr>
              <w:t xml:space="preserve">the </w:t>
            </w:r>
            <w:r>
              <w:rPr>
                <w:rFonts w:ascii="Arial" w:hAnsi="Arial" w:cs="Arial"/>
                <w:color w:val="000000"/>
                <w:sz w:val="18"/>
                <w:szCs w:val="18"/>
              </w:rPr>
              <w:t xml:space="preserve">business </w:t>
            </w:r>
            <w:r w:rsidR="00135238">
              <w:rPr>
                <w:rFonts w:ascii="Arial" w:hAnsi="Arial" w:cs="Arial"/>
                <w:color w:val="000000"/>
                <w:sz w:val="18"/>
                <w:szCs w:val="18"/>
              </w:rPr>
              <w:t>combination</w:t>
            </w:r>
            <w:r w:rsidRPr="002E67DF">
              <w:rPr>
                <w:rFonts w:ascii="Arial" w:hAnsi="Arial" w:cs="Arial"/>
                <w:color w:val="000000"/>
                <w:sz w:val="18"/>
                <w:szCs w:val="18"/>
              </w:rPr>
              <w:t>.</w:t>
            </w:r>
          </w:p>
          <w:p w14:paraId="180170B7" w14:textId="77777777" w:rsidR="00EB3276" w:rsidRPr="00BB44E8" w:rsidRDefault="00EB3276" w:rsidP="006E6BC7">
            <w:pPr>
              <w:spacing w:after="0" w:line="240" w:lineRule="auto"/>
              <w:jc w:val="both"/>
              <w:rPr>
                <w:rFonts w:ascii="Arial" w:hAnsi="Arial" w:cs="Arial"/>
                <w:color w:val="000000"/>
                <w:sz w:val="18"/>
                <w:szCs w:val="18"/>
              </w:rPr>
            </w:pPr>
          </w:p>
          <w:p w14:paraId="0A4DD162" w14:textId="226A8866" w:rsidR="00EB3276" w:rsidRPr="00472D92" w:rsidRDefault="00EB3276" w:rsidP="00EB3276">
            <w:pPr>
              <w:spacing w:after="0" w:line="240" w:lineRule="auto"/>
              <w:jc w:val="thaiDistribute"/>
              <w:rPr>
                <w:rFonts w:ascii="Arial" w:hAnsi="Arial" w:cs="Arial"/>
                <w:sz w:val="18"/>
                <w:szCs w:val="18"/>
                <w:highlight w:val="yellow"/>
              </w:rPr>
            </w:pPr>
            <w:r w:rsidRPr="00EB3276">
              <w:rPr>
                <w:rFonts w:ascii="Arial" w:hAnsi="Arial" w:cs="Arial"/>
                <w:color w:val="000000"/>
                <w:sz w:val="18"/>
                <w:szCs w:val="18"/>
              </w:rPr>
              <w:t xml:space="preserve">During the year ended 31 December 2023, the Company acquired </w:t>
            </w:r>
            <w:r w:rsidRPr="00EB3276">
              <w:rPr>
                <w:rFonts w:ascii="Arial" w:hAnsi="Arial" w:cs="Arial"/>
                <w:sz w:val="18"/>
                <w:szCs w:val="18"/>
              </w:rPr>
              <w:t xml:space="preserve">51% </w:t>
            </w:r>
            <w:r w:rsidR="00135238">
              <w:rPr>
                <w:rFonts w:ascii="Arial" w:hAnsi="Arial" w:cs="Arial"/>
                <w:sz w:val="18"/>
                <w:szCs w:val="18"/>
              </w:rPr>
              <w:t>of ordinary share capital</w:t>
            </w:r>
            <w:r w:rsidR="00B77A0C">
              <w:rPr>
                <w:rFonts w:ascii="Arial" w:hAnsi="Arial" w:cs="Arial"/>
                <w:color w:val="000000"/>
                <w:sz w:val="18"/>
                <w:szCs w:val="18"/>
              </w:rPr>
              <w:t xml:space="preserve"> </w:t>
            </w:r>
            <w:r w:rsidRPr="00EB3276">
              <w:rPr>
                <w:rFonts w:ascii="Arial" w:hAnsi="Arial" w:cs="Arial"/>
                <w:color w:val="000000"/>
                <w:sz w:val="18"/>
                <w:szCs w:val="18"/>
              </w:rPr>
              <w:t>in</w:t>
            </w:r>
            <w:r w:rsidRPr="00EB3276">
              <w:rPr>
                <w:rFonts w:ascii="Arial" w:hAnsi="Arial" w:cs="Arial"/>
                <w:sz w:val="18"/>
                <w:szCs w:val="18"/>
              </w:rPr>
              <w:t xml:space="preserve"> Lansing Business Systems Co.,</w:t>
            </w:r>
            <w:r w:rsidR="00B77A0C">
              <w:rPr>
                <w:rFonts w:ascii="Arial" w:hAnsi="Arial" w:cs="Arial"/>
                <w:sz w:val="18"/>
                <w:szCs w:val="18"/>
              </w:rPr>
              <w:t xml:space="preserve"> </w:t>
            </w:r>
            <w:r w:rsidRPr="00EB3276">
              <w:rPr>
                <w:rFonts w:ascii="Arial" w:hAnsi="Arial" w:cs="Arial"/>
                <w:sz w:val="18"/>
                <w:szCs w:val="18"/>
              </w:rPr>
              <w:t xml:space="preserve">Ltd. (Lansing) using the equity settlement from the Company’s ordinary share of 8.72 </w:t>
            </w:r>
            <w:r w:rsidRPr="00472D92">
              <w:rPr>
                <w:rFonts w:ascii="Arial" w:hAnsi="Arial" w:cs="Arial"/>
                <w:sz w:val="18"/>
                <w:szCs w:val="18"/>
              </w:rPr>
              <w:t xml:space="preserve">million shares with a fair value of Baht 307.51 million. </w:t>
            </w:r>
            <w:r w:rsidR="00472D92">
              <w:rPr>
                <w:rFonts w:ascii="Arial" w:hAnsi="Arial" w:cs="Arial"/>
                <w:sz w:val="18"/>
                <w:szCs w:val="18"/>
              </w:rPr>
              <w:br/>
            </w:r>
            <w:r w:rsidRPr="00472D92">
              <w:rPr>
                <w:rFonts w:ascii="Arial" w:hAnsi="Arial" w:cs="Arial"/>
                <w:spacing w:val="-4"/>
                <w:sz w:val="18"/>
                <w:szCs w:val="18"/>
              </w:rPr>
              <w:t>T</w:t>
            </w:r>
            <w:r w:rsidRPr="00472D92">
              <w:rPr>
                <w:rFonts w:ascii="Arial" w:hAnsi="Arial" w:cs="Arial"/>
                <w:color w:val="000000"/>
                <w:spacing w:val="-4"/>
                <w:sz w:val="18"/>
                <w:szCs w:val="18"/>
              </w:rPr>
              <w:t>he Company’s management assessed that the acquisition</w:t>
            </w:r>
            <w:r w:rsidRPr="00472D92">
              <w:rPr>
                <w:rFonts w:ascii="Arial" w:hAnsi="Arial" w:cs="Arial"/>
                <w:color w:val="000000"/>
                <w:spacing w:val="-2"/>
                <w:sz w:val="18"/>
                <w:szCs w:val="18"/>
              </w:rPr>
              <w:t xml:space="preserve"> </w:t>
            </w:r>
            <w:r w:rsidRPr="00472D92">
              <w:rPr>
                <w:rFonts w:ascii="Arial" w:hAnsi="Arial" w:cs="Arial"/>
                <w:color w:val="000000"/>
                <w:sz w:val="18"/>
                <w:szCs w:val="18"/>
              </w:rPr>
              <w:t>of this shareholding qualifie</w:t>
            </w:r>
            <w:r w:rsidR="00B77A0C" w:rsidRPr="00472D92">
              <w:rPr>
                <w:rFonts w:ascii="Arial" w:hAnsi="Arial" w:cs="Arial"/>
                <w:color w:val="000000"/>
                <w:sz w:val="18"/>
                <w:szCs w:val="18"/>
              </w:rPr>
              <w:t>d</w:t>
            </w:r>
            <w:r w:rsidRPr="00472D92">
              <w:rPr>
                <w:rFonts w:ascii="Arial" w:hAnsi="Arial" w:cs="Arial"/>
                <w:color w:val="000000"/>
                <w:sz w:val="18"/>
                <w:szCs w:val="18"/>
              </w:rPr>
              <w:t xml:space="preserve"> as a business combination according to the definition in Thai Financial Reporting Standard 3 (TFRS 3), Business </w:t>
            </w:r>
            <w:r w:rsidR="00B77A0C" w:rsidRPr="00472D92">
              <w:rPr>
                <w:rFonts w:ascii="Arial" w:hAnsi="Arial" w:cs="Arial"/>
                <w:color w:val="000000"/>
                <w:sz w:val="18"/>
                <w:szCs w:val="18"/>
              </w:rPr>
              <w:t>c</w:t>
            </w:r>
            <w:r w:rsidRPr="00472D92">
              <w:rPr>
                <w:rFonts w:ascii="Arial" w:hAnsi="Arial" w:cs="Arial"/>
                <w:color w:val="000000"/>
                <w:sz w:val="18"/>
                <w:szCs w:val="18"/>
              </w:rPr>
              <w:t xml:space="preserve">ombinations. Also, the management identified </w:t>
            </w:r>
            <w:r w:rsidR="00DB5E1E" w:rsidRPr="00472D92">
              <w:rPr>
                <w:rFonts w:ascii="Arial" w:hAnsi="Arial" w:cs="Arial"/>
                <w:color w:val="000000"/>
                <w:sz w:val="18"/>
                <w:szCs w:val="18"/>
              </w:rPr>
              <w:t>Lansing</w:t>
            </w:r>
            <w:r w:rsidRPr="00472D92">
              <w:rPr>
                <w:rFonts w:ascii="Arial" w:hAnsi="Arial" w:cs="Arial"/>
                <w:color w:val="000000"/>
                <w:sz w:val="18"/>
                <w:szCs w:val="18"/>
              </w:rPr>
              <w:t xml:space="preserve"> as a subsidiary since </w:t>
            </w:r>
            <w:r w:rsidR="00472D92">
              <w:rPr>
                <w:rFonts w:ascii="Arial" w:hAnsi="Arial" w:cs="Arial"/>
                <w:color w:val="000000"/>
                <w:sz w:val="18"/>
                <w:szCs w:val="18"/>
              </w:rPr>
              <w:br/>
            </w:r>
            <w:r w:rsidRPr="00472D92">
              <w:rPr>
                <w:rFonts w:ascii="Arial" w:hAnsi="Arial" w:cs="Arial"/>
                <w:color w:val="000000"/>
                <w:sz w:val="18"/>
                <w:szCs w:val="18"/>
              </w:rPr>
              <w:t xml:space="preserve">the Company has control over </w:t>
            </w:r>
            <w:r w:rsidR="00DB5E1E" w:rsidRPr="00472D92">
              <w:rPr>
                <w:rFonts w:ascii="Arial" w:hAnsi="Arial" w:cs="Arial"/>
                <w:color w:val="000000"/>
                <w:sz w:val="18"/>
                <w:szCs w:val="18"/>
              </w:rPr>
              <w:t>Lansing</w:t>
            </w:r>
            <w:r w:rsidRPr="00472D92">
              <w:rPr>
                <w:rFonts w:ascii="Arial" w:hAnsi="Arial" w:cs="Arial"/>
                <w:color w:val="000000"/>
                <w:sz w:val="18"/>
                <w:szCs w:val="18"/>
              </w:rPr>
              <w:t xml:space="preserve"> according to the </w:t>
            </w:r>
            <w:r w:rsidRPr="00472D92">
              <w:rPr>
                <w:rFonts w:ascii="Arial" w:hAnsi="Arial" w:cs="Arial"/>
                <w:color w:val="000000"/>
                <w:spacing w:val="-6"/>
                <w:sz w:val="18"/>
                <w:szCs w:val="18"/>
              </w:rPr>
              <w:t xml:space="preserve">definition in Thai Financial Reporting Standard </w:t>
            </w:r>
            <w:r w:rsidRPr="00472D92">
              <w:rPr>
                <w:rFonts w:ascii="Arial" w:hAnsi="Arial" w:cs="Browallia New"/>
                <w:color w:val="000000"/>
                <w:spacing w:val="-6"/>
                <w:sz w:val="18"/>
              </w:rPr>
              <w:t>10</w:t>
            </w:r>
            <w:r w:rsidRPr="00472D92">
              <w:rPr>
                <w:rFonts w:ascii="Arial" w:hAnsi="Arial" w:cs="Arial"/>
                <w:color w:val="000000"/>
                <w:spacing w:val="-6"/>
                <w:sz w:val="18"/>
                <w:szCs w:val="18"/>
              </w:rPr>
              <w:t xml:space="preserve"> (TFRS 10)</w:t>
            </w:r>
            <w:r w:rsidRPr="00472D92">
              <w:rPr>
                <w:rFonts w:ascii="Arial" w:hAnsi="Arial" w:cs="Arial"/>
                <w:color w:val="000000"/>
                <w:sz w:val="18"/>
                <w:szCs w:val="18"/>
              </w:rPr>
              <w:t xml:space="preserve"> Consolidated financial statements.</w:t>
            </w:r>
          </w:p>
          <w:p w14:paraId="66665937" w14:textId="77777777" w:rsidR="00EB3276" w:rsidRPr="00BB44E8" w:rsidRDefault="00EB3276" w:rsidP="006E6BC7">
            <w:pPr>
              <w:spacing w:after="0" w:line="240" w:lineRule="auto"/>
              <w:jc w:val="both"/>
              <w:rPr>
                <w:rFonts w:ascii="Arial" w:hAnsi="Arial" w:cs="Arial"/>
                <w:color w:val="000000"/>
                <w:sz w:val="18"/>
                <w:szCs w:val="18"/>
              </w:rPr>
            </w:pPr>
          </w:p>
          <w:p w14:paraId="4796A4CE" w14:textId="052489F7" w:rsidR="00EB3276" w:rsidRPr="00DB5E1E" w:rsidRDefault="00EB3276" w:rsidP="00A7312A">
            <w:pPr>
              <w:spacing w:after="0" w:line="240" w:lineRule="auto"/>
              <w:jc w:val="both"/>
              <w:rPr>
                <w:rFonts w:ascii="Arial" w:eastAsia="Arial Unicode MS" w:hAnsi="Arial" w:cs="Arial"/>
                <w:spacing w:val="-4"/>
                <w:sz w:val="18"/>
                <w:szCs w:val="18"/>
              </w:rPr>
            </w:pPr>
            <w:r w:rsidRPr="007E7F8E">
              <w:rPr>
                <w:rFonts w:ascii="Arial" w:eastAsia="Arial Unicode MS" w:hAnsi="Arial" w:cs="Browallia New"/>
                <w:spacing w:val="-4"/>
                <w:sz w:val="18"/>
              </w:rPr>
              <w:t>T</w:t>
            </w:r>
            <w:r w:rsidRPr="007E7F8E">
              <w:rPr>
                <w:rFonts w:ascii="Arial" w:eastAsia="Arial Unicode MS" w:hAnsi="Arial" w:cs="Arial"/>
                <w:spacing w:val="-4"/>
                <w:sz w:val="18"/>
                <w:szCs w:val="18"/>
              </w:rPr>
              <w:t xml:space="preserve">he Company completed the fair value measurement for the </w:t>
            </w:r>
            <w:r w:rsidR="003307D3">
              <w:rPr>
                <w:rFonts w:ascii="Arial" w:eastAsia="Arial Unicode MS" w:hAnsi="Arial" w:cs="Arial"/>
                <w:spacing w:val="-4"/>
                <w:sz w:val="18"/>
                <w:szCs w:val="18"/>
              </w:rPr>
              <w:t xml:space="preserve">net </w:t>
            </w:r>
            <w:r w:rsidRPr="007E7F8E">
              <w:rPr>
                <w:rFonts w:ascii="Arial" w:eastAsia="Arial Unicode MS" w:hAnsi="Arial" w:cs="Arial"/>
                <w:spacing w:val="-4"/>
                <w:sz w:val="18"/>
                <w:szCs w:val="18"/>
              </w:rPr>
              <w:t xml:space="preserve">identifiable assets acquired at the acquisition date and the purchase price allocation. </w:t>
            </w:r>
            <w:r w:rsidR="00A7312A" w:rsidRPr="00A7312A">
              <w:rPr>
                <w:rFonts w:ascii="Arial" w:eastAsia="Arial Unicode MS" w:hAnsi="Arial" w:cs="Arial"/>
                <w:spacing w:val="-4"/>
                <w:sz w:val="18"/>
                <w:szCs w:val="18"/>
              </w:rPr>
              <w:t>Management engaged</w:t>
            </w:r>
            <w:r w:rsidR="00A7312A">
              <w:rPr>
                <w:rFonts w:ascii="Arial" w:eastAsia="Arial Unicode MS" w:hAnsi="Arial" w:cs="Arial"/>
                <w:spacing w:val="-4"/>
                <w:sz w:val="18"/>
                <w:szCs w:val="18"/>
              </w:rPr>
              <w:t xml:space="preserve"> </w:t>
            </w:r>
            <w:r w:rsidR="00A7312A" w:rsidRPr="00A7312A">
              <w:rPr>
                <w:rFonts w:ascii="Arial" w:eastAsia="Arial Unicode MS" w:hAnsi="Arial" w:cs="Arial"/>
                <w:spacing w:val="-4"/>
                <w:sz w:val="18"/>
                <w:szCs w:val="18"/>
              </w:rPr>
              <w:t xml:space="preserve">an independent </w:t>
            </w:r>
            <w:r w:rsidR="003307D3" w:rsidRPr="003307D3">
              <w:rPr>
                <w:rFonts w:ascii="Arial" w:eastAsia="Arial Unicode MS" w:hAnsi="Arial" w:cs="Arial"/>
                <w:spacing w:val="-4"/>
                <w:sz w:val="18"/>
                <w:szCs w:val="18"/>
              </w:rPr>
              <w:t>appraiser</w:t>
            </w:r>
            <w:r w:rsidR="00A7312A" w:rsidRPr="00A7312A">
              <w:rPr>
                <w:rFonts w:ascii="Arial" w:eastAsia="Arial Unicode MS" w:hAnsi="Arial" w:cs="Arial"/>
                <w:spacing w:val="-4"/>
                <w:sz w:val="18"/>
                <w:szCs w:val="18"/>
              </w:rPr>
              <w:t xml:space="preserve"> to evaluate the</w:t>
            </w:r>
            <w:r w:rsidR="00B77A0C">
              <w:rPr>
                <w:rFonts w:ascii="Arial" w:eastAsia="Arial Unicode MS" w:hAnsi="Arial" w:cs="Arial"/>
                <w:spacing w:val="-4"/>
                <w:sz w:val="18"/>
                <w:szCs w:val="18"/>
              </w:rPr>
              <w:t xml:space="preserve"> </w:t>
            </w:r>
            <w:r w:rsidR="00A7312A" w:rsidRPr="00A7312A">
              <w:rPr>
                <w:rFonts w:ascii="Arial" w:eastAsia="Arial Unicode MS" w:hAnsi="Arial" w:cs="Arial"/>
                <w:spacing w:val="-4"/>
                <w:sz w:val="18"/>
                <w:szCs w:val="18"/>
              </w:rPr>
              <w:t>identifiable net assets acquired</w:t>
            </w:r>
            <w:r w:rsidR="00B77A0C">
              <w:rPr>
                <w:rFonts w:ascii="Arial" w:eastAsia="Arial Unicode MS" w:hAnsi="Arial" w:cs="Arial"/>
                <w:spacing w:val="-4"/>
                <w:sz w:val="18"/>
                <w:szCs w:val="18"/>
              </w:rPr>
              <w:t xml:space="preserve"> which the fair value was </w:t>
            </w:r>
            <w:r w:rsidRPr="007E7F8E">
              <w:rPr>
                <w:rFonts w:ascii="Arial" w:hAnsi="Arial" w:cs="Arial"/>
                <w:color w:val="000000"/>
                <w:spacing w:val="-4"/>
                <w:sz w:val="18"/>
                <w:szCs w:val="18"/>
              </w:rPr>
              <w:t xml:space="preserve">Baht </w:t>
            </w:r>
            <w:r w:rsidR="00DB5E1E">
              <w:rPr>
                <w:rFonts w:ascii="Arial" w:hAnsi="Arial" w:cs="Arial"/>
                <w:color w:val="000000"/>
                <w:spacing w:val="-4"/>
                <w:sz w:val="18"/>
                <w:szCs w:val="18"/>
              </w:rPr>
              <w:t>86.77</w:t>
            </w:r>
            <w:r w:rsidRPr="007E7F8E">
              <w:rPr>
                <w:rFonts w:ascii="Arial" w:hAnsi="Arial" w:cs="Arial"/>
                <w:color w:val="000000"/>
                <w:spacing w:val="-4"/>
                <w:sz w:val="18"/>
                <w:szCs w:val="18"/>
              </w:rPr>
              <w:t xml:space="preserve"> million. Th</w:t>
            </w:r>
            <w:r w:rsidR="00DB5E1E">
              <w:rPr>
                <w:rFonts w:ascii="Arial" w:hAnsi="Arial" w:cs="Arial"/>
                <w:color w:val="000000"/>
                <w:spacing w:val="-4"/>
                <w:sz w:val="18"/>
                <w:szCs w:val="18"/>
              </w:rPr>
              <w:t>ese</w:t>
            </w:r>
            <w:r w:rsidRPr="007E7F8E">
              <w:rPr>
                <w:rFonts w:ascii="Arial" w:hAnsi="Arial" w:cs="Arial"/>
                <w:color w:val="000000"/>
                <w:spacing w:val="-4"/>
                <w:sz w:val="18"/>
                <w:szCs w:val="18"/>
              </w:rPr>
              <w:t xml:space="preserve"> mainly consist of </w:t>
            </w:r>
            <w:r w:rsidR="00DB5E1E">
              <w:rPr>
                <w:rFonts w:ascii="Arial" w:hAnsi="Arial" w:cs="Arial"/>
                <w:color w:val="000000"/>
                <w:spacing w:val="-4"/>
                <w:sz w:val="18"/>
                <w:szCs w:val="18"/>
              </w:rPr>
              <w:t xml:space="preserve">trade and other </w:t>
            </w:r>
            <w:r w:rsidRPr="007E7F8E">
              <w:rPr>
                <w:rFonts w:ascii="Arial" w:hAnsi="Arial" w:cs="Arial"/>
                <w:color w:val="000000"/>
                <w:spacing w:val="-4"/>
                <w:sz w:val="18"/>
                <w:szCs w:val="18"/>
              </w:rPr>
              <w:t>receivables a</w:t>
            </w:r>
            <w:r w:rsidR="00B77A0C">
              <w:rPr>
                <w:rFonts w:ascii="Arial" w:hAnsi="Arial" w:cs="Arial"/>
                <w:color w:val="000000"/>
                <w:spacing w:val="-4"/>
                <w:sz w:val="18"/>
                <w:szCs w:val="18"/>
              </w:rPr>
              <w:t xml:space="preserve">t </w:t>
            </w:r>
            <w:r w:rsidRPr="007E7F8E">
              <w:rPr>
                <w:rFonts w:ascii="Arial" w:hAnsi="Arial" w:cs="Arial"/>
                <w:color w:val="000000"/>
                <w:spacing w:val="-4"/>
                <w:sz w:val="18"/>
                <w:szCs w:val="18"/>
              </w:rPr>
              <w:t xml:space="preserve">Baht </w:t>
            </w:r>
            <w:r w:rsidR="00DB5E1E">
              <w:rPr>
                <w:rFonts w:ascii="Arial" w:hAnsi="Arial" w:cs="Arial"/>
                <w:color w:val="000000"/>
                <w:spacing w:val="-4"/>
                <w:sz w:val="18"/>
                <w:szCs w:val="18"/>
              </w:rPr>
              <w:t>39.99</w:t>
            </w:r>
            <w:r w:rsidRPr="007E7F8E">
              <w:rPr>
                <w:rFonts w:ascii="Arial" w:hAnsi="Arial" w:cs="Arial"/>
                <w:color w:val="000000"/>
                <w:spacing w:val="-4"/>
                <w:sz w:val="18"/>
                <w:szCs w:val="18"/>
              </w:rPr>
              <w:t xml:space="preserve"> million, customer </w:t>
            </w:r>
            <w:r w:rsidR="00DB5E1E">
              <w:rPr>
                <w:rFonts w:ascii="Arial" w:hAnsi="Arial" w:cs="Arial"/>
                <w:color w:val="000000"/>
                <w:spacing w:val="-4"/>
                <w:sz w:val="18"/>
                <w:szCs w:val="18"/>
              </w:rPr>
              <w:t>relationships</w:t>
            </w:r>
            <w:r w:rsidRPr="007E7F8E">
              <w:rPr>
                <w:rFonts w:ascii="Arial" w:hAnsi="Arial" w:cs="Arial"/>
                <w:color w:val="000000"/>
                <w:spacing w:val="-4"/>
                <w:sz w:val="18"/>
                <w:szCs w:val="18"/>
              </w:rPr>
              <w:t xml:space="preserve"> at Baht </w:t>
            </w:r>
            <w:r w:rsidR="00DB5E1E">
              <w:rPr>
                <w:rFonts w:ascii="Arial" w:hAnsi="Arial" w:cs="Arial"/>
                <w:color w:val="000000"/>
                <w:spacing w:val="-4"/>
                <w:sz w:val="18"/>
                <w:szCs w:val="18"/>
              </w:rPr>
              <w:t>74.45</w:t>
            </w:r>
            <w:r w:rsidRPr="007E7F8E">
              <w:rPr>
                <w:rFonts w:ascii="Arial" w:hAnsi="Arial" w:cs="Arial"/>
                <w:color w:val="000000"/>
                <w:spacing w:val="-4"/>
                <w:sz w:val="18"/>
                <w:szCs w:val="18"/>
              </w:rPr>
              <w:t xml:space="preserve"> million,</w:t>
            </w:r>
            <w:r w:rsidR="00DB5E1E">
              <w:rPr>
                <w:rFonts w:ascii="Arial" w:hAnsi="Arial" w:cs="Arial"/>
                <w:color w:val="000000"/>
                <w:spacing w:val="-4"/>
                <w:sz w:val="18"/>
                <w:szCs w:val="18"/>
              </w:rPr>
              <w:t xml:space="preserve"> software licenses at Baht 17.98 million, other current liabilities at Baht 26.02 million</w:t>
            </w:r>
            <w:r w:rsidRPr="007E7F8E">
              <w:rPr>
                <w:rFonts w:ascii="Arial" w:hAnsi="Arial" w:cs="Arial"/>
                <w:color w:val="000000"/>
                <w:spacing w:val="-4"/>
                <w:sz w:val="18"/>
                <w:szCs w:val="18"/>
              </w:rPr>
              <w:t xml:space="preserve"> </w:t>
            </w:r>
            <w:r w:rsidRPr="007E7F8E">
              <w:rPr>
                <w:rFonts w:ascii="Arial" w:eastAsia="Arial Unicode MS" w:hAnsi="Arial" w:cs="Arial"/>
                <w:spacing w:val="-4"/>
                <w:sz w:val="18"/>
                <w:szCs w:val="18"/>
              </w:rPr>
              <w:t xml:space="preserve">and deferred tax liabilities at Baht </w:t>
            </w:r>
            <w:r w:rsidR="00DB5E1E">
              <w:rPr>
                <w:rFonts w:ascii="Arial" w:eastAsia="Arial Unicode MS" w:hAnsi="Arial" w:cs="Arial"/>
                <w:spacing w:val="-4"/>
                <w:sz w:val="18"/>
                <w:szCs w:val="18"/>
              </w:rPr>
              <w:t>18.44</w:t>
            </w:r>
            <w:r w:rsidRPr="007E7F8E">
              <w:rPr>
                <w:rFonts w:ascii="Arial" w:eastAsia="Arial Unicode MS" w:hAnsi="Arial" w:cs="Arial"/>
                <w:spacing w:val="-4"/>
                <w:sz w:val="18"/>
                <w:szCs w:val="18"/>
              </w:rPr>
              <w:t xml:space="preserve"> million. </w:t>
            </w:r>
            <w:r w:rsidR="00B77A0C">
              <w:rPr>
                <w:rFonts w:ascii="Arial" w:eastAsia="Arial Unicode MS" w:hAnsi="Arial" w:cs="Arial"/>
                <w:spacing w:val="-4"/>
                <w:sz w:val="18"/>
                <w:szCs w:val="18"/>
              </w:rPr>
              <w:t>As the result of fair value measurement</w:t>
            </w:r>
            <w:r w:rsidR="00DB5E1E">
              <w:rPr>
                <w:rFonts w:ascii="Arial" w:eastAsia="Arial Unicode MS" w:hAnsi="Arial" w:cs="Arial"/>
                <w:spacing w:val="-4"/>
                <w:sz w:val="18"/>
                <w:szCs w:val="18"/>
              </w:rPr>
              <w:t>, the Group</w:t>
            </w:r>
            <w:r w:rsidR="00DB5E1E">
              <w:rPr>
                <w:rFonts w:ascii="Arial" w:hAnsi="Arial" w:cs="Arial"/>
                <w:color w:val="000000"/>
                <w:spacing w:val="-2"/>
                <w:sz w:val="18"/>
                <w:szCs w:val="18"/>
              </w:rPr>
              <w:t xml:space="preserve"> </w:t>
            </w:r>
            <w:r w:rsidRPr="006A41FD">
              <w:rPr>
                <w:rFonts w:ascii="Arial" w:hAnsi="Arial" w:cs="Arial"/>
                <w:color w:val="000000"/>
                <w:spacing w:val="-2"/>
                <w:sz w:val="18"/>
                <w:szCs w:val="18"/>
              </w:rPr>
              <w:t>recognise</w:t>
            </w:r>
            <w:r w:rsidR="00A7312A">
              <w:rPr>
                <w:rFonts w:ascii="Arial" w:hAnsi="Arial" w:cs="Arial"/>
                <w:color w:val="000000"/>
                <w:spacing w:val="-2"/>
                <w:sz w:val="18"/>
                <w:szCs w:val="18"/>
              </w:rPr>
              <w:t>d</w:t>
            </w:r>
            <w:r w:rsidR="00DB5E1E">
              <w:rPr>
                <w:rFonts w:ascii="Arial" w:hAnsi="Arial" w:cs="Arial"/>
                <w:color w:val="000000"/>
                <w:spacing w:val="-2"/>
                <w:sz w:val="18"/>
                <w:szCs w:val="18"/>
              </w:rPr>
              <w:t xml:space="preserve"> </w:t>
            </w:r>
            <w:r>
              <w:rPr>
                <w:rFonts w:ascii="Arial" w:hAnsi="Arial" w:cs="Arial"/>
                <w:color w:val="000000"/>
                <w:spacing w:val="-2"/>
                <w:sz w:val="18"/>
                <w:szCs w:val="18"/>
              </w:rPr>
              <w:t>g</w:t>
            </w:r>
            <w:r w:rsidRPr="006A41FD">
              <w:rPr>
                <w:rFonts w:ascii="Arial" w:hAnsi="Arial" w:cs="Arial"/>
                <w:color w:val="000000"/>
                <w:spacing w:val="-2"/>
                <w:sz w:val="18"/>
                <w:szCs w:val="18"/>
              </w:rPr>
              <w:t xml:space="preserve">oodwill </w:t>
            </w:r>
            <w:r w:rsidR="00DB5E1E">
              <w:rPr>
                <w:rFonts w:ascii="Arial" w:hAnsi="Arial" w:cs="Arial"/>
                <w:color w:val="000000"/>
                <w:spacing w:val="-2"/>
                <w:sz w:val="18"/>
                <w:szCs w:val="18"/>
              </w:rPr>
              <w:t>of</w:t>
            </w:r>
            <w:r w:rsidRPr="006A41FD">
              <w:rPr>
                <w:rFonts w:ascii="Arial" w:hAnsi="Arial" w:cs="Arial"/>
                <w:color w:val="000000"/>
                <w:spacing w:val="-2"/>
                <w:sz w:val="18"/>
                <w:szCs w:val="18"/>
              </w:rPr>
              <w:t xml:space="preserve"> Baht </w:t>
            </w:r>
            <w:r w:rsidR="00DB5E1E">
              <w:rPr>
                <w:rFonts w:ascii="Arial" w:hAnsi="Arial" w:cs="Arial"/>
                <w:color w:val="000000"/>
                <w:spacing w:val="-2"/>
                <w:sz w:val="18"/>
                <w:szCs w:val="18"/>
              </w:rPr>
              <w:t>263.25</w:t>
            </w:r>
            <w:r w:rsidRPr="006A41FD">
              <w:rPr>
                <w:rFonts w:ascii="Arial" w:hAnsi="Arial" w:cs="Arial"/>
                <w:color w:val="000000"/>
                <w:spacing w:val="-2"/>
                <w:sz w:val="18"/>
                <w:szCs w:val="18"/>
              </w:rPr>
              <w:t xml:space="preserve"> million</w:t>
            </w:r>
            <w:r>
              <w:rPr>
                <w:rFonts w:ascii="Arial" w:hAnsi="Arial" w:cs="Arial"/>
                <w:color w:val="000000"/>
                <w:spacing w:val="-2"/>
                <w:sz w:val="18"/>
                <w:szCs w:val="18"/>
              </w:rPr>
              <w:t>.</w:t>
            </w:r>
          </w:p>
          <w:p w14:paraId="793D3DFC" w14:textId="77777777" w:rsidR="00EB3276" w:rsidRPr="00BB44E8" w:rsidRDefault="00EB3276" w:rsidP="006E6BC7">
            <w:pPr>
              <w:spacing w:after="0" w:line="240" w:lineRule="auto"/>
              <w:jc w:val="both"/>
              <w:rPr>
                <w:rFonts w:ascii="Arial" w:hAnsi="Arial" w:cs="Arial"/>
                <w:color w:val="000000"/>
                <w:sz w:val="18"/>
                <w:szCs w:val="18"/>
              </w:rPr>
            </w:pPr>
          </w:p>
          <w:p w14:paraId="70BB6748" w14:textId="36F4DB9C" w:rsidR="00DB5E1E" w:rsidRPr="00BB44E8" w:rsidRDefault="00A7312A" w:rsidP="003307D3">
            <w:pPr>
              <w:spacing w:after="0" w:line="240" w:lineRule="auto"/>
              <w:jc w:val="both"/>
              <w:rPr>
                <w:rFonts w:ascii="Arial" w:hAnsi="Arial" w:cs="Arial"/>
                <w:b/>
                <w:spacing w:val="-6"/>
                <w:szCs w:val="20"/>
              </w:rPr>
            </w:pPr>
            <w:r>
              <w:rPr>
                <w:rFonts w:ascii="Arial" w:hAnsi="Arial" w:cs="Arial"/>
                <w:color w:val="000000"/>
                <w:spacing w:val="-2"/>
                <w:sz w:val="18"/>
                <w:szCs w:val="18"/>
              </w:rPr>
              <w:t>I</w:t>
            </w:r>
            <w:r w:rsidR="00EB3276" w:rsidRPr="00162DDC">
              <w:rPr>
                <w:rFonts w:ascii="Arial" w:hAnsi="Arial" w:cs="Arial"/>
                <w:color w:val="000000"/>
                <w:spacing w:val="-2"/>
                <w:sz w:val="18"/>
                <w:szCs w:val="18"/>
              </w:rPr>
              <w:t xml:space="preserve"> focused on </w:t>
            </w:r>
            <w:r w:rsidR="00B77A0C">
              <w:rPr>
                <w:rFonts w:ascii="Arial" w:hAnsi="Arial" w:cs="Arial"/>
                <w:color w:val="000000"/>
                <w:spacing w:val="-2"/>
                <w:sz w:val="18"/>
                <w:szCs w:val="18"/>
              </w:rPr>
              <w:t xml:space="preserve">the fair value determination of </w:t>
            </w:r>
            <w:r w:rsidR="003307D3">
              <w:rPr>
                <w:rFonts w:ascii="Arial" w:hAnsi="Arial" w:cs="Arial"/>
                <w:color w:val="000000"/>
                <w:spacing w:val="-2"/>
                <w:sz w:val="18"/>
                <w:szCs w:val="18"/>
              </w:rPr>
              <w:t xml:space="preserve">net </w:t>
            </w:r>
            <w:r w:rsidR="00B77A0C">
              <w:rPr>
                <w:rFonts w:ascii="Arial" w:hAnsi="Arial" w:cs="Arial"/>
                <w:color w:val="000000"/>
                <w:spacing w:val="-2"/>
                <w:sz w:val="18"/>
                <w:szCs w:val="18"/>
              </w:rPr>
              <w:t xml:space="preserve">identifiable assets </w:t>
            </w:r>
            <w:r w:rsidR="003307D3">
              <w:rPr>
                <w:rFonts w:ascii="Arial" w:hAnsi="Arial" w:cs="Arial"/>
                <w:color w:val="000000"/>
                <w:spacing w:val="-2"/>
                <w:sz w:val="18"/>
                <w:szCs w:val="18"/>
              </w:rPr>
              <w:t xml:space="preserve">acquired arising from business combination </w:t>
            </w:r>
            <w:r w:rsidR="00EB3276" w:rsidRPr="00162DDC">
              <w:rPr>
                <w:rFonts w:ascii="Arial" w:hAnsi="Arial" w:cs="Arial"/>
                <w:color w:val="000000"/>
                <w:spacing w:val="-2"/>
                <w:sz w:val="18"/>
                <w:szCs w:val="18"/>
              </w:rPr>
              <w:t xml:space="preserve">due to the </w:t>
            </w:r>
            <w:r w:rsidR="00EB3276">
              <w:rPr>
                <w:rFonts w:ascii="Arial" w:hAnsi="Arial" w:cs="Arial"/>
                <w:color w:val="000000"/>
                <w:spacing w:val="-2"/>
                <w:sz w:val="18"/>
                <w:szCs w:val="18"/>
              </w:rPr>
              <w:t>magnitude</w:t>
            </w:r>
            <w:r w:rsidR="00EB3276" w:rsidRPr="00162DDC">
              <w:rPr>
                <w:rFonts w:ascii="Arial" w:hAnsi="Arial" w:cs="Arial"/>
                <w:color w:val="000000"/>
                <w:spacing w:val="-2"/>
                <w:sz w:val="18"/>
                <w:szCs w:val="18"/>
              </w:rPr>
              <w:t xml:space="preserve"> amount </w:t>
            </w:r>
            <w:r w:rsidR="003307D3">
              <w:rPr>
                <w:rFonts w:ascii="Arial" w:hAnsi="Arial" w:cs="Arial"/>
                <w:color w:val="000000"/>
                <w:spacing w:val="-2"/>
                <w:sz w:val="18"/>
                <w:szCs w:val="18"/>
              </w:rPr>
              <w:t xml:space="preserve">and </w:t>
            </w:r>
            <w:r w:rsidR="00EB3276" w:rsidRPr="00162DDC">
              <w:rPr>
                <w:rFonts w:ascii="Arial" w:hAnsi="Arial" w:cs="Arial"/>
                <w:color w:val="000000"/>
                <w:spacing w:val="-2"/>
                <w:sz w:val="18"/>
                <w:szCs w:val="18"/>
              </w:rPr>
              <w:t xml:space="preserve">the fair value </w:t>
            </w:r>
            <w:r w:rsidR="003307D3">
              <w:rPr>
                <w:rFonts w:ascii="Arial" w:hAnsi="Arial" w:cs="Arial"/>
                <w:color w:val="000000"/>
                <w:spacing w:val="-2"/>
                <w:sz w:val="18"/>
                <w:szCs w:val="18"/>
              </w:rPr>
              <w:t>determination</w:t>
            </w:r>
            <w:r w:rsidR="003307D3" w:rsidRPr="00162DDC">
              <w:rPr>
                <w:rFonts w:ascii="Arial" w:hAnsi="Arial" w:cs="Arial"/>
                <w:color w:val="000000"/>
                <w:spacing w:val="-2"/>
                <w:sz w:val="18"/>
                <w:szCs w:val="18"/>
              </w:rPr>
              <w:t xml:space="preserve"> </w:t>
            </w:r>
            <w:r w:rsidRPr="00472D92">
              <w:rPr>
                <w:rFonts w:ascii="Arial" w:hAnsi="Arial" w:cs="Arial"/>
                <w:color w:val="000000"/>
                <w:spacing w:val="-6"/>
                <w:sz w:val="18"/>
                <w:szCs w:val="18"/>
              </w:rPr>
              <w:t xml:space="preserve">involved significant assumptions </w:t>
            </w:r>
            <w:r w:rsidR="003307D3" w:rsidRPr="00472D92">
              <w:rPr>
                <w:rFonts w:ascii="Arial" w:hAnsi="Arial" w:cs="Arial"/>
                <w:color w:val="000000"/>
                <w:spacing w:val="-6"/>
                <w:sz w:val="18"/>
                <w:szCs w:val="18"/>
              </w:rPr>
              <w:t>from independent appraiser</w:t>
            </w:r>
            <w:r w:rsidR="003307D3" w:rsidRPr="003307D3">
              <w:rPr>
                <w:rFonts w:ascii="Arial" w:hAnsi="Arial" w:cs="Arial"/>
                <w:color w:val="000000"/>
                <w:spacing w:val="-2"/>
                <w:sz w:val="18"/>
                <w:szCs w:val="18"/>
              </w:rPr>
              <w:t xml:space="preserve"> </w:t>
            </w:r>
            <w:r>
              <w:rPr>
                <w:rFonts w:ascii="Arial" w:hAnsi="Arial" w:cs="Arial"/>
                <w:color w:val="000000"/>
                <w:spacing w:val="-2"/>
                <w:sz w:val="18"/>
                <w:szCs w:val="18"/>
              </w:rPr>
              <w:t>and judgement</w:t>
            </w:r>
            <w:r w:rsidR="003307D3">
              <w:rPr>
                <w:rFonts w:ascii="Arial" w:hAnsi="Arial" w:cs="Browallia New"/>
                <w:color w:val="000000"/>
                <w:spacing w:val="-2"/>
                <w:sz w:val="18"/>
                <w:szCs w:val="22"/>
              </w:rPr>
              <w:t>s</w:t>
            </w:r>
            <w:r>
              <w:rPr>
                <w:rFonts w:ascii="Arial" w:hAnsi="Arial" w:cs="Arial"/>
                <w:color w:val="000000"/>
                <w:spacing w:val="-2"/>
                <w:sz w:val="18"/>
                <w:szCs w:val="18"/>
              </w:rPr>
              <w:t xml:space="preserve"> </w:t>
            </w:r>
            <w:r w:rsidR="003307D3">
              <w:rPr>
                <w:rFonts w:ascii="Arial" w:hAnsi="Arial" w:cs="Arial"/>
                <w:color w:val="000000"/>
                <w:spacing w:val="-2"/>
                <w:sz w:val="18"/>
                <w:szCs w:val="18"/>
              </w:rPr>
              <w:t xml:space="preserve">of the </w:t>
            </w:r>
            <w:r>
              <w:rPr>
                <w:rFonts w:ascii="Arial" w:hAnsi="Arial" w:cs="Arial"/>
                <w:color w:val="000000"/>
                <w:spacing w:val="-2"/>
                <w:sz w:val="18"/>
                <w:szCs w:val="18"/>
              </w:rPr>
              <w:t>management</w:t>
            </w:r>
            <w:r w:rsidR="003307D3">
              <w:rPr>
                <w:rFonts w:ascii="Arial" w:hAnsi="Arial" w:cs="Arial"/>
                <w:color w:val="000000"/>
                <w:spacing w:val="-2"/>
                <w:sz w:val="18"/>
                <w:szCs w:val="18"/>
              </w:rPr>
              <w:t xml:space="preserve">. </w:t>
            </w:r>
          </w:p>
        </w:tc>
        <w:tc>
          <w:tcPr>
            <w:tcW w:w="4545" w:type="dxa"/>
            <w:tcBorders>
              <w:bottom w:val="nil"/>
            </w:tcBorders>
            <w:shd w:val="clear" w:color="auto" w:fill="FAFAFA"/>
          </w:tcPr>
          <w:p w14:paraId="60763AFA" w14:textId="2A5B66AD" w:rsidR="00EB3276" w:rsidRPr="000272C3" w:rsidRDefault="00EB3276" w:rsidP="006E6BC7">
            <w:pPr>
              <w:tabs>
                <w:tab w:val="left" w:pos="1569"/>
              </w:tabs>
              <w:spacing w:after="0" w:line="240" w:lineRule="auto"/>
              <w:jc w:val="both"/>
              <w:rPr>
                <w:rFonts w:ascii="Arial" w:hAnsi="Arial" w:cs="Arial"/>
                <w:sz w:val="18"/>
                <w:szCs w:val="18"/>
              </w:rPr>
            </w:pPr>
            <w:r w:rsidRPr="000272C3">
              <w:rPr>
                <w:rFonts w:ascii="Arial" w:hAnsi="Arial" w:cs="Arial"/>
                <w:sz w:val="18"/>
                <w:szCs w:val="18"/>
              </w:rPr>
              <w:t xml:space="preserve">I performed the following procedures to evaluate </w:t>
            </w:r>
            <w:r w:rsidRPr="00472D92">
              <w:rPr>
                <w:rFonts w:ascii="Arial" w:hAnsi="Arial" w:cs="Arial"/>
                <w:spacing w:val="-4"/>
                <w:sz w:val="18"/>
                <w:szCs w:val="18"/>
              </w:rPr>
              <w:t xml:space="preserve">management’s assessment of the business </w:t>
            </w:r>
            <w:r w:rsidR="003307D3" w:rsidRPr="00472D92">
              <w:rPr>
                <w:rFonts w:ascii="Arial" w:hAnsi="Arial" w:cs="Arial"/>
                <w:spacing w:val="-4"/>
                <w:sz w:val="18"/>
                <w:szCs w:val="18"/>
              </w:rPr>
              <w:t>combination</w:t>
            </w:r>
            <w:r w:rsidR="003307D3" w:rsidRPr="000272C3">
              <w:rPr>
                <w:rFonts w:ascii="Arial" w:hAnsi="Arial" w:cs="Arial"/>
                <w:sz w:val="18"/>
                <w:szCs w:val="18"/>
              </w:rPr>
              <w:t xml:space="preserve"> </w:t>
            </w:r>
            <w:r w:rsidRPr="000272C3">
              <w:rPr>
                <w:rFonts w:ascii="Arial" w:hAnsi="Arial" w:cs="Arial"/>
                <w:sz w:val="18"/>
                <w:szCs w:val="18"/>
              </w:rPr>
              <w:t xml:space="preserve">and fair value of the </w:t>
            </w:r>
            <w:r w:rsidR="003307D3">
              <w:rPr>
                <w:rFonts w:ascii="Arial" w:hAnsi="Arial" w:cs="Arial"/>
                <w:sz w:val="18"/>
                <w:szCs w:val="18"/>
              </w:rPr>
              <w:t xml:space="preserve">net </w:t>
            </w:r>
            <w:r w:rsidRPr="000272C3">
              <w:rPr>
                <w:rFonts w:ascii="Arial" w:hAnsi="Arial" w:cs="Arial"/>
                <w:sz w:val="18"/>
                <w:szCs w:val="18"/>
              </w:rPr>
              <w:t xml:space="preserve">identifiable assets acquired </w:t>
            </w:r>
            <w:r w:rsidR="003307D3" w:rsidRPr="003307D3">
              <w:rPr>
                <w:rFonts w:ascii="Arial" w:hAnsi="Arial" w:cs="Arial"/>
                <w:sz w:val="18"/>
                <w:szCs w:val="18"/>
              </w:rPr>
              <w:t>arising from business combination</w:t>
            </w:r>
            <w:r w:rsidR="00CD39DD">
              <w:rPr>
                <w:rFonts w:ascii="Arial" w:hAnsi="Arial" w:cs="Arial"/>
                <w:sz w:val="18"/>
                <w:szCs w:val="18"/>
              </w:rPr>
              <w:t>:</w:t>
            </w:r>
          </w:p>
          <w:p w14:paraId="32C1728C" w14:textId="77777777" w:rsidR="00EB3276" w:rsidRPr="000272C3" w:rsidRDefault="00EB3276" w:rsidP="006E6BC7">
            <w:pPr>
              <w:tabs>
                <w:tab w:val="left" w:pos="1569"/>
              </w:tabs>
              <w:spacing w:after="0" w:line="240" w:lineRule="auto"/>
              <w:jc w:val="both"/>
              <w:rPr>
                <w:rFonts w:ascii="Arial" w:hAnsi="Arial" w:cs="Arial"/>
                <w:sz w:val="18"/>
                <w:szCs w:val="18"/>
              </w:rPr>
            </w:pPr>
          </w:p>
          <w:p w14:paraId="730ABF2B" w14:textId="0F7EBCDD" w:rsidR="00A7312A" w:rsidRPr="006510A1" w:rsidRDefault="00A7312A" w:rsidP="00A7312A">
            <w:pPr>
              <w:pStyle w:val="ListParagraph"/>
              <w:numPr>
                <w:ilvl w:val="0"/>
                <w:numId w:val="13"/>
              </w:numPr>
              <w:spacing w:after="0" w:line="240" w:lineRule="auto"/>
              <w:ind w:left="284" w:hanging="284"/>
              <w:jc w:val="thaiDistribute"/>
              <w:rPr>
                <w:rFonts w:ascii="Arial" w:hAnsi="Arial" w:cs="Arial"/>
                <w:spacing w:val="-6"/>
                <w:sz w:val="18"/>
                <w:szCs w:val="18"/>
              </w:rPr>
            </w:pPr>
            <w:r w:rsidRPr="006510A1">
              <w:rPr>
                <w:rFonts w:ascii="Arial" w:hAnsi="Arial" w:cs="Arial"/>
                <w:spacing w:val="-6"/>
                <w:sz w:val="18"/>
                <w:szCs w:val="18"/>
              </w:rPr>
              <w:t xml:space="preserve">Read the share purchase agreement to understand the key terms and conditions and </w:t>
            </w:r>
            <w:r w:rsidR="00CD39DD" w:rsidRPr="006510A1">
              <w:rPr>
                <w:rFonts w:ascii="Arial" w:hAnsi="Arial" w:cs="Arial"/>
                <w:spacing w:val="-6"/>
                <w:sz w:val="18"/>
                <w:szCs w:val="18"/>
              </w:rPr>
              <w:t xml:space="preserve">confirm understanding of </w:t>
            </w:r>
            <w:r w:rsidRPr="006510A1">
              <w:rPr>
                <w:rFonts w:ascii="Arial" w:hAnsi="Arial" w:cs="Arial"/>
                <w:spacing w:val="-6"/>
                <w:sz w:val="18"/>
                <w:szCs w:val="18"/>
              </w:rPr>
              <w:t xml:space="preserve">the transaction. </w:t>
            </w:r>
          </w:p>
          <w:p w14:paraId="425423A6" w14:textId="2E15428F" w:rsidR="00EB3276" w:rsidRPr="006510A1" w:rsidRDefault="00A7312A" w:rsidP="006E6BC7">
            <w:pPr>
              <w:pStyle w:val="ListParagraph"/>
              <w:numPr>
                <w:ilvl w:val="0"/>
                <w:numId w:val="13"/>
              </w:numPr>
              <w:spacing w:after="0" w:line="240" w:lineRule="auto"/>
              <w:ind w:left="284" w:hanging="284"/>
              <w:jc w:val="thaiDistribute"/>
              <w:rPr>
                <w:rFonts w:ascii="Arial" w:hAnsi="Arial" w:cs="Arial"/>
                <w:spacing w:val="-6"/>
                <w:sz w:val="18"/>
                <w:szCs w:val="18"/>
              </w:rPr>
            </w:pPr>
            <w:r w:rsidRPr="00472D92">
              <w:rPr>
                <w:rFonts w:ascii="Arial" w:hAnsi="Arial" w:cs="Arial"/>
                <w:sz w:val="18"/>
                <w:szCs w:val="18"/>
              </w:rPr>
              <w:t>R</w:t>
            </w:r>
            <w:r w:rsidR="00354A37" w:rsidRPr="00472D92">
              <w:rPr>
                <w:rFonts w:ascii="Arial" w:hAnsi="Arial" w:cs="Arial"/>
                <w:sz w:val="18"/>
                <w:szCs w:val="18"/>
              </w:rPr>
              <w:t xml:space="preserve">eviewed management’s assessment that </w:t>
            </w:r>
            <w:r w:rsidR="00CD39DD" w:rsidRPr="00472D92">
              <w:rPr>
                <w:rFonts w:ascii="Arial" w:hAnsi="Arial" w:cs="Arial"/>
                <w:sz w:val="18"/>
                <w:szCs w:val="18"/>
              </w:rPr>
              <w:t xml:space="preserve">an </w:t>
            </w:r>
            <w:r w:rsidR="00354A37" w:rsidRPr="00472D92">
              <w:rPr>
                <w:rFonts w:ascii="Arial" w:hAnsi="Arial" w:cs="Arial"/>
                <w:sz w:val="18"/>
                <w:szCs w:val="18"/>
              </w:rPr>
              <w:t>investment should be classified as investment in</w:t>
            </w:r>
            <w:r w:rsidR="00354A37" w:rsidRPr="006510A1">
              <w:rPr>
                <w:rFonts w:ascii="Arial" w:hAnsi="Arial" w:cs="Arial"/>
                <w:spacing w:val="-6"/>
                <w:sz w:val="18"/>
                <w:szCs w:val="18"/>
              </w:rPr>
              <w:t xml:space="preserve"> a </w:t>
            </w:r>
            <w:r w:rsidR="00354A37" w:rsidRPr="006510A1">
              <w:rPr>
                <w:rFonts w:ascii="Arial" w:hAnsi="Arial" w:cs="Arial"/>
                <w:spacing w:val="-8"/>
                <w:sz w:val="18"/>
                <w:szCs w:val="18"/>
              </w:rPr>
              <w:t xml:space="preserve">subsidiary and </w:t>
            </w:r>
            <w:r w:rsidR="00CD39DD" w:rsidRPr="006510A1">
              <w:rPr>
                <w:rFonts w:ascii="Arial" w:hAnsi="Arial" w:cs="Arial"/>
                <w:spacing w:val="-8"/>
                <w:sz w:val="18"/>
                <w:szCs w:val="18"/>
              </w:rPr>
              <w:t xml:space="preserve">application </w:t>
            </w:r>
            <w:r w:rsidR="00354A37" w:rsidRPr="006510A1">
              <w:rPr>
                <w:rFonts w:ascii="Arial" w:hAnsi="Arial" w:cs="Arial"/>
                <w:spacing w:val="-8"/>
                <w:sz w:val="18"/>
                <w:szCs w:val="18"/>
              </w:rPr>
              <w:t>for the business combination.</w:t>
            </w:r>
          </w:p>
          <w:p w14:paraId="61859BE3" w14:textId="2A90FFB2" w:rsidR="00EB3276" w:rsidRPr="006510A1" w:rsidRDefault="00EB3276" w:rsidP="00354A37">
            <w:pPr>
              <w:pStyle w:val="ListParagraph"/>
              <w:numPr>
                <w:ilvl w:val="0"/>
                <w:numId w:val="13"/>
              </w:numPr>
              <w:spacing w:after="0" w:line="240" w:lineRule="auto"/>
              <w:ind w:left="284" w:hanging="284"/>
              <w:jc w:val="thaiDistribute"/>
              <w:rPr>
                <w:rFonts w:ascii="Arial" w:hAnsi="Arial" w:cs="Arial"/>
                <w:sz w:val="18"/>
                <w:szCs w:val="18"/>
              </w:rPr>
            </w:pPr>
            <w:r w:rsidRPr="006510A1">
              <w:rPr>
                <w:rFonts w:ascii="Arial" w:hAnsi="Arial" w:cs="Arial"/>
                <w:sz w:val="18"/>
                <w:szCs w:val="18"/>
              </w:rPr>
              <w:t xml:space="preserve">Assessed </w:t>
            </w:r>
            <w:r w:rsidR="00354A37" w:rsidRPr="006510A1">
              <w:rPr>
                <w:rFonts w:ascii="Arial" w:hAnsi="Arial" w:cs="Arial"/>
                <w:sz w:val="18"/>
                <w:szCs w:val="18"/>
              </w:rPr>
              <w:t xml:space="preserve">the appropriateness of the identifiable assets acquired and the liabilities assumed at the acquisition date </w:t>
            </w:r>
            <w:proofErr w:type="gramStart"/>
            <w:r w:rsidR="00354A37" w:rsidRPr="006510A1">
              <w:rPr>
                <w:rFonts w:ascii="Arial" w:hAnsi="Arial" w:cs="Arial"/>
                <w:sz w:val="18"/>
                <w:szCs w:val="18"/>
              </w:rPr>
              <w:t>and also</w:t>
            </w:r>
            <w:proofErr w:type="gramEnd"/>
            <w:r w:rsidR="00354A37" w:rsidRPr="006510A1">
              <w:rPr>
                <w:rFonts w:ascii="Arial" w:hAnsi="Arial" w:cs="Arial"/>
                <w:sz w:val="18"/>
                <w:szCs w:val="18"/>
              </w:rPr>
              <w:t xml:space="preserve"> evaluated management’s procedures for determining the fair value of the </w:t>
            </w:r>
            <w:r w:rsidR="00CD39DD" w:rsidRPr="006510A1">
              <w:rPr>
                <w:rFonts w:ascii="Arial" w:hAnsi="Arial" w:cs="Arial"/>
                <w:sz w:val="18"/>
                <w:szCs w:val="18"/>
              </w:rPr>
              <w:t xml:space="preserve">net </w:t>
            </w:r>
            <w:r w:rsidR="00354A37" w:rsidRPr="006510A1">
              <w:rPr>
                <w:rFonts w:ascii="Arial" w:hAnsi="Arial" w:cs="Arial"/>
                <w:sz w:val="18"/>
                <w:szCs w:val="18"/>
              </w:rPr>
              <w:t>identifiable assets</w:t>
            </w:r>
            <w:r w:rsidR="00CD39DD" w:rsidRPr="006510A1">
              <w:rPr>
                <w:rFonts w:ascii="Arial" w:hAnsi="Arial" w:cs="Arial"/>
                <w:sz w:val="18"/>
                <w:szCs w:val="18"/>
              </w:rPr>
              <w:t>.</w:t>
            </w:r>
          </w:p>
          <w:p w14:paraId="5DBA33E5" w14:textId="79152DA5" w:rsidR="00EB3276" w:rsidRPr="006510A1" w:rsidRDefault="00CD39DD" w:rsidP="00354A37">
            <w:pPr>
              <w:pStyle w:val="ListParagraph"/>
              <w:numPr>
                <w:ilvl w:val="0"/>
                <w:numId w:val="13"/>
              </w:numPr>
              <w:spacing w:after="0" w:line="240" w:lineRule="auto"/>
              <w:ind w:left="284" w:hanging="284"/>
              <w:jc w:val="thaiDistribute"/>
              <w:rPr>
                <w:rFonts w:ascii="Arial" w:hAnsi="Arial" w:cs="Arial"/>
                <w:sz w:val="18"/>
                <w:szCs w:val="18"/>
              </w:rPr>
            </w:pPr>
            <w:r w:rsidRPr="00472D92">
              <w:rPr>
                <w:rFonts w:ascii="Arial" w:hAnsi="Arial" w:cs="Arial"/>
                <w:sz w:val="18"/>
                <w:szCs w:val="18"/>
              </w:rPr>
              <w:t xml:space="preserve">Evaluated </w:t>
            </w:r>
            <w:r w:rsidR="00EB3276" w:rsidRPr="00472D92">
              <w:rPr>
                <w:rFonts w:ascii="Arial" w:hAnsi="Arial" w:cs="Arial"/>
                <w:sz w:val="18"/>
                <w:szCs w:val="18"/>
              </w:rPr>
              <w:t xml:space="preserve">the </w:t>
            </w:r>
            <w:r w:rsidR="00354A37" w:rsidRPr="00472D92">
              <w:rPr>
                <w:rFonts w:ascii="Arial" w:hAnsi="Arial" w:cs="Arial"/>
                <w:sz w:val="18"/>
                <w:szCs w:val="18"/>
              </w:rPr>
              <w:t xml:space="preserve">qualifications, competency and </w:t>
            </w:r>
            <w:r w:rsidRPr="00472D92">
              <w:rPr>
                <w:rFonts w:ascii="Arial" w:hAnsi="Arial" w:cs="Arial"/>
                <w:sz w:val="18"/>
                <w:szCs w:val="18"/>
              </w:rPr>
              <w:t>objectivity</w:t>
            </w:r>
            <w:r w:rsidR="00354A37" w:rsidRPr="006510A1">
              <w:rPr>
                <w:rFonts w:ascii="Arial" w:hAnsi="Arial" w:cs="Arial"/>
                <w:sz w:val="18"/>
                <w:szCs w:val="18"/>
              </w:rPr>
              <w:t xml:space="preserve"> of the independent </w:t>
            </w:r>
            <w:r w:rsidRPr="006510A1">
              <w:rPr>
                <w:rFonts w:ascii="Arial" w:hAnsi="Arial" w:cs="Arial"/>
                <w:sz w:val="18"/>
                <w:szCs w:val="18"/>
              </w:rPr>
              <w:t>appraiser</w:t>
            </w:r>
            <w:r w:rsidR="00354A37" w:rsidRPr="006510A1">
              <w:rPr>
                <w:rFonts w:ascii="Arial" w:hAnsi="Arial" w:cs="Arial"/>
                <w:sz w:val="18"/>
                <w:szCs w:val="18"/>
              </w:rPr>
              <w:t xml:space="preserve"> </w:t>
            </w:r>
            <w:r w:rsidRPr="006510A1">
              <w:rPr>
                <w:rFonts w:ascii="Arial" w:hAnsi="Arial" w:cs="Arial"/>
                <w:sz w:val="18"/>
                <w:szCs w:val="18"/>
              </w:rPr>
              <w:t xml:space="preserve">including the method and assumptions used by an appraiser. </w:t>
            </w:r>
          </w:p>
          <w:p w14:paraId="4B65CFA0" w14:textId="4338BF1E" w:rsidR="00EB3276" w:rsidRPr="006510A1" w:rsidRDefault="00EB3276" w:rsidP="006E6BC7">
            <w:pPr>
              <w:pStyle w:val="ListParagraph"/>
              <w:numPr>
                <w:ilvl w:val="0"/>
                <w:numId w:val="13"/>
              </w:numPr>
              <w:spacing w:after="0" w:line="240" w:lineRule="auto"/>
              <w:ind w:left="284" w:hanging="284"/>
              <w:jc w:val="thaiDistribute"/>
              <w:rPr>
                <w:rFonts w:ascii="Arial" w:hAnsi="Arial" w:cs="Arial"/>
                <w:spacing w:val="-4"/>
                <w:sz w:val="18"/>
                <w:szCs w:val="18"/>
              </w:rPr>
            </w:pPr>
            <w:r w:rsidRPr="006510A1">
              <w:rPr>
                <w:rFonts w:ascii="Arial" w:hAnsi="Arial" w:cs="Arial"/>
                <w:spacing w:val="-4"/>
                <w:sz w:val="18"/>
                <w:szCs w:val="18"/>
              </w:rPr>
              <w:t xml:space="preserve">Tested calculation of fair value </w:t>
            </w:r>
            <w:r w:rsidR="006510A1" w:rsidRPr="006510A1">
              <w:rPr>
                <w:rFonts w:ascii="Arial" w:hAnsi="Arial" w:cs="Browallia New"/>
                <w:spacing w:val="-4"/>
                <w:sz w:val="18"/>
                <w:szCs w:val="22"/>
              </w:rPr>
              <w:t xml:space="preserve">customer relationships </w:t>
            </w:r>
            <w:r w:rsidR="006510A1" w:rsidRPr="00472D92">
              <w:rPr>
                <w:rFonts w:ascii="Arial" w:hAnsi="Arial" w:cs="Browallia New"/>
                <w:spacing w:val="-12"/>
                <w:sz w:val="18"/>
                <w:szCs w:val="22"/>
              </w:rPr>
              <w:t>and software licenses</w:t>
            </w:r>
            <w:r w:rsidR="00CD39DD" w:rsidRPr="00472D92">
              <w:rPr>
                <w:rFonts w:ascii="Arial" w:hAnsi="Arial" w:cs="Arial"/>
                <w:spacing w:val="-12"/>
                <w:sz w:val="18"/>
                <w:szCs w:val="18"/>
              </w:rPr>
              <w:t xml:space="preserve"> </w:t>
            </w:r>
            <w:proofErr w:type="gramStart"/>
            <w:r w:rsidR="00CD39DD" w:rsidRPr="00472D92">
              <w:rPr>
                <w:rFonts w:ascii="Arial" w:hAnsi="Arial" w:cs="Arial"/>
                <w:spacing w:val="-12"/>
                <w:sz w:val="18"/>
                <w:szCs w:val="18"/>
              </w:rPr>
              <w:t>and</w:t>
            </w:r>
            <w:r w:rsidRPr="00472D92">
              <w:rPr>
                <w:rFonts w:ascii="Arial" w:hAnsi="Arial" w:cs="Arial"/>
                <w:spacing w:val="-12"/>
                <w:sz w:val="18"/>
                <w:szCs w:val="18"/>
              </w:rPr>
              <w:t xml:space="preserve"> </w:t>
            </w:r>
            <w:r w:rsidR="00CD39DD" w:rsidRPr="00472D92">
              <w:rPr>
                <w:rFonts w:ascii="Arial" w:hAnsi="Arial" w:cs="Arial"/>
                <w:spacing w:val="-12"/>
                <w:sz w:val="18"/>
                <w:szCs w:val="18"/>
              </w:rPr>
              <w:t>also</w:t>
            </w:r>
            <w:proofErr w:type="gramEnd"/>
            <w:r w:rsidR="00CD39DD" w:rsidRPr="00472D92">
              <w:rPr>
                <w:rFonts w:ascii="Arial" w:hAnsi="Arial" w:cs="Arial"/>
                <w:spacing w:val="-12"/>
                <w:sz w:val="18"/>
                <w:szCs w:val="18"/>
              </w:rPr>
              <w:t xml:space="preserve"> </w:t>
            </w:r>
            <w:r w:rsidRPr="00472D92">
              <w:rPr>
                <w:rFonts w:ascii="Arial" w:hAnsi="Arial" w:cs="Arial"/>
                <w:spacing w:val="-12"/>
                <w:sz w:val="18"/>
                <w:szCs w:val="18"/>
              </w:rPr>
              <w:t>challeng</w:t>
            </w:r>
            <w:r w:rsidR="00CD39DD" w:rsidRPr="00472D92">
              <w:rPr>
                <w:rFonts w:ascii="Arial" w:hAnsi="Arial" w:cs="Arial"/>
                <w:spacing w:val="-12"/>
                <w:sz w:val="18"/>
                <w:szCs w:val="18"/>
              </w:rPr>
              <w:t xml:space="preserve">ed </w:t>
            </w:r>
            <w:r w:rsidRPr="00472D92">
              <w:rPr>
                <w:rFonts w:ascii="Arial" w:hAnsi="Arial" w:cs="Arial"/>
                <w:spacing w:val="-12"/>
                <w:sz w:val="18"/>
                <w:szCs w:val="18"/>
              </w:rPr>
              <w:t>management’s</w:t>
            </w:r>
            <w:r w:rsidRPr="006510A1">
              <w:rPr>
                <w:rFonts w:ascii="Arial" w:hAnsi="Arial" w:cs="Arial"/>
                <w:spacing w:val="-4"/>
                <w:sz w:val="18"/>
                <w:szCs w:val="18"/>
              </w:rPr>
              <w:t xml:space="preserve"> assumptions regarding future cash flows for example revenue, </w:t>
            </w:r>
            <w:r w:rsidR="000272C3" w:rsidRPr="006510A1">
              <w:rPr>
                <w:rFonts w:ascii="Arial" w:hAnsi="Arial" w:cs="Arial"/>
                <w:spacing w:val="-4"/>
                <w:sz w:val="18"/>
                <w:szCs w:val="18"/>
              </w:rPr>
              <w:t>operating</w:t>
            </w:r>
            <w:r w:rsidR="00D30E5B" w:rsidRPr="006510A1">
              <w:rPr>
                <w:rFonts w:ascii="Arial" w:hAnsi="Arial" w:cs="Arial"/>
                <w:spacing w:val="-4"/>
                <w:sz w:val="18"/>
                <w:szCs w:val="18"/>
              </w:rPr>
              <w:t xml:space="preserve"> </w:t>
            </w:r>
            <w:r w:rsidR="000272C3" w:rsidRPr="006510A1">
              <w:rPr>
                <w:rFonts w:ascii="Arial" w:hAnsi="Arial" w:cs="Arial"/>
                <w:spacing w:val="-4"/>
                <w:sz w:val="18"/>
                <w:szCs w:val="18"/>
              </w:rPr>
              <w:t>expenses</w:t>
            </w:r>
            <w:r w:rsidRPr="006510A1">
              <w:rPr>
                <w:rFonts w:ascii="Arial" w:hAnsi="Arial" w:cs="Arial"/>
                <w:spacing w:val="-4"/>
                <w:sz w:val="18"/>
                <w:szCs w:val="18"/>
              </w:rPr>
              <w:t xml:space="preserve"> and </w:t>
            </w:r>
            <w:r w:rsidR="000272C3" w:rsidRPr="006510A1">
              <w:rPr>
                <w:rFonts w:ascii="Arial" w:hAnsi="Arial" w:cs="Arial"/>
                <w:spacing w:val="-4"/>
                <w:sz w:val="18"/>
                <w:szCs w:val="18"/>
              </w:rPr>
              <w:t>growth rate</w:t>
            </w:r>
            <w:r w:rsidR="00D30E5B" w:rsidRPr="006510A1">
              <w:rPr>
                <w:rFonts w:ascii="Arial" w:hAnsi="Arial" w:cs="Arial"/>
                <w:spacing w:val="-4"/>
                <w:sz w:val="18"/>
                <w:szCs w:val="18"/>
              </w:rPr>
              <w:t xml:space="preserve"> by comparing</w:t>
            </w:r>
            <w:r w:rsidR="000272C3" w:rsidRPr="006510A1">
              <w:rPr>
                <w:rFonts w:ascii="Arial" w:hAnsi="Arial" w:cs="Arial"/>
                <w:spacing w:val="-4"/>
                <w:sz w:val="18"/>
                <w:szCs w:val="18"/>
              </w:rPr>
              <w:t xml:space="preserve"> related contracts and external sources.</w:t>
            </w:r>
          </w:p>
          <w:p w14:paraId="1BDB1B7F" w14:textId="77777777" w:rsidR="00EB3276" w:rsidRPr="000272C3" w:rsidRDefault="00EB3276" w:rsidP="006E6BC7">
            <w:pPr>
              <w:pStyle w:val="ListParagraph"/>
              <w:numPr>
                <w:ilvl w:val="0"/>
                <w:numId w:val="13"/>
              </w:numPr>
              <w:spacing w:after="0" w:line="240" w:lineRule="auto"/>
              <w:ind w:left="284" w:hanging="284"/>
              <w:jc w:val="thaiDistribute"/>
              <w:rPr>
                <w:rFonts w:ascii="Arial" w:hAnsi="Arial" w:cs="Arial"/>
                <w:sz w:val="18"/>
                <w:szCs w:val="18"/>
              </w:rPr>
            </w:pPr>
            <w:r w:rsidRPr="000272C3">
              <w:rPr>
                <w:rFonts w:ascii="Arial" w:hAnsi="Arial" w:cs="Arial"/>
                <w:sz w:val="18"/>
                <w:szCs w:val="18"/>
              </w:rPr>
              <w:t>Assessed the discount rate by comparing it with independently obtained data from publicly available information of companies in the same industry.</w:t>
            </w:r>
          </w:p>
          <w:p w14:paraId="3FBA9FF8" w14:textId="233E43D4" w:rsidR="00EB3276" w:rsidRPr="000272C3" w:rsidRDefault="000272C3" w:rsidP="006E6BC7">
            <w:pPr>
              <w:pStyle w:val="ListParagraph"/>
              <w:numPr>
                <w:ilvl w:val="0"/>
                <w:numId w:val="13"/>
              </w:numPr>
              <w:spacing w:after="0" w:line="240" w:lineRule="auto"/>
              <w:ind w:left="284" w:hanging="284"/>
              <w:jc w:val="thaiDistribute"/>
              <w:rPr>
                <w:rFonts w:ascii="Arial" w:hAnsi="Arial" w:cs="Arial"/>
                <w:sz w:val="18"/>
                <w:szCs w:val="18"/>
              </w:rPr>
            </w:pPr>
            <w:r w:rsidRPr="000272C3">
              <w:rPr>
                <w:rFonts w:ascii="Arial" w:hAnsi="Arial" w:cs="Arial"/>
                <w:sz w:val="18"/>
                <w:szCs w:val="18"/>
              </w:rPr>
              <w:t>Tested the consideration paid by evaluate the fair value of the Company’s ordinary share and tested the recognition of goodwill.</w:t>
            </w:r>
          </w:p>
          <w:p w14:paraId="7597B5D9" w14:textId="77777777" w:rsidR="00EB3276" w:rsidRPr="006510A1" w:rsidRDefault="00EB3276" w:rsidP="006E6BC7">
            <w:pPr>
              <w:spacing w:after="0" w:line="240" w:lineRule="auto"/>
              <w:jc w:val="both"/>
              <w:rPr>
                <w:rFonts w:ascii="Arial" w:hAnsi="Arial" w:cs="Arial"/>
                <w:sz w:val="18"/>
                <w:szCs w:val="18"/>
              </w:rPr>
            </w:pPr>
          </w:p>
          <w:p w14:paraId="58282DFB" w14:textId="23911B0C" w:rsidR="00EB3276" w:rsidRPr="006510A1" w:rsidRDefault="00EB3276" w:rsidP="006E6BC7">
            <w:pPr>
              <w:spacing w:after="0" w:line="240" w:lineRule="auto"/>
              <w:jc w:val="both"/>
              <w:rPr>
                <w:rFonts w:ascii="Arial" w:hAnsi="Arial" w:cs="Arial"/>
                <w:spacing w:val="-4"/>
                <w:sz w:val="18"/>
                <w:szCs w:val="18"/>
              </w:rPr>
            </w:pPr>
            <w:r w:rsidRPr="006510A1">
              <w:rPr>
                <w:rFonts w:ascii="Arial" w:hAnsi="Arial" w:cs="Arial"/>
                <w:spacing w:val="-4"/>
                <w:sz w:val="18"/>
                <w:szCs w:val="18"/>
              </w:rPr>
              <w:t>As a result of the procedures performed, I found that the acquisition</w:t>
            </w:r>
            <w:r w:rsidR="00D30E5B" w:rsidRPr="006510A1">
              <w:rPr>
                <w:rFonts w:ascii="Arial" w:hAnsi="Arial" w:cs="Arial"/>
                <w:spacing w:val="-4"/>
                <w:sz w:val="18"/>
                <w:szCs w:val="18"/>
              </w:rPr>
              <w:t xml:space="preserve"> of this investment</w:t>
            </w:r>
            <w:r w:rsidRPr="006510A1">
              <w:rPr>
                <w:rFonts w:ascii="Arial" w:hAnsi="Arial" w:cs="Arial"/>
                <w:spacing w:val="-4"/>
                <w:sz w:val="18"/>
                <w:szCs w:val="18"/>
              </w:rPr>
              <w:t xml:space="preserve"> is a business combination </w:t>
            </w:r>
            <w:r w:rsidR="00D30E5B" w:rsidRPr="006510A1">
              <w:rPr>
                <w:rFonts w:ascii="Arial" w:hAnsi="Arial" w:cs="Arial"/>
                <w:spacing w:val="-4"/>
                <w:sz w:val="18"/>
                <w:szCs w:val="18"/>
              </w:rPr>
              <w:t>in accordance with</w:t>
            </w:r>
            <w:r w:rsidRPr="006510A1">
              <w:rPr>
                <w:rFonts w:ascii="Arial" w:hAnsi="Arial" w:cs="Arial"/>
                <w:spacing w:val="-4"/>
                <w:sz w:val="18"/>
                <w:szCs w:val="18"/>
              </w:rPr>
              <w:t xml:space="preserve"> TFRS 3. </w:t>
            </w:r>
            <w:r w:rsidR="00D30E5B" w:rsidRPr="006510A1">
              <w:rPr>
                <w:rFonts w:ascii="Arial" w:hAnsi="Arial" w:cs="Arial"/>
                <w:spacing w:val="-4"/>
                <w:sz w:val="18"/>
                <w:szCs w:val="18"/>
              </w:rPr>
              <w:t xml:space="preserve">The </w:t>
            </w:r>
            <w:r w:rsidRPr="006510A1">
              <w:rPr>
                <w:rFonts w:ascii="Arial" w:hAnsi="Arial" w:cs="Arial"/>
                <w:spacing w:val="-4"/>
                <w:sz w:val="18"/>
                <w:szCs w:val="18"/>
              </w:rPr>
              <w:t xml:space="preserve">assumptions </w:t>
            </w:r>
            <w:r w:rsidR="00D30E5B" w:rsidRPr="006510A1">
              <w:rPr>
                <w:rFonts w:ascii="Arial" w:hAnsi="Arial" w:cs="Arial"/>
                <w:spacing w:val="-4"/>
                <w:sz w:val="18"/>
                <w:szCs w:val="18"/>
              </w:rPr>
              <w:t xml:space="preserve">used by </w:t>
            </w:r>
            <w:r w:rsidRPr="006510A1">
              <w:rPr>
                <w:rFonts w:ascii="Arial" w:hAnsi="Arial" w:cs="Arial"/>
                <w:spacing w:val="-4"/>
                <w:sz w:val="18"/>
                <w:szCs w:val="18"/>
              </w:rPr>
              <w:t xml:space="preserve">management to </w:t>
            </w:r>
            <w:r w:rsidR="00D30E5B" w:rsidRPr="006510A1">
              <w:rPr>
                <w:rFonts w:ascii="Arial" w:hAnsi="Arial" w:cs="Arial"/>
                <w:spacing w:val="-4"/>
                <w:sz w:val="18"/>
                <w:szCs w:val="18"/>
              </w:rPr>
              <w:t xml:space="preserve">determine </w:t>
            </w:r>
            <w:r w:rsidRPr="006510A1">
              <w:rPr>
                <w:rFonts w:ascii="Arial" w:hAnsi="Arial" w:cs="Arial"/>
                <w:spacing w:val="-4"/>
                <w:sz w:val="18"/>
                <w:szCs w:val="18"/>
              </w:rPr>
              <w:t xml:space="preserve">the fair value of </w:t>
            </w:r>
            <w:r w:rsidR="00D30E5B" w:rsidRPr="006510A1">
              <w:rPr>
                <w:rFonts w:ascii="Arial" w:hAnsi="Arial" w:cs="Arial"/>
                <w:spacing w:val="-4"/>
                <w:sz w:val="18"/>
                <w:szCs w:val="18"/>
              </w:rPr>
              <w:t xml:space="preserve">net </w:t>
            </w:r>
            <w:r w:rsidRPr="006510A1">
              <w:rPr>
                <w:rFonts w:ascii="Arial" w:hAnsi="Arial" w:cs="Arial"/>
                <w:spacing w:val="-4"/>
                <w:sz w:val="18"/>
                <w:szCs w:val="18"/>
              </w:rPr>
              <w:t>identifiable assets acquired were reasonable based on the available evidence</w:t>
            </w:r>
            <w:r w:rsidR="00D30E5B" w:rsidRPr="006510A1">
              <w:rPr>
                <w:rFonts w:ascii="Arial" w:hAnsi="Arial" w:cs="Arial"/>
                <w:spacing w:val="-4"/>
                <w:sz w:val="18"/>
                <w:szCs w:val="18"/>
              </w:rPr>
              <w:t xml:space="preserve"> and the accounting record complied with accounting guideline of the business combination</w:t>
            </w:r>
            <w:r w:rsidRPr="006510A1">
              <w:rPr>
                <w:rFonts w:ascii="Arial" w:hAnsi="Arial" w:cs="Arial"/>
                <w:spacing w:val="-4"/>
                <w:sz w:val="18"/>
                <w:szCs w:val="18"/>
              </w:rPr>
              <w:t xml:space="preserve">. </w:t>
            </w:r>
          </w:p>
        </w:tc>
      </w:tr>
      <w:bookmarkEnd w:id="1"/>
      <w:tr w:rsidR="00EB3276" w:rsidRPr="006E4F47" w14:paraId="21EDAE15" w14:textId="77777777" w:rsidTr="00472D92">
        <w:tblPrEx>
          <w:tblCellMar>
            <w:top w:w="57" w:type="dxa"/>
            <w:left w:w="108" w:type="dxa"/>
            <w:right w:w="108" w:type="dxa"/>
          </w:tblCellMar>
        </w:tblPrEx>
        <w:tc>
          <w:tcPr>
            <w:tcW w:w="4680" w:type="dxa"/>
            <w:tcBorders>
              <w:bottom w:val="dotted" w:sz="4" w:space="0" w:color="FFA543"/>
            </w:tcBorders>
            <w:shd w:val="clear" w:color="auto" w:fill="auto"/>
          </w:tcPr>
          <w:p w14:paraId="709A27C7" w14:textId="77777777" w:rsidR="00EB3276" w:rsidRPr="006E4F47" w:rsidRDefault="00EB3276" w:rsidP="006E6BC7">
            <w:pPr>
              <w:spacing w:after="0" w:line="240" w:lineRule="auto"/>
              <w:rPr>
                <w:rFonts w:ascii="Arial" w:hAnsi="Arial" w:cs="Arial"/>
                <w:b/>
                <w:sz w:val="12"/>
                <w:szCs w:val="12"/>
              </w:rPr>
            </w:pPr>
          </w:p>
        </w:tc>
        <w:tc>
          <w:tcPr>
            <w:tcW w:w="4545" w:type="dxa"/>
            <w:tcBorders>
              <w:bottom w:val="dotted" w:sz="4" w:space="0" w:color="FFA543"/>
            </w:tcBorders>
            <w:shd w:val="clear" w:color="auto" w:fill="FAFAFA"/>
          </w:tcPr>
          <w:p w14:paraId="64F4E478" w14:textId="77777777" w:rsidR="00EB3276" w:rsidRPr="006E4F47" w:rsidRDefault="00EB3276" w:rsidP="006E6BC7">
            <w:pPr>
              <w:spacing w:after="0" w:line="240" w:lineRule="auto"/>
              <w:jc w:val="both"/>
              <w:rPr>
                <w:rFonts w:ascii="Arial" w:hAnsi="Arial" w:cs="Arial"/>
                <w:color w:val="000000"/>
                <w:sz w:val="12"/>
                <w:szCs w:val="12"/>
              </w:rPr>
            </w:pPr>
          </w:p>
        </w:tc>
      </w:tr>
    </w:tbl>
    <w:p w14:paraId="4BC6FDBE" w14:textId="77777777" w:rsidR="00D2504D" w:rsidRDefault="00D2504D">
      <w:pPr>
        <w:rPr>
          <w:color w:val="000000" w:themeColor="text1"/>
          <w:sz w:val="18"/>
          <w:szCs w:val="18"/>
        </w:rPr>
      </w:pPr>
    </w:p>
    <w:p w14:paraId="6C856D12" w14:textId="77777777" w:rsidR="00EB3276" w:rsidRDefault="00EB3276">
      <w:pPr>
        <w:rPr>
          <w:color w:val="000000" w:themeColor="text1"/>
          <w:sz w:val="18"/>
          <w:szCs w:val="18"/>
        </w:rPr>
      </w:pPr>
    </w:p>
    <w:p w14:paraId="083DBC73" w14:textId="09665464" w:rsidR="00D2504D" w:rsidRDefault="00D2504D">
      <w:pPr>
        <w:rPr>
          <w:color w:val="000000" w:themeColor="text1"/>
          <w:sz w:val="18"/>
          <w:szCs w:val="18"/>
        </w:rPr>
        <w:sectPr w:rsidR="00D2504D" w:rsidSect="00472D92">
          <w:headerReference w:type="default" r:id="rId8"/>
          <w:footerReference w:type="default" r:id="rId9"/>
          <w:pgSz w:w="11909" w:h="16834" w:code="9"/>
          <w:pgMar w:top="2880" w:right="720" w:bottom="720" w:left="1987" w:header="706" w:footer="706" w:gutter="0"/>
          <w:cols w:space="708"/>
          <w:docGrid w:linePitch="360"/>
        </w:sectPr>
      </w:pPr>
    </w:p>
    <w:tbl>
      <w:tblPr>
        <w:tblW w:w="9225" w:type="dxa"/>
        <w:tblBorders>
          <w:bottom w:val="single" w:sz="4" w:space="0" w:color="ED7D31"/>
        </w:tblBorders>
        <w:tblLayout w:type="fixed"/>
        <w:tblCellMar>
          <w:top w:w="57" w:type="dxa"/>
        </w:tblCellMar>
        <w:tblLook w:val="04A0" w:firstRow="1" w:lastRow="0" w:firstColumn="1" w:lastColumn="0" w:noHBand="0" w:noVBand="1"/>
      </w:tblPr>
      <w:tblGrid>
        <w:gridCol w:w="4680"/>
        <w:gridCol w:w="4545"/>
      </w:tblGrid>
      <w:tr w:rsidR="003F2237" w:rsidRPr="00BB44E8" w14:paraId="61B57D26" w14:textId="77777777" w:rsidTr="000828A6">
        <w:trPr>
          <w:trHeight w:val="389"/>
        </w:trPr>
        <w:tc>
          <w:tcPr>
            <w:tcW w:w="4680" w:type="dxa"/>
            <w:shd w:val="clear" w:color="auto" w:fill="FFA543"/>
            <w:vAlign w:val="center"/>
            <w:hideMark/>
          </w:tcPr>
          <w:p w14:paraId="250920EF" w14:textId="77777777" w:rsidR="003F2237" w:rsidRPr="00162DDC" w:rsidRDefault="003F2237" w:rsidP="00A96C34">
            <w:pPr>
              <w:tabs>
                <w:tab w:val="left" w:pos="2892"/>
              </w:tabs>
              <w:spacing w:before="30" w:after="30" w:line="264" w:lineRule="auto"/>
              <w:jc w:val="center"/>
              <w:rPr>
                <w:rFonts w:ascii="Arial" w:hAnsi="Arial" w:cs="Arial"/>
                <w:b/>
                <w:color w:val="FFFFFF"/>
                <w:sz w:val="18"/>
                <w:szCs w:val="16"/>
              </w:rPr>
            </w:pPr>
            <w:bookmarkStart w:id="2" w:name="_Hlk64986929"/>
            <w:r w:rsidRPr="00162DDC">
              <w:rPr>
                <w:rFonts w:ascii="Arial" w:hAnsi="Arial" w:cs="Arial"/>
                <w:b/>
                <w:color w:val="FFFFFF"/>
                <w:sz w:val="18"/>
                <w:szCs w:val="16"/>
              </w:rPr>
              <w:lastRenderedPageBreak/>
              <w:t>Key audit matter</w:t>
            </w:r>
          </w:p>
        </w:tc>
        <w:tc>
          <w:tcPr>
            <w:tcW w:w="4545" w:type="dxa"/>
            <w:tcBorders>
              <w:bottom w:val="nil"/>
            </w:tcBorders>
            <w:shd w:val="clear" w:color="auto" w:fill="FFA543"/>
            <w:vAlign w:val="center"/>
            <w:hideMark/>
          </w:tcPr>
          <w:p w14:paraId="6A412F03" w14:textId="77777777" w:rsidR="003F2237" w:rsidRPr="00162DDC" w:rsidRDefault="003F2237" w:rsidP="00A96C34">
            <w:pPr>
              <w:spacing w:before="30" w:after="30" w:line="264" w:lineRule="auto"/>
              <w:jc w:val="center"/>
              <w:rPr>
                <w:rFonts w:ascii="Arial" w:hAnsi="Arial" w:cs="Arial"/>
                <w:b/>
                <w:color w:val="FFFFFF"/>
                <w:sz w:val="18"/>
                <w:szCs w:val="16"/>
              </w:rPr>
            </w:pPr>
            <w:r w:rsidRPr="00162DDC">
              <w:rPr>
                <w:rFonts w:ascii="Arial" w:hAnsi="Arial" w:cs="Arial"/>
                <w:b/>
                <w:color w:val="FFFFFF"/>
                <w:sz w:val="18"/>
                <w:szCs w:val="16"/>
              </w:rPr>
              <w:t>How my audit addressed the key audit matter</w:t>
            </w:r>
          </w:p>
        </w:tc>
      </w:tr>
      <w:tr w:rsidR="003F2237" w:rsidRPr="00EF47D8" w14:paraId="31163A54" w14:textId="77777777" w:rsidTr="000828A6">
        <w:trPr>
          <w:trHeight w:val="20"/>
        </w:trPr>
        <w:tc>
          <w:tcPr>
            <w:tcW w:w="4680" w:type="dxa"/>
            <w:shd w:val="clear" w:color="auto" w:fill="auto"/>
          </w:tcPr>
          <w:p w14:paraId="0A8F0CB3" w14:textId="77777777" w:rsidR="003F2237" w:rsidRPr="00EF47D8" w:rsidRDefault="003F2237" w:rsidP="00A96C34">
            <w:pPr>
              <w:spacing w:after="0" w:line="240" w:lineRule="auto"/>
              <w:jc w:val="thaiDistribute"/>
              <w:rPr>
                <w:rFonts w:ascii="Arial" w:hAnsi="Arial" w:cs="Arial"/>
                <w:b/>
                <w:spacing w:val="-6"/>
                <w:sz w:val="12"/>
                <w:szCs w:val="12"/>
              </w:rPr>
            </w:pPr>
          </w:p>
        </w:tc>
        <w:tc>
          <w:tcPr>
            <w:tcW w:w="4545" w:type="dxa"/>
            <w:tcBorders>
              <w:bottom w:val="nil"/>
            </w:tcBorders>
            <w:shd w:val="clear" w:color="auto" w:fill="FAFAFA"/>
          </w:tcPr>
          <w:p w14:paraId="2CE6E61A" w14:textId="77777777" w:rsidR="003F2237" w:rsidRPr="00EF47D8" w:rsidRDefault="003F2237" w:rsidP="00A96C34">
            <w:pPr>
              <w:tabs>
                <w:tab w:val="left" w:pos="1569"/>
              </w:tabs>
              <w:spacing w:after="0" w:line="240" w:lineRule="auto"/>
              <w:jc w:val="both"/>
              <w:rPr>
                <w:rFonts w:ascii="Arial" w:hAnsi="Arial" w:cs="Arial"/>
                <w:color w:val="000000"/>
                <w:sz w:val="12"/>
                <w:szCs w:val="12"/>
              </w:rPr>
            </w:pPr>
          </w:p>
        </w:tc>
      </w:tr>
      <w:tr w:rsidR="006E4F47" w:rsidRPr="006E4F47" w14:paraId="403BD5FF" w14:textId="77777777" w:rsidTr="000828A6">
        <w:trPr>
          <w:trHeight w:val="20"/>
        </w:trPr>
        <w:tc>
          <w:tcPr>
            <w:tcW w:w="4680" w:type="dxa"/>
            <w:tcBorders>
              <w:top w:val="nil"/>
              <w:bottom w:val="nil"/>
            </w:tcBorders>
            <w:shd w:val="clear" w:color="auto" w:fill="auto"/>
          </w:tcPr>
          <w:p w14:paraId="41B48BC1" w14:textId="2E25B693" w:rsidR="006E4F47" w:rsidRPr="00162DDC" w:rsidRDefault="00A06F51" w:rsidP="006E4F47">
            <w:pPr>
              <w:spacing w:after="0" w:line="240" w:lineRule="auto"/>
              <w:rPr>
                <w:rFonts w:ascii="Arial" w:hAnsi="Arial" w:cs="Arial"/>
                <w:b/>
                <w:sz w:val="18"/>
                <w:szCs w:val="16"/>
              </w:rPr>
            </w:pPr>
            <w:r>
              <w:rPr>
                <w:rFonts w:ascii="Arial" w:hAnsi="Arial" w:cs="Arial"/>
                <w:b/>
                <w:sz w:val="18"/>
                <w:szCs w:val="16"/>
              </w:rPr>
              <w:t>I</w:t>
            </w:r>
            <w:r w:rsidR="006E4F47" w:rsidRPr="00162DDC">
              <w:rPr>
                <w:rFonts w:ascii="Arial" w:hAnsi="Arial" w:cs="Arial"/>
                <w:b/>
                <w:sz w:val="18"/>
                <w:szCs w:val="16"/>
              </w:rPr>
              <w:t>mpairment assessment</w:t>
            </w:r>
            <w:r>
              <w:rPr>
                <w:rFonts w:ascii="Arial" w:hAnsi="Arial" w:cs="Arial"/>
                <w:b/>
                <w:sz w:val="18"/>
                <w:szCs w:val="16"/>
              </w:rPr>
              <w:t xml:space="preserve"> of goodwill</w:t>
            </w:r>
          </w:p>
        </w:tc>
        <w:tc>
          <w:tcPr>
            <w:tcW w:w="4545" w:type="dxa"/>
            <w:tcBorders>
              <w:top w:val="nil"/>
              <w:bottom w:val="nil"/>
            </w:tcBorders>
            <w:shd w:val="clear" w:color="auto" w:fill="FAFAFA"/>
          </w:tcPr>
          <w:p w14:paraId="46623298" w14:textId="77777777" w:rsidR="006E4F47" w:rsidRPr="00162DDC" w:rsidRDefault="006E4F47" w:rsidP="006E4F47">
            <w:pPr>
              <w:spacing w:after="0" w:line="240" w:lineRule="auto"/>
              <w:jc w:val="both"/>
              <w:rPr>
                <w:rFonts w:ascii="Arial" w:hAnsi="Arial" w:cs="Arial"/>
                <w:color w:val="000000"/>
                <w:sz w:val="18"/>
                <w:szCs w:val="16"/>
              </w:rPr>
            </w:pPr>
          </w:p>
        </w:tc>
      </w:tr>
      <w:tr w:rsidR="006E4F47" w:rsidRPr="00EF47D8" w14:paraId="1FE1CAA0" w14:textId="77777777" w:rsidTr="000828A6">
        <w:trPr>
          <w:trHeight w:val="20"/>
        </w:trPr>
        <w:tc>
          <w:tcPr>
            <w:tcW w:w="4680" w:type="dxa"/>
            <w:tcBorders>
              <w:bottom w:val="nil"/>
            </w:tcBorders>
            <w:shd w:val="clear" w:color="auto" w:fill="auto"/>
          </w:tcPr>
          <w:p w14:paraId="2D498DFF" w14:textId="77777777" w:rsidR="006E4F47" w:rsidRPr="00EF47D8" w:rsidRDefault="006E4F47" w:rsidP="006E4F47">
            <w:pPr>
              <w:spacing w:after="0" w:line="240" w:lineRule="auto"/>
              <w:rPr>
                <w:rFonts w:ascii="Arial" w:hAnsi="Arial" w:cs="Arial"/>
                <w:b/>
                <w:sz w:val="12"/>
                <w:szCs w:val="12"/>
              </w:rPr>
            </w:pPr>
          </w:p>
        </w:tc>
        <w:tc>
          <w:tcPr>
            <w:tcW w:w="4545" w:type="dxa"/>
            <w:tcBorders>
              <w:bottom w:val="nil"/>
            </w:tcBorders>
            <w:shd w:val="clear" w:color="auto" w:fill="FAFAFA"/>
          </w:tcPr>
          <w:p w14:paraId="79D94966" w14:textId="77777777" w:rsidR="006E4F47" w:rsidRPr="00EF47D8" w:rsidRDefault="006E4F47" w:rsidP="006E4F47">
            <w:pPr>
              <w:spacing w:after="0" w:line="240" w:lineRule="auto"/>
              <w:rPr>
                <w:rFonts w:ascii="Arial" w:hAnsi="Arial" w:cs="Arial"/>
                <w:b/>
                <w:sz w:val="12"/>
                <w:szCs w:val="12"/>
              </w:rPr>
            </w:pPr>
          </w:p>
        </w:tc>
      </w:tr>
      <w:tr w:rsidR="008B2E2B" w:rsidRPr="008B2E2B" w14:paraId="6910E786" w14:textId="77777777" w:rsidTr="000828A6">
        <w:trPr>
          <w:trHeight w:val="20"/>
        </w:trPr>
        <w:tc>
          <w:tcPr>
            <w:tcW w:w="4680" w:type="dxa"/>
            <w:tcBorders>
              <w:bottom w:val="nil"/>
            </w:tcBorders>
            <w:shd w:val="clear" w:color="auto" w:fill="auto"/>
          </w:tcPr>
          <w:p w14:paraId="0A09E160" w14:textId="39C7F647" w:rsidR="00D13E24" w:rsidRPr="000828A6" w:rsidRDefault="00D13E24" w:rsidP="00D13E24">
            <w:pPr>
              <w:spacing w:after="0" w:line="240" w:lineRule="auto"/>
              <w:jc w:val="thaiDistribute"/>
              <w:rPr>
                <w:rFonts w:ascii="Arial" w:hAnsi="Arial" w:cs="Arial"/>
                <w:bCs/>
                <w:sz w:val="18"/>
                <w:szCs w:val="18"/>
              </w:rPr>
            </w:pPr>
            <w:r w:rsidRPr="000828A6">
              <w:rPr>
                <w:rFonts w:ascii="Arial" w:hAnsi="Arial" w:cs="Arial"/>
                <w:bCs/>
                <w:spacing w:val="-4"/>
                <w:sz w:val="18"/>
                <w:szCs w:val="18"/>
              </w:rPr>
              <w:t xml:space="preserve">Refer to Note </w:t>
            </w:r>
            <w:r w:rsidR="00C40175">
              <w:rPr>
                <w:rFonts w:ascii="Arial" w:hAnsi="Arial" w:cs="Browallia New"/>
                <w:bCs/>
                <w:spacing w:val="-4"/>
                <w:sz w:val="18"/>
                <w:szCs w:val="22"/>
                <w:lang w:val="en-US"/>
              </w:rPr>
              <w:t>8</w:t>
            </w:r>
            <w:r w:rsidRPr="000828A6">
              <w:rPr>
                <w:rFonts w:ascii="Arial" w:hAnsi="Arial" w:cs="Arial"/>
                <w:bCs/>
                <w:spacing w:val="-4"/>
                <w:sz w:val="18"/>
                <w:szCs w:val="18"/>
              </w:rPr>
              <w:t xml:space="preserve"> Critical accounting estimates, assumptions</w:t>
            </w:r>
            <w:r w:rsidRPr="000828A6">
              <w:rPr>
                <w:rFonts w:ascii="Arial" w:hAnsi="Arial" w:cs="Arial"/>
                <w:bCs/>
                <w:sz w:val="18"/>
                <w:szCs w:val="18"/>
              </w:rPr>
              <w:t xml:space="preserve"> and judgments and Note </w:t>
            </w:r>
            <w:r w:rsidR="00C40175">
              <w:rPr>
                <w:rFonts w:ascii="Arial" w:hAnsi="Arial" w:cs="Arial"/>
                <w:bCs/>
                <w:sz w:val="18"/>
                <w:szCs w:val="18"/>
              </w:rPr>
              <w:t>20</w:t>
            </w:r>
            <w:r w:rsidRPr="000828A6">
              <w:rPr>
                <w:rFonts w:ascii="Arial" w:hAnsi="Arial" w:cs="Arial"/>
                <w:bCs/>
                <w:sz w:val="18"/>
                <w:szCs w:val="18"/>
              </w:rPr>
              <w:t xml:space="preserve"> Goodwill.</w:t>
            </w:r>
          </w:p>
          <w:p w14:paraId="1C05152B" w14:textId="77777777" w:rsidR="00D13E24" w:rsidRPr="000828A6" w:rsidRDefault="00D13E24" w:rsidP="006E4F47">
            <w:pPr>
              <w:spacing w:after="0" w:line="240" w:lineRule="auto"/>
              <w:jc w:val="both"/>
              <w:rPr>
                <w:rFonts w:ascii="Arial" w:hAnsi="Arial" w:cs="Arial"/>
                <w:color w:val="000000"/>
                <w:sz w:val="18"/>
                <w:szCs w:val="18"/>
              </w:rPr>
            </w:pPr>
          </w:p>
          <w:p w14:paraId="19E95168" w14:textId="0148D1A0" w:rsidR="006E4F47" w:rsidRPr="000828A6" w:rsidRDefault="00DA65EA" w:rsidP="006E4F47">
            <w:pPr>
              <w:spacing w:after="0" w:line="240" w:lineRule="auto"/>
              <w:jc w:val="both"/>
              <w:rPr>
                <w:rFonts w:ascii="Arial" w:hAnsi="Arial" w:cs="Arial"/>
                <w:color w:val="000000"/>
                <w:sz w:val="18"/>
                <w:szCs w:val="18"/>
              </w:rPr>
            </w:pPr>
            <w:r w:rsidRPr="000828A6">
              <w:rPr>
                <w:rFonts w:ascii="Arial" w:hAnsi="Arial" w:cs="Arial"/>
                <w:color w:val="000000"/>
                <w:sz w:val="18"/>
                <w:szCs w:val="18"/>
              </w:rPr>
              <w:t xml:space="preserve">As </w:t>
            </w:r>
            <w:proofErr w:type="gramStart"/>
            <w:r w:rsidRPr="000828A6">
              <w:rPr>
                <w:rFonts w:ascii="Arial" w:hAnsi="Arial" w:cs="Arial"/>
                <w:color w:val="000000"/>
                <w:sz w:val="18"/>
                <w:szCs w:val="18"/>
              </w:rPr>
              <w:t>at</w:t>
            </w:r>
            <w:proofErr w:type="gramEnd"/>
            <w:r w:rsidRPr="000828A6">
              <w:rPr>
                <w:rFonts w:ascii="Arial" w:hAnsi="Arial" w:cs="Arial"/>
                <w:color w:val="000000"/>
                <w:sz w:val="18"/>
                <w:szCs w:val="18"/>
              </w:rPr>
              <w:t xml:space="preserve"> </w:t>
            </w:r>
            <w:r w:rsidR="000260C3" w:rsidRPr="000260C3">
              <w:rPr>
                <w:rFonts w:ascii="Arial" w:hAnsi="Arial" w:cs="Arial"/>
                <w:color w:val="000000"/>
                <w:sz w:val="18"/>
                <w:szCs w:val="18"/>
              </w:rPr>
              <w:t>31</w:t>
            </w:r>
            <w:r w:rsidRPr="000828A6">
              <w:rPr>
                <w:rFonts w:ascii="Arial" w:hAnsi="Arial" w:cs="Arial"/>
                <w:color w:val="000000"/>
                <w:sz w:val="18"/>
                <w:szCs w:val="18"/>
              </w:rPr>
              <w:t xml:space="preserve"> December </w:t>
            </w:r>
            <w:r w:rsidR="000260C3" w:rsidRPr="000260C3">
              <w:rPr>
                <w:rFonts w:ascii="Arial" w:hAnsi="Arial" w:cs="Arial"/>
                <w:color w:val="000000"/>
                <w:sz w:val="18"/>
                <w:szCs w:val="18"/>
              </w:rPr>
              <w:t>2023</w:t>
            </w:r>
            <w:r w:rsidRPr="000828A6">
              <w:rPr>
                <w:rFonts w:ascii="Arial" w:hAnsi="Arial" w:cs="Arial"/>
                <w:color w:val="000000"/>
                <w:sz w:val="18"/>
                <w:szCs w:val="18"/>
              </w:rPr>
              <w:t xml:space="preserve">, the Group has goodwill of Baht </w:t>
            </w:r>
            <w:r w:rsidR="00C40175">
              <w:rPr>
                <w:rFonts w:ascii="Arial" w:hAnsi="Arial" w:cs="Arial"/>
                <w:bCs/>
                <w:spacing w:val="-6"/>
                <w:sz w:val="18"/>
                <w:szCs w:val="18"/>
              </w:rPr>
              <w:t>514.97</w:t>
            </w:r>
            <w:r w:rsidRPr="000828A6">
              <w:rPr>
                <w:rFonts w:ascii="Arial" w:hAnsi="Arial" w:cs="Arial"/>
                <w:bCs/>
                <w:spacing w:val="-6"/>
                <w:sz w:val="18"/>
                <w:szCs w:val="18"/>
              </w:rPr>
              <w:t xml:space="preserve"> million from acquisition of </w:t>
            </w:r>
            <w:r w:rsidR="00611B62" w:rsidRPr="000828A6">
              <w:rPr>
                <w:rFonts w:ascii="Arial" w:hAnsi="Arial" w:cs="Arial"/>
                <w:bCs/>
                <w:spacing w:val="-6"/>
                <w:sz w:val="18"/>
                <w:szCs w:val="18"/>
              </w:rPr>
              <w:t xml:space="preserve">investments in </w:t>
            </w:r>
            <w:r w:rsidRPr="000828A6">
              <w:rPr>
                <w:rFonts w:ascii="Arial" w:hAnsi="Arial" w:cs="Arial"/>
                <w:bCs/>
                <w:spacing w:val="-6"/>
                <w:sz w:val="18"/>
                <w:szCs w:val="18"/>
              </w:rPr>
              <w:t>subsidiaries</w:t>
            </w:r>
            <w:r w:rsidRPr="000828A6">
              <w:rPr>
                <w:rFonts w:ascii="Arial" w:hAnsi="Arial" w:cs="Arial"/>
                <w:color w:val="000000"/>
                <w:sz w:val="18"/>
                <w:szCs w:val="18"/>
              </w:rPr>
              <w:t xml:space="preserve">, </w:t>
            </w:r>
            <w:r w:rsidRPr="00472D92">
              <w:rPr>
                <w:rFonts w:ascii="Arial" w:hAnsi="Arial" w:cs="Arial"/>
                <w:color w:val="000000"/>
                <w:sz w:val="18"/>
                <w:szCs w:val="18"/>
              </w:rPr>
              <w:t xml:space="preserve">which represents </w:t>
            </w:r>
            <w:r w:rsidR="00C40175" w:rsidRPr="00472D92">
              <w:rPr>
                <w:rFonts w:ascii="Arial" w:hAnsi="Arial" w:cs="Arial"/>
                <w:color w:val="000000"/>
                <w:sz w:val="18"/>
                <w:szCs w:val="18"/>
              </w:rPr>
              <w:t>33.55</w:t>
            </w:r>
            <w:r w:rsidRPr="00472D92">
              <w:rPr>
                <w:rFonts w:ascii="Arial" w:hAnsi="Arial" w:cs="Arial"/>
                <w:color w:val="000000"/>
                <w:sz w:val="18"/>
                <w:szCs w:val="18"/>
              </w:rPr>
              <w:t>% of the total assets in the consolidated financial statements. Management tests</w:t>
            </w:r>
            <w:r w:rsidRPr="000828A6">
              <w:rPr>
                <w:rFonts w:ascii="Arial" w:hAnsi="Arial" w:cs="Arial"/>
                <w:color w:val="000000"/>
                <w:sz w:val="18"/>
                <w:szCs w:val="18"/>
              </w:rPr>
              <w:t xml:space="preserve"> goodwill for impairment annually. The impairment test is performed at the cash-generating unit (CGU) level and requires the </w:t>
            </w:r>
            <w:r w:rsidRPr="000828A6">
              <w:rPr>
                <w:rFonts w:ascii="Arial" w:hAnsi="Arial" w:cs="Arial"/>
                <w:color w:val="000000"/>
                <w:spacing w:val="-6"/>
                <w:sz w:val="18"/>
                <w:szCs w:val="18"/>
              </w:rPr>
              <w:t xml:space="preserve">calculation of its recoverable amount using </w:t>
            </w:r>
            <w:r w:rsidRPr="000828A6">
              <w:rPr>
                <w:rFonts w:ascii="Arial" w:hAnsi="Arial" w:cs="Arial"/>
                <w:bCs/>
                <w:spacing w:val="-6"/>
                <w:sz w:val="18"/>
                <w:szCs w:val="18"/>
              </w:rPr>
              <w:t>the value-in-</w:t>
            </w:r>
            <w:r w:rsidRPr="000828A6">
              <w:rPr>
                <w:rFonts w:ascii="Arial" w:hAnsi="Arial" w:cs="Arial"/>
                <w:color w:val="000000"/>
                <w:spacing w:val="-6"/>
                <w:sz w:val="18"/>
                <w:szCs w:val="18"/>
              </w:rPr>
              <w:t>use</w:t>
            </w:r>
            <w:r w:rsidRPr="000828A6">
              <w:rPr>
                <w:rFonts w:ascii="Arial" w:hAnsi="Arial" w:cs="Arial"/>
                <w:color w:val="000000"/>
                <w:sz w:val="18"/>
                <w:szCs w:val="18"/>
              </w:rPr>
              <w:t xml:space="preserve"> </w:t>
            </w:r>
            <w:r w:rsidRPr="000828A6">
              <w:rPr>
                <w:rFonts w:ascii="Arial" w:hAnsi="Arial" w:cs="Arial"/>
                <w:color w:val="000000"/>
                <w:spacing w:val="-6"/>
                <w:sz w:val="18"/>
                <w:szCs w:val="18"/>
              </w:rPr>
              <w:t>model. The calculation involves management’s judgeme</w:t>
            </w:r>
            <w:r w:rsidRPr="000828A6">
              <w:rPr>
                <w:rFonts w:ascii="Arial" w:hAnsi="Arial" w:cs="Arial"/>
                <w:color w:val="000000"/>
                <w:spacing w:val="-4"/>
                <w:sz w:val="18"/>
                <w:szCs w:val="18"/>
              </w:rPr>
              <w:t xml:space="preserve">nt </w:t>
            </w:r>
            <w:r w:rsidR="001A6D18">
              <w:rPr>
                <w:rFonts w:ascii="Arial" w:hAnsi="Arial" w:cs="Arial"/>
                <w:color w:val="000000"/>
                <w:sz w:val="18"/>
                <w:szCs w:val="18"/>
              </w:rPr>
              <w:t>to estimate the</w:t>
            </w:r>
            <w:r w:rsidR="001A6D18" w:rsidRPr="000828A6">
              <w:rPr>
                <w:rFonts w:ascii="Arial" w:hAnsi="Arial" w:cs="Arial"/>
                <w:color w:val="000000"/>
                <w:sz w:val="18"/>
                <w:szCs w:val="18"/>
              </w:rPr>
              <w:t xml:space="preserve"> </w:t>
            </w:r>
            <w:r w:rsidRPr="000828A6">
              <w:rPr>
                <w:rFonts w:ascii="Arial" w:hAnsi="Arial" w:cs="Arial"/>
                <w:color w:val="000000"/>
                <w:sz w:val="18"/>
                <w:szCs w:val="18"/>
              </w:rPr>
              <w:t xml:space="preserve">future operating results, projected cash flows and the </w:t>
            </w:r>
            <w:r w:rsidRPr="000828A6">
              <w:rPr>
                <w:rFonts w:ascii="Arial" w:hAnsi="Arial" w:cs="Arial"/>
                <w:color w:val="000000"/>
                <w:spacing w:val="-2"/>
                <w:sz w:val="18"/>
                <w:szCs w:val="18"/>
              </w:rPr>
              <w:t>appropriate discount rate to apply to projected cash flows</w:t>
            </w:r>
            <w:r w:rsidRPr="000828A6">
              <w:rPr>
                <w:rFonts w:ascii="Arial" w:hAnsi="Arial" w:cs="Arial"/>
                <w:color w:val="000000"/>
                <w:sz w:val="18"/>
                <w:szCs w:val="18"/>
              </w:rPr>
              <w:t xml:space="preserve">. </w:t>
            </w:r>
            <w:r w:rsidRPr="000828A6">
              <w:rPr>
                <w:rFonts w:ascii="Arial" w:hAnsi="Arial" w:cs="Arial"/>
                <w:color w:val="000000"/>
                <w:spacing w:val="-6"/>
                <w:sz w:val="18"/>
                <w:szCs w:val="18"/>
              </w:rPr>
              <w:t>Key assumptions applied to the value-in-use model included</w:t>
            </w:r>
            <w:r w:rsidRPr="000828A6">
              <w:rPr>
                <w:rFonts w:ascii="Arial" w:hAnsi="Arial" w:cs="Arial"/>
                <w:color w:val="000000"/>
                <w:sz w:val="18"/>
                <w:szCs w:val="18"/>
              </w:rPr>
              <w:t xml:space="preserve"> projected revenue from sales and services, growth rate and discount rates applied to </w:t>
            </w:r>
            <w:r w:rsidR="00A559DB" w:rsidRPr="000828A6">
              <w:rPr>
                <w:rFonts w:ascii="Arial" w:hAnsi="Arial" w:cs="Browallia New"/>
                <w:color w:val="000000"/>
                <w:sz w:val="18"/>
                <w:szCs w:val="22"/>
              </w:rPr>
              <w:t>projected</w:t>
            </w:r>
            <w:r w:rsidRPr="000828A6">
              <w:rPr>
                <w:rFonts w:ascii="Arial" w:hAnsi="Arial" w:cs="Arial"/>
                <w:color w:val="000000"/>
                <w:sz w:val="18"/>
                <w:szCs w:val="18"/>
              </w:rPr>
              <w:t xml:space="preserve"> cash flows.</w:t>
            </w:r>
          </w:p>
          <w:p w14:paraId="23D7EC35" w14:textId="77777777" w:rsidR="00FF35DD" w:rsidRPr="000828A6" w:rsidRDefault="00FF35DD" w:rsidP="006E4F47">
            <w:pPr>
              <w:spacing w:after="0" w:line="240" w:lineRule="auto"/>
              <w:jc w:val="both"/>
              <w:rPr>
                <w:rFonts w:ascii="Arial" w:hAnsi="Arial" w:cs="Arial"/>
                <w:color w:val="000000"/>
                <w:sz w:val="18"/>
                <w:szCs w:val="18"/>
              </w:rPr>
            </w:pPr>
          </w:p>
          <w:p w14:paraId="32475016" w14:textId="619EAAA2" w:rsidR="006E4F47" w:rsidRPr="000828A6" w:rsidRDefault="00DA65EA" w:rsidP="006E4F47">
            <w:pPr>
              <w:spacing w:after="0" w:line="240" w:lineRule="auto"/>
              <w:jc w:val="both"/>
              <w:rPr>
                <w:rFonts w:ascii="Arial" w:hAnsi="Arial" w:cs="Arial"/>
                <w:color w:val="000000"/>
                <w:sz w:val="18"/>
                <w:szCs w:val="18"/>
              </w:rPr>
            </w:pPr>
            <w:r w:rsidRPr="000828A6">
              <w:rPr>
                <w:rFonts w:ascii="Arial" w:hAnsi="Arial" w:cs="Arial"/>
                <w:color w:val="000000"/>
                <w:sz w:val="18"/>
                <w:szCs w:val="18"/>
              </w:rPr>
              <w:t xml:space="preserve">Based on annual impairment test, </w:t>
            </w:r>
            <w:r w:rsidR="00DB5E1E">
              <w:rPr>
                <w:rFonts w:ascii="Arial" w:hAnsi="Arial" w:cs="Arial"/>
                <w:color w:val="000000"/>
                <w:sz w:val="18"/>
                <w:szCs w:val="18"/>
              </w:rPr>
              <w:t>the</w:t>
            </w:r>
            <w:r w:rsidR="00E71192">
              <w:rPr>
                <w:rFonts w:ascii="Arial" w:hAnsi="Arial" w:cs="Arial"/>
                <w:color w:val="000000"/>
                <w:sz w:val="18"/>
                <w:szCs w:val="18"/>
              </w:rPr>
              <w:t xml:space="preserve"> </w:t>
            </w:r>
            <w:r w:rsidR="00FF35DD">
              <w:rPr>
                <w:rFonts w:ascii="Arial" w:hAnsi="Arial" w:cs="Arial"/>
                <w:color w:val="000000"/>
                <w:sz w:val="18"/>
                <w:szCs w:val="18"/>
              </w:rPr>
              <w:t xml:space="preserve">management concluded that </w:t>
            </w:r>
            <w:r w:rsidR="00611B62" w:rsidRPr="000828A6">
              <w:rPr>
                <w:rFonts w:ascii="Arial" w:hAnsi="Arial" w:cs="Arial"/>
                <w:color w:val="000000"/>
                <w:sz w:val="18"/>
                <w:szCs w:val="18"/>
              </w:rPr>
              <w:t>the Group d</w:t>
            </w:r>
            <w:r w:rsidR="00FF35DD">
              <w:rPr>
                <w:rFonts w:ascii="Arial" w:hAnsi="Arial" w:cs="Arial"/>
                <w:color w:val="000000"/>
                <w:sz w:val="18"/>
                <w:szCs w:val="18"/>
              </w:rPr>
              <w:t>oes not have to</w:t>
            </w:r>
            <w:r w:rsidR="00611B62" w:rsidRPr="000828A6">
              <w:rPr>
                <w:rFonts w:ascii="Arial" w:hAnsi="Arial" w:cs="Arial"/>
                <w:color w:val="000000"/>
                <w:sz w:val="18"/>
                <w:szCs w:val="18"/>
              </w:rPr>
              <w:t xml:space="preserve"> recognise an impairment of goodwill</w:t>
            </w:r>
            <w:r w:rsidRPr="000828A6">
              <w:rPr>
                <w:rFonts w:ascii="Arial" w:hAnsi="Arial" w:cs="Arial"/>
                <w:color w:val="000000"/>
                <w:sz w:val="18"/>
                <w:szCs w:val="18"/>
              </w:rPr>
              <w:t xml:space="preserve"> in the consolidated financial statements</w:t>
            </w:r>
            <w:r w:rsidR="00A06F51" w:rsidRPr="000828A6">
              <w:rPr>
                <w:rFonts w:ascii="Arial" w:hAnsi="Arial" w:cs="Arial"/>
                <w:color w:val="000000"/>
                <w:sz w:val="18"/>
                <w:szCs w:val="18"/>
              </w:rPr>
              <w:t xml:space="preserve"> for the year </w:t>
            </w:r>
            <w:r w:rsidR="000260C3" w:rsidRPr="000260C3">
              <w:rPr>
                <w:rFonts w:ascii="Arial" w:hAnsi="Arial" w:cs="Arial"/>
                <w:color w:val="000000"/>
                <w:sz w:val="18"/>
                <w:szCs w:val="18"/>
              </w:rPr>
              <w:t>2023</w:t>
            </w:r>
            <w:r w:rsidR="00A06F51" w:rsidRPr="000828A6">
              <w:rPr>
                <w:rFonts w:ascii="Arial" w:hAnsi="Arial" w:cs="Arial"/>
                <w:color w:val="000000"/>
                <w:sz w:val="18"/>
                <w:szCs w:val="18"/>
              </w:rPr>
              <w:t>.</w:t>
            </w:r>
          </w:p>
          <w:p w14:paraId="0A43F2F0" w14:textId="77777777" w:rsidR="00DA65EA" w:rsidRPr="000828A6" w:rsidRDefault="00DA65EA" w:rsidP="006E4F47">
            <w:pPr>
              <w:spacing w:after="0" w:line="240" w:lineRule="auto"/>
              <w:jc w:val="both"/>
              <w:rPr>
                <w:rFonts w:ascii="Arial" w:hAnsi="Arial" w:cs="Arial"/>
                <w:color w:val="000000"/>
                <w:sz w:val="18"/>
                <w:szCs w:val="18"/>
              </w:rPr>
            </w:pPr>
          </w:p>
          <w:p w14:paraId="478235FF" w14:textId="77777777" w:rsidR="00F5733A" w:rsidRPr="00F5733A" w:rsidRDefault="00DA65EA" w:rsidP="00F5733A">
            <w:pPr>
              <w:spacing w:after="0" w:line="240" w:lineRule="auto"/>
              <w:jc w:val="thaiDistribute"/>
              <w:rPr>
                <w:rFonts w:ascii="Arial" w:hAnsi="Arial" w:cs="Arial"/>
                <w:color w:val="000000"/>
                <w:sz w:val="18"/>
                <w:szCs w:val="18"/>
              </w:rPr>
            </w:pPr>
            <w:r w:rsidRPr="000828A6">
              <w:rPr>
                <w:rFonts w:ascii="Arial" w:hAnsi="Arial" w:cs="Arial"/>
                <w:color w:val="000000"/>
                <w:sz w:val="18"/>
                <w:szCs w:val="18"/>
              </w:rPr>
              <w:t xml:space="preserve">I focused on this area due to the </w:t>
            </w:r>
            <w:r w:rsidR="00C40175">
              <w:rPr>
                <w:rFonts w:ascii="Arial" w:hAnsi="Arial" w:cs="Arial"/>
                <w:color w:val="000000"/>
                <w:sz w:val="18"/>
                <w:szCs w:val="18"/>
              </w:rPr>
              <w:t>significant</w:t>
            </w:r>
            <w:r w:rsidRPr="000828A6">
              <w:rPr>
                <w:rFonts w:ascii="Arial" w:hAnsi="Arial" w:cs="Arial"/>
                <w:color w:val="000000"/>
                <w:sz w:val="18"/>
                <w:szCs w:val="18"/>
              </w:rPr>
              <w:t xml:space="preserve"> amount of </w:t>
            </w:r>
            <w:r w:rsidRPr="000828A6">
              <w:rPr>
                <w:rFonts w:ascii="Arial" w:hAnsi="Arial" w:cs="Arial"/>
                <w:color w:val="000000"/>
                <w:spacing w:val="-6"/>
                <w:sz w:val="18"/>
                <w:szCs w:val="18"/>
              </w:rPr>
              <w:t>goodwill and the value-in-use depends on management’s</w:t>
            </w:r>
            <w:r w:rsidRPr="000828A6">
              <w:rPr>
                <w:rFonts w:ascii="Arial" w:hAnsi="Arial" w:cs="Arial"/>
                <w:color w:val="000000"/>
                <w:sz w:val="18"/>
                <w:szCs w:val="18"/>
              </w:rPr>
              <w:t xml:space="preserve"> significant judgement and assessment of future business plans</w:t>
            </w:r>
            <w:r w:rsidR="00E71192">
              <w:rPr>
                <w:rFonts w:ascii="Arial" w:hAnsi="Arial" w:cs="Arial"/>
                <w:color w:val="000000"/>
                <w:sz w:val="18"/>
                <w:szCs w:val="18"/>
              </w:rPr>
              <w:t xml:space="preserve"> </w:t>
            </w:r>
            <w:r w:rsidR="00F5733A" w:rsidRPr="00F5733A">
              <w:rPr>
                <w:rFonts w:ascii="Arial" w:hAnsi="Arial" w:cs="Arial"/>
                <w:color w:val="000000"/>
                <w:sz w:val="18"/>
                <w:szCs w:val="18"/>
              </w:rPr>
              <w:t xml:space="preserve">There is also a lot of information and </w:t>
            </w:r>
            <w:proofErr w:type="gramStart"/>
            <w:r w:rsidR="00F5733A" w:rsidRPr="00F5733A">
              <w:rPr>
                <w:rFonts w:ascii="Arial" w:hAnsi="Arial" w:cs="Arial"/>
                <w:color w:val="000000"/>
                <w:sz w:val="18"/>
                <w:szCs w:val="18"/>
              </w:rPr>
              <w:t>assumptions</w:t>
            </w:r>
            <w:proofErr w:type="gramEnd"/>
          </w:p>
          <w:p w14:paraId="5E0126CB" w14:textId="695E5D16" w:rsidR="008B2E2B" w:rsidRPr="000828A6" w:rsidRDefault="00F5733A" w:rsidP="00F5733A">
            <w:pPr>
              <w:spacing w:after="0" w:line="240" w:lineRule="auto"/>
              <w:jc w:val="thaiDistribute"/>
              <w:rPr>
                <w:rFonts w:ascii="Arial" w:hAnsi="Arial" w:cs="Arial"/>
                <w:b/>
                <w:sz w:val="12"/>
                <w:szCs w:val="12"/>
              </w:rPr>
            </w:pPr>
            <w:r w:rsidRPr="00F5733A">
              <w:rPr>
                <w:rFonts w:ascii="Arial" w:hAnsi="Arial" w:cs="Arial"/>
                <w:color w:val="000000"/>
                <w:sz w:val="18"/>
                <w:szCs w:val="18"/>
              </w:rPr>
              <w:t>that impact the value of goodwill.</w:t>
            </w:r>
          </w:p>
        </w:tc>
        <w:tc>
          <w:tcPr>
            <w:tcW w:w="4545" w:type="dxa"/>
            <w:tcBorders>
              <w:bottom w:val="nil"/>
            </w:tcBorders>
            <w:shd w:val="clear" w:color="auto" w:fill="FAFAFA"/>
          </w:tcPr>
          <w:p w14:paraId="0575BAD5" w14:textId="2EA19134" w:rsidR="006E4F47" w:rsidRPr="000828A6" w:rsidRDefault="006E4F47" w:rsidP="006E4F47">
            <w:pPr>
              <w:tabs>
                <w:tab w:val="left" w:pos="1569"/>
              </w:tabs>
              <w:spacing w:after="0" w:line="240" w:lineRule="auto"/>
              <w:jc w:val="both"/>
              <w:rPr>
                <w:rFonts w:ascii="Arial" w:hAnsi="Arial" w:cs="Arial"/>
                <w:sz w:val="18"/>
                <w:szCs w:val="18"/>
              </w:rPr>
            </w:pPr>
            <w:r w:rsidRPr="000828A6">
              <w:rPr>
                <w:rFonts w:ascii="Arial" w:hAnsi="Arial" w:cs="Arial"/>
                <w:color w:val="000000"/>
                <w:sz w:val="18"/>
                <w:szCs w:val="18"/>
              </w:rPr>
              <w:t>I performed the following procedures to assess management’s</w:t>
            </w:r>
            <w:r w:rsidRPr="000828A6">
              <w:rPr>
                <w:rFonts w:ascii="Arial" w:hAnsi="Arial" w:cs="Arial"/>
                <w:sz w:val="18"/>
                <w:szCs w:val="18"/>
              </w:rPr>
              <w:t xml:space="preserve"> goodwill impairment testing:</w:t>
            </w:r>
          </w:p>
          <w:p w14:paraId="074C4119" w14:textId="77777777" w:rsidR="00162DDC" w:rsidRPr="000828A6" w:rsidRDefault="00162DDC" w:rsidP="006E4F47">
            <w:pPr>
              <w:tabs>
                <w:tab w:val="left" w:pos="1569"/>
              </w:tabs>
              <w:spacing w:after="0" w:line="240" w:lineRule="auto"/>
              <w:jc w:val="both"/>
              <w:rPr>
                <w:rFonts w:ascii="Arial" w:hAnsi="Arial" w:cs="Arial"/>
                <w:sz w:val="18"/>
                <w:szCs w:val="18"/>
              </w:rPr>
            </w:pPr>
          </w:p>
          <w:p w14:paraId="614C430B" w14:textId="12D1C080" w:rsidR="00F770CB" w:rsidRPr="000828A6" w:rsidRDefault="00F770CB" w:rsidP="00C04D9E">
            <w:pPr>
              <w:pStyle w:val="ListParagraph"/>
              <w:numPr>
                <w:ilvl w:val="0"/>
                <w:numId w:val="13"/>
              </w:numPr>
              <w:spacing w:after="0" w:line="240" w:lineRule="auto"/>
              <w:ind w:left="284" w:hanging="284"/>
              <w:jc w:val="thaiDistribute"/>
              <w:rPr>
                <w:rFonts w:ascii="Arial" w:hAnsi="Arial" w:cs="Arial"/>
                <w:color w:val="000000"/>
                <w:sz w:val="18"/>
                <w:szCs w:val="18"/>
              </w:rPr>
            </w:pPr>
            <w:r w:rsidRPr="000828A6">
              <w:rPr>
                <w:rFonts w:ascii="Arial" w:hAnsi="Arial" w:cs="Arial"/>
                <w:color w:val="000000"/>
                <w:sz w:val="18"/>
                <w:szCs w:val="18"/>
              </w:rPr>
              <w:t>Assessed the appropriateness of management’s identification of the CGUs.</w:t>
            </w:r>
          </w:p>
          <w:p w14:paraId="7908A5D7" w14:textId="2D318F1E" w:rsidR="00C04D9E" w:rsidRPr="000828A6" w:rsidRDefault="00C04D9E" w:rsidP="00C04D9E">
            <w:pPr>
              <w:pStyle w:val="ListParagraph"/>
              <w:numPr>
                <w:ilvl w:val="0"/>
                <w:numId w:val="13"/>
              </w:numPr>
              <w:spacing w:after="0" w:line="240" w:lineRule="auto"/>
              <w:ind w:left="284" w:hanging="284"/>
              <w:jc w:val="thaiDistribute"/>
              <w:rPr>
                <w:rFonts w:ascii="Arial" w:hAnsi="Arial" w:cs="Arial"/>
                <w:color w:val="000000"/>
                <w:sz w:val="18"/>
                <w:szCs w:val="18"/>
              </w:rPr>
            </w:pPr>
            <w:r w:rsidRPr="000828A6">
              <w:rPr>
                <w:rFonts w:ascii="Arial" w:hAnsi="Arial" w:cs="Arial"/>
                <w:color w:val="000000"/>
                <w:sz w:val="18"/>
                <w:szCs w:val="18"/>
              </w:rPr>
              <w:t>Discussed with the management to understand the basis for the assumptions used and assessed whether the impairment testing process and assumptions had been applied appropriately and in line with the nature of the business.</w:t>
            </w:r>
          </w:p>
          <w:p w14:paraId="2F4EA433" w14:textId="77777777" w:rsidR="00DA65EA" w:rsidRPr="000828A6" w:rsidRDefault="00DA65EA" w:rsidP="00DA65EA">
            <w:pPr>
              <w:pStyle w:val="ListParagraph"/>
              <w:numPr>
                <w:ilvl w:val="0"/>
                <w:numId w:val="13"/>
              </w:numPr>
              <w:spacing w:after="0" w:line="240" w:lineRule="auto"/>
              <w:ind w:left="284" w:hanging="284"/>
              <w:jc w:val="thaiDistribute"/>
              <w:rPr>
                <w:rFonts w:ascii="Arial" w:hAnsi="Arial" w:cs="Arial"/>
                <w:color w:val="000000"/>
                <w:sz w:val="18"/>
                <w:szCs w:val="18"/>
              </w:rPr>
            </w:pPr>
            <w:r w:rsidRPr="000828A6">
              <w:rPr>
                <w:rFonts w:ascii="Arial" w:hAnsi="Arial" w:cs="Arial"/>
                <w:color w:val="000000"/>
                <w:sz w:val="18"/>
                <w:szCs w:val="18"/>
              </w:rPr>
              <w:t xml:space="preserve">Challenged management’s significant assumptions that were used for the goodwill impairment testing, specifically the projected revenue from sales and </w:t>
            </w:r>
            <w:r w:rsidRPr="000828A6">
              <w:rPr>
                <w:rFonts w:ascii="Arial" w:hAnsi="Arial" w:cs="Arial"/>
                <w:color w:val="000000"/>
                <w:spacing w:val="-8"/>
                <w:sz w:val="18"/>
                <w:szCs w:val="18"/>
              </w:rPr>
              <w:t>services, growth rate and discount rate. The procedures</w:t>
            </w:r>
            <w:r w:rsidRPr="000828A6">
              <w:rPr>
                <w:rFonts w:ascii="Arial" w:hAnsi="Arial" w:cs="Arial"/>
                <w:color w:val="000000"/>
                <w:sz w:val="18"/>
                <w:szCs w:val="18"/>
              </w:rPr>
              <w:t xml:space="preserve"> also included comparing key assumptions against the loan interest rate, rate of return from external sources and the approved business plan.</w:t>
            </w:r>
          </w:p>
          <w:p w14:paraId="6D889EA9" w14:textId="5938DDA1" w:rsidR="00DA65EA" w:rsidRPr="000828A6" w:rsidRDefault="00DA65EA" w:rsidP="006E4F47">
            <w:pPr>
              <w:pStyle w:val="ListParagraph"/>
              <w:numPr>
                <w:ilvl w:val="0"/>
                <w:numId w:val="13"/>
              </w:numPr>
              <w:spacing w:after="0" w:line="240" w:lineRule="auto"/>
              <w:ind w:left="284" w:hanging="284"/>
              <w:jc w:val="thaiDistribute"/>
              <w:rPr>
                <w:rFonts w:ascii="Arial" w:hAnsi="Arial" w:cs="Arial"/>
                <w:sz w:val="18"/>
                <w:szCs w:val="18"/>
              </w:rPr>
            </w:pPr>
            <w:r w:rsidRPr="000828A6">
              <w:rPr>
                <w:rFonts w:ascii="Arial" w:hAnsi="Arial" w:cs="Arial"/>
                <w:color w:val="000000"/>
                <w:sz w:val="18"/>
                <w:szCs w:val="18"/>
              </w:rPr>
              <w:t xml:space="preserve">Assessed the business plan’s reasonableness by comparing the </w:t>
            </w:r>
            <w:r w:rsidR="000260C3" w:rsidRPr="000260C3">
              <w:rPr>
                <w:rFonts w:ascii="Arial" w:hAnsi="Arial" w:cs="Arial"/>
                <w:color w:val="000000"/>
                <w:sz w:val="18"/>
                <w:szCs w:val="18"/>
              </w:rPr>
              <w:t>2023</w:t>
            </w:r>
            <w:r w:rsidRPr="000828A6">
              <w:rPr>
                <w:rFonts w:ascii="Arial" w:hAnsi="Arial" w:cs="Arial"/>
                <w:color w:val="000000"/>
                <w:sz w:val="18"/>
                <w:szCs w:val="18"/>
              </w:rPr>
              <w:t xml:space="preserve"> plan with actual result.</w:t>
            </w:r>
          </w:p>
          <w:p w14:paraId="26C4FD5B" w14:textId="77777777" w:rsidR="00DA65EA" w:rsidRPr="000828A6" w:rsidRDefault="00DA65EA" w:rsidP="00DA65EA">
            <w:pPr>
              <w:pStyle w:val="ListParagraph"/>
              <w:numPr>
                <w:ilvl w:val="0"/>
                <w:numId w:val="13"/>
              </w:numPr>
              <w:spacing w:after="0" w:line="240" w:lineRule="auto"/>
              <w:ind w:left="284" w:hanging="284"/>
              <w:jc w:val="thaiDistribute"/>
              <w:rPr>
                <w:rFonts w:ascii="Arial" w:hAnsi="Arial" w:cs="Arial"/>
                <w:color w:val="000000"/>
                <w:sz w:val="18"/>
                <w:szCs w:val="18"/>
              </w:rPr>
            </w:pPr>
            <w:r w:rsidRPr="000828A6">
              <w:rPr>
                <w:rFonts w:ascii="Arial" w:hAnsi="Arial" w:cs="Arial"/>
                <w:color w:val="000000"/>
                <w:sz w:val="18"/>
                <w:szCs w:val="18"/>
              </w:rPr>
              <w:t>Assessed the discount rate by comparing it with independently obtained data from publicly available information of companies in the same industry. This identified whether the discount rate management used was within an acceptable range.</w:t>
            </w:r>
          </w:p>
          <w:p w14:paraId="66F9B04C" w14:textId="77777777" w:rsidR="00DA65EA" w:rsidRPr="000828A6" w:rsidRDefault="00DA65EA" w:rsidP="00DA65EA">
            <w:pPr>
              <w:pStyle w:val="ListParagraph"/>
              <w:numPr>
                <w:ilvl w:val="0"/>
                <w:numId w:val="13"/>
              </w:numPr>
              <w:spacing w:after="0" w:line="240" w:lineRule="auto"/>
              <w:ind w:left="284" w:hanging="284"/>
              <w:jc w:val="thaiDistribute"/>
              <w:rPr>
                <w:rFonts w:ascii="Arial" w:hAnsi="Arial" w:cs="Arial"/>
                <w:color w:val="000000"/>
                <w:sz w:val="18"/>
                <w:szCs w:val="18"/>
              </w:rPr>
            </w:pPr>
            <w:r w:rsidRPr="000828A6">
              <w:rPr>
                <w:rFonts w:ascii="Arial" w:hAnsi="Arial" w:cs="Arial"/>
                <w:color w:val="000000"/>
                <w:sz w:val="18"/>
                <w:szCs w:val="18"/>
              </w:rPr>
              <w:t>Tested the sensitivity analysis over management’s key assumptions in the model to determine factors that impact on the analysis and any potential impact from changing assumptions.</w:t>
            </w:r>
          </w:p>
          <w:p w14:paraId="7A1F2C16" w14:textId="77777777" w:rsidR="006E4F47" w:rsidRPr="000828A6" w:rsidRDefault="006E4F47" w:rsidP="006E4F47">
            <w:pPr>
              <w:spacing w:after="0" w:line="240" w:lineRule="auto"/>
              <w:jc w:val="both"/>
              <w:rPr>
                <w:rFonts w:ascii="Arial" w:hAnsi="Arial" w:cs="Arial"/>
                <w:color w:val="000000"/>
                <w:sz w:val="18"/>
                <w:szCs w:val="18"/>
              </w:rPr>
            </w:pPr>
          </w:p>
          <w:p w14:paraId="6D3A1A54" w14:textId="69B32136" w:rsidR="008B2E2B" w:rsidRPr="000828A6" w:rsidRDefault="00DA65EA" w:rsidP="00EF47D8">
            <w:pPr>
              <w:spacing w:after="0"/>
              <w:jc w:val="both"/>
              <w:rPr>
                <w:rFonts w:ascii="Arial" w:hAnsi="Arial" w:cs="Arial"/>
                <w:b/>
                <w:sz w:val="12"/>
                <w:szCs w:val="12"/>
              </w:rPr>
            </w:pPr>
            <w:r w:rsidRPr="000828A6">
              <w:rPr>
                <w:rFonts w:ascii="Arial" w:hAnsi="Arial" w:cs="Arial"/>
                <w:sz w:val="18"/>
                <w:szCs w:val="18"/>
              </w:rPr>
              <w:t xml:space="preserve">As a result of the procedures performed, I found that </w:t>
            </w:r>
            <w:r w:rsidRPr="000828A6">
              <w:rPr>
                <w:rFonts w:ascii="Arial" w:hAnsi="Arial" w:cs="Arial"/>
                <w:color w:val="000000"/>
                <w:spacing w:val="-8"/>
                <w:sz w:val="18"/>
                <w:szCs w:val="18"/>
              </w:rPr>
              <w:t>the key assumptions used by management to determine</w:t>
            </w:r>
            <w:r w:rsidRPr="000828A6">
              <w:rPr>
                <w:rFonts w:ascii="Arial" w:hAnsi="Arial" w:cs="Arial"/>
                <w:sz w:val="18"/>
                <w:szCs w:val="18"/>
              </w:rPr>
              <w:t xml:space="preserve"> the recoverable amount were reasonable based on the available evidence and within an acceptable range.</w:t>
            </w:r>
          </w:p>
        </w:tc>
      </w:tr>
      <w:tr w:rsidR="008B2E2B" w:rsidRPr="008B2E2B" w14:paraId="72A0F22B" w14:textId="77777777" w:rsidTr="000828A6">
        <w:trPr>
          <w:trHeight w:val="20"/>
        </w:trPr>
        <w:tc>
          <w:tcPr>
            <w:tcW w:w="4680" w:type="dxa"/>
            <w:tcBorders>
              <w:top w:val="nil"/>
              <w:bottom w:val="single" w:sz="4" w:space="0" w:color="FFA543"/>
            </w:tcBorders>
            <w:shd w:val="clear" w:color="auto" w:fill="auto"/>
          </w:tcPr>
          <w:p w14:paraId="50A7390D" w14:textId="77777777" w:rsidR="008B2E2B" w:rsidRPr="008B2E2B" w:rsidRDefault="008B2E2B" w:rsidP="008B2E2B">
            <w:pPr>
              <w:spacing w:after="0" w:line="240" w:lineRule="auto"/>
              <w:jc w:val="thaiDistribute"/>
              <w:rPr>
                <w:rFonts w:ascii="Arial" w:hAnsi="Arial" w:cs="Arial"/>
                <w:b/>
                <w:spacing w:val="-6"/>
                <w:sz w:val="12"/>
                <w:szCs w:val="12"/>
              </w:rPr>
            </w:pPr>
          </w:p>
        </w:tc>
        <w:tc>
          <w:tcPr>
            <w:tcW w:w="4545" w:type="dxa"/>
            <w:tcBorders>
              <w:top w:val="nil"/>
              <w:bottom w:val="single" w:sz="4" w:space="0" w:color="FFA543"/>
            </w:tcBorders>
            <w:shd w:val="clear" w:color="auto" w:fill="FAFAFA"/>
          </w:tcPr>
          <w:p w14:paraId="3A448B4E" w14:textId="77777777" w:rsidR="008B2E2B" w:rsidRPr="008B2E2B" w:rsidRDefault="008B2E2B" w:rsidP="008B2E2B">
            <w:pPr>
              <w:spacing w:after="0" w:line="240" w:lineRule="auto"/>
              <w:jc w:val="thaiDistribute"/>
              <w:rPr>
                <w:rFonts w:ascii="Arial" w:hAnsi="Arial" w:cs="Arial"/>
                <w:b/>
                <w:spacing w:val="-6"/>
                <w:sz w:val="12"/>
                <w:szCs w:val="12"/>
              </w:rPr>
            </w:pPr>
          </w:p>
        </w:tc>
      </w:tr>
      <w:bookmarkEnd w:id="2"/>
    </w:tbl>
    <w:p w14:paraId="69782F0A" w14:textId="77777777" w:rsidR="00BB44E8" w:rsidRDefault="00BB44E8" w:rsidP="00BB44E8">
      <w:pPr>
        <w:pStyle w:val="Default"/>
        <w:jc w:val="thaiDistribute"/>
        <w:rPr>
          <w:rFonts w:eastAsia="Calibri"/>
          <w:b/>
          <w:bCs/>
          <w:color w:val="ED7D31" w:themeColor="accent2"/>
          <w:sz w:val="18"/>
          <w:szCs w:val="18"/>
        </w:rPr>
      </w:pPr>
    </w:p>
    <w:p w14:paraId="57A53669" w14:textId="41516F6E" w:rsidR="00BB44E8" w:rsidRPr="00EF47D8" w:rsidRDefault="00BB44E8" w:rsidP="00BB44E8">
      <w:pPr>
        <w:pStyle w:val="Default"/>
        <w:jc w:val="thaiDistribute"/>
        <w:rPr>
          <w:rFonts w:eastAsia="Calibri" w:cstheme="minorBidi"/>
          <w:b/>
          <w:bCs/>
          <w:color w:val="CF4A02"/>
          <w:sz w:val="18"/>
          <w:szCs w:val="18"/>
        </w:rPr>
      </w:pPr>
      <w:r w:rsidRPr="00EF47D8">
        <w:rPr>
          <w:rFonts w:eastAsia="Calibri"/>
          <w:b/>
          <w:bCs/>
          <w:color w:val="CF4A02"/>
          <w:sz w:val="18"/>
          <w:szCs w:val="18"/>
        </w:rPr>
        <w:t>Other information</w:t>
      </w:r>
    </w:p>
    <w:p w14:paraId="78253148" w14:textId="77777777" w:rsidR="00BB44E8" w:rsidRPr="00472D92" w:rsidRDefault="00BB44E8" w:rsidP="00BB44E8">
      <w:pPr>
        <w:pStyle w:val="Default"/>
        <w:jc w:val="thaiDistribute"/>
        <w:rPr>
          <w:rFonts w:eastAsia="Calibri"/>
          <w:b/>
          <w:bCs/>
          <w:color w:val="000000" w:themeColor="text1"/>
          <w:sz w:val="12"/>
          <w:szCs w:val="12"/>
        </w:rPr>
      </w:pPr>
    </w:p>
    <w:p w14:paraId="45E0A0E0"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The directors are responsible for the other information. The other information comprises the information included in the annual </w:t>
      </w:r>
      <w:proofErr w:type="gramStart"/>
      <w:r w:rsidRPr="00BB44E8">
        <w:rPr>
          <w:color w:val="000000" w:themeColor="text1"/>
          <w:sz w:val="18"/>
          <w:szCs w:val="18"/>
        </w:rPr>
        <w:t>report, but</w:t>
      </w:r>
      <w:proofErr w:type="gramEnd"/>
      <w:r w:rsidRPr="00BB44E8">
        <w:rPr>
          <w:color w:val="000000" w:themeColor="text1"/>
          <w:sz w:val="18"/>
          <w:szCs w:val="18"/>
        </w:rPr>
        <w:t xml:space="preserve"> does not include the consolidated and separate financial statements and my auditor’s report thereon.</w:t>
      </w:r>
      <w:r w:rsidRPr="00BB44E8">
        <w:rPr>
          <w:rFonts w:eastAsiaTheme="minorEastAsia"/>
          <w:color w:val="000000" w:themeColor="text1"/>
          <w:kern w:val="24"/>
          <w:sz w:val="18"/>
          <w:szCs w:val="18"/>
        </w:rPr>
        <w:t xml:space="preserve"> </w:t>
      </w:r>
      <w:r w:rsidRPr="00BB44E8">
        <w:rPr>
          <w:color w:val="000000" w:themeColor="text1"/>
          <w:sz w:val="18"/>
          <w:szCs w:val="18"/>
        </w:rPr>
        <w:t>The annual report is expected to be made available to me after the date of this auditor's report.</w:t>
      </w:r>
    </w:p>
    <w:p w14:paraId="558885D1" w14:textId="77777777" w:rsidR="00BB44E8" w:rsidRPr="00BB44E8" w:rsidRDefault="00BB44E8" w:rsidP="00BB44E8">
      <w:pPr>
        <w:pStyle w:val="Default"/>
        <w:jc w:val="thaiDistribute"/>
        <w:rPr>
          <w:color w:val="000000" w:themeColor="text1"/>
          <w:sz w:val="18"/>
          <w:szCs w:val="18"/>
        </w:rPr>
      </w:pPr>
    </w:p>
    <w:p w14:paraId="718297F6"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My opinion on the consolidated and separate financial statements does not cover the other information and I will not express any form of assurance conclusion thereon. </w:t>
      </w:r>
    </w:p>
    <w:p w14:paraId="3A0CADEE" w14:textId="77777777" w:rsidR="00BB44E8" w:rsidRPr="00BB44E8" w:rsidRDefault="00BB44E8" w:rsidP="00BB44E8">
      <w:pPr>
        <w:pStyle w:val="Default"/>
        <w:jc w:val="thaiDistribute"/>
        <w:rPr>
          <w:color w:val="000000" w:themeColor="text1"/>
          <w:sz w:val="18"/>
          <w:szCs w:val="18"/>
        </w:rPr>
      </w:pPr>
    </w:p>
    <w:p w14:paraId="13795D27"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1F764E8" w14:textId="77777777" w:rsidR="00BB44E8" w:rsidRPr="00BB44E8" w:rsidRDefault="00BB44E8" w:rsidP="00BB44E8">
      <w:pPr>
        <w:pStyle w:val="Default"/>
        <w:jc w:val="thaiDistribute"/>
        <w:rPr>
          <w:color w:val="000000" w:themeColor="text1"/>
          <w:sz w:val="18"/>
          <w:szCs w:val="18"/>
        </w:rPr>
      </w:pPr>
    </w:p>
    <w:p w14:paraId="25982959" w14:textId="591C8E86" w:rsidR="00BB44E8" w:rsidRPr="00BB44E8" w:rsidRDefault="00BB44E8" w:rsidP="00BB44E8">
      <w:pPr>
        <w:pStyle w:val="Default"/>
        <w:jc w:val="thaiDistribute"/>
        <w:rPr>
          <w:rFonts w:cstheme="minorBidi"/>
          <w:color w:val="000000" w:themeColor="text1"/>
          <w:sz w:val="18"/>
          <w:szCs w:val="18"/>
        </w:rPr>
      </w:pPr>
      <w:r w:rsidRPr="00BB44E8">
        <w:rPr>
          <w:color w:val="000000" w:themeColor="text1"/>
          <w:sz w:val="18"/>
          <w:szCs w:val="18"/>
        </w:rPr>
        <w:t>When I read the annual report, if I conclude that there is a material misstatement therein,</w:t>
      </w:r>
      <w:r w:rsidRPr="00BB44E8">
        <w:rPr>
          <w:color w:val="000000" w:themeColor="text1"/>
          <w:sz w:val="18"/>
          <w:szCs w:val="18"/>
          <w:cs/>
        </w:rPr>
        <w:t xml:space="preserve"> </w:t>
      </w:r>
      <w:r w:rsidRPr="00BB44E8">
        <w:rPr>
          <w:color w:val="000000" w:themeColor="text1"/>
          <w:sz w:val="18"/>
          <w:szCs w:val="18"/>
        </w:rPr>
        <w:t>I am required to communicate the matter to the audit committee.</w:t>
      </w:r>
    </w:p>
    <w:p w14:paraId="4332C72E" w14:textId="77777777" w:rsidR="00BB44E8" w:rsidRDefault="00BB44E8" w:rsidP="00BB44E8">
      <w:pPr>
        <w:pStyle w:val="Default"/>
        <w:jc w:val="thaiDistribute"/>
        <w:rPr>
          <w:rFonts w:cstheme="minorBidi"/>
          <w:color w:val="000000" w:themeColor="text1"/>
          <w:sz w:val="22"/>
          <w:szCs w:val="22"/>
        </w:rPr>
      </w:pPr>
    </w:p>
    <w:p w14:paraId="59F6DB01" w14:textId="77777777" w:rsidR="006E4F47" w:rsidRDefault="006E4F47">
      <w:pPr>
        <w:rPr>
          <w:rFonts w:ascii="Arial" w:hAnsi="Arial" w:cs="Arial"/>
          <w:b/>
          <w:bCs/>
          <w:color w:val="CF4A02"/>
          <w:sz w:val="18"/>
          <w:szCs w:val="18"/>
        </w:rPr>
      </w:pPr>
      <w:r>
        <w:rPr>
          <w:b/>
          <w:bCs/>
          <w:color w:val="CF4A02"/>
          <w:sz w:val="18"/>
          <w:szCs w:val="18"/>
        </w:rPr>
        <w:br w:type="page"/>
      </w:r>
    </w:p>
    <w:p w14:paraId="6C3D6434" w14:textId="0D964C39" w:rsidR="00790517" w:rsidRPr="00A62229" w:rsidRDefault="00790517" w:rsidP="00BB44E8">
      <w:pPr>
        <w:pStyle w:val="Default"/>
        <w:jc w:val="thaiDistribute"/>
        <w:rPr>
          <w:b/>
          <w:bCs/>
          <w:color w:val="CF4A02"/>
          <w:sz w:val="18"/>
          <w:szCs w:val="18"/>
        </w:rPr>
      </w:pPr>
      <w:r w:rsidRPr="00A62229">
        <w:rPr>
          <w:b/>
          <w:bCs/>
          <w:color w:val="CF4A02"/>
          <w:sz w:val="18"/>
          <w:szCs w:val="18"/>
        </w:rPr>
        <w:lastRenderedPageBreak/>
        <w:t xml:space="preserve">Responsibilities of </w:t>
      </w:r>
      <w:r w:rsidR="00E507A3" w:rsidRPr="00A62229">
        <w:rPr>
          <w:b/>
          <w:bCs/>
          <w:color w:val="CF4A02"/>
          <w:sz w:val="18"/>
          <w:szCs w:val="18"/>
        </w:rPr>
        <w:t xml:space="preserve">the directors </w:t>
      </w:r>
      <w:r w:rsidRPr="00A62229">
        <w:rPr>
          <w:b/>
          <w:bCs/>
          <w:color w:val="CF4A02"/>
          <w:sz w:val="18"/>
          <w:szCs w:val="18"/>
        </w:rPr>
        <w:t xml:space="preserve">for the </w:t>
      </w:r>
      <w:r w:rsidR="00821C2F">
        <w:rPr>
          <w:b/>
          <w:bCs/>
          <w:color w:val="CF4A02"/>
          <w:sz w:val="18"/>
          <w:szCs w:val="18"/>
        </w:rPr>
        <w:t xml:space="preserve">consolidated and separate </w:t>
      </w:r>
      <w:r w:rsidR="00E07F94" w:rsidRPr="00A62229">
        <w:rPr>
          <w:b/>
          <w:bCs/>
          <w:color w:val="CF4A02"/>
          <w:sz w:val="18"/>
          <w:szCs w:val="18"/>
        </w:rPr>
        <w:t>f</w:t>
      </w:r>
      <w:r w:rsidRPr="00A62229">
        <w:rPr>
          <w:b/>
          <w:bCs/>
          <w:color w:val="CF4A02"/>
          <w:sz w:val="18"/>
          <w:szCs w:val="18"/>
        </w:rPr>
        <w:t xml:space="preserve">inancial </w:t>
      </w:r>
      <w:r w:rsidR="00E07F94" w:rsidRPr="00A62229">
        <w:rPr>
          <w:b/>
          <w:bCs/>
          <w:color w:val="CF4A02"/>
          <w:sz w:val="18"/>
          <w:szCs w:val="18"/>
        </w:rPr>
        <w:t>s</w:t>
      </w:r>
      <w:r w:rsidRPr="00A62229">
        <w:rPr>
          <w:b/>
          <w:bCs/>
          <w:color w:val="CF4A02"/>
          <w:sz w:val="18"/>
          <w:szCs w:val="18"/>
        </w:rPr>
        <w:t xml:space="preserve">tatements </w:t>
      </w:r>
    </w:p>
    <w:p w14:paraId="0A3A0805" w14:textId="77777777" w:rsidR="00387F10" w:rsidRPr="00472D92" w:rsidRDefault="00387F10" w:rsidP="00387F10">
      <w:pPr>
        <w:pStyle w:val="Default"/>
        <w:jc w:val="thaiDistribute"/>
        <w:rPr>
          <w:b/>
          <w:bCs/>
          <w:color w:val="auto"/>
          <w:sz w:val="12"/>
          <w:szCs w:val="12"/>
        </w:rPr>
      </w:pPr>
    </w:p>
    <w:p w14:paraId="6F52554C" w14:textId="37949142" w:rsidR="00B91979" w:rsidRPr="00D44403" w:rsidRDefault="00980B93" w:rsidP="00387F10">
      <w:pPr>
        <w:spacing w:after="0" w:line="240" w:lineRule="auto"/>
        <w:jc w:val="thaiDistribute"/>
        <w:rPr>
          <w:rFonts w:ascii="Arial" w:hAnsi="Arial" w:cs="Arial"/>
          <w:sz w:val="18"/>
          <w:szCs w:val="18"/>
        </w:rPr>
      </w:pPr>
      <w:r w:rsidRPr="00980B93">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r w:rsidR="00B91979" w:rsidRPr="00D44403">
        <w:rPr>
          <w:rFonts w:ascii="Arial" w:hAnsi="Arial" w:cs="Arial"/>
          <w:sz w:val="18"/>
          <w:szCs w:val="18"/>
        </w:rPr>
        <w:t xml:space="preserve"> </w:t>
      </w:r>
    </w:p>
    <w:p w14:paraId="449F2844" w14:textId="77777777" w:rsidR="00B91979" w:rsidRPr="00D44403" w:rsidRDefault="00B91979" w:rsidP="00387F10">
      <w:pPr>
        <w:spacing w:after="0" w:line="240" w:lineRule="auto"/>
        <w:jc w:val="thaiDistribute"/>
        <w:rPr>
          <w:rFonts w:ascii="Arial" w:hAnsi="Arial" w:cs="Arial"/>
          <w:sz w:val="18"/>
          <w:szCs w:val="18"/>
        </w:rPr>
      </w:pPr>
    </w:p>
    <w:p w14:paraId="28D882A9" w14:textId="36C62AB6" w:rsidR="00B91979" w:rsidRDefault="00B91979" w:rsidP="00387F10">
      <w:pPr>
        <w:spacing w:after="0" w:line="240" w:lineRule="auto"/>
        <w:jc w:val="thaiDistribute"/>
        <w:rPr>
          <w:rFonts w:ascii="Arial" w:hAnsi="Arial"/>
          <w:sz w:val="18"/>
          <w:szCs w:val="18"/>
        </w:rPr>
      </w:pPr>
      <w:r w:rsidRPr="00D44403">
        <w:rPr>
          <w:rFonts w:ascii="Arial" w:hAnsi="Arial" w:cs="Arial"/>
          <w:sz w:val="18"/>
          <w:szCs w:val="18"/>
        </w:rPr>
        <w:t xml:space="preserve">In preparing the </w:t>
      </w:r>
      <w:r w:rsidR="00821C2F" w:rsidRPr="00821C2F">
        <w:rPr>
          <w:rFonts w:ascii="Arial" w:hAnsi="Arial" w:cs="Arial"/>
          <w:sz w:val="18"/>
          <w:szCs w:val="18"/>
        </w:rPr>
        <w:t xml:space="preserve">consolidated and separate </w:t>
      </w:r>
      <w:r w:rsidRPr="00D44403">
        <w:rPr>
          <w:rFonts w:ascii="Arial" w:hAnsi="Arial" w:cs="Arial"/>
          <w:sz w:val="18"/>
          <w:szCs w:val="18"/>
        </w:rPr>
        <w:t xml:space="preserve">financial statements, </w:t>
      </w:r>
      <w:r w:rsidR="00D0685C" w:rsidRPr="00D44403">
        <w:rPr>
          <w:rFonts w:ascii="Arial" w:hAnsi="Arial" w:cs="Arial"/>
          <w:sz w:val="18"/>
          <w:szCs w:val="18"/>
        </w:rPr>
        <w:t>the directors are</w:t>
      </w:r>
      <w:r w:rsidRPr="00D44403">
        <w:rPr>
          <w:rFonts w:ascii="Arial" w:hAnsi="Arial" w:cs="Arial"/>
          <w:sz w:val="18"/>
          <w:szCs w:val="18"/>
        </w:rPr>
        <w:t xml:space="preserve"> responsible for assessing </w:t>
      </w:r>
      <w:r w:rsidR="00821C2F">
        <w:rPr>
          <w:rFonts w:ascii="Arial" w:hAnsi="Arial" w:cs="Arial"/>
          <w:sz w:val="18"/>
          <w:szCs w:val="18"/>
        </w:rPr>
        <w:t>the Group</w:t>
      </w:r>
      <w:r w:rsidR="001A6AB1">
        <w:rPr>
          <w:rFonts w:ascii="Arial" w:hAnsi="Arial" w:cs="Arial"/>
          <w:sz w:val="18"/>
          <w:szCs w:val="18"/>
        </w:rPr>
        <w:t>’s</w:t>
      </w:r>
      <w:r w:rsidR="00821C2F">
        <w:rPr>
          <w:rFonts w:ascii="Arial" w:hAnsi="Arial" w:cs="Arial"/>
          <w:sz w:val="18"/>
          <w:szCs w:val="18"/>
        </w:rPr>
        <w:t xml:space="preserve"> and </w:t>
      </w:r>
      <w:r w:rsidRPr="00D44403">
        <w:rPr>
          <w:rFonts w:ascii="Arial" w:hAnsi="Arial" w:cs="Arial"/>
          <w:sz w:val="18"/>
          <w:szCs w:val="18"/>
        </w:rPr>
        <w:t xml:space="preserve">the Company’s ability to continue as a going concern, disclosing, as applicable, matters related to going concern and using the going concern basis of accounting unless </w:t>
      </w:r>
      <w:r w:rsidR="00DB44FA" w:rsidRPr="00D44403">
        <w:rPr>
          <w:rFonts w:ascii="Arial" w:hAnsi="Arial" w:cs="Arial"/>
          <w:sz w:val="18"/>
          <w:szCs w:val="18"/>
        </w:rPr>
        <w:t xml:space="preserve">the directors </w:t>
      </w:r>
      <w:r w:rsidR="008F6AD3" w:rsidRPr="00D44403">
        <w:rPr>
          <w:rFonts w:ascii="Arial" w:hAnsi="Arial" w:cs="Arial"/>
          <w:sz w:val="18"/>
          <w:szCs w:val="18"/>
        </w:rPr>
        <w:t xml:space="preserve">either intend to liquidate </w:t>
      </w:r>
      <w:r w:rsidR="00821C2F">
        <w:rPr>
          <w:rFonts w:ascii="Arial" w:hAnsi="Arial" w:cs="Arial"/>
          <w:sz w:val="18"/>
          <w:szCs w:val="18"/>
        </w:rPr>
        <w:t xml:space="preserve">the Group and </w:t>
      </w:r>
      <w:r w:rsidR="007A3ACC" w:rsidRPr="00D44403">
        <w:rPr>
          <w:rFonts w:ascii="Arial" w:hAnsi="Arial" w:cs="Arial"/>
          <w:sz w:val="18"/>
          <w:szCs w:val="18"/>
        </w:rPr>
        <w:t>the</w:t>
      </w:r>
      <w:r w:rsidR="00BF408C" w:rsidRPr="00D44403">
        <w:rPr>
          <w:rFonts w:ascii="Arial" w:hAnsi="Arial" w:cs="Arial"/>
          <w:sz w:val="18"/>
          <w:szCs w:val="18"/>
        </w:rPr>
        <w:t xml:space="preserve"> </w:t>
      </w:r>
      <w:r w:rsidRPr="00D44403">
        <w:rPr>
          <w:rFonts w:ascii="Arial" w:hAnsi="Arial" w:cs="Arial"/>
          <w:sz w:val="18"/>
          <w:szCs w:val="18"/>
        </w:rPr>
        <w:t>Company or to cease operations, or has no realistic alternative but to do so.</w:t>
      </w:r>
    </w:p>
    <w:p w14:paraId="6B615B49" w14:textId="10F7F130" w:rsidR="00980B93" w:rsidRDefault="00980B93" w:rsidP="00387F10">
      <w:pPr>
        <w:spacing w:after="0" w:line="240" w:lineRule="auto"/>
        <w:jc w:val="thaiDistribute"/>
        <w:rPr>
          <w:rFonts w:ascii="Arial" w:hAnsi="Arial"/>
          <w:sz w:val="18"/>
          <w:szCs w:val="18"/>
        </w:rPr>
      </w:pPr>
    </w:p>
    <w:p w14:paraId="12EC870C" w14:textId="7383F1D9" w:rsidR="00980B93" w:rsidRPr="00980B93" w:rsidRDefault="00980B93" w:rsidP="00387F10">
      <w:pPr>
        <w:spacing w:after="0" w:line="240" w:lineRule="auto"/>
        <w:jc w:val="thaiDistribute"/>
        <w:rPr>
          <w:rFonts w:ascii="Arial" w:hAnsi="Arial"/>
          <w:sz w:val="18"/>
          <w:szCs w:val="18"/>
        </w:rPr>
      </w:pPr>
      <w:r w:rsidRPr="00980B93">
        <w:rPr>
          <w:rFonts w:ascii="Arial" w:hAnsi="Arial"/>
          <w:sz w:val="18"/>
          <w:szCs w:val="18"/>
        </w:rPr>
        <w:t>The audit committee assists the directors in discharging their responsibilities for overseeing the Group</w:t>
      </w:r>
      <w:r>
        <w:rPr>
          <w:rFonts w:ascii="Arial" w:hAnsi="Arial"/>
          <w:sz w:val="18"/>
          <w:szCs w:val="18"/>
        </w:rPr>
        <w:t>’s</w:t>
      </w:r>
      <w:r w:rsidRPr="00980B93">
        <w:rPr>
          <w:rFonts w:ascii="Arial" w:hAnsi="Arial"/>
          <w:sz w:val="18"/>
          <w:szCs w:val="18"/>
        </w:rPr>
        <w:t xml:space="preserve"> and the Company’s financial reporting process.</w:t>
      </w:r>
    </w:p>
    <w:p w14:paraId="2A444B86" w14:textId="77777777" w:rsidR="00B91979" w:rsidRPr="00D44403" w:rsidRDefault="00B91979" w:rsidP="00387F10">
      <w:pPr>
        <w:pStyle w:val="Default"/>
        <w:jc w:val="thaiDistribute"/>
        <w:rPr>
          <w:color w:val="auto"/>
          <w:sz w:val="18"/>
          <w:szCs w:val="18"/>
        </w:rPr>
      </w:pPr>
    </w:p>
    <w:p w14:paraId="03A69D81" w14:textId="553CEB42" w:rsidR="00F06934" w:rsidRPr="00A62229" w:rsidRDefault="00BB44E8" w:rsidP="00F06934">
      <w:pPr>
        <w:pStyle w:val="Default"/>
        <w:jc w:val="thaiDistribute"/>
        <w:rPr>
          <w:b/>
          <w:bCs/>
          <w:color w:val="CF4A02"/>
          <w:sz w:val="18"/>
          <w:szCs w:val="18"/>
        </w:rPr>
      </w:pPr>
      <w:r>
        <w:rPr>
          <w:b/>
          <w:bCs/>
          <w:color w:val="CF4A02"/>
          <w:sz w:val="18"/>
          <w:szCs w:val="18"/>
        </w:rPr>
        <w:t>A</w:t>
      </w:r>
      <w:r w:rsidR="00F06934" w:rsidRPr="00A62229">
        <w:rPr>
          <w:b/>
          <w:bCs/>
          <w:color w:val="CF4A02"/>
          <w:sz w:val="18"/>
          <w:szCs w:val="18"/>
        </w:rPr>
        <w:t xml:space="preserve">uditor’s responsibilities for the audit of the </w:t>
      </w:r>
      <w:r w:rsidR="00F06934" w:rsidRPr="0033508C">
        <w:rPr>
          <w:b/>
          <w:bCs/>
          <w:color w:val="CF4A02"/>
          <w:sz w:val="18"/>
          <w:szCs w:val="18"/>
        </w:rPr>
        <w:t xml:space="preserve">consolidated and separate </w:t>
      </w:r>
      <w:r w:rsidR="00F06934" w:rsidRPr="00A62229">
        <w:rPr>
          <w:b/>
          <w:bCs/>
          <w:color w:val="CF4A02"/>
          <w:sz w:val="18"/>
          <w:szCs w:val="18"/>
        </w:rPr>
        <w:t>financial statements</w:t>
      </w:r>
    </w:p>
    <w:p w14:paraId="29F52040" w14:textId="77777777" w:rsidR="00F06934" w:rsidRPr="00472D92" w:rsidRDefault="00F06934" w:rsidP="00F06934">
      <w:pPr>
        <w:pStyle w:val="Default"/>
        <w:jc w:val="thaiDistribute"/>
        <w:rPr>
          <w:b/>
          <w:bCs/>
          <w:color w:val="auto"/>
          <w:sz w:val="12"/>
          <w:szCs w:val="12"/>
        </w:rPr>
      </w:pPr>
    </w:p>
    <w:p w14:paraId="3BE30E8B" w14:textId="77777777" w:rsidR="00F06934" w:rsidRPr="00D44403" w:rsidRDefault="00F06934" w:rsidP="00F06934">
      <w:pPr>
        <w:pStyle w:val="Default"/>
        <w:jc w:val="thaiDistribute"/>
        <w:rPr>
          <w:color w:val="auto"/>
          <w:sz w:val="18"/>
          <w:szCs w:val="18"/>
        </w:rPr>
      </w:pPr>
      <w:r w:rsidRPr="00E63C1E">
        <w:rPr>
          <w:color w:val="auto"/>
          <w:sz w:val="18"/>
          <w:szCs w:val="18"/>
        </w:rPr>
        <w:t xml:space="preserve">My objectives are to obtain reasonable assurance about whether the consolidated and separate financial statements </w:t>
      </w:r>
      <w:proofErr w:type="gramStart"/>
      <w:r w:rsidRPr="00E63C1E">
        <w:rPr>
          <w:color w:val="auto"/>
          <w:sz w:val="18"/>
          <w:szCs w:val="18"/>
        </w:rPr>
        <w:t>as a whole are</w:t>
      </w:r>
      <w:proofErr w:type="gramEnd"/>
      <w:r w:rsidRPr="00E63C1E">
        <w:rPr>
          <w:color w:val="auto"/>
          <w:sz w:val="18"/>
          <w:szCs w:val="18"/>
        </w:rPr>
        <w:t xml:space="preserve"> free from material misstatement, whether due to fraud or error, and to issue an auditor’s report that includes my opinion. Reasonable assurance is a high level of </w:t>
      </w:r>
      <w:proofErr w:type="gramStart"/>
      <w:r w:rsidRPr="00E63C1E">
        <w:rPr>
          <w:color w:val="auto"/>
          <w:sz w:val="18"/>
          <w:szCs w:val="18"/>
        </w:rPr>
        <w:t>assurance, but</w:t>
      </w:r>
      <w:proofErr w:type="gramEnd"/>
      <w:r w:rsidRPr="00E63C1E">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3C1E">
        <w:rPr>
          <w:color w:val="auto"/>
          <w:sz w:val="18"/>
          <w:szCs w:val="18"/>
        </w:rPr>
        <w:t>on the basis of</w:t>
      </w:r>
      <w:proofErr w:type="gramEnd"/>
      <w:r w:rsidRPr="00E63C1E">
        <w:rPr>
          <w:color w:val="auto"/>
          <w:sz w:val="18"/>
          <w:szCs w:val="18"/>
        </w:rPr>
        <w:t xml:space="preserve"> these consolidated and separate financial statements.</w:t>
      </w:r>
    </w:p>
    <w:p w14:paraId="2325A5F9" w14:textId="77777777" w:rsidR="00F06934" w:rsidRDefault="00F06934" w:rsidP="00387F10">
      <w:pPr>
        <w:pStyle w:val="Default"/>
        <w:jc w:val="thaiDistribute"/>
        <w:rPr>
          <w:color w:val="auto"/>
          <w:sz w:val="18"/>
          <w:szCs w:val="18"/>
        </w:rPr>
      </w:pPr>
    </w:p>
    <w:p w14:paraId="19122714" w14:textId="6860CDAC" w:rsidR="00B91979" w:rsidRPr="00D44403" w:rsidRDefault="00E63C1E" w:rsidP="00387F10">
      <w:pPr>
        <w:pStyle w:val="Default"/>
        <w:jc w:val="thaiDistribute"/>
        <w:rPr>
          <w:color w:val="auto"/>
          <w:sz w:val="18"/>
          <w:szCs w:val="18"/>
        </w:rPr>
      </w:pPr>
      <w:r w:rsidRPr="00E63C1E">
        <w:rPr>
          <w:color w:val="auto"/>
          <w:sz w:val="18"/>
          <w:szCs w:val="18"/>
        </w:rPr>
        <w:t>As part of an audit in accordance with TSAs, I exercise professional judg</w:t>
      </w:r>
      <w:r w:rsidR="003A7896">
        <w:rPr>
          <w:color w:val="auto"/>
          <w:sz w:val="18"/>
          <w:szCs w:val="18"/>
        </w:rPr>
        <w:t>e</w:t>
      </w:r>
      <w:r w:rsidRPr="00E63C1E">
        <w:rPr>
          <w:color w:val="auto"/>
          <w:sz w:val="18"/>
          <w:szCs w:val="18"/>
        </w:rPr>
        <w:t>ment and maintain professional scepticism throughout the audit. I also:</w:t>
      </w:r>
    </w:p>
    <w:p w14:paraId="6871E41C" w14:textId="77777777" w:rsidR="000D55B0" w:rsidRPr="00D44403" w:rsidRDefault="000D55B0" w:rsidP="00387F10">
      <w:pPr>
        <w:pStyle w:val="Default"/>
        <w:jc w:val="thaiDistribute"/>
        <w:rPr>
          <w:color w:val="auto"/>
          <w:sz w:val="18"/>
          <w:szCs w:val="18"/>
        </w:rPr>
      </w:pPr>
    </w:p>
    <w:p w14:paraId="7448E8B3" w14:textId="36D01870"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Identify and assess the risks of material misstatement of the</w:t>
      </w:r>
      <w:r w:rsidR="00900250"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C1415C3" w14:textId="77777777" w:rsidR="00240078" w:rsidRPr="00F06934" w:rsidRDefault="00240078" w:rsidP="00387F10">
      <w:pPr>
        <w:pStyle w:val="Default"/>
        <w:ind w:left="540"/>
        <w:jc w:val="thaiDistribute"/>
        <w:rPr>
          <w:color w:val="auto"/>
          <w:sz w:val="12"/>
          <w:szCs w:val="12"/>
        </w:rPr>
      </w:pPr>
    </w:p>
    <w:p w14:paraId="1993A1B3" w14:textId="651E0264"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Obtain an understanding of internal control relevant to the audit </w:t>
      </w:r>
      <w:proofErr w:type="gramStart"/>
      <w:r w:rsidRPr="00D44403">
        <w:rPr>
          <w:color w:val="auto"/>
          <w:sz w:val="18"/>
          <w:szCs w:val="18"/>
        </w:rPr>
        <w:t>in order to</w:t>
      </w:r>
      <w:proofErr w:type="gramEnd"/>
      <w:r w:rsidRPr="00D44403">
        <w:rPr>
          <w:color w:val="auto"/>
          <w:sz w:val="18"/>
          <w:szCs w:val="18"/>
        </w:rPr>
        <w:t xml:space="preserve"> design audit procedures that are appropriate in the circumstances, but not for the purpose of expressing an opinion on the effectiveness of </w:t>
      </w:r>
      <w:r w:rsidR="0033508C">
        <w:rPr>
          <w:color w:val="auto"/>
          <w:sz w:val="18"/>
          <w:szCs w:val="18"/>
        </w:rPr>
        <w:t xml:space="preserve">the Group’s and </w:t>
      </w:r>
      <w:r w:rsidRPr="00D44403">
        <w:rPr>
          <w:color w:val="auto"/>
          <w:sz w:val="18"/>
          <w:szCs w:val="18"/>
        </w:rPr>
        <w:t xml:space="preserve">the Company’s internal control. </w:t>
      </w:r>
    </w:p>
    <w:p w14:paraId="4FAF0AEC" w14:textId="77777777" w:rsidR="00240078" w:rsidRPr="00F06934" w:rsidRDefault="00240078" w:rsidP="00387F10">
      <w:pPr>
        <w:pStyle w:val="Default"/>
        <w:ind w:left="540"/>
        <w:jc w:val="thaiDistribute"/>
        <w:rPr>
          <w:color w:val="auto"/>
          <w:sz w:val="12"/>
          <w:szCs w:val="12"/>
        </w:rPr>
      </w:pPr>
    </w:p>
    <w:p w14:paraId="0942D0BC" w14:textId="77777777" w:rsidR="009E67FA"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Evaluate the appropriateness of accounting policies used and the reasonableness of accounting estimates and related disclosures made by </w:t>
      </w:r>
      <w:r w:rsidR="00D0685C" w:rsidRPr="00D44403">
        <w:rPr>
          <w:color w:val="auto"/>
          <w:sz w:val="18"/>
          <w:szCs w:val="18"/>
        </w:rPr>
        <w:t>the directors</w:t>
      </w:r>
      <w:r w:rsidRPr="00D44403">
        <w:rPr>
          <w:color w:val="auto"/>
          <w:sz w:val="18"/>
          <w:szCs w:val="18"/>
        </w:rPr>
        <w:t xml:space="preserve">. </w:t>
      </w:r>
    </w:p>
    <w:p w14:paraId="634E7D55" w14:textId="08577205" w:rsidR="008F6AD3" w:rsidRDefault="008F6AD3" w:rsidP="00472D92">
      <w:pPr>
        <w:pStyle w:val="Default"/>
        <w:ind w:left="540"/>
        <w:jc w:val="thaiDistribute"/>
        <w:rPr>
          <w:color w:val="auto"/>
          <w:sz w:val="12"/>
          <w:szCs w:val="12"/>
        </w:rPr>
      </w:pPr>
    </w:p>
    <w:p w14:paraId="552B1931" w14:textId="2BADAC8E"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Conclude on the appropriateness of </w:t>
      </w:r>
      <w:r w:rsidR="00D0685C" w:rsidRPr="00D44403">
        <w:rPr>
          <w:color w:val="auto"/>
          <w:sz w:val="18"/>
          <w:szCs w:val="18"/>
        </w:rPr>
        <w:t>the directors’</w:t>
      </w:r>
      <w:r w:rsidRPr="00D44403">
        <w:rPr>
          <w:color w:val="auto"/>
          <w:sz w:val="18"/>
          <w:szCs w:val="18"/>
        </w:rPr>
        <w:t xml:space="preserve"> use of the going concern basis of accounting and, based on the audit evidence obtained, whether a material uncertainty exists related to events or conditions that may cast significant doubt on</w:t>
      </w:r>
      <w:r w:rsidR="0033508C">
        <w:rPr>
          <w:color w:val="auto"/>
          <w:sz w:val="18"/>
          <w:szCs w:val="18"/>
        </w:rPr>
        <w:t xml:space="preserve"> the Group’s and</w:t>
      </w:r>
      <w:r w:rsidRPr="00D44403">
        <w:rPr>
          <w:color w:val="auto"/>
          <w:sz w:val="18"/>
          <w:szCs w:val="18"/>
        </w:rPr>
        <w:t xml:space="preserve"> </w:t>
      </w:r>
      <w:r w:rsidR="007A3ACC" w:rsidRPr="00D44403">
        <w:rPr>
          <w:color w:val="auto"/>
          <w:sz w:val="18"/>
          <w:szCs w:val="18"/>
        </w:rPr>
        <w:t xml:space="preserve">the </w:t>
      </w:r>
      <w:r w:rsidRPr="00D44403">
        <w:rPr>
          <w:color w:val="auto"/>
          <w:sz w:val="18"/>
          <w:szCs w:val="18"/>
        </w:rPr>
        <w:t>Company’s ability to continue as a going concern. If I conclude that a material uncertainty exists, I am required to draw attention in my auditor’s report to the related disclosures in the</w:t>
      </w:r>
      <w:r w:rsidR="00D11F81"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financial statements or, if such disclosures are inadequate, to modify my opinion. My conclusions are based on the audit evidence obtained up to the date of my auditor’s report. However, future eve</w:t>
      </w:r>
      <w:r w:rsidR="00876213" w:rsidRPr="00D44403">
        <w:rPr>
          <w:color w:val="auto"/>
          <w:sz w:val="18"/>
          <w:szCs w:val="18"/>
        </w:rPr>
        <w:t>nts or conditions may cause</w:t>
      </w:r>
      <w:r w:rsidR="0033508C">
        <w:rPr>
          <w:color w:val="auto"/>
          <w:sz w:val="18"/>
          <w:szCs w:val="18"/>
        </w:rPr>
        <w:t xml:space="preserve"> the Group and</w:t>
      </w:r>
      <w:r w:rsidR="00876213" w:rsidRPr="00D44403">
        <w:rPr>
          <w:color w:val="auto"/>
          <w:sz w:val="18"/>
          <w:szCs w:val="18"/>
        </w:rPr>
        <w:t xml:space="preserve"> </w:t>
      </w:r>
      <w:r w:rsidR="007A3ACC" w:rsidRPr="00D44403">
        <w:rPr>
          <w:color w:val="auto"/>
          <w:sz w:val="18"/>
          <w:szCs w:val="18"/>
        </w:rPr>
        <w:t xml:space="preserve">the </w:t>
      </w:r>
      <w:r w:rsidRPr="00D44403">
        <w:rPr>
          <w:color w:val="auto"/>
          <w:sz w:val="18"/>
          <w:szCs w:val="18"/>
        </w:rPr>
        <w:t xml:space="preserve">Company to cease to continue as a going concern. </w:t>
      </w:r>
    </w:p>
    <w:p w14:paraId="71725B8B" w14:textId="77777777" w:rsidR="00240078" w:rsidRPr="00F06934" w:rsidRDefault="00240078" w:rsidP="00387F10">
      <w:pPr>
        <w:pStyle w:val="Default"/>
        <w:ind w:left="540"/>
        <w:jc w:val="thaiDistribute"/>
        <w:rPr>
          <w:color w:val="auto"/>
          <w:sz w:val="12"/>
          <w:szCs w:val="12"/>
        </w:rPr>
      </w:pPr>
    </w:p>
    <w:p w14:paraId="4B2ECF2B" w14:textId="59753FC9" w:rsidR="0049535D"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Evaluate the overall presentation, </w:t>
      </w:r>
      <w:proofErr w:type="gramStart"/>
      <w:r w:rsidRPr="00D44403">
        <w:rPr>
          <w:color w:val="auto"/>
          <w:sz w:val="18"/>
          <w:szCs w:val="18"/>
        </w:rPr>
        <w:t>structure</w:t>
      </w:r>
      <w:proofErr w:type="gramEnd"/>
      <w:r w:rsidRPr="00D44403">
        <w:rPr>
          <w:color w:val="auto"/>
          <w:sz w:val="18"/>
          <w:szCs w:val="18"/>
        </w:rPr>
        <w:t xml:space="preserve"> and content of the</w:t>
      </w:r>
      <w:r w:rsidR="0033508C">
        <w:rPr>
          <w:color w:val="auto"/>
          <w:sz w:val="18"/>
          <w:szCs w:val="18"/>
        </w:rPr>
        <w:t xml:space="preserve"> </w:t>
      </w:r>
      <w:r w:rsidR="0033508C" w:rsidRPr="0033508C">
        <w:rPr>
          <w:color w:val="auto"/>
          <w:sz w:val="18"/>
          <w:szCs w:val="18"/>
        </w:rPr>
        <w:t>consolidated and separate</w:t>
      </w:r>
      <w:r w:rsidRPr="00D44403">
        <w:rPr>
          <w:color w:val="auto"/>
          <w:sz w:val="18"/>
          <w:szCs w:val="18"/>
        </w:rPr>
        <w:t xml:space="preserve"> financial statements, including t</w:t>
      </w:r>
      <w:r w:rsidR="00876213" w:rsidRPr="00D44403">
        <w:rPr>
          <w:color w:val="auto"/>
          <w:sz w:val="18"/>
          <w:szCs w:val="18"/>
        </w:rPr>
        <w:t>he disclosures, and whether the</w:t>
      </w:r>
      <w:r w:rsidR="00D0685C"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 xml:space="preserve">financial statements represent the underlying transactions and events in a manner that achieves fair presentation. </w:t>
      </w:r>
    </w:p>
    <w:p w14:paraId="021CEB13" w14:textId="77777777" w:rsidR="0033508C" w:rsidRPr="00F06934" w:rsidRDefault="0033508C" w:rsidP="0033508C">
      <w:pPr>
        <w:pStyle w:val="Default"/>
        <w:jc w:val="thaiDistribute"/>
        <w:rPr>
          <w:color w:val="auto"/>
          <w:sz w:val="12"/>
          <w:szCs w:val="12"/>
        </w:rPr>
      </w:pPr>
    </w:p>
    <w:p w14:paraId="6DC0AD0A" w14:textId="44BB1DDB" w:rsidR="0033508C" w:rsidRPr="0033508C" w:rsidRDefault="0033508C" w:rsidP="0033508C">
      <w:pPr>
        <w:pStyle w:val="Default"/>
        <w:numPr>
          <w:ilvl w:val="0"/>
          <w:numId w:val="1"/>
        </w:numPr>
        <w:tabs>
          <w:tab w:val="clear" w:pos="720"/>
          <w:tab w:val="num" w:pos="540"/>
        </w:tabs>
        <w:ind w:left="540"/>
        <w:jc w:val="thaiDistribute"/>
        <w:rPr>
          <w:color w:val="auto"/>
          <w:sz w:val="18"/>
          <w:szCs w:val="18"/>
        </w:rPr>
      </w:pPr>
      <w:r w:rsidRPr="0033508C">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3508C">
        <w:rPr>
          <w:color w:val="auto"/>
          <w:sz w:val="18"/>
          <w:szCs w:val="18"/>
        </w:rPr>
        <w:t>supervision</w:t>
      </w:r>
      <w:proofErr w:type="gramEnd"/>
      <w:r w:rsidRPr="0033508C">
        <w:rPr>
          <w:color w:val="auto"/>
          <w:sz w:val="18"/>
          <w:szCs w:val="18"/>
        </w:rPr>
        <w:t xml:space="preserve"> and performance of the group audit. I remain solely responsible for my audit opinion.</w:t>
      </w:r>
    </w:p>
    <w:p w14:paraId="5DCE7F35" w14:textId="72EE9920" w:rsidR="006E4F47" w:rsidRDefault="006E4F47">
      <w:pPr>
        <w:rPr>
          <w:rFonts w:ascii="Arial" w:hAnsi="Arial" w:cs="Arial"/>
          <w:sz w:val="18"/>
          <w:szCs w:val="18"/>
        </w:rPr>
      </w:pPr>
      <w:r>
        <w:rPr>
          <w:sz w:val="18"/>
          <w:szCs w:val="18"/>
        </w:rPr>
        <w:br w:type="page"/>
      </w:r>
    </w:p>
    <w:p w14:paraId="442CCC2E"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05A1DAB4" w14:textId="77777777" w:rsidR="00BB44E8" w:rsidRPr="00BB44E8" w:rsidRDefault="00BB44E8" w:rsidP="00BB44E8">
      <w:pPr>
        <w:pStyle w:val="Default"/>
        <w:jc w:val="thaiDistribute"/>
        <w:rPr>
          <w:color w:val="000000" w:themeColor="text1"/>
          <w:sz w:val="18"/>
          <w:szCs w:val="18"/>
        </w:rPr>
      </w:pPr>
    </w:p>
    <w:p w14:paraId="2D4FE4A3"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D03125C" w14:textId="77777777" w:rsidR="00BB44E8" w:rsidRPr="00BB44E8" w:rsidRDefault="00BB44E8" w:rsidP="00BB44E8">
      <w:pPr>
        <w:pStyle w:val="Default"/>
        <w:jc w:val="thaiDistribute"/>
        <w:rPr>
          <w:color w:val="000000" w:themeColor="text1"/>
          <w:sz w:val="18"/>
          <w:szCs w:val="18"/>
        </w:rPr>
      </w:pPr>
    </w:p>
    <w:p w14:paraId="29E448C3"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71D186D" w14:textId="77777777" w:rsidR="00B91979" w:rsidRPr="00D44403" w:rsidRDefault="00B91979" w:rsidP="00387F10">
      <w:pPr>
        <w:pStyle w:val="Default"/>
        <w:jc w:val="both"/>
        <w:rPr>
          <w:color w:val="auto"/>
          <w:sz w:val="18"/>
          <w:szCs w:val="18"/>
        </w:rPr>
      </w:pPr>
    </w:p>
    <w:p w14:paraId="623F05EE" w14:textId="77777777" w:rsidR="00552076" w:rsidRPr="00D44403" w:rsidRDefault="00552076" w:rsidP="00387F10">
      <w:pPr>
        <w:suppressAutoHyphens/>
        <w:spacing w:after="0" w:line="240" w:lineRule="auto"/>
        <w:jc w:val="both"/>
        <w:rPr>
          <w:rFonts w:ascii="Arial" w:hAnsi="Arial" w:cs="Arial"/>
          <w:sz w:val="18"/>
          <w:szCs w:val="18"/>
          <w:lang w:val="en-US"/>
        </w:rPr>
      </w:pPr>
    </w:p>
    <w:p w14:paraId="26D370BA" w14:textId="77777777" w:rsidR="00D0685C" w:rsidRPr="00D44403" w:rsidRDefault="00D0685C" w:rsidP="00387F10">
      <w:pPr>
        <w:suppressAutoHyphens/>
        <w:spacing w:after="0" w:line="240" w:lineRule="auto"/>
        <w:jc w:val="both"/>
        <w:rPr>
          <w:rFonts w:ascii="Arial" w:hAnsi="Arial" w:cs="Arial"/>
          <w:sz w:val="18"/>
          <w:szCs w:val="18"/>
          <w:lang w:val="en-US"/>
        </w:rPr>
      </w:pPr>
      <w:r w:rsidRPr="00D44403">
        <w:rPr>
          <w:rFonts w:ascii="Arial" w:hAnsi="Arial" w:cs="Arial"/>
          <w:sz w:val="18"/>
          <w:szCs w:val="18"/>
          <w:lang w:val="en-US"/>
        </w:rPr>
        <w:t>PricewaterhouseCoopers ABAS Ltd.</w:t>
      </w:r>
    </w:p>
    <w:p w14:paraId="549D2C7C" w14:textId="77777777" w:rsidR="00BB44E8" w:rsidRPr="008A4E40" w:rsidRDefault="00BB44E8" w:rsidP="00BB44E8">
      <w:pPr>
        <w:pStyle w:val="Default"/>
        <w:rPr>
          <w:color w:val="000000" w:themeColor="text1"/>
          <w:sz w:val="22"/>
          <w:szCs w:val="22"/>
        </w:rPr>
      </w:pPr>
    </w:p>
    <w:p w14:paraId="2CC067AA" w14:textId="77777777" w:rsidR="00BB44E8" w:rsidRPr="008A4E40" w:rsidRDefault="00BB44E8" w:rsidP="00BB44E8">
      <w:pPr>
        <w:suppressAutoHyphens/>
        <w:spacing w:after="0" w:line="240" w:lineRule="auto"/>
        <w:rPr>
          <w:rFonts w:ascii="Arial" w:hAnsi="Arial" w:cs="Arial"/>
          <w:color w:val="000000" w:themeColor="text1"/>
          <w:szCs w:val="22"/>
        </w:rPr>
      </w:pPr>
    </w:p>
    <w:p w14:paraId="6C55BDB2" w14:textId="77777777" w:rsidR="00BB44E8" w:rsidRPr="008A4E40" w:rsidRDefault="00BB44E8" w:rsidP="00BB44E8">
      <w:pPr>
        <w:suppressAutoHyphens/>
        <w:spacing w:after="0" w:line="240" w:lineRule="auto"/>
        <w:rPr>
          <w:rFonts w:ascii="Arial" w:hAnsi="Arial" w:cs="Arial"/>
          <w:color w:val="000000" w:themeColor="text1"/>
          <w:szCs w:val="22"/>
        </w:rPr>
      </w:pPr>
    </w:p>
    <w:p w14:paraId="305B46CF" w14:textId="77777777" w:rsidR="00BB44E8" w:rsidRPr="008A4E40" w:rsidRDefault="00BB44E8" w:rsidP="00BB44E8">
      <w:pPr>
        <w:suppressAutoHyphens/>
        <w:spacing w:after="0" w:line="240" w:lineRule="auto"/>
        <w:rPr>
          <w:rFonts w:ascii="Arial" w:hAnsi="Arial" w:cs="Arial"/>
          <w:color w:val="000000" w:themeColor="text1"/>
          <w:szCs w:val="22"/>
        </w:rPr>
      </w:pPr>
    </w:p>
    <w:p w14:paraId="38B83177" w14:textId="77777777" w:rsidR="00BB44E8" w:rsidRPr="008A4E40" w:rsidRDefault="00BB44E8" w:rsidP="00BB44E8">
      <w:pPr>
        <w:suppressAutoHyphens/>
        <w:spacing w:after="0" w:line="240" w:lineRule="auto"/>
        <w:rPr>
          <w:rFonts w:ascii="Arial" w:hAnsi="Arial" w:cs="Arial"/>
          <w:color w:val="000000" w:themeColor="text1"/>
          <w:szCs w:val="22"/>
        </w:rPr>
      </w:pPr>
    </w:p>
    <w:p w14:paraId="0D4E79E6" w14:textId="77777777" w:rsidR="00BB44E8" w:rsidRPr="008A4E40" w:rsidRDefault="00BB44E8" w:rsidP="00BB44E8">
      <w:pPr>
        <w:suppressAutoHyphens/>
        <w:spacing w:after="0" w:line="240" w:lineRule="auto"/>
        <w:rPr>
          <w:rFonts w:ascii="Arial" w:hAnsi="Arial" w:cs="Arial"/>
          <w:color w:val="000000" w:themeColor="text1"/>
          <w:szCs w:val="22"/>
        </w:rPr>
      </w:pPr>
    </w:p>
    <w:p w14:paraId="16A733F7" w14:textId="77777777" w:rsidR="00BB44E8" w:rsidRPr="008A4E40" w:rsidRDefault="00BB44E8" w:rsidP="00BB44E8">
      <w:pPr>
        <w:suppressAutoHyphens/>
        <w:spacing w:after="0" w:line="240" w:lineRule="auto"/>
        <w:rPr>
          <w:rFonts w:ascii="Arial" w:hAnsi="Arial" w:cs="Arial"/>
          <w:color w:val="000000" w:themeColor="text1"/>
          <w:szCs w:val="22"/>
        </w:rPr>
      </w:pPr>
    </w:p>
    <w:p w14:paraId="1F6A9EAB" w14:textId="030B7B13" w:rsidR="00297E85" w:rsidRPr="00D44403" w:rsidRDefault="00297E85" w:rsidP="00387F10">
      <w:pPr>
        <w:suppressAutoHyphens/>
        <w:spacing w:after="0" w:line="240" w:lineRule="auto"/>
        <w:jc w:val="both"/>
        <w:rPr>
          <w:rFonts w:ascii="Arial" w:hAnsi="Arial" w:cs="Arial"/>
          <w:b/>
          <w:bCs/>
          <w:sz w:val="18"/>
          <w:szCs w:val="18"/>
          <w:lang w:val="en-US"/>
        </w:rPr>
      </w:pPr>
      <w:proofErr w:type="spellStart"/>
      <w:proofErr w:type="gramStart"/>
      <w:r w:rsidRPr="00D44403">
        <w:rPr>
          <w:rFonts w:ascii="Arial" w:hAnsi="Arial" w:cs="Arial"/>
          <w:b/>
          <w:bCs/>
          <w:sz w:val="18"/>
          <w:szCs w:val="18"/>
          <w:lang w:val="en-US"/>
        </w:rPr>
        <w:t>Rodjanart</w:t>
      </w:r>
      <w:proofErr w:type="spellEnd"/>
      <w:r w:rsidR="003378AA">
        <w:rPr>
          <w:rFonts w:ascii="Arial" w:hAnsi="Arial" w:cs="Arial"/>
          <w:b/>
          <w:bCs/>
          <w:sz w:val="18"/>
          <w:szCs w:val="18"/>
          <w:lang w:val="en-US"/>
        </w:rPr>
        <w:t xml:space="preserve"> </w:t>
      </w:r>
      <w:r w:rsidRPr="00D44403">
        <w:rPr>
          <w:rFonts w:ascii="Arial" w:hAnsi="Arial" w:cs="Arial"/>
          <w:b/>
          <w:bCs/>
          <w:sz w:val="18"/>
          <w:szCs w:val="18"/>
          <w:lang w:val="en-US"/>
        </w:rPr>
        <w:t xml:space="preserve"> </w:t>
      </w:r>
      <w:proofErr w:type="spellStart"/>
      <w:r w:rsidRPr="00D44403">
        <w:rPr>
          <w:rFonts w:ascii="Arial" w:hAnsi="Arial" w:cs="Arial"/>
          <w:b/>
          <w:bCs/>
          <w:sz w:val="18"/>
          <w:szCs w:val="18"/>
          <w:lang w:val="en-US"/>
        </w:rPr>
        <w:t>Banyatananusard</w:t>
      </w:r>
      <w:proofErr w:type="spellEnd"/>
      <w:proofErr w:type="gramEnd"/>
    </w:p>
    <w:p w14:paraId="5855D099" w14:textId="5036830A" w:rsidR="005B1E87" w:rsidRPr="00D44403" w:rsidRDefault="005B1E87" w:rsidP="00387F10">
      <w:pPr>
        <w:suppressAutoHyphens/>
        <w:spacing w:after="0" w:line="240" w:lineRule="auto"/>
        <w:jc w:val="both"/>
        <w:rPr>
          <w:rFonts w:ascii="Arial" w:hAnsi="Arial" w:cs="Arial"/>
          <w:i/>
          <w:sz w:val="18"/>
          <w:szCs w:val="18"/>
          <w:lang w:val="en-US"/>
        </w:rPr>
      </w:pPr>
      <w:r w:rsidRPr="00D44403">
        <w:rPr>
          <w:rFonts w:ascii="Arial" w:hAnsi="Arial" w:cs="Arial"/>
          <w:sz w:val="18"/>
          <w:szCs w:val="18"/>
          <w:lang w:val="en-US"/>
        </w:rPr>
        <w:t xml:space="preserve">Certified Public Accountant (Thailand) No. </w:t>
      </w:r>
      <w:r w:rsidR="000260C3" w:rsidRPr="000260C3">
        <w:rPr>
          <w:rFonts w:ascii="Arial" w:hAnsi="Arial" w:cs="Arial"/>
          <w:sz w:val="18"/>
          <w:szCs w:val="18"/>
        </w:rPr>
        <w:t>8435</w:t>
      </w:r>
    </w:p>
    <w:p w14:paraId="6F306C8C" w14:textId="77777777" w:rsidR="005B1E87" w:rsidRPr="00D44403" w:rsidRDefault="005B1E87" w:rsidP="00387F10">
      <w:pPr>
        <w:suppressAutoHyphens/>
        <w:spacing w:after="0" w:line="240" w:lineRule="auto"/>
        <w:jc w:val="both"/>
        <w:rPr>
          <w:rFonts w:ascii="Arial" w:hAnsi="Arial" w:cs="Arial"/>
          <w:sz w:val="18"/>
          <w:szCs w:val="18"/>
          <w:lang w:val="en-US"/>
        </w:rPr>
      </w:pPr>
      <w:r w:rsidRPr="00D44403">
        <w:rPr>
          <w:rFonts w:ascii="Arial" w:hAnsi="Arial" w:cs="Arial"/>
          <w:sz w:val="18"/>
          <w:szCs w:val="18"/>
          <w:lang w:val="en-US"/>
        </w:rPr>
        <w:t>Bangkok</w:t>
      </w:r>
    </w:p>
    <w:p w14:paraId="7F50AB51" w14:textId="77777777" w:rsidR="00254692" w:rsidRDefault="00DA2ECE" w:rsidP="00387F10">
      <w:pPr>
        <w:suppressAutoHyphens/>
        <w:spacing w:after="0" w:line="240" w:lineRule="auto"/>
        <w:rPr>
          <w:rFonts w:ascii="Arial" w:hAnsi="Arial" w:cs="Arial"/>
          <w:sz w:val="18"/>
          <w:szCs w:val="18"/>
        </w:rPr>
      </w:pPr>
      <w:r>
        <w:rPr>
          <w:rFonts w:ascii="Arial" w:hAnsi="Arial" w:cs="Arial"/>
          <w:sz w:val="18"/>
          <w:szCs w:val="18"/>
        </w:rPr>
        <w:t>26 February</w:t>
      </w:r>
      <w:r w:rsidR="003378AA">
        <w:rPr>
          <w:rFonts w:ascii="Arial" w:hAnsi="Arial" w:cs="Arial"/>
          <w:sz w:val="18"/>
          <w:szCs w:val="18"/>
        </w:rPr>
        <w:t xml:space="preserve"> </w:t>
      </w:r>
      <w:r w:rsidR="000260C3" w:rsidRPr="000260C3">
        <w:rPr>
          <w:rFonts w:ascii="Arial" w:hAnsi="Arial" w:cs="Arial"/>
          <w:sz w:val="18"/>
          <w:szCs w:val="18"/>
        </w:rPr>
        <w:t>2024</w:t>
      </w:r>
    </w:p>
    <w:p w14:paraId="227891D7" w14:textId="2D3903B9" w:rsidR="00A606CE" w:rsidRPr="00D44403" w:rsidRDefault="00A606CE" w:rsidP="00387F10">
      <w:pPr>
        <w:suppressAutoHyphens/>
        <w:spacing w:after="0" w:line="240" w:lineRule="auto"/>
        <w:rPr>
          <w:rFonts w:ascii="Arial" w:hAnsi="Arial" w:cs="Arial"/>
          <w:i/>
          <w:iCs/>
          <w:sz w:val="18"/>
          <w:szCs w:val="18"/>
        </w:rPr>
        <w:sectPr w:rsidR="00A606CE" w:rsidRPr="00D44403" w:rsidSect="00472D92">
          <w:pgSz w:w="11909" w:h="16834" w:code="9"/>
          <w:pgMar w:top="2880" w:right="720" w:bottom="720" w:left="1987" w:header="706" w:footer="706" w:gutter="0"/>
          <w:cols w:space="708"/>
          <w:docGrid w:linePitch="360"/>
        </w:sectPr>
      </w:pPr>
    </w:p>
    <w:p w14:paraId="067FA9E5" w14:textId="77777777" w:rsidR="009164FB" w:rsidRPr="00D44403" w:rsidRDefault="00D44403" w:rsidP="00387F10">
      <w:pPr>
        <w:pStyle w:val="Caption"/>
        <w:spacing w:line="240" w:lineRule="auto"/>
        <w:ind w:left="720"/>
        <w:rPr>
          <w:rFonts w:ascii="Arial" w:hAnsi="Arial" w:cs="Arial"/>
          <w:sz w:val="20"/>
          <w:szCs w:val="20"/>
          <w:lang w:val="en-GB"/>
        </w:rPr>
      </w:pPr>
      <w:r w:rsidRPr="00D44403">
        <w:rPr>
          <w:rFonts w:ascii="Arial" w:hAnsi="Arial" w:cs="Arial"/>
          <w:sz w:val="20"/>
          <w:szCs w:val="20"/>
          <w:lang w:val="en-GB"/>
        </w:rPr>
        <w:lastRenderedPageBreak/>
        <w:t>I&amp;I GROUP PUBLIC COMPANY LIMITED</w:t>
      </w:r>
    </w:p>
    <w:p w14:paraId="6AA55FED" w14:textId="77777777" w:rsidR="009164FB" w:rsidRDefault="009164FB" w:rsidP="00387F10">
      <w:pPr>
        <w:suppressAutoHyphens/>
        <w:spacing w:after="0" w:line="240" w:lineRule="auto"/>
        <w:ind w:left="720"/>
        <w:rPr>
          <w:rFonts w:ascii="Arial" w:hAnsi="Arial" w:cs="Arial"/>
          <w:b/>
          <w:bCs/>
          <w:sz w:val="20"/>
          <w:szCs w:val="20"/>
        </w:rPr>
      </w:pPr>
    </w:p>
    <w:p w14:paraId="655DE79A" w14:textId="77777777" w:rsidR="00D44403" w:rsidRPr="00D44403" w:rsidRDefault="00D44403" w:rsidP="00387F10">
      <w:pPr>
        <w:suppressAutoHyphens/>
        <w:spacing w:after="0" w:line="240" w:lineRule="auto"/>
        <w:ind w:left="720"/>
        <w:rPr>
          <w:rFonts w:ascii="Arial" w:hAnsi="Arial" w:cs="Arial"/>
          <w:b/>
          <w:bCs/>
          <w:sz w:val="20"/>
          <w:szCs w:val="20"/>
        </w:rPr>
      </w:pPr>
    </w:p>
    <w:p w14:paraId="5E8AFD59" w14:textId="77777777" w:rsidR="00297E85" w:rsidRPr="00D44403" w:rsidRDefault="00297E85" w:rsidP="00297E85">
      <w:pPr>
        <w:suppressAutoHyphens/>
        <w:spacing w:after="0" w:line="240" w:lineRule="auto"/>
        <w:ind w:left="720"/>
        <w:rPr>
          <w:rFonts w:ascii="Arial" w:hAnsi="Arial" w:cs="Arial"/>
          <w:b/>
          <w:bCs/>
          <w:color w:val="000000" w:themeColor="text1"/>
          <w:sz w:val="20"/>
          <w:szCs w:val="20"/>
        </w:rPr>
      </w:pPr>
      <w:r w:rsidRPr="00D44403">
        <w:rPr>
          <w:rFonts w:ascii="Arial" w:hAnsi="Arial" w:cs="Arial"/>
          <w:b/>
          <w:bCs/>
          <w:color w:val="000000" w:themeColor="text1"/>
          <w:sz w:val="20"/>
          <w:szCs w:val="20"/>
        </w:rPr>
        <w:t xml:space="preserve">CONSOLIDATED AND SEPARATE </w:t>
      </w:r>
    </w:p>
    <w:p w14:paraId="15262995" w14:textId="77777777" w:rsidR="00297E85" w:rsidRPr="00D44403" w:rsidRDefault="00297E85" w:rsidP="00297E85">
      <w:pPr>
        <w:suppressAutoHyphens/>
        <w:spacing w:after="0" w:line="240" w:lineRule="auto"/>
        <w:ind w:left="720"/>
        <w:rPr>
          <w:rFonts w:ascii="Arial" w:hAnsi="Arial" w:cs="Arial"/>
          <w:b/>
          <w:bCs/>
          <w:caps/>
          <w:sz w:val="20"/>
          <w:szCs w:val="20"/>
          <w:lang w:val="en-US"/>
        </w:rPr>
      </w:pPr>
      <w:r w:rsidRPr="00D44403">
        <w:rPr>
          <w:rFonts w:ascii="Arial" w:hAnsi="Arial" w:cs="Arial"/>
          <w:b/>
          <w:bCs/>
          <w:color w:val="000000" w:themeColor="text1"/>
          <w:sz w:val="20"/>
          <w:szCs w:val="20"/>
        </w:rPr>
        <w:t>FINANCIAL STATEMENTS</w:t>
      </w:r>
    </w:p>
    <w:p w14:paraId="74160255" w14:textId="77777777" w:rsidR="009164FB" w:rsidRPr="00D44403" w:rsidRDefault="009164FB" w:rsidP="00387F10">
      <w:pPr>
        <w:suppressAutoHyphens/>
        <w:spacing w:after="0" w:line="240" w:lineRule="auto"/>
        <w:ind w:left="720"/>
        <w:rPr>
          <w:rFonts w:ascii="Arial" w:hAnsi="Arial" w:cs="Arial"/>
          <w:b/>
          <w:bCs/>
          <w:sz w:val="20"/>
          <w:szCs w:val="20"/>
        </w:rPr>
      </w:pPr>
    </w:p>
    <w:p w14:paraId="0B64627B" w14:textId="24468A00" w:rsidR="009164FB" w:rsidRPr="00D44403" w:rsidRDefault="000260C3" w:rsidP="00387F10">
      <w:pPr>
        <w:suppressAutoHyphens/>
        <w:spacing w:after="0" w:line="240" w:lineRule="auto"/>
        <w:ind w:left="720"/>
        <w:rPr>
          <w:rFonts w:ascii="Arial" w:hAnsi="Arial" w:cs="Arial"/>
          <w:b/>
          <w:bCs/>
          <w:sz w:val="20"/>
          <w:szCs w:val="20"/>
        </w:rPr>
      </w:pPr>
      <w:r w:rsidRPr="000260C3">
        <w:rPr>
          <w:rFonts w:ascii="Arial" w:hAnsi="Arial" w:cs="Arial"/>
          <w:b/>
          <w:bCs/>
          <w:sz w:val="20"/>
          <w:szCs w:val="20"/>
        </w:rPr>
        <w:t>31</w:t>
      </w:r>
      <w:r w:rsidR="00E064E5" w:rsidRPr="00D44403">
        <w:rPr>
          <w:rFonts w:ascii="Arial" w:hAnsi="Arial" w:cs="Arial"/>
          <w:b/>
          <w:bCs/>
          <w:sz w:val="20"/>
          <w:szCs w:val="20"/>
        </w:rPr>
        <w:t xml:space="preserve"> DECEMBER </w:t>
      </w:r>
      <w:r w:rsidRPr="000260C3">
        <w:rPr>
          <w:rFonts w:ascii="Arial" w:hAnsi="Arial" w:cs="Arial"/>
          <w:b/>
          <w:bCs/>
          <w:sz w:val="20"/>
          <w:szCs w:val="20"/>
        </w:rPr>
        <w:t>2023</w:t>
      </w:r>
    </w:p>
    <w:sectPr w:rsidR="009164FB" w:rsidRPr="00D44403" w:rsidSect="00472D9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21024" w14:textId="77777777" w:rsidR="00E07DC6" w:rsidRDefault="00E07DC6" w:rsidP="001D338E">
      <w:pPr>
        <w:spacing w:after="0" w:line="240" w:lineRule="auto"/>
      </w:pPr>
      <w:r>
        <w:separator/>
      </w:r>
    </w:p>
  </w:endnote>
  <w:endnote w:type="continuationSeparator" w:id="0">
    <w:p w14:paraId="34531ACB" w14:textId="77777777" w:rsidR="00E07DC6" w:rsidRDefault="00E07DC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42155" w14:textId="77777777" w:rsidR="00A606CE" w:rsidRDefault="00A606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D7C33" w14:textId="77777777" w:rsidR="00E07DC6" w:rsidRDefault="00E07DC6" w:rsidP="001D338E">
      <w:pPr>
        <w:spacing w:after="0" w:line="240" w:lineRule="auto"/>
      </w:pPr>
      <w:r>
        <w:separator/>
      </w:r>
    </w:p>
  </w:footnote>
  <w:footnote w:type="continuationSeparator" w:id="0">
    <w:p w14:paraId="451B1659" w14:textId="77777777" w:rsidR="00E07DC6" w:rsidRDefault="00E07DC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D485" w14:textId="77777777" w:rsidR="00A606CE" w:rsidRDefault="00A60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D658E"/>
    <w:multiLevelType w:val="hybridMultilevel"/>
    <w:tmpl w:val="6CEAD62C"/>
    <w:lvl w:ilvl="0" w:tplc="0F8A8E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2530A"/>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345E3"/>
    <w:multiLevelType w:val="hybridMultilevel"/>
    <w:tmpl w:val="A7448EB8"/>
    <w:lvl w:ilvl="0" w:tplc="90A6CA9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8F70273"/>
    <w:multiLevelType w:val="hybridMultilevel"/>
    <w:tmpl w:val="F86CE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74D6218"/>
    <w:multiLevelType w:val="hybridMultilevel"/>
    <w:tmpl w:val="04D2649E"/>
    <w:lvl w:ilvl="0" w:tplc="027CC2BC">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7B165D9C"/>
    <w:lvl w:ilvl="0" w:tplc="C584DA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9069D8"/>
    <w:multiLevelType w:val="hybridMultilevel"/>
    <w:tmpl w:val="8150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5063C4"/>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4123653">
    <w:abstractNumId w:val="2"/>
  </w:num>
  <w:num w:numId="2" w16cid:durableId="49229736">
    <w:abstractNumId w:val="9"/>
  </w:num>
  <w:num w:numId="3" w16cid:durableId="1321159655">
    <w:abstractNumId w:val="5"/>
  </w:num>
  <w:num w:numId="4" w16cid:durableId="102726229">
    <w:abstractNumId w:val="3"/>
  </w:num>
  <w:num w:numId="5" w16cid:durableId="1139105682">
    <w:abstractNumId w:val="8"/>
  </w:num>
  <w:num w:numId="6" w16cid:durableId="1138837778">
    <w:abstractNumId w:val="11"/>
  </w:num>
  <w:num w:numId="7" w16cid:durableId="235211621">
    <w:abstractNumId w:val="0"/>
  </w:num>
  <w:num w:numId="8" w16cid:durableId="1681279309">
    <w:abstractNumId w:val="10"/>
  </w:num>
  <w:num w:numId="9" w16cid:durableId="921794414">
    <w:abstractNumId w:val="1"/>
  </w:num>
  <w:num w:numId="10" w16cid:durableId="1025399461">
    <w:abstractNumId w:val="7"/>
  </w:num>
  <w:num w:numId="11" w16cid:durableId="1554612205">
    <w:abstractNumId w:val="6"/>
  </w:num>
  <w:num w:numId="12" w16cid:durableId="1793934591">
    <w:abstractNumId w:val="2"/>
  </w:num>
  <w:num w:numId="13" w16cid:durableId="20720708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3FE"/>
    <w:rsid w:val="00002786"/>
    <w:rsid w:val="00010068"/>
    <w:rsid w:val="000255F8"/>
    <w:rsid w:val="000260C3"/>
    <w:rsid w:val="000272A3"/>
    <w:rsid w:val="000272C3"/>
    <w:rsid w:val="00027BF5"/>
    <w:rsid w:val="000379B2"/>
    <w:rsid w:val="000548F3"/>
    <w:rsid w:val="00065C13"/>
    <w:rsid w:val="00065D30"/>
    <w:rsid w:val="000707B6"/>
    <w:rsid w:val="000808EC"/>
    <w:rsid w:val="000828A6"/>
    <w:rsid w:val="00091676"/>
    <w:rsid w:val="000B2CEC"/>
    <w:rsid w:val="000D3728"/>
    <w:rsid w:val="000D55B0"/>
    <w:rsid w:val="000D73C6"/>
    <w:rsid w:val="0010172F"/>
    <w:rsid w:val="001023C2"/>
    <w:rsid w:val="00115101"/>
    <w:rsid w:val="00132BAC"/>
    <w:rsid w:val="00135238"/>
    <w:rsid w:val="00146670"/>
    <w:rsid w:val="00155524"/>
    <w:rsid w:val="00161DC6"/>
    <w:rsid w:val="00162DDC"/>
    <w:rsid w:val="0016633A"/>
    <w:rsid w:val="001740B6"/>
    <w:rsid w:val="001914F3"/>
    <w:rsid w:val="0019499D"/>
    <w:rsid w:val="001A4E36"/>
    <w:rsid w:val="001A6AB1"/>
    <w:rsid w:val="001A6D18"/>
    <w:rsid w:val="001B0AB1"/>
    <w:rsid w:val="001C346D"/>
    <w:rsid w:val="001D338E"/>
    <w:rsid w:val="001D69A9"/>
    <w:rsid w:val="001E54A5"/>
    <w:rsid w:val="001F0191"/>
    <w:rsid w:val="00203255"/>
    <w:rsid w:val="00212260"/>
    <w:rsid w:val="002266EC"/>
    <w:rsid w:val="00226F0C"/>
    <w:rsid w:val="00240078"/>
    <w:rsid w:val="002426A7"/>
    <w:rsid w:val="00254692"/>
    <w:rsid w:val="00254791"/>
    <w:rsid w:val="0026346B"/>
    <w:rsid w:val="00274A61"/>
    <w:rsid w:val="0027680D"/>
    <w:rsid w:val="00293140"/>
    <w:rsid w:val="00297E85"/>
    <w:rsid w:val="002C6202"/>
    <w:rsid w:val="002D0EEA"/>
    <w:rsid w:val="002D54B5"/>
    <w:rsid w:val="002E5400"/>
    <w:rsid w:val="002E67DF"/>
    <w:rsid w:val="002F0604"/>
    <w:rsid w:val="002F1778"/>
    <w:rsid w:val="002F280C"/>
    <w:rsid w:val="002F2F30"/>
    <w:rsid w:val="003001D7"/>
    <w:rsid w:val="0032670A"/>
    <w:rsid w:val="003307D3"/>
    <w:rsid w:val="0033508C"/>
    <w:rsid w:val="003378AA"/>
    <w:rsid w:val="0034029B"/>
    <w:rsid w:val="0034109B"/>
    <w:rsid w:val="00341CAE"/>
    <w:rsid w:val="0035303A"/>
    <w:rsid w:val="00354A37"/>
    <w:rsid w:val="0035512C"/>
    <w:rsid w:val="00382E88"/>
    <w:rsid w:val="00387F10"/>
    <w:rsid w:val="003A7896"/>
    <w:rsid w:val="003B4694"/>
    <w:rsid w:val="003C47B9"/>
    <w:rsid w:val="003D3D27"/>
    <w:rsid w:val="003E4322"/>
    <w:rsid w:val="003F06EF"/>
    <w:rsid w:val="003F0E65"/>
    <w:rsid w:val="003F125C"/>
    <w:rsid w:val="003F2237"/>
    <w:rsid w:val="003F31CA"/>
    <w:rsid w:val="00414571"/>
    <w:rsid w:val="004229DA"/>
    <w:rsid w:val="00423564"/>
    <w:rsid w:val="00423916"/>
    <w:rsid w:val="00423E70"/>
    <w:rsid w:val="00431DC3"/>
    <w:rsid w:val="00433A38"/>
    <w:rsid w:val="0043657D"/>
    <w:rsid w:val="004521D3"/>
    <w:rsid w:val="004624A3"/>
    <w:rsid w:val="00472D92"/>
    <w:rsid w:val="00487603"/>
    <w:rsid w:val="0049535D"/>
    <w:rsid w:val="004A6452"/>
    <w:rsid w:val="004B63A1"/>
    <w:rsid w:val="004E0135"/>
    <w:rsid w:val="004E1780"/>
    <w:rsid w:val="004E234E"/>
    <w:rsid w:val="004F3206"/>
    <w:rsid w:val="004F5E71"/>
    <w:rsid w:val="00500E2E"/>
    <w:rsid w:val="00502230"/>
    <w:rsid w:val="005148A5"/>
    <w:rsid w:val="005235A2"/>
    <w:rsid w:val="005237A1"/>
    <w:rsid w:val="0052396B"/>
    <w:rsid w:val="005246DA"/>
    <w:rsid w:val="00532E2A"/>
    <w:rsid w:val="005460E9"/>
    <w:rsid w:val="00552076"/>
    <w:rsid w:val="005625E3"/>
    <w:rsid w:val="00565DDE"/>
    <w:rsid w:val="00566D68"/>
    <w:rsid w:val="005B1E87"/>
    <w:rsid w:val="005B49D6"/>
    <w:rsid w:val="005C08F6"/>
    <w:rsid w:val="005C38F8"/>
    <w:rsid w:val="005C4DB6"/>
    <w:rsid w:val="005D072C"/>
    <w:rsid w:val="005D2740"/>
    <w:rsid w:val="005D29C5"/>
    <w:rsid w:val="005E3E6C"/>
    <w:rsid w:val="005F1C97"/>
    <w:rsid w:val="006076BD"/>
    <w:rsid w:val="00611B62"/>
    <w:rsid w:val="00617F58"/>
    <w:rsid w:val="00620568"/>
    <w:rsid w:val="00627F9F"/>
    <w:rsid w:val="00637CF7"/>
    <w:rsid w:val="0064199D"/>
    <w:rsid w:val="0064206C"/>
    <w:rsid w:val="006510A1"/>
    <w:rsid w:val="00653860"/>
    <w:rsid w:val="00654F92"/>
    <w:rsid w:val="00657099"/>
    <w:rsid w:val="00661904"/>
    <w:rsid w:val="006651E7"/>
    <w:rsid w:val="006755B0"/>
    <w:rsid w:val="00681BB6"/>
    <w:rsid w:val="006845E9"/>
    <w:rsid w:val="00684C98"/>
    <w:rsid w:val="00686D35"/>
    <w:rsid w:val="00694F4F"/>
    <w:rsid w:val="006A1977"/>
    <w:rsid w:val="006A41FD"/>
    <w:rsid w:val="006C40C7"/>
    <w:rsid w:val="006D1E53"/>
    <w:rsid w:val="006D49F9"/>
    <w:rsid w:val="006E2ABA"/>
    <w:rsid w:val="006E3CD2"/>
    <w:rsid w:val="006E4F47"/>
    <w:rsid w:val="006E73A1"/>
    <w:rsid w:val="006F0131"/>
    <w:rsid w:val="00700AF1"/>
    <w:rsid w:val="00703513"/>
    <w:rsid w:val="00705966"/>
    <w:rsid w:val="00711EFC"/>
    <w:rsid w:val="00740745"/>
    <w:rsid w:val="0074164B"/>
    <w:rsid w:val="0074210C"/>
    <w:rsid w:val="00742EBD"/>
    <w:rsid w:val="00747C86"/>
    <w:rsid w:val="00753AE8"/>
    <w:rsid w:val="00756973"/>
    <w:rsid w:val="00762372"/>
    <w:rsid w:val="00770B01"/>
    <w:rsid w:val="00771B97"/>
    <w:rsid w:val="00772075"/>
    <w:rsid w:val="00790517"/>
    <w:rsid w:val="007951D1"/>
    <w:rsid w:val="007953C8"/>
    <w:rsid w:val="00797D0D"/>
    <w:rsid w:val="007A3ACC"/>
    <w:rsid w:val="007B1C83"/>
    <w:rsid w:val="007B209C"/>
    <w:rsid w:val="007C567C"/>
    <w:rsid w:val="007E7F8E"/>
    <w:rsid w:val="007F3B32"/>
    <w:rsid w:val="00821C2F"/>
    <w:rsid w:val="0083580C"/>
    <w:rsid w:val="008375FF"/>
    <w:rsid w:val="00840451"/>
    <w:rsid w:val="00846407"/>
    <w:rsid w:val="00862014"/>
    <w:rsid w:val="00863A30"/>
    <w:rsid w:val="008640AC"/>
    <w:rsid w:val="00876213"/>
    <w:rsid w:val="00886FDA"/>
    <w:rsid w:val="0088730C"/>
    <w:rsid w:val="008877E2"/>
    <w:rsid w:val="008A4C23"/>
    <w:rsid w:val="008A4E40"/>
    <w:rsid w:val="008A6CF5"/>
    <w:rsid w:val="008B018B"/>
    <w:rsid w:val="008B2E2B"/>
    <w:rsid w:val="008B4505"/>
    <w:rsid w:val="008B6BC1"/>
    <w:rsid w:val="008B6D13"/>
    <w:rsid w:val="008B77CE"/>
    <w:rsid w:val="008D0003"/>
    <w:rsid w:val="008D35FC"/>
    <w:rsid w:val="008D64B8"/>
    <w:rsid w:val="008E0FC2"/>
    <w:rsid w:val="008F496E"/>
    <w:rsid w:val="008F6AD3"/>
    <w:rsid w:val="00900250"/>
    <w:rsid w:val="009009AE"/>
    <w:rsid w:val="009009F7"/>
    <w:rsid w:val="00906B28"/>
    <w:rsid w:val="009164FB"/>
    <w:rsid w:val="00922275"/>
    <w:rsid w:val="00922679"/>
    <w:rsid w:val="0092414D"/>
    <w:rsid w:val="00946486"/>
    <w:rsid w:val="00951558"/>
    <w:rsid w:val="00980B93"/>
    <w:rsid w:val="00984BD1"/>
    <w:rsid w:val="00995360"/>
    <w:rsid w:val="009B07B0"/>
    <w:rsid w:val="009B2C68"/>
    <w:rsid w:val="009C0968"/>
    <w:rsid w:val="009C32F5"/>
    <w:rsid w:val="009C55B9"/>
    <w:rsid w:val="009C6682"/>
    <w:rsid w:val="009C6DA6"/>
    <w:rsid w:val="009D6C4B"/>
    <w:rsid w:val="009E4D5C"/>
    <w:rsid w:val="009E67FA"/>
    <w:rsid w:val="009F1110"/>
    <w:rsid w:val="009F5981"/>
    <w:rsid w:val="009F7D07"/>
    <w:rsid w:val="00A00386"/>
    <w:rsid w:val="00A019FF"/>
    <w:rsid w:val="00A03277"/>
    <w:rsid w:val="00A06F51"/>
    <w:rsid w:val="00A11E87"/>
    <w:rsid w:val="00A17EC3"/>
    <w:rsid w:val="00A256C4"/>
    <w:rsid w:val="00A3737F"/>
    <w:rsid w:val="00A51D13"/>
    <w:rsid w:val="00A5322A"/>
    <w:rsid w:val="00A559DB"/>
    <w:rsid w:val="00A60355"/>
    <w:rsid w:val="00A606CE"/>
    <w:rsid w:val="00A61058"/>
    <w:rsid w:val="00A62229"/>
    <w:rsid w:val="00A647DD"/>
    <w:rsid w:val="00A7249C"/>
    <w:rsid w:val="00A7312A"/>
    <w:rsid w:val="00A744DF"/>
    <w:rsid w:val="00A92C5F"/>
    <w:rsid w:val="00A9414C"/>
    <w:rsid w:val="00AB35D5"/>
    <w:rsid w:val="00AB7981"/>
    <w:rsid w:val="00AC038F"/>
    <w:rsid w:val="00AC1524"/>
    <w:rsid w:val="00AC5F9A"/>
    <w:rsid w:val="00AD2313"/>
    <w:rsid w:val="00AE4390"/>
    <w:rsid w:val="00AF7479"/>
    <w:rsid w:val="00B05522"/>
    <w:rsid w:val="00B10A66"/>
    <w:rsid w:val="00B13CE5"/>
    <w:rsid w:val="00B41448"/>
    <w:rsid w:val="00B43884"/>
    <w:rsid w:val="00B537F6"/>
    <w:rsid w:val="00B546FD"/>
    <w:rsid w:val="00B644D9"/>
    <w:rsid w:val="00B747A3"/>
    <w:rsid w:val="00B76258"/>
    <w:rsid w:val="00B77A0C"/>
    <w:rsid w:val="00B91979"/>
    <w:rsid w:val="00B957FB"/>
    <w:rsid w:val="00BA46DF"/>
    <w:rsid w:val="00BB3FCB"/>
    <w:rsid w:val="00BB44E8"/>
    <w:rsid w:val="00BB4566"/>
    <w:rsid w:val="00BC5F8C"/>
    <w:rsid w:val="00BD5FF4"/>
    <w:rsid w:val="00BF15BF"/>
    <w:rsid w:val="00BF3759"/>
    <w:rsid w:val="00BF4028"/>
    <w:rsid w:val="00BF408C"/>
    <w:rsid w:val="00C04D9E"/>
    <w:rsid w:val="00C17413"/>
    <w:rsid w:val="00C24903"/>
    <w:rsid w:val="00C33767"/>
    <w:rsid w:val="00C40175"/>
    <w:rsid w:val="00C4298C"/>
    <w:rsid w:val="00C46DA4"/>
    <w:rsid w:val="00C47427"/>
    <w:rsid w:val="00C5035E"/>
    <w:rsid w:val="00C76825"/>
    <w:rsid w:val="00C85BA5"/>
    <w:rsid w:val="00C864CA"/>
    <w:rsid w:val="00CC31F6"/>
    <w:rsid w:val="00CD39DD"/>
    <w:rsid w:val="00CE08B1"/>
    <w:rsid w:val="00CE0DD6"/>
    <w:rsid w:val="00CE3426"/>
    <w:rsid w:val="00D02E66"/>
    <w:rsid w:val="00D0685C"/>
    <w:rsid w:val="00D11F81"/>
    <w:rsid w:val="00D13E24"/>
    <w:rsid w:val="00D2504D"/>
    <w:rsid w:val="00D30E5B"/>
    <w:rsid w:val="00D44403"/>
    <w:rsid w:val="00D67C92"/>
    <w:rsid w:val="00D7661B"/>
    <w:rsid w:val="00D902B7"/>
    <w:rsid w:val="00DA2AE6"/>
    <w:rsid w:val="00DA2ECE"/>
    <w:rsid w:val="00DA65EA"/>
    <w:rsid w:val="00DB14CE"/>
    <w:rsid w:val="00DB44FA"/>
    <w:rsid w:val="00DB5E1E"/>
    <w:rsid w:val="00DC395D"/>
    <w:rsid w:val="00DD294C"/>
    <w:rsid w:val="00DE2817"/>
    <w:rsid w:val="00DE2E7A"/>
    <w:rsid w:val="00DF2EFD"/>
    <w:rsid w:val="00E0219F"/>
    <w:rsid w:val="00E064E5"/>
    <w:rsid w:val="00E07DC6"/>
    <w:rsid w:val="00E07F94"/>
    <w:rsid w:val="00E23C59"/>
    <w:rsid w:val="00E2765C"/>
    <w:rsid w:val="00E304A2"/>
    <w:rsid w:val="00E3702E"/>
    <w:rsid w:val="00E376D3"/>
    <w:rsid w:val="00E434EE"/>
    <w:rsid w:val="00E46E7B"/>
    <w:rsid w:val="00E507A3"/>
    <w:rsid w:val="00E50895"/>
    <w:rsid w:val="00E63C1E"/>
    <w:rsid w:val="00E71192"/>
    <w:rsid w:val="00E92660"/>
    <w:rsid w:val="00E94227"/>
    <w:rsid w:val="00EA70D0"/>
    <w:rsid w:val="00EB3276"/>
    <w:rsid w:val="00EC42F3"/>
    <w:rsid w:val="00EE0D48"/>
    <w:rsid w:val="00EF26F0"/>
    <w:rsid w:val="00EF47D8"/>
    <w:rsid w:val="00EF5523"/>
    <w:rsid w:val="00F06934"/>
    <w:rsid w:val="00F30190"/>
    <w:rsid w:val="00F317B3"/>
    <w:rsid w:val="00F329E0"/>
    <w:rsid w:val="00F33792"/>
    <w:rsid w:val="00F5733A"/>
    <w:rsid w:val="00F66446"/>
    <w:rsid w:val="00F67AF3"/>
    <w:rsid w:val="00F770CB"/>
    <w:rsid w:val="00F81D96"/>
    <w:rsid w:val="00F822F5"/>
    <w:rsid w:val="00F90D4C"/>
    <w:rsid w:val="00F90E1D"/>
    <w:rsid w:val="00F91312"/>
    <w:rsid w:val="00F969C9"/>
    <w:rsid w:val="00FA6ED3"/>
    <w:rsid w:val="00FC64F9"/>
    <w:rsid w:val="00FD3E3F"/>
    <w:rsid w:val="00FE4939"/>
    <w:rsid w:val="00FE5851"/>
    <w:rsid w:val="00FE5E54"/>
    <w:rsid w:val="00FE6CF3"/>
    <w:rsid w:val="00FF1E20"/>
    <w:rsid w:val="00FF35D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DA93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5D29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1120007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57008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8406119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7681216">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60DDE-45F0-4DF7-8B86-C0AFB235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9</cp:revision>
  <cp:lastPrinted>2023-02-24T07:28:00Z</cp:lastPrinted>
  <dcterms:created xsi:type="dcterms:W3CDTF">2024-02-25T07:18:00Z</dcterms:created>
  <dcterms:modified xsi:type="dcterms:W3CDTF">2024-02-26T09:37:00Z</dcterms:modified>
</cp:coreProperties>
</file>