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BFF3" w14:textId="77777777" w:rsidR="004F0B7D" w:rsidRPr="0061559B" w:rsidRDefault="004F0B7D" w:rsidP="004F0B7D">
      <w:pPr>
        <w:spacing w:after="0" w:line="240" w:lineRule="auto"/>
        <w:ind w:left="720"/>
        <w:jc w:val="both"/>
        <w:rPr>
          <w:rFonts w:ascii="Arial" w:eastAsia="Arial Unicode MS" w:hAnsi="Arial" w:cs="Arial"/>
          <w:b/>
          <w:bCs/>
          <w:color w:val="000000" w:themeColor="text1"/>
          <w:sz w:val="20"/>
          <w:szCs w:val="20"/>
          <w:lang w:bidi="th-TH"/>
        </w:rPr>
      </w:pPr>
      <w:r w:rsidRPr="0061559B">
        <w:rPr>
          <w:rFonts w:ascii="Arial" w:eastAsia="Arial Unicode MS" w:hAnsi="Arial" w:cs="Arial"/>
          <w:b/>
          <w:bCs/>
          <w:color w:val="000000" w:themeColor="text1"/>
          <w:sz w:val="20"/>
          <w:szCs w:val="20"/>
          <w:lang w:bidi="th-TH"/>
        </w:rPr>
        <w:t>ROJUKISS INTERNATIONAL PUBLIC COMPANY LIMITED</w:t>
      </w:r>
    </w:p>
    <w:p w14:paraId="487B157F" w14:textId="6C674713" w:rsidR="00F738FD" w:rsidRDefault="00F738FD" w:rsidP="008E6449">
      <w:pPr>
        <w:spacing w:after="0" w:line="240" w:lineRule="auto"/>
        <w:ind w:left="720"/>
        <w:jc w:val="both"/>
        <w:rPr>
          <w:rFonts w:ascii="Arial" w:eastAsia="Arial Unicode MS" w:hAnsi="Arial"/>
          <w:b/>
          <w:bCs/>
          <w:color w:val="000000" w:themeColor="text1"/>
          <w:sz w:val="20"/>
          <w:szCs w:val="20"/>
          <w:lang w:bidi="th-TH"/>
        </w:rPr>
      </w:pPr>
    </w:p>
    <w:p w14:paraId="511E93D8" w14:textId="77777777" w:rsidR="00456195" w:rsidRPr="00456195" w:rsidRDefault="00456195" w:rsidP="008E6449">
      <w:pPr>
        <w:spacing w:after="0" w:line="240" w:lineRule="auto"/>
        <w:ind w:left="720"/>
        <w:jc w:val="both"/>
        <w:rPr>
          <w:rFonts w:ascii="Arial" w:eastAsia="Arial Unicode MS" w:hAnsi="Arial"/>
          <w:b/>
          <w:bCs/>
          <w:color w:val="000000" w:themeColor="text1"/>
          <w:sz w:val="20"/>
          <w:szCs w:val="20"/>
          <w:lang w:bidi="th-TH"/>
        </w:rPr>
      </w:pPr>
    </w:p>
    <w:p w14:paraId="34F476FD" w14:textId="77777777" w:rsidR="00166BEA" w:rsidRPr="0061559B" w:rsidRDefault="00F738FD" w:rsidP="008E6449">
      <w:pPr>
        <w:spacing w:after="0" w:line="240" w:lineRule="auto"/>
        <w:ind w:left="720"/>
        <w:jc w:val="both"/>
        <w:rPr>
          <w:rFonts w:ascii="Arial" w:eastAsia="Arial Unicode MS" w:hAnsi="Arial" w:cs="Arial"/>
          <w:b/>
          <w:bCs/>
          <w:color w:val="000000" w:themeColor="text1"/>
          <w:sz w:val="20"/>
          <w:szCs w:val="20"/>
          <w:lang w:bidi="th-TH"/>
        </w:rPr>
      </w:pPr>
      <w:r w:rsidRPr="0061559B">
        <w:rPr>
          <w:rFonts w:ascii="Arial" w:eastAsia="Arial Unicode MS" w:hAnsi="Arial" w:cs="Arial"/>
          <w:b/>
          <w:bCs/>
          <w:color w:val="000000" w:themeColor="text1"/>
          <w:sz w:val="20"/>
          <w:szCs w:val="20"/>
          <w:lang w:bidi="th-TH"/>
        </w:rPr>
        <w:t>CONSOLIDATED AND SEPARATE FINANCIAL STATEMENTS</w:t>
      </w:r>
    </w:p>
    <w:p w14:paraId="21859730" w14:textId="77777777" w:rsidR="00F738FD" w:rsidRPr="0061559B"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1D05C6A9" w14:textId="7D6EF2F8" w:rsidR="00481735" w:rsidRPr="0061559B" w:rsidRDefault="00284FAC" w:rsidP="008E6449">
      <w:pPr>
        <w:spacing w:after="0" w:line="240" w:lineRule="auto"/>
        <w:ind w:left="720"/>
        <w:jc w:val="both"/>
        <w:rPr>
          <w:rFonts w:ascii="Arial" w:eastAsia="Arial Unicode MS" w:hAnsi="Arial" w:cs="Arial"/>
          <w:b/>
          <w:bCs/>
          <w:color w:val="000000" w:themeColor="text1"/>
          <w:sz w:val="20"/>
          <w:szCs w:val="20"/>
          <w:lang w:bidi="th-TH"/>
        </w:rPr>
      </w:pPr>
      <w:r w:rsidRPr="00284FAC">
        <w:rPr>
          <w:rFonts w:ascii="Arial" w:eastAsia="Arial Unicode MS" w:hAnsi="Arial" w:cs="Arial"/>
          <w:b/>
          <w:bCs/>
          <w:color w:val="000000" w:themeColor="text1"/>
          <w:sz w:val="20"/>
          <w:szCs w:val="20"/>
          <w:lang w:val="en-GB" w:bidi="th-TH"/>
        </w:rPr>
        <w:t>31</w:t>
      </w:r>
      <w:r w:rsidR="00A72DCF" w:rsidRPr="0061559B">
        <w:rPr>
          <w:rFonts w:ascii="Arial" w:eastAsia="Arial Unicode MS" w:hAnsi="Arial" w:cs="Arial"/>
          <w:b/>
          <w:bCs/>
          <w:color w:val="000000" w:themeColor="text1"/>
          <w:sz w:val="20"/>
          <w:szCs w:val="20"/>
          <w:lang w:bidi="th-TH"/>
        </w:rPr>
        <w:t xml:space="preserve"> DECEMBER </w:t>
      </w:r>
      <w:r w:rsidR="002B2DBF">
        <w:rPr>
          <w:rFonts w:ascii="Arial" w:eastAsia="Arial Unicode MS" w:hAnsi="Arial" w:cs="Arial"/>
          <w:b/>
          <w:bCs/>
          <w:color w:val="000000" w:themeColor="text1"/>
          <w:sz w:val="20"/>
          <w:szCs w:val="20"/>
          <w:lang w:val="en-GB" w:bidi="th-TH"/>
        </w:rPr>
        <w:t>202</w:t>
      </w:r>
      <w:r w:rsidR="00696F67">
        <w:rPr>
          <w:rFonts w:ascii="Arial" w:eastAsia="Arial Unicode MS" w:hAnsi="Arial" w:cs="Arial"/>
          <w:b/>
          <w:bCs/>
          <w:color w:val="000000" w:themeColor="text1"/>
          <w:sz w:val="20"/>
          <w:szCs w:val="20"/>
          <w:lang w:val="en-GB" w:bidi="th-TH"/>
        </w:rPr>
        <w:t>3</w:t>
      </w:r>
    </w:p>
    <w:p w14:paraId="79E739C9" w14:textId="77777777" w:rsidR="00912D88" w:rsidRPr="0061559B" w:rsidRDefault="00912D88" w:rsidP="00C07B11">
      <w:pPr>
        <w:suppressAutoHyphens/>
        <w:spacing w:after="0" w:line="240" w:lineRule="auto"/>
        <w:rPr>
          <w:rFonts w:ascii="Arial" w:eastAsia="Times New Roman" w:hAnsi="Arial" w:cs="Angsana New"/>
          <w:b/>
          <w:bCs/>
          <w:color w:val="000000" w:themeColor="text1"/>
          <w:sz w:val="20"/>
          <w:szCs w:val="20"/>
          <w:cs/>
          <w:lang w:bidi="th-TH"/>
        </w:rPr>
        <w:sectPr w:rsidR="00912D88" w:rsidRPr="0061559B" w:rsidSect="0073287A">
          <w:headerReference w:type="default" r:id="rId8"/>
          <w:pgSz w:w="11909" w:h="16834" w:code="9"/>
          <w:pgMar w:top="4176" w:right="2880" w:bottom="10080" w:left="1800" w:header="706" w:footer="706" w:gutter="0"/>
          <w:cols w:space="708"/>
          <w:docGrid w:linePitch="360"/>
        </w:sectPr>
      </w:pPr>
    </w:p>
    <w:p w14:paraId="3CAAF73F" w14:textId="77777777" w:rsidR="004F0B7D" w:rsidRPr="0061559B" w:rsidRDefault="004F0B7D" w:rsidP="004F0B7D">
      <w:pPr>
        <w:pStyle w:val="Default"/>
        <w:rPr>
          <w:rFonts w:eastAsia="Calibri"/>
          <w:b/>
          <w:bCs/>
          <w:color w:val="CF4A02"/>
          <w:sz w:val="20"/>
          <w:szCs w:val="20"/>
        </w:rPr>
      </w:pPr>
      <w:r w:rsidRPr="0061559B">
        <w:rPr>
          <w:rFonts w:eastAsia="Calibri"/>
          <w:b/>
          <w:bCs/>
          <w:color w:val="CF4A02"/>
          <w:sz w:val="20"/>
          <w:szCs w:val="20"/>
        </w:rPr>
        <w:lastRenderedPageBreak/>
        <w:t>Independent Auditor’s Report</w:t>
      </w:r>
    </w:p>
    <w:p w14:paraId="05DC0DE6" w14:textId="77777777" w:rsidR="004F0B7D" w:rsidRPr="0061559B" w:rsidRDefault="004F0B7D" w:rsidP="004F0B7D">
      <w:pPr>
        <w:pStyle w:val="Default"/>
        <w:rPr>
          <w:color w:val="CF4A02"/>
          <w:sz w:val="18"/>
          <w:szCs w:val="18"/>
        </w:rPr>
      </w:pPr>
    </w:p>
    <w:p w14:paraId="660DD425" w14:textId="77777777" w:rsidR="004F0B7D" w:rsidRPr="0061559B" w:rsidRDefault="004F0B7D" w:rsidP="00912D88">
      <w:pPr>
        <w:pStyle w:val="Default"/>
        <w:rPr>
          <w:color w:val="CF4A02"/>
          <w:sz w:val="18"/>
          <w:szCs w:val="18"/>
          <w:lang w:val="en-GB"/>
        </w:rPr>
      </w:pPr>
    </w:p>
    <w:p w14:paraId="3B9073FF" w14:textId="11A92DAE" w:rsidR="004F0B7D" w:rsidRPr="0061559B" w:rsidRDefault="004F0B7D" w:rsidP="004F0B7D">
      <w:pPr>
        <w:pStyle w:val="Default"/>
        <w:jc w:val="thaiDistribute"/>
        <w:rPr>
          <w:rFonts w:eastAsia="Calibri"/>
          <w:color w:val="CF4A02"/>
          <w:sz w:val="18"/>
          <w:szCs w:val="18"/>
        </w:rPr>
      </w:pPr>
      <w:r w:rsidRPr="0061559B">
        <w:rPr>
          <w:rFonts w:eastAsia="Calibri"/>
          <w:color w:val="CF4A02"/>
          <w:sz w:val="18"/>
          <w:szCs w:val="18"/>
        </w:rPr>
        <w:t xml:space="preserve">To the </w:t>
      </w:r>
      <w:r w:rsidRPr="00E545B3">
        <w:rPr>
          <w:rFonts w:eastAsia="Calibri"/>
          <w:color w:val="CF4A02"/>
          <w:sz w:val="18"/>
          <w:szCs w:val="18"/>
        </w:rPr>
        <w:t>shareholders</w:t>
      </w:r>
      <w:r w:rsidR="006001E0" w:rsidRPr="00E545B3">
        <w:rPr>
          <w:rFonts w:eastAsia="Calibri" w:cstheme="minorBidi" w:hint="cs"/>
          <w:color w:val="CF4A02"/>
          <w:sz w:val="18"/>
          <w:szCs w:val="18"/>
          <w:cs/>
        </w:rPr>
        <w:t xml:space="preserve"> </w:t>
      </w:r>
      <w:r w:rsidR="00F74060" w:rsidRPr="00E545B3">
        <w:rPr>
          <w:rFonts w:eastAsia="Calibri"/>
          <w:color w:val="CF4A02"/>
          <w:sz w:val="18"/>
          <w:szCs w:val="18"/>
        </w:rPr>
        <w:t>and the Board of Directors</w:t>
      </w:r>
      <w:r w:rsidR="00F74060" w:rsidRPr="006B3018">
        <w:rPr>
          <w:rFonts w:eastAsia="Calibri"/>
          <w:color w:val="CF4A02"/>
          <w:sz w:val="18"/>
          <w:szCs w:val="18"/>
        </w:rPr>
        <w:t xml:space="preserve"> </w:t>
      </w:r>
      <w:r w:rsidRPr="0061559B">
        <w:rPr>
          <w:rFonts w:eastAsia="Calibri"/>
          <w:color w:val="CF4A02"/>
          <w:sz w:val="18"/>
          <w:szCs w:val="18"/>
        </w:rPr>
        <w:t xml:space="preserve">of </w:t>
      </w:r>
      <w:proofErr w:type="spellStart"/>
      <w:r w:rsidRPr="0061559B">
        <w:rPr>
          <w:rFonts w:eastAsia="Calibri"/>
          <w:color w:val="CF4A02"/>
          <w:sz w:val="18"/>
          <w:szCs w:val="18"/>
        </w:rPr>
        <w:t>Rojukiss</w:t>
      </w:r>
      <w:proofErr w:type="spellEnd"/>
      <w:r w:rsidRPr="0061559B">
        <w:rPr>
          <w:rFonts w:eastAsia="Calibri"/>
          <w:color w:val="CF4A02"/>
          <w:sz w:val="18"/>
          <w:szCs w:val="18"/>
        </w:rPr>
        <w:t xml:space="preserve"> International Public Company Limited</w:t>
      </w:r>
    </w:p>
    <w:p w14:paraId="2FBECE56" w14:textId="77777777" w:rsidR="004F0B7D" w:rsidRPr="0061559B" w:rsidRDefault="004F0B7D" w:rsidP="004F0B7D">
      <w:pPr>
        <w:pStyle w:val="Default"/>
        <w:rPr>
          <w:color w:val="CF4A02"/>
          <w:sz w:val="18"/>
          <w:szCs w:val="18"/>
        </w:rPr>
      </w:pPr>
    </w:p>
    <w:p w14:paraId="45FE84C5" w14:textId="77777777" w:rsidR="004F0B7D" w:rsidRPr="0061559B" w:rsidRDefault="004F0B7D" w:rsidP="004F0B7D">
      <w:pPr>
        <w:pStyle w:val="Default"/>
        <w:rPr>
          <w:color w:val="CF4A02"/>
          <w:sz w:val="18"/>
          <w:szCs w:val="18"/>
        </w:rPr>
      </w:pPr>
    </w:p>
    <w:p w14:paraId="50385700" w14:textId="77777777" w:rsidR="004F0B7D" w:rsidRPr="0061559B" w:rsidRDefault="004F0B7D" w:rsidP="004F0B7D">
      <w:pPr>
        <w:pStyle w:val="Default"/>
        <w:jc w:val="thaiDistribute"/>
        <w:rPr>
          <w:rFonts w:eastAsia="Calibri"/>
          <w:b/>
          <w:bCs/>
          <w:color w:val="CF4A02"/>
          <w:sz w:val="18"/>
          <w:szCs w:val="18"/>
        </w:rPr>
      </w:pPr>
      <w:r w:rsidRPr="0061559B">
        <w:rPr>
          <w:rFonts w:eastAsia="Calibri"/>
          <w:b/>
          <w:bCs/>
          <w:color w:val="CF4A02"/>
          <w:sz w:val="18"/>
          <w:szCs w:val="18"/>
        </w:rPr>
        <w:t xml:space="preserve">My opinion </w:t>
      </w:r>
    </w:p>
    <w:p w14:paraId="1C6E883F" w14:textId="77777777" w:rsidR="004F0B7D" w:rsidRPr="0061559B" w:rsidRDefault="004F0B7D" w:rsidP="004F0B7D">
      <w:pPr>
        <w:pStyle w:val="Default"/>
        <w:jc w:val="thaiDistribute"/>
        <w:rPr>
          <w:rFonts w:eastAsia="Calibri"/>
          <w:b/>
          <w:bCs/>
          <w:color w:val="000000" w:themeColor="text1"/>
          <w:sz w:val="18"/>
          <w:szCs w:val="18"/>
        </w:rPr>
      </w:pPr>
    </w:p>
    <w:p w14:paraId="576DAC48" w14:textId="631C84DE" w:rsidR="004F0B7D" w:rsidRPr="0061559B" w:rsidRDefault="004F0B7D" w:rsidP="004F0B7D">
      <w:pPr>
        <w:spacing w:after="0" w:line="240" w:lineRule="auto"/>
        <w:jc w:val="thaiDistribute"/>
        <w:rPr>
          <w:rFonts w:ascii="Arial" w:hAnsi="Arial" w:cs="Arial"/>
          <w:color w:val="000000" w:themeColor="text1"/>
          <w:spacing w:val="-2"/>
          <w:sz w:val="18"/>
          <w:szCs w:val="18"/>
        </w:rPr>
      </w:pPr>
      <w:r w:rsidRPr="0061559B">
        <w:rPr>
          <w:rFonts w:ascii="Arial" w:hAnsi="Arial" w:cs="Arial"/>
          <w:color w:val="000000" w:themeColor="text1"/>
          <w:spacing w:val="-2"/>
          <w:sz w:val="18"/>
          <w:szCs w:val="18"/>
        </w:rPr>
        <w:t xml:space="preserve">In my opinion, </w:t>
      </w:r>
      <w:r w:rsidR="008A50D4" w:rsidRPr="0061559B">
        <w:rPr>
          <w:rFonts w:ascii="Arial" w:hAnsi="Arial" w:cs="Arial"/>
          <w:color w:val="000000" w:themeColor="text1"/>
          <w:spacing w:val="-2"/>
          <w:sz w:val="18"/>
          <w:szCs w:val="18"/>
        </w:rPr>
        <w:t>the consolidated financial statements and the separate financial statements present fairly, in all material</w:t>
      </w:r>
      <w:r w:rsidR="008A50D4" w:rsidRPr="0061559B">
        <w:rPr>
          <w:rFonts w:ascii="Arial" w:hAnsi="Arial" w:cs="Arial"/>
          <w:color w:val="000000" w:themeColor="text1"/>
          <w:sz w:val="18"/>
          <w:szCs w:val="18"/>
        </w:rPr>
        <w:t xml:space="preserve"> respects, the consolidated financial position of</w:t>
      </w:r>
      <w:r w:rsidRPr="0061559B">
        <w:rPr>
          <w:rFonts w:ascii="Arial" w:hAnsi="Arial" w:cs="Arial"/>
          <w:color w:val="000000" w:themeColor="text1"/>
          <w:sz w:val="18"/>
          <w:szCs w:val="18"/>
        </w:rPr>
        <w:t xml:space="preserve"> </w:t>
      </w:r>
      <w:proofErr w:type="spellStart"/>
      <w:r w:rsidRPr="0061559B">
        <w:rPr>
          <w:rFonts w:ascii="Arial" w:hAnsi="Arial" w:cs="Arial"/>
          <w:color w:val="000000" w:themeColor="text1"/>
          <w:sz w:val="18"/>
          <w:szCs w:val="18"/>
        </w:rPr>
        <w:t>Rojukiss</w:t>
      </w:r>
      <w:proofErr w:type="spellEnd"/>
      <w:r w:rsidRPr="0061559B">
        <w:rPr>
          <w:rFonts w:ascii="Arial" w:hAnsi="Arial" w:cs="Arial"/>
          <w:color w:val="000000" w:themeColor="text1"/>
          <w:sz w:val="18"/>
          <w:szCs w:val="18"/>
        </w:rPr>
        <w:t xml:space="preserve"> International Public Company Limited (the Company) and its subsidiaries (the Group) </w:t>
      </w:r>
      <w:r w:rsidR="008A50D4" w:rsidRPr="0061559B">
        <w:rPr>
          <w:rFonts w:ascii="Arial" w:hAnsi="Arial" w:cs="Arial"/>
          <w:color w:val="000000" w:themeColor="text1"/>
          <w:sz w:val="18"/>
          <w:szCs w:val="18"/>
        </w:rPr>
        <w:t xml:space="preserve">and the separate financial position of the Company </w:t>
      </w:r>
      <w:r w:rsidRPr="0061559B">
        <w:rPr>
          <w:rFonts w:ascii="Arial" w:hAnsi="Arial" w:cs="Arial"/>
          <w:color w:val="000000" w:themeColor="text1"/>
          <w:sz w:val="18"/>
          <w:szCs w:val="18"/>
        </w:rPr>
        <w:t>as at</w:t>
      </w:r>
      <w:r w:rsidRPr="0061559B">
        <w:rPr>
          <w:rFonts w:ascii="Arial" w:hAnsi="Arial" w:cs="Arial"/>
          <w:color w:val="000000" w:themeColor="text1"/>
          <w:sz w:val="18"/>
          <w:szCs w:val="18"/>
          <w:cs/>
          <w:lang w:bidi="th-TH"/>
        </w:rPr>
        <w:t xml:space="preserve"> </w:t>
      </w:r>
      <w:r w:rsidR="00284FAC" w:rsidRPr="00284FAC">
        <w:rPr>
          <w:rFonts w:ascii="Arial" w:hAnsi="Arial" w:cs="Arial"/>
          <w:color w:val="000000" w:themeColor="text1"/>
          <w:sz w:val="18"/>
          <w:szCs w:val="18"/>
          <w:lang w:val="en-GB"/>
        </w:rPr>
        <w:t>31</w:t>
      </w:r>
      <w:r w:rsidRPr="0061559B">
        <w:rPr>
          <w:rFonts w:ascii="Arial" w:hAnsi="Arial" w:cs="Arial"/>
          <w:color w:val="000000" w:themeColor="text1"/>
          <w:sz w:val="18"/>
          <w:szCs w:val="18"/>
        </w:rPr>
        <w:t xml:space="preserve"> December </w:t>
      </w:r>
      <w:r w:rsidR="002B2DBF">
        <w:rPr>
          <w:rFonts w:ascii="Arial" w:hAnsi="Arial" w:cs="Arial"/>
          <w:color w:val="000000" w:themeColor="text1"/>
          <w:sz w:val="18"/>
          <w:szCs w:val="18"/>
          <w:lang w:val="en-GB"/>
        </w:rPr>
        <w:t>202</w:t>
      </w:r>
      <w:r w:rsidR="00696F67">
        <w:rPr>
          <w:rFonts w:ascii="Arial" w:hAnsi="Arial" w:cs="Arial"/>
          <w:color w:val="000000" w:themeColor="text1"/>
          <w:sz w:val="18"/>
          <w:szCs w:val="18"/>
          <w:lang w:val="en-GB"/>
        </w:rPr>
        <w:t>3</w:t>
      </w:r>
      <w:r w:rsidRPr="0061559B">
        <w:rPr>
          <w:rFonts w:ascii="Arial" w:hAnsi="Arial" w:cs="Arial"/>
          <w:color w:val="000000" w:themeColor="text1"/>
          <w:sz w:val="18"/>
          <w:szCs w:val="18"/>
        </w:rPr>
        <w:t xml:space="preserve">, and its consolidated and separate financial </w:t>
      </w:r>
      <w:r w:rsidRPr="0061559B">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2577265E" w14:textId="77777777" w:rsidR="004F0B7D" w:rsidRPr="0061559B" w:rsidRDefault="004F0B7D" w:rsidP="004F0B7D">
      <w:pPr>
        <w:pStyle w:val="Default"/>
        <w:jc w:val="thaiDistribute"/>
        <w:rPr>
          <w:b/>
          <w:bCs/>
          <w:color w:val="000000" w:themeColor="text1"/>
          <w:sz w:val="18"/>
          <w:szCs w:val="18"/>
        </w:rPr>
      </w:pPr>
    </w:p>
    <w:p w14:paraId="6707A050" w14:textId="77777777" w:rsidR="004F0B7D" w:rsidRPr="0061559B" w:rsidRDefault="004F0B7D" w:rsidP="004F0B7D">
      <w:pPr>
        <w:pStyle w:val="Default"/>
        <w:jc w:val="thaiDistribute"/>
        <w:rPr>
          <w:rFonts w:eastAsia="Calibri"/>
          <w:b/>
          <w:bCs/>
          <w:color w:val="CF4A02"/>
          <w:sz w:val="18"/>
          <w:szCs w:val="18"/>
        </w:rPr>
      </w:pPr>
      <w:r w:rsidRPr="0061559B">
        <w:rPr>
          <w:rFonts w:eastAsia="Calibri"/>
          <w:b/>
          <w:bCs/>
          <w:color w:val="CF4A02"/>
          <w:sz w:val="18"/>
          <w:szCs w:val="18"/>
        </w:rPr>
        <w:t>What I have audited</w:t>
      </w:r>
    </w:p>
    <w:p w14:paraId="2A9E17CC" w14:textId="77777777" w:rsidR="004F0B7D" w:rsidRPr="0061559B" w:rsidRDefault="004F0B7D" w:rsidP="004F0B7D">
      <w:pPr>
        <w:pStyle w:val="Default"/>
        <w:jc w:val="thaiDistribute"/>
        <w:rPr>
          <w:rFonts w:eastAsia="Calibri"/>
          <w:b/>
          <w:bCs/>
          <w:color w:val="000000" w:themeColor="text1"/>
          <w:sz w:val="18"/>
          <w:szCs w:val="18"/>
        </w:rPr>
      </w:pPr>
    </w:p>
    <w:p w14:paraId="0E03B4D2"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The consolidated financial statements and the separate financial statements comprise:</w:t>
      </w:r>
    </w:p>
    <w:p w14:paraId="3F3C893F" w14:textId="2FBBA51B"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financial position as </w:t>
      </w:r>
      <w:proofErr w:type="gramStart"/>
      <w:r w:rsidRPr="0061559B">
        <w:rPr>
          <w:color w:val="000000" w:themeColor="text1"/>
          <w:sz w:val="18"/>
          <w:szCs w:val="18"/>
        </w:rPr>
        <w:t>at</w:t>
      </w:r>
      <w:proofErr w:type="gramEnd"/>
      <w:r w:rsidRPr="0061559B">
        <w:rPr>
          <w:color w:val="000000" w:themeColor="text1"/>
          <w:sz w:val="18"/>
          <w:szCs w:val="18"/>
        </w:rPr>
        <w:t xml:space="preserve"> </w:t>
      </w:r>
      <w:r w:rsidR="00284FAC" w:rsidRPr="00284FAC">
        <w:rPr>
          <w:color w:val="000000" w:themeColor="text1"/>
          <w:sz w:val="18"/>
          <w:szCs w:val="18"/>
          <w:lang w:val="en-GB"/>
        </w:rPr>
        <w:t>31</w:t>
      </w:r>
      <w:r w:rsidRPr="0061559B">
        <w:rPr>
          <w:color w:val="000000" w:themeColor="text1"/>
          <w:sz w:val="18"/>
          <w:szCs w:val="18"/>
        </w:rPr>
        <w:t xml:space="preserve"> December </w:t>
      </w:r>
      <w:r w:rsidR="002B2DBF">
        <w:rPr>
          <w:color w:val="000000" w:themeColor="text1"/>
          <w:sz w:val="18"/>
          <w:szCs w:val="18"/>
          <w:lang w:val="en-GB"/>
        </w:rPr>
        <w:t>202</w:t>
      </w:r>
      <w:r w:rsidR="00696F67">
        <w:rPr>
          <w:color w:val="000000" w:themeColor="text1"/>
          <w:sz w:val="18"/>
          <w:szCs w:val="18"/>
          <w:lang w:val="en-GB"/>
        </w:rPr>
        <w:t>3</w:t>
      </w:r>
      <w:r w:rsidRPr="0061559B">
        <w:rPr>
          <w:i/>
          <w:iCs/>
          <w:color w:val="000000" w:themeColor="text1"/>
          <w:sz w:val="18"/>
          <w:szCs w:val="18"/>
        </w:rPr>
        <w:t>;</w:t>
      </w:r>
    </w:p>
    <w:p w14:paraId="106A0F21" w14:textId="77777777"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comprehensive income for the year then </w:t>
      </w:r>
      <w:proofErr w:type="gramStart"/>
      <w:r w:rsidRPr="0061559B">
        <w:rPr>
          <w:color w:val="000000" w:themeColor="text1"/>
          <w:sz w:val="18"/>
          <w:szCs w:val="18"/>
        </w:rPr>
        <w:t>ended;</w:t>
      </w:r>
      <w:proofErr w:type="gramEnd"/>
    </w:p>
    <w:p w14:paraId="4FD32547" w14:textId="77777777"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changes in equity for the year then </w:t>
      </w:r>
      <w:proofErr w:type="gramStart"/>
      <w:r w:rsidRPr="0061559B">
        <w:rPr>
          <w:color w:val="000000" w:themeColor="text1"/>
          <w:sz w:val="18"/>
          <w:szCs w:val="18"/>
        </w:rPr>
        <w:t>ended;</w:t>
      </w:r>
      <w:proofErr w:type="gramEnd"/>
    </w:p>
    <w:p w14:paraId="2C5BF0E5" w14:textId="77777777" w:rsidR="008A50D4" w:rsidRPr="0061559B" w:rsidRDefault="004F0B7D" w:rsidP="008A50D4">
      <w:pPr>
        <w:pStyle w:val="Default"/>
        <w:numPr>
          <w:ilvl w:val="0"/>
          <w:numId w:val="14"/>
        </w:numPr>
        <w:ind w:left="540"/>
        <w:jc w:val="thaiDistribute"/>
        <w:rPr>
          <w:color w:val="000000" w:themeColor="text1"/>
          <w:sz w:val="18"/>
          <w:szCs w:val="18"/>
        </w:rPr>
      </w:pPr>
      <w:r w:rsidRPr="0061559B">
        <w:rPr>
          <w:color w:val="000000" w:themeColor="text1"/>
          <w:sz w:val="18"/>
          <w:szCs w:val="18"/>
        </w:rPr>
        <w:t>the consolidated and separate statements of cash flows for the year then ended; and</w:t>
      </w:r>
    </w:p>
    <w:p w14:paraId="6D47E33F" w14:textId="00E45203" w:rsidR="008A50D4" w:rsidRPr="0061559B" w:rsidRDefault="008A50D4" w:rsidP="008A50D4">
      <w:pPr>
        <w:pStyle w:val="Default"/>
        <w:numPr>
          <w:ilvl w:val="0"/>
          <w:numId w:val="14"/>
        </w:numPr>
        <w:ind w:left="540"/>
        <w:jc w:val="thaiDistribute"/>
        <w:rPr>
          <w:color w:val="000000" w:themeColor="text1"/>
          <w:sz w:val="18"/>
          <w:szCs w:val="18"/>
        </w:rPr>
      </w:pPr>
      <w:r w:rsidRPr="0061559B">
        <w:rPr>
          <w:color w:val="000000" w:themeColor="text1"/>
          <w:spacing w:val="-4"/>
          <w:sz w:val="18"/>
          <w:szCs w:val="18"/>
        </w:rPr>
        <w:t>the notes to the consolidated and separate financial statements, which include</w:t>
      </w:r>
      <w:r w:rsidR="00060065">
        <w:rPr>
          <w:color w:val="000000" w:themeColor="text1"/>
          <w:spacing w:val="-4"/>
          <w:sz w:val="18"/>
          <w:szCs w:val="18"/>
        </w:rPr>
        <w:t xml:space="preserve"> </w:t>
      </w:r>
      <w:r w:rsidRPr="0061559B">
        <w:rPr>
          <w:color w:val="000000" w:themeColor="text1"/>
          <w:spacing w:val="-4"/>
          <w:sz w:val="18"/>
          <w:szCs w:val="18"/>
        </w:rPr>
        <w:t xml:space="preserve">significant accounting policies and other explanatory information. </w:t>
      </w:r>
    </w:p>
    <w:p w14:paraId="42784099" w14:textId="77777777" w:rsidR="004F0B7D" w:rsidRPr="0061559B" w:rsidRDefault="004F0B7D" w:rsidP="003F77B6">
      <w:pPr>
        <w:pStyle w:val="Default"/>
        <w:jc w:val="thaiDistribute"/>
        <w:rPr>
          <w:color w:val="000000" w:themeColor="text1"/>
          <w:sz w:val="18"/>
          <w:szCs w:val="18"/>
        </w:rPr>
      </w:pPr>
    </w:p>
    <w:p w14:paraId="1A5304F3" w14:textId="77777777" w:rsidR="004F0B7D" w:rsidRPr="0061559B" w:rsidRDefault="004F0B7D" w:rsidP="003F77B6">
      <w:pPr>
        <w:pStyle w:val="Default"/>
        <w:jc w:val="thaiDistribute"/>
        <w:rPr>
          <w:rFonts w:eastAsia="Calibri"/>
          <w:b/>
          <w:bCs/>
          <w:color w:val="CF4A02"/>
          <w:sz w:val="18"/>
          <w:szCs w:val="18"/>
        </w:rPr>
      </w:pPr>
      <w:r w:rsidRPr="0061559B">
        <w:rPr>
          <w:rFonts w:eastAsia="Calibri"/>
          <w:b/>
          <w:bCs/>
          <w:color w:val="CF4A02"/>
          <w:sz w:val="18"/>
          <w:szCs w:val="18"/>
        </w:rPr>
        <w:t xml:space="preserve">Basis for opinion </w:t>
      </w:r>
    </w:p>
    <w:p w14:paraId="7DF1B02C" w14:textId="77777777" w:rsidR="004F0B7D" w:rsidRPr="00AF1D8A" w:rsidRDefault="004F0B7D" w:rsidP="003F77B6">
      <w:pPr>
        <w:pStyle w:val="Default"/>
        <w:jc w:val="thaiDistribute"/>
        <w:rPr>
          <w:rFonts w:eastAsia="Calibri"/>
          <w:b/>
          <w:bCs/>
          <w:color w:val="000000" w:themeColor="text1"/>
          <w:sz w:val="12"/>
          <w:szCs w:val="12"/>
        </w:rPr>
      </w:pPr>
    </w:p>
    <w:p w14:paraId="4405CC7A" w14:textId="279E3BC3" w:rsidR="008A50D4" w:rsidRDefault="0003656C" w:rsidP="0003656C">
      <w:pPr>
        <w:spacing w:after="0" w:line="240" w:lineRule="auto"/>
        <w:jc w:val="thaiDistribute"/>
        <w:rPr>
          <w:rFonts w:ascii="Arial" w:hAnsi="Arial" w:cs="Arial"/>
          <w:color w:val="000000" w:themeColor="text1"/>
          <w:spacing w:val="-2"/>
          <w:sz w:val="18"/>
          <w:szCs w:val="18"/>
        </w:rPr>
      </w:pPr>
      <w:r w:rsidRPr="0003656C">
        <w:rPr>
          <w:rFonts w:ascii="Arial" w:hAnsi="Arial" w:cs="Arial"/>
          <w:color w:val="000000" w:themeColor="text1"/>
          <w:spacing w:val="-2"/>
          <w:sz w:val="18"/>
          <w:szCs w:val="18"/>
        </w:rPr>
        <w:t>I conducted my audit in accordance with Thai Standards on Auditing (TSAs). My responsibilities under those</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standards</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are further described in the Auditor’s responsibilities for the audit of the consolidated and separate financial</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statements</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section of my report.</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am independent of the Group and the Company in accordance with the Code of</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Ethics for Professional Accountants including</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Independence Standards issued by the Federation of Accounting</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Professions (TFAC Code) that are relevant to my audit of the consolidated and separate financial statements, and</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 have fulfilled my other ethical responsibilities in accordance with the TFAC Code. I believe that the audit evidence</w:t>
      </w:r>
      <w:r>
        <w:rPr>
          <w:rFonts w:ascii="Arial" w:hAnsi="Arial" w:cs="Arial"/>
          <w:color w:val="000000" w:themeColor="text1"/>
          <w:spacing w:val="-2"/>
          <w:sz w:val="18"/>
          <w:szCs w:val="18"/>
        </w:rPr>
        <w:t xml:space="preserve"> </w:t>
      </w:r>
      <w:r w:rsidRPr="0003656C">
        <w:rPr>
          <w:rFonts w:ascii="Arial" w:hAnsi="Arial" w:cs="Arial"/>
          <w:color w:val="000000" w:themeColor="text1"/>
          <w:spacing w:val="-2"/>
          <w:sz w:val="18"/>
          <w:szCs w:val="18"/>
        </w:rPr>
        <w:t>I have obtained is sufficient and appropriate to provide a basis for my opinion.</w:t>
      </w:r>
      <w:r w:rsidR="008A50D4" w:rsidRPr="0003656C">
        <w:rPr>
          <w:rFonts w:ascii="Arial" w:hAnsi="Arial" w:cs="Arial"/>
          <w:color w:val="000000" w:themeColor="text1"/>
          <w:spacing w:val="-2"/>
          <w:sz w:val="18"/>
          <w:szCs w:val="18"/>
        </w:rPr>
        <w:t xml:space="preserve"> </w:t>
      </w:r>
    </w:p>
    <w:p w14:paraId="7C676667" w14:textId="77777777" w:rsidR="00AF1D8A" w:rsidRPr="0003656C" w:rsidRDefault="00AF1D8A" w:rsidP="0003656C">
      <w:pPr>
        <w:spacing w:after="0" w:line="240" w:lineRule="auto"/>
        <w:jc w:val="thaiDistribute"/>
        <w:rPr>
          <w:rFonts w:ascii="Arial" w:hAnsi="Arial" w:cs="Arial"/>
          <w:color w:val="000000" w:themeColor="text1"/>
          <w:spacing w:val="-2"/>
          <w:sz w:val="18"/>
          <w:szCs w:val="18"/>
        </w:rPr>
      </w:pPr>
    </w:p>
    <w:p w14:paraId="6EDE0EB1" w14:textId="77777777" w:rsidR="004F0B7D" w:rsidRPr="0003656C" w:rsidRDefault="004F0B7D" w:rsidP="0003656C">
      <w:pPr>
        <w:spacing w:after="0" w:line="240" w:lineRule="auto"/>
        <w:jc w:val="thaiDistribute"/>
        <w:rPr>
          <w:rFonts w:ascii="Arial" w:hAnsi="Arial" w:cs="Arial"/>
          <w:color w:val="000000" w:themeColor="text1"/>
          <w:spacing w:val="-2"/>
          <w:sz w:val="18"/>
          <w:szCs w:val="18"/>
        </w:rPr>
        <w:sectPr w:rsidR="004F0B7D" w:rsidRPr="0003656C" w:rsidSect="0073287A">
          <w:pgSz w:w="11909" w:h="16834" w:code="9"/>
          <w:pgMar w:top="3139" w:right="720" w:bottom="1584" w:left="1987" w:header="706" w:footer="706" w:gutter="0"/>
          <w:cols w:space="708"/>
          <w:docGrid w:linePitch="360"/>
        </w:sectPr>
      </w:pPr>
    </w:p>
    <w:p w14:paraId="57E6843A" w14:textId="77777777" w:rsidR="004F0B7D" w:rsidRPr="00816013" w:rsidRDefault="004F0B7D" w:rsidP="00284FAC">
      <w:pPr>
        <w:pStyle w:val="Default"/>
        <w:jc w:val="thaiDistribute"/>
        <w:rPr>
          <w:rFonts w:eastAsia="Calibri" w:cstheme="minorBidi"/>
          <w:b/>
          <w:bCs/>
          <w:color w:val="CF4A02"/>
          <w:sz w:val="18"/>
          <w:szCs w:val="18"/>
          <w:cs/>
        </w:rPr>
      </w:pPr>
      <w:r w:rsidRPr="00284FAC">
        <w:rPr>
          <w:rFonts w:eastAsia="Calibri"/>
          <w:b/>
          <w:bCs/>
          <w:color w:val="CF4A02"/>
          <w:sz w:val="18"/>
          <w:szCs w:val="18"/>
        </w:rPr>
        <w:lastRenderedPageBreak/>
        <w:t>Key audit matters</w:t>
      </w:r>
    </w:p>
    <w:p w14:paraId="416B7C83" w14:textId="77777777" w:rsidR="004F0B7D" w:rsidRPr="00284FAC" w:rsidRDefault="004F0B7D" w:rsidP="00284FAC">
      <w:pPr>
        <w:pStyle w:val="Default"/>
        <w:jc w:val="thaiDistribute"/>
        <w:rPr>
          <w:rFonts w:eastAsia="Calibri"/>
          <w:b/>
          <w:bCs/>
          <w:color w:val="000000" w:themeColor="text1"/>
          <w:sz w:val="12"/>
          <w:szCs w:val="12"/>
        </w:rPr>
      </w:pPr>
    </w:p>
    <w:p w14:paraId="53948674" w14:textId="2A812692" w:rsidR="004F0B7D" w:rsidRPr="00284FAC" w:rsidRDefault="004F0B7D" w:rsidP="00284FAC">
      <w:pPr>
        <w:pStyle w:val="Default"/>
        <w:jc w:val="thaiDistribute"/>
        <w:rPr>
          <w:color w:val="000000" w:themeColor="text1"/>
          <w:sz w:val="18"/>
          <w:szCs w:val="18"/>
        </w:rPr>
      </w:pPr>
      <w:r w:rsidRPr="00284FAC">
        <w:rPr>
          <w:color w:val="000000" w:themeColor="text1"/>
          <w:sz w:val="18"/>
          <w:szCs w:val="18"/>
        </w:rPr>
        <w:t xml:space="preserve">Key audit matters are those matters that, in my professional </w:t>
      </w:r>
      <w:proofErr w:type="spellStart"/>
      <w:r w:rsidRPr="00284FAC">
        <w:rPr>
          <w:color w:val="000000" w:themeColor="text1"/>
          <w:sz w:val="18"/>
          <w:szCs w:val="18"/>
        </w:rPr>
        <w:t>judg</w:t>
      </w:r>
      <w:proofErr w:type="spellEnd"/>
      <w:r w:rsidR="00A5089A" w:rsidRPr="00284FAC">
        <w:rPr>
          <w:color w:val="000000" w:themeColor="text1"/>
          <w:sz w:val="18"/>
          <w:szCs w:val="18"/>
          <w:lang w:val="en-GB"/>
        </w:rPr>
        <w:t>e</w:t>
      </w:r>
      <w:proofErr w:type="spellStart"/>
      <w:r w:rsidRPr="00284FAC">
        <w:rPr>
          <w:color w:val="000000" w:themeColor="text1"/>
          <w:sz w:val="18"/>
          <w:szCs w:val="18"/>
        </w:rPr>
        <w:t>ment</w:t>
      </w:r>
      <w:proofErr w:type="spellEnd"/>
      <w:r w:rsidRPr="00284FAC">
        <w:rPr>
          <w:color w:val="000000" w:themeColor="text1"/>
          <w:sz w:val="18"/>
          <w:szCs w:val="18"/>
        </w:rPr>
        <w:t xml:space="preserve">, were of most significance in my audit of the consolidated and separate financial statements of the current period. </w:t>
      </w:r>
      <w:r w:rsidR="00816013" w:rsidRPr="00816013">
        <w:rPr>
          <w:color w:val="000000" w:themeColor="text1"/>
          <w:sz w:val="18"/>
          <w:szCs w:val="18"/>
        </w:rPr>
        <w:t xml:space="preserve">I determined 2 key audit matters: Valuation of inventories and Recognition of discounts, sales </w:t>
      </w:r>
      <w:proofErr w:type="gramStart"/>
      <w:r w:rsidR="00816013" w:rsidRPr="00816013">
        <w:rPr>
          <w:color w:val="000000" w:themeColor="text1"/>
          <w:sz w:val="18"/>
          <w:szCs w:val="18"/>
        </w:rPr>
        <w:t>promotions</w:t>
      </w:r>
      <w:proofErr w:type="gramEnd"/>
      <w:r w:rsidR="00816013" w:rsidRPr="00816013">
        <w:rPr>
          <w:color w:val="000000" w:themeColor="text1"/>
          <w:sz w:val="18"/>
          <w:szCs w:val="18"/>
        </w:rPr>
        <w:t xml:space="preserve"> and allowance for sales return.</w:t>
      </w:r>
      <w:r w:rsidR="00816013">
        <w:rPr>
          <w:rFonts w:cstheme="minorBidi" w:hint="cs"/>
          <w:color w:val="000000" w:themeColor="text1"/>
          <w:sz w:val="18"/>
          <w:szCs w:val="18"/>
          <w:cs/>
        </w:rPr>
        <w:t xml:space="preserve"> </w:t>
      </w:r>
      <w:r w:rsidRPr="00284FAC">
        <w:rPr>
          <w:color w:val="000000" w:themeColor="text1"/>
          <w:sz w:val="18"/>
          <w:szCs w:val="18"/>
        </w:rPr>
        <w:t xml:space="preserve">These matters were addressed in the context of my audit of the consolidated and separate financial </w:t>
      </w:r>
      <w:proofErr w:type="gramStart"/>
      <w:r w:rsidRPr="00284FAC">
        <w:rPr>
          <w:color w:val="000000" w:themeColor="text1"/>
          <w:sz w:val="18"/>
          <w:szCs w:val="18"/>
        </w:rPr>
        <w:t>statements as a whole, and</w:t>
      </w:r>
      <w:proofErr w:type="gramEnd"/>
      <w:r w:rsidRPr="00284FAC">
        <w:rPr>
          <w:color w:val="000000" w:themeColor="text1"/>
          <w:sz w:val="18"/>
          <w:szCs w:val="18"/>
        </w:rPr>
        <w:t xml:space="preserve"> in forming my opinion thereon, and I do not provide a separate opinion on these matters. </w:t>
      </w:r>
    </w:p>
    <w:p w14:paraId="03F6FA51" w14:textId="77777777" w:rsidR="004F0B7D" w:rsidRPr="00284FAC" w:rsidRDefault="004F0B7D" w:rsidP="00284FAC">
      <w:pPr>
        <w:pStyle w:val="Default"/>
        <w:jc w:val="thaiDistribute"/>
        <w:rPr>
          <w:color w:val="000000" w:themeColor="text1"/>
          <w:sz w:val="18"/>
          <w:szCs w:val="18"/>
          <w:lang w:val="en-GB"/>
        </w:rPr>
      </w:pP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284FAC" w14:paraId="474D9099" w14:textId="77777777" w:rsidTr="00A944DB">
        <w:trPr>
          <w:trHeight w:val="346"/>
          <w:tblHeader/>
        </w:trPr>
        <w:tc>
          <w:tcPr>
            <w:tcW w:w="4680" w:type="dxa"/>
            <w:shd w:val="clear" w:color="auto" w:fill="FFA543"/>
            <w:vAlign w:val="center"/>
          </w:tcPr>
          <w:p w14:paraId="75BFDF99" w14:textId="77777777" w:rsidR="00DD7376" w:rsidRPr="00284FAC" w:rsidRDefault="00DD7376" w:rsidP="00284FAC">
            <w:pPr>
              <w:autoSpaceDE w:val="0"/>
              <w:autoSpaceDN w:val="0"/>
              <w:adjustRightInd w:val="0"/>
              <w:spacing w:after="0" w:line="240" w:lineRule="auto"/>
              <w:ind w:right="244"/>
              <w:jc w:val="center"/>
              <w:rPr>
                <w:rFonts w:ascii="Arial" w:hAnsi="Arial" w:cs="Arial"/>
                <w:b/>
                <w:bCs/>
                <w:color w:val="FFFFFF"/>
                <w:sz w:val="18"/>
                <w:szCs w:val="18"/>
              </w:rPr>
            </w:pPr>
            <w:r w:rsidRPr="00284FAC">
              <w:rPr>
                <w:rFonts w:ascii="Arial" w:hAnsi="Arial" w:cs="Arial"/>
                <w:sz w:val="18"/>
                <w:szCs w:val="18"/>
              </w:rPr>
              <w:br w:type="page"/>
            </w:r>
            <w:r w:rsidRPr="00284FAC">
              <w:rPr>
                <w:rFonts w:ascii="Arial" w:hAnsi="Arial" w:cs="Arial"/>
                <w:sz w:val="18"/>
                <w:szCs w:val="18"/>
              </w:rPr>
              <w:br w:type="page"/>
            </w:r>
            <w:r w:rsidRPr="00284FAC">
              <w:rPr>
                <w:rFonts w:ascii="Arial" w:hAnsi="Arial" w:cs="Arial"/>
                <w:color w:val="000000"/>
                <w:sz w:val="18"/>
                <w:szCs w:val="18"/>
              </w:rPr>
              <w:br w:type="page"/>
            </w:r>
            <w:r w:rsidRPr="00284FAC">
              <w:rPr>
                <w:rFonts w:ascii="Arial" w:hAnsi="Arial" w:cs="Arial"/>
                <w:b/>
                <w:bCs/>
                <w:color w:val="FFFFFF"/>
                <w:sz w:val="18"/>
                <w:szCs w:val="18"/>
              </w:rPr>
              <w:t>Key audit matter</w:t>
            </w:r>
          </w:p>
        </w:tc>
        <w:tc>
          <w:tcPr>
            <w:tcW w:w="4536" w:type="dxa"/>
            <w:tcBorders>
              <w:bottom w:val="nil"/>
            </w:tcBorders>
            <w:shd w:val="clear" w:color="auto" w:fill="FFA543"/>
            <w:vAlign w:val="center"/>
          </w:tcPr>
          <w:p w14:paraId="5CF1E791" w14:textId="77777777" w:rsidR="00DD7376" w:rsidRPr="00284FAC" w:rsidRDefault="00DD7376" w:rsidP="00284FAC">
            <w:pPr>
              <w:autoSpaceDE w:val="0"/>
              <w:autoSpaceDN w:val="0"/>
              <w:adjustRightInd w:val="0"/>
              <w:spacing w:after="0" w:line="240" w:lineRule="auto"/>
              <w:jc w:val="center"/>
              <w:rPr>
                <w:rFonts w:ascii="Arial" w:hAnsi="Arial" w:cs="Arial"/>
                <w:b/>
                <w:bCs/>
                <w:color w:val="FFFFFF"/>
                <w:sz w:val="18"/>
                <w:szCs w:val="18"/>
              </w:rPr>
            </w:pPr>
            <w:r w:rsidRPr="00284FAC">
              <w:rPr>
                <w:rFonts w:ascii="Arial" w:hAnsi="Arial" w:cs="Arial"/>
                <w:b/>
                <w:bCs/>
                <w:color w:val="FFFFFF"/>
                <w:sz w:val="18"/>
                <w:szCs w:val="18"/>
              </w:rPr>
              <w:t>How my audit addressed the key audit matter</w:t>
            </w:r>
          </w:p>
        </w:tc>
      </w:tr>
      <w:tr w:rsidR="00DD7376" w:rsidRPr="00284FAC" w14:paraId="748B88E0" w14:textId="77777777" w:rsidTr="00D966BF">
        <w:tc>
          <w:tcPr>
            <w:tcW w:w="4680" w:type="dxa"/>
            <w:tcBorders>
              <w:bottom w:val="nil"/>
            </w:tcBorders>
            <w:shd w:val="clear" w:color="auto" w:fill="auto"/>
          </w:tcPr>
          <w:p w14:paraId="05B11F24" w14:textId="77777777" w:rsidR="00DD7376" w:rsidRPr="00284FAC" w:rsidRDefault="00DD7376" w:rsidP="00284FAC">
            <w:pPr>
              <w:pStyle w:val="Default"/>
              <w:ind w:right="244"/>
              <w:jc w:val="thaiDistribute"/>
              <w:rPr>
                <w:sz w:val="12"/>
                <w:szCs w:val="12"/>
              </w:rPr>
            </w:pPr>
          </w:p>
          <w:p w14:paraId="77046E95" w14:textId="77777777" w:rsidR="00DD7376" w:rsidRPr="00284FAC" w:rsidRDefault="00DD7376" w:rsidP="00284FAC">
            <w:pPr>
              <w:pStyle w:val="Default"/>
              <w:ind w:right="244"/>
              <w:jc w:val="thaiDistribute"/>
              <w:rPr>
                <w:b/>
                <w:bCs/>
                <w:i/>
                <w:iCs/>
                <w:sz w:val="18"/>
                <w:szCs w:val="18"/>
              </w:rPr>
            </w:pPr>
            <w:r w:rsidRPr="00284FAC">
              <w:rPr>
                <w:b/>
                <w:bCs/>
                <w:i/>
                <w:iCs/>
                <w:sz w:val="18"/>
                <w:szCs w:val="18"/>
              </w:rPr>
              <w:t xml:space="preserve">Valuation of inventories </w:t>
            </w:r>
          </w:p>
          <w:p w14:paraId="0013476A" w14:textId="77777777" w:rsidR="00DD7376" w:rsidRPr="00284FAC" w:rsidRDefault="00DD7376" w:rsidP="00284FAC">
            <w:pPr>
              <w:pStyle w:val="Default"/>
              <w:ind w:right="244"/>
              <w:jc w:val="thaiDistribute"/>
              <w:rPr>
                <w:b/>
                <w:bCs/>
                <w:i/>
                <w:iCs/>
                <w:sz w:val="12"/>
                <w:szCs w:val="12"/>
              </w:rPr>
            </w:pPr>
          </w:p>
        </w:tc>
        <w:tc>
          <w:tcPr>
            <w:tcW w:w="4536" w:type="dxa"/>
            <w:tcBorders>
              <w:bottom w:val="nil"/>
            </w:tcBorders>
            <w:shd w:val="clear" w:color="auto" w:fill="FAFAFA"/>
          </w:tcPr>
          <w:p w14:paraId="7EA75597" w14:textId="77777777" w:rsidR="00DD7376" w:rsidRPr="00284FAC" w:rsidRDefault="00DD7376" w:rsidP="00284FAC">
            <w:pPr>
              <w:pStyle w:val="Default"/>
              <w:jc w:val="thaiDistribute"/>
              <w:rPr>
                <w:sz w:val="18"/>
                <w:szCs w:val="18"/>
              </w:rPr>
            </w:pPr>
          </w:p>
        </w:tc>
      </w:tr>
      <w:tr w:rsidR="00A659DB" w:rsidRPr="00284FAC" w14:paraId="5EF57C27" w14:textId="77777777" w:rsidTr="00D966BF">
        <w:tc>
          <w:tcPr>
            <w:tcW w:w="4680" w:type="dxa"/>
            <w:tcBorders>
              <w:bottom w:val="nil"/>
            </w:tcBorders>
            <w:shd w:val="clear" w:color="auto" w:fill="auto"/>
          </w:tcPr>
          <w:p w14:paraId="31D28A05" w14:textId="2CB2CB20" w:rsidR="00A659DB" w:rsidRPr="00E545B3" w:rsidRDefault="00A659DB" w:rsidP="00284FAC">
            <w:pPr>
              <w:pStyle w:val="Default"/>
              <w:jc w:val="both"/>
              <w:rPr>
                <w:color w:val="auto"/>
                <w:sz w:val="18"/>
                <w:szCs w:val="18"/>
              </w:rPr>
            </w:pPr>
            <w:r w:rsidRPr="00284FAC">
              <w:rPr>
                <w:color w:val="auto"/>
                <w:sz w:val="18"/>
                <w:szCs w:val="18"/>
              </w:rPr>
              <w:t xml:space="preserve">Refer </w:t>
            </w:r>
            <w:r w:rsidRPr="00E545B3">
              <w:rPr>
                <w:color w:val="auto"/>
                <w:sz w:val="18"/>
                <w:szCs w:val="18"/>
              </w:rPr>
              <w:t xml:space="preserve">to Note </w:t>
            </w:r>
            <w:r w:rsidR="00284FAC" w:rsidRPr="00E545B3">
              <w:rPr>
                <w:color w:val="auto"/>
                <w:sz w:val="18"/>
                <w:szCs w:val="18"/>
                <w:lang w:val="en-GB"/>
              </w:rPr>
              <w:t>4</w:t>
            </w:r>
            <w:r w:rsidRPr="00E545B3">
              <w:rPr>
                <w:color w:val="auto"/>
                <w:sz w:val="18"/>
                <w:szCs w:val="18"/>
              </w:rPr>
              <w:t>.</w:t>
            </w:r>
            <w:r w:rsidR="00E808C3" w:rsidRPr="00E545B3">
              <w:rPr>
                <w:color w:val="auto"/>
                <w:sz w:val="18"/>
                <w:szCs w:val="18"/>
                <w:lang w:val="en-GB"/>
              </w:rPr>
              <w:t>6</w:t>
            </w:r>
            <w:r w:rsidRPr="00E545B3">
              <w:rPr>
                <w:color w:val="auto"/>
                <w:sz w:val="18"/>
                <w:szCs w:val="18"/>
              </w:rPr>
              <w:t xml:space="preserve"> - Significant accounting policies - inventories, and Note </w:t>
            </w:r>
            <w:r w:rsidR="00284FAC" w:rsidRPr="00E545B3">
              <w:rPr>
                <w:color w:val="auto"/>
                <w:sz w:val="18"/>
                <w:szCs w:val="18"/>
                <w:lang w:val="en-GB"/>
              </w:rPr>
              <w:t>1</w:t>
            </w:r>
            <w:r w:rsidR="00E545B3" w:rsidRPr="00E545B3">
              <w:rPr>
                <w:rFonts w:cs="Browallia New"/>
                <w:color w:val="auto"/>
                <w:sz w:val="18"/>
                <w:szCs w:val="22"/>
                <w:lang w:val="en-GB"/>
              </w:rPr>
              <w:t>3</w:t>
            </w:r>
            <w:r w:rsidRPr="00E545B3">
              <w:rPr>
                <w:color w:val="auto"/>
                <w:sz w:val="18"/>
                <w:szCs w:val="18"/>
              </w:rPr>
              <w:t xml:space="preserve"> - </w:t>
            </w:r>
            <w:proofErr w:type="gramStart"/>
            <w:r w:rsidRPr="00E545B3">
              <w:rPr>
                <w:color w:val="auto"/>
                <w:sz w:val="18"/>
                <w:szCs w:val="18"/>
              </w:rPr>
              <w:t>inventories</w:t>
            </w:r>
            <w:proofErr w:type="gramEnd"/>
          </w:p>
          <w:p w14:paraId="004015F1" w14:textId="77777777" w:rsidR="00A659DB" w:rsidRPr="00E545B3" w:rsidRDefault="00A659DB" w:rsidP="00284FAC">
            <w:pPr>
              <w:pStyle w:val="Default"/>
              <w:jc w:val="both"/>
              <w:rPr>
                <w:color w:val="auto"/>
                <w:sz w:val="18"/>
                <w:szCs w:val="18"/>
              </w:rPr>
            </w:pPr>
          </w:p>
          <w:p w14:paraId="41AE2D87" w14:textId="6C10CBB3" w:rsidR="00A659DB" w:rsidRPr="00E545B3" w:rsidRDefault="00A659DB" w:rsidP="00284FAC">
            <w:pPr>
              <w:pStyle w:val="Default"/>
              <w:jc w:val="both"/>
              <w:rPr>
                <w:color w:val="auto"/>
                <w:sz w:val="18"/>
                <w:szCs w:val="18"/>
              </w:rPr>
            </w:pPr>
            <w:r w:rsidRPr="00E545B3">
              <w:rPr>
                <w:color w:val="auto"/>
                <w:spacing w:val="-4"/>
                <w:sz w:val="18"/>
                <w:szCs w:val="18"/>
              </w:rPr>
              <w:t>The major outstanding balance of inventories were finished</w:t>
            </w:r>
            <w:r w:rsidRPr="00E545B3">
              <w:rPr>
                <w:color w:val="auto"/>
                <w:sz w:val="18"/>
                <w:szCs w:val="18"/>
              </w:rPr>
              <w:t xml:space="preserve"> goods of cosmetic product which has limited lifetime. In addition, the Group’s inventories were considered </w:t>
            </w:r>
            <w:proofErr w:type="gramStart"/>
            <w:r w:rsidRPr="00E545B3">
              <w:rPr>
                <w:color w:val="auto"/>
                <w:sz w:val="18"/>
                <w:szCs w:val="18"/>
              </w:rPr>
              <w:t>high</w:t>
            </w:r>
            <w:proofErr w:type="gramEnd"/>
            <w:r w:rsidRPr="00E545B3">
              <w:rPr>
                <w:color w:val="auto"/>
                <w:sz w:val="18"/>
                <w:szCs w:val="18"/>
              </w:rPr>
              <w:t xml:space="preserve"> competiti</w:t>
            </w:r>
            <w:r w:rsidR="00087D1E">
              <w:rPr>
                <w:color w:val="auto"/>
                <w:sz w:val="18"/>
                <w:szCs w:val="18"/>
              </w:rPr>
              <w:t>ve</w:t>
            </w:r>
            <w:r w:rsidRPr="00E545B3">
              <w:rPr>
                <w:color w:val="auto"/>
                <w:sz w:val="18"/>
                <w:szCs w:val="18"/>
              </w:rPr>
              <w:t xml:space="preserve"> products and there were wide ranges of substitute products with similar attributes in the market. Therefore, the Group was exposed to risk of stock deteriorate, obsolete, slow moving and cost of inventory could be higher than net </w:t>
            </w:r>
            <w:proofErr w:type="spellStart"/>
            <w:r w:rsidRPr="00E545B3">
              <w:rPr>
                <w:color w:val="auto"/>
                <w:sz w:val="18"/>
                <w:szCs w:val="18"/>
              </w:rPr>
              <w:t>reali</w:t>
            </w:r>
            <w:r w:rsidR="00A944DB" w:rsidRPr="00E545B3">
              <w:rPr>
                <w:color w:val="auto"/>
                <w:sz w:val="18"/>
                <w:szCs w:val="18"/>
              </w:rPr>
              <w:t>s</w:t>
            </w:r>
            <w:r w:rsidRPr="00E545B3">
              <w:rPr>
                <w:color w:val="auto"/>
                <w:sz w:val="18"/>
                <w:szCs w:val="18"/>
              </w:rPr>
              <w:t>able</w:t>
            </w:r>
            <w:proofErr w:type="spellEnd"/>
            <w:r w:rsidRPr="00E545B3">
              <w:rPr>
                <w:color w:val="auto"/>
                <w:sz w:val="18"/>
                <w:szCs w:val="18"/>
              </w:rPr>
              <w:t xml:space="preserve"> value. </w:t>
            </w:r>
          </w:p>
          <w:p w14:paraId="52157094" w14:textId="77777777" w:rsidR="00A659DB" w:rsidRPr="00E545B3" w:rsidRDefault="00A659DB" w:rsidP="00284FAC">
            <w:pPr>
              <w:pStyle w:val="Default"/>
              <w:jc w:val="both"/>
              <w:rPr>
                <w:color w:val="auto"/>
                <w:sz w:val="18"/>
                <w:szCs w:val="18"/>
              </w:rPr>
            </w:pPr>
          </w:p>
          <w:p w14:paraId="1B8CC41F" w14:textId="36187329" w:rsidR="00A659DB" w:rsidRPr="00284FAC" w:rsidRDefault="00A659DB" w:rsidP="00284FAC">
            <w:pPr>
              <w:pStyle w:val="Default"/>
              <w:jc w:val="thaiDistribute"/>
              <w:rPr>
                <w:color w:val="auto"/>
                <w:sz w:val="18"/>
                <w:szCs w:val="18"/>
              </w:rPr>
            </w:pPr>
            <w:r w:rsidRPr="00E545B3">
              <w:rPr>
                <w:color w:val="auto"/>
                <w:sz w:val="18"/>
                <w:szCs w:val="18"/>
              </w:rPr>
              <w:t xml:space="preserve">Allowance for net </w:t>
            </w:r>
            <w:proofErr w:type="spellStart"/>
            <w:r w:rsidRPr="00E545B3">
              <w:rPr>
                <w:color w:val="auto"/>
                <w:sz w:val="18"/>
                <w:szCs w:val="18"/>
              </w:rPr>
              <w:t>realisable</w:t>
            </w:r>
            <w:proofErr w:type="spellEnd"/>
            <w:r w:rsidRPr="00E545B3">
              <w:rPr>
                <w:color w:val="auto"/>
                <w:sz w:val="18"/>
                <w:szCs w:val="18"/>
              </w:rPr>
              <w:t xml:space="preserve"> value of inventories was </w:t>
            </w:r>
            <w:r w:rsidR="00E545B3" w:rsidRPr="00E545B3">
              <w:rPr>
                <w:color w:val="auto"/>
                <w:sz w:val="18"/>
                <w:szCs w:val="18"/>
              </w:rPr>
              <w:t>5.</w:t>
            </w:r>
            <w:r w:rsidR="006D30CE">
              <w:rPr>
                <w:color w:val="auto"/>
                <w:sz w:val="18"/>
                <w:szCs w:val="18"/>
              </w:rPr>
              <w:t>7</w:t>
            </w:r>
            <w:r w:rsidRPr="00E545B3">
              <w:rPr>
                <w:color w:val="auto"/>
                <w:sz w:val="18"/>
                <w:szCs w:val="18"/>
              </w:rPr>
              <w:t>% of the</w:t>
            </w:r>
            <w:r w:rsidRPr="00284FAC">
              <w:rPr>
                <w:color w:val="auto"/>
                <w:sz w:val="18"/>
                <w:szCs w:val="18"/>
              </w:rPr>
              <w:t xml:space="preserve"> Group’s </w:t>
            </w:r>
            <w:r w:rsidR="00DA237B" w:rsidRPr="00284FAC">
              <w:rPr>
                <w:color w:val="auto"/>
                <w:sz w:val="18"/>
                <w:szCs w:val="18"/>
              </w:rPr>
              <w:t>t</w:t>
            </w:r>
            <w:r w:rsidRPr="00284FAC">
              <w:rPr>
                <w:color w:val="auto"/>
                <w:sz w:val="18"/>
                <w:szCs w:val="18"/>
              </w:rPr>
              <w:t xml:space="preserve">otal </w:t>
            </w:r>
            <w:r w:rsidR="00DA237B" w:rsidRPr="00284FAC">
              <w:rPr>
                <w:color w:val="auto"/>
                <w:sz w:val="18"/>
                <w:szCs w:val="18"/>
              </w:rPr>
              <w:t>i</w:t>
            </w:r>
            <w:r w:rsidRPr="00284FAC">
              <w:rPr>
                <w:color w:val="auto"/>
                <w:sz w:val="18"/>
                <w:szCs w:val="18"/>
              </w:rPr>
              <w:t>nventories.</w:t>
            </w:r>
            <w:r w:rsidRPr="00284FAC">
              <w:rPr>
                <w:sz w:val="18"/>
                <w:szCs w:val="18"/>
              </w:rPr>
              <w:t xml:space="preserve"> The Group</w:t>
            </w:r>
            <w:r w:rsidRPr="00284FAC">
              <w:rPr>
                <w:color w:val="auto"/>
                <w:sz w:val="18"/>
                <w:szCs w:val="18"/>
              </w:rPr>
              <w:t xml:space="preserve"> has applied their judgement in making estimates of the </w:t>
            </w:r>
            <w:r w:rsidR="00DA237B" w:rsidRPr="00284FAC">
              <w:rPr>
                <w:color w:val="auto"/>
                <w:sz w:val="18"/>
                <w:szCs w:val="18"/>
              </w:rPr>
              <w:t>a</w:t>
            </w:r>
            <w:r w:rsidRPr="00284FAC">
              <w:rPr>
                <w:color w:val="auto"/>
                <w:sz w:val="18"/>
                <w:szCs w:val="18"/>
              </w:rPr>
              <w:t xml:space="preserve">llowance for net </w:t>
            </w:r>
            <w:proofErr w:type="spellStart"/>
            <w:r w:rsidRPr="00284FAC">
              <w:rPr>
                <w:color w:val="auto"/>
                <w:sz w:val="18"/>
                <w:szCs w:val="18"/>
              </w:rPr>
              <w:t>realisable</w:t>
            </w:r>
            <w:proofErr w:type="spellEnd"/>
            <w:r w:rsidRPr="00284FAC">
              <w:rPr>
                <w:color w:val="auto"/>
                <w:sz w:val="18"/>
                <w:szCs w:val="18"/>
              </w:rPr>
              <w:t xml:space="preserve"> value by using experienced and historical data. The validity of this assumption and the estimated amount of allowance were reassessed at each reporting date.</w:t>
            </w:r>
          </w:p>
          <w:p w14:paraId="024C9163" w14:textId="77777777" w:rsidR="00A659DB" w:rsidRPr="00284FAC" w:rsidRDefault="00A659DB" w:rsidP="00284FAC">
            <w:pPr>
              <w:pStyle w:val="Default"/>
              <w:jc w:val="both"/>
              <w:rPr>
                <w:color w:val="auto"/>
                <w:sz w:val="18"/>
                <w:szCs w:val="18"/>
              </w:rPr>
            </w:pPr>
          </w:p>
          <w:p w14:paraId="0EE73B7F" w14:textId="77777777" w:rsidR="00A659DB" w:rsidRPr="00284FAC" w:rsidRDefault="00A659DB" w:rsidP="00284FAC">
            <w:pPr>
              <w:pStyle w:val="Default"/>
              <w:jc w:val="both"/>
              <w:rPr>
                <w:color w:val="auto"/>
                <w:sz w:val="18"/>
                <w:szCs w:val="18"/>
              </w:rPr>
            </w:pPr>
            <w:r w:rsidRPr="00284FAC">
              <w:rPr>
                <w:color w:val="auto"/>
                <w:spacing w:val="-4"/>
                <w:sz w:val="18"/>
                <w:szCs w:val="18"/>
              </w:rPr>
              <w:t>I focused on this area because the valuation of inventories</w:t>
            </w:r>
            <w:r w:rsidRPr="00284FAC">
              <w:rPr>
                <w:color w:val="auto"/>
                <w:sz w:val="18"/>
                <w:szCs w:val="18"/>
              </w:rPr>
              <w:t xml:space="preserve"> was based on Group management’s judgement and was material to the consolidated financial statements.</w:t>
            </w:r>
          </w:p>
          <w:p w14:paraId="6E79458C" w14:textId="54102FCD" w:rsidR="00A659DB" w:rsidRPr="00284FAC" w:rsidRDefault="00A659DB" w:rsidP="00284FAC">
            <w:pPr>
              <w:pStyle w:val="Default"/>
              <w:ind w:right="244"/>
              <w:jc w:val="both"/>
              <w:rPr>
                <w:color w:val="auto"/>
                <w:sz w:val="18"/>
                <w:szCs w:val="18"/>
              </w:rPr>
            </w:pPr>
          </w:p>
        </w:tc>
        <w:tc>
          <w:tcPr>
            <w:tcW w:w="4536" w:type="dxa"/>
            <w:tcBorders>
              <w:bottom w:val="nil"/>
            </w:tcBorders>
            <w:shd w:val="clear" w:color="auto" w:fill="FAFAFA"/>
          </w:tcPr>
          <w:p w14:paraId="509DE164" w14:textId="77777777" w:rsidR="00A659DB" w:rsidRPr="00284FAC" w:rsidRDefault="00A659DB" w:rsidP="00284FAC">
            <w:pPr>
              <w:pStyle w:val="Default"/>
              <w:ind w:right="-15"/>
              <w:jc w:val="both"/>
              <w:rPr>
                <w:sz w:val="18"/>
                <w:szCs w:val="18"/>
              </w:rPr>
            </w:pPr>
            <w:r w:rsidRPr="00284FAC">
              <w:rPr>
                <w:sz w:val="18"/>
                <w:szCs w:val="18"/>
              </w:rPr>
              <w:t>My key audit procedures in relation to valuation of inventories included:</w:t>
            </w:r>
          </w:p>
          <w:p w14:paraId="53DC93C4" w14:textId="6E96BEB5" w:rsidR="00A659DB" w:rsidRPr="00284FAC" w:rsidRDefault="00A659DB" w:rsidP="00284FAC">
            <w:pPr>
              <w:pStyle w:val="Default"/>
              <w:jc w:val="both"/>
              <w:rPr>
                <w:sz w:val="18"/>
                <w:szCs w:val="18"/>
              </w:rPr>
            </w:pPr>
          </w:p>
          <w:p w14:paraId="501DA942" w14:textId="64470FCA"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Inquired the Group management and obtained an understanding of the Group’s policy in relation to inventory management and assessment applied to estimate net </w:t>
            </w:r>
            <w:proofErr w:type="spellStart"/>
            <w:r w:rsidR="00A659DB" w:rsidRPr="00284FAC">
              <w:rPr>
                <w:sz w:val="18"/>
                <w:szCs w:val="18"/>
              </w:rPr>
              <w:t>reali</w:t>
            </w:r>
            <w:r w:rsidRPr="00284FAC">
              <w:rPr>
                <w:sz w:val="18"/>
                <w:szCs w:val="18"/>
              </w:rPr>
              <w:t>s</w:t>
            </w:r>
            <w:r w:rsidR="00A659DB" w:rsidRPr="00284FAC">
              <w:rPr>
                <w:sz w:val="18"/>
                <w:szCs w:val="18"/>
              </w:rPr>
              <w:t>able</w:t>
            </w:r>
            <w:proofErr w:type="spellEnd"/>
            <w:r w:rsidR="00A659DB" w:rsidRPr="00284FAC">
              <w:rPr>
                <w:sz w:val="18"/>
                <w:szCs w:val="18"/>
              </w:rPr>
              <w:t xml:space="preserve"> value of inventories, then reviewed the Group’s compliance with the </w:t>
            </w:r>
            <w:proofErr w:type="gramStart"/>
            <w:r w:rsidR="00A659DB" w:rsidRPr="00284FAC">
              <w:rPr>
                <w:sz w:val="18"/>
                <w:szCs w:val="18"/>
              </w:rPr>
              <w:t>policy;</w:t>
            </w:r>
            <w:proofErr w:type="gramEnd"/>
            <w:r w:rsidR="00A659DB" w:rsidRPr="00284FAC">
              <w:rPr>
                <w:sz w:val="18"/>
                <w:szCs w:val="18"/>
              </w:rPr>
              <w:t xml:space="preserve"> </w:t>
            </w:r>
          </w:p>
          <w:p w14:paraId="1CF327C3" w14:textId="77777777" w:rsidR="00A659DB" w:rsidRPr="00284FAC" w:rsidRDefault="00A659DB" w:rsidP="00284FAC">
            <w:pPr>
              <w:pStyle w:val="Default"/>
              <w:ind w:left="210" w:hanging="210"/>
              <w:jc w:val="both"/>
              <w:rPr>
                <w:sz w:val="18"/>
                <w:szCs w:val="18"/>
              </w:rPr>
            </w:pPr>
          </w:p>
          <w:p w14:paraId="37493510" w14:textId="44739827"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Observed the condition of inventory and storage which directly affected to inventory valuation through the year end physical inventory </w:t>
            </w:r>
            <w:proofErr w:type="gramStart"/>
            <w:r w:rsidR="00A659DB" w:rsidRPr="00284FAC">
              <w:rPr>
                <w:sz w:val="18"/>
                <w:szCs w:val="18"/>
              </w:rPr>
              <w:t>observation;</w:t>
            </w:r>
            <w:proofErr w:type="gramEnd"/>
            <w:r w:rsidR="00A659DB" w:rsidRPr="00284FAC">
              <w:rPr>
                <w:sz w:val="18"/>
                <w:szCs w:val="18"/>
              </w:rPr>
              <w:t xml:space="preserve"> </w:t>
            </w:r>
          </w:p>
          <w:p w14:paraId="0E857CC2" w14:textId="77777777" w:rsidR="00A659DB" w:rsidRPr="00284FAC" w:rsidRDefault="00A659DB" w:rsidP="00284FAC">
            <w:pPr>
              <w:pStyle w:val="Default"/>
              <w:ind w:left="210" w:hanging="210"/>
              <w:jc w:val="both"/>
              <w:rPr>
                <w:sz w:val="18"/>
                <w:szCs w:val="18"/>
              </w:rPr>
            </w:pPr>
          </w:p>
          <w:p w14:paraId="25ED58AF" w14:textId="363B1505"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Performed</w:t>
            </w:r>
            <w:r w:rsidR="00A659DB" w:rsidRPr="00284FAC">
              <w:rPr>
                <w:sz w:val="18"/>
                <w:szCs w:val="18"/>
                <w:cs/>
              </w:rPr>
              <w:t xml:space="preserve"> </w:t>
            </w:r>
            <w:r w:rsidR="00A659DB" w:rsidRPr="00284FAC">
              <w:rPr>
                <w:sz w:val="18"/>
                <w:szCs w:val="18"/>
              </w:rPr>
              <w:t xml:space="preserve">the testing on sample basis on inventory aging report of ending inventory balance with related supporting document whether items were classified in the appropriate aging bracket and recalculated the allowance for decline in value of inventories according to the Group’s </w:t>
            </w:r>
            <w:proofErr w:type="gramStart"/>
            <w:r w:rsidR="00A659DB" w:rsidRPr="00284FAC">
              <w:rPr>
                <w:sz w:val="18"/>
                <w:szCs w:val="18"/>
              </w:rPr>
              <w:t>policy;</w:t>
            </w:r>
            <w:proofErr w:type="gramEnd"/>
          </w:p>
          <w:p w14:paraId="1D6FEC52" w14:textId="77777777" w:rsidR="00A659DB" w:rsidRPr="00284FAC" w:rsidRDefault="00A659DB" w:rsidP="00284FAC">
            <w:pPr>
              <w:pStyle w:val="Default"/>
              <w:ind w:left="210" w:hanging="210"/>
              <w:jc w:val="both"/>
              <w:rPr>
                <w:sz w:val="18"/>
                <w:szCs w:val="18"/>
              </w:rPr>
            </w:pPr>
          </w:p>
          <w:p w14:paraId="69C9C8D9" w14:textId="6CE74894" w:rsidR="00A659DB" w:rsidRPr="00E80FCD" w:rsidRDefault="00A944DB" w:rsidP="00284FAC">
            <w:pPr>
              <w:pStyle w:val="Default"/>
              <w:ind w:left="210" w:hanging="210"/>
              <w:jc w:val="both"/>
              <w:rPr>
                <w:spacing w:val="-4"/>
                <w:sz w:val="18"/>
                <w:szCs w:val="18"/>
              </w:rPr>
            </w:pPr>
            <w:r w:rsidRPr="00284FAC">
              <w:rPr>
                <w:sz w:val="18"/>
                <w:szCs w:val="18"/>
              </w:rPr>
              <w:sym w:font="Symbol" w:char="F0B7"/>
            </w:r>
            <w:r w:rsidR="00A659DB" w:rsidRPr="00284FAC">
              <w:rPr>
                <w:sz w:val="18"/>
                <w:szCs w:val="18"/>
              </w:rPr>
              <w:tab/>
              <w:t xml:space="preserve">Performed the testing on sample basis on the net </w:t>
            </w:r>
            <w:proofErr w:type="spellStart"/>
            <w:r w:rsidR="00A659DB" w:rsidRPr="00284FAC">
              <w:rPr>
                <w:sz w:val="18"/>
                <w:szCs w:val="18"/>
              </w:rPr>
              <w:t>realisable</w:t>
            </w:r>
            <w:proofErr w:type="spellEnd"/>
            <w:r w:rsidR="00A659DB" w:rsidRPr="00284FAC">
              <w:rPr>
                <w:sz w:val="18"/>
                <w:szCs w:val="18"/>
              </w:rPr>
              <w:t xml:space="preserve"> value of ending inventory by investiga</w:t>
            </w:r>
            <w:r w:rsidR="00087D1E">
              <w:rPr>
                <w:sz w:val="18"/>
                <w:szCs w:val="18"/>
              </w:rPr>
              <w:t>ting</w:t>
            </w:r>
            <w:r w:rsidR="00A659DB" w:rsidRPr="00284FAC">
              <w:rPr>
                <w:sz w:val="18"/>
                <w:szCs w:val="18"/>
              </w:rPr>
              <w:t xml:space="preserve"> </w:t>
            </w:r>
            <w:r w:rsidR="00A659DB" w:rsidRPr="00284FAC">
              <w:rPr>
                <w:spacing w:val="-2"/>
                <w:sz w:val="18"/>
                <w:szCs w:val="18"/>
              </w:rPr>
              <w:t>after period end sales document less costs necessary</w:t>
            </w:r>
            <w:r w:rsidR="00A659DB" w:rsidRPr="00284FAC">
              <w:rPr>
                <w:sz w:val="18"/>
                <w:szCs w:val="18"/>
              </w:rPr>
              <w:t xml:space="preserve"> </w:t>
            </w:r>
            <w:r w:rsidR="00A659DB" w:rsidRPr="00284FAC">
              <w:rPr>
                <w:spacing w:val="-4"/>
                <w:sz w:val="18"/>
                <w:szCs w:val="18"/>
              </w:rPr>
              <w:t>to make the sale with the related supporting documents</w:t>
            </w:r>
            <w:r w:rsidR="00A659DB" w:rsidRPr="00284FAC">
              <w:rPr>
                <w:sz w:val="18"/>
                <w:szCs w:val="18"/>
              </w:rPr>
              <w:t xml:space="preserve"> </w:t>
            </w:r>
            <w:r w:rsidR="00087D1E" w:rsidRPr="00E80FCD">
              <w:rPr>
                <w:spacing w:val="-4"/>
                <w:sz w:val="18"/>
                <w:szCs w:val="18"/>
              </w:rPr>
              <w:t>and</w:t>
            </w:r>
            <w:r w:rsidR="00A659DB" w:rsidRPr="00E80FCD">
              <w:rPr>
                <w:spacing w:val="-4"/>
                <w:sz w:val="18"/>
                <w:szCs w:val="18"/>
              </w:rPr>
              <w:t xml:space="preserve"> check</w:t>
            </w:r>
            <w:r w:rsidR="00087D1E" w:rsidRPr="00E80FCD">
              <w:rPr>
                <w:spacing w:val="-4"/>
                <w:sz w:val="18"/>
                <w:szCs w:val="18"/>
              </w:rPr>
              <w:t>ed</w:t>
            </w:r>
            <w:r w:rsidR="00A659DB" w:rsidRPr="00E80FCD">
              <w:rPr>
                <w:spacing w:val="-4"/>
                <w:sz w:val="18"/>
                <w:szCs w:val="18"/>
              </w:rPr>
              <w:t xml:space="preserve"> mathematical accuracy of net </w:t>
            </w:r>
            <w:proofErr w:type="spellStart"/>
            <w:r w:rsidR="00A659DB" w:rsidRPr="00E80FCD">
              <w:rPr>
                <w:spacing w:val="-4"/>
                <w:sz w:val="18"/>
                <w:szCs w:val="18"/>
              </w:rPr>
              <w:t>reali</w:t>
            </w:r>
            <w:r w:rsidRPr="00E80FCD">
              <w:rPr>
                <w:spacing w:val="-4"/>
                <w:sz w:val="18"/>
                <w:szCs w:val="18"/>
              </w:rPr>
              <w:t>s</w:t>
            </w:r>
            <w:r w:rsidR="00A659DB" w:rsidRPr="00E80FCD">
              <w:rPr>
                <w:spacing w:val="-4"/>
                <w:sz w:val="18"/>
                <w:szCs w:val="18"/>
              </w:rPr>
              <w:t>able</w:t>
            </w:r>
            <w:proofErr w:type="spellEnd"/>
            <w:r w:rsidR="00A659DB" w:rsidRPr="00E80FCD">
              <w:rPr>
                <w:spacing w:val="-4"/>
                <w:sz w:val="18"/>
                <w:szCs w:val="18"/>
              </w:rPr>
              <w:t xml:space="preserve"> value calculation; and</w:t>
            </w:r>
          </w:p>
          <w:p w14:paraId="7D2B1C79" w14:textId="77777777" w:rsidR="00A659DB" w:rsidRPr="00284FAC" w:rsidRDefault="00A659DB" w:rsidP="00284FAC">
            <w:pPr>
              <w:pStyle w:val="Default"/>
              <w:ind w:left="210" w:hanging="210"/>
              <w:jc w:val="both"/>
              <w:rPr>
                <w:sz w:val="18"/>
                <w:szCs w:val="18"/>
              </w:rPr>
            </w:pPr>
          </w:p>
          <w:p w14:paraId="79F04085" w14:textId="1562F258"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Considered the disclosures in accordance with Thai Financial Reporting Standards.</w:t>
            </w:r>
          </w:p>
          <w:p w14:paraId="10E8242F" w14:textId="77777777" w:rsidR="00A659DB" w:rsidRPr="00284FAC" w:rsidRDefault="00A659DB" w:rsidP="00284FAC">
            <w:pPr>
              <w:pStyle w:val="Default"/>
              <w:jc w:val="both"/>
              <w:rPr>
                <w:sz w:val="18"/>
                <w:szCs w:val="18"/>
              </w:rPr>
            </w:pPr>
          </w:p>
          <w:p w14:paraId="450153B7" w14:textId="236FB401" w:rsidR="00A944DB" w:rsidRPr="00284FAC" w:rsidRDefault="00A659DB" w:rsidP="00284FAC">
            <w:pPr>
              <w:pStyle w:val="Default"/>
              <w:jc w:val="both"/>
              <w:rPr>
                <w:sz w:val="18"/>
                <w:szCs w:val="18"/>
              </w:rPr>
            </w:pPr>
            <w:r w:rsidRPr="00284FAC">
              <w:rPr>
                <w:rFonts w:eastAsia="Arial"/>
                <w:sz w:val="18"/>
                <w:szCs w:val="18"/>
              </w:rPr>
              <w:t xml:space="preserve">Based on my procedures above, I found that the Group management’s assumption and judgement on the </w:t>
            </w:r>
            <w:r w:rsidRPr="00284FAC">
              <w:rPr>
                <w:rFonts w:eastAsia="Arial"/>
                <w:spacing w:val="-4"/>
                <w:sz w:val="18"/>
                <w:szCs w:val="18"/>
              </w:rPr>
              <w:t>valuation of inventories were reasonable and appropriat</w:t>
            </w:r>
            <w:r w:rsidRPr="00284FAC">
              <w:rPr>
                <w:rFonts w:eastAsia="Arial"/>
                <w:sz w:val="18"/>
                <w:szCs w:val="18"/>
              </w:rPr>
              <w:t>e based on the environment and circumstances.</w:t>
            </w:r>
            <w:r w:rsidRPr="00284FAC">
              <w:rPr>
                <w:sz w:val="18"/>
                <w:szCs w:val="18"/>
              </w:rPr>
              <w:t xml:space="preserve"> </w:t>
            </w:r>
          </w:p>
        </w:tc>
      </w:tr>
      <w:tr w:rsidR="00284FAC" w:rsidRPr="00284FAC" w14:paraId="0D0567E7" w14:textId="77777777" w:rsidTr="00D966BF">
        <w:tc>
          <w:tcPr>
            <w:tcW w:w="4680" w:type="dxa"/>
            <w:tcBorders>
              <w:bottom w:val="dotted" w:sz="4" w:space="0" w:color="FFA543"/>
            </w:tcBorders>
            <w:shd w:val="clear" w:color="auto" w:fill="auto"/>
          </w:tcPr>
          <w:p w14:paraId="2155D0B3" w14:textId="77777777" w:rsidR="00284FAC" w:rsidRPr="00284FAC" w:rsidRDefault="00284FAC" w:rsidP="00284FAC">
            <w:pPr>
              <w:pStyle w:val="Default"/>
              <w:jc w:val="both"/>
              <w:rPr>
                <w:color w:val="auto"/>
                <w:sz w:val="12"/>
                <w:szCs w:val="12"/>
              </w:rPr>
            </w:pPr>
          </w:p>
        </w:tc>
        <w:tc>
          <w:tcPr>
            <w:tcW w:w="4536" w:type="dxa"/>
            <w:tcBorders>
              <w:bottom w:val="dotted" w:sz="4" w:space="0" w:color="FFA543"/>
            </w:tcBorders>
            <w:shd w:val="clear" w:color="auto" w:fill="FAFAFA"/>
          </w:tcPr>
          <w:p w14:paraId="7434148D" w14:textId="77777777" w:rsidR="00284FAC" w:rsidRPr="00284FAC" w:rsidRDefault="00284FAC" w:rsidP="00284FAC">
            <w:pPr>
              <w:pStyle w:val="Default"/>
              <w:ind w:right="-15"/>
              <w:jc w:val="both"/>
              <w:rPr>
                <w:sz w:val="12"/>
                <w:szCs w:val="12"/>
              </w:rPr>
            </w:pPr>
          </w:p>
        </w:tc>
      </w:tr>
    </w:tbl>
    <w:p w14:paraId="66DF1197" w14:textId="2801C671" w:rsidR="00594F11" w:rsidRPr="0061559B" w:rsidRDefault="00594F11">
      <w:pPr>
        <w:rPr>
          <w:rFonts w:ascii="Arial" w:hAnsi="Arial" w:cs="Arial"/>
        </w:rPr>
      </w:pPr>
      <w:r w:rsidRPr="0061559B">
        <w:rPr>
          <w:rFonts w:ascii="Arial" w:hAnsi="Arial" w:cs="Arial"/>
        </w:rPr>
        <w:br w:type="page"/>
      </w: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DB10C3" w14:paraId="041330CB" w14:textId="77777777" w:rsidTr="00B15969">
        <w:trPr>
          <w:trHeight w:val="346"/>
          <w:tblHeader/>
        </w:trPr>
        <w:tc>
          <w:tcPr>
            <w:tcW w:w="4680" w:type="dxa"/>
            <w:shd w:val="clear" w:color="auto" w:fill="FFA543"/>
            <w:vAlign w:val="center"/>
          </w:tcPr>
          <w:p w14:paraId="444290F5" w14:textId="77777777" w:rsidR="00DD7376" w:rsidRPr="00DB10C3" w:rsidRDefault="00DD7376" w:rsidP="008003B5">
            <w:pPr>
              <w:autoSpaceDE w:val="0"/>
              <w:autoSpaceDN w:val="0"/>
              <w:adjustRightInd w:val="0"/>
              <w:spacing w:after="0" w:line="240" w:lineRule="auto"/>
              <w:ind w:right="244"/>
              <w:jc w:val="center"/>
              <w:rPr>
                <w:rFonts w:ascii="Arial" w:hAnsi="Arial" w:cs="Arial"/>
                <w:b/>
                <w:bCs/>
                <w:color w:val="FFFFFF"/>
                <w:sz w:val="18"/>
                <w:szCs w:val="18"/>
              </w:rPr>
            </w:pPr>
            <w:r w:rsidRPr="00DB10C3">
              <w:rPr>
                <w:rFonts w:ascii="Arial" w:hAnsi="Arial" w:cs="Arial"/>
              </w:rPr>
              <w:lastRenderedPageBreak/>
              <w:br w:type="page"/>
            </w:r>
            <w:r w:rsidRPr="00DB10C3">
              <w:rPr>
                <w:rFonts w:ascii="Arial" w:hAnsi="Arial" w:cs="Arial"/>
              </w:rPr>
              <w:br w:type="page"/>
            </w:r>
            <w:r w:rsidRPr="00DB10C3">
              <w:rPr>
                <w:rFonts w:ascii="Arial" w:hAnsi="Arial" w:cs="Arial"/>
                <w:color w:val="000000"/>
                <w:sz w:val="18"/>
                <w:szCs w:val="18"/>
              </w:rPr>
              <w:br w:type="page"/>
            </w:r>
            <w:r w:rsidRPr="00DB10C3">
              <w:rPr>
                <w:rFonts w:ascii="Arial" w:hAnsi="Arial" w:cs="Arial"/>
                <w:b/>
                <w:bCs/>
                <w:color w:val="FFFFFF"/>
                <w:sz w:val="18"/>
                <w:szCs w:val="18"/>
              </w:rPr>
              <w:t>Key audit matter</w:t>
            </w:r>
          </w:p>
        </w:tc>
        <w:tc>
          <w:tcPr>
            <w:tcW w:w="4536" w:type="dxa"/>
            <w:tcBorders>
              <w:bottom w:val="nil"/>
            </w:tcBorders>
            <w:shd w:val="clear" w:color="auto" w:fill="FFA543"/>
            <w:vAlign w:val="center"/>
          </w:tcPr>
          <w:p w14:paraId="48BFE078" w14:textId="77777777" w:rsidR="00DD7376" w:rsidRPr="00DB10C3" w:rsidRDefault="00DD7376" w:rsidP="008003B5">
            <w:pPr>
              <w:autoSpaceDE w:val="0"/>
              <w:autoSpaceDN w:val="0"/>
              <w:adjustRightInd w:val="0"/>
              <w:spacing w:after="0" w:line="240" w:lineRule="auto"/>
              <w:jc w:val="center"/>
              <w:rPr>
                <w:rFonts w:ascii="Arial" w:hAnsi="Arial" w:cs="Arial"/>
                <w:b/>
                <w:bCs/>
                <w:color w:val="FFFFFF"/>
                <w:sz w:val="18"/>
                <w:szCs w:val="18"/>
              </w:rPr>
            </w:pPr>
            <w:r w:rsidRPr="00DB10C3">
              <w:rPr>
                <w:rFonts w:ascii="Arial" w:hAnsi="Arial" w:cs="Arial"/>
                <w:b/>
                <w:bCs/>
                <w:color w:val="FFFFFF"/>
                <w:sz w:val="18"/>
                <w:szCs w:val="18"/>
              </w:rPr>
              <w:t>How my audit addressed the key audit matter</w:t>
            </w:r>
          </w:p>
        </w:tc>
      </w:tr>
      <w:tr w:rsidR="00DD7376" w:rsidRPr="00DB10C3" w14:paraId="24562676" w14:textId="77777777" w:rsidTr="00D966BF">
        <w:tc>
          <w:tcPr>
            <w:tcW w:w="4680" w:type="dxa"/>
            <w:tcBorders>
              <w:bottom w:val="nil"/>
            </w:tcBorders>
            <w:shd w:val="clear" w:color="auto" w:fill="auto"/>
          </w:tcPr>
          <w:p w14:paraId="6F437D03" w14:textId="77777777" w:rsidR="00DD7376" w:rsidRPr="00DB10C3" w:rsidRDefault="00DD7376" w:rsidP="008315DA">
            <w:pPr>
              <w:pStyle w:val="Default"/>
              <w:jc w:val="thaiDistribute"/>
              <w:rPr>
                <w:sz w:val="12"/>
                <w:szCs w:val="12"/>
              </w:rPr>
            </w:pPr>
          </w:p>
          <w:p w14:paraId="0B1FCECF" w14:textId="33FF063B" w:rsidR="00DD7376" w:rsidRPr="00DB10C3" w:rsidRDefault="00DD7376" w:rsidP="008315DA">
            <w:pPr>
              <w:pStyle w:val="Default"/>
              <w:jc w:val="thaiDistribute"/>
              <w:rPr>
                <w:b/>
                <w:bCs/>
                <w:i/>
                <w:iCs/>
                <w:sz w:val="18"/>
                <w:szCs w:val="18"/>
              </w:rPr>
            </w:pPr>
            <w:r w:rsidRPr="00DB10C3">
              <w:rPr>
                <w:b/>
                <w:bCs/>
                <w:i/>
                <w:iCs/>
                <w:sz w:val="18"/>
                <w:szCs w:val="18"/>
              </w:rPr>
              <w:t xml:space="preserve">Recognition of discounts, sales </w:t>
            </w:r>
            <w:proofErr w:type="gramStart"/>
            <w:r w:rsidRPr="00DB10C3">
              <w:rPr>
                <w:b/>
                <w:bCs/>
                <w:i/>
                <w:iCs/>
                <w:sz w:val="18"/>
                <w:szCs w:val="18"/>
              </w:rPr>
              <w:t>promotions</w:t>
            </w:r>
            <w:proofErr w:type="gramEnd"/>
            <w:r w:rsidRPr="00DB10C3">
              <w:rPr>
                <w:b/>
                <w:bCs/>
                <w:i/>
                <w:iCs/>
                <w:sz w:val="18"/>
                <w:szCs w:val="18"/>
              </w:rPr>
              <w:t xml:space="preserve"> and allowance for sales return</w:t>
            </w:r>
          </w:p>
          <w:p w14:paraId="599ED1C9" w14:textId="77777777" w:rsidR="001F65E4" w:rsidRPr="00DB10C3" w:rsidRDefault="001F65E4" w:rsidP="008315DA">
            <w:pPr>
              <w:pStyle w:val="Default"/>
              <w:jc w:val="thaiDistribute"/>
              <w:rPr>
                <w:sz w:val="12"/>
                <w:szCs w:val="12"/>
              </w:rPr>
            </w:pPr>
          </w:p>
          <w:p w14:paraId="5E4D9245" w14:textId="77777777" w:rsidR="00DD7376" w:rsidRPr="00DB10C3" w:rsidRDefault="00DD7376" w:rsidP="008315DA">
            <w:pPr>
              <w:pStyle w:val="Default"/>
              <w:jc w:val="thaiDistribute"/>
              <w:rPr>
                <w:sz w:val="8"/>
                <w:szCs w:val="8"/>
              </w:rPr>
            </w:pPr>
          </w:p>
        </w:tc>
        <w:tc>
          <w:tcPr>
            <w:tcW w:w="4536" w:type="dxa"/>
            <w:tcBorders>
              <w:bottom w:val="nil"/>
            </w:tcBorders>
            <w:shd w:val="clear" w:color="auto" w:fill="FAFAFA"/>
          </w:tcPr>
          <w:p w14:paraId="60F14E4F" w14:textId="77777777" w:rsidR="00DD7376" w:rsidRPr="00DB10C3" w:rsidRDefault="00DD7376" w:rsidP="008003B5">
            <w:pPr>
              <w:pStyle w:val="Default"/>
              <w:jc w:val="thaiDistribute"/>
              <w:rPr>
                <w:sz w:val="18"/>
                <w:szCs w:val="18"/>
              </w:rPr>
            </w:pPr>
          </w:p>
        </w:tc>
      </w:tr>
      <w:tr w:rsidR="00A659DB" w:rsidRPr="00DB10C3" w14:paraId="6FACFA76" w14:textId="77777777" w:rsidTr="00D966BF">
        <w:tc>
          <w:tcPr>
            <w:tcW w:w="4680" w:type="dxa"/>
            <w:tcBorders>
              <w:bottom w:val="nil"/>
            </w:tcBorders>
            <w:shd w:val="clear" w:color="auto" w:fill="auto"/>
          </w:tcPr>
          <w:p w14:paraId="55E2EA75" w14:textId="37D7BED8" w:rsidR="00A659DB" w:rsidRPr="00DB10C3" w:rsidRDefault="00A659DB" w:rsidP="008315DA">
            <w:pPr>
              <w:pStyle w:val="Default"/>
              <w:jc w:val="both"/>
              <w:rPr>
                <w:color w:val="auto"/>
                <w:sz w:val="18"/>
                <w:szCs w:val="18"/>
              </w:rPr>
            </w:pPr>
            <w:r w:rsidRPr="00DB10C3">
              <w:rPr>
                <w:color w:val="auto"/>
                <w:sz w:val="18"/>
                <w:szCs w:val="18"/>
              </w:rPr>
              <w:t xml:space="preserve">Refer to </w:t>
            </w:r>
            <w:r w:rsidRPr="00E545B3">
              <w:rPr>
                <w:color w:val="auto"/>
                <w:sz w:val="18"/>
                <w:szCs w:val="18"/>
              </w:rPr>
              <w:t xml:space="preserve">Note </w:t>
            </w:r>
            <w:r w:rsidR="00284FAC" w:rsidRPr="00E545B3">
              <w:rPr>
                <w:color w:val="auto"/>
                <w:sz w:val="18"/>
                <w:szCs w:val="22"/>
                <w:lang w:val="en-GB"/>
              </w:rPr>
              <w:t>4</w:t>
            </w:r>
            <w:r w:rsidRPr="00E545B3">
              <w:rPr>
                <w:color w:val="auto"/>
                <w:sz w:val="18"/>
                <w:szCs w:val="22"/>
              </w:rPr>
              <w:t>.</w:t>
            </w:r>
            <w:r w:rsidR="00284FAC" w:rsidRPr="00E545B3">
              <w:rPr>
                <w:color w:val="auto"/>
                <w:sz w:val="18"/>
                <w:szCs w:val="22"/>
                <w:lang w:val="en-GB"/>
              </w:rPr>
              <w:t>1</w:t>
            </w:r>
            <w:r w:rsidR="00A256B8" w:rsidRPr="00E545B3">
              <w:rPr>
                <w:color w:val="auto"/>
                <w:sz w:val="18"/>
                <w:szCs w:val="22"/>
                <w:lang w:val="en-GB"/>
              </w:rPr>
              <w:t>9</w:t>
            </w:r>
            <w:r w:rsidRPr="00DB10C3">
              <w:rPr>
                <w:color w:val="auto"/>
                <w:sz w:val="18"/>
                <w:szCs w:val="18"/>
              </w:rPr>
              <w:t xml:space="preserve"> </w:t>
            </w:r>
            <w:r w:rsidR="008315DA" w:rsidRPr="00DB10C3">
              <w:rPr>
                <w:color w:val="auto"/>
                <w:sz w:val="18"/>
                <w:szCs w:val="18"/>
              </w:rPr>
              <w:t>-</w:t>
            </w:r>
            <w:r w:rsidRPr="00DB10C3">
              <w:rPr>
                <w:color w:val="auto"/>
                <w:sz w:val="18"/>
                <w:szCs w:val="18"/>
              </w:rPr>
              <w:t xml:space="preserve"> Significant accounting policies </w:t>
            </w:r>
            <w:r w:rsidR="008315DA" w:rsidRPr="00DB10C3">
              <w:rPr>
                <w:color w:val="auto"/>
                <w:sz w:val="18"/>
                <w:szCs w:val="18"/>
              </w:rPr>
              <w:t>-</w:t>
            </w:r>
            <w:r w:rsidRPr="00DB10C3">
              <w:rPr>
                <w:color w:val="auto"/>
                <w:sz w:val="18"/>
                <w:szCs w:val="18"/>
              </w:rPr>
              <w:t xml:space="preserve"> Revenue </w:t>
            </w:r>
            <w:proofErr w:type="gramStart"/>
            <w:r w:rsidRPr="00DB10C3">
              <w:rPr>
                <w:color w:val="auto"/>
                <w:sz w:val="18"/>
                <w:szCs w:val="18"/>
              </w:rPr>
              <w:t>recognition</w:t>
            </w:r>
            <w:proofErr w:type="gramEnd"/>
          </w:p>
          <w:p w14:paraId="7D497559" w14:textId="77777777" w:rsidR="00A659DB" w:rsidRPr="00DB10C3" w:rsidRDefault="00A659DB" w:rsidP="008315DA">
            <w:pPr>
              <w:pStyle w:val="Default"/>
              <w:jc w:val="both"/>
              <w:rPr>
                <w:color w:val="auto"/>
                <w:sz w:val="18"/>
                <w:szCs w:val="18"/>
              </w:rPr>
            </w:pPr>
          </w:p>
          <w:p w14:paraId="0627D84A" w14:textId="77777777" w:rsidR="00A659DB" w:rsidRPr="00DB10C3" w:rsidRDefault="00A659DB" w:rsidP="008315DA">
            <w:pPr>
              <w:pStyle w:val="Default"/>
              <w:jc w:val="both"/>
              <w:rPr>
                <w:color w:val="auto"/>
                <w:sz w:val="18"/>
                <w:szCs w:val="18"/>
              </w:rPr>
            </w:pPr>
          </w:p>
          <w:p w14:paraId="41A13339" w14:textId="08EE5368" w:rsidR="00A659DB" w:rsidRPr="00DB10C3" w:rsidRDefault="00A659DB" w:rsidP="008315DA">
            <w:pPr>
              <w:pStyle w:val="Default"/>
              <w:jc w:val="both"/>
              <w:rPr>
                <w:color w:val="auto"/>
                <w:sz w:val="18"/>
                <w:szCs w:val="18"/>
              </w:rPr>
            </w:pPr>
            <w:r w:rsidRPr="00DB10C3">
              <w:rPr>
                <w:color w:val="auto"/>
                <w:sz w:val="18"/>
                <w:szCs w:val="18"/>
              </w:rPr>
              <w:t xml:space="preserve">The Group entered into agreements and commercial </w:t>
            </w:r>
            <w:r w:rsidRPr="00DB10C3">
              <w:rPr>
                <w:color w:val="auto"/>
                <w:spacing w:val="-6"/>
                <w:sz w:val="18"/>
                <w:szCs w:val="18"/>
              </w:rPr>
              <w:t xml:space="preserve">agreements with customers, under which </w:t>
            </w:r>
            <w:r w:rsidRPr="00DB10C3">
              <w:rPr>
                <w:color w:val="auto"/>
                <w:spacing w:val="-6"/>
                <w:sz w:val="18"/>
                <w:szCs w:val="22"/>
              </w:rPr>
              <w:t xml:space="preserve">various </w:t>
            </w:r>
            <w:r w:rsidRPr="00DB10C3">
              <w:rPr>
                <w:color w:val="auto"/>
                <w:spacing w:val="-6"/>
                <w:sz w:val="18"/>
                <w:szCs w:val="18"/>
              </w:rPr>
              <w:t>conditions</w:t>
            </w:r>
            <w:r w:rsidRPr="00DB10C3">
              <w:rPr>
                <w:color w:val="auto"/>
                <w:sz w:val="18"/>
                <w:szCs w:val="18"/>
              </w:rPr>
              <w:t xml:space="preserve"> pertaining to discounts, sale promotions, and special discounts given to </w:t>
            </w:r>
            <w:r w:rsidRPr="00DB10C3">
              <w:rPr>
                <w:color w:val="auto"/>
                <w:sz w:val="18"/>
                <w:szCs w:val="22"/>
              </w:rPr>
              <w:t>increase</w:t>
            </w:r>
            <w:r w:rsidRPr="00DB10C3">
              <w:rPr>
                <w:color w:val="auto"/>
                <w:sz w:val="18"/>
                <w:szCs w:val="18"/>
              </w:rPr>
              <w:t xml:space="preserve"> sales during specific period. As a result, the recognition of discounts and sales promotions of the Group were different. </w:t>
            </w:r>
          </w:p>
          <w:p w14:paraId="6036EF37" w14:textId="77777777" w:rsidR="00A659DB" w:rsidRPr="00DB10C3" w:rsidRDefault="00A659DB" w:rsidP="008315DA">
            <w:pPr>
              <w:pStyle w:val="Default"/>
              <w:jc w:val="both"/>
              <w:rPr>
                <w:color w:val="auto"/>
                <w:sz w:val="18"/>
                <w:szCs w:val="18"/>
              </w:rPr>
            </w:pPr>
          </w:p>
          <w:p w14:paraId="36840532" w14:textId="297652BA" w:rsidR="00A659DB" w:rsidRPr="00DB10C3" w:rsidRDefault="00A659DB" w:rsidP="008315DA">
            <w:pPr>
              <w:pStyle w:val="Default"/>
              <w:jc w:val="both"/>
              <w:rPr>
                <w:color w:val="auto"/>
                <w:sz w:val="18"/>
                <w:szCs w:val="18"/>
              </w:rPr>
            </w:pPr>
            <w:r w:rsidRPr="00DB10C3">
              <w:rPr>
                <w:spacing w:val="-4"/>
                <w:sz w:val="18"/>
                <w:szCs w:val="18"/>
              </w:rPr>
              <w:t>The Group</w:t>
            </w:r>
            <w:r w:rsidRPr="00DB10C3">
              <w:rPr>
                <w:color w:val="auto"/>
                <w:spacing w:val="-4"/>
                <w:sz w:val="18"/>
                <w:szCs w:val="18"/>
              </w:rPr>
              <w:t xml:space="preserve"> has applied their judgement in making estimate</w:t>
            </w:r>
            <w:r w:rsidRPr="00DB10C3">
              <w:rPr>
                <w:color w:val="auto"/>
                <w:sz w:val="18"/>
                <w:szCs w:val="18"/>
              </w:rPr>
              <w:t>s of the sale returns by calculat</w:t>
            </w:r>
            <w:r w:rsidR="00087D1E">
              <w:rPr>
                <w:color w:val="auto"/>
                <w:sz w:val="18"/>
                <w:szCs w:val="18"/>
              </w:rPr>
              <w:t>ing</w:t>
            </w:r>
            <w:r w:rsidRPr="00DB10C3">
              <w:rPr>
                <w:color w:val="auto"/>
                <w:sz w:val="18"/>
                <w:szCs w:val="18"/>
              </w:rPr>
              <w:t xml:space="preserve"> actual sales return from </w:t>
            </w:r>
            <w:r w:rsidRPr="00DB10C3">
              <w:rPr>
                <w:color w:val="auto"/>
                <w:spacing w:val="-4"/>
                <w:sz w:val="18"/>
                <w:szCs w:val="18"/>
              </w:rPr>
              <w:t>experienced and historical data. The Group has assessed</w:t>
            </w:r>
            <w:r w:rsidRPr="00DB10C3">
              <w:rPr>
                <w:color w:val="auto"/>
                <w:sz w:val="18"/>
                <w:szCs w:val="18"/>
              </w:rPr>
              <w:t xml:space="preserve"> the appropriateness of the assumption and the estimated </w:t>
            </w:r>
            <w:proofErr w:type="gramStart"/>
            <w:r w:rsidRPr="00DB10C3">
              <w:rPr>
                <w:color w:val="auto"/>
                <w:sz w:val="18"/>
                <w:szCs w:val="18"/>
              </w:rPr>
              <w:t>amount</w:t>
            </w:r>
            <w:proofErr w:type="gramEnd"/>
            <w:r w:rsidRPr="00DB10C3">
              <w:rPr>
                <w:color w:val="auto"/>
                <w:sz w:val="18"/>
                <w:szCs w:val="18"/>
              </w:rPr>
              <w:t xml:space="preserve"> of returns at end of each reporting date.</w:t>
            </w:r>
          </w:p>
          <w:p w14:paraId="01C81E71" w14:textId="77777777" w:rsidR="00A659DB" w:rsidRPr="00DB10C3" w:rsidRDefault="00A659DB" w:rsidP="008315DA">
            <w:pPr>
              <w:pStyle w:val="Default"/>
              <w:jc w:val="both"/>
              <w:rPr>
                <w:color w:val="auto"/>
                <w:sz w:val="18"/>
                <w:szCs w:val="18"/>
              </w:rPr>
            </w:pPr>
          </w:p>
          <w:p w14:paraId="4E08399B" w14:textId="75448F44" w:rsidR="00A659DB" w:rsidRPr="00DB10C3" w:rsidRDefault="00A659DB" w:rsidP="008315DA">
            <w:pPr>
              <w:pStyle w:val="Default"/>
              <w:tabs>
                <w:tab w:val="left" w:pos="4295"/>
              </w:tabs>
              <w:jc w:val="both"/>
              <w:rPr>
                <w:color w:val="auto"/>
                <w:sz w:val="18"/>
                <w:szCs w:val="18"/>
              </w:rPr>
            </w:pPr>
            <w:r w:rsidRPr="00DB10C3">
              <w:rPr>
                <w:color w:val="auto"/>
                <w:spacing w:val="-4"/>
                <w:sz w:val="18"/>
                <w:szCs w:val="18"/>
              </w:rPr>
              <w:t>I focused on this area because the recognition of discounts</w:t>
            </w:r>
            <w:r w:rsidRPr="00DB10C3">
              <w:rPr>
                <w:color w:val="auto"/>
                <w:sz w:val="18"/>
                <w:szCs w:val="18"/>
              </w:rPr>
              <w:t>, sales promotions and allowance for sales return were based on Group management’s judgement and were material to the consolidated financial statements.</w:t>
            </w:r>
          </w:p>
        </w:tc>
        <w:tc>
          <w:tcPr>
            <w:tcW w:w="4536" w:type="dxa"/>
            <w:tcBorders>
              <w:bottom w:val="nil"/>
            </w:tcBorders>
            <w:shd w:val="clear" w:color="auto" w:fill="FAFAFA"/>
          </w:tcPr>
          <w:p w14:paraId="49FDACA1" w14:textId="77777777" w:rsidR="00A659DB" w:rsidRPr="00DB10C3" w:rsidRDefault="00A659DB" w:rsidP="00A659DB">
            <w:pPr>
              <w:pStyle w:val="Default"/>
              <w:spacing w:line="259" w:lineRule="auto"/>
              <w:ind w:right="-15"/>
              <w:jc w:val="both"/>
              <w:rPr>
                <w:sz w:val="18"/>
                <w:szCs w:val="18"/>
              </w:rPr>
            </w:pPr>
            <w:r w:rsidRPr="00DB10C3">
              <w:rPr>
                <w:sz w:val="18"/>
                <w:szCs w:val="18"/>
              </w:rPr>
              <w:t>My key audit procedures in relation to recognition of discounts, sales promotions and allowance for sales return included:</w:t>
            </w:r>
          </w:p>
          <w:p w14:paraId="23D47BA6" w14:textId="77777777" w:rsidR="00A659DB" w:rsidRPr="00DB10C3" w:rsidRDefault="00A659DB" w:rsidP="00A659DB">
            <w:pPr>
              <w:pStyle w:val="Default"/>
              <w:jc w:val="both"/>
              <w:rPr>
                <w:sz w:val="18"/>
                <w:szCs w:val="18"/>
              </w:rPr>
            </w:pPr>
            <w:r w:rsidRPr="00DB10C3">
              <w:rPr>
                <w:sz w:val="18"/>
                <w:szCs w:val="18"/>
              </w:rPr>
              <w:t xml:space="preserve"> </w:t>
            </w:r>
          </w:p>
          <w:p w14:paraId="29985D02" w14:textId="10D27BA4"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r>
            <w:r w:rsidR="00A659DB" w:rsidRPr="006C2DA8">
              <w:rPr>
                <w:sz w:val="18"/>
                <w:szCs w:val="18"/>
              </w:rPr>
              <w:t>Inquired the Group management to obtain an understanding</w:t>
            </w:r>
            <w:r w:rsidR="00A659DB" w:rsidRPr="00DB10C3">
              <w:rPr>
                <w:sz w:val="18"/>
                <w:szCs w:val="18"/>
              </w:rPr>
              <w:t xml:space="preserve"> of the Group’s policy in relation to </w:t>
            </w:r>
            <w:r w:rsidR="00A659DB" w:rsidRPr="00DB10C3">
              <w:rPr>
                <w:color w:val="auto"/>
                <w:sz w:val="18"/>
                <w:szCs w:val="18"/>
              </w:rPr>
              <w:t>revenue recognition, recognition of discounts, sale</w:t>
            </w:r>
            <w:r w:rsidR="00A659DB" w:rsidRPr="00DB10C3">
              <w:rPr>
                <w:sz w:val="18"/>
                <w:szCs w:val="18"/>
              </w:rPr>
              <w:t xml:space="preserve">s </w:t>
            </w:r>
            <w:r w:rsidR="00A659DB" w:rsidRPr="00DB10C3">
              <w:rPr>
                <w:color w:val="auto"/>
                <w:sz w:val="18"/>
                <w:szCs w:val="18"/>
              </w:rPr>
              <w:t xml:space="preserve">promotion and allowance for sales return </w:t>
            </w:r>
            <w:proofErr w:type="gramStart"/>
            <w:r w:rsidR="00A659DB" w:rsidRPr="00DB10C3">
              <w:rPr>
                <w:color w:val="auto"/>
                <w:sz w:val="18"/>
                <w:szCs w:val="18"/>
              </w:rPr>
              <w:t>expenses;</w:t>
            </w:r>
            <w:proofErr w:type="gramEnd"/>
          </w:p>
          <w:p w14:paraId="5534D710" w14:textId="77777777" w:rsidR="00A659DB" w:rsidRPr="00DB10C3" w:rsidRDefault="00A659DB" w:rsidP="00A659DB">
            <w:pPr>
              <w:pStyle w:val="Default"/>
              <w:jc w:val="both"/>
              <w:rPr>
                <w:sz w:val="18"/>
                <w:szCs w:val="18"/>
              </w:rPr>
            </w:pPr>
          </w:p>
          <w:p w14:paraId="0780707A" w14:textId="5FE1C0FF" w:rsidR="00A659DB" w:rsidRPr="00B15969" w:rsidRDefault="008315DA" w:rsidP="00A659DB">
            <w:pPr>
              <w:pStyle w:val="Default"/>
              <w:ind w:left="210" w:hanging="210"/>
              <w:jc w:val="both"/>
              <w:rPr>
                <w:color w:val="auto"/>
                <w:spacing w:val="-6"/>
                <w:sz w:val="18"/>
                <w:szCs w:val="18"/>
              </w:rPr>
            </w:pPr>
            <w:r w:rsidRPr="00DB10C3">
              <w:rPr>
                <w:sz w:val="18"/>
                <w:szCs w:val="18"/>
              </w:rPr>
              <w:sym w:font="Symbol" w:char="F0B7"/>
            </w:r>
            <w:r w:rsidR="00A659DB" w:rsidRPr="00DB10C3">
              <w:rPr>
                <w:sz w:val="18"/>
                <w:szCs w:val="18"/>
              </w:rPr>
              <w:tab/>
            </w:r>
            <w:r w:rsidR="00A659DB" w:rsidRPr="00B15969">
              <w:rPr>
                <w:color w:val="auto"/>
                <w:spacing w:val="-2"/>
                <w:sz w:val="18"/>
                <w:szCs w:val="18"/>
              </w:rPr>
              <w:t>Sampling tested calculation of sales discounts, sale</w:t>
            </w:r>
            <w:r w:rsidR="00A659DB" w:rsidRPr="00B15969">
              <w:rPr>
                <w:spacing w:val="-2"/>
                <w:sz w:val="18"/>
                <w:szCs w:val="18"/>
              </w:rPr>
              <w:t>s</w:t>
            </w:r>
            <w:r w:rsidR="00A659DB" w:rsidRPr="00DB10C3">
              <w:rPr>
                <w:sz w:val="18"/>
                <w:szCs w:val="18"/>
              </w:rPr>
              <w:t xml:space="preserve"> promotion expenses and accrued sales promotion </w:t>
            </w:r>
            <w:r w:rsidR="00A659DB" w:rsidRPr="00B15969">
              <w:rPr>
                <w:color w:val="auto"/>
                <w:spacing w:val="-4"/>
                <w:sz w:val="18"/>
                <w:szCs w:val="18"/>
              </w:rPr>
              <w:t>expenses for a sample of items with related supporting</w:t>
            </w:r>
            <w:r w:rsidR="00A659DB" w:rsidRPr="00DB10C3">
              <w:rPr>
                <w:sz w:val="18"/>
                <w:szCs w:val="18"/>
              </w:rPr>
              <w:t xml:space="preserve"> documents whether the</w:t>
            </w:r>
            <w:r w:rsidR="00A659DB" w:rsidRPr="00DB10C3">
              <w:rPr>
                <w:sz w:val="18"/>
                <w:szCs w:val="18"/>
                <w:cs/>
              </w:rPr>
              <w:t xml:space="preserve"> </w:t>
            </w:r>
            <w:r w:rsidR="00A659DB" w:rsidRPr="00DB10C3">
              <w:rPr>
                <w:sz w:val="18"/>
                <w:szCs w:val="18"/>
              </w:rPr>
              <w:t xml:space="preserve">transaction was compliance with the conditions in agreements and commercial </w:t>
            </w:r>
            <w:r w:rsidR="00A659DB" w:rsidRPr="00B15969">
              <w:rPr>
                <w:color w:val="auto"/>
                <w:spacing w:val="-6"/>
                <w:sz w:val="18"/>
                <w:szCs w:val="18"/>
              </w:rPr>
              <w:t xml:space="preserve">agreements during the year and near the end of </w:t>
            </w:r>
            <w:proofErr w:type="gramStart"/>
            <w:r w:rsidR="00A659DB" w:rsidRPr="00B15969">
              <w:rPr>
                <w:color w:val="auto"/>
                <w:spacing w:val="-6"/>
                <w:sz w:val="18"/>
                <w:szCs w:val="18"/>
              </w:rPr>
              <w:t>period;</w:t>
            </w:r>
            <w:proofErr w:type="gramEnd"/>
          </w:p>
          <w:p w14:paraId="581C216A" w14:textId="77777777" w:rsidR="00A659DB" w:rsidRPr="00DB10C3" w:rsidRDefault="00A659DB" w:rsidP="00A659DB">
            <w:pPr>
              <w:pStyle w:val="Default"/>
              <w:jc w:val="both"/>
              <w:rPr>
                <w:sz w:val="18"/>
                <w:szCs w:val="18"/>
              </w:rPr>
            </w:pPr>
          </w:p>
          <w:p w14:paraId="4A3AC3D6" w14:textId="473085C8"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t xml:space="preserve">Sampling tested the appropriateness of accrued sales promotion expenses for a sample of items by performing subsequent cash payments, credit note and related supporting documents post </w:t>
            </w:r>
            <w:proofErr w:type="gramStart"/>
            <w:r w:rsidR="00A659DB" w:rsidRPr="00DB10C3">
              <w:rPr>
                <w:sz w:val="18"/>
                <w:szCs w:val="18"/>
              </w:rPr>
              <w:t>year-end;</w:t>
            </w:r>
            <w:proofErr w:type="gramEnd"/>
            <w:r w:rsidR="00A659DB" w:rsidRPr="00DB10C3">
              <w:rPr>
                <w:sz w:val="18"/>
                <w:szCs w:val="18"/>
              </w:rPr>
              <w:t xml:space="preserve"> </w:t>
            </w:r>
          </w:p>
          <w:p w14:paraId="4DAFB172" w14:textId="77777777" w:rsidR="00A659DB" w:rsidRPr="00DB10C3" w:rsidRDefault="00A659DB" w:rsidP="00A659DB">
            <w:pPr>
              <w:pStyle w:val="Default"/>
              <w:ind w:left="210" w:hanging="210"/>
              <w:jc w:val="both"/>
              <w:rPr>
                <w:sz w:val="18"/>
                <w:szCs w:val="18"/>
              </w:rPr>
            </w:pPr>
          </w:p>
          <w:p w14:paraId="68373EB9" w14:textId="241013F2" w:rsidR="00A659DB" w:rsidRPr="00B15969" w:rsidRDefault="008315DA" w:rsidP="00A659DB">
            <w:pPr>
              <w:pStyle w:val="Default"/>
              <w:ind w:left="210" w:hanging="210"/>
              <w:jc w:val="both"/>
              <w:rPr>
                <w:sz w:val="18"/>
                <w:szCs w:val="18"/>
              </w:rPr>
            </w:pPr>
            <w:r w:rsidRPr="00DB10C3">
              <w:rPr>
                <w:sz w:val="18"/>
                <w:szCs w:val="18"/>
              </w:rPr>
              <w:sym w:font="Symbol" w:char="F0B7"/>
            </w:r>
            <w:r w:rsidRPr="00DB10C3">
              <w:rPr>
                <w:sz w:val="18"/>
                <w:szCs w:val="18"/>
              </w:rPr>
              <w:tab/>
            </w:r>
            <w:r w:rsidR="00A659DB" w:rsidRPr="00DB10C3">
              <w:rPr>
                <w:sz w:val="18"/>
                <w:szCs w:val="18"/>
              </w:rPr>
              <w:t xml:space="preserve">Sampling tested on the calculation of allowance </w:t>
            </w:r>
            <w:r w:rsidR="00B15969">
              <w:rPr>
                <w:sz w:val="18"/>
                <w:szCs w:val="18"/>
              </w:rPr>
              <w:br/>
            </w:r>
            <w:r w:rsidR="00A659DB" w:rsidRPr="00DB10C3">
              <w:rPr>
                <w:sz w:val="18"/>
                <w:szCs w:val="18"/>
              </w:rPr>
              <w:t xml:space="preserve">for </w:t>
            </w:r>
            <w:r w:rsidR="00A659DB" w:rsidRPr="00B15969">
              <w:rPr>
                <w:color w:val="auto"/>
                <w:sz w:val="18"/>
                <w:szCs w:val="18"/>
              </w:rPr>
              <w:t>sales return for a sample of items with related supporting</w:t>
            </w:r>
            <w:r w:rsidR="00A659DB" w:rsidRPr="00B15969">
              <w:rPr>
                <w:sz w:val="18"/>
                <w:szCs w:val="18"/>
              </w:rPr>
              <w:t xml:space="preserve"> documents whether they are compliant with the assumption</w:t>
            </w:r>
            <w:r w:rsidR="00A659DB" w:rsidRPr="00B15969">
              <w:rPr>
                <w:color w:val="auto"/>
                <w:sz w:val="18"/>
                <w:szCs w:val="18"/>
              </w:rPr>
              <w:t xml:space="preserve"> and historical data</w:t>
            </w:r>
            <w:r w:rsidR="00A659DB" w:rsidRPr="00B15969">
              <w:rPr>
                <w:sz w:val="18"/>
                <w:szCs w:val="18"/>
              </w:rPr>
              <w:t>; and</w:t>
            </w:r>
          </w:p>
          <w:p w14:paraId="2A6E3705" w14:textId="77777777" w:rsidR="00A659DB" w:rsidRPr="00B15969" w:rsidRDefault="00A659DB" w:rsidP="00A659DB">
            <w:pPr>
              <w:pStyle w:val="Default"/>
              <w:ind w:left="210" w:hanging="210"/>
              <w:jc w:val="both"/>
              <w:rPr>
                <w:sz w:val="18"/>
                <w:szCs w:val="18"/>
              </w:rPr>
            </w:pPr>
          </w:p>
          <w:p w14:paraId="61417F4D" w14:textId="4B990EC3" w:rsidR="00A659DB" w:rsidRPr="00E80FCD" w:rsidRDefault="008315DA" w:rsidP="00A659DB">
            <w:pPr>
              <w:pStyle w:val="Default"/>
              <w:ind w:left="210" w:hanging="210"/>
              <w:jc w:val="both"/>
              <w:rPr>
                <w:spacing w:val="-4"/>
                <w:sz w:val="18"/>
                <w:szCs w:val="18"/>
              </w:rPr>
            </w:pPr>
            <w:r w:rsidRPr="00DB10C3">
              <w:rPr>
                <w:sz w:val="18"/>
                <w:szCs w:val="18"/>
              </w:rPr>
              <w:sym w:font="Symbol" w:char="F0B7"/>
            </w:r>
            <w:r w:rsidR="00A659DB" w:rsidRPr="00DB10C3">
              <w:rPr>
                <w:sz w:val="18"/>
                <w:szCs w:val="18"/>
              </w:rPr>
              <w:tab/>
            </w:r>
            <w:r w:rsidR="00A659DB" w:rsidRPr="00E80FCD">
              <w:rPr>
                <w:spacing w:val="-4"/>
                <w:sz w:val="18"/>
                <w:szCs w:val="18"/>
              </w:rPr>
              <w:t>Checked the disclosures in note to consolidated financial statement</w:t>
            </w:r>
            <w:r w:rsidR="00087D1E" w:rsidRPr="00E80FCD">
              <w:rPr>
                <w:spacing w:val="-4"/>
                <w:sz w:val="18"/>
                <w:szCs w:val="18"/>
              </w:rPr>
              <w:t xml:space="preserve"> in </w:t>
            </w:r>
            <w:r w:rsidR="00A659DB" w:rsidRPr="00E80FCD">
              <w:rPr>
                <w:spacing w:val="-4"/>
                <w:sz w:val="18"/>
                <w:szCs w:val="18"/>
              </w:rPr>
              <w:t>accordance with Thai Financial Reporting Standards</w:t>
            </w:r>
            <w:r w:rsidR="00B776F7" w:rsidRPr="00E80FCD">
              <w:rPr>
                <w:spacing w:val="-4"/>
                <w:sz w:val="18"/>
                <w:szCs w:val="18"/>
              </w:rPr>
              <w:t>.</w:t>
            </w:r>
          </w:p>
          <w:p w14:paraId="28BD8790" w14:textId="77777777" w:rsidR="00A659DB" w:rsidRPr="00DB10C3" w:rsidRDefault="00A659DB" w:rsidP="00A659DB">
            <w:pPr>
              <w:pStyle w:val="Default"/>
              <w:jc w:val="both"/>
              <w:rPr>
                <w:sz w:val="18"/>
                <w:szCs w:val="18"/>
              </w:rPr>
            </w:pPr>
          </w:p>
          <w:p w14:paraId="202968FA" w14:textId="61043CE4" w:rsidR="00A659DB" w:rsidRPr="00DB10C3" w:rsidRDefault="00A659DB" w:rsidP="00284FAC">
            <w:pPr>
              <w:pStyle w:val="Default"/>
              <w:jc w:val="both"/>
              <w:rPr>
                <w:sz w:val="12"/>
                <w:szCs w:val="12"/>
              </w:rPr>
            </w:pPr>
            <w:r w:rsidRPr="00DB10C3">
              <w:rPr>
                <w:rFonts w:eastAsia="Arial"/>
                <w:sz w:val="18"/>
                <w:szCs w:val="18"/>
              </w:rPr>
              <w:t>Based on my procedures above,</w:t>
            </w:r>
            <w:r w:rsidR="00B776F7" w:rsidRPr="00DB10C3">
              <w:rPr>
                <w:rFonts w:eastAsia="Arial"/>
                <w:sz w:val="18"/>
                <w:szCs w:val="18"/>
              </w:rPr>
              <w:t xml:space="preserve"> </w:t>
            </w:r>
            <w:r w:rsidRPr="00DB10C3">
              <w:rPr>
                <w:rFonts w:eastAsia="Arial"/>
                <w:sz w:val="18"/>
                <w:szCs w:val="18"/>
              </w:rPr>
              <w:t xml:space="preserve">I found the Group </w:t>
            </w:r>
            <w:r w:rsidRPr="006C2DA8">
              <w:rPr>
                <w:rFonts w:eastAsia="Arial"/>
                <w:sz w:val="18"/>
                <w:szCs w:val="18"/>
              </w:rPr>
              <w:t>management’s assumption and judgement on the recognition</w:t>
            </w:r>
            <w:r w:rsidRPr="00B15969">
              <w:rPr>
                <w:rFonts w:eastAsia="Arial"/>
                <w:spacing w:val="-4"/>
                <w:sz w:val="18"/>
                <w:szCs w:val="18"/>
              </w:rPr>
              <w:t xml:space="preserve"> of discounts, sales promotions and allowance</w:t>
            </w:r>
            <w:r w:rsidRPr="00DB10C3">
              <w:rPr>
                <w:rFonts w:eastAsia="Arial"/>
                <w:sz w:val="18"/>
                <w:szCs w:val="18"/>
              </w:rPr>
              <w:t xml:space="preserve"> </w:t>
            </w:r>
            <w:r w:rsidRPr="00B15969">
              <w:rPr>
                <w:rFonts w:eastAsia="Arial"/>
                <w:spacing w:val="-4"/>
                <w:sz w:val="18"/>
                <w:szCs w:val="18"/>
              </w:rPr>
              <w:t>for sales return were reasonable and appropriate</w:t>
            </w:r>
            <w:r w:rsidRPr="00B15969">
              <w:rPr>
                <w:rFonts w:eastAsia="Arial"/>
                <w:spacing w:val="-4"/>
                <w:sz w:val="18"/>
                <w:szCs w:val="18"/>
                <w:cs/>
              </w:rPr>
              <w:t xml:space="preserve"> </w:t>
            </w:r>
            <w:r w:rsidRPr="00B15969">
              <w:rPr>
                <w:rFonts w:eastAsia="Arial"/>
                <w:spacing w:val="-4"/>
                <w:sz w:val="18"/>
                <w:szCs w:val="18"/>
              </w:rPr>
              <w:t>based</w:t>
            </w:r>
            <w:r w:rsidRPr="00DB10C3">
              <w:rPr>
                <w:rFonts w:eastAsia="Arial"/>
                <w:sz w:val="18"/>
                <w:szCs w:val="18"/>
                <w:cs/>
              </w:rPr>
              <w:t xml:space="preserve"> </w:t>
            </w:r>
            <w:r w:rsidRPr="00DB10C3">
              <w:rPr>
                <w:rFonts w:eastAsia="Arial"/>
                <w:sz w:val="18"/>
                <w:szCs w:val="18"/>
              </w:rPr>
              <w:t>on the environment and circumstances.</w:t>
            </w:r>
          </w:p>
        </w:tc>
      </w:tr>
      <w:tr w:rsidR="00284FAC" w:rsidRPr="00DB10C3" w14:paraId="5401B832" w14:textId="77777777" w:rsidTr="00D966BF">
        <w:tc>
          <w:tcPr>
            <w:tcW w:w="4680" w:type="dxa"/>
            <w:tcBorders>
              <w:top w:val="nil"/>
              <w:bottom w:val="single" w:sz="4" w:space="0" w:color="FFA543"/>
            </w:tcBorders>
            <w:shd w:val="clear" w:color="auto" w:fill="auto"/>
          </w:tcPr>
          <w:p w14:paraId="12C6C3CA" w14:textId="77777777" w:rsidR="00284FAC" w:rsidRPr="00DB10C3" w:rsidRDefault="00284FAC" w:rsidP="008315DA">
            <w:pPr>
              <w:pStyle w:val="Default"/>
              <w:jc w:val="both"/>
              <w:rPr>
                <w:color w:val="auto"/>
                <w:sz w:val="12"/>
                <w:szCs w:val="12"/>
              </w:rPr>
            </w:pPr>
          </w:p>
        </w:tc>
        <w:tc>
          <w:tcPr>
            <w:tcW w:w="4536" w:type="dxa"/>
            <w:tcBorders>
              <w:top w:val="nil"/>
              <w:bottom w:val="single" w:sz="4" w:space="0" w:color="FFA543"/>
            </w:tcBorders>
            <w:shd w:val="clear" w:color="auto" w:fill="FAFAFA"/>
          </w:tcPr>
          <w:p w14:paraId="6E51D267" w14:textId="77777777" w:rsidR="00284FAC" w:rsidRPr="00DB10C3" w:rsidRDefault="00284FAC" w:rsidP="00A659DB">
            <w:pPr>
              <w:pStyle w:val="Default"/>
              <w:spacing w:line="259" w:lineRule="auto"/>
              <w:ind w:right="-15"/>
              <w:jc w:val="both"/>
              <w:rPr>
                <w:sz w:val="12"/>
                <w:szCs w:val="12"/>
              </w:rPr>
            </w:pPr>
          </w:p>
        </w:tc>
      </w:tr>
    </w:tbl>
    <w:p w14:paraId="7DFEF31C" w14:textId="77777777" w:rsidR="00DB10C3" w:rsidRPr="00DB10C3" w:rsidRDefault="00DB10C3" w:rsidP="004F0B7D">
      <w:pPr>
        <w:pStyle w:val="Default"/>
        <w:jc w:val="thaiDistribute"/>
        <w:rPr>
          <w:rFonts w:eastAsia="Calibri"/>
          <w:b/>
          <w:bCs/>
          <w:color w:val="CF4A02"/>
          <w:sz w:val="18"/>
          <w:szCs w:val="18"/>
        </w:rPr>
      </w:pPr>
    </w:p>
    <w:p w14:paraId="4D8674D9" w14:textId="36267FBB" w:rsidR="004F0B7D" w:rsidRPr="00DB10C3" w:rsidRDefault="004F0B7D" w:rsidP="004F0B7D">
      <w:pPr>
        <w:pStyle w:val="Default"/>
        <w:jc w:val="thaiDistribute"/>
        <w:rPr>
          <w:rFonts w:eastAsia="Calibri"/>
          <w:b/>
          <w:bCs/>
          <w:color w:val="CF4A02"/>
          <w:sz w:val="18"/>
          <w:szCs w:val="18"/>
        </w:rPr>
      </w:pPr>
      <w:r w:rsidRPr="00DB10C3">
        <w:rPr>
          <w:rFonts w:eastAsia="Calibri"/>
          <w:b/>
          <w:bCs/>
          <w:color w:val="CF4A02"/>
          <w:sz w:val="18"/>
          <w:szCs w:val="18"/>
        </w:rPr>
        <w:t xml:space="preserve">Other information </w:t>
      </w:r>
    </w:p>
    <w:p w14:paraId="721A2AFB" w14:textId="77777777" w:rsidR="00DD7376" w:rsidRPr="00DB10C3" w:rsidRDefault="00DD7376" w:rsidP="004F0B7D">
      <w:pPr>
        <w:pStyle w:val="Default"/>
        <w:jc w:val="thaiDistribute"/>
        <w:rPr>
          <w:rFonts w:eastAsia="Calibri"/>
          <w:b/>
          <w:bCs/>
          <w:color w:val="CF4A02"/>
          <w:sz w:val="12"/>
          <w:szCs w:val="12"/>
        </w:rPr>
      </w:pPr>
    </w:p>
    <w:p w14:paraId="3A3D7689" w14:textId="3039643F" w:rsidR="004F0B7D" w:rsidRPr="00DB10C3" w:rsidRDefault="00166506" w:rsidP="004F0B7D">
      <w:pPr>
        <w:pStyle w:val="Default"/>
        <w:jc w:val="thaiDistribute"/>
        <w:rPr>
          <w:color w:val="000000" w:themeColor="text1"/>
          <w:sz w:val="18"/>
          <w:szCs w:val="18"/>
        </w:rPr>
      </w:pPr>
      <w:r w:rsidRPr="00CF6837">
        <w:rPr>
          <w:rFonts w:cstheme="minorBidi"/>
          <w:color w:val="000000" w:themeColor="text1"/>
          <w:sz w:val="18"/>
          <w:szCs w:val="18"/>
        </w:rPr>
        <w:t>M</w:t>
      </w:r>
      <w:r w:rsidR="004722DA" w:rsidRPr="00CF6837">
        <w:rPr>
          <w:rFonts w:cs="Browallia New"/>
          <w:color w:val="000000" w:themeColor="text1"/>
          <w:sz w:val="18"/>
          <w:szCs w:val="22"/>
        </w:rPr>
        <w:t xml:space="preserve">anagement </w:t>
      </w:r>
      <w:r w:rsidR="00CF6837" w:rsidRPr="00CF6837">
        <w:rPr>
          <w:color w:val="000000" w:themeColor="text1"/>
          <w:sz w:val="18"/>
          <w:szCs w:val="18"/>
        </w:rPr>
        <w:t>is</w:t>
      </w:r>
      <w:r w:rsidR="004F0B7D" w:rsidRPr="00CF6837">
        <w:rPr>
          <w:color w:val="000000" w:themeColor="text1"/>
          <w:sz w:val="18"/>
          <w:szCs w:val="18"/>
        </w:rPr>
        <w:t xml:space="preserve"> responsible</w:t>
      </w:r>
      <w:r w:rsidR="004F0B7D" w:rsidRPr="00DB10C3">
        <w:rPr>
          <w:color w:val="000000" w:themeColor="text1"/>
          <w:sz w:val="18"/>
          <w:szCs w:val="18"/>
        </w:rPr>
        <w:t xml:space="preserve"> for the other information. The other information comprises the information included in the annual </w:t>
      </w:r>
      <w:proofErr w:type="gramStart"/>
      <w:r w:rsidR="004F0B7D" w:rsidRPr="00DB10C3">
        <w:rPr>
          <w:color w:val="000000" w:themeColor="text1"/>
          <w:sz w:val="18"/>
          <w:szCs w:val="18"/>
        </w:rPr>
        <w:t>report, but</w:t>
      </w:r>
      <w:proofErr w:type="gramEnd"/>
      <w:r w:rsidR="004F0B7D" w:rsidRPr="00DB10C3">
        <w:rPr>
          <w:color w:val="000000" w:themeColor="text1"/>
          <w:sz w:val="18"/>
          <w:szCs w:val="18"/>
        </w:rPr>
        <w:t xml:space="preserve"> does not include the consolidated and separate financial statements and my auditor’s report thereon.</w:t>
      </w:r>
      <w:r w:rsidR="004F0B7D" w:rsidRPr="00DB10C3">
        <w:rPr>
          <w:rFonts w:eastAsiaTheme="minorEastAsia"/>
          <w:color w:val="000000" w:themeColor="text1"/>
          <w:kern w:val="24"/>
          <w:sz w:val="18"/>
          <w:szCs w:val="18"/>
        </w:rPr>
        <w:t xml:space="preserve"> </w:t>
      </w:r>
      <w:r w:rsidR="004F0B7D" w:rsidRPr="00DB10C3">
        <w:rPr>
          <w:color w:val="000000" w:themeColor="text1"/>
          <w:sz w:val="18"/>
          <w:szCs w:val="18"/>
        </w:rPr>
        <w:t>The annual report is expected to be made available to me after the date of this auditor's report.</w:t>
      </w:r>
    </w:p>
    <w:p w14:paraId="62F9271B" w14:textId="77777777" w:rsidR="004F0B7D" w:rsidRPr="00DB10C3" w:rsidRDefault="004F0B7D" w:rsidP="004F0B7D">
      <w:pPr>
        <w:pStyle w:val="Default"/>
        <w:jc w:val="thaiDistribute"/>
        <w:rPr>
          <w:color w:val="000000" w:themeColor="text1"/>
          <w:sz w:val="18"/>
          <w:szCs w:val="18"/>
        </w:rPr>
      </w:pPr>
    </w:p>
    <w:p w14:paraId="0B5E1FA3" w14:textId="7EFE0EFB"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My opinion on the consolidated and separate financial statements does not cover the other information and </w:t>
      </w:r>
      <w:r w:rsidR="00594F11" w:rsidRPr="00DB10C3">
        <w:rPr>
          <w:color w:val="000000" w:themeColor="text1"/>
          <w:sz w:val="18"/>
          <w:szCs w:val="18"/>
        </w:rPr>
        <w:br/>
      </w:r>
      <w:r w:rsidRPr="00DB10C3">
        <w:rPr>
          <w:color w:val="000000" w:themeColor="text1"/>
          <w:sz w:val="18"/>
          <w:szCs w:val="18"/>
        </w:rPr>
        <w:t xml:space="preserve">I will not express any form of assurance conclusion thereon. </w:t>
      </w:r>
    </w:p>
    <w:p w14:paraId="34F0681D" w14:textId="77777777" w:rsidR="004F0B7D" w:rsidRPr="00DB10C3" w:rsidRDefault="004F0B7D" w:rsidP="004F0B7D">
      <w:pPr>
        <w:pStyle w:val="Default"/>
        <w:jc w:val="thaiDistribute"/>
        <w:rPr>
          <w:color w:val="000000" w:themeColor="text1"/>
          <w:sz w:val="18"/>
          <w:szCs w:val="18"/>
        </w:rPr>
      </w:pPr>
    </w:p>
    <w:p w14:paraId="05D6E759"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75E766" w14:textId="77777777" w:rsidR="004F0B7D" w:rsidRPr="00DB10C3" w:rsidRDefault="004F0B7D" w:rsidP="004F0B7D">
      <w:pPr>
        <w:pStyle w:val="Default"/>
        <w:jc w:val="thaiDistribute"/>
        <w:rPr>
          <w:color w:val="000000" w:themeColor="text1"/>
          <w:sz w:val="18"/>
          <w:szCs w:val="18"/>
        </w:rPr>
      </w:pPr>
    </w:p>
    <w:p w14:paraId="663AF205" w14:textId="01861FEF"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When I read the annual report, if I conclude that there is a material misstatement therein,</w:t>
      </w:r>
      <w:r w:rsidRPr="00DB10C3">
        <w:rPr>
          <w:color w:val="000000" w:themeColor="text1"/>
          <w:sz w:val="18"/>
          <w:szCs w:val="18"/>
          <w:cs/>
        </w:rPr>
        <w:t xml:space="preserve"> </w:t>
      </w:r>
      <w:r w:rsidRPr="00DB10C3">
        <w:rPr>
          <w:color w:val="000000" w:themeColor="text1"/>
          <w:sz w:val="18"/>
          <w:szCs w:val="18"/>
        </w:rPr>
        <w:t>I am required to communicate the matter to the audit committee</w:t>
      </w:r>
      <w:r w:rsidR="00DD7376" w:rsidRPr="00DB10C3">
        <w:rPr>
          <w:color w:val="000000" w:themeColor="text1"/>
          <w:sz w:val="18"/>
          <w:szCs w:val="18"/>
        </w:rPr>
        <w:t>.</w:t>
      </w:r>
    </w:p>
    <w:p w14:paraId="41C3E441" w14:textId="3345D173" w:rsidR="00DD7376" w:rsidRPr="00DB10C3" w:rsidRDefault="00DD7376" w:rsidP="00594F11">
      <w:pPr>
        <w:spacing w:after="0" w:line="240" w:lineRule="auto"/>
        <w:rPr>
          <w:rFonts w:ascii="Arial" w:hAnsi="Arial" w:cs="Arial"/>
          <w:b/>
          <w:bCs/>
          <w:color w:val="000000" w:themeColor="text1"/>
          <w:sz w:val="18"/>
          <w:szCs w:val="18"/>
        </w:rPr>
      </w:pPr>
    </w:p>
    <w:p w14:paraId="70577542" w14:textId="77777777" w:rsidR="00DB10C3" w:rsidRPr="00B72265" w:rsidRDefault="00DB10C3" w:rsidP="00B72265">
      <w:pPr>
        <w:spacing w:after="0" w:line="240" w:lineRule="auto"/>
        <w:rPr>
          <w:rFonts w:ascii="Arial" w:hAnsi="Arial" w:cs="Arial"/>
          <w:b/>
          <w:bCs/>
          <w:color w:val="000000" w:themeColor="text1"/>
          <w:sz w:val="18"/>
          <w:szCs w:val="18"/>
        </w:rPr>
      </w:pPr>
      <w:r w:rsidRPr="00B72265">
        <w:rPr>
          <w:rFonts w:ascii="Arial" w:hAnsi="Arial" w:cs="Arial"/>
          <w:b/>
          <w:bCs/>
          <w:color w:val="000000" w:themeColor="text1"/>
          <w:sz w:val="18"/>
          <w:szCs w:val="18"/>
        </w:rPr>
        <w:br w:type="page"/>
      </w:r>
    </w:p>
    <w:p w14:paraId="57078089" w14:textId="77777777" w:rsidR="00F74060" w:rsidRPr="00CF6837" w:rsidRDefault="00F74060" w:rsidP="00F74060">
      <w:pPr>
        <w:pStyle w:val="Default"/>
        <w:jc w:val="thaiDistribute"/>
        <w:rPr>
          <w:rFonts w:eastAsia="Calibri"/>
          <w:b/>
          <w:bCs/>
          <w:color w:val="CF4A02"/>
          <w:sz w:val="18"/>
          <w:szCs w:val="18"/>
        </w:rPr>
      </w:pPr>
      <w:r w:rsidRPr="00CF6837">
        <w:rPr>
          <w:rFonts w:eastAsia="Calibri"/>
          <w:b/>
          <w:bCs/>
          <w:color w:val="CF4A02"/>
          <w:sz w:val="18"/>
          <w:szCs w:val="18"/>
        </w:rPr>
        <w:lastRenderedPageBreak/>
        <w:t xml:space="preserve">Responsibilities of management and audit committee for the consolidated and separate financial statements </w:t>
      </w:r>
    </w:p>
    <w:p w14:paraId="6BFA126A" w14:textId="77777777" w:rsidR="00594F11" w:rsidRPr="00CF6837" w:rsidRDefault="00594F11" w:rsidP="00594F11">
      <w:pPr>
        <w:spacing w:after="0" w:line="240" w:lineRule="auto"/>
        <w:rPr>
          <w:rFonts w:ascii="Arial" w:hAnsi="Arial" w:cs="Arial"/>
          <w:b/>
          <w:bCs/>
          <w:color w:val="CF4A02"/>
          <w:sz w:val="12"/>
          <w:szCs w:val="12"/>
        </w:rPr>
      </w:pPr>
    </w:p>
    <w:p w14:paraId="5E8BB442" w14:textId="082BCFAE" w:rsidR="004F0B7D" w:rsidRPr="00CF6837" w:rsidRDefault="00F74060" w:rsidP="004F0B7D">
      <w:pPr>
        <w:spacing w:after="0" w:line="240" w:lineRule="auto"/>
        <w:jc w:val="thaiDistribute"/>
        <w:rPr>
          <w:rFonts w:ascii="Arial" w:hAnsi="Arial" w:cs="Arial"/>
          <w:color w:val="000000" w:themeColor="text1"/>
          <w:sz w:val="18"/>
          <w:szCs w:val="18"/>
        </w:rPr>
      </w:pPr>
      <w:r w:rsidRPr="00CF6837">
        <w:rPr>
          <w:rFonts w:ascii="Arial" w:hAnsi="Arial" w:cs="Arial"/>
          <w:color w:val="000000" w:themeColor="text1"/>
          <w:sz w:val="18"/>
          <w:szCs w:val="18"/>
        </w:rPr>
        <w:t>Management is</w:t>
      </w:r>
      <w:r w:rsidR="004F0B7D" w:rsidRPr="00CF6837">
        <w:rPr>
          <w:rFonts w:ascii="Arial" w:hAnsi="Arial" w:cs="Arial"/>
          <w:color w:val="000000" w:themeColor="text1"/>
          <w:sz w:val="18"/>
          <w:szCs w:val="18"/>
        </w:rPr>
        <w:t xml:space="preserve"> responsible for the preparation and fair presentation of the consolidated and separate financial statements in accordance with TFRS, and for such internal control as </w:t>
      </w:r>
      <w:r w:rsidRPr="00CF6837">
        <w:rPr>
          <w:rFonts w:ascii="Arial" w:hAnsi="Arial" w:cs="Arial"/>
          <w:color w:val="000000" w:themeColor="text1"/>
          <w:sz w:val="18"/>
          <w:szCs w:val="18"/>
        </w:rPr>
        <w:t>management</w:t>
      </w:r>
      <w:r w:rsidR="004F0B7D" w:rsidRPr="00CF6837">
        <w:rPr>
          <w:rFonts w:ascii="Arial" w:hAnsi="Arial" w:cs="Arial"/>
          <w:color w:val="000000" w:themeColor="text1"/>
          <w:sz w:val="18"/>
          <w:szCs w:val="18"/>
        </w:rPr>
        <w:t xml:space="preserve"> determine is necessary to enable the preparation of consolidated and separate financial statements that are free from material misstatement, whether due to fraud or error. </w:t>
      </w:r>
    </w:p>
    <w:p w14:paraId="308F2EB4" w14:textId="77777777" w:rsidR="004F0B7D" w:rsidRPr="00CF6837" w:rsidRDefault="004F0B7D" w:rsidP="004F0B7D">
      <w:pPr>
        <w:spacing w:after="0" w:line="240" w:lineRule="auto"/>
        <w:jc w:val="thaiDistribute"/>
        <w:rPr>
          <w:rFonts w:ascii="Arial" w:hAnsi="Arial" w:cs="Arial"/>
          <w:color w:val="000000" w:themeColor="text1"/>
          <w:sz w:val="18"/>
          <w:szCs w:val="18"/>
        </w:rPr>
      </w:pPr>
    </w:p>
    <w:p w14:paraId="7FFF8A5A" w14:textId="3B7DABD6" w:rsidR="004F0B7D" w:rsidRPr="00E545B3" w:rsidRDefault="004F0B7D" w:rsidP="004F0B7D">
      <w:pPr>
        <w:spacing w:after="0" w:line="240" w:lineRule="auto"/>
        <w:jc w:val="thaiDistribute"/>
        <w:rPr>
          <w:rFonts w:ascii="Arial" w:hAnsi="Arial" w:cs="Arial"/>
          <w:color w:val="000000" w:themeColor="text1"/>
          <w:sz w:val="18"/>
          <w:szCs w:val="18"/>
        </w:rPr>
      </w:pPr>
      <w:r w:rsidRPr="00CF6837">
        <w:rPr>
          <w:rFonts w:ascii="Arial" w:hAnsi="Arial" w:cs="Arial"/>
          <w:color w:val="000000" w:themeColor="text1"/>
          <w:sz w:val="18"/>
          <w:szCs w:val="18"/>
        </w:rPr>
        <w:t xml:space="preserve">In preparing the consolidated and separate financial statements, </w:t>
      </w:r>
      <w:r w:rsidR="00F74060" w:rsidRPr="00CF6837">
        <w:rPr>
          <w:rFonts w:ascii="Arial" w:hAnsi="Arial" w:cs="Arial"/>
          <w:color w:val="000000" w:themeColor="text1"/>
          <w:sz w:val="18"/>
          <w:szCs w:val="18"/>
        </w:rPr>
        <w:t>management</w:t>
      </w:r>
      <w:r w:rsidRPr="00CF6837">
        <w:rPr>
          <w:rFonts w:ascii="Arial" w:hAnsi="Arial" w:cs="Arial"/>
          <w:color w:val="000000" w:themeColor="text1"/>
          <w:sz w:val="18"/>
          <w:szCs w:val="18"/>
        </w:rPr>
        <w:t xml:space="preserve"> </w:t>
      </w:r>
      <w:r w:rsidR="00F02290" w:rsidRPr="00CF6837">
        <w:rPr>
          <w:rFonts w:ascii="Arial" w:hAnsi="Arial" w:cs="Arial"/>
          <w:color w:val="000000" w:themeColor="text1"/>
          <w:sz w:val="18"/>
          <w:szCs w:val="18"/>
        </w:rPr>
        <w:t>is</w:t>
      </w:r>
      <w:r w:rsidRPr="00CF6837">
        <w:rPr>
          <w:rFonts w:ascii="Arial" w:hAnsi="Arial" w:cs="Arial"/>
          <w:color w:val="000000" w:themeColor="text1"/>
          <w:sz w:val="18"/>
          <w:szCs w:val="18"/>
        </w:rPr>
        <w:t xml:space="preserve"> responsible for assessing the Group</w:t>
      </w:r>
      <w:r w:rsidR="00A5089A" w:rsidRPr="00CF6837">
        <w:rPr>
          <w:rFonts w:ascii="Arial" w:hAnsi="Arial" w:cs="Arial"/>
          <w:color w:val="000000" w:themeColor="text1"/>
          <w:sz w:val="18"/>
          <w:szCs w:val="18"/>
        </w:rPr>
        <w:t>’s</w:t>
      </w:r>
      <w:r w:rsidRPr="00CF6837">
        <w:rPr>
          <w:rFonts w:ascii="Arial" w:hAnsi="Arial" w:cs="Arial"/>
          <w:color w:val="000000" w:themeColor="text1"/>
          <w:sz w:val="18"/>
          <w:szCs w:val="18"/>
        </w:rPr>
        <w:t xml:space="preserve"> and the Company’s ability to continue as a going concern, disclosing, as applicable, matters related to going concern and using the going concern basis of accounting unless </w:t>
      </w:r>
      <w:r w:rsidR="00F74060" w:rsidRPr="00CF6837">
        <w:rPr>
          <w:rFonts w:ascii="Arial" w:hAnsi="Arial" w:cs="Arial"/>
          <w:color w:val="000000" w:themeColor="text1"/>
          <w:sz w:val="18"/>
          <w:szCs w:val="18"/>
        </w:rPr>
        <w:t xml:space="preserve">management </w:t>
      </w:r>
      <w:r w:rsidRPr="00CF6837">
        <w:rPr>
          <w:rFonts w:ascii="Arial" w:hAnsi="Arial" w:cs="Arial"/>
          <w:color w:val="000000" w:themeColor="text1"/>
          <w:sz w:val="18"/>
          <w:szCs w:val="18"/>
        </w:rPr>
        <w:t>either</w:t>
      </w:r>
      <w:r w:rsidRPr="00E545B3">
        <w:rPr>
          <w:rFonts w:ascii="Arial" w:hAnsi="Arial" w:cs="Arial"/>
          <w:color w:val="000000" w:themeColor="text1"/>
          <w:sz w:val="18"/>
          <w:szCs w:val="18"/>
        </w:rPr>
        <w:t xml:space="preserve"> intend to liquidate the Group and the Company or to cease operations, or has no realistic alternative but to do so.</w:t>
      </w:r>
    </w:p>
    <w:p w14:paraId="096B8C2B" w14:textId="77777777" w:rsidR="004F0B7D" w:rsidRPr="00E545B3" w:rsidRDefault="004F0B7D" w:rsidP="004F0B7D">
      <w:pPr>
        <w:spacing w:after="0" w:line="240" w:lineRule="auto"/>
        <w:jc w:val="thaiDistribute"/>
        <w:rPr>
          <w:rFonts w:ascii="Arial" w:hAnsi="Arial" w:cs="Arial"/>
          <w:color w:val="000000" w:themeColor="text1"/>
          <w:sz w:val="18"/>
          <w:szCs w:val="18"/>
        </w:rPr>
      </w:pPr>
    </w:p>
    <w:p w14:paraId="0A7D94AB" w14:textId="693A99D1" w:rsidR="004F0B7D" w:rsidRDefault="00F74060" w:rsidP="004F0B7D">
      <w:pPr>
        <w:pStyle w:val="Default"/>
        <w:jc w:val="thaiDistribute"/>
        <w:rPr>
          <w:rFonts w:eastAsiaTheme="minorHAnsi"/>
          <w:color w:val="000000" w:themeColor="text1"/>
          <w:sz w:val="18"/>
          <w:szCs w:val="18"/>
          <w:lang w:bidi="ar-SA"/>
        </w:rPr>
      </w:pPr>
      <w:r w:rsidRPr="00E545B3">
        <w:rPr>
          <w:rFonts w:eastAsiaTheme="minorHAnsi"/>
          <w:color w:val="000000" w:themeColor="text1"/>
          <w:sz w:val="18"/>
          <w:szCs w:val="18"/>
          <w:lang w:bidi="ar-SA"/>
        </w:rPr>
        <w:t xml:space="preserve">The audit committee </w:t>
      </w:r>
      <w:r w:rsidR="00AE4C22">
        <w:rPr>
          <w:rFonts w:eastAsiaTheme="minorHAnsi"/>
          <w:color w:val="000000" w:themeColor="text1"/>
          <w:sz w:val="18"/>
          <w:szCs w:val="18"/>
          <w:lang w:bidi="ar-SA"/>
        </w:rPr>
        <w:t>assists management in discharging their responsibilities</w:t>
      </w:r>
      <w:r w:rsidRPr="00E545B3">
        <w:rPr>
          <w:rFonts w:eastAsiaTheme="minorHAnsi"/>
          <w:color w:val="000000" w:themeColor="text1"/>
          <w:sz w:val="18"/>
          <w:szCs w:val="18"/>
          <w:lang w:bidi="ar-SA"/>
        </w:rPr>
        <w:t xml:space="preserve"> for overseeing the Group’s and the Company’s financial reporting proce</w:t>
      </w:r>
      <w:r w:rsidRPr="00F02290">
        <w:rPr>
          <w:rFonts w:eastAsiaTheme="minorHAnsi"/>
          <w:color w:val="000000" w:themeColor="text1"/>
          <w:sz w:val="18"/>
          <w:szCs w:val="18"/>
          <w:lang w:bidi="ar-SA"/>
        </w:rPr>
        <w:t>ss.</w:t>
      </w:r>
    </w:p>
    <w:p w14:paraId="6D62EA0C" w14:textId="77777777" w:rsidR="00F74060" w:rsidRPr="00DB10C3" w:rsidRDefault="00F74060" w:rsidP="004F0B7D">
      <w:pPr>
        <w:pStyle w:val="Default"/>
        <w:jc w:val="thaiDistribute"/>
        <w:rPr>
          <w:b/>
          <w:bCs/>
          <w:color w:val="000000" w:themeColor="text1"/>
          <w:sz w:val="18"/>
          <w:szCs w:val="18"/>
        </w:rPr>
      </w:pPr>
    </w:p>
    <w:p w14:paraId="0EBD1D4B" w14:textId="77777777" w:rsidR="004F0B7D" w:rsidRPr="00DB10C3" w:rsidRDefault="004F0B7D" w:rsidP="004F0B7D">
      <w:pPr>
        <w:pStyle w:val="Default"/>
        <w:jc w:val="thaiDistribute"/>
        <w:rPr>
          <w:rFonts w:eastAsia="Calibri"/>
          <w:b/>
          <w:bCs/>
          <w:color w:val="CF4A02"/>
          <w:sz w:val="18"/>
          <w:szCs w:val="18"/>
        </w:rPr>
      </w:pPr>
      <w:r w:rsidRPr="00DB10C3">
        <w:rPr>
          <w:rFonts w:eastAsia="Calibri"/>
          <w:b/>
          <w:bCs/>
          <w:color w:val="CF4A02"/>
          <w:sz w:val="18"/>
          <w:szCs w:val="18"/>
        </w:rPr>
        <w:t>Auditor’s responsibilities for the audit of the consolidated and separate financial statements</w:t>
      </w:r>
    </w:p>
    <w:p w14:paraId="0819906E" w14:textId="77777777" w:rsidR="004F0B7D" w:rsidRPr="00DB10C3" w:rsidRDefault="004F0B7D" w:rsidP="004F0B7D">
      <w:pPr>
        <w:pStyle w:val="Default"/>
        <w:jc w:val="thaiDistribute"/>
        <w:rPr>
          <w:rFonts w:eastAsia="Calibri"/>
          <w:b/>
          <w:bCs/>
          <w:color w:val="000000" w:themeColor="text1"/>
          <w:sz w:val="12"/>
          <w:szCs w:val="12"/>
        </w:rPr>
      </w:pPr>
    </w:p>
    <w:p w14:paraId="57C678B1"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My objectives are to obtain reasonable assurance about whether the consolidated and separate financial statements </w:t>
      </w:r>
      <w:proofErr w:type="gramStart"/>
      <w:r w:rsidRPr="00DB10C3">
        <w:rPr>
          <w:color w:val="000000" w:themeColor="text1"/>
          <w:sz w:val="18"/>
          <w:szCs w:val="18"/>
        </w:rPr>
        <w:t>as a whole are</w:t>
      </w:r>
      <w:proofErr w:type="gramEnd"/>
      <w:r w:rsidRPr="00DB10C3">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DB10C3">
        <w:rPr>
          <w:color w:val="000000" w:themeColor="text1"/>
          <w:sz w:val="18"/>
          <w:szCs w:val="18"/>
        </w:rPr>
        <w:t>assurance, but</w:t>
      </w:r>
      <w:proofErr w:type="gramEnd"/>
      <w:r w:rsidRPr="00DB10C3">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B10C3">
        <w:rPr>
          <w:color w:val="000000" w:themeColor="text1"/>
          <w:sz w:val="18"/>
          <w:szCs w:val="18"/>
        </w:rPr>
        <w:t>on the basis of</w:t>
      </w:r>
      <w:proofErr w:type="gramEnd"/>
      <w:r w:rsidRPr="00DB10C3">
        <w:rPr>
          <w:color w:val="000000" w:themeColor="text1"/>
          <w:sz w:val="18"/>
          <w:szCs w:val="18"/>
        </w:rPr>
        <w:t xml:space="preserve"> these consolidated and separate financial statements.</w:t>
      </w:r>
    </w:p>
    <w:p w14:paraId="741108FF" w14:textId="77777777" w:rsidR="004F0B7D" w:rsidRPr="00DB10C3" w:rsidRDefault="004F0B7D" w:rsidP="004F0B7D">
      <w:pPr>
        <w:pStyle w:val="Default"/>
        <w:jc w:val="thaiDistribute"/>
        <w:rPr>
          <w:color w:val="000000" w:themeColor="text1"/>
          <w:sz w:val="18"/>
          <w:szCs w:val="18"/>
        </w:rPr>
      </w:pPr>
    </w:p>
    <w:p w14:paraId="4C9311A7" w14:textId="7DACF88C"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As part of an audit in accordance with TSAs, I exercise professional judg</w:t>
      </w:r>
      <w:r w:rsidR="00A5089A" w:rsidRPr="00DB10C3">
        <w:rPr>
          <w:color w:val="000000" w:themeColor="text1"/>
          <w:sz w:val="18"/>
          <w:szCs w:val="18"/>
        </w:rPr>
        <w:t>e</w:t>
      </w:r>
      <w:r w:rsidRPr="00DB10C3">
        <w:rPr>
          <w:color w:val="000000" w:themeColor="text1"/>
          <w:sz w:val="18"/>
          <w:szCs w:val="18"/>
        </w:rPr>
        <w:t xml:space="preserve">ment and maintain professional </w:t>
      </w:r>
      <w:proofErr w:type="spellStart"/>
      <w:r w:rsidRPr="00DB10C3">
        <w:rPr>
          <w:color w:val="000000" w:themeColor="text1"/>
          <w:sz w:val="18"/>
          <w:szCs w:val="18"/>
        </w:rPr>
        <w:t>scepticism</w:t>
      </w:r>
      <w:proofErr w:type="spellEnd"/>
      <w:r w:rsidRPr="00DB10C3">
        <w:rPr>
          <w:color w:val="000000" w:themeColor="text1"/>
          <w:sz w:val="18"/>
          <w:szCs w:val="18"/>
        </w:rPr>
        <w:t xml:space="preserve"> throughout the audit. I also: </w:t>
      </w:r>
    </w:p>
    <w:p w14:paraId="4119069D" w14:textId="77777777" w:rsidR="004F0B7D" w:rsidRPr="00AF1D8A" w:rsidRDefault="004F0B7D" w:rsidP="004F0B7D">
      <w:pPr>
        <w:pStyle w:val="Default"/>
        <w:jc w:val="thaiDistribute"/>
        <w:rPr>
          <w:color w:val="000000" w:themeColor="text1"/>
          <w:sz w:val="12"/>
          <w:szCs w:val="12"/>
        </w:rPr>
      </w:pPr>
    </w:p>
    <w:p w14:paraId="781F91CB" w14:textId="77777777" w:rsidR="004F0B7D" w:rsidRPr="00DB10C3"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291400" w14:textId="77777777" w:rsidR="004F0B7D" w:rsidRPr="00AF1D8A" w:rsidRDefault="004F0B7D" w:rsidP="004F0B7D">
      <w:pPr>
        <w:pStyle w:val="Default"/>
        <w:ind w:left="540"/>
        <w:jc w:val="thaiDistribute"/>
        <w:rPr>
          <w:color w:val="000000" w:themeColor="text1"/>
          <w:sz w:val="8"/>
          <w:szCs w:val="8"/>
        </w:rPr>
      </w:pPr>
    </w:p>
    <w:p w14:paraId="72B1B646" w14:textId="0CEEAF6A" w:rsidR="00DD7376" w:rsidRPr="00DB10C3"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Obtain an understanding of internal control relevant to the audit </w:t>
      </w:r>
      <w:proofErr w:type="gramStart"/>
      <w:r w:rsidRPr="00DB10C3">
        <w:rPr>
          <w:color w:val="000000" w:themeColor="text1"/>
          <w:sz w:val="18"/>
          <w:szCs w:val="18"/>
        </w:rPr>
        <w:t>in order to</w:t>
      </w:r>
      <w:proofErr w:type="gramEnd"/>
      <w:r w:rsidRPr="00DB10C3">
        <w:rPr>
          <w:color w:val="000000" w:themeColor="text1"/>
          <w:sz w:val="18"/>
          <w:szCs w:val="18"/>
        </w:rPr>
        <w:t xml:space="preserve"> design audit procedures that are appropriate in the circumstances, but not for the purpose of expressing an opinion on the effectiveness of the Group</w:t>
      </w:r>
      <w:r w:rsidR="00A5089A" w:rsidRPr="00DB10C3">
        <w:rPr>
          <w:color w:val="000000" w:themeColor="text1"/>
          <w:sz w:val="18"/>
          <w:szCs w:val="18"/>
        </w:rPr>
        <w:t>’s</w:t>
      </w:r>
      <w:r w:rsidRPr="00DB10C3">
        <w:rPr>
          <w:color w:val="000000" w:themeColor="text1"/>
          <w:sz w:val="18"/>
          <w:szCs w:val="18"/>
        </w:rPr>
        <w:t xml:space="preserve"> and the Company’s internal control. </w:t>
      </w:r>
    </w:p>
    <w:p w14:paraId="19AD1DD5" w14:textId="77777777" w:rsidR="004F0B7D" w:rsidRPr="00AF1D8A" w:rsidRDefault="004F0B7D" w:rsidP="004F0B7D">
      <w:pPr>
        <w:pStyle w:val="Default"/>
        <w:ind w:left="540"/>
        <w:jc w:val="thaiDistribute"/>
        <w:rPr>
          <w:color w:val="000000" w:themeColor="text1"/>
          <w:sz w:val="8"/>
          <w:szCs w:val="8"/>
        </w:rPr>
      </w:pPr>
    </w:p>
    <w:p w14:paraId="3559E064" w14:textId="13CAF724" w:rsidR="00DD7376" w:rsidRPr="00CF6837"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CF6837">
        <w:rPr>
          <w:color w:val="000000" w:themeColor="text1"/>
          <w:sz w:val="18"/>
          <w:szCs w:val="18"/>
        </w:rPr>
        <w:t xml:space="preserve">Evaluate the appropriateness of accounting policies used and the reasonableness of accounting estimates and related disclosures made by </w:t>
      </w:r>
      <w:r w:rsidR="00166506" w:rsidRPr="00CF6837">
        <w:rPr>
          <w:color w:val="000000" w:themeColor="text1"/>
          <w:sz w:val="18"/>
          <w:szCs w:val="18"/>
        </w:rPr>
        <w:t>management</w:t>
      </w:r>
      <w:r w:rsidRPr="00CF6837">
        <w:rPr>
          <w:color w:val="000000" w:themeColor="text1"/>
          <w:sz w:val="18"/>
          <w:szCs w:val="18"/>
        </w:rPr>
        <w:t xml:space="preserve">. </w:t>
      </w:r>
    </w:p>
    <w:p w14:paraId="16AEE4FA" w14:textId="77777777" w:rsidR="00B15969" w:rsidRPr="00CF6837" w:rsidRDefault="00B15969" w:rsidP="00B15969">
      <w:pPr>
        <w:pStyle w:val="Default"/>
        <w:ind w:left="540"/>
        <w:jc w:val="thaiDistribute"/>
        <w:rPr>
          <w:color w:val="000000" w:themeColor="text1"/>
          <w:sz w:val="8"/>
          <w:szCs w:val="8"/>
        </w:rPr>
      </w:pPr>
    </w:p>
    <w:p w14:paraId="0F7469B8" w14:textId="6C77EB01" w:rsidR="004F0B7D" w:rsidRPr="0061559B"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CF6837">
        <w:rPr>
          <w:color w:val="000000" w:themeColor="text1"/>
          <w:sz w:val="18"/>
          <w:szCs w:val="18"/>
        </w:rPr>
        <w:t xml:space="preserve">Conclude on the appropriateness of </w:t>
      </w:r>
      <w:r w:rsidR="00166506" w:rsidRPr="00CF6837">
        <w:rPr>
          <w:color w:val="000000" w:themeColor="text1"/>
          <w:sz w:val="18"/>
          <w:szCs w:val="18"/>
        </w:rPr>
        <w:t>management</w:t>
      </w:r>
      <w:r w:rsidRPr="00CF6837">
        <w:rPr>
          <w:color w:val="000000" w:themeColor="text1"/>
          <w:sz w:val="18"/>
          <w:szCs w:val="18"/>
        </w:rPr>
        <w:t>’</w:t>
      </w:r>
      <w:r w:rsidR="00166506" w:rsidRPr="00CF6837">
        <w:rPr>
          <w:color w:val="000000" w:themeColor="text1"/>
          <w:sz w:val="18"/>
          <w:szCs w:val="18"/>
        </w:rPr>
        <w:t>s</w:t>
      </w:r>
      <w:r w:rsidRPr="00CF6837">
        <w:rPr>
          <w:color w:val="000000" w:themeColor="text1"/>
          <w:sz w:val="18"/>
          <w:szCs w:val="18"/>
        </w:rPr>
        <w:t xml:space="preserve"> use of the going concern basis of accounting and, </w:t>
      </w:r>
      <w:r w:rsidRPr="00CF6837">
        <w:rPr>
          <w:color w:val="000000" w:themeColor="text1"/>
          <w:spacing w:val="-2"/>
          <w:sz w:val="18"/>
          <w:szCs w:val="18"/>
        </w:rPr>
        <w:t>based on the audit evidence obtained, whether a material uncertainty exists related to events or conditions</w:t>
      </w:r>
      <w:r w:rsidRPr="00CF6837">
        <w:rPr>
          <w:color w:val="000000" w:themeColor="text1"/>
          <w:sz w:val="18"/>
          <w:szCs w:val="18"/>
        </w:rPr>
        <w:t xml:space="preserve"> that may cast significant doubt on the Group</w:t>
      </w:r>
      <w:r w:rsidR="00A5089A" w:rsidRPr="00CF6837">
        <w:rPr>
          <w:color w:val="000000" w:themeColor="text1"/>
          <w:sz w:val="18"/>
          <w:szCs w:val="18"/>
        </w:rPr>
        <w:t>’s</w:t>
      </w:r>
      <w:r w:rsidRPr="00CF6837">
        <w:rPr>
          <w:color w:val="000000" w:themeColor="text1"/>
          <w:sz w:val="18"/>
          <w:szCs w:val="18"/>
        </w:rPr>
        <w:t xml:space="preserve"> and the Company’s</w:t>
      </w:r>
      <w:r w:rsidRPr="0061559B">
        <w:rPr>
          <w:color w:val="000000" w:themeColor="text1"/>
          <w:sz w:val="18"/>
          <w:szCs w:val="18"/>
        </w:rPr>
        <w:t xml:space="preserve">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Pr="00AF1D8A">
        <w:rPr>
          <w:color w:val="000000" w:themeColor="text1"/>
          <w:spacing w:val="-6"/>
          <w:sz w:val="18"/>
          <w:szCs w:val="18"/>
        </w:rPr>
        <w:t>However, future events or conditions may cause the Group and the Company to cease to continue as a going concern.</w:t>
      </w:r>
      <w:r w:rsidRPr="0061559B">
        <w:rPr>
          <w:color w:val="000000" w:themeColor="text1"/>
          <w:sz w:val="18"/>
          <w:szCs w:val="18"/>
        </w:rPr>
        <w:t xml:space="preserve"> </w:t>
      </w:r>
    </w:p>
    <w:p w14:paraId="00087810" w14:textId="77777777" w:rsidR="004F0B7D" w:rsidRPr="00AF1D8A" w:rsidRDefault="004F0B7D" w:rsidP="004F0B7D">
      <w:pPr>
        <w:pStyle w:val="Default"/>
        <w:ind w:left="540"/>
        <w:jc w:val="thaiDistribute"/>
        <w:rPr>
          <w:color w:val="000000" w:themeColor="text1"/>
          <w:sz w:val="8"/>
          <w:szCs w:val="8"/>
        </w:rPr>
      </w:pPr>
    </w:p>
    <w:p w14:paraId="5FF2A479" w14:textId="77777777" w:rsidR="004F0B7D" w:rsidRPr="0061559B"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pacing w:val="-4"/>
          <w:sz w:val="18"/>
          <w:szCs w:val="18"/>
        </w:rPr>
        <w:t xml:space="preserve">Evaluate the overall presentation, </w:t>
      </w:r>
      <w:proofErr w:type="gramStart"/>
      <w:r w:rsidRPr="0061559B">
        <w:rPr>
          <w:color w:val="000000" w:themeColor="text1"/>
          <w:spacing w:val="-4"/>
          <w:sz w:val="18"/>
          <w:szCs w:val="18"/>
        </w:rPr>
        <w:t>structure</w:t>
      </w:r>
      <w:proofErr w:type="gramEnd"/>
      <w:r w:rsidRPr="0061559B">
        <w:rPr>
          <w:color w:val="000000" w:themeColor="text1"/>
          <w:spacing w:val="-4"/>
          <w:sz w:val="18"/>
          <w:szCs w:val="18"/>
        </w:rPr>
        <w:t xml:space="preserve"> and content of the consolidated and separate financial statements,</w:t>
      </w:r>
      <w:r w:rsidRPr="0061559B">
        <w:rPr>
          <w:color w:val="000000" w:themeColor="text1"/>
          <w:sz w:val="18"/>
          <w:szCs w:val="18"/>
        </w:rPr>
        <w:t xml:space="preserve"> including the disclosures, and whether the consolidated and separate financial statements represent the underlying transactions and events in a manner that achieves fair presentation. </w:t>
      </w:r>
    </w:p>
    <w:p w14:paraId="7A9CABAB" w14:textId="77777777" w:rsidR="004F0B7D" w:rsidRPr="00AF1D8A" w:rsidRDefault="004F0B7D" w:rsidP="004F0B7D">
      <w:pPr>
        <w:pStyle w:val="Default"/>
        <w:ind w:left="540"/>
        <w:jc w:val="thaiDistribute"/>
        <w:rPr>
          <w:color w:val="000000" w:themeColor="text1"/>
          <w:sz w:val="8"/>
          <w:szCs w:val="8"/>
        </w:rPr>
      </w:pPr>
    </w:p>
    <w:p w14:paraId="6772B44F" w14:textId="77777777" w:rsidR="004F0B7D" w:rsidRPr="0061559B"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z w:val="18"/>
          <w:szCs w:val="18"/>
        </w:rPr>
        <w:t xml:space="preserve">Obtain sufficient appropriate audit evidence regarding the financial information of the entities or business </w:t>
      </w:r>
      <w:r w:rsidRPr="0061559B">
        <w:rPr>
          <w:color w:val="000000" w:themeColor="text1"/>
          <w:spacing w:val="-2"/>
          <w:sz w:val="18"/>
          <w:szCs w:val="18"/>
        </w:rPr>
        <w:t>activities within the Group to express an opinion on the consolidated financial statements. I am responsible</w:t>
      </w:r>
      <w:r w:rsidRPr="0061559B">
        <w:rPr>
          <w:color w:val="000000" w:themeColor="text1"/>
          <w:sz w:val="18"/>
          <w:szCs w:val="18"/>
        </w:rPr>
        <w:t xml:space="preserve"> for the direction, </w:t>
      </w:r>
      <w:proofErr w:type="gramStart"/>
      <w:r w:rsidRPr="0061559B">
        <w:rPr>
          <w:color w:val="000000" w:themeColor="text1"/>
          <w:sz w:val="18"/>
          <w:szCs w:val="18"/>
        </w:rPr>
        <w:t>supervision</w:t>
      </w:r>
      <w:proofErr w:type="gramEnd"/>
      <w:r w:rsidRPr="0061559B">
        <w:rPr>
          <w:color w:val="000000" w:themeColor="text1"/>
          <w:sz w:val="18"/>
          <w:szCs w:val="18"/>
        </w:rPr>
        <w:t xml:space="preserve"> and performance of the group audit. I remain solely responsible for my audit opinion. </w:t>
      </w:r>
    </w:p>
    <w:p w14:paraId="367C17D6" w14:textId="77777777" w:rsidR="004F0B7D" w:rsidRPr="0061559B" w:rsidRDefault="004F0B7D" w:rsidP="004F0B7D">
      <w:pPr>
        <w:pStyle w:val="Default"/>
        <w:jc w:val="thaiDistribute"/>
        <w:rPr>
          <w:color w:val="000000" w:themeColor="text1"/>
          <w:sz w:val="18"/>
          <w:szCs w:val="18"/>
        </w:rPr>
      </w:pPr>
    </w:p>
    <w:p w14:paraId="1C499319" w14:textId="77777777" w:rsidR="00B15969" w:rsidRDefault="00B15969">
      <w:pPr>
        <w:rPr>
          <w:rFonts w:ascii="Arial" w:eastAsia="Times New Roman" w:hAnsi="Arial" w:cs="Arial"/>
          <w:color w:val="000000" w:themeColor="text1"/>
          <w:sz w:val="18"/>
          <w:szCs w:val="18"/>
          <w:lang w:bidi="th-TH"/>
        </w:rPr>
      </w:pPr>
      <w:r>
        <w:rPr>
          <w:color w:val="000000" w:themeColor="text1"/>
          <w:sz w:val="18"/>
          <w:szCs w:val="18"/>
        </w:rPr>
        <w:br w:type="page"/>
      </w:r>
    </w:p>
    <w:p w14:paraId="51AB3E1D" w14:textId="17D9DEEB"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7AC26A" w14:textId="77777777" w:rsidR="004F0B7D" w:rsidRPr="0061559B" w:rsidRDefault="004F0B7D" w:rsidP="004F0B7D">
      <w:pPr>
        <w:pStyle w:val="Default"/>
        <w:jc w:val="thaiDistribute"/>
        <w:rPr>
          <w:color w:val="000000" w:themeColor="text1"/>
          <w:sz w:val="18"/>
          <w:szCs w:val="18"/>
        </w:rPr>
      </w:pPr>
    </w:p>
    <w:p w14:paraId="4D813B37"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1C99D98" w14:textId="77777777" w:rsidR="004F0B7D" w:rsidRPr="0061559B" w:rsidRDefault="004F0B7D" w:rsidP="004F0B7D">
      <w:pPr>
        <w:pStyle w:val="Default"/>
        <w:jc w:val="thaiDistribute"/>
        <w:rPr>
          <w:color w:val="000000" w:themeColor="text1"/>
          <w:sz w:val="18"/>
          <w:szCs w:val="18"/>
        </w:rPr>
      </w:pPr>
    </w:p>
    <w:p w14:paraId="5EAFD0A5" w14:textId="23792E43"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E430AC" w14:textId="77777777" w:rsidR="004F0B7D" w:rsidRPr="0061559B" w:rsidRDefault="004F0B7D" w:rsidP="004F0B7D">
      <w:pPr>
        <w:pStyle w:val="Default"/>
        <w:rPr>
          <w:color w:val="000000" w:themeColor="text1"/>
          <w:sz w:val="18"/>
          <w:szCs w:val="18"/>
        </w:rPr>
      </w:pPr>
    </w:p>
    <w:p w14:paraId="622BEB15" w14:textId="77777777" w:rsidR="004F0B7D" w:rsidRPr="0061559B" w:rsidRDefault="004F0B7D" w:rsidP="004F0B7D">
      <w:pPr>
        <w:suppressAutoHyphens/>
        <w:spacing w:after="0" w:line="240" w:lineRule="auto"/>
        <w:rPr>
          <w:rFonts w:ascii="Arial" w:hAnsi="Arial" w:cs="Arial"/>
          <w:color w:val="000000" w:themeColor="text1"/>
          <w:sz w:val="18"/>
          <w:szCs w:val="18"/>
        </w:rPr>
      </w:pPr>
    </w:p>
    <w:p w14:paraId="49E67219" w14:textId="77777777" w:rsidR="004F0B7D" w:rsidRPr="0061559B" w:rsidRDefault="004F0B7D" w:rsidP="004F0B7D">
      <w:pPr>
        <w:suppressAutoHyphens/>
        <w:spacing w:after="0" w:line="240" w:lineRule="auto"/>
        <w:rPr>
          <w:rFonts w:ascii="Arial" w:hAnsi="Arial" w:cs="Arial"/>
          <w:color w:val="000000" w:themeColor="text1"/>
          <w:sz w:val="18"/>
          <w:szCs w:val="18"/>
        </w:rPr>
      </w:pPr>
      <w:r w:rsidRPr="0061559B">
        <w:rPr>
          <w:rFonts w:ascii="Arial" w:hAnsi="Arial" w:cs="Arial"/>
          <w:color w:val="000000" w:themeColor="text1"/>
          <w:sz w:val="18"/>
          <w:szCs w:val="18"/>
        </w:rPr>
        <w:t>PricewaterhouseCoopers ABAS Ltd.</w:t>
      </w:r>
    </w:p>
    <w:p w14:paraId="4E2384F8"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572B70A7"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297D81F2"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3C5C663B"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61520401" w14:textId="5E3AE7A7" w:rsidR="00AC2862" w:rsidRDefault="00AC2862" w:rsidP="00DD7376">
      <w:pPr>
        <w:spacing w:after="0" w:line="240" w:lineRule="auto"/>
        <w:contextualSpacing/>
        <w:jc w:val="both"/>
        <w:rPr>
          <w:rFonts w:ascii="Arial" w:hAnsi="Arial" w:cs="Arial"/>
          <w:b/>
          <w:bCs/>
          <w:snapToGrid w:val="0"/>
          <w:color w:val="000000"/>
          <w:sz w:val="18"/>
          <w:szCs w:val="18"/>
          <w:lang w:eastAsia="th-TH"/>
        </w:rPr>
      </w:pPr>
    </w:p>
    <w:p w14:paraId="14D5CFA2" w14:textId="77777777" w:rsidR="00B06F70" w:rsidRPr="0061559B" w:rsidRDefault="00B06F70" w:rsidP="00DD7376">
      <w:pPr>
        <w:spacing w:after="0" w:line="240" w:lineRule="auto"/>
        <w:contextualSpacing/>
        <w:jc w:val="both"/>
        <w:rPr>
          <w:rFonts w:ascii="Arial" w:hAnsi="Arial" w:cs="Arial"/>
          <w:b/>
          <w:bCs/>
          <w:snapToGrid w:val="0"/>
          <w:color w:val="000000"/>
          <w:sz w:val="18"/>
          <w:szCs w:val="18"/>
          <w:lang w:eastAsia="th-TH"/>
        </w:rPr>
      </w:pPr>
    </w:p>
    <w:p w14:paraId="50C1CE11"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6BA4ED9C"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371FDBC0" w14:textId="7574F8BA" w:rsidR="00DD7376" w:rsidRPr="0061559B" w:rsidRDefault="002B55D7" w:rsidP="00DD7376">
      <w:pPr>
        <w:spacing w:after="0" w:line="240" w:lineRule="auto"/>
        <w:contextualSpacing/>
        <w:jc w:val="both"/>
        <w:rPr>
          <w:rFonts w:ascii="Arial" w:hAnsi="Arial" w:cs="Arial"/>
          <w:b/>
          <w:bCs/>
          <w:snapToGrid w:val="0"/>
          <w:color w:val="000000"/>
          <w:sz w:val="18"/>
          <w:szCs w:val="18"/>
          <w:lang w:eastAsia="th-TH"/>
        </w:rPr>
      </w:pPr>
      <w:proofErr w:type="spellStart"/>
      <w:r>
        <w:rPr>
          <w:rFonts w:ascii="Arial" w:hAnsi="Arial" w:cs="Arial"/>
          <w:b/>
          <w:bCs/>
          <w:snapToGrid w:val="0"/>
          <w:color w:val="000000"/>
          <w:sz w:val="18"/>
          <w:szCs w:val="18"/>
          <w:lang w:eastAsia="th-TH"/>
        </w:rPr>
        <w:t>Nuntika</w:t>
      </w:r>
      <w:proofErr w:type="spellEnd"/>
      <w:r w:rsidR="00DD7376" w:rsidRPr="0061559B">
        <w:rPr>
          <w:rFonts w:ascii="Arial" w:hAnsi="Arial" w:cs="Arial"/>
          <w:b/>
          <w:bCs/>
          <w:snapToGrid w:val="0"/>
          <w:color w:val="000000"/>
          <w:sz w:val="18"/>
          <w:szCs w:val="18"/>
          <w:lang w:eastAsia="th-TH"/>
        </w:rPr>
        <w:t xml:space="preserve"> </w:t>
      </w:r>
      <w:proofErr w:type="spellStart"/>
      <w:r>
        <w:rPr>
          <w:rFonts w:ascii="Arial" w:hAnsi="Arial" w:cs="Arial"/>
          <w:b/>
          <w:bCs/>
          <w:snapToGrid w:val="0"/>
          <w:color w:val="000000"/>
          <w:sz w:val="18"/>
          <w:szCs w:val="18"/>
          <w:lang w:eastAsia="th-TH"/>
        </w:rPr>
        <w:t>Limviriyalers</w:t>
      </w:r>
      <w:proofErr w:type="spellEnd"/>
    </w:p>
    <w:p w14:paraId="5C3E1440" w14:textId="37F0C40A" w:rsidR="00DD7376" w:rsidRPr="0061559B" w:rsidRDefault="00DD7376" w:rsidP="00DD7376">
      <w:pPr>
        <w:spacing w:after="0" w:line="240" w:lineRule="auto"/>
        <w:contextualSpacing/>
        <w:jc w:val="both"/>
        <w:rPr>
          <w:rFonts w:ascii="Arial" w:hAnsi="Arial" w:cs="Arial"/>
          <w:snapToGrid w:val="0"/>
          <w:color w:val="000000"/>
          <w:sz w:val="18"/>
          <w:szCs w:val="18"/>
          <w:lang w:eastAsia="th-TH"/>
        </w:rPr>
      </w:pPr>
      <w:r w:rsidRPr="0061559B">
        <w:rPr>
          <w:rFonts w:ascii="Arial" w:hAnsi="Arial" w:cs="Arial"/>
          <w:snapToGrid w:val="0"/>
          <w:color w:val="000000"/>
          <w:sz w:val="18"/>
          <w:szCs w:val="18"/>
          <w:lang w:eastAsia="th-TH"/>
        </w:rPr>
        <w:t xml:space="preserve">Certified Public Accountant (Thailand) No. </w:t>
      </w:r>
      <w:r w:rsidR="002B55D7">
        <w:rPr>
          <w:rFonts w:ascii="Arial" w:hAnsi="Arial" w:cs="Arial"/>
          <w:snapToGrid w:val="0"/>
          <w:color w:val="000000"/>
          <w:sz w:val="18"/>
          <w:szCs w:val="18"/>
          <w:lang w:val="en-GB" w:eastAsia="th-TH"/>
        </w:rPr>
        <w:t>7385</w:t>
      </w:r>
    </w:p>
    <w:p w14:paraId="549BC5F2" w14:textId="77777777" w:rsidR="00DD7376" w:rsidRPr="0061559B" w:rsidRDefault="00DD7376" w:rsidP="00DD7376">
      <w:pPr>
        <w:spacing w:after="0" w:line="240" w:lineRule="auto"/>
        <w:contextualSpacing/>
        <w:jc w:val="both"/>
        <w:rPr>
          <w:rFonts w:ascii="Arial" w:hAnsi="Arial" w:cs="Arial"/>
          <w:snapToGrid w:val="0"/>
          <w:color w:val="000000"/>
          <w:sz w:val="18"/>
          <w:szCs w:val="18"/>
          <w:lang w:eastAsia="th-TH"/>
        </w:rPr>
      </w:pPr>
      <w:r w:rsidRPr="0061559B">
        <w:rPr>
          <w:rFonts w:ascii="Arial" w:hAnsi="Arial" w:cs="Arial"/>
          <w:snapToGrid w:val="0"/>
          <w:color w:val="000000"/>
          <w:sz w:val="18"/>
          <w:szCs w:val="18"/>
          <w:lang w:eastAsia="th-TH"/>
        </w:rPr>
        <w:t>Bangkok</w:t>
      </w:r>
    </w:p>
    <w:p w14:paraId="7705C7ED" w14:textId="5B55605F" w:rsidR="00DD7376" w:rsidRPr="002B2DBF" w:rsidRDefault="002B55D7" w:rsidP="00DD7376">
      <w:pPr>
        <w:spacing w:after="0" w:line="240" w:lineRule="auto"/>
        <w:contextualSpacing/>
        <w:jc w:val="both"/>
        <w:rPr>
          <w:rFonts w:ascii="Arial" w:hAnsi="Arial" w:cs="Arial"/>
          <w:snapToGrid w:val="0"/>
          <w:color w:val="000000"/>
          <w:sz w:val="18"/>
          <w:szCs w:val="18"/>
          <w:lang w:eastAsia="th-TH"/>
        </w:rPr>
      </w:pPr>
      <w:r>
        <w:rPr>
          <w:rFonts w:ascii="Arial" w:hAnsi="Arial"/>
          <w:snapToGrid w:val="0"/>
          <w:color w:val="000000"/>
          <w:sz w:val="18"/>
          <w:szCs w:val="18"/>
          <w:lang w:val="en-GB" w:eastAsia="th-TH" w:bidi="th-TH"/>
        </w:rPr>
        <w:t>27 February</w:t>
      </w:r>
      <w:r w:rsidR="002B2DBF" w:rsidRPr="002B2DBF">
        <w:rPr>
          <w:rFonts w:ascii="Arial" w:hAnsi="Arial" w:cs="Arial" w:hint="cs"/>
          <w:snapToGrid w:val="0"/>
          <w:color w:val="000000"/>
          <w:sz w:val="18"/>
          <w:szCs w:val="18"/>
          <w:cs/>
          <w:lang w:eastAsia="th-TH" w:bidi="th-TH"/>
        </w:rPr>
        <w:t xml:space="preserve"> </w:t>
      </w:r>
      <w:r w:rsidR="00284FAC" w:rsidRPr="002B2DBF">
        <w:rPr>
          <w:rFonts w:ascii="Arial" w:hAnsi="Arial" w:cs="Arial"/>
          <w:snapToGrid w:val="0"/>
          <w:color w:val="000000"/>
          <w:sz w:val="18"/>
          <w:szCs w:val="18"/>
          <w:lang w:eastAsia="th-TH"/>
        </w:rPr>
        <w:t>202</w:t>
      </w:r>
      <w:r w:rsidR="00696F67">
        <w:rPr>
          <w:rFonts w:ascii="Arial" w:hAnsi="Arial" w:cs="Arial"/>
          <w:snapToGrid w:val="0"/>
          <w:color w:val="000000"/>
          <w:sz w:val="18"/>
          <w:szCs w:val="18"/>
          <w:lang w:eastAsia="th-TH"/>
        </w:rPr>
        <w:t>4</w:t>
      </w:r>
      <w:r w:rsidR="00B72265">
        <w:rPr>
          <w:rFonts w:ascii="Arial" w:hAnsi="Arial" w:cs="Arial"/>
          <w:snapToGrid w:val="0"/>
          <w:color w:val="000000"/>
          <w:sz w:val="18"/>
          <w:szCs w:val="18"/>
          <w:lang w:eastAsia="th-TH"/>
        </w:rPr>
        <w:t xml:space="preserve"> </w:t>
      </w:r>
    </w:p>
    <w:sectPr w:rsidR="00DD7376" w:rsidRPr="002B2DBF" w:rsidSect="00B06F70">
      <w:pgSz w:w="11907" w:h="16840" w:code="9"/>
      <w:pgMar w:top="2880"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C9685" w14:textId="77777777" w:rsidR="008F531C" w:rsidRDefault="008F531C" w:rsidP="00481735">
      <w:pPr>
        <w:spacing w:after="0" w:line="240" w:lineRule="auto"/>
      </w:pPr>
      <w:r>
        <w:separator/>
      </w:r>
    </w:p>
  </w:endnote>
  <w:endnote w:type="continuationSeparator" w:id="0">
    <w:p w14:paraId="26AFA9EB" w14:textId="77777777" w:rsidR="008F531C" w:rsidRDefault="008F531C"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B36F" w14:textId="77777777" w:rsidR="008F531C" w:rsidRDefault="008F531C" w:rsidP="00481735">
      <w:pPr>
        <w:spacing w:after="0" w:line="240" w:lineRule="auto"/>
      </w:pPr>
      <w:r>
        <w:separator/>
      </w:r>
    </w:p>
  </w:footnote>
  <w:footnote w:type="continuationSeparator" w:id="0">
    <w:p w14:paraId="3D288B78" w14:textId="77777777" w:rsidR="008F531C" w:rsidRDefault="008F531C"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095E" w14:textId="63B27B57" w:rsidR="008003B5" w:rsidRPr="001B0AB1" w:rsidRDefault="008003B5" w:rsidP="00284FAC">
    <w:pPr>
      <w:pStyle w:val="Default"/>
      <w:jc w:val="thaiDistribute"/>
      <w:rPr>
        <w:color w:val="FFFFFF" w:themeColor="background1"/>
      </w:rPr>
    </w:pPr>
    <w:r w:rsidRPr="001B0AB1">
      <w:rPr>
        <w:b/>
        <w:bCs/>
        <w:color w:val="FFFFFF" w:themeColor="background1"/>
      </w:rP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630E5"/>
    <w:multiLevelType w:val="hybridMultilevel"/>
    <w:tmpl w:val="3104B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80AF0"/>
    <w:multiLevelType w:val="hybridMultilevel"/>
    <w:tmpl w:val="B560B14E"/>
    <w:lvl w:ilvl="0" w:tplc="7BCE0F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9345E3"/>
    <w:multiLevelType w:val="hybridMultilevel"/>
    <w:tmpl w:val="D5BC0E12"/>
    <w:lvl w:ilvl="0" w:tplc="141E24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477DB"/>
    <w:multiLevelType w:val="hybridMultilevel"/>
    <w:tmpl w:val="72B05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3000E"/>
    <w:multiLevelType w:val="hybridMultilevel"/>
    <w:tmpl w:val="46661518"/>
    <w:lvl w:ilvl="0" w:tplc="AF8E5A5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8A929378"/>
    <w:lvl w:ilvl="0" w:tplc="F828D79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0669D"/>
    <w:multiLevelType w:val="hybridMultilevel"/>
    <w:tmpl w:val="04162794"/>
    <w:lvl w:ilvl="0" w:tplc="966C53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79161">
    <w:abstractNumId w:val="14"/>
  </w:num>
  <w:num w:numId="2" w16cid:durableId="1082875383">
    <w:abstractNumId w:val="2"/>
  </w:num>
  <w:num w:numId="3" w16cid:durableId="371151324">
    <w:abstractNumId w:val="7"/>
  </w:num>
  <w:num w:numId="4" w16cid:durableId="540870464">
    <w:abstractNumId w:val="6"/>
  </w:num>
  <w:num w:numId="5" w16cid:durableId="192812171">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7495936">
    <w:abstractNumId w:val="5"/>
  </w:num>
  <w:num w:numId="7" w16cid:durableId="1494369561">
    <w:abstractNumId w:val="8"/>
  </w:num>
  <w:num w:numId="8" w16cid:durableId="365567903">
    <w:abstractNumId w:val="14"/>
  </w:num>
  <w:num w:numId="9" w16cid:durableId="1040325455">
    <w:abstractNumId w:val="12"/>
  </w:num>
  <w:num w:numId="10" w16cid:durableId="752972704">
    <w:abstractNumId w:val="3"/>
  </w:num>
  <w:num w:numId="11" w16cid:durableId="494029311">
    <w:abstractNumId w:val="1"/>
  </w:num>
  <w:num w:numId="12" w16cid:durableId="1445223845">
    <w:abstractNumId w:val="0"/>
  </w:num>
  <w:num w:numId="13" w16cid:durableId="1049499866">
    <w:abstractNumId w:val="10"/>
  </w:num>
  <w:num w:numId="14" w16cid:durableId="952708077">
    <w:abstractNumId w:val="15"/>
  </w:num>
  <w:num w:numId="15" w16cid:durableId="1032414039">
    <w:abstractNumId w:val="11"/>
  </w:num>
  <w:num w:numId="16" w16cid:durableId="937524759">
    <w:abstractNumId w:val="17"/>
  </w:num>
  <w:num w:numId="17" w16cid:durableId="1444299653">
    <w:abstractNumId w:val="4"/>
  </w:num>
  <w:num w:numId="18" w16cid:durableId="1017150194">
    <w:abstractNumId w:val="9"/>
  </w:num>
  <w:num w:numId="19" w16cid:durableId="161829340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A65"/>
    <w:rsid w:val="00026DCD"/>
    <w:rsid w:val="000274C4"/>
    <w:rsid w:val="00030A24"/>
    <w:rsid w:val="00031898"/>
    <w:rsid w:val="00032133"/>
    <w:rsid w:val="00034BE6"/>
    <w:rsid w:val="0003583D"/>
    <w:rsid w:val="000359F7"/>
    <w:rsid w:val="00036167"/>
    <w:rsid w:val="0003656C"/>
    <w:rsid w:val="00036DBE"/>
    <w:rsid w:val="00036DC7"/>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0065"/>
    <w:rsid w:val="000635B2"/>
    <w:rsid w:val="0006512C"/>
    <w:rsid w:val="00070078"/>
    <w:rsid w:val="0007533E"/>
    <w:rsid w:val="0007622A"/>
    <w:rsid w:val="000770C3"/>
    <w:rsid w:val="00080EA4"/>
    <w:rsid w:val="000822D9"/>
    <w:rsid w:val="0008324B"/>
    <w:rsid w:val="0008593B"/>
    <w:rsid w:val="000859CC"/>
    <w:rsid w:val="000863BB"/>
    <w:rsid w:val="0008731A"/>
    <w:rsid w:val="00087D1E"/>
    <w:rsid w:val="00087FF6"/>
    <w:rsid w:val="00095254"/>
    <w:rsid w:val="000A58AB"/>
    <w:rsid w:val="000A690A"/>
    <w:rsid w:val="000A6B21"/>
    <w:rsid w:val="000A6F32"/>
    <w:rsid w:val="000B096A"/>
    <w:rsid w:val="000B191E"/>
    <w:rsid w:val="000B59E1"/>
    <w:rsid w:val="000B602E"/>
    <w:rsid w:val="000B7387"/>
    <w:rsid w:val="000C0BD4"/>
    <w:rsid w:val="000C53E9"/>
    <w:rsid w:val="000C7A96"/>
    <w:rsid w:val="000D36C8"/>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506"/>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870F5"/>
    <w:rsid w:val="00191FC5"/>
    <w:rsid w:val="001941B7"/>
    <w:rsid w:val="00194A99"/>
    <w:rsid w:val="00194B0A"/>
    <w:rsid w:val="001A0B64"/>
    <w:rsid w:val="001A26EE"/>
    <w:rsid w:val="001A3E65"/>
    <w:rsid w:val="001A4805"/>
    <w:rsid w:val="001B26B5"/>
    <w:rsid w:val="001B2D24"/>
    <w:rsid w:val="001B2E77"/>
    <w:rsid w:val="001B7E36"/>
    <w:rsid w:val="001C3DB8"/>
    <w:rsid w:val="001C4558"/>
    <w:rsid w:val="001C6AEE"/>
    <w:rsid w:val="001D07CB"/>
    <w:rsid w:val="001D1284"/>
    <w:rsid w:val="001D1BF8"/>
    <w:rsid w:val="001D1CB4"/>
    <w:rsid w:val="001D2655"/>
    <w:rsid w:val="001D3CA0"/>
    <w:rsid w:val="001D6BF9"/>
    <w:rsid w:val="001D7E94"/>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6121"/>
    <w:rsid w:val="001F61FB"/>
    <w:rsid w:val="001F65E4"/>
    <w:rsid w:val="001F7B6A"/>
    <w:rsid w:val="002004A8"/>
    <w:rsid w:val="002017C0"/>
    <w:rsid w:val="002023FA"/>
    <w:rsid w:val="002040D8"/>
    <w:rsid w:val="0020430D"/>
    <w:rsid w:val="00205611"/>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41B"/>
    <w:rsid w:val="0024395F"/>
    <w:rsid w:val="00243E64"/>
    <w:rsid w:val="00244086"/>
    <w:rsid w:val="0024485F"/>
    <w:rsid w:val="00244F36"/>
    <w:rsid w:val="00245DEB"/>
    <w:rsid w:val="002500C1"/>
    <w:rsid w:val="00250B52"/>
    <w:rsid w:val="00251F9E"/>
    <w:rsid w:val="00252C76"/>
    <w:rsid w:val="002533C9"/>
    <w:rsid w:val="002535E8"/>
    <w:rsid w:val="00256104"/>
    <w:rsid w:val="00256FB3"/>
    <w:rsid w:val="00257E46"/>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774D"/>
    <w:rsid w:val="00281E50"/>
    <w:rsid w:val="00282370"/>
    <w:rsid w:val="00283636"/>
    <w:rsid w:val="00283AF5"/>
    <w:rsid w:val="00284FAC"/>
    <w:rsid w:val="00287145"/>
    <w:rsid w:val="002877AB"/>
    <w:rsid w:val="00290252"/>
    <w:rsid w:val="00292A5D"/>
    <w:rsid w:val="00294836"/>
    <w:rsid w:val="002A2DCC"/>
    <w:rsid w:val="002A2EBA"/>
    <w:rsid w:val="002A33CD"/>
    <w:rsid w:val="002A41ED"/>
    <w:rsid w:val="002A4696"/>
    <w:rsid w:val="002A4DA4"/>
    <w:rsid w:val="002A569D"/>
    <w:rsid w:val="002A5A5E"/>
    <w:rsid w:val="002B17BF"/>
    <w:rsid w:val="002B2DBF"/>
    <w:rsid w:val="002B3E38"/>
    <w:rsid w:val="002B55D7"/>
    <w:rsid w:val="002B623E"/>
    <w:rsid w:val="002B655B"/>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C98"/>
    <w:rsid w:val="002E440D"/>
    <w:rsid w:val="002E45F8"/>
    <w:rsid w:val="002F0583"/>
    <w:rsid w:val="002F6403"/>
    <w:rsid w:val="002F6EC0"/>
    <w:rsid w:val="002F759B"/>
    <w:rsid w:val="002F7931"/>
    <w:rsid w:val="0030123D"/>
    <w:rsid w:val="00305019"/>
    <w:rsid w:val="0030520A"/>
    <w:rsid w:val="003055AB"/>
    <w:rsid w:val="0030621C"/>
    <w:rsid w:val="00307A33"/>
    <w:rsid w:val="0031333C"/>
    <w:rsid w:val="00313AB4"/>
    <w:rsid w:val="00313EE5"/>
    <w:rsid w:val="00313F83"/>
    <w:rsid w:val="003166B0"/>
    <w:rsid w:val="00322657"/>
    <w:rsid w:val="003229E1"/>
    <w:rsid w:val="003239B3"/>
    <w:rsid w:val="00327255"/>
    <w:rsid w:val="00327A6E"/>
    <w:rsid w:val="00330794"/>
    <w:rsid w:val="00331090"/>
    <w:rsid w:val="0033153D"/>
    <w:rsid w:val="003316DE"/>
    <w:rsid w:val="00333AEB"/>
    <w:rsid w:val="0033666C"/>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30AC"/>
    <w:rsid w:val="003A34B9"/>
    <w:rsid w:val="003A3B24"/>
    <w:rsid w:val="003A49E1"/>
    <w:rsid w:val="003A4DEF"/>
    <w:rsid w:val="003A7DF8"/>
    <w:rsid w:val="003B1414"/>
    <w:rsid w:val="003B1E6D"/>
    <w:rsid w:val="003B3589"/>
    <w:rsid w:val="003B374F"/>
    <w:rsid w:val="003B3977"/>
    <w:rsid w:val="003B3D85"/>
    <w:rsid w:val="003C2AD3"/>
    <w:rsid w:val="003C43E0"/>
    <w:rsid w:val="003C4CDF"/>
    <w:rsid w:val="003C70B0"/>
    <w:rsid w:val="003D101B"/>
    <w:rsid w:val="003D1033"/>
    <w:rsid w:val="003D2A44"/>
    <w:rsid w:val="003D6DB7"/>
    <w:rsid w:val="003D7190"/>
    <w:rsid w:val="003D767C"/>
    <w:rsid w:val="003D78FD"/>
    <w:rsid w:val="003E1D89"/>
    <w:rsid w:val="003E2BF0"/>
    <w:rsid w:val="003E421F"/>
    <w:rsid w:val="003E5E6F"/>
    <w:rsid w:val="003E5F06"/>
    <w:rsid w:val="003E7193"/>
    <w:rsid w:val="003F0425"/>
    <w:rsid w:val="003F4909"/>
    <w:rsid w:val="003F77B6"/>
    <w:rsid w:val="004004D4"/>
    <w:rsid w:val="00402B09"/>
    <w:rsid w:val="00406C70"/>
    <w:rsid w:val="004102E0"/>
    <w:rsid w:val="0041041C"/>
    <w:rsid w:val="00410B03"/>
    <w:rsid w:val="00411926"/>
    <w:rsid w:val="004159DD"/>
    <w:rsid w:val="00417424"/>
    <w:rsid w:val="004205F3"/>
    <w:rsid w:val="0042085B"/>
    <w:rsid w:val="00420F19"/>
    <w:rsid w:val="004219CE"/>
    <w:rsid w:val="004300AF"/>
    <w:rsid w:val="00432C22"/>
    <w:rsid w:val="00433274"/>
    <w:rsid w:val="00433E0C"/>
    <w:rsid w:val="00441A36"/>
    <w:rsid w:val="004452C5"/>
    <w:rsid w:val="00445461"/>
    <w:rsid w:val="004459F2"/>
    <w:rsid w:val="00446AA1"/>
    <w:rsid w:val="0044754A"/>
    <w:rsid w:val="00451000"/>
    <w:rsid w:val="004525D4"/>
    <w:rsid w:val="00453388"/>
    <w:rsid w:val="0045476A"/>
    <w:rsid w:val="00456195"/>
    <w:rsid w:val="0046046A"/>
    <w:rsid w:val="004610FC"/>
    <w:rsid w:val="004613CE"/>
    <w:rsid w:val="00461859"/>
    <w:rsid w:val="00462D36"/>
    <w:rsid w:val="00463E18"/>
    <w:rsid w:val="004640B5"/>
    <w:rsid w:val="004645C5"/>
    <w:rsid w:val="004650A5"/>
    <w:rsid w:val="004722DA"/>
    <w:rsid w:val="004801C2"/>
    <w:rsid w:val="00481357"/>
    <w:rsid w:val="004816DB"/>
    <w:rsid w:val="00481735"/>
    <w:rsid w:val="00481A2C"/>
    <w:rsid w:val="00482FD1"/>
    <w:rsid w:val="0048353A"/>
    <w:rsid w:val="00483979"/>
    <w:rsid w:val="00484D29"/>
    <w:rsid w:val="00485266"/>
    <w:rsid w:val="00487A22"/>
    <w:rsid w:val="00487AA4"/>
    <w:rsid w:val="0049086B"/>
    <w:rsid w:val="00490AC0"/>
    <w:rsid w:val="0049160E"/>
    <w:rsid w:val="00493072"/>
    <w:rsid w:val="00493C7C"/>
    <w:rsid w:val="0049411C"/>
    <w:rsid w:val="00494F23"/>
    <w:rsid w:val="0049524E"/>
    <w:rsid w:val="004954CC"/>
    <w:rsid w:val="00495C68"/>
    <w:rsid w:val="00496A16"/>
    <w:rsid w:val="00497E82"/>
    <w:rsid w:val="004A038F"/>
    <w:rsid w:val="004A1731"/>
    <w:rsid w:val="004A58BC"/>
    <w:rsid w:val="004B18B8"/>
    <w:rsid w:val="004B3C56"/>
    <w:rsid w:val="004B3EC9"/>
    <w:rsid w:val="004B4BAE"/>
    <w:rsid w:val="004B739E"/>
    <w:rsid w:val="004C0152"/>
    <w:rsid w:val="004C03F9"/>
    <w:rsid w:val="004C12B8"/>
    <w:rsid w:val="004C18D7"/>
    <w:rsid w:val="004C5C95"/>
    <w:rsid w:val="004C629C"/>
    <w:rsid w:val="004C7149"/>
    <w:rsid w:val="004D466B"/>
    <w:rsid w:val="004D58DD"/>
    <w:rsid w:val="004E0A29"/>
    <w:rsid w:val="004E1352"/>
    <w:rsid w:val="004E3345"/>
    <w:rsid w:val="004E41B6"/>
    <w:rsid w:val="004E423E"/>
    <w:rsid w:val="004E5275"/>
    <w:rsid w:val="004E5E26"/>
    <w:rsid w:val="004E7115"/>
    <w:rsid w:val="004F0B7D"/>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7374"/>
    <w:rsid w:val="00550298"/>
    <w:rsid w:val="00550E20"/>
    <w:rsid w:val="00552CC2"/>
    <w:rsid w:val="0055316F"/>
    <w:rsid w:val="005567CE"/>
    <w:rsid w:val="00557463"/>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4F11"/>
    <w:rsid w:val="00595D66"/>
    <w:rsid w:val="00597ACA"/>
    <w:rsid w:val="005A0BF4"/>
    <w:rsid w:val="005A3289"/>
    <w:rsid w:val="005A5672"/>
    <w:rsid w:val="005B0BC5"/>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6EA0"/>
    <w:rsid w:val="005F7BD2"/>
    <w:rsid w:val="005F7DDF"/>
    <w:rsid w:val="005F7E77"/>
    <w:rsid w:val="006001E0"/>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1559B"/>
    <w:rsid w:val="0062081B"/>
    <w:rsid w:val="00622BD5"/>
    <w:rsid w:val="00623872"/>
    <w:rsid w:val="00623D73"/>
    <w:rsid w:val="00623F76"/>
    <w:rsid w:val="00624349"/>
    <w:rsid w:val="00626A98"/>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5725"/>
    <w:rsid w:val="0065706E"/>
    <w:rsid w:val="006607AA"/>
    <w:rsid w:val="00660EC7"/>
    <w:rsid w:val="0066179B"/>
    <w:rsid w:val="00661C2B"/>
    <w:rsid w:val="00661D5B"/>
    <w:rsid w:val="00661FD7"/>
    <w:rsid w:val="006630B6"/>
    <w:rsid w:val="00664C01"/>
    <w:rsid w:val="00666371"/>
    <w:rsid w:val="00672D01"/>
    <w:rsid w:val="00672F71"/>
    <w:rsid w:val="00673311"/>
    <w:rsid w:val="00673FBA"/>
    <w:rsid w:val="00676ABB"/>
    <w:rsid w:val="006772FE"/>
    <w:rsid w:val="00681266"/>
    <w:rsid w:val="0068255A"/>
    <w:rsid w:val="00682A1A"/>
    <w:rsid w:val="006832AC"/>
    <w:rsid w:val="00686F0B"/>
    <w:rsid w:val="00687A7E"/>
    <w:rsid w:val="00692E2F"/>
    <w:rsid w:val="00693808"/>
    <w:rsid w:val="006951F4"/>
    <w:rsid w:val="00696226"/>
    <w:rsid w:val="006965B0"/>
    <w:rsid w:val="00696C8B"/>
    <w:rsid w:val="00696F67"/>
    <w:rsid w:val="006A04F5"/>
    <w:rsid w:val="006A0CB3"/>
    <w:rsid w:val="006A1A84"/>
    <w:rsid w:val="006A1ED0"/>
    <w:rsid w:val="006A22A1"/>
    <w:rsid w:val="006A6AF7"/>
    <w:rsid w:val="006B10E4"/>
    <w:rsid w:val="006B333E"/>
    <w:rsid w:val="006B344D"/>
    <w:rsid w:val="006B464F"/>
    <w:rsid w:val="006B5C81"/>
    <w:rsid w:val="006B6990"/>
    <w:rsid w:val="006B7AD0"/>
    <w:rsid w:val="006B7C29"/>
    <w:rsid w:val="006C2888"/>
    <w:rsid w:val="006C2DA8"/>
    <w:rsid w:val="006C424D"/>
    <w:rsid w:val="006C7C28"/>
    <w:rsid w:val="006D04AB"/>
    <w:rsid w:val="006D30CE"/>
    <w:rsid w:val="006D3905"/>
    <w:rsid w:val="006D4B2B"/>
    <w:rsid w:val="006D4FF3"/>
    <w:rsid w:val="006D5114"/>
    <w:rsid w:val="006D5DDD"/>
    <w:rsid w:val="006D6799"/>
    <w:rsid w:val="006D6BB9"/>
    <w:rsid w:val="006D76B8"/>
    <w:rsid w:val="006E3A34"/>
    <w:rsid w:val="006E4315"/>
    <w:rsid w:val="006E45B6"/>
    <w:rsid w:val="006F0180"/>
    <w:rsid w:val="006F0A78"/>
    <w:rsid w:val="006F1451"/>
    <w:rsid w:val="006F2938"/>
    <w:rsid w:val="006F2C26"/>
    <w:rsid w:val="006F3E9E"/>
    <w:rsid w:val="006F7BAC"/>
    <w:rsid w:val="00700DFE"/>
    <w:rsid w:val="007014C0"/>
    <w:rsid w:val="007016BD"/>
    <w:rsid w:val="00702BC5"/>
    <w:rsid w:val="00703A03"/>
    <w:rsid w:val="00703C32"/>
    <w:rsid w:val="007042C0"/>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4E90"/>
    <w:rsid w:val="00725214"/>
    <w:rsid w:val="0072699E"/>
    <w:rsid w:val="007310C1"/>
    <w:rsid w:val="007327BE"/>
    <w:rsid w:val="0073287A"/>
    <w:rsid w:val="00732B7F"/>
    <w:rsid w:val="00732FFB"/>
    <w:rsid w:val="00735C2B"/>
    <w:rsid w:val="0074154F"/>
    <w:rsid w:val="00742076"/>
    <w:rsid w:val="007426F8"/>
    <w:rsid w:val="007439FE"/>
    <w:rsid w:val="00743AC5"/>
    <w:rsid w:val="00744EBD"/>
    <w:rsid w:val="00750EA9"/>
    <w:rsid w:val="00751026"/>
    <w:rsid w:val="00752462"/>
    <w:rsid w:val="0075264F"/>
    <w:rsid w:val="00752A07"/>
    <w:rsid w:val="00754601"/>
    <w:rsid w:val="00756CB8"/>
    <w:rsid w:val="00760E37"/>
    <w:rsid w:val="007626EE"/>
    <w:rsid w:val="007635D4"/>
    <w:rsid w:val="0076522C"/>
    <w:rsid w:val="007659EE"/>
    <w:rsid w:val="00765C57"/>
    <w:rsid w:val="00765E90"/>
    <w:rsid w:val="00765EB6"/>
    <w:rsid w:val="00770A5B"/>
    <w:rsid w:val="00772DCF"/>
    <w:rsid w:val="007779DD"/>
    <w:rsid w:val="00777FD5"/>
    <w:rsid w:val="00782429"/>
    <w:rsid w:val="00783174"/>
    <w:rsid w:val="0078367D"/>
    <w:rsid w:val="00785FBC"/>
    <w:rsid w:val="00786764"/>
    <w:rsid w:val="007925DF"/>
    <w:rsid w:val="0079449C"/>
    <w:rsid w:val="0079489A"/>
    <w:rsid w:val="00794946"/>
    <w:rsid w:val="007A075A"/>
    <w:rsid w:val="007A1916"/>
    <w:rsid w:val="007A3442"/>
    <w:rsid w:val="007A4F80"/>
    <w:rsid w:val="007A5916"/>
    <w:rsid w:val="007A7161"/>
    <w:rsid w:val="007B25AD"/>
    <w:rsid w:val="007B2F27"/>
    <w:rsid w:val="007B4912"/>
    <w:rsid w:val="007B76DA"/>
    <w:rsid w:val="007C062A"/>
    <w:rsid w:val="007C0783"/>
    <w:rsid w:val="007C224A"/>
    <w:rsid w:val="007C3AF8"/>
    <w:rsid w:val="007C3CF7"/>
    <w:rsid w:val="007C4931"/>
    <w:rsid w:val="007D0E0C"/>
    <w:rsid w:val="007D1648"/>
    <w:rsid w:val="007D2A8C"/>
    <w:rsid w:val="007D4295"/>
    <w:rsid w:val="007D42D9"/>
    <w:rsid w:val="007D7303"/>
    <w:rsid w:val="007E235E"/>
    <w:rsid w:val="007E2A58"/>
    <w:rsid w:val="007E2FF2"/>
    <w:rsid w:val="007E477C"/>
    <w:rsid w:val="007E5E3E"/>
    <w:rsid w:val="007E7548"/>
    <w:rsid w:val="007E76CE"/>
    <w:rsid w:val="007F22B0"/>
    <w:rsid w:val="007F2816"/>
    <w:rsid w:val="007F2BBA"/>
    <w:rsid w:val="007F2C3B"/>
    <w:rsid w:val="007F2CB1"/>
    <w:rsid w:val="007F3054"/>
    <w:rsid w:val="007F4B0E"/>
    <w:rsid w:val="007F571C"/>
    <w:rsid w:val="007F5E57"/>
    <w:rsid w:val="007F6E36"/>
    <w:rsid w:val="008003B5"/>
    <w:rsid w:val="008021FF"/>
    <w:rsid w:val="00807294"/>
    <w:rsid w:val="0081447D"/>
    <w:rsid w:val="00814F63"/>
    <w:rsid w:val="00815BE4"/>
    <w:rsid w:val="00816013"/>
    <w:rsid w:val="008227C5"/>
    <w:rsid w:val="00824939"/>
    <w:rsid w:val="008307A2"/>
    <w:rsid w:val="00830E78"/>
    <w:rsid w:val="008315DA"/>
    <w:rsid w:val="00831D8B"/>
    <w:rsid w:val="00832788"/>
    <w:rsid w:val="0083354E"/>
    <w:rsid w:val="00833709"/>
    <w:rsid w:val="008337CF"/>
    <w:rsid w:val="0083410B"/>
    <w:rsid w:val="008354E3"/>
    <w:rsid w:val="00835A84"/>
    <w:rsid w:val="0083668C"/>
    <w:rsid w:val="00836865"/>
    <w:rsid w:val="00840307"/>
    <w:rsid w:val="00840E0C"/>
    <w:rsid w:val="00840E6D"/>
    <w:rsid w:val="00841AD3"/>
    <w:rsid w:val="00841FBA"/>
    <w:rsid w:val="00842061"/>
    <w:rsid w:val="008420FC"/>
    <w:rsid w:val="00842417"/>
    <w:rsid w:val="008442D4"/>
    <w:rsid w:val="00844A52"/>
    <w:rsid w:val="00846B95"/>
    <w:rsid w:val="00847CB6"/>
    <w:rsid w:val="008533A8"/>
    <w:rsid w:val="0085533D"/>
    <w:rsid w:val="00855358"/>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5B56"/>
    <w:rsid w:val="00886B96"/>
    <w:rsid w:val="008923AC"/>
    <w:rsid w:val="00893E87"/>
    <w:rsid w:val="00895D16"/>
    <w:rsid w:val="00895DBE"/>
    <w:rsid w:val="00896E18"/>
    <w:rsid w:val="0089750B"/>
    <w:rsid w:val="008A0CAB"/>
    <w:rsid w:val="008A3184"/>
    <w:rsid w:val="008A50D4"/>
    <w:rsid w:val="008A5FD8"/>
    <w:rsid w:val="008A604C"/>
    <w:rsid w:val="008A625B"/>
    <w:rsid w:val="008A6C1F"/>
    <w:rsid w:val="008B10AC"/>
    <w:rsid w:val="008B21E6"/>
    <w:rsid w:val="008B22DF"/>
    <w:rsid w:val="008B278B"/>
    <w:rsid w:val="008C064A"/>
    <w:rsid w:val="008C1935"/>
    <w:rsid w:val="008C1C4E"/>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531C"/>
    <w:rsid w:val="008F7FB4"/>
    <w:rsid w:val="009003CA"/>
    <w:rsid w:val="00900CCE"/>
    <w:rsid w:val="009015EB"/>
    <w:rsid w:val="00904013"/>
    <w:rsid w:val="00904206"/>
    <w:rsid w:val="00904BE9"/>
    <w:rsid w:val="00906E3A"/>
    <w:rsid w:val="009078F5"/>
    <w:rsid w:val="00907BC7"/>
    <w:rsid w:val="00907C33"/>
    <w:rsid w:val="0091038F"/>
    <w:rsid w:val="009123ED"/>
    <w:rsid w:val="00912D88"/>
    <w:rsid w:val="00913F6C"/>
    <w:rsid w:val="00914588"/>
    <w:rsid w:val="00914B97"/>
    <w:rsid w:val="0091514F"/>
    <w:rsid w:val="00916D31"/>
    <w:rsid w:val="00921652"/>
    <w:rsid w:val="009219F8"/>
    <w:rsid w:val="00921B46"/>
    <w:rsid w:val="00922824"/>
    <w:rsid w:val="00924DF9"/>
    <w:rsid w:val="00930A2B"/>
    <w:rsid w:val="00932914"/>
    <w:rsid w:val="009339D4"/>
    <w:rsid w:val="0093542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6D99"/>
    <w:rsid w:val="009676DA"/>
    <w:rsid w:val="00967796"/>
    <w:rsid w:val="00970B4E"/>
    <w:rsid w:val="009719D8"/>
    <w:rsid w:val="00973233"/>
    <w:rsid w:val="00974550"/>
    <w:rsid w:val="009746E0"/>
    <w:rsid w:val="00975208"/>
    <w:rsid w:val="00975330"/>
    <w:rsid w:val="009776E2"/>
    <w:rsid w:val="00981B41"/>
    <w:rsid w:val="009829E7"/>
    <w:rsid w:val="00984852"/>
    <w:rsid w:val="00985B73"/>
    <w:rsid w:val="00985FAD"/>
    <w:rsid w:val="0098633F"/>
    <w:rsid w:val="00990A92"/>
    <w:rsid w:val="00990CC3"/>
    <w:rsid w:val="00991DFD"/>
    <w:rsid w:val="009927CB"/>
    <w:rsid w:val="0099363B"/>
    <w:rsid w:val="009957D0"/>
    <w:rsid w:val="009975C5"/>
    <w:rsid w:val="009A034A"/>
    <w:rsid w:val="009A191E"/>
    <w:rsid w:val="009A199A"/>
    <w:rsid w:val="009A2225"/>
    <w:rsid w:val="009A487E"/>
    <w:rsid w:val="009A5065"/>
    <w:rsid w:val="009A5B5D"/>
    <w:rsid w:val="009A5D7C"/>
    <w:rsid w:val="009A6FC1"/>
    <w:rsid w:val="009B491F"/>
    <w:rsid w:val="009B6E60"/>
    <w:rsid w:val="009C1E19"/>
    <w:rsid w:val="009C20FB"/>
    <w:rsid w:val="009C31C2"/>
    <w:rsid w:val="009C5811"/>
    <w:rsid w:val="009C68D6"/>
    <w:rsid w:val="009D174F"/>
    <w:rsid w:val="009D4283"/>
    <w:rsid w:val="009D4826"/>
    <w:rsid w:val="009D637D"/>
    <w:rsid w:val="009D693A"/>
    <w:rsid w:val="009D6A89"/>
    <w:rsid w:val="009D7A7B"/>
    <w:rsid w:val="009E1176"/>
    <w:rsid w:val="009E3839"/>
    <w:rsid w:val="009E4428"/>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11D18"/>
    <w:rsid w:val="00A1201B"/>
    <w:rsid w:val="00A12338"/>
    <w:rsid w:val="00A14F40"/>
    <w:rsid w:val="00A2086F"/>
    <w:rsid w:val="00A220CD"/>
    <w:rsid w:val="00A225C7"/>
    <w:rsid w:val="00A22DE8"/>
    <w:rsid w:val="00A23419"/>
    <w:rsid w:val="00A256B8"/>
    <w:rsid w:val="00A259D5"/>
    <w:rsid w:val="00A25FD5"/>
    <w:rsid w:val="00A264BF"/>
    <w:rsid w:val="00A26DB8"/>
    <w:rsid w:val="00A27F81"/>
    <w:rsid w:val="00A308E7"/>
    <w:rsid w:val="00A3100C"/>
    <w:rsid w:val="00A33CCD"/>
    <w:rsid w:val="00A3405D"/>
    <w:rsid w:val="00A371EB"/>
    <w:rsid w:val="00A41D90"/>
    <w:rsid w:val="00A41F1E"/>
    <w:rsid w:val="00A42920"/>
    <w:rsid w:val="00A4464A"/>
    <w:rsid w:val="00A463B4"/>
    <w:rsid w:val="00A47FB7"/>
    <w:rsid w:val="00A50130"/>
    <w:rsid w:val="00A5089A"/>
    <w:rsid w:val="00A50C94"/>
    <w:rsid w:val="00A50EE6"/>
    <w:rsid w:val="00A51497"/>
    <w:rsid w:val="00A5190C"/>
    <w:rsid w:val="00A525C8"/>
    <w:rsid w:val="00A52821"/>
    <w:rsid w:val="00A54194"/>
    <w:rsid w:val="00A54AA1"/>
    <w:rsid w:val="00A55248"/>
    <w:rsid w:val="00A55665"/>
    <w:rsid w:val="00A5666C"/>
    <w:rsid w:val="00A6031E"/>
    <w:rsid w:val="00A60AD2"/>
    <w:rsid w:val="00A64642"/>
    <w:rsid w:val="00A659DB"/>
    <w:rsid w:val="00A70507"/>
    <w:rsid w:val="00A713B0"/>
    <w:rsid w:val="00A72DCF"/>
    <w:rsid w:val="00A7340F"/>
    <w:rsid w:val="00A7424B"/>
    <w:rsid w:val="00A75A71"/>
    <w:rsid w:val="00A7656D"/>
    <w:rsid w:val="00A83228"/>
    <w:rsid w:val="00A83BAB"/>
    <w:rsid w:val="00A865F7"/>
    <w:rsid w:val="00A91390"/>
    <w:rsid w:val="00A91C0A"/>
    <w:rsid w:val="00A93A0A"/>
    <w:rsid w:val="00A944DB"/>
    <w:rsid w:val="00A97D98"/>
    <w:rsid w:val="00AA1E89"/>
    <w:rsid w:val="00AA30B4"/>
    <w:rsid w:val="00AA3C73"/>
    <w:rsid w:val="00AA480A"/>
    <w:rsid w:val="00AA5055"/>
    <w:rsid w:val="00AA5767"/>
    <w:rsid w:val="00AA5A6E"/>
    <w:rsid w:val="00AA6D5D"/>
    <w:rsid w:val="00AA776A"/>
    <w:rsid w:val="00AA7EFD"/>
    <w:rsid w:val="00AB0057"/>
    <w:rsid w:val="00AB1E74"/>
    <w:rsid w:val="00AB21BD"/>
    <w:rsid w:val="00AB3B43"/>
    <w:rsid w:val="00AB47EA"/>
    <w:rsid w:val="00AC09B2"/>
    <w:rsid w:val="00AC0BFE"/>
    <w:rsid w:val="00AC2862"/>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464"/>
    <w:rsid w:val="00AE4978"/>
    <w:rsid w:val="00AE4C22"/>
    <w:rsid w:val="00AE5C1D"/>
    <w:rsid w:val="00AE6458"/>
    <w:rsid w:val="00AE6B23"/>
    <w:rsid w:val="00AF114C"/>
    <w:rsid w:val="00AF1AE7"/>
    <w:rsid w:val="00AF1D8A"/>
    <w:rsid w:val="00AF2760"/>
    <w:rsid w:val="00AF3FDB"/>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6164"/>
    <w:rsid w:val="00B06F70"/>
    <w:rsid w:val="00B10257"/>
    <w:rsid w:val="00B10CAD"/>
    <w:rsid w:val="00B10F0D"/>
    <w:rsid w:val="00B12631"/>
    <w:rsid w:val="00B14D89"/>
    <w:rsid w:val="00B15969"/>
    <w:rsid w:val="00B1717D"/>
    <w:rsid w:val="00B21E5C"/>
    <w:rsid w:val="00B23979"/>
    <w:rsid w:val="00B24CE6"/>
    <w:rsid w:val="00B2695E"/>
    <w:rsid w:val="00B26B2F"/>
    <w:rsid w:val="00B30A48"/>
    <w:rsid w:val="00B30FEA"/>
    <w:rsid w:val="00B33669"/>
    <w:rsid w:val="00B340FB"/>
    <w:rsid w:val="00B3679F"/>
    <w:rsid w:val="00B408F6"/>
    <w:rsid w:val="00B40B91"/>
    <w:rsid w:val="00B43342"/>
    <w:rsid w:val="00B44B33"/>
    <w:rsid w:val="00B45EFA"/>
    <w:rsid w:val="00B472FA"/>
    <w:rsid w:val="00B47C14"/>
    <w:rsid w:val="00B509FB"/>
    <w:rsid w:val="00B510DC"/>
    <w:rsid w:val="00B51D08"/>
    <w:rsid w:val="00B5222C"/>
    <w:rsid w:val="00B574DD"/>
    <w:rsid w:val="00B64311"/>
    <w:rsid w:val="00B64C11"/>
    <w:rsid w:val="00B6604E"/>
    <w:rsid w:val="00B66665"/>
    <w:rsid w:val="00B6683C"/>
    <w:rsid w:val="00B66B0D"/>
    <w:rsid w:val="00B67B14"/>
    <w:rsid w:val="00B67DA8"/>
    <w:rsid w:val="00B70326"/>
    <w:rsid w:val="00B72265"/>
    <w:rsid w:val="00B72B26"/>
    <w:rsid w:val="00B74E0F"/>
    <w:rsid w:val="00B75D59"/>
    <w:rsid w:val="00B776F7"/>
    <w:rsid w:val="00B80120"/>
    <w:rsid w:val="00B83CE7"/>
    <w:rsid w:val="00B8455A"/>
    <w:rsid w:val="00B917AF"/>
    <w:rsid w:val="00B9191E"/>
    <w:rsid w:val="00B931D3"/>
    <w:rsid w:val="00B93C16"/>
    <w:rsid w:val="00B95692"/>
    <w:rsid w:val="00BA1539"/>
    <w:rsid w:val="00BA264C"/>
    <w:rsid w:val="00BA2791"/>
    <w:rsid w:val="00BA2EA6"/>
    <w:rsid w:val="00BA4617"/>
    <w:rsid w:val="00BA4670"/>
    <w:rsid w:val="00BA597E"/>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3DDB"/>
    <w:rsid w:val="00C746F7"/>
    <w:rsid w:val="00C74FA4"/>
    <w:rsid w:val="00C75394"/>
    <w:rsid w:val="00C76999"/>
    <w:rsid w:val="00C7787F"/>
    <w:rsid w:val="00C801D1"/>
    <w:rsid w:val="00C810D3"/>
    <w:rsid w:val="00C82792"/>
    <w:rsid w:val="00C867B6"/>
    <w:rsid w:val="00C87170"/>
    <w:rsid w:val="00C87537"/>
    <w:rsid w:val="00C9206C"/>
    <w:rsid w:val="00C97C0B"/>
    <w:rsid w:val="00CA011E"/>
    <w:rsid w:val="00CA05B0"/>
    <w:rsid w:val="00CA4BDE"/>
    <w:rsid w:val="00CA6DAA"/>
    <w:rsid w:val="00CB178B"/>
    <w:rsid w:val="00CB1821"/>
    <w:rsid w:val="00CB2B8B"/>
    <w:rsid w:val="00CB3697"/>
    <w:rsid w:val="00CB380D"/>
    <w:rsid w:val="00CB7718"/>
    <w:rsid w:val="00CC138B"/>
    <w:rsid w:val="00CC1D0A"/>
    <w:rsid w:val="00CC2B50"/>
    <w:rsid w:val="00CC30F9"/>
    <w:rsid w:val="00CC3586"/>
    <w:rsid w:val="00CC4F2B"/>
    <w:rsid w:val="00CC5BEE"/>
    <w:rsid w:val="00CC791C"/>
    <w:rsid w:val="00CD11FC"/>
    <w:rsid w:val="00CD2BFC"/>
    <w:rsid w:val="00CD5282"/>
    <w:rsid w:val="00CE081C"/>
    <w:rsid w:val="00CE3B8D"/>
    <w:rsid w:val="00CE5EBA"/>
    <w:rsid w:val="00CE7597"/>
    <w:rsid w:val="00CE7CF8"/>
    <w:rsid w:val="00CF20A6"/>
    <w:rsid w:val="00CF3A6C"/>
    <w:rsid w:val="00CF3B41"/>
    <w:rsid w:val="00CF5B97"/>
    <w:rsid w:val="00CF5CE9"/>
    <w:rsid w:val="00CF649C"/>
    <w:rsid w:val="00CF666A"/>
    <w:rsid w:val="00CF6837"/>
    <w:rsid w:val="00CF6DA2"/>
    <w:rsid w:val="00CF7963"/>
    <w:rsid w:val="00D0012A"/>
    <w:rsid w:val="00D010C4"/>
    <w:rsid w:val="00D02479"/>
    <w:rsid w:val="00D03A6C"/>
    <w:rsid w:val="00D144A7"/>
    <w:rsid w:val="00D1517A"/>
    <w:rsid w:val="00D1575C"/>
    <w:rsid w:val="00D15F1B"/>
    <w:rsid w:val="00D163CD"/>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5F6E"/>
    <w:rsid w:val="00D50803"/>
    <w:rsid w:val="00D51834"/>
    <w:rsid w:val="00D52ED9"/>
    <w:rsid w:val="00D539C6"/>
    <w:rsid w:val="00D567F7"/>
    <w:rsid w:val="00D57E74"/>
    <w:rsid w:val="00D61953"/>
    <w:rsid w:val="00D62B2D"/>
    <w:rsid w:val="00D64027"/>
    <w:rsid w:val="00D64052"/>
    <w:rsid w:val="00D7074A"/>
    <w:rsid w:val="00D71C3C"/>
    <w:rsid w:val="00D807FB"/>
    <w:rsid w:val="00D813D2"/>
    <w:rsid w:val="00D81F50"/>
    <w:rsid w:val="00D8200D"/>
    <w:rsid w:val="00D84A79"/>
    <w:rsid w:val="00D84FA8"/>
    <w:rsid w:val="00D859E2"/>
    <w:rsid w:val="00D85B3D"/>
    <w:rsid w:val="00D871EF"/>
    <w:rsid w:val="00D91619"/>
    <w:rsid w:val="00D91A89"/>
    <w:rsid w:val="00D92C1A"/>
    <w:rsid w:val="00D9377D"/>
    <w:rsid w:val="00D93FE5"/>
    <w:rsid w:val="00D966BF"/>
    <w:rsid w:val="00D97591"/>
    <w:rsid w:val="00DA0F1A"/>
    <w:rsid w:val="00DA12D2"/>
    <w:rsid w:val="00DA1FF1"/>
    <w:rsid w:val="00DA237B"/>
    <w:rsid w:val="00DA2620"/>
    <w:rsid w:val="00DA2A08"/>
    <w:rsid w:val="00DA39A6"/>
    <w:rsid w:val="00DA4134"/>
    <w:rsid w:val="00DA64F8"/>
    <w:rsid w:val="00DA6F2A"/>
    <w:rsid w:val="00DA6F56"/>
    <w:rsid w:val="00DA7A6C"/>
    <w:rsid w:val="00DB10C3"/>
    <w:rsid w:val="00DB2B70"/>
    <w:rsid w:val="00DB4782"/>
    <w:rsid w:val="00DB4B32"/>
    <w:rsid w:val="00DB6B34"/>
    <w:rsid w:val="00DC44A5"/>
    <w:rsid w:val="00DC4D1C"/>
    <w:rsid w:val="00DC64BE"/>
    <w:rsid w:val="00DC75D0"/>
    <w:rsid w:val="00DD2ADB"/>
    <w:rsid w:val="00DD4F35"/>
    <w:rsid w:val="00DD5FA8"/>
    <w:rsid w:val="00DD7376"/>
    <w:rsid w:val="00DE1F79"/>
    <w:rsid w:val="00DE573B"/>
    <w:rsid w:val="00DE63AD"/>
    <w:rsid w:val="00DE745F"/>
    <w:rsid w:val="00DF0522"/>
    <w:rsid w:val="00DF11E4"/>
    <w:rsid w:val="00DF20A1"/>
    <w:rsid w:val="00DF234B"/>
    <w:rsid w:val="00DF427A"/>
    <w:rsid w:val="00DF44C3"/>
    <w:rsid w:val="00E027FA"/>
    <w:rsid w:val="00E02EC2"/>
    <w:rsid w:val="00E03162"/>
    <w:rsid w:val="00E03783"/>
    <w:rsid w:val="00E03ECC"/>
    <w:rsid w:val="00E04DBE"/>
    <w:rsid w:val="00E06C29"/>
    <w:rsid w:val="00E079B1"/>
    <w:rsid w:val="00E10B89"/>
    <w:rsid w:val="00E16A2E"/>
    <w:rsid w:val="00E17FB4"/>
    <w:rsid w:val="00E220EE"/>
    <w:rsid w:val="00E22690"/>
    <w:rsid w:val="00E24637"/>
    <w:rsid w:val="00E247D4"/>
    <w:rsid w:val="00E25C76"/>
    <w:rsid w:val="00E26FA5"/>
    <w:rsid w:val="00E27C77"/>
    <w:rsid w:val="00E27F33"/>
    <w:rsid w:val="00E30F6B"/>
    <w:rsid w:val="00E31886"/>
    <w:rsid w:val="00E3277A"/>
    <w:rsid w:val="00E3474D"/>
    <w:rsid w:val="00E3482E"/>
    <w:rsid w:val="00E34AAB"/>
    <w:rsid w:val="00E34C99"/>
    <w:rsid w:val="00E360A3"/>
    <w:rsid w:val="00E417C2"/>
    <w:rsid w:val="00E41A4A"/>
    <w:rsid w:val="00E432B7"/>
    <w:rsid w:val="00E4409E"/>
    <w:rsid w:val="00E4453A"/>
    <w:rsid w:val="00E45AD8"/>
    <w:rsid w:val="00E45F30"/>
    <w:rsid w:val="00E45FE8"/>
    <w:rsid w:val="00E466BE"/>
    <w:rsid w:val="00E470C4"/>
    <w:rsid w:val="00E509ED"/>
    <w:rsid w:val="00E539B6"/>
    <w:rsid w:val="00E53BD0"/>
    <w:rsid w:val="00E545B3"/>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4FB"/>
    <w:rsid w:val="00E742B1"/>
    <w:rsid w:val="00E74330"/>
    <w:rsid w:val="00E808C3"/>
    <w:rsid w:val="00E80FCD"/>
    <w:rsid w:val="00E82AAC"/>
    <w:rsid w:val="00E8484D"/>
    <w:rsid w:val="00E84B50"/>
    <w:rsid w:val="00E85102"/>
    <w:rsid w:val="00E86ADF"/>
    <w:rsid w:val="00E87B20"/>
    <w:rsid w:val="00E87B7B"/>
    <w:rsid w:val="00E903AD"/>
    <w:rsid w:val="00E9070B"/>
    <w:rsid w:val="00E93657"/>
    <w:rsid w:val="00E93658"/>
    <w:rsid w:val="00E94D36"/>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3B15"/>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7A1D"/>
    <w:rsid w:val="00F02290"/>
    <w:rsid w:val="00F028CE"/>
    <w:rsid w:val="00F02FDF"/>
    <w:rsid w:val="00F1029A"/>
    <w:rsid w:val="00F107CF"/>
    <w:rsid w:val="00F10915"/>
    <w:rsid w:val="00F10F91"/>
    <w:rsid w:val="00F11049"/>
    <w:rsid w:val="00F16038"/>
    <w:rsid w:val="00F20011"/>
    <w:rsid w:val="00F2198B"/>
    <w:rsid w:val="00F2410E"/>
    <w:rsid w:val="00F24E78"/>
    <w:rsid w:val="00F2543F"/>
    <w:rsid w:val="00F2576B"/>
    <w:rsid w:val="00F279CD"/>
    <w:rsid w:val="00F3388D"/>
    <w:rsid w:val="00F340DD"/>
    <w:rsid w:val="00F347DC"/>
    <w:rsid w:val="00F37010"/>
    <w:rsid w:val="00F37C2F"/>
    <w:rsid w:val="00F419C7"/>
    <w:rsid w:val="00F43E01"/>
    <w:rsid w:val="00F44752"/>
    <w:rsid w:val="00F44B1B"/>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8FD"/>
    <w:rsid w:val="00F73C88"/>
    <w:rsid w:val="00F73E6A"/>
    <w:rsid w:val="00F74060"/>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78E"/>
    <w:rsid w:val="00FC2E3F"/>
    <w:rsid w:val="00FC54BB"/>
    <w:rsid w:val="00FC5D32"/>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48F08"/>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paragraph" w:styleId="FootnoteText">
    <w:name w:val="footnote text"/>
    <w:basedOn w:val="Normal"/>
    <w:link w:val="FootnoteTextChar"/>
    <w:semiHidden/>
    <w:rsid w:val="004F0B7D"/>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F0B7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F0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D59F-C81F-4BA0-B342-9C0F2D45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6</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Thanisorn Saetang (TH)</cp:lastModifiedBy>
  <cp:revision>75</cp:revision>
  <cp:lastPrinted>2021-02-25T02:41:00Z</cp:lastPrinted>
  <dcterms:created xsi:type="dcterms:W3CDTF">2020-01-23T09:04:00Z</dcterms:created>
  <dcterms:modified xsi:type="dcterms:W3CDTF">2024-02-27T09:40:00Z</dcterms:modified>
</cp:coreProperties>
</file>