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523B37" w:rsidRDefault="00523B37" w:rsidP="00523B37">
      <w:pPr>
        <w:ind w:left="-284" w:right="-10"/>
        <w:jc w:val="center"/>
        <w:outlineLvl w:val="1"/>
        <w:rPr>
          <w:rFonts w:ascii="Angsana New" w:hAnsi="Angsana New"/>
          <w:sz w:val="28"/>
        </w:rPr>
      </w:pPr>
      <w:r>
        <w:rPr>
          <w:rFonts w:ascii="Angsana New" w:hAnsi="Angsana New"/>
          <w:sz w:val="28"/>
        </w:rPr>
        <w:t>SAHATHAI PRINTING &amp; PACKAGING PUBLIC COMPANY LIMITED</w:t>
      </w:r>
    </w:p>
    <w:p w:rsidR="00523B37" w:rsidRPr="00FD6ACB" w:rsidRDefault="004371E8" w:rsidP="00523B37">
      <w:pPr>
        <w:pStyle w:val="Footer"/>
        <w:tabs>
          <w:tab w:val="clear" w:pos="4153"/>
          <w:tab w:val="clear" w:pos="8306"/>
        </w:tabs>
        <w:ind w:left="-284" w:right="-10"/>
        <w:jc w:val="center"/>
        <w:rPr>
          <w:rFonts w:ascii="Angsana New" w:hAnsi="Angsana New"/>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A1441D" w:rsidRPr="00652478" w:rsidRDefault="004371E8" w:rsidP="00523B37">
      <w:pPr>
        <w:ind w:left="-284" w:right="-10"/>
        <w:jc w:val="center"/>
        <w:outlineLvl w:val="1"/>
        <w:rPr>
          <w:rFonts w:ascii="Angsana New" w:eastAsia="SimSun" w:hAnsi="Angsana New"/>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w:t>
      </w:r>
      <w:r w:rsidR="008924E8">
        <w:rPr>
          <w:rFonts w:asciiTheme="majorBidi" w:hAnsiTheme="majorBidi" w:cstheme="majorBidi"/>
          <w:sz w:val="28"/>
        </w:rPr>
        <w:t>3</w:t>
      </w:r>
    </w:p>
    <w:p w:rsidR="009828CE" w:rsidRPr="0015568E" w:rsidRDefault="009828CE" w:rsidP="005B41FF">
      <w:pPr>
        <w:pStyle w:val="Footer"/>
        <w:tabs>
          <w:tab w:val="clear" w:pos="4153"/>
          <w:tab w:val="clear" w:pos="8306"/>
        </w:tabs>
        <w:ind w:left="-180"/>
        <w:jc w:val="center"/>
        <w:rPr>
          <w:rFonts w:ascii="Angsana New" w:hAnsi="Angsana New"/>
          <w:sz w:val="28"/>
          <w:cs/>
        </w:rPr>
      </w:pPr>
    </w:p>
    <w:p w:rsidR="006E6DAA" w:rsidRDefault="006E6DAA">
      <w:pPr>
        <w:rPr>
          <w:rFonts w:ascii="Angsana New" w:hAnsi="Angsana New"/>
          <w:sz w:val="28"/>
          <w:cs/>
        </w:rPr>
      </w:pPr>
      <w:r>
        <w:rPr>
          <w:rFonts w:ascii="Angsana New" w:hAnsi="Angsana New"/>
          <w:sz w:val="28"/>
          <w:cs/>
        </w:rPr>
        <w:br w:type="page"/>
      </w:r>
    </w:p>
    <w:p w:rsidR="006E6DAA" w:rsidRDefault="006E6DAA">
      <w:pPr>
        <w:pStyle w:val="Footer"/>
        <w:tabs>
          <w:tab w:val="clear" w:pos="4153"/>
          <w:tab w:val="clear" w:pos="8306"/>
        </w:tabs>
        <w:ind w:left="-180"/>
        <w:jc w:val="center"/>
        <w:rPr>
          <w:rFonts w:ascii="Angsana New" w:hAnsi="Angsana New"/>
          <w:sz w:val="28"/>
          <w:cs/>
        </w:rPr>
        <w:sectPr w:rsidR="006E6DAA" w:rsidSect="003D4B85">
          <w:footerReference w:type="even" r:id="rId8"/>
          <w:footerReference w:type="default" r:id="rId9"/>
          <w:pgSz w:w="11906" w:h="16838" w:code="9"/>
          <w:pgMar w:top="1134" w:right="1134" w:bottom="1134" w:left="1710" w:header="720" w:footer="720" w:gutter="0"/>
          <w:cols w:space="708"/>
          <w:titlePg/>
          <w:docGrid w:linePitch="360"/>
        </w:sectPr>
      </w:pPr>
    </w:p>
    <w:p w:rsidR="00523B37" w:rsidRPr="003F6EFC" w:rsidRDefault="004371E8" w:rsidP="00D17105">
      <w:pPr>
        <w:pStyle w:val="Heading5"/>
        <w:spacing w:before="2100" w:after="160" w:line="276" w:lineRule="auto"/>
        <w:jc w:val="left"/>
        <w:rPr>
          <w:rFonts w:hAnsi="Angsana New"/>
          <w:b/>
          <w:bCs/>
          <w:sz w:val="28"/>
          <w:szCs w:val="28"/>
          <w:cs/>
        </w:rPr>
      </w:pPr>
      <w:r>
        <w:rPr>
          <w:rFonts w:hAnsi="Angsana New"/>
          <w:b/>
          <w:bCs/>
          <w:sz w:val="28"/>
          <w:szCs w:val="28"/>
        </w:rPr>
        <w:lastRenderedPageBreak/>
        <w:t xml:space="preserve">INDEPENDENT </w:t>
      </w:r>
      <w:r w:rsidRPr="006A6AAC">
        <w:rPr>
          <w:rFonts w:hAnsi="Angsana New"/>
          <w:b/>
          <w:bCs/>
          <w:sz w:val="28"/>
          <w:szCs w:val="28"/>
        </w:rPr>
        <w:t>AUDITOR’S REPORT</w:t>
      </w:r>
    </w:p>
    <w:p w:rsidR="00523B37" w:rsidRPr="002E26D3" w:rsidRDefault="004371E8" w:rsidP="002E26D3">
      <w:pPr>
        <w:pStyle w:val="Heading1"/>
        <w:spacing w:after="240"/>
        <w:ind w:left="539" w:hanging="539"/>
        <w:jc w:val="thaiDistribute"/>
        <w:rPr>
          <w:rFonts w:hAnsi="Angsana New"/>
          <w:b/>
          <w:bCs/>
          <w:sz w:val="28"/>
          <w:szCs w:val="28"/>
        </w:rPr>
      </w:pPr>
      <w:r w:rsidRPr="002E26D3">
        <w:rPr>
          <w:rFonts w:hAnsi="Angsana New"/>
          <w:b/>
          <w:bCs/>
          <w:sz w:val="28"/>
          <w:szCs w:val="28"/>
        </w:rPr>
        <w:t>To the Shareholders of</w:t>
      </w:r>
      <w:r w:rsidRPr="002E26D3">
        <w:rPr>
          <w:rFonts w:hAnsi="Angsana New" w:hint="cs"/>
          <w:b/>
          <w:bCs/>
          <w:sz w:val="28"/>
          <w:szCs w:val="28"/>
          <w:cs/>
        </w:rPr>
        <w:t xml:space="preserve"> </w:t>
      </w:r>
      <w:r w:rsidRPr="002E26D3">
        <w:rPr>
          <w:rFonts w:hAnsi="Angsana New"/>
          <w:b/>
          <w:bCs/>
          <w:sz w:val="28"/>
          <w:szCs w:val="28"/>
        </w:rPr>
        <w:t>Sahathai Printing &amp; Packaging Public Company Limited</w:t>
      </w:r>
    </w:p>
    <w:p w:rsidR="004371E8" w:rsidRPr="00553647" w:rsidRDefault="004371E8" w:rsidP="002E26D3">
      <w:pPr>
        <w:pStyle w:val="Heading1"/>
        <w:spacing w:after="240"/>
        <w:ind w:left="539" w:hanging="539"/>
        <w:jc w:val="thaiDistribute"/>
        <w:rPr>
          <w:rFonts w:hAnsi="Angsana New"/>
          <w:b/>
          <w:bCs/>
          <w:sz w:val="28"/>
          <w:szCs w:val="28"/>
          <w:cs/>
          <w:lang w:val="th-TH"/>
        </w:rPr>
      </w:pPr>
      <w:r>
        <w:rPr>
          <w:rFonts w:hAnsi="Angsana New"/>
          <w:b/>
          <w:bCs/>
          <w:sz w:val="28"/>
          <w:szCs w:val="28"/>
        </w:rPr>
        <w:t>Opinion</w:t>
      </w:r>
      <w:r w:rsidRPr="00553647">
        <w:rPr>
          <w:rFonts w:hAnsi="Angsana New"/>
          <w:b/>
          <w:bCs/>
          <w:sz w:val="28"/>
          <w:szCs w:val="28"/>
          <w:cs/>
          <w:lang w:val="th-TH"/>
        </w:rPr>
        <w:t xml:space="preserve"> </w:t>
      </w:r>
    </w:p>
    <w:p w:rsidR="004371E8" w:rsidRPr="00553647" w:rsidRDefault="004371E8" w:rsidP="004371E8">
      <w:pPr>
        <w:tabs>
          <w:tab w:val="left" w:pos="142"/>
        </w:tabs>
        <w:spacing w:before="240" w:after="240"/>
        <w:jc w:val="thaiDistribute"/>
        <w:rPr>
          <w:rFonts w:ascii="Angsana New" w:eastAsia="Angsana New" w:hAnsi="Angsana New"/>
          <w:sz w:val="28"/>
        </w:rPr>
      </w:pPr>
      <w:r>
        <w:rPr>
          <w:rFonts w:ascii="Angsana New" w:eastAsia="Angsana New" w:hAnsi="Angsana New"/>
          <w:sz w:val="28"/>
        </w:rPr>
        <w:t>I have audited the financial statements of Sahathai Printing &amp;</w:t>
      </w:r>
      <w:r w:rsidRPr="00974F3C">
        <w:rPr>
          <w:rFonts w:ascii="Angsana New" w:eastAsia="Angsana New" w:hAnsi="Angsana New"/>
          <w:sz w:val="28"/>
        </w:rPr>
        <w:t xml:space="preserve"> Packaging</w:t>
      </w:r>
      <w:r w:rsidRPr="006B504A">
        <w:rPr>
          <w:rFonts w:ascii="Angsana New" w:eastAsia="Angsana New" w:hAnsi="Angsana New"/>
          <w:sz w:val="28"/>
        </w:rPr>
        <w:t xml:space="preserve"> </w:t>
      </w:r>
      <w:r>
        <w:rPr>
          <w:rFonts w:ascii="Angsana New" w:eastAsia="Angsana New" w:hAnsi="Angsana New"/>
          <w:sz w:val="28"/>
        </w:rPr>
        <w:t>Public</w:t>
      </w:r>
      <w:r w:rsidRPr="006B504A">
        <w:rPr>
          <w:rFonts w:ascii="Angsana New" w:eastAsia="Angsana New" w:hAnsi="Angsana New"/>
          <w:sz w:val="28"/>
        </w:rPr>
        <w:t xml:space="preserve"> Company Limited</w:t>
      </w:r>
      <w:r>
        <w:rPr>
          <w:rFonts w:ascii="Angsana New" w:eastAsia="Angsana New" w:hAnsi="Angsana New"/>
          <w:sz w:val="28"/>
        </w:rPr>
        <w:t xml:space="preserve"> (“the Company”), which comprise the statement of financial position as at 31 December 202</w:t>
      </w:r>
      <w:r w:rsidR="008924E8">
        <w:rPr>
          <w:rFonts w:ascii="Angsana New" w:eastAsia="Angsana New" w:hAnsi="Angsana New"/>
          <w:sz w:val="28"/>
        </w:rPr>
        <w:t>3</w:t>
      </w:r>
      <w:r>
        <w:rPr>
          <w:rFonts w:ascii="Angsana New" w:eastAsia="Angsana New" w:hAnsi="Angsana New"/>
          <w:sz w:val="28"/>
        </w:rPr>
        <w:t>, and the statement of comprehensive income, statement of changes in shareholders’ equity and statement of cash flows for the year then ended, and notes to the financial statements, including a summary of significant accounting policies.</w:t>
      </w:r>
      <w:r w:rsidRPr="00553647">
        <w:rPr>
          <w:rFonts w:ascii="Angsana New" w:eastAsia="Angsana New" w:hAnsi="Angsana New"/>
          <w:sz w:val="28"/>
        </w:rPr>
        <w:t xml:space="preserve">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In my opinion, the accompanying financial statements present fairly, in all material respect, the financial position of Sahathai Printing &amp;</w:t>
      </w:r>
      <w:r w:rsidRPr="00974F3C">
        <w:rPr>
          <w:rFonts w:ascii="Angsana New" w:eastAsia="Angsana New" w:hAnsi="Angsana New"/>
          <w:sz w:val="28"/>
        </w:rPr>
        <w:t xml:space="preserve"> Packaging</w:t>
      </w:r>
      <w:r w:rsidRPr="006B504A">
        <w:rPr>
          <w:rFonts w:ascii="Angsana New" w:eastAsia="Angsana New" w:hAnsi="Angsana New"/>
          <w:sz w:val="28"/>
        </w:rPr>
        <w:t xml:space="preserve"> </w:t>
      </w:r>
      <w:r>
        <w:rPr>
          <w:rFonts w:ascii="Angsana New" w:eastAsia="Angsana New" w:hAnsi="Angsana New"/>
          <w:sz w:val="28"/>
        </w:rPr>
        <w:t>Public</w:t>
      </w:r>
      <w:r w:rsidRPr="006B504A">
        <w:rPr>
          <w:rFonts w:ascii="Angsana New" w:eastAsia="Angsana New" w:hAnsi="Angsana New"/>
          <w:sz w:val="28"/>
        </w:rPr>
        <w:t xml:space="preserve"> Company Limited</w:t>
      </w:r>
      <w:r>
        <w:rPr>
          <w:rFonts w:ascii="Angsana New" w:eastAsia="Angsana New" w:hAnsi="Angsana New"/>
          <w:sz w:val="28"/>
        </w:rPr>
        <w:t xml:space="preserve"> as at 31 December 202</w:t>
      </w:r>
      <w:r w:rsidR="008924E8">
        <w:rPr>
          <w:rFonts w:ascii="Angsana New" w:eastAsia="Angsana New" w:hAnsi="Angsana New"/>
          <w:sz w:val="28"/>
        </w:rPr>
        <w:t>3</w:t>
      </w:r>
      <w:r>
        <w:rPr>
          <w:rFonts w:ascii="Angsana New" w:eastAsia="Angsana New" w:hAnsi="Angsana New"/>
          <w:sz w:val="28"/>
        </w:rPr>
        <w:t xml:space="preserve">, and its financial performance and its cash flows for </w:t>
      </w:r>
      <w:r>
        <w:rPr>
          <w:rFonts w:ascii="Angsana New" w:eastAsia="Angsana New" w:hAnsi="Angsana New"/>
          <w:sz w:val="28"/>
        </w:rPr>
        <w:br/>
        <w:t>the year then ended in accordance with Thai Financial Reporting Standards.</w:t>
      </w:r>
    </w:p>
    <w:p w:rsidR="004371E8" w:rsidRPr="00553647" w:rsidRDefault="004371E8" w:rsidP="002E26D3">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Pr>
          <w:rFonts w:ascii="Angsana New" w:eastAsia="Angsana New" w:hAnsi="Angsana New"/>
          <w:sz w:val="28"/>
        </w:rPr>
        <w:br/>
        <w:t xml:space="preserve">the Company in accordance with </w:t>
      </w:r>
      <w:r w:rsidRPr="001359B8">
        <w:rPr>
          <w:rFonts w:ascii="Angsana New" w:eastAsia="Angsana New" w:hAnsi="Angsana New"/>
          <w:sz w:val="28"/>
        </w:rPr>
        <w:t xml:space="preserve">the </w:t>
      </w:r>
      <w:r w:rsidR="00B966BC" w:rsidRPr="00B966BC">
        <w:rPr>
          <w:rFonts w:ascii="Angsana New" w:eastAsia="Angsana New" w:hAnsi="Angsana New"/>
          <w:sz w:val="28"/>
        </w:rPr>
        <w:t>Code of Ethics for Professional Accountants</w:t>
      </w:r>
      <w:r w:rsidR="00B966BC" w:rsidRPr="00B966BC">
        <w:rPr>
          <w:rFonts w:ascii="Angsana New" w:eastAsia="Angsana New" w:hAnsi="Angsana New"/>
          <w:sz w:val="28"/>
          <w:cs/>
        </w:rPr>
        <w:t xml:space="preserve"> </w:t>
      </w:r>
      <w:r w:rsidR="00B966BC" w:rsidRPr="00B966BC">
        <w:rPr>
          <w:rFonts w:ascii="Angsana New" w:eastAsia="Angsana New" w:hAnsi="Angsana New"/>
          <w:sz w:val="28"/>
        </w:rPr>
        <w:t>including Independence Standards</w:t>
      </w:r>
      <w:r w:rsidR="00B966BC" w:rsidRPr="00B966BC">
        <w:rPr>
          <w:rFonts w:ascii="Angsana New" w:eastAsia="Angsana New" w:hAnsi="Angsana New"/>
          <w:sz w:val="28"/>
          <w:cs/>
        </w:rPr>
        <w:t xml:space="preserve"> </w:t>
      </w:r>
      <w:r w:rsidR="00B966BC" w:rsidRPr="00B966BC">
        <w:rPr>
          <w:rFonts w:ascii="Angsana New" w:eastAsia="Angsana New" w:hAnsi="Angsana New"/>
          <w:sz w:val="28"/>
        </w:rPr>
        <w:t>issued by the Federation of Accounting Professions</w:t>
      </w:r>
      <w:r w:rsidR="00B879E5">
        <w:rPr>
          <w:rFonts w:ascii="Angsana New" w:eastAsia="Angsana New" w:hAnsi="Angsana New"/>
          <w:sz w:val="28"/>
          <w:cs/>
        </w:rPr>
        <w:t xml:space="preserve"> </w:t>
      </w:r>
      <w:r w:rsidR="00B879E5">
        <w:rPr>
          <w:rFonts w:ascii="Angsana New" w:eastAsia="Angsana New" w:hAnsi="Angsana New"/>
          <w:sz w:val="28"/>
        </w:rPr>
        <w:t>(</w:t>
      </w:r>
      <w:r w:rsidR="00B966BC" w:rsidRPr="00B966BC">
        <w:rPr>
          <w:rFonts w:ascii="Angsana New" w:eastAsia="Angsana New" w:hAnsi="Angsana New"/>
          <w:sz w:val="28"/>
        </w:rPr>
        <w:t>Code of Ethics for Professional Accountants</w:t>
      </w:r>
      <w:r w:rsidR="00B966BC" w:rsidRPr="00B966BC">
        <w:rPr>
          <w:rFonts w:ascii="Angsana New" w:eastAsia="Angsana New" w:hAnsi="Angsana New"/>
          <w:sz w:val="28"/>
          <w:cs/>
        </w:rPr>
        <w:t>)</w:t>
      </w:r>
      <w:r>
        <w:rPr>
          <w:rFonts w:ascii="Angsana New" w:eastAsia="Angsana New" w:hAnsi="Angsana New"/>
          <w:sz w:val="28"/>
        </w:rPr>
        <w:t xml:space="preserve">that are relevant to my audit of the financial statements, and I have fulfilled my other ethical responsibilities in accordance with </w:t>
      </w:r>
      <w:r w:rsidR="00B966BC" w:rsidRPr="00B966BC">
        <w:rPr>
          <w:rFonts w:ascii="Angsana New" w:eastAsia="Angsana New" w:hAnsi="Angsana New"/>
          <w:sz w:val="28"/>
        </w:rPr>
        <w:t>the Code of Ethics for Professional Accountants</w:t>
      </w:r>
      <w:r>
        <w:rPr>
          <w:rFonts w:ascii="Angsana New" w:eastAsia="Angsana New" w:hAnsi="Angsana New"/>
          <w:sz w:val="28"/>
        </w:rPr>
        <w:t>. I believe that the audit evidence I have obtained is sufficient and appropriate to provide a basis for my opinion.</w:t>
      </w:r>
    </w:p>
    <w:p w:rsidR="004371E8" w:rsidRPr="00553647" w:rsidRDefault="004371E8" w:rsidP="002E26D3">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822912" w:rsidRDefault="004371E8" w:rsidP="004371E8">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Pr>
          <w:rFonts w:ascii="Angsana New" w:eastAsia="Angsana New" w:hAnsi="Angsana New" w:hint="cs"/>
          <w:sz w:val="28"/>
          <w:cs/>
        </w:rPr>
        <w:t>.</w:t>
      </w:r>
    </w:p>
    <w:p w:rsidR="004371E8" w:rsidRPr="00E657E0" w:rsidRDefault="004371E8" w:rsidP="002E26D3">
      <w:pPr>
        <w:pStyle w:val="Heading1"/>
        <w:spacing w:after="240"/>
        <w:ind w:left="539" w:hanging="539"/>
        <w:jc w:val="thaiDistribute"/>
        <w:rPr>
          <w:rFonts w:hAnsi="Angsana New"/>
          <w:b/>
          <w:bCs/>
          <w:sz w:val="28"/>
          <w:szCs w:val="28"/>
        </w:rPr>
      </w:pPr>
      <w:r w:rsidRPr="00E657E0">
        <w:rPr>
          <w:rFonts w:hAnsi="Angsana New"/>
          <w:b/>
          <w:bCs/>
          <w:sz w:val="28"/>
          <w:szCs w:val="28"/>
        </w:rPr>
        <w:t>Revenue Recognition</w:t>
      </w:r>
    </w:p>
    <w:p w:rsidR="004371E8" w:rsidRPr="00EA79E0" w:rsidRDefault="004371E8" w:rsidP="004371E8">
      <w:pPr>
        <w:spacing w:before="240" w:after="240"/>
        <w:jc w:val="thaiDistribute"/>
        <w:rPr>
          <w:rFonts w:ascii="Angsana New" w:eastAsia="Angsana New" w:hAnsi="Angsana New"/>
          <w:sz w:val="28"/>
        </w:rPr>
      </w:pPr>
      <w:r w:rsidRPr="00EA79E0">
        <w:rPr>
          <w:rFonts w:ascii="Angsana New" w:eastAsia="Angsana New" w:hAnsi="Angsana New"/>
          <w:sz w:val="28"/>
        </w:rPr>
        <w:t>As discussed in Notes 3</w:t>
      </w:r>
      <w:r>
        <w:rPr>
          <w:rFonts w:ascii="Angsana New" w:eastAsia="Angsana New" w:hAnsi="Angsana New"/>
          <w:sz w:val="28"/>
        </w:rPr>
        <w:t xml:space="preserve"> </w:t>
      </w:r>
      <w:r w:rsidR="00133E54">
        <w:rPr>
          <w:rFonts w:ascii="Angsana New" w:eastAsia="Angsana New" w:hAnsi="Angsana New"/>
          <w:sz w:val="28"/>
        </w:rPr>
        <w:t>and 28</w:t>
      </w:r>
      <w:r w:rsidRPr="00EA79E0">
        <w:rPr>
          <w:rFonts w:ascii="Angsana New" w:eastAsia="Angsana New" w:hAnsi="Angsana New"/>
          <w:sz w:val="28"/>
        </w:rPr>
        <w:t xml:space="preserve"> to the financial statements regarding accounting policies of revenue recognition and details of revenue, the Company has revenue from sales and services for the year ended 31 December 202</w:t>
      </w:r>
      <w:r w:rsidR="000C18A5">
        <w:rPr>
          <w:rFonts w:ascii="Angsana New" w:eastAsia="Angsana New" w:hAnsi="Angsana New"/>
          <w:sz w:val="28"/>
        </w:rPr>
        <w:t>3</w:t>
      </w:r>
      <w:r w:rsidRPr="00EA79E0">
        <w:rPr>
          <w:rFonts w:ascii="Angsana New" w:eastAsia="Angsana New" w:hAnsi="Angsana New"/>
          <w:sz w:val="28"/>
        </w:rPr>
        <w:t xml:space="preserve"> in the amount of Baht </w:t>
      </w:r>
      <w:r w:rsidR="000C18A5">
        <w:rPr>
          <w:rFonts w:ascii="Angsana New" w:eastAsia="Angsana New" w:hAnsi="Angsana New"/>
          <w:sz w:val="28"/>
        </w:rPr>
        <w:t>511.93</w:t>
      </w:r>
      <w:r w:rsidRPr="00EA79E0">
        <w:rPr>
          <w:rFonts w:ascii="Angsana New" w:eastAsia="Angsana New" w:hAnsi="Angsana New"/>
          <w:sz w:val="28"/>
        </w:rPr>
        <w:t xml:space="preserve"> million. Revenue from sales and services were material to the financial statements</w:t>
      </w:r>
      <w:r w:rsidRPr="00EA79E0">
        <w:rPr>
          <w:rFonts w:ascii="Angsana New" w:eastAsia="Angsana New" w:hAnsi="Angsana New" w:hint="cs"/>
          <w:sz w:val="28"/>
          <w:cs/>
        </w:rPr>
        <w:t xml:space="preserve"> </w:t>
      </w:r>
      <w:r w:rsidRPr="00EA79E0">
        <w:rPr>
          <w:rFonts w:ascii="Angsana New" w:eastAsia="Angsana New" w:hAnsi="Angsana New"/>
          <w:sz w:val="28"/>
        </w:rPr>
        <w:t>and directly affected the financial performance of the Company. The rationality of the recognition of revenues is the key matter that I focus.</w:t>
      </w:r>
    </w:p>
    <w:p w:rsidR="00601A11" w:rsidRDefault="00601A11" w:rsidP="00601A11">
      <w:pPr>
        <w:spacing w:before="240" w:after="400"/>
        <w:jc w:val="thaiDistribute"/>
        <w:rPr>
          <w:rFonts w:ascii="Angsana New" w:eastAsia="Angsana New" w:hAnsi="Angsana New"/>
          <w:sz w:val="28"/>
        </w:rPr>
      </w:pPr>
    </w:p>
    <w:p w:rsidR="004371E8" w:rsidRPr="00C643CF" w:rsidRDefault="004371E8" w:rsidP="004371E8">
      <w:pPr>
        <w:spacing w:before="240" w:after="240"/>
        <w:jc w:val="thaiDistribute"/>
        <w:rPr>
          <w:rFonts w:ascii="Angsana New" w:eastAsia="Angsana New" w:hAnsi="Angsana New"/>
          <w:sz w:val="28"/>
        </w:rPr>
      </w:pPr>
      <w:r>
        <w:rPr>
          <w:rFonts w:ascii="Angsana New" w:eastAsia="Angsana New" w:hAnsi="Angsana New"/>
          <w:sz w:val="28"/>
        </w:rPr>
        <w:t>I obtained an understanding of the nature of internal control system relevant to the revenue cycle. I also tested the design and the effectiveness of internal control in this cycle to determine the sample sizes for substantive tests by checking invoices and delivery order, and testing the cut</w:t>
      </w:r>
      <w:r w:rsidR="00E9767A">
        <w:rPr>
          <w:rFonts w:ascii="Angsana New" w:eastAsia="Angsana New" w:hAnsi="Angsana New" w:hint="cs"/>
          <w:sz w:val="28"/>
          <w:cs/>
        </w:rPr>
        <w:t xml:space="preserve"> </w:t>
      </w:r>
      <w:r>
        <w:rPr>
          <w:rFonts w:ascii="Angsana New" w:eastAsia="Angsana New" w:hAnsi="Angsana New"/>
          <w:sz w:val="28"/>
        </w:rPr>
        <w:t xml:space="preserve">off of revenue recognition. The tests of internal control and substantive tests established audit evidences that the revenue recognition from the rendering of services was accurately and properly recorded in the </w:t>
      </w:r>
      <w:bookmarkStart w:id="0" w:name="_GoBack"/>
      <w:bookmarkEnd w:id="0"/>
      <w:r>
        <w:rPr>
          <w:rFonts w:ascii="Angsana New" w:eastAsia="Angsana New" w:hAnsi="Angsana New"/>
          <w:sz w:val="28"/>
        </w:rPr>
        <w:t>accounting period.</w:t>
      </w:r>
    </w:p>
    <w:p w:rsidR="00601A11" w:rsidRPr="002E26D3" w:rsidRDefault="00601A11" w:rsidP="002E26D3">
      <w:pPr>
        <w:pStyle w:val="Heading1"/>
        <w:spacing w:after="240"/>
        <w:ind w:left="539" w:hanging="539"/>
        <w:jc w:val="thaiDistribute"/>
        <w:rPr>
          <w:rFonts w:hAnsi="Angsana New"/>
          <w:b/>
          <w:bCs/>
          <w:sz w:val="28"/>
          <w:szCs w:val="28"/>
        </w:rPr>
      </w:pPr>
      <w:r w:rsidRPr="002E26D3">
        <w:rPr>
          <w:rFonts w:hAnsi="Angsana New"/>
          <w:b/>
          <w:bCs/>
          <w:sz w:val="28"/>
          <w:szCs w:val="28"/>
        </w:rPr>
        <w:t>Allowance for devaluation of inventories</w:t>
      </w:r>
    </w:p>
    <w:p w:rsidR="00601A11" w:rsidRPr="004173F5" w:rsidRDefault="00601A11" w:rsidP="00601A11">
      <w:pPr>
        <w:pStyle w:val="CM2"/>
        <w:spacing w:before="120" w:after="120"/>
        <w:jc w:val="thaiDistribute"/>
        <w:rPr>
          <w:rFonts w:asciiTheme="majorBidi" w:hAnsiTheme="majorBidi" w:cstheme="majorBidi"/>
          <w:sz w:val="28"/>
          <w:szCs w:val="28"/>
        </w:rPr>
      </w:pPr>
      <w:r w:rsidRPr="004173F5">
        <w:rPr>
          <w:rFonts w:asciiTheme="majorBidi" w:hAnsiTheme="majorBidi" w:cstheme="majorBidi"/>
          <w:sz w:val="28"/>
          <w:szCs w:val="28"/>
        </w:rPr>
        <w:t>Estimating the net realisab</w:t>
      </w:r>
      <w:r w:rsidR="002070A1">
        <w:rPr>
          <w:rFonts w:asciiTheme="majorBidi" w:hAnsiTheme="majorBidi" w:cstheme="majorBidi"/>
          <w:sz w:val="28"/>
          <w:szCs w:val="28"/>
        </w:rPr>
        <w:t xml:space="preserve">le value of inventories, as </w:t>
      </w:r>
      <w:r w:rsidR="002070A1" w:rsidRPr="00EA79E0">
        <w:rPr>
          <w:rFonts w:ascii="Angsana New" w:eastAsia="Angsana New" w:hAnsi="Angsana New"/>
          <w:sz w:val="28"/>
        </w:rPr>
        <w:t>discussed</w:t>
      </w:r>
      <w:r w:rsidRPr="004173F5">
        <w:rPr>
          <w:rFonts w:asciiTheme="majorBidi" w:hAnsiTheme="majorBidi" w:cstheme="majorBidi"/>
          <w:sz w:val="28"/>
          <w:szCs w:val="28"/>
        </w:rPr>
        <w:t xml:space="preserve"> in Notes 3 and 7 </w:t>
      </w:r>
      <w:r w:rsidRPr="004173F5">
        <w:rPr>
          <w:rFonts w:ascii="AngsanaUPC" w:eastAsia="Angsana New" w:hAnsi="AngsanaUPC" w:cs="AngsanaUPC"/>
          <w:sz w:val="28"/>
        </w:rPr>
        <w:t>to the financial statements</w:t>
      </w:r>
      <w:r w:rsidRPr="004173F5">
        <w:rPr>
          <w:rFonts w:asciiTheme="majorBidi" w:hAnsiTheme="majorBidi" w:cstheme="majorBidi"/>
          <w:sz w:val="28"/>
          <w:szCs w:val="28"/>
        </w:rPr>
        <w:t xml:space="preserve">, is an area of significant management judgment, particularly with regard to the estimation of allowance for </w:t>
      </w:r>
      <w:r w:rsidRPr="004173F5">
        <w:rPr>
          <w:rFonts w:ascii="AngsanaUPC" w:eastAsia="Angsana New" w:hAnsi="AngsanaUPC" w:cs="AngsanaUPC"/>
          <w:sz w:val="28"/>
          <w:szCs w:val="28"/>
        </w:rPr>
        <w:t>devaluation</w:t>
      </w:r>
      <w:r w:rsidRPr="004173F5">
        <w:rPr>
          <w:rFonts w:asciiTheme="majorBidi" w:hAnsiTheme="majorBidi" w:cstheme="majorBidi"/>
          <w:sz w:val="28"/>
          <w:szCs w:val="28"/>
        </w:rPr>
        <w:t xml:space="preserve"> of </w:t>
      </w:r>
      <w:r w:rsidR="006230C7" w:rsidRPr="004173F5">
        <w:rPr>
          <w:rFonts w:asciiTheme="majorBidi" w:hAnsiTheme="majorBidi" w:cstheme="majorBidi"/>
          <w:sz w:val="28"/>
          <w:szCs w:val="28"/>
        </w:rPr>
        <w:t>inventories</w:t>
      </w:r>
      <w:r w:rsidR="006230C7">
        <w:rPr>
          <w:rFonts w:ascii="AngsanaUPC" w:eastAsia="Angsana New" w:hAnsi="AngsanaUPC" w:cs="AngsanaUPC"/>
          <w:sz w:val="28"/>
        </w:rPr>
        <w:t xml:space="preserve"> for all </w:t>
      </w:r>
      <w:r w:rsidRPr="004173F5">
        <w:rPr>
          <w:rFonts w:ascii="AngsanaUPC" w:eastAsia="Angsana New" w:hAnsi="AngsanaUPC" w:cs="AngsanaUPC"/>
          <w:sz w:val="28"/>
        </w:rPr>
        <w:t xml:space="preserve">deteriorated, obsolete and </w:t>
      </w:r>
      <w:r w:rsidRPr="004173F5">
        <w:rPr>
          <w:rFonts w:ascii="AngsanaUPC" w:hAnsi="AngsanaUPC" w:cs="AngsanaUPC"/>
          <w:sz w:val="28"/>
          <w:lang w:val="en-GB"/>
        </w:rPr>
        <w:t>slow-moving</w:t>
      </w:r>
      <w:r w:rsidR="006230C7">
        <w:rPr>
          <w:rFonts w:ascii="AngsanaUPC" w:hAnsi="AngsanaUPC" w:cs="AngsanaUPC"/>
          <w:sz w:val="28"/>
          <w:lang w:val="en-GB"/>
        </w:rPr>
        <w:t xml:space="preserve"> </w:t>
      </w:r>
      <w:r w:rsidR="006230C7" w:rsidRPr="004173F5">
        <w:rPr>
          <w:rFonts w:asciiTheme="majorBidi" w:hAnsiTheme="majorBidi" w:cstheme="majorBidi"/>
          <w:sz w:val="28"/>
          <w:szCs w:val="28"/>
        </w:rPr>
        <w:t>inventories</w:t>
      </w:r>
      <w:r w:rsidRPr="004173F5">
        <w:rPr>
          <w:rFonts w:asciiTheme="majorBidi" w:hAnsiTheme="majorBidi" w:cstheme="majorBidi"/>
          <w:sz w:val="28"/>
          <w:szCs w:val="28"/>
        </w:rPr>
        <w:t xml:space="preserve">. This requires detailed analysis of the inventories aged. Therefore, there is a risk that the amount of </w:t>
      </w:r>
      <w:r w:rsidRPr="004173F5">
        <w:rPr>
          <w:rFonts w:asciiTheme="majorBidi" w:hAnsiTheme="majorBidi" w:cstheme="majorBidi"/>
          <w:sz w:val="28"/>
        </w:rPr>
        <w:t>allowance</w:t>
      </w:r>
      <w:r w:rsidRPr="004173F5">
        <w:rPr>
          <w:rFonts w:asciiTheme="majorBidi" w:hAnsiTheme="majorBidi" w:cstheme="majorBidi"/>
          <w:sz w:val="28"/>
          <w:szCs w:val="28"/>
        </w:rPr>
        <w:t xml:space="preserve"> set aside for </w:t>
      </w:r>
      <w:r w:rsidRPr="004173F5">
        <w:rPr>
          <w:rFonts w:ascii="AngsanaUPC" w:eastAsia="Angsana New" w:hAnsi="AngsanaUPC" w:cs="AngsanaUPC"/>
          <w:sz w:val="28"/>
          <w:szCs w:val="28"/>
        </w:rPr>
        <w:t>devaluation</w:t>
      </w:r>
      <w:r w:rsidRPr="004173F5">
        <w:rPr>
          <w:rFonts w:asciiTheme="majorBidi" w:hAnsiTheme="majorBidi" w:cstheme="majorBidi"/>
          <w:sz w:val="28"/>
          <w:szCs w:val="28"/>
        </w:rPr>
        <w:t xml:space="preserve"> of inventories will be inadequate, causing the overstatement of the value of inventories of the Company.</w:t>
      </w:r>
    </w:p>
    <w:p w:rsidR="00601A11" w:rsidRPr="002070A1" w:rsidRDefault="00601A11" w:rsidP="002070A1">
      <w:pPr>
        <w:spacing w:before="240" w:after="240"/>
        <w:jc w:val="thaiDistribute"/>
        <w:rPr>
          <w:rFonts w:ascii="Angsana New" w:eastAsia="Angsana New" w:hAnsi="Angsana New"/>
          <w:sz w:val="28"/>
        </w:rPr>
      </w:pPr>
      <w:r w:rsidRPr="002070A1">
        <w:rPr>
          <w:rFonts w:ascii="Angsana New" w:eastAsia="Angsana New" w:hAnsi="Angsana New"/>
          <w:sz w:val="28"/>
        </w:rPr>
        <w:t>I assessed the determination of the allowance for devaluation of inventories and the procedures that I performed are as follows:</w:t>
      </w:r>
    </w:p>
    <w:p w:rsidR="00601A11" w:rsidRPr="002070A1" w:rsidRDefault="00601A11" w:rsidP="002070A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2070A1">
        <w:rPr>
          <w:rFonts w:ascii="Angsana New" w:eastAsia="Angsana New" w:hAnsi="Angsana New"/>
          <w:sz w:val="28"/>
        </w:rPr>
        <w:t>Gaining an understanding of the methods and assumptions applied by the management in determining the allowance for devaluation of inventories, and reviewing the consistency of the application of that basis.</w:t>
      </w:r>
    </w:p>
    <w:p w:rsidR="00601A11" w:rsidRPr="002070A1" w:rsidRDefault="00601A11" w:rsidP="002070A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2070A1">
        <w:rPr>
          <w:rFonts w:ascii="Angsana New" w:eastAsia="Angsana New" w:hAnsi="Angsana New"/>
          <w:sz w:val="28"/>
        </w:rPr>
        <w:t>Attendance the physical inventory counting to ascertain inventories existence and evaluate their conditions.</w:t>
      </w:r>
    </w:p>
    <w:p w:rsidR="00601A11" w:rsidRPr="002070A1" w:rsidRDefault="00601A11" w:rsidP="002070A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2070A1">
        <w:rPr>
          <w:rFonts w:ascii="Angsana New" w:eastAsia="Angsana New" w:hAnsi="Angsana New"/>
          <w:sz w:val="28"/>
        </w:rPr>
        <w:t>Comparing the inventory holding periods and inventory movements to identify product lines with indicators of lower than normal inventory turnover.</w:t>
      </w:r>
    </w:p>
    <w:p w:rsidR="00601A11" w:rsidRPr="002070A1" w:rsidRDefault="00601A11" w:rsidP="002070A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2070A1">
        <w:rPr>
          <w:rFonts w:ascii="Angsana New" w:eastAsia="Angsana New" w:hAnsi="Angsana New"/>
          <w:sz w:val="28"/>
        </w:rPr>
        <w:t>Comparing net proceeds from sales transactions occurring after the date of the financial statements with the cost of inventories for each product line.</w:t>
      </w:r>
    </w:p>
    <w:p w:rsidR="004371E8" w:rsidRPr="00E657E0" w:rsidRDefault="004371E8" w:rsidP="002E26D3">
      <w:pPr>
        <w:pStyle w:val="Heading1"/>
        <w:spacing w:after="240"/>
        <w:ind w:left="539" w:hanging="539"/>
        <w:jc w:val="thaiDistribute"/>
        <w:rPr>
          <w:rFonts w:hAnsi="Angsana New"/>
          <w:b/>
          <w:bCs/>
          <w:sz w:val="28"/>
          <w:szCs w:val="28"/>
        </w:rPr>
      </w:pPr>
      <w:r w:rsidRPr="00E657E0">
        <w:rPr>
          <w:rFonts w:hAnsi="Angsana New"/>
          <w:b/>
          <w:bCs/>
          <w:sz w:val="28"/>
          <w:szCs w:val="28"/>
        </w:rPr>
        <w:t>Other Information</w:t>
      </w:r>
    </w:p>
    <w:p w:rsidR="004371E8" w:rsidRPr="001C53D0"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w:t>
      </w:r>
      <w:r w:rsidRPr="001B161A">
        <w:rPr>
          <w:rFonts w:ascii="Angsana New" w:eastAsia="Angsana New" w:hAnsi="Angsana New"/>
          <w:spacing w:val="-4"/>
          <w:sz w:val="28"/>
        </w:rPr>
        <w:t>does not include the financial statements and my auditor’s report thereon, which is expected to be made available to me after that date.</w:t>
      </w:r>
    </w:p>
    <w:p w:rsidR="004371E8" w:rsidRPr="001C53D0" w:rsidRDefault="004371E8" w:rsidP="004371E8">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4371E8" w:rsidRPr="001C53D0"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In connection with my audit of the financial statements, my responsibility is to read the other information identified above and, </w:t>
      </w:r>
      <w:r>
        <w:rPr>
          <w:rFonts w:ascii="Angsana New" w:eastAsia="Angsana New" w:hAnsi="Angsana New"/>
          <w:sz w:val="28"/>
        </w:rPr>
        <w:br/>
        <w:t>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4371E8" w:rsidRDefault="004371E8" w:rsidP="004371E8">
      <w:pPr>
        <w:spacing w:before="240" w:after="240"/>
        <w:jc w:val="thaiDistribute"/>
        <w:rPr>
          <w:rFonts w:ascii="Angsana New" w:eastAsia="Angsana New" w:hAnsi="Angsana New"/>
          <w:b/>
          <w:bCs/>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D320D3" w:rsidRDefault="00D320D3" w:rsidP="00D320D3">
      <w:pPr>
        <w:pStyle w:val="Heading1"/>
        <w:spacing w:before="300" w:after="400"/>
        <w:ind w:left="539" w:hanging="539"/>
        <w:jc w:val="thaiDistribute"/>
        <w:rPr>
          <w:rFonts w:hAnsi="Angsana New"/>
          <w:b/>
          <w:bCs/>
          <w:sz w:val="28"/>
          <w:szCs w:val="28"/>
        </w:rPr>
      </w:pPr>
    </w:p>
    <w:p w:rsidR="004371E8" w:rsidRPr="00E657E0" w:rsidRDefault="004371E8" w:rsidP="002E26D3">
      <w:pPr>
        <w:pStyle w:val="Heading1"/>
        <w:spacing w:after="240"/>
        <w:ind w:left="539" w:hanging="539"/>
        <w:jc w:val="thaiDistribute"/>
        <w:rPr>
          <w:rFonts w:hAnsi="Angsana New"/>
          <w:b/>
          <w:bCs/>
          <w:sz w:val="28"/>
          <w:szCs w:val="28"/>
        </w:rPr>
      </w:pPr>
      <w:r w:rsidRPr="00E657E0">
        <w:rPr>
          <w:rFonts w:hAnsi="Angsana New"/>
          <w:b/>
          <w:bCs/>
          <w:sz w:val="28"/>
          <w:szCs w:val="28"/>
        </w:rPr>
        <w:t>Responsibilities of Management and Those Charged with Governance for the Financial Statements</w:t>
      </w:r>
    </w:p>
    <w:p w:rsidR="004371E8" w:rsidRPr="00AF3E88" w:rsidRDefault="004371E8" w:rsidP="004371E8">
      <w:pPr>
        <w:spacing w:before="240" w:after="24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r w:rsidRPr="00AF3E88">
        <w:rPr>
          <w:rFonts w:ascii="Angsana New" w:eastAsia="Angsana New" w:hAnsi="Angsana New"/>
          <w:sz w:val="28"/>
        </w:rPr>
        <w:t xml:space="preserve"> </w:t>
      </w:r>
    </w:p>
    <w:p w:rsidR="004371E8" w:rsidRPr="00AF3E88" w:rsidRDefault="004371E8" w:rsidP="004371E8">
      <w:pPr>
        <w:spacing w:before="240" w:after="240"/>
        <w:jc w:val="thaiDistribute"/>
        <w:rPr>
          <w:rFonts w:ascii="Angsana New" w:eastAsia="Angsana New" w:hAnsi="Angsana New"/>
          <w:sz w:val="28"/>
        </w:rPr>
      </w:pPr>
      <w:r>
        <w:rPr>
          <w:rFonts w:ascii="Angsana New" w:eastAsia="Angsana New" w:hAnsi="Angsan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AF3E88">
        <w:rPr>
          <w:rFonts w:ascii="Angsana New" w:eastAsia="Angsana New" w:hAnsi="Angsana New"/>
          <w:sz w:val="28"/>
        </w:rPr>
        <w:t xml:space="preserve"> </w:t>
      </w:r>
    </w:p>
    <w:p w:rsidR="0060221E" w:rsidRDefault="004371E8" w:rsidP="004371E8">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4371E8" w:rsidRPr="00E657E0" w:rsidRDefault="004371E8" w:rsidP="002E26D3">
      <w:pPr>
        <w:pStyle w:val="Heading1"/>
        <w:spacing w:after="240"/>
        <w:ind w:left="539" w:hanging="539"/>
        <w:jc w:val="thaiDistribute"/>
        <w:rPr>
          <w:rFonts w:hAnsi="Angsana New"/>
          <w:b/>
          <w:bCs/>
          <w:sz w:val="28"/>
          <w:szCs w:val="28"/>
        </w:rPr>
      </w:pPr>
      <w:r w:rsidRPr="00E657E0">
        <w:rPr>
          <w:rFonts w:hAnsi="Angsana New"/>
          <w:b/>
          <w:bCs/>
          <w:sz w:val="28"/>
          <w:szCs w:val="28"/>
        </w:rPr>
        <w:t xml:space="preserve">Auditor’s Responsibilities for the Audit of the Financial Statements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w:t>
      </w:r>
      <w:r>
        <w:rPr>
          <w:rFonts w:ascii="Angsana New" w:eastAsia="Angsana New" w:hAnsi="Angsana New"/>
          <w:sz w:val="28"/>
        </w:rPr>
        <w:br/>
        <w:t xml:space="preserve">a high level of assurance, but is not a guarantee that an audit conducted in accordance with Thai Standards on Auditing will always detect a material misstatement when it exists. </w:t>
      </w:r>
      <w:r w:rsidRPr="00002CE6">
        <w:rPr>
          <w:rFonts w:ascii="Angsana New" w:eastAsia="Angsana New" w:hAnsi="Angsana New"/>
          <w:spacing w:val="-4"/>
          <w:sz w:val="28"/>
        </w:rPr>
        <w:t xml:space="preserve">Misstatements can arise from fraud or error and are </w:t>
      </w:r>
      <w:r w:rsidRPr="00002CE6">
        <w:rPr>
          <w:rFonts w:ascii="Angsana New" w:eastAsia="Angsana New" w:hAnsi="Angsana New"/>
          <w:spacing w:val="-2"/>
          <w:sz w:val="28"/>
        </w:rPr>
        <w:t>considered</w:t>
      </w:r>
      <w:r w:rsidRPr="00002CE6">
        <w:rPr>
          <w:rFonts w:ascii="Angsana New" w:eastAsia="Angsana New" w:hAnsi="Angsana New"/>
          <w:spacing w:val="2"/>
          <w:sz w:val="28"/>
        </w:rPr>
        <w:t xml:space="preserve"> </w:t>
      </w:r>
      <w:r w:rsidRPr="00002CE6">
        <w:rPr>
          <w:rFonts w:ascii="Angsana New" w:eastAsia="Angsana New" w:hAnsi="Angsana New"/>
          <w:spacing w:val="-2"/>
          <w:sz w:val="28"/>
        </w:rPr>
        <w:t xml:space="preserve">material </w:t>
      </w:r>
      <w:r w:rsidRPr="00002CE6">
        <w:rPr>
          <w:rFonts w:ascii="Angsana New" w:eastAsia="Angsana New" w:hAnsi="Angsana New"/>
          <w:spacing w:val="2"/>
          <w:sz w:val="28"/>
        </w:rPr>
        <w:t>if,</w:t>
      </w:r>
      <w:r w:rsidRPr="00002CE6">
        <w:rPr>
          <w:rFonts w:ascii="Angsana New" w:eastAsia="Angsana New" w:hAnsi="Angsana New"/>
          <w:spacing w:val="-4"/>
          <w:sz w:val="28"/>
        </w:rPr>
        <w:t xml:space="preserve"> </w:t>
      </w:r>
      <w:r w:rsidRPr="00002CE6">
        <w:rPr>
          <w:rFonts w:ascii="Angsana New" w:eastAsia="Angsana New" w:hAnsi="Angsana New"/>
          <w:spacing w:val="2"/>
          <w:sz w:val="28"/>
        </w:rPr>
        <w:t>individually</w:t>
      </w:r>
      <w:r>
        <w:rPr>
          <w:rFonts w:ascii="Angsana New" w:eastAsia="Angsana New" w:hAnsi="Angsana New"/>
          <w:sz w:val="28"/>
        </w:rPr>
        <w:t xml:space="preserve"> or in the aggregate, they could reasonably be expected to influence the economic decisions of users taken on </w:t>
      </w:r>
      <w:r>
        <w:rPr>
          <w:rFonts w:ascii="Angsana New" w:eastAsia="Angsana New" w:hAnsi="Angsana New"/>
          <w:sz w:val="28"/>
        </w:rPr>
        <w:br/>
        <w:t>the basis of these financial statements.</w:t>
      </w:r>
    </w:p>
    <w:p w:rsidR="004371E8" w:rsidRPr="00432103" w:rsidRDefault="004371E8" w:rsidP="004371E8">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Pr="00432103">
        <w:rPr>
          <w:rFonts w:ascii="Angsana New" w:eastAsia="Angsana New" w:hAnsi="Angsana New"/>
          <w:sz w:val="28"/>
        </w:rPr>
        <w:t xml:space="preserve"> </w:t>
      </w:r>
    </w:p>
    <w:p w:rsidR="004371E8" w:rsidRPr="00C0509F"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w:t>
      </w:r>
      <w:r>
        <w:rPr>
          <w:rFonts w:ascii="Angsana New" w:eastAsia="Angsana New" w:hAnsi="Angsana New"/>
          <w:sz w:val="28"/>
        </w:rPr>
        <w:br/>
        <w:t>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4371E8" w:rsidRPr="00432103"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4371E8" w:rsidRPr="00432103"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D320D3" w:rsidRDefault="00D320D3">
      <w:pPr>
        <w:rPr>
          <w:rFonts w:ascii="Angsana New" w:eastAsia="Angsana New" w:hAnsi="Angsana New"/>
          <w:sz w:val="28"/>
        </w:rPr>
      </w:pPr>
      <w:r>
        <w:rPr>
          <w:rFonts w:ascii="Angsana New" w:eastAsia="Angsana New" w:hAnsi="Angsana New"/>
          <w:sz w:val="28"/>
        </w:rPr>
        <w:br w:type="page"/>
      </w:r>
    </w:p>
    <w:p w:rsidR="00D320D3" w:rsidRDefault="00D320D3" w:rsidP="00D320D3">
      <w:pPr>
        <w:pStyle w:val="ListParagraph"/>
        <w:spacing w:before="240" w:after="400"/>
        <w:ind w:left="425"/>
        <w:contextualSpacing w:val="0"/>
        <w:jc w:val="thaiDistribute"/>
        <w:rPr>
          <w:rFonts w:ascii="Angsana New" w:eastAsia="Angsana New" w:hAnsi="Angsana New"/>
          <w:sz w:val="28"/>
        </w:rPr>
      </w:pPr>
    </w:p>
    <w:p w:rsidR="004371E8"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 xml:space="preserve">or, if such disclosures are inadequate, </w:t>
      </w:r>
      <w:r>
        <w:rPr>
          <w:rFonts w:ascii="Angsana New" w:eastAsia="Angsana New" w:hAnsi="Angsana New"/>
          <w:sz w:val="28"/>
        </w:rPr>
        <w:br/>
        <w:t>to modify my opinion. My conclusions are based on the audit evidence obtained up to the date of my auditor’s report. However, future events or conditions may cause the Company to cease to continue as a going concern.</w:t>
      </w:r>
      <w:r w:rsidRPr="00432103">
        <w:rPr>
          <w:rFonts w:ascii="Angsana New" w:eastAsia="Angsana New" w:hAnsi="Angsana New"/>
          <w:sz w:val="28"/>
        </w:rPr>
        <w:t xml:space="preserve"> </w:t>
      </w:r>
    </w:p>
    <w:p w:rsidR="004371E8" w:rsidRPr="00432103"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r w:rsidRPr="00432103">
        <w:rPr>
          <w:rFonts w:ascii="Angsana New" w:eastAsia="Angsana New" w:hAnsi="Angsana New"/>
          <w:sz w:val="28"/>
        </w:rPr>
        <w:t xml:space="preserve"> </w:t>
      </w:r>
    </w:p>
    <w:p w:rsidR="004371E8" w:rsidRDefault="004371E8" w:rsidP="004371E8">
      <w:pPr>
        <w:spacing w:before="240" w:after="240"/>
        <w:jc w:val="thaiDistribute"/>
        <w:rPr>
          <w:rFonts w:ascii="Angsana New" w:eastAsia="Angsana New" w:hAnsi="Angsana New"/>
          <w:sz w:val="28"/>
        </w:rPr>
      </w:pPr>
      <w:r w:rsidRPr="005A2DB4">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8B58F4">
        <w:rPr>
          <w:rFonts w:ascii="Angsana New" w:eastAsia="Angsana New" w:hAnsi="Angsana New"/>
          <w:sz w:val="28"/>
        </w:rPr>
        <w:t xml:space="preserve"> </w:t>
      </w:r>
    </w:p>
    <w:p w:rsidR="004371E8" w:rsidRPr="001B161A" w:rsidRDefault="004371E8" w:rsidP="00133E54">
      <w:pPr>
        <w:spacing w:after="240"/>
        <w:jc w:val="thaiDistribute"/>
        <w:rPr>
          <w:rFonts w:ascii="Angsana New" w:eastAsia="Angsana New" w:hAnsi="Angsana New"/>
          <w:sz w:val="28"/>
        </w:rPr>
      </w:pPr>
      <w:r w:rsidRPr="001B161A">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Pr="001B161A">
        <w:rPr>
          <w:rFonts w:ascii="Angsana New" w:eastAsia="Angsana New" w:hAnsi="Angsana New"/>
          <w:sz w:val="28"/>
        </w:rPr>
        <w:br/>
        <w:t xml:space="preserve">my independence, and where applicable, related safeguards. </w:t>
      </w:r>
    </w:p>
    <w:p w:rsidR="00523B37" w:rsidRDefault="00184264" w:rsidP="00D320D3">
      <w:pPr>
        <w:spacing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 xml:space="preserve">of the current period and are therefore the key audit matters. I describe these matters in </w:t>
      </w:r>
      <w:r>
        <w:rPr>
          <w:rFonts w:ascii="Angsana New" w:eastAsia="Angsana New" w:hAnsi="Angsana New"/>
          <w:sz w:val="28"/>
        </w:rPr>
        <w:br/>
      </w:r>
      <w:r w:rsidRPr="000B6A61">
        <w:rPr>
          <w:rFonts w:ascii="Angsana New" w:eastAsia="Angsana New" w:hAnsi="Angsana New"/>
          <w:sz w:val="28"/>
        </w:rPr>
        <w:t>my auditor’s report unless law or regulation precludes public disclosure about the ma</w:t>
      </w:r>
      <w:r>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184264" w:rsidRPr="00451B50" w:rsidRDefault="00184264" w:rsidP="00D320D3">
      <w:pPr>
        <w:spacing w:before="1600"/>
        <w:rPr>
          <w:rFonts w:ascii="Angsana New" w:hAnsi="Angsana New"/>
          <w:sz w:val="28"/>
          <w:cs/>
        </w:rPr>
      </w:pPr>
      <w:r>
        <w:rPr>
          <w:rFonts w:ascii="Angsana New" w:eastAsia="Angsana New" w:hAnsi="Angsana New"/>
          <w:sz w:val="28"/>
        </w:rPr>
        <w:t>Boonkasem Sarnklin</w:t>
      </w:r>
    </w:p>
    <w:p w:rsidR="00184264" w:rsidRDefault="00184264" w:rsidP="00184264">
      <w:pPr>
        <w:spacing w:line="240" w:lineRule="atLeast"/>
        <w:jc w:val="thaiDistribute"/>
        <w:rPr>
          <w:rFonts w:ascii="Angsana New" w:hAnsi="Angsana New"/>
          <w:sz w:val="28"/>
        </w:rPr>
      </w:pPr>
      <w:r>
        <w:rPr>
          <w:rFonts w:ascii="Angsana New" w:hAnsi="Angsana New"/>
          <w:sz w:val="28"/>
        </w:rPr>
        <w:t xml:space="preserve">Certified Public Accountant </w:t>
      </w:r>
    </w:p>
    <w:p w:rsidR="00184264" w:rsidRPr="00451B50" w:rsidRDefault="00184264" w:rsidP="00184264">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184264" w:rsidRPr="001C53D0" w:rsidRDefault="00184264" w:rsidP="00184264">
      <w:pPr>
        <w:pStyle w:val="Heading1"/>
        <w:spacing w:before="0"/>
        <w:ind w:left="547" w:hanging="547"/>
        <w:rPr>
          <w:rFonts w:hAnsi="Angsana New"/>
          <w:sz w:val="28"/>
          <w:szCs w:val="28"/>
          <w:cs/>
        </w:rPr>
      </w:pPr>
      <w:r>
        <w:rPr>
          <w:rFonts w:hAnsi="Angsana New"/>
          <w:sz w:val="28"/>
          <w:szCs w:val="28"/>
        </w:rPr>
        <w:t>PV Audit Co., Ltd.</w:t>
      </w:r>
    </w:p>
    <w:p w:rsidR="00184264" w:rsidRPr="00184264" w:rsidRDefault="00184264" w:rsidP="00184264">
      <w:pPr>
        <w:spacing w:line="240" w:lineRule="atLeast"/>
        <w:jc w:val="thaiDistribute"/>
        <w:rPr>
          <w:rFonts w:ascii="Angsana New" w:hAnsi="Angsana New"/>
          <w:sz w:val="28"/>
        </w:rPr>
      </w:pPr>
      <w:r>
        <w:rPr>
          <w:rFonts w:ascii="Angsana New" w:hAnsi="Angsana New"/>
          <w:sz w:val="28"/>
        </w:rPr>
        <w:t>Bangkok</w:t>
      </w:r>
      <w:r w:rsidRPr="00DD20BF">
        <w:rPr>
          <w:rFonts w:ascii="Angsana New" w:hAnsi="Angsana New"/>
          <w:sz w:val="28"/>
        </w:rPr>
        <w:t>,</w:t>
      </w:r>
      <w:r w:rsidRPr="00DE12E6">
        <w:rPr>
          <w:rFonts w:ascii="Angsana New" w:hAnsi="Angsana New"/>
          <w:sz w:val="28"/>
          <w:cs/>
        </w:rPr>
        <w:t xml:space="preserve"> </w:t>
      </w:r>
      <w:r w:rsidRPr="00D7558D">
        <w:rPr>
          <w:rFonts w:ascii="Angsana New" w:hAnsi="Angsana New"/>
          <w:sz w:val="28"/>
        </w:rPr>
        <w:t>2</w:t>
      </w:r>
      <w:r w:rsidR="008924E8">
        <w:rPr>
          <w:rFonts w:ascii="Angsana New" w:hAnsi="Angsana New"/>
          <w:sz w:val="28"/>
        </w:rPr>
        <w:t>7</w:t>
      </w:r>
      <w:r w:rsidRPr="00D7558D">
        <w:rPr>
          <w:rFonts w:ascii="Angsana New" w:hAnsi="Angsana New"/>
          <w:sz w:val="28"/>
        </w:rPr>
        <w:t xml:space="preserve"> F</w:t>
      </w:r>
      <w:r>
        <w:rPr>
          <w:rFonts w:ascii="Angsana New" w:hAnsi="Angsana New"/>
          <w:sz w:val="28"/>
        </w:rPr>
        <w:t>ebruary</w:t>
      </w:r>
      <w:r w:rsidRPr="00246CDC">
        <w:rPr>
          <w:rFonts w:ascii="Angsana New" w:hAnsi="Angsana New"/>
          <w:sz w:val="28"/>
        </w:rPr>
        <w:t xml:space="preserve"> </w:t>
      </w:r>
      <w:r>
        <w:rPr>
          <w:rFonts w:ascii="Angsana New" w:hAnsi="Angsana New"/>
          <w:sz w:val="28"/>
        </w:rPr>
        <w:t>202</w:t>
      </w:r>
      <w:r w:rsidR="008924E8">
        <w:rPr>
          <w:rFonts w:ascii="Angsana New" w:hAnsi="Angsana New"/>
          <w:sz w:val="28"/>
        </w:rPr>
        <w:t>4</w:t>
      </w:r>
    </w:p>
    <w:sectPr w:rsidR="00184264" w:rsidRPr="00184264" w:rsidSect="0060221E">
      <w:footerReference w:type="even" r:id="rId10"/>
      <w:footerReference w:type="default" r:id="rId11"/>
      <w:pgSz w:w="11906" w:h="16838" w:code="9"/>
      <w:pgMar w:top="709" w:right="567" w:bottom="1134" w:left="1701" w:header="72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152" w:rsidRDefault="00251152">
      <w:r>
        <w:separator/>
      </w:r>
    </w:p>
  </w:endnote>
  <w:endnote w:type="continuationSeparator" w:id="0">
    <w:p w:rsidR="00251152" w:rsidRDefault="0025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57661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E6DAA">
          <w:rPr>
            <w:rFonts w:ascii="Angsana New" w:hAnsi="Angsana New"/>
            <w:noProof/>
            <w:sz w:val="28"/>
          </w:rPr>
          <w:t>2</w:t>
        </w:r>
        <w:r w:rsidRPr="008B58F4">
          <w:rPr>
            <w:rFonts w:ascii="Angsana New" w:hAnsi="Angsana New"/>
            <w:sz w:val="28"/>
          </w:rPr>
          <w:fldChar w:fldCharType="end"/>
        </w:r>
      </w:p>
      <w:p w:rsidR="00EB40BA" w:rsidRPr="00076347" w:rsidRDefault="00251152" w:rsidP="00076347">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AA" w:rsidRDefault="006E6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DAA" w:rsidRDefault="006E6D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527540"/>
      <w:docPartObj>
        <w:docPartGallery w:val="Page Numbers (Bottom of Page)"/>
        <w:docPartUnique/>
      </w:docPartObj>
    </w:sdtPr>
    <w:sdtEndPr/>
    <w:sdtContent>
      <w:p w:rsidR="006E6DAA" w:rsidRDefault="006E6DAA" w:rsidP="00076347">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447C51">
          <w:rPr>
            <w:rFonts w:ascii="Angsana New" w:hAnsi="Angsana New"/>
            <w:noProof/>
            <w:sz w:val="28"/>
          </w:rPr>
          <w:t>4</w:t>
        </w:r>
        <w:r w:rsidRPr="008B58F4">
          <w:rPr>
            <w:rFonts w:ascii="Angsana New" w:hAnsi="Angsana New"/>
            <w:sz w:val="28"/>
          </w:rPr>
          <w:fldChar w:fldCharType="end"/>
        </w:r>
      </w:p>
      <w:p w:rsidR="006E6DAA" w:rsidRPr="00076347" w:rsidRDefault="00251152"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152" w:rsidRDefault="00251152">
      <w:r>
        <w:separator/>
      </w:r>
    </w:p>
  </w:footnote>
  <w:footnote w:type="continuationSeparator" w:id="0">
    <w:p w:rsidR="00251152" w:rsidRDefault="00251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076E2"/>
    <w:rsid w:val="00010C73"/>
    <w:rsid w:val="00011931"/>
    <w:rsid w:val="00013D03"/>
    <w:rsid w:val="00020846"/>
    <w:rsid w:val="00021EAE"/>
    <w:rsid w:val="0002548D"/>
    <w:rsid w:val="000263F5"/>
    <w:rsid w:val="000322EB"/>
    <w:rsid w:val="000324AD"/>
    <w:rsid w:val="000331E7"/>
    <w:rsid w:val="0003591F"/>
    <w:rsid w:val="00037EDC"/>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358"/>
    <w:rsid w:val="00096635"/>
    <w:rsid w:val="000A22C2"/>
    <w:rsid w:val="000A5FB5"/>
    <w:rsid w:val="000B5C4A"/>
    <w:rsid w:val="000B7B79"/>
    <w:rsid w:val="000C097C"/>
    <w:rsid w:val="000C0E85"/>
    <w:rsid w:val="000C18A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3E54"/>
    <w:rsid w:val="0013724E"/>
    <w:rsid w:val="001445AC"/>
    <w:rsid w:val="0015568E"/>
    <w:rsid w:val="0015598C"/>
    <w:rsid w:val="00164600"/>
    <w:rsid w:val="00170384"/>
    <w:rsid w:val="00171611"/>
    <w:rsid w:val="00171DC6"/>
    <w:rsid w:val="00172D99"/>
    <w:rsid w:val="00175909"/>
    <w:rsid w:val="00180420"/>
    <w:rsid w:val="00180B35"/>
    <w:rsid w:val="001810D0"/>
    <w:rsid w:val="00184264"/>
    <w:rsid w:val="001920E3"/>
    <w:rsid w:val="00192B6E"/>
    <w:rsid w:val="00196BB8"/>
    <w:rsid w:val="001A3CF4"/>
    <w:rsid w:val="001B0A27"/>
    <w:rsid w:val="001B226A"/>
    <w:rsid w:val="001B2752"/>
    <w:rsid w:val="001B5355"/>
    <w:rsid w:val="001C087E"/>
    <w:rsid w:val="001C4DC4"/>
    <w:rsid w:val="001C53D0"/>
    <w:rsid w:val="001C5BC8"/>
    <w:rsid w:val="001E4947"/>
    <w:rsid w:val="001E6BF2"/>
    <w:rsid w:val="001E7220"/>
    <w:rsid w:val="001E7CED"/>
    <w:rsid w:val="001F3A25"/>
    <w:rsid w:val="001F700E"/>
    <w:rsid w:val="0020014C"/>
    <w:rsid w:val="0020017B"/>
    <w:rsid w:val="00201373"/>
    <w:rsid w:val="00205AF0"/>
    <w:rsid w:val="002063F7"/>
    <w:rsid w:val="00206D3A"/>
    <w:rsid w:val="002070A1"/>
    <w:rsid w:val="00210BD7"/>
    <w:rsid w:val="00213209"/>
    <w:rsid w:val="002218AA"/>
    <w:rsid w:val="002300C7"/>
    <w:rsid w:val="00231C8F"/>
    <w:rsid w:val="0023382D"/>
    <w:rsid w:val="00233908"/>
    <w:rsid w:val="00236514"/>
    <w:rsid w:val="0023734C"/>
    <w:rsid w:val="00241F52"/>
    <w:rsid w:val="00246168"/>
    <w:rsid w:val="0024718E"/>
    <w:rsid w:val="00251152"/>
    <w:rsid w:val="00254BE9"/>
    <w:rsid w:val="00254FCF"/>
    <w:rsid w:val="00261171"/>
    <w:rsid w:val="002624C6"/>
    <w:rsid w:val="00263EED"/>
    <w:rsid w:val="0027250A"/>
    <w:rsid w:val="002754C3"/>
    <w:rsid w:val="002840F8"/>
    <w:rsid w:val="00284CFE"/>
    <w:rsid w:val="00290B48"/>
    <w:rsid w:val="002A20CC"/>
    <w:rsid w:val="002A222D"/>
    <w:rsid w:val="002A52A1"/>
    <w:rsid w:val="002A59CE"/>
    <w:rsid w:val="002A6EFA"/>
    <w:rsid w:val="002B2101"/>
    <w:rsid w:val="002B61D9"/>
    <w:rsid w:val="002C2786"/>
    <w:rsid w:val="002C2FEC"/>
    <w:rsid w:val="002D34FA"/>
    <w:rsid w:val="002E26D3"/>
    <w:rsid w:val="002E6FD3"/>
    <w:rsid w:val="003001F9"/>
    <w:rsid w:val="00304C21"/>
    <w:rsid w:val="003055F7"/>
    <w:rsid w:val="00310518"/>
    <w:rsid w:val="00313373"/>
    <w:rsid w:val="00316BDE"/>
    <w:rsid w:val="00322490"/>
    <w:rsid w:val="0032644D"/>
    <w:rsid w:val="00330754"/>
    <w:rsid w:val="00336FC0"/>
    <w:rsid w:val="0034161E"/>
    <w:rsid w:val="00342E22"/>
    <w:rsid w:val="00345CB8"/>
    <w:rsid w:val="003460AD"/>
    <w:rsid w:val="00350CD2"/>
    <w:rsid w:val="00350D24"/>
    <w:rsid w:val="003701FA"/>
    <w:rsid w:val="003704BD"/>
    <w:rsid w:val="00374ECE"/>
    <w:rsid w:val="00376AA8"/>
    <w:rsid w:val="003771A6"/>
    <w:rsid w:val="0038403A"/>
    <w:rsid w:val="00385F6E"/>
    <w:rsid w:val="00391F3F"/>
    <w:rsid w:val="0039364D"/>
    <w:rsid w:val="00394D86"/>
    <w:rsid w:val="00396584"/>
    <w:rsid w:val="003965C2"/>
    <w:rsid w:val="003A295E"/>
    <w:rsid w:val="003A2C4D"/>
    <w:rsid w:val="003A2C8C"/>
    <w:rsid w:val="003B3936"/>
    <w:rsid w:val="003B3B8E"/>
    <w:rsid w:val="003C2E3B"/>
    <w:rsid w:val="003C38B1"/>
    <w:rsid w:val="003C4330"/>
    <w:rsid w:val="003C4744"/>
    <w:rsid w:val="003C5492"/>
    <w:rsid w:val="003C7823"/>
    <w:rsid w:val="003D35F0"/>
    <w:rsid w:val="003D43EE"/>
    <w:rsid w:val="003D4B85"/>
    <w:rsid w:val="003E503E"/>
    <w:rsid w:val="003F6EFC"/>
    <w:rsid w:val="00401A17"/>
    <w:rsid w:val="00403474"/>
    <w:rsid w:val="00421C19"/>
    <w:rsid w:val="00421D2E"/>
    <w:rsid w:val="00431436"/>
    <w:rsid w:val="00432103"/>
    <w:rsid w:val="004358FD"/>
    <w:rsid w:val="004371E8"/>
    <w:rsid w:val="004408FE"/>
    <w:rsid w:val="00447C51"/>
    <w:rsid w:val="00450379"/>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5AC7"/>
    <w:rsid w:val="004B71CE"/>
    <w:rsid w:val="004C005A"/>
    <w:rsid w:val="004C11D9"/>
    <w:rsid w:val="004C7A95"/>
    <w:rsid w:val="004D35A7"/>
    <w:rsid w:val="004E0BEC"/>
    <w:rsid w:val="004E4120"/>
    <w:rsid w:val="004E6125"/>
    <w:rsid w:val="004F0185"/>
    <w:rsid w:val="004F0814"/>
    <w:rsid w:val="004F1D66"/>
    <w:rsid w:val="004F295B"/>
    <w:rsid w:val="004F50DE"/>
    <w:rsid w:val="0050589E"/>
    <w:rsid w:val="005060B3"/>
    <w:rsid w:val="005077AD"/>
    <w:rsid w:val="005171F1"/>
    <w:rsid w:val="00523B37"/>
    <w:rsid w:val="00533269"/>
    <w:rsid w:val="0053448C"/>
    <w:rsid w:val="00534E49"/>
    <w:rsid w:val="00545DC6"/>
    <w:rsid w:val="0054640D"/>
    <w:rsid w:val="00552198"/>
    <w:rsid w:val="00553647"/>
    <w:rsid w:val="00554EE3"/>
    <w:rsid w:val="00554F21"/>
    <w:rsid w:val="00556A57"/>
    <w:rsid w:val="00560497"/>
    <w:rsid w:val="00560B81"/>
    <w:rsid w:val="005624D1"/>
    <w:rsid w:val="00565E43"/>
    <w:rsid w:val="00566A7D"/>
    <w:rsid w:val="00572F6E"/>
    <w:rsid w:val="00573A3A"/>
    <w:rsid w:val="0057780D"/>
    <w:rsid w:val="00583066"/>
    <w:rsid w:val="00585881"/>
    <w:rsid w:val="00591E5A"/>
    <w:rsid w:val="005974F6"/>
    <w:rsid w:val="005A22EA"/>
    <w:rsid w:val="005A36F2"/>
    <w:rsid w:val="005B1588"/>
    <w:rsid w:val="005B41FF"/>
    <w:rsid w:val="005B5C34"/>
    <w:rsid w:val="005C356A"/>
    <w:rsid w:val="005C384A"/>
    <w:rsid w:val="005C4738"/>
    <w:rsid w:val="005C5415"/>
    <w:rsid w:val="005C6F70"/>
    <w:rsid w:val="005D1786"/>
    <w:rsid w:val="005D4CA2"/>
    <w:rsid w:val="005E206D"/>
    <w:rsid w:val="005F678C"/>
    <w:rsid w:val="006013E1"/>
    <w:rsid w:val="00601A11"/>
    <w:rsid w:val="0060221E"/>
    <w:rsid w:val="00602566"/>
    <w:rsid w:val="0060409B"/>
    <w:rsid w:val="00613100"/>
    <w:rsid w:val="0061599E"/>
    <w:rsid w:val="006230C7"/>
    <w:rsid w:val="00625A45"/>
    <w:rsid w:val="00631951"/>
    <w:rsid w:val="00632E68"/>
    <w:rsid w:val="0063440A"/>
    <w:rsid w:val="00642FF3"/>
    <w:rsid w:val="0064577B"/>
    <w:rsid w:val="00652478"/>
    <w:rsid w:val="0066524B"/>
    <w:rsid w:val="006656D6"/>
    <w:rsid w:val="00670D6E"/>
    <w:rsid w:val="00677440"/>
    <w:rsid w:val="00683CCC"/>
    <w:rsid w:val="006870A2"/>
    <w:rsid w:val="00693545"/>
    <w:rsid w:val="00694968"/>
    <w:rsid w:val="0069686F"/>
    <w:rsid w:val="006A083D"/>
    <w:rsid w:val="006A0C10"/>
    <w:rsid w:val="006A3446"/>
    <w:rsid w:val="006A7039"/>
    <w:rsid w:val="006B13C4"/>
    <w:rsid w:val="006B3465"/>
    <w:rsid w:val="006B3B6A"/>
    <w:rsid w:val="006B7F68"/>
    <w:rsid w:val="006C2859"/>
    <w:rsid w:val="006D312B"/>
    <w:rsid w:val="006D41B5"/>
    <w:rsid w:val="006D7E0E"/>
    <w:rsid w:val="006E6DAA"/>
    <w:rsid w:val="00700DD0"/>
    <w:rsid w:val="007030D6"/>
    <w:rsid w:val="007048B4"/>
    <w:rsid w:val="0070581F"/>
    <w:rsid w:val="00711F9D"/>
    <w:rsid w:val="00712602"/>
    <w:rsid w:val="0071591D"/>
    <w:rsid w:val="00715D64"/>
    <w:rsid w:val="007252F1"/>
    <w:rsid w:val="0074552A"/>
    <w:rsid w:val="007505F3"/>
    <w:rsid w:val="007518E6"/>
    <w:rsid w:val="00753FF5"/>
    <w:rsid w:val="007560F5"/>
    <w:rsid w:val="007574EC"/>
    <w:rsid w:val="00760B48"/>
    <w:rsid w:val="0077053D"/>
    <w:rsid w:val="0077259E"/>
    <w:rsid w:val="00772684"/>
    <w:rsid w:val="007733AC"/>
    <w:rsid w:val="00776C01"/>
    <w:rsid w:val="00783638"/>
    <w:rsid w:val="00785AE8"/>
    <w:rsid w:val="007A0142"/>
    <w:rsid w:val="007A2D7E"/>
    <w:rsid w:val="007A5195"/>
    <w:rsid w:val="007A5A8E"/>
    <w:rsid w:val="007A7580"/>
    <w:rsid w:val="007B0CA0"/>
    <w:rsid w:val="007B0D86"/>
    <w:rsid w:val="007B46A2"/>
    <w:rsid w:val="007B681B"/>
    <w:rsid w:val="007C3E78"/>
    <w:rsid w:val="007C5071"/>
    <w:rsid w:val="007C5DBD"/>
    <w:rsid w:val="007D4DDC"/>
    <w:rsid w:val="007F1B62"/>
    <w:rsid w:val="007F1E23"/>
    <w:rsid w:val="007F5BAA"/>
    <w:rsid w:val="007F6088"/>
    <w:rsid w:val="00804A09"/>
    <w:rsid w:val="0080755E"/>
    <w:rsid w:val="00807ECA"/>
    <w:rsid w:val="008221C5"/>
    <w:rsid w:val="00822912"/>
    <w:rsid w:val="0083326B"/>
    <w:rsid w:val="008347AC"/>
    <w:rsid w:val="00840C80"/>
    <w:rsid w:val="00841901"/>
    <w:rsid w:val="00846366"/>
    <w:rsid w:val="008466DD"/>
    <w:rsid w:val="0085374B"/>
    <w:rsid w:val="00857BAD"/>
    <w:rsid w:val="008608A1"/>
    <w:rsid w:val="008705EC"/>
    <w:rsid w:val="0088086A"/>
    <w:rsid w:val="00881A75"/>
    <w:rsid w:val="008826B4"/>
    <w:rsid w:val="00885313"/>
    <w:rsid w:val="008924E8"/>
    <w:rsid w:val="00893FAE"/>
    <w:rsid w:val="0089495F"/>
    <w:rsid w:val="008A359E"/>
    <w:rsid w:val="008B58F4"/>
    <w:rsid w:val="008B7904"/>
    <w:rsid w:val="008D166D"/>
    <w:rsid w:val="008D659A"/>
    <w:rsid w:val="008D65CA"/>
    <w:rsid w:val="008E11E1"/>
    <w:rsid w:val="008E507C"/>
    <w:rsid w:val="009017F8"/>
    <w:rsid w:val="009022CC"/>
    <w:rsid w:val="009103FE"/>
    <w:rsid w:val="009109B5"/>
    <w:rsid w:val="009110A8"/>
    <w:rsid w:val="0092286A"/>
    <w:rsid w:val="0092751E"/>
    <w:rsid w:val="00930D99"/>
    <w:rsid w:val="009464B9"/>
    <w:rsid w:val="009539D7"/>
    <w:rsid w:val="009561E9"/>
    <w:rsid w:val="00963961"/>
    <w:rsid w:val="00964C7B"/>
    <w:rsid w:val="00966BA0"/>
    <w:rsid w:val="009707CC"/>
    <w:rsid w:val="00972CA8"/>
    <w:rsid w:val="00975C7E"/>
    <w:rsid w:val="009767F2"/>
    <w:rsid w:val="00977530"/>
    <w:rsid w:val="009828CE"/>
    <w:rsid w:val="00984B60"/>
    <w:rsid w:val="009878A5"/>
    <w:rsid w:val="00990375"/>
    <w:rsid w:val="00993598"/>
    <w:rsid w:val="00993ACD"/>
    <w:rsid w:val="009A0EE5"/>
    <w:rsid w:val="009A7A96"/>
    <w:rsid w:val="009B384A"/>
    <w:rsid w:val="009B55AD"/>
    <w:rsid w:val="009C2049"/>
    <w:rsid w:val="009C2786"/>
    <w:rsid w:val="009C38F3"/>
    <w:rsid w:val="009C7BAF"/>
    <w:rsid w:val="009D06C2"/>
    <w:rsid w:val="009D177C"/>
    <w:rsid w:val="009D6CD8"/>
    <w:rsid w:val="009E0BEC"/>
    <w:rsid w:val="009F5DD3"/>
    <w:rsid w:val="009F73F2"/>
    <w:rsid w:val="00A036FA"/>
    <w:rsid w:val="00A04A8D"/>
    <w:rsid w:val="00A135A7"/>
    <w:rsid w:val="00A1441D"/>
    <w:rsid w:val="00A15686"/>
    <w:rsid w:val="00A32A9E"/>
    <w:rsid w:val="00A34321"/>
    <w:rsid w:val="00A3707D"/>
    <w:rsid w:val="00A43D7D"/>
    <w:rsid w:val="00A51FD9"/>
    <w:rsid w:val="00A5367A"/>
    <w:rsid w:val="00A53C53"/>
    <w:rsid w:val="00A55644"/>
    <w:rsid w:val="00A66525"/>
    <w:rsid w:val="00A735CF"/>
    <w:rsid w:val="00A757BD"/>
    <w:rsid w:val="00A76B6B"/>
    <w:rsid w:val="00A85FEE"/>
    <w:rsid w:val="00A864B6"/>
    <w:rsid w:val="00A9323C"/>
    <w:rsid w:val="00A97D59"/>
    <w:rsid w:val="00AA1481"/>
    <w:rsid w:val="00AA1770"/>
    <w:rsid w:val="00AA466A"/>
    <w:rsid w:val="00AA49D8"/>
    <w:rsid w:val="00AA7C6A"/>
    <w:rsid w:val="00AB63F2"/>
    <w:rsid w:val="00AC1342"/>
    <w:rsid w:val="00AC19BC"/>
    <w:rsid w:val="00AC47C9"/>
    <w:rsid w:val="00AC513F"/>
    <w:rsid w:val="00AD4C00"/>
    <w:rsid w:val="00AD4E4C"/>
    <w:rsid w:val="00AD514A"/>
    <w:rsid w:val="00AD5BFD"/>
    <w:rsid w:val="00AD6292"/>
    <w:rsid w:val="00AD6F18"/>
    <w:rsid w:val="00AF3832"/>
    <w:rsid w:val="00AF3E88"/>
    <w:rsid w:val="00AF6B38"/>
    <w:rsid w:val="00B038FD"/>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0A9"/>
    <w:rsid w:val="00B81AEF"/>
    <w:rsid w:val="00B81C47"/>
    <w:rsid w:val="00B83D82"/>
    <w:rsid w:val="00B874DC"/>
    <w:rsid w:val="00B879E5"/>
    <w:rsid w:val="00B87BE2"/>
    <w:rsid w:val="00B91AA2"/>
    <w:rsid w:val="00B91E01"/>
    <w:rsid w:val="00B9296A"/>
    <w:rsid w:val="00B95B68"/>
    <w:rsid w:val="00B96054"/>
    <w:rsid w:val="00B966BC"/>
    <w:rsid w:val="00B97BBA"/>
    <w:rsid w:val="00BA2BD6"/>
    <w:rsid w:val="00BA49C2"/>
    <w:rsid w:val="00BA720B"/>
    <w:rsid w:val="00BB0A5C"/>
    <w:rsid w:val="00BB530E"/>
    <w:rsid w:val="00BC1F39"/>
    <w:rsid w:val="00BC5A02"/>
    <w:rsid w:val="00BC7A7E"/>
    <w:rsid w:val="00BD0727"/>
    <w:rsid w:val="00BD323C"/>
    <w:rsid w:val="00BD38D1"/>
    <w:rsid w:val="00BD650B"/>
    <w:rsid w:val="00BE0046"/>
    <w:rsid w:val="00BE3272"/>
    <w:rsid w:val="00BE40E4"/>
    <w:rsid w:val="00BE6689"/>
    <w:rsid w:val="00BF23F2"/>
    <w:rsid w:val="00BF69B3"/>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03A5"/>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17105"/>
    <w:rsid w:val="00D23A6B"/>
    <w:rsid w:val="00D2719E"/>
    <w:rsid w:val="00D27647"/>
    <w:rsid w:val="00D31D13"/>
    <w:rsid w:val="00D320D3"/>
    <w:rsid w:val="00D3228C"/>
    <w:rsid w:val="00D35598"/>
    <w:rsid w:val="00D417DD"/>
    <w:rsid w:val="00D430D7"/>
    <w:rsid w:val="00D46CE6"/>
    <w:rsid w:val="00D63509"/>
    <w:rsid w:val="00D734FA"/>
    <w:rsid w:val="00D75422"/>
    <w:rsid w:val="00D84E29"/>
    <w:rsid w:val="00D947CF"/>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372F"/>
    <w:rsid w:val="00E16033"/>
    <w:rsid w:val="00E20543"/>
    <w:rsid w:val="00E273A3"/>
    <w:rsid w:val="00E34F9F"/>
    <w:rsid w:val="00E36427"/>
    <w:rsid w:val="00E40FED"/>
    <w:rsid w:val="00E4471D"/>
    <w:rsid w:val="00E44B77"/>
    <w:rsid w:val="00E45651"/>
    <w:rsid w:val="00E550FA"/>
    <w:rsid w:val="00E56164"/>
    <w:rsid w:val="00E62A0B"/>
    <w:rsid w:val="00E75C05"/>
    <w:rsid w:val="00E770BB"/>
    <w:rsid w:val="00E87AAB"/>
    <w:rsid w:val="00E902AE"/>
    <w:rsid w:val="00E9297E"/>
    <w:rsid w:val="00E93050"/>
    <w:rsid w:val="00E97067"/>
    <w:rsid w:val="00E9767A"/>
    <w:rsid w:val="00EA543A"/>
    <w:rsid w:val="00EA7085"/>
    <w:rsid w:val="00EB40BA"/>
    <w:rsid w:val="00EB5D5C"/>
    <w:rsid w:val="00EC04D3"/>
    <w:rsid w:val="00EC1717"/>
    <w:rsid w:val="00ED1B24"/>
    <w:rsid w:val="00EE0B9B"/>
    <w:rsid w:val="00EE22D1"/>
    <w:rsid w:val="00EE35E5"/>
    <w:rsid w:val="00EE436F"/>
    <w:rsid w:val="00EE5CC4"/>
    <w:rsid w:val="00EF464E"/>
    <w:rsid w:val="00F03C3E"/>
    <w:rsid w:val="00F050BA"/>
    <w:rsid w:val="00F05B30"/>
    <w:rsid w:val="00F0733A"/>
    <w:rsid w:val="00F10082"/>
    <w:rsid w:val="00F24E8D"/>
    <w:rsid w:val="00F26EB9"/>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12BB"/>
    <w:rsid w:val="00FC6E9E"/>
    <w:rsid w:val="00FD4261"/>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1A9CB2-FE2B-4F98-8E8E-A0CDEC24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4371E8"/>
    <w:rPr>
      <w:rFonts w:ascii="Angsana New"/>
      <w:sz w:val="32"/>
      <w:szCs w:val="32"/>
    </w:rPr>
  </w:style>
  <w:style w:type="paragraph" w:customStyle="1" w:styleId="CM2">
    <w:name w:val="CM2"/>
    <w:basedOn w:val="Normal"/>
    <w:next w:val="Normal"/>
    <w:uiPriority w:val="99"/>
    <w:rsid w:val="00601A11"/>
    <w:pPr>
      <w:widowControl w:val="0"/>
      <w:autoSpaceDE w:val="0"/>
      <w:autoSpaceDN w:val="0"/>
      <w:adjustRightInd w:val="0"/>
    </w:pPr>
    <w:rPr>
      <w:rFonts w:ascii="Calibri"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283B5-817D-4EF7-8C35-D2D2D9A49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162</cp:revision>
  <cp:lastPrinted>2024-02-19T14:35:00Z</cp:lastPrinted>
  <dcterms:created xsi:type="dcterms:W3CDTF">2014-08-14T06:24:00Z</dcterms:created>
  <dcterms:modified xsi:type="dcterms:W3CDTF">2024-02-26T12:30:00Z</dcterms:modified>
</cp:coreProperties>
</file>