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3D900" w14:textId="3E26772F" w:rsidR="00E76D8C" w:rsidRPr="002D6E69" w:rsidRDefault="00F05FDF" w:rsidP="008968A0">
      <w:pPr>
        <w:keepNext/>
        <w:spacing w:after="0" w:line="240" w:lineRule="auto"/>
        <w:ind w:left="720"/>
        <w:rPr>
          <w:rFonts w:ascii="Arial" w:hAnsi="Arial" w:cs="Arial"/>
          <w:b/>
          <w:bCs/>
          <w:spacing w:val="-4"/>
          <w:sz w:val="20"/>
          <w:szCs w:val="20"/>
        </w:rPr>
      </w:pPr>
      <w:r w:rsidRPr="002D6E69">
        <w:rPr>
          <w:rFonts w:ascii="Arial" w:hAnsi="Arial" w:cs="Arial"/>
          <w:b/>
          <w:bCs/>
          <w:spacing w:val="-4"/>
          <w:sz w:val="20"/>
          <w:szCs w:val="20"/>
        </w:rPr>
        <w:t>DEXON TECHNOLOGY PUBLIC COMPANY LIMITED</w:t>
      </w:r>
    </w:p>
    <w:p w14:paraId="4C18CCBC" w14:textId="64B71220" w:rsidR="00E76D8C" w:rsidRPr="002D6E69" w:rsidRDefault="00E76D8C" w:rsidP="008968A0">
      <w:pPr>
        <w:suppressAutoHyphens/>
        <w:spacing w:after="0" w:line="240" w:lineRule="auto"/>
        <w:ind w:left="720"/>
        <w:rPr>
          <w:rFonts w:ascii="Arial" w:hAnsi="Arial" w:cs="Arial"/>
          <w:b/>
          <w:bCs/>
          <w:spacing w:val="-4"/>
          <w:sz w:val="20"/>
          <w:szCs w:val="20"/>
        </w:rPr>
      </w:pPr>
    </w:p>
    <w:p w14:paraId="35FFB9D3" w14:textId="77777777" w:rsidR="000B72A2" w:rsidRPr="002D6E69" w:rsidRDefault="000B72A2" w:rsidP="008968A0">
      <w:pPr>
        <w:suppressAutoHyphens/>
        <w:spacing w:after="0" w:line="240" w:lineRule="auto"/>
        <w:ind w:left="720"/>
        <w:rPr>
          <w:rFonts w:ascii="Arial" w:hAnsi="Arial" w:cs="Arial"/>
          <w:b/>
          <w:bCs/>
          <w:spacing w:val="-4"/>
          <w:sz w:val="20"/>
          <w:szCs w:val="20"/>
        </w:rPr>
      </w:pPr>
    </w:p>
    <w:p w14:paraId="6E732C2C" w14:textId="77777777" w:rsidR="00E76D8C" w:rsidRPr="002D6E69" w:rsidRDefault="00E76D8C" w:rsidP="008968A0">
      <w:pPr>
        <w:keepNext/>
        <w:spacing w:after="0" w:line="240" w:lineRule="auto"/>
        <w:ind w:left="720"/>
        <w:rPr>
          <w:rFonts w:ascii="Arial" w:hAnsi="Arial" w:cs="Arial"/>
          <w:b/>
          <w:bCs/>
          <w:spacing w:val="-4"/>
          <w:sz w:val="20"/>
          <w:szCs w:val="20"/>
        </w:rPr>
      </w:pPr>
      <w:r w:rsidRPr="002D6E69">
        <w:rPr>
          <w:rFonts w:ascii="Arial" w:hAnsi="Arial" w:cs="Arial"/>
          <w:b/>
          <w:bCs/>
          <w:spacing w:val="-4"/>
          <w:sz w:val="20"/>
          <w:szCs w:val="20"/>
        </w:rPr>
        <w:t>CONSOLIDATED AND SEPARATE FINANCIAL STATEMENTS</w:t>
      </w:r>
    </w:p>
    <w:p w14:paraId="5372990E" w14:textId="77777777" w:rsidR="00E76D8C" w:rsidRPr="002D6E69" w:rsidRDefault="00E76D8C" w:rsidP="008968A0">
      <w:pPr>
        <w:suppressAutoHyphens/>
        <w:spacing w:after="0" w:line="240" w:lineRule="auto"/>
        <w:ind w:left="720"/>
        <w:rPr>
          <w:rFonts w:ascii="Arial" w:hAnsi="Arial" w:cs="Arial"/>
          <w:b/>
          <w:bCs/>
          <w:spacing w:val="-4"/>
          <w:sz w:val="20"/>
          <w:szCs w:val="20"/>
        </w:rPr>
      </w:pPr>
    </w:p>
    <w:p w14:paraId="6E669EB3" w14:textId="3E9D196B" w:rsidR="00E76D8C" w:rsidRPr="002D6E69" w:rsidRDefault="000E6646" w:rsidP="008968A0">
      <w:pPr>
        <w:suppressAutoHyphens/>
        <w:spacing w:after="0" w:line="240" w:lineRule="auto"/>
        <w:ind w:left="720"/>
        <w:rPr>
          <w:rFonts w:ascii="Arial" w:hAnsi="Arial" w:cs="Arial"/>
          <w:b/>
          <w:bCs/>
          <w:spacing w:val="-4"/>
          <w:sz w:val="20"/>
          <w:szCs w:val="20"/>
        </w:rPr>
      </w:pPr>
      <w:r w:rsidRPr="002D6E69">
        <w:rPr>
          <w:rFonts w:ascii="Arial" w:hAnsi="Arial" w:cs="Arial"/>
          <w:b/>
          <w:bCs/>
          <w:spacing w:val="-4"/>
          <w:sz w:val="20"/>
          <w:szCs w:val="20"/>
        </w:rPr>
        <w:t xml:space="preserve">31 DECEMBER </w:t>
      </w:r>
      <w:r w:rsidR="00E429C2" w:rsidRPr="002D6E69">
        <w:rPr>
          <w:rFonts w:ascii="Arial" w:hAnsi="Arial" w:cs="Arial"/>
          <w:b/>
          <w:bCs/>
          <w:spacing w:val="-4"/>
          <w:sz w:val="20"/>
          <w:szCs w:val="20"/>
        </w:rPr>
        <w:t>202</w:t>
      </w:r>
      <w:r w:rsidR="00390CB5">
        <w:rPr>
          <w:rFonts w:ascii="Arial" w:hAnsi="Arial" w:cs="Arial"/>
          <w:b/>
          <w:bCs/>
          <w:spacing w:val="-4"/>
          <w:sz w:val="20"/>
          <w:szCs w:val="20"/>
        </w:rPr>
        <w:t>3</w:t>
      </w:r>
    </w:p>
    <w:p w14:paraId="71E33974" w14:textId="77777777" w:rsidR="00E76D8C" w:rsidRPr="002D6E69" w:rsidRDefault="00E76D8C" w:rsidP="00E71656">
      <w:pPr>
        <w:pStyle w:val="Default"/>
        <w:ind w:left="360"/>
        <w:rPr>
          <w:b/>
          <w:bCs/>
          <w:color w:val="auto"/>
          <w:sz w:val="20"/>
          <w:szCs w:val="20"/>
        </w:rPr>
      </w:pPr>
    </w:p>
    <w:p w14:paraId="351FFDDE" w14:textId="77777777" w:rsidR="00E76D8C" w:rsidRPr="002161AF" w:rsidRDefault="00E76D8C" w:rsidP="000D55B0">
      <w:pPr>
        <w:pStyle w:val="Default"/>
        <w:rPr>
          <w:b/>
          <w:bCs/>
          <w:color w:val="auto"/>
          <w:sz w:val="20"/>
          <w:szCs w:val="20"/>
        </w:rPr>
        <w:sectPr w:rsidR="00E76D8C" w:rsidRPr="002161AF" w:rsidSect="008968A0">
          <w:pgSz w:w="11909" w:h="16834" w:code="9"/>
          <w:pgMar w:top="4176" w:right="2880" w:bottom="10080" w:left="1800" w:header="706" w:footer="706" w:gutter="0"/>
          <w:cols w:space="708"/>
          <w:docGrid w:linePitch="360"/>
        </w:sectPr>
      </w:pPr>
    </w:p>
    <w:p w14:paraId="275B08B0" w14:textId="77777777" w:rsidR="00790517" w:rsidRPr="00E810DF" w:rsidRDefault="00790517" w:rsidP="000D55B0">
      <w:pPr>
        <w:pStyle w:val="Default"/>
        <w:rPr>
          <w:b/>
          <w:bCs/>
          <w:color w:val="CF4A02"/>
          <w:sz w:val="22"/>
          <w:szCs w:val="22"/>
        </w:rPr>
      </w:pPr>
      <w:r w:rsidRPr="00E810DF">
        <w:rPr>
          <w:b/>
          <w:bCs/>
          <w:color w:val="CF4A02"/>
          <w:sz w:val="22"/>
          <w:szCs w:val="22"/>
        </w:rPr>
        <w:lastRenderedPageBreak/>
        <w:t>I</w:t>
      </w:r>
      <w:r w:rsidR="00886FDA" w:rsidRPr="00E810DF">
        <w:rPr>
          <w:b/>
          <w:bCs/>
          <w:color w:val="CF4A02"/>
          <w:sz w:val="22"/>
          <w:szCs w:val="22"/>
        </w:rPr>
        <w:t>ndependent</w:t>
      </w:r>
      <w:r w:rsidRPr="00E810DF">
        <w:rPr>
          <w:b/>
          <w:bCs/>
          <w:color w:val="CF4A02"/>
          <w:sz w:val="22"/>
          <w:szCs w:val="22"/>
        </w:rPr>
        <w:t xml:space="preserve"> </w:t>
      </w:r>
      <w:r w:rsidR="008E0FC2" w:rsidRPr="00E810DF">
        <w:rPr>
          <w:b/>
          <w:bCs/>
          <w:color w:val="CF4A02"/>
          <w:sz w:val="22"/>
          <w:szCs w:val="22"/>
        </w:rPr>
        <w:t>A</w:t>
      </w:r>
      <w:r w:rsidR="00886FDA" w:rsidRPr="00E810DF">
        <w:rPr>
          <w:b/>
          <w:bCs/>
          <w:color w:val="CF4A02"/>
          <w:sz w:val="22"/>
          <w:szCs w:val="22"/>
        </w:rPr>
        <w:t>uditor</w:t>
      </w:r>
      <w:r w:rsidRPr="00E810DF">
        <w:rPr>
          <w:b/>
          <w:bCs/>
          <w:color w:val="CF4A02"/>
          <w:sz w:val="22"/>
          <w:szCs w:val="22"/>
        </w:rPr>
        <w:t>’</w:t>
      </w:r>
      <w:r w:rsidR="00886FDA" w:rsidRPr="00E810DF">
        <w:rPr>
          <w:b/>
          <w:bCs/>
          <w:color w:val="CF4A02"/>
          <w:sz w:val="22"/>
          <w:szCs w:val="22"/>
        </w:rPr>
        <w:t xml:space="preserve">s </w:t>
      </w:r>
      <w:r w:rsidR="008E0FC2" w:rsidRPr="00E810DF">
        <w:rPr>
          <w:b/>
          <w:bCs/>
          <w:color w:val="CF4A02"/>
          <w:sz w:val="22"/>
          <w:szCs w:val="22"/>
        </w:rPr>
        <w:t>R</w:t>
      </w:r>
      <w:r w:rsidR="00886FDA" w:rsidRPr="00E810DF">
        <w:rPr>
          <w:b/>
          <w:bCs/>
          <w:color w:val="CF4A02"/>
          <w:sz w:val="22"/>
          <w:szCs w:val="22"/>
        </w:rPr>
        <w:t>eport</w:t>
      </w:r>
    </w:p>
    <w:p w14:paraId="6A691603" w14:textId="77777777" w:rsidR="000D55B0" w:rsidRPr="002161AF" w:rsidRDefault="000D55B0" w:rsidP="000D55B0">
      <w:pPr>
        <w:pStyle w:val="Default"/>
        <w:rPr>
          <w:b/>
          <w:bCs/>
          <w:color w:val="auto"/>
          <w:sz w:val="20"/>
          <w:szCs w:val="20"/>
        </w:rPr>
      </w:pPr>
    </w:p>
    <w:p w14:paraId="5C7E5544" w14:textId="77777777" w:rsidR="000D55B0" w:rsidRPr="002161AF" w:rsidRDefault="000D55B0" w:rsidP="000D55B0">
      <w:pPr>
        <w:pStyle w:val="Default"/>
        <w:rPr>
          <w:color w:val="auto"/>
          <w:sz w:val="20"/>
          <w:szCs w:val="20"/>
        </w:rPr>
      </w:pPr>
    </w:p>
    <w:p w14:paraId="759A0C48" w14:textId="0B1286B0" w:rsidR="00790517" w:rsidRPr="00F05FDF" w:rsidRDefault="00F724E3" w:rsidP="000D55B0">
      <w:pPr>
        <w:pStyle w:val="Default"/>
        <w:rPr>
          <w:color w:val="CF4A02"/>
          <w:sz w:val="20"/>
          <w:szCs w:val="20"/>
        </w:rPr>
      </w:pPr>
      <w:r w:rsidRPr="002161AF">
        <w:rPr>
          <w:color w:val="CF4A02"/>
          <w:sz w:val="20"/>
          <w:szCs w:val="20"/>
        </w:rPr>
        <w:t xml:space="preserve">To the shareholders </w:t>
      </w:r>
      <w:r w:rsidRPr="00F05FDF">
        <w:rPr>
          <w:color w:val="CF4A02"/>
          <w:sz w:val="20"/>
          <w:szCs w:val="20"/>
        </w:rPr>
        <w:t xml:space="preserve">of </w:t>
      </w:r>
      <w:proofErr w:type="spellStart"/>
      <w:r w:rsidR="00F05FDF" w:rsidRPr="00F05FDF">
        <w:rPr>
          <w:color w:val="CF4A02"/>
          <w:sz w:val="20"/>
          <w:szCs w:val="20"/>
        </w:rPr>
        <w:t>Dexon</w:t>
      </w:r>
      <w:proofErr w:type="spellEnd"/>
      <w:r w:rsidR="00F05FDF" w:rsidRPr="00F05FDF">
        <w:rPr>
          <w:color w:val="CF4A02"/>
          <w:sz w:val="20"/>
          <w:szCs w:val="20"/>
        </w:rPr>
        <w:t xml:space="preserve"> Technology Public Company Limited</w:t>
      </w:r>
    </w:p>
    <w:p w14:paraId="31D62CA7" w14:textId="572E86CF" w:rsidR="0076383C" w:rsidRPr="002161AF" w:rsidRDefault="0076383C" w:rsidP="000D55B0">
      <w:pPr>
        <w:pStyle w:val="Default"/>
        <w:rPr>
          <w:b/>
          <w:bCs/>
          <w:color w:val="auto"/>
          <w:sz w:val="20"/>
          <w:szCs w:val="20"/>
        </w:rPr>
      </w:pPr>
    </w:p>
    <w:p w14:paraId="007BDE4F" w14:textId="77777777" w:rsidR="00F724E3" w:rsidRPr="002161AF" w:rsidRDefault="00F724E3" w:rsidP="000D55B0">
      <w:pPr>
        <w:pStyle w:val="Default"/>
        <w:rPr>
          <w:b/>
          <w:bCs/>
          <w:color w:val="auto"/>
          <w:sz w:val="20"/>
          <w:szCs w:val="20"/>
        </w:rPr>
      </w:pPr>
    </w:p>
    <w:p w14:paraId="2B0C35CC" w14:textId="77777777" w:rsidR="00790517" w:rsidRPr="002161AF" w:rsidRDefault="009D6C4B" w:rsidP="00E76D8C">
      <w:pPr>
        <w:pStyle w:val="Default"/>
        <w:spacing w:after="120"/>
        <w:jc w:val="thaiDistribute"/>
        <w:rPr>
          <w:b/>
          <w:bCs/>
          <w:color w:val="CF4A02"/>
          <w:sz w:val="20"/>
          <w:szCs w:val="20"/>
        </w:rPr>
      </w:pPr>
      <w:r w:rsidRPr="002161AF">
        <w:rPr>
          <w:b/>
          <w:bCs/>
          <w:color w:val="CF4A02"/>
          <w:sz w:val="20"/>
          <w:szCs w:val="20"/>
        </w:rPr>
        <w:t>My o</w:t>
      </w:r>
      <w:r w:rsidR="00790517" w:rsidRPr="002161AF">
        <w:rPr>
          <w:b/>
          <w:bCs/>
          <w:color w:val="CF4A02"/>
          <w:sz w:val="20"/>
          <w:szCs w:val="20"/>
        </w:rPr>
        <w:t>pinion</w:t>
      </w:r>
    </w:p>
    <w:p w14:paraId="0E789653" w14:textId="0BB79F01" w:rsidR="00F724E3" w:rsidRPr="002318FF" w:rsidRDefault="00F724E3" w:rsidP="00F724E3">
      <w:pPr>
        <w:spacing w:after="0" w:line="240" w:lineRule="auto"/>
        <w:jc w:val="thaiDistribute"/>
        <w:rPr>
          <w:rFonts w:ascii="Arial" w:hAnsi="Arial" w:cs="Arial"/>
          <w:spacing w:val="-2"/>
          <w:sz w:val="20"/>
          <w:szCs w:val="20"/>
        </w:rPr>
      </w:pPr>
      <w:r w:rsidRPr="002318FF">
        <w:rPr>
          <w:rFonts w:ascii="Arial" w:hAnsi="Arial" w:cs="Arial"/>
          <w:sz w:val="20"/>
          <w:szCs w:val="20"/>
        </w:rPr>
        <w:t>In my opinion, the consolidated financial statements</w:t>
      </w:r>
      <w:r w:rsidR="00B85F7F" w:rsidRPr="002318FF">
        <w:rPr>
          <w:sz w:val="20"/>
          <w:szCs w:val="20"/>
        </w:rPr>
        <w:t xml:space="preserve"> </w:t>
      </w:r>
      <w:r w:rsidR="00B85F7F" w:rsidRPr="002318FF">
        <w:rPr>
          <w:rFonts w:ascii="Arial" w:hAnsi="Arial" w:cs="Arial"/>
          <w:sz w:val="20"/>
          <w:szCs w:val="20"/>
        </w:rPr>
        <w:t xml:space="preserve">and the separate financial statements present </w:t>
      </w:r>
      <w:r w:rsidR="00B85F7F" w:rsidRPr="002318FF">
        <w:rPr>
          <w:rFonts w:ascii="Arial" w:hAnsi="Arial" w:cs="Arial"/>
          <w:spacing w:val="-2"/>
          <w:sz w:val="20"/>
          <w:szCs w:val="20"/>
        </w:rPr>
        <w:t>fairly, in all material respects, the consolidated financial position of</w:t>
      </w:r>
      <w:r w:rsidRPr="002318FF">
        <w:rPr>
          <w:rFonts w:ascii="Arial" w:hAnsi="Arial" w:cs="Arial"/>
          <w:spacing w:val="-2"/>
          <w:sz w:val="20"/>
          <w:szCs w:val="20"/>
        </w:rPr>
        <w:t xml:space="preserve"> </w:t>
      </w:r>
      <w:proofErr w:type="spellStart"/>
      <w:r w:rsidR="00F05FDF" w:rsidRPr="00F05FDF">
        <w:rPr>
          <w:rFonts w:ascii="Arial" w:hAnsi="Arial" w:cs="Arial"/>
          <w:spacing w:val="-2"/>
          <w:sz w:val="20"/>
          <w:szCs w:val="20"/>
        </w:rPr>
        <w:t>Dexon</w:t>
      </w:r>
      <w:proofErr w:type="spellEnd"/>
      <w:r w:rsidR="00F05FDF" w:rsidRPr="00F05FDF">
        <w:rPr>
          <w:rFonts w:ascii="Arial" w:hAnsi="Arial" w:cs="Arial"/>
          <w:spacing w:val="-2"/>
          <w:sz w:val="20"/>
          <w:szCs w:val="20"/>
        </w:rPr>
        <w:t xml:space="preserve"> Technology Public Company Limited</w:t>
      </w:r>
      <w:r w:rsidRPr="00F05FDF">
        <w:rPr>
          <w:rFonts w:ascii="Arial" w:hAnsi="Arial" w:cs="Arial"/>
          <w:spacing w:val="-2"/>
          <w:sz w:val="20"/>
          <w:szCs w:val="20"/>
        </w:rPr>
        <w:t xml:space="preserve"> </w:t>
      </w:r>
      <w:r w:rsidR="009B73A9" w:rsidRPr="00F05FDF">
        <w:rPr>
          <w:rFonts w:ascii="Arial" w:hAnsi="Arial" w:cs="Arial"/>
          <w:spacing w:val="-2"/>
          <w:sz w:val="20"/>
          <w:szCs w:val="20"/>
        </w:rPr>
        <w:br/>
      </w:r>
      <w:r w:rsidRPr="002318FF">
        <w:rPr>
          <w:rFonts w:ascii="Arial" w:hAnsi="Arial" w:cs="Arial"/>
          <w:sz w:val="20"/>
          <w:szCs w:val="20"/>
        </w:rPr>
        <w:t xml:space="preserve">(the Company) </w:t>
      </w:r>
      <w:r w:rsidRPr="002318FF">
        <w:rPr>
          <w:rFonts w:ascii="Arial" w:hAnsi="Arial" w:cs="Arial"/>
          <w:sz w:val="20"/>
          <w:szCs w:val="20"/>
          <w:lang w:val="en-US"/>
        </w:rPr>
        <w:t xml:space="preserve">and its </w:t>
      </w:r>
      <w:r w:rsidRPr="002318FF">
        <w:rPr>
          <w:rFonts w:ascii="Arial" w:hAnsi="Arial" w:cs="Arial"/>
          <w:spacing w:val="-2"/>
          <w:sz w:val="20"/>
          <w:szCs w:val="20"/>
          <w:lang w:val="en-US"/>
        </w:rPr>
        <w:t xml:space="preserve">subsidiaries (the Group) </w:t>
      </w:r>
      <w:r w:rsidR="00B85F7F" w:rsidRPr="002318FF">
        <w:rPr>
          <w:rFonts w:ascii="Arial" w:hAnsi="Arial" w:cs="Arial"/>
          <w:spacing w:val="-2"/>
          <w:sz w:val="20"/>
          <w:szCs w:val="20"/>
          <w:lang w:val="en-US"/>
        </w:rPr>
        <w:t>and the separate financial position of the Company</w:t>
      </w:r>
      <w:r w:rsidRPr="002318FF">
        <w:rPr>
          <w:rFonts w:ascii="Arial" w:hAnsi="Arial" w:cs="Arial"/>
          <w:sz w:val="20"/>
          <w:szCs w:val="20"/>
          <w:lang w:val="en-US"/>
        </w:rPr>
        <w:t xml:space="preserve"> </w:t>
      </w:r>
      <w:r w:rsidRPr="002318FF">
        <w:rPr>
          <w:rFonts w:ascii="Arial" w:hAnsi="Arial" w:cs="Arial"/>
          <w:sz w:val="20"/>
          <w:szCs w:val="20"/>
        </w:rPr>
        <w:t>as at</w:t>
      </w:r>
      <w:r w:rsidR="000E6646" w:rsidRPr="002318FF">
        <w:rPr>
          <w:rFonts w:ascii="Arial" w:hAnsi="Arial" w:cs="Arial"/>
          <w:sz w:val="20"/>
          <w:szCs w:val="20"/>
        </w:rPr>
        <w:t xml:space="preserve"> 31 December </w:t>
      </w:r>
      <w:r w:rsidR="00E429C2" w:rsidRPr="002318FF">
        <w:rPr>
          <w:rFonts w:ascii="Arial" w:hAnsi="Arial" w:cs="Arial"/>
          <w:sz w:val="20"/>
          <w:szCs w:val="20"/>
        </w:rPr>
        <w:t>202</w:t>
      </w:r>
      <w:r w:rsidR="00390CB5">
        <w:rPr>
          <w:rFonts w:ascii="Arial" w:hAnsi="Arial" w:cs="Arial"/>
          <w:sz w:val="20"/>
          <w:szCs w:val="20"/>
        </w:rPr>
        <w:t>3</w:t>
      </w:r>
      <w:r w:rsidR="00BA6766" w:rsidRPr="002318FF">
        <w:rPr>
          <w:rFonts w:ascii="Arial" w:hAnsi="Arial" w:cs="Arial"/>
          <w:sz w:val="20"/>
          <w:szCs w:val="20"/>
        </w:rPr>
        <w:t xml:space="preserve"> and</w:t>
      </w:r>
      <w:r w:rsidRPr="002318FF">
        <w:rPr>
          <w:rFonts w:ascii="Arial" w:hAnsi="Arial" w:cs="Arial"/>
          <w:sz w:val="20"/>
          <w:szCs w:val="20"/>
        </w:rPr>
        <w:t xml:space="preserve"> </w:t>
      </w:r>
      <w:r w:rsidR="00BE12D8" w:rsidRPr="002318FF">
        <w:rPr>
          <w:rFonts w:ascii="Arial" w:hAnsi="Arial" w:cs="Arial"/>
          <w:sz w:val="20"/>
          <w:szCs w:val="20"/>
        </w:rPr>
        <w:t xml:space="preserve">its </w:t>
      </w:r>
      <w:r w:rsidRPr="002318FF">
        <w:rPr>
          <w:rFonts w:ascii="Arial" w:hAnsi="Arial" w:cs="Arial"/>
          <w:sz w:val="20"/>
          <w:szCs w:val="20"/>
        </w:rPr>
        <w:t xml:space="preserve">consolidated and separate financial </w:t>
      </w:r>
      <w:r w:rsidR="001D4B57" w:rsidRPr="002318FF">
        <w:rPr>
          <w:rFonts w:ascii="Arial" w:hAnsi="Arial" w:cs="Arial"/>
          <w:spacing w:val="-2"/>
          <w:sz w:val="20"/>
          <w:szCs w:val="20"/>
        </w:rPr>
        <w:t xml:space="preserve">performance and </w:t>
      </w:r>
      <w:r w:rsidR="00DB0B8E" w:rsidRPr="002318FF">
        <w:rPr>
          <w:rFonts w:ascii="Arial" w:hAnsi="Arial" w:cs="Arial"/>
          <w:spacing w:val="-2"/>
          <w:sz w:val="20"/>
          <w:szCs w:val="20"/>
        </w:rPr>
        <w:t xml:space="preserve">its </w:t>
      </w:r>
      <w:r w:rsidRPr="002318FF">
        <w:rPr>
          <w:rFonts w:ascii="Arial" w:hAnsi="Arial" w:cs="Arial"/>
          <w:spacing w:val="-2"/>
          <w:sz w:val="20"/>
          <w:szCs w:val="20"/>
        </w:rPr>
        <w:t xml:space="preserve">consolidated and </w:t>
      </w:r>
      <w:r w:rsidRPr="002318FF">
        <w:rPr>
          <w:rFonts w:ascii="Arial" w:hAnsi="Arial" w:cs="Arial"/>
          <w:spacing w:val="-4"/>
          <w:sz w:val="20"/>
          <w:szCs w:val="20"/>
        </w:rPr>
        <w:t>separate cash flows for the year then ended in accordance with Thai Financial Reporting Standards (TFRS).</w:t>
      </w:r>
      <w:r w:rsidRPr="002318FF">
        <w:rPr>
          <w:rFonts w:ascii="Arial" w:hAnsi="Arial" w:cs="Arial"/>
          <w:spacing w:val="-2"/>
          <w:sz w:val="20"/>
          <w:szCs w:val="20"/>
        </w:rPr>
        <w:t xml:space="preserve"> </w:t>
      </w:r>
    </w:p>
    <w:p w14:paraId="432BAA82" w14:textId="77777777" w:rsidR="009D6C4B" w:rsidRPr="002161AF" w:rsidRDefault="009D6C4B" w:rsidP="000D55B0">
      <w:pPr>
        <w:pStyle w:val="Default"/>
        <w:jc w:val="thaiDistribute"/>
        <w:rPr>
          <w:b/>
          <w:bCs/>
          <w:color w:val="auto"/>
          <w:sz w:val="20"/>
          <w:szCs w:val="20"/>
        </w:rPr>
      </w:pPr>
    </w:p>
    <w:p w14:paraId="7D390FD5" w14:textId="77777777" w:rsidR="009D6C4B" w:rsidRPr="002161AF" w:rsidRDefault="009D6C4B" w:rsidP="00E76D8C">
      <w:pPr>
        <w:pStyle w:val="Default"/>
        <w:spacing w:after="120"/>
        <w:jc w:val="thaiDistribute"/>
        <w:rPr>
          <w:b/>
          <w:bCs/>
          <w:color w:val="CF4A02"/>
          <w:sz w:val="20"/>
          <w:szCs w:val="20"/>
        </w:rPr>
      </w:pPr>
      <w:r w:rsidRPr="002161AF">
        <w:rPr>
          <w:b/>
          <w:bCs/>
          <w:color w:val="CF4A02"/>
          <w:sz w:val="20"/>
          <w:szCs w:val="20"/>
        </w:rPr>
        <w:t>What I have audited</w:t>
      </w:r>
    </w:p>
    <w:p w14:paraId="1121555E" w14:textId="77777777" w:rsidR="006A66FC" w:rsidRPr="002161AF" w:rsidRDefault="006A66FC" w:rsidP="006A66FC">
      <w:pPr>
        <w:pStyle w:val="Default"/>
        <w:jc w:val="thaiDistribute"/>
        <w:rPr>
          <w:color w:val="auto"/>
          <w:sz w:val="20"/>
          <w:szCs w:val="20"/>
        </w:rPr>
      </w:pPr>
      <w:r w:rsidRPr="002161AF">
        <w:rPr>
          <w:color w:val="auto"/>
          <w:sz w:val="20"/>
          <w:szCs w:val="20"/>
        </w:rPr>
        <w:t>The consolidated financial statements and the separate financial statements comprise:</w:t>
      </w:r>
    </w:p>
    <w:p w14:paraId="46D4BBB5" w14:textId="77777777" w:rsidR="00BC288A" w:rsidRPr="002161AF" w:rsidRDefault="00BC288A" w:rsidP="006A66FC">
      <w:pPr>
        <w:pStyle w:val="Default"/>
        <w:jc w:val="thaiDistribute"/>
        <w:rPr>
          <w:color w:val="auto"/>
          <w:sz w:val="20"/>
          <w:szCs w:val="20"/>
        </w:rPr>
      </w:pPr>
    </w:p>
    <w:p w14:paraId="6A31F04F" w14:textId="3ECA312E" w:rsidR="006A66FC" w:rsidRPr="002318FF" w:rsidRDefault="006A66FC" w:rsidP="00B07D49">
      <w:pPr>
        <w:pStyle w:val="Default"/>
        <w:numPr>
          <w:ilvl w:val="0"/>
          <w:numId w:val="7"/>
        </w:numPr>
        <w:tabs>
          <w:tab w:val="left" w:pos="540"/>
        </w:tabs>
        <w:jc w:val="thaiDistribute"/>
        <w:rPr>
          <w:color w:val="auto"/>
          <w:sz w:val="20"/>
          <w:szCs w:val="20"/>
        </w:rPr>
      </w:pPr>
      <w:r w:rsidRPr="002318FF">
        <w:rPr>
          <w:color w:val="auto"/>
          <w:sz w:val="20"/>
          <w:szCs w:val="20"/>
        </w:rPr>
        <w:t xml:space="preserve">the consolidated and separate statements of financial position as </w:t>
      </w:r>
      <w:proofErr w:type="gramStart"/>
      <w:r w:rsidRPr="002318FF">
        <w:rPr>
          <w:color w:val="auto"/>
          <w:sz w:val="20"/>
          <w:szCs w:val="20"/>
        </w:rPr>
        <w:t>at</w:t>
      </w:r>
      <w:proofErr w:type="gramEnd"/>
      <w:r w:rsidRPr="002318FF">
        <w:rPr>
          <w:color w:val="auto"/>
          <w:sz w:val="20"/>
          <w:szCs w:val="20"/>
        </w:rPr>
        <w:t xml:space="preserve"> 31 December </w:t>
      </w:r>
      <w:r w:rsidR="00E429C2" w:rsidRPr="002318FF">
        <w:rPr>
          <w:color w:val="auto"/>
          <w:sz w:val="20"/>
          <w:szCs w:val="20"/>
        </w:rPr>
        <w:t>202</w:t>
      </w:r>
      <w:r w:rsidR="00390CB5">
        <w:rPr>
          <w:color w:val="auto"/>
          <w:sz w:val="20"/>
          <w:szCs w:val="20"/>
        </w:rPr>
        <w:t>3</w:t>
      </w:r>
      <w:r w:rsidRPr="002318FF">
        <w:rPr>
          <w:color w:val="auto"/>
          <w:sz w:val="20"/>
          <w:szCs w:val="20"/>
        </w:rPr>
        <w:t>;</w:t>
      </w:r>
    </w:p>
    <w:p w14:paraId="18DCF393" w14:textId="77777777" w:rsidR="006A66FC" w:rsidRPr="002318FF" w:rsidRDefault="006A66FC" w:rsidP="00B07D49">
      <w:pPr>
        <w:pStyle w:val="Default"/>
        <w:numPr>
          <w:ilvl w:val="0"/>
          <w:numId w:val="7"/>
        </w:numPr>
        <w:tabs>
          <w:tab w:val="left" w:pos="540"/>
        </w:tabs>
        <w:jc w:val="thaiDistribute"/>
        <w:rPr>
          <w:color w:val="auto"/>
          <w:sz w:val="20"/>
          <w:szCs w:val="20"/>
        </w:rPr>
      </w:pPr>
      <w:r w:rsidRPr="002318FF">
        <w:rPr>
          <w:color w:val="auto"/>
          <w:sz w:val="20"/>
          <w:szCs w:val="20"/>
        </w:rPr>
        <w:t xml:space="preserve">the consolidated and separate statements of comprehensive income for the year then </w:t>
      </w:r>
      <w:proofErr w:type="gramStart"/>
      <w:r w:rsidRPr="002318FF">
        <w:rPr>
          <w:color w:val="auto"/>
          <w:sz w:val="20"/>
          <w:szCs w:val="20"/>
        </w:rPr>
        <w:t>ended;</w:t>
      </w:r>
      <w:proofErr w:type="gramEnd"/>
    </w:p>
    <w:p w14:paraId="6F78FEF4" w14:textId="77777777" w:rsidR="006A66FC" w:rsidRPr="002318FF" w:rsidRDefault="006A66FC" w:rsidP="00B07D49">
      <w:pPr>
        <w:pStyle w:val="Default"/>
        <w:numPr>
          <w:ilvl w:val="0"/>
          <w:numId w:val="7"/>
        </w:numPr>
        <w:tabs>
          <w:tab w:val="left" w:pos="540"/>
        </w:tabs>
        <w:jc w:val="thaiDistribute"/>
        <w:rPr>
          <w:color w:val="auto"/>
          <w:sz w:val="20"/>
          <w:szCs w:val="20"/>
        </w:rPr>
      </w:pPr>
      <w:r w:rsidRPr="002318FF">
        <w:rPr>
          <w:color w:val="auto"/>
          <w:sz w:val="20"/>
          <w:szCs w:val="20"/>
        </w:rPr>
        <w:t xml:space="preserve">the consolidated and separate statements of changes in equity for the year then </w:t>
      </w:r>
      <w:proofErr w:type="gramStart"/>
      <w:r w:rsidRPr="002318FF">
        <w:rPr>
          <w:color w:val="auto"/>
          <w:sz w:val="20"/>
          <w:szCs w:val="20"/>
        </w:rPr>
        <w:t>ended;</w:t>
      </w:r>
      <w:proofErr w:type="gramEnd"/>
    </w:p>
    <w:p w14:paraId="0FD9CB75" w14:textId="67187903" w:rsidR="006A66FC" w:rsidRPr="002318FF" w:rsidRDefault="006A66FC" w:rsidP="00B07D49">
      <w:pPr>
        <w:pStyle w:val="Default"/>
        <w:numPr>
          <w:ilvl w:val="0"/>
          <w:numId w:val="7"/>
        </w:numPr>
        <w:tabs>
          <w:tab w:val="left" w:pos="540"/>
        </w:tabs>
        <w:jc w:val="thaiDistribute"/>
        <w:rPr>
          <w:color w:val="auto"/>
          <w:sz w:val="20"/>
          <w:szCs w:val="20"/>
        </w:rPr>
      </w:pPr>
      <w:r w:rsidRPr="002318FF">
        <w:rPr>
          <w:color w:val="auto"/>
          <w:sz w:val="20"/>
          <w:szCs w:val="20"/>
        </w:rPr>
        <w:t>the consolidated and separate statements of cash flows for the year then end</w:t>
      </w:r>
      <w:r w:rsidR="000B72A2">
        <w:rPr>
          <w:color w:val="auto"/>
          <w:sz w:val="20"/>
          <w:szCs w:val="20"/>
        </w:rPr>
        <w:t>ed</w:t>
      </w:r>
      <w:r w:rsidRPr="002318FF">
        <w:rPr>
          <w:color w:val="auto"/>
          <w:sz w:val="20"/>
          <w:szCs w:val="20"/>
        </w:rPr>
        <w:t>; and</w:t>
      </w:r>
    </w:p>
    <w:p w14:paraId="315F01E0" w14:textId="77777777" w:rsidR="006A66FC" w:rsidRPr="002161AF" w:rsidRDefault="006A66FC" w:rsidP="00B07D49">
      <w:pPr>
        <w:pStyle w:val="Default"/>
        <w:numPr>
          <w:ilvl w:val="0"/>
          <w:numId w:val="7"/>
        </w:numPr>
        <w:tabs>
          <w:tab w:val="left" w:pos="540"/>
        </w:tabs>
        <w:jc w:val="thaiDistribute"/>
        <w:rPr>
          <w:color w:val="auto"/>
          <w:sz w:val="20"/>
          <w:szCs w:val="20"/>
        </w:rPr>
      </w:pPr>
      <w:r w:rsidRPr="009B73A9">
        <w:rPr>
          <w:color w:val="auto"/>
          <w:spacing w:val="-4"/>
          <w:sz w:val="20"/>
          <w:szCs w:val="20"/>
        </w:rPr>
        <w:t xml:space="preserve">the notes to the consolidated and separate financial statements, which </w:t>
      </w:r>
      <w:r w:rsidR="00325CB2" w:rsidRPr="009B73A9">
        <w:rPr>
          <w:rFonts w:cs="Browallia New"/>
          <w:color w:val="auto"/>
          <w:spacing w:val="-4"/>
          <w:sz w:val="20"/>
          <w:szCs w:val="20"/>
        </w:rPr>
        <w:t xml:space="preserve">include </w:t>
      </w:r>
      <w:r w:rsidRPr="009B73A9">
        <w:rPr>
          <w:color w:val="auto"/>
          <w:spacing w:val="-4"/>
          <w:sz w:val="20"/>
          <w:szCs w:val="20"/>
        </w:rPr>
        <w:t>significant accounting</w:t>
      </w:r>
      <w:r w:rsidRPr="002161AF">
        <w:rPr>
          <w:color w:val="auto"/>
          <w:spacing w:val="-2"/>
          <w:sz w:val="20"/>
          <w:szCs w:val="20"/>
        </w:rPr>
        <w:t xml:space="preserve"> policies</w:t>
      </w:r>
      <w:r w:rsidR="00BE12D8" w:rsidRPr="002161AF">
        <w:rPr>
          <w:color w:val="auto"/>
          <w:spacing w:val="-2"/>
          <w:sz w:val="20"/>
          <w:szCs w:val="20"/>
        </w:rPr>
        <w:t xml:space="preserve"> and other</w:t>
      </w:r>
      <w:r w:rsidR="00BE12D8" w:rsidRPr="002161AF">
        <w:rPr>
          <w:color w:val="auto"/>
          <w:sz w:val="20"/>
          <w:szCs w:val="20"/>
        </w:rPr>
        <w:t xml:space="preserve"> explanatory information</w:t>
      </w:r>
      <w:r w:rsidRPr="002161AF">
        <w:rPr>
          <w:color w:val="auto"/>
          <w:sz w:val="20"/>
          <w:szCs w:val="20"/>
        </w:rPr>
        <w:t xml:space="preserve">. </w:t>
      </w:r>
    </w:p>
    <w:p w14:paraId="24D7B4F6" w14:textId="77777777" w:rsidR="00790517" w:rsidRPr="002161AF" w:rsidRDefault="00790517" w:rsidP="000D55B0">
      <w:pPr>
        <w:pStyle w:val="Default"/>
        <w:jc w:val="thaiDistribute"/>
        <w:rPr>
          <w:b/>
          <w:bCs/>
          <w:color w:val="auto"/>
          <w:sz w:val="20"/>
          <w:szCs w:val="20"/>
        </w:rPr>
      </w:pPr>
    </w:p>
    <w:p w14:paraId="0245F8E5" w14:textId="77777777" w:rsidR="00790517" w:rsidRPr="002161AF" w:rsidRDefault="00790517" w:rsidP="00E76D8C">
      <w:pPr>
        <w:pStyle w:val="Default"/>
        <w:spacing w:after="120"/>
        <w:jc w:val="thaiDistribute"/>
        <w:rPr>
          <w:b/>
          <w:bCs/>
          <w:color w:val="CF4A02"/>
          <w:sz w:val="20"/>
          <w:szCs w:val="20"/>
        </w:rPr>
      </w:pPr>
      <w:r w:rsidRPr="002161AF">
        <w:rPr>
          <w:b/>
          <w:bCs/>
          <w:color w:val="CF4A02"/>
          <w:sz w:val="20"/>
          <w:szCs w:val="20"/>
        </w:rPr>
        <w:t xml:space="preserve">Basis for </w:t>
      </w:r>
      <w:r w:rsidR="00E07F94" w:rsidRPr="002161AF">
        <w:rPr>
          <w:b/>
          <w:bCs/>
          <w:color w:val="CF4A02"/>
          <w:sz w:val="20"/>
          <w:szCs w:val="20"/>
        </w:rPr>
        <w:t>o</w:t>
      </w:r>
      <w:r w:rsidRPr="002161AF">
        <w:rPr>
          <w:b/>
          <w:bCs/>
          <w:color w:val="CF4A02"/>
          <w:sz w:val="20"/>
          <w:szCs w:val="20"/>
        </w:rPr>
        <w:t>pinion</w:t>
      </w:r>
    </w:p>
    <w:p w14:paraId="516A0D28" w14:textId="425186F9" w:rsidR="005D072C" w:rsidRDefault="00B85F7F" w:rsidP="00B85F7F">
      <w:pPr>
        <w:spacing w:after="0" w:line="240" w:lineRule="auto"/>
        <w:jc w:val="thaiDistribute"/>
        <w:rPr>
          <w:rFonts w:ascii="Arial" w:hAnsi="Arial" w:cs="Arial"/>
          <w:spacing w:val="-4"/>
          <w:sz w:val="20"/>
          <w:szCs w:val="20"/>
        </w:rPr>
      </w:pPr>
      <w:r w:rsidRPr="002161AF">
        <w:rPr>
          <w:rFonts w:ascii="Arial" w:hAnsi="Arial" w:cs="Arial"/>
          <w:spacing w:val="-4"/>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w:t>
      </w:r>
      <w:r w:rsidR="001F51D0">
        <w:rPr>
          <w:rFonts w:ascii="Arial" w:hAnsi="Arial" w:cs="Arial"/>
          <w:spacing w:val="-4"/>
          <w:sz w:val="20"/>
          <w:szCs w:val="20"/>
        </w:rPr>
        <w:t xml:space="preserve"> including Independence Standards issued by the Federation of Accounting Professions (TFAC Code)</w:t>
      </w:r>
      <w:r w:rsidRPr="002161AF">
        <w:rPr>
          <w:rFonts w:ascii="Arial" w:hAnsi="Arial" w:cs="Arial"/>
          <w:spacing w:val="-4"/>
          <w:sz w:val="20"/>
          <w:szCs w:val="20"/>
        </w:rPr>
        <w:t xml:space="preserve"> that are relevant to my audit of the consolidated and separate financial statements, and I have fulfilled my other ethical responsibilities in accordance with</w:t>
      </w:r>
      <w:r w:rsidR="001F51D0">
        <w:rPr>
          <w:rFonts w:ascii="Arial" w:hAnsi="Arial" w:cs="Arial"/>
          <w:spacing w:val="-4"/>
          <w:sz w:val="20"/>
          <w:szCs w:val="20"/>
        </w:rPr>
        <w:t xml:space="preserve"> the TFAC Code</w:t>
      </w:r>
      <w:r w:rsidRPr="002161AF">
        <w:rPr>
          <w:rFonts w:ascii="Arial" w:hAnsi="Arial" w:cs="Arial"/>
          <w:spacing w:val="-4"/>
          <w:sz w:val="20"/>
          <w:szCs w:val="20"/>
        </w:rPr>
        <w:t>. I believe that the audit evidence I have obtained is sufficient and appropriate to provide a basis for my opinion.</w:t>
      </w:r>
    </w:p>
    <w:p w14:paraId="71B844BA" w14:textId="45317713" w:rsidR="003E29E7" w:rsidRDefault="003E29E7" w:rsidP="00B85F7F">
      <w:pPr>
        <w:spacing w:after="0" w:line="240" w:lineRule="auto"/>
        <w:jc w:val="thaiDistribute"/>
        <w:rPr>
          <w:rFonts w:ascii="Arial" w:hAnsi="Arial" w:cs="Arial"/>
          <w:spacing w:val="-4"/>
          <w:sz w:val="20"/>
          <w:szCs w:val="20"/>
        </w:rPr>
      </w:pPr>
    </w:p>
    <w:p w14:paraId="1F8DDB6D" w14:textId="77777777" w:rsidR="003E29E7" w:rsidRPr="00CF0BB0" w:rsidRDefault="003E29E7" w:rsidP="003E29E7">
      <w:pPr>
        <w:pStyle w:val="Default"/>
        <w:spacing w:line="360" w:lineRule="auto"/>
        <w:jc w:val="thaiDistribute"/>
        <w:rPr>
          <w:b/>
          <w:bCs/>
          <w:color w:val="CF4A02"/>
          <w:sz w:val="20"/>
          <w:szCs w:val="20"/>
        </w:rPr>
      </w:pPr>
      <w:r w:rsidRPr="00CF0BB0">
        <w:rPr>
          <w:b/>
          <w:bCs/>
          <w:color w:val="CF4A02"/>
          <w:sz w:val="20"/>
          <w:szCs w:val="20"/>
        </w:rPr>
        <w:t>Key audit matters</w:t>
      </w:r>
    </w:p>
    <w:p w14:paraId="2027B11A" w14:textId="77777777" w:rsidR="003E29E7" w:rsidRPr="00CF0BB0" w:rsidRDefault="003E29E7" w:rsidP="003E29E7">
      <w:pPr>
        <w:spacing w:after="0" w:line="240" w:lineRule="auto"/>
        <w:jc w:val="both"/>
        <w:rPr>
          <w:rFonts w:ascii="Arial" w:hAnsi="Arial" w:cs="Arial"/>
          <w:color w:val="000000"/>
          <w:spacing w:val="-2"/>
          <w:sz w:val="20"/>
          <w:szCs w:val="20"/>
        </w:rPr>
      </w:pPr>
      <w:r w:rsidRPr="00CF0BB0">
        <w:rPr>
          <w:rFonts w:ascii="Arial" w:hAnsi="Arial" w:cs="Arial"/>
          <w:color w:val="000000"/>
          <w:spacing w:val="-2"/>
          <w:sz w:val="20"/>
          <w:szCs w:val="20"/>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CF0BB0">
        <w:rPr>
          <w:rFonts w:ascii="Arial" w:hAnsi="Arial" w:cs="Arial"/>
          <w:color w:val="000000"/>
          <w:spacing w:val="-2"/>
          <w:sz w:val="20"/>
          <w:szCs w:val="20"/>
        </w:rPr>
        <w:t>statements as a whole, and</w:t>
      </w:r>
      <w:proofErr w:type="gramEnd"/>
      <w:r w:rsidRPr="00CF0BB0">
        <w:rPr>
          <w:rFonts w:ascii="Arial" w:hAnsi="Arial" w:cs="Arial"/>
          <w:color w:val="000000"/>
          <w:spacing w:val="-2"/>
          <w:sz w:val="20"/>
          <w:szCs w:val="20"/>
        </w:rPr>
        <w:t xml:space="preserve"> in forming my opinion thereon, and I do not provide a separate opinion on these matters. </w:t>
      </w:r>
    </w:p>
    <w:p w14:paraId="15B1F623" w14:textId="673C5535" w:rsidR="003E29E7" w:rsidRDefault="003E29E7" w:rsidP="00B85F7F">
      <w:pPr>
        <w:spacing w:after="0" w:line="240" w:lineRule="auto"/>
        <w:jc w:val="thaiDistribute"/>
        <w:rPr>
          <w:rFonts w:ascii="Arial" w:hAnsi="Arial" w:cs="Arial"/>
          <w:spacing w:val="-4"/>
          <w:sz w:val="20"/>
          <w:szCs w:val="20"/>
        </w:rPr>
      </w:pPr>
    </w:p>
    <w:p w14:paraId="109DD0D0" w14:textId="77777777" w:rsidR="003E29E7" w:rsidRPr="002161AF" w:rsidRDefault="003E29E7" w:rsidP="00B85F7F">
      <w:pPr>
        <w:spacing w:after="0" w:line="240" w:lineRule="auto"/>
        <w:jc w:val="thaiDistribute"/>
        <w:rPr>
          <w:rFonts w:ascii="Arial" w:hAnsi="Arial" w:cs="Arial"/>
          <w:spacing w:val="-4"/>
          <w:sz w:val="20"/>
          <w:szCs w:val="20"/>
        </w:rPr>
      </w:pPr>
    </w:p>
    <w:p w14:paraId="68FA91D1" w14:textId="77777777" w:rsidR="00EC606B" w:rsidRPr="002161AF" w:rsidRDefault="00EC606B" w:rsidP="00B85F7F">
      <w:pPr>
        <w:spacing w:after="0" w:line="240" w:lineRule="auto"/>
        <w:rPr>
          <w:rFonts w:ascii="Arial" w:hAnsi="Arial" w:cs="Arial"/>
          <w:b/>
          <w:bCs/>
          <w:sz w:val="20"/>
          <w:szCs w:val="20"/>
        </w:rPr>
      </w:pPr>
    </w:p>
    <w:p w14:paraId="5EC43387" w14:textId="77777777" w:rsidR="000E6646" w:rsidRPr="002161AF" w:rsidRDefault="000E6646" w:rsidP="00E76D8C">
      <w:pPr>
        <w:pStyle w:val="Default"/>
        <w:spacing w:after="120"/>
        <w:jc w:val="thaiDistribute"/>
        <w:rPr>
          <w:color w:val="auto"/>
          <w:spacing w:val="-6"/>
          <w:sz w:val="20"/>
          <w:szCs w:val="20"/>
        </w:rPr>
        <w:sectPr w:rsidR="000E6646" w:rsidRPr="002161AF" w:rsidSect="008968A0">
          <w:headerReference w:type="default" r:id="rId8"/>
          <w:pgSz w:w="11909" w:h="16834" w:code="9"/>
          <w:pgMar w:top="3139" w:right="720" w:bottom="1584" w:left="1987" w:header="706" w:footer="706" w:gutter="0"/>
          <w:cols w:space="708"/>
          <w:docGrid w:linePitch="360"/>
        </w:sectPr>
      </w:pPr>
    </w:p>
    <w:tbl>
      <w:tblPr>
        <w:tblW w:w="9210" w:type="dxa"/>
        <w:tblInd w:w="108" w:type="dxa"/>
        <w:tblBorders>
          <w:bottom w:val="dotted" w:sz="4" w:space="0" w:color="ED7D31"/>
        </w:tblBorders>
        <w:tblLayout w:type="fixed"/>
        <w:tblLook w:val="04A0" w:firstRow="1" w:lastRow="0" w:firstColumn="1" w:lastColumn="0" w:noHBand="0" w:noVBand="1"/>
      </w:tblPr>
      <w:tblGrid>
        <w:gridCol w:w="4619"/>
        <w:gridCol w:w="4591"/>
      </w:tblGrid>
      <w:tr w:rsidR="00CF0BB0" w:rsidRPr="00CF0BB0" w14:paraId="6C95A5FE" w14:textId="77777777" w:rsidTr="00BA37FD">
        <w:trPr>
          <w:trHeight w:val="346"/>
        </w:trPr>
        <w:tc>
          <w:tcPr>
            <w:tcW w:w="4619" w:type="dxa"/>
            <w:tcBorders>
              <w:top w:val="nil"/>
              <w:left w:val="nil"/>
              <w:bottom w:val="nil"/>
              <w:right w:val="nil"/>
            </w:tcBorders>
            <w:shd w:val="clear" w:color="auto" w:fill="FFA543"/>
            <w:vAlign w:val="center"/>
            <w:hideMark/>
          </w:tcPr>
          <w:p w14:paraId="56697D31" w14:textId="77777777" w:rsidR="00CF0BB0" w:rsidRPr="00CF0BB0" w:rsidRDefault="00CF0BB0">
            <w:pPr>
              <w:pStyle w:val="Default"/>
              <w:spacing w:line="256" w:lineRule="auto"/>
              <w:ind w:right="244"/>
              <w:jc w:val="center"/>
              <w:rPr>
                <w:b/>
                <w:bCs/>
                <w:color w:val="FFFFFF"/>
                <w:sz w:val="20"/>
                <w:szCs w:val="20"/>
              </w:rPr>
            </w:pPr>
            <w:bookmarkStart w:id="0" w:name="_Hlk31698995"/>
            <w:r w:rsidRPr="00CF0BB0">
              <w:rPr>
                <w:b/>
                <w:bCs/>
                <w:color w:val="FFFFFF"/>
                <w:sz w:val="20"/>
                <w:szCs w:val="20"/>
              </w:rPr>
              <w:lastRenderedPageBreak/>
              <w:t>Key audit matter</w:t>
            </w:r>
          </w:p>
        </w:tc>
        <w:tc>
          <w:tcPr>
            <w:tcW w:w="4591" w:type="dxa"/>
            <w:tcBorders>
              <w:top w:val="nil"/>
              <w:left w:val="nil"/>
              <w:bottom w:val="nil"/>
              <w:right w:val="nil"/>
            </w:tcBorders>
            <w:shd w:val="clear" w:color="auto" w:fill="FFA543"/>
            <w:vAlign w:val="center"/>
            <w:hideMark/>
          </w:tcPr>
          <w:p w14:paraId="27F4921A" w14:textId="4B76F1B1" w:rsidR="00CF0BB0" w:rsidRPr="00CF0BB0" w:rsidRDefault="00A72432">
            <w:pPr>
              <w:pStyle w:val="Default"/>
              <w:spacing w:line="256" w:lineRule="auto"/>
              <w:jc w:val="center"/>
              <w:rPr>
                <w:b/>
                <w:bCs/>
                <w:color w:val="FFFFFF"/>
                <w:spacing w:val="-4"/>
                <w:sz w:val="20"/>
                <w:szCs w:val="20"/>
              </w:rPr>
            </w:pPr>
            <w:r>
              <w:rPr>
                <w:b/>
                <w:bCs/>
                <w:color w:val="FFFFFF"/>
                <w:spacing w:val="-4"/>
                <w:sz w:val="20"/>
                <w:szCs w:val="20"/>
              </w:rPr>
              <w:t>Audit procedures</w:t>
            </w:r>
          </w:p>
        </w:tc>
        <w:bookmarkEnd w:id="0"/>
      </w:tr>
      <w:tr w:rsidR="00CF0BB0" w:rsidRPr="00CF0BB0" w14:paraId="0B9E20DC" w14:textId="77777777" w:rsidTr="00BA37FD">
        <w:tc>
          <w:tcPr>
            <w:tcW w:w="4619" w:type="dxa"/>
            <w:tcBorders>
              <w:top w:val="nil"/>
              <w:left w:val="nil"/>
              <w:bottom w:val="nil"/>
              <w:right w:val="nil"/>
            </w:tcBorders>
          </w:tcPr>
          <w:p w14:paraId="440DE41B" w14:textId="77777777" w:rsidR="00CF0BB0" w:rsidRPr="003E29E7" w:rsidRDefault="00CF0BB0">
            <w:pPr>
              <w:spacing w:after="0" w:line="240" w:lineRule="auto"/>
              <w:rPr>
                <w:rFonts w:ascii="Arial" w:eastAsia="Arial" w:hAnsi="Arial" w:cs="Arial"/>
                <w:b/>
                <w:bCs/>
                <w:sz w:val="12"/>
                <w:szCs w:val="12"/>
              </w:rPr>
            </w:pPr>
          </w:p>
          <w:p w14:paraId="63F4A9C3" w14:textId="44750677" w:rsidR="00CF0BB0" w:rsidRDefault="00CF0BB0" w:rsidP="00A72432">
            <w:pPr>
              <w:spacing w:after="0" w:line="240" w:lineRule="auto"/>
              <w:jc w:val="thaiDistribute"/>
              <w:rPr>
                <w:rFonts w:ascii="Arial" w:eastAsia="Arial" w:hAnsi="Arial"/>
                <w:b/>
                <w:bCs/>
                <w:i/>
                <w:iCs/>
                <w:sz w:val="20"/>
                <w:szCs w:val="20"/>
              </w:rPr>
            </w:pPr>
            <w:r w:rsidRPr="00CF0BB0">
              <w:rPr>
                <w:rFonts w:ascii="Arial" w:eastAsia="Arial" w:hAnsi="Arial" w:cs="Arial"/>
                <w:b/>
                <w:bCs/>
                <w:i/>
                <w:iCs/>
                <w:sz w:val="20"/>
                <w:szCs w:val="20"/>
              </w:rPr>
              <w:t xml:space="preserve">Revenue recognition on service contracts </w:t>
            </w:r>
          </w:p>
          <w:p w14:paraId="3C218265" w14:textId="77777777" w:rsidR="00CF0BB0" w:rsidRPr="003E29E7" w:rsidRDefault="00CF0BB0">
            <w:pPr>
              <w:spacing w:after="0" w:line="240" w:lineRule="auto"/>
              <w:rPr>
                <w:rFonts w:ascii="Arial" w:eastAsia="Arial" w:hAnsi="Arial" w:cs="Arial"/>
                <w:b/>
                <w:bCs/>
                <w:sz w:val="12"/>
                <w:szCs w:val="12"/>
              </w:rPr>
            </w:pPr>
          </w:p>
        </w:tc>
        <w:tc>
          <w:tcPr>
            <w:tcW w:w="4591" w:type="dxa"/>
            <w:tcBorders>
              <w:top w:val="nil"/>
              <w:left w:val="nil"/>
              <w:bottom w:val="nil"/>
              <w:right w:val="nil"/>
            </w:tcBorders>
            <w:shd w:val="clear" w:color="auto" w:fill="FAFAFA"/>
          </w:tcPr>
          <w:p w14:paraId="6C942D63" w14:textId="77777777" w:rsidR="00CF0BB0" w:rsidRPr="003E29E7" w:rsidRDefault="00CF0BB0">
            <w:pPr>
              <w:pStyle w:val="Default"/>
              <w:spacing w:line="256" w:lineRule="auto"/>
              <w:jc w:val="thaiDistribute"/>
              <w:rPr>
                <w:sz w:val="12"/>
                <w:szCs w:val="12"/>
              </w:rPr>
            </w:pPr>
          </w:p>
        </w:tc>
      </w:tr>
      <w:tr w:rsidR="00CF0BB0" w:rsidRPr="00CF0BB0" w14:paraId="27245FB8" w14:textId="77777777" w:rsidTr="003E29E7">
        <w:tc>
          <w:tcPr>
            <w:tcW w:w="4619" w:type="dxa"/>
            <w:tcBorders>
              <w:top w:val="nil"/>
              <w:left w:val="nil"/>
              <w:bottom w:val="nil"/>
              <w:right w:val="nil"/>
            </w:tcBorders>
          </w:tcPr>
          <w:p w14:paraId="14FBEC0C" w14:textId="5A7921FB" w:rsidR="00FF788C" w:rsidRPr="004B71D4" w:rsidRDefault="00FF788C" w:rsidP="00FF788C">
            <w:pPr>
              <w:pStyle w:val="Default"/>
              <w:spacing w:line="256" w:lineRule="auto"/>
              <w:jc w:val="both"/>
              <w:rPr>
                <w:spacing w:val="-8"/>
                <w:sz w:val="20"/>
                <w:szCs w:val="20"/>
              </w:rPr>
            </w:pPr>
            <w:r w:rsidRPr="004B71D4">
              <w:rPr>
                <w:spacing w:val="-8"/>
                <w:sz w:val="20"/>
                <w:szCs w:val="20"/>
              </w:rPr>
              <w:t>Refer to Note 4.19</w:t>
            </w:r>
            <w:r w:rsidR="00ED6718">
              <w:rPr>
                <w:rFonts w:cs="Cordia New" w:hint="cs"/>
                <w:spacing w:val="-8"/>
                <w:sz w:val="20"/>
                <w:szCs w:val="20"/>
                <w:cs/>
              </w:rPr>
              <w:t xml:space="preserve"> </w:t>
            </w:r>
            <w:r w:rsidR="00ED6718">
              <w:rPr>
                <w:rFonts w:cs="Cordia New"/>
                <w:spacing w:val="-8"/>
                <w:sz w:val="20"/>
                <w:szCs w:val="20"/>
              </w:rPr>
              <w:t>Accounting Policy</w:t>
            </w:r>
            <w:r w:rsidRPr="004B71D4">
              <w:rPr>
                <w:spacing w:val="-8"/>
                <w:sz w:val="20"/>
                <w:szCs w:val="20"/>
              </w:rPr>
              <w:t xml:space="preserve"> ‘Revenue recognition’ </w:t>
            </w:r>
            <w:r w:rsidR="0009026B">
              <w:rPr>
                <w:spacing w:val="-8"/>
                <w:sz w:val="20"/>
                <w:szCs w:val="20"/>
              </w:rPr>
              <w:t xml:space="preserve">and </w:t>
            </w:r>
            <w:r w:rsidRPr="004B71D4">
              <w:rPr>
                <w:spacing w:val="-8"/>
                <w:sz w:val="20"/>
                <w:szCs w:val="20"/>
              </w:rPr>
              <w:t>Note 7 ‘Critical estimates and judgements’</w:t>
            </w:r>
            <w:r w:rsidR="0009026B">
              <w:rPr>
                <w:spacing w:val="-8"/>
                <w:sz w:val="20"/>
                <w:szCs w:val="20"/>
              </w:rPr>
              <w:t xml:space="preserve"> </w:t>
            </w:r>
            <w:r w:rsidRPr="004B71D4">
              <w:rPr>
                <w:spacing w:val="-8"/>
                <w:sz w:val="20"/>
                <w:szCs w:val="20"/>
              </w:rPr>
              <w:t>to the financial statements.</w:t>
            </w:r>
          </w:p>
          <w:p w14:paraId="712F00C4" w14:textId="77777777" w:rsidR="00FF788C" w:rsidRPr="004B71D4" w:rsidRDefault="00FF788C">
            <w:pPr>
              <w:spacing w:after="0" w:line="240" w:lineRule="auto"/>
              <w:jc w:val="both"/>
              <w:rPr>
                <w:rFonts w:ascii="Arial" w:hAnsi="Arial" w:cs="Arial"/>
                <w:noProof/>
                <w:color w:val="000000"/>
                <w:spacing w:val="-6"/>
                <w:sz w:val="20"/>
                <w:szCs w:val="20"/>
                <w:lang w:eastAsia="en-GB"/>
              </w:rPr>
            </w:pPr>
          </w:p>
          <w:p w14:paraId="4C5F4EFE" w14:textId="28C6DDAC" w:rsidR="00CF0BB0" w:rsidRPr="00CF0BB0" w:rsidRDefault="00CF0BB0">
            <w:pPr>
              <w:spacing w:after="0" w:line="240" w:lineRule="auto"/>
              <w:jc w:val="both"/>
              <w:rPr>
                <w:rFonts w:ascii="Arial" w:hAnsi="Arial" w:cs="Arial"/>
                <w:noProof/>
                <w:color w:val="000000"/>
                <w:spacing w:val="-6"/>
                <w:sz w:val="20"/>
                <w:szCs w:val="20"/>
                <w:lang w:eastAsia="en-GB"/>
              </w:rPr>
            </w:pPr>
            <w:bookmarkStart w:id="1" w:name="OLE_LINK1"/>
            <w:r w:rsidRPr="004B71D4">
              <w:rPr>
                <w:rFonts w:ascii="Arial" w:hAnsi="Arial" w:cs="Arial"/>
                <w:noProof/>
                <w:color w:val="000000"/>
                <w:spacing w:val="-6"/>
                <w:sz w:val="20"/>
                <w:szCs w:val="20"/>
                <w:lang w:eastAsia="en-GB"/>
              </w:rPr>
              <w:t>One of the</w:t>
            </w:r>
            <w:r w:rsidR="00C62950">
              <w:rPr>
                <w:rFonts w:ascii="Arial" w:hAnsi="Arial" w:cs="Arial"/>
                <w:noProof/>
                <w:color w:val="000000"/>
                <w:spacing w:val="-6"/>
                <w:sz w:val="20"/>
                <w:szCs w:val="20"/>
                <w:lang w:eastAsia="en-GB"/>
              </w:rPr>
              <w:t xml:space="preserve"> </w:t>
            </w:r>
            <w:r w:rsidRPr="004B71D4">
              <w:rPr>
                <w:rFonts w:ascii="Arial" w:hAnsi="Arial" w:cs="Arial"/>
                <w:noProof/>
                <w:color w:val="000000"/>
                <w:spacing w:val="-6"/>
                <w:sz w:val="20"/>
                <w:szCs w:val="20"/>
                <w:rtl/>
                <w:lang w:eastAsia="en-GB" w:bidi="ar-SA"/>
              </w:rPr>
              <w:t xml:space="preserve"> </w:t>
            </w:r>
            <w:r w:rsidR="00C62950">
              <w:rPr>
                <w:rFonts w:ascii="Arial" w:hAnsi="Arial" w:cs="Arial" w:hint="cs"/>
                <w:noProof/>
                <w:color w:val="000000"/>
                <w:spacing w:val="-6"/>
                <w:sz w:val="20"/>
                <w:szCs w:val="20"/>
                <w:rtl/>
                <w:lang w:eastAsia="en-GB" w:bidi="ar-SA"/>
              </w:rPr>
              <w:t>Group's</w:t>
            </w:r>
            <w:r w:rsidRPr="004B71D4">
              <w:rPr>
                <w:rFonts w:ascii="Arial" w:hAnsi="Arial" w:cs="Arial"/>
                <w:noProof/>
                <w:color w:val="000000"/>
                <w:spacing w:val="-6"/>
                <w:sz w:val="20"/>
                <w:szCs w:val="20"/>
                <w:lang w:eastAsia="en-GB"/>
              </w:rPr>
              <w:t xml:space="preserve">significant business activities is </w:t>
            </w:r>
            <w:r w:rsidR="00883AEB" w:rsidRPr="004B71D4">
              <w:rPr>
                <w:rFonts w:ascii="Arial" w:hAnsi="Arial" w:cs="Arial"/>
                <w:noProof/>
                <w:color w:val="000000"/>
                <w:spacing w:val="-6"/>
                <w:sz w:val="20"/>
                <w:szCs w:val="20"/>
                <w:lang w:eastAsia="en-GB"/>
              </w:rPr>
              <w:t xml:space="preserve">providing engineering inspection services </w:t>
            </w:r>
            <w:r w:rsidR="00624539">
              <w:rPr>
                <w:rFonts w:ascii="Arial" w:hAnsi="Arial" w:cs="Arial"/>
                <w:noProof/>
                <w:color w:val="000000"/>
                <w:spacing w:val="-6"/>
                <w:sz w:val="20"/>
                <w:szCs w:val="20"/>
                <w:lang w:eastAsia="en-GB"/>
              </w:rPr>
              <w:t xml:space="preserve">of </w:t>
            </w:r>
            <w:r w:rsidR="00883AEB" w:rsidRPr="004B71D4">
              <w:rPr>
                <w:rFonts w:ascii="Arial" w:hAnsi="Arial" w:cs="Arial"/>
                <w:noProof/>
                <w:color w:val="000000"/>
                <w:spacing w:val="-6"/>
                <w:sz w:val="20"/>
                <w:szCs w:val="20"/>
                <w:lang w:eastAsia="en-GB"/>
              </w:rPr>
              <w:t xml:space="preserve"> production structures and equipment in the petroleum, energy, and other industries, which</w:t>
            </w:r>
            <w:r w:rsidR="006C1877" w:rsidRPr="004B71D4">
              <w:rPr>
                <w:rFonts w:ascii="Arial" w:hAnsi="Arial" w:cs="Arial"/>
                <w:noProof/>
                <w:color w:val="000000"/>
                <w:spacing w:val="-6"/>
                <w:sz w:val="20"/>
                <w:szCs w:val="20"/>
                <w:lang w:eastAsia="en-GB"/>
              </w:rPr>
              <w:t xml:space="preserve"> </w:t>
            </w:r>
            <w:r w:rsidR="00883AEB" w:rsidRPr="004B71D4">
              <w:rPr>
                <w:rFonts w:ascii="Arial" w:hAnsi="Arial" w:cs="Arial"/>
                <w:noProof/>
                <w:color w:val="000000"/>
                <w:spacing w:val="-6"/>
                <w:sz w:val="20"/>
                <w:szCs w:val="20"/>
                <w:lang w:eastAsia="en-GB"/>
              </w:rPr>
              <w:t xml:space="preserve"> </w:t>
            </w:r>
            <w:r w:rsidR="006C1877" w:rsidRPr="004B71D4">
              <w:rPr>
                <w:rFonts w:ascii="Arial" w:hAnsi="Arial" w:cs="Arial"/>
                <w:noProof/>
                <w:color w:val="000000"/>
                <w:spacing w:val="-6"/>
                <w:sz w:val="20"/>
                <w:szCs w:val="20"/>
                <w:lang w:eastAsia="en-GB"/>
              </w:rPr>
              <w:t xml:space="preserve">contributed </w:t>
            </w:r>
            <w:r w:rsidR="00624539">
              <w:rPr>
                <w:rFonts w:ascii="Arial" w:hAnsi="Arial" w:cs="Arial"/>
                <w:noProof/>
                <w:color w:val="000000"/>
                <w:spacing w:val="-6"/>
                <w:sz w:val="20"/>
                <w:szCs w:val="20"/>
                <w:lang w:eastAsia="en-GB"/>
              </w:rPr>
              <w:t xml:space="preserve">an </w:t>
            </w:r>
            <w:r w:rsidR="006C1877" w:rsidRPr="004B71D4">
              <w:rPr>
                <w:rFonts w:ascii="Arial" w:hAnsi="Arial" w:cs="Arial"/>
                <w:noProof/>
                <w:color w:val="000000"/>
                <w:spacing w:val="-6"/>
                <w:sz w:val="20"/>
                <w:szCs w:val="20"/>
                <w:lang w:eastAsia="en-GB"/>
              </w:rPr>
              <w:t>equal</w:t>
            </w:r>
            <w:r w:rsidR="00883AEB" w:rsidRPr="004B71D4">
              <w:rPr>
                <w:rFonts w:ascii="Arial" w:hAnsi="Arial" w:cs="Arial"/>
                <w:noProof/>
                <w:color w:val="000000"/>
                <w:spacing w:val="-6"/>
                <w:sz w:val="20"/>
                <w:szCs w:val="20"/>
                <w:lang w:eastAsia="en-GB"/>
              </w:rPr>
              <w:t xml:space="preserve"> 98</w:t>
            </w:r>
            <w:r w:rsidR="006C1877" w:rsidRPr="004B71D4">
              <w:rPr>
                <w:rFonts w:ascii="Arial" w:hAnsi="Arial" w:cs="Arial"/>
                <w:noProof/>
                <w:color w:val="000000"/>
                <w:spacing w:val="-6"/>
                <w:sz w:val="20"/>
                <w:szCs w:val="20"/>
                <w:lang w:eastAsia="en-GB"/>
              </w:rPr>
              <w:t>%</w:t>
            </w:r>
            <w:r w:rsidR="00883AEB" w:rsidRPr="004B71D4">
              <w:rPr>
                <w:rFonts w:ascii="Arial" w:hAnsi="Arial" w:cs="Arial"/>
                <w:noProof/>
                <w:color w:val="000000"/>
                <w:spacing w:val="-6"/>
                <w:sz w:val="20"/>
                <w:szCs w:val="20"/>
                <w:lang w:eastAsia="en-GB"/>
              </w:rPr>
              <w:t xml:space="preserve"> of </w:t>
            </w:r>
            <w:r w:rsidR="006C1877" w:rsidRPr="004B71D4">
              <w:rPr>
                <w:rFonts w:ascii="Arial" w:hAnsi="Arial" w:cs="Arial"/>
                <w:noProof/>
                <w:color w:val="000000"/>
                <w:spacing w:val="-6"/>
                <w:sz w:val="20"/>
                <w:szCs w:val="20"/>
                <w:lang w:eastAsia="en-GB"/>
              </w:rPr>
              <w:t xml:space="preserve">total </w:t>
            </w:r>
            <w:r w:rsidR="00883AEB" w:rsidRPr="004B71D4">
              <w:rPr>
                <w:rFonts w:ascii="Arial" w:hAnsi="Arial" w:cs="Arial"/>
                <w:noProof/>
                <w:color w:val="000000"/>
                <w:spacing w:val="-6"/>
                <w:sz w:val="20"/>
                <w:szCs w:val="20"/>
                <w:lang w:eastAsia="en-GB"/>
              </w:rPr>
              <w:t xml:space="preserve">revenue in the </w:t>
            </w:r>
            <w:r w:rsidR="006C1877" w:rsidRPr="004B71D4">
              <w:rPr>
                <w:rFonts w:ascii="Arial" w:hAnsi="Arial" w:cs="Arial"/>
                <w:noProof/>
                <w:color w:val="000000"/>
                <w:spacing w:val="-6"/>
                <w:sz w:val="20"/>
                <w:szCs w:val="20"/>
                <w:lang w:eastAsia="en-GB"/>
              </w:rPr>
              <w:t xml:space="preserve">consolidated </w:t>
            </w:r>
            <w:r w:rsidR="00883AEB" w:rsidRPr="004B71D4">
              <w:rPr>
                <w:rFonts w:ascii="Arial" w:hAnsi="Arial" w:cs="Arial"/>
                <w:noProof/>
                <w:color w:val="000000"/>
                <w:spacing w:val="-6"/>
                <w:sz w:val="20"/>
                <w:szCs w:val="20"/>
                <w:lang w:eastAsia="en-GB"/>
              </w:rPr>
              <w:t>financial statements for the year 2023.</w:t>
            </w:r>
            <w:r w:rsidRPr="00CF0BB0">
              <w:rPr>
                <w:sz w:val="20"/>
                <w:szCs w:val="20"/>
              </w:rPr>
              <w:t xml:space="preserve"> </w:t>
            </w:r>
            <w:bookmarkEnd w:id="1"/>
            <w:r w:rsidRPr="00CF0BB0">
              <w:rPr>
                <w:rFonts w:ascii="Arial" w:hAnsi="Arial" w:cs="Arial"/>
                <w:noProof/>
                <w:color w:val="000000"/>
                <w:spacing w:val="-6"/>
                <w:sz w:val="20"/>
                <w:szCs w:val="20"/>
                <w:lang w:eastAsia="en-GB"/>
              </w:rPr>
              <w:t>The Group considers it to be a continuous type of service.</w:t>
            </w:r>
          </w:p>
          <w:p w14:paraId="7F665384" w14:textId="77777777" w:rsidR="00CF0BB0" w:rsidRPr="00CF0BB0" w:rsidRDefault="00CF0BB0">
            <w:pPr>
              <w:spacing w:after="0" w:line="240" w:lineRule="auto"/>
              <w:rPr>
                <w:rFonts w:ascii="Arial" w:hAnsi="Arial" w:cs="Arial"/>
                <w:noProof/>
                <w:color w:val="000000"/>
                <w:spacing w:val="-6"/>
                <w:sz w:val="20"/>
                <w:szCs w:val="20"/>
                <w:lang w:eastAsia="en-GB"/>
              </w:rPr>
            </w:pPr>
          </w:p>
          <w:p w14:paraId="139EE8B7" w14:textId="562F0C93" w:rsidR="00CF0BB0" w:rsidRPr="00CF0BB0" w:rsidRDefault="00CF0BB0" w:rsidP="00CF0BB0">
            <w:pPr>
              <w:spacing w:after="0" w:line="240" w:lineRule="auto"/>
              <w:jc w:val="thaiDistribute"/>
              <w:rPr>
                <w:rFonts w:ascii="Arial" w:hAnsi="Arial" w:cs="Arial"/>
                <w:noProof/>
                <w:color w:val="000000"/>
                <w:spacing w:val="-6"/>
                <w:sz w:val="20"/>
                <w:szCs w:val="20"/>
                <w:lang w:eastAsia="en-GB"/>
              </w:rPr>
            </w:pPr>
            <w:r w:rsidRPr="00CF0BB0">
              <w:rPr>
                <w:rFonts w:ascii="Arial" w:hAnsi="Arial" w:cs="Arial"/>
                <w:noProof/>
                <w:color w:val="000000"/>
                <w:spacing w:val="-6"/>
                <w:sz w:val="20"/>
                <w:szCs w:val="20"/>
                <w:lang w:eastAsia="en-GB"/>
              </w:rPr>
              <w:t>The Group recognises revenue from continuous services</w:t>
            </w:r>
            <w:r w:rsidR="005F41A4">
              <w:rPr>
                <w:rFonts w:ascii="Arial" w:hAnsi="Arial" w:cs="Arial"/>
                <w:noProof/>
                <w:color w:val="000000"/>
                <w:spacing w:val="-6"/>
                <w:sz w:val="20"/>
                <w:szCs w:val="20"/>
                <w:lang w:eastAsia="en-GB"/>
              </w:rPr>
              <w:t xml:space="preserve"> </w:t>
            </w:r>
            <w:r w:rsidR="005F41A4">
              <w:rPr>
                <w:rFonts w:ascii="Arial" w:hAnsi="Arial" w:cs="Browallia New"/>
                <w:noProof/>
                <w:color w:val="000000"/>
                <w:spacing w:val="-6"/>
                <w:sz w:val="20"/>
                <w:szCs w:val="25"/>
                <w:lang w:eastAsia="en-GB"/>
              </w:rPr>
              <w:t xml:space="preserve">by </w:t>
            </w:r>
            <w:r w:rsidR="00C62950">
              <w:rPr>
                <w:rFonts w:ascii="Arial" w:hAnsi="Arial" w:cs="Browallia New"/>
                <w:noProof/>
                <w:color w:val="000000"/>
                <w:spacing w:val="-6"/>
                <w:sz w:val="20"/>
                <w:szCs w:val="25"/>
                <w:lang w:eastAsia="en-GB"/>
              </w:rPr>
              <w:t xml:space="preserve">the </w:t>
            </w:r>
            <w:r w:rsidR="005F41A4">
              <w:rPr>
                <w:rFonts w:ascii="Arial" w:hAnsi="Arial" w:cs="Browallia New"/>
                <w:noProof/>
                <w:color w:val="000000"/>
                <w:spacing w:val="-6"/>
                <w:sz w:val="20"/>
                <w:szCs w:val="25"/>
                <w:lang w:eastAsia="en-GB"/>
              </w:rPr>
              <w:t>output method</w:t>
            </w:r>
            <w:r w:rsidRPr="00CF0BB0">
              <w:rPr>
                <w:rFonts w:ascii="Arial" w:hAnsi="Arial" w:cs="Arial"/>
                <w:noProof/>
                <w:color w:val="000000"/>
                <w:spacing w:val="-6"/>
                <w:sz w:val="20"/>
                <w:szCs w:val="20"/>
                <w:lang w:eastAsia="en-GB"/>
              </w:rPr>
              <w:t xml:space="preserve"> based on the stage of completion determined by reference to services performed to date as a percentage of total services to be performed over the contract term</w:t>
            </w:r>
            <w:r w:rsidR="00176E24">
              <w:rPr>
                <w:rFonts w:ascii="Arial" w:hAnsi="Arial" w:cs="Arial"/>
                <w:noProof/>
                <w:color w:val="000000"/>
                <w:spacing w:val="-6"/>
                <w:sz w:val="20"/>
                <w:szCs w:val="20"/>
                <w:lang w:eastAsia="en-GB"/>
              </w:rPr>
              <w:t>.</w:t>
            </w:r>
          </w:p>
          <w:p w14:paraId="52526E66" w14:textId="77777777" w:rsidR="00CF0BB0" w:rsidRPr="00CF0BB0" w:rsidRDefault="00CF0BB0">
            <w:pPr>
              <w:pStyle w:val="Default"/>
              <w:spacing w:line="256" w:lineRule="auto"/>
              <w:ind w:right="-15"/>
              <w:jc w:val="both"/>
              <w:rPr>
                <w:noProof/>
                <w:sz w:val="20"/>
                <w:szCs w:val="20"/>
                <w:lang w:eastAsia="en-GB"/>
              </w:rPr>
            </w:pPr>
          </w:p>
          <w:p w14:paraId="3F62288E" w14:textId="24AD7A52" w:rsidR="00CF0BB0" w:rsidRPr="00CF0BB0" w:rsidRDefault="00CF0BB0">
            <w:pPr>
              <w:pStyle w:val="Default"/>
              <w:spacing w:line="256" w:lineRule="auto"/>
              <w:ind w:right="-15"/>
              <w:jc w:val="both"/>
              <w:rPr>
                <w:noProof/>
                <w:sz w:val="20"/>
                <w:szCs w:val="20"/>
                <w:lang w:eastAsia="en-GB"/>
              </w:rPr>
            </w:pPr>
            <w:r w:rsidRPr="00CF0BB0">
              <w:rPr>
                <w:noProof/>
                <w:sz w:val="20"/>
                <w:szCs w:val="20"/>
                <w:lang w:eastAsia="en-GB"/>
              </w:rPr>
              <w:t xml:space="preserve">I focused on this area as revenue recognition from each contract involves </w:t>
            </w:r>
            <w:r w:rsidRPr="00CF0BB0">
              <w:rPr>
                <w:noProof/>
                <w:spacing w:val="-6"/>
                <w:sz w:val="20"/>
                <w:szCs w:val="20"/>
                <w:lang w:eastAsia="en-GB"/>
              </w:rPr>
              <w:t>significant judg</w:t>
            </w:r>
            <w:r w:rsidR="00E25421">
              <w:rPr>
                <w:noProof/>
                <w:spacing w:val="-6"/>
                <w:sz w:val="20"/>
                <w:szCs w:val="20"/>
                <w:lang w:eastAsia="en-GB"/>
              </w:rPr>
              <w:t>e</w:t>
            </w:r>
            <w:r w:rsidRPr="00CF0BB0">
              <w:rPr>
                <w:noProof/>
                <w:spacing w:val="-6"/>
                <w:sz w:val="20"/>
                <w:szCs w:val="20"/>
                <w:lang w:eastAsia="en-GB"/>
              </w:rPr>
              <w:t>ment and estimates from management</w:t>
            </w:r>
            <w:r w:rsidRPr="00CF0BB0">
              <w:rPr>
                <w:noProof/>
                <w:sz w:val="20"/>
                <w:szCs w:val="20"/>
                <w:lang w:eastAsia="en-GB"/>
              </w:rPr>
              <w:t xml:space="preserve"> including the following matters:</w:t>
            </w:r>
          </w:p>
          <w:p w14:paraId="33BA9FD6" w14:textId="77777777" w:rsidR="00CF0BB0" w:rsidRPr="00CF0BB0" w:rsidRDefault="00CF0BB0">
            <w:pPr>
              <w:pStyle w:val="Default"/>
              <w:spacing w:line="256" w:lineRule="auto"/>
              <w:ind w:right="-15"/>
              <w:jc w:val="both"/>
              <w:rPr>
                <w:noProof/>
                <w:sz w:val="20"/>
                <w:szCs w:val="20"/>
                <w:lang w:eastAsia="en-GB"/>
              </w:rPr>
            </w:pPr>
          </w:p>
          <w:p w14:paraId="19929CD3" w14:textId="10E77C4A" w:rsidR="00CF0BB0" w:rsidRPr="00CF0BB0" w:rsidRDefault="005044AD" w:rsidP="00A72432">
            <w:pPr>
              <w:pStyle w:val="Default"/>
              <w:numPr>
                <w:ilvl w:val="0"/>
                <w:numId w:val="8"/>
              </w:numPr>
              <w:spacing w:line="256" w:lineRule="auto"/>
              <w:ind w:left="525" w:hanging="270"/>
              <w:jc w:val="thaiDistribute"/>
              <w:rPr>
                <w:sz w:val="20"/>
                <w:szCs w:val="20"/>
              </w:rPr>
            </w:pPr>
            <w:r>
              <w:rPr>
                <w:spacing w:val="-4"/>
                <w:sz w:val="20"/>
                <w:szCs w:val="20"/>
              </w:rPr>
              <w:t>D</w:t>
            </w:r>
            <w:r w:rsidR="00CF0BB0" w:rsidRPr="00A72432">
              <w:rPr>
                <w:spacing w:val="-4"/>
                <w:sz w:val="20"/>
                <w:szCs w:val="20"/>
              </w:rPr>
              <w:t>etermining whether performance obligations</w:t>
            </w:r>
            <w:r w:rsidR="00CF0BB0" w:rsidRPr="00CF0BB0">
              <w:rPr>
                <w:sz w:val="20"/>
                <w:szCs w:val="20"/>
              </w:rPr>
              <w:t xml:space="preserve"> </w:t>
            </w:r>
            <w:r w:rsidR="00CF0BB0" w:rsidRPr="00A72432">
              <w:rPr>
                <w:spacing w:val="-4"/>
                <w:sz w:val="20"/>
                <w:szCs w:val="20"/>
              </w:rPr>
              <w:t xml:space="preserve">in each contract should be </w:t>
            </w:r>
            <w:r w:rsidR="006C1877">
              <w:rPr>
                <w:spacing w:val="-4"/>
                <w:sz w:val="20"/>
                <w:szCs w:val="20"/>
              </w:rPr>
              <w:t>considered revenue recognised</w:t>
            </w:r>
            <w:r w:rsidR="00CF0BB0" w:rsidRPr="00A72432">
              <w:rPr>
                <w:spacing w:val="-4"/>
                <w:sz w:val="20"/>
                <w:szCs w:val="20"/>
              </w:rPr>
              <w:t xml:space="preserve"> for </w:t>
            </w:r>
            <w:proofErr w:type="gramStart"/>
            <w:r w:rsidR="00CF0BB0" w:rsidRPr="00A72432">
              <w:rPr>
                <w:spacing w:val="-4"/>
                <w:sz w:val="20"/>
                <w:szCs w:val="20"/>
              </w:rPr>
              <w:t>separately;</w:t>
            </w:r>
            <w:proofErr w:type="gramEnd"/>
          </w:p>
          <w:p w14:paraId="28971A74" w14:textId="31E843C2" w:rsidR="00CF0BB0" w:rsidRPr="000773FB" w:rsidRDefault="0009026B" w:rsidP="00CF0BB0">
            <w:pPr>
              <w:pStyle w:val="Default"/>
              <w:numPr>
                <w:ilvl w:val="0"/>
                <w:numId w:val="8"/>
              </w:numPr>
              <w:spacing w:line="256" w:lineRule="auto"/>
              <w:ind w:left="525" w:hanging="270"/>
              <w:jc w:val="both"/>
              <w:rPr>
                <w:sz w:val="20"/>
                <w:szCs w:val="20"/>
              </w:rPr>
            </w:pPr>
            <w:r>
              <w:rPr>
                <w:sz w:val="20"/>
                <w:szCs w:val="20"/>
              </w:rPr>
              <w:t>Determining</w:t>
            </w:r>
            <w:r w:rsidR="00CF0BB0" w:rsidRPr="000773FB">
              <w:rPr>
                <w:sz w:val="20"/>
                <w:szCs w:val="20"/>
              </w:rPr>
              <w:t xml:space="preserve"> the most appropriate revenue recognition method for each identified performance obligation; </w:t>
            </w:r>
            <w:r w:rsidR="0017317A" w:rsidRPr="004B71D4">
              <w:rPr>
                <w:rFonts w:cs="Browallia New"/>
                <w:sz w:val="20"/>
                <w:szCs w:val="25"/>
              </w:rPr>
              <w:t>and</w:t>
            </w:r>
          </w:p>
          <w:p w14:paraId="47DE98C6" w14:textId="4A53319B" w:rsidR="00CF0BB0" w:rsidRPr="00CF0BB0" w:rsidRDefault="005044AD" w:rsidP="00CF0BB0">
            <w:pPr>
              <w:pStyle w:val="Default"/>
              <w:numPr>
                <w:ilvl w:val="0"/>
                <w:numId w:val="8"/>
              </w:numPr>
              <w:spacing w:line="256" w:lineRule="auto"/>
              <w:ind w:left="525" w:hanging="270"/>
              <w:jc w:val="both"/>
              <w:rPr>
                <w:sz w:val="20"/>
                <w:szCs w:val="20"/>
              </w:rPr>
            </w:pPr>
            <w:r>
              <w:rPr>
                <w:sz w:val="20"/>
                <w:szCs w:val="20"/>
              </w:rPr>
              <w:t>R</w:t>
            </w:r>
            <w:r w:rsidR="00CF0BB0" w:rsidRPr="00CF0BB0">
              <w:rPr>
                <w:sz w:val="20"/>
                <w:szCs w:val="20"/>
              </w:rPr>
              <w:t>eviewing the stage of completion for each project, as well as considering any potential provision for project loss</w:t>
            </w:r>
            <w:r w:rsidR="006C1877">
              <w:rPr>
                <w:sz w:val="20"/>
                <w:szCs w:val="20"/>
              </w:rPr>
              <w:t>.</w:t>
            </w:r>
          </w:p>
          <w:p w14:paraId="4197CC74" w14:textId="08FD029D" w:rsidR="00CF0BB0" w:rsidRPr="00CF0BB0" w:rsidRDefault="00CF0BB0" w:rsidP="0017317A">
            <w:pPr>
              <w:pStyle w:val="Default"/>
              <w:spacing w:line="256" w:lineRule="auto"/>
              <w:ind w:left="525"/>
              <w:jc w:val="both"/>
              <w:rPr>
                <w:rFonts w:eastAsia="Arial"/>
                <w:sz w:val="20"/>
                <w:szCs w:val="20"/>
              </w:rPr>
            </w:pPr>
          </w:p>
        </w:tc>
        <w:tc>
          <w:tcPr>
            <w:tcW w:w="4591" w:type="dxa"/>
            <w:tcBorders>
              <w:top w:val="nil"/>
              <w:left w:val="nil"/>
              <w:bottom w:val="nil"/>
              <w:right w:val="nil"/>
            </w:tcBorders>
            <w:shd w:val="clear" w:color="auto" w:fill="FAFAFA"/>
          </w:tcPr>
          <w:p w14:paraId="778B66E3" w14:textId="4C49F180" w:rsidR="00CF0BB0" w:rsidRPr="00CF0BB0" w:rsidRDefault="00CF0BB0">
            <w:pPr>
              <w:pStyle w:val="Default"/>
              <w:spacing w:line="256" w:lineRule="auto"/>
              <w:ind w:right="-15"/>
              <w:jc w:val="both"/>
              <w:rPr>
                <w:sz w:val="20"/>
                <w:szCs w:val="20"/>
              </w:rPr>
            </w:pPr>
            <w:r w:rsidRPr="00CF0BB0">
              <w:rPr>
                <w:spacing w:val="-6"/>
                <w:sz w:val="20"/>
                <w:szCs w:val="20"/>
              </w:rPr>
              <w:t>The key procedures in relation to revenue recognition</w:t>
            </w:r>
            <w:r w:rsidRPr="00CF0BB0">
              <w:rPr>
                <w:rFonts w:cs="Cordia New"/>
                <w:spacing w:val="-6"/>
                <w:sz w:val="20"/>
                <w:szCs w:val="20"/>
              </w:rPr>
              <w:t xml:space="preserve"> on service contract</w:t>
            </w:r>
            <w:r w:rsidRPr="00CF0BB0">
              <w:rPr>
                <w:spacing w:val="-4"/>
                <w:sz w:val="20"/>
                <w:szCs w:val="20"/>
              </w:rPr>
              <w:t xml:space="preserve"> </w:t>
            </w:r>
            <w:r w:rsidRPr="00CF0BB0">
              <w:rPr>
                <w:sz w:val="20"/>
                <w:szCs w:val="20"/>
              </w:rPr>
              <w:t>included:</w:t>
            </w:r>
          </w:p>
          <w:p w14:paraId="39F7101F" w14:textId="77777777" w:rsidR="00CF0BB0" w:rsidRPr="00CF0BB0" w:rsidRDefault="00CF0BB0">
            <w:pPr>
              <w:spacing w:after="0" w:line="240" w:lineRule="auto"/>
              <w:ind w:right="-15"/>
              <w:jc w:val="both"/>
              <w:rPr>
                <w:rFonts w:ascii="Arial" w:hAnsi="Arial" w:cs="Arial"/>
                <w:sz w:val="20"/>
                <w:szCs w:val="20"/>
              </w:rPr>
            </w:pPr>
          </w:p>
          <w:p w14:paraId="56324044" w14:textId="4E6430A2" w:rsidR="00CF0BB0" w:rsidRPr="00CF0BB0" w:rsidRDefault="00CF0BB0" w:rsidP="00CF0BB0">
            <w:pPr>
              <w:pStyle w:val="Default"/>
              <w:numPr>
                <w:ilvl w:val="0"/>
                <w:numId w:val="8"/>
              </w:numPr>
              <w:spacing w:line="256" w:lineRule="auto"/>
              <w:ind w:left="499"/>
              <w:jc w:val="thaiDistribute"/>
              <w:rPr>
                <w:spacing w:val="2"/>
                <w:sz w:val="20"/>
                <w:szCs w:val="20"/>
              </w:rPr>
            </w:pPr>
            <w:r w:rsidRPr="00087648">
              <w:rPr>
                <w:spacing w:val="-5"/>
                <w:sz w:val="20"/>
                <w:szCs w:val="20"/>
              </w:rPr>
              <w:t xml:space="preserve">Discussing the Group’s accounting policy with </w:t>
            </w:r>
            <w:r w:rsidRPr="00087648">
              <w:rPr>
                <w:spacing w:val="-6"/>
                <w:sz w:val="20"/>
                <w:szCs w:val="20"/>
              </w:rPr>
              <w:t>the management, including the</w:t>
            </w:r>
            <w:r w:rsidRPr="00087648">
              <w:rPr>
                <w:spacing w:val="-5"/>
                <w:sz w:val="20"/>
                <w:szCs w:val="20"/>
              </w:rPr>
              <w:t xml:space="preserve"> </w:t>
            </w:r>
            <w:r w:rsidR="00CF21B2">
              <w:rPr>
                <w:spacing w:val="-5"/>
                <w:sz w:val="20"/>
                <w:szCs w:val="20"/>
              </w:rPr>
              <w:t xml:space="preserve">related </w:t>
            </w:r>
            <w:r w:rsidRPr="00087648">
              <w:rPr>
                <w:spacing w:val="-5"/>
                <w:sz w:val="20"/>
                <w:szCs w:val="20"/>
              </w:rPr>
              <w:t xml:space="preserve">key </w:t>
            </w:r>
            <w:r w:rsidR="00CF21B2">
              <w:rPr>
                <w:spacing w:val="-5"/>
                <w:sz w:val="20"/>
                <w:szCs w:val="20"/>
              </w:rPr>
              <w:t>judgements and estimates.</w:t>
            </w:r>
          </w:p>
          <w:p w14:paraId="60D843B9" w14:textId="77777777" w:rsidR="00CF0BB0" w:rsidRPr="00C46CD0" w:rsidRDefault="00CF0BB0">
            <w:pPr>
              <w:pStyle w:val="Default"/>
              <w:spacing w:line="256" w:lineRule="auto"/>
              <w:ind w:left="499" w:hanging="360"/>
              <w:jc w:val="both"/>
              <w:rPr>
                <w:sz w:val="16"/>
                <w:szCs w:val="16"/>
              </w:rPr>
            </w:pPr>
          </w:p>
          <w:p w14:paraId="7D13C5DC" w14:textId="3CB106DF" w:rsidR="00CF0BB0" w:rsidRPr="004B71D4" w:rsidRDefault="00CF0BB0" w:rsidP="00E3279B">
            <w:pPr>
              <w:numPr>
                <w:ilvl w:val="0"/>
                <w:numId w:val="8"/>
              </w:numPr>
              <w:spacing w:after="0" w:line="240" w:lineRule="auto"/>
              <w:ind w:left="499"/>
              <w:contextualSpacing/>
              <w:jc w:val="thaiDistribute"/>
              <w:rPr>
                <w:rFonts w:ascii="Arial" w:hAnsi="Arial" w:cs="Arial"/>
                <w:color w:val="000000"/>
                <w:sz w:val="20"/>
                <w:szCs w:val="20"/>
              </w:rPr>
            </w:pPr>
            <w:r w:rsidRPr="004B71D4">
              <w:rPr>
                <w:rFonts w:ascii="Arial" w:hAnsi="Arial" w:cs="Arial"/>
                <w:color w:val="000000"/>
                <w:sz w:val="20"/>
                <w:szCs w:val="20"/>
              </w:rPr>
              <w:t xml:space="preserve">Evaluating the design of </w:t>
            </w:r>
            <w:r w:rsidRPr="004B71D4">
              <w:rPr>
                <w:rFonts w:ascii="Arial" w:hAnsi="Arial" w:cs="Arial"/>
                <w:color w:val="000000"/>
                <w:spacing w:val="-6"/>
                <w:sz w:val="20"/>
                <w:szCs w:val="20"/>
              </w:rPr>
              <w:t>internal control</w:t>
            </w:r>
            <w:r w:rsidR="009C73A0">
              <w:rPr>
                <w:rFonts w:ascii="Arial" w:hAnsi="Arial" w:cs="Arial"/>
                <w:color w:val="000000"/>
                <w:spacing w:val="-6"/>
                <w:sz w:val="20"/>
                <w:szCs w:val="20"/>
              </w:rPr>
              <w:t xml:space="preserve">s </w:t>
            </w:r>
            <w:r w:rsidR="009C73A0" w:rsidRPr="00BD655D">
              <w:rPr>
                <w:rFonts w:ascii="Arial" w:hAnsi="Arial" w:cs="Arial"/>
                <w:color w:val="000000"/>
                <w:spacing w:val="-4"/>
                <w:sz w:val="20"/>
                <w:szCs w:val="20"/>
              </w:rPr>
              <w:t xml:space="preserve">over the </w:t>
            </w:r>
            <w:r w:rsidRPr="00BD655D">
              <w:rPr>
                <w:rFonts w:ascii="Arial" w:hAnsi="Arial" w:cs="Arial"/>
                <w:color w:val="000000"/>
                <w:spacing w:val="-4"/>
                <w:sz w:val="20"/>
                <w:szCs w:val="20"/>
              </w:rPr>
              <w:t>service revenue recognition process</w:t>
            </w:r>
            <w:r w:rsidR="00E3279B">
              <w:rPr>
                <w:rFonts w:ascii="Arial" w:hAnsi="Arial" w:cs="Arial"/>
                <w:color w:val="000000"/>
                <w:sz w:val="20"/>
                <w:szCs w:val="20"/>
              </w:rPr>
              <w:t>. This included</w:t>
            </w:r>
            <w:r w:rsidR="00FB6742">
              <w:rPr>
                <w:rFonts w:ascii="Arial" w:hAnsi="Arial" w:cs="Arial"/>
                <w:color w:val="000000"/>
                <w:sz w:val="20"/>
                <w:szCs w:val="20"/>
              </w:rPr>
              <w:t xml:space="preserve"> </w:t>
            </w:r>
            <w:r w:rsidR="00A72432" w:rsidRPr="004B71D4">
              <w:rPr>
                <w:rFonts w:ascii="Arial" w:hAnsi="Arial" w:cs="Arial"/>
                <w:color w:val="000000"/>
                <w:sz w:val="20"/>
                <w:szCs w:val="20"/>
              </w:rPr>
              <w:t>testing</w:t>
            </w:r>
            <w:r w:rsidRPr="004B71D4">
              <w:rPr>
                <w:rFonts w:ascii="Arial" w:hAnsi="Arial" w:cs="Arial"/>
                <w:color w:val="000000"/>
                <w:sz w:val="20"/>
                <w:szCs w:val="20"/>
              </w:rPr>
              <w:t xml:space="preserve"> the effectiveness of internal controls</w:t>
            </w:r>
            <w:r w:rsidR="00C1455A" w:rsidRPr="004B71D4">
              <w:rPr>
                <w:rFonts w:ascii="Arial" w:hAnsi="Arial" w:cs="Arial"/>
                <w:color w:val="000000"/>
                <w:sz w:val="20"/>
                <w:szCs w:val="20"/>
              </w:rPr>
              <w:t xml:space="preserve"> </w:t>
            </w:r>
            <w:r w:rsidR="001B1A07">
              <w:rPr>
                <w:rFonts w:ascii="Arial" w:hAnsi="Arial" w:cs="Arial"/>
                <w:color w:val="000000"/>
                <w:sz w:val="20"/>
                <w:szCs w:val="20"/>
              </w:rPr>
              <w:t xml:space="preserve">over </w:t>
            </w:r>
            <w:r w:rsidR="00C1455A" w:rsidRPr="004B71D4">
              <w:rPr>
                <w:rFonts w:ascii="Arial" w:hAnsi="Arial" w:cs="Arial"/>
                <w:color w:val="000000"/>
                <w:sz w:val="20"/>
                <w:szCs w:val="20"/>
              </w:rPr>
              <w:t>the revenue</w:t>
            </w:r>
            <w:r w:rsidR="00B10A21">
              <w:rPr>
                <w:rFonts w:ascii="Arial" w:hAnsi="Arial" w:cs="Arial"/>
                <w:color w:val="000000"/>
                <w:sz w:val="20"/>
                <w:szCs w:val="20"/>
              </w:rPr>
              <w:t xml:space="preserve"> process</w:t>
            </w:r>
            <w:r w:rsidR="00C1455A" w:rsidRPr="004B71D4">
              <w:rPr>
                <w:rFonts w:ascii="Arial" w:hAnsi="Arial" w:cs="Arial"/>
                <w:color w:val="000000"/>
                <w:sz w:val="20"/>
                <w:szCs w:val="20"/>
              </w:rPr>
              <w:t>, including the degree of completion of service contracts.</w:t>
            </w:r>
          </w:p>
          <w:p w14:paraId="7A9A8899" w14:textId="77777777" w:rsidR="00CF0BB0" w:rsidRPr="00CD54EF" w:rsidRDefault="00CF0BB0">
            <w:pPr>
              <w:pStyle w:val="Default"/>
              <w:spacing w:line="256" w:lineRule="auto"/>
              <w:ind w:left="499" w:hanging="360"/>
              <w:jc w:val="both"/>
              <w:rPr>
                <w:sz w:val="16"/>
                <w:szCs w:val="16"/>
              </w:rPr>
            </w:pPr>
          </w:p>
          <w:p w14:paraId="15774334" w14:textId="2F6050FA" w:rsidR="00CF0BB0" w:rsidRPr="00CF0BB0" w:rsidRDefault="00CF0BB0" w:rsidP="00CF0BB0">
            <w:pPr>
              <w:pStyle w:val="Default"/>
              <w:numPr>
                <w:ilvl w:val="0"/>
                <w:numId w:val="8"/>
              </w:numPr>
              <w:spacing w:line="256" w:lineRule="auto"/>
              <w:ind w:left="499"/>
              <w:jc w:val="both"/>
              <w:rPr>
                <w:sz w:val="20"/>
                <w:szCs w:val="20"/>
              </w:rPr>
            </w:pPr>
            <w:r w:rsidRPr="00C46CD0">
              <w:rPr>
                <w:sz w:val="20"/>
                <w:szCs w:val="20"/>
              </w:rPr>
              <w:t xml:space="preserve">Examining sample revenues to </w:t>
            </w:r>
            <w:r w:rsidR="00766B1B">
              <w:rPr>
                <w:sz w:val="20"/>
                <w:szCs w:val="20"/>
              </w:rPr>
              <w:t xml:space="preserve">assess how management made significant estimates and judgements applying the accounting policy for </w:t>
            </w:r>
            <w:r w:rsidRPr="00CF0BB0">
              <w:rPr>
                <w:sz w:val="20"/>
                <w:szCs w:val="20"/>
              </w:rPr>
              <w:t xml:space="preserve">revenue recognition </w:t>
            </w:r>
            <w:r w:rsidR="00B362B2">
              <w:rPr>
                <w:sz w:val="20"/>
                <w:szCs w:val="20"/>
              </w:rPr>
              <w:t xml:space="preserve">of </w:t>
            </w:r>
            <w:r w:rsidRPr="00CF0BB0">
              <w:rPr>
                <w:sz w:val="20"/>
                <w:szCs w:val="20"/>
              </w:rPr>
              <w:t>contracts over time, using the following methods:</w:t>
            </w:r>
          </w:p>
          <w:p w14:paraId="1B59F1D7" w14:textId="1222F60B" w:rsidR="00CF0BB0" w:rsidRDefault="00CF0BB0">
            <w:pPr>
              <w:pStyle w:val="Default"/>
              <w:spacing w:line="256" w:lineRule="auto"/>
              <w:ind w:left="499"/>
              <w:jc w:val="both"/>
              <w:rPr>
                <w:sz w:val="16"/>
                <w:szCs w:val="16"/>
              </w:rPr>
            </w:pPr>
          </w:p>
          <w:p w14:paraId="6BF3F527" w14:textId="77777777" w:rsidR="006F4E0A" w:rsidRPr="006F4E0A" w:rsidRDefault="006F4E0A" w:rsidP="006F4E0A">
            <w:pPr>
              <w:tabs>
                <w:tab w:val="left" w:pos="762"/>
              </w:tabs>
              <w:spacing w:after="0" w:line="240" w:lineRule="auto"/>
              <w:contextualSpacing/>
              <w:jc w:val="both"/>
              <w:rPr>
                <w:rFonts w:ascii="Arial" w:eastAsia="Arial" w:hAnsi="Arial" w:cs="Arial"/>
                <w:sz w:val="20"/>
                <w:szCs w:val="20"/>
              </w:rPr>
            </w:pPr>
          </w:p>
          <w:p w14:paraId="2312EBA9" w14:textId="6539B81E" w:rsidR="006F4E0A" w:rsidRPr="006F4E0A" w:rsidRDefault="006F4E0A" w:rsidP="003E29E7">
            <w:pPr>
              <w:numPr>
                <w:ilvl w:val="0"/>
                <w:numId w:val="9"/>
              </w:numPr>
              <w:tabs>
                <w:tab w:val="left" w:pos="762"/>
              </w:tabs>
              <w:spacing w:after="0" w:line="240" w:lineRule="auto"/>
              <w:ind w:left="769" w:hanging="283"/>
              <w:contextualSpacing/>
              <w:jc w:val="both"/>
              <w:rPr>
                <w:rFonts w:ascii="Arial" w:eastAsia="Arial" w:hAnsi="Arial" w:cs="Arial"/>
                <w:sz w:val="20"/>
                <w:szCs w:val="20"/>
              </w:rPr>
            </w:pPr>
            <w:r w:rsidRPr="004B71D4">
              <w:rPr>
                <w:rFonts w:ascii="Arial" w:eastAsia="Arial" w:hAnsi="Arial" w:cs="Arial"/>
                <w:sz w:val="20"/>
                <w:szCs w:val="20"/>
              </w:rPr>
              <w:t>Evaluating the</w:t>
            </w:r>
            <w:r>
              <w:rPr>
                <w:rFonts w:ascii="Arial" w:eastAsia="Arial" w:hAnsi="Arial" w:hint="cs"/>
                <w:sz w:val="20"/>
                <w:szCs w:val="20"/>
                <w:cs/>
              </w:rPr>
              <w:t xml:space="preserve"> </w:t>
            </w:r>
            <w:r w:rsidRPr="004B71D4">
              <w:rPr>
                <w:rFonts w:ascii="Arial" w:eastAsia="Arial" w:hAnsi="Arial" w:cs="Arial"/>
                <w:sz w:val="20"/>
                <w:szCs w:val="20"/>
              </w:rPr>
              <w:t>appropriateness of</w:t>
            </w:r>
            <w:r w:rsidR="0009026B" w:rsidRPr="0009026B">
              <w:rPr>
                <w:rFonts w:ascii="Arial" w:eastAsia="Arial" w:hAnsi="Arial" w:cs="Arial"/>
                <w:sz w:val="20"/>
                <w:szCs w:val="20"/>
              </w:rPr>
              <w:t xml:space="preserve"> </w:t>
            </w:r>
            <w:r w:rsidR="0009026B">
              <w:rPr>
                <w:rFonts w:ascii="Arial" w:eastAsia="Arial" w:hAnsi="Arial" w:cs="Arial"/>
                <w:sz w:val="20"/>
                <w:szCs w:val="20"/>
              </w:rPr>
              <w:t>determining</w:t>
            </w:r>
            <w:r w:rsidR="0009026B" w:rsidRPr="0009026B">
              <w:rPr>
                <w:rFonts w:ascii="Arial" w:eastAsia="Arial" w:hAnsi="Arial" w:cs="Arial"/>
                <w:sz w:val="20"/>
                <w:szCs w:val="20"/>
              </w:rPr>
              <w:t xml:space="preserve"> the </w:t>
            </w:r>
            <w:r w:rsidR="0009026B">
              <w:rPr>
                <w:rFonts w:ascii="Arial" w:eastAsia="Arial" w:hAnsi="Arial" w:cs="Arial"/>
                <w:sz w:val="20"/>
                <w:szCs w:val="20"/>
              </w:rPr>
              <w:t>performance obligations in each contract and</w:t>
            </w:r>
            <w:r w:rsidRPr="004B71D4">
              <w:rPr>
                <w:rFonts w:ascii="Arial" w:eastAsia="Arial" w:hAnsi="Arial" w:cs="Arial"/>
                <w:sz w:val="20"/>
                <w:szCs w:val="20"/>
              </w:rPr>
              <w:t xml:space="preserve"> </w:t>
            </w:r>
            <w:r>
              <w:rPr>
                <w:rFonts w:ascii="Arial" w:eastAsia="Arial" w:hAnsi="Arial"/>
                <w:sz w:val="20"/>
                <w:szCs w:val="20"/>
              </w:rPr>
              <w:t>the method of revenue recognition for each obligation</w:t>
            </w:r>
            <w:r w:rsidR="0009026B">
              <w:rPr>
                <w:rFonts w:ascii="Arial" w:eastAsia="Arial" w:hAnsi="Arial"/>
                <w:sz w:val="20"/>
                <w:szCs w:val="20"/>
              </w:rPr>
              <w:t>.</w:t>
            </w:r>
          </w:p>
          <w:p w14:paraId="4F67207A" w14:textId="77777777" w:rsidR="006F4E0A" w:rsidRPr="006F4E0A" w:rsidRDefault="006F4E0A" w:rsidP="006F4E0A">
            <w:pPr>
              <w:tabs>
                <w:tab w:val="left" w:pos="762"/>
              </w:tabs>
              <w:spacing w:after="0" w:line="240" w:lineRule="auto"/>
              <w:ind w:left="769"/>
              <w:contextualSpacing/>
              <w:jc w:val="both"/>
              <w:rPr>
                <w:rFonts w:ascii="Arial" w:eastAsia="Arial" w:hAnsi="Arial" w:cs="Arial"/>
                <w:sz w:val="20"/>
                <w:szCs w:val="20"/>
              </w:rPr>
            </w:pPr>
          </w:p>
          <w:p w14:paraId="59DFBD1F" w14:textId="56526523" w:rsidR="006F4E0A" w:rsidRPr="006F4E0A" w:rsidRDefault="006F4E0A" w:rsidP="006F4E0A">
            <w:pPr>
              <w:numPr>
                <w:ilvl w:val="0"/>
                <w:numId w:val="9"/>
              </w:numPr>
              <w:tabs>
                <w:tab w:val="left" w:pos="762"/>
              </w:tabs>
              <w:spacing w:after="0" w:line="240" w:lineRule="auto"/>
              <w:ind w:left="769" w:hanging="283"/>
              <w:contextualSpacing/>
              <w:jc w:val="both"/>
              <w:rPr>
                <w:rFonts w:ascii="Arial" w:eastAsia="Arial" w:hAnsi="Arial" w:cs="Arial"/>
                <w:color w:val="000000"/>
                <w:spacing w:val="-6"/>
                <w:sz w:val="20"/>
                <w:szCs w:val="20"/>
              </w:rPr>
            </w:pPr>
            <w:r w:rsidRPr="004B71D4">
              <w:rPr>
                <w:rFonts w:ascii="Arial" w:eastAsia="Arial" w:hAnsi="Arial" w:cs="Arial"/>
                <w:color w:val="000000"/>
                <w:spacing w:val="-6"/>
                <w:sz w:val="20"/>
                <w:szCs w:val="20"/>
              </w:rPr>
              <w:t>Testing calculations for the stage of project completion in the progress report</w:t>
            </w:r>
            <w:r w:rsidR="00724426">
              <w:rPr>
                <w:rFonts w:ascii="Arial" w:eastAsia="Arial" w:hAnsi="Arial" w:cs="Arial"/>
                <w:color w:val="000000"/>
                <w:spacing w:val="-6"/>
                <w:sz w:val="20"/>
                <w:szCs w:val="20"/>
              </w:rPr>
              <w:t xml:space="preserve"> prepared</w:t>
            </w:r>
            <w:r w:rsidR="001F7AC5">
              <w:rPr>
                <w:rFonts w:ascii="Arial" w:eastAsia="Arial" w:hAnsi="Arial" w:cs="Arial"/>
                <w:color w:val="000000"/>
                <w:spacing w:val="-6"/>
                <w:sz w:val="20"/>
                <w:szCs w:val="20"/>
              </w:rPr>
              <w:t xml:space="preserve"> by </w:t>
            </w:r>
            <w:r w:rsidR="00554DF0">
              <w:rPr>
                <w:rFonts w:ascii="Arial" w:eastAsia="Arial" w:hAnsi="Arial" w:cs="Arial"/>
                <w:color w:val="000000"/>
                <w:spacing w:val="-6"/>
                <w:sz w:val="20"/>
                <w:szCs w:val="20"/>
              </w:rPr>
              <w:t xml:space="preserve">the </w:t>
            </w:r>
            <w:r w:rsidR="001F7AC5">
              <w:rPr>
                <w:rFonts w:ascii="Arial" w:eastAsia="Arial" w:hAnsi="Arial" w:cs="Arial"/>
                <w:color w:val="000000"/>
                <w:spacing w:val="-6"/>
                <w:sz w:val="20"/>
                <w:szCs w:val="20"/>
              </w:rPr>
              <w:t xml:space="preserve">engineer and </w:t>
            </w:r>
            <w:r w:rsidR="00554DF0">
              <w:rPr>
                <w:rFonts w:ascii="Arial" w:eastAsia="Arial" w:hAnsi="Arial" w:cs="Arial"/>
                <w:color w:val="000000"/>
                <w:spacing w:val="-6"/>
                <w:sz w:val="20"/>
                <w:szCs w:val="20"/>
              </w:rPr>
              <w:t>inspecting the supporting evidence such as deliver</w:t>
            </w:r>
            <w:r w:rsidR="00554DF0">
              <w:rPr>
                <w:rFonts w:ascii="Arial" w:eastAsia="Arial" w:hAnsi="Arial" w:cs="Browallia New"/>
                <w:color w:val="000000"/>
                <w:spacing w:val="-6"/>
                <w:sz w:val="20"/>
                <w:szCs w:val="25"/>
              </w:rPr>
              <w:t>y</w:t>
            </w:r>
            <w:r w:rsidR="00554DF0">
              <w:rPr>
                <w:rFonts w:ascii="Arial" w:eastAsia="Arial" w:hAnsi="Arial" w:cs="Arial"/>
                <w:color w:val="000000"/>
                <w:spacing w:val="-6"/>
                <w:sz w:val="20"/>
                <w:szCs w:val="20"/>
              </w:rPr>
              <w:t xml:space="preserve"> document and </w:t>
            </w:r>
            <w:r w:rsidR="00554DF0" w:rsidRPr="000063AF">
              <w:rPr>
                <w:rFonts w:ascii="Arial" w:eastAsia="Arial" w:hAnsi="Arial" w:cs="Arial"/>
                <w:color w:val="000000"/>
                <w:spacing w:val="-2"/>
                <w:sz w:val="20"/>
                <w:szCs w:val="20"/>
              </w:rPr>
              <w:t>timesheet</w:t>
            </w:r>
            <w:r w:rsidRPr="000063AF">
              <w:rPr>
                <w:rFonts w:ascii="Arial" w:eastAsia="Arial" w:hAnsi="Arial" w:cs="Arial"/>
                <w:color w:val="000000"/>
                <w:spacing w:val="-2"/>
                <w:sz w:val="20"/>
                <w:szCs w:val="20"/>
              </w:rPr>
              <w:t>,</w:t>
            </w:r>
            <w:r w:rsidR="000063AF">
              <w:rPr>
                <w:rFonts w:ascii="Arial" w:eastAsia="Arial" w:hAnsi="Arial" w:cs="Arial"/>
                <w:color w:val="000000"/>
                <w:spacing w:val="-2"/>
                <w:sz w:val="20"/>
                <w:szCs w:val="20"/>
              </w:rPr>
              <w:t xml:space="preserve"> </w:t>
            </w:r>
            <w:r w:rsidRPr="000063AF">
              <w:rPr>
                <w:rFonts w:ascii="Arial" w:eastAsia="Arial" w:hAnsi="Arial" w:cs="Arial"/>
                <w:color w:val="000000"/>
                <w:spacing w:val="-2"/>
                <w:sz w:val="20"/>
                <w:szCs w:val="20"/>
              </w:rPr>
              <w:t>including</w:t>
            </w:r>
            <w:r w:rsidR="000063AF" w:rsidRPr="000063AF">
              <w:rPr>
                <w:rFonts w:ascii="Arial" w:eastAsia="Arial" w:hAnsi="Arial" w:cs="Arial"/>
                <w:color w:val="000000"/>
                <w:spacing w:val="-2"/>
                <w:sz w:val="20"/>
                <w:szCs w:val="20"/>
              </w:rPr>
              <w:t xml:space="preserve"> </w:t>
            </w:r>
            <w:r w:rsidR="00DD568B">
              <w:rPr>
                <w:rFonts w:ascii="Arial" w:eastAsia="Arial" w:hAnsi="Arial" w:cs="Arial"/>
                <w:color w:val="000000"/>
                <w:spacing w:val="-2"/>
                <w:sz w:val="20"/>
                <w:szCs w:val="20"/>
              </w:rPr>
              <w:t xml:space="preserve">testing </w:t>
            </w:r>
            <w:r w:rsidRPr="000063AF">
              <w:rPr>
                <w:rFonts w:ascii="Arial" w:eastAsia="Arial" w:hAnsi="Arial" w:cs="Browallia New"/>
                <w:color w:val="000000"/>
                <w:spacing w:val="-2"/>
                <w:sz w:val="20"/>
                <w:szCs w:val="25"/>
              </w:rPr>
              <w:t>the accuracy</w:t>
            </w:r>
            <w:r w:rsidRPr="004B71D4">
              <w:rPr>
                <w:rFonts w:ascii="Arial" w:eastAsia="Arial" w:hAnsi="Arial" w:cs="Browallia New"/>
                <w:color w:val="000000"/>
                <w:spacing w:val="-6"/>
                <w:sz w:val="20"/>
                <w:szCs w:val="25"/>
              </w:rPr>
              <w:t xml:space="preserve"> of</w:t>
            </w:r>
            <w:r w:rsidR="000063AF">
              <w:rPr>
                <w:rFonts w:ascii="Arial" w:eastAsia="Arial" w:hAnsi="Arial" w:cs="Browallia New"/>
                <w:color w:val="000000"/>
                <w:spacing w:val="-6"/>
                <w:sz w:val="20"/>
                <w:szCs w:val="25"/>
              </w:rPr>
              <w:t xml:space="preserve"> </w:t>
            </w:r>
            <w:r w:rsidRPr="004B71D4">
              <w:rPr>
                <w:rFonts w:ascii="Arial" w:eastAsia="Arial" w:hAnsi="Arial" w:cs="Browallia New"/>
                <w:color w:val="000000"/>
                <w:spacing w:val="-6"/>
                <w:sz w:val="20"/>
                <w:szCs w:val="25"/>
              </w:rPr>
              <w:t xml:space="preserve">revenue recognition for each </w:t>
            </w:r>
            <w:r>
              <w:rPr>
                <w:rFonts w:ascii="Arial" w:eastAsia="Arial" w:hAnsi="Arial" w:cs="Browallia New"/>
                <w:color w:val="000000"/>
                <w:spacing w:val="-6"/>
                <w:sz w:val="20"/>
                <w:szCs w:val="25"/>
              </w:rPr>
              <w:t>contract</w:t>
            </w:r>
            <w:r w:rsidRPr="004B71D4">
              <w:rPr>
                <w:rFonts w:ascii="Arial" w:eastAsia="Arial" w:hAnsi="Arial" w:cs="Browallia New"/>
                <w:color w:val="000000"/>
                <w:spacing w:val="-6"/>
                <w:sz w:val="20"/>
                <w:szCs w:val="25"/>
              </w:rPr>
              <w:t>.</w:t>
            </w:r>
          </w:p>
          <w:p w14:paraId="6D858717" w14:textId="77777777" w:rsidR="006F4E0A" w:rsidRPr="006F4E0A" w:rsidRDefault="006F4E0A" w:rsidP="006F4E0A">
            <w:pPr>
              <w:tabs>
                <w:tab w:val="left" w:pos="762"/>
              </w:tabs>
              <w:spacing w:after="0" w:line="240" w:lineRule="auto"/>
              <w:ind w:left="769"/>
              <w:contextualSpacing/>
              <w:jc w:val="both"/>
              <w:rPr>
                <w:rFonts w:ascii="Arial" w:eastAsia="Arial" w:hAnsi="Arial" w:cs="Arial"/>
                <w:sz w:val="20"/>
                <w:szCs w:val="20"/>
              </w:rPr>
            </w:pPr>
          </w:p>
          <w:p w14:paraId="5B791F84" w14:textId="649342A8" w:rsidR="006F4E0A" w:rsidRPr="006F4E0A" w:rsidRDefault="006F4E0A" w:rsidP="006F4E0A">
            <w:pPr>
              <w:numPr>
                <w:ilvl w:val="0"/>
                <w:numId w:val="9"/>
              </w:numPr>
              <w:tabs>
                <w:tab w:val="left" w:pos="762"/>
              </w:tabs>
              <w:spacing w:after="0" w:line="240" w:lineRule="auto"/>
              <w:ind w:left="769" w:hanging="283"/>
              <w:contextualSpacing/>
              <w:jc w:val="both"/>
              <w:rPr>
                <w:rFonts w:ascii="Arial" w:eastAsia="Arial" w:hAnsi="Arial" w:cs="Arial"/>
                <w:sz w:val="20"/>
                <w:szCs w:val="20"/>
              </w:rPr>
            </w:pPr>
            <w:r w:rsidRPr="00CF0BB0">
              <w:rPr>
                <w:rFonts w:ascii="Arial" w:eastAsia="Arial" w:hAnsi="Arial" w:cs="Arial"/>
                <w:sz w:val="20"/>
                <w:szCs w:val="20"/>
              </w:rPr>
              <w:t xml:space="preserve">Comparing the stage of completion with the physical proportion of the contract work completed as assessed by reference to services performed to date as a percentage of total services to be performed over the contract term and </w:t>
            </w:r>
            <w:r w:rsidRPr="003E29E7">
              <w:rPr>
                <w:rFonts w:ascii="Arial" w:eastAsia="Arial" w:hAnsi="Arial" w:cs="Arial"/>
                <w:spacing w:val="-2"/>
                <w:sz w:val="20"/>
                <w:szCs w:val="20"/>
              </w:rPr>
              <w:t>customers and by reference to the proportion of contract costs incurred for work performed to date compared to the estimated total cost of the project. Then considering the differences to determine</w:t>
            </w:r>
            <w:r>
              <w:rPr>
                <w:rFonts w:ascii="Arial" w:eastAsia="Arial" w:hAnsi="Arial" w:cs="Arial"/>
                <w:spacing w:val="-2"/>
                <w:sz w:val="20"/>
                <w:szCs w:val="20"/>
              </w:rPr>
              <w:t>.</w:t>
            </w:r>
          </w:p>
          <w:p w14:paraId="797641E6" w14:textId="77777777" w:rsidR="003E29E7" w:rsidRPr="004B71D4" w:rsidRDefault="003E29E7" w:rsidP="00DD568B">
            <w:pPr>
              <w:tabs>
                <w:tab w:val="left" w:pos="762"/>
              </w:tabs>
              <w:spacing w:after="0" w:line="240" w:lineRule="auto"/>
              <w:contextualSpacing/>
              <w:jc w:val="both"/>
              <w:rPr>
                <w:rFonts w:ascii="Arial" w:eastAsia="Arial" w:hAnsi="Arial" w:cs="Arial"/>
                <w:color w:val="000000"/>
                <w:spacing w:val="-6"/>
                <w:sz w:val="20"/>
                <w:szCs w:val="20"/>
              </w:rPr>
            </w:pPr>
          </w:p>
          <w:p w14:paraId="48CB1C53" w14:textId="01F43F09" w:rsidR="003E29E7" w:rsidRDefault="006F4E0A" w:rsidP="003E29E7">
            <w:pPr>
              <w:numPr>
                <w:ilvl w:val="0"/>
                <w:numId w:val="9"/>
              </w:numPr>
              <w:tabs>
                <w:tab w:val="left" w:pos="762"/>
              </w:tabs>
              <w:spacing w:after="0" w:line="240" w:lineRule="auto"/>
              <w:ind w:left="769" w:hanging="283"/>
              <w:contextualSpacing/>
              <w:jc w:val="both"/>
              <w:rPr>
                <w:rFonts w:ascii="Arial" w:eastAsia="Arial" w:hAnsi="Arial" w:cs="Arial"/>
                <w:color w:val="000000"/>
                <w:spacing w:val="-6"/>
                <w:sz w:val="20"/>
                <w:szCs w:val="20"/>
              </w:rPr>
            </w:pPr>
            <w:r>
              <w:rPr>
                <w:rFonts w:ascii="Arial" w:eastAsia="Arial" w:hAnsi="Arial" w:cs="Browallia New"/>
                <w:sz w:val="20"/>
                <w:szCs w:val="25"/>
              </w:rPr>
              <w:t xml:space="preserve">Evaluating </w:t>
            </w:r>
            <w:r w:rsidR="006813AF" w:rsidRPr="004B71D4">
              <w:rPr>
                <w:rFonts w:ascii="Arial" w:eastAsia="Arial" w:hAnsi="Arial" w:cs="Arial"/>
                <w:sz w:val="20"/>
                <w:szCs w:val="20"/>
              </w:rPr>
              <w:t xml:space="preserve">the </w:t>
            </w:r>
            <w:r w:rsidR="003E29E7" w:rsidRPr="004B71D4">
              <w:rPr>
                <w:rFonts w:ascii="Arial" w:eastAsia="Arial" w:hAnsi="Arial" w:cs="Arial"/>
                <w:sz w:val="20"/>
                <w:szCs w:val="20"/>
              </w:rPr>
              <w:t xml:space="preserve">reasonableness of the </w:t>
            </w:r>
            <w:r w:rsidR="003E29E7" w:rsidRPr="004B71D4">
              <w:rPr>
                <w:rFonts w:ascii="Arial" w:eastAsia="Arial" w:hAnsi="Arial" w:cs="Arial"/>
                <w:spacing w:val="-5"/>
                <w:sz w:val="20"/>
                <w:szCs w:val="20"/>
              </w:rPr>
              <w:t xml:space="preserve">project loss provision set by </w:t>
            </w:r>
            <w:r w:rsidR="00EF0016">
              <w:rPr>
                <w:rFonts w:ascii="Arial" w:eastAsia="Arial" w:hAnsi="Arial" w:cs="Arial"/>
                <w:spacing w:val="-5"/>
                <w:sz w:val="20"/>
                <w:szCs w:val="20"/>
              </w:rPr>
              <w:t xml:space="preserve">the </w:t>
            </w:r>
            <w:r w:rsidR="003E29E7" w:rsidRPr="004B71D4">
              <w:rPr>
                <w:rFonts w:ascii="Arial" w:eastAsia="Arial" w:hAnsi="Arial" w:cs="Arial"/>
                <w:spacing w:val="-5"/>
                <w:sz w:val="20"/>
                <w:szCs w:val="20"/>
              </w:rPr>
              <w:t>management</w:t>
            </w:r>
            <w:r w:rsidR="003E29E7" w:rsidRPr="00087648">
              <w:rPr>
                <w:rFonts w:ascii="Arial" w:eastAsia="Arial" w:hAnsi="Arial" w:cs="Arial"/>
                <w:spacing w:val="-5"/>
                <w:sz w:val="20"/>
                <w:szCs w:val="20"/>
              </w:rPr>
              <w:t>.</w:t>
            </w:r>
          </w:p>
          <w:p w14:paraId="083568AE" w14:textId="77777777" w:rsidR="003E29E7" w:rsidRPr="003E29E7" w:rsidRDefault="003E29E7" w:rsidP="003E29E7">
            <w:pPr>
              <w:pStyle w:val="Default"/>
              <w:jc w:val="both"/>
              <w:rPr>
                <w:rFonts w:eastAsia="Arial"/>
                <w:sz w:val="20"/>
                <w:szCs w:val="20"/>
              </w:rPr>
            </w:pPr>
          </w:p>
          <w:p w14:paraId="796B5EE5" w14:textId="0E2FF88F" w:rsidR="003E29E7" w:rsidRPr="0046628F" w:rsidRDefault="003E29E7" w:rsidP="003E29E7">
            <w:pPr>
              <w:pStyle w:val="Default"/>
              <w:jc w:val="both"/>
              <w:rPr>
                <w:rFonts w:eastAsia="Arial"/>
                <w:sz w:val="20"/>
                <w:szCs w:val="20"/>
              </w:rPr>
            </w:pPr>
            <w:r w:rsidRPr="003E29E7">
              <w:rPr>
                <w:rFonts w:eastAsia="Arial"/>
                <w:sz w:val="20"/>
                <w:szCs w:val="20"/>
              </w:rPr>
              <w:t>Based on these procedures, I found that the revenue recognition of such service contract was reasonable and consistent with supporting documents.</w:t>
            </w:r>
          </w:p>
        </w:tc>
      </w:tr>
      <w:tr w:rsidR="0046628F" w:rsidRPr="00CF0BB0" w14:paraId="02F43EBD" w14:textId="77777777" w:rsidTr="003E29E7">
        <w:trPr>
          <w:trHeight w:val="68"/>
        </w:trPr>
        <w:tc>
          <w:tcPr>
            <w:tcW w:w="4619" w:type="dxa"/>
            <w:tcBorders>
              <w:top w:val="nil"/>
              <w:left w:val="nil"/>
              <w:bottom w:val="single" w:sz="4" w:space="0" w:color="ED7D31"/>
              <w:right w:val="nil"/>
            </w:tcBorders>
          </w:tcPr>
          <w:p w14:paraId="2682B860" w14:textId="77777777" w:rsidR="0046628F" w:rsidRPr="003E29E7" w:rsidRDefault="0046628F">
            <w:pPr>
              <w:pStyle w:val="Default"/>
              <w:spacing w:line="256" w:lineRule="auto"/>
              <w:ind w:right="-15"/>
              <w:jc w:val="both"/>
              <w:rPr>
                <w:noProof/>
                <w:sz w:val="12"/>
                <w:szCs w:val="12"/>
                <w:lang w:eastAsia="en-GB"/>
              </w:rPr>
            </w:pPr>
          </w:p>
        </w:tc>
        <w:tc>
          <w:tcPr>
            <w:tcW w:w="4591" w:type="dxa"/>
            <w:tcBorders>
              <w:top w:val="nil"/>
              <w:left w:val="nil"/>
              <w:bottom w:val="single" w:sz="4" w:space="0" w:color="ED7D31"/>
              <w:right w:val="nil"/>
            </w:tcBorders>
            <w:shd w:val="clear" w:color="auto" w:fill="FAFAFA"/>
          </w:tcPr>
          <w:p w14:paraId="7FE80427" w14:textId="77777777" w:rsidR="0046628F" w:rsidRPr="003E29E7" w:rsidRDefault="0046628F">
            <w:pPr>
              <w:pStyle w:val="Default"/>
              <w:spacing w:line="256" w:lineRule="auto"/>
              <w:ind w:right="-15"/>
              <w:jc w:val="both"/>
              <w:rPr>
                <w:spacing w:val="-6"/>
                <w:sz w:val="12"/>
                <w:szCs w:val="12"/>
              </w:rPr>
            </w:pPr>
          </w:p>
        </w:tc>
      </w:tr>
    </w:tbl>
    <w:p w14:paraId="2D05E2D5" w14:textId="33986D40" w:rsidR="0046628F" w:rsidRPr="00097572" w:rsidRDefault="0046628F" w:rsidP="0046628F">
      <w:pPr>
        <w:tabs>
          <w:tab w:val="left" w:pos="2328"/>
          <w:tab w:val="left" w:pos="4308"/>
          <w:tab w:val="left" w:pos="9516"/>
        </w:tabs>
        <w:rPr>
          <w:rFonts w:ascii="Arial" w:hAnsi="Arial" w:cs="Browallia New"/>
          <w:sz w:val="20"/>
          <w:szCs w:val="25"/>
        </w:rPr>
        <w:sectPr w:rsidR="0046628F" w:rsidRPr="00097572" w:rsidSect="003E29E7">
          <w:pgSz w:w="11909" w:h="16834"/>
          <w:pgMar w:top="2592" w:right="720" w:bottom="720" w:left="1987" w:header="706" w:footer="706" w:gutter="0"/>
          <w:cols w:space="720"/>
        </w:sectPr>
      </w:pPr>
    </w:p>
    <w:tbl>
      <w:tblPr>
        <w:tblW w:w="9210" w:type="dxa"/>
        <w:tblInd w:w="108" w:type="dxa"/>
        <w:tblLayout w:type="fixed"/>
        <w:tblLook w:val="04A0" w:firstRow="1" w:lastRow="0" w:firstColumn="1" w:lastColumn="0" w:noHBand="0" w:noVBand="1"/>
      </w:tblPr>
      <w:tblGrid>
        <w:gridCol w:w="4677"/>
        <w:gridCol w:w="4533"/>
      </w:tblGrid>
      <w:tr w:rsidR="00B96E6E" w:rsidRPr="00CF0BB0" w14:paraId="074DC05A" w14:textId="77777777" w:rsidTr="0046628F">
        <w:trPr>
          <w:trHeight w:val="346"/>
        </w:trPr>
        <w:tc>
          <w:tcPr>
            <w:tcW w:w="4677" w:type="dxa"/>
            <w:shd w:val="clear" w:color="auto" w:fill="FFA543"/>
            <w:vAlign w:val="center"/>
            <w:hideMark/>
          </w:tcPr>
          <w:p w14:paraId="55DBCA50" w14:textId="238BB865" w:rsidR="00B96E6E" w:rsidRPr="00CF0BB0" w:rsidRDefault="00B96E6E" w:rsidP="00B96E6E">
            <w:pPr>
              <w:pStyle w:val="Default"/>
              <w:spacing w:line="256" w:lineRule="auto"/>
              <w:jc w:val="center"/>
              <w:rPr>
                <w:b/>
                <w:bCs/>
                <w:color w:val="FFFFFF"/>
                <w:sz w:val="20"/>
                <w:szCs w:val="20"/>
              </w:rPr>
            </w:pPr>
            <w:r>
              <w:lastRenderedPageBreak/>
              <w:br w:type="page"/>
            </w:r>
            <w:r w:rsidRPr="00CF0BB0">
              <w:rPr>
                <w:b/>
                <w:bCs/>
                <w:color w:val="FFFFFF"/>
                <w:sz w:val="20"/>
                <w:szCs w:val="20"/>
              </w:rPr>
              <w:t>Key audit matter</w:t>
            </w:r>
          </w:p>
        </w:tc>
        <w:tc>
          <w:tcPr>
            <w:tcW w:w="4533" w:type="dxa"/>
            <w:shd w:val="clear" w:color="auto" w:fill="FFA543"/>
            <w:vAlign w:val="center"/>
            <w:hideMark/>
          </w:tcPr>
          <w:p w14:paraId="6BED3D18" w14:textId="21672C18" w:rsidR="00B96E6E" w:rsidRPr="00CF0BB0" w:rsidRDefault="00B96E6E" w:rsidP="00B96E6E">
            <w:pPr>
              <w:pStyle w:val="Default"/>
              <w:spacing w:line="256" w:lineRule="auto"/>
              <w:jc w:val="center"/>
              <w:rPr>
                <w:b/>
                <w:bCs/>
                <w:color w:val="FFFFFF"/>
                <w:sz w:val="20"/>
                <w:szCs w:val="20"/>
              </w:rPr>
            </w:pPr>
            <w:r>
              <w:rPr>
                <w:b/>
                <w:bCs/>
                <w:color w:val="FFFFFF"/>
                <w:spacing w:val="-4"/>
                <w:sz w:val="20"/>
                <w:szCs w:val="20"/>
              </w:rPr>
              <w:t>Audit procedures</w:t>
            </w:r>
          </w:p>
        </w:tc>
      </w:tr>
      <w:tr w:rsidR="00CF0BB0" w:rsidRPr="00CF0BB0" w14:paraId="1207FE32" w14:textId="77777777" w:rsidTr="0046628F">
        <w:tc>
          <w:tcPr>
            <w:tcW w:w="4677" w:type="dxa"/>
          </w:tcPr>
          <w:p w14:paraId="4CD8EF45" w14:textId="77777777" w:rsidR="00CF0BB0" w:rsidRPr="003E29E7" w:rsidRDefault="00CF0BB0">
            <w:pPr>
              <w:pStyle w:val="Default"/>
              <w:spacing w:line="256" w:lineRule="auto"/>
              <w:jc w:val="thaiDistribute"/>
              <w:rPr>
                <w:sz w:val="12"/>
                <w:szCs w:val="12"/>
              </w:rPr>
            </w:pPr>
          </w:p>
          <w:p w14:paraId="39601B35" w14:textId="1A6E718C" w:rsidR="00CF0BB0" w:rsidRPr="00CF0BB0" w:rsidRDefault="00CF0BB0">
            <w:pPr>
              <w:pStyle w:val="Default"/>
              <w:spacing w:line="256" w:lineRule="auto"/>
              <w:jc w:val="thaiDistribute"/>
              <w:rPr>
                <w:b/>
                <w:bCs/>
                <w:sz w:val="20"/>
                <w:szCs w:val="20"/>
              </w:rPr>
            </w:pPr>
            <w:r w:rsidRPr="00CF0BB0">
              <w:rPr>
                <w:rFonts w:cs="Browallia New"/>
                <w:b/>
                <w:bCs/>
                <w:sz w:val="20"/>
                <w:szCs w:val="20"/>
                <w:lang w:val="en-US"/>
              </w:rPr>
              <w:t>Impairment</w:t>
            </w:r>
            <w:r w:rsidRPr="00CF0BB0">
              <w:rPr>
                <w:b/>
                <w:bCs/>
                <w:sz w:val="20"/>
                <w:szCs w:val="20"/>
              </w:rPr>
              <w:t xml:space="preserve"> assessment of investment in </w:t>
            </w:r>
            <w:r w:rsidR="00A72432">
              <w:rPr>
                <w:b/>
                <w:bCs/>
                <w:sz w:val="20"/>
                <w:szCs w:val="20"/>
              </w:rPr>
              <w:t xml:space="preserve">a </w:t>
            </w:r>
            <w:r w:rsidRPr="00CF0BB0">
              <w:rPr>
                <w:b/>
                <w:bCs/>
                <w:sz w:val="20"/>
                <w:szCs w:val="20"/>
              </w:rPr>
              <w:t>subsidiary</w:t>
            </w:r>
          </w:p>
          <w:p w14:paraId="3700A4BC" w14:textId="77777777" w:rsidR="00CF0BB0" w:rsidRPr="003E29E7" w:rsidRDefault="00CF0BB0">
            <w:pPr>
              <w:pStyle w:val="Default"/>
              <w:spacing w:line="256" w:lineRule="auto"/>
              <w:jc w:val="thaiDistribute"/>
              <w:rPr>
                <w:b/>
                <w:bCs/>
                <w:i/>
                <w:iCs/>
                <w:sz w:val="12"/>
                <w:szCs w:val="12"/>
              </w:rPr>
            </w:pPr>
          </w:p>
        </w:tc>
        <w:tc>
          <w:tcPr>
            <w:tcW w:w="4533" w:type="dxa"/>
            <w:shd w:val="clear" w:color="auto" w:fill="FAFAFA"/>
          </w:tcPr>
          <w:p w14:paraId="2EBC8A07" w14:textId="77777777" w:rsidR="00CF0BB0" w:rsidRPr="00CF0BB0" w:rsidRDefault="00CF0BB0">
            <w:pPr>
              <w:pStyle w:val="Default"/>
              <w:spacing w:line="256" w:lineRule="auto"/>
              <w:jc w:val="thaiDistribute"/>
              <w:rPr>
                <w:sz w:val="20"/>
                <w:szCs w:val="20"/>
              </w:rPr>
            </w:pPr>
          </w:p>
        </w:tc>
      </w:tr>
      <w:tr w:rsidR="00CF0BB0" w:rsidRPr="00CF0BB0" w14:paraId="17B699E8" w14:textId="77777777" w:rsidTr="0046628F">
        <w:tc>
          <w:tcPr>
            <w:tcW w:w="4677" w:type="dxa"/>
          </w:tcPr>
          <w:p w14:paraId="57AF7ADC" w14:textId="7B59A1E3" w:rsidR="00CF0BB0" w:rsidRPr="00CF0BB0" w:rsidRDefault="00CF0BB0">
            <w:pPr>
              <w:pStyle w:val="Default"/>
              <w:spacing w:line="256" w:lineRule="auto"/>
              <w:jc w:val="both"/>
              <w:rPr>
                <w:spacing w:val="-8"/>
                <w:sz w:val="20"/>
                <w:szCs w:val="20"/>
              </w:rPr>
            </w:pPr>
            <w:r w:rsidRPr="00CF0BB0">
              <w:rPr>
                <w:spacing w:val="-8"/>
                <w:sz w:val="20"/>
                <w:szCs w:val="20"/>
              </w:rPr>
              <w:t xml:space="preserve">Refer to Note </w:t>
            </w:r>
            <w:r w:rsidR="002D3F5B">
              <w:rPr>
                <w:spacing w:val="-8"/>
                <w:sz w:val="20"/>
                <w:szCs w:val="20"/>
              </w:rPr>
              <w:t>7</w:t>
            </w:r>
            <w:r w:rsidRPr="00CF0BB0">
              <w:rPr>
                <w:spacing w:val="-8"/>
                <w:sz w:val="20"/>
                <w:szCs w:val="20"/>
              </w:rPr>
              <w:t xml:space="preserve"> ‘Critical accounting estimates and judgements related to assessment of impairment of </w:t>
            </w:r>
            <w:r w:rsidR="00430E21">
              <w:rPr>
                <w:spacing w:val="-8"/>
                <w:sz w:val="20"/>
                <w:szCs w:val="20"/>
              </w:rPr>
              <w:t xml:space="preserve">a </w:t>
            </w:r>
            <w:r w:rsidR="00430E21" w:rsidRPr="00CF0BB0">
              <w:rPr>
                <w:spacing w:val="-8"/>
                <w:sz w:val="20"/>
                <w:szCs w:val="20"/>
              </w:rPr>
              <w:t>subsidiary</w:t>
            </w:r>
            <w:r w:rsidRPr="00CF0BB0">
              <w:rPr>
                <w:spacing w:val="-8"/>
                <w:sz w:val="20"/>
                <w:szCs w:val="20"/>
              </w:rPr>
              <w:t xml:space="preserve">’ and Note </w:t>
            </w:r>
            <w:r w:rsidR="00A72432">
              <w:rPr>
                <w:spacing w:val="-8"/>
                <w:sz w:val="20"/>
                <w:szCs w:val="20"/>
              </w:rPr>
              <w:t>13</w:t>
            </w:r>
            <w:r w:rsidRPr="00CF0BB0">
              <w:rPr>
                <w:spacing w:val="-8"/>
                <w:sz w:val="20"/>
                <w:szCs w:val="20"/>
              </w:rPr>
              <w:t xml:space="preserve"> ‘Investment in subsidiaries’ to the financial statements.</w:t>
            </w:r>
          </w:p>
          <w:p w14:paraId="02093AB1" w14:textId="77777777" w:rsidR="00CF0BB0" w:rsidRPr="00CF0BB0" w:rsidRDefault="00CF0BB0">
            <w:pPr>
              <w:pStyle w:val="Default"/>
              <w:spacing w:line="256" w:lineRule="auto"/>
              <w:jc w:val="both"/>
              <w:rPr>
                <w:sz w:val="20"/>
                <w:szCs w:val="20"/>
              </w:rPr>
            </w:pPr>
          </w:p>
          <w:p w14:paraId="371D59F0" w14:textId="08F988D3" w:rsidR="00CF0BB0" w:rsidRPr="00CF0BB0" w:rsidRDefault="00CF0BB0">
            <w:pPr>
              <w:pStyle w:val="Default"/>
              <w:spacing w:line="256" w:lineRule="auto"/>
              <w:jc w:val="both"/>
              <w:rPr>
                <w:sz w:val="20"/>
                <w:szCs w:val="20"/>
              </w:rPr>
            </w:pPr>
            <w:r w:rsidRPr="00CF0BB0">
              <w:rPr>
                <w:spacing w:val="-8"/>
                <w:sz w:val="20"/>
                <w:szCs w:val="20"/>
              </w:rPr>
              <w:t xml:space="preserve">As </w:t>
            </w:r>
            <w:proofErr w:type="gramStart"/>
            <w:r w:rsidRPr="00CF0BB0">
              <w:rPr>
                <w:spacing w:val="-8"/>
                <w:sz w:val="20"/>
                <w:szCs w:val="20"/>
              </w:rPr>
              <w:t>at</w:t>
            </w:r>
            <w:proofErr w:type="gramEnd"/>
            <w:r w:rsidRPr="00CF0BB0">
              <w:rPr>
                <w:spacing w:val="-8"/>
                <w:sz w:val="20"/>
                <w:szCs w:val="20"/>
              </w:rPr>
              <w:t xml:space="preserve"> 31 December 2023, Investment amount of Baht </w:t>
            </w:r>
            <w:r w:rsidR="002D3F5B">
              <w:rPr>
                <w:spacing w:val="-8"/>
                <w:sz w:val="20"/>
                <w:szCs w:val="20"/>
              </w:rPr>
              <w:t>116.85</w:t>
            </w:r>
            <w:r w:rsidRPr="00CF0BB0">
              <w:rPr>
                <w:sz w:val="20"/>
                <w:szCs w:val="20"/>
              </w:rPr>
              <w:t xml:space="preserve"> </w:t>
            </w:r>
            <w:r w:rsidRPr="00CF0BB0">
              <w:rPr>
                <w:spacing w:val="-9"/>
                <w:sz w:val="20"/>
                <w:szCs w:val="20"/>
              </w:rPr>
              <w:t>million was presented in the separate financial statements</w:t>
            </w:r>
            <w:r w:rsidRPr="00CF0BB0">
              <w:rPr>
                <w:sz w:val="20"/>
                <w:szCs w:val="20"/>
              </w:rPr>
              <w:t xml:space="preserve">. This comprises of the investment in a subsidiary amount of Baht </w:t>
            </w:r>
            <w:r w:rsidR="00430E21">
              <w:rPr>
                <w:sz w:val="20"/>
                <w:szCs w:val="20"/>
              </w:rPr>
              <w:t>60.46</w:t>
            </w:r>
            <w:r w:rsidRPr="00CF0BB0">
              <w:rPr>
                <w:sz w:val="20"/>
                <w:szCs w:val="20"/>
              </w:rPr>
              <w:t xml:space="preserve"> which has been set aside for impairment in the amount of Baht </w:t>
            </w:r>
            <w:r w:rsidR="002D3F5B">
              <w:rPr>
                <w:sz w:val="20"/>
                <w:szCs w:val="20"/>
              </w:rPr>
              <w:t>8.91</w:t>
            </w:r>
            <w:r w:rsidRPr="00CF0BB0">
              <w:rPr>
                <w:sz w:val="20"/>
                <w:szCs w:val="20"/>
              </w:rPr>
              <w:t xml:space="preserve"> million.</w:t>
            </w:r>
          </w:p>
          <w:p w14:paraId="7C102A85" w14:textId="77777777" w:rsidR="00CF0BB0" w:rsidRPr="00CF0BB0" w:rsidRDefault="00CF0BB0">
            <w:pPr>
              <w:pStyle w:val="Default"/>
              <w:spacing w:line="256" w:lineRule="auto"/>
              <w:jc w:val="both"/>
              <w:rPr>
                <w:sz w:val="20"/>
                <w:szCs w:val="20"/>
              </w:rPr>
            </w:pPr>
          </w:p>
          <w:p w14:paraId="133C3B76" w14:textId="45126750" w:rsidR="00CF0BB0" w:rsidRPr="00CF0BB0" w:rsidRDefault="00CF0BB0">
            <w:pPr>
              <w:pStyle w:val="Default"/>
              <w:spacing w:line="256" w:lineRule="auto"/>
              <w:jc w:val="both"/>
              <w:rPr>
                <w:sz w:val="20"/>
                <w:szCs w:val="20"/>
              </w:rPr>
            </w:pPr>
            <w:r w:rsidRPr="00CF0BB0">
              <w:rPr>
                <w:spacing w:val="-8"/>
                <w:sz w:val="20"/>
                <w:szCs w:val="20"/>
              </w:rPr>
              <w:t>For the year ended 31 December 2023, the management</w:t>
            </w:r>
            <w:r w:rsidRPr="00CF0BB0">
              <w:rPr>
                <w:sz w:val="20"/>
                <w:szCs w:val="20"/>
              </w:rPr>
              <w:t xml:space="preserve"> </w:t>
            </w:r>
            <w:r w:rsidRPr="00CF0BB0">
              <w:rPr>
                <w:spacing w:val="-6"/>
                <w:sz w:val="20"/>
                <w:szCs w:val="20"/>
              </w:rPr>
              <w:t xml:space="preserve">performed an impairment assessment over </w:t>
            </w:r>
            <w:r w:rsidRPr="00CF0BB0">
              <w:rPr>
                <w:sz w:val="20"/>
                <w:szCs w:val="20"/>
              </w:rPr>
              <w:t xml:space="preserve">the </w:t>
            </w:r>
            <w:r w:rsidR="00CA2510">
              <w:rPr>
                <w:sz w:val="20"/>
                <w:szCs w:val="20"/>
              </w:rPr>
              <w:t xml:space="preserve">investment in </w:t>
            </w:r>
            <w:r w:rsidR="00D77B2D">
              <w:rPr>
                <w:sz w:val="20"/>
                <w:szCs w:val="20"/>
              </w:rPr>
              <w:t xml:space="preserve">a </w:t>
            </w:r>
            <w:r w:rsidR="00CA2510">
              <w:rPr>
                <w:sz w:val="20"/>
                <w:szCs w:val="20"/>
              </w:rPr>
              <w:t>subsidiary</w:t>
            </w:r>
            <w:r w:rsidRPr="00CF0BB0">
              <w:rPr>
                <w:sz w:val="20"/>
                <w:szCs w:val="20"/>
              </w:rPr>
              <w:t xml:space="preserve"> by:</w:t>
            </w:r>
          </w:p>
          <w:p w14:paraId="08C1DD2F" w14:textId="77777777" w:rsidR="00CF0BB0" w:rsidRPr="00CF0BB0" w:rsidRDefault="00CF0BB0">
            <w:pPr>
              <w:pStyle w:val="Default"/>
              <w:spacing w:line="256" w:lineRule="auto"/>
              <w:jc w:val="both"/>
              <w:rPr>
                <w:sz w:val="20"/>
                <w:szCs w:val="20"/>
              </w:rPr>
            </w:pPr>
          </w:p>
          <w:p w14:paraId="104F1A36" w14:textId="3FEBBA32" w:rsidR="00CF0BB0" w:rsidRPr="00CF0BB0" w:rsidRDefault="00BA3F23">
            <w:pPr>
              <w:pStyle w:val="Default"/>
              <w:spacing w:line="256" w:lineRule="auto"/>
              <w:ind w:left="540" w:hanging="270"/>
              <w:jc w:val="both"/>
              <w:rPr>
                <w:sz w:val="20"/>
                <w:szCs w:val="20"/>
              </w:rPr>
            </w:pPr>
            <w:r>
              <w:rPr>
                <w:sz w:val="20"/>
                <w:szCs w:val="20"/>
              </w:rPr>
              <w:t>-</w:t>
            </w:r>
            <w:r w:rsidR="00CF0BB0" w:rsidRPr="00CF0BB0">
              <w:rPr>
                <w:sz w:val="20"/>
                <w:szCs w:val="20"/>
              </w:rPr>
              <w:tab/>
            </w:r>
            <w:r w:rsidR="00BF3D38">
              <w:rPr>
                <w:sz w:val="20"/>
                <w:szCs w:val="20"/>
              </w:rPr>
              <w:t>Using the value in use method to calculate the recoverable amount</w:t>
            </w:r>
            <w:r w:rsidR="008407CD" w:rsidRPr="004B71D4">
              <w:rPr>
                <w:sz w:val="20"/>
                <w:szCs w:val="20"/>
              </w:rPr>
              <w:t xml:space="preserve">, </w:t>
            </w:r>
            <w:r w:rsidR="00D44518">
              <w:rPr>
                <w:sz w:val="20"/>
                <w:szCs w:val="20"/>
              </w:rPr>
              <w:t xml:space="preserve">by </w:t>
            </w:r>
            <w:r w:rsidR="00CF0BB0" w:rsidRPr="004B71D4">
              <w:rPr>
                <w:sz w:val="20"/>
                <w:szCs w:val="20"/>
              </w:rPr>
              <w:t>discount</w:t>
            </w:r>
            <w:r w:rsidR="00D44518">
              <w:rPr>
                <w:sz w:val="20"/>
                <w:szCs w:val="20"/>
              </w:rPr>
              <w:t>ing</w:t>
            </w:r>
            <w:r w:rsidR="00CF0BB0" w:rsidRPr="004B71D4">
              <w:rPr>
                <w:sz w:val="20"/>
                <w:szCs w:val="20"/>
              </w:rPr>
              <w:t xml:space="preserve"> cash flow </w:t>
            </w:r>
            <w:r w:rsidR="00CF0BB0" w:rsidRPr="00CF0BB0">
              <w:rPr>
                <w:sz w:val="20"/>
                <w:szCs w:val="20"/>
              </w:rPr>
              <w:t>for 5 years, with constant terminal growth rate applied from the 5</w:t>
            </w:r>
            <w:r w:rsidR="00CF0BB0" w:rsidRPr="00CF0BB0">
              <w:rPr>
                <w:sz w:val="20"/>
                <w:szCs w:val="20"/>
                <w:vertAlign w:val="superscript"/>
              </w:rPr>
              <w:t>th</w:t>
            </w:r>
            <w:r w:rsidR="00CF0BB0" w:rsidRPr="00CF0BB0">
              <w:rPr>
                <w:sz w:val="20"/>
                <w:szCs w:val="20"/>
              </w:rPr>
              <w:t xml:space="preserve"> year onwards. These cash flows were then </w:t>
            </w:r>
            <w:r w:rsidR="00CF0BB0" w:rsidRPr="00CF0BB0">
              <w:rPr>
                <w:spacing w:val="-4"/>
                <w:sz w:val="20"/>
                <w:szCs w:val="20"/>
              </w:rPr>
              <w:t xml:space="preserve">discounted to </w:t>
            </w:r>
            <w:r w:rsidR="00426764">
              <w:rPr>
                <w:spacing w:val="-4"/>
                <w:sz w:val="20"/>
                <w:szCs w:val="20"/>
              </w:rPr>
              <w:t xml:space="preserve">the </w:t>
            </w:r>
            <w:r w:rsidR="00CF0BB0" w:rsidRPr="00CF0BB0">
              <w:rPr>
                <w:spacing w:val="-4"/>
                <w:sz w:val="20"/>
                <w:szCs w:val="20"/>
              </w:rPr>
              <w:t>net present value using the weighted</w:t>
            </w:r>
            <w:r w:rsidR="00CF0BB0" w:rsidRPr="00CF0BB0">
              <w:rPr>
                <w:sz w:val="20"/>
                <w:szCs w:val="20"/>
              </w:rPr>
              <w:t xml:space="preserve"> average cost of capital; and</w:t>
            </w:r>
          </w:p>
          <w:p w14:paraId="45AD3DB1" w14:textId="77777777" w:rsidR="00CF0BB0" w:rsidRPr="00CF0BB0" w:rsidRDefault="00CF0BB0">
            <w:pPr>
              <w:pStyle w:val="Default"/>
              <w:spacing w:line="256" w:lineRule="auto"/>
              <w:ind w:left="540" w:hanging="270"/>
              <w:jc w:val="both"/>
              <w:rPr>
                <w:sz w:val="20"/>
                <w:szCs w:val="20"/>
              </w:rPr>
            </w:pPr>
          </w:p>
          <w:p w14:paraId="2224925C" w14:textId="5B6D4A86" w:rsidR="00CF0BB0" w:rsidRPr="00CF0BB0" w:rsidRDefault="00BA3F23">
            <w:pPr>
              <w:pStyle w:val="Default"/>
              <w:spacing w:line="256" w:lineRule="auto"/>
              <w:ind w:left="540" w:hanging="270"/>
              <w:jc w:val="both"/>
              <w:rPr>
                <w:spacing w:val="-6"/>
                <w:sz w:val="20"/>
                <w:szCs w:val="20"/>
              </w:rPr>
            </w:pPr>
            <w:r>
              <w:rPr>
                <w:sz w:val="20"/>
                <w:szCs w:val="20"/>
              </w:rPr>
              <w:t>-</w:t>
            </w:r>
            <w:r w:rsidR="00CF0BB0" w:rsidRPr="00CF0BB0">
              <w:rPr>
                <w:sz w:val="20"/>
                <w:szCs w:val="20"/>
              </w:rPr>
              <w:tab/>
            </w:r>
            <w:r w:rsidR="00CF0BB0" w:rsidRPr="004B71D4">
              <w:rPr>
                <w:sz w:val="20"/>
                <w:szCs w:val="20"/>
              </w:rPr>
              <w:t xml:space="preserve">Comparing </w:t>
            </w:r>
            <w:r w:rsidR="008243E6" w:rsidRPr="004B71D4">
              <w:rPr>
                <w:sz w:val="20"/>
                <w:szCs w:val="20"/>
              </w:rPr>
              <w:t>the recoverable amount</w:t>
            </w:r>
            <w:r w:rsidR="00CF0BB0" w:rsidRPr="00CF0BB0">
              <w:rPr>
                <w:sz w:val="20"/>
                <w:szCs w:val="20"/>
              </w:rPr>
              <w:t xml:space="preserve"> to </w:t>
            </w:r>
            <w:r w:rsidR="00A80B33">
              <w:rPr>
                <w:sz w:val="20"/>
                <w:szCs w:val="20"/>
              </w:rPr>
              <w:t xml:space="preserve">the </w:t>
            </w:r>
            <w:r w:rsidR="00CF0BB0" w:rsidRPr="00CF0BB0">
              <w:rPr>
                <w:spacing w:val="-6"/>
                <w:sz w:val="20"/>
                <w:szCs w:val="20"/>
              </w:rPr>
              <w:t xml:space="preserve">book value of the investment in a subsidiary. </w:t>
            </w:r>
          </w:p>
          <w:p w14:paraId="700F8BD7" w14:textId="77777777" w:rsidR="00CF0BB0" w:rsidRPr="00CF0BB0" w:rsidRDefault="00CF0BB0">
            <w:pPr>
              <w:pStyle w:val="Default"/>
              <w:spacing w:line="256" w:lineRule="auto"/>
              <w:jc w:val="both"/>
              <w:rPr>
                <w:sz w:val="20"/>
                <w:szCs w:val="20"/>
              </w:rPr>
            </w:pPr>
          </w:p>
          <w:p w14:paraId="1F74AEB1" w14:textId="24D4E2D1" w:rsidR="00CF0BB0" w:rsidRPr="00CF0BB0" w:rsidRDefault="00CF0BB0">
            <w:pPr>
              <w:pStyle w:val="Default"/>
              <w:spacing w:line="256" w:lineRule="auto"/>
              <w:jc w:val="both"/>
              <w:rPr>
                <w:sz w:val="20"/>
                <w:szCs w:val="20"/>
              </w:rPr>
            </w:pPr>
            <w:r w:rsidRPr="00C303BF">
              <w:rPr>
                <w:spacing w:val="4"/>
                <w:sz w:val="20"/>
                <w:szCs w:val="20"/>
              </w:rPr>
              <w:t>Based on the impairment test, the</w:t>
            </w:r>
            <w:r w:rsidRPr="00C303BF">
              <w:rPr>
                <w:spacing w:val="-6"/>
                <w:sz w:val="20"/>
                <w:szCs w:val="20"/>
              </w:rPr>
              <w:t xml:space="preserve"> management identified no allowance for impairment of the investment in a</w:t>
            </w:r>
            <w:r w:rsidRPr="00C303BF">
              <w:rPr>
                <w:spacing w:val="-4"/>
                <w:sz w:val="20"/>
                <w:szCs w:val="20"/>
              </w:rPr>
              <w:t xml:space="preserve"> subsidiary required for additional or reversal recognition during the year.</w:t>
            </w:r>
            <w:r w:rsidRPr="00CF0BB0">
              <w:rPr>
                <w:sz w:val="20"/>
                <w:szCs w:val="20"/>
              </w:rPr>
              <w:t xml:space="preserve"> </w:t>
            </w:r>
            <w:r w:rsidRPr="004B71D4">
              <w:rPr>
                <w:sz w:val="20"/>
                <w:szCs w:val="20"/>
              </w:rPr>
              <w:t>The key assumptions</w:t>
            </w:r>
            <w:r w:rsidR="005D5002" w:rsidRPr="004B71D4">
              <w:rPr>
                <w:sz w:val="20"/>
                <w:szCs w:val="20"/>
              </w:rPr>
              <w:t xml:space="preserve"> for discounted cash flows</w:t>
            </w:r>
            <w:r w:rsidRPr="00CF0BB0">
              <w:rPr>
                <w:sz w:val="20"/>
                <w:szCs w:val="20"/>
              </w:rPr>
              <w:t xml:space="preserve"> included gross </w:t>
            </w:r>
            <w:r w:rsidR="0013459A">
              <w:rPr>
                <w:sz w:val="20"/>
                <w:szCs w:val="20"/>
              </w:rPr>
              <w:t>profit</w:t>
            </w:r>
            <w:r w:rsidRPr="00CF0BB0">
              <w:rPr>
                <w:sz w:val="20"/>
                <w:szCs w:val="20"/>
              </w:rPr>
              <w:t>, growth rate and discount rate.</w:t>
            </w:r>
          </w:p>
          <w:p w14:paraId="5A5E923E" w14:textId="77777777" w:rsidR="00CF0BB0" w:rsidRPr="00CF0BB0" w:rsidRDefault="00CF0BB0">
            <w:pPr>
              <w:pStyle w:val="Default"/>
              <w:spacing w:line="256" w:lineRule="auto"/>
              <w:jc w:val="both"/>
              <w:rPr>
                <w:sz w:val="20"/>
                <w:szCs w:val="20"/>
              </w:rPr>
            </w:pPr>
          </w:p>
          <w:p w14:paraId="791D3B79" w14:textId="7C85587D" w:rsidR="00CF0BB0" w:rsidRPr="00CF0BB0" w:rsidRDefault="00CF0BB0">
            <w:pPr>
              <w:pStyle w:val="Default"/>
              <w:spacing w:line="256" w:lineRule="auto"/>
              <w:jc w:val="both"/>
              <w:rPr>
                <w:sz w:val="20"/>
                <w:szCs w:val="20"/>
              </w:rPr>
            </w:pPr>
            <w:r w:rsidRPr="00CF0BB0">
              <w:rPr>
                <w:sz w:val="20"/>
                <w:szCs w:val="20"/>
              </w:rPr>
              <w:t xml:space="preserve">I focused on this area because the assessment of impairment in the investment in a subsidiary </w:t>
            </w:r>
            <w:r w:rsidR="00582CB5">
              <w:rPr>
                <w:sz w:val="20"/>
                <w:szCs w:val="20"/>
              </w:rPr>
              <w:t>as</w:t>
            </w:r>
            <w:r w:rsidRPr="00CF0BB0">
              <w:rPr>
                <w:sz w:val="20"/>
                <w:szCs w:val="20"/>
              </w:rPr>
              <w:t xml:space="preserve"> complex based on judg</w:t>
            </w:r>
            <w:r w:rsidR="009F0831">
              <w:rPr>
                <w:sz w:val="20"/>
                <w:szCs w:val="20"/>
              </w:rPr>
              <w:t>e</w:t>
            </w:r>
            <w:r w:rsidRPr="00CF0BB0">
              <w:rPr>
                <w:sz w:val="20"/>
                <w:szCs w:val="20"/>
              </w:rPr>
              <w:t xml:space="preserve">ments and assumptions that were affected by expectation of future market </w:t>
            </w:r>
            <w:r w:rsidRPr="00C303BF">
              <w:rPr>
                <w:spacing w:val="-2"/>
                <w:sz w:val="20"/>
                <w:szCs w:val="20"/>
              </w:rPr>
              <w:t>and economic conditions, particularly those related</w:t>
            </w:r>
            <w:r w:rsidRPr="00CF0BB0">
              <w:rPr>
                <w:sz w:val="20"/>
                <w:szCs w:val="20"/>
              </w:rPr>
              <w:t xml:space="preserve"> to the cash flows forecasts.  </w:t>
            </w:r>
          </w:p>
          <w:p w14:paraId="437DFFD6" w14:textId="77777777" w:rsidR="00CF0BB0" w:rsidRPr="00CF0BB0" w:rsidRDefault="00CF0BB0">
            <w:pPr>
              <w:pStyle w:val="Default"/>
              <w:spacing w:line="256" w:lineRule="auto"/>
              <w:jc w:val="both"/>
              <w:rPr>
                <w:sz w:val="20"/>
                <w:szCs w:val="20"/>
              </w:rPr>
            </w:pPr>
          </w:p>
        </w:tc>
        <w:tc>
          <w:tcPr>
            <w:tcW w:w="4533" w:type="dxa"/>
            <w:shd w:val="clear" w:color="auto" w:fill="FAFAFA"/>
          </w:tcPr>
          <w:p w14:paraId="672B16F5" w14:textId="61E0BB3E" w:rsidR="00CF0BB0" w:rsidRPr="004B71D4" w:rsidRDefault="00CF0BB0" w:rsidP="00723F9D">
            <w:pPr>
              <w:spacing w:after="0" w:line="240" w:lineRule="auto"/>
              <w:jc w:val="both"/>
              <w:rPr>
                <w:rFonts w:ascii="Arial" w:hAnsi="Arial" w:cs="Arial"/>
                <w:sz w:val="20"/>
                <w:szCs w:val="20"/>
              </w:rPr>
            </w:pPr>
            <w:r w:rsidRPr="004B71D4">
              <w:rPr>
                <w:rFonts w:ascii="Arial" w:hAnsi="Arial" w:cs="Arial"/>
                <w:spacing w:val="-6"/>
                <w:sz w:val="20"/>
                <w:szCs w:val="20"/>
              </w:rPr>
              <w:t xml:space="preserve">I </w:t>
            </w:r>
            <w:r w:rsidRPr="004B71D4">
              <w:rPr>
                <w:rFonts w:ascii="Arial" w:hAnsi="Arial" w:cs="Arial"/>
                <w:sz w:val="20"/>
                <w:szCs w:val="20"/>
              </w:rPr>
              <w:t xml:space="preserve">obtained an understanding </w:t>
            </w:r>
            <w:r w:rsidRPr="004B71D4">
              <w:rPr>
                <w:rFonts w:ascii="Arial" w:hAnsi="Arial" w:cs="Arial"/>
                <w:spacing w:val="-2"/>
                <w:sz w:val="20"/>
                <w:szCs w:val="20"/>
              </w:rPr>
              <w:t>over the impairment assessment</w:t>
            </w:r>
            <w:r w:rsidR="00723F9D" w:rsidRPr="004B71D4">
              <w:rPr>
                <w:rFonts w:ascii="Arial" w:hAnsi="Arial" w:cs="Arial"/>
                <w:spacing w:val="-2"/>
                <w:sz w:val="20"/>
                <w:szCs w:val="20"/>
              </w:rPr>
              <w:t xml:space="preserve"> </w:t>
            </w:r>
            <w:r w:rsidRPr="004B71D4">
              <w:rPr>
                <w:rFonts w:ascii="Arial" w:hAnsi="Arial" w:cs="Arial"/>
                <w:sz w:val="20"/>
                <w:szCs w:val="20"/>
              </w:rPr>
              <w:t xml:space="preserve">used by </w:t>
            </w:r>
            <w:r w:rsidR="006559E8">
              <w:rPr>
                <w:rFonts w:ascii="Arial" w:hAnsi="Arial" w:cs="Arial"/>
                <w:sz w:val="20"/>
                <w:szCs w:val="20"/>
              </w:rPr>
              <w:t xml:space="preserve">the </w:t>
            </w:r>
            <w:r w:rsidRPr="004B71D4">
              <w:rPr>
                <w:rFonts w:ascii="Arial" w:hAnsi="Arial" w:cs="Arial"/>
                <w:sz w:val="20"/>
                <w:szCs w:val="20"/>
              </w:rPr>
              <w:t>management</w:t>
            </w:r>
            <w:r w:rsidR="00723F9D" w:rsidRPr="004B71D4">
              <w:rPr>
                <w:rFonts w:ascii="Arial" w:hAnsi="Arial" w:cs="Arial"/>
                <w:sz w:val="20"/>
                <w:szCs w:val="20"/>
              </w:rPr>
              <w:t xml:space="preserve">, using the following </w:t>
            </w:r>
            <w:r w:rsidR="006559E8">
              <w:rPr>
                <w:rFonts w:ascii="Arial" w:hAnsi="Arial" w:cs="Arial"/>
                <w:sz w:val="20"/>
                <w:szCs w:val="20"/>
              </w:rPr>
              <w:t xml:space="preserve">testing </w:t>
            </w:r>
            <w:r w:rsidR="00723F9D" w:rsidRPr="004B71D4">
              <w:rPr>
                <w:rFonts w:ascii="Arial" w:hAnsi="Arial" w:cs="Arial"/>
                <w:sz w:val="20"/>
                <w:szCs w:val="20"/>
              </w:rPr>
              <w:t>methods:</w:t>
            </w:r>
          </w:p>
          <w:p w14:paraId="044AFE81" w14:textId="77777777" w:rsidR="005D5002" w:rsidRPr="004B71D4" w:rsidRDefault="005D5002" w:rsidP="00723F9D">
            <w:pPr>
              <w:spacing w:after="0" w:line="240" w:lineRule="auto"/>
              <w:jc w:val="both"/>
              <w:rPr>
                <w:sz w:val="20"/>
                <w:szCs w:val="20"/>
                <w:lang w:val="en-US"/>
              </w:rPr>
            </w:pPr>
          </w:p>
          <w:p w14:paraId="7B1CA3D2" w14:textId="1D2904A2" w:rsidR="00CF0BB0" w:rsidRPr="004B71D4" w:rsidRDefault="00CF0BB0" w:rsidP="00CF0BB0">
            <w:pPr>
              <w:pStyle w:val="ListParagraph"/>
              <w:numPr>
                <w:ilvl w:val="0"/>
                <w:numId w:val="10"/>
              </w:numPr>
              <w:spacing w:after="0" w:line="240" w:lineRule="auto"/>
              <w:ind w:left="435"/>
              <w:jc w:val="both"/>
              <w:rPr>
                <w:rFonts w:ascii="Arial" w:hAnsi="Arial" w:cs="Arial"/>
                <w:color w:val="000000"/>
                <w:sz w:val="20"/>
                <w:szCs w:val="20"/>
              </w:rPr>
            </w:pPr>
            <w:r w:rsidRPr="004B71D4">
              <w:rPr>
                <w:rFonts w:ascii="Arial" w:hAnsi="Arial" w:cs="Arial"/>
                <w:color w:val="000000"/>
                <w:sz w:val="20"/>
                <w:szCs w:val="20"/>
              </w:rPr>
              <w:t xml:space="preserve">Obtaining an understanding of evaluating of management’s </w:t>
            </w:r>
            <w:r w:rsidR="005D5002" w:rsidRPr="004B71D4">
              <w:rPr>
                <w:rFonts w:ascii="Arial" w:hAnsi="Arial" w:cs="Arial"/>
                <w:color w:val="000000"/>
                <w:sz w:val="20"/>
                <w:szCs w:val="20"/>
              </w:rPr>
              <w:t xml:space="preserve">recoverable amount </w:t>
            </w:r>
            <w:r w:rsidRPr="004B71D4">
              <w:rPr>
                <w:rFonts w:ascii="Arial" w:hAnsi="Arial" w:cs="Arial"/>
                <w:color w:val="000000"/>
                <w:sz w:val="20"/>
                <w:szCs w:val="20"/>
              </w:rPr>
              <w:t xml:space="preserve">and the </w:t>
            </w:r>
            <w:r w:rsidR="00E86F4B" w:rsidRPr="004B71D4">
              <w:rPr>
                <w:rFonts w:ascii="Arial" w:hAnsi="Arial" w:cs="Browallia New"/>
                <w:color w:val="000000"/>
                <w:sz w:val="20"/>
                <w:szCs w:val="25"/>
              </w:rPr>
              <w:t>component in cash flows</w:t>
            </w:r>
            <w:r w:rsidRPr="004B71D4">
              <w:rPr>
                <w:rFonts w:ascii="Arial" w:hAnsi="Arial" w:cs="Arial"/>
                <w:color w:val="000000"/>
                <w:sz w:val="20"/>
                <w:szCs w:val="20"/>
              </w:rPr>
              <w:t>, including testing the mathematical accuracy of the underlying calculations.</w:t>
            </w:r>
          </w:p>
          <w:p w14:paraId="14C5A1EF" w14:textId="77777777" w:rsidR="00CF0BB0" w:rsidRPr="00CF0BB0" w:rsidRDefault="00CF0BB0">
            <w:pPr>
              <w:pStyle w:val="Default"/>
              <w:spacing w:line="256" w:lineRule="auto"/>
              <w:ind w:left="435" w:hanging="360"/>
              <w:jc w:val="both"/>
              <w:rPr>
                <w:sz w:val="20"/>
                <w:szCs w:val="20"/>
              </w:rPr>
            </w:pPr>
          </w:p>
          <w:p w14:paraId="7CE1FE00" w14:textId="5523354C" w:rsidR="00CF0BB0" w:rsidRPr="00CF0BB0" w:rsidRDefault="00CF0BB0" w:rsidP="00CF0BB0">
            <w:pPr>
              <w:pStyle w:val="ListParagraph"/>
              <w:numPr>
                <w:ilvl w:val="0"/>
                <w:numId w:val="10"/>
              </w:numPr>
              <w:spacing w:after="0" w:line="240" w:lineRule="auto"/>
              <w:ind w:left="435"/>
              <w:jc w:val="both"/>
              <w:rPr>
                <w:rFonts w:ascii="Arial" w:hAnsi="Arial" w:cs="Arial"/>
                <w:color w:val="000000"/>
                <w:sz w:val="20"/>
                <w:szCs w:val="20"/>
              </w:rPr>
            </w:pPr>
            <w:r w:rsidRPr="00CF0BB0">
              <w:rPr>
                <w:rFonts w:ascii="Arial" w:hAnsi="Arial" w:cs="Arial"/>
                <w:color w:val="000000"/>
                <w:spacing w:val="-8"/>
                <w:sz w:val="20"/>
                <w:szCs w:val="20"/>
              </w:rPr>
              <w:t>Comparing the cash flow forecast to the approved</w:t>
            </w:r>
            <w:r w:rsidRPr="00CF0BB0">
              <w:rPr>
                <w:rFonts w:ascii="Arial" w:hAnsi="Arial" w:cs="Arial"/>
                <w:color w:val="000000"/>
                <w:sz w:val="20"/>
                <w:szCs w:val="20"/>
              </w:rPr>
              <w:t xml:space="preserve"> budgets and business plans</w:t>
            </w:r>
            <w:r w:rsidR="00A80196">
              <w:rPr>
                <w:rFonts w:ascii="Arial" w:hAnsi="Arial" w:hint="cs"/>
                <w:color w:val="000000"/>
                <w:sz w:val="20"/>
                <w:szCs w:val="20"/>
                <w:cs/>
              </w:rPr>
              <w:t xml:space="preserve"> </w:t>
            </w:r>
            <w:r w:rsidR="00A80196">
              <w:rPr>
                <w:rFonts w:ascii="Arial" w:hAnsi="Arial"/>
                <w:color w:val="000000"/>
                <w:sz w:val="20"/>
                <w:szCs w:val="20"/>
              </w:rPr>
              <w:t>by the</w:t>
            </w:r>
            <w:r w:rsidR="00297E1D">
              <w:rPr>
                <w:rFonts w:ascii="Arial" w:hAnsi="Arial"/>
                <w:color w:val="000000"/>
                <w:sz w:val="20"/>
                <w:szCs w:val="20"/>
              </w:rPr>
              <w:t xml:space="preserve"> </w:t>
            </w:r>
            <w:r w:rsidR="00C63AC2">
              <w:rPr>
                <w:rFonts w:ascii="Arial" w:hAnsi="Arial"/>
                <w:color w:val="000000"/>
                <w:sz w:val="20"/>
                <w:szCs w:val="20"/>
              </w:rPr>
              <w:t>B</w:t>
            </w:r>
            <w:r w:rsidR="00297E1D">
              <w:rPr>
                <w:rFonts w:ascii="Arial" w:hAnsi="Arial"/>
                <w:color w:val="000000"/>
                <w:sz w:val="20"/>
                <w:szCs w:val="20"/>
              </w:rPr>
              <w:t>oard of</w:t>
            </w:r>
            <w:r w:rsidR="00A80196">
              <w:rPr>
                <w:rFonts w:ascii="Arial" w:hAnsi="Arial"/>
                <w:color w:val="000000"/>
                <w:sz w:val="20"/>
                <w:szCs w:val="20"/>
              </w:rPr>
              <w:t xml:space="preserve"> </w:t>
            </w:r>
            <w:r w:rsidR="00DB0E68">
              <w:rPr>
                <w:rFonts w:ascii="Arial" w:hAnsi="Arial"/>
                <w:color w:val="000000"/>
                <w:sz w:val="20"/>
                <w:szCs w:val="20"/>
              </w:rPr>
              <w:t>D</w:t>
            </w:r>
            <w:r w:rsidR="00A80196">
              <w:rPr>
                <w:rFonts w:ascii="Arial" w:hAnsi="Arial"/>
                <w:color w:val="000000"/>
                <w:sz w:val="20"/>
                <w:szCs w:val="20"/>
              </w:rPr>
              <w:t xml:space="preserve">irectors of </w:t>
            </w:r>
            <w:r w:rsidR="00C63AC2">
              <w:rPr>
                <w:rFonts w:ascii="Arial" w:hAnsi="Arial"/>
                <w:color w:val="000000"/>
                <w:sz w:val="20"/>
                <w:szCs w:val="20"/>
              </w:rPr>
              <w:t xml:space="preserve">the </w:t>
            </w:r>
            <w:r w:rsidR="007C5089">
              <w:rPr>
                <w:rFonts w:ascii="Arial" w:hAnsi="Arial"/>
                <w:color w:val="000000"/>
                <w:sz w:val="20"/>
                <w:szCs w:val="20"/>
              </w:rPr>
              <w:t>C</w:t>
            </w:r>
            <w:r w:rsidR="00A80196">
              <w:rPr>
                <w:rFonts w:ascii="Arial" w:hAnsi="Arial"/>
                <w:color w:val="000000"/>
                <w:sz w:val="20"/>
                <w:szCs w:val="20"/>
              </w:rPr>
              <w:t>ompany</w:t>
            </w:r>
            <w:r w:rsidRPr="00CF0BB0">
              <w:rPr>
                <w:rFonts w:ascii="Arial" w:hAnsi="Arial" w:cs="Arial"/>
                <w:color w:val="000000"/>
                <w:sz w:val="20"/>
                <w:szCs w:val="20"/>
              </w:rPr>
              <w:t xml:space="preserve"> and other evidence of future intentions. </w:t>
            </w:r>
          </w:p>
          <w:p w14:paraId="04DA3E57" w14:textId="77777777" w:rsidR="00CF0BB0" w:rsidRPr="00620884" w:rsidRDefault="00CF0BB0">
            <w:pPr>
              <w:spacing w:after="0" w:line="240" w:lineRule="auto"/>
              <w:ind w:left="435" w:hanging="360"/>
              <w:jc w:val="both"/>
              <w:rPr>
                <w:rFonts w:ascii="Arial" w:hAnsi="Arial" w:cs="Arial"/>
                <w:sz w:val="20"/>
                <w:szCs w:val="20"/>
              </w:rPr>
            </w:pPr>
          </w:p>
          <w:p w14:paraId="4396384B" w14:textId="77777777" w:rsidR="00CF0BB0" w:rsidRPr="004B71D4" w:rsidRDefault="00CF0BB0" w:rsidP="00CF0BB0">
            <w:pPr>
              <w:pStyle w:val="ListParagraph"/>
              <w:numPr>
                <w:ilvl w:val="0"/>
                <w:numId w:val="10"/>
              </w:numPr>
              <w:spacing w:after="0" w:line="240" w:lineRule="auto"/>
              <w:ind w:left="435"/>
              <w:jc w:val="both"/>
              <w:rPr>
                <w:sz w:val="20"/>
                <w:szCs w:val="20"/>
              </w:rPr>
            </w:pPr>
            <w:r w:rsidRPr="004B71D4">
              <w:rPr>
                <w:rFonts w:ascii="Arial" w:hAnsi="Arial" w:cs="Arial"/>
                <w:color w:val="000000"/>
                <w:sz w:val="20"/>
                <w:szCs w:val="20"/>
              </w:rPr>
              <w:t xml:space="preserve">Comparing current year actual results with </w:t>
            </w:r>
            <w:r w:rsidRPr="004B71D4">
              <w:rPr>
                <w:rFonts w:ascii="Arial" w:hAnsi="Arial" w:cs="Arial"/>
                <w:color w:val="000000"/>
                <w:spacing w:val="-4"/>
                <w:sz w:val="20"/>
                <w:szCs w:val="20"/>
              </w:rPr>
              <w:t>the figures included in the prior year forecast</w:t>
            </w:r>
            <w:r w:rsidRPr="004B71D4">
              <w:rPr>
                <w:rFonts w:ascii="Arial" w:hAnsi="Arial" w:cs="Arial"/>
                <w:color w:val="000000"/>
                <w:sz w:val="20"/>
                <w:szCs w:val="20"/>
              </w:rPr>
              <w:t xml:space="preserve"> to </w:t>
            </w:r>
            <w:r w:rsidRPr="004B71D4">
              <w:rPr>
                <w:rFonts w:ascii="Arial" w:hAnsi="Arial" w:cs="Arial"/>
                <w:color w:val="000000"/>
                <w:spacing w:val="-8"/>
                <w:sz w:val="20"/>
                <w:szCs w:val="20"/>
              </w:rPr>
              <w:t>consider whether the forecasts included assumptions</w:t>
            </w:r>
            <w:r w:rsidRPr="004B71D4">
              <w:rPr>
                <w:rFonts w:ascii="Arial" w:hAnsi="Arial" w:cs="Arial"/>
                <w:color w:val="000000"/>
                <w:sz w:val="20"/>
                <w:szCs w:val="20"/>
              </w:rPr>
              <w:t xml:space="preserve"> had been reasonable. </w:t>
            </w:r>
          </w:p>
          <w:p w14:paraId="74FA60EC" w14:textId="77777777" w:rsidR="00CF0BB0" w:rsidRPr="004B71D4" w:rsidRDefault="00CF0BB0">
            <w:pPr>
              <w:pStyle w:val="Default"/>
              <w:spacing w:line="256" w:lineRule="auto"/>
              <w:ind w:left="435" w:hanging="360"/>
              <w:jc w:val="both"/>
              <w:rPr>
                <w:sz w:val="20"/>
                <w:szCs w:val="20"/>
              </w:rPr>
            </w:pPr>
          </w:p>
          <w:p w14:paraId="4465291B" w14:textId="12CC93C6" w:rsidR="00CF0BB0" w:rsidRPr="004B71D4" w:rsidRDefault="00CF0BB0" w:rsidP="00CF0BB0">
            <w:pPr>
              <w:pStyle w:val="ListParagraph"/>
              <w:numPr>
                <w:ilvl w:val="0"/>
                <w:numId w:val="10"/>
              </w:numPr>
              <w:spacing w:after="0" w:line="240" w:lineRule="auto"/>
              <w:ind w:left="435"/>
              <w:jc w:val="both"/>
              <w:rPr>
                <w:sz w:val="20"/>
                <w:szCs w:val="20"/>
              </w:rPr>
            </w:pPr>
            <w:r w:rsidRPr="004B71D4">
              <w:rPr>
                <w:rFonts w:ascii="Arial" w:hAnsi="Arial" w:cs="Arial"/>
                <w:color w:val="000000"/>
                <w:spacing w:val="-9"/>
                <w:sz w:val="20"/>
                <w:szCs w:val="20"/>
              </w:rPr>
              <w:t xml:space="preserve">Assessing </w:t>
            </w:r>
            <w:r w:rsidR="00FC5607">
              <w:rPr>
                <w:rFonts w:ascii="Arial" w:hAnsi="Arial" w:cs="Arial"/>
                <w:color w:val="000000"/>
                <w:spacing w:val="-9"/>
                <w:sz w:val="20"/>
                <w:szCs w:val="20"/>
              </w:rPr>
              <w:t xml:space="preserve">the </w:t>
            </w:r>
            <w:r w:rsidRPr="004B71D4">
              <w:rPr>
                <w:rFonts w:ascii="Arial" w:hAnsi="Arial" w:cs="Arial"/>
                <w:color w:val="000000"/>
                <w:spacing w:val="-9"/>
                <w:sz w:val="20"/>
                <w:szCs w:val="20"/>
              </w:rPr>
              <w:t>management's key assumptions, especially</w:t>
            </w:r>
            <w:r w:rsidRPr="004B71D4">
              <w:rPr>
                <w:rFonts w:ascii="Arial" w:hAnsi="Arial" w:cs="Arial"/>
                <w:color w:val="000000"/>
                <w:sz w:val="20"/>
                <w:szCs w:val="20"/>
              </w:rPr>
              <w:t xml:space="preserve"> </w:t>
            </w:r>
            <w:r w:rsidR="00444893">
              <w:rPr>
                <w:rFonts w:ascii="Arial" w:hAnsi="Arial" w:cs="Arial"/>
                <w:color w:val="000000"/>
                <w:sz w:val="20"/>
                <w:szCs w:val="20"/>
              </w:rPr>
              <w:t xml:space="preserve">for the </w:t>
            </w:r>
            <w:r w:rsidRPr="004B71D4">
              <w:rPr>
                <w:rFonts w:ascii="Arial" w:hAnsi="Arial" w:cs="Arial"/>
                <w:color w:val="000000"/>
                <w:spacing w:val="-2"/>
                <w:sz w:val="20"/>
                <w:szCs w:val="20"/>
              </w:rPr>
              <w:t xml:space="preserve">gross </w:t>
            </w:r>
            <w:r w:rsidR="00FC5607">
              <w:rPr>
                <w:rFonts w:ascii="Arial" w:hAnsi="Arial" w:cs="Arial"/>
                <w:color w:val="000000"/>
                <w:spacing w:val="-2"/>
                <w:sz w:val="20"/>
                <w:szCs w:val="20"/>
              </w:rPr>
              <w:t xml:space="preserve">profit </w:t>
            </w:r>
            <w:r w:rsidRPr="004B71D4">
              <w:rPr>
                <w:rFonts w:ascii="Arial" w:hAnsi="Arial" w:cs="Arial"/>
                <w:color w:val="000000"/>
                <w:spacing w:val="-2"/>
                <w:sz w:val="20"/>
                <w:szCs w:val="20"/>
              </w:rPr>
              <w:t>and growth rate by comparing them</w:t>
            </w:r>
            <w:r w:rsidRPr="004B71D4">
              <w:rPr>
                <w:rFonts w:ascii="Arial" w:hAnsi="Arial" w:cs="Arial"/>
                <w:color w:val="000000"/>
                <w:sz w:val="20"/>
                <w:szCs w:val="20"/>
              </w:rPr>
              <w:t xml:space="preserve"> to historical results and </w:t>
            </w:r>
            <w:r w:rsidR="00444893">
              <w:rPr>
                <w:rFonts w:ascii="Arial" w:hAnsi="Arial" w:cs="Arial"/>
                <w:color w:val="000000"/>
                <w:sz w:val="20"/>
                <w:szCs w:val="20"/>
              </w:rPr>
              <w:t xml:space="preserve">the </w:t>
            </w:r>
            <w:r w:rsidRPr="004B71D4">
              <w:rPr>
                <w:rFonts w:ascii="Arial" w:hAnsi="Arial" w:cs="Arial"/>
                <w:color w:val="000000"/>
                <w:sz w:val="20"/>
                <w:szCs w:val="20"/>
              </w:rPr>
              <w:t xml:space="preserve">economic </w:t>
            </w:r>
            <w:r w:rsidR="006813AF" w:rsidRPr="004B71D4">
              <w:rPr>
                <w:rFonts w:ascii="Arial" w:hAnsi="Arial" w:cs="Arial"/>
                <w:color w:val="000000"/>
                <w:sz w:val="20"/>
                <w:szCs w:val="20"/>
              </w:rPr>
              <w:t>outlook.</w:t>
            </w:r>
          </w:p>
          <w:p w14:paraId="77E6D5E2" w14:textId="77777777" w:rsidR="00CF0BB0" w:rsidRPr="00620884" w:rsidRDefault="00CF0BB0">
            <w:pPr>
              <w:spacing w:after="0" w:line="240" w:lineRule="auto"/>
              <w:ind w:left="435" w:hanging="360"/>
              <w:jc w:val="both"/>
              <w:rPr>
                <w:rFonts w:ascii="Arial" w:hAnsi="Arial" w:cs="Arial"/>
                <w:sz w:val="20"/>
                <w:szCs w:val="20"/>
              </w:rPr>
            </w:pPr>
          </w:p>
          <w:p w14:paraId="6CE5282B" w14:textId="6837D512" w:rsidR="006813AF" w:rsidRPr="00620884" w:rsidRDefault="00CF0BB0" w:rsidP="00620884">
            <w:pPr>
              <w:pStyle w:val="ListParagraph"/>
              <w:numPr>
                <w:ilvl w:val="0"/>
                <w:numId w:val="10"/>
              </w:numPr>
              <w:spacing w:after="0" w:line="240" w:lineRule="auto"/>
              <w:ind w:left="435"/>
              <w:jc w:val="both"/>
              <w:rPr>
                <w:sz w:val="20"/>
                <w:szCs w:val="20"/>
              </w:rPr>
            </w:pPr>
            <w:r w:rsidRPr="004B71D4">
              <w:rPr>
                <w:rFonts w:ascii="Arial" w:hAnsi="Arial" w:cs="Arial"/>
                <w:color w:val="000000"/>
                <w:sz w:val="20"/>
                <w:szCs w:val="20"/>
              </w:rPr>
              <w:t>Testing the parameters used to</w:t>
            </w:r>
            <w:r w:rsidR="00757D77" w:rsidRPr="004B71D4">
              <w:rPr>
                <w:rFonts w:ascii="Arial" w:hAnsi="Arial" w:cs="Arial"/>
                <w:color w:val="000000"/>
                <w:sz w:val="20"/>
                <w:szCs w:val="20"/>
              </w:rPr>
              <w:t xml:space="preserve"> calculat</w:t>
            </w:r>
            <w:r w:rsidR="00444893">
              <w:rPr>
                <w:rFonts w:ascii="Arial" w:hAnsi="Arial" w:cs="Arial"/>
                <w:color w:val="000000"/>
                <w:sz w:val="20"/>
                <w:szCs w:val="20"/>
              </w:rPr>
              <w:t>e the</w:t>
            </w:r>
            <w:r w:rsidR="00757D77" w:rsidRPr="004B71D4">
              <w:rPr>
                <w:rFonts w:ascii="Arial" w:hAnsi="Arial" w:cs="Arial"/>
                <w:color w:val="000000"/>
                <w:sz w:val="20"/>
                <w:szCs w:val="20"/>
              </w:rPr>
              <w:t xml:space="preserve"> weighted average cost of capital</w:t>
            </w:r>
            <w:r w:rsidR="00444893">
              <w:rPr>
                <w:rFonts w:ascii="Arial" w:hAnsi="Arial" w:cs="Arial"/>
                <w:color w:val="000000"/>
                <w:sz w:val="20"/>
                <w:szCs w:val="20"/>
              </w:rPr>
              <w:t>, which is</w:t>
            </w:r>
            <w:r w:rsidR="00757D77" w:rsidRPr="004B71D4">
              <w:rPr>
                <w:rFonts w:ascii="Arial" w:hAnsi="Arial" w:cs="Arial"/>
                <w:color w:val="000000"/>
                <w:sz w:val="20"/>
                <w:szCs w:val="20"/>
              </w:rPr>
              <w:t xml:space="preserve"> used as a</w:t>
            </w:r>
            <w:r w:rsidRPr="004B71D4">
              <w:rPr>
                <w:rFonts w:ascii="Arial" w:hAnsi="Arial" w:cs="Arial"/>
                <w:color w:val="000000"/>
                <w:sz w:val="20"/>
                <w:szCs w:val="20"/>
              </w:rPr>
              <w:t xml:space="preserve"> discount </w:t>
            </w:r>
            <w:r w:rsidR="00757D77" w:rsidRPr="004B71D4">
              <w:rPr>
                <w:rFonts w:ascii="Arial" w:hAnsi="Arial" w:cs="Arial"/>
                <w:color w:val="000000"/>
                <w:sz w:val="20"/>
                <w:szCs w:val="20"/>
              </w:rPr>
              <w:t>rate and</w:t>
            </w:r>
            <w:r w:rsidRPr="004B71D4">
              <w:rPr>
                <w:rFonts w:ascii="Arial" w:hAnsi="Arial" w:cs="Arial"/>
                <w:color w:val="000000"/>
                <w:sz w:val="20"/>
                <w:szCs w:val="20"/>
              </w:rPr>
              <w:t xml:space="preserve"> re-performed the calculations. </w:t>
            </w:r>
          </w:p>
          <w:p w14:paraId="40F5F732" w14:textId="77777777" w:rsidR="00620884" w:rsidRPr="00620884" w:rsidRDefault="00620884" w:rsidP="00620884">
            <w:pPr>
              <w:pStyle w:val="ListParagraph"/>
              <w:spacing w:after="0" w:line="240" w:lineRule="auto"/>
              <w:ind w:left="0"/>
              <w:jc w:val="both"/>
              <w:rPr>
                <w:sz w:val="20"/>
                <w:szCs w:val="20"/>
              </w:rPr>
            </w:pPr>
          </w:p>
          <w:p w14:paraId="6050ACFB" w14:textId="6AD8E95F" w:rsidR="00757D77" w:rsidRPr="004B71D4" w:rsidRDefault="00757D77" w:rsidP="00757D77">
            <w:pPr>
              <w:pStyle w:val="ListParagraph"/>
              <w:numPr>
                <w:ilvl w:val="0"/>
                <w:numId w:val="10"/>
              </w:numPr>
              <w:spacing w:after="0" w:line="240" w:lineRule="auto"/>
              <w:ind w:left="435"/>
              <w:jc w:val="both"/>
              <w:rPr>
                <w:sz w:val="20"/>
                <w:szCs w:val="20"/>
              </w:rPr>
            </w:pPr>
            <w:r w:rsidRPr="004B71D4">
              <w:rPr>
                <w:rFonts w:ascii="Arial" w:hAnsi="Arial" w:cs="Arial"/>
                <w:color w:val="000000"/>
                <w:sz w:val="20"/>
                <w:szCs w:val="20"/>
              </w:rPr>
              <w:t xml:space="preserve">Comparing the </w:t>
            </w:r>
            <w:r w:rsidR="008243E6" w:rsidRPr="004B71D4">
              <w:rPr>
                <w:rFonts w:ascii="Arial" w:hAnsi="Arial" w:cs="Arial"/>
                <w:color w:val="000000"/>
                <w:sz w:val="20"/>
                <w:szCs w:val="20"/>
              </w:rPr>
              <w:t>recoverable amount</w:t>
            </w:r>
            <w:r w:rsidR="005A4936">
              <w:rPr>
                <w:rFonts w:ascii="Arial" w:hAnsi="Arial" w:cs="Arial"/>
                <w:color w:val="000000"/>
                <w:sz w:val="20"/>
                <w:szCs w:val="20"/>
              </w:rPr>
              <w:t xml:space="preserve"> determined</w:t>
            </w:r>
            <w:r w:rsidR="008243E6">
              <w:rPr>
                <w:rFonts w:ascii="Arial" w:hAnsi="Arial" w:hint="cs"/>
                <w:color w:val="000000"/>
                <w:sz w:val="20"/>
                <w:szCs w:val="20"/>
                <w:cs/>
              </w:rPr>
              <w:t xml:space="preserve"> </w:t>
            </w:r>
            <w:r w:rsidR="008243E6">
              <w:rPr>
                <w:rFonts w:ascii="Arial" w:hAnsi="Arial"/>
                <w:color w:val="000000"/>
                <w:sz w:val="20"/>
                <w:szCs w:val="20"/>
              </w:rPr>
              <w:t xml:space="preserve">from </w:t>
            </w:r>
            <w:r w:rsidR="005A4936">
              <w:rPr>
                <w:rFonts w:ascii="Arial" w:hAnsi="Arial"/>
                <w:color w:val="000000"/>
                <w:sz w:val="20"/>
                <w:szCs w:val="20"/>
              </w:rPr>
              <w:t xml:space="preserve">the </w:t>
            </w:r>
            <w:r w:rsidR="008243E6">
              <w:rPr>
                <w:rFonts w:ascii="Arial" w:hAnsi="Arial"/>
                <w:color w:val="000000"/>
                <w:sz w:val="20"/>
                <w:szCs w:val="20"/>
              </w:rPr>
              <w:t xml:space="preserve">discounted cash flow forecasts </w:t>
            </w:r>
            <w:r w:rsidR="005A4936">
              <w:rPr>
                <w:rFonts w:ascii="Arial" w:hAnsi="Arial"/>
                <w:color w:val="000000"/>
                <w:sz w:val="20"/>
                <w:szCs w:val="20"/>
              </w:rPr>
              <w:t>with</w:t>
            </w:r>
            <w:r w:rsidR="008243E6">
              <w:rPr>
                <w:rFonts w:ascii="Arial" w:hAnsi="Arial"/>
                <w:color w:val="000000"/>
                <w:sz w:val="20"/>
                <w:szCs w:val="20"/>
              </w:rPr>
              <w:t xml:space="preserve"> the respective book value of the investment in a subsidiary to assess impa</w:t>
            </w:r>
            <w:r w:rsidR="005D5002">
              <w:rPr>
                <w:rFonts w:ascii="Arial" w:hAnsi="Arial"/>
                <w:color w:val="000000"/>
                <w:sz w:val="20"/>
                <w:szCs w:val="20"/>
              </w:rPr>
              <w:t>irment.</w:t>
            </w:r>
            <w:r w:rsidR="008243E6">
              <w:rPr>
                <w:rFonts w:ascii="Arial" w:hAnsi="Arial"/>
                <w:color w:val="000000"/>
                <w:sz w:val="20"/>
                <w:szCs w:val="20"/>
              </w:rPr>
              <w:t xml:space="preserve"> </w:t>
            </w:r>
          </w:p>
          <w:p w14:paraId="4A81B40D" w14:textId="56FE0893" w:rsidR="006813AF" w:rsidRPr="00CF0BB0" w:rsidRDefault="006813AF" w:rsidP="00757D77">
            <w:pPr>
              <w:pStyle w:val="ListParagraph"/>
              <w:spacing w:after="0" w:line="240" w:lineRule="auto"/>
              <w:ind w:left="435"/>
              <w:jc w:val="both"/>
              <w:rPr>
                <w:sz w:val="20"/>
                <w:szCs w:val="20"/>
              </w:rPr>
            </w:pPr>
          </w:p>
          <w:p w14:paraId="6AC242CF" w14:textId="77777777" w:rsidR="00CF0BB0" w:rsidRPr="00620884" w:rsidRDefault="00CF0BB0">
            <w:pPr>
              <w:spacing w:after="0" w:line="240" w:lineRule="auto"/>
              <w:ind w:left="435" w:hanging="360"/>
              <w:jc w:val="both"/>
              <w:rPr>
                <w:rFonts w:ascii="Arial" w:hAnsi="Arial" w:cs="Arial"/>
                <w:sz w:val="20"/>
                <w:szCs w:val="20"/>
              </w:rPr>
            </w:pPr>
          </w:p>
          <w:p w14:paraId="79499B70" w14:textId="77777777" w:rsidR="00CF0BB0" w:rsidRPr="00CF0BB0" w:rsidRDefault="00CF0BB0">
            <w:pPr>
              <w:pStyle w:val="Default"/>
              <w:spacing w:line="256" w:lineRule="auto"/>
              <w:jc w:val="both"/>
              <w:rPr>
                <w:sz w:val="20"/>
                <w:szCs w:val="20"/>
              </w:rPr>
            </w:pPr>
          </w:p>
          <w:p w14:paraId="17DD168B" w14:textId="7B4292A9" w:rsidR="00CF0BB0" w:rsidRPr="00CF0BB0" w:rsidRDefault="00CF0BB0">
            <w:pPr>
              <w:pStyle w:val="Default"/>
              <w:spacing w:line="256" w:lineRule="auto"/>
              <w:jc w:val="both"/>
              <w:rPr>
                <w:sz w:val="20"/>
                <w:szCs w:val="20"/>
              </w:rPr>
            </w:pPr>
            <w:r w:rsidRPr="00C303BF">
              <w:rPr>
                <w:spacing w:val="-6"/>
                <w:sz w:val="20"/>
                <w:szCs w:val="20"/>
              </w:rPr>
              <w:t>Based on my procedures above, I considered management’s</w:t>
            </w:r>
            <w:r w:rsidRPr="00C303BF">
              <w:rPr>
                <w:spacing w:val="-4"/>
                <w:sz w:val="20"/>
                <w:szCs w:val="20"/>
              </w:rPr>
              <w:t xml:space="preserve"> key assumptions used in assessing o</w:t>
            </w:r>
            <w:r w:rsidRPr="004B71D4">
              <w:rPr>
                <w:spacing w:val="-4"/>
                <w:sz w:val="20"/>
                <w:szCs w:val="20"/>
              </w:rPr>
              <w:t xml:space="preserve">f </w:t>
            </w:r>
            <w:r w:rsidR="005D5002" w:rsidRPr="004B71D4">
              <w:rPr>
                <w:spacing w:val="-4"/>
                <w:sz w:val="20"/>
                <w:szCs w:val="20"/>
              </w:rPr>
              <w:t>recoverable amount</w:t>
            </w:r>
            <w:r w:rsidR="00582CB5">
              <w:rPr>
                <w:spacing w:val="-4"/>
                <w:sz w:val="20"/>
                <w:szCs w:val="20"/>
              </w:rPr>
              <w:t xml:space="preserve"> in the investment in a subsidiary </w:t>
            </w:r>
            <w:r w:rsidRPr="00CF0BB0">
              <w:rPr>
                <w:sz w:val="20"/>
                <w:szCs w:val="20"/>
              </w:rPr>
              <w:t>were reasonable based on available evidence.</w:t>
            </w:r>
          </w:p>
        </w:tc>
      </w:tr>
      <w:tr w:rsidR="00CF0BB0" w:rsidRPr="00CF0BB0" w14:paraId="6AEEB766" w14:textId="77777777" w:rsidTr="0046628F">
        <w:tc>
          <w:tcPr>
            <w:tcW w:w="4677" w:type="dxa"/>
            <w:tcBorders>
              <w:top w:val="nil"/>
              <w:left w:val="nil"/>
              <w:bottom w:val="single" w:sz="4" w:space="0" w:color="ED7D31"/>
              <w:right w:val="nil"/>
            </w:tcBorders>
          </w:tcPr>
          <w:p w14:paraId="533B10BA" w14:textId="77777777" w:rsidR="00CF0BB0" w:rsidRPr="003E29E7" w:rsidRDefault="00CF0BB0">
            <w:pPr>
              <w:pStyle w:val="Default"/>
              <w:spacing w:line="256" w:lineRule="auto"/>
              <w:jc w:val="thaiDistribute"/>
              <w:rPr>
                <w:sz w:val="12"/>
                <w:szCs w:val="12"/>
              </w:rPr>
            </w:pPr>
          </w:p>
        </w:tc>
        <w:tc>
          <w:tcPr>
            <w:tcW w:w="4533" w:type="dxa"/>
            <w:tcBorders>
              <w:top w:val="nil"/>
              <w:left w:val="nil"/>
              <w:bottom w:val="single" w:sz="4" w:space="0" w:color="ED7D31"/>
              <w:right w:val="nil"/>
            </w:tcBorders>
            <w:shd w:val="clear" w:color="auto" w:fill="FAFAFA"/>
          </w:tcPr>
          <w:p w14:paraId="1BFD994C" w14:textId="77777777" w:rsidR="00CF0BB0" w:rsidRPr="003E29E7" w:rsidRDefault="00CF0BB0">
            <w:pPr>
              <w:pStyle w:val="Default"/>
              <w:spacing w:line="256" w:lineRule="auto"/>
              <w:jc w:val="thaiDistribute"/>
              <w:rPr>
                <w:sz w:val="12"/>
                <w:szCs w:val="12"/>
              </w:rPr>
            </w:pPr>
          </w:p>
        </w:tc>
      </w:tr>
    </w:tbl>
    <w:p w14:paraId="5E385DB6" w14:textId="034A9B01" w:rsidR="00CF0BB0" w:rsidRPr="00CF0BB0" w:rsidRDefault="00CF0BB0" w:rsidP="00CF0BB0">
      <w:pPr>
        <w:pStyle w:val="Header"/>
        <w:autoSpaceDE w:val="0"/>
        <w:autoSpaceDN w:val="0"/>
        <w:adjustRightInd w:val="0"/>
        <w:spacing w:line="360" w:lineRule="auto"/>
        <w:jc w:val="thaiDistribute"/>
        <w:rPr>
          <w:rFonts w:ascii="Arial" w:hAnsi="Arial" w:cs="Arial"/>
          <w:b/>
          <w:bCs/>
          <w:color w:val="CF4A02"/>
          <w:sz w:val="20"/>
          <w:szCs w:val="20"/>
        </w:rPr>
      </w:pPr>
      <w:r>
        <w:rPr>
          <w:rFonts w:ascii="Arial" w:hAnsi="Arial" w:cs="Arial"/>
          <w:b/>
          <w:bCs/>
          <w:color w:val="CF4A02"/>
          <w:sz w:val="20"/>
          <w:szCs w:val="20"/>
        </w:rPr>
        <w:br w:type="page"/>
      </w:r>
      <w:r w:rsidRPr="00CF0BB0">
        <w:rPr>
          <w:rFonts w:ascii="Arial" w:hAnsi="Arial" w:cs="Arial"/>
          <w:b/>
          <w:bCs/>
          <w:color w:val="CF4A02"/>
          <w:sz w:val="20"/>
          <w:szCs w:val="20"/>
        </w:rPr>
        <w:lastRenderedPageBreak/>
        <w:t>Other information</w:t>
      </w:r>
    </w:p>
    <w:p w14:paraId="336FF685" w14:textId="016DAB0F" w:rsidR="00CF0BB0" w:rsidRPr="00CF0BB0" w:rsidRDefault="00CF0BB0" w:rsidP="00CF0BB0">
      <w:pPr>
        <w:pStyle w:val="Default"/>
        <w:jc w:val="thaiDistribute"/>
        <w:rPr>
          <w:sz w:val="20"/>
          <w:szCs w:val="20"/>
        </w:rPr>
      </w:pPr>
      <w:r w:rsidRPr="00CF0BB0">
        <w:rPr>
          <w:sz w:val="20"/>
          <w:szCs w:val="20"/>
        </w:rPr>
        <w:t>The</w:t>
      </w:r>
      <w:r w:rsidR="00A80196">
        <w:rPr>
          <w:sz w:val="20"/>
          <w:szCs w:val="20"/>
        </w:rPr>
        <w:t xml:space="preserve"> </w:t>
      </w:r>
      <w:r w:rsidR="00A80196">
        <w:rPr>
          <w:rFonts w:cs="Browallia New"/>
          <w:sz w:val="20"/>
          <w:szCs w:val="20"/>
          <w:lang w:val="en-US"/>
        </w:rPr>
        <w:t>d</w:t>
      </w:r>
      <w:proofErr w:type="spellStart"/>
      <w:r w:rsidRPr="00CF0BB0">
        <w:rPr>
          <w:sz w:val="20"/>
          <w:szCs w:val="20"/>
        </w:rPr>
        <w:t>irectors</w:t>
      </w:r>
      <w:proofErr w:type="spellEnd"/>
      <w:r w:rsidRPr="00CF0BB0">
        <w:rPr>
          <w:sz w:val="20"/>
          <w:szCs w:val="20"/>
        </w:rPr>
        <w:t xml:space="preserve"> are responsible for the other information. The other information comprises the information included in the annual </w:t>
      </w:r>
      <w:proofErr w:type="gramStart"/>
      <w:r w:rsidRPr="00CF0BB0">
        <w:rPr>
          <w:sz w:val="20"/>
          <w:szCs w:val="20"/>
        </w:rPr>
        <w:t>report, but</w:t>
      </w:r>
      <w:proofErr w:type="gramEnd"/>
      <w:r w:rsidRPr="00CF0BB0">
        <w:rPr>
          <w:sz w:val="20"/>
          <w:szCs w:val="20"/>
        </w:rPr>
        <w:t xml:space="preserve"> does not include the consolidated and separate financial statements and my auditor’s report thereon.</w:t>
      </w:r>
      <w:r w:rsidRPr="00CF0BB0">
        <w:rPr>
          <w:rFonts w:eastAsia="Times New Roman"/>
          <w:kern w:val="24"/>
          <w:sz w:val="20"/>
          <w:szCs w:val="20"/>
        </w:rPr>
        <w:t xml:space="preserve"> </w:t>
      </w:r>
      <w:r w:rsidRPr="00CF0BB0">
        <w:rPr>
          <w:sz w:val="20"/>
          <w:szCs w:val="20"/>
        </w:rPr>
        <w:t>The annual report is expected to be made available to me after the date of this auditor's report.</w:t>
      </w:r>
    </w:p>
    <w:p w14:paraId="69511944" w14:textId="77777777" w:rsidR="00CF0BB0" w:rsidRPr="00CF0BB0" w:rsidRDefault="00CF0BB0" w:rsidP="00CF0BB0">
      <w:pPr>
        <w:pStyle w:val="Default"/>
        <w:jc w:val="thaiDistribute"/>
        <w:rPr>
          <w:sz w:val="20"/>
          <w:szCs w:val="20"/>
        </w:rPr>
      </w:pPr>
    </w:p>
    <w:p w14:paraId="67433472" w14:textId="77777777" w:rsidR="00CF0BB0" w:rsidRPr="00CF0BB0" w:rsidRDefault="00CF0BB0" w:rsidP="00CF0BB0">
      <w:pPr>
        <w:pStyle w:val="Default"/>
        <w:jc w:val="thaiDistribute"/>
        <w:rPr>
          <w:sz w:val="20"/>
          <w:szCs w:val="20"/>
        </w:rPr>
      </w:pPr>
      <w:r w:rsidRPr="00CF0BB0">
        <w:rPr>
          <w:sz w:val="20"/>
          <w:szCs w:val="20"/>
        </w:rPr>
        <w:t xml:space="preserve">My opinion on the consolidated and separate financial statements does not cover the other information and I will not express any form of assurance conclusion thereon. </w:t>
      </w:r>
    </w:p>
    <w:p w14:paraId="183FE517" w14:textId="77777777" w:rsidR="00CF0BB0" w:rsidRPr="00CF0BB0" w:rsidRDefault="00CF0BB0" w:rsidP="00CF0BB0">
      <w:pPr>
        <w:pStyle w:val="Default"/>
        <w:jc w:val="thaiDistribute"/>
        <w:rPr>
          <w:sz w:val="20"/>
          <w:szCs w:val="20"/>
        </w:rPr>
      </w:pPr>
    </w:p>
    <w:p w14:paraId="66445781" w14:textId="77777777" w:rsidR="00CF0BB0" w:rsidRPr="00CF0BB0" w:rsidRDefault="00CF0BB0" w:rsidP="00CF0BB0">
      <w:pPr>
        <w:pStyle w:val="Default"/>
        <w:jc w:val="thaiDistribute"/>
        <w:rPr>
          <w:sz w:val="20"/>
          <w:szCs w:val="20"/>
        </w:rPr>
      </w:pPr>
      <w:r w:rsidRPr="00CF0BB0">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6DDD9E3" w14:textId="77777777" w:rsidR="00CF0BB0" w:rsidRPr="00CF0BB0" w:rsidRDefault="00CF0BB0" w:rsidP="00CF0BB0">
      <w:pPr>
        <w:pStyle w:val="Default"/>
        <w:jc w:val="thaiDistribute"/>
        <w:rPr>
          <w:sz w:val="20"/>
          <w:szCs w:val="20"/>
        </w:rPr>
      </w:pPr>
    </w:p>
    <w:p w14:paraId="67FCB420" w14:textId="77777777" w:rsidR="00CF0BB0" w:rsidRPr="00CF0BB0" w:rsidRDefault="00CF0BB0" w:rsidP="00CF0BB0">
      <w:pPr>
        <w:pStyle w:val="Default"/>
        <w:jc w:val="thaiDistribute"/>
        <w:rPr>
          <w:sz w:val="20"/>
          <w:szCs w:val="20"/>
        </w:rPr>
      </w:pPr>
      <w:r w:rsidRPr="00CF0BB0">
        <w:rPr>
          <w:spacing w:val="-4"/>
          <w:sz w:val="20"/>
          <w:szCs w:val="20"/>
        </w:rPr>
        <w:t>When I read the annual report, if I conclude that there is a material misstatement therein, I am required to communicate</w:t>
      </w:r>
      <w:r w:rsidRPr="00CF0BB0">
        <w:rPr>
          <w:sz w:val="20"/>
          <w:szCs w:val="20"/>
        </w:rPr>
        <w:t xml:space="preserve"> the matter to the audit committee.</w:t>
      </w:r>
    </w:p>
    <w:p w14:paraId="6DCE397F" w14:textId="77777777" w:rsidR="000256FE" w:rsidRPr="002161AF" w:rsidRDefault="000256FE" w:rsidP="000256FE">
      <w:pPr>
        <w:pStyle w:val="Default"/>
        <w:jc w:val="thaiDistribute"/>
        <w:rPr>
          <w:color w:val="auto"/>
          <w:spacing w:val="-6"/>
          <w:sz w:val="20"/>
          <w:szCs w:val="20"/>
        </w:rPr>
      </w:pPr>
    </w:p>
    <w:p w14:paraId="71450645" w14:textId="68561383" w:rsidR="002161AF" w:rsidRPr="002161AF" w:rsidRDefault="002161AF" w:rsidP="002161AF">
      <w:pPr>
        <w:pStyle w:val="Default"/>
        <w:spacing w:after="120"/>
        <w:jc w:val="thaiDistribute"/>
        <w:rPr>
          <w:b/>
          <w:bCs/>
          <w:color w:val="CF4A02"/>
          <w:sz w:val="20"/>
          <w:szCs w:val="20"/>
        </w:rPr>
      </w:pPr>
      <w:r w:rsidRPr="002161AF">
        <w:rPr>
          <w:b/>
          <w:bCs/>
          <w:color w:val="CF4A02"/>
          <w:sz w:val="20"/>
          <w:szCs w:val="20"/>
        </w:rPr>
        <w:t xml:space="preserve">Responsibilities of </w:t>
      </w:r>
      <w:r w:rsidR="009E493E" w:rsidRPr="009E493E">
        <w:rPr>
          <w:b/>
          <w:bCs/>
          <w:color w:val="CF4A02"/>
          <w:sz w:val="20"/>
          <w:szCs w:val="20"/>
        </w:rPr>
        <w:t xml:space="preserve">the </w:t>
      </w:r>
      <w:r w:rsidR="00A80196">
        <w:rPr>
          <w:b/>
          <w:bCs/>
          <w:color w:val="CF4A02"/>
          <w:sz w:val="20"/>
          <w:szCs w:val="20"/>
        </w:rPr>
        <w:t>d</w:t>
      </w:r>
      <w:r w:rsidR="009E493E" w:rsidRPr="009E493E">
        <w:rPr>
          <w:b/>
          <w:bCs/>
          <w:color w:val="CF4A02"/>
          <w:sz w:val="20"/>
          <w:szCs w:val="20"/>
        </w:rPr>
        <w:t xml:space="preserve">irectors </w:t>
      </w:r>
      <w:r w:rsidRPr="002161AF">
        <w:rPr>
          <w:b/>
          <w:bCs/>
          <w:color w:val="CF4A02"/>
          <w:sz w:val="20"/>
          <w:szCs w:val="20"/>
        </w:rPr>
        <w:t>for the consolidated and separate financial statements</w:t>
      </w:r>
    </w:p>
    <w:p w14:paraId="000E679A" w14:textId="09A3CF55" w:rsidR="002161AF" w:rsidRPr="002161AF" w:rsidRDefault="009E493E" w:rsidP="002161AF">
      <w:pPr>
        <w:spacing w:after="0" w:line="240" w:lineRule="auto"/>
        <w:jc w:val="thaiDistribute"/>
        <w:rPr>
          <w:rFonts w:ascii="Arial" w:hAnsi="Arial" w:cs="Arial"/>
          <w:sz w:val="20"/>
          <w:szCs w:val="20"/>
        </w:rPr>
      </w:pPr>
      <w:r w:rsidRPr="009E493E">
        <w:rPr>
          <w:rFonts w:ascii="Arial" w:hAnsi="Arial" w:cs="Arial"/>
          <w:sz w:val="20"/>
          <w:szCs w:val="20"/>
        </w:rPr>
        <w:t xml:space="preserve">The </w:t>
      </w:r>
      <w:r w:rsidR="00A80196">
        <w:rPr>
          <w:rFonts w:ascii="Arial" w:hAnsi="Arial" w:cs="Arial"/>
          <w:sz w:val="20"/>
          <w:szCs w:val="20"/>
        </w:rPr>
        <w:t>d</w:t>
      </w:r>
      <w:r w:rsidRPr="009E493E">
        <w:rPr>
          <w:rFonts w:ascii="Arial" w:hAnsi="Arial" w:cs="Arial"/>
          <w:sz w:val="20"/>
          <w:szCs w:val="20"/>
        </w:rPr>
        <w:t xml:space="preserve">irectors </w:t>
      </w:r>
      <w:r w:rsidR="00A80196" w:rsidRPr="002161AF">
        <w:rPr>
          <w:rFonts w:ascii="Arial" w:hAnsi="Arial" w:cs="Arial"/>
          <w:sz w:val="20"/>
          <w:szCs w:val="20"/>
        </w:rPr>
        <w:t>are</w:t>
      </w:r>
      <w:r w:rsidR="002161AF" w:rsidRPr="002161AF">
        <w:rPr>
          <w:rFonts w:ascii="Arial" w:hAnsi="Arial" w:cs="Arial"/>
          <w:sz w:val="20"/>
          <w:szCs w:val="20"/>
        </w:rPr>
        <w:t xml:space="preserve"> responsible for the preparation and fair presentation of the consolidated and separate financial </w:t>
      </w:r>
      <w:r w:rsidR="002161AF" w:rsidRPr="002161AF">
        <w:rPr>
          <w:rFonts w:ascii="Arial" w:hAnsi="Arial" w:cs="Arial"/>
          <w:spacing w:val="-6"/>
          <w:sz w:val="20"/>
          <w:szCs w:val="20"/>
        </w:rPr>
        <w:t xml:space="preserve">statements in accordance with TFRS, and for such internal control as </w:t>
      </w:r>
      <w:r w:rsidRPr="009E493E">
        <w:rPr>
          <w:rFonts w:ascii="Arial" w:hAnsi="Arial" w:cs="Arial"/>
          <w:spacing w:val="-6"/>
          <w:sz w:val="20"/>
          <w:szCs w:val="20"/>
        </w:rPr>
        <w:t xml:space="preserve">the </w:t>
      </w:r>
      <w:r w:rsidR="00A80196">
        <w:rPr>
          <w:rFonts w:ascii="Arial" w:hAnsi="Arial" w:cs="Arial"/>
          <w:spacing w:val="-6"/>
          <w:sz w:val="20"/>
          <w:szCs w:val="20"/>
        </w:rPr>
        <w:t>d</w:t>
      </w:r>
      <w:r w:rsidRPr="009E493E">
        <w:rPr>
          <w:rFonts w:ascii="Arial" w:hAnsi="Arial" w:cs="Arial"/>
          <w:spacing w:val="-6"/>
          <w:sz w:val="20"/>
          <w:szCs w:val="20"/>
        </w:rPr>
        <w:t xml:space="preserve">irectors </w:t>
      </w:r>
      <w:r w:rsidR="002161AF" w:rsidRPr="002161AF">
        <w:rPr>
          <w:rFonts w:ascii="Arial" w:hAnsi="Arial" w:cs="Arial"/>
          <w:spacing w:val="-6"/>
          <w:sz w:val="20"/>
          <w:szCs w:val="20"/>
        </w:rPr>
        <w:t>determines is necessary to enable</w:t>
      </w:r>
      <w:r w:rsidR="002161AF" w:rsidRPr="002161AF">
        <w:rPr>
          <w:rFonts w:ascii="Arial" w:hAnsi="Arial" w:cs="Arial"/>
          <w:spacing w:val="-4"/>
          <w:sz w:val="20"/>
          <w:szCs w:val="20"/>
        </w:rPr>
        <w:t xml:space="preserve"> the preparation of consolidated and separate financial statements that are free from material misstatement, whether due</w:t>
      </w:r>
      <w:r w:rsidR="002161AF" w:rsidRPr="002161AF">
        <w:rPr>
          <w:rFonts w:ascii="Arial" w:hAnsi="Arial" w:cs="Arial"/>
          <w:sz w:val="20"/>
          <w:szCs w:val="20"/>
        </w:rPr>
        <w:t xml:space="preserve"> to fraud or error. </w:t>
      </w:r>
    </w:p>
    <w:p w14:paraId="43A92D07" w14:textId="77777777" w:rsidR="002161AF" w:rsidRPr="002161AF" w:rsidRDefault="002161AF" w:rsidP="002161AF">
      <w:pPr>
        <w:pStyle w:val="Default"/>
        <w:jc w:val="thaiDistribute"/>
        <w:rPr>
          <w:b/>
          <w:bCs/>
          <w:color w:val="auto"/>
          <w:sz w:val="20"/>
          <w:szCs w:val="20"/>
        </w:rPr>
      </w:pPr>
    </w:p>
    <w:p w14:paraId="4C313438" w14:textId="1991A22C" w:rsidR="002161AF" w:rsidRPr="002161AF" w:rsidRDefault="002161AF" w:rsidP="002161AF">
      <w:pPr>
        <w:spacing w:after="0" w:line="240" w:lineRule="auto"/>
        <w:jc w:val="thaiDistribute"/>
        <w:rPr>
          <w:rFonts w:ascii="Arial" w:hAnsi="Arial" w:cs="Arial"/>
          <w:sz w:val="20"/>
          <w:szCs w:val="20"/>
        </w:rPr>
      </w:pPr>
      <w:r w:rsidRPr="002161AF">
        <w:rPr>
          <w:rFonts w:ascii="Arial" w:hAnsi="Arial" w:cs="Arial"/>
          <w:spacing w:val="-4"/>
          <w:sz w:val="20"/>
          <w:szCs w:val="20"/>
        </w:rPr>
        <w:t xml:space="preserve">In preparing the consolidated and separate financial statements, </w:t>
      </w:r>
      <w:r w:rsidR="009E493E" w:rsidRPr="009E493E">
        <w:rPr>
          <w:rFonts w:ascii="Arial" w:hAnsi="Arial" w:cs="Arial"/>
          <w:spacing w:val="-4"/>
          <w:sz w:val="20"/>
          <w:szCs w:val="20"/>
        </w:rPr>
        <w:t xml:space="preserve">the </w:t>
      </w:r>
      <w:r w:rsidR="00A80196">
        <w:rPr>
          <w:rFonts w:ascii="Arial" w:hAnsi="Arial" w:cs="Arial"/>
          <w:spacing w:val="-4"/>
          <w:sz w:val="20"/>
          <w:szCs w:val="20"/>
        </w:rPr>
        <w:t>d</w:t>
      </w:r>
      <w:r w:rsidR="009E493E" w:rsidRPr="009E493E">
        <w:rPr>
          <w:rFonts w:ascii="Arial" w:hAnsi="Arial" w:cs="Arial"/>
          <w:spacing w:val="-4"/>
          <w:sz w:val="20"/>
          <w:szCs w:val="20"/>
        </w:rPr>
        <w:t xml:space="preserve">irectors </w:t>
      </w:r>
      <w:r w:rsidR="00A80196" w:rsidRPr="002161AF">
        <w:rPr>
          <w:rFonts w:ascii="Arial" w:hAnsi="Arial" w:cs="Arial"/>
          <w:spacing w:val="-4"/>
          <w:sz w:val="20"/>
          <w:szCs w:val="20"/>
        </w:rPr>
        <w:t>are</w:t>
      </w:r>
      <w:r w:rsidRPr="002161AF">
        <w:rPr>
          <w:rFonts w:ascii="Arial" w:hAnsi="Arial" w:cs="Arial"/>
          <w:spacing w:val="-4"/>
          <w:sz w:val="20"/>
          <w:szCs w:val="20"/>
        </w:rPr>
        <w:t xml:space="preserve"> responsible for </w:t>
      </w:r>
      <w:r w:rsidRPr="009E493E">
        <w:rPr>
          <w:rFonts w:ascii="Arial" w:hAnsi="Arial" w:cs="Arial"/>
          <w:spacing w:val="-4"/>
          <w:sz w:val="20"/>
          <w:szCs w:val="20"/>
        </w:rPr>
        <w:t>assessing the Group and the Company’s ability to continue as a going concern, disclosing, as applicable,</w:t>
      </w:r>
      <w:r w:rsidRPr="009B73A9">
        <w:rPr>
          <w:rFonts w:ascii="Arial" w:hAnsi="Arial" w:cs="Arial"/>
          <w:sz w:val="20"/>
          <w:szCs w:val="20"/>
        </w:rPr>
        <w:t xml:space="preserve"> </w:t>
      </w:r>
      <w:r w:rsidRPr="009E493E">
        <w:rPr>
          <w:rFonts w:ascii="Arial" w:hAnsi="Arial" w:cs="Arial"/>
          <w:spacing w:val="-6"/>
          <w:sz w:val="20"/>
          <w:szCs w:val="20"/>
        </w:rPr>
        <w:t xml:space="preserve">matters related to going concern and using the going concern basis of accounting unless </w:t>
      </w:r>
      <w:r w:rsidR="009E493E" w:rsidRPr="009E493E">
        <w:rPr>
          <w:rFonts w:ascii="Arial" w:hAnsi="Arial" w:cs="Arial"/>
          <w:spacing w:val="-6"/>
          <w:sz w:val="20"/>
          <w:szCs w:val="20"/>
        </w:rPr>
        <w:t xml:space="preserve">the </w:t>
      </w:r>
      <w:r w:rsidR="00A80196">
        <w:rPr>
          <w:rFonts w:ascii="Arial" w:hAnsi="Arial" w:cs="Arial"/>
          <w:spacing w:val="-6"/>
          <w:sz w:val="20"/>
          <w:szCs w:val="20"/>
        </w:rPr>
        <w:t>d</w:t>
      </w:r>
      <w:r w:rsidR="009E493E" w:rsidRPr="009E493E">
        <w:rPr>
          <w:rFonts w:ascii="Arial" w:hAnsi="Arial" w:cs="Arial"/>
          <w:spacing w:val="-6"/>
          <w:sz w:val="20"/>
          <w:szCs w:val="20"/>
        </w:rPr>
        <w:t>irectors</w:t>
      </w:r>
      <w:r w:rsidR="009E493E" w:rsidRPr="009E493E">
        <w:rPr>
          <w:rFonts w:ascii="Arial" w:hAnsi="Arial" w:cs="Arial"/>
          <w:spacing w:val="-4"/>
          <w:sz w:val="20"/>
          <w:szCs w:val="20"/>
        </w:rPr>
        <w:t xml:space="preserve"> </w:t>
      </w:r>
      <w:r w:rsidRPr="002161AF">
        <w:rPr>
          <w:rFonts w:ascii="Arial" w:hAnsi="Arial" w:cs="Arial"/>
          <w:spacing w:val="-4"/>
          <w:sz w:val="20"/>
          <w:szCs w:val="20"/>
        </w:rPr>
        <w:t xml:space="preserve">either intend </w:t>
      </w:r>
      <w:r w:rsidRPr="009B73A9">
        <w:rPr>
          <w:rFonts w:ascii="Arial" w:hAnsi="Arial" w:cs="Arial"/>
          <w:spacing w:val="-2"/>
          <w:sz w:val="20"/>
          <w:szCs w:val="20"/>
        </w:rPr>
        <w:t>to liquidate the Group and the Company or to cease operations, or has no realistic alternative but to do so.</w:t>
      </w:r>
    </w:p>
    <w:p w14:paraId="16AD252F" w14:textId="77777777" w:rsidR="002161AF" w:rsidRPr="002161AF" w:rsidRDefault="002161AF" w:rsidP="002161AF">
      <w:pPr>
        <w:spacing w:after="0" w:line="240" w:lineRule="auto"/>
        <w:jc w:val="thaiDistribute"/>
        <w:rPr>
          <w:rFonts w:ascii="Arial" w:hAnsi="Arial" w:cs="Arial"/>
          <w:sz w:val="20"/>
          <w:szCs w:val="20"/>
        </w:rPr>
      </w:pPr>
    </w:p>
    <w:p w14:paraId="0B783194" w14:textId="1A79F47F" w:rsidR="002161AF" w:rsidRPr="009E493E" w:rsidRDefault="009E493E" w:rsidP="002161AF">
      <w:pPr>
        <w:pStyle w:val="Default"/>
        <w:jc w:val="thaiDistribute"/>
        <w:rPr>
          <w:color w:val="auto"/>
          <w:spacing w:val="-4"/>
          <w:sz w:val="20"/>
          <w:szCs w:val="20"/>
        </w:rPr>
      </w:pPr>
      <w:r w:rsidRPr="009E493E">
        <w:rPr>
          <w:color w:val="auto"/>
          <w:spacing w:val="-4"/>
          <w:sz w:val="20"/>
          <w:szCs w:val="20"/>
        </w:rPr>
        <w:t xml:space="preserve">The </w:t>
      </w:r>
      <w:r w:rsidR="00A80196">
        <w:rPr>
          <w:color w:val="auto"/>
          <w:spacing w:val="-4"/>
          <w:sz w:val="20"/>
          <w:szCs w:val="20"/>
        </w:rPr>
        <w:t>audit committee</w:t>
      </w:r>
      <w:r w:rsidRPr="009E493E">
        <w:rPr>
          <w:color w:val="auto"/>
          <w:spacing w:val="-4"/>
          <w:sz w:val="20"/>
          <w:szCs w:val="20"/>
        </w:rPr>
        <w:t xml:space="preserve"> </w:t>
      </w:r>
      <w:r w:rsidR="002161AF" w:rsidRPr="009E493E">
        <w:rPr>
          <w:color w:val="auto"/>
          <w:spacing w:val="-4"/>
          <w:sz w:val="20"/>
          <w:szCs w:val="20"/>
        </w:rPr>
        <w:t>is responsible for overseeing the Group and Company’s financial reporting process.</w:t>
      </w:r>
    </w:p>
    <w:p w14:paraId="1D12A268" w14:textId="77777777" w:rsidR="002161AF" w:rsidRPr="002161AF" w:rsidRDefault="002161AF" w:rsidP="002161AF">
      <w:pPr>
        <w:pStyle w:val="Default"/>
        <w:jc w:val="thaiDistribute"/>
        <w:rPr>
          <w:color w:val="auto"/>
          <w:spacing w:val="-6"/>
          <w:sz w:val="20"/>
          <w:szCs w:val="20"/>
        </w:rPr>
      </w:pPr>
    </w:p>
    <w:p w14:paraId="27F9A806" w14:textId="71FFCD92" w:rsidR="00620568" w:rsidRPr="002161AF" w:rsidRDefault="00E07F94" w:rsidP="00E76D8C">
      <w:pPr>
        <w:pStyle w:val="Default"/>
        <w:spacing w:after="120"/>
        <w:jc w:val="thaiDistribute"/>
        <w:rPr>
          <w:b/>
          <w:bCs/>
          <w:color w:val="CF4A02"/>
          <w:sz w:val="20"/>
          <w:szCs w:val="20"/>
        </w:rPr>
      </w:pPr>
      <w:r w:rsidRPr="002161AF">
        <w:rPr>
          <w:b/>
          <w:bCs/>
          <w:color w:val="CF4A02"/>
          <w:sz w:val="20"/>
          <w:szCs w:val="20"/>
        </w:rPr>
        <w:t>Auditor’s r</w:t>
      </w:r>
      <w:r w:rsidR="00790517" w:rsidRPr="002161AF">
        <w:rPr>
          <w:b/>
          <w:bCs/>
          <w:color w:val="CF4A02"/>
          <w:sz w:val="20"/>
          <w:szCs w:val="20"/>
        </w:rPr>
        <w:t xml:space="preserve">esponsibilities for the </w:t>
      </w:r>
      <w:r w:rsidRPr="002161AF">
        <w:rPr>
          <w:b/>
          <w:bCs/>
          <w:color w:val="CF4A02"/>
          <w:sz w:val="20"/>
          <w:szCs w:val="20"/>
        </w:rPr>
        <w:t>a</w:t>
      </w:r>
      <w:r w:rsidR="00790517" w:rsidRPr="002161AF">
        <w:rPr>
          <w:b/>
          <w:bCs/>
          <w:color w:val="CF4A02"/>
          <w:sz w:val="20"/>
          <w:szCs w:val="20"/>
        </w:rPr>
        <w:t xml:space="preserve">udit of the </w:t>
      </w:r>
      <w:r w:rsidRPr="002161AF">
        <w:rPr>
          <w:b/>
          <w:bCs/>
          <w:color w:val="CF4A02"/>
          <w:sz w:val="20"/>
          <w:szCs w:val="20"/>
        </w:rPr>
        <w:t>c</w:t>
      </w:r>
      <w:r w:rsidR="00900250" w:rsidRPr="002161AF">
        <w:rPr>
          <w:b/>
          <w:bCs/>
          <w:color w:val="CF4A02"/>
          <w:sz w:val="20"/>
          <w:szCs w:val="20"/>
        </w:rPr>
        <w:t xml:space="preserve">onsolidated and </w:t>
      </w:r>
      <w:r w:rsidRPr="002161AF">
        <w:rPr>
          <w:b/>
          <w:bCs/>
          <w:color w:val="CF4A02"/>
          <w:sz w:val="20"/>
          <w:szCs w:val="20"/>
        </w:rPr>
        <w:t>s</w:t>
      </w:r>
      <w:r w:rsidR="00D0685C" w:rsidRPr="002161AF">
        <w:rPr>
          <w:b/>
          <w:bCs/>
          <w:color w:val="CF4A02"/>
          <w:sz w:val="20"/>
          <w:szCs w:val="20"/>
        </w:rPr>
        <w:t xml:space="preserve">eparate </w:t>
      </w:r>
      <w:r w:rsidRPr="002161AF">
        <w:rPr>
          <w:b/>
          <w:bCs/>
          <w:color w:val="CF4A02"/>
          <w:sz w:val="20"/>
          <w:szCs w:val="20"/>
        </w:rPr>
        <w:t>f</w:t>
      </w:r>
      <w:r w:rsidR="00790517" w:rsidRPr="002161AF">
        <w:rPr>
          <w:b/>
          <w:bCs/>
          <w:color w:val="CF4A02"/>
          <w:sz w:val="20"/>
          <w:szCs w:val="20"/>
        </w:rPr>
        <w:t xml:space="preserve">inancial </w:t>
      </w:r>
      <w:r w:rsidRPr="002161AF">
        <w:rPr>
          <w:b/>
          <w:bCs/>
          <w:color w:val="CF4A02"/>
          <w:sz w:val="20"/>
          <w:szCs w:val="20"/>
        </w:rPr>
        <w:t>s</w:t>
      </w:r>
      <w:r w:rsidR="00790517" w:rsidRPr="002161AF">
        <w:rPr>
          <w:b/>
          <w:bCs/>
          <w:color w:val="CF4A02"/>
          <w:sz w:val="20"/>
          <w:szCs w:val="20"/>
        </w:rPr>
        <w:t>tatements</w:t>
      </w:r>
    </w:p>
    <w:p w14:paraId="2FAFA9D3" w14:textId="77777777" w:rsidR="00B91979" w:rsidRPr="002161AF" w:rsidRDefault="00B91979" w:rsidP="000D55B0">
      <w:pPr>
        <w:pStyle w:val="Default"/>
        <w:jc w:val="thaiDistribute"/>
        <w:rPr>
          <w:color w:val="auto"/>
          <w:spacing w:val="-2"/>
          <w:sz w:val="20"/>
          <w:szCs w:val="20"/>
        </w:rPr>
      </w:pPr>
      <w:r w:rsidRPr="002161AF">
        <w:rPr>
          <w:color w:val="auto"/>
          <w:spacing w:val="-2"/>
          <w:sz w:val="20"/>
          <w:szCs w:val="20"/>
        </w:rPr>
        <w:t xml:space="preserve">My objectives are to obtain reasonable assurance about whether the </w:t>
      </w:r>
      <w:r w:rsidR="00E07F94" w:rsidRPr="002161AF">
        <w:rPr>
          <w:color w:val="auto"/>
          <w:spacing w:val="-2"/>
          <w:sz w:val="20"/>
          <w:szCs w:val="20"/>
        </w:rPr>
        <w:t xml:space="preserve">consolidated and </w:t>
      </w:r>
      <w:r w:rsidR="006A1977" w:rsidRPr="002161AF">
        <w:rPr>
          <w:color w:val="auto"/>
          <w:spacing w:val="-2"/>
          <w:sz w:val="20"/>
          <w:szCs w:val="20"/>
        </w:rPr>
        <w:t>separate</w:t>
      </w:r>
      <w:r w:rsidR="00900250" w:rsidRPr="002161AF">
        <w:rPr>
          <w:color w:val="auto"/>
          <w:spacing w:val="-2"/>
          <w:sz w:val="20"/>
          <w:szCs w:val="20"/>
        </w:rPr>
        <w:t xml:space="preserve"> </w:t>
      </w:r>
      <w:r w:rsidRPr="002161AF">
        <w:rPr>
          <w:color w:val="auto"/>
          <w:spacing w:val="-2"/>
          <w:sz w:val="20"/>
          <w:szCs w:val="20"/>
        </w:rPr>
        <w:t xml:space="preserve">financial statements </w:t>
      </w:r>
      <w:proofErr w:type="gramStart"/>
      <w:r w:rsidRPr="002161AF">
        <w:rPr>
          <w:color w:val="auto"/>
          <w:spacing w:val="-2"/>
          <w:sz w:val="20"/>
          <w:szCs w:val="20"/>
        </w:rPr>
        <w:t>as a whole are</w:t>
      </w:r>
      <w:proofErr w:type="gramEnd"/>
      <w:r w:rsidRPr="002161AF">
        <w:rPr>
          <w:color w:val="auto"/>
          <w:spacing w:val="-2"/>
          <w:sz w:val="20"/>
          <w:szCs w:val="20"/>
        </w:rPr>
        <w:t xml:space="preserve"> free from material misstatement, whether due to fraud or error, and to issue an auditor’s report that </w:t>
      </w:r>
      <w:r w:rsidRPr="002161AF">
        <w:rPr>
          <w:color w:val="auto"/>
          <w:spacing w:val="-4"/>
          <w:sz w:val="20"/>
          <w:szCs w:val="20"/>
        </w:rPr>
        <w:t xml:space="preserve">includes my opinion. Reasonable assurance is a high level of </w:t>
      </w:r>
      <w:proofErr w:type="gramStart"/>
      <w:r w:rsidRPr="002161AF">
        <w:rPr>
          <w:color w:val="auto"/>
          <w:spacing w:val="-4"/>
          <w:sz w:val="20"/>
          <w:szCs w:val="20"/>
        </w:rPr>
        <w:t>assurance, but</w:t>
      </w:r>
      <w:proofErr w:type="gramEnd"/>
      <w:r w:rsidRPr="002161AF">
        <w:rPr>
          <w:color w:val="auto"/>
          <w:spacing w:val="-4"/>
          <w:sz w:val="20"/>
          <w:szCs w:val="20"/>
        </w:rPr>
        <w:t xml:space="preserve"> is not a guarantee that an audit conducted</w:t>
      </w:r>
      <w:r w:rsidRPr="002161AF">
        <w:rPr>
          <w:color w:val="auto"/>
          <w:spacing w:val="-2"/>
          <w:sz w:val="20"/>
          <w:szCs w:val="20"/>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161AF">
        <w:rPr>
          <w:color w:val="auto"/>
          <w:spacing w:val="-2"/>
          <w:sz w:val="20"/>
          <w:szCs w:val="20"/>
        </w:rPr>
        <w:t>on the basis of</w:t>
      </w:r>
      <w:proofErr w:type="gramEnd"/>
      <w:r w:rsidRPr="002161AF">
        <w:rPr>
          <w:color w:val="auto"/>
          <w:spacing w:val="-2"/>
          <w:sz w:val="20"/>
          <w:szCs w:val="20"/>
        </w:rPr>
        <w:t xml:space="preserve"> these </w:t>
      </w:r>
      <w:r w:rsidR="00900250" w:rsidRPr="002161AF">
        <w:rPr>
          <w:color w:val="auto"/>
          <w:spacing w:val="-2"/>
          <w:sz w:val="20"/>
          <w:szCs w:val="20"/>
        </w:rPr>
        <w:t xml:space="preserve">consolidated and </w:t>
      </w:r>
      <w:r w:rsidR="00D0685C" w:rsidRPr="002161AF">
        <w:rPr>
          <w:color w:val="auto"/>
          <w:spacing w:val="-2"/>
          <w:sz w:val="20"/>
          <w:szCs w:val="20"/>
        </w:rPr>
        <w:t xml:space="preserve">separate </w:t>
      </w:r>
      <w:r w:rsidRPr="002161AF">
        <w:rPr>
          <w:color w:val="auto"/>
          <w:spacing w:val="-2"/>
          <w:sz w:val="20"/>
          <w:szCs w:val="20"/>
        </w:rPr>
        <w:t>financial statements.</w:t>
      </w:r>
    </w:p>
    <w:p w14:paraId="0112CD9C" w14:textId="77777777" w:rsidR="00B91979" w:rsidRPr="002161AF" w:rsidRDefault="00B91979" w:rsidP="000D55B0">
      <w:pPr>
        <w:pStyle w:val="Default"/>
        <w:jc w:val="thaiDistribute"/>
        <w:rPr>
          <w:b/>
          <w:bCs/>
          <w:color w:val="auto"/>
          <w:sz w:val="20"/>
          <w:szCs w:val="20"/>
        </w:rPr>
      </w:pPr>
    </w:p>
    <w:p w14:paraId="496697DD" w14:textId="77777777" w:rsidR="00B91979" w:rsidRPr="002161AF" w:rsidRDefault="00B91979" w:rsidP="000D55B0">
      <w:pPr>
        <w:pStyle w:val="Default"/>
        <w:jc w:val="thaiDistribute"/>
        <w:rPr>
          <w:color w:val="auto"/>
          <w:sz w:val="20"/>
          <w:szCs w:val="20"/>
        </w:rPr>
      </w:pPr>
      <w:r w:rsidRPr="002161AF">
        <w:rPr>
          <w:color w:val="auto"/>
          <w:spacing w:val="-2"/>
          <w:sz w:val="20"/>
          <w:szCs w:val="20"/>
        </w:rPr>
        <w:t>As part of an audit in accordance with TSAs, I exercise professional judg</w:t>
      </w:r>
      <w:r w:rsidR="00DB0B8E" w:rsidRPr="002161AF">
        <w:rPr>
          <w:color w:val="auto"/>
          <w:spacing w:val="-2"/>
          <w:sz w:val="20"/>
          <w:szCs w:val="20"/>
        </w:rPr>
        <w:t>e</w:t>
      </w:r>
      <w:r w:rsidRPr="002161AF">
        <w:rPr>
          <w:color w:val="auto"/>
          <w:spacing w:val="-2"/>
          <w:sz w:val="20"/>
          <w:szCs w:val="20"/>
        </w:rPr>
        <w:t xml:space="preserve">ment and maintain professional </w:t>
      </w:r>
      <w:r w:rsidR="00E54D7C" w:rsidRPr="002161AF">
        <w:rPr>
          <w:color w:val="auto"/>
          <w:spacing w:val="-2"/>
          <w:sz w:val="20"/>
          <w:szCs w:val="20"/>
        </w:rPr>
        <w:t>scepticism</w:t>
      </w:r>
      <w:r w:rsidRPr="002161AF">
        <w:rPr>
          <w:color w:val="auto"/>
          <w:sz w:val="20"/>
          <w:szCs w:val="20"/>
        </w:rPr>
        <w:t xml:space="preserve"> throughout the audit. I also: </w:t>
      </w:r>
    </w:p>
    <w:p w14:paraId="7FDCC9FB" w14:textId="77777777" w:rsidR="000D55B0" w:rsidRPr="002161AF" w:rsidRDefault="000D55B0" w:rsidP="000D55B0">
      <w:pPr>
        <w:pStyle w:val="Default"/>
        <w:jc w:val="thaiDistribute"/>
        <w:rPr>
          <w:b/>
          <w:bCs/>
          <w:color w:val="auto"/>
          <w:sz w:val="20"/>
          <w:szCs w:val="20"/>
        </w:rPr>
      </w:pPr>
    </w:p>
    <w:p w14:paraId="543D9F8A" w14:textId="77777777" w:rsidR="0049535D" w:rsidRPr="002161AF" w:rsidRDefault="00FE6CF3" w:rsidP="00B07D49">
      <w:pPr>
        <w:pStyle w:val="Default"/>
        <w:numPr>
          <w:ilvl w:val="0"/>
          <w:numId w:val="6"/>
        </w:numPr>
        <w:tabs>
          <w:tab w:val="left" w:pos="540"/>
        </w:tabs>
        <w:jc w:val="thaiDistribute"/>
        <w:rPr>
          <w:color w:val="auto"/>
          <w:sz w:val="20"/>
          <w:szCs w:val="20"/>
        </w:rPr>
      </w:pPr>
      <w:r w:rsidRPr="002161AF">
        <w:rPr>
          <w:color w:val="auto"/>
          <w:sz w:val="20"/>
          <w:szCs w:val="20"/>
        </w:rPr>
        <w:t>Identify and assess the risks of material misstatement of the</w:t>
      </w:r>
      <w:r w:rsidR="00900250" w:rsidRPr="002161AF">
        <w:rPr>
          <w:color w:val="auto"/>
          <w:sz w:val="20"/>
          <w:szCs w:val="20"/>
        </w:rPr>
        <w:t xml:space="preserve"> consolidated and </w:t>
      </w:r>
      <w:r w:rsidR="00D0685C" w:rsidRPr="002161AF">
        <w:rPr>
          <w:color w:val="auto"/>
          <w:sz w:val="20"/>
          <w:szCs w:val="20"/>
        </w:rPr>
        <w:t xml:space="preserve">separate </w:t>
      </w:r>
      <w:r w:rsidRPr="002161AF">
        <w:rPr>
          <w:color w:val="auto"/>
          <w:sz w:val="20"/>
          <w:szCs w:val="20"/>
        </w:rPr>
        <w:t xml:space="preserve">financial </w:t>
      </w:r>
      <w:r w:rsidRPr="002161AF">
        <w:rPr>
          <w:color w:val="auto"/>
          <w:spacing w:val="-2"/>
          <w:sz w:val="20"/>
          <w:szCs w:val="20"/>
        </w:rPr>
        <w:t>statements, whether due to fraud or error, design and perform audit procedures responsive to those risks,</w:t>
      </w:r>
      <w:r w:rsidRPr="002161AF">
        <w:rPr>
          <w:color w:val="auto"/>
          <w:spacing w:val="-4"/>
          <w:sz w:val="20"/>
          <w:szCs w:val="20"/>
        </w:rPr>
        <w:t xml:space="preserve"> and obtain audit evidence that is sufficient and appropriate to provide a basis for my opinion. </w:t>
      </w:r>
      <w:r w:rsidRPr="002161AF">
        <w:rPr>
          <w:color w:val="auto"/>
          <w:spacing w:val="-2"/>
          <w:sz w:val="20"/>
          <w:szCs w:val="20"/>
        </w:rPr>
        <w:t>The risk of not detecting a material misstatement resulting from fraud is higher than for one resulting</w:t>
      </w:r>
      <w:r w:rsidRPr="002161AF">
        <w:rPr>
          <w:color w:val="auto"/>
          <w:sz w:val="20"/>
          <w:szCs w:val="20"/>
        </w:rPr>
        <w:t xml:space="preserve"> </w:t>
      </w:r>
      <w:r w:rsidRPr="002161AF">
        <w:rPr>
          <w:color w:val="auto"/>
          <w:spacing w:val="-2"/>
          <w:sz w:val="20"/>
          <w:szCs w:val="20"/>
        </w:rPr>
        <w:t>from error, as fraud may involve collusion, forgery, intentional omissions, misrepresentations, or the override</w:t>
      </w:r>
      <w:r w:rsidRPr="002161AF">
        <w:rPr>
          <w:color w:val="auto"/>
          <w:sz w:val="20"/>
          <w:szCs w:val="20"/>
        </w:rPr>
        <w:t xml:space="preserve"> of internal control. </w:t>
      </w:r>
    </w:p>
    <w:p w14:paraId="5B1E46A0" w14:textId="77777777" w:rsidR="003F4946" w:rsidRPr="00E71656" w:rsidRDefault="003F4946" w:rsidP="00B07D49">
      <w:pPr>
        <w:pStyle w:val="Default"/>
        <w:tabs>
          <w:tab w:val="left" w:pos="540"/>
        </w:tabs>
        <w:ind w:left="540" w:hanging="360"/>
        <w:jc w:val="thaiDistribute"/>
        <w:rPr>
          <w:color w:val="auto"/>
          <w:spacing w:val="-4"/>
          <w:sz w:val="12"/>
          <w:szCs w:val="12"/>
        </w:rPr>
      </w:pPr>
    </w:p>
    <w:p w14:paraId="33884BA1" w14:textId="23F3B4B4" w:rsidR="0049535D" w:rsidRDefault="00FE6CF3" w:rsidP="00B07D49">
      <w:pPr>
        <w:pStyle w:val="Default"/>
        <w:numPr>
          <w:ilvl w:val="0"/>
          <w:numId w:val="6"/>
        </w:numPr>
        <w:tabs>
          <w:tab w:val="left" w:pos="540"/>
        </w:tabs>
        <w:jc w:val="thaiDistribute"/>
        <w:rPr>
          <w:color w:val="auto"/>
          <w:sz w:val="20"/>
          <w:szCs w:val="20"/>
        </w:rPr>
      </w:pPr>
      <w:r w:rsidRPr="002161AF">
        <w:rPr>
          <w:color w:val="auto"/>
          <w:spacing w:val="-2"/>
          <w:sz w:val="20"/>
          <w:szCs w:val="20"/>
        </w:rPr>
        <w:t xml:space="preserve">Obtain an understanding of internal control relevant to the audit </w:t>
      </w:r>
      <w:proofErr w:type="gramStart"/>
      <w:r w:rsidRPr="002161AF">
        <w:rPr>
          <w:color w:val="auto"/>
          <w:spacing w:val="-2"/>
          <w:sz w:val="20"/>
          <w:szCs w:val="20"/>
        </w:rPr>
        <w:t>in order to</w:t>
      </w:r>
      <w:proofErr w:type="gramEnd"/>
      <w:r w:rsidRPr="002161AF">
        <w:rPr>
          <w:color w:val="auto"/>
          <w:spacing w:val="-2"/>
          <w:sz w:val="20"/>
          <w:szCs w:val="20"/>
        </w:rPr>
        <w:t xml:space="preserve"> design audit procedures</w:t>
      </w:r>
      <w:r w:rsidRPr="002161AF">
        <w:rPr>
          <w:color w:val="auto"/>
          <w:sz w:val="20"/>
          <w:szCs w:val="20"/>
        </w:rPr>
        <w:t xml:space="preserve"> that are appropriate in the circumstances, but not for the purpose of expressing an opinion on the effectiveness of the </w:t>
      </w:r>
      <w:r w:rsidR="00653860" w:rsidRPr="002161AF">
        <w:rPr>
          <w:color w:val="auto"/>
          <w:sz w:val="20"/>
          <w:szCs w:val="20"/>
        </w:rPr>
        <w:t xml:space="preserve">Group and </w:t>
      </w:r>
      <w:r w:rsidR="00151BAA" w:rsidRPr="002161AF">
        <w:rPr>
          <w:color w:val="auto"/>
          <w:sz w:val="20"/>
          <w:szCs w:val="20"/>
        </w:rPr>
        <w:t xml:space="preserve">the </w:t>
      </w:r>
      <w:r w:rsidRPr="002161AF">
        <w:rPr>
          <w:color w:val="auto"/>
          <w:sz w:val="20"/>
          <w:szCs w:val="20"/>
        </w:rPr>
        <w:t xml:space="preserve">Company’s internal control. </w:t>
      </w:r>
    </w:p>
    <w:p w14:paraId="00480EB5" w14:textId="65A25841" w:rsidR="009E67FA" w:rsidRPr="002161AF" w:rsidRDefault="003E29E7" w:rsidP="003E29E7">
      <w:pPr>
        <w:pStyle w:val="Default"/>
        <w:numPr>
          <w:ilvl w:val="0"/>
          <w:numId w:val="6"/>
        </w:numPr>
        <w:tabs>
          <w:tab w:val="left" w:pos="540"/>
        </w:tabs>
        <w:jc w:val="thaiDistribute"/>
        <w:rPr>
          <w:color w:val="auto"/>
          <w:sz w:val="20"/>
          <w:szCs w:val="20"/>
        </w:rPr>
      </w:pPr>
      <w:r>
        <w:rPr>
          <w:color w:val="auto"/>
          <w:spacing w:val="-4"/>
          <w:sz w:val="12"/>
          <w:szCs w:val="12"/>
        </w:rPr>
        <w:br w:type="page"/>
      </w:r>
      <w:r w:rsidR="00FE6CF3" w:rsidRPr="003E29E7">
        <w:rPr>
          <w:color w:val="auto"/>
          <w:spacing w:val="-6"/>
          <w:sz w:val="20"/>
          <w:szCs w:val="20"/>
        </w:rPr>
        <w:lastRenderedPageBreak/>
        <w:t>Evaluate</w:t>
      </w:r>
      <w:r w:rsidR="00FE6CF3" w:rsidRPr="002161AF">
        <w:rPr>
          <w:color w:val="auto"/>
          <w:sz w:val="20"/>
          <w:szCs w:val="20"/>
        </w:rPr>
        <w:t xml:space="preserve"> the appropriateness of accounting policies used and the reasonableness of accounting estimates and related disclosures made by</w:t>
      </w:r>
      <w:r w:rsidR="00F37129" w:rsidRPr="002161AF">
        <w:rPr>
          <w:color w:val="auto"/>
          <w:sz w:val="20"/>
          <w:szCs w:val="20"/>
        </w:rPr>
        <w:t xml:space="preserve"> </w:t>
      </w:r>
      <w:r w:rsidR="009E493E" w:rsidRPr="009E493E">
        <w:rPr>
          <w:color w:val="auto"/>
          <w:sz w:val="20"/>
          <w:szCs w:val="20"/>
        </w:rPr>
        <w:t xml:space="preserve">the </w:t>
      </w:r>
      <w:r w:rsidR="00A80196">
        <w:rPr>
          <w:color w:val="auto"/>
          <w:sz w:val="20"/>
          <w:szCs w:val="20"/>
        </w:rPr>
        <w:t>d</w:t>
      </w:r>
      <w:r w:rsidR="009E493E" w:rsidRPr="009E493E">
        <w:rPr>
          <w:color w:val="auto"/>
          <w:sz w:val="20"/>
          <w:szCs w:val="20"/>
        </w:rPr>
        <w:t>irectors</w:t>
      </w:r>
      <w:r w:rsidR="00FE6CF3" w:rsidRPr="002161AF">
        <w:rPr>
          <w:color w:val="auto"/>
          <w:sz w:val="20"/>
          <w:szCs w:val="20"/>
        </w:rPr>
        <w:t xml:space="preserve">. </w:t>
      </w:r>
    </w:p>
    <w:p w14:paraId="6768E794" w14:textId="77777777" w:rsidR="003F4946" w:rsidRPr="00E71656" w:rsidRDefault="003F4946" w:rsidP="00B07D49">
      <w:pPr>
        <w:pStyle w:val="Default"/>
        <w:tabs>
          <w:tab w:val="left" w:pos="540"/>
        </w:tabs>
        <w:ind w:left="540" w:hanging="360"/>
        <w:jc w:val="thaiDistribute"/>
        <w:rPr>
          <w:color w:val="auto"/>
          <w:spacing w:val="-4"/>
          <w:sz w:val="12"/>
          <w:szCs w:val="12"/>
        </w:rPr>
      </w:pPr>
    </w:p>
    <w:p w14:paraId="3E8910F4" w14:textId="2E0B5548" w:rsidR="0049535D" w:rsidRDefault="00FE6CF3" w:rsidP="00B07D49">
      <w:pPr>
        <w:pStyle w:val="Default"/>
        <w:numPr>
          <w:ilvl w:val="0"/>
          <w:numId w:val="6"/>
        </w:numPr>
        <w:tabs>
          <w:tab w:val="left" w:pos="540"/>
        </w:tabs>
        <w:jc w:val="thaiDistribute"/>
        <w:rPr>
          <w:color w:val="auto"/>
          <w:sz w:val="20"/>
          <w:szCs w:val="20"/>
        </w:rPr>
      </w:pPr>
      <w:r w:rsidRPr="009E493E">
        <w:rPr>
          <w:color w:val="auto"/>
          <w:spacing w:val="-6"/>
          <w:sz w:val="20"/>
          <w:szCs w:val="20"/>
        </w:rPr>
        <w:t>Conclude on the appropriateness of</w:t>
      </w:r>
      <w:r w:rsidR="00F37129" w:rsidRPr="009E493E">
        <w:rPr>
          <w:color w:val="auto"/>
          <w:spacing w:val="-6"/>
          <w:sz w:val="20"/>
          <w:szCs w:val="20"/>
        </w:rPr>
        <w:t xml:space="preserve"> </w:t>
      </w:r>
      <w:r w:rsidR="009E493E" w:rsidRPr="009E493E">
        <w:rPr>
          <w:color w:val="auto"/>
          <w:spacing w:val="-6"/>
          <w:sz w:val="20"/>
          <w:szCs w:val="20"/>
        </w:rPr>
        <w:t>the</w:t>
      </w:r>
      <w:r w:rsidR="00A80196">
        <w:rPr>
          <w:color w:val="auto"/>
          <w:spacing w:val="-6"/>
          <w:sz w:val="20"/>
          <w:szCs w:val="20"/>
        </w:rPr>
        <w:t xml:space="preserve"> d</w:t>
      </w:r>
      <w:r w:rsidR="00A80196" w:rsidRPr="009E493E">
        <w:rPr>
          <w:color w:val="auto"/>
          <w:spacing w:val="-6"/>
          <w:sz w:val="20"/>
          <w:szCs w:val="20"/>
        </w:rPr>
        <w:t>irectors’</w:t>
      </w:r>
      <w:r w:rsidR="009E493E" w:rsidRPr="009E493E">
        <w:rPr>
          <w:color w:val="auto"/>
          <w:spacing w:val="-6"/>
          <w:sz w:val="20"/>
          <w:szCs w:val="20"/>
        </w:rPr>
        <w:t xml:space="preserve"> </w:t>
      </w:r>
      <w:r w:rsidRPr="009E493E">
        <w:rPr>
          <w:color w:val="auto"/>
          <w:spacing w:val="-6"/>
          <w:sz w:val="20"/>
          <w:szCs w:val="20"/>
        </w:rPr>
        <w:t>use of the going concern basis of accounting</w:t>
      </w:r>
      <w:r w:rsidRPr="002161AF">
        <w:rPr>
          <w:color w:val="auto"/>
          <w:spacing w:val="-4"/>
          <w:sz w:val="20"/>
          <w:szCs w:val="20"/>
        </w:rPr>
        <w:t xml:space="preserve"> and,</w:t>
      </w:r>
      <w:r w:rsidRPr="002161AF">
        <w:rPr>
          <w:color w:val="auto"/>
          <w:spacing w:val="-2"/>
          <w:sz w:val="20"/>
          <w:szCs w:val="20"/>
        </w:rPr>
        <w:t xml:space="preserve"> </w:t>
      </w:r>
      <w:r w:rsidRPr="002161AF">
        <w:rPr>
          <w:color w:val="auto"/>
          <w:sz w:val="20"/>
          <w:szCs w:val="20"/>
        </w:rPr>
        <w:t xml:space="preserve">based on the audit evidence obtained, whether a material uncertainty exists related to events or </w:t>
      </w:r>
      <w:r w:rsidRPr="002161AF">
        <w:rPr>
          <w:color w:val="auto"/>
          <w:spacing w:val="-2"/>
          <w:sz w:val="20"/>
          <w:szCs w:val="20"/>
        </w:rPr>
        <w:t xml:space="preserve">conditions that may cast significant doubt on the </w:t>
      </w:r>
      <w:r w:rsidR="00900250" w:rsidRPr="002161AF">
        <w:rPr>
          <w:color w:val="auto"/>
          <w:spacing w:val="-2"/>
          <w:sz w:val="20"/>
          <w:szCs w:val="20"/>
        </w:rPr>
        <w:t xml:space="preserve">Group and </w:t>
      </w:r>
      <w:r w:rsidR="00151BAA" w:rsidRPr="002161AF">
        <w:rPr>
          <w:color w:val="auto"/>
          <w:spacing w:val="-2"/>
          <w:sz w:val="20"/>
          <w:szCs w:val="20"/>
        </w:rPr>
        <w:t xml:space="preserve">the </w:t>
      </w:r>
      <w:r w:rsidRPr="002161AF">
        <w:rPr>
          <w:color w:val="auto"/>
          <w:spacing w:val="-2"/>
          <w:sz w:val="20"/>
          <w:szCs w:val="20"/>
        </w:rPr>
        <w:t>Company’s ability to continue as a going concern. If I conclude that a material uncertainty exists, I am required to draw attention in my</w:t>
      </w:r>
      <w:r w:rsidRPr="002161AF">
        <w:rPr>
          <w:color w:val="auto"/>
          <w:sz w:val="20"/>
          <w:szCs w:val="20"/>
        </w:rPr>
        <w:t xml:space="preserve"> </w:t>
      </w:r>
      <w:r w:rsidRPr="002161AF">
        <w:rPr>
          <w:color w:val="auto"/>
          <w:spacing w:val="-2"/>
          <w:sz w:val="20"/>
          <w:szCs w:val="20"/>
        </w:rPr>
        <w:t>auditor’s report to the related disclosures in the</w:t>
      </w:r>
      <w:r w:rsidR="00D11F81" w:rsidRPr="002161AF">
        <w:rPr>
          <w:color w:val="auto"/>
          <w:spacing w:val="-2"/>
          <w:sz w:val="20"/>
          <w:szCs w:val="20"/>
        </w:rPr>
        <w:t xml:space="preserve"> consolidated and </w:t>
      </w:r>
      <w:r w:rsidR="00D0685C" w:rsidRPr="002161AF">
        <w:rPr>
          <w:color w:val="auto"/>
          <w:spacing w:val="-2"/>
          <w:sz w:val="20"/>
          <w:szCs w:val="20"/>
        </w:rPr>
        <w:t xml:space="preserve">separate </w:t>
      </w:r>
      <w:r w:rsidRPr="002161AF">
        <w:rPr>
          <w:color w:val="auto"/>
          <w:spacing w:val="-2"/>
          <w:sz w:val="20"/>
          <w:szCs w:val="20"/>
        </w:rPr>
        <w:t>financial statements or, if such disclosures are inadequate, to modify my opinion.</w:t>
      </w:r>
      <w:r w:rsidRPr="002161AF">
        <w:rPr>
          <w:color w:val="auto"/>
          <w:sz w:val="20"/>
          <w:szCs w:val="20"/>
        </w:rPr>
        <w:t xml:space="preserve"> My conclusions are based on the audit evidence obtained up to the date of my auditor’s report. However, future events or conditions may cause the </w:t>
      </w:r>
      <w:r w:rsidR="00900250" w:rsidRPr="002161AF">
        <w:rPr>
          <w:color w:val="auto"/>
          <w:sz w:val="20"/>
          <w:szCs w:val="20"/>
        </w:rPr>
        <w:t xml:space="preserve">Group and </w:t>
      </w:r>
      <w:r w:rsidR="00151BAA" w:rsidRPr="002161AF">
        <w:rPr>
          <w:color w:val="auto"/>
          <w:sz w:val="20"/>
          <w:szCs w:val="20"/>
        </w:rPr>
        <w:t xml:space="preserve">the </w:t>
      </w:r>
      <w:r w:rsidRPr="002161AF">
        <w:rPr>
          <w:color w:val="auto"/>
          <w:sz w:val="20"/>
          <w:szCs w:val="20"/>
        </w:rPr>
        <w:t xml:space="preserve">Company to cease to continue as a going concern. </w:t>
      </w:r>
    </w:p>
    <w:p w14:paraId="03F3DC30" w14:textId="77777777" w:rsidR="00F21C74" w:rsidRPr="002161AF" w:rsidRDefault="00F21C74" w:rsidP="00F21C74">
      <w:pPr>
        <w:pStyle w:val="Default"/>
        <w:tabs>
          <w:tab w:val="left" w:pos="540"/>
        </w:tabs>
        <w:jc w:val="thaiDistribute"/>
        <w:rPr>
          <w:color w:val="auto"/>
          <w:sz w:val="20"/>
          <w:szCs w:val="20"/>
        </w:rPr>
      </w:pPr>
    </w:p>
    <w:p w14:paraId="0AA9E477" w14:textId="2D60FF1F" w:rsidR="0049535D" w:rsidRPr="002161AF" w:rsidRDefault="00FE6CF3" w:rsidP="00053A5E">
      <w:pPr>
        <w:pStyle w:val="Default"/>
        <w:numPr>
          <w:ilvl w:val="0"/>
          <w:numId w:val="6"/>
        </w:numPr>
        <w:tabs>
          <w:tab w:val="left" w:pos="540"/>
        </w:tabs>
        <w:jc w:val="thaiDistribute"/>
        <w:rPr>
          <w:color w:val="auto"/>
          <w:sz w:val="20"/>
          <w:szCs w:val="20"/>
        </w:rPr>
      </w:pPr>
      <w:r w:rsidRPr="002161AF">
        <w:rPr>
          <w:color w:val="auto"/>
          <w:spacing w:val="-4"/>
          <w:sz w:val="20"/>
          <w:szCs w:val="20"/>
        </w:rPr>
        <w:t xml:space="preserve">Evaluate the overall presentation, </w:t>
      </w:r>
      <w:proofErr w:type="gramStart"/>
      <w:r w:rsidRPr="002161AF">
        <w:rPr>
          <w:color w:val="auto"/>
          <w:spacing w:val="-4"/>
          <w:sz w:val="20"/>
          <w:szCs w:val="20"/>
        </w:rPr>
        <w:t>structure</w:t>
      </w:r>
      <w:proofErr w:type="gramEnd"/>
      <w:r w:rsidRPr="002161AF">
        <w:rPr>
          <w:color w:val="auto"/>
          <w:spacing w:val="-4"/>
          <w:sz w:val="20"/>
          <w:szCs w:val="20"/>
        </w:rPr>
        <w:t xml:space="preserve"> and content of the </w:t>
      </w:r>
      <w:r w:rsidR="00900250" w:rsidRPr="002161AF">
        <w:rPr>
          <w:color w:val="auto"/>
          <w:spacing w:val="-4"/>
          <w:sz w:val="20"/>
          <w:szCs w:val="20"/>
        </w:rPr>
        <w:t xml:space="preserve">consolidated and </w:t>
      </w:r>
      <w:r w:rsidR="00D0685C" w:rsidRPr="002161AF">
        <w:rPr>
          <w:color w:val="auto"/>
          <w:spacing w:val="-4"/>
          <w:sz w:val="20"/>
          <w:szCs w:val="20"/>
        </w:rPr>
        <w:t xml:space="preserve">separate </w:t>
      </w:r>
      <w:r w:rsidRPr="002161AF">
        <w:rPr>
          <w:color w:val="auto"/>
          <w:spacing w:val="-4"/>
          <w:sz w:val="20"/>
          <w:szCs w:val="20"/>
        </w:rPr>
        <w:t xml:space="preserve">financial statements, </w:t>
      </w:r>
      <w:r w:rsidRPr="002161AF">
        <w:rPr>
          <w:color w:val="auto"/>
          <w:spacing w:val="-6"/>
          <w:sz w:val="20"/>
          <w:szCs w:val="20"/>
        </w:rPr>
        <w:t xml:space="preserve">including the disclosures, and whether the </w:t>
      </w:r>
      <w:r w:rsidR="00900250" w:rsidRPr="002161AF">
        <w:rPr>
          <w:color w:val="auto"/>
          <w:spacing w:val="-6"/>
          <w:sz w:val="20"/>
          <w:szCs w:val="20"/>
        </w:rPr>
        <w:t xml:space="preserve">consolidated and </w:t>
      </w:r>
      <w:r w:rsidR="00D0685C" w:rsidRPr="002161AF">
        <w:rPr>
          <w:color w:val="auto"/>
          <w:spacing w:val="-6"/>
          <w:sz w:val="20"/>
          <w:szCs w:val="20"/>
        </w:rPr>
        <w:t xml:space="preserve">separate </w:t>
      </w:r>
      <w:r w:rsidRPr="002161AF">
        <w:rPr>
          <w:color w:val="auto"/>
          <w:spacing w:val="-6"/>
          <w:sz w:val="20"/>
          <w:szCs w:val="20"/>
        </w:rPr>
        <w:t>financial statements represent the underlying</w:t>
      </w:r>
      <w:r w:rsidRPr="002161AF">
        <w:rPr>
          <w:color w:val="auto"/>
          <w:sz w:val="20"/>
          <w:szCs w:val="20"/>
        </w:rPr>
        <w:t xml:space="preserve"> transactions and events in a manner that achieves fair presentation. </w:t>
      </w:r>
    </w:p>
    <w:p w14:paraId="32AE5DC2" w14:textId="77777777" w:rsidR="003F4946" w:rsidRPr="00E71656" w:rsidRDefault="003F4946" w:rsidP="00B07D49">
      <w:pPr>
        <w:pStyle w:val="Default"/>
        <w:tabs>
          <w:tab w:val="left" w:pos="540"/>
        </w:tabs>
        <w:ind w:left="540" w:hanging="360"/>
        <w:jc w:val="thaiDistribute"/>
        <w:rPr>
          <w:color w:val="auto"/>
          <w:sz w:val="12"/>
          <w:szCs w:val="12"/>
        </w:rPr>
      </w:pPr>
    </w:p>
    <w:p w14:paraId="664F9B9D" w14:textId="1BA420DB" w:rsidR="00B41448" w:rsidRPr="009B73A9" w:rsidRDefault="002F280C" w:rsidP="00B07D49">
      <w:pPr>
        <w:pStyle w:val="Default"/>
        <w:numPr>
          <w:ilvl w:val="0"/>
          <w:numId w:val="6"/>
        </w:numPr>
        <w:tabs>
          <w:tab w:val="left" w:pos="540"/>
        </w:tabs>
        <w:jc w:val="thaiDistribute"/>
        <w:rPr>
          <w:color w:val="auto"/>
          <w:sz w:val="20"/>
          <w:szCs w:val="20"/>
        </w:rPr>
      </w:pPr>
      <w:r w:rsidRPr="009B73A9">
        <w:rPr>
          <w:color w:val="auto"/>
          <w:sz w:val="20"/>
          <w:szCs w:val="20"/>
        </w:rPr>
        <w:t xml:space="preserve">Obtain sufficient appropriate audit evidence regarding the financial information of the entities or </w:t>
      </w:r>
      <w:r w:rsidRPr="009B73A9">
        <w:rPr>
          <w:color w:val="auto"/>
          <w:spacing w:val="-2"/>
          <w:sz w:val="20"/>
          <w:szCs w:val="20"/>
        </w:rPr>
        <w:t>business activities within the Group to express an opinion on the consolidated financial statements.</w:t>
      </w:r>
      <w:r w:rsidRPr="009B73A9">
        <w:rPr>
          <w:color w:val="auto"/>
          <w:sz w:val="20"/>
          <w:szCs w:val="20"/>
        </w:rPr>
        <w:t xml:space="preserve"> </w:t>
      </w:r>
      <w:r w:rsidR="009B73A9">
        <w:rPr>
          <w:color w:val="auto"/>
          <w:sz w:val="20"/>
          <w:szCs w:val="20"/>
        </w:rPr>
        <w:br/>
      </w:r>
      <w:r w:rsidRPr="009B73A9">
        <w:rPr>
          <w:color w:val="auto"/>
          <w:sz w:val="20"/>
          <w:szCs w:val="20"/>
        </w:rPr>
        <w:t xml:space="preserve">I am responsible for the direction, </w:t>
      </w:r>
      <w:proofErr w:type="gramStart"/>
      <w:r w:rsidRPr="009B73A9">
        <w:rPr>
          <w:color w:val="auto"/>
          <w:sz w:val="20"/>
          <w:szCs w:val="20"/>
        </w:rPr>
        <w:t>supervision</w:t>
      </w:r>
      <w:proofErr w:type="gramEnd"/>
      <w:r w:rsidRPr="009B73A9">
        <w:rPr>
          <w:color w:val="auto"/>
          <w:sz w:val="20"/>
          <w:szCs w:val="20"/>
        </w:rPr>
        <w:t xml:space="preserve"> and performance of the group audit. I remain solely responsible for my audit opinion. </w:t>
      </w:r>
    </w:p>
    <w:p w14:paraId="1711C276" w14:textId="77777777" w:rsidR="00846CC2" w:rsidRPr="002161AF" w:rsidRDefault="00846CC2" w:rsidP="00EE05DB">
      <w:pPr>
        <w:pStyle w:val="Default"/>
        <w:jc w:val="thaiDistribute"/>
        <w:rPr>
          <w:color w:val="auto"/>
          <w:sz w:val="20"/>
          <w:szCs w:val="20"/>
          <w:cs/>
        </w:rPr>
      </w:pPr>
    </w:p>
    <w:p w14:paraId="1F5DD5FA" w14:textId="028D439C" w:rsidR="00933E29" w:rsidRPr="002161AF" w:rsidRDefault="00933E29" w:rsidP="00933E29">
      <w:pPr>
        <w:pStyle w:val="Default"/>
        <w:jc w:val="thaiDistribute"/>
        <w:rPr>
          <w:color w:val="auto"/>
          <w:sz w:val="20"/>
          <w:szCs w:val="20"/>
        </w:rPr>
      </w:pPr>
      <w:r w:rsidRPr="002161AF">
        <w:rPr>
          <w:color w:val="auto"/>
          <w:sz w:val="20"/>
          <w:szCs w:val="20"/>
        </w:rPr>
        <w:t xml:space="preserve">I communicate with the audit committee regarding, among other matters, the planned scope and timing of the audit and significant audit findings, including any significant deficiencies in internal control that </w:t>
      </w:r>
      <w:r w:rsidR="009B73A9">
        <w:rPr>
          <w:color w:val="auto"/>
          <w:sz w:val="20"/>
          <w:szCs w:val="20"/>
        </w:rPr>
        <w:br/>
      </w:r>
      <w:r w:rsidRPr="002161AF">
        <w:rPr>
          <w:color w:val="auto"/>
          <w:sz w:val="20"/>
          <w:szCs w:val="20"/>
        </w:rPr>
        <w:t xml:space="preserve">I identify during my audit. </w:t>
      </w:r>
    </w:p>
    <w:p w14:paraId="6DE698A1" w14:textId="77777777" w:rsidR="00933E29" w:rsidRPr="002161AF" w:rsidRDefault="00933E29" w:rsidP="00933E29">
      <w:pPr>
        <w:pStyle w:val="Default"/>
        <w:jc w:val="thaiDistribute"/>
        <w:rPr>
          <w:color w:val="auto"/>
          <w:sz w:val="20"/>
          <w:szCs w:val="20"/>
        </w:rPr>
      </w:pPr>
    </w:p>
    <w:p w14:paraId="427A5D43" w14:textId="77777777" w:rsidR="00604D2E" w:rsidRPr="002161AF" w:rsidRDefault="00933E29" w:rsidP="00933E29">
      <w:pPr>
        <w:pStyle w:val="Default"/>
        <w:jc w:val="thaiDistribute"/>
        <w:rPr>
          <w:color w:val="auto"/>
          <w:sz w:val="20"/>
          <w:szCs w:val="20"/>
        </w:rPr>
      </w:pPr>
      <w:r w:rsidRPr="002161AF">
        <w:rPr>
          <w:color w:val="auto"/>
          <w:spacing w:val="-4"/>
          <w:sz w:val="20"/>
          <w:szCs w:val="20"/>
        </w:rPr>
        <w:t>I also provide the audit committee with a statement that I have complied with relevant ethical requirements regarding</w:t>
      </w:r>
      <w:r w:rsidRPr="002161AF">
        <w:rPr>
          <w:color w:val="auto"/>
          <w:sz w:val="20"/>
          <w:szCs w:val="20"/>
        </w:rPr>
        <w:t xml:space="preserve"> independence, and to communicate with them all relationships and other matters that may reasonably be thought to bear on my independence, and where applicable, related safeguards.</w:t>
      </w:r>
      <w:r w:rsidR="00604D2E" w:rsidRPr="002161AF">
        <w:rPr>
          <w:color w:val="auto"/>
          <w:sz w:val="20"/>
          <w:szCs w:val="20"/>
        </w:rPr>
        <w:t xml:space="preserve"> </w:t>
      </w:r>
    </w:p>
    <w:p w14:paraId="36AA2620" w14:textId="77777777" w:rsidR="00D66E8B" w:rsidRPr="00D66E8B" w:rsidRDefault="00D66E8B" w:rsidP="00D66E8B">
      <w:pPr>
        <w:pStyle w:val="Default"/>
        <w:jc w:val="thaiDistribute"/>
        <w:rPr>
          <w:sz w:val="20"/>
          <w:szCs w:val="20"/>
        </w:rPr>
      </w:pPr>
    </w:p>
    <w:p w14:paraId="388565AE" w14:textId="77777777" w:rsidR="00D66E8B" w:rsidRPr="00D66E8B" w:rsidRDefault="00D66E8B" w:rsidP="00D66E8B">
      <w:pPr>
        <w:pStyle w:val="Default"/>
        <w:jc w:val="thaiDistribute"/>
        <w:rPr>
          <w:sz w:val="20"/>
          <w:szCs w:val="20"/>
        </w:rPr>
      </w:pPr>
      <w:r w:rsidRPr="00D66E8B">
        <w:rPr>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09A85B2" w14:textId="77777777" w:rsidR="00D66E8B" w:rsidRPr="00D66E8B" w:rsidRDefault="00D66E8B" w:rsidP="00D66E8B">
      <w:pPr>
        <w:pStyle w:val="Default"/>
        <w:rPr>
          <w:sz w:val="20"/>
          <w:szCs w:val="20"/>
        </w:rPr>
      </w:pPr>
    </w:p>
    <w:p w14:paraId="224470DA" w14:textId="77777777" w:rsidR="00D66E8B" w:rsidRDefault="00D66E8B" w:rsidP="00604D2E">
      <w:pPr>
        <w:pStyle w:val="Default"/>
        <w:jc w:val="thaiDistribute"/>
        <w:rPr>
          <w:color w:val="auto"/>
          <w:sz w:val="20"/>
          <w:szCs w:val="20"/>
        </w:rPr>
      </w:pPr>
    </w:p>
    <w:p w14:paraId="1354E8D8" w14:textId="77777777" w:rsidR="00D66E8B" w:rsidRPr="002161AF" w:rsidRDefault="00D66E8B" w:rsidP="00604D2E">
      <w:pPr>
        <w:pStyle w:val="Default"/>
        <w:jc w:val="thaiDistribute"/>
        <w:rPr>
          <w:color w:val="auto"/>
          <w:sz w:val="20"/>
          <w:szCs w:val="20"/>
        </w:rPr>
      </w:pPr>
    </w:p>
    <w:p w14:paraId="4335182D" w14:textId="77777777" w:rsidR="00D0685C" w:rsidRPr="002161AF" w:rsidRDefault="00D0685C" w:rsidP="00250F53">
      <w:pPr>
        <w:suppressAutoHyphens/>
        <w:spacing w:after="0" w:line="240" w:lineRule="auto"/>
        <w:jc w:val="both"/>
        <w:rPr>
          <w:rFonts w:ascii="Arial" w:hAnsi="Arial" w:cs="Arial"/>
          <w:sz w:val="20"/>
          <w:szCs w:val="20"/>
          <w:lang w:val="en-US"/>
        </w:rPr>
      </w:pPr>
    </w:p>
    <w:p w14:paraId="66ED5B93" w14:textId="77777777" w:rsidR="00D0685C" w:rsidRPr="002161AF" w:rsidRDefault="00D0685C" w:rsidP="00250F53">
      <w:pPr>
        <w:suppressAutoHyphens/>
        <w:spacing w:after="0" w:line="240" w:lineRule="auto"/>
        <w:jc w:val="both"/>
        <w:rPr>
          <w:rFonts w:ascii="Arial" w:hAnsi="Arial" w:cs="Arial"/>
          <w:sz w:val="20"/>
          <w:szCs w:val="20"/>
          <w:lang w:val="en-US"/>
        </w:rPr>
      </w:pPr>
      <w:r w:rsidRPr="002161AF">
        <w:rPr>
          <w:rFonts w:ascii="Arial" w:hAnsi="Arial" w:cs="Arial"/>
          <w:sz w:val="20"/>
          <w:szCs w:val="20"/>
          <w:lang w:val="en-US"/>
        </w:rPr>
        <w:t>PricewaterhouseCoopers ABAS Ltd.</w:t>
      </w:r>
    </w:p>
    <w:p w14:paraId="3ADEFF74" w14:textId="77777777" w:rsidR="008D64B8" w:rsidRPr="002161AF" w:rsidRDefault="008D64B8" w:rsidP="00250F53">
      <w:pPr>
        <w:pStyle w:val="Default"/>
        <w:jc w:val="both"/>
        <w:rPr>
          <w:color w:val="auto"/>
          <w:sz w:val="20"/>
          <w:szCs w:val="20"/>
        </w:rPr>
      </w:pPr>
    </w:p>
    <w:p w14:paraId="17FAD1F2" w14:textId="77777777" w:rsidR="009A0EF0" w:rsidRPr="002161AF" w:rsidRDefault="009A0EF0" w:rsidP="00250F53">
      <w:pPr>
        <w:suppressAutoHyphens/>
        <w:spacing w:after="0" w:line="240" w:lineRule="auto"/>
        <w:jc w:val="both"/>
        <w:rPr>
          <w:rFonts w:ascii="Arial" w:hAnsi="Arial" w:cs="Arial"/>
          <w:sz w:val="20"/>
          <w:szCs w:val="20"/>
        </w:rPr>
      </w:pPr>
    </w:p>
    <w:p w14:paraId="0C54EB5D" w14:textId="77777777" w:rsidR="006B67C0" w:rsidRPr="002161AF" w:rsidRDefault="006B67C0" w:rsidP="00250F53">
      <w:pPr>
        <w:suppressAutoHyphens/>
        <w:spacing w:after="0" w:line="240" w:lineRule="auto"/>
        <w:jc w:val="both"/>
        <w:rPr>
          <w:rFonts w:ascii="Arial" w:hAnsi="Arial" w:cs="Arial"/>
          <w:sz w:val="20"/>
          <w:szCs w:val="20"/>
        </w:rPr>
      </w:pPr>
    </w:p>
    <w:p w14:paraId="30D5F5F9" w14:textId="77777777" w:rsidR="006B67C0" w:rsidRPr="002161AF" w:rsidRDefault="006B67C0" w:rsidP="00250F53">
      <w:pPr>
        <w:suppressAutoHyphens/>
        <w:spacing w:after="0" w:line="240" w:lineRule="auto"/>
        <w:jc w:val="both"/>
        <w:rPr>
          <w:rFonts w:ascii="Arial" w:hAnsi="Arial" w:cs="Arial"/>
          <w:sz w:val="20"/>
          <w:szCs w:val="20"/>
        </w:rPr>
      </w:pPr>
    </w:p>
    <w:p w14:paraId="1B4A2B39" w14:textId="77777777" w:rsidR="006B67C0" w:rsidRPr="002161AF" w:rsidRDefault="006B67C0" w:rsidP="00250F53">
      <w:pPr>
        <w:suppressAutoHyphens/>
        <w:spacing w:after="0" w:line="240" w:lineRule="auto"/>
        <w:jc w:val="both"/>
        <w:rPr>
          <w:rFonts w:ascii="Arial" w:hAnsi="Arial" w:cs="Arial"/>
          <w:sz w:val="20"/>
          <w:szCs w:val="20"/>
        </w:rPr>
      </w:pPr>
    </w:p>
    <w:p w14:paraId="0768F46A" w14:textId="77777777" w:rsidR="003D3D27" w:rsidRPr="002161AF" w:rsidRDefault="003D3D27" w:rsidP="00250F53">
      <w:pPr>
        <w:suppressAutoHyphens/>
        <w:spacing w:after="0" w:line="240" w:lineRule="auto"/>
        <w:jc w:val="both"/>
        <w:rPr>
          <w:rFonts w:ascii="Arial" w:hAnsi="Arial" w:cs="Arial"/>
          <w:sz w:val="20"/>
          <w:szCs w:val="20"/>
        </w:rPr>
      </w:pPr>
    </w:p>
    <w:p w14:paraId="60753DA7" w14:textId="77777777" w:rsidR="009A0EF0" w:rsidRPr="002161AF" w:rsidRDefault="009A0EF0" w:rsidP="00250F53">
      <w:pPr>
        <w:suppressAutoHyphens/>
        <w:spacing w:after="0" w:line="240" w:lineRule="auto"/>
        <w:jc w:val="both"/>
        <w:rPr>
          <w:rFonts w:ascii="Arial" w:hAnsi="Arial" w:cs="Arial"/>
          <w:sz w:val="20"/>
          <w:szCs w:val="20"/>
        </w:rPr>
      </w:pPr>
    </w:p>
    <w:p w14:paraId="217488A5" w14:textId="77777777" w:rsidR="00EC041D" w:rsidRPr="00EC041D" w:rsidRDefault="00EC041D" w:rsidP="00EC041D">
      <w:pPr>
        <w:spacing w:after="0" w:line="240" w:lineRule="auto"/>
        <w:jc w:val="both"/>
        <w:rPr>
          <w:rFonts w:ascii="Arial" w:eastAsia="Times New Roman" w:hAnsi="Arial" w:cs="Arial"/>
          <w:b/>
          <w:bCs/>
          <w:color w:val="000000"/>
          <w:sz w:val="18"/>
          <w:szCs w:val="18"/>
        </w:rPr>
      </w:pPr>
      <w:proofErr w:type="spellStart"/>
      <w:proofErr w:type="gramStart"/>
      <w:r w:rsidRPr="00EC041D">
        <w:rPr>
          <w:rFonts w:ascii="Arial" w:eastAsia="Times New Roman" w:hAnsi="Arial" w:cs="Arial"/>
          <w:b/>
          <w:bCs/>
          <w:color w:val="000000"/>
          <w:sz w:val="18"/>
          <w:szCs w:val="18"/>
        </w:rPr>
        <w:t>Vichien</w:t>
      </w:r>
      <w:proofErr w:type="spellEnd"/>
      <w:r w:rsidRPr="00EC041D">
        <w:rPr>
          <w:rFonts w:ascii="Arial" w:eastAsia="Times New Roman" w:hAnsi="Arial" w:cs="Arial"/>
          <w:b/>
          <w:bCs/>
          <w:color w:val="000000"/>
          <w:sz w:val="18"/>
          <w:szCs w:val="18"/>
        </w:rPr>
        <w:t xml:space="preserve">  </w:t>
      </w:r>
      <w:proofErr w:type="spellStart"/>
      <w:r w:rsidRPr="00EC041D">
        <w:rPr>
          <w:rFonts w:ascii="Arial" w:eastAsia="Times New Roman" w:hAnsi="Arial" w:cs="Arial"/>
          <w:b/>
          <w:bCs/>
          <w:color w:val="000000"/>
          <w:sz w:val="18"/>
          <w:szCs w:val="18"/>
        </w:rPr>
        <w:t>Khingmontri</w:t>
      </w:r>
      <w:proofErr w:type="spellEnd"/>
      <w:proofErr w:type="gramEnd"/>
    </w:p>
    <w:p w14:paraId="682C6460" w14:textId="33D9CE76" w:rsidR="00C9138D" w:rsidRPr="002161AF" w:rsidRDefault="00C9138D" w:rsidP="00250F53">
      <w:pPr>
        <w:suppressAutoHyphens/>
        <w:spacing w:after="0" w:line="240" w:lineRule="auto"/>
        <w:jc w:val="both"/>
        <w:rPr>
          <w:rFonts w:ascii="Arial" w:hAnsi="Arial" w:cs="Arial"/>
          <w:sz w:val="20"/>
          <w:szCs w:val="20"/>
          <w:lang w:val="en-US"/>
        </w:rPr>
      </w:pPr>
      <w:r w:rsidRPr="002161AF">
        <w:rPr>
          <w:rFonts w:ascii="Arial" w:hAnsi="Arial" w:cs="Arial"/>
          <w:sz w:val="20"/>
          <w:szCs w:val="20"/>
          <w:lang w:val="en-US"/>
        </w:rPr>
        <w:t xml:space="preserve">Certified Public Accountant (Thailand) No. </w:t>
      </w:r>
      <w:r w:rsidR="00EC041D">
        <w:rPr>
          <w:rFonts w:ascii="Arial" w:hAnsi="Arial" w:cs="Arial"/>
          <w:sz w:val="20"/>
          <w:szCs w:val="20"/>
          <w:lang w:val="en-US"/>
        </w:rPr>
        <w:t>3977</w:t>
      </w:r>
    </w:p>
    <w:p w14:paraId="0A139776" w14:textId="77777777" w:rsidR="00C9138D" w:rsidRPr="002161AF" w:rsidRDefault="00C9138D" w:rsidP="00250F53">
      <w:pPr>
        <w:suppressAutoHyphens/>
        <w:spacing w:after="0" w:line="240" w:lineRule="auto"/>
        <w:jc w:val="both"/>
        <w:rPr>
          <w:rFonts w:ascii="Arial" w:hAnsi="Arial" w:cs="Arial"/>
          <w:sz w:val="20"/>
          <w:szCs w:val="20"/>
          <w:lang w:val="en-US"/>
        </w:rPr>
      </w:pPr>
      <w:r w:rsidRPr="002161AF">
        <w:rPr>
          <w:rFonts w:ascii="Arial" w:hAnsi="Arial" w:cs="Arial"/>
          <w:sz w:val="20"/>
          <w:szCs w:val="20"/>
          <w:lang w:val="en-US"/>
        </w:rPr>
        <w:t>Bangkok</w:t>
      </w:r>
    </w:p>
    <w:p w14:paraId="2CA64284" w14:textId="10468F4D" w:rsidR="00C9138D" w:rsidRPr="002161AF" w:rsidRDefault="00C61ABB" w:rsidP="00250F53">
      <w:pPr>
        <w:suppressAutoHyphens/>
        <w:spacing w:after="0" w:line="240" w:lineRule="auto"/>
        <w:jc w:val="both"/>
        <w:rPr>
          <w:rFonts w:ascii="Arial" w:hAnsi="Arial" w:cs="Arial"/>
          <w:sz w:val="20"/>
          <w:szCs w:val="20"/>
          <w:lang w:val="en-US"/>
        </w:rPr>
      </w:pPr>
      <w:r>
        <w:rPr>
          <w:rFonts w:ascii="Arial" w:hAnsi="Arial"/>
          <w:sz w:val="20"/>
          <w:szCs w:val="20"/>
        </w:rPr>
        <w:t>28 February</w:t>
      </w:r>
      <w:r w:rsidR="00EC041D">
        <w:rPr>
          <w:rFonts w:ascii="Arial" w:hAnsi="Arial" w:cs="Arial"/>
          <w:sz w:val="20"/>
          <w:szCs w:val="20"/>
          <w:lang w:val="en-US"/>
        </w:rPr>
        <w:t xml:space="preserve"> </w:t>
      </w:r>
      <w:r w:rsidR="00F101F3" w:rsidRPr="002161AF">
        <w:rPr>
          <w:rFonts w:ascii="Arial" w:hAnsi="Arial" w:cs="Arial"/>
          <w:sz w:val="20"/>
          <w:szCs w:val="20"/>
          <w:lang w:val="en-US"/>
        </w:rPr>
        <w:t>202</w:t>
      </w:r>
      <w:r w:rsidR="00390CB5">
        <w:rPr>
          <w:rFonts w:ascii="Arial" w:hAnsi="Arial" w:cs="Arial"/>
          <w:sz w:val="20"/>
          <w:szCs w:val="20"/>
          <w:lang w:val="en-US"/>
        </w:rPr>
        <w:t>4</w:t>
      </w:r>
    </w:p>
    <w:sectPr w:rsidR="00C9138D" w:rsidRPr="002161AF" w:rsidSect="00400B5D">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BE8A1" w14:textId="77777777" w:rsidR="00244813" w:rsidRDefault="00244813" w:rsidP="001D338E">
      <w:pPr>
        <w:spacing w:after="0" w:line="240" w:lineRule="auto"/>
      </w:pPr>
      <w:r>
        <w:separator/>
      </w:r>
    </w:p>
  </w:endnote>
  <w:endnote w:type="continuationSeparator" w:id="0">
    <w:p w14:paraId="18F76002" w14:textId="77777777" w:rsidR="00244813" w:rsidRDefault="0024481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DDCEF" w14:textId="77777777" w:rsidR="00244813" w:rsidRDefault="00244813" w:rsidP="001D338E">
      <w:pPr>
        <w:spacing w:after="0" w:line="240" w:lineRule="auto"/>
      </w:pPr>
      <w:r>
        <w:separator/>
      </w:r>
    </w:p>
  </w:footnote>
  <w:footnote w:type="continuationSeparator" w:id="0">
    <w:p w14:paraId="686B4094" w14:textId="77777777" w:rsidR="00244813" w:rsidRDefault="0024481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AA22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94383"/>
    <w:multiLevelType w:val="hybridMultilevel"/>
    <w:tmpl w:val="4D923920"/>
    <w:lvl w:ilvl="0" w:tplc="146AADD6">
      <w:start w:val="1"/>
      <w:numFmt w:val="bullet"/>
      <w:lvlText w:val=""/>
      <w:lvlJc w:val="left"/>
      <w:pPr>
        <w:ind w:left="720" w:hanging="360"/>
      </w:pPr>
      <w:rPr>
        <w:rFonts w:ascii="Symbol" w:hAnsi="Symbol" w:hint="default"/>
        <w:color w:val="CF4A0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D356C89"/>
    <w:multiLevelType w:val="hybridMultilevel"/>
    <w:tmpl w:val="04CC694C"/>
    <w:lvl w:ilvl="0" w:tplc="D9A63C48">
      <w:numFmt w:val="bullet"/>
      <w:lvlText w:val=""/>
      <w:lvlJc w:val="left"/>
      <w:pPr>
        <w:ind w:left="540" w:hanging="360"/>
      </w:pPr>
      <w:rPr>
        <w:rFonts w:ascii="Symbol" w:eastAsia="Calibri" w:hAnsi="Symbol" w:cs="Arial" w:hint="default"/>
        <w:color w:val="CF4A02"/>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2" w15:restartNumberingAfterBreak="0">
    <w:nsid w:val="1C330EF3"/>
    <w:multiLevelType w:val="hybridMultilevel"/>
    <w:tmpl w:val="7FC2B4E6"/>
    <w:lvl w:ilvl="0" w:tplc="B320862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0B4B38"/>
    <w:multiLevelType w:val="hybridMultilevel"/>
    <w:tmpl w:val="3C90CFAE"/>
    <w:lvl w:ilvl="0" w:tplc="DE3895F4">
      <w:start w:val="1"/>
      <w:numFmt w:val="bullet"/>
      <w:lvlText w:val=""/>
      <w:lvlJc w:val="left"/>
      <w:pPr>
        <w:ind w:left="1080" w:hanging="360"/>
      </w:pPr>
      <w:rPr>
        <w:rFonts w:ascii="Symbol" w:hAnsi="Symbol" w:hint="default"/>
        <w:color w:val="CF4A0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289345E3"/>
    <w:multiLevelType w:val="hybridMultilevel"/>
    <w:tmpl w:val="49A23B4E"/>
    <w:lvl w:ilvl="0" w:tplc="824AC60E">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AEC72D6"/>
    <w:multiLevelType w:val="hybridMultilevel"/>
    <w:tmpl w:val="15FE39FE"/>
    <w:lvl w:ilvl="0" w:tplc="54C8D042">
      <w:numFmt w:val="bullet"/>
      <w:lvlText w:val=""/>
      <w:lvlJc w:val="left"/>
      <w:pPr>
        <w:ind w:left="540" w:hanging="360"/>
      </w:pPr>
      <w:rPr>
        <w:rFonts w:ascii="Symbol" w:eastAsia="Calibri" w:hAnsi="Symbol" w:cs="Arial" w:hint="default"/>
        <w:color w:val="CF4A02"/>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8"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449276703">
    <w:abstractNumId w:val="4"/>
  </w:num>
  <w:num w:numId="2" w16cid:durableId="375129344">
    <w:abstractNumId w:val="9"/>
  </w:num>
  <w:num w:numId="3" w16cid:durableId="1733774009">
    <w:abstractNumId w:val="6"/>
  </w:num>
  <w:num w:numId="4" w16cid:durableId="1174150736">
    <w:abstractNumId w:val="5"/>
  </w:num>
  <w:num w:numId="5" w16cid:durableId="1426194640">
    <w:abstractNumId w:val="8"/>
  </w:num>
  <w:num w:numId="6" w16cid:durableId="1167332601">
    <w:abstractNumId w:val="7"/>
  </w:num>
  <w:num w:numId="7" w16cid:durableId="689449138">
    <w:abstractNumId w:val="1"/>
  </w:num>
  <w:num w:numId="8" w16cid:durableId="1980838696">
    <w:abstractNumId w:val="0"/>
  </w:num>
  <w:num w:numId="9" w16cid:durableId="210118709">
    <w:abstractNumId w:val="2"/>
  </w:num>
  <w:num w:numId="10" w16cid:durableId="1749689956">
    <w:abstractNumId w:val="3"/>
  </w:num>
  <w:num w:numId="11" w16cid:durableId="6298275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9A6"/>
    <w:rsid w:val="000063AF"/>
    <w:rsid w:val="000147EA"/>
    <w:rsid w:val="000255F8"/>
    <w:rsid w:val="000256FE"/>
    <w:rsid w:val="000569A3"/>
    <w:rsid w:val="000773FB"/>
    <w:rsid w:val="00082C4C"/>
    <w:rsid w:val="00083F2C"/>
    <w:rsid w:val="00086B18"/>
    <w:rsid w:val="00087648"/>
    <w:rsid w:val="0009026B"/>
    <w:rsid w:val="0009464E"/>
    <w:rsid w:val="00097572"/>
    <w:rsid w:val="000A0D66"/>
    <w:rsid w:val="000A4B43"/>
    <w:rsid w:val="000B72A2"/>
    <w:rsid w:val="000C5A82"/>
    <w:rsid w:val="000D2C34"/>
    <w:rsid w:val="000D3728"/>
    <w:rsid w:val="000D55B0"/>
    <w:rsid w:val="000D73C6"/>
    <w:rsid w:val="000E6646"/>
    <w:rsid w:val="000F3319"/>
    <w:rsid w:val="001239F2"/>
    <w:rsid w:val="00125DF2"/>
    <w:rsid w:val="0013459A"/>
    <w:rsid w:val="00146EFE"/>
    <w:rsid w:val="001502A4"/>
    <w:rsid w:val="00151BAA"/>
    <w:rsid w:val="00155524"/>
    <w:rsid w:val="00161FC1"/>
    <w:rsid w:val="0017317A"/>
    <w:rsid w:val="00176E24"/>
    <w:rsid w:val="0019499D"/>
    <w:rsid w:val="001B1A07"/>
    <w:rsid w:val="001B1B06"/>
    <w:rsid w:val="001C48F1"/>
    <w:rsid w:val="001C499F"/>
    <w:rsid w:val="001D338E"/>
    <w:rsid w:val="001D4B57"/>
    <w:rsid w:val="001D69A9"/>
    <w:rsid w:val="001E766A"/>
    <w:rsid w:val="001F51D0"/>
    <w:rsid w:val="001F7AC5"/>
    <w:rsid w:val="00201AD0"/>
    <w:rsid w:val="00212260"/>
    <w:rsid w:val="002132B5"/>
    <w:rsid w:val="002161AF"/>
    <w:rsid w:val="00222537"/>
    <w:rsid w:val="00225F14"/>
    <w:rsid w:val="00226B06"/>
    <w:rsid w:val="00226F0C"/>
    <w:rsid w:val="002318FF"/>
    <w:rsid w:val="00244813"/>
    <w:rsid w:val="00250F53"/>
    <w:rsid w:val="0026408B"/>
    <w:rsid w:val="00274A61"/>
    <w:rsid w:val="00274B59"/>
    <w:rsid w:val="00275DC8"/>
    <w:rsid w:val="00284DEF"/>
    <w:rsid w:val="00293140"/>
    <w:rsid w:val="00297E1D"/>
    <w:rsid w:val="002A3460"/>
    <w:rsid w:val="002A4F8D"/>
    <w:rsid w:val="002C6202"/>
    <w:rsid w:val="002C78F1"/>
    <w:rsid w:val="002D0EEA"/>
    <w:rsid w:val="002D1597"/>
    <w:rsid w:val="002D3905"/>
    <w:rsid w:val="002D3F5B"/>
    <w:rsid w:val="002D54B5"/>
    <w:rsid w:val="002D6E69"/>
    <w:rsid w:val="002D7397"/>
    <w:rsid w:val="002E41EB"/>
    <w:rsid w:val="002F280C"/>
    <w:rsid w:val="002F42D3"/>
    <w:rsid w:val="0030643E"/>
    <w:rsid w:val="00312C2B"/>
    <w:rsid w:val="00325CB2"/>
    <w:rsid w:val="00340047"/>
    <w:rsid w:val="0034029B"/>
    <w:rsid w:val="00353FAE"/>
    <w:rsid w:val="00370B5C"/>
    <w:rsid w:val="00382E88"/>
    <w:rsid w:val="00390CB5"/>
    <w:rsid w:val="00392163"/>
    <w:rsid w:val="003960AA"/>
    <w:rsid w:val="003960C4"/>
    <w:rsid w:val="003A58B8"/>
    <w:rsid w:val="003A665E"/>
    <w:rsid w:val="003B36DF"/>
    <w:rsid w:val="003D3D27"/>
    <w:rsid w:val="003E0C2C"/>
    <w:rsid w:val="003E29E7"/>
    <w:rsid w:val="003E3748"/>
    <w:rsid w:val="003E41AC"/>
    <w:rsid w:val="003E4322"/>
    <w:rsid w:val="003F06EF"/>
    <w:rsid w:val="003F125C"/>
    <w:rsid w:val="003F2D26"/>
    <w:rsid w:val="003F4946"/>
    <w:rsid w:val="00400B5D"/>
    <w:rsid w:val="00401A82"/>
    <w:rsid w:val="00401D8C"/>
    <w:rsid w:val="00406618"/>
    <w:rsid w:val="00414571"/>
    <w:rsid w:val="004161DB"/>
    <w:rsid w:val="00417256"/>
    <w:rsid w:val="00423DAC"/>
    <w:rsid w:val="00423E70"/>
    <w:rsid w:val="00426764"/>
    <w:rsid w:val="00427F4E"/>
    <w:rsid w:val="004309B7"/>
    <w:rsid w:val="00430E21"/>
    <w:rsid w:val="00433A38"/>
    <w:rsid w:val="00444893"/>
    <w:rsid w:val="00446861"/>
    <w:rsid w:val="0046628F"/>
    <w:rsid w:val="00490E4C"/>
    <w:rsid w:val="00491C21"/>
    <w:rsid w:val="0049535D"/>
    <w:rsid w:val="004B07A1"/>
    <w:rsid w:val="004B57A1"/>
    <w:rsid w:val="004B71D4"/>
    <w:rsid w:val="004E0135"/>
    <w:rsid w:val="004F3206"/>
    <w:rsid w:val="004F42CF"/>
    <w:rsid w:val="00502230"/>
    <w:rsid w:val="005044AD"/>
    <w:rsid w:val="00506DA1"/>
    <w:rsid w:val="0051176C"/>
    <w:rsid w:val="005237A1"/>
    <w:rsid w:val="00527E45"/>
    <w:rsid w:val="00527F5F"/>
    <w:rsid w:val="00554DF0"/>
    <w:rsid w:val="00557B2B"/>
    <w:rsid w:val="005654A6"/>
    <w:rsid w:val="0057121C"/>
    <w:rsid w:val="00575C62"/>
    <w:rsid w:val="00582CB5"/>
    <w:rsid w:val="005A4936"/>
    <w:rsid w:val="005B116F"/>
    <w:rsid w:val="005B1E87"/>
    <w:rsid w:val="005B49D6"/>
    <w:rsid w:val="005C5ED0"/>
    <w:rsid w:val="005D072C"/>
    <w:rsid w:val="005D5002"/>
    <w:rsid w:val="005E3E6C"/>
    <w:rsid w:val="005E54BE"/>
    <w:rsid w:val="005F1C97"/>
    <w:rsid w:val="005F41A4"/>
    <w:rsid w:val="00600769"/>
    <w:rsid w:val="00604D2E"/>
    <w:rsid w:val="00620568"/>
    <w:rsid w:val="00620884"/>
    <w:rsid w:val="00623B1C"/>
    <w:rsid w:val="00624539"/>
    <w:rsid w:val="0063411B"/>
    <w:rsid w:val="00635776"/>
    <w:rsid w:val="0064199D"/>
    <w:rsid w:val="006469E7"/>
    <w:rsid w:val="00653860"/>
    <w:rsid w:val="00654F92"/>
    <w:rsid w:val="006559E8"/>
    <w:rsid w:val="00660580"/>
    <w:rsid w:val="00660ACD"/>
    <w:rsid w:val="006651E7"/>
    <w:rsid w:val="00675957"/>
    <w:rsid w:val="00680B35"/>
    <w:rsid w:val="006813AF"/>
    <w:rsid w:val="00684C98"/>
    <w:rsid w:val="006850CA"/>
    <w:rsid w:val="00686D35"/>
    <w:rsid w:val="00694F4F"/>
    <w:rsid w:val="006A1977"/>
    <w:rsid w:val="006A50B0"/>
    <w:rsid w:val="006A66FC"/>
    <w:rsid w:val="006A779E"/>
    <w:rsid w:val="006B67C0"/>
    <w:rsid w:val="006C1877"/>
    <w:rsid w:val="006E302F"/>
    <w:rsid w:val="006E700A"/>
    <w:rsid w:val="006E73A1"/>
    <w:rsid w:val="006E7AE2"/>
    <w:rsid w:val="006F0131"/>
    <w:rsid w:val="006F4E0A"/>
    <w:rsid w:val="00711EFC"/>
    <w:rsid w:val="00723F9D"/>
    <w:rsid w:val="00724426"/>
    <w:rsid w:val="0072663E"/>
    <w:rsid w:val="007320E1"/>
    <w:rsid w:val="0074210C"/>
    <w:rsid w:val="00747C86"/>
    <w:rsid w:val="00751E37"/>
    <w:rsid w:val="007562DC"/>
    <w:rsid w:val="00756973"/>
    <w:rsid w:val="00757D77"/>
    <w:rsid w:val="00762372"/>
    <w:rsid w:val="0076383C"/>
    <w:rsid w:val="00766B1B"/>
    <w:rsid w:val="00772075"/>
    <w:rsid w:val="0077212D"/>
    <w:rsid w:val="00790517"/>
    <w:rsid w:val="007906E7"/>
    <w:rsid w:val="00797D0D"/>
    <w:rsid w:val="007A2079"/>
    <w:rsid w:val="007C5089"/>
    <w:rsid w:val="007C567C"/>
    <w:rsid w:val="007D0D58"/>
    <w:rsid w:val="00805FBC"/>
    <w:rsid w:val="00810BF8"/>
    <w:rsid w:val="008243E6"/>
    <w:rsid w:val="0083580C"/>
    <w:rsid w:val="008407CD"/>
    <w:rsid w:val="00846407"/>
    <w:rsid w:val="00846CC2"/>
    <w:rsid w:val="0086329B"/>
    <w:rsid w:val="008640AC"/>
    <w:rsid w:val="00875828"/>
    <w:rsid w:val="00883AEB"/>
    <w:rsid w:val="00886BD2"/>
    <w:rsid w:val="00886FDA"/>
    <w:rsid w:val="008968A0"/>
    <w:rsid w:val="008A2DF3"/>
    <w:rsid w:val="008A309F"/>
    <w:rsid w:val="008B0971"/>
    <w:rsid w:val="008B29EB"/>
    <w:rsid w:val="008B2D6F"/>
    <w:rsid w:val="008D64B8"/>
    <w:rsid w:val="008E0FC2"/>
    <w:rsid w:val="008E5678"/>
    <w:rsid w:val="008E6DD8"/>
    <w:rsid w:val="008E7BDB"/>
    <w:rsid w:val="008F5D94"/>
    <w:rsid w:val="00900250"/>
    <w:rsid w:val="009009AE"/>
    <w:rsid w:val="009064CA"/>
    <w:rsid w:val="00906B28"/>
    <w:rsid w:val="00922275"/>
    <w:rsid w:val="00933E29"/>
    <w:rsid w:val="00940498"/>
    <w:rsid w:val="00947949"/>
    <w:rsid w:val="00951558"/>
    <w:rsid w:val="00955E89"/>
    <w:rsid w:val="00957F39"/>
    <w:rsid w:val="00966296"/>
    <w:rsid w:val="00977845"/>
    <w:rsid w:val="00980819"/>
    <w:rsid w:val="009856EA"/>
    <w:rsid w:val="00995360"/>
    <w:rsid w:val="009A0EF0"/>
    <w:rsid w:val="009B73A9"/>
    <w:rsid w:val="009C0968"/>
    <w:rsid w:val="009C185A"/>
    <w:rsid w:val="009C6682"/>
    <w:rsid w:val="009C73A0"/>
    <w:rsid w:val="009D0B4E"/>
    <w:rsid w:val="009D6C4B"/>
    <w:rsid w:val="009E493E"/>
    <w:rsid w:val="009E67FA"/>
    <w:rsid w:val="009F0831"/>
    <w:rsid w:val="009F1110"/>
    <w:rsid w:val="00A019FF"/>
    <w:rsid w:val="00A02310"/>
    <w:rsid w:val="00A17EC3"/>
    <w:rsid w:val="00A36568"/>
    <w:rsid w:val="00A3737F"/>
    <w:rsid w:val="00A51D13"/>
    <w:rsid w:val="00A54434"/>
    <w:rsid w:val="00A60355"/>
    <w:rsid w:val="00A61058"/>
    <w:rsid w:val="00A66159"/>
    <w:rsid w:val="00A72432"/>
    <w:rsid w:val="00A80196"/>
    <w:rsid w:val="00A80B33"/>
    <w:rsid w:val="00AA1CBF"/>
    <w:rsid w:val="00AA7B5D"/>
    <w:rsid w:val="00AB7981"/>
    <w:rsid w:val="00AC038F"/>
    <w:rsid w:val="00AC1524"/>
    <w:rsid w:val="00AC61BA"/>
    <w:rsid w:val="00AD2313"/>
    <w:rsid w:val="00AE18D3"/>
    <w:rsid w:val="00AE4390"/>
    <w:rsid w:val="00AE7BC7"/>
    <w:rsid w:val="00AF44AF"/>
    <w:rsid w:val="00AF7479"/>
    <w:rsid w:val="00B01720"/>
    <w:rsid w:val="00B05522"/>
    <w:rsid w:val="00B07D49"/>
    <w:rsid w:val="00B10A21"/>
    <w:rsid w:val="00B22B64"/>
    <w:rsid w:val="00B30351"/>
    <w:rsid w:val="00B34A54"/>
    <w:rsid w:val="00B35C77"/>
    <w:rsid w:val="00B362B2"/>
    <w:rsid w:val="00B41448"/>
    <w:rsid w:val="00B51AE4"/>
    <w:rsid w:val="00B537F6"/>
    <w:rsid w:val="00B72BA9"/>
    <w:rsid w:val="00B82234"/>
    <w:rsid w:val="00B84929"/>
    <w:rsid w:val="00B85F7F"/>
    <w:rsid w:val="00B91979"/>
    <w:rsid w:val="00B9550F"/>
    <w:rsid w:val="00B96E6E"/>
    <w:rsid w:val="00BA37FD"/>
    <w:rsid w:val="00BA3F23"/>
    <w:rsid w:val="00BA6766"/>
    <w:rsid w:val="00BB4566"/>
    <w:rsid w:val="00BC288A"/>
    <w:rsid w:val="00BC3769"/>
    <w:rsid w:val="00BC5F8C"/>
    <w:rsid w:val="00BD5FF4"/>
    <w:rsid w:val="00BD655D"/>
    <w:rsid w:val="00BE12D8"/>
    <w:rsid w:val="00BF3D38"/>
    <w:rsid w:val="00BF4028"/>
    <w:rsid w:val="00C046AE"/>
    <w:rsid w:val="00C1455A"/>
    <w:rsid w:val="00C15EF4"/>
    <w:rsid w:val="00C1699B"/>
    <w:rsid w:val="00C17413"/>
    <w:rsid w:val="00C303BF"/>
    <w:rsid w:val="00C316C1"/>
    <w:rsid w:val="00C46CD0"/>
    <w:rsid w:val="00C46DA4"/>
    <w:rsid w:val="00C61ABB"/>
    <w:rsid w:val="00C62950"/>
    <w:rsid w:val="00C63AC2"/>
    <w:rsid w:val="00C66DE9"/>
    <w:rsid w:val="00C76825"/>
    <w:rsid w:val="00C90C78"/>
    <w:rsid w:val="00C9138D"/>
    <w:rsid w:val="00C92CA5"/>
    <w:rsid w:val="00CA2510"/>
    <w:rsid w:val="00CB7215"/>
    <w:rsid w:val="00CC31F6"/>
    <w:rsid w:val="00CD54EF"/>
    <w:rsid w:val="00CE0DD6"/>
    <w:rsid w:val="00CF0BB0"/>
    <w:rsid w:val="00CF21B2"/>
    <w:rsid w:val="00CF2625"/>
    <w:rsid w:val="00D0685C"/>
    <w:rsid w:val="00D1186D"/>
    <w:rsid w:val="00D11F81"/>
    <w:rsid w:val="00D1358F"/>
    <w:rsid w:val="00D23D67"/>
    <w:rsid w:val="00D27D5A"/>
    <w:rsid w:val="00D44518"/>
    <w:rsid w:val="00D4516C"/>
    <w:rsid w:val="00D57594"/>
    <w:rsid w:val="00D61D3A"/>
    <w:rsid w:val="00D66E8B"/>
    <w:rsid w:val="00D67C92"/>
    <w:rsid w:val="00D67F6A"/>
    <w:rsid w:val="00D77B2D"/>
    <w:rsid w:val="00D902B7"/>
    <w:rsid w:val="00DB0B8E"/>
    <w:rsid w:val="00DB0E68"/>
    <w:rsid w:val="00DB14CE"/>
    <w:rsid w:val="00DB44FA"/>
    <w:rsid w:val="00DD568B"/>
    <w:rsid w:val="00DE2534"/>
    <w:rsid w:val="00DE2817"/>
    <w:rsid w:val="00DF2EFD"/>
    <w:rsid w:val="00DF325F"/>
    <w:rsid w:val="00E01824"/>
    <w:rsid w:val="00E0219F"/>
    <w:rsid w:val="00E04ABB"/>
    <w:rsid w:val="00E07F94"/>
    <w:rsid w:val="00E13747"/>
    <w:rsid w:val="00E14050"/>
    <w:rsid w:val="00E25421"/>
    <w:rsid w:val="00E3279B"/>
    <w:rsid w:val="00E33247"/>
    <w:rsid w:val="00E34B91"/>
    <w:rsid w:val="00E429C2"/>
    <w:rsid w:val="00E507A3"/>
    <w:rsid w:val="00E51443"/>
    <w:rsid w:val="00E51F6C"/>
    <w:rsid w:val="00E54D7C"/>
    <w:rsid w:val="00E5774B"/>
    <w:rsid w:val="00E71656"/>
    <w:rsid w:val="00E76D8C"/>
    <w:rsid w:val="00E810DF"/>
    <w:rsid w:val="00E86F4B"/>
    <w:rsid w:val="00E94227"/>
    <w:rsid w:val="00EA27D3"/>
    <w:rsid w:val="00EC041D"/>
    <w:rsid w:val="00EC606B"/>
    <w:rsid w:val="00ED1FAF"/>
    <w:rsid w:val="00ED6718"/>
    <w:rsid w:val="00EE05DB"/>
    <w:rsid w:val="00EF0016"/>
    <w:rsid w:val="00EF4AE3"/>
    <w:rsid w:val="00F03477"/>
    <w:rsid w:val="00F03928"/>
    <w:rsid w:val="00F05FDF"/>
    <w:rsid w:val="00F101F3"/>
    <w:rsid w:val="00F21C74"/>
    <w:rsid w:val="00F308DC"/>
    <w:rsid w:val="00F317B3"/>
    <w:rsid w:val="00F33792"/>
    <w:rsid w:val="00F3696C"/>
    <w:rsid w:val="00F37129"/>
    <w:rsid w:val="00F57694"/>
    <w:rsid w:val="00F66446"/>
    <w:rsid w:val="00F724E3"/>
    <w:rsid w:val="00F81D96"/>
    <w:rsid w:val="00F822F5"/>
    <w:rsid w:val="00F90D4C"/>
    <w:rsid w:val="00F90E1D"/>
    <w:rsid w:val="00F9471F"/>
    <w:rsid w:val="00FB6742"/>
    <w:rsid w:val="00FC5607"/>
    <w:rsid w:val="00FD5E34"/>
    <w:rsid w:val="00FE2822"/>
    <w:rsid w:val="00FE4939"/>
    <w:rsid w:val="00FE5851"/>
    <w:rsid w:val="00FE5E54"/>
    <w:rsid w:val="00FE6CF3"/>
    <w:rsid w:val="00FF601B"/>
    <w:rsid w:val="00FF78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64D47"/>
  <w15:chartTrackingRefBased/>
  <w15:docId w15:val="{C83C5616-13B5-4E4F-A890-23DF75BC1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432"/>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84727903">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802415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94664638">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82357540">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8D048-FAAC-4EC1-AE8E-3E1B99BBC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6</Pages>
  <Words>2263</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Pinanong Ruthaiwat (TH)</cp:lastModifiedBy>
  <cp:revision>73</cp:revision>
  <cp:lastPrinted>2024-02-22T07:52:00Z</cp:lastPrinted>
  <dcterms:created xsi:type="dcterms:W3CDTF">2024-02-21T18:09:00Z</dcterms:created>
  <dcterms:modified xsi:type="dcterms:W3CDTF">2024-02-28T10:08:00Z</dcterms:modified>
</cp:coreProperties>
</file>