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5B82A" w14:textId="77777777" w:rsidR="00790517" w:rsidRPr="00292AF0" w:rsidRDefault="00790517">
      <w:pPr>
        <w:pStyle w:val="Default"/>
        <w:rPr>
          <w:rFonts w:eastAsia="Calibri"/>
          <w:b/>
          <w:bCs/>
          <w:color w:val="CF4A02"/>
          <w:sz w:val="20"/>
          <w:szCs w:val="20"/>
        </w:rPr>
      </w:pPr>
      <w:r w:rsidRPr="00292AF0">
        <w:rPr>
          <w:rFonts w:eastAsia="Calibri"/>
          <w:b/>
          <w:bCs/>
          <w:color w:val="CF4A02"/>
          <w:sz w:val="20"/>
          <w:szCs w:val="20"/>
        </w:rPr>
        <w:t>I</w:t>
      </w:r>
      <w:r w:rsidR="00886FDA" w:rsidRPr="00292AF0">
        <w:rPr>
          <w:rFonts w:eastAsia="Calibri"/>
          <w:b/>
          <w:bCs/>
          <w:color w:val="CF4A02"/>
          <w:sz w:val="20"/>
          <w:szCs w:val="20"/>
        </w:rPr>
        <w:t>ndependent</w:t>
      </w:r>
      <w:r w:rsidRPr="00292AF0">
        <w:rPr>
          <w:rFonts w:eastAsia="Calibri"/>
          <w:b/>
          <w:bCs/>
          <w:color w:val="CF4A02"/>
          <w:sz w:val="20"/>
          <w:szCs w:val="20"/>
        </w:rPr>
        <w:t xml:space="preserve"> </w:t>
      </w:r>
      <w:r w:rsidR="008E0FC2" w:rsidRPr="00292AF0">
        <w:rPr>
          <w:rFonts w:eastAsia="Calibri"/>
          <w:b/>
          <w:bCs/>
          <w:color w:val="CF4A02"/>
          <w:sz w:val="20"/>
          <w:szCs w:val="20"/>
        </w:rPr>
        <w:t>A</w:t>
      </w:r>
      <w:r w:rsidR="00886FDA" w:rsidRPr="00292AF0">
        <w:rPr>
          <w:rFonts w:eastAsia="Calibri"/>
          <w:b/>
          <w:bCs/>
          <w:color w:val="CF4A02"/>
          <w:sz w:val="20"/>
          <w:szCs w:val="20"/>
        </w:rPr>
        <w:t>uditor</w:t>
      </w:r>
      <w:r w:rsidRPr="00292AF0">
        <w:rPr>
          <w:rFonts w:eastAsia="Calibri"/>
          <w:b/>
          <w:bCs/>
          <w:color w:val="CF4A02"/>
          <w:sz w:val="20"/>
          <w:szCs w:val="20"/>
        </w:rPr>
        <w:t>’</w:t>
      </w:r>
      <w:r w:rsidR="00886FDA" w:rsidRPr="00292AF0">
        <w:rPr>
          <w:rFonts w:eastAsia="Calibri"/>
          <w:b/>
          <w:bCs/>
          <w:color w:val="CF4A02"/>
          <w:sz w:val="20"/>
          <w:szCs w:val="20"/>
        </w:rPr>
        <w:t xml:space="preserve">s </w:t>
      </w:r>
      <w:r w:rsidR="008E0FC2" w:rsidRPr="00292AF0">
        <w:rPr>
          <w:rFonts w:eastAsia="Calibri"/>
          <w:b/>
          <w:bCs/>
          <w:color w:val="CF4A02"/>
          <w:sz w:val="20"/>
          <w:szCs w:val="20"/>
        </w:rPr>
        <w:t>R</w:t>
      </w:r>
      <w:r w:rsidR="00886FDA" w:rsidRPr="00292AF0">
        <w:rPr>
          <w:rFonts w:eastAsia="Calibri"/>
          <w:b/>
          <w:bCs/>
          <w:color w:val="CF4A02"/>
          <w:sz w:val="20"/>
          <w:szCs w:val="20"/>
        </w:rPr>
        <w:t>eport</w:t>
      </w:r>
    </w:p>
    <w:p w14:paraId="7C670F00" w14:textId="77777777" w:rsidR="000D55B0" w:rsidRPr="00292AF0" w:rsidRDefault="000D55B0">
      <w:pPr>
        <w:pStyle w:val="Default"/>
        <w:rPr>
          <w:b/>
          <w:bCs/>
          <w:color w:val="000000" w:themeColor="text1"/>
          <w:sz w:val="18"/>
          <w:szCs w:val="18"/>
        </w:rPr>
      </w:pPr>
    </w:p>
    <w:p w14:paraId="18B77AD9" w14:textId="77777777" w:rsidR="000D55B0" w:rsidRPr="00292AF0" w:rsidRDefault="000D55B0">
      <w:pPr>
        <w:pStyle w:val="Default"/>
        <w:rPr>
          <w:color w:val="000000" w:themeColor="text1"/>
          <w:sz w:val="18"/>
          <w:szCs w:val="18"/>
        </w:rPr>
      </w:pPr>
    </w:p>
    <w:p w14:paraId="51F09672" w14:textId="2F81715A" w:rsidR="00790517" w:rsidRPr="00292AF0" w:rsidRDefault="00E07F94">
      <w:pPr>
        <w:pStyle w:val="Default"/>
        <w:rPr>
          <w:rFonts w:eastAsia="Calibri"/>
          <w:color w:val="CF4A02"/>
          <w:sz w:val="18"/>
          <w:szCs w:val="18"/>
        </w:rPr>
      </w:pPr>
      <w:r w:rsidRPr="00292AF0">
        <w:rPr>
          <w:rFonts w:eastAsia="Calibri"/>
          <w:color w:val="CF4A02"/>
          <w:sz w:val="18"/>
          <w:szCs w:val="18"/>
        </w:rPr>
        <w:t>To the s</w:t>
      </w:r>
      <w:r w:rsidR="00790517" w:rsidRPr="00292AF0">
        <w:rPr>
          <w:rFonts w:eastAsia="Calibri"/>
          <w:color w:val="CF4A02"/>
          <w:sz w:val="18"/>
          <w:szCs w:val="18"/>
        </w:rPr>
        <w:t xml:space="preserve">hareholders </w:t>
      </w:r>
      <w:r w:rsidR="00D11F81" w:rsidRPr="00292AF0">
        <w:rPr>
          <w:rFonts w:eastAsia="Calibri"/>
          <w:color w:val="CF4A02"/>
          <w:sz w:val="18"/>
          <w:szCs w:val="18"/>
        </w:rPr>
        <w:t>and the Board of Directors</w:t>
      </w:r>
      <w:r w:rsidR="003066AA" w:rsidRPr="00292AF0">
        <w:rPr>
          <w:rFonts w:eastAsia="Calibri"/>
          <w:color w:val="CF4A02"/>
          <w:sz w:val="18"/>
          <w:szCs w:val="18"/>
        </w:rPr>
        <w:t xml:space="preserve"> </w:t>
      </w:r>
      <w:r w:rsidR="005F1C97" w:rsidRPr="00292AF0">
        <w:rPr>
          <w:rFonts w:eastAsia="Calibri"/>
          <w:color w:val="CF4A02"/>
          <w:sz w:val="18"/>
          <w:szCs w:val="18"/>
        </w:rPr>
        <w:t xml:space="preserve">of </w:t>
      </w:r>
      <w:r w:rsidR="001E3082" w:rsidRPr="00292AF0">
        <w:rPr>
          <w:rFonts w:eastAsia="Calibri"/>
          <w:color w:val="CF4A02"/>
          <w:sz w:val="18"/>
          <w:szCs w:val="18"/>
        </w:rPr>
        <w:t>One to One Contacts Public Company Limited</w:t>
      </w:r>
    </w:p>
    <w:p w14:paraId="15C8756C" w14:textId="77777777" w:rsidR="00790517" w:rsidRPr="00292AF0" w:rsidRDefault="00790517">
      <w:pPr>
        <w:pStyle w:val="Default"/>
        <w:rPr>
          <w:b/>
          <w:bCs/>
          <w:color w:val="000000" w:themeColor="text1"/>
          <w:sz w:val="18"/>
          <w:szCs w:val="18"/>
        </w:rPr>
      </w:pPr>
    </w:p>
    <w:p w14:paraId="464D7A30" w14:textId="77777777" w:rsidR="00790517" w:rsidRPr="00292AF0" w:rsidRDefault="00790517">
      <w:pPr>
        <w:pStyle w:val="Default"/>
        <w:rPr>
          <w:b/>
          <w:bCs/>
          <w:color w:val="000000" w:themeColor="text1"/>
          <w:sz w:val="18"/>
          <w:szCs w:val="18"/>
        </w:rPr>
      </w:pPr>
    </w:p>
    <w:p w14:paraId="255567FE" w14:textId="77777777" w:rsidR="00790517" w:rsidRPr="00292AF0" w:rsidRDefault="009D6C4B" w:rsidP="00F67AF3">
      <w:pPr>
        <w:pStyle w:val="Default"/>
        <w:jc w:val="thaiDistribute"/>
        <w:rPr>
          <w:rFonts w:eastAsia="Calibri"/>
          <w:b/>
          <w:bCs/>
          <w:color w:val="CF4A02"/>
          <w:sz w:val="18"/>
          <w:szCs w:val="18"/>
        </w:rPr>
      </w:pPr>
      <w:r w:rsidRPr="00292AF0">
        <w:rPr>
          <w:rFonts w:eastAsia="Calibri"/>
          <w:b/>
          <w:bCs/>
          <w:color w:val="CF4A02"/>
          <w:sz w:val="18"/>
          <w:szCs w:val="18"/>
        </w:rPr>
        <w:t>My o</w:t>
      </w:r>
      <w:r w:rsidR="00790517" w:rsidRPr="00292AF0">
        <w:rPr>
          <w:rFonts w:eastAsia="Calibri"/>
          <w:b/>
          <w:bCs/>
          <w:color w:val="CF4A02"/>
          <w:sz w:val="18"/>
          <w:szCs w:val="18"/>
        </w:rPr>
        <w:t xml:space="preserve">pinion </w:t>
      </w:r>
    </w:p>
    <w:p w14:paraId="58834BF8" w14:textId="77777777" w:rsidR="00E3702E" w:rsidRPr="00292AF0" w:rsidRDefault="00E3702E" w:rsidP="00F67AF3">
      <w:pPr>
        <w:pStyle w:val="Default"/>
        <w:jc w:val="thaiDistribute"/>
        <w:rPr>
          <w:rFonts w:eastAsia="Calibri"/>
          <w:b/>
          <w:bCs/>
          <w:color w:val="000000" w:themeColor="text1"/>
          <w:sz w:val="12"/>
          <w:szCs w:val="12"/>
        </w:rPr>
      </w:pPr>
    </w:p>
    <w:p w14:paraId="4EDD52FB" w14:textId="29F96EE6" w:rsidR="00B12A9D" w:rsidRPr="00292AF0" w:rsidRDefault="00B12A9D" w:rsidP="00B12A9D">
      <w:pPr>
        <w:spacing w:after="0" w:line="240" w:lineRule="auto"/>
        <w:jc w:val="thaiDistribute"/>
        <w:rPr>
          <w:rFonts w:ascii="Arial" w:hAnsi="Arial" w:cs="Arial"/>
          <w:sz w:val="18"/>
          <w:szCs w:val="18"/>
        </w:rPr>
      </w:pPr>
      <w:r w:rsidRPr="00292AF0">
        <w:rPr>
          <w:rFonts w:ascii="Arial" w:hAnsi="Arial" w:cs="Arial"/>
          <w:spacing w:val="-4"/>
          <w:sz w:val="18"/>
          <w:szCs w:val="18"/>
        </w:rPr>
        <w:t>In my opinion, the consolidated financial statements and the separate financial statements present fairly, in all material</w:t>
      </w:r>
      <w:r w:rsidRPr="00292AF0">
        <w:rPr>
          <w:rFonts w:ascii="Arial" w:hAnsi="Arial" w:cs="Arial"/>
          <w:sz w:val="18"/>
          <w:szCs w:val="18"/>
        </w:rPr>
        <w:t xml:space="preserve"> </w:t>
      </w:r>
      <w:r w:rsidRPr="00292AF0">
        <w:rPr>
          <w:rFonts w:ascii="Arial" w:hAnsi="Arial" w:cs="Arial"/>
          <w:spacing w:val="-4"/>
          <w:sz w:val="18"/>
          <w:szCs w:val="18"/>
        </w:rPr>
        <w:t xml:space="preserve">respects, the consolidated financial position of </w:t>
      </w:r>
      <w:r w:rsidR="001E3082" w:rsidRPr="00292AF0">
        <w:rPr>
          <w:rFonts w:ascii="Arial" w:hAnsi="Arial" w:cs="Arial"/>
          <w:spacing w:val="-4"/>
          <w:sz w:val="18"/>
          <w:szCs w:val="18"/>
        </w:rPr>
        <w:t xml:space="preserve">One to One Contacts Public Company Limited </w:t>
      </w:r>
      <w:r w:rsidRPr="00292AF0">
        <w:rPr>
          <w:rFonts w:ascii="Arial" w:hAnsi="Arial" w:cs="Arial"/>
          <w:spacing w:val="-4"/>
          <w:sz w:val="18"/>
          <w:szCs w:val="18"/>
        </w:rPr>
        <w:t>(the Company) and its subsidiar</w:t>
      </w:r>
      <w:r w:rsidR="008938B0" w:rsidRPr="00292AF0">
        <w:rPr>
          <w:rFonts w:ascii="Arial" w:hAnsi="Arial" w:cs="Arial"/>
          <w:spacing w:val="-4"/>
          <w:sz w:val="18"/>
          <w:szCs w:val="18"/>
        </w:rPr>
        <w:t>ies</w:t>
      </w:r>
      <w:r w:rsidRPr="00292AF0">
        <w:rPr>
          <w:rFonts w:ascii="Arial" w:hAnsi="Arial" w:cs="Arial"/>
          <w:spacing w:val="-4"/>
          <w:sz w:val="18"/>
          <w:szCs w:val="18"/>
        </w:rPr>
        <w:t xml:space="preserve"> (the Group) and the separate financial position of the Company as at 31 December </w:t>
      </w:r>
      <w:r w:rsidR="002F3220" w:rsidRPr="00292AF0">
        <w:rPr>
          <w:rFonts w:ascii="Arial" w:hAnsi="Arial" w:cs="Arial"/>
          <w:spacing w:val="-4"/>
          <w:sz w:val="18"/>
          <w:szCs w:val="18"/>
        </w:rPr>
        <w:t>2023</w:t>
      </w:r>
      <w:r w:rsidRPr="00292AF0">
        <w:rPr>
          <w:rFonts w:ascii="Arial" w:hAnsi="Arial" w:cs="Arial"/>
          <w:spacing w:val="-4"/>
          <w:sz w:val="18"/>
          <w:szCs w:val="18"/>
        </w:rPr>
        <w:t xml:space="preserve">, and its consolidated and separate </w:t>
      </w:r>
      <w:r w:rsidRPr="00292AF0">
        <w:rPr>
          <w:rFonts w:ascii="Arial" w:hAnsi="Arial" w:cs="Arial"/>
          <w:spacing w:val="-6"/>
          <w:sz w:val="18"/>
          <w:szCs w:val="18"/>
        </w:rPr>
        <w:t>financial performance and its consolidated and separate cash flows for the year then ended in accordance with Thai Financia</w:t>
      </w:r>
      <w:r w:rsidRPr="00292AF0">
        <w:rPr>
          <w:rFonts w:ascii="Arial" w:hAnsi="Arial" w:cs="Arial"/>
          <w:spacing w:val="-4"/>
          <w:sz w:val="18"/>
          <w:szCs w:val="18"/>
        </w:rPr>
        <w:t>l</w:t>
      </w:r>
      <w:r w:rsidRPr="00292AF0">
        <w:rPr>
          <w:rFonts w:ascii="Arial" w:hAnsi="Arial" w:cs="Arial"/>
          <w:sz w:val="18"/>
          <w:szCs w:val="18"/>
        </w:rPr>
        <w:t xml:space="preserve"> Reporting Standards (TFRS). </w:t>
      </w:r>
    </w:p>
    <w:p w14:paraId="1BC5546E" w14:textId="77777777" w:rsidR="009D6C4B" w:rsidRPr="00292AF0" w:rsidRDefault="009D6C4B" w:rsidP="00F67AF3">
      <w:pPr>
        <w:pStyle w:val="Default"/>
        <w:jc w:val="thaiDistribute"/>
        <w:rPr>
          <w:b/>
          <w:bCs/>
          <w:color w:val="auto"/>
          <w:sz w:val="18"/>
          <w:szCs w:val="18"/>
        </w:rPr>
      </w:pPr>
    </w:p>
    <w:p w14:paraId="7C44D35A" w14:textId="77777777" w:rsidR="009D6C4B" w:rsidRPr="00292AF0" w:rsidRDefault="009D6C4B" w:rsidP="00F67AF3">
      <w:pPr>
        <w:pStyle w:val="Default"/>
        <w:jc w:val="thaiDistribute"/>
        <w:rPr>
          <w:rFonts w:eastAsia="Calibri"/>
          <w:b/>
          <w:bCs/>
          <w:color w:val="CF4A02"/>
          <w:sz w:val="18"/>
          <w:szCs w:val="18"/>
        </w:rPr>
      </w:pPr>
      <w:r w:rsidRPr="00292AF0">
        <w:rPr>
          <w:rFonts w:eastAsia="Calibri"/>
          <w:b/>
          <w:bCs/>
          <w:color w:val="CF4A02"/>
          <w:sz w:val="18"/>
          <w:szCs w:val="18"/>
        </w:rPr>
        <w:t>What I have audited</w:t>
      </w:r>
    </w:p>
    <w:p w14:paraId="776D2A43" w14:textId="77777777" w:rsidR="00E3702E" w:rsidRPr="00292AF0" w:rsidRDefault="00E3702E" w:rsidP="00F67AF3">
      <w:pPr>
        <w:pStyle w:val="Default"/>
        <w:jc w:val="thaiDistribute"/>
        <w:rPr>
          <w:rFonts w:eastAsia="Calibri"/>
          <w:b/>
          <w:bCs/>
          <w:color w:val="auto"/>
          <w:sz w:val="12"/>
          <w:szCs w:val="12"/>
        </w:rPr>
      </w:pPr>
    </w:p>
    <w:p w14:paraId="31FB553C" w14:textId="3D527979" w:rsidR="00D7661B" w:rsidRPr="00292AF0" w:rsidRDefault="00D7661B" w:rsidP="008B018B">
      <w:pPr>
        <w:pStyle w:val="Default"/>
        <w:jc w:val="thaiDistribute"/>
        <w:rPr>
          <w:color w:val="auto"/>
          <w:sz w:val="18"/>
          <w:szCs w:val="18"/>
        </w:rPr>
      </w:pPr>
      <w:r w:rsidRPr="00292AF0">
        <w:rPr>
          <w:color w:val="auto"/>
          <w:sz w:val="18"/>
          <w:szCs w:val="18"/>
        </w:rPr>
        <w:t xml:space="preserve">The consolidated </w:t>
      </w:r>
      <w:r w:rsidR="001F0191" w:rsidRPr="00292AF0">
        <w:rPr>
          <w:color w:val="auto"/>
          <w:sz w:val="18"/>
          <w:szCs w:val="18"/>
        </w:rPr>
        <w:t xml:space="preserve">financial statements and </w:t>
      </w:r>
      <w:r w:rsidR="00E304A2" w:rsidRPr="00292AF0">
        <w:rPr>
          <w:color w:val="auto"/>
          <w:sz w:val="18"/>
          <w:szCs w:val="18"/>
        </w:rPr>
        <w:t xml:space="preserve">the </w:t>
      </w:r>
      <w:r w:rsidRPr="00292AF0">
        <w:rPr>
          <w:color w:val="auto"/>
          <w:sz w:val="18"/>
          <w:szCs w:val="18"/>
        </w:rPr>
        <w:t>separate financial statements comprise:</w:t>
      </w:r>
    </w:p>
    <w:p w14:paraId="200AEA34" w14:textId="77777777" w:rsidR="00BB29C0" w:rsidRPr="00292AF0" w:rsidRDefault="00BB29C0" w:rsidP="008B018B">
      <w:pPr>
        <w:pStyle w:val="Default"/>
        <w:jc w:val="thaiDistribute"/>
        <w:rPr>
          <w:color w:val="auto"/>
          <w:sz w:val="12"/>
          <w:szCs w:val="12"/>
        </w:rPr>
      </w:pPr>
    </w:p>
    <w:p w14:paraId="1201B33F" w14:textId="5A7F18CF" w:rsidR="00D7661B" w:rsidRPr="00292AF0" w:rsidRDefault="00D7661B" w:rsidP="00380F02">
      <w:pPr>
        <w:pStyle w:val="Default"/>
        <w:numPr>
          <w:ilvl w:val="0"/>
          <w:numId w:val="1"/>
        </w:numPr>
        <w:tabs>
          <w:tab w:val="clear" w:pos="720"/>
          <w:tab w:val="num" w:pos="540"/>
        </w:tabs>
        <w:ind w:left="540"/>
        <w:jc w:val="thaiDistribute"/>
        <w:rPr>
          <w:color w:val="auto"/>
          <w:sz w:val="18"/>
          <w:szCs w:val="18"/>
        </w:rPr>
      </w:pPr>
      <w:r w:rsidRPr="00292AF0">
        <w:rPr>
          <w:color w:val="auto"/>
          <w:sz w:val="18"/>
          <w:szCs w:val="18"/>
        </w:rPr>
        <w:t xml:space="preserve">the consolidated and separate statements of financial position as at </w:t>
      </w:r>
      <w:r w:rsidR="003066AA" w:rsidRPr="00292AF0">
        <w:rPr>
          <w:color w:val="auto"/>
          <w:sz w:val="18"/>
          <w:szCs w:val="18"/>
        </w:rPr>
        <w:t xml:space="preserve">31 December </w:t>
      </w:r>
      <w:r w:rsidR="002F3220" w:rsidRPr="00292AF0">
        <w:rPr>
          <w:color w:val="auto"/>
          <w:sz w:val="18"/>
          <w:szCs w:val="18"/>
        </w:rPr>
        <w:t>2023</w:t>
      </w:r>
      <w:r w:rsidR="001914F3" w:rsidRPr="00292AF0">
        <w:rPr>
          <w:color w:val="auto"/>
          <w:sz w:val="18"/>
          <w:szCs w:val="18"/>
        </w:rPr>
        <w:t>;</w:t>
      </w:r>
    </w:p>
    <w:p w14:paraId="66462032" w14:textId="77777777" w:rsidR="00D7661B" w:rsidRPr="00292AF0" w:rsidRDefault="00D7661B" w:rsidP="00380F02">
      <w:pPr>
        <w:pStyle w:val="Default"/>
        <w:numPr>
          <w:ilvl w:val="0"/>
          <w:numId w:val="1"/>
        </w:numPr>
        <w:tabs>
          <w:tab w:val="clear" w:pos="720"/>
          <w:tab w:val="num" w:pos="540"/>
        </w:tabs>
        <w:ind w:left="540"/>
        <w:jc w:val="thaiDistribute"/>
        <w:rPr>
          <w:color w:val="auto"/>
          <w:sz w:val="18"/>
          <w:szCs w:val="18"/>
        </w:rPr>
      </w:pPr>
      <w:r w:rsidRPr="00292AF0">
        <w:rPr>
          <w:color w:val="auto"/>
          <w:sz w:val="18"/>
          <w:szCs w:val="18"/>
        </w:rPr>
        <w:t>the consolidated and separate statements of comprehensive income</w:t>
      </w:r>
      <w:r w:rsidR="001914F3" w:rsidRPr="00292AF0">
        <w:rPr>
          <w:color w:val="auto"/>
          <w:sz w:val="18"/>
          <w:szCs w:val="18"/>
        </w:rPr>
        <w:t xml:space="preserve"> for the year then ended;</w:t>
      </w:r>
    </w:p>
    <w:p w14:paraId="2B4E13BA" w14:textId="77777777" w:rsidR="00D7661B" w:rsidRPr="00292AF0" w:rsidRDefault="00D7661B" w:rsidP="00380F02">
      <w:pPr>
        <w:pStyle w:val="Default"/>
        <w:numPr>
          <w:ilvl w:val="0"/>
          <w:numId w:val="1"/>
        </w:numPr>
        <w:tabs>
          <w:tab w:val="clear" w:pos="720"/>
          <w:tab w:val="num" w:pos="540"/>
        </w:tabs>
        <w:ind w:left="540"/>
        <w:jc w:val="thaiDistribute"/>
        <w:rPr>
          <w:color w:val="auto"/>
          <w:sz w:val="18"/>
          <w:szCs w:val="18"/>
        </w:rPr>
      </w:pPr>
      <w:r w:rsidRPr="00292AF0">
        <w:rPr>
          <w:color w:val="auto"/>
          <w:sz w:val="18"/>
          <w:szCs w:val="18"/>
        </w:rPr>
        <w:t xml:space="preserve">the consolidated and separate </w:t>
      </w:r>
      <w:r w:rsidR="008D35FC" w:rsidRPr="00292AF0">
        <w:rPr>
          <w:color w:val="auto"/>
          <w:sz w:val="18"/>
          <w:szCs w:val="18"/>
        </w:rPr>
        <w:t xml:space="preserve">statements </w:t>
      </w:r>
      <w:r w:rsidRPr="00292AF0">
        <w:rPr>
          <w:color w:val="auto"/>
          <w:sz w:val="18"/>
          <w:szCs w:val="18"/>
        </w:rPr>
        <w:t xml:space="preserve">of changes in equity </w:t>
      </w:r>
      <w:r w:rsidR="001914F3" w:rsidRPr="00292AF0">
        <w:rPr>
          <w:color w:val="auto"/>
          <w:sz w:val="18"/>
          <w:szCs w:val="18"/>
        </w:rPr>
        <w:t>for the year then ended;</w:t>
      </w:r>
    </w:p>
    <w:p w14:paraId="6D57A02F" w14:textId="77777777" w:rsidR="00D7661B" w:rsidRPr="00292AF0" w:rsidRDefault="00D7661B" w:rsidP="00380F02">
      <w:pPr>
        <w:pStyle w:val="Default"/>
        <w:numPr>
          <w:ilvl w:val="0"/>
          <w:numId w:val="1"/>
        </w:numPr>
        <w:tabs>
          <w:tab w:val="clear" w:pos="720"/>
          <w:tab w:val="num" w:pos="540"/>
        </w:tabs>
        <w:ind w:left="540"/>
        <w:jc w:val="thaiDistribute"/>
        <w:rPr>
          <w:color w:val="auto"/>
          <w:sz w:val="18"/>
          <w:szCs w:val="18"/>
        </w:rPr>
      </w:pPr>
      <w:r w:rsidRPr="00292AF0">
        <w:rPr>
          <w:color w:val="auto"/>
          <w:sz w:val="18"/>
          <w:szCs w:val="18"/>
        </w:rPr>
        <w:t>the consolidated and separate statement</w:t>
      </w:r>
      <w:r w:rsidR="008D35FC" w:rsidRPr="00292AF0">
        <w:rPr>
          <w:color w:val="auto"/>
          <w:sz w:val="18"/>
          <w:szCs w:val="18"/>
        </w:rPr>
        <w:t>s</w:t>
      </w:r>
      <w:r w:rsidRPr="00292AF0">
        <w:rPr>
          <w:color w:val="auto"/>
          <w:sz w:val="18"/>
          <w:szCs w:val="18"/>
        </w:rPr>
        <w:t xml:space="preserve"> of cash flows</w:t>
      </w:r>
      <w:r w:rsidR="001914F3" w:rsidRPr="00292AF0">
        <w:rPr>
          <w:color w:val="auto"/>
          <w:sz w:val="18"/>
          <w:szCs w:val="18"/>
        </w:rPr>
        <w:t xml:space="preserve"> for the year then end</w:t>
      </w:r>
      <w:r w:rsidR="00EF26F0" w:rsidRPr="00292AF0">
        <w:rPr>
          <w:color w:val="auto"/>
          <w:sz w:val="18"/>
          <w:szCs w:val="18"/>
        </w:rPr>
        <w:t>ed</w:t>
      </w:r>
      <w:r w:rsidR="001914F3" w:rsidRPr="00292AF0">
        <w:rPr>
          <w:color w:val="auto"/>
          <w:sz w:val="18"/>
          <w:szCs w:val="18"/>
        </w:rPr>
        <w:t>;</w:t>
      </w:r>
      <w:r w:rsidR="00E23C59" w:rsidRPr="00292AF0">
        <w:rPr>
          <w:color w:val="auto"/>
          <w:sz w:val="18"/>
          <w:szCs w:val="18"/>
        </w:rPr>
        <w:t xml:space="preserve"> and</w:t>
      </w:r>
    </w:p>
    <w:p w14:paraId="55A90E34" w14:textId="77777777" w:rsidR="00B12A9D" w:rsidRPr="00292AF0" w:rsidRDefault="00B12A9D" w:rsidP="00B12A9D">
      <w:pPr>
        <w:pStyle w:val="Default"/>
        <w:numPr>
          <w:ilvl w:val="0"/>
          <w:numId w:val="1"/>
        </w:numPr>
        <w:tabs>
          <w:tab w:val="clear" w:pos="720"/>
          <w:tab w:val="num" w:pos="540"/>
        </w:tabs>
        <w:ind w:left="540"/>
        <w:jc w:val="thaiDistribute"/>
        <w:rPr>
          <w:color w:val="auto"/>
          <w:sz w:val="18"/>
          <w:szCs w:val="18"/>
        </w:rPr>
      </w:pPr>
      <w:r w:rsidRPr="00292AF0">
        <w:rPr>
          <w:color w:val="auto"/>
          <w:sz w:val="18"/>
          <w:szCs w:val="18"/>
        </w:rPr>
        <w:t xml:space="preserve">the notes to the consolidated and separate financial statements, which include significant accounting policies and other explanatory information. </w:t>
      </w:r>
    </w:p>
    <w:p w14:paraId="5192C6B8" w14:textId="77777777" w:rsidR="001F0191" w:rsidRPr="00292AF0" w:rsidRDefault="001F0191" w:rsidP="0041114A">
      <w:pPr>
        <w:pStyle w:val="Default"/>
        <w:jc w:val="thaiDistribute"/>
        <w:rPr>
          <w:b/>
          <w:bCs/>
          <w:color w:val="000000" w:themeColor="text1"/>
          <w:sz w:val="18"/>
          <w:szCs w:val="18"/>
        </w:rPr>
      </w:pPr>
    </w:p>
    <w:p w14:paraId="06DE54EB" w14:textId="77777777" w:rsidR="00790517" w:rsidRPr="00292AF0" w:rsidRDefault="00790517" w:rsidP="00F67AF3">
      <w:pPr>
        <w:pStyle w:val="Default"/>
        <w:jc w:val="thaiDistribute"/>
        <w:rPr>
          <w:rFonts w:eastAsia="Calibri"/>
          <w:b/>
          <w:bCs/>
          <w:color w:val="CF4A02"/>
          <w:sz w:val="18"/>
          <w:szCs w:val="18"/>
        </w:rPr>
      </w:pPr>
      <w:r w:rsidRPr="00292AF0">
        <w:rPr>
          <w:rFonts w:eastAsia="Calibri"/>
          <w:b/>
          <w:bCs/>
          <w:color w:val="CF4A02"/>
          <w:sz w:val="18"/>
          <w:szCs w:val="18"/>
        </w:rPr>
        <w:t xml:space="preserve">Basis for </w:t>
      </w:r>
      <w:r w:rsidR="00E07F94" w:rsidRPr="00292AF0">
        <w:rPr>
          <w:rFonts w:eastAsia="Calibri"/>
          <w:b/>
          <w:bCs/>
          <w:color w:val="CF4A02"/>
          <w:sz w:val="18"/>
          <w:szCs w:val="18"/>
        </w:rPr>
        <w:t>o</w:t>
      </w:r>
      <w:r w:rsidRPr="00292AF0">
        <w:rPr>
          <w:rFonts w:eastAsia="Calibri"/>
          <w:b/>
          <w:bCs/>
          <w:color w:val="CF4A02"/>
          <w:sz w:val="18"/>
          <w:szCs w:val="18"/>
        </w:rPr>
        <w:t xml:space="preserve">pinion </w:t>
      </w:r>
    </w:p>
    <w:p w14:paraId="1A6C6735" w14:textId="77777777" w:rsidR="00E3702E" w:rsidRPr="00292AF0" w:rsidRDefault="00E3702E" w:rsidP="00F67AF3">
      <w:pPr>
        <w:pStyle w:val="Default"/>
        <w:jc w:val="thaiDistribute"/>
        <w:rPr>
          <w:rFonts w:eastAsia="Calibri"/>
          <w:b/>
          <w:bCs/>
          <w:color w:val="000000" w:themeColor="text1"/>
          <w:sz w:val="12"/>
          <w:szCs w:val="12"/>
        </w:rPr>
      </w:pPr>
    </w:p>
    <w:p w14:paraId="4BC019B2" w14:textId="68A87034" w:rsidR="00B12A9D" w:rsidRPr="00292AF0" w:rsidRDefault="00623B3F" w:rsidP="00B12A9D">
      <w:pPr>
        <w:pStyle w:val="Default"/>
        <w:jc w:val="thaiDistribute"/>
        <w:rPr>
          <w:color w:val="000000" w:themeColor="text1"/>
          <w:spacing w:val="-4"/>
          <w:sz w:val="18"/>
          <w:szCs w:val="18"/>
        </w:rPr>
      </w:pPr>
      <w:r w:rsidRPr="00292AF0">
        <w:rPr>
          <w:color w:val="000000" w:themeColor="text1"/>
          <w:spacing w:val="-4"/>
          <w:sz w:val="18"/>
          <w:szCs w:val="18"/>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p>
    <w:p w14:paraId="20E55F12" w14:textId="1A7D09C3" w:rsidR="002B30F7" w:rsidRPr="00292AF0" w:rsidRDefault="002B30F7" w:rsidP="00B12A9D">
      <w:pPr>
        <w:pStyle w:val="Default"/>
        <w:jc w:val="thaiDistribute"/>
        <w:rPr>
          <w:color w:val="000000" w:themeColor="text1"/>
          <w:spacing w:val="-4"/>
          <w:sz w:val="18"/>
          <w:szCs w:val="18"/>
        </w:rPr>
      </w:pPr>
    </w:p>
    <w:p w14:paraId="061E373D" w14:textId="77777777" w:rsidR="002B30F7" w:rsidRPr="00292AF0" w:rsidRDefault="002B30F7" w:rsidP="002047DB">
      <w:pPr>
        <w:pStyle w:val="Default"/>
        <w:jc w:val="thaiDistribute"/>
        <w:rPr>
          <w:rFonts w:eastAsia="Calibri"/>
          <w:b/>
          <w:bCs/>
          <w:color w:val="CF4A02"/>
          <w:sz w:val="18"/>
          <w:szCs w:val="18"/>
        </w:rPr>
      </w:pPr>
      <w:r w:rsidRPr="00292AF0">
        <w:rPr>
          <w:rFonts w:eastAsia="Calibri"/>
          <w:b/>
          <w:bCs/>
          <w:color w:val="CF4A02"/>
          <w:sz w:val="18"/>
          <w:szCs w:val="18"/>
        </w:rPr>
        <w:t>Emphasis of matters</w:t>
      </w:r>
    </w:p>
    <w:p w14:paraId="2614FC4D" w14:textId="77777777" w:rsidR="002047DB" w:rsidRPr="00292AF0" w:rsidRDefault="002047DB" w:rsidP="00292AF0">
      <w:pPr>
        <w:pStyle w:val="Default"/>
        <w:jc w:val="thaiDistribute"/>
        <w:rPr>
          <w:rFonts w:eastAsia="Calibri"/>
          <w:b/>
          <w:bCs/>
          <w:color w:val="000000" w:themeColor="text1"/>
          <w:sz w:val="12"/>
          <w:szCs w:val="12"/>
        </w:rPr>
      </w:pPr>
    </w:p>
    <w:p w14:paraId="551ECB37" w14:textId="09E3B749" w:rsidR="002B30F7" w:rsidRPr="00292AF0" w:rsidRDefault="002B30F7" w:rsidP="00292AF0">
      <w:pPr>
        <w:autoSpaceDE w:val="0"/>
        <w:autoSpaceDN w:val="0"/>
        <w:adjustRightInd w:val="0"/>
        <w:spacing w:after="0" w:line="240" w:lineRule="auto"/>
        <w:jc w:val="both"/>
        <w:rPr>
          <w:rFonts w:ascii="Arial" w:hAnsi="Arial" w:cs="Arial"/>
          <w:sz w:val="18"/>
          <w:szCs w:val="18"/>
        </w:rPr>
      </w:pPr>
      <w:r w:rsidRPr="00292AF0">
        <w:rPr>
          <w:rFonts w:ascii="Arial" w:hAnsi="Arial" w:cs="Arial"/>
          <w:sz w:val="18"/>
          <w:szCs w:val="18"/>
        </w:rPr>
        <w:t xml:space="preserve">I draw attention to the notes to </w:t>
      </w:r>
      <w:r w:rsidR="00E7547F" w:rsidRPr="00292AF0">
        <w:rPr>
          <w:rFonts w:ascii="Arial" w:hAnsi="Arial" w:cs="Arial"/>
          <w:sz w:val="18"/>
          <w:szCs w:val="18"/>
        </w:rPr>
        <w:t>financial statements</w:t>
      </w:r>
      <w:r w:rsidRPr="00292AF0">
        <w:rPr>
          <w:rFonts w:ascii="Arial" w:hAnsi="Arial" w:cs="Arial"/>
          <w:sz w:val="18"/>
          <w:szCs w:val="18"/>
        </w:rPr>
        <w:t xml:space="preserve">, which describes the significant events and transactions during the </w:t>
      </w:r>
      <w:r w:rsidR="00E7547F" w:rsidRPr="00292AF0">
        <w:rPr>
          <w:rFonts w:ascii="Arial" w:hAnsi="Arial" w:cs="Arial"/>
          <w:sz w:val="18"/>
          <w:szCs w:val="18"/>
        </w:rPr>
        <w:t>year</w:t>
      </w:r>
      <w:r w:rsidRPr="00292AF0">
        <w:rPr>
          <w:rFonts w:ascii="Arial" w:hAnsi="Arial" w:cs="Arial"/>
          <w:sz w:val="18"/>
          <w:szCs w:val="18"/>
        </w:rPr>
        <w:t xml:space="preserve"> ended 3</w:t>
      </w:r>
      <w:r w:rsidR="00E7547F" w:rsidRPr="00292AF0">
        <w:rPr>
          <w:rFonts w:ascii="Arial" w:hAnsi="Arial" w:cs="Arial"/>
          <w:sz w:val="18"/>
          <w:szCs w:val="18"/>
        </w:rPr>
        <w:t>1</w:t>
      </w:r>
      <w:r w:rsidRPr="00292AF0">
        <w:rPr>
          <w:rFonts w:ascii="Arial" w:hAnsi="Arial" w:cs="Arial"/>
          <w:sz w:val="18"/>
          <w:szCs w:val="18"/>
        </w:rPr>
        <w:t xml:space="preserve"> </w:t>
      </w:r>
      <w:r w:rsidR="00E7547F" w:rsidRPr="00292AF0">
        <w:rPr>
          <w:rFonts w:ascii="Arial" w:hAnsi="Arial" w:cs="Arial"/>
          <w:sz w:val="18"/>
          <w:szCs w:val="18"/>
        </w:rPr>
        <w:t xml:space="preserve">December </w:t>
      </w:r>
      <w:r w:rsidRPr="00292AF0">
        <w:rPr>
          <w:rFonts w:ascii="Arial" w:hAnsi="Arial" w:cs="Arial"/>
          <w:sz w:val="18"/>
          <w:szCs w:val="18"/>
        </w:rPr>
        <w:t>2023</w:t>
      </w:r>
      <w:r w:rsidR="00803082" w:rsidRPr="00292AF0">
        <w:rPr>
          <w:rFonts w:ascii="Arial" w:hAnsi="Arial" w:cs="Arial"/>
          <w:sz w:val="18"/>
          <w:szCs w:val="18"/>
        </w:rPr>
        <w:t>.</w:t>
      </w:r>
    </w:p>
    <w:p w14:paraId="1966D3D3" w14:textId="77777777" w:rsidR="002B30F7" w:rsidRPr="00292AF0" w:rsidRDefault="002B30F7" w:rsidP="00292AF0">
      <w:pPr>
        <w:pStyle w:val="Default"/>
        <w:jc w:val="thaiDistribute"/>
        <w:rPr>
          <w:rFonts w:eastAsia="Calibri"/>
          <w:b/>
          <w:bCs/>
          <w:color w:val="000000" w:themeColor="text1"/>
          <w:sz w:val="12"/>
          <w:szCs w:val="12"/>
        </w:rPr>
      </w:pPr>
    </w:p>
    <w:p w14:paraId="28362D7F" w14:textId="5412EFB1" w:rsidR="005E7D42" w:rsidRPr="00292AF0" w:rsidRDefault="005E7D42" w:rsidP="00292AF0">
      <w:pPr>
        <w:numPr>
          <w:ilvl w:val="0"/>
          <w:numId w:val="11"/>
        </w:numPr>
        <w:autoSpaceDE w:val="0"/>
        <w:autoSpaceDN w:val="0"/>
        <w:adjustRightInd w:val="0"/>
        <w:spacing w:after="0" w:line="240" w:lineRule="auto"/>
        <w:ind w:left="540" w:hanging="567"/>
        <w:jc w:val="both"/>
        <w:rPr>
          <w:rFonts w:ascii="Arial" w:hAnsi="Arial" w:cs="Arial"/>
          <w:sz w:val="18"/>
          <w:szCs w:val="18"/>
        </w:rPr>
      </w:pPr>
      <w:r w:rsidRPr="00292AF0">
        <w:rPr>
          <w:rFonts w:ascii="Arial" w:hAnsi="Arial" w:cs="Arial"/>
          <w:sz w:val="18"/>
          <w:szCs w:val="18"/>
        </w:rPr>
        <w:t>Disposal of investment in an indirect subsidiary</w:t>
      </w:r>
    </w:p>
    <w:p w14:paraId="699B5E94" w14:textId="77777777" w:rsidR="005E7D42" w:rsidRPr="00292AF0" w:rsidRDefault="005E7D42" w:rsidP="00292AF0">
      <w:pPr>
        <w:autoSpaceDE w:val="0"/>
        <w:autoSpaceDN w:val="0"/>
        <w:adjustRightInd w:val="0"/>
        <w:spacing w:after="0" w:line="240" w:lineRule="auto"/>
        <w:ind w:left="540"/>
        <w:jc w:val="both"/>
        <w:rPr>
          <w:rFonts w:ascii="Arial" w:hAnsi="Arial" w:cs="Arial"/>
          <w:sz w:val="12"/>
          <w:szCs w:val="12"/>
        </w:rPr>
      </w:pPr>
    </w:p>
    <w:p w14:paraId="18D90D23" w14:textId="6B62F79C" w:rsidR="002B30F7" w:rsidRPr="00292AF0" w:rsidRDefault="002B30F7" w:rsidP="00292AF0">
      <w:pPr>
        <w:autoSpaceDE w:val="0"/>
        <w:autoSpaceDN w:val="0"/>
        <w:adjustRightInd w:val="0"/>
        <w:spacing w:after="0" w:line="240" w:lineRule="auto"/>
        <w:ind w:left="540"/>
        <w:jc w:val="both"/>
        <w:rPr>
          <w:rFonts w:ascii="Arial" w:hAnsi="Arial" w:cs="Arial"/>
          <w:sz w:val="18"/>
          <w:szCs w:val="18"/>
        </w:rPr>
      </w:pPr>
      <w:r w:rsidRPr="00292AF0">
        <w:rPr>
          <w:rFonts w:ascii="Arial" w:hAnsi="Arial" w:cs="Arial"/>
          <w:sz w:val="18"/>
          <w:szCs w:val="18"/>
        </w:rPr>
        <w:t xml:space="preserve">Note </w:t>
      </w:r>
      <w:r w:rsidR="004F5F17" w:rsidRPr="00292AF0">
        <w:rPr>
          <w:rFonts w:ascii="Arial" w:hAnsi="Arial" w:cs="Arial"/>
          <w:sz w:val="18"/>
          <w:szCs w:val="18"/>
        </w:rPr>
        <w:t>11</w:t>
      </w:r>
      <w:r w:rsidRPr="00292AF0">
        <w:rPr>
          <w:rFonts w:ascii="Arial" w:hAnsi="Arial" w:cs="Arial"/>
          <w:sz w:val="18"/>
          <w:szCs w:val="18"/>
        </w:rPr>
        <w:t xml:space="preserve"> describes the disposal of investment in an indirect subsidiary of the Group</w:t>
      </w:r>
      <w:r w:rsidR="00B54153">
        <w:rPr>
          <w:rFonts w:ascii="Arial" w:hAnsi="Arial" w:cs="Arial"/>
          <w:sz w:val="18"/>
          <w:szCs w:val="18"/>
        </w:rPr>
        <w:t xml:space="preserve"> amounting to Baht 150 million</w:t>
      </w:r>
      <w:r w:rsidRPr="00292AF0">
        <w:rPr>
          <w:rFonts w:ascii="Arial" w:hAnsi="Arial" w:cs="Arial"/>
          <w:sz w:val="18"/>
          <w:szCs w:val="18"/>
        </w:rPr>
        <w:t xml:space="preserve"> during the first quarter of 2023 and payments from buyers made in only the first instalment from a total of four instalments</w:t>
      </w:r>
      <w:r w:rsidR="00B54153">
        <w:rPr>
          <w:rFonts w:ascii="Arial" w:hAnsi="Arial" w:cs="Arial"/>
          <w:sz w:val="18"/>
          <w:szCs w:val="18"/>
        </w:rPr>
        <w:t>.</w:t>
      </w:r>
      <w:r w:rsidR="00B54153" w:rsidRPr="00292AF0">
        <w:rPr>
          <w:rFonts w:ascii="Arial" w:hAnsi="Arial" w:cs="Arial"/>
          <w:sz w:val="18"/>
          <w:szCs w:val="18"/>
        </w:rPr>
        <w:t xml:space="preserve"> </w:t>
      </w:r>
      <w:r w:rsidR="00405C4E">
        <w:rPr>
          <w:rFonts w:ascii="Arial" w:hAnsi="Arial"/>
          <w:sz w:val="18"/>
          <w:szCs w:val="18"/>
        </w:rPr>
        <w:t>M</w:t>
      </w:r>
      <w:r w:rsidR="00B54153">
        <w:rPr>
          <w:rFonts w:ascii="Arial" w:hAnsi="Arial" w:cs="Arial"/>
          <w:sz w:val="18"/>
          <w:szCs w:val="18"/>
        </w:rPr>
        <w:t>anagement recognised an</w:t>
      </w:r>
      <w:r w:rsidRPr="00292AF0">
        <w:rPr>
          <w:rFonts w:ascii="Arial" w:hAnsi="Arial" w:cs="Arial"/>
          <w:sz w:val="18"/>
          <w:szCs w:val="18"/>
        </w:rPr>
        <w:t xml:space="preserve"> expected credit losses for the outstanding balance related to such items</w:t>
      </w:r>
      <w:r w:rsidR="00B54153" w:rsidRPr="00B54153">
        <w:rPr>
          <w:rFonts w:ascii="Arial" w:hAnsi="Arial" w:cs="Arial"/>
          <w:sz w:val="18"/>
          <w:szCs w:val="18"/>
        </w:rPr>
        <w:t xml:space="preserve"> </w:t>
      </w:r>
      <w:r w:rsidR="00B54153">
        <w:rPr>
          <w:rFonts w:ascii="Arial" w:hAnsi="Arial" w:cs="Arial"/>
          <w:sz w:val="18"/>
          <w:szCs w:val="18"/>
        </w:rPr>
        <w:t>of Baht 120 million</w:t>
      </w:r>
      <w:r w:rsidRPr="00292AF0">
        <w:rPr>
          <w:rFonts w:ascii="Arial" w:hAnsi="Arial" w:cs="Arial"/>
          <w:sz w:val="18"/>
          <w:szCs w:val="18"/>
        </w:rPr>
        <w:t xml:space="preserve"> during the third quarter of 2023.</w:t>
      </w:r>
      <w:r w:rsidR="00B54153">
        <w:rPr>
          <w:rFonts w:ascii="Arial" w:hAnsi="Arial" w:cs="Arial"/>
          <w:sz w:val="18"/>
          <w:szCs w:val="18"/>
        </w:rPr>
        <w:t xml:space="preserve"> </w:t>
      </w:r>
      <w:r w:rsidR="00B54153" w:rsidRPr="00B54153">
        <w:rPr>
          <w:rFonts w:ascii="Arial" w:hAnsi="Arial" w:cs="Arial"/>
          <w:sz w:val="18"/>
          <w:szCs w:val="18"/>
        </w:rPr>
        <w:t xml:space="preserve">This </w:t>
      </w:r>
      <w:r w:rsidR="00B76E5F">
        <w:rPr>
          <w:rFonts w:ascii="Arial" w:hAnsi="Arial" w:cs="Browallia New"/>
          <w:sz w:val="18"/>
          <w:szCs w:val="22"/>
        </w:rPr>
        <w:t>amount</w:t>
      </w:r>
      <w:r w:rsidR="00B54153" w:rsidRPr="00B54153">
        <w:rPr>
          <w:rFonts w:ascii="Arial" w:hAnsi="Arial" w:cs="Arial"/>
          <w:sz w:val="18"/>
          <w:szCs w:val="18"/>
        </w:rPr>
        <w:t xml:space="preserve"> has a significant impact on the consolidated financial statements.</w:t>
      </w:r>
    </w:p>
    <w:p w14:paraId="59D9B621" w14:textId="77777777" w:rsidR="002B30F7" w:rsidRPr="00DA315A" w:rsidRDefault="002B30F7" w:rsidP="00292AF0">
      <w:pPr>
        <w:pStyle w:val="Default"/>
        <w:ind w:left="540"/>
        <w:jc w:val="thaiDistribute"/>
        <w:rPr>
          <w:rFonts w:eastAsia="Calibri" w:cstheme="minorBidi"/>
          <w:b/>
          <w:bCs/>
          <w:color w:val="000000" w:themeColor="text1"/>
          <w:sz w:val="12"/>
          <w:szCs w:val="12"/>
        </w:rPr>
      </w:pPr>
    </w:p>
    <w:p w14:paraId="5B9FCA23" w14:textId="679DAE8C" w:rsidR="005E7D42" w:rsidRPr="00292AF0" w:rsidRDefault="005E7D42" w:rsidP="00292AF0">
      <w:pPr>
        <w:numPr>
          <w:ilvl w:val="0"/>
          <w:numId w:val="11"/>
        </w:numPr>
        <w:autoSpaceDE w:val="0"/>
        <w:autoSpaceDN w:val="0"/>
        <w:adjustRightInd w:val="0"/>
        <w:spacing w:after="0" w:line="240" w:lineRule="auto"/>
        <w:ind w:left="540" w:hanging="540"/>
        <w:jc w:val="both"/>
        <w:rPr>
          <w:rFonts w:ascii="Arial" w:hAnsi="Arial" w:cs="Arial"/>
          <w:sz w:val="18"/>
          <w:szCs w:val="18"/>
        </w:rPr>
      </w:pPr>
      <w:r w:rsidRPr="00292AF0">
        <w:rPr>
          <w:rFonts w:ascii="Arial" w:hAnsi="Arial" w:cs="Arial"/>
          <w:sz w:val="18"/>
          <w:szCs w:val="18"/>
        </w:rPr>
        <w:t>Other current assets</w:t>
      </w:r>
    </w:p>
    <w:p w14:paraId="27D68763" w14:textId="77777777" w:rsidR="002B30F7" w:rsidRPr="00292AF0" w:rsidRDefault="002B30F7" w:rsidP="00292AF0">
      <w:pPr>
        <w:pStyle w:val="Default"/>
        <w:jc w:val="thaiDistribute"/>
        <w:rPr>
          <w:rFonts w:eastAsia="Calibri"/>
          <w:b/>
          <w:bCs/>
          <w:color w:val="000000" w:themeColor="text1"/>
          <w:sz w:val="12"/>
          <w:szCs w:val="12"/>
        </w:rPr>
      </w:pPr>
    </w:p>
    <w:p w14:paraId="798721E9" w14:textId="4276842E" w:rsidR="005E7D42" w:rsidRPr="00292AF0" w:rsidRDefault="002B30F7" w:rsidP="00292AF0">
      <w:pPr>
        <w:pStyle w:val="ListParagraph"/>
        <w:numPr>
          <w:ilvl w:val="1"/>
          <w:numId w:val="11"/>
        </w:numPr>
        <w:autoSpaceDE w:val="0"/>
        <w:autoSpaceDN w:val="0"/>
        <w:adjustRightInd w:val="0"/>
        <w:spacing w:after="0" w:line="240" w:lineRule="auto"/>
        <w:ind w:left="1080" w:hanging="540"/>
        <w:jc w:val="both"/>
        <w:rPr>
          <w:rFonts w:ascii="Arial" w:hAnsi="Arial" w:cs="Arial"/>
          <w:sz w:val="18"/>
          <w:szCs w:val="18"/>
        </w:rPr>
      </w:pPr>
      <w:r w:rsidRPr="00292AF0">
        <w:rPr>
          <w:rFonts w:ascii="Arial" w:hAnsi="Arial" w:cs="Arial"/>
          <w:sz w:val="18"/>
          <w:szCs w:val="18"/>
        </w:rPr>
        <w:t>Note</w:t>
      </w:r>
      <w:r w:rsidR="004F5F17" w:rsidRPr="00292AF0">
        <w:rPr>
          <w:rFonts w:ascii="Arial" w:hAnsi="Arial" w:cs="Arial"/>
          <w:sz w:val="18"/>
          <w:szCs w:val="18"/>
        </w:rPr>
        <w:t xml:space="preserve"> 15.1</w:t>
      </w:r>
      <w:r w:rsidRPr="00292AF0">
        <w:rPr>
          <w:rFonts w:ascii="Arial" w:hAnsi="Arial" w:cs="Arial"/>
          <w:sz w:val="18"/>
          <w:szCs w:val="18"/>
        </w:rPr>
        <w:t xml:space="preserve"> describes a deposit payment </w:t>
      </w:r>
      <w:r w:rsidR="00B54153">
        <w:rPr>
          <w:rFonts w:ascii="Arial" w:hAnsi="Arial" w:cs="Arial"/>
          <w:sz w:val="18"/>
          <w:szCs w:val="18"/>
        </w:rPr>
        <w:t xml:space="preserve">of Baht 100 million </w:t>
      </w:r>
      <w:r w:rsidRPr="00292AF0">
        <w:rPr>
          <w:rFonts w:ascii="Arial" w:hAnsi="Arial" w:cs="Arial"/>
          <w:sz w:val="18"/>
          <w:szCs w:val="18"/>
        </w:rPr>
        <w:t xml:space="preserve">to study a wind power plant project in Vietnam. This was </w:t>
      </w:r>
      <w:r w:rsidR="004F5F17" w:rsidRPr="00292AF0">
        <w:rPr>
          <w:rFonts w:ascii="Arial" w:hAnsi="Arial" w:cs="Arial"/>
          <w:sz w:val="18"/>
          <w:szCs w:val="18"/>
        </w:rPr>
        <w:t xml:space="preserve">for </w:t>
      </w:r>
      <w:r w:rsidRPr="00292AF0">
        <w:rPr>
          <w:rFonts w:ascii="Arial" w:hAnsi="Arial" w:cs="Arial"/>
          <w:sz w:val="18"/>
          <w:szCs w:val="18"/>
        </w:rPr>
        <w:t>invest</w:t>
      </w:r>
      <w:r w:rsidR="004F5F17" w:rsidRPr="00292AF0">
        <w:rPr>
          <w:rFonts w:ascii="Arial" w:hAnsi="Arial" w:cs="Arial"/>
          <w:sz w:val="18"/>
          <w:szCs w:val="18"/>
        </w:rPr>
        <w:t>ing</w:t>
      </w:r>
      <w:r w:rsidRPr="00292AF0">
        <w:rPr>
          <w:rFonts w:ascii="Arial" w:hAnsi="Arial" w:cs="Arial"/>
          <w:sz w:val="18"/>
          <w:szCs w:val="18"/>
        </w:rPr>
        <w:t xml:space="preserve"> in </w:t>
      </w:r>
      <w:r w:rsidR="00AA4A88" w:rsidRPr="00292AF0">
        <w:rPr>
          <w:rFonts w:ascii="Arial" w:hAnsi="Arial" w:cs="Arial"/>
          <w:sz w:val="18"/>
          <w:szCs w:val="18"/>
        </w:rPr>
        <w:t xml:space="preserve">the </w:t>
      </w:r>
      <w:r w:rsidRPr="00292AF0">
        <w:rPr>
          <w:rFonts w:ascii="Arial" w:hAnsi="Arial" w:cs="Arial"/>
          <w:sz w:val="18"/>
          <w:szCs w:val="18"/>
        </w:rPr>
        <w:t xml:space="preserve">common shares of a holding company. The holding company is a foreign legal entity that holds shares in a legal entity registered in Vietnam, which owns a wind power plant. The holding company is an indirect subsidiary of a listed company. Later, the Company requested to cancel this initiative in October 2023 and requested a deposit refund from </w:t>
      </w:r>
      <w:r w:rsidR="00803082" w:rsidRPr="00292AF0">
        <w:rPr>
          <w:rFonts w:ascii="Arial" w:hAnsi="Arial" w:cs="Arial"/>
          <w:sz w:val="18"/>
          <w:szCs w:val="18"/>
        </w:rPr>
        <w:t xml:space="preserve">the </w:t>
      </w:r>
      <w:r w:rsidRPr="00292AF0">
        <w:rPr>
          <w:rFonts w:ascii="Arial" w:hAnsi="Arial" w:cs="Arial"/>
          <w:sz w:val="18"/>
          <w:szCs w:val="18"/>
        </w:rPr>
        <w:t>seller.</w:t>
      </w:r>
      <w:r w:rsidR="00744FE1" w:rsidRPr="00292AF0">
        <w:rPr>
          <w:rFonts w:ascii="Arial" w:hAnsi="Arial" w:cs="Arial"/>
          <w:sz w:val="18"/>
          <w:szCs w:val="18"/>
        </w:rPr>
        <w:t xml:space="preserve"> </w:t>
      </w:r>
      <w:r w:rsidR="00177DDA" w:rsidRPr="00292AF0">
        <w:rPr>
          <w:rFonts w:ascii="Arial" w:hAnsi="Arial" w:cs="Arial"/>
          <w:sz w:val="18"/>
          <w:szCs w:val="18"/>
        </w:rPr>
        <w:t>Then,</w:t>
      </w:r>
      <w:r w:rsidR="00CD4722" w:rsidRPr="00292AF0">
        <w:rPr>
          <w:rFonts w:ascii="Arial" w:hAnsi="Arial" w:cs="Arial"/>
          <w:sz w:val="18"/>
          <w:szCs w:val="18"/>
        </w:rPr>
        <w:t xml:space="preserve"> t</w:t>
      </w:r>
      <w:r w:rsidR="00744FE1" w:rsidRPr="00292AF0">
        <w:rPr>
          <w:rFonts w:ascii="Arial" w:hAnsi="Arial" w:cs="Arial"/>
          <w:sz w:val="18"/>
          <w:szCs w:val="18"/>
        </w:rPr>
        <w:t xml:space="preserve">he seller refunded </w:t>
      </w:r>
      <w:r w:rsidR="00803082" w:rsidRPr="00292AF0">
        <w:rPr>
          <w:rFonts w:ascii="Arial" w:hAnsi="Arial" w:cs="Arial"/>
          <w:sz w:val="18"/>
          <w:szCs w:val="18"/>
        </w:rPr>
        <w:t xml:space="preserve">only </w:t>
      </w:r>
      <w:r w:rsidR="00CD4722" w:rsidRPr="00292AF0">
        <w:rPr>
          <w:rFonts w:ascii="Arial" w:hAnsi="Arial" w:cs="Arial"/>
          <w:sz w:val="18"/>
          <w:szCs w:val="18"/>
        </w:rPr>
        <w:t xml:space="preserve">a </w:t>
      </w:r>
      <w:r w:rsidR="00744FE1" w:rsidRPr="00292AF0">
        <w:rPr>
          <w:rFonts w:ascii="Arial" w:hAnsi="Arial" w:cs="Arial"/>
          <w:sz w:val="18"/>
          <w:szCs w:val="18"/>
        </w:rPr>
        <w:t>part of it</w:t>
      </w:r>
      <w:r w:rsidR="00B54153">
        <w:rPr>
          <w:rFonts w:ascii="Arial" w:hAnsi="Arial" w:cs="Arial"/>
          <w:sz w:val="18"/>
          <w:szCs w:val="18"/>
        </w:rPr>
        <w:t xml:space="preserve"> of Baht 20 million</w:t>
      </w:r>
      <w:r w:rsidR="00744FE1" w:rsidRPr="00292AF0">
        <w:rPr>
          <w:rFonts w:ascii="Arial" w:hAnsi="Arial" w:cs="Arial"/>
          <w:sz w:val="18"/>
          <w:szCs w:val="18"/>
        </w:rPr>
        <w:t xml:space="preserve"> and submitted a request to extend the repayment</w:t>
      </w:r>
      <w:r w:rsidR="00803082" w:rsidRPr="00292AF0">
        <w:rPr>
          <w:rFonts w:ascii="Arial" w:hAnsi="Arial" w:cs="Arial"/>
          <w:sz w:val="18"/>
          <w:szCs w:val="18"/>
        </w:rPr>
        <w:t xml:space="preserve"> period</w:t>
      </w:r>
      <w:r w:rsidR="00B54153">
        <w:rPr>
          <w:rFonts w:ascii="Arial" w:hAnsi="Arial" w:cs="Arial"/>
          <w:sz w:val="18"/>
          <w:szCs w:val="18"/>
        </w:rPr>
        <w:t xml:space="preserve"> for the remaining deposit of Baht 80 million</w:t>
      </w:r>
      <w:r w:rsidR="00744FE1" w:rsidRPr="00292AF0">
        <w:rPr>
          <w:rFonts w:ascii="Arial" w:hAnsi="Arial" w:cs="Arial"/>
          <w:sz w:val="18"/>
          <w:szCs w:val="18"/>
        </w:rPr>
        <w:t>.</w:t>
      </w:r>
    </w:p>
    <w:p w14:paraId="7B7A0686" w14:textId="1873EA5C" w:rsidR="00705227" w:rsidRPr="00DA315A" w:rsidRDefault="002B30F7" w:rsidP="00ED3023">
      <w:pPr>
        <w:pStyle w:val="ListParagraph"/>
        <w:numPr>
          <w:ilvl w:val="1"/>
          <w:numId w:val="11"/>
        </w:numPr>
        <w:autoSpaceDE w:val="0"/>
        <w:autoSpaceDN w:val="0"/>
        <w:adjustRightInd w:val="0"/>
        <w:spacing w:after="0" w:line="240" w:lineRule="auto"/>
        <w:ind w:left="1080" w:hanging="540"/>
        <w:jc w:val="both"/>
        <w:rPr>
          <w:rFonts w:ascii="Arial" w:hAnsi="Arial" w:cs="Arial"/>
          <w:color w:val="000000"/>
          <w:sz w:val="18"/>
          <w:szCs w:val="18"/>
        </w:rPr>
      </w:pPr>
      <w:r w:rsidRPr="00DA315A">
        <w:rPr>
          <w:rFonts w:ascii="Arial" w:hAnsi="Arial" w:cs="Arial"/>
          <w:sz w:val="18"/>
          <w:szCs w:val="18"/>
        </w:rPr>
        <w:t xml:space="preserve">Note </w:t>
      </w:r>
      <w:r w:rsidR="004F5F17" w:rsidRPr="00DA315A">
        <w:rPr>
          <w:rFonts w:ascii="Arial" w:hAnsi="Arial" w:cs="Arial"/>
          <w:sz w:val="18"/>
          <w:szCs w:val="18"/>
        </w:rPr>
        <w:t>15.2</w:t>
      </w:r>
      <w:r w:rsidRPr="00DA315A">
        <w:rPr>
          <w:rFonts w:ascii="Arial" w:hAnsi="Arial" w:cs="Arial"/>
          <w:b/>
          <w:bCs/>
          <w:sz w:val="18"/>
          <w:szCs w:val="18"/>
        </w:rPr>
        <w:t xml:space="preserve"> </w:t>
      </w:r>
      <w:r w:rsidRPr="00DA315A">
        <w:rPr>
          <w:rFonts w:ascii="Arial" w:hAnsi="Arial" w:cs="Arial"/>
          <w:sz w:val="18"/>
          <w:szCs w:val="18"/>
        </w:rPr>
        <w:t>describes the subsidiary of the Group making a deposit payment</w:t>
      </w:r>
      <w:r w:rsidR="00B54153" w:rsidRPr="00DA315A">
        <w:rPr>
          <w:rFonts w:ascii="Arial" w:hAnsi="Arial" w:cs="Arial"/>
          <w:sz w:val="18"/>
          <w:szCs w:val="18"/>
        </w:rPr>
        <w:t xml:space="preserve"> of Baht 10 million</w:t>
      </w:r>
      <w:r w:rsidRPr="00DA315A">
        <w:rPr>
          <w:rFonts w:ascii="Arial" w:hAnsi="Arial" w:cs="Arial"/>
          <w:sz w:val="18"/>
          <w:szCs w:val="18"/>
        </w:rPr>
        <w:t xml:space="preserve"> to study a joint investment with a company in Thailand. The objective was to investigate a joint investment to develop a marketing platform. Later, the </w:t>
      </w:r>
      <w:r w:rsidR="00177DDA" w:rsidRPr="00DA315A">
        <w:rPr>
          <w:rFonts w:ascii="Arial" w:hAnsi="Arial" w:cs="Arial"/>
          <w:sz w:val="18"/>
          <w:szCs w:val="18"/>
        </w:rPr>
        <w:t xml:space="preserve">subsidiary </w:t>
      </w:r>
      <w:r w:rsidR="004F5F17" w:rsidRPr="00DA315A">
        <w:rPr>
          <w:rFonts w:ascii="Arial" w:hAnsi="Arial" w:cs="Arial"/>
          <w:sz w:val="18"/>
          <w:szCs w:val="18"/>
        </w:rPr>
        <w:t xml:space="preserve">requested </w:t>
      </w:r>
      <w:r w:rsidRPr="00DA315A">
        <w:rPr>
          <w:rFonts w:ascii="Arial" w:hAnsi="Arial" w:cs="Arial"/>
          <w:sz w:val="18"/>
          <w:szCs w:val="18"/>
        </w:rPr>
        <w:t>to cancel this initiative</w:t>
      </w:r>
      <w:r w:rsidR="00803082" w:rsidRPr="00DA315A">
        <w:rPr>
          <w:rFonts w:ascii="Arial" w:hAnsi="Arial" w:cs="Arial"/>
          <w:sz w:val="18"/>
          <w:szCs w:val="18"/>
        </w:rPr>
        <w:t xml:space="preserve"> </w:t>
      </w:r>
      <w:r w:rsidR="00CD4722" w:rsidRPr="00DA315A">
        <w:rPr>
          <w:rFonts w:ascii="Arial" w:hAnsi="Arial" w:cs="Arial"/>
          <w:sz w:val="18"/>
          <w:szCs w:val="18"/>
        </w:rPr>
        <w:t>a</w:t>
      </w:r>
      <w:r w:rsidR="00803082" w:rsidRPr="00DA315A">
        <w:rPr>
          <w:rFonts w:ascii="Arial" w:hAnsi="Arial" w:cs="Arial"/>
          <w:sz w:val="18"/>
          <w:szCs w:val="18"/>
        </w:rPr>
        <w:t>nd</w:t>
      </w:r>
      <w:r w:rsidR="00B54153" w:rsidRPr="00DA315A">
        <w:rPr>
          <w:rFonts w:ascii="Arial" w:hAnsi="Arial" w:cs="Arial"/>
          <w:sz w:val="18"/>
          <w:szCs w:val="18"/>
        </w:rPr>
        <w:t xml:space="preserve"> management recognised an</w:t>
      </w:r>
      <w:r w:rsidR="00CD4722" w:rsidRPr="00DA315A">
        <w:rPr>
          <w:rFonts w:ascii="Arial" w:hAnsi="Arial" w:cs="Arial"/>
          <w:sz w:val="18"/>
          <w:szCs w:val="18"/>
        </w:rPr>
        <w:t xml:space="preserve"> expected credit losses for the deposit during the fourth quarter of 2023.</w:t>
      </w:r>
    </w:p>
    <w:p w14:paraId="1A04DBF2" w14:textId="77777777" w:rsidR="00292AF0" w:rsidRDefault="00292AF0" w:rsidP="00EF5142">
      <w:pPr>
        <w:numPr>
          <w:ilvl w:val="0"/>
          <w:numId w:val="11"/>
        </w:numPr>
        <w:autoSpaceDE w:val="0"/>
        <w:autoSpaceDN w:val="0"/>
        <w:adjustRightInd w:val="0"/>
        <w:spacing w:after="0" w:line="240" w:lineRule="auto"/>
        <w:ind w:left="567" w:hanging="567"/>
        <w:jc w:val="both"/>
        <w:rPr>
          <w:rFonts w:ascii="Arial" w:hAnsi="Arial" w:cs="Arial"/>
          <w:color w:val="000000"/>
          <w:sz w:val="18"/>
          <w:szCs w:val="18"/>
        </w:rPr>
        <w:sectPr w:rsidR="00292AF0" w:rsidSect="008C4B11">
          <w:pgSz w:w="11909" w:h="16834" w:code="9"/>
          <w:pgMar w:top="3139" w:right="720" w:bottom="1584" w:left="1987" w:header="706" w:footer="706" w:gutter="0"/>
          <w:cols w:space="708"/>
          <w:docGrid w:linePitch="360"/>
        </w:sectPr>
      </w:pPr>
    </w:p>
    <w:p w14:paraId="77BD0409" w14:textId="638FA6CF" w:rsidR="005E7D42" w:rsidRPr="00292AF0" w:rsidRDefault="005E7D42" w:rsidP="00292AF0">
      <w:pPr>
        <w:numPr>
          <w:ilvl w:val="0"/>
          <w:numId w:val="11"/>
        </w:numPr>
        <w:autoSpaceDE w:val="0"/>
        <w:autoSpaceDN w:val="0"/>
        <w:adjustRightInd w:val="0"/>
        <w:spacing w:after="0" w:line="240" w:lineRule="auto"/>
        <w:ind w:left="540" w:hanging="540"/>
        <w:jc w:val="both"/>
        <w:rPr>
          <w:rFonts w:ascii="Arial" w:hAnsi="Arial" w:cs="Arial"/>
          <w:color w:val="000000"/>
          <w:sz w:val="18"/>
          <w:szCs w:val="18"/>
        </w:rPr>
      </w:pPr>
      <w:r w:rsidRPr="00292AF0">
        <w:rPr>
          <w:rFonts w:ascii="Arial" w:hAnsi="Arial" w:cs="Arial"/>
          <w:color w:val="000000"/>
          <w:sz w:val="18"/>
          <w:szCs w:val="18"/>
        </w:rPr>
        <w:lastRenderedPageBreak/>
        <w:t>Other non-current assets</w:t>
      </w:r>
    </w:p>
    <w:p w14:paraId="148BBAF9" w14:textId="77777777" w:rsidR="00705227" w:rsidRPr="00292AF0" w:rsidRDefault="00705227" w:rsidP="00705227">
      <w:pPr>
        <w:pStyle w:val="Default"/>
        <w:ind w:left="720"/>
        <w:jc w:val="thaiDistribute"/>
        <w:rPr>
          <w:rFonts w:eastAsia="Calibri"/>
          <w:b/>
          <w:bCs/>
          <w:color w:val="000000" w:themeColor="text1"/>
          <w:sz w:val="12"/>
          <w:szCs w:val="12"/>
        </w:rPr>
      </w:pPr>
    </w:p>
    <w:p w14:paraId="44463B4A" w14:textId="08198BD5" w:rsidR="005E7D42" w:rsidRPr="00292AF0" w:rsidRDefault="002B30F7" w:rsidP="00292AF0">
      <w:pPr>
        <w:pStyle w:val="ListParagraph"/>
        <w:numPr>
          <w:ilvl w:val="1"/>
          <w:numId w:val="11"/>
        </w:numPr>
        <w:autoSpaceDE w:val="0"/>
        <w:autoSpaceDN w:val="0"/>
        <w:adjustRightInd w:val="0"/>
        <w:spacing w:after="0" w:line="240" w:lineRule="auto"/>
        <w:ind w:left="1080" w:hanging="540"/>
        <w:jc w:val="both"/>
        <w:rPr>
          <w:rFonts w:ascii="Arial" w:hAnsi="Arial" w:cs="Arial"/>
          <w:color w:val="000000"/>
          <w:sz w:val="18"/>
          <w:szCs w:val="18"/>
        </w:rPr>
      </w:pPr>
      <w:r w:rsidRPr="00292AF0">
        <w:rPr>
          <w:rFonts w:ascii="Arial" w:hAnsi="Arial" w:cs="Arial"/>
          <w:color w:val="000000"/>
          <w:sz w:val="18"/>
          <w:szCs w:val="18"/>
          <w:lang w:val="en-US"/>
        </w:rPr>
        <w:t xml:space="preserve">Note </w:t>
      </w:r>
      <w:r w:rsidR="004F5F17" w:rsidRPr="00292AF0">
        <w:rPr>
          <w:rFonts w:ascii="Arial" w:hAnsi="Arial" w:cs="Arial"/>
          <w:color w:val="000000"/>
          <w:sz w:val="18"/>
          <w:szCs w:val="18"/>
          <w:lang w:val="en-US"/>
        </w:rPr>
        <w:t>21</w:t>
      </w:r>
      <w:r w:rsidR="00A55F40">
        <w:rPr>
          <w:rFonts w:ascii="Arial" w:hAnsi="Arial" w:cs="Arial"/>
          <w:color w:val="000000"/>
          <w:sz w:val="18"/>
          <w:szCs w:val="18"/>
          <w:lang w:val="en-US"/>
        </w:rPr>
        <w:t>.1</w:t>
      </w:r>
      <w:r w:rsidRPr="00292AF0">
        <w:rPr>
          <w:rFonts w:ascii="Arial" w:hAnsi="Arial" w:cs="Arial"/>
          <w:color w:val="000000"/>
          <w:sz w:val="18"/>
          <w:szCs w:val="18"/>
          <w:lang w:val="en-US"/>
        </w:rPr>
        <w:t xml:space="preserve"> describes the approval to invest in a peer-to-peer lending platform through a targeted company. A targeted company is a holding company in Thailand that holds shares in a Thai company that operates an electronic system or network for peer-to-peer lending transactions, along with the payment of a deposit made to the existing shareholders</w:t>
      </w:r>
      <w:r w:rsidR="00A02D59" w:rsidRPr="00292AF0">
        <w:rPr>
          <w:rFonts w:ascii="Arial" w:hAnsi="Arial" w:cs="Arial"/>
          <w:color w:val="000000"/>
          <w:sz w:val="18"/>
          <w:szCs w:val="18"/>
          <w:lang w:val="en-US"/>
        </w:rPr>
        <w:t xml:space="preserve"> of Baht 190.90 million</w:t>
      </w:r>
      <w:r w:rsidRPr="00292AF0">
        <w:rPr>
          <w:rFonts w:ascii="Arial" w:hAnsi="Arial" w:cs="Arial"/>
          <w:color w:val="000000"/>
          <w:sz w:val="18"/>
          <w:szCs w:val="18"/>
          <w:lang w:val="en-US"/>
        </w:rPr>
        <w:t xml:space="preserve"> of the holding company, which are two listed entities. This item</w:t>
      </w:r>
      <w:r w:rsidR="00C5405E" w:rsidRPr="00292AF0">
        <w:rPr>
          <w:rFonts w:ascii="Arial" w:hAnsi="Arial" w:cs="Arial"/>
          <w:color w:val="000000"/>
          <w:sz w:val="18"/>
          <w:szCs w:val="18"/>
          <w:lang w:val="en-US"/>
        </w:rPr>
        <w:t xml:space="preserve"> has been approved </w:t>
      </w:r>
      <w:r w:rsidR="00803082" w:rsidRPr="00292AF0">
        <w:rPr>
          <w:rFonts w:ascii="Arial" w:hAnsi="Arial" w:cs="Arial"/>
          <w:color w:val="000000"/>
          <w:sz w:val="18"/>
          <w:szCs w:val="18"/>
          <w:lang w:val="en-US"/>
        </w:rPr>
        <w:t xml:space="preserve">by the relevant regulator </w:t>
      </w:r>
      <w:r w:rsidR="00CD4722" w:rsidRPr="00292AF0">
        <w:rPr>
          <w:rFonts w:ascii="Arial" w:hAnsi="Arial" w:cs="Arial"/>
          <w:color w:val="000000"/>
          <w:sz w:val="18"/>
          <w:szCs w:val="18"/>
          <w:lang w:val="en-US"/>
        </w:rPr>
        <w:t>on the change in shareholder structure</w:t>
      </w:r>
      <w:r w:rsidR="008938B0" w:rsidRPr="00292AF0">
        <w:rPr>
          <w:rFonts w:ascii="Arial" w:hAnsi="Arial" w:cs="Arial"/>
          <w:color w:val="000000"/>
          <w:sz w:val="18"/>
          <w:szCs w:val="18"/>
          <w:lang w:val="en-US"/>
        </w:rPr>
        <w:t xml:space="preserve"> on 23 February 2024</w:t>
      </w:r>
      <w:r w:rsidRPr="00292AF0">
        <w:rPr>
          <w:rFonts w:ascii="Arial" w:hAnsi="Arial" w:cs="Arial"/>
          <w:color w:val="000000"/>
          <w:sz w:val="18"/>
          <w:szCs w:val="18"/>
          <w:lang w:val="en-US"/>
        </w:rPr>
        <w:t>.</w:t>
      </w:r>
    </w:p>
    <w:p w14:paraId="4CA9021F" w14:textId="69A1A301" w:rsidR="00EF5142" w:rsidRPr="00292AF0" w:rsidRDefault="00EF5142" w:rsidP="00292AF0">
      <w:pPr>
        <w:pStyle w:val="ListParagraph"/>
        <w:numPr>
          <w:ilvl w:val="1"/>
          <w:numId w:val="11"/>
        </w:numPr>
        <w:autoSpaceDE w:val="0"/>
        <w:autoSpaceDN w:val="0"/>
        <w:adjustRightInd w:val="0"/>
        <w:spacing w:after="0" w:line="240" w:lineRule="auto"/>
        <w:ind w:left="1080" w:hanging="540"/>
        <w:jc w:val="both"/>
        <w:rPr>
          <w:rFonts w:ascii="Arial" w:hAnsi="Arial" w:cs="Arial"/>
          <w:color w:val="000000"/>
          <w:sz w:val="18"/>
          <w:szCs w:val="18"/>
        </w:rPr>
      </w:pPr>
      <w:r w:rsidRPr="00292AF0">
        <w:rPr>
          <w:rFonts w:ascii="Arial" w:hAnsi="Arial" w:cs="Arial"/>
          <w:sz w:val="18"/>
          <w:szCs w:val="18"/>
        </w:rPr>
        <w:t xml:space="preserve">Note </w:t>
      </w:r>
      <w:r w:rsidR="004F5F17" w:rsidRPr="00292AF0">
        <w:rPr>
          <w:rFonts w:ascii="Arial" w:hAnsi="Arial" w:cs="Arial"/>
          <w:sz w:val="18"/>
          <w:szCs w:val="18"/>
        </w:rPr>
        <w:t>21</w:t>
      </w:r>
      <w:r w:rsidR="00A55F40">
        <w:rPr>
          <w:rFonts w:ascii="Arial" w:hAnsi="Arial" w:cs="Arial"/>
          <w:sz w:val="18"/>
          <w:szCs w:val="18"/>
        </w:rPr>
        <w:t>.2</w:t>
      </w:r>
      <w:r w:rsidR="004F5F17" w:rsidRPr="00292AF0">
        <w:rPr>
          <w:rFonts w:ascii="Arial" w:hAnsi="Arial" w:cs="Arial"/>
          <w:sz w:val="18"/>
          <w:szCs w:val="18"/>
        </w:rPr>
        <w:t xml:space="preserve"> </w:t>
      </w:r>
      <w:r w:rsidRPr="00292AF0">
        <w:rPr>
          <w:rFonts w:ascii="Arial" w:hAnsi="Arial" w:cs="Arial"/>
          <w:sz w:val="18"/>
          <w:szCs w:val="18"/>
        </w:rPr>
        <w:t xml:space="preserve">describes the approval to study and invest in </w:t>
      </w:r>
      <w:r w:rsidR="00AA4A88" w:rsidRPr="00292AF0">
        <w:rPr>
          <w:rFonts w:ascii="Arial" w:hAnsi="Arial" w:cs="Arial"/>
          <w:sz w:val="18"/>
          <w:szCs w:val="18"/>
        </w:rPr>
        <w:t xml:space="preserve">a </w:t>
      </w:r>
      <w:r w:rsidRPr="00292AF0">
        <w:rPr>
          <w:rFonts w:ascii="Arial" w:hAnsi="Arial" w:cs="Arial"/>
          <w:sz w:val="18"/>
          <w:szCs w:val="18"/>
        </w:rPr>
        <w:t>selling products and providing services through digital TV media and online platform business</w:t>
      </w:r>
      <w:r w:rsidR="00AA4A88" w:rsidRPr="00292AF0">
        <w:rPr>
          <w:rFonts w:ascii="Arial" w:hAnsi="Arial" w:cs="Arial"/>
          <w:sz w:val="18"/>
          <w:szCs w:val="18"/>
        </w:rPr>
        <w:t xml:space="preserve">. This was </w:t>
      </w:r>
      <w:r w:rsidR="00AA4A88" w:rsidRPr="00292AF0">
        <w:rPr>
          <w:rFonts w:ascii="Arial" w:hAnsi="Arial" w:cs="Arial"/>
          <w:sz w:val="18"/>
          <w:szCs w:val="22"/>
        </w:rPr>
        <w:t>for</w:t>
      </w:r>
      <w:r w:rsidR="00AA4A88" w:rsidRPr="00292AF0">
        <w:rPr>
          <w:rFonts w:ascii="Arial" w:hAnsi="Arial" w:cs="Arial"/>
          <w:sz w:val="18"/>
          <w:szCs w:val="18"/>
        </w:rPr>
        <w:t xml:space="preserve"> acquiring the total common shares of such company</w:t>
      </w:r>
      <w:r w:rsidRPr="00292AF0">
        <w:rPr>
          <w:rFonts w:ascii="Arial" w:hAnsi="Arial" w:cs="Arial"/>
          <w:sz w:val="18"/>
          <w:szCs w:val="18"/>
        </w:rPr>
        <w:t>, along with the refundable deposit made</w:t>
      </w:r>
      <w:r w:rsidRPr="00292AF0">
        <w:rPr>
          <w:rFonts w:ascii="Arial" w:hAnsi="Arial" w:cs="Arial"/>
          <w:sz w:val="18"/>
          <w:szCs w:val="18"/>
          <w:cs/>
        </w:rPr>
        <w:t xml:space="preserve"> </w:t>
      </w:r>
      <w:r w:rsidRPr="00292AF0">
        <w:rPr>
          <w:rFonts w:ascii="Arial" w:hAnsi="Arial" w:cs="Arial"/>
          <w:sz w:val="18"/>
          <w:szCs w:val="18"/>
        </w:rPr>
        <w:t>to the existing shareholders of such company</w:t>
      </w:r>
      <w:r w:rsidR="00A02D59" w:rsidRPr="00292AF0">
        <w:rPr>
          <w:rFonts w:ascii="Arial" w:hAnsi="Arial" w:cs="Arial"/>
          <w:color w:val="000000"/>
          <w:sz w:val="18"/>
          <w:szCs w:val="18"/>
          <w:lang w:val="en-US"/>
        </w:rPr>
        <w:t xml:space="preserve"> of Baht 25 million</w:t>
      </w:r>
      <w:r w:rsidRPr="00292AF0">
        <w:rPr>
          <w:rFonts w:ascii="Arial" w:hAnsi="Arial" w:cs="Arial"/>
          <w:sz w:val="18"/>
          <w:szCs w:val="18"/>
        </w:rPr>
        <w:t xml:space="preserve">. </w:t>
      </w:r>
      <w:r w:rsidR="00D95125" w:rsidRPr="00292AF0">
        <w:rPr>
          <w:rFonts w:ascii="Arial" w:hAnsi="Arial" w:cs="Arial"/>
          <w:sz w:val="18"/>
          <w:szCs w:val="18"/>
        </w:rPr>
        <w:t>T</w:t>
      </w:r>
      <w:r w:rsidRPr="00292AF0">
        <w:rPr>
          <w:rFonts w:ascii="Arial" w:hAnsi="Arial" w:cs="Arial"/>
          <w:sz w:val="18"/>
          <w:szCs w:val="18"/>
        </w:rPr>
        <w:t xml:space="preserve">his item has been approved </w:t>
      </w:r>
      <w:r w:rsidR="00641CEF" w:rsidRPr="00292AF0">
        <w:rPr>
          <w:rFonts w:ascii="Arial" w:hAnsi="Arial" w:cs="Arial"/>
          <w:sz w:val="18"/>
          <w:szCs w:val="18"/>
        </w:rPr>
        <w:t>to enter</w:t>
      </w:r>
      <w:r w:rsidRPr="00292AF0">
        <w:rPr>
          <w:rFonts w:ascii="Arial" w:hAnsi="Arial" w:cs="Arial"/>
          <w:sz w:val="18"/>
          <w:szCs w:val="18"/>
        </w:rPr>
        <w:t xml:space="preserve"> into the transaction by the Extraordinary General Meeting of Shareholders of the Company on 19 February 2024.</w:t>
      </w:r>
    </w:p>
    <w:p w14:paraId="61FA6EC3" w14:textId="77777777" w:rsidR="002B30F7" w:rsidRPr="00292AF0" w:rsidRDefault="002B30F7" w:rsidP="00292AF0">
      <w:pPr>
        <w:pStyle w:val="Default"/>
        <w:jc w:val="thaiDistribute"/>
        <w:rPr>
          <w:rFonts w:eastAsia="Calibri"/>
          <w:b/>
          <w:bCs/>
          <w:color w:val="000000" w:themeColor="text1"/>
          <w:sz w:val="12"/>
          <w:szCs w:val="12"/>
        </w:rPr>
      </w:pPr>
    </w:p>
    <w:p w14:paraId="5F781258" w14:textId="63394D32" w:rsidR="002B30F7" w:rsidRPr="00292AF0" w:rsidRDefault="002B30F7" w:rsidP="00292AF0">
      <w:pPr>
        <w:autoSpaceDE w:val="0"/>
        <w:autoSpaceDN w:val="0"/>
        <w:adjustRightInd w:val="0"/>
        <w:spacing w:after="0" w:line="240" w:lineRule="auto"/>
        <w:jc w:val="both"/>
        <w:rPr>
          <w:rFonts w:ascii="Arial" w:hAnsi="Arial" w:cs="Arial"/>
          <w:color w:val="000000"/>
          <w:sz w:val="18"/>
          <w:szCs w:val="18"/>
        </w:rPr>
      </w:pPr>
      <w:r w:rsidRPr="00292AF0">
        <w:rPr>
          <w:rFonts w:ascii="Arial" w:hAnsi="Arial" w:cs="Arial"/>
          <w:color w:val="000000"/>
          <w:sz w:val="18"/>
          <w:szCs w:val="18"/>
        </w:rPr>
        <w:t xml:space="preserve">My </w:t>
      </w:r>
      <w:r w:rsidR="000C166E" w:rsidRPr="00292AF0">
        <w:rPr>
          <w:rFonts w:ascii="Arial" w:hAnsi="Arial" w:cs="Arial"/>
          <w:color w:val="000000"/>
          <w:sz w:val="18"/>
          <w:szCs w:val="22"/>
        </w:rPr>
        <w:t>opinion</w:t>
      </w:r>
      <w:r w:rsidRPr="00292AF0">
        <w:rPr>
          <w:rFonts w:ascii="Arial" w:hAnsi="Arial" w:cs="Arial"/>
          <w:color w:val="000000"/>
          <w:sz w:val="18"/>
          <w:szCs w:val="18"/>
        </w:rPr>
        <w:t xml:space="preserve"> is not modified in respect of these matters.</w:t>
      </w:r>
    </w:p>
    <w:p w14:paraId="1C649C34" w14:textId="77777777" w:rsidR="002B30F7" w:rsidRPr="00292AF0" w:rsidRDefault="002B30F7" w:rsidP="00292AF0">
      <w:pPr>
        <w:pStyle w:val="Default"/>
        <w:jc w:val="thaiDistribute"/>
        <w:rPr>
          <w:color w:val="000000" w:themeColor="text1"/>
          <w:sz w:val="18"/>
          <w:szCs w:val="18"/>
        </w:rPr>
      </w:pPr>
    </w:p>
    <w:p w14:paraId="2BE6A19A" w14:textId="640BA5B8" w:rsidR="005D69BD" w:rsidRPr="00292AF0" w:rsidRDefault="005D69BD" w:rsidP="00292AF0">
      <w:pPr>
        <w:pStyle w:val="Default"/>
        <w:jc w:val="thaiDistribute"/>
        <w:rPr>
          <w:rFonts w:eastAsia="Calibri"/>
          <w:b/>
          <w:bCs/>
          <w:color w:val="CF4A02"/>
          <w:sz w:val="18"/>
          <w:szCs w:val="18"/>
        </w:rPr>
      </w:pPr>
      <w:r w:rsidRPr="00292AF0">
        <w:rPr>
          <w:rFonts w:eastAsia="Calibri"/>
          <w:b/>
          <w:bCs/>
          <w:color w:val="CF4A02"/>
          <w:sz w:val="18"/>
          <w:szCs w:val="18"/>
        </w:rPr>
        <w:t>Key audit matters</w:t>
      </w:r>
    </w:p>
    <w:p w14:paraId="49D24B3D" w14:textId="77777777" w:rsidR="005D69BD" w:rsidRPr="00292AF0" w:rsidRDefault="005D69BD" w:rsidP="00292AF0">
      <w:pPr>
        <w:pStyle w:val="Default"/>
        <w:jc w:val="thaiDistribute"/>
        <w:rPr>
          <w:rFonts w:eastAsia="Calibri"/>
          <w:b/>
          <w:bCs/>
          <w:color w:val="000000" w:themeColor="text1"/>
          <w:sz w:val="12"/>
          <w:szCs w:val="12"/>
        </w:rPr>
      </w:pPr>
    </w:p>
    <w:p w14:paraId="239D4924" w14:textId="0528EC5F" w:rsidR="005D69BD" w:rsidRPr="00292AF0" w:rsidRDefault="005D69BD" w:rsidP="00292AF0">
      <w:pPr>
        <w:pStyle w:val="Default"/>
        <w:jc w:val="thaiDistribute"/>
        <w:rPr>
          <w:color w:val="000000" w:themeColor="text1"/>
          <w:sz w:val="18"/>
          <w:szCs w:val="18"/>
        </w:rPr>
      </w:pPr>
      <w:r w:rsidRPr="00292AF0">
        <w:rPr>
          <w:color w:val="000000" w:themeColor="text1"/>
          <w:spacing w:val="-4"/>
          <w:sz w:val="18"/>
          <w:szCs w:val="18"/>
        </w:rPr>
        <w:t>Key audit matters are those matters that, in my professional judgement, were of most significance in my audit of the consolidated and separate financial statements of the current period.</w:t>
      </w:r>
      <w:r w:rsidRPr="00292AF0">
        <w:rPr>
          <w:color w:val="000000" w:themeColor="text1"/>
          <w:spacing w:val="-4"/>
          <w:sz w:val="18"/>
          <w:szCs w:val="18"/>
          <w:cs/>
        </w:rPr>
        <w:t xml:space="preserve"> </w:t>
      </w:r>
      <w:r w:rsidR="00EB4A31" w:rsidRPr="00292AF0">
        <w:rPr>
          <w:color w:val="000000" w:themeColor="text1"/>
          <w:spacing w:val="-4"/>
          <w:sz w:val="18"/>
          <w:szCs w:val="18"/>
        </w:rPr>
        <w:t>These matters were addressed in the context of my audit of the consolidated and separate financial statements as a whole, and in forming my opinion thereon, and I do not provide a separate opinion on these matters.</w:t>
      </w:r>
    </w:p>
    <w:p w14:paraId="73F1A1D8" w14:textId="77777777" w:rsidR="002047DB" w:rsidRPr="00292AF0" w:rsidRDefault="002047DB" w:rsidP="005D69BD">
      <w:pPr>
        <w:pStyle w:val="Default"/>
        <w:jc w:val="thaiDistribute"/>
        <w:rPr>
          <w:color w:val="000000" w:themeColor="text1"/>
          <w:sz w:val="18"/>
          <w:szCs w:val="18"/>
        </w:rPr>
      </w:pPr>
    </w:p>
    <w:tbl>
      <w:tblPr>
        <w:tblStyle w:val="TableGrid"/>
        <w:tblW w:w="9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4608"/>
      </w:tblGrid>
      <w:tr w:rsidR="006522A8" w:rsidRPr="00292AF0" w14:paraId="1F0D7D5B" w14:textId="77777777" w:rsidTr="0081221D">
        <w:trPr>
          <w:trHeight w:val="346"/>
          <w:tblHeader/>
        </w:trPr>
        <w:tc>
          <w:tcPr>
            <w:tcW w:w="4608" w:type="dxa"/>
            <w:shd w:val="clear" w:color="auto" w:fill="FFA543"/>
            <w:vAlign w:val="center"/>
          </w:tcPr>
          <w:p w14:paraId="6460D424" w14:textId="77777777" w:rsidR="006522A8" w:rsidRPr="00292AF0" w:rsidRDefault="006522A8" w:rsidP="001F006C">
            <w:pPr>
              <w:pStyle w:val="Default"/>
              <w:ind w:right="244"/>
              <w:jc w:val="center"/>
              <w:rPr>
                <w:b/>
                <w:bCs/>
                <w:color w:val="FFFFFF" w:themeColor="background1"/>
                <w:sz w:val="18"/>
                <w:szCs w:val="18"/>
              </w:rPr>
            </w:pPr>
            <w:r w:rsidRPr="00292AF0">
              <w:rPr>
                <w:b/>
                <w:bCs/>
                <w:color w:val="FFFFFF" w:themeColor="background1"/>
                <w:sz w:val="18"/>
                <w:szCs w:val="18"/>
              </w:rPr>
              <w:t>Key audit matter</w:t>
            </w:r>
          </w:p>
        </w:tc>
        <w:tc>
          <w:tcPr>
            <w:tcW w:w="4608" w:type="dxa"/>
            <w:shd w:val="clear" w:color="auto" w:fill="FFA543"/>
            <w:vAlign w:val="center"/>
          </w:tcPr>
          <w:p w14:paraId="71B74636" w14:textId="77777777" w:rsidR="006522A8" w:rsidRPr="00292AF0" w:rsidRDefault="006522A8" w:rsidP="001F006C">
            <w:pPr>
              <w:pStyle w:val="Default"/>
              <w:jc w:val="center"/>
              <w:rPr>
                <w:b/>
                <w:bCs/>
                <w:color w:val="FFFFFF" w:themeColor="background1"/>
                <w:sz w:val="18"/>
                <w:szCs w:val="18"/>
              </w:rPr>
            </w:pPr>
            <w:r w:rsidRPr="00292AF0">
              <w:rPr>
                <w:b/>
                <w:bCs/>
                <w:color w:val="FFFFFF" w:themeColor="background1"/>
                <w:sz w:val="18"/>
                <w:szCs w:val="18"/>
              </w:rPr>
              <w:t>How my audit addressed the key audit matter</w:t>
            </w:r>
          </w:p>
        </w:tc>
      </w:tr>
      <w:tr w:rsidR="006522A8" w:rsidRPr="00292AF0" w14:paraId="6A041699" w14:textId="77777777" w:rsidTr="00691B39">
        <w:tc>
          <w:tcPr>
            <w:tcW w:w="4608" w:type="dxa"/>
            <w:shd w:val="clear" w:color="auto" w:fill="auto"/>
          </w:tcPr>
          <w:p w14:paraId="638EC9B9" w14:textId="77777777" w:rsidR="006522A8" w:rsidRPr="00292AF0" w:rsidRDefault="006522A8" w:rsidP="001F006C">
            <w:pPr>
              <w:pStyle w:val="Default"/>
              <w:ind w:right="244"/>
              <w:jc w:val="thaiDistribute"/>
              <w:rPr>
                <w:b/>
                <w:bCs/>
                <w:i/>
                <w:iCs/>
                <w:color w:val="000000" w:themeColor="text1"/>
                <w:sz w:val="12"/>
                <w:szCs w:val="12"/>
              </w:rPr>
            </w:pPr>
          </w:p>
          <w:p w14:paraId="77DDAADA" w14:textId="77777777" w:rsidR="006522A8" w:rsidRPr="00292AF0" w:rsidRDefault="006522A8" w:rsidP="001F006C">
            <w:pPr>
              <w:pStyle w:val="Default"/>
              <w:ind w:right="244"/>
              <w:jc w:val="thaiDistribute"/>
              <w:rPr>
                <w:b/>
                <w:bCs/>
                <w:color w:val="000000" w:themeColor="text1"/>
                <w:sz w:val="18"/>
                <w:szCs w:val="18"/>
              </w:rPr>
            </w:pPr>
            <w:r w:rsidRPr="00292AF0">
              <w:rPr>
                <w:b/>
                <w:bCs/>
                <w:color w:val="000000" w:themeColor="text1"/>
                <w:sz w:val="18"/>
                <w:szCs w:val="18"/>
              </w:rPr>
              <w:t>Revenue recognition</w:t>
            </w:r>
          </w:p>
          <w:p w14:paraId="0DF05593" w14:textId="77777777" w:rsidR="006522A8" w:rsidRPr="00292AF0" w:rsidRDefault="006522A8" w:rsidP="001F006C">
            <w:pPr>
              <w:pStyle w:val="Default"/>
              <w:ind w:right="244"/>
              <w:jc w:val="thaiDistribute"/>
              <w:rPr>
                <w:b/>
                <w:bCs/>
                <w:i/>
                <w:iCs/>
                <w:color w:val="000000" w:themeColor="text1"/>
                <w:sz w:val="12"/>
                <w:szCs w:val="12"/>
              </w:rPr>
            </w:pPr>
          </w:p>
        </w:tc>
        <w:tc>
          <w:tcPr>
            <w:tcW w:w="4608" w:type="dxa"/>
            <w:shd w:val="clear" w:color="auto" w:fill="FAFAFA"/>
          </w:tcPr>
          <w:p w14:paraId="580F9CED" w14:textId="77777777" w:rsidR="006522A8" w:rsidRPr="00292AF0" w:rsidRDefault="006522A8" w:rsidP="001F006C">
            <w:pPr>
              <w:pStyle w:val="Default"/>
              <w:jc w:val="thaiDistribute"/>
              <w:rPr>
                <w:color w:val="000000" w:themeColor="text1"/>
                <w:sz w:val="12"/>
                <w:szCs w:val="12"/>
              </w:rPr>
            </w:pPr>
          </w:p>
        </w:tc>
      </w:tr>
      <w:tr w:rsidR="00AA1157" w:rsidRPr="00292AF0" w14:paraId="4DFAEDD9" w14:textId="77777777" w:rsidTr="00BB29C0">
        <w:tc>
          <w:tcPr>
            <w:tcW w:w="4608" w:type="dxa"/>
            <w:shd w:val="clear" w:color="auto" w:fill="auto"/>
          </w:tcPr>
          <w:p w14:paraId="52C91E41" w14:textId="028C819C" w:rsidR="00AA1157" w:rsidRPr="00292AF0" w:rsidRDefault="00AA1157" w:rsidP="00AA1157">
            <w:pPr>
              <w:jc w:val="thaiDistribute"/>
              <w:rPr>
                <w:rFonts w:ascii="Arial" w:hAnsi="Arial" w:cs="Arial"/>
                <w:spacing w:val="-4"/>
                <w:sz w:val="18"/>
                <w:szCs w:val="18"/>
              </w:rPr>
            </w:pPr>
            <w:r w:rsidRPr="00292AF0">
              <w:rPr>
                <w:rFonts w:ascii="Arial" w:hAnsi="Arial" w:cs="Arial"/>
                <w:sz w:val="18"/>
                <w:szCs w:val="18"/>
              </w:rPr>
              <w:t>The Group has various revenue streams from rendering services</w:t>
            </w:r>
            <w:r w:rsidR="00D95125" w:rsidRPr="00292AF0">
              <w:rPr>
                <w:rFonts w:ascii="Arial" w:hAnsi="Arial" w:cs="Arial"/>
                <w:sz w:val="18"/>
                <w:szCs w:val="18"/>
              </w:rPr>
              <w:t xml:space="preserve">, </w:t>
            </w:r>
            <w:r w:rsidR="00D05E91" w:rsidRPr="00292AF0">
              <w:rPr>
                <w:rFonts w:ascii="Arial" w:hAnsi="Arial" w:cs="Arial"/>
                <w:sz w:val="18"/>
                <w:szCs w:val="18"/>
              </w:rPr>
              <w:t xml:space="preserve">outsourced contact </w:t>
            </w:r>
            <w:r w:rsidR="00803082" w:rsidRPr="00292AF0">
              <w:rPr>
                <w:rFonts w:ascii="Arial" w:hAnsi="Arial" w:cs="Arial"/>
                <w:sz w:val="18"/>
                <w:szCs w:val="18"/>
              </w:rPr>
              <w:t>centre</w:t>
            </w:r>
            <w:r w:rsidR="00D05E91" w:rsidRPr="00292AF0">
              <w:rPr>
                <w:rFonts w:ascii="Arial" w:hAnsi="Arial" w:cs="Arial"/>
                <w:sz w:val="18"/>
                <w:szCs w:val="18"/>
              </w:rPr>
              <w:t xml:space="preserve"> services</w:t>
            </w:r>
            <w:r w:rsidRPr="00292AF0">
              <w:rPr>
                <w:rFonts w:ascii="Arial" w:hAnsi="Arial" w:cs="Arial"/>
                <w:sz w:val="18"/>
                <w:szCs w:val="18"/>
              </w:rPr>
              <w:t xml:space="preserve">, </w:t>
            </w:r>
            <w:r w:rsidR="00D05E91" w:rsidRPr="00292AF0">
              <w:rPr>
                <w:rFonts w:ascii="Arial" w:hAnsi="Arial" w:cs="Arial"/>
                <w:sz w:val="18"/>
                <w:szCs w:val="18"/>
              </w:rPr>
              <w:t>turnkey total solutions</w:t>
            </w:r>
            <w:r w:rsidR="00D95125" w:rsidRPr="00292AF0">
              <w:rPr>
                <w:rFonts w:ascii="Arial" w:hAnsi="Arial" w:cs="Arial"/>
                <w:sz w:val="18"/>
                <w:szCs w:val="18"/>
              </w:rPr>
              <w:t>, etc</w:t>
            </w:r>
            <w:r w:rsidRPr="00292AF0">
              <w:rPr>
                <w:rFonts w:ascii="Arial" w:hAnsi="Arial" w:cs="Arial"/>
                <w:spacing w:val="-2"/>
                <w:sz w:val="18"/>
                <w:szCs w:val="18"/>
              </w:rPr>
              <w:t xml:space="preserve">. </w:t>
            </w:r>
            <w:r w:rsidR="00191D8A" w:rsidRPr="00292AF0">
              <w:rPr>
                <w:rFonts w:ascii="Arial" w:hAnsi="Arial" w:cs="Arial"/>
                <w:spacing w:val="-2"/>
                <w:sz w:val="18"/>
                <w:szCs w:val="18"/>
              </w:rPr>
              <w:t>T</w:t>
            </w:r>
            <w:r w:rsidRPr="00292AF0">
              <w:rPr>
                <w:rFonts w:ascii="Arial" w:hAnsi="Arial" w:cs="Arial"/>
                <w:spacing w:val="-2"/>
                <w:sz w:val="18"/>
                <w:szCs w:val="18"/>
              </w:rPr>
              <w:t xml:space="preserve">he </w:t>
            </w:r>
            <w:r w:rsidRPr="00292AF0">
              <w:rPr>
                <w:rFonts w:ascii="Arial" w:hAnsi="Arial" w:cs="Arial"/>
                <w:sz w:val="18"/>
                <w:szCs w:val="18"/>
              </w:rPr>
              <w:t xml:space="preserve">aggregate service revenues were Baht </w:t>
            </w:r>
            <w:r w:rsidR="004F5F17" w:rsidRPr="00292AF0">
              <w:rPr>
                <w:rFonts w:ascii="Arial" w:hAnsi="Arial" w:cs="Arial"/>
                <w:sz w:val="18"/>
                <w:szCs w:val="18"/>
              </w:rPr>
              <w:t>555.40</w:t>
            </w:r>
            <w:r w:rsidRPr="00292AF0">
              <w:rPr>
                <w:rFonts w:ascii="Arial" w:hAnsi="Arial" w:cs="Arial"/>
                <w:sz w:val="18"/>
                <w:szCs w:val="18"/>
              </w:rPr>
              <w:t xml:space="preserve"> million </w:t>
            </w:r>
            <w:r w:rsidRPr="00292AF0">
              <w:rPr>
                <w:rFonts w:ascii="Arial" w:hAnsi="Arial" w:cs="Arial"/>
                <w:spacing w:val="-8"/>
                <w:sz w:val="18"/>
                <w:szCs w:val="18"/>
              </w:rPr>
              <w:t>and</w:t>
            </w:r>
            <w:r w:rsidRPr="00292AF0">
              <w:rPr>
                <w:rFonts w:ascii="Arial" w:hAnsi="Arial" w:cs="Arial"/>
                <w:sz w:val="18"/>
                <w:szCs w:val="18"/>
              </w:rPr>
              <w:t xml:space="preserve"> Baht </w:t>
            </w:r>
            <w:r w:rsidR="004F5F17" w:rsidRPr="00292AF0">
              <w:rPr>
                <w:rFonts w:ascii="Arial" w:hAnsi="Arial" w:cs="Arial"/>
                <w:sz w:val="18"/>
                <w:szCs w:val="18"/>
              </w:rPr>
              <w:t>435.41</w:t>
            </w:r>
            <w:r w:rsidRPr="00292AF0">
              <w:rPr>
                <w:rFonts w:ascii="Arial" w:hAnsi="Arial" w:cs="Arial"/>
                <w:sz w:val="18"/>
                <w:szCs w:val="18"/>
              </w:rPr>
              <w:t xml:space="preserve"> million,</w:t>
            </w:r>
            <w:r w:rsidR="00177DDA" w:rsidRPr="00292AF0">
              <w:rPr>
                <w:rFonts w:ascii="Arial" w:hAnsi="Arial" w:cs="Arial"/>
                <w:sz w:val="18"/>
                <w:szCs w:val="18"/>
              </w:rPr>
              <w:t xml:space="preserve"> shown in the consolidated and separate statement</w:t>
            </w:r>
            <w:r w:rsidR="00392086" w:rsidRPr="00292AF0">
              <w:rPr>
                <w:rFonts w:ascii="Arial" w:hAnsi="Arial" w:cs="Arial"/>
                <w:sz w:val="18"/>
                <w:szCs w:val="18"/>
              </w:rPr>
              <w:t>s</w:t>
            </w:r>
            <w:r w:rsidR="00177DDA" w:rsidRPr="00292AF0">
              <w:rPr>
                <w:rFonts w:ascii="Arial" w:hAnsi="Arial" w:cs="Arial"/>
                <w:sz w:val="18"/>
                <w:szCs w:val="18"/>
              </w:rPr>
              <w:t xml:space="preserve"> of</w:t>
            </w:r>
            <w:r w:rsidR="00392086" w:rsidRPr="00292AF0">
              <w:rPr>
                <w:rFonts w:ascii="Arial" w:hAnsi="Arial" w:cs="Arial"/>
                <w:sz w:val="18"/>
                <w:szCs w:val="18"/>
              </w:rPr>
              <w:t xml:space="preserve"> comprehensive</w:t>
            </w:r>
            <w:r w:rsidR="00177DDA" w:rsidRPr="00292AF0">
              <w:rPr>
                <w:rFonts w:ascii="Arial" w:hAnsi="Arial" w:cs="Arial"/>
                <w:sz w:val="18"/>
                <w:szCs w:val="18"/>
              </w:rPr>
              <w:t xml:space="preserve"> income</w:t>
            </w:r>
            <w:r w:rsidR="00191D8A" w:rsidRPr="00292AF0">
              <w:rPr>
                <w:rFonts w:ascii="Arial" w:hAnsi="Arial" w:cs="Arial"/>
                <w:sz w:val="18"/>
                <w:szCs w:val="18"/>
              </w:rPr>
              <w:t xml:space="preserve"> for </w:t>
            </w:r>
            <w:r w:rsidR="00581B30" w:rsidRPr="00292AF0">
              <w:rPr>
                <w:rFonts w:ascii="Arial" w:hAnsi="Arial" w:cs="Arial"/>
                <w:sz w:val="18"/>
                <w:szCs w:val="18"/>
              </w:rPr>
              <w:t xml:space="preserve">the year </w:t>
            </w:r>
            <w:r w:rsidR="00191D8A" w:rsidRPr="00292AF0">
              <w:rPr>
                <w:rFonts w:ascii="Arial" w:hAnsi="Arial" w:cs="Arial"/>
                <w:sz w:val="18"/>
                <w:szCs w:val="18"/>
              </w:rPr>
              <w:t>2023</w:t>
            </w:r>
            <w:r w:rsidR="00177DDA" w:rsidRPr="00292AF0">
              <w:rPr>
                <w:rFonts w:ascii="Arial" w:hAnsi="Arial" w:cs="Arial"/>
                <w:sz w:val="18"/>
                <w:szCs w:val="18"/>
              </w:rPr>
              <w:t xml:space="preserve"> </w:t>
            </w:r>
            <w:r w:rsidRPr="00292AF0">
              <w:rPr>
                <w:rFonts w:ascii="Arial" w:hAnsi="Arial" w:cs="Arial"/>
                <w:sz w:val="18"/>
                <w:szCs w:val="18"/>
              </w:rPr>
              <w:t>r</w:t>
            </w:r>
            <w:r w:rsidRPr="00292AF0">
              <w:rPr>
                <w:rFonts w:ascii="Arial" w:hAnsi="Arial" w:cs="Arial"/>
                <w:spacing w:val="-2"/>
                <w:sz w:val="18"/>
                <w:szCs w:val="18"/>
              </w:rPr>
              <w:t>espectively. Revenue recognition on each service varies</w:t>
            </w:r>
            <w:r w:rsidRPr="00292AF0">
              <w:rPr>
                <w:rFonts w:ascii="Arial" w:hAnsi="Arial" w:cs="Arial"/>
                <w:sz w:val="18"/>
                <w:szCs w:val="18"/>
              </w:rPr>
              <w:t xml:space="preserve"> according to the nature of the services and the conditions in the agreement. This is disclosed in Note 4.1</w:t>
            </w:r>
            <w:r w:rsidR="00537870" w:rsidRPr="00292AF0">
              <w:rPr>
                <w:rFonts w:ascii="Arial" w:hAnsi="Arial" w:cs="Arial"/>
                <w:sz w:val="18"/>
                <w:szCs w:val="18"/>
              </w:rPr>
              <w:t>7</w:t>
            </w:r>
            <w:r w:rsidRPr="00292AF0">
              <w:rPr>
                <w:rFonts w:ascii="Arial" w:hAnsi="Arial" w:cs="Arial"/>
                <w:sz w:val="18"/>
                <w:szCs w:val="18"/>
              </w:rPr>
              <w:t xml:space="preserve">, ‘Accounting </w:t>
            </w:r>
            <w:r w:rsidRPr="00292AF0">
              <w:rPr>
                <w:rFonts w:ascii="Arial" w:hAnsi="Arial" w:cs="Arial"/>
                <w:spacing w:val="-4"/>
                <w:sz w:val="18"/>
                <w:szCs w:val="18"/>
              </w:rPr>
              <w:t xml:space="preserve">policies </w:t>
            </w:r>
            <w:r w:rsidR="007432B5" w:rsidRPr="00292AF0">
              <w:rPr>
                <w:rFonts w:ascii="Arial" w:hAnsi="Arial" w:cs="Arial"/>
                <w:spacing w:val="-4"/>
                <w:sz w:val="18"/>
                <w:szCs w:val="18"/>
              </w:rPr>
              <w:t>-</w:t>
            </w:r>
            <w:r w:rsidR="00E7547F" w:rsidRPr="00292AF0">
              <w:rPr>
                <w:rFonts w:ascii="Arial" w:hAnsi="Arial" w:cs="Arial"/>
                <w:spacing w:val="-4"/>
                <w:sz w:val="18"/>
                <w:szCs w:val="18"/>
              </w:rPr>
              <w:t xml:space="preserve"> </w:t>
            </w:r>
            <w:r w:rsidRPr="00292AF0">
              <w:rPr>
                <w:rFonts w:ascii="Arial" w:hAnsi="Arial" w:cs="Arial"/>
                <w:spacing w:val="-4"/>
                <w:sz w:val="18"/>
                <w:szCs w:val="18"/>
              </w:rPr>
              <w:t xml:space="preserve">Revenue </w:t>
            </w:r>
            <w:r w:rsidR="00D95125" w:rsidRPr="00292AF0">
              <w:rPr>
                <w:rFonts w:ascii="Arial" w:hAnsi="Arial" w:cs="Arial"/>
                <w:spacing w:val="-4"/>
                <w:sz w:val="18"/>
                <w:szCs w:val="18"/>
              </w:rPr>
              <w:t>recognition’</w:t>
            </w:r>
            <w:r w:rsidRPr="00292AF0">
              <w:rPr>
                <w:rFonts w:ascii="Arial" w:hAnsi="Arial" w:cs="Arial"/>
                <w:spacing w:val="-4"/>
                <w:sz w:val="18"/>
                <w:szCs w:val="18"/>
              </w:rPr>
              <w:t>, to the financial statements</w:t>
            </w:r>
            <w:r w:rsidRPr="00292AF0">
              <w:rPr>
                <w:rFonts w:ascii="Arial" w:hAnsi="Arial" w:cs="Arial"/>
                <w:sz w:val="18"/>
                <w:szCs w:val="18"/>
              </w:rPr>
              <w:t xml:space="preserve">. </w:t>
            </w:r>
            <w:r w:rsidRPr="00292AF0">
              <w:rPr>
                <w:rFonts w:ascii="Arial" w:hAnsi="Arial" w:cs="Arial"/>
                <w:spacing w:val="-8"/>
                <w:sz w:val="18"/>
                <w:szCs w:val="18"/>
              </w:rPr>
              <w:t>Management determined the appropriateness of the revenue</w:t>
            </w:r>
            <w:r w:rsidRPr="00292AF0">
              <w:rPr>
                <w:rFonts w:ascii="Arial" w:hAnsi="Arial" w:cs="Arial"/>
                <w:spacing w:val="-4"/>
                <w:sz w:val="18"/>
                <w:szCs w:val="18"/>
              </w:rPr>
              <w:t xml:space="preserve"> </w:t>
            </w:r>
            <w:r w:rsidRPr="00292AF0">
              <w:rPr>
                <w:rFonts w:ascii="Arial" w:hAnsi="Arial" w:cs="Arial"/>
                <w:spacing w:val="-8"/>
                <w:sz w:val="18"/>
                <w:szCs w:val="18"/>
              </w:rPr>
              <w:t>recognition by ensuring an actual occurrence and recogni</w:t>
            </w:r>
            <w:r w:rsidR="00D95125" w:rsidRPr="00292AF0">
              <w:rPr>
                <w:rFonts w:ascii="Arial" w:hAnsi="Arial" w:cs="Arial"/>
                <w:spacing w:val="-8"/>
                <w:sz w:val="18"/>
                <w:szCs w:val="18"/>
              </w:rPr>
              <w:t>tion</w:t>
            </w:r>
            <w:r w:rsidR="00D95125" w:rsidRPr="00292AF0">
              <w:rPr>
                <w:rFonts w:ascii="Arial" w:hAnsi="Arial" w:cs="Arial"/>
                <w:sz w:val="18"/>
                <w:szCs w:val="18"/>
              </w:rPr>
              <w:t xml:space="preserve"> </w:t>
            </w:r>
            <w:r w:rsidRPr="00292AF0">
              <w:rPr>
                <w:rFonts w:ascii="Arial" w:hAnsi="Arial" w:cs="Arial"/>
                <w:spacing w:val="-4"/>
                <w:sz w:val="18"/>
                <w:szCs w:val="18"/>
              </w:rPr>
              <w:t>in the period wh</w:t>
            </w:r>
            <w:r w:rsidR="00D95125" w:rsidRPr="00292AF0">
              <w:rPr>
                <w:rFonts w:ascii="Arial" w:hAnsi="Arial" w:cs="Arial"/>
                <w:spacing w:val="-4"/>
                <w:sz w:val="18"/>
                <w:szCs w:val="18"/>
              </w:rPr>
              <w:t>en</w:t>
            </w:r>
            <w:r w:rsidRPr="00292AF0">
              <w:rPr>
                <w:rFonts w:ascii="Arial" w:hAnsi="Arial" w:cs="Arial"/>
                <w:spacing w:val="-4"/>
                <w:sz w:val="18"/>
                <w:szCs w:val="18"/>
              </w:rPr>
              <w:t xml:space="preserve"> the control of services was transferred.</w:t>
            </w:r>
          </w:p>
          <w:p w14:paraId="089A92E3" w14:textId="77777777" w:rsidR="00AA1157" w:rsidRPr="00292AF0" w:rsidRDefault="00AA1157" w:rsidP="00AA1157">
            <w:pPr>
              <w:jc w:val="thaiDistribute"/>
              <w:rPr>
                <w:rFonts w:ascii="Arial" w:hAnsi="Arial" w:cs="Arial"/>
                <w:sz w:val="18"/>
                <w:szCs w:val="18"/>
              </w:rPr>
            </w:pPr>
          </w:p>
          <w:p w14:paraId="63CE2912" w14:textId="2DBF7477" w:rsidR="00AA1157" w:rsidRPr="00292AF0" w:rsidRDefault="00AA1157" w:rsidP="00AA1157">
            <w:pPr>
              <w:jc w:val="thaiDistribute"/>
              <w:rPr>
                <w:rFonts w:ascii="Arial" w:hAnsi="Arial" w:cs="Arial"/>
                <w:color w:val="000000" w:themeColor="text1"/>
                <w:sz w:val="18"/>
                <w:szCs w:val="18"/>
                <w:cs/>
              </w:rPr>
            </w:pPr>
            <w:r w:rsidRPr="00292AF0">
              <w:rPr>
                <w:rFonts w:ascii="Arial" w:hAnsi="Arial" w:cs="Arial"/>
                <w:sz w:val="18"/>
                <w:szCs w:val="18"/>
              </w:rPr>
              <w:t xml:space="preserve">I focused on revenue recognition because it is material to the financial statements. Also, </w:t>
            </w:r>
            <w:r w:rsidR="00D24C1D" w:rsidRPr="00292AF0">
              <w:rPr>
                <w:rFonts w:ascii="Arial" w:hAnsi="Arial" w:cs="Arial"/>
                <w:sz w:val="18"/>
                <w:szCs w:val="18"/>
              </w:rPr>
              <w:t xml:space="preserve">revenue recognition </w:t>
            </w:r>
            <w:r w:rsidR="00D24C1D" w:rsidRPr="00292AF0">
              <w:rPr>
                <w:rFonts w:ascii="Arial" w:hAnsi="Arial" w:cs="Arial"/>
                <w:spacing w:val="-8"/>
                <w:sz w:val="18"/>
                <w:szCs w:val="18"/>
              </w:rPr>
              <w:t>depends on determining the appropriate timing for</w:t>
            </w:r>
            <w:r w:rsidR="00392086" w:rsidRPr="00292AF0">
              <w:rPr>
                <w:rFonts w:ascii="Arial" w:hAnsi="Arial" w:cs="Arial"/>
                <w:spacing w:val="-8"/>
                <w:sz w:val="18"/>
                <w:szCs w:val="18"/>
              </w:rPr>
              <w:t xml:space="preserve"> providing</w:t>
            </w:r>
            <w:r w:rsidR="00392086" w:rsidRPr="00292AF0">
              <w:rPr>
                <w:rFonts w:ascii="Arial" w:hAnsi="Arial" w:cs="Arial"/>
                <w:sz w:val="18"/>
                <w:szCs w:val="18"/>
              </w:rPr>
              <w:t xml:space="preserve"> </w:t>
            </w:r>
            <w:r w:rsidR="00D24C1D" w:rsidRPr="00292AF0">
              <w:rPr>
                <w:rFonts w:ascii="Arial" w:hAnsi="Arial" w:cs="Arial"/>
                <w:sz w:val="18"/>
                <w:szCs w:val="18"/>
              </w:rPr>
              <w:t>services which vary for each of the Group's services.</w:t>
            </w:r>
          </w:p>
        </w:tc>
        <w:tc>
          <w:tcPr>
            <w:tcW w:w="4608" w:type="dxa"/>
            <w:shd w:val="clear" w:color="auto" w:fill="FAFAFA"/>
          </w:tcPr>
          <w:p w14:paraId="3911E8DC" w14:textId="65628479" w:rsidR="00AA1157" w:rsidRPr="00292AF0" w:rsidRDefault="00AA1157" w:rsidP="00AA1157">
            <w:pPr>
              <w:pStyle w:val="Default"/>
              <w:jc w:val="thaiDistribute"/>
              <w:rPr>
                <w:color w:val="auto"/>
                <w:sz w:val="18"/>
                <w:szCs w:val="18"/>
              </w:rPr>
            </w:pPr>
            <w:r w:rsidRPr="00292AF0">
              <w:rPr>
                <w:color w:val="auto"/>
                <w:spacing w:val="-4"/>
                <w:sz w:val="18"/>
                <w:szCs w:val="18"/>
              </w:rPr>
              <w:t>I assessed the Group’s revenue recognition</w:t>
            </w:r>
            <w:r w:rsidR="00A464B5" w:rsidRPr="00292AF0">
              <w:rPr>
                <w:color w:val="auto"/>
                <w:spacing w:val="-4"/>
                <w:sz w:val="18"/>
                <w:szCs w:val="18"/>
              </w:rPr>
              <w:t xml:space="preserve"> from</w:t>
            </w:r>
            <w:r w:rsidR="000C1A79" w:rsidRPr="00292AF0">
              <w:rPr>
                <w:color w:val="auto"/>
                <w:spacing w:val="-4"/>
                <w:sz w:val="18"/>
                <w:szCs w:val="18"/>
              </w:rPr>
              <w:t xml:space="preserve"> rendering</w:t>
            </w:r>
            <w:r w:rsidR="00A464B5" w:rsidRPr="00292AF0">
              <w:rPr>
                <w:color w:val="auto"/>
                <w:spacing w:val="-4"/>
                <w:sz w:val="18"/>
                <w:szCs w:val="18"/>
              </w:rPr>
              <w:t xml:space="preserve"> services</w:t>
            </w:r>
            <w:r w:rsidRPr="00292AF0">
              <w:rPr>
                <w:color w:val="auto"/>
                <w:spacing w:val="-4"/>
                <w:sz w:val="18"/>
                <w:szCs w:val="18"/>
              </w:rPr>
              <w:t xml:space="preserve"> by performing</w:t>
            </w:r>
            <w:r w:rsidRPr="00292AF0">
              <w:rPr>
                <w:color w:val="auto"/>
                <w:sz w:val="18"/>
                <w:szCs w:val="18"/>
              </w:rPr>
              <w:t xml:space="preserve"> the following procedures:</w:t>
            </w:r>
          </w:p>
          <w:p w14:paraId="7F1F01EE" w14:textId="77777777" w:rsidR="00AA1157" w:rsidRPr="00292AF0" w:rsidRDefault="00AA1157" w:rsidP="00AA1157">
            <w:pPr>
              <w:pStyle w:val="Default"/>
              <w:jc w:val="thaiDistribute"/>
              <w:rPr>
                <w:color w:val="auto"/>
                <w:sz w:val="18"/>
                <w:szCs w:val="18"/>
              </w:rPr>
            </w:pPr>
          </w:p>
          <w:p w14:paraId="639A08A3" w14:textId="6354F844" w:rsidR="00AA1157" w:rsidRPr="00292AF0" w:rsidRDefault="00AA1157" w:rsidP="00AA1157">
            <w:pPr>
              <w:pStyle w:val="Default"/>
              <w:numPr>
                <w:ilvl w:val="0"/>
                <w:numId w:val="10"/>
              </w:numPr>
              <w:ind w:left="387"/>
              <w:jc w:val="thaiDistribute"/>
              <w:rPr>
                <w:color w:val="auto"/>
                <w:sz w:val="18"/>
                <w:szCs w:val="18"/>
              </w:rPr>
            </w:pPr>
            <w:r w:rsidRPr="00292AF0">
              <w:rPr>
                <w:color w:val="auto"/>
                <w:spacing w:val="-4"/>
                <w:sz w:val="18"/>
                <w:szCs w:val="18"/>
              </w:rPr>
              <w:t>understanding, evaluating and validating key internal</w:t>
            </w:r>
            <w:r w:rsidRPr="00292AF0">
              <w:rPr>
                <w:color w:val="auto"/>
                <w:sz w:val="18"/>
                <w:szCs w:val="18"/>
              </w:rPr>
              <w:t xml:space="preserve"> </w:t>
            </w:r>
            <w:r w:rsidRPr="00292AF0">
              <w:rPr>
                <w:color w:val="auto"/>
                <w:spacing w:val="-4"/>
                <w:sz w:val="18"/>
                <w:szCs w:val="18"/>
              </w:rPr>
              <w:t>controls over the Group’s revenue cycle by enquiring</w:t>
            </w:r>
            <w:r w:rsidRPr="00292AF0">
              <w:rPr>
                <w:color w:val="auto"/>
                <w:sz w:val="18"/>
                <w:szCs w:val="18"/>
              </w:rPr>
              <w:t xml:space="preserve"> with relevant personnel, conducting</w:t>
            </w:r>
            <w:r w:rsidRPr="00292AF0">
              <w:rPr>
                <w:color w:val="auto"/>
                <w:spacing w:val="-8"/>
                <w:sz w:val="18"/>
                <w:szCs w:val="18"/>
              </w:rPr>
              <w:t xml:space="preserve"> walkthroughs, and testing a sample size. This involved sampling</w:t>
            </w:r>
            <w:r w:rsidRPr="00292AF0">
              <w:rPr>
                <w:color w:val="auto"/>
                <w:sz w:val="18"/>
                <w:szCs w:val="18"/>
              </w:rPr>
              <w:t xml:space="preserve"> </w:t>
            </w:r>
            <w:r w:rsidRPr="00292AF0">
              <w:rPr>
                <w:color w:val="auto"/>
                <w:spacing w:val="-6"/>
                <w:sz w:val="18"/>
                <w:szCs w:val="18"/>
              </w:rPr>
              <w:t>revenue transactions to validate key internal contro</w:t>
            </w:r>
            <w:r w:rsidRPr="00292AF0">
              <w:rPr>
                <w:color w:val="auto"/>
                <w:sz w:val="18"/>
                <w:szCs w:val="18"/>
              </w:rPr>
              <w:t xml:space="preserve">ls </w:t>
            </w:r>
            <w:r w:rsidRPr="00292AF0">
              <w:rPr>
                <w:color w:val="auto"/>
                <w:spacing w:val="-6"/>
                <w:sz w:val="18"/>
                <w:szCs w:val="18"/>
              </w:rPr>
              <w:t>for revenue recording at the appropriate recognition</w:t>
            </w:r>
            <w:r w:rsidRPr="00292AF0">
              <w:rPr>
                <w:color w:val="auto"/>
                <w:sz w:val="18"/>
                <w:szCs w:val="18"/>
              </w:rPr>
              <w:t xml:space="preserve"> points in accordance with the service conditions. I also</w:t>
            </w:r>
            <w:r w:rsidRPr="00292AF0">
              <w:rPr>
                <w:color w:val="auto"/>
                <w:spacing w:val="8"/>
                <w:sz w:val="18"/>
                <w:szCs w:val="18"/>
              </w:rPr>
              <w:t xml:space="preserve"> </w:t>
            </w:r>
            <w:r w:rsidR="00191D8A" w:rsidRPr="00292AF0">
              <w:rPr>
                <w:color w:val="auto"/>
                <w:spacing w:val="-6"/>
                <w:sz w:val="18"/>
                <w:szCs w:val="18"/>
              </w:rPr>
              <w:t>test</w:t>
            </w:r>
            <w:r w:rsidRPr="00292AF0">
              <w:rPr>
                <w:color w:val="auto"/>
                <w:spacing w:val="-6"/>
                <w:sz w:val="18"/>
                <w:szCs w:val="18"/>
              </w:rPr>
              <w:t xml:space="preserve">ed </w:t>
            </w:r>
            <w:r w:rsidR="00191D8A" w:rsidRPr="00292AF0">
              <w:rPr>
                <w:color w:val="auto"/>
                <w:spacing w:val="-6"/>
                <w:sz w:val="18"/>
                <w:szCs w:val="18"/>
              </w:rPr>
              <w:t xml:space="preserve">the control </w:t>
            </w:r>
            <w:r w:rsidRPr="00292AF0">
              <w:rPr>
                <w:color w:val="auto"/>
                <w:spacing w:val="-6"/>
                <w:sz w:val="18"/>
                <w:szCs w:val="18"/>
              </w:rPr>
              <w:t>whether the authorised persons reviewed</w:t>
            </w:r>
            <w:r w:rsidRPr="00292AF0">
              <w:rPr>
                <w:color w:val="auto"/>
                <w:sz w:val="18"/>
                <w:szCs w:val="18"/>
              </w:rPr>
              <w:t xml:space="preserve"> the accuracy of the accounting records</w:t>
            </w:r>
          </w:p>
          <w:p w14:paraId="7A94E648" w14:textId="32FCB89C" w:rsidR="00AA1157" w:rsidRPr="00292AF0" w:rsidRDefault="00AA1157" w:rsidP="0081221D">
            <w:pPr>
              <w:pStyle w:val="Default"/>
              <w:numPr>
                <w:ilvl w:val="0"/>
                <w:numId w:val="10"/>
              </w:numPr>
              <w:ind w:left="387"/>
              <w:jc w:val="thaiDistribute"/>
              <w:rPr>
                <w:color w:val="auto"/>
                <w:spacing w:val="-6"/>
                <w:sz w:val="18"/>
                <w:szCs w:val="18"/>
              </w:rPr>
            </w:pPr>
            <w:r w:rsidRPr="00292AF0">
              <w:rPr>
                <w:color w:val="auto"/>
                <w:sz w:val="18"/>
                <w:szCs w:val="18"/>
              </w:rPr>
              <w:t xml:space="preserve">testing revenue recognition in accordance with control transfer </w:t>
            </w:r>
            <w:r w:rsidRPr="00292AF0">
              <w:rPr>
                <w:color w:val="auto"/>
                <w:sz w:val="18"/>
                <w:szCs w:val="18"/>
                <w:lang w:val="en-US"/>
              </w:rPr>
              <w:t>principles</w:t>
            </w:r>
            <w:r w:rsidRPr="00292AF0">
              <w:rPr>
                <w:color w:val="auto"/>
                <w:sz w:val="18"/>
                <w:szCs w:val="18"/>
              </w:rPr>
              <w:t xml:space="preserve"> by identifying types of contracts and performance obligations</w:t>
            </w:r>
            <w:r w:rsidRPr="00292AF0">
              <w:rPr>
                <w:color w:val="auto"/>
                <w:sz w:val="18"/>
                <w:szCs w:val="18"/>
                <w:lang w:val="en-US"/>
              </w:rPr>
              <w:t>,</w:t>
            </w:r>
            <w:r w:rsidRPr="00292AF0">
              <w:rPr>
                <w:color w:val="auto"/>
                <w:sz w:val="18"/>
                <w:szCs w:val="18"/>
              </w:rPr>
              <w:t xml:space="preserve"> including the transaction price determination and allocation of</w:t>
            </w:r>
            <w:r w:rsidR="00922B21" w:rsidRPr="00292AF0">
              <w:rPr>
                <w:color w:val="auto"/>
                <w:sz w:val="18"/>
                <w:szCs w:val="18"/>
              </w:rPr>
              <w:t xml:space="preserve"> the</w:t>
            </w:r>
            <w:r w:rsidRPr="00292AF0">
              <w:rPr>
                <w:color w:val="auto"/>
                <w:sz w:val="18"/>
                <w:szCs w:val="18"/>
              </w:rPr>
              <w:t xml:space="preserve"> transaction price to each performance obligation</w:t>
            </w:r>
            <w:r w:rsidRPr="00292AF0">
              <w:rPr>
                <w:color w:val="auto"/>
                <w:spacing w:val="-6"/>
                <w:sz w:val="18"/>
                <w:szCs w:val="18"/>
              </w:rPr>
              <w:t>, and inspecting</w:t>
            </w:r>
            <w:r w:rsidRPr="00292AF0">
              <w:rPr>
                <w:color w:val="auto"/>
                <w:sz w:val="18"/>
                <w:szCs w:val="18"/>
              </w:rPr>
              <w:t xml:space="preserve"> relevant documents such as</w:t>
            </w:r>
            <w:r w:rsidRPr="00292AF0">
              <w:rPr>
                <w:color w:val="auto"/>
                <w:spacing w:val="-6"/>
                <w:sz w:val="18"/>
                <w:szCs w:val="18"/>
              </w:rPr>
              <w:t xml:space="preserve"> service</w:t>
            </w:r>
            <w:r w:rsidRPr="00292AF0">
              <w:rPr>
                <w:color w:val="auto"/>
                <w:sz w:val="18"/>
                <w:szCs w:val="18"/>
              </w:rPr>
              <w:t xml:space="preserve"> </w:t>
            </w:r>
            <w:r w:rsidRPr="00292AF0">
              <w:rPr>
                <w:color w:val="auto"/>
                <w:spacing w:val="-6"/>
                <w:sz w:val="18"/>
                <w:szCs w:val="18"/>
              </w:rPr>
              <w:t>contracts, delivery notes and related billing documents</w:t>
            </w:r>
            <w:r w:rsidR="00B92024" w:rsidRPr="00292AF0">
              <w:rPr>
                <w:color w:val="auto"/>
                <w:spacing w:val="-6"/>
                <w:sz w:val="18"/>
                <w:szCs w:val="18"/>
              </w:rPr>
              <w:t xml:space="preserve">. </w:t>
            </w:r>
            <w:r w:rsidR="00B92024" w:rsidRPr="00292AF0">
              <w:rPr>
                <w:color w:val="auto"/>
                <w:sz w:val="18"/>
                <w:szCs w:val="18"/>
              </w:rPr>
              <w:t xml:space="preserve">For collected revenue transactions, I traced cash receipt transactions to invoices and </w:t>
            </w:r>
            <w:r w:rsidR="00B92024" w:rsidRPr="00292AF0">
              <w:rPr>
                <w:color w:val="auto"/>
                <w:spacing w:val="-4"/>
                <w:sz w:val="18"/>
                <w:szCs w:val="18"/>
              </w:rPr>
              <w:t>transactions in bank statements,</w:t>
            </w:r>
            <w:r w:rsidRPr="00292AF0">
              <w:rPr>
                <w:color w:val="auto"/>
                <w:spacing w:val="-4"/>
                <w:sz w:val="18"/>
                <w:szCs w:val="18"/>
              </w:rPr>
              <w:t xml:space="preserve"> to assess whether</w:t>
            </w:r>
            <w:r w:rsidRPr="00292AF0">
              <w:rPr>
                <w:color w:val="auto"/>
                <w:sz w:val="18"/>
                <w:szCs w:val="18"/>
              </w:rPr>
              <w:t xml:space="preserve"> the Group’s revenue recognition </w:t>
            </w:r>
            <w:r w:rsidRPr="00292AF0">
              <w:rPr>
                <w:color w:val="auto"/>
                <w:spacing w:val="-6"/>
                <w:sz w:val="18"/>
                <w:szCs w:val="18"/>
              </w:rPr>
              <w:t>principles comply with the financial reporting standard</w:t>
            </w:r>
          </w:p>
          <w:p w14:paraId="094B297B" w14:textId="27DE1136" w:rsidR="004F5F17" w:rsidRPr="00292AF0" w:rsidRDefault="00AA1157" w:rsidP="0081221D">
            <w:pPr>
              <w:pStyle w:val="Default"/>
              <w:numPr>
                <w:ilvl w:val="0"/>
                <w:numId w:val="10"/>
              </w:numPr>
              <w:ind w:left="387"/>
              <w:jc w:val="thaiDistribute"/>
              <w:rPr>
                <w:color w:val="auto"/>
                <w:sz w:val="18"/>
                <w:szCs w:val="18"/>
              </w:rPr>
            </w:pPr>
            <w:r w:rsidRPr="00292AF0">
              <w:rPr>
                <w:color w:val="auto"/>
                <w:spacing w:val="-8"/>
                <w:sz w:val="18"/>
                <w:szCs w:val="18"/>
              </w:rPr>
              <w:t>testing a sample of revenue transactions that occurred</w:t>
            </w:r>
            <w:r w:rsidRPr="00292AF0">
              <w:rPr>
                <w:color w:val="auto"/>
                <w:sz w:val="18"/>
                <w:szCs w:val="18"/>
              </w:rPr>
              <w:t xml:space="preserve"> near the end of the accounting period, both in the period </w:t>
            </w:r>
            <w:r w:rsidRPr="00292AF0">
              <w:rPr>
                <w:color w:val="auto"/>
                <w:spacing w:val="-8"/>
                <w:sz w:val="18"/>
                <w:szCs w:val="18"/>
              </w:rPr>
              <w:t>running before and after the period end, in accordance</w:t>
            </w:r>
            <w:r w:rsidRPr="00292AF0">
              <w:rPr>
                <w:color w:val="auto"/>
                <w:sz w:val="18"/>
                <w:szCs w:val="18"/>
              </w:rPr>
              <w:t xml:space="preserve"> with the risk determined by the terms of </w:t>
            </w:r>
            <w:r w:rsidRPr="00292AF0">
              <w:rPr>
                <w:color w:val="auto"/>
                <w:spacing w:val="-4"/>
                <w:sz w:val="18"/>
                <w:szCs w:val="18"/>
              </w:rPr>
              <w:t>each type of sales and services. This was to assess</w:t>
            </w:r>
            <w:r w:rsidRPr="00292AF0">
              <w:rPr>
                <w:color w:val="auto"/>
                <w:sz w:val="18"/>
                <w:szCs w:val="18"/>
              </w:rPr>
              <w:t xml:space="preserve"> </w:t>
            </w:r>
            <w:r w:rsidRPr="00292AF0">
              <w:rPr>
                <w:color w:val="auto"/>
                <w:spacing w:val="-4"/>
                <w:sz w:val="18"/>
                <w:szCs w:val="18"/>
              </w:rPr>
              <w:t xml:space="preserve">whether the revenue was recorded in the </w:t>
            </w:r>
            <w:r w:rsidR="00AA0BA9" w:rsidRPr="00292AF0">
              <w:rPr>
                <w:color w:val="auto"/>
                <w:spacing w:val="-4"/>
                <w:sz w:val="18"/>
                <w:szCs w:val="18"/>
              </w:rPr>
              <w:t>appropriate</w:t>
            </w:r>
            <w:r w:rsidRPr="00292AF0">
              <w:rPr>
                <w:color w:val="auto"/>
                <w:sz w:val="18"/>
                <w:szCs w:val="18"/>
              </w:rPr>
              <w:t xml:space="preserve"> period</w:t>
            </w:r>
          </w:p>
          <w:p w14:paraId="30F8DAB7" w14:textId="77777777" w:rsidR="00AA1157" w:rsidRPr="00292AF0" w:rsidRDefault="00AA1157" w:rsidP="00AA1157">
            <w:pPr>
              <w:pStyle w:val="Default"/>
              <w:ind w:left="387"/>
              <w:jc w:val="thaiDistribute"/>
              <w:rPr>
                <w:color w:val="auto"/>
                <w:sz w:val="18"/>
                <w:szCs w:val="18"/>
              </w:rPr>
            </w:pPr>
          </w:p>
          <w:p w14:paraId="4D451FD0" w14:textId="77777777" w:rsidR="00AA1157" w:rsidRPr="00292AF0" w:rsidRDefault="00AA1157" w:rsidP="00AA1157">
            <w:pPr>
              <w:pStyle w:val="Default"/>
              <w:jc w:val="thaiDistribute"/>
              <w:rPr>
                <w:color w:val="auto"/>
                <w:sz w:val="18"/>
                <w:szCs w:val="18"/>
              </w:rPr>
            </w:pPr>
            <w:r w:rsidRPr="00292AF0">
              <w:rPr>
                <w:color w:val="auto"/>
                <w:spacing w:val="-8"/>
                <w:sz w:val="18"/>
                <w:szCs w:val="18"/>
              </w:rPr>
              <w:t>As a result of the procedures performed, revenue recognition</w:t>
            </w:r>
            <w:r w:rsidRPr="00292AF0">
              <w:rPr>
                <w:color w:val="auto"/>
                <w:sz w:val="18"/>
                <w:szCs w:val="18"/>
              </w:rPr>
              <w:t xml:space="preserve"> </w:t>
            </w:r>
            <w:r w:rsidRPr="00292AF0">
              <w:rPr>
                <w:color w:val="auto"/>
                <w:spacing w:val="-6"/>
                <w:sz w:val="18"/>
                <w:szCs w:val="18"/>
              </w:rPr>
              <w:t>was appropriate and consistent with the</w:t>
            </w:r>
            <w:r w:rsidR="00AA0BA9" w:rsidRPr="00292AF0">
              <w:rPr>
                <w:color w:val="auto"/>
                <w:spacing w:val="-6"/>
                <w:sz w:val="18"/>
                <w:szCs w:val="18"/>
              </w:rPr>
              <w:t xml:space="preserve"> relevant accounting</w:t>
            </w:r>
            <w:r w:rsidR="00AA0BA9" w:rsidRPr="00292AF0">
              <w:rPr>
                <w:color w:val="auto"/>
                <w:sz w:val="18"/>
                <w:szCs w:val="18"/>
              </w:rPr>
              <w:t xml:space="preserve"> policies and</w:t>
            </w:r>
            <w:r w:rsidRPr="00292AF0">
              <w:rPr>
                <w:color w:val="auto"/>
                <w:sz w:val="18"/>
                <w:szCs w:val="18"/>
              </w:rPr>
              <w:t xml:space="preserve"> </w:t>
            </w:r>
            <w:r w:rsidR="00191D8A" w:rsidRPr="00292AF0">
              <w:rPr>
                <w:color w:val="auto"/>
                <w:sz w:val="18"/>
                <w:szCs w:val="18"/>
              </w:rPr>
              <w:t>supporting</w:t>
            </w:r>
            <w:r w:rsidRPr="00292AF0">
              <w:rPr>
                <w:color w:val="auto"/>
                <w:sz w:val="18"/>
                <w:szCs w:val="18"/>
              </w:rPr>
              <w:t xml:space="preserve"> evidence.</w:t>
            </w:r>
          </w:p>
          <w:p w14:paraId="48ED5C52" w14:textId="77777777" w:rsidR="00292AF0" w:rsidRDefault="00292AF0" w:rsidP="00AA1157">
            <w:pPr>
              <w:pStyle w:val="Default"/>
              <w:jc w:val="thaiDistribute"/>
              <w:rPr>
                <w:color w:val="000000" w:themeColor="text1"/>
                <w:sz w:val="18"/>
                <w:szCs w:val="18"/>
              </w:rPr>
            </w:pPr>
          </w:p>
          <w:p w14:paraId="29AB05B7" w14:textId="77777777" w:rsidR="00292AF0" w:rsidRPr="00292AF0" w:rsidRDefault="00292AF0" w:rsidP="00AA1157">
            <w:pPr>
              <w:pStyle w:val="Default"/>
              <w:jc w:val="thaiDistribute"/>
              <w:rPr>
                <w:color w:val="000000" w:themeColor="text1"/>
                <w:sz w:val="12"/>
                <w:szCs w:val="12"/>
              </w:rPr>
            </w:pPr>
          </w:p>
          <w:p w14:paraId="21261B88" w14:textId="542850A7" w:rsidR="00292AF0" w:rsidRPr="00292AF0" w:rsidRDefault="00292AF0" w:rsidP="00AA1157">
            <w:pPr>
              <w:pStyle w:val="Default"/>
              <w:jc w:val="thaiDistribute"/>
              <w:rPr>
                <w:color w:val="000000" w:themeColor="text1"/>
                <w:sz w:val="18"/>
                <w:szCs w:val="18"/>
              </w:rPr>
            </w:pPr>
          </w:p>
        </w:tc>
      </w:tr>
      <w:tr w:rsidR="00D43ECB" w:rsidRPr="00292AF0" w14:paraId="0007E9FD" w14:textId="77777777" w:rsidTr="00691B39">
        <w:tc>
          <w:tcPr>
            <w:tcW w:w="4608" w:type="dxa"/>
            <w:tcBorders>
              <w:bottom w:val="single" w:sz="4" w:space="0" w:color="FFA543"/>
            </w:tcBorders>
            <w:shd w:val="clear" w:color="auto" w:fill="auto"/>
          </w:tcPr>
          <w:p w14:paraId="60B45204" w14:textId="77777777" w:rsidR="00D43ECB" w:rsidRPr="00292AF0" w:rsidRDefault="00D43ECB" w:rsidP="008B4145">
            <w:pPr>
              <w:jc w:val="thaiDistribute"/>
              <w:rPr>
                <w:rFonts w:ascii="Arial" w:hAnsi="Arial" w:cs="Arial"/>
                <w:sz w:val="12"/>
                <w:szCs w:val="12"/>
              </w:rPr>
            </w:pPr>
          </w:p>
          <w:p w14:paraId="10560CB3" w14:textId="24E3B660" w:rsidR="00A17704" w:rsidRPr="00292AF0" w:rsidRDefault="00A17704" w:rsidP="00A17704">
            <w:pPr>
              <w:jc w:val="thaiDistribute"/>
              <w:rPr>
                <w:rFonts w:ascii="Arial" w:hAnsi="Arial" w:cs="Arial"/>
                <w:b/>
                <w:bCs/>
                <w:i/>
                <w:iCs/>
                <w:sz w:val="18"/>
                <w:szCs w:val="18"/>
                <w:cs/>
              </w:rPr>
            </w:pPr>
            <w:r w:rsidRPr="00ED6632">
              <w:rPr>
                <w:rFonts w:ascii="Arial Bold" w:hAnsi="Arial Bold" w:cs="Arial"/>
                <w:b/>
                <w:bCs/>
                <w:i/>
                <w:iCs/>
                <w:spacing w:val="-4"/>
                <w:sz w:val="18"/>
                <w:szCs w:val="18"/>
              </w:rPr>
              <w:t>Consideration of expected credit losses on short-term</w:t>
            </w:r>
            <w:r w:rsidRPr="00292AF0">
              <w:rPr>
                <w:rFonts w:ascii="Arial" w:hAnsi="Arial" w:cs="Arial"/>
                <w:b/>
                <w:bCs/>
                <w:i/>
                <w:iCs/>
                <w:sz w:val="18"/>
                <w:szCs w:val="18"/>
              </w:rPr>
              <w:t xml:space="preserve"> loans to </w:t>
            </w:r>
            <w:r w:rsidR="004F5F17" w:rsidRPr="00292AF0">
              <w:rPr>
                <w:rFonts w:ascii="Arial" w:hAnsi="Arial" w:cs="Arial"/>
                <w:b/>
                <w:bCs/>
                <w:i/>
                <w:iCs/>
                <w:sz w:val="18"/>
                <w:szCs w:val="18"/>
              </w:rPr>
              <w:t>third party</w:t>
            </w:r>
          </w:p>
          <w:p w14:paraId="5031DB29" w14:textId="77777777" w:rsidR="00A17704" w:rsidRPr="00292AF0" w:rsidRDefault="00A17704" w:rsidP="00A17704">
            <w:pPr>
              <w:jc w:val="thaiDistribute"/>
              <w:rPr>
                <w:rFonts w:ascii="Arial" w:hAnsi="Arial" w:cs="Arial"/>
                <w:sz w:val="12"/>
                <w:szCs w:val="12"/>
              </w:rPr>
            </w:pPr>
          </w:p>
          <w:p w14:paraId="2BA0E71B" w14:textId="589F23E2" w:rsidR="00A17704" w:rsidRPr="00292AF0" w:rsidRDefault="00A17704" w:rsidP="00A17704">
            <w:pPr>
              <w:jc w:val="thaiDistribute"/>
              <w:rPr>
                <w:rFonts w:ascii="Arial" w:hAnsi="Arial" w:cs="Arial"/>
                <w:sz w:val="18"/>
                <w:szCs w:val="18"/>
              </w:rPr>
            </w:pPr>
            <w:r w:rsidRPr="00292AF0">
              <w:rPr>
                <w:rFonts w:ascii="Arial" w:hAnsi="Arial" w:cs="Arial"/>
                <w:spacing w:val="-8"/>
                <w:sz w:val="18"/>
                <w:szCs w:val="18"/>
              </w:rPr>
              <w:t xml:space="preserve">Refer to </w:t>
            </w:r>
            <w:r w:rsidR="00E676F5" w:rsidRPr="00292AF0">
              <w:rPr>
                <w:rFonts w:ascii="Arial" w:hAnsi="Arial" w:cs="Arial"/>
                <w:spacing w:val="-8"/>
                <w:sz w:val="18"/>
                <w:szCs w:val="18"/>
              </w:rPr>
              <w:t>N</w:t>
            </w:r>
            <w:r w:rsidRPr="00292AF0">
              <w:rPr>
                <w:rFonts w:ascii="Arial" w:hAnsi="Arial" w:cs="Arial"/>
                <w:spacing w:val="-8"/>
                <w:sz w:val="18"/>
                <w:szCs w:val="18"/>
              </w:rPr>
              <w:t xml:space="preserve">ote 8 to the financial statements: </w:t>
            </w:r>
            <w:r w:rsidR="00FD5148" w:rsidRPr="00292AF0">
              <w:rPr>
                <w:rFonts w:ascii="Arial" w:hAnsi="Arial" w:cs="Arial"/>
                <w:spacing w:val="-8"/>
                <w:sz w:val="18"/>
                <w:szCs w:val="18"/>
              </w:rPr>
              <w:t>critical</w:t>
            </w:r>
            <w:r w:rsidRPr="00292AF0">
              <w:rPr>
                <w:rFonts w:ascii="Arial" w:hAnsi="Arial" w:cs="Arial"/>
                <w:spacing w:val="-8"/>
                <w:sz w:val="18"/>
                <w:szCs w:val="18"/>
              </w:rPr>
              <w:t xml:space="preserve"> </w:t>
            </w:r>
            <w:r w:rsidR="00FD5148" w:rsidRPr="00292AF0">
              <w:rPr>
                <w:rFonts w:ascii="Arial" w:hAnsi="Arial" w:cs="Arial"/>
                <w:spacing w:val="-8"/>
                <w:sz w:val="18"/>
                <w:szCs w:val="18"/>
              </w:rPr>
              <w:t>a</w:t>
            </w:r>
            <w:r w:rsidRPr="00292AF0">
              <w:rPr>
                <w:rFonts w:ascii="Arial" w:hAnsi="Arial" w:cs="Arial"/>
                <w:spacing w:val="-8"/>
                <w:sz w:val="18"/>
                <w:szCs w:val="18"/>
              </w:rPr>
              <w:t>ccounting</w:t>
            </w:r>
            <w:r w:rsidRPr="00292AF0">
              <w:rPr>
                <w:rFonts w:ascii="Arial" w:hAnsi="Arial" w:cs="Arial"/>
                <w:sz w:val="18"/>
                <w:szCs w:val="18"/>
              </w:rPr>
              <w:t xml:space="preserve"> </w:t>
            </w:r>
            <w:r w:rsidR="00FD5148" w:rsidRPr="00292AF0">
              <w:rPr>
                <w:rFonts w:ascii="Arial" w:hAnsi="Arial" w:cs="Arial"/>
                <w:spacing w:val="-4"/>
                <w:sz w:val="18"/>
                <w:szCs w:val="18"/>
              </w:rPr>
              <w:t>e</w:t>
            </w:r>
            <w:r w:rsidRPr="00292AF0">
              <w:rPr>
                <w:rFonts w:ascii="Arial" w:hAnsi="Arial" w:cs="Arial"/>
                <w:spacing w:val="-4"/>
                <w:sz w:val="18"/>
                <w:szCs w:val="18"/>
              </w:rPr>
              <w:t xml:space="preserve">stimates and </w:t>
            </w:r>
            <w:r w:rsidR="00FD5148" w:rsidRPr="00292AF0">
              <w:rPr>
                <w:rFonts w:ascii="Arial" w:hAnsi="Arial" w:cs="Arial"/>
                <w:spacing w:val="-4"/>
                <w:sz w:val="18"/>
                <w:szCs w:val="18"/>
              </w:rPr>
              <w:t>j</w:t>
            </w:r>
            <w:r w:rsidR="00EC092B" w:rsidRPr="00292AF0">
              <w:rPr>
                <w:rFonts w:ascii="Arial" w:hAnsi="Arial" w:cs="Arial"/>
                <w:spacing w:val="-4"/>
                <w:sz w:val="18"/>
                <w:szCs w:val="18"/>
              </w:rPr>
              <w:t>udg</w:t>
            </w:r>
            <w:r w:rsidR="00FD5148" w:rsidRPr="00292AF0">
              <w:rPr>
                <w:rFonts w:ascii="Arial" w:hAnsi="Arial" w:cs="Arial"/>
                <w:spacing w:val="-4"/>
                <w:sz w:val="18"/>
                <w:szCs w:val="18"/>
              </w:rPr>
              <w:t>e</w:t>
            </w:r>
            <w:r w:rsidR="00EC092B" w:rsidRPr="00292AF0">
              <w:rPr>
                <w:rFonts w:ascii="Arial" w:hAnsi="Arial" w:cs="Arial"/>
                <w:spacing w:val="-4"/>
                <w:sz w:val="18"/>
                <w:szCs w:val="18"/>
              </w:rPr>
              <w:t>ment</w:t>
            </w:r>
            <w:r w:rsidR="00FD5148" w:rsidRPr="00292AF0">
              <w:rPr>
                <w:rFonts w:ascii="Arial" w:hAnsi="Arial" w:cs="Arial"/>
                <w:spacing w:val="-4"/>
                <w:sz w:val="18"/>
                <w:szCs w:val="18"/>
              </w:rPr>
              <w:t>s</w:t>
            </w:r>
            <w:r w:rsidR="00EC092B" w:rsidRPr="00292AF0">
              <w:rPr>
                <w:rFonts w:ascii="Arial" w:hAnsi="Arial" w:cs="Arial"/>
                <w:spacing w:val="-4"/>
                <w:sz w:val="18"/>
                <w:szCs w:val="18"/>
              </w:rPr>
              <w:t xml:space="preserve"> and</w:t>
            </w:r>
            <w:r w:rsidRPr="00292AF0">
              <w:rPr>
                <w:rFonts w:ascii="Arial" w:hAnsi="Arial" w:cs="Arial"/>
                <w:spacing w:val="-4"/>
                <w:sz w:val="18"/>
                <w:szCs w:val="18"/>
              </w:rPr>
              <w:t xml:space="preserve"> </w:t>
            </w:r>
            <w:r w:rsidR="00E676F5" w:rsidRPr="00292AF0">
              <w:rPr>
                <w:rFonts w:ascii="Arial" w:hAnsi="Arial" w:cs="Arial"/>
                <w:spacing w:val="-4"/>
                <w:sz w:val="18"/>
                <w:szCs w:val="18"/>
              </w:rPr>
              <w:t>N</w:t>
            </w:r>
            <w:r w:rsidR="00EC092B" w:rsidRPr="00292AF0">
              <w:rPr>
                <w:rFonts w:ascii="Arial" w:hAnsi="Arial" w:cs="Arial"/>
                <w:spacing w:val="-4"/>
                <w:sz w:val="18"/>
                <w:szCs w:val="18"/>
              </w:rPr>
              <w:t>ote</w:t>
            </w:r>
            <w:r w:rsidRPr="00292AF0">
              <w:rPr>
                <w:rFonts w:ascii="Arial" w:hAnsi="Arial" w:cs="Arial"/>
                <w:spacing w:val="-4"/>
                <w:sz w:val="18"/>
                <w:szCs w:val="18"/>
              </w:rPr>
              <w:t xml:space="preserve"> 13 </w:t>
            </w:r>
            <w:r w:rsidR="00FD5148" w:rsidRPr="00292AF0">
              <w:rPr>
                <w:rFonts w:ascii="Arial" w:hAnsi="Arial" w:cs="Arial"/>
                <w:spacing w:val="-4"/>
                <w:sz w:val="18"/>
                <w:szCs w:val="18"/>
              </w:rPr>
              <w:t>s</w:t>
            </w:r>
            <w:r w:rsidRPr="00292AF0">
              <w:rPr>
                <w:rFonts w:ascii="Arial" w:hAnsi="Arial" w:cs="Arial"/>
                <w:spacing w:val="-4"/>
                <w:sz w:val="18"/>
                <w:szCs w:val="18"/>
              </w:rPr>
              <w:t>hort-</w:t>
            </w:r>
            <w:r w:rsidR="00FD5148" w:rsidRPr="00292AF0">
              <w:rPr>
                <w:rFonts w:ascii="Arial" w:hAnsi="Arial" w:cs="Arial"/>
                <w:spacing w:val="-4"/>
                <w:sz w:val="18"/>
                <w:szCs w:val="18"/>
              </w:rPr>
              <w:t>t</w:t>
            </w:r>
            <w:r w:rsidRPr="00292AF0">
              <w:rPr>
                <w:rFonts w:ascii="Arial" w:hAnsi="Arial" w:cs="Arial"/>
                <w:spacing w:val="-4"/>
                <w:sz w:val="18"/>
                <w:szCs w:val="18"/>
              </w:rPr>
              <w:t xml:space="preserve">erm </w:t>
            </w:r>
            <w:r w:rsidR="00FD5148" w:rsidRPr="00292AF0">
              <w:rPr>
                <w:rFonts w:ascii="Arial" w:hAnsi="Arial" w:cs="Arial"/>
                <w:spacing w:val="-4"/>
                <w:sz w:val="18"/>
                <w:szCs w:val="18"/>
              </w:rPr>
              <w:t>l</w:t>
            </w:r>
            <w:r w:rsidRPr="00292AF0">
              <w:rPr>
                <w:rFonts w:ascii="Arial" w:hAnsi="Arial" w:cs="Arial"/>
                <w:spacing w:val="-4"/>
                <w:sz w:val="18"/>
                <w:szCs w:val="18"/>
              </w:rPr>
              <w:t>oan</w:t>
            </w:r>
            <w:r w:rsidR="00350FBA" w:rsidRPr="00292AF0">
              <w:rPr>
                <w:rFonts w:ascii="Arial" w:hAnsi="Arial" w:cs="Arial"/>
                <w:spacing w:val="-4"/>
                <w:sz w:val="18"/>
                <w:szCs w:val="18"/>
              </w:rPr>
              <w:t>s</w:t>
            </w:r>
            <w:r w:rsidRPr="00292AF0">
              <w:rPr>
                <w:rFonts w:ascii="Arial" w:hAnsi="Arial" w:cs="Arial"/>
                <w:sz w:val="18"/>
                <w:szCs w:val="18"/>
              </w:rPr>
              <w:t xml:space="preserve"> to </w:t>
            </w:r>
            <w:r w:rsidR="00FD5148" w:rsidRPr="00292AF0">
              <w:rPr>
                <w:rFonts w:ascii="Arial" w:hAnsi="Arial" w:cs="Arial"/>
                <w:sz w:val="18"/>
                <w:szCs w:val="18"/>
              </w:rPr>
              <w:t>third party</w:t>
            </w:r>
            <w:r w:rsidR="00350FBA" w:rsidRPr="00292AF0">
              <w:rPr>
                <w:rFonts w:ascii="Arial" w:hAnsi="Arial" w:cs="Arial"/>
                <w:sz w:val="18"/>
                <w:szCs w:val="18"/>
              </w:rPr>
              <w:t>.</w:t>
            </w:r>
          </w:p>
          <w:p w14:paraId="515C2787" w14:textId="5765511D" w:rsidR="00A17704" w:rsidRPr="00292AF0" w:rsidRDefault="00A17704" w:rsidP="00A17704">
            <w:pPr>
              <w:jc w:val="thaiDistribute"/>
              <w:rPr>
                <w:rFonts w:ascii="Arial" w:hAnsi="Arial" w:cs="Arial"/>
                <w:sz w:val="18"/>
                <w:szCs w:val="18"/>
              </w:rPr>
            </w:pPr>
          </w:p>
          <w:p w14:paraId="64E5B507" w14:textId="1F0A5454" w:rsidR="00A17704" w:rsidRPr="00292AF0" w:rsidRDefault="00A17704" w:rsidP="00A17704">
            <w:pPr>
              <w:jc w:val="thaiDistribute"/>
              <w:rPr>
                <w:rFonts w:ascii="Arial" w:hAnsi="Arial" w:cs="Arial"/>
                <w:sz w:val="18"/>
                <w:szCs w:val="18"/>
              </w:rPr>
            </w:pPr>
            <w:r w:rsidRPr="00292AF0">
              <w:rPr>
                <w:rFonts w:ascii="Arial" w:hAnsi="Arial" w:cs="Arial"/>
                <w:sz w:val="18"/>
                <w:szCs w:val="18"/>
              </w:rPr>
              <w:t xml:space="preserve">As </w:t>
            </w:r>
            <w:r w:rsidR="00FD5148" w:rsidRPr="00292AF0">
              <w:rPr>
                <w:rFonts w:ascii="Arial" w:hAnsi="Arial" w:cs="Arial"/>
                <w:sz w:val="18"/>
                <w:szCs w:val="18"/>
              </w:rPr>
              <w:t>at</w:t>
            </w:r>
            <w:r w:rsidRPr="00292AF0">
              <w:rPr>
                <w:rFonts w:ascii="Arial" w:hAnsi="Arial" w:cs="Arial"/>
                <w:sz w:val="18"/>
                <w:szCs w:val="18"/>
              </w:rPr>
              <w:t xml:space="preserve"> </w:t>
            </w:r>
            <w:r w:rsidR="00FD5148" w:rsidRPr="00292AF0">
              <w:rPr>
                <w:rFonts w:ascii="Arial" w:hAnsi="Arial" w:cs="Arial"/>
                <w:sz w:val="18"/>
                <w:szCs w:val="18"/>
              </w:rPr>
              <w:t xml:space="preserve">31 </w:t>
            </w:r>
            <w:r w:rsidRPr="00292AF0">
              <w:rPr>
                <w:rFonts w:ascii="Arial" w:hAnsi="Arial" w:cs="Arial"/>
                <w:sz w:val="18"/>
                <w:szCs w:val="18"/>
              </w:rPr>
              <w:t xml:space="preserve">December 2023, the Group had short-term loans to </w:t>
            </w:r>
            <w:r w:rsidR="00C473AB" w:rsidRPr="00292AF0">
              <w:rPr>
                <w:rFonts w:ascii="Arial" w:hAnsi="Arial" w:cs="Arial"/>
                <w:sz w:val="18"/>
                <w:szCs w:val="18"/>
              </w:rPr>
              <w:t>third party</w:t>
            </w:r>
            <w:r w:rsidRPr="00292AF0">
              <w:rPr>
                <w:rFonts w:ascii="Arial" w:hAnsi="Arial" w:cs="Arial"/>
                <w:sz w:val="18"/>
                <w:szCs w:val="18"/>
              </w:rPr>
              <w:t xml:space="preserve"> with </w:t>
            </w:r>
            <w:r w:rsidR="00191D8A" w:rsidRPr="00292AF0">
              <w:rPr>
                <w:rFonts w:ascii="Arial" w:hAnsi="Arial" w:cs="Arial"/>
                <w:sz w:val="18"/>
                <w:szCs w:val="18"/>
              </w:rPr>
              <w:t>the</w:t>
            </w:r>
            <w:r w:rsidRPr="00292AF0">
              <w:rPr>
                <w:rFonts w:ascii="Arial" w:hAnsi="Arial" w:cs="Arial"/>
                <w:sz w:val="18"/>
                <w:szCs w:val="18"/>
              </w:rPr>
              <w:t xml:space="preserve"> book value</w:t>
            </w:r>
            <w:r w:rsidR="00177DDA" w:rsidRPr="00292AF0">
              <w:rPr>
                <w:rFonts w:ascii="Arial" w:hAnsi="Arial" w:cs="Arial"/>
                <w:sz w:val="18"/>
                <w:szCs w:val="18"/>
              </w:rPr>
              <w:t xml:space="preserve"> before expected </w:t>
            </w:r>
            <w:r w:rsidR="00177DDA" w:rsidRPr="00292AF0">
              <w:rPr>
                <w:rFonts w:ascii="Arial" w:hAnsi="Arial" w:cs="Arial"/>
                <w:spacing w:val="-4"/>
                <w:sz w:val="18"/>
                <w:szCs w:val="18"/>
              </w:rPr>
              <w:t>credit loss</w:t>
            </w:r>
            <w:r w:rsidRPr="00292AF0">
              <w:rPr>
                <w:rFonts w:ascii="Arial" w:hAnsi="Arial" w:cs="Arial"/>
                <w:spacing w:val="-4"/>
                <w:sz w:val="18"/>
                <w:szCs w:val="18"/>
              </w:rPr>
              <w:t xml:space="preserve"> of </w:t>
            </w:r>
            <w:r w:rsidR="00350FBA" w:rsidRPr="00292AF0">
              <w:rPr>
                <w:rFonts w:ascii="Arial" w:hAnsi="Arial" w:cs="Arial"/>
                <w:spacing w:val="-4"/>
                <w:sz w:val="18"/>
                <w:szCs w:val="18"/>
              </w:rPr>
              <w:t xml:space="preserve">Baht </w:t>
            </w:r>
            <w:r w:rsidRPr="00292AF0">
              <w:rPr>
                <w:rFonts w:ascii="Arial" w:hAnsi="Arial" w:cs="Arial"/>
                <w:spacing w:val="-4"/>
                <w:sz w:val="18"/>
                <w:szCs w:val="18"/>
              </w:rPr>
              <w:t>100 million</w:t>
            </w:r>
            <w:r w:rsidR="00C473AB" w:rsidRPr="00292AF0">
              <w:rPr>
                <w:rFonts w:ascii="Arial" w:hAnsi="Arial" w:cs="Arial"/>
                <w:spacing w:val="-4"/>
                <w:sz w:val="18"/>
                <w:szCs w:val="18"/>
              </w:rPr>
              <w:t>. Then, there were indications</w:t>
            </w:r>
            <w:r w:rsidR="00C473AB" w:rsidRPr="00292AF0">
              <w:rPr>
                <w:rFonts w:ascii="Arial" w:hAnsi="Arial" w:cs="Arial"/>
                <w:sz w:val="18"/>
                <w:szCs w:val="18"/>
              </w:rPr>
              <w:t xml:space="preserve"> of default on the loan repayments.</w:t>
            </w:r>
          </w:p>
          <w:p w14:paraId="345441DD" w14:textId="1F6F9820" w:rsidR="00A17704" w:rsidRPr="00292AF0" w:rsidRDefault="00A17704" w:rsidP="00A17704">
            <w:pPr>
              <w:jc w:val="thaiDistribute"/>
              <w:rPr>
                <w:rFonts w:ascii="Arial" w:hAnsi="Arial" w:cs="Arial"/>
                <w:sz w:val="18"/>
                <w:szCs w:val="18"/>
              </w:rPr>
            </w:pPr>
          </w:p>
          <w:p w14:paraId="172BB920" w14:textId="18DDA812" w:rsidR="00A17704" w:rsidRPr="00292AF0" w:rsidRDefault="00A17704" w:rsidP="00A17704">
            <w:pPr>
              <w:jc w:val="thaiDistribute"/>
              <w:rPr>
                <w:rFonts w:ascii="Arial" w:hAnsi="Arial" w:cs="Arial"/>
                <w:sz w:val="18"/>
                <w:szCs w:val="18"/>
                <w:lang w:val="en"/>
              </w:rPr>
            </w:pPr>
            <w:r w:rsidRPr="00292AF0">
              <w:rPr>
                <w:rFonts w:ascii="Arial" w:hAnsi="Arial" w:cs="Arial"/>
                <w:sz w:val="18"/>
                <w:szCs w:val="18"/>
                <w:lang w:val="en"/>
              </w:rPr>
              <w:t xml:space="preserve">Management estimates the expected credit losses on loans as </w:t>
            </w:r>
            <w:r w:rsidR="00C473AB" w:rsidRPr="00292AF0">
              <w:rPr>
                <w:rFonts w:ascii="Arial" w:hAnsi="Arial" w:cs="Arial"/>
                <w:sz w:val="18"/>
                <w:szCs w:val="18"/>
                <w:lang w:val="en"/>
              </w:rPr>
              <w:t>at 31</w:t>
            </w:r>
            <w:r w:rsidRPr="00292AF0">
              <w:rPr>
                <w:rFonts w:ascii="Arial" w:hAnsi="Arial" w:cs="Arial"/>
                <w:sz w:val="18"/>
                <w:szCs w:val="18"/>
                <w:lang w:val="en"/>
              </w:rPr>
              <w:t xml:space="preserve"> December </w:t>
            </w:r>
            <w:r w:rsidR="00EC092B" w:rsidRPr="00292AF0">
              <w:rPr>
                <w:rFonts w:ascii="Arial" w:hAnsi="Arial" w:cs="Arial"/>
                <w:sz w:val="18"/>
                <w:szCs w:val="18"/>
                <w:lang w:val="en"/>
              </w:rPr>
              <w:t>2023</w:t>
            </w:r>
            <w:r w:rsidRPr="00292AF0">
              <w:rPr>
                <w:rFonts w:ascii="Arial" w:hAnsi="Arial" w:cs="Arial"/>
                <w:sz w:val="18"/>
                <w:szCs w:val="18"/>
                <w:lang w:val="en"/>
              </w:rPr>
              <w:t xml:space="preserve"> by</w:t>
            </w:r>
            <w:r w:rsidR="00C473AB" w:rsidRPr="00292AF0">
              <w:rPr>
                <w:rFonts w:ascii="Arial" w:hAnsi="Arial" w:cs="Arial"/>
                <w:sz w:val="18"/>
                <w:szCs w:val="18"/>
                <w:lang w:val="en"/>
              </w:rPr>
              <w:t>:</w:t>
            </w:r>
          </w:p>
          <w:p w14:paraId="6C34C214" w14:textId="3F06726D" w:rsidR="00A17704" w:rsidRPr="00292AF0" w:rsidRDefault="00A17704" w:rsidP="00A17704">
            <w:pPr>
              <w:jc w:val="thaiDistribute"/>
              <w:rPr>
                <w:rFonts w:ascii="Arial" w:hAnsi="Arial" w:cs="Arial"/>
                <w:sz w:val="18"/>
                <w:szCs w:val="18"/>
                <w:lang w:val="en"/>
              </w:rPr>
            </w:pPr>
          </w:p>
          <w:p w14:paraId="65605B7D" w14:textId="14621F8C" w:rsidR="00C473AB" w:rsidRPr="00292AF0" w:rsidRDefault="00C473AB" w:rsidP="00C473AB">
            <w:pPr>
              <w:pStyle w:val="ListParagraph"/>
              <w:numPr>
                <w:ilvl w:val="0"/>
                <w:numId w:val="15"/>
              </w:numPr>
              <w:ind w:left="454"/>
              <w:jc w:val="thaiDistribute"/>
              <w:rPr>
                <w:rFonts w:ascii="Arial" w:hAnsi="Arial" w:cs="Arial"/>
                <w:sz w:val="18"/>
                <w:szCs w:val="18"/>
                <w:lang w:val="en"/>
              </w:rPr>
            </w:pPr>
            <w:r w:rsidRPr="00292AF0">
              <w:rPr>
                <w:rFonts w:ascii="Arial" w:hAnsi="Arial" w:cs="Arial"/>
                <w:sz w:val="18"/>
                <w:szCs w:val="18"/>
                <w:lang w:val="en"/>
              </w:rPr>
              <w:t xml:space="preserve">calculating the expected recoverable value based on the present value of the estimated cash inflows from the assets that debtor pledged as collateral for the loans if the debtor </w:t>
            </w:r>
            <w:r w:rsidR="00581B30" w:rsidRPr="00292AF0">
              <w:rPr>
                <w:rFonts w:ascii="Arial" w:hAnsi="Arial" w:cs="Arial"/>
                <w:sz w:val="18"/>
                <w:szCs w:val="18"/>
                <w:lang w:val="en"/>
              </w:rPr>
              <w:t>is</w:t>
            </w:r>
            <w:r w:rsidRPr="00292AF0">
              <w:rPr>
                <w:rFonts w:ascii="Arial" w:hAnsi="Arial" w:cs="Arial"/>
                <w:sz w:val="18"/>
                <w:szCs w:val="18"/>
                <w:lang w:val="en"/>
              </w:rPr>
              <w:t xml:space="preserve"> unable to repay the debt as planned. This referred to collateral values </w:t>
            </w:r>
            <w:r w:rsidRPr="00292AF0">
              <w:rPr>
                <w:rFonts w:ascii="Arial" w:hAnsi="Arial" w:cs="Arial"/>
                <w:spacing w:val="-4"/>
                <w:sz w:val="18"/>
                <w:szCs w:val="18"/>
                <w:lang w:val="en"/>
              </w:rPr>
              <w:t>from external sources that were considered releva</w:t>
            </w:r>
            <w:r w:rsidRPr="00292AF0">
              <w:rPr>
                <w:rFonts w:ascii="Arial" w:hAnsi="Arial" w:cs="Arial"/>
                <w:sz w:val="18"/>
                <w:szCs w:val="18"/>
                <w:lang w:val="en"/>
              </w:rPr>
              <w:t>nt and reliable</w:t>
            </w:r>
          </w:p>
          <w:p w14:paraId="1ADDC929" w14:textId="0A857B81" w:rsidR="00C473AB" w:rsidRPr="00292AF0" w:rsidRDefault="00C473AB" w:rsidP="00C473AB">
            <w:pPr>
              <w:pStyle w:val="ListParagraph"/>
              <w:numPr>
                <w:ilvl w:val="0"/>
                <w:numId w:val="15"/>
              </w:numPr>
              <w:ind w:left="454"/>
              <w:jc w:val="thaiDistribute"/>
              <w:rPr>
                <w:rFonts w:ascii="Arial" w:hAnsi="Arial" w:cs="Arial"/>
                <w:spacing w:val="-4"/>
                <w:sz w:val="18"/>
                <w:szCs w:val="18"/>
                <w:lang w:val="en"/>
              </w:rPr>
            </w:pPr>
            <w:r w:rsidRPr="00292AF0">
              <w:rPr>
                <w:rFonts w:ascii="Arial" w:hAnsi="Arial" w:cs="Arial"/>
                <w:spacing w:val="-4"/>
                <w:sz w:val="18"/>
                <w:szCs w:val="18"/>
                <w:lang w:val="en"/>
              </w:rPr>
              <w:t>comparing the expected value based on the present</w:t>
            </w:r>
            <w:r w:rsidRPr="00292AF0">
              <w:rPr>
                <w:rFonts w:ascii="Arial" w:hAnsi="Arial" w:cs="Arial"/>
                <w:sz w:val="18"/>
                <w:szCs w:val="18"/>
                <w:lang w:val="en"/>
              </w:rPr>
              <w:t xml:space="preserve"> </w:t>
            </w:r>
            <w:r w:rsidRPr="00292AF0">
              <w:rPr>
                <w:rFonts w:ascii="Arial" w:hAnsi="Arial" w:cs="Arial"/>
                <w:spacing w:val="-4"/>
                <w:sz w:val="18"/>
                <w:szCs w:val="18"/>
                <w:lang w:val="en"/>
              </w:rPr>
              <w:t>value of the collateral with the book value of the loan</w:t>
            </w:r>
          </w:p>
          <w:p w14:paraId="2734C33F" w14:textId="77777777" w:rsidR="00C473AB" w:rsidRPr="00292AF0" w:rsidRDefault="00C473AB" w:rsidP="00C473AB">
            <w:pPr>
              <w:pStyle w:val="ListParagraph"/>
              <w:ind w:left="454"/>
              <w:jc w:val="thaiDistribute"/>
              <w:rPr>
                <w:rFonts w:ascii="Arial" w:hAnsi="Arial" w:cs="Arial"/>
                <w:sz w:val="18"/>
                <w:szCs w:val="18"/>
                <w:lang w:val="en"/>
              </w:rPr>
            </w:pPr>
          </w:p>
          <w:p w14:paraId="35D953CF" w14:textId="4D4F5655" w:rsidR="00EC092B" w:rsidRPr="00292AF0" w:rsidRDefault="00C473AB" w:rsidP="00EC092B">
            <w:pPr>
              <w:jc w:val="thaiDistribute"/>
              <w:rPr>
                <w:rFonts w:ascii="Arial" w:hAnsi="Arial" w:cs="Arial"/>
                <w:sz w:val="18"/>
                <w:szCs w:val="18"/>
                <w:lang w:val="en"/>
              </w:rPr>
            </w:pPr>
            <w:r w:rsidRPr="00292AF0">
              <w:rPr>
                <w:rFonts w:ascii="Arial" w:hAnsi="Arial" w:cs="Arial"/>
                <w:sz w:val="18"/>
                <w:szCs w:val="18"/>
                <w:lang w:val="en"/>
              </w:rPr>
              <w:t>Following the evaluation outlined above, management recognised an expected credit loss of Baht 57.50 million for the year ended 31 December 2023.</w:t>
            </w:r>
          </w:p>
          <w:p w14:paraId="08BCDC49" w14:textId="77777777" w:rsidR="00C473AB" w:rsidRPr="00292AF0" w:rsidRDefault="00C473AB" w:rsidP="00EC092B">
            <w:pPr>
              <w:jc w:val="thaiDistribute"/>
              <w:rPr>
                <w:rFonts w:ascii="Arial" w:hAnsi="Arial" w:cs="Arial"/>
                <w:sz w:val="18"/>
                <w:szCs w:val="18"/>
                <w:lang w:val="en"/>
              </w:rPr>
            </w:pPr>
          </w:p>
          <w:p w14:paraId="1A8F251A" w14:textId="77777777" w:rsidR="00A17704" w:rsidRPr="00292AF0" w:rsidRDefault="00C473AB" w:rsidP="008B4145">
            <w:pPr>
              <w:jc w:val="thaiDistribute"/>
              <w:rPr>
                <w:rFonts w:ascii="Arial" w:hAnsi="Arial" w:cs="Arial"/>
                <w:sz w:val="18"/>
                <w:szCs w:val="18"/>
                <w:lang w:val="en"/>
              </w:rPr>
            </w:pPr>
            <w:r w:rsidRPr="00292AF0">
              <w:rPr>
                <w:rFonts w:ascii="Arial" w:hAnsi="Arial" w:cs="Arial"/>
                <w:sz w:val="18"/>
                <w:szCs w:val="18"/>
                <w:lang w:val="en"/>
              </w:rPr>
              <w:t>I focused on auditing this item because it was significant to the financial statements. Also, the methods for estimating the value expected to be recovered from collateral and the selection of information sources used as references relied on management's judgement.</w:t>
            </w:r>
          </w:p>
          <w:p w14:paraId="2E837593" w14:textId="596BE077" w:rsidR="00E676F5" w:rsidRPr="00292AF0" w:rsidRDefault="00E676F5" w:rsidP="008B4145">
            <w:pPr>
              <w:jc w:val="thaiDistribute"/>
              <w:rPr>
                <w:rFonts w:ascii="Arial" w:hAnsi="Arial" w:cs="Arial"/>
                <w:sz w:val="18"/>
                <w:szCs w:val="18"/>
              </w:rPr>
            </w:pPr>
          </w:p>
        </w:tc>
        <w:tc>
          <w:tcPr>
            <w:tcW w:w="4608" w:type="dxa"/>
            <w:tcBorders>
              <w:bottom w:val="single" w:sz="4" w:space="0" w:color="FFA543"/>
            </w:tcBorders>
            <w:shd w:val="clear" w:color="auto" w:fill="FAFAFA"/>
          </w:tcPr>
          <w:p w14:paraId="1CA5058B" w14:textId="77777777" w:rsidR="00FB3014" w:rsidRPr="00292AF0" w:rsidRDefault="00FB3014" w:rsidP="008B4145">
            <w:pPr>
              <w:pStyle w:val="Default"/>
              <w:jc w:val="thaiDistribute"/>
              <w:rPr>
                <w:sz w:val="12"/>
                <w:szCs w:val="12"/>
              </w:rPr>
            </w:pPr>
          </w:p>
          <w:p w14:paraId="7E66F1B8" w14:textId="77777777" w:rsidR="00FB3014" w:rsidRPr="00292AF0" w:rsidRDefault="00FB3014" w:rsidP="008B4145">
            <w:pPr>
              <w:pStyle w:val="Default"/>
              <w:jc w:val="thaiDistribute"/>
              <w:rPr>
                <w:sz w:val="18"/>
                <w:szCs w:val="18"/>
              </w:rPr>
            </w:pPr>
          </w:p>
          <w:p w14:paraId="46959B90" w14:textId="77777777" w:rsidR="00FB3014" w:rsidRPr="00292AF0" w:rsidRDefault="00FB3014" w:rsidP="00FB3014">
            <w:pPr>
              <w:pStyle w:val="Default"/>
              <w:jc w:val="thaiDistribute"/>
              <w:rPr>
                <w:sz w:val="18"/>
                <w:szCs w:val="18"/>
              </w:rPr>
            </w:pPr>
          </w:p>
          <w:p w14:paraId="23706C01" w14:textId="77777777" w:rsidR="00292AF0" w:rsidRPr="00292AF0" w:rsidRDefault="00292AF0" w:rsidP="00FB3014">
            <w:pPr>
              <w:pStyle w:val="Default"/>
              <w:jc w:val="thaiDistribute"/>
              <w:rPr>
                <w:sz w:val="12"/>
                <w:szCs w:val="12"/>
              </w:rPr>
            </w:pPr>
          </w:p>
          <w:p w14:paraId="24E0B8BC" w14:textId="2B1C7A6D" w:rsidR="00FB3014" w:rsidRDefault="00FB3014" w:rsidP="00FB3014">
            <w:pPr>
              <w:pStyle w:val="Default"/>
              <w:jc w:val="thaiDistribute"/>
              <w:rPr>
                <w:sz w:val="18"/>
                <w:szCs w:val="18"/>
              </w:rPr>
            </w:pPr>
            <w:r w:rsidRPr="00292AF0">
              <w:rPr>
                <w:sz w:val="18"/>
                <w:szCs w:val="18"/>
              </w:rPr>
              <w:t>My procedures for this matter include:</w:t>
            </w:r>
          </w:p>
          <w:p w14:paraId="7E9179DE" w14:textId="77777777" w:rsidR="00292AF0" w:rsidRPr="00292AF0" w:rsidRDefault="00292AF0" w:rsidP="00FB3014">
            <w:pPr>
              <w:pStyle w:val="Default"/>
              <w:jc w:val="thaiDistribute"/>
              <w:rPr>
                <w:sz w:val="18"/>
                <w:szCs w:val="18"/>
              </w:rPr>
            </w:pPr>
          </w:p>
          <w:p w14:paraId="15121416" w14:textId="0CC61780" w:rsidR="00C473AB" w:rsidRPr="00292AF0" w:rsidRDefault="00C473AB" w:rsidP="00C473AB">
            <w:pPr>
              <w:pStyle w:val="Default"/>
              <w:numPr>
                <w:ilvl w:val="0"/>
                <w:numId w:val="14"/>
              </w:numPr>
              <w:ind w:left="384"/>
              <w:jc w:val="thaiDistribute"/>
              <w:rPr>
                <w:sz w:val="18"/>
                <w:szCs w:val="18"/>
              </w:rPr>
            </w:pPr>
            <w:r w:rsidRPr="00292AF0">
              <w:rPr>
                <w:sz w:val="18"/>
                <w:szCs w:val="18"/>
              </w:rPr>
              <w:t>i</w:t>
            </w:r>
            <w:r w:rsidR="009A182F" w:rsidRPr="00292AF0">
              <w:rPr>
                <w:sz w:val="18"/>
                <w:szCs w:val="18"/>
              </w:rPr>
              <w:t>nquire</w:t>
            </w:r>
            <w:r w:rsidR="00FB3014" w:rsidRPr="00292AF0">
              <w:rPr>
                <w:sz w:val="18"/>
                <w:szCs w:val="18"/>
              </w:rPr>
              <w:t xml:space="preserve"> </w:t>
            </w:r>
            <w:r w:rsidRPr="00292AF0">
              <w:rPr>
                <w:sz w:val="18"/>
                <w:szCs w:val="18"/>
              </w:rPr>
              <w:t xml:space="preserve">management to gain an understanding of the methods they used to assess indications of </w:t>
            </w:r>
            <w:r w:rsidRPr="00292AF0">
              <w:rPr>
                <w:spacing w:val="-4"/>
                <w:sz w:val="18"/>
                <w:szCs w:val="18"/>
              </w:rPr>
              <w:t>default</w:t>
            </w:r>
            <w:r w:rsidR="00F40ADA" w:rsidRPr="00292AF0">
              <w:rPr>
                <w:spacing w:val="-4"/>
                <w:sz w:val="18"/>
                <w:szCs w:val="18"/>
              </w:rPr>
              <w:t>,</w:t>
            </w:r>
            <w:r w:rsidRPr="00292AF0">
              <w:rPr>
                <w:spacing w:val="-4"/>
                <w:sz w:val="18"/>
                <w:szCs w:val="18"/>
              </w:rPr>
              <w:t xml:space="preserve"> the current status, action plans and important</w:t>
            </w:r>
            <w:r w:rsidRPr="00292AF0">
              <w:rPr>
                <w:sz w:val="18"/>
                <w:szCs w:val="18"/>
              </w:rPr>
              <w:t xml:space="preserve"> </w:t>
            </w:r>
            <w:r w:rsidR="00581B30" w:rsidRPr="00292AF0">
              <w:rPr>
                <w:sz w:val="18"/>
                <w:szCs w:val="18"/>
              </w:rPr>
              <w:t>business plan</w:t>
            </w:r>
            <w:r w:rsidRPr="00292AF0">
              <w:rPr>
                <w:sz w:val="18"/>
                <w:szCs w:val="18"/>
              </w:rPr>
              <w:t xml:space="preserve"> of the debtor. I then evaluated that </w:t>
            </w:r>
            <w:r w:rsidRPr="00292AF0">
              <w:rPr>
                <w:spacing w:val="-4"/>
                <w:sz w:val="18"/>
                <w:szCs w:val="18"/>
              </w:rPr>
              <w:t>information by cross-checking it against information</w:t>
            </w:r>
            <w:r w:rsidRPr="00292AF0">
              <w:rPr>
                <w:sz w:val="18"/>
                <w:szCs w:val="18"/>
              </w:rPr>
              <w:t xml:space="preserve"> </w:t>
            </w:r>
            <w:r w:rsidRPr="00292AF0">
              <w:rPr>
                <w:spacing w:val="-6"/>
                <w:sz w:val="18"/>
                <w:szCs w:val="18"/>
              </w:rPr>
              <w:t>obtained from external and internal sources to assess</w:t>
            </w:r>
            <w:r w:rsidRPr="00292AF0">
              <w:rPr>
                <w:sz w:val="18"/>
                <w:szCs w:val="18"/>
              </w:rPr>
              <w:t xml:space="preserve"> the appropriateness of management's judgement</w:t>
            </w:r>
          </w:p>
          <w:p w14:paraId="02C03CC3" w14:textId="26803389" w:rsidR="00C473AB" w:rsidRPr="00292AF0" w:rsidRDefault="00C473AB" w:rsidP="00960F7A">
            <w:pPr>
              <w:pStyle w:val="Default"/>
              <w:numPr>
                <w:ilvl w:val="0"/>
                <w:numId w:val="14"/>
              </w:numPr>
              <w:ind w:left="384"/>
              <w:jc w:val="thaiDistribute"/>
              <w:rPr>
                <w:sz w:val="18"/>
                <w:szCs w:val="18"/>
              </w:rPr>
            </w:pPr>
            <w:r w:rsidRPr="00292AF0">
              <w:rPr>
                <w:sz w:val="18"/>
                <w:szCs w:val="18"/>
              </w:rPr>
              <w:t xml:space="preserve">evaluated the reasonableness of the valuation </w:t>
            </w:r>
            <w:r w:rsidRPr="00292AF0">
              <w:rPr>
                <w:spacing w:val="-4"/>
                <w:sz w:val="18"/>
                <w:szCs w:val="18"/>
              </w:rPr>
              <w:t>methods and information used to estimate the value</w:t>
            </w:r>
            <w:r w:rsidRPr="00292AF0">
              <w:rPr>
                <w:sz w:val="18"/>
                <w:szCs w:val="18"/>
              </w:rPr>
              <w:t xml:space="preserve"> expected to be received from the relevant collateral </w:t>
            </w:r>
            <w:r w:rsidR="00581B30" w:rsidRPr="00292AF0">
              <w:rPr>
                <w:spacing w:val="-8"/>
                <w:sz w:val="18"/>
                <w:szCs w:val="18"/>
              </w:rPr>
              <w:t>which is the common shares of the indirect subsidiary’s</w:t>
            </w:r>
            <w:r w:rsidR="00581B30" w:rsidRPr="00292AF0">
              <w:rPr>
                <w:sz w:val="18"/>
                <w:szCs w:val="18"/>
              </w:rPr>
              <w:t xml:space="preserve"> debtor </w:t>
            </w:r>
            <w:r w:rsidRPr="00292AF0">
              <w:rPr>
                <w:sz w:val="18"/>
                <w:szCs w:val="18"/>
              </w:rPr>
              <w:t>by comparing</w:t>
            </w:r>
            <w:r w:rsidR="00F40ADA" w:rsidRPr="00292AF0">
              <w:rPr>
                <w:sz w:val="18"/>
                <w:szCs w:val="18"/>
              </w:rPr>
              <w:t xml:space="preserve"> </w:t>
            </w:r>
            <w:r w:rsidR="00581B30" w:rsidRPr="00292AF0">
              <w:rPr>
                <w:sz w:val="18"/>
                <w:szCs w:val="18"/>
              </w:rPr>
              <w:t xml:space="preserve">the share price with </w:t>
            </w:r>
            <w:r w:rsidR="00F40ADA" w:rsidRPr="00292AF0">
              <w:rPr>
                <w:sz w:val="18"/>
                <w:szCs w:val="18"/>
              </w:rPr>
              <w:t>relevant and reliable financial information</w:t>
            </w:r>
            <w:r w:rsidR="00581B30" w:rsidRPr="00292AF0">
              <w:rPr>
                <w:sz w:val="18"/>
                <w:szCs w:val="18"/>
              </w:rPr>
              <w:t xml:space="preserve">, number of shares </w:t>
            </w:r>
            <w:r w:rsidR="00581B30" w:rsidRPr="00292AF0">
              <w:rPr>
                <w:spacing w:val="-8"/>
                <w:sz w:val="18"/>
                <w:szCs w:val="18"/>
              </w:rPr>
              <w:t>with</w:t>
            </w:r>
            <w:r w:rsidR="00F40ADA" w:rsidRPr="00292AF0">
              <w:rPr>
                <w:spacing w:val="-8"/>
                <w:sz w:val="18"/>
                <w:szCs w:val="18"/>
              </w:rPr>
              <w:t xml:space="preserve"> the</w:t>
            </w:r>
            <w:r w:rsidRPr="00292AF0">
              <w:rPr>
                <w:spacing w:val="-8"/>
                <w:sz w:val="18"/>
                <w:szCs w:val="18"/>
              </w:rPr>
              <w:t xml:space="preserve"> loan contracts and collateral pledge agreements</w:t>
            </w:r>
            <w:r w:rsidRPr="00292AF0">
              <w:rPr>
                <w:sz w:val="18"/>
                <w:szCs w:val="18"/>
              </w:rPr>
              <w:t xml:space="preserve"> </w:t>
            </w:r>
          </w:p>
          <w:p w14:paraId="162007D2" w14:textId="77AFE62C" w:rsidR="00FB3014" w:rsidRPr="00E6357A" w:rsidRDefault="00F40ADA" w:rsidP="00B74337">
            <w:pPr>
              <w:pStyle w:val="Default"/>
              <w:numPr>
                <w:ilvl w:val="0"/>
                <w:numId w:val="14"/>
              </w:numPr>
              <w:ind w:left="383"/>
              <w:jc w:val="thaiDistribute"/>
              <w:rPr>
                <w:spacing w:val="-8"/>
                <w:sz w:val="18"/>
                <w:szCs w:val="18"/>
              </w:rPr>
            </w:pPr>
            <w:r w:rsidRPr="00E6357A">
              <w:rPr>
                <w:spacing w:val="-8"/>
                <w:sz w:val="18"/>
                <w:szCs w:val="18"/>
              </w:rPr>
              <w:t>test the recoverable amount calculations that management has prepared and compare the results with the book value of the loan</w:t>
            </w:r>
            <w:r w:rsidR="00E676F5" w:rsidRPr="00E6357A">
              <w:rPr>
                <w:spacing w:val="-8"/>
                <w:sz w:val="18"/>
                <w:szCs w:val="18"/>
              </w:rPr>
              <w:t>s</w:t>
            </w:r>
            <w:r w:rsidRPr="00E6357A">
              <w:rPr>
                <w:spacing w:val="-8"/>
                <w:sz w:val="18"/>
                <w:szCs w:val="18"/>
              </w:rPr>
              <w:t xml:space="preserve"> and evaluate the reasonableness of</w:t>
            </w:r>
            <w:r w:rsidR="0081221D" w:rsidRPr="00E6357A">
              <w:rPr>
                <w:spacing w:val="-8"/>
                <w:sz w:val="18"/>
                <w:szCs w:val="18"/>
              </w:rPr>
              <w:t xml:space="preserve"> the</w:t>
            </w:r>
            <w:r w:rsidRPr="00E6357A">
              <w:rPr>
                <w:spacing w:val="-8"/>
                <w:sz w:val="18"/>
                <w:szCs w:val="18"/>
              </w:rPr>
              <w:t xml:space="preserve"> </w:t>
            </w:r>
            <w:r w:rsidR="0081221D" w:rsidRPr="00E6357A">
              <w:rPr>
                <w:spacing w:val="-8"/>
                <w:sz w:val="18"/>
                <w:szCs w:val="18"/>
              </w:rPr>
              <w:t>expected credit loss of such loan</w:t>
            </w:r>
            <w:r w:rsidR="00E676F5" w:rsidRPr="00E6357A">
              <w:rPr>
                <w:spacing w:val="-8"/>
                <w:sz w:val="18"/>
                <w:szCs w:val="18"/>
              </w:rPr>
              <w:t>s</w:t>
            </w:r>
          </w:p>
          <w:p w14:paraId="3F72D94B" w14:textId="77777777" w:rsidR="0081221D" w:rsidRPr="00292AF0" w:rsidRDefault="0081221D" w:rsidP="0081221D">
            <w:pPr>
              <w:pStyle w:val="Default"/>
              <w:ind w:left="720"/>
              <w:jc w:val="thaiDistribute"/>
              <w:rPr>
                <w:sz w:val="18"/>
                <w:szCs w:val="18"/>
              </w:rPr>
            </w:pPr>
          </w:p>
          <w:p w14:paraId="044256C8" w14:textId="5766E0F0" w:rsidR="00FB3014" w:rsidRPr="00292AF0" w:rsidRDefault="000A5A8C" w:rsidP="008B4145">
            <w:pPr>
              <w:pStyle w:val="Default"/>
              <w:jc w:val="thaiDistribute"/>
              <w:rPr>
                <w:sz w:val="18"/>
                <w:szCs w:val="18"/>
              </w:rPr>
            </w:pPr>
            <w:r w:rsidRPr="00292AF0">
              <w:rPr>
                <w:sz w:val="18"/>
                <w:szCs w:val="18"/>
              </w:rPr>
              <w:t>Based on the above procedures, the methods and information used by management in estimating cash inflows from assets that debtor provided as collateral for loans were consistent with the evidence obtained.</w:t>
            </w:r>
          </w:p>
        </w:tc>
      </w:tr>
    </w:tbl>
    <w:p w14:paraId="01813FF2" w14:textId="2DFD246C" w:rsidR="00C469DC" w:rsidRPr="00292AF0" w:rsidRDefault="00C469DC" w:rsidP="00960F7A">
      <w:pPr>
        <w:spacing w:after="0" w:line="240" w:lineRule="auto"/>
        <w:rPr>
          <w:rFonts w:ascii="Arial" w:eastAsia="Calibri" w:hAnsi="Arial" w:cs="Arial"/>
          <w:b/>
          <w:bCs/>
          <w:color w:val="CF4A02"/>
          <w:sz w:val="18"/>
          <w:szCs w:val="18"/>
        </w:rPr>
      </w:pPr>
    </w:p>
    <w:p w14:paraId="567EE661" w14:textId="77777777" w:rsidR="00C469DC" w:rsidRPr="00292AF0" w:rsidRDefault="00C469DC" w:rsidP="00C469DC">
      <w:pPr>
        <w:pStyle w:val="Default"/>
        <w:jc w:val="thaiDistribute"/>
        <w:rPr>
          <w:rFonts w:eastAsia="Calibri"/>
          <w:b/>
          <w:bCs/>
          <w:color w:val="CF4A02"/>
          <w:sz w:val="18"/>
          <w:szCs w:val="18"/>
        </w:rPr>
      </w:pPr>
      <w:r w:rsidRPr="00292AF0">
        <w:rPr>
          <w:rFonts w:eastAsia="Calibri"/>
          <w:b/>
          <w:bCs/>
          <w:color w:val="CF4A02"/>
          <w:sz w:val="18"/>
          <w:szCs w:val="18"/>
        </w:rPr>
        <w:t>Other matter</w:t>
      </w:r>
    </w:p>
    <w:p w14:paraId="5D58EB4F" w14:textId="77777777" w:rsidR="00C469DC" w:rsidRPr="00292AF0" w:rsidRDefault="00C469DC" w:rsidP="00C469DC">
      <w:pPr>
        <w:pStyle w:val="Default"/>
        <w:jc w:val="thaiDistribute"/>
        <w:rPr>
          <w:rFonts w:eastAsia="Calibri"/>
          <w:b/>
          <w:bCs/>
          <w:color w:val="000000" w:themeColor="text1"/>
          <w:sz w:val="12"/>
          <w:szCs w:val="12"/>
        </w:rPr>
      </w:pPr>
    </w:p>
    <w:p w14:paraId="3748135C" w14:textId="77777777" w:rsidR="00C469DC" w:rsidRPr="00292AF0" w:rsidRDefault="00C469DC" w:rsidP="00C469DC">
      <w:pPr>
        <w:spacing w:line="240" w:lineRule="auto"/>
        <w:jc w:val="both"/>
        <w:rPr>
          <w:rFonts w:ascii="Arial" w:hAnsi="Arial" w:cs="Arial"/>
          <w:sz w:val="18"/>
          <w:szCs w:val="18"/>
        </w:rPr>
      </w:pPr>
      <w:r w:rsidRPr="00292AF0">
        <w:rPr>
          <w:rFonts w:ascii="Arial" w:hAnsi="Arial" w:cs="Arial"/>
          <w:sz w:val="18"/>
          <w:szCs w:val="18"/>
        </w:rPr>
        <w:t>The</w:t>
      </w:r>
      <w:r w:rsidRPr="00292AF0">
        <w:rPr>
          <w:rFonts w:ascii="Arial" w:hAnsi="Arial" w:cs="Arial"/>
          <w:sz w:val="18"/>
          <w:szCs w:val="18"/>
          <w:cs/>
        </w:rPr>
        <w:t xml:space="preserve"> </w:t>
      </w:r>
      <w:r w:rsidRPr="00292AF0">
        <w:rPr>
          <w:rFonts w:ascii="Arial" w:hAnsi="Arial" w:cs="Arial"/>
          <w:sz w:val="18"/>
          <w:szCs w:val="18"/>
        </w:rPr>
        <w:t>comparative consolidated financial statements of the Group and separate financial statements of the Company for the year ended 31</w:t>
      </w:r>
      <w:r w:rsidRPr="00292AF0">
        <w:rPr>
          <w:rFonts w:ascii="Arial" w:hAnsi="Arial" w:cs="Arial"/>
          <w:sz w:val="18"/>
          <w:szCs w:val="18"/>
          <w:cs/>
        </w:rPr>
        <w:t xml:space="preserve"> </w:t>
      </w:r>
      <w:r w:rsidRPr="00292AF0">
        <w:rPr>
          <w:rFonts w:ascii="Arial" w:hAnsi="Arial" w:cs="Arial"/>
          <w:sz w:val="18"/>
          <w:szCs w:val="18"/>
        </w:rPr>
        <w:t>December 2022</w:t>
      </w:r>
      <w:r w:rsidRPr="00292AF0">
        <w:rPr>
          <w:rFonts w:ascii="Arial" w:hAnsi="Arial" w:cs="Arial"/>
          <w:sz w:val="18"/>
          <w:szCs w:val="18"/>
          <w:cs/>
        </w:rPr>
        <w:t xml:space="preserve"> </w:t>
      </w:r>
      <w:r w:rsidRPr="00292AF0">
        <w:rPr>
          <w:rFonts w:ascii="Arial" w:hAnsi="Arial" w:cs="Arial"/>
          <w:sz w:val="18"/>
          <w:szCs w:val="18"/>
        </w:rPr>
        <w:t>were audited by another auditor, whose report dated 27 February 2023</w:t>
      </w:r>
      <w:r w:rsidRPr="00292AF0">
        <w:rPr>
          <w:rFonts w:ascii="Arial" w:hAnsi="Arial" w:cs="Arial"/>
          <w:sz w:val="18"/>
          <w:szCs w:val="18"/>
          <w:cs/>
        </w:rPr>
        <w:t xml:space="preserve"> </w:t>
      </w:r>
      <w:r w:rsidRPr="00292AF0">
        <w:rPr>
          <w:rFonts w:ascii="Arial" w:hAnsi="Arial" w:cs="Arial"/>
          <w:sz w:val="18"/>
          <w:szCs w:val="18"/>
        </w:rPr>
        <w:t xml:space="preserve">expressed an unqualified opinion. </w:t>
      </w:r>
    </w:p>
    <w:p w14:paraId="50079C2E" w14:textId="27765400" w:rsidR="005B49D6" w:rsidRPr="00292AF0" w:rsidRDefault="00E07F94" w:rsidP="00960F7A">
      <w:pPr>
        <w:spacing w:after="0" w:line="240" w:lineRule="auto"/>
        <w:rPr>
          <w:rFonts w:ascii="Arial" w:eastAsia="Calibri" w:hAnsi="Arial" w:cs="Arial"/>
          <w:b/>
          <w:bCs/>
          <w:color w:val="CF4A02"/>
          <w:sz w:val="18"/>
          <w:szCs w:val="18"/>
        </w:rPr>
      </w:pPr>
      <w:r w:rsidRPr="00292AF0">
        <w:rPr>
          <w:rFonts w:ascii="Arial" w:eastAsia="Calibri" w:hAnsi="Arial" w:cs="Arial"/>
          <w:b/>
          <w:bCs/>
          <w:color w:val="CF4A02"/>
          <w:sz w:val="20"/>
          <w:szCs w:val="20"/>
        </w:rPr>
        <w:t>Other i</w:t>
      </w:r>
      <w:r w:rsidR="00790517" w:rsidRPr="00292AF0">
        <w:rPr>
          <w:rFonts w:ascii="Arial" w:eastAsia="Calibri" w:hAnsi="Arial" w:cs="Arial"/>
          <w:b/>
          <w:bCs/>
          <w:color w:val="CF4A02"/>
          <w:sz w:val="20"/>
          <w:szCs w:val="20"/>
        </w:rPr>
        <w:t xml:space="preserve">nformation </w:t>
      </w:r>
    </w:p>
    <w:p w14:paraId="4EFF70C5" w14:textId="77777777" w:rsidR="00E3702E" w:rsidRPr="00292AF0" w:rsidRDefault="00E3702E" w:rsidP="00D06302">
      <w:pPr>
        <w:pStyle w:val="Default"/>
        <w:jc w:val="thaiDistribute"/>
        <w:rPr>
          <w:rFonts w:eastAsia="Calibri"/>
          <w:b/>
          <w:bCs/>
          <w:color w:val="000000" w:themeColor="text1"/>
          <w:sz w:val="12"/>
          <w:szCs w:val="12"/>
        </w:rPr>
      </w:pPr>
    </w:p>
    <w:p w14:paraId="38960A29" w14:textId="77777777" w:rsidR="00747C86" w:rsidRPr="00292AF0" w:rsidRDefault="00922275" w:rsidP="00D06302">
      <w:pPr>
        <w:pStyle w:val="Default"/>
        <w:jc w:val="thaiDistribute"/>
        <w:rPr>
          <w:color w:val="000000" w:themeColor="text1"/>
          <w:sz w:val="18"/>
          <w:szCs w:val="18"/>
        </w:rPr>
      </w:pPr>
      <w:r w:rsidRPr="00292AF0">
        <w:rPr>
          <w:color w:val="000000" w:themeColor="text1"/>
          <w:sz w:val="18"/>
          <w:szCs w:val="18"/>
        </w:rPr>
        <w:t xml:space="preserve">The directors are </w:t>
      </w:r>
      <w:r w:rsidR="00747C86" w:rsidRPr="00292AF0">
        <w:rPr>
          <w:color w:val="000000" w:themeColor="text1"/>
          <w:sz w:val="18"/>
          <w:szCs w:val="18"/>
        </w:rPr>
        <w:t xml:space="preserve">responsible for the other information. The other information comprises the information included in the annual report, but does not include the </w:t>
      </w:r>
      <w:r w:rsidR="005237A1" w:rsidRPr="00292AF0">
        <w:rPr>
          <w:color w:val="000000" w:themeColor="text1"/>
          <w:sz w:val="18"/>
          <w:szCs w:val="18"/>
        </w:rPr>
        <w:t>consolidated and</w:t>
      </w:r>
      <w:r w:rsidR="00E507A3" w:rsidRPr="00292AF0">
        <w:rPr>
          <w:color w:val="000000" w:themeColor="text1"/>
          <w:sz w:val="18"/>
          <w:szCs w:val="18"/>
        </w:rPr>
        <w:t xml:space="preserve"> separate</w:t>
      </w:r>
      <w:r w:rsidR="005237A1" w:rsidRPr="00292AF0">
        <w:rPr>
          <w:color w:val="000000" w:themeColor="text1"/>
          <w:sz w:val="18"/>
          <w:szCs w:val="18"/>
        </w:rPr>
        <w:t xml:space="preserve"> </w:t>
      </w:r>
      <w:r w:rsidR="00747C86" w:rsidRPr="00292AF0">
        <w:rPr>
          <w:color w:val="000000" w:themeColor="text1"/>
          <w:sz w:val="18"/>
          <w:szCs w:val="18"/>
        </w:rPr>
        <w:t>financial statements and my auditor’s report thereon</w:t>
      </w:r>
      <w:r w:rsidR="00B91979" w:rsidRPr="00292AF0">
        <w:rPr>
          <w:color w:val="000000" w:themeColor="text1"/>
          <w:sz w:val="18"/>
          <w:szCs w:val="18"/>
        </w:rPr>
        <w:t>.</w:t>
      </w:r>
      <w:r w:rsidR="005237A1" w:rsidRPr="00292AF0">
        <w:rPr>
          <w:rFonts w:eastAsiaTheme="minorEastAsia"/>
          <w:color w:val="000000" w:themeColor="text1"/>
          <w:kern w:val="24"/>
          <w:sz w:val="18"/>
          <w:szCs w:val="18"/>
        </w:rPr>
        <w:t xml:space="preserve"> </w:t>
      </w:r>
      <w:r w:rsidR="005237A1" w:rsidRPr="00292AF0">
        <w:rPr>
          <w:color w:val="000000" w:themeColor="text1"/>
          <w:sz w:val="18"/>
          <w:szCs w:val="18"/>
        </w:rPr>
        <w:t>The annual report is expected to be made available to me after the date of this auditor's report.</w:t>
      </w:r>
    </w:p>
    <w:p w14:paraId="6F10A381" w14:textId="77777777" w:rsidR="00B91979" w:rsidRPr="00292AF0" w:rsidRDefault="00B91979" w:rsidP="00D06302">
      <w:pPr>
        <w:pStyle w:val="Default"/>
        <w:jc w:val="thaiDistribute"/>
        <w:rPr>
          <w:color w:val="000000" w:themeColor="text1"/>
          <w:sz w:val="18"/>
          <w:szCs w:val="18"/>
        </w:rPr>
      </w:pPr>
    </w:p>
    <w:p w14:paraId="6C5D792E" w14:textId="77777777" w:rsidR="00747C86" w:rsidRPr="00292AF0" w:rsidRDefault="00747C86" w:rsidP="00D06302">
      <w:pPr>
        <w:pStyle w:val="Default"/>
        <w:jc w:val="thaiDistribute"/>
        <w:rPr>
          <w:color w:val="000000" w:themeColor="text1"/>
          <w:sz w:val="18"/>
          <w:szCs w:val="18"/>
        </w:rPr>
      </w:pPr>
      <w:r w:rsidRPr="00292AF0">
        <w:rPr>
          <w:color w:val="000000" w:themeColor="text1"/>
          <w:sz w:val="18"/>
          <w:szCs w:val="18"/>
        </w:rPr>
        <w:t xml:space="preserve">My opinion on the </w:t>
      </w:r>
      <w:r w:rsidR="005237A1" w:rsidRPr="00292AF0">
        <w:rPr>
          <w:color w:val="000000" w:themeColor="text1"/>
          <w:sz w:val="18"/>
          <w:szCs w:val="18"/>
        </w:rPr>
        <w:t xml:space="preserve">consolidated and </w:t>
      </w:r>
      <w:r w:rsidR="00E507A3" w:rsidRPr="00292AF0">
        <w:rPr>
          <w:color w:val="000000" w:themeColor="text1"/>
          <w:sz w:val="18"/>
          <w:szCs w:val="18"/>
        </w:rPr>
        <w:t xml:space="preserve">separate </w:t>
      </w:r>
      <w:r w:rsidRPr="00292AF0">
        <w:rPr>
          <w:color w:val="000000" w:themeColor="text1"/>
          <w:sz w:val="18"/>
          <w:szCs w:val="18"/>
        </w:rPr>
        <w:t xml:space="preserve">financial statements does not cover the other information and I will not express any form of assurance conclusion thereon. </w:t>
      </w:r>
    </w:p>
    <w:p w14:paraId="58FEDA83" w14:textId="77777777" w:rsidR="005237A1" w:rsidRPr="00292AF0" w:rsidRDefault="005237A1" w:rsidP="00D06302">
      <w:pPr>
        <w:pStyle w:val="Default"/>
        <w:jc w:val="thaiDistribute"/>
        <w:rPr>
          <w:color w:val="000000" w:themeColor="text1"/>
          <w:sz w:val="18"/>
          <w:szCs w:val="18"/>
        </w:rPr>
      </w:pPr>
    </w:p>
    <w:p w14:paraId="4411B6B8" w14:textId="77777777" w:rsidR="005237A1" w:rsidRPr="00292AF0" w:rsidRDefault="00747C86" w:rsidP="00D06302">
      <w:pPr>
        <w:pStyle w:val="Default"/>
        <w:jc w:val="thaiDistribute"/>
        <w:rPr>
          <w:color w:val="000000" w:themeColor="text1"/>
          <w:sz w:val="18"/>
          <w:szCs w:val="18"/>
        </w:rPr>
      </w:pPr>
      <w:r w:rsidRPr="00292AF0">
        <w:rPr>
          <w:color w:val="000000" w:themeColor="text1"/>
          <w:sz w:val="18"/>
          <w:szCs w:val="18"/>
        </w:rPr>
        <w:t xml:space="preserve">In connection with my audit of the </w:t>
      </w:r>
      <w:r w:rsidR="005237A1" w:rsidRPr="00292AF0">
        <w:rPr>
          <w:color w:val="000000" w:themeColor="text1"/>
          <w:sz w:val="18"/>
          <w:szCs w:val="18"/>
        </w:rPr>
        <w:t xml:space="preserve">consolidated and </w:t>
      </w:r>
      <w:r w:rsidR="00E507A3" w:rsidRPr="00292AF0">
        <w:rPr>
          <w:color w:val="000000" w:themeColor="text1"/>
          <w:sz w:val="18"/>
          <w:szCs w:val="18"/>
        </w:rPr>
        <w:t xml:space="preserve">separate </w:t>
      </w:r>
      <w:r w:rsidRPr="00292AF0">
        <w:rPr>
          <w:color w:val="000000" w:themeColor="text1"/>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292AF0">
        <w:rPr>
          <w:color w:val="000000" w:themeColor="text1"/>
          <w:sz w:val="18"/>
          <w:szCs w:val="18"/>
        </w:rPr>
        <w:t xml:space="preserve">consolidated and </w:t>
      </w:r>
      <w:r w:rsidR="00E507A3" w:rsidRPr="00292AF0">
        <w:rPr>
          <w:color w:val="000000" w:themeColor="text1"/>
          <w:sz w:val="18"/>
          <w:szCs w:val="18"/>
        </w:rPr>
        <w:t xml:space="preserve">separate </w:t>
      </w:r>
      <w:r w:rsidRPr="00292AF0">
        <w:rPr>
          <w:color w:val="000000" w:themeColor="text1"/>
          <w:sz w:val="18"/>
          <w:szCs w:val="18"/>
        </w:rPr>
        <w:t xml:space="preserve">financial statements or my knowledge obtained in the audit, or otherwise appears to be materially misstated. </w:t>
      </w:r>
    </w:p>
    <w:p w14:paraId="769B9698" w14:textId="77777777" w:rsidR="00BD5FF4" w:rsidRPr="00292AF0" w:rsidRDefault="00BD5FF4" w:rsidP="00D06302">
      <w:pPr>
        <w:pStyle w:val="Default"/>
        <w:jc w:val="thaiDistribute"/>
        <w:rPr>
          <w:color w:val="000000" w:themeColor="text1"/>
          <w:sz w:val="18"/>
          <w:szCs w:val="18"/>
        </w:rPr>
      </w:pPr>
    </w:p>
    <w:p w14:paraId="49ED38AF" w14:textId="77777777" w:rsidR="00BD5FF4" w:rsidRPr="00292AF0" w:rsidRDefault="00BD5FF4" w:rsidP="00D06302">
      <w:pPr>
        <w:pStyle w:val="Default"/>
        <w:jc w:val="thaiDistribute"/>
        <w:rPr>
          <w:color w:val="000000" w:themeColor="text1"/>
          <w:sz w:val="18"/>
          <w:szCs w:val="18"/>
        </w:rPr>
      </w:pPr>
      <w:r w:rsidRPr="00292AF0">
        <w:rPr>
          <w:color w:val="000000" w:themeColor="text1"/>
          <w:spacing w:val="-2"/>
          <w:sz w:val="18"/>
          <w:szCs w:val="18"/>
        </w:rPr>
        <w:t>When I read the annual report, if I conclude that there is a</w:t>
      </w:r>
      <w:r w:rsidR="0034029B" w:rsidRPr="00292AF0">
        <w:rPr>
          <w:color w:val="000000" w:themeColor="text1"/>
          <w:spacing w:val="-2"/>
          <w:sz w:val="18"/>
          <w:szCs w:val="18"/>
        </w:rPr>
        <w:t xml:space="preserve"> material misstatement therein,</w:t>
      </w:r>
      <w:r w:rsidR="0034029B" w:rsidRPr="00292AF0">
        <w:rPr>
          <w:color w:val="000000" w:themeColor="text1"/>
          <w:spacing w:val="-2"/>
          <w:sz w:val="18"/>
          <w:szCs w:val="18"/>
          <w:cs/>
        </w:rPr>
        <w:t xml:space="preserve"> </w:t>
      </w:r>
      <w:r w:rsidRPr="00292AF0">
        <w:rPr>
          <w:color w:val="000000" w:themeColor="text1"/>
          <w:spacing w:val="-2"/>
          <w:sz w:val="18"/>
          <w:szCs w:val="18"/>
        </w:rPr>
        <w:t>I am required to communicate</w:t>
      </w:r>
      <w:r w:rsidRPr="00292AF0">
        <w:rPr>
          <w:color w:val="000000" w:themeColor="text1"/>
          <w:sz w:val="18"/>
          <w:szCs w:val="18"/>
        </w:rPr>
        <w:t xml:space="preserve"> the matter to </w:t>
      </w:r>
      <w:r w:rsidR="00E507A3" w:rsidRPr="00292AF0">
        <w:rPr>
          <w:color w:val="000000" w:themeColor="text1"/>
          <w:sz w:val="18"/>
          <w:szCs w:val="18"/>
        </w:rPr>
        <w:t xml:space="preserve">the </w:t>
      </w:r>
      <w:r w:rsidR="008E0FC2" w:rsidRPr="00292AF0">
        <w:rPr>
          <w:color w:val="000000" w:themeColor="text1"/>
          <w:sz w:val="18"/>
          <w:szCs w:val="18"/>
        </w:rPr>
        <w:t>audit committee</w:t>
      </w:r>
      <w:r w:rsidR="00906B28" w:rsidRPr="00292AF0">
        <w:rPr>
          <w:color w:val="000000" w:themeColor="text1"/>
          <w:sz w:val="18"/>
          <w:szCs w:val="18"/>
        </w:rPr>
        <w:t>.</w:t>
      </w:r>
    </w:p>
    <w:p w14:paraId="2CA467F8" w14:textId="77777777" w:rsidR="008A4E40" w:rsidRPr="00292AF0" w:rsidRDefault="008A4E40" w:rsidP="00292AF0">
      <w:pPr>
        <w:pStyle w:val="Default"/>
        <w:jc w:val="thaiDistribute"/>
        <w:rPr>
          <w:color w:val="000000" w:themeColor="text1"/>
          <w:sz w:val="18"/>
          <w:szCs w:val="18"/>
          <w:cs/>
        </w:rPr>
      </w:pPr>
    </w:p>
    <w:p w14:paraId="1E5B7E2E" w14:textId="77777777" w:rsidR="00292AF0" w:rsidRPr="00292AF0" w:rsidRDefault="00292AF0" w:rsidP="00292AF0">
      <w:pPr>
        <w:pStyle w:val="Default"/>
        <w:jc w:val="thaiDistribute"/>
        <w:rPr>
          <w:color w:val="000000" w:themeColor="text1"/>
          <w:sz w:val="18"/>
          <w:szCs w:val="18"/>
        </w:rPr>
      </w:pPr>
      <w:r w:rsidRPr="00292AF0">
        <w:rPr>
          <w:color w:val="000000" w:themeColor="text1"/>
          <w:sz w:val="18"/>
          <w:szCs w:val="18"/>
        </w:rPr>
        <w:br w:type="page"/>
      </w:r>
    </w:p>
    <w:p w14:paraId="3A355921" w14:textId="636B16ED" w:rsidR="00790517" w:rsidRPr="00292AF0" w:rsidRDefault="00790517" w:rsidP="00D06302">
      <w:pPr>
        <w:pStyle w:val="Default"/>
        <w:jc w:val="thaiDistribute"/>
        <w:rPr>
          <w:rFonts w:eastAsia="Calibri"/>
          <w:b/>
          <w:bCs/>
          <w:color w:val="CF4A02"/>
          <w:spacing w:val="-7"/>
          <w:sz w:val="20"/>
          <w:szCs w:val="20"/>
        </w:rPr>
      </w:pPr>
      <w:r w:rsidRPr="00292AF0">
        <w:rPr>
          <w:rFonts w:eastAsia="Calibri"/>
          <w:b/>
          <w:bCs/>
          <w:color w:val="CF4A02"/>
          <w:spacing w:val="-7"/>
          <w:sz w:val="20"/>
          <w:szCs w:val="20"/>
        </w:rPr>
        <w:lastRenderedPageBreak/>
        <w:t xml:space="preserve">Responsibilities of </w:t>
      </w:r>
      <w:r w:rsidR="00E507A3" w:rsidRPr="00292AF0">
        <w:rPr>
          <w:rFonts w:eastAsia="Calibri"/>
          <w:b/>
          <w:bCs/>
          <w:color w:val="CF4A02"/>
          <w:spacing w:val="-7"/>
          <w:sz w:val="20"/>
          <w:szCs w:val="20"/>
        </w:rPr>
        <w:t xml:space="preserve">the directors </w:t>
      </w:r>
      <w:r w:rsidRPr="00292AF0">
        <w:rPr>
          <w:rFonts w:eastAsia="Calibri"/>
          <w:b/>
          <w:bCs/>
          <w:color w:val="CF4A02"/>
          <w:spacing w:val="-7"/>
          <w:sz w:val="20"/>
          <w:szCs w:val="20"/>
        </w:rPr>
        <w:t xml:space="preserve">for the </w:t>
      </w:r>
      <w:r w:rsidR="00E07F94" w:rsidRPr="00292AF0">
        <w:rPr>
          <w:rFonts w:eastAsia="Calibri"/>
          <w:b/>
          <w:bCs/>
          <w:color w:val="CF4A02"/>
          <w:spacing w:val="-7"/>
          <w:sz w:val="20"/>
          <w:szCs w:val="20"/>
        </w:rPr>
        <w:t>c</w:t>
      </w:r>
      <w:r w:rsidR="00BD5FF4" w:rsidRPr="00292AF0">
        <w:rPr>
          <w:rFonts w:eastAsia="Calibri"/>
          <w:b/>
          <w:bCs/>
          <w:color w:val="CF4A02"/>
          <w:spacing w:val="-7"/>
          <w:sz w:val="20"/>
          <w:szCs w:val="20"/>
        </w:rPr>
        <w:t xml:space="preserve">onsolidated and </w:t>
      </w:r>
      <w:r w:rsidR="00E07F94" w:rsidRPr="00292AF0">
        <w:rPr>
          <w:rFonts w:eastAsia="Calibri"/>
          <w:b/>
          <w:bCs/>
          <w:color w:val="CF4A02"/>
          <w:spacing w:val="-7"/>
          <w:sz w:val="20"/>
          <w:szCs w:val="20"/>
        </w:rPr>
        <w:t>s</w:t>
      </w:r>
      <w:r w:rsidR="00E507A3" w:rsidRPr="00292AF0">
        <w:rPr>
          <w:rFonts w:eastAsia="Calibri"/>
          <w:b/>
          <w:bCs/>
          <w:color w:val="CF4A02"/>
          <w:spacing w:val="-7"/>
          <w:sz w:val="20"/>
          <w:szCs w:val="20"/>
        </w:rPr>
        <w:t xml:space="preserve">eparate </w:t>
      </w:r>
      <w:r w:rsidR="00E07F94" w:rsidRPr="00292AF0">
        <w:rPr>
          <w:rFonts w:eastAsia="Calibri"/>
          <w:b/>
          <w:bCs/>
          <w:color w:val="CF4A02"/>
          <w:spacing w:val="-7"/>
          <w:sz w:val="20"/>
          <w:szCs w:val="20"/>
        </w:rPr>
        <w:t>f</w:t>
      </w:r>
      <w:r w:rsidRPr="00292AF0">
        <w:rPr>
          <w:rFonts w:eastAsia="Calibri"/>
          <w:b/>
          <w:bCs/>
          <w:color w:val="CF4A02"/>
          <w:spacing w:val="-7"/>
          <w:sz w:val="20"/>
          <w:szCs w:val="20"/>
        </w:rPr>
        <w:t xml:space="preserve">inancial </w:t>
      </w:r>
      <w:r w:rsidR="00E07F94" w:rsidRPr="00292AF0">
        <w:rPr>
          <w:rFonts w:eastAsia="Calibri"/>
          <w:b/>
          <w:bCs/>
          <w:color w:val="CF4A02"/>
          <w:spacing w:val="-7"/>
          <w:sz w:val="20"/>
          <w:szCs w:val="20"/>
        </w:rPr>
        <w:t>s</w:t>
      </w:r>
      <w:r w:rsidRPr="00292AF0">
        <w:rPr>
          <w:rFonts w:eastAsia="Calibri"/>
          <w:b/>
          <w:bCs/>
          <w:color w:val="CF4A02"/>
          <w:spacing w:val="-7"/>
          <w:sz w:val="20"/>
          <w:szCs w:val="20"/>
        </w:rPr>
        <w:t xml:space="preserve">tatements </w:t>
      </w:r>
    </w:p>
    <w:p w14:paraId="2BA91E22" w14:textId="77777777" w:rsidR="00E3702E" w:rsidRPr="00292AF0" w:rsidRDefault="00E3702E" w:rsidP="00D06302">
      <w:pPr>
        <w:pStyle w:val="Default"/>
        <w:jc w:val="thaiDistribute"/>
        <w:rPr>
          <w:rFonts w:eastAsia="Calibri"/>
          <w:b/>
          <w:bCs/>
          <w:color w:val="000000" w:themeColor="text1"/>
          <w:sz w:val="12"/>
          <w:szCs w:val="12"/>
        </w:rPr>
      </w:pPr>
    </w:p>
    <w:p w14:paraId="11F5BB59" w14:textId="77777777" w:rsidR="00B91979" w:rsidRPr="00292AF0" w:rsidRDefault="00E507A3" w:rsidP="00D06302">
      <w:pPr>
        <w:spacing w:after="0" w:line="240" w:lineRule="auto"/>
        <w:jc w:val="thaiDistribute"/>
        <w:rPr>
          <w:rFonts w:ascii="Arial" w:hAnsi="Arial" w:cs="Arial"/>
          <w:color w:val="000000" w:themeColor="text1"/>
          <w:sz w:val="18"/>
          <w:szCs w:val="18"/>
        </w:rPr>
      </w:pPr>
      <w:r w:rsidRPr="00292AF0">
        <w:rPr>
          <w:rFonts w:ascii="Arial" w:hAnsi="Arial" w:cs="Arial"/>
          <w:color w:val="000000" w:themeColor="text1"/>
          <w:sz w:val="18"/>
          <w:szCs w:val="18"/>
        </w:rPr>
        <w:t>The directors are</w:t>
      </w:r>
      <w:r w:rsidR="00B91979" w:rsidRPr="00292AF0">
        <w:rPr>
          <w:rFonts w:ascii="Arial" w:hAnsi="Arial" w:cs="Arial"/>
          <w:color w:val="000000" w:themeColor="text1"/>
          <w:sz w:val="18"/>
          <w:szCs w:val="18"/>
        </w:rPr>
        <w:t xml:space="preserve"> responsible for the preparation and fair presentation of the </w:t>
      </w:r>
      <w:r w:rsidR="00BD5FF4" w:rsidRPr="00292AF0">
        <w:rPr>
          <w:rFonts w:ascii="Arial" w:hAnsi="Arial" w:cs="Arial"/>
          <w:color w:val="000000" w:themeColor="text1"/>
          <w:sz w:val="18"/>
          <w:szCs w:val="18"/>
        </w:rPr>
        <w:t xml:space="preserve">consolidated and </w:t>
      </w:r>
      <w:r w:rsidR="00D0685C" w:rsidRPr="00292AF0">
        <w:rPr>
          <w:rFonts w:ascii="Arial" w:hAnsi="Arial" w:cs="Arial"/>
          <w:color w:val="000000" w:themeColor="text1"/>
          <w:sz w:val="18"/>
          <w:szCs w:val="18"/>
        </w:rPr>
        <w:t xml:space="preserve">separate </w:t>
      </w:r>
      <w:r w:rsidR="00B91979" w:rsidRPr="00292AF0">
        <w:rPr>
          <w:rFonts w:ascii="Arial" w:hAnsi="Arial" w:cs="Arial"/>
          <w:color w:val="000000" w:themeColor="text1"/>
          <w:sz w:val="18"/>
          <w:szCs w:val="18"/>
        </w:rPr>
        <w:t>financial statements in accordance</w:t>
      </w:r>
      <w:r w:rsidR="005B1E87" w:rsidRPr="00292AF0">
        <w:rPr>
          <w:rFonts w:ascii="Arial" w:hAnsi="Arial" w:cs="Arial"/>
          <w:color w:val="000000" w:themeColor="text1"/>
          <w:sz w:val="18"/>
          <w:szCs w:val="18"/>
        </w:rPr>
        <w:t xml:space="preserve"> </w:t>
      </w:r>
      <w:r w:rsidR="00B91979" w:rsidRPr="00292AF0">
        <w:rPr>
          <w:rFonts w:ascii="Arial" w:hAnsi="Arial" w:cs="Arial"/>
          <w:color w:val="000000" w:themeColor="text1"/>
          <w:sz w:val="18"/>
          <w:szCs w:val="18"/>
        </w:rPr>
        <w:t xml:space="preserve">with TFRS, and for such internal control as </w:t>
      </w:r>
      <w:r w:rsidR="00D0685C" w:rsidRPr="00292AF0">
        <w:rPr>
          <w:rFonts w:ascii="Arial" w:hAnsi="Arial" w:cs="Arial"/>
          <w:color w:val="000000" w:themeColor="text1"/>
          <w:sz w:val="18"/>
          <w:szCs w:val="18"/>
        </w:rPr>
        <w:t xml:space="preserve">the directors </w:t>
      </w:r>
      <w:r w:rsidR="00B91979" w:rsidRPr="00292AF0">
        <w:rPr>
          <w:rFonts w:ascii="Arial" w:hAnsi="Arial" w:cs="Arial"/>
          <w:color w:val="000000" w:themeColor="text1"/>
          <w:sz w:val="18"/>
          <w:szCs w:val="18"/>
        </w:rPr>
        <w:t xml:space="preserve">determine is necessary to enable the preparation of </w:t>
      </w:r>
      <w:r w:rsidR="00BD5FF4" w:rsidRPr="00292AF0">
        <w:rPr>
          <w:rFonts w:ascii="Arial" w:hAnsi="Arial" w:cs="Arial"/>
          <w:color w:val="000000" w:themeColor="text1"/>
          <w:sz w:val="18"/>
          <w:szCs w:val="18"/>
        </w:rPr>
        <w:t xml:space="preserve">consolidated and </w:t>
      </w:r>
      <w:r w:rsidR="00D0685C" w:rsidRPr="00292AF0">
        <w:rPr>
          <w:rFonts w:ascii="Arial" w:hAnsi="Arial" w:cs="Arial"/>
          <w:color w:val="000000" w:themeColor="text1"/>
          <w:sz w:val="18"/>
          <w:szCs w:val="18"/>
        </w:rPr>
        <w:t xml:space="preserve">separate </w:t>
      </w:r>
      <w:r w:rsidR="00B91979" w:rsidRPr="00292AF0">
        <w:rPr>
          <w:rFonts w:ascii="Arial" w:hAnsi="Arial" w:cs="Arial"/>
          <w:color w:val="000000" w:themeColor="text1"/>
          <w:sz w:val="18"/>
          <w:szCs w:val="18"/>
        </w:rPr>
        <w:t xml:space="preserve">financial statements that are free from material misstatement, whether due to fraud or error. </w:t>
      </w:r>
    </w:p>
    <w:p w14:paraId="1B20F344" w14:textId="77777777" w:rsidR="00B91979" w:rsidRPr="00292AF0" w:rsidRDefault="00B91979" w:rsidP="00D06302">
      <w:pPr>
        <w:spacing w:after="0" w:line="240" w:lineRule="auto"/>
        <w:jc w:val="thaiDistribute"/>
        <w:rPr>
          <w:rFonts w:ascii="Arial" w:hAnsi="Arial" w:cs="Arial"/>
          <w:color w:val="000000" w:themeColor="text1"/>
          <w:sz w:val="20"/>
          <w:szCs w:val="20"/>
        </w:rPr>
      </w:pPr>
    </w:p>
    <w:p w14:paraId="5A213871" w14:textId="77777777" w:rsidR="00B91979" w:rsidRPr="00292AF0" w:rsidRDefault="00B91979" w:rsidP="00D06302">
      <w:pPr>
        <w:spacing w:after="0" w:line="240" w:lineRule="auto"/>
        <w:jc w:val="thaiDistribute"/>
        <w:rPr>
          <w:rFonts w:ascii="Arial" w:hAnsi="Arial" w:cs="Arial"/>
          <w:color w:val="000000" w:themeColor="text1"/>
          <w:sz w:val="18"/>
          <w:szCs w:val="18"/>
        </w:rPr>
      </w:pPr>
      <w:r w:rsidRPr="00292AF0">
        <w:rPr>
          <w:rFonts w:ascii="Arial" w:hAnsi="Arial" w:cs="Arial"/>
          <w:color w:val="000000" w:themeColor="text1"/>
          <w:sz w:val="18"/>
          <w:szCs w:val="18"/>
        </w:rPr>
        <w:t xml:space="preserve">In preparing the </w:t>
      </w:r>
      <w:r w:rsidR="00BD5FF4" w:rsidRPr="00292AF0">
        <w:rPr>
          <w:rFonts w:ascii="Arial" w:hAnsi="Arial" w:cs="Arial"/>
          <w:color w:val="000000" w:themeColor="text1"/>
          <w:sz w:val="18"/>
          <w:szCs w:val="18"/>
        </w:rPr>
        <w:t xml:space="preserve">consolidated and </w:t>
      </w:r>
      <w:r w:rsidR="00D0685C" w:rsidRPr="00292AF0">
        <w:rPr>
          <w:rFonts w:ascii="Arial" w:hAnsi="Arial" w:cs="Arial"/>
          <w:color w:val="000000" w:themeColor="text1"/>
          <w:sz w:val="18"/>
          <w:szCs w:val="18"/>
        </w:rPr>
        <w:t xml:space="preserve">separate </w:t>
      </w:r>
      <w:r w:rsidRPr="00292AF0">
        <w:rPr>
          <w:rFonts w:ascii="Arial" w:hAnsi="Arial" w:cs="Arial"/>
          <w:color w:val="000000" w:themeColor="text1"/>
          <w:sz w:val="18"/>
          <w:szCs w:val="18"/>
        </w:rPr>
        <w:t xml:space="preserve">financial statements, </w:t>
      </w:r>
      <w:r w:rsidR="00D0685C" w:rsidRPr="00292AF0">
        <w:rPr>
          <w:rFonts w:ascii="Arial" w:hAnsi="Arial" w:cs="Arial"/>
          <w:color w:val="000000" w:themeColor="text1"/>
          <w:sz w:val="18"/>
          <w:szCs w:val="18"/>
        </w:rPr>
        <w:t>the directors are</w:t>
      </w:r>
      <w:r w:rsidRPr="00292AF0">
        <w:rPr>
          <w:rFonts w:ascii="Arial" w:hAnsi="Arial" w:cs="Arial"/>
          <w:color w:val="000000" w:themeColor="text1"/>
          <w:sz w:val="18"/>
          <w:szCs w:val="18"/>
        </w:rPr>
        <w:t xml:space="preserve"> responsible for assessing the </w:t>
      </w:r>
      <w:r w:rsidR="00BD5FF4" w:rsidRPr="00292AF0">
        <w:rPr>
          <w:rFonts w:ascii="Arial" w:hAnsi="Arial" w:cs="Arial"/>
          <w:color w:val="000000" w:themeColor="text1"/>
          <w:sz w:val="18"/>
          <w:szCs w:val="18"/>
        </w:rPr>
        <w:t>Group</w:t>
      </w:r>
      <w:r w:rsidR="004B20CF" w:rsidRPr="00292AF0">
        <w:rPr>
          <w:rFonts w:ascii="Arial" w:hAnsi="Arial" w:cs="Arial"/>
          <w:color w:val="000000" w:themeColor="text1"/>
          <w:sz w:val="18"/>
          <w:szCs w:val="18"/>
        </w:rPr>
        <w:t>’s</w:t>
      </w:r>
      <w:r w:rsidR="00BD5FF4" w:rsidRPr="00292AF0">
        <w:rPr>
          <w:rFonts w:ascii="Arial" w:hAnsi="Arial" w:cs="Arial"/>
          <w:color w:val="000000" w:themeColor="text1"/>
          <w:sz w:val="18"/>
          <w:szCs w:val="18"/>
        </w:rPr>
        <w:t xml:space="preserve"> and </w:t>
      </w:r>
      <w:r w:rsidR="007A3ACC" w:rsidRPr="00292AF0">
        <w:rPr>
          <w:rFonts w:ascii="Arial" w:hAnsi="Arial" w:cs="Arial"/>
          <w:color w:val="000000" w:themeColor="text1"/>
          <w:sz w:val="18"/>
          <w:szCs w:val="18"/>
        </w:rPr>
        <w:t xml:space="preserve">the </w:t>
      </w:r>
      <w:r w:rsidRPr="00292AF0">
        <w:rPr>
          <w:rFonts w:ascii="Arial" w:hAnsi="Arial" w:cs="Arial"/>
          <w:color w:val="000000" w:themeColor="text1"/>
          <w:sz w:val="18"/>
          <w:szCs w:val="18"/>
        </w:rPr>
        <w:t xml:space="preserve">Company’s ability to continue as a going concern, disclosing, as applicable, matters related to going concern and using the going concern basis of accounting unless </w:t>
      </w:r>
      <w:r w:rsidR="00DB44FA" w:rsidRPr="00292AF0">
        <w:rPr>
          <w:rFonts w:ascii="Arial" w:hAnsi="Arial" w:cs="Arial"/>
          <w:color w:val="000000" w:themeColor="text1"/>
          <w:sz w:val="18"/>
          <w:szCs w:val="18"/>
        </w:rPr>
        <w:t xml:space="preserve">the directors </w:t>
      </w:r>
      <w:r w:rsidRPr="00292AF0">
        <w:rPr>
          <w:rFonts w:ascii="Arial" w:hAnsi="Arial" w:cs="Arial"/>
          <w:color w:val="000000" w:themeColor="text1"/>
          <w:sz w:val="18"/>
          <w:szCs w:val="18"/>
        </w:rPr>
        <w:t xml:space="preserve">either intend to liquidate the </w:t>
      </w:r>
      <w:r w:rsidR="00BD5FF4" w:rsidRPr="00292AF0">
        <w:rPr>
          <w:rFonts w:ascii="Arial" w:hAnsi="Arial" w:cs="Arial"/>
          <w:color w:val="000000" w:themeColor="text1"/>
          <w:sz w:val="18"/>
          <w:szCs w:val="18"/>
        </w:rPr>
        <w:t xml:space="preserve">Group </w:t>
      </w:r>
      <w:r w:rsidR="00900250" w:rsidRPr="00292AF0">
        <w:rPr>
          <w:rFonts w:ascii="Arial" w:hAnsi="Arial" w:cs="Arial"/>
          <w:color w:val="000000" w:themeColor="text1"/>
          <w:sz w:val="18"/>
          <w:szCs w:val="18"/>
        </w:rPr>
        <w:t>and</w:t>
      </w:r>
      <w:r w:rsidR="00BD5FF4" w:rsidRPr="00292AF0">
        <w:rPr>
          <w:rFonts w:ascii="Arial" w:hAnsi="Arial" w:cs="Arial"/>
          <w:color w:val="000000" w:themeColor="text1"/>
          <w:sz w:val="18"/>
          <w:szCs w:val="18"/>
        </w:rPr>
        <w:t xml:space="preserve"> </w:t>
      </w:r>
      <w:r w:rsidR="007A3ACC" w:rsidRPr="00292AF0">
        <w:rPr>
          <w:rFonts w:ascii="Arial" w:hAnsi="Arial" w:cs="Arial"/>
          <w:color w:val="000000" w:themeColor="text1"/>
          <w:sz w:val="18"/>
          <w:szCs w:val="18"/>
        </w:rPr>
        <w:t>the</w:t>
      </w:r>
      <w:r w:rsidR="00BF408C" w:rsidRPr="00292AF0">
        <w:rPr>
          <w:rFonts w:ascii="Arial" w:hAnsi="Arial" w:cs="Arial"/>
          <w:color w:val="000000" w:themeColor="text1"/>
          <w:sz w:val="18"/>
          <w:szCs w:val="18"/>
        </w:rPr>
        <w:t xml:space="preserve"> </w:t>
      </w:r>
      <w:r w:rsidRPr="00292AF0">
        <w:rPr>
          <w:rFonts w:ascii="Arial" w:hAnsi="Arial" w:cs="Arial"/>
          <w:color w:val="000000" w:themeColor="text1"/>
          <w:sz w:val="18"/>
          <w:szCs w:val="18"/>
        </w:rPr>
        <w:t>Company or to cease operations, or has no realistic alternative but to do so.</w:t>
      </w:r>
    </w:p>
    <w:p w14:paraId="477F1E7E" w14:textId="77777777" w:rsidR="00B91979" w:rsidRPr="00292AF0" w:rsidRDefault="00B91979" w:rsidP="00D06302">
      <w:pPr>
        <w:spacing w:after="0" w:line="240" w:lineRule="auto"/>
        <w:jc w:val="thaiDistribute"/>
        <w:rPr>
          <w:rFonts w:ascii="Arial" w:hAnsi="Arial" w:cs="Arial"/>
          <w:color w:val="000000" w:themeColor="text1"/>
          <w:sz w:val="20"/>
          <w:szCs w:val="20"/>
        </w:rPr>
      </w:pPr>
    </w:p>
    <w:p w14:paraId="72C1A0A3" w14:textId="77777777" w:rsidR="00B91979" w:rsidRPr="00292AF0" w:rsidRDefault="00E07F94" w:rsidP="00D06302">
      <w:pPr>
        <w:spacing w:after="0" w:line="240" w:lineRule="auto"/>
        <w:jc w:val="thaiDistribute"/>
        <w:rPr>
          <w:rFonts w:ascii="Arial" w:hAnsi="Arial" w:cs="Arial"/>
          <w:color w:val="000000" w:themeColor="text1"/>
          <w:sz w:val="18"/>
          <w:szCs w:val="18"/>
        </w:rPr>
      </w:pPr>
      <w:r w:rsidRPr="00292AF0">
        <w:rPr>
          <w:rFonts w:ascii="Arial" w:hAnsi="Arial" w:cs="Arial"/>
          <w:color w:val="000000" w:themeColor="text1"/>
          <w:spacing w:val="-6"/>
          <w:sz w:val="18"/>
          <w:szCs w:val="18"/>
        </w:rPr>
        <w:t>The a</w:t>
      </w:r>
      <w:r w:rsidR="006651E7" w:rsidRPr="00292AF0">
        <w:rPr>
          <w:rFonts w:ascii="Arial" w:hAnsi="Arial" w:cs="Arial"/>
          <w:color w:val="000000" w:themeColor="text1"/>
          <w:spacing w:val="-6"/>
          <w:sz w:val="18"/>
          <w:szCs w:val="18"/>
        </w:rPr>
        <w:t xml:space="preserve">udit </w:t>
      </w:r>
      <w:r w:rsidRPr="00292AF0">
        <w:rPr>
          <w:rFonts w:ascii="Arial" w:hAnsi="Arial" w:cs="Arial"/>
          <w:color w:val="000000" w:themeColor="text1"/>
          <w:spacing w:val="-6"/>
          <w:sz w:val="18"/>
          <w:szCs w:val="18"/>
        </w:rPr>
        <w:t>c</w:t>
      </w:r>
      <w:r w:rsidR="006651E7" w:rsidRPr="00292AF0">
        <w:rPr>
          <w:rFonts w:ascii="Arial" w:hAnsi="Arial" w:cs="Arial"/>
          <w:color w:val="000000" w:themeColor="text1"/>
          <w:spacing w:val="-6"/>
          <w:sz w:val="18"/>
          <w:szCs w:val="18"/>
        </w:rPr>
        <w:t>ommittee assists</w:t>
      </w:r>
      <w:r w:rsidR="00D0685C" w:rsidRPr="00292AF0">
        <w:rPr>
          <w:rFonts w:ascii="Arial" w:hAnsi="Arial" w:cs="Arial"/>
          <w:color w:val="000000" w:themeColor="text1"/>
          <w:spacing w:val="-6"/>
          <w:sz w:val="18"/>
          <w:szCs w:val="18"/>
        </w:rPr>
        <w:t xml:space="preserve"> the directors in discharging their responsibilit</w:t>
      </w:r>
      <w:r w:rsidR="00433A38" w:rsidRPr="00292AF0">
        <w:rPr>
          <w:rFonts w:ascii="Arial" w:hAnsi="Arial" w:cs="Arial"/>
          <w:color w:val="000000" w:themeColor="text1"/>
          <w:spacing w:val="-6"/>
          <w:sz w:val="18"/>
          <w:szCs w:val="18"/>
        </w:rPr>
        <w:t>ies</w:t>
      </w:r>
      <w:r w:rsidR="00D0685C" w:rsidRPr="00292AF0">
        <w:rPr>
          <w:rFonts w:ascii="Arial" w:hAnsi="Arial" w:cs="Arial"/>
          <w:color w:val="000000" w:themeColor="text1"/>
          <w:spacing w:val="-6"/>
          <w:sz w:val="18"/>
          <w:szCs w:val="18"/>
        </w:rPr>
        <w:t xml:space="preserve"> </w:t>
      </w:r>
      <w:r w:rsidR="00B91979" w:rsidRPr="00292AF0">
        <w:rPr>
          <w:rFonts w:ascii="Arial" w:hAnsi="Arial" w:cs="Arial"/>
          <w:color w:val="000000" w:themeColor="text1"/>
          <w:spacing w:val="-6"/>
          <w:sz w:val="18"/>
          <w:szCs w:val="18"/>
        </w:rPr>
        <w:t xml:space="preserve">for overseeing the </w:t>
      </w:r>
      <w:r w:rsidR="00BD5FF4" w:rsidRPr="00292AF0">
        <w:rPr>
          <w:rFonts w:ascii="Arial" w:hAnsi="Arial" w:cs="Arial"/>
          <w:color w:val="000000" w:themeColor="text1"/>
          <w:spacing w:val="-6"/>
          <w:sz w:val="18"/>
          <w:szCs w:val="18"/>
        </w:rPr>
        <w:t>Group</w:t>
      </w:r>
      <w:r w:rsidR="004B20CF" w:rsidRPr="00292AF0">
        <w:rPr>
          <w:rFonts w:ascii="Arial" w:hAnsi="Arial" w:cs="Arial"/>
          <w:color w:val="000000" w:themeColor="text1"/>
          <w:spacing w:val="-6"/>
          <w:sz w:val="18"/>
          <w:szCs w:val="18"/>
        </w:rPr>
        <w:t>’s</w:t>
      </w:r>
      <w:r w:rsidR="00BD5FF4" w:rsidRPr="00292AF0">
        <w:rPr>
          <w:rFonts w:ascii="Arial" w:hAnsi="Arial" w:cs="Arial"/>
          <w:color w:val="000000" w:themeColor="text1"/>
          <w:spacing w:val="-6"/>
          <w:sz w:val="18"/>
          <w:szCs w:val="18"/>
        </w:rPr>
        <w:t xml:space="preserve"> and </w:t>
      </w:r>
      <w:r w:rsidR="007A3ACC" w:rsidRPr="00292AF0">
        <w:rPr>
          <w:rFonts w:ascii="Arial" w:hAnsi="Arial" w:cs="Arial"/>
          <w:color w:val="000000" w:themeColor="text1"/>
          <w:spacing w:val="-6"/>
          <w:sz w:val="18"/>
          <w:szCs w:val="18"/>
        </w:rPr>
        <w:t xml:space="preserve">the </w:t>
      </w:r>
      <w:r w:rsidR="00B91979" w:rsidRPr="00292AF0">
        <w:rPr>
          <w:rFonts w:ascii="Arial" w:hAnsi="Arial" w:cs="Arial"/>
          <w:color w:val="000000" w:themeColor="text1"/>
          <w:spacing w:val="-6"/>
          <w:sz w:val="18"/>
          <w:szCs w:val="18"/>
        </w:rPr>
        <w:t>Company’s</w:t>
      </w:r>
      <w:r w:rsidR="00B91979" w:rsidRPr="00292AF0">
        <w:rPr>
          <w:rFonts w:ascii="Arial" w:hAnsi="Arial" w:cs="Arial"/>
          <w:color w:val="000000" w:themeColor="text1"/>
          <w:sz w:val="18"/>
          <w:szCs w:val="18"/>
        </w:rPr>
        <w:t xml:space="preserve"> financial reporting process. </w:t>
      </w:r>
    </w:p>
    <w:p w14:paraId="093C7764" w14:textId="77777777" w:rsidR="00620568" w:rsidRPr="00292AF0" w:rsidRDefault="00620568" w:rsidP="00D06302">
      <w:pPr>
        <w:pStyle w:val="Default"/>
        <w:jc w:val="thaiDistribute"/>
        <w:rPr>
          <w:b/>
          <w:bCs/>
          <w:color w:val="000000" w:themeColor="text1"/>
          <w:sz w:val="20"/>
          <w:szCs w:val="20"/>
        </w:rPr>
      </w:pPr>
    </w:p>
    <w:p w14:paraId="6FBCF9A3" w14:textId="77777777" w:rsidR="00620568" w:rsidRPr="00292AF0" w:rsidRDefault="00E07F94" w:rsidP="00D06302">
      <w:pPr>
        <w:pStyle w:val="Default"/>
        <w:jc w:val="thaiDistribute"/>
        <w:rPr>
          <w:rFonts w:eastAsia="Calibri"/>
          <w:b/>
          <w:bCs/>
          <w:color w:val="CF4A02"/>
          <w:sz w:val="20"/>
          <w:szCs w:val="20"/>
        </w:rPr>
      </w:pPr>
      <w:r w:rsidRPr="00292AF0">
        <w:rPr>
          <w:rFonts w:eastAsia="Calibri"/>
          <w:b/>
          <w:bCs/>
          <w:color w:val="CF4A02"/>
          <w:sz w:val="20"/>
          <w:szCs w:val="20"/>
        </w:rPr>
        <w:t>Auditor’s r</w:t>
      </w:r>
      <w:r w:rsidR="00790517" w:rsidRPr="00292AF0">
        <w:rPr>
          <w:rFonts w:eastAsia="Calibri"/>
          <w:b/>
          <w:bCs/>
          <w:color w:val="CF4A02"/>
          <w:sz w:val="20"/>
          <w:szCs w:val="20"/>
        </w:rPr>
        <w:t xml:space="preserve">esponsibilities for the </w:t>
      </w:r>
      <w:r w:rsidRPr="00292AF0">
        <w:rPr>
          <w:rFonts w:eastAsia="Calibri"/>
          <w:b/>
          <w:bCs/>
          <w:color w:val="CF4A02"/>
          <w:sz w:val="20"/>
          <w:szCs w:val="20"/>
        </w:rPr>
        <w:t>a</w:t>
      </w:r>
      <w:r w:rsidR="00790517" w:rsidRPr="00292AF0">
        <w:rPr>
          <w:rFonts w:eastAsia="Calibri"/>
          <w:b/>
          <w:bCs/>
          <w:color w:val="CF4A02"/>
          <w:sz w:val="20"/>
          <w:szCs w:val="20"/>
        </w:rPr>
        <w:t xml:space="preserve">udit of the </w:t>
      </w:r>
      <w:r w:rsidRPr="00292AF0">
        <w:rPr>
          <w:rFonts w:eastAsia="Calibri"/>
          <w:b/>
          <w:bCs/>
          <w:color w:val="CF4A02"/>
          <w:sz w:val="20"/>
          <w:szCs w:val="20"/>
        </w:rPr>
        <w:t>c</w:t>
      </w:r>
      <w:r w:rsidR="00900250" w:rsidRPr="00292AF0">
        <w:rPr>
          <w:rFonts w:eastAsia="Calibri"/>
          <w:b/>
          <w:bCs/>
          <w:color w:val="CF4A02"/>
          <w:sz w:val="20"/>
          <w:szCs w:val="20"/>
        </w:rPr>
        <w:t xml:space="preserve">onsolidated and </w:t>
      </w:r>
      <w:r w:rsidRPr="00292AF0">
        <w:rPr>
          <w:rFonts w:eastAsia="Calibri"/>
          <w:b/>
          <w:bCs/>
          <w:color w:val="CF4A02"/>
          <w:sz w:val="20"/>
          <w:szCs w:val="20"/>
        </w:rPr>
        <w:t>s</w:t>
      </w:r>
      <w:r w:rsidR="00D0685C" w:rsidRPr="00292AF0">
        <w:rPr>
          <w:rFonts w:eastAsia="Calibri"/>
          <w:b/>
          <w:bCs/>
          <w:color w:val="CF4A02"/>
          <w:sz w:val="20"/>
          <w:szCs w:val="20"/>
        </w:rPr>
        <w:t xml:space="preserve">eparate </w:t>
      </w:r>
      <w:r w:rsidRPr="00292AF0">
        <w:rPr>
          <w:rFonts w:eastAsia="Calibri"/>
          <w:b/>
          <w:bCs/>
          <w:color w:val="CF4A02"/>
          <w:sz w:val="20"/>
          <w:szCs w:val="20"/>
        </w:rPr>
        <w:t>f</w:t>
      </w:r>
      <w:r w:rsidR="00790517" w:rsidRPr="00292AF0">
        <w:rPr>
          <w:rFonts w:eastAsia="Calibri"/>
          <w:b/>
          <w:bCs/>
          <w:color w:val="CF4A02"/>
          <w:sz w:val="20"/>
          <w:szCs w:val="20"/>
        </w:rPr>
        <w:t xml:space="preserve">inancial </w:t>
      </w:r>
      <w:r w:rsidRPr="00292AF0">
        <w:rPr>
          <w:rFonts w:eastAsia="Calibri"/>
          <w:b/>
          <w:bCs/>
          <w:color w:val="CF4A02"/>
          <w:sz w:val="20"/>
          <w:szCs w:val="20"/>
        </w:rPr>
        <w:t>s</w:t>
      </w:r>
      <w:r w:rsidR="00790517" w:rsidRPr="00292AF0">
        <w:rPr>
          <w:rFonts w:eastAsia="Calibri"/>
          <w:b/>
          <w:bCs/>
          <w:color w:val="CF4A02"/>
          <w:sz w:val="20"/>
          <w:szCs w:val="20"/>
        </w:rPr>
        <w:t>tatements</w:t>
      </w:r>
    </w:p>
    <w:p w14:paraId="3FC1D8E7" w14:textId="77777777" w:rsidR="003D3D27" w:rsidRPr="00292AF0" w:rsidRDefault="003D3D27" w:rsidP="00D06302">
      <w:pPr>
        <w:pStyle w:val="Default"/>
        <w:jc w:val="thaiDistribute"/>
        <w:rPr>
          <w:rFonts w:eastAsia="Calibri"/>
          <w:b/>
          <w:bCs/>
          <w:color w:val="000000" w:themeColor="text1"/>
          <w:sz w:val="12"/>
          <w:szCs w:val="12"/>
        </w:rPr>
      </w:pPr>
    </w:p>
    <w:p w14:paraId="0AAAE4F9" w14:textId="77777777" w:rsidR="00B91979" w:rsidRPr="00292AF0" w:rsidRDefault="00B91979" w:rsidP="00D06302">
      <w:pPr>
        <w:pStyle w:val="Default"/>
        <w:jc w:val="thaiDistribute"/>
        <w:rPr>
          <w:color w:val="000000" w:themeColor="text1"/>
          <w:sz w:val="18"/>
          <w:szCs w:val="18"/>
        </w:rPr>
      </w:pPr>
      <w:r w:rsidRPr="00292AF0">
        <w:rPr>
          <w:color w:val="000000" w:themeColor="text1"/>
          <w:sz w:val="18"/>
          <w:szCs w:val="18"/>
        </w:rPr>
        <w:t xml:space="preserve">My objectives are to obtain reasonable assurance about whether the </w:t>
      </w:r>
      <w:r w:rsidR="00E07F94" w:rsidRPr="00292AF0">
        <w:rPr>
          <w:color w:val="000000" w:themeColor="text1"/>
          <w:sz w:val="18"/>
          <w:szCs w:val="18"/>
        </w:rPr>
        <w:t xml:space="preserve">consolidated and </w:t>
      </w:r>
      <w:r w:rsidR="006A1977" w:rsidRPr="00292AF0">
        <w:rPr>
          <w:color w:val="000000" w:themeColor="text1"/>
          <w:sz w:val="18"/>
          <w:szCs w:val="18"/>
        </w:rPr>
        <w:t>separate</w:t>
      </w:r>
      <w:r w:rsidR="00900250" w:rsidRPr="00292AF0">
        <w:rPr>
          <w:color w:val="000000" w:themeColor="text1"/>
          <w:sz w:val="18"/>
          <w:szCs w:val="18"/>
        </w:rPr>
        <w:t xml:space="preserve"> </w:t>
      </w:r>
      <w:r w:rsidRPr="00292AF0">
        <w:rPr>
          <w:color w:val="000000" w:themeColor="text1"/>
          <w:sz w:val="18"/>
          <w:szCs w:val="18"/>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292AF0">
        <w:rPr>
          <w:color w:val="000000" w:themeColor="text1"/>
          <w:sz w:val="18"/>
          <w:szCs w:val="18"/>
        </w:rPr>
        <w:t xml:space="preserve">consolidated and </w:t>
      </w:r>
      <w:r w:rsidR="00D0685C" w:rsidRPr="00292AF0">
        <w:rPr>
          <w:color w:val="000000" w:themeColor="text1"/>
          <w:sz w:val="18"/>
          <w:szCs w:val="18"/>
        </w:rPr>
        <w:t xml:space="preserve">separate </w:t>
      </w:r>
      <w:r w:rsidRPr="00292AF0">
        <w:rPr>
          <w:color w:val="000000" w:themeColor="text1"/>
          <w:sz w:val="18"/>
          <w:szCs w:val="18"/>
        </w:rPr>
        <w:t>financial statements.</w:t>
      </w:r>
    </w:p>
    <w:p w14:paraId="591EC9C5" w14:textId="77777777" w:rsidR="00B91979" w:rsidRPr="00292AF0" w:rsidRDefault="00B91979" w:rsidP="00D06302">
      <w:pPr>
        <w:pStyle w:val="Default"/>
        <w:jc w:val="thaiDistribute"/>
        <w:rPr>
          <w:color w:val="000000" w:themeColor="text1"/>
          <w:sz w:val="18"/>
          <w:szCs w:val="18"/>
        </w:rPr>
      </w:pPr>
    </w:p>
    <w:p w14:paraId="0D2F75F1" w14:textId="77777777" w:rsidR="00B91979" w:rsidRPr="00292AF0" w:rsidRDefault="00B91979" w:rsidP="00D06302">
      <w:pPr>
        <w:pStyle w:val="Default"/>
        <w:jc w:val="thaiDistribute"/>
        <w:rPr>
          <w:color w:val="000000" w:themeColor="text1"/>
          <w:sz w:val="18"/>
          <w:szCs w:val="18"/>
        </w:rPr>
      </w:pPr>
      <w:r w:rsidRPr="00292AF0">
        <w:rPr>
          <w:color w:val="000000" w:themeColor="text1"/>
          <w:sz w:val="18"/>
          <w:szCs w:val="18"/>
        </w:rPr>
        <w:t>As part of an audit in accordance with TSAs, I exercise professional judg</w:t>
      </w:r>
      <w:r w:rsidR="004B20CF" w:rsidRPr="00292AF0">
        <w:rPr>
          <w:color w:val="000000" w:themeColor="text1"/>
          <w:sz w:val="18"/>
          <w:szCs w:val="18"/>
        </w:rPr>
        <w:t>e</w:t>
      </w:r>
      <w:r w:rsidRPr="00292AF0">
        <w:rPr>
          <w:color w:val="000000" w:themeColor="text1"/>
          <w:sz w:val="18"/>
          <w:szCs w:val="18"/>
        </w:rPr>
        <w:t>m</w:t>
      </w:r>
      <w:r w:rsidR="00A00386" w:rsidRPr="00292AF0">
        <w:rPr>
          <w:color w:val="000000" w:themeColor="text1"/>
          <w:sz w:val="18"/>
          <w:szCs w:val="18"/>
        </w:rPr>
        <w:t xml:space="preserve">ent and maintain professional </w:t>
      </w:r>
      <w:r w:rsidR="007B209C" w:rsidRPr="00292AF0">
        <w:rPr>
          <w:color w:val="000000" w:themeColor="text1"/>
          <w:sz w:val="18"/>
          <w:szCs w:val="18"/>
        </w:rPr>
        <w:t>s</w:t>
      </w:r>
      <w:r w:rsidR="007A3ACC" w:rsidRPr="00292AF0">
        <w:rPr>
          <w:color w:val="000000" w:themeColor="text1"/>
          <w:sz w:val="18"/>
          <w:szCs w:val="18"/>
        </w:rPr>
        <w:t>c</w:t>
      </w:r>
      <w:r w:rsidRPr="00292AF0">
        <w:rPr>
          <w:color w:val="000000" w:themeColor="text1"/>
          <w:sz w:val="18"/>
          <w:szCs w:val="18"/>
        </w:rPr>
        <w:t xml:space="preserve">epticism throughout the audit. I also: </w:t>
      </w:r>
    </w:p>
    <w:p w14:paraId="70CC5D30" w14:textId="77777777" w:rsidR="000D55B0" w:rsidRPr="00292AF0" w:rsidRDefault="000D55B0" w:rsidP="00D06302">
      <w:pPr>
        <w:pStyle w:val="Default"/>
        <w:ind w:left="540"/>
        <w:jc w:val="thaiDistribute"/>
        <w:rPr>
          <w:color w:val="000000" w:themeColor="text1"/>
          <w:sz w:val="12"/>
          <w:szCs w:val="12"/>
        </w:rPr>
      </w:pPr>
    </w:p>
    <w:p w14:paraId="6B1FF4F1" w14:textId="77777777" w:rsidR="0049535D" w:rsidRPr="00292AF0" w:rsidRDefault="00FE6CF3" w:rsidP="00D06302">
      <w:pPr>
        <w:pStyle w:val="Default"/>
        <w:numPr>
          <w:ilvl w:val="0"/>
          <w:numId w:val="1"/>
        </w:numPr>
        <w:tabs>
          <w:tab w:val="clear" w:pos="720"/>
          <w:tab w:val="num" w:pos="540"/>
        </w:tabs>
        <w:ind w:left="540"/>
        <w:jc w:val="thaiDistribute"/>
        <w:rPr>
          <w:color w:val="000000" w:themeColor="text1"/>
          <w:sz w:val="18"/>
          <w:szCs w:val="18"/>
        </w:rPr>
      </w:pPr>
      <w:r w:rsidRPr="00292AF0">
        <w:rPr>
          <w:color w:val="000000" w:themeColor="text1"/>
          <w:sz w:val="18"/>
          <w:szCs w:val="18"/>
        </w:rPr>
        <w:t>Identify and assess the risks of material misstatement of the</w:t>
      </w:r>
      <w:r w:rsidR="00900250" w:rsidRPr="00292AF0">
        <w:rPr>
          <w:color w:val="000000" w:themeColor="text1"/>
          <w:sz w:val="18"/>
          <w:szCs w:val="18"/>
        </w:rPr>
        <w:t xml:space="preserve"> consolidated and </w:t>
      </w:r>
      <w:r w:rsidR="00D0685C" w:rsidRPr="00292AF0">
        <w:rPr>
          <w:color w:val="000000" w:themeColor="text1"/>
          <w:sz w:val="18"/>
          <w:szCs w:val="18"/>
        </w:rPr>
        <w:t xml:space="preserve">separate </w:t>
      </w:r>
      <w:r w:rsidRPr="00292AF0">
        <w:rPr>
          <w:color w:val="000000" w:themeColor="text1"/>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404C127" w14:textId="77777777" w:rsidR="00240078" w:rsidRPr="00292AF0" w:rsidRDefault="00240078" w:rsidP="00D06302">
      <w:pPr>
        <w:pStyle w:val="Default"/>
        <w:ind w:left="540"/>
        <w:jc w:val="thaiDistribute"/>
        <w:rPr>
          <w:color w:val="000000" w:themeColor="text1"/>
          <w:sz w:val="12"/>
          <w:szCs w:val="12"/>
        </w:rPr>
      </w:pPr>
    </w:p>
    <w:p w14:paraId="0572DBE6" w14:textId="77777777" w:rsidR="0049535D" w:rsidRPr="00292AF0" w:rsidRDefault="00FE6CF3" w:rsidP="00D06302">
      <w:pPr>
        <w:pStyle w:val="Default"/>
        <w:numPr>
          <w:ilvl w:val="0"/>
          <w:numId w:val="1"/>
        </w:numPr>
        <w:tabs>
          <w:tab w:val="clear" w:pos="720"/>
          <w:tab w:val="num" w:pos="540"/>
        </w:tabs>
        <w:ind w:left="540"/>
        <w:jc w:val="thaiDistribute"/>
        <w:rPr>
          <w:color w:val="000000" w:themeColor="text1"/>
          <w:sz w:val="18"/>
          <w:szCs w:val="18"/>
        </w:rPr>
      </w:pPr>
      <w:r w:rsidRPr="00292AF0">
        <w:rPr>
          <w:color w:val="000000" w:themeColor="text1"/>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292AF0">
        <w:rPr>
          <w:color w:val="000000" w:themeColor="text1"/>
          <w:sz w:val="18"/>
          <w:szCs w:val="18"/>
        </w:rPr>
        <w:t>Group</w:t>
      </w:r>
      <w:r w:rsidR="004B20CF" w:rsidRPr="00292AF0">
        <w:rPr>
          <w:color w:val="000000" w:themeColor="text1"/>
          <w:sz w:val="18"/>
          <w:szCs w:val="18"/>
        </w:rPr>
        <w:t>’s</w:t>
      </w:r>
      <w:r w:rsidR="00653860" w:rsidRPr="00292AF0">
        <w:rPr>
          <w:color w:val="000000" w:themeColor="text1"/>
          <w:sz w:val="18"/>
          <w:szCs w:val="18"/>
        </w:rPr>
        <w:t xml:space="preserve"> and </w:t>
      </w:r>
      <w:r w:rsidR="007A3ACC" w:rsidRPr="00292AF0">
        <w:rPr>
          <w:color w:val="000000" w:themeColor="text1"/>
          <w:sz w:val="18"/>
          <w:szCs w:val="18"/>
        </w:rPr>
        <w:t xml:space="preserve">the </w:t>
      </w:r>
      <w:r w:rsidRPr="00292AF0">
        <w:rPr>
          <w:color w:val="000000" w:themeColor="text1"/>
          <w:sz w:val="18"/>
          <w:szCs w:val="18"/>
        </w:rPr>
        <w:t xml:space="preserve">Company’s internal control. </w:t>
      </w:r>
    </w:p>
    <w:p w14:paraId="226ABB28" w14:textId="77777777" w:rsidR="00240078" w:rsidRPr="00292AF0" w:rsidRDefault="00240078" w:rsidP="00D06302">
      <w:pPr>
        <w:pStyle w:val="Default"/>
        <w:ind w:left="540"/>
        <w:jc w:val="thaiDistribute"/>
        <w:rPr>
          <w:color w:val="000000" w:themeColor="text1"/>
          <w:sz w:val="12"/>
          <w:szCs w:val="12"/>
        </w:rPr>
      </w:pPr>
    </w:p>
    <w:p w14:paraId="739AB4A3" w14:textId="77777777" w:rsidR="009E67FA" w:rsidRPr="00292AF0" w:rsidRDefault="00FE6CF3" w:rsidP="00D06302">
      <w:pPr>
        <w:pStyle w:val="Default"/>
        <w:numPr>
          <w:ilvl w:val="0"/>
          <w:numId w:val="1"/>
        </w:numPr>
        <w:tabs>
          <w:tab w:val="clear" w:pos="720"/>
          <w:tab w:val="num" w:pos="540"/>
        </w:tabs>
        <w:ind w:left="540"/>
        <w:jc w:val="thaiDistribute"/>
        <w:rPr>
          <w:color w:val="000000" w:themeColor="text1"/>
          <w:sz w:val="18"/>
          <w:szCs w:val="18"/>
        </w:rPr>
      </w:pPr>
      <w:r w:rsidRPr="00292AF0">
        <w:rPr>
          <w:color w:val="000000" w:themeColor="text1"/>
          <w:sz w:val="18"/>
          <w:szCs w:val="18"/>
        </w:rPr>
        <w:t xml:space="preserve">Evaluate the appropriateness of accounting policies used and the reasonableness of accounting estimates and related disclosures made by </w:t>
      </w:r>
      <w:r w:rsidR="00D0685C" w:rsidRPr="00292AF0">
        <w:rPr>
          <w:color w:val="000000" w:themeColor="text1"/>
          <w:sz w:val="18"/>
          <w:szCs w:val="18"/>
        </w:rPr>
        <w:t>the directors</w:t>
      </w:r>
      <w:r w:rsidRPr="00292AF0">
        <w:rPr>
          <w:color w:val="000000" w:themeColor="text1"/>
          <w:sz w:val="18"/>
          <w:szCs w:val="18"/>
        </w:rPr>
        <w:t xml:space="preserve">. </w:t>
      </w:r>
    </w:p>
    <w:p w14:paraId="49A9D0CC" w14:textId="77777777" w:rsidR="0049535D" w:rsidRPr="00292AF0"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292AF0">
        <w:rPr>
          <w:color w:val="000000" w:themeColor="text1"/>
          <w:sz w:val="18"/>
          <w:szCs w:val="18"/>
        </w:rPr>
        <w:t xml:space="preserve">Conclude on the appropriateness of </w:t>
      </w:r>
      <w:r w:rsidR="00D0685C" w:rsidRPr="00292AF0">
        <w:rPr>
          <w:color w:val="000000" w:themeColor="text1"/>
          <w:sz w:val="18"/>
          <w:szCs w:val="18"/>
        </w:rPr>
        <w:t>the directors’</w:t>
      </w:r>
      <w:r w:rsidRPr="00292AF0">
        <w:rPr>
          <w:color w:val="000000" w:themeColor="text1"/>
          <w:sz w:val="18"/>
          <w:szCs w:val="18"/>
        </w:rPr>
        <w:t xml:space="preserve"> use of the going concern basis of accounting and, based on the audit evidence obtained, whether a material uncertainty exists related to events or conditions that may cast significant doubt on the </w:t>
      </w:r>
      <w:r w:rsidR="00900250" w:rsidRPr="00292AF0">
        <w:rPr>
          <w:color w:val="000000" w:themeColor="text1"/>
          <w:sz w:val="18"/>
          <w:szCs w:val="18"/>
        </w:rPr>
        <w:t>Group</w:t>
      </w:r>
      <w:r w:rsidR="004B20CF" w:rsidRPr="00292AF0">
        <w:rPr>
          <w:color w:val="000000" w:themeColor="text1"/>
          <w:sz w:val="18"/>
          <w:szCs w:val="18"/>
        </w:rPr>
        <w:t>’s</w:t>
      </w:r>
      <w:r w:rsidR="00900250" w:rsidRPr="00292AF0">
        <w:rPr>
          <w:color w:val="000000" w:themeColor="text1"/>
          <w:sz w:val="18"/>
          <w:szCs w:val="18"/>
        </w:rPr>
        <w:t xml:space="preserve"> and </w:t>
      </w:r>
      <w:r w:rsidR="007A3ACC" w:rsidRPr="00292AF0">
        <w:rPr>
          <w:color w:val="000000" w:themeColor="text1"/>
          <w:sz w:val="18"/>
          <w:szCs w:val="18"/>
        </w:rPr>
        <w:t xml:space="preserve">the </w:t>
      </w:r>
      <w:r w:rsidRPr="00292AF0">
        <w:rPr>
          <w:color w:val="000000" w:themeColor="text1"/>
          <w:sz w:val="18"/>
          <w:szCs w:val="18"/>
        </w:rPr>
        <w:t xml:space="preserve">Company’s ability to continue as a going concern. If I conclude </w:t>
      </w:r>
      <w:r w:rsidRPr="00292AF0">
        <w:rPr>
          <w:color w:val="000000" w:themeColor="text1"/>
          <w:spacing w:val="-2"/>
          <w:sz w:val="18"/>
          <w:szCs w:val="18"/>
        </w:rPr>
        <w:t>that a material uncertainty exists, I am required to draw attention in my auditor’s report to the related disclosures</w:t>
      </w:r>
      <w:r w:rsidRPr="00292AF0">
        <w:rPr>
          <w:color w:val="000000" w:themeColor="text1"/>
          <w:sz w:val="18"/>
          <w:szCs w:val="18"/>
        </w:rPr>
        <w:t xml:space="preserve"> in the</w:t>
      </w:r>
      <w:r w:rsidR="00D11F81" w:rsidRPr="00292AF0">
        <w:rPr>
          <w:color w:val="000000" w:themeColor="text1"/>
          <w:sz w:val="18"/>
          <w:szCs w:val="18"/>
        </w:rPr>
        <w:t xml:space="preserve"> consolidated and </w:t>
      </w:r>
      <w:r w:rsidR="00D0685C" w:rsidRPr="00292AF0">
        <w:rPr>
          <w:color w:val="000000" w:themeColor="text1"/>
          <w:sz w:val="18"/>
          <w:szCs w:val="18"/>
        </w:rPr>
        <w:t xml:space="preserve">separate </w:t>
      </w:r>
      <w:r w:rsidRPr="00292AF0">
        <w:rPr>
          <w:color w:val="000000" w:themeColor="text1"/>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292AF0">
        <w:rPr>
          <w:color w:val="000000" w:themeColor="text1"/>
          <w:sz w:val="18"/>
          <w:szCs w:val="18"/>
        </w:rPr>
        <w:t xml:space="preserve">Group and </w:t>
      </w:r>
      <w:r w:rsidR="007A3ACC" w:rsidRPr="00292AF0">
        <w:rPr>
          <w:color w:val="000000" w:themeColor="text1"/>
          <w:sz w:val="18"/>
          <w:szCs w:val="18"/>
        </w:rPr>
        <w:t xml:space="preserve">the </w:t>
      </w:r>
      <w:r w:rsidRPr="00292AF0">
        <w:rPr>
          <w:color w:val="000000" w:themeColor="text1"/>
          <w:sz w:val="18"/>
          <w:szCs w:val="18"/>
        </w:rPr>
        <w:t xml:space="preserve">Company to cease to continue as a going concern. </w:t>
      </w:r>
    </w:p>
    <w:p w14:paraId="12BC05C4" w14:textId="77777777" w:rsidR="00240078" w:rsidRPr="00292AF0" w:rsidRDefault="00240078" w:rsidP="00F67AF3">
      <w:pPr>
        <w:pStyle w:val="Default"/>
        <w:ind w:left="540"/>
        <w:jc w:val="thaiDistribute"/>
        <w:rPr>
          <w:color w:val="000000" w:themeColor="text1"/>
          <w:sz w:val="12"/>
          <w:szCs w:val="12"/>
        </w:rPr>
      </w:pPr>
    </w:p>
    <w:p w14:paraId="5235FA02" w14:textId="77777777" w:rsidR="0049535D" w:rsidRPr="00292AF0"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292AF0">
        <w:rPr>
          <w:color w:val="000000" w:themeColor="text1"/>
          <w:sz w:val="18"/>
          <w:szCs w:val="18"/>
        </w:rPr>
        <w:t xml:space="preserve">Evaluate the overall presentation, structure and content of the </w:t>
      </w:r>
      <w:r w:rsidR="00900250" w:rsidRPr="00292AF0">
        <w:rPr>
          <w:color w:val="000000" w:themeColor="text1"/>
          <w:sz w:val="18"/>
          <w:szCs w:val="18"/>
        </w:rPr>
        <w:t xml:space="preserve">consolidated and </w:t>
      </w:r>
      <w:r w:rsidR="00D0685C" w:rsidRPr="00292AF0">
        <w:rPr>
          <w:color w:val="000000" w:themeColor="text1"/>
          <w:sz w:val="18"/>
          <w:szCs w:val="18"/>
        </w:rPr>
        <w:t xml:space="preserve">separate </w:t>
      </w:r>
      <w:r w:rsidRPr="00292AF0">
        <w:rPr>
          <w:color w:val="000000" w:themeColor="text1"/>
          <w:sz w:val="18"/>
          <w:szCs w:val="18"/>
        </w:rPr>
        <w:t xml:space="preserve">financial statements, including the disclosures, and whether the </w:t>
      </w:r>
      <w:r w:rsidR="00900250" w:rsidRPr="00292AF0">
        <w:rPr>
          <w:color w:val="000000" w:themeColor="text1"/>
          <w:sz w:val="18"/>
          <w:szCs w:val="18"/>
        </w:rPr>
        <w:t xml:space="preserve">consolidated and </w:t>
      </w:r>
      <w:r w:rsidR="00D0685C" w:rsidRPr="00292AF0">
        <w:rPr>
          <w:color w:val="000000" w:themeColor="text1"/>
          <w:sz w:val="18"/>
          <w:szCs w:val="18"/>
        </w:rPr>
        <w:t xml:space="preserve">separate </w:t>
      </w:r>
      <w:r w:rsidRPr="00292AF0">
        <w:rPr>
          <w:color w:val="000000" w:themeColor="text1"/>
          <w:sz w:val="18"/>
          <w:szCs w:val="18"/>
        </w:rPr>
        <w:t xml:space="preserve">financial statements represent the underlying transactions and events in a manner that achieves fair presentation. </w:t>
      </w:r>
    </w:p>
    <w:p w14:paraId="7BC4F557" w14:textId="77777777" w:rsidR="00240078" w:rsidRPr="00292AF0" w:rsidRDefault="00240078" w:rsidP="00F67AF3">
      <w:pPr>
        <w:pStyle w:val="Default"/>
        <w:ind w:left="540"/>
        <w:jc w:val="thaiDistribute"/>
        <w:rPr>
          <w:color w:val="000000" w:themeColor="text1"/>
          <w:sz w:val="12"/>
          <w:szCs w:val="12"/>
        </w:rPr>
      </w:pPr>
    </w:p>
    <w:p w14:paraId="4E0509E8" w14:textId="77777777" w:rsidR="00B41448" w:rsidRPr="00292AF0" w:rsidRDefault="002F280C" w:rsidP="00F67AF3">
      <w:pPr>
        <w:pStyle w:val="Default"/>
        <w:numPr>
          <w:ilvl w:val="0"/>
          <w:numId w:val="1"/>
        </w:numPr>
        <w:tabs>
          <w:tab w:val="clear" w:pos="720"/>
          <w:tab w:val="num" w:pos="540"/>
        </w:tabs>
        <w:ind w:left="540"/>
        <w:jc w:val="thaiDistribute"/>
        <w:rPr>
          <w:color w:val="000000" w:themeColor="text1"/>
          <w:sz w:val="18"/>
          <w:szCs w:val="18"/>
        </w:rPr>
      </w:pPr>
      <w:r w:rsidRPr="00292AF0">
        <w:rPr>
          <w:color w:val="000000" w:themeColor="text1"/>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3259FA80" w14:textId="77777777" w:rsidR="00D06302" w:rsidRPr="00292AF0" w:rsidRDefault="00D06302" w:rsidP="00F67AF3">
      <w:pPr>
        <w:pStyle w:val="Default"/>
        <w:jc w:val="thaiDistribute"/>
        <w:rPr>
          <w:color w:val="000000" w:themeColor="text1"/>
          <w:sz w:val="18"/>
          <w:szCs w:val="18"/>
        </w:rPr>
      </w:pPr>
    </w:p>
    <w:p w14:paraId="5624775F" w14:textId="77777777" w:rsidR="00292AF0" w:rsidRDefault="00292AF0">
      <w:pPr>
        <w:rPr>
          <w:rFonts w:ascii="Arial" w:hAnsi="Arial" w:cs="Arial"/>
          <w:color w:val="000000" w:themeColor="text1"/>
          <w:sz w:val="18"/>
          <w:szCs w:val="18"/>
        </w:rPr>
      </w:pPr>
      <w:r>
        <w:rPr>
          <w:color w:val="000000" w:themeColor="text1"/>
          <w:sz w:val="18"/>
          <w:szCs w:val="18"/>
        </w:rPr>
        <w:br w:type="page"/>
      </w:r>
    </w:p>
    <w:p w14:paraId="40EBC596" w14:textId="45E3FB17" w:rsidR="00B91979" w:rsidRPr="00292AF0" w:rsidRDefault="00B91979" w:rsidP="00F67AF3">
      <w:pPr>
        <w:pStyle w:val="Default"/>
        <w:jc w:val="thaiDistribute"/>
        <w:rPr>
          <w:color w:val="000000" w:themeColor="text1"/>
          <w:sz w:val="18"/>
          <w:szCs w:val="18"/>
        </w:rPr>
      </w:pPr>
      <w:r w:rsidRPr="00292AF0">
        <w:rPr>
          <w:color w:val="000000" w:themeColor="text1"/>
          <w:sz w:val="18"/>
          <w:szCs w:val="18"/>
        </w:rPr>
        <w:lastRenderedPageBreak/>
        <w:t xml:space="preserve">I communicate with </w:t>
      </w:r>
      <w:r w:rsidR="00D0685C" w:rsidRPr="00292AF0">
        <w:rPr>
          <w:color w:val="000000" w:themeColor="text1"/>
          <w:sz w:val="18"/>
          <w:szCs w:val="18"/>
        </w:rPr>
        <w:t xml:space="preserve">the audit committee </w:t>
      </w:r>
      <w:r w:rsidRPr="00292AF0">
        <w:rPr>
          <w:color w:val="000000" w:themeColor="text1"/>
          <w:sz w:val="18"/>
          <w:szCs w:val="18"/>
        </w:rPr>
        <w:t xml:space="preserve">regarding, among other matters, the planned scope and timing of the audit and significant audit findings, including any significant deficiencies in internal control </w:t>
      </w:r>
      <w:r w:rsidR="0032670A" w:rsidRPr="00292AF0">
        <w:rPr>
          <w:color w:val="000000" w:themeColor="text1"/>
          <w:sz w:val="18"/>
          <w:szCs w:val="18"/>
        </w:rPr>
        <w:t>that</w:t>
      </w:r>
      <w:r w:rsidR="008B018B" w:rsidRPr="00292AF0">
        <w:rPr>
          <w:color w:val="000000" w:themeColor="text1"/>
          <w:sz w:val="18"/>
          <w:szCs w:val="18"/>
        </w:rPr>
        <w:t xml:space="preserve"> </w:t>
      </w:r>
      <w:r w:rsidRPr="00292AF0">
        <w:rPr>
          <w:color w:val="000000" w:themeColor="text1"/>
          <w:sz w:val="18"/>
          <w:szCs w:val="18"/>
        </w:rPr>
        <w:t xml:space="preserve">I identify during my audit. </w:t>
      </w:r>
    </w:p>
    <w:p w14:paraId="3007D11A" w14:textId="77777777" w:rsidR="008D64B8" w:rsidRPr="00292AF0" w:rsidRDefault="008D64B8">
      <w:pPr>
        <w:pStyle w:val="Default"/>
        <w:rPr>
          <w:color w:val="000000" w:themeColor="text1"/>
          <w:sz w:val="18"/>
          <w:szCs w:val="18"/>
        </w:rPr>
      </w:pPr>
    </w:p>
    <w:p w14:paraId="36EDA278" w14:textId="77777777" w:rsidR="00E419F1" w:rsidRPr="00292AF0" w:rsidRDefault="00E419F1" w:rsidP="00E419F1">
      <w:pPr>
        <w:pStyle w:val="Default"/>
        <w:jc w:val="thaiDistribute"/>
        <w:rPr>
          <w:color w:val="000000" w:themeColor="text1"/>
          <w:sz w:val="18"/>
          <w:szCs w:val="18"/>
        </w:rPr>
      </w:pPr>
      <w:r w:rsidRPr="00292AF0">
        <w:rPr>
          <w:color w:val="000000" w:themeColor="text1"/>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57EAF22" w14:textId="77777777" w:rsidR="00E419F1" w:rsidRPr="00292AF0" w:rsidRDefault="00E419F1">
      <w:pPr>
        <w:pStyle w:val="Default"/>
        <w:rPr>
          <w:color w:val="000000" w:themeColor="text1"/>
          <w:sz w:val="18"/>
          <w:szCs w:val="18"/>
        </w:rPr>
      </w:pPr>
    </w:p>
    <w:p w14:paraId="78118783" w14:textId="77777777" w:rsidR="00E419F1" w:rsidRPr="00292AF0" w:rsidRDefault="00E419F1" w:rsidP="00E419F1">
      <w:pPr>
        <w:pStyle w:val="Default"/>
        <w:jc w:val="thaiDistribute"/>
        <w:rPr>
          <w:color w:val="000000" w:themeColor="text1"/>
          <w:sz w:val="18"/>
          <w:szCs w:val="18"/>
        </w:rPr>
      </w:pPr>
      <w:r w:rsidRPr="00292AF0">
        <w:rPr>
          <w:color w:val="000000" w:themeColor="text1"/>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w:t>
      </w:r>
      <w:r w:rsidRPr="00292AF0">
        <w:rPr>
          <w:color w:val="000000" w:themeColor="text1"/>
          <w:spacing w:val="-2"/>
          <w:sz w:val="18"/>
          <w:szCs w:val="18"/>
        </w:rPr>
        <w:t>because the adverse consequences of doing so would reasonably be expected to outweigh the public interest benefits</w:t>
      </w:r>
      <w:r w:rsidRPr="00292AF0">
        <w:rPr>
          <w:color w:val="000000" w:themeColor="text1"/>
          <w:sz w:val="18"/>
          <w:szCs w:val="18"/>
        </w:rPr>
        <w:t xml:space="preserve"> of such communication.</w:t>
      </w:r>
    </w:p>
    <w:p w14:paraId="53889676" w14:textId="77777777" w:rsidR="00E419F1" w:rsidRPr="00292AF0" w:rsidRDefault="00E419F1">
      <w:pPr>
        <w:pStyle w:val="Default"/>
        <w:rPr>
          <w:color w:val="000000" w:themeColor="text1"/>
          <w:sz w:val="18"/>
          <w:szCs w:val="18"/>
        </w:rPr>
      </w:pPr>
    </w:p>
    <w:p w14:paraId="3A012008" w14:textId="77777777" w:rsidR="00D0685C" w:rsidRPr="00292AF0" w:rsidRDefault="00D0685C">
      <w:pPr>
        <w:suppressAutoHyphens/>
        <w:spacing w:after="0" w:line="240" w:lineRule="auto"/>
        <w:rPr>
          <w:rFonts w:ascii="Arial" w:hAnsi="Arial" w:cs="Arial"/>
          <w:color w:val="000000" w:themeColor="text1"/>
          <w:sz w:val="18"/>
          <w:szCs w:val="18"/>
          <w:lang w:val="en-US"/>
        </w:rPr>
      </w:pPr>
    </w:p>
    <w:p w14:paraId="5836B3B6" w14:textId="77777777" w:rsidR="00D0685C" w:rsidRPr="00292AF0" w:rsidRDefault="00D0685C">
      <w:pPr>
        <w:suppressAutoHyphens/>
        <w:spacing w:after="0" w:line="240" w:lineRule="auto"/>
        <w:rPr>
          <w:rFonts w:ascii="Arial" w:hAnsi="Arial" w:cs="Arial"/>
          <w:color w:val="000000" w:themeColor="text1"/>
          <w:sz w:val="18"/>
          <w:szCs w:val="18"/>
          <w:lang w:val="en-US"/>
        </w:rPr>
      </w:pPr>
      <w:r w:rsidRPr="00292AF0">
        <w:rPr>
          <w:rFonts w:ascii="Arial" w:hAnsi="Arial" w:cs="Arial"/>
          <w:color w:val="000000" w:themeColor="text1"/>
          <w:sz w:val="18"/>
          <w:szCs w:val="18"/>
          <w:lang w:val="en-US"/>
        </w:rPr>
        <w:t>PricewaterhouseCoopers ABAS Ltd.</w:t>
      </w:r>
    </w:p>
    <w:p w14:paraId="45994108" w14:textId="77777777" w:rsidR="008D64B8" w:rsidRPr="00292AF0" w:rsidRDefault="008D64B8">
      <w:pPr>
        <w:pStyle w:val="Default"/>
        <w:rPr>
          <w:color w:val="000000" w:themeColor="text1"/>
          <w:sz w:val="18"/>
          <w:szCs w:val="18"/>
        </w:rPr>
      </w:pPr>
    </w:p>
    <w:p w14:paraId="2360A9AC" w14:textId="77777777" w:rsidR="000D55B0" w:rsidRPr="00292AF0" w:rsidRDefault="000D55B0">
      <w:pPr>
        <w:suppressAutoHyphens/>
        <w:spacing w:after="0" w:line="240" w:lineRule="auto"/>
        <w:rPr>
          <w:rFonts w:ascii="Arial" w:hAnsi="Arial" w:cs="Arial"/>
          <w:color w:val="000000" w:themeColor="text1"/>
          <w:sz w:val="18"/>
          <w:szCs w:val="18"/>
        </w:rPr>
      </w:pPr>
    </w:p>
    <w:p w14:paraId="4E59F630" w14:textId="77777777" w:rsidR="00F03F12" w:rsidRPr="00292AF0" w:rsidRDefault="00F03F12">
      <w:pPr>
        <w:suppressAutoHyphens/>
        <w:spacing w:after="0" w:line="240" w:lineRule="auto"/>
        <w:rPr>
          <w:rFonts w:ascii="Arial" w:hAnsi="Arial" w:cs="Arial"/>
          <w:color w:val="000000" w:themeColor="text1"/>
          <w:sz w:val="18"/>
          <w:szCs w:val="18"/>
        </w:rPr>
      </w:pPr>
    </w:p>
    <w:p w14:paraId="6C466CF2" w14:textId="77777777" w:rsidR="00F03F12" w:rsidRPr="00292AF0" w:rsidRDefault="00F03F12">
      <w:pPr>
        <w:suppressAutoHyphens/>
        <w:spacing w:after="0" w:line="240" w:lineRule="auto"/>
        <w:rPr>
          <w:rFonts w:ascii="Arial" w:hAnsi="Arial" w:cs="Arial"/>
          <w:color w:val="000000" w:themeColor="text1"/>
          <w:sz w:val="18"/>
          <w:szCs w:val="18"/>
        </w:rPr>
      </w:pPr>
    </w:p>
    <w:p w14:paraId="64CE7420" w14:textId="77777777" w:rsidR="00D06302" w:rsidRPr="00292AF0" w:rsidRDefault="00D06302">
      <w:pPr>
        <w:suppressAutoHyphens/>
        <w:spacing w:after="0" w:line="240" w:lineRule="auto"/>
        <w:rPr>
          <w:rFonts w:ascii="Arial" w:hAnsi="Arial" w:cs="Arial"/>
          <w:color w:val="000000" w:themeColor="text1"/>
          <w:sz w:val="18"/>
          <w:szCs w:val="18"/>
        </w:rPr>
      </w:pPr>
    </w:p>
    <w:p w14:paraId="5F49E556" w14:textId="77777777" w:rsidR="003D3D27" w:rsidRPr="00292AF0" w:rsidRDefault="003D3D27">
      <w:pPr>
        <w:suppressAutoHyphens/>
        <w:spacing w:after="0" w:line="240" w:lineRule="auto"/>
        <w:rPr>
          <w:rFonts w:ascii="Arial" w:hAnsi="Arial" w:cs="Arial"/>
          <w:color w:val="000000" w:themeColor="text1"/>
          <w:sz w:val="18"/>
          <w:szCs w:val="18"/>
        </w:rPr>
      </w:pPr>
    </w:p>
    <w:p w14:paraId="30EFFBCB" w14:textId="1A846C44" w:rsidR="003D3D27" w:rsidRDefault="003D3D27">
      <w:pPr>
        <w:suppressAutoHyphens/>
        <w:spacing w:after="0" w:line="240" w:lineRule="auto"/>
        <w:rPr>
          <w:rFonts w:ascii="Arial" w:hAnsi="Arial" w:cs="Arial"/>
          <w:color w:val="000000" w:themeColor="text1"/>
          <w:sz w:val="18"/>
          <w:szCs w:val="18"/>
        </w:rPr>
      </w:pPr>
    </w:p>
    <w:p w14:paraId="653A3335" w14:textId="77777777" w:rsidR="00ED6632" w:rsidRPr="00292AF0" w:rsidRDefault="00ED6632">
      <w:pPr>
        <w:suppressAutoHyphens/>
        <w:spacing w:after="0" w:line="240" w:lineRule="auto"/>
        <w:rPr>
          <w:rFonts w:ascii="Arial" w:hAnsi="Arial" w:cs="Arial"/>
          <w:color w:val="000000" w:themeColor="text1"/>
          <w:sz w:val="18"/>
          <w:szCs w:val="18"/>
        </w:rPr>
      </w:pPr>
    </w:p>
    <w:p w14:paraId="019B75A3" w14:textId="1150C795" w:rsidR="00D94326" w:rsidRPr="00292AF0" w:rsidRDefault="007E0F30" w:rsidP="00D94326">
      <w:pPr>
        <w:autoSpaceDE w:val="0"/>
        <w:autoSpaceDN w:val="0"/>
        <w:adjustRightInd w:val="0"/>
        <w:spacing w:after="0" w:line="240" w:lineRule="auto"/>
        <w:jc w:val="both"/>
        <w:rPr>
          <w:rFonts w:ascii="Arial" w:hAnsi="Arial" w:cs="Arial"/>
          <w:b/>
          <w:bCs/>
          <w:sz w:val="18"/>
          <w:szCs w:val="18"/>
          <w:lang w:val="en-US"/>
        </w:rPr>
      </w:pPr>
      <w:r w:rsidRPr="00292AF0">
        <w:rPr>
          <w:rFonts w:ascii="Arial" w:hAnsi="Arial" w:cs="Arial"/>
          <w:b/>
          <w:bCs/>
          <w:sz w:val="18"/>
          <w:szCs w:val="18"/>
          <w:lang w:val="en-US"/>
        </w:rPr>
        <w:t xml:space="preserve">Sanicha </w:t>
      </w:r>
      <w:r w:rsidR="001E3082" w:rsidRPr="00292AF0">
        <w:rPr>
          <w:rFonts w:ascii="Arial" w:hAnsi="Arial" w:cs="Arial"/>
          <w:b/>
          <w:bCs/>
          <w:sz w:val="18"/>
          <w:szCs w:val="18"/>
          <w:lang w:val="en-US"/>
        </w:rPr>
        <w:t xml:space="preserve"> </w:t>
      </w:r>
      <w:r w:rsidRPr="00292AF0">
        <w:rPr>
          <w:rFonts w:ascii="Arial" w:hAnsi="Arial" w:cs="Arial"/>
          <w:b/>
          <w:bCs/>
          <w:sz w:val="18"/>
          <w:szCs w:val="18"/>
          <w:lang w:val="en-US"/>
        </w:rPr>
        <w:t>Akarakittilap</w:t>
      </w:r>
    </w:p>
    <w:p w14:paraId="43FCAE5B" w14:textId="5D15C7F8" w:rsidR="00D94326" w:rsidRPr="00292AF0" w:rsidRDefault="00D94326" w:rsidP="00D94326">
      <w:pPr>
        <w:autoSpaceDE w:val="0"/>
        <w:autoSpaceDN w:val="0"/>
        <w:adjustRightInd w:val="0"/>
        <w:spacing w:after="0" w:line="240" w:lineRule="auto"/>
        <w:jc w:val="both"/>
        <w:rPr>
          <w:rFonts w:ascii="Arial" w:hAnsi="Arial" w:cs="Arial"/>
          <w:sz w:val="18"/>
          <w:szCs w:val="18"/>
          <w:lang w:val="en-US"/>
        </w:rPr>
      </w:pPr>
      <w:r w:rsidRPr="00292AF0">
        <w:rPr>
          <w:rFonts w:ascii="Arial" w:hAnsi="Arial" w:cs="Arial"/>
          <w:sz w:val="18"/>
          <w:szCs w:val="18"/>
          <w:lang w:val="en-US"/>
        </w:rPr>
        <w:t xml:space="preserve">Certified Public Accountant (Thailand) No. </w:t>
      </w:r>
      <w:r w:rsidR="007E0F30" w:rsidRPr="00292AF0">
        <w:rPr>
          <w:rFonts w:ascii="Arial" w:hAnsi="Arial" w:cs="Arial"/>
          <w:sz w:val="18"/>
          <w:szCs w:val="18"/>
          <w:lang w:val="en-US"/>
        </w:rPr>
        <w:t>8470</w:t>
      </w:r>
    </w:p>
    <w:p w14:paraId="4FB99F1E" w14:textId="77777777" w:rsidR="00D94326" w:rsidRPr="00292AF0" w:rsidRDefault="00D94326" w:rsidP="00D94326">
      <w:pPr>
        <w:autoSpaceDE w:val="0"/>
        <w:autoSpaceDN w:val="0"/>
        <w:adjustRightInd w:val="0"/>
        <w:spacing w:after="0" w:line="240" w:lineRule="auto"/>
        <w:jc w:val="both"/>
        <w:rPr>
          <w:rFonts w:ascii="Arial" w:hAnsi="Arial" w:cs="Arial"/>
          <w:sz w:val="18"/>
          <w:szCs w:val="18"/>
          <w:cs/>
          <w:lang w:val="en-US"/>
        </w:rPr>
      </w:pPr>
      <w:r w:rsidRPr="00292AF0">
        <w:rPr>
          <w:rFonts w:ascii="Arial" w:hAnsi="Arial" w:cs="Arial"/>
          <w:sz w:val="18"/>
          <w:szCs w:val="18"/>
          <w:lang w:val="en-US"/>
        </w:rPr>
        <w:t>Bangkok</w:t>
      </w:r>
    </w:p>
    <w:p w14:paraId="1F1A20D6" w14:textId="59049BF9" w:rsidR="00D94326" w:rsidRPr="00292AF0" w:rsidRDefault="00AA1157" w:rsidP="00D94326">
      <w:pPr>
        <w:autoSpaceDE w:val="0"/>
        <w:autoSpaceDN w:val="0"/>
        <w:adjustRightInd w:val="0"/>
        <w:spacing w:after="0" w:line="240" w:lineRule="auto"/>
        <w:jc w:val="both"/>
        <w:rPr>
          <w:rFonts w:ascii="Arial" w:hAnsi="Arial" w:cs="Arial"/>
          <w:sz w:val="18"/>
          <w:szCs w:val="18"/>
        </w:rPr>
      </w:pPr>
      <w:r w:rsidRPr="00292AF0">
        <w:rPr>
          <w:rFonts w:ascii="Arial" w:hAnsi="Arial" w:cs="Arial"/>
          <w:sz w:val="18"/>
          <w:szCs w:val="18"/>
        </w:rPr>
        <w:t>29 February</w:t>
      </w:r>
      <w:r w:rsidR="00D94326" w:rsidRPr="00292AF0">
        <w:rPr>
          <w:rFonts w:ascii="Arial" w:hAnsi="Arial" w:cs="Arial"/>
          <w:sz w:val="18"/>
          <w:szCs w:val="18"/>
          <w:lang w:val="en-US"/>
        </w:rPr>
        <w:t xml:space="preserve"> </w:t>
      </w:r>
      <w:r w:rsidR="00D94326" w:rsidRPr="00292AF0">
        <w:rPr>
          <w:rFonts w:ascii="Arial" w:hAnsi="Arial" w:cs="Arial"/>
          <w:sz w:val="18"/>
          <w:szCs w:val="18"/>
        </w:rPr>
        <w:t>20</w:t>
      </w:r>
      <w:r w:rsidR="00F11BE5" w:rsidRPr="00292AF0">
        <w:rPr>
          <w:rFonts w:ascii="Arial" w:hAnsi="Arial" w:cs="Arial"/>
          <w:sz w:val="18"/>
          <w:szCs w:val="18"/>
        </w:rPr>
        <w:t>2</w:t>
      </w:r>
      <w:r w:rsidR="002F3220" w:rsidRPr="00292AF0">
        <w:rPr>
          <w:rFonts w:ascii="Arial" w:hAnsi="Arial" w:cs="Arial"/>
          <w:sz w:val="18"/>
          <w:szCs w:val="18"/>
        </w:rPr>
        <w:t>4</w:t>
      </w:r>
    </w:p>
    <w:p w14:paraId="486A6A8A" w14:textId="77777777" w:rsidR="00B95AB6" w:rsidRPr="00292AF0" w:rsidRDefault="00B95AB6" w:rsidP="00D94326">
      <w:pPr>
        <w:autoSpaceDE w:val="0"/>
        <w:autoSpaceDN w:val="0"/>
        <w:adjustRightInd w:val="0"/>
        <w:spacing w:after="0" w:line="240" w:lineRule="auto"/>
        <w:jc w:val="both"/>
        <w:rPr>
          <w:rFonts w:ascii="Arial" w:hAnsi="Arial" w:cs="Arial"/>
          <w:sz w:val="18"/>
          <w:szCs w:val="18"/>
        </w:rPr>
        <w:sectPr w:rsidR="00B95AB6" w:rsidRPr="00292AF0" w:rsidSect="008C4B11">
          <w:pgSz w:w="11909" w:h="16834" w:code="9"/>
          <w:pgMar w:top="2880" w:right="720" w:bottom="720" w:left="1987" w:header="706" w:footer="706" w:gutter="0"/>
          <w:cols w:space="708"/>
          <w:docGrid w:linePitch="360"/>
        </w:sectPr>
      </w:pPr>
    </w:p>
    <w:p w14:paraId="3585FDD6" w14:textId="7DE4E072" w:rsidR="00E869BE" w:rsidRPr="00292AF0" w:rsidRDefault="007240CD" w:rsidP="005D69BD">
      <w:pPr>
        <w:suppressAutoHyphens/>
        <w:spacing w:after="0" w:line="240" w:lineRule="auto"/>
        <w:ind w:left="540"/>
        <w:rPr>
          <w:rFonts w:ascii="Arial" w:hAnsi="Arial" w:cs="Arial"/>
          <w:b/>
          <w:bCs/>
          <w:caps/>
          <w:sz w:val="20"/>
          <w:szCs w:val="20"/>
        </w:rPr>
      </w:pPr>
      <w:r w:rsidRPr="00292AF0">
        <w:rPr>
          <w:rFonts w:ascii="Arial" w:hAnsi="Arial" w:cs="Arial"/>
          <w:b/>
          <w:bCs/>
          <w:caps/>
          <w:sz w:val="20"/>
          <w:szCs w:val="20"/>
        </w:rPr>
        <w:lastRenderedPageBreak/>
        <w:t>ONE TO ONE CONTACTS PUBLIC COMPANY LIMITED</w:t>
      </w:r>
    </w:p>
    <w:p w14:paraId="7067BC14" w14:textId="77777777" w:rsidR="00E869BE" w:rsidRPr="00292AF0" w:rsidRDefault="00E869BE" w:rsidP="005D69BD">
      <w:pPr>
        <w:suppressAutoHyphens/>
        <w:spacing w:after="0" w:line="240" w:lineRule="auto"/>
        <w:ind w:left="540"/>
        <w:rPr>
          <w:rFonts w:ascii="Arial" w:hAnsi="Arial" w:cs="Arial"/>
          <w:b/>
          <w:bCs/>
          <w:caps/>
          <w:sz w:val="20"/>
          <w:szCs w:val="20"/>
        </w:rPr>
      </w:pPr>
    </w:p>
    <w:p w14:paraId="56A73417" w14:textId="77777777" w:rsidR="00E869BE" w:rsidRPr="00292AF0" w:rsidRDefault="00E869BE" w:rsidP="005D69BD">
      <w:pPr>
        <w:suppressAutoHyphens/>
        <w:spacing w:after="0" w:line="240" w:lineRule="auto"/>
        <w:ind w:left="540"/>
        <w:rPr>
          <w:rFonts w:ascii="Arial" w:hAnsi="Arial" w:cs="Arial"/>
          <w:b/>
          <w:bCs/>
          <w:caps/>
          <w:sz w:val="20"/>
          <w:szCs w:val="20"/>
        </w:rPr>
      </w:pPr>
    </w:p>
    <w:p w14:paraId="678634B0" w14:textId="77777777" w:rsidR="00E869BE" w:rsidRPr="00292AF0" w:rsidRDefault="00E869BE" w:rsidP="005D69BD">
      <w:pPr>
        <w:pStyle w:val="Header"/>
        <w:ind w:left="540"/>
        <w:jc w:val="both"/>
        <w:rPr>
          <w:rFonts w:ascii="Arial" w:hAnsi="Arial" w:cs="Arial"/>
          <w:b/>
          <w:bCs/>
          <w:caps/>
          <w:sz w:val="20"/>
          <w:szCs w:val="20"/>
          <w:lang w:val="en-US"/>
        </w:rPr>
      </w:pPr>
      <w:r w:rsidRPr="00292AF0">
        <w:rPr>
          <w:rFonts w:ascii="Arial" w:hAnsi="Arial" w:cs="Arial"/>
          <w:b/>
          <w:bCs/>
          <w:caps/>
          <w:sz w:val="20"/>
          <w:szCs w:val="20"/>
          <w:lang w:val="en-US"/>
        </w:rPr>
        <w:t>CONSOLIDATED AND SEPARATE FINANCIAL STATEMENTS</w:t>
      </w:r>
    </w:p>
    <w:p w14:paraId="22A03814" w14:textId="77777777" w:rsidR="00E869BE" w:rsidRPr="00292AF0" w:rsidRDefault="00E869BE" w:rsidP="005D69BD">
      <w:pPr>
        <w:pStyle w:val="Header"/>
        <w:ind w:left="540"/>
        <w:jc w:val="both"/>
        <w:rPr>
          <w:rFonts w:ascii="Arial" w:hAnsi="Arial" w:cs="Arial"/>
          <w:b/>
          <w:bCs/>
          <w:caps/>
          <w:sz w:val="20"/>
          <w:szCs w:val="20"/>
        </w:rPr>
      </w:pPr>
    </w:p>
    <w:p w14:paraId="77941F92" w14:textId="39F3233D" w:rsidR="00E869BE" w:rsidRPr="00292AF0" w:rsidRDefault="00E869BE" w:rsidP="005D69BD">
      <w:pPr>
        <w:suppressAutoHyphens/>
        <w:spacing w:after="0" w:line="240" w:lineRule="auto"/>
        <w:ind w:left="540"/>
        <w:rPr>
          <w:rFonts w:ascii="Arial" w:hAnsi="Arial" w:cs="Arial"/>
          <w:b/>
          <w:bCs/>
          <w:caps/>
          <w:sz w:val="20"/>
          <w:szCs w:val="20"/>
          <w:lang w:val="en-US"/>
        </w:rPr>
      </w:pPr>
      <w:r w:rsidRPr="00292AF0">
        <w:rPr>
          <w:rFonts w:ascii="Arial" w:hAnsi="Arial" w:cs="Arial"/>
          <w:b/>
          <w:bCs/>
          <w:caps/>
          <w:sz w:val="20"/>
          <w:szCs w:val="20"/>
        </w:rPr>
        <w:t>31</w:t>
      </w:r>
      <w:r w:rsidRPr="00292AF0">
        <w:rPr>
          <w:rFonts w:ascii="Arial" w:hAnsi="Arial" w:cs="Arial"/>
          <w:b/>
          <w:bCs/>
          <w:caps/>
          <w:sz w:val="20"/>
          <w:szCs w:val="20"/>
          <w:lang w:val="en-US"/>
        </w:rPr>
        <w:t xml:space="preserve"> December </w:t>
      </w:r>
      <w:r w:rsidR="002F3220" w:rsidRPr="00292AF0">
        <w:rPr>
          <w:rFonts w:ascii="Arial" w:hAnsi="Arial" w:cs="Arial"/>
          <w:b/>
          <w:bCs/>
          <w:caps/>
          <w:sz w:val="20"/>
          <w:szCs w:val="20"/>
        </w:rPr>
        <w:t>2023</w:t>
      </w:r>
    </w:p>
    <w:sectPr w:rsidR="00E869BE" w:rsidRPr="00292AF0" w:rsidSect="008C4B11">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D7C0F" w14:textId="77777777" w:rsidR="008C4B11" w:rsidRDefault="008C4B11" w:rsidP="001D338E">
      <w:pPr>
        <w:spacing w:after="0" w:line="240" w:lineRule="auto"/>
      </w:pPr>
      <w:r>
        <w:separator/>
      </w:r>
    </w:p>
  </w:endnote>
  <w:endnote w:type="continuationSeparator" w:id="0">
    <w:p w14:paraId="248949ED" w14:textId="77777777" w:rsidR="008C4B11" w:rsidRDefault="008C4B11"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8F638" w14:textId="77777777" w:rsidR="008C4B11" w:rsidRDefault="008C4B11" w:rsidP="001D338E">
      <w:pPr>
        <w:spacing w:after="0" w:line="240" w:lineRule="auto"/>
      </w:pPr>
      <w:r>
        <w:separator/>
      </w:r>
    </w:p>
  </w:footnote>
  <w:footnote w:type="continuationSeparator" w:id="0">
    <w:p w14:paraId="3F545D11" w14:textId="77777777" w:rsidR="008C4B11" w:rsidRDefault="008C4B11"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57A59"/>
    <w:multiLevelType w:val="hybridMultilevel"/>
    <w:tmpl w:val="2BC23182"/>
    <w:lvl w:ilvl="0" w:tplc="51104B82">
      <w:numFmt w:val="bullet"/>
      <w:lvlText w:val="-"/>
      <w:lvlJc w:val="left"/>
      <w:pPr>
        <w:ind w:left="1080" w:hanging="360"/>
      </w:pPr>
      <w:rPr>
        <w:rFonts w:ascii="Arial" w:eastAsia="Arial" w:hAnsi="Arial" w:cs="Arial" w:hint="default"/>
        <w:color w:val="000000"/>
        <w:sz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9131AD"/>
    <w:multiLevelType w:val="hybridMultilevel"/>
    <w:tmpl w:val="8D7668A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B03B4E"/>
    <w:multiLevelType w:val="hybridMultilevel"/>
    <w:tmpl w:val="D86889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225FB6"/>
    <w:multiLevelType w:val="hybridMultilevel"/>
    <w:tmpl w:val="C2829982"/>
    <w:lvl w:ilvl="0" w:tplc="0420B802">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9345E3"/>
    <w:multiLevelType w:val="hybridMultilevel"/>
    <w:tmpl w:val="FE92D2DC"/>
    <w:lvl w:ilvl="0" w:tplc="E33C29C8">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6E70B1A"/>
    <w:multiLevelType w:val="multilevel"/>
    <w:tmpl w:val="27BEF142"/>
    <w:lvl w:ilvl="0">
      <w:start w:val="1"/>
      <w:numFmt w:val="decimal"/>
      <w:lvlText w:val="%1."/>
      <w:lvlJc w:val="left"/>
      <w:pPr>
        <w:ind w:left="720" w:hanging="360"/>
      </w:p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4A0F6440"/>
    <w:multiLevelType w:val="hybridMultilevel"/>
    <w:tmpl w:val="E11EF702"/>
    <w:lvl w:ilvl="0" w:tplc="CFEA00D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30695C"/>
    <w:multiLevelType w:val="hybridMultilevel"/>
    <w:tmpl w:val="89BA2DBA"/>
    <w:lvl w:ilvl="0" w:tplc="C5DAB69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BC17F0"/>
    <w:multiLevelType w:val="hybridMultilevel"/>
    <w:tmpl w:val="FA008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06A69D7"/>
    <w:multiLevelType w:val="hybridMultilevel"/>
    <w:tmpl w:val="3D705376"/>
    <w:lvl w:ilvl="0" w:tplc="4258BC30">
      <w:start w:val="1"/>
      <w:numFmt w:val="bullet"/>
      <w:lvlText w:val=""/>
      <w:lvlJc w:val="left"/>
      <w:pPr>
        <w:ind w:left="45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4A5086"/>
    <w:multiLevelType w:val="hybridMultilevel"/>
    <w:tmpl w:val="BAAA9C8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66954282">
    <w:abstractNumId w:val="4"/>
  </w:num>
  <w:num w:numId="2" w16cid:durableId="1317143956">
    <w:abstractNumId w:val="12"/>
  </w:num>
  <w:num w:numId="3" w16cid:durableId="1636450968">
    <w:abstractNumId w:val="7"/>
  </w:num>
  <w:num w:numId="4" w16cid:durableId="1115752629">
    <w:abstractNumId w:val="5"/>
  </w:num>
  <w:num w:numId="5" w16cid:durableId="1806579156">
    <w:abstractNumId w:val="11"/>
  </w:num>
  <w:num w:numId="6" w16cid:durableId="1029061246">
    <w:abstractNumId w:val="13"/>
  </w:num>
  <w:num w:numId="7" w16cid:durableId="44372880">
    <w:abstractNumId w:val="8"/>
  </w:num>
  <w:num w:numId="8" w16cid:durableId="54086085">
    <w:abstractNumId w:val="0"/>
  </w:num>
  <w:num w:numId="9" w16cid:durableId="1366060658">
    <w:abstractNumId w:val="9"/>
  </w:num>
  <w:num w:numId="10" w16cid:durableId="1688291996">
    <w:abstractNumId w:val="10"/>
  </w:num>
  <w:num w:numId="11" w16cid:durableId="2126845300">
    <w:abstractNumId w:val="6"/>
  </w:num>
  <w:num w:numId="12" w16cid:durableId="1945919163">
    <w:abstractNumId w:val="2"/>
  </w:num>
  <w:num w:numId="13" w16cid:durableId="1551844162">
    <w:abstractNumId w:val="3"/>
  </w:num>
  <w:num w:numId="14" w16cid:durableId="1815371246">
    <w:abstractNumId w:val="1"/>
  </w:num>
  <w:num w:numId="15" w16cid:durableId="15472562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255F8"/>
    <w:rsid w:val="00025FEF"/>
    <w:rsid w:val="00030F0E"/>
    <w:rsid w:val="0003739A"/>
    <w:rsid w:val="0005086E"/>
    <w:rsid w:val="000626CA"/>
    <w:rsid w:val="00065C59"/>
    <w:rsid w:val="000675A2"/>
    <w:rsid w:val="00072BFE"/>
    <w:rsid w:val="00093F1F"/>
    <w:rsid w:val="000A5A8C"/>
    <w:rsid w:val="000C166E"/>
    <w:rsid w:val="000C1A79"/>
    <w:rsid w:val="000C77BA"/>
    <w:rsid w:val="000D3728"/>
    <w:rsid w:val="000D55B0"/>
    <w:rsid w:val="000D73C6"/>
    <w:rsid w:val="000E59DD"/>
    <w:rsid w:val="000F0842"/>
    <w:rsid w:val="000F530E"/>
    <w:rsid w:val="000F7418"/>
    <w:rsid w:val="00120AA6"/>
    <w:rsid w:val="00122AE5"/>
    <w:rsid w:val="00154209"/>
    <w:rsid w:val="00155524"/>
    <w:rsid w:val="00175734"/>
    <w:rsid w:val="0017760E"/>
    <w:rsid w:val="00177DDA"/>
    <w:rsid w:val="001807AE"/>
    <w:rsid w:val="001914F3"/>
    <w:rsid w:val="00191D8A"/>
    <w:rsid w:val="0019499D"/>
    <w:rsid w:val="001B0107"/>
    <w:rsid w:val="001B0AB1"/>
    <w:rsid w:val="001D32A1"/>
    <w:rsid w:val="001D338E"/>
    <w:rsid w:val="001D3B09"/>
    <w:rsid w:val="001D5E61"/>
    <w:rsid w:val="001D69A9"/>
    <w:rsid w:val="001E16B4"/>
    <w:rsid w:val="001E3082"/>
    <w:rsid w:val="001E54A5"/>
    <w:rsid w:val="001F0191"/>
    <w:rsid w:val="00200B6E"/>
    <w:rsid w:val="002047DB"/>
    <w:rsid w:val="00207A27"/>
    <w:rsid w:val="00212260"/>
    <w:rsid w:val="0022592D"/>
    <w:rsid w:val="00226F0C"/>
    <w:rsid w:val="00231C5B"/>
    <w:rsid w:val="002334F8"/>
    <w:rsid w:val="00240078"/>
    <w:rsid w:val="00254692"/>
    <w:rsid w:val="00274A61"/>
    <w:rsid w:val="00274C4E"/>
    <w:rsid w:val="0027680D"/>
    <w:rsid w:val="00276F15"/>
    <w:rsid w:val="00277A73"/>
    <w:rsid w:val="002903D0"/>
    <w:rsid w:val="00292AF0"/>
    <w:rsid w:val="00293140"/>
    <w:rsid w:val="00297C78"/>
    <w:rsid w:val="002B0C3E"/>
    <w:rsid w:val="002B1C71"/>
    <w:rsid w:val="002B274A"/>
    <w:rsid w:val="002B30F7"/>
    <w:rsid w:val="002C6202"/>
    <w:rsid w:val="002D0EEA"/>
    <w:rsid w:val="002D54B5"/>
    <w:rsid w:val="002E5DC6"/>
    <w:rsid w:val="002F280C"/>
    <w:rsid w:val="002F3220"/>
    <w:rsid w:val="002F323F"/>
    <w:rsid w:val="003050D7"/>
    <w:rsid w:val="003066AA"/>
    <w:rsid w:val="003118EC"/>
    <w:rsid w:val="00321814"/>
    <w:rsid w:val="0032670A"/>
    <w:rsid w:val="003347B5"/>
    <w:rsid w:val="0034029B"/>
    <w:rsid w:val="00341CAE"/>
    <w:rsid w:val="00344898"/>
    <w:rsid w:val="00350FBA"/>
    <w:rsid w:val="0035303A"/>
    <w:rsid w:val="00370B14"/>
    <w:rsid w:val="003725F2"/>
    <w:rsid w:val="00380F02"/>
    <w:rsid w:val="00382E88"/>
    <w:rsid w:val="00384939"/>
    <w:rsid w:val="00392086"/>
    <w:rsid w:val="00395057"/>
    <w:rsid w:val="00397FF6"/>
    <w:rsid w:val="003A692C"/>
    <w:rsid w:val="003B4694"/>
    <w:rsid w:val="003B58B1"/>
    <w:rsid w:val="003D3D27"/>
    <w:rsid w:val="003E34D3"/>
    <w:rsid w:val="003E4322"/>
    <w:rsid w:val="003F06EF"/>
    <w:rsid w:val="003F125C"/>
    <w:rsid w:val="003F31CA"/>
    <w:rsid w:val="003F416A"/>
    <w:rsid w:val="003F49A3"/>
    <w:rsid w:val="00402644"/>
    <w:rsid w:val="00405C4E"/>
    <w:rsid w:val="0041114A"/>
    <w:rsid w:val="00414571"/>
    <w:rsid w:val="00423916"/>
    <w:rsid w:val="00423E70"/>
    <w:rsid w:val="00433A38"/>
    <w:rsid w:val="004419A5"/>
    <w:rsid w:val="00454DF5"/>
    <w:rsid w:val="00470533"/>
    <w:rsid w:val="00484D81"/>
    <w:rsid w:val="00490CDD"/>
    <w:rsid w:val="0049535D"/>
    <w:rsid w:val="004971F9"/>
    <w:rsid w:val="004B20CF"/>
    <w:rsid w:val="004B3CAA"/>
    <w:rsid w:val="004C3BFC"/>
    <w:rsid w:val="004D1803"/>
    <w:rsid w:val="004E0135"/>
    <w:rsid w:val="004F0F74"/>
    <w:rsid w:val="004F2632"/>
    <w:rsid w:val="004F3206"/>
    <w:rsid w:val="004F5E71"/>
    <w:rsid w:val="004F5F17"/>
    <w:rsid w:val="00502230"/>
    <w:rsid w:val="00511A8D"/>
    <w:rsid w:val="005237A1"/>
    <w:rsid w:val="00523D69"/>
    <w:rsid w:val="005268BE"/>
    <w:rsid w:val="005319BB"/>
    <w:rsid w:val="0053708F"/>
    <w:rsid w:val="00537870"/>
    <w:rsid w:val="00550D21"/>
    <w:rsid w:val="00564291"/>
    <w:rsid w:val="00565DDE"/>
    <w:rsid w:val="00571A85"/>
    <w:rsid w:val="00580675"/>
    <w:rsid w:val="00581B30"/>
    <w:rsid w:val="005974FA"/>
    <w:rsid w:val="005B1E87"/>
    <w:rsid w:val="005B49D6"/>
    <w:rsid w:val="005D072C"/>
    <w:rsid w:val="005D2740"/>
    <w:rsid w:val="005D461D"/>
    <w:rsid w:val="005D69BD"/>
    <w:rsid w:val="005E3E6C"/>
    <w:rsid w:val="005E7D42"/>
    <w:rsid w:val="005F1C97"/>
    <w:rsid w:val="005F1CC0"/>
    <w:rsid w:val="00620568"/>
    <w:rsid w:val="00623B3F"/>
    <w:rsid w:val="00632239"/>
    <w:rsid w:val="00637696"/>
    <w:rsid w:val="0064199D"/>
    <w:rsid w:val="00641CEF"/>
    <w:rsid w:val="00644FA7"/>
    <w:rsid w:val="006522A8"/>
    <w:rsid w:val="00653860"/>
    <w:rsid w:val="00654F92"/>
    <w:rsid w:val="006651E7"/>
    <w:rsid w:val="006845E9"/>
    <w:rsid w:val="00684C98"/>
    <w:rsid w:val="00686B14"/>
    <w:rsid w:val="00686D35"/>
    <w:rsid w:val="0068732F"/>
    <w:rsid w:val="00691B39"/>
    <w:rsid w:val="00694F4F"/>
    <w:rsid w:val="006A09FC"/>
    <w:rsid w:val="006A1977"/>
    <w:rsid w:val="006C2563"/>
    <w:rsid w:val="006C4540"/>
    <w:rsid w:val="006D53F2"/>
    <w:rsid w:val="006D6042"/>
    <w:rsid w:val="006D7100"/>
    <w:rsid w:val="006E053D"/>
    <w:rsid w:val="006E2ABA"/>
    <w:rsid w:val="006E3CD2"/>
    <w:rsid w:val="006E592F"/>
    <w:rsid w:val="006E73A1"/>
    <w:rsid w:val="006E7E28"/>
    <w:rsid w:val="006F0131"/>
    <w:rsid w:val="006F390B"/>
    <w:rsid w:val="006F4BF7"/>
    <w:rsid w:val="00705227"/>
    <w:rsid w:val="00707A09"/>
    <w:rsid w:val="00711EFC"/>
    <w:rsid w:val="00722CBF"/>
    <w:rsid w:val="007240CD"/>
    <w:rsid w:val="0073204F"/>
    <w:rsid w:val="00740745"/>
    <w:rsid w:val="0074210C"/>
    <w:rsid w:val="00742EBD"/>
    <w:rsid w:val="007432B5"/>
    <w:rsid w:val="00744FE1"/>
    <w:rsid w:val="00747C86"/>
    <w:rsid w:val="007511FF"/>
    <w:rsid w:val="00756973"/>
    <w:rsid w:val="00762372"/>
    <w:rsid w:val="0076382B"/>
    <w:rsid w:val="00771B97"/>
    <w:rsid w:val="00772075"/>
    <w:rsid w:val="00790517"/>
    <w:rsid w:val="00797D0D"/>
    <w:rsid w:val="007A3ACC"/>
    <w:rsid w:val="007B209C"/>
    <w:rsid w:val="007B5706"/>
    <w:rsid w:val="007C567C"/>
    <w:rsid w:val="007C597E"/>
    <w:rsid w:val="007E0F30"/>
    <w:rsid w:val="00803082"/>
    <w:rsid w:val="00805AC8"/>
    <w:rsid w:val="0081221D"/>
    <w:rsid w:val="00812959"/>
    <w:rsid w:val="0081386E"/>
    <w:rsid w:val="0082213B"/>
    <w:rsid w:val="00825084"/>
    <w:rsid w:val="00826F2D"/>
    <w:rsid w:val="0083580C"/>
    <w:rsid w:val="00843494"/>
    <w:rsid w:val="00846407"/>
    <w:rsid w:val="0084687A"/>
    <w:rsid w:val="00856781"/>
    <w:rsid w:val="00863A30"/>
    <w:rsid w:val="008640AC"/>
    <w:rsid w:val="008646FC"/>
    <w:rsid w:val="0088086E"/>
    <w:rsid w:val="00886FDA"/>
    <w:rsid w:val="008877E2"/>
    <w:rsid w:val="008938B0"/>
    <w:rsid w:val="008A3631"/>
    <w:rsid w:val="008A4E40"/>
    <w:rsid w:val="008B018B"/>
    <w:rsid w:val="008B4145"/>
    <w:rsid w:val="008B588D"/>
    <w:rsid w:val="008C4B11"/>
    <w:rsid w:val="008D0003"/>
    <w:rsid w:val="008D35FC"/>
    <w:rsid w:val="008D64B8"/>
    <w:rsid w:val="008E0FC2"/>
    <w:rsid w:val="008E1B7A"/>
    <w:rsid w:val="008E5265"/>
    <w:rsid w:val="008E5542"/>
    <w:rsid w:val="008E7E0F"/>
    <w:rsid w:val="008F64D8"/>
    <w:rsid w:val="00900250"/>
    <w:rsid w:val="009009AE"/>
    <w:rsid w:val="0090267F"/>
    <w:rsid w:val="00905065"/>
    <w:rsid w:val="00906B28"/>
    <w:rsid w:val="0091248B"/>
    <w:rsid w:val="00912AF5"/>
    <w:rsid w:val="009164FB"/>
    <w:rsid w:val="00917617"/>
    <w:rsid w:val="00922275"/>
    <w:rsid w:val="00922B21"/>
    <w:rsid w:val="00935FDD"/>
    <w:rsid w:val="00946906"/>
    <w:rsid w:val="00951558"/>
    <w:rsid w:val="00953397"/>
    <w:rsid w:val="00960F7A"/>
    <w:rsid w:val="009863DD"/>
    <w:rsid w:val="00995360"/>
    <w:rsid w:val="00995AB0"/>
    <w:rsid w:val="00997D0A"/>
    <w:rsid w:val="009A182F"/>
    <w:rsid w:val="009B2C68"/>
    <w:rsid w:val="009B3BCA"/>
    <w:rsid w:val="009C0968"/>
    <w:rsid w:val="009C6682"/>
    <w:rsid w:val="009D6C4B"/>
    <w:rsid w:val="009D76FC"/>
    <w:rsid w:val="009E031B"/>
    <w:rsid w:val="009E1B09"/>
    <w:rsid w:val="009E67FA"/>
    <w:rsid w:val="009E7BC2"/>
    <w:rsid w:val="009F1110"/>
    <w:rsid w:val="00A00386"/>
    <w:rsid w:val="00A019FF"/>
    <w:rsid w:val="00A02C8A"/>
    <w:rsid w:val="00A02D59"/>
    <w:rsid w:val="00A0497B"/>
    <w:rsid w:val="00A17704"/>
    <w:rsid w:val="00A17C22"/>
    <w:rsid w:val="00A17EC3"/>
    <w:rsid w:val="00A31640"/>
    <w:rsid w:val="00A3737F"/>
    <w:rsid w:val="00A464B5"/>
    <w:rsid w:val="00A46EB3"/>
    <w:rsid w:val="00A51D13"/>
    <w:rsid w:val="00A55679"/>
    <w:rsid w:val="00A55F40"/>
    <w:rsid w:val="00A60355"/>
    <w:rsid w:val="00A61058"/>
    <w:rsid w:val="00A67CCA"/>
    <w:rsid w:val="00A706DC"/>
    <w:rsid w:val="00A744DF"/>
    <w:rsid w:val="00A87FD2"/>
    <w:rsid w:val="00AA0BA9"/>
    <w:rsid w:val="00AA1157"/>
    <w:rsid w:val="00AA4A88"/>
    <w:rsid w:val="00AA4C56"/>
    <w:rsid w:val="00AB58A8"/>
    <w:rsid w:val="00AB7981"/>
    <w:rsid w:val="00AC038F"/>
    <w:rsid w:val="00AC1524"/>
    <w:rsid w:val="00AC75BC"/>
    <w:rsid w:val="00AD2313"/>
    <w:rsid w:val="00AD2A52"/>
    <w:rsid w:val="00AE00FC"/>
    <w:rsid w:val="00AE04D4"/>
    <w:rsid w:val="00AE0639"/>
    <w:rsid w:val="00AE4390"/>
    <w:rsid w:val="00AE53C0"/>
    <w:rsid w:val="00AF7479"/>
    <w:rsid w:val="00B0263E"/>
    <w:rsid w:val="00B03EF2"/>
    <w:rsid w:val="00B05522"/>
    <w:rsid w:val="00B12A9D"/>
    <w:rsid w:val="00B12F78"/>
    <w:rsid w:val="00B143EC"/>
    <w:rsid w:val="00B22C07"/>
    <w:rsid w:val="00B36A58"/>
    <w:rsid w:val="00B41448"/>
    <w:rsid w:val="00B42AA0"/>
    <w:rsid w:val="00B537F6"/>
    <w:rsid w:val="00B54153"/>
    <w:rsid w:val="00B72D1E"/>
    <w:rsid w:val="00B74337"/>
    <w:rsid w:val="00B76E5F"/>
    <w:rsid w:val="00B847BA"/>
    <w:rsid w:val="00B91979"/>
    <w:rsid w:val="00B92024"/>
    <w:rsid w:val="00B95AB6"/>
    <w:rsid w:val="00BA46BF"/>
    <w:rsid w:val="00BA46DF"/>
    <w:rsid w:val="00BA6DE1"/>
    <w:rsid w:val="00BB29C0"/>
    <w:rsid w:val="00BB4566"/>
    <w:rsid w:val="00BB47A5"/>
    <w:rsid w:val="00BC5F8C"/>
    <w:rsid w:val="00BD5FF4"/>
    <w:rsid w:val="00BD7FBB"/>
    <w:rsid w:val="00BE24CE"/>
    <w:rsid w:val="00BF4028"/>
    <w:rsid w:val="00BF408C"/>
    <w:rsid w:val="00BF706E"/>
    <w:rsid w:val="00C002A0"/>
    <w:rsid w:val="00C165B3"/>
    <w:rsid w:val="00C17413"/>
    <w:rsid w:val="00C17432"/>
    <w:rsid w:val="00C24903"/>
    <w:rsid w:val="00C31487"/>
    <w:rsid w:val="00C469DC"/>
    <w:rsid w:val="00C46DA4"/>
    <w:rsid w:val="00C473AB"/>
    <w:rsid w:val="00C47427"/>
    <w:rsid w:val="00C5035E"/>
    <w:rsid w:val="00C5405E"/>
    <w:rsid w:val="00C60106"/>
    <w:rsid w:val="00C76825"/>
    <w:rsid w:val="00C9426A"/>
    <w:rsid w:val="00CA0147"/>
    <w:rsid w:val="00CA3B21"/>
    <w:rsid w:val="00CA4159"/>
    <w:rsid w:val="00CB5E20"/>
    <w:rsid w:val="00CC0CD9"/>
    <w:rsid w:val="00CC261E"/>
    <w:rsid w:val="00CC31F6"/>
    <w:rsid w:val="00CC3543"/>
    <w:rsid w:val="00CC79A5"/>
    <w:rsid w:val="00CD1BAF"/>
    <w:rsid w:val="00CD26CA"/>
    <w:rsid w:val="00CD4722"/>
    <w:rsid w:val="00CD6970"/>
    <w:rsid w:val="00CE0DD6"/>
    <w:rsid w:val="00CF4C31"/>
    <w:rsid w:val="00CF5F6B"/>
    <w:rsid w:val="00D04849"/>
    <w:rsid w:val="00D05E91"/>
    <w:rsid w:val="00D06302"/>
    <w:rsid w:val="00D0685C"/>
    <w:rsid w:val="00D11F81"/>
    <w:rsid w:val="00D124A7"/>
    <w:rsid w:val="00D142CC"/>
    <w:rsid w:val="00D24C1D"/>
    <w:rsid w:val="00D262F3"/>
    <w:rsid w:val="00D371FD"/>
    <w:rsid w:val="00D43ECB"/>
    <w:rsid w:val="00D4749E"/>
    <w:rsid w:val="00D53DEB"/>
    <w:rsid w:val="00D56287"/>
    <w:rsid w:val="00D572A5"/>
    <w:rsid w:val="00D6016B"/>
    <w:rsid w:val="00D67C92"/>
    <w:rsid w:val="00D711EF"/>
    <w:rsid w:val="00D7661B"/>
    <w:rsid w:val="00D83ED9"/>
    <w:rsid w:val="00D902B7"/>
    <w:rsid w:val="00D94326"/>
    <w:rsid w:val="00D95125"/>
    <w:rsid w:val="00DA2AE6"/>
    <w:rsid w:val="00DA315A"/>
    <w:rsid w:val="00DB13CC"/>
    <w:rsid w:val="00DB14CE"/>
    <w:rsid w:val="00DB2B98"/>
    <w:rsid w:val="00DB2BD3"/>
    <w:rsid w:val="00DB44FA"/>
    <w:rsid w:val="00DE2817"/>
    <w:rsid w:val="00DE74C4"/>
    <w:rsid w:val="00DF2EFD"/>
    <w:rsid w:val="00E0219F"/>
    <w:rsid w:val="00E07F94"/>
    <w:rsid w:val="00E10A49"/>
    <w:rsid w:val="00E13BD7"/>
    <w:rsid w:val="00E21B31"/>
    <w:rsid w:val="00E2374C"/>
    <w:rsid w:val="00E23C59"/>
    <w:rsid w:val="00E304A2"/>
    <w:rsid w:val="00E3702E"/>
    <w:rsid w:val="00E419F1"/>
    <w:rsid w:val="00E507A3"/>
    <w:rsid w:val="00E51BCB"/>
    <w:rsid w:val="00E6357A"/>
    <w:rsid w:val="00E6431B"/>
    <w:rsid w:val="00E676F5"/>
    <w:rsid w:val="00E722DE"/>
    <w:rsid w:val="00E7547F"/>
    <w:rsid w:val="00E76156"/>
    <w:rsid w:val="00E851B2"/>
    <w:rsid w:val="00E869BE"/>
    <w:rsid w:val="00E94227"/>
    <w:rsid w:val="00EA1F31"/>
    <w:rsid w:val="00EA70EA"/>
    <w:rsid w:val="00EB4A31"/>
    <w:rsid w:val="00EC092B"/>
    <w:rsid w:val="00ED6632"/>
    <w:rsid w:val="00EE2C7E"/>
    <w:rsid w:val="00EE6B7A"/>
    <w:rsid w:val="00EF26F0"/>
    <w:rsid w:val="00EF5142"/>
    <w:rsid w:val="00EF7078"/>
    <w:rsid w:val="00F00C42"/>
    <w:rsid w:val="00F0123E"/>
    <w:rsid w:val="00F03F12"/>
    <w:rsid w:val="00F11BE5"/>
    <w:rsid w:val="00F317B3"/>
    <w:rsid w:val="00F33792"/>
    <w:rsid w:val="00F356CA"/>
    <w:rsid w:val="00F40ADA"/>
    <w:rsid w:val="00F5199F"/>
    <w:rsid w:val="00F57A51"/>
    <w:rsid w:val="00F66096"/>
    <w:rsid w:val="00F66446"/>
    <w:rsid w:val="00F6738F"/>
    <w:rsid w:val="00F67AF3"/>
    <w:rsid w:val="00F706A8"/>
    <w:rsid w:val="00F81D96"/>
    <w:rsid w:val="00F822F5"/>
    <w:rsid w:val="00F90854"/>
    <w:rsid w:val="00F90D4C"/>
    <w:rsid w:val="00F90E1D"/>
    <w:rsid w:val="00F91AEE"/>
    <w:rsid w:val="00F969C9"/>
    <w:rsid w:val="00FA6ED3"/>
    <w:rsid w:val="00FB1ABF"/>
    <w:rsid w:val="00FB3014"/>
    <w:rsid w:val="00FC0866"/>
    <w:rsid w:val="00FC4CA4"/>
    <w:rsid w:val="00FC64F9"/>
    <w:rsid w:val="00FD3A30"/>
    <w:rsid w:val="00FD3E3F"/>
    <w:rsid w:val="00FD5148"/>
    <w:rsid w:val="00FE4939"/>
    <w:rsid w:val="00FE5851"/>
    <w:rsid w:val="00FE5E54"/>
    <w:rsid w:val="00FE6CF3"/>
    <w:rsid w:val="00FF4ACA"/>
    <w:rsid w:val="00FF6FC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DAEA7"/>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6522A8"/>
    <w:rPr>
      <w:sz w:val="16"/>
      <w:szCs w:val="16"/>
    </w:rPr>
  </w:style>
  <w:style w:type="paragraph" w:styleId="CommentText">
    <w:name w:val="annotation text"/>
    <w:basedOn w:val="Normal"/>
    <w:link w:val="CommentTextChar"/>
    <w:uiPriority w:val="99"/>
    <w:semiHidden/>
    <w:unhideWhenUsed/>
    <w:rsid w:val="006522A8"/>
    <w:pPr>
      <w:spacing w:line="240" w:lineRule="auto"/>
    </w:pPr>
    <w:rPr>
      <w:sz w:val="20"/>
      <w:szCs w:val="25"/>
    </w:rPr>
  </w:style>
  <w:style w:type="character" w:customStyle="1" w:styleId="CommentTextChar">
    <w:name w:val="Comment Text Char"/>
    <w:basedOn w:val="DefaultParagraphFont"/>
    <w:link w:val="CommentText"/>
    <w:uiPriority w:val="99"/>
    <w:semiHidden/>
    <w:rsid w:val="006522A8"/>
    <w:rPr>
      <w:sz w:val="20"/>
      <w:szCs w:val="25"/>
    </w:rPr>
  </w:style>
  <w:style w:type="paragraph" w:styleId="Revision">
    <w:name w:val="Revision"/>
    <w:hidden/>
    <w:uiPriority w:val="99"/>
    <w:semiHidden/>
    <w:rsid w:val="00CD472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915254">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32097229">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875044969">
      <w:bodyDiv w:val="1"/>
      <w:marLeft w:val="0"/>
      <w:marRight w:val="0"/>
      <w:marTop w:val="0"/>
      <w:marBottom w:val="0"/>
      <w:divBdr>
        <w:top w:val="none" w:sz="0" w:space="0" w:color="auto"/>
        <w:left w:val="none" w:sz="0" w:space="0" w:color="auto"/>
        <w:bottom w:val="none" w:sz="0" w:space="0" w:color="auto"/>
        <w:right w:val="none" w:sz="0" w:space="0" w:color="auto"/>
      </w:divBdr>
    </w:div>
    <w:div w:id="887495617">
      <w:bodyDiv w:val="1"/>
      <w:marLeft w:val="0"/>
      <w:marRight w:val="0"/>
      <w:marTop w:val="0"/>
      <w:marBottom w:val="0"/>
      <w:divBdr>
        <w:top w:val="none" w:sz="0" w:space="0" w:color="auto"/>
        <w:left w:val="none" w:sz="0" w:space="0" w:color="auto"/>
        <w:bottom w:val="none" w:sz="0" w:space="0" w:color="auto"/>
        <w:right w:val="none" w:sz="0" w:space="0" w:color="auto"/>
      </w:divBdr>
    </w:div>
    <w:div w:id="948851354">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420712724">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589071430">
      <w:bodyDiv w:val="1"/>
      <w:marLeft w:val="0"/>
      <w:marRight w:val="0"/>
      <w:marTop w:val="0"/>
      <w:marBottom w:val="0"/>
      <w:divBdr>
        <w:top w:val="none" w:sz="0" w:space="0" w:color="auto"/>
        <w:left w:val="none" w:sz="0" w:space="0" w:color="auto"/>
        <w:bottom w:val="none" w:sz="0" w:space="0" w:color="auto"/>
        <w:right w:val="none" w:sz="0" w:space="0" w:color="auto"/>
      </w:divBdr>
    </w:div>
    <w:div w:id="1600215589">
      <w:bodyDiv w:val="1"/>
      <w:marLeft w:val="0"/>
      <w:marRight w:val="0"/>
      <w:marTop w:val="0"/>
      <w:marBottom w:val="0"/>
      <w:divBdr>
        <w:top w:val="none" w:sz="0" w:space="0" w:color="auto"/>
        <w:left w:val="none" w:sz="0" w:space="0" w:color="auto"/>
        <w:bottom w:val="none" w:sz="0" w:space="0" w:color="auto"/>
        <w:right w:val="none" w:sz="0" w:space="0" w:color="auto"/>
      </w:divBdr>
    </w:div>
    <w:div w:id="1654143576">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76750-725F-4728-A2B8-15F2AA424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2634</Words>
  <Characters>15015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17614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Natchanun Petchpirun</cp:lastModifiedBy>
  <cp:revision>2</cp:revision>
  <cp:lastPrinted>2023-02-24T07:12:00Z</cp:lastPrinted>
  <dcterms:created xsi:type="dcterms:W3CDTF">2024-02-29T23:09:00Z</dcterms:created>
  <dcterms:modified xsi:type="dcterms:W3CDTF">2024-02-29T23:09:00Z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f79fbdc19e2d70c8ccdc2cce17f8cf7c925f040edef513d17143e908b08d51af</vt:lpwstr>
  </property>
</Properties>
</file>