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5875DF" w:rsidRDefault="00FA03DC" w:rsidP="00CD1D99">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DHIPAYA GROUP HOLDINGS </w:t>
      </w:r>
      <w:r w:rsidR="0020114F" w:rsidRPr="005875DF">
        <w:rPr>
          <w:rFonts w:ascii="Arial" w:hAnsi="Arial" w:cs="Arial"/>
          <w:sz w:val="22"/>
          <w:szCs w:val="22"/>
          <w:lang w:val="en-GB"/>
        </w:rPr>
        <w:t xml:space="preserve">PUBLIC </w:t>
      </w:r>
      <w:r w:rsidRPr="005875DF">
        <w:rPr>
          <w:rFonts w:ascii="Arial" w:hAnsi="Arial" w:cs="Arial"/>
          <w:sz w:val="22"/>
          <w:szCs w:val="22"/>
          <w:lang w:val="en-GB"/>
        </w:rPr>
        <w:t>COMPANY LIMITED</w:t>
      </w:r>
    </w:p>
    <w:p w14:paraId="72752218" w14:textId="77777777" w:rsidR="00FA03DC" w:rsidRPr="005875DF" w:rsidRDefault="00FA03DC" w:rsidP="00CD1D99">
      <w:pPr>
        <w:suppressAutoHyphens/>
        <w:spacing w:line="240" w:lineRule="auto"/>
        <w:ind w:left="720"/>
        <w:rPr>
          <w:rFonts w:cs="Arial"/>
          <w:b/>
          <w:bCs/>
          <w:sz w:val="22"/>
          <w:szCs w:val="22"/>
        </w:rPr>
      </w:pPr>
    </w:p>
    <w:p w14:paraId="12A9F76B" w14:textId="77777777" w:rsidR="00FA03DC" w:rsidRPr="005875DF" w:rsidRDefault="00FA03DC" w:rsidP="00CD1D99">
      <w:pPr>
        <w:suppressAutoHyphens/>
        <w:spacing w:line="240" w:lineRule="auto"/>
        <w:ind w:left="720"/>
        <w:rPr>
          <w:rFonts w:cs="Arial"/>
          <w:b/>
          <w:bCs/>
          <w:sz w:val="22"/>
          <w:szCs w:val="22"/>
        </w:rPr>
      </w:pPr>
    </w:p>
    <w:p w14:paraId="5A735B3E" w14:textId="77777777" w:rsidR="003E53C3"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INTERIM CONSOLIDATED AND SEPARATE </w:t>
      </w:r>
    </w:p>
    <w:p w14:paraId="1D8591B9" w14:textId="514D50CA" w:rsidR="00FA03DC"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FINANCIAL INFORMATION </w:t>
      </w:r>
      <w:r w:rsidR="00FA03DC" w:rsidRPr="005875DF">
        <w:rPr>
          <w:rFonts w:ascii="Arial" w:hAnsi="Arial" w:cs="Arial"/>
          <w:sz w:val="22"/>
          <w:szCs w:val="22"/>
          <w:lang w:val="en-GB"/>
        </w:rPr>
        <w:t>(UNAUDITED)</w:t>
      </w:r>
    </w:p>
    <w:p w14:paraId="2834357C" w14:textId="77777777" w:rsidR="00FA03DC" w:rsidRPr="005875DF" w:rsidRDefault="00FA03DC" w:rsidP="00CD1D99">
      <w:pPr>
        <w:suppressAutoHyphens/>
        <w:spacing w:line="240" w:lineRule="auto"/>
        <w:ind w:left="720"/>
        <w:rPr>
          <w:rFonts w:cs="Arial"/>
          <w:b/>
          <w:bCs/>
          <w:sz w:val="22"/>
          <w:szCs w:val="22"/>
        </w:rPr>
      </w:pPr>
    </w:p>
    <w:p w14:paraId="75F49043" w14:textId="3D441D5F" w:rsidR="00FA03DC" w:rsidRPr="005875DF" w:rsidRDefault="00E16551" w:rsidP="00CD1D99">
      <w:pPr>
        <w:suppressAutoHyphens/>
        <w:spacing w:line="240" w:lineRule="auto"/>
        <w:ind w:left="720"/>
        <w:rPr>
          <w:rFonts w:cs="Arial"/>
          <w:b/>
          <w:bCs/>
          <w:sz w:val="22"/>
          <w:szCs w:val="22"/>
        </w:rPr>
      </w:pPr>
      <w:r w:rsidRPr="005875DF">
        <w:rPr>
          <w:rFonts w:cs="Arial"/>
          <w:b/>
          <w:bCs/>
          <w:sz w:val="22"/>
          <w:szCs w:val="22"/>
        </w:rPr>
        <w:t xml:space="preserve">31 MARCH </w:t>
      </w:r>
      <w:r w:rsidR="00F224C1" w:rsidRPr="005875DF">
        <w:rPr>
          <w:rFonts w:cs="Arial"/>
          <w:b/>
          <w:bCs/>
          <w:sz w:val="22"/>
          <w:szCs w:val="22"/>
        </w:rPr>
        <w:t>202</w:t>
      </w:r>
      <w:r w:rsidR="0000087C">
        <w:rPr>
          <w:rFonts w:cs="Arial"/>
          <w:b/>
          <w:bCs/>
          <w:sz w:val="22"/>
          <w:szCs w:val="22"/>
        </w:rPr>
        <w:t>4</w:t>
      </w:r>
    </w:p>
    <w:p w14:paraId="7A17AF3E" w14:textId="77777777" w:rsidR="00FA03DC" w:rsidRPr="005875DF" w:rsidRDefault="00FA03DC" w:rsidP="00CD1D99">
      <w:pPr>
        <w:pStyle w:val="Header"/>
        <w:ind w:left="720"/>
        <w:rPr>
          <w:rFonts w:ascii="Arial" w:hAnsi="Arial" w:cs="Arial"/>
          <w:b/>
          <w:bCs/>
          <w:sz w:val="22"/>
          <w:szCs w:val="22"/>
        </w:rPr>
      </w:pPr>
    </w:p>
    <w:p w14:paraId="79AACD77" w14:textId="77777777" w:rsidR="00FA03DC" w:rsidRPr="005875DF" w:rsidRDefault="00FA03DC" w:rsidP="00FA03DC">
      <w:pPr>
        <w:pStyle w:val="Header"/>
        <w:jc w:val="both"/>
        <w:rPr>
          <w:rFonts w:ascii="Arial" w:hAnsi="Arial" w:cs="Arial"/>
          <w:b/>
          <w:bCs/>
          <w:sz w:val="20"/>
        </w:rPr>
        <w:sectPr w:rsidR="00FA03DC" w:rsidRPr="005875DF" w:rsidSect="006F40C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28993675" w14:textId="77777777" w:rsidR="00FA03DC" w:rsidRPr="005875DF" w:rsidRDefault="00FA03DC" w:rsidP="00FA03DC">
      <w:pPr>
        <w:pStyle w:val="Header"/>
        <w:jc w:val="both"/>
        <w:rPr>
          <w:rFonts w:ascii="Arial" w:eastAsia="Arial" w:hAnsi="Arial" w:cs="Arial"/>
          <w:b/>
          <w:bCs/>
          <w:color w:val="CF4A02"/>
          <w:sz w:val="22"/>
          <w:szCs w:val="22"/>
        </w:rPr>
      </w:pPr>
      <w:r w:rsidRPr="005875DF">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5875DF" w:rsidRDefault="00FA03DC" w:rsidP="00FA03DC">
      <w:pPr>
        <w:pStyle w:val="Header"/>
        <w:jc w:val="both"/>
        <w:rPr>
          <w:rFonts w:ascii="Arial" w:eastAsia="Arial" w:hAnsi="Arial" w:cs="Arial"/>
          <w:b/>
          <w:bCs/>
          <w:color w:val="CF4A02"/>
          <w:sz w:val="20"/>
        </w:rPr>
      </w:pPr>
    </w:p>
    <w:p w14:paraId="3CEA97E3" w14:textId="77777777" w:rsidR="00FA03DC" w:rsidRPr="005875DF" w:rsidRDefault="00FA03DC" w:rsidP="00FA03DC">
      <w:pPr>
        <w:pStyle w:val="Header"/>
        <w:jc w:val="both"/>
        <w:rPr>
          <w:rFonts w:ascii="Arial" w:eastAsia="Arial" w:hAnsi="Arial" w:cs="Arial"/>
          <w:b/>
          <w:bCs/>
          <w:color w:val="CF4A02"/>
          <w:sz w:val="20"/>
        </w:rPr>
      </w:pPr>
    </w:p>
    <w:p w14:paraId="0ED1A4C7" w14:textId="2DB2460B" w:rsidR="00FA03DC" w:rsidRPr="005875DF" w:rsidRDefault="00FA03DC" w:rsidP="00FA03DC">
      <w:pPr>
        <w:pStyle w:val="Header"/>
        <w:jc w:val="both"/>
        <w:rPr>
          <w:rFonts w:ascii="Arial" w:eastAsia="Arial" w:hAnsi="Arial" w:cs="Arial"/>
          <w:color w:val="CF4A02"/>
          <w:sz w:val="20"/>
        </w:rPr>
      </w:pPr>
      <w:r w:rsidRPr="005875DF">
        <w:rPr>
          <w:rFonts w:ascii="Arial" w:eastAsia="Arial" w:hAnsi="Arial" w:cs="Arial"/>
          <w:color w:val="CF4A02"/>
          <w:sz w:val="20"/>
        </w:rPr>
        <w:t xml:space="preserve">To the </w:t>
      </w:r>
      <w:r w:rsidR="00832569" w:rsidRPr="005875DF">
        <w:rPr>
          <w:rFonts w:ascii="Arial" w:eastAsia="Arial" w:hAnsi="Arial" w:cs="Arial"/>
          <w:color w:val="CF4A02"/>
          <w:sz w:val="20"/>
        </w:rPr>
        <w:t>Board of Directors</w:t>
      </w:r>
      <w:r w:rsidRPr="005875DF">
        <w:rPr>
          <w:rFonts w:ascii="Arial" w:eastAsia="Arial" w:hAnsi="Arial" w:cs="Arial"/>
          <w:color w:val="CF4A02"/>
          <w:sz w:val="20"/>
        </w:rPr>
        <w:t xml:space="preserve"> of </w:t>
      </w:r>
      <w:proofErr w:type="spellStart"/>
      <w:r w:rsidRPr="005875DF">
        <w:rPr>
          <w:rFonts w:ascii="Arial" w:eastAsia="Arial" w:hAnsi="Arial" w:cs="Arial"/>
          <w:color w:val="CF4A02"/>
          <w:sz w:val="20"/>
        </w:rPr>
        <w:t>Dhipaya</w:t>
      </w:r>
      <w:proofErr w:type="spellEnd"/>
      <w:r w:rsidRPr="005875DF">
        <w:rPr>
          <w:rFonts w:ascii="Arial" w:eastAsia="Arial" w:hAnsi="Arial" w:cs="Arial"/>
          <w:color w:val="CF4A02"/>
          <w:sz w:val="20"/>
        </w:rPr>
        <w:t xml:space="preserve"> Group Holdings</w:t>
      </w:r>
      <w:r w:rsidR="0020114F" w:rsidRPr="005875DF">
        <w:rPr>
          <w:rFonts w:ascii="Arial" w:eastAsia="Arial" w:hAnsi="Arial" w:cs="Arial"/>
          <w:color w:val="CF4A02"/>
          <w:sz w:val="20"/>
        </w:rPr>
        <w:t xml:space="preserve"> Public</w:t>
      </w:r>
      <w:r w:rsidRPr="005875DF">
        <w:rPr>
          <w:rFonts w:ascii="Arial" w:eastAsia="Arial" w:hAnsi="Arial" w:cs="Arial"/>
          <w:color w:val="CF4A02"/>
          <w:sz w:val="20"/>
        </w:rPr>
        <w:t xml:space="preserve"> Company Limited</w:t>
      </w:r>
    </w:p>
    <w:p w14:paraId="1BAB1A72" w14:textId="3F53E8B5" w:rsidR="00FA03DC" w:rsidRPr="005875DF" w:rsidRDefault="00FA03DC" w:rsidP="00FA03DC">
      <w:pPr>
        <w:autoSpaceDE w:val="0"/>
        <w:autoSpaceDN w:val="0"/>
        <w:adjustRightInd w:val="0"/>
        <w:spacing w:line="240" w:lineRule="auto"/>
        <w:jc w:val="both"/>
        <w:rPr>
          <w:rFonts w:cs="Arial"/>
          <w:color w:val="000000"/>
        </w:rPr>
      </w:pPr>
    </w:p>
    <w:p w14:paraId="11134CC3" w14:textId="77777777" w:rsidR="001B66BB" w:rsidRPr="005875DF" w:rsidRDefault="001B66BB" w:rsidP="00FA03DC">
      <w:pPr>
        <w:autoSpaceDE w:val="0"/>
        <w:autoSpaceDN w:val="0"/>
        <w:adjustRightInd w:val="0"/>
        <w:spacing w:line="240" w:lineRule="auto"/>
        <w:jc w:val="both"/>
        <w:rPr>
          <w:rFonts w:cs="Arial"/>
          <w:color w:val="000000"/>
        </w:rPr>
      </w:pPr>
    </w:p>
    <w:p w14:paraId="0B8C4E93" w14:textId="5511AFE7" w:rsidR="00A400EA" w:rsidRPr="005875DF" w:rsidRDefault="00A400EA" w:rsidP="00A400EA">
      <w:pPr>
        <w:autoSpaceDE w:val="0"/>
        <w:autoSpaceDN w:val="0"/>
        <w:adjustRightInd w:val="0"/>
        <w:spacing w:line="240" w:lineRule="auto"/>
        <w:jc w:val="both"/>
        <w:rPr>
          <w:rFonts w:cs="Arial"/>
          <w:color w:val="000000"/>
        </w:rPr>
      </w:pPr>
      <w:r w:rsidRPr="005875DF">
        <w:rPr>
          <w:rFonts w:cs="Arial"/>
          <w:color w:val="000000"/>
        </w:rPr>
        <w:t xml:space="preserve">I have reviewed the interim consolidated financial information of </w:t>
      </w:r>
      <w:proofErr w:type="spellStart"/>
      <w:r w:rsidRPr="005875DF">
        <w:rPr>
          <w:rFonts w:cs="Arial"/>
          <w:color w:val="000000"/>
        </w:rPr>
        <w:t>Dhipaya</w:t>
      </w:r>
      <w:proofErr w:type="spellEnd"/>
      <w:r w:rsidRPr="005875DF">
        <w:rPr>
          <w:rFonts w:cs="Arial"/>
          <w:color w:val="000000"/>
        </w:rPr>
        <w:t xml:space="preserve"> Group Holdings Public Company Limited and its subsidiaries, and the interim separate financial information of </w:t>
      </w:r>
      <w:proofErr w:type="spellStart"/>
      <w:r w:rsidRPr="005875DF">
        <w:rPr>
          <w:rFonts w:cs="Arial"/>
          <w:color w:val="000000"/>
        </w:rPr>
        <w:t>Dhipaya</w:t>
      </w:r>
      <w:proofErr w:type="spellEnd"/>
      <w:r w:rsidRPr="005875DF">
        <w:rPr>
          <w:rFonts w:cs="Arial"/>
          <w:color w:val="000000"/>
        </w:rPr>
        <w:t xml:space="preserve"> Group Holdings Public Company Limited. These comprise the consolidated and separate statements of financial position as </w:t>
      </w:r>
      <w:proofErr w:type="gramStart"/>
      <w:r w:rsidRPr="005875DF">
        <w:rPr>
          <w:rFonts w:cs="Arial"/>
          <w:color w:val="000000"/>
        </w:rPr>
        <w:t>at</w:t>
      </w:r>
      <w:proofErr w:type="gramEnd"/>
      <w:r w:rsidRPr="005875DF">
        <w:rPr>
          <w:rFonts w:cs="Arial"/>
          <w:color w:val="000000"/>
        </w:rPr>
        <w:t xml:space="preserve"> </w:t>
      </w:r>
      <w:r w:rsidR="00E16551" w:rsidRPr="005875DF">
        <w:rPr>
          <w:rFonts w:cs="Arial"/>
          <w:color w:val="000000"/>
        </w:rPr>
        <w:t>31 March 202</w:t>
      </w:r>
      <w:r w:rsidR="000F42B0">
        <w:rPr>
          <w:rFonts w:cs="Arial"/>
          <w:color w:val="000000"/>
        </w:rPr>
        <w:t>4</w:t>
      </w:r>
      <w:r w:rsidR="00E16551" w:rsidRPr="005875DF">
        <w:rPr>
          <w:rFonts w:cs="Arial"/>
          <w:color w:val="000000"/>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77777777" w:rsidR="00A400EA" w:rsidRPr="005875DF" w:rsidRDefault="00A400EA" w:rsidP="00FA03DC">
      <w:pPr>
        <w:autoSpaceDE w:val="0"/>
        <w:autoSpaceDN w:val="0"/>
        <w:adjustRightInd w:val="0"/>
        <w:spacing w:line="240" w:lineRule="auto"/>
        <w:jc w:val="both"/>
        <w:rPr>
          <w:rFonts w:cs="Arial"/>
        </w:rPr>
      </w:pPr>
    </w:p>
    <w:p w14:paraId="5D2A2DD9" w14:textId="26720732"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Scope of review</w:t>
      </w:r>
      <w:r w:rsidRPr="005875DF">
        <w:rPr>
          <w:rFonts w:cs="Arial"/>
          <w:color w:val="CF4A02"/>
        </w:rPr>
        <w:t xml:space="preserve"> </w:t>
      </w:r>
    </w:p>
    <w:p w14:paraId="362DD68B"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5875DF" w:rsidRDefault="003E53C3" w:rsidP="00FA03DC">
      <w:pPr>
        <w:autoSpaceDE w:val="0"/>
        <w:autoSpaceDN w:val="0"/>
        <w:adjustRightInd w:val="0"/>
        <w:spacing w:line="240" w:lineRule="auto"/>
        <w:jc w:val="both"/>
        <w:rPr>
          <w:rFonts w:cs="Arial"/>
          <w:color w:val="000000"/>
        </w:rPr>
      </w:pPr>
      <w:r w:rsidRPr="005875DF">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5875DF">
        <w:rPr>
          <w:rFonts w:cs="Arial"/>
          <w:color w:val="000000"/>
          <w:spacing w:val="-4"/>
        </w:rPr>
        <w:t>financial information consists of making inquiries, primarily of persons responsible for financial and accounting</w:t>
      </w:r>
      <w:r w:rsidRPr="005875DF">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5875DF" w:rsidRDefault="00FA03DC" w:rsidP="00FA03DC">
      <w:pPr>
        <w:autoSpaceDE w:val="0"/>
        <w:autoSpaceDN w:val="0"/>
        <w:adjustRightInd w:val="0"/>
        <w:spacing w:line="240" w:lineRule="auto"/>
        <w:jc w:val="both"/>
        <w:rPr>
          <w:rFonts w:cs="Arial"/>
          <w:color w:val="000000"/>
        </w:rPr>
      </w:pPr>
    </w:p>
    <w:p w14:paraId="5E25457F" w14:textId="77777777"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Conclusion</w:t>
      </w:r>
      <w:r w:rsidRPr="005875DF">
        <w:rPr>
          <w:rFonts w:cs="Arial"/>
          <w:color w:val="CF4A02"/>
        </w:rPr>
        <w:t xml:space="preserve"> </w:t>
      </w:r>
    </w:p>
    <w:p w14:paraId="56E81225"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5875DF" w:rsidRDefault="003E53C3" w:rsidP="000E698D">
      <w:pPr>
        <w:autoSpaceDE w:val="0"/>
        <w:autoSpaceDN w:val="0"/>
        <w:adjustRightInd w:val="0"/>
        <w:spacing w:line="240" w:lineRule="auto"/>
        <w:jc w:val="both"/>
        <w:rPr>
          <w:rFonts w:cs="Arial"/>
          <w:color w:val="000000"/>
          <w:spacing w:val="-4"/>
        </w:rPr>
      </w:pPr>
      <w:r w:rsidRPr="005875DF">
        <w:rPr>
          <w:rFonts w:cs="Arial"/>
          <w:color w:val="000000"/>
          <w:spacing w:val="-4"/>
        </w:rPr>
        <w:t xml:space="preserve">Based on my review, nothing has come to my attention that causes me to believe that the accompanying interim </w:t>
      </w:r>
      <w:proofErr w:type="gramStart"/>
      <w:r w:rsidRPr="005875DF">
        <w:rPr>
          <w:rFonts w:cs="Arial"/>
          <w:color w:val="000000"/>
          <w:spacing w:val="-4"/>
        </w:rPr>
        <w:t>consolidated</w:t>
      </w:r>
      <w:proofErr w:type="gramEnd"/>
      <w:r w:rsidRPr="005875DF">
        <w:rPr>
          <w:rFonts w:cs="Arial"/>
          <w:color w:val="000000"/>
          <w:spacing w:val="-4"/>
        </w:rPr>
        <w:t xml:space="preserve"> and separate financial information is not prepared, in all material respects, in accordance with Thai Accounting Standard 34, “Interim Financial Reporting”.</w:t>
      </w:r>
    </w:p>
    <w:p w14:paraId="78123C4C" w14:textId="783A921C" w:rsidR="00FA03DC" w:rsidRPr="005875DF" w:rsidRDefault="00FA03DC" w:rsidP="000E698D">
      <w:pPr>
        <w:spacing w:line="240" w:lineRule="auto"/>
        <w:jc w:val="both"/>
        <w:rPr>
          <w:rFonts w:cs="Arial"/>
          <w:b/>
          <w:bCs/>
        </w:rPr>
      </w:pPr>
    </w:p>
    <w:p w14:paraId="7A0442D1" w14:textId="77777777" w:rsidR="00D94155" w:rsidRPr="005875DF" w:rsidRDefault="00D94155" w:rsidP="000E698D">
      <w:pPr>
        <w:spacing w:line="240" w:lineRule="auto"/>
        <w:jc w:val="both"/>
        <w:rPr>
          <w:rFonts w:cs="Arial"/>
          <w:b/>
          <w:bCs/>
        </w:rPr>
      </w:pPr>
    </w:p>
    <w:p w14:paraId="137F2311" w14:textId="10843581" w:rsidR="00FA03DC" w:rsidRPr="005875DF" w:rsidRDefault="00FA03DC" w:rsidP="00D94155">
      <w:pPr>
        <w:suppressAutoHyphens/>
        <w:spacing w:line="240" w:lineRule="auto"/>
        <w:jc w:val="both"/>
        <w:rPr>
          <w:rFonts w:cs="Arial"/>
          <w:lang w:val="en-US"/>
        </w:rPr>
      </w:pPr>
      <w:r w:rsidRPr="005875DF">
        <w:rPr>
          <w:rFonts w:cs="Arial"/>
          <w:lang w:val="en-US"/>
        </w:rPr>
        <w:t>PricewaterhouseCoopers ABAS Ltd.</w:t>
      </w:r>
    </w:p>
    <w:p w14:paraId="542A4085" w14:textId="6110D11D" w:rsidR="00FA03DC" w:rsidRPr="005875DF" w:rsidRDefault="00FA03DC" w:rsidP="000E698D">
      <w:pPr>
        <w:spacing w:line="240" w:lineRule="auto"/>
        <w:jc w:val="both"/>
        <w:rPr>
          <w:rFonts w:cs="Arial"/>
        </w:rPr>
      </w:pPr>
    </w:p>
    <w:p w14:paraId="6D4EE1C0" w14:textId="7D8D10CA" w:rsidR="00D94155" w:rsidRPr="005875DF" w:rsidRDefault="00D94155" w:rsidP="000E698D">
      <w:pPr>
        <w:spacing w:line="240" w:lineRule="auto"/>
        <w:jc w:val="both"/>
        <w:rPr>
          <w:rFonts w:cs="Arial"/>
        </w:rPr>
      </w:pPr>
    </w:p>
    <w:p w14:paraId="27CA118A" w14:textId="0E0FB43A" w:rsidR="006F40C8" w:rsidRPr="005875DF" w:rsidRDefault="006F40C8" w:rsidP="000E698D">
      <w:pPr>
        <w:spacing w:line="240" w:lineRule="auto"/>
        <w:jc w:val="both"/>
        <w:rPr>
          <w:rFonts w:cs="Arial"/>
        </w:rPr>
      </w:pPr>
    </w:p>
    <w:p w14:paraId="0B81C76D" w14:textId="77777777" w:rsidR="006F40C8" w:rsidRPr="005875DF" w:rsidRDefault="006F40C8" w:rsidP="000E698D">
      <w:pPr>
        <w:spacing w:line="240" w:lineRule="auto"/>
        <w:jc w:val="both"/>
        <w:rPr>
          <w:rFonts w:cs="Arial"/>
        </w:rPr>
      </w:pPr>
    </w:p>
    <w:p w14:paraId="09CF5DFB" w14:textId="73551DB4" w:rsidR="006F40C8" w:rsidRPr="005875DF" w:rsidRDefault="006F40C8" w:rsidP="000E698D">
      <w:pPr>
        <w:spacing w:line="240" w:lineRule="auto"/>
        <w:jc w:val="both"/>
        <w:rPr>
          <w:rFonts w:cs="Arial"/>
        </w:rPr>
      </w:pPr>
    </w:p>
    <w:p w14:paraId="23617316" w14:textId="77777777" w:rsidR="006F40C8" w:rsidRPr="005875DF" w:rsidRDefault="006F40C8" w:rsidP="000E698D">
      <w:pPr>
        <w:spacing w:line="240" w:lineRule="auto"/>
        <w:jc w:val="both"/>
        <w:rPr>
          <w:rFonts w:cs="Arial"/>
        </w:rPr>
      </w:pPr>
    </w:p>
    <w:p w14:paraId="73FA09A7" w14:textId="77777777" w:rsidR="00FA03DC" w:rsidRPr="005875DF" w:rsidRDefault="00FA03DC" w:rsidP="000E698D">
      <w:pPr>
        <w:spacing w:line="240" w:lineRule="auto"/>
        <w:jc w:val="both"/>
        <w:rPr>
          <w:rFonts w:cs="Arial"/>
        </w:rPr>
      </w:pPr>
    </w:p>
    <w:p w14:paraId="43F8156B" w14:textId="77777777" w:rsidR="0037001F" w:rsidRPr="00FD4BAC" w:rsidRDefault="0037001F" w:rsidP="0037001F">
      <w:pPr>
        <w:spacing w:line="240" w:lineRule="auto"/>
        <w:jc w:val="both"/>
        <w:rPr>
          <w:rFonts w:cs="Arial"/>
          <w:b/>
          <w:bCs/>
          <w:color w:val="000000"/>
        </w:rPr>
      </w:pPr>
      <w:proofErr w:type="spellStart"/>
      <w:proofErr w:type="gramStart"/>
      <w:r w:rsidRPr="00FD4BAC">
        <w:rPr>
          <w:rFonts w:cs="Arial"/>
          <w:b/>
          <w:bCs/>
          <w:color w:val="000000"/>
        </w:rPr>
        <w:t>Viphasiri</w:t>
      </w:r>
      <w:proofErr w:type="spellEnd"/>
      <w:r w:rsidRPr="00FD4BAC">
        <w:rPr>
          <w:rFonts w:cs="Arial"/>
          <w:b/>
          <w:bCs/>
          <w:color w:val="000000"/>
        </w:rPr>
        <w:t xml:space="preserve">  </w:t>
      </w:r>
      <w:proofErr w:type="spellStart"/>
      <w:r w:rsidRPr="00FD4BAC">
        <w:rPr>
          <w:rFonts w:cs="Arial"/>
          <w:b/>
          <w:bCs/>
          <w:color w:val="000000"/>
        </w:rPr>
        <w:t>Vimanrat</w:t>
      </w:r>
      <w:proofErr w:type="spellEnd"/>
      <w:proofErr w:type="gramEnd"/>
      <w:r w:rsidRPr="00FD4BAC">
        <w:rPr>
          <w:rFonts w:cs="Arial"/>
          <w:b/>
          <w:bCs/>
          <w:color w:val="000000"/>
        </w:rPr>
        <w:t xml:space="preserve"> </w:t>
      </w:r>
    </w:p>
    <w:p w14:paraId="22DAB6AB" w14:textId="2493D6A3" w:rsidR="00FA03DC" w:rsidRPr="005875DF" w:rsidRDefault="00FA03DC" w:rsidP="000E698D">
      <w:pPr>
        <w:spacing w:line="240" w:lineRule="auto"/>
        <w:jc w:val="both"/>
        <w:rPr>
          <w:rFonts w:cs="Arial"/>
          <w:color w:val="000000"/>
        </w:rPr>
      </w:pPr>
      <w:r w:rsidRPr="005875DF">
        <w:rPr>
          <w:rFonts w:cs="Arial"/>
          <w:color w:val="000000"/>
        </w:rPr>
        <w:t xml:space="preserve">Certified Public Accountant (Thailand) No. </w:t>
      </w:r>
      <w:r w:rsidR="0037001F">
        <w:rPr>
          <w:rFonts w:cs="Arial"/>
          <w:color w:val="000000"/>
        </w:rPr>
        <w:t>9141</w:t>
      </w:r>
    </w:p>
    <w:p w14:paraId="3B9E7C50" w14:textId="77777777" w:rsidR="00FA03DC" w:rsidRPr="005875DF" w:rsidRDefault="00FA03DC" w:rsidP="000E698D">
      <w:pPr>
        <w:spacing w:line="240" w:lineRule="auto"/>
        <w:jc w:val="both"/>
        <w:rPr>
          <w:rFonts w:cs="Arial"/>
          <w:color w:val="000000"/>
        </w:rPr>
      </w:pPr>
      <w:r w:rsidRPr="005875DF">
        <w:rPr>
          <w:rFonts w:cs="Arial"/>
          <w:color w:val="000000"/>
        </w:rPr>
        <w:t>Bangkok</w:t>
      </w:r>
    </w:p>
    <w:p w14:paraId="192AA7A1" w14:textId="2C24EAF1" w:rsidR="009627F4" w:rsidRPr="005875DF" w:rsidRDefault="00A12D1D" w:rsidP="00A52739">
      <w:pPr>
        <w:autoSpaceDE w:val="0"/>
        <w:autoSpaceDN w:val="0"/>
        <w:adjustRightInd w:val="0"/>
        <w:spacing w:line="240" w:lineRule="auto"/>
        <w:jc w:val="both"/>
        <w:rPr>
          <w:rFonts w:cs="Arial"/>
        </w:rPr>
      </w:pPr>
      <w:r>
        <w:rPr>
          <w:rFonts w:cs="Arial"/>
          <w:color w:val="000000"/>
        </w:rPr>
        <w:t>1</w:t>
      </w:r>
      <w:r w:rsidR="0037001F">
        <w:rPr>
          <w:rFonts w:cs="Arial"/>
          <w:color w:val="000000"/>
        </w:rPr>
        <w:t>3</w:t>
      </w:r>
      <w:r>
        <w:rPr>
          <w:rFonts w:cs="Arial"/>
          <w:color w:val="000000"/>
        </w:rPr>
        <w:t xml:space="preserve"> May</w:t>
      </w:r>
      <w:r w:rsidR="00B10F90" w:rsidRPr="005875DF">
        <w:rPr>
          <w:rFonts w:cs="Arial"/>
          <w:color w:val="000000"/>
        </w:rPr>
        <w:t xml:space="preserve"> </w:t>
      </w:r>
      <w:r w:rsidR="00FA03DC" w:rsidRPr="005875DF">
        <w:rPr>
          <w:rFonts w:cs="Arial"/>
          <w:color w:val="000000"/>
        </w:rPr>
        <w:t>202</w:t>
      </w:r>
      <w:r w:rsidR="0037001F">
        <w:rPr>
          <w:rFonts w:cs="Arial"/>
          <w:color w:val="000000"/>
        </w:rPr>
        <w:t>4</w:t>
      </w:r>
    </w:p>
    <w:sectPr w:rsidR="009627F4" w:rsidRPr="005875DF" w:rsidSect="003F42F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01FE" w14:textId="77777777" w:rsidR="006657B4" w:rsidRDefault="006657B4" w:rsidP="005875DF">
      <w:pPr>
        <w:spacing w:line="240" w:lineRule="auto"/>
      </w:pPr>
      <w:r>
        <w:separator/>
      </w:r>
    </w:p>
  </w:endnote>
  <w:endnote w:type="continuationSeparator" w:id="0">
    <w:p w14:paraId="75E775D6" w14:textId="77777777" w:rsidR="006657B4" w:rsidRDefault="006657B4"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05E6E" w14:textId="77777777" w:rsidR="006657B4" w:rsidRDefault="006657B4" w:rsidP="005875DF">
      <w:pPr>
        <w:spacing w:line="240" w:lineRule="auto"/>
      </w:pPr>
      <w:r>
        <w:separator/>
      </w:r>
    </w:p>
  </w:footnote>
  <w:footnote w:type="continuationSeparator" w:id="0">
    <w:p w14:paraId="3C2E6E14" w14:textId="77777777" w:rsidR="006657B4" w:rsidRDefault="006657B4"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0087C"/>
    <w:rsid w:val="00027AA6"/>
    <w:rsid w:val="000E698D"/>
    <w:rsid w:val="000F42B0"/>
    <w:rsid w:val="00152DBA"/>
    <w:rsid w:val="001B66BB"/>
    <w:rsid w:val="001D66C8"/>
    <w:rsid w:val="0020114F"/>
    <w:rsid w:val="00232A88"/>
    <w:rsid w:val="00235673"/>
    <w:rsid w:val="002A7713"/>
    <w:rsid w:val="002E0FD3"/>
    <w:rsid w:val="002F4CC8"/>
    <w:rsid w:val="0037001F"/>
    <w:rsid w:val="00395C7D"/>
    <w:rsid w:val="003E53C3"/>
    <w:rsid w:val="003F42F9"/>
    <w:rsid w:val="00455D70"/>
    <w:rsid w:val="00471A6C"/>
    <w:rsid w:val="00490D5B"/>
    <w:rsid w:val="004A792A"/>
    <w:rsid w:val="005875DF"/>
    <w:rsid w:val="005879D4"/>
    <w:rsid w:val="00617967"/>
    <w:rsid w:val="00645BA8"/>
    <w:rsid w:val="006657B4"/>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12D1D"/>
    <w:rsid w:val="00A400EA"/>
    <w:rsid w:val="00A52739"/>
    <w:rsid w:val="00B10F90"/>
    <w:rsid w:val="00C122DB"/>
    <w:rsid w:val="00C91940"/>
    <w:rsid w:val="00CD1D99"/>
    <w:rsid w:val="00D715F0"/>
    <w:rsid w:val="00D94155"/>
    <w:rsid w:val="00DC732F"/>
    <w:rsid w:val="00DF7556"/>
    <w:rsid w:val="00E16551"/>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Praphensri Puttaluck (TH)</cp:lastModifiedBy>
  <cp:revision>31</cp:revision>
  <cp:lastPrinted>2024-05-10T07:23:00Z</cp:lastPrinted>
  <dcterms:created xsi:type="dcterms:W3CDTF">2021-10-01T07:38:00Z</dcterms:created>
  <dcterms:modified xsi:type="dcterms:W3CDTF">2024-05-10T07:23:00Z</dcterms:modified>
</cp:coreProperties>
</file>