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481DF7"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Dimet</w:t>
      </w:r>
      <w:proofErr w:type="spellEnd"/>
      <w:r>
        <w:rPr>
          <w:rFonts w:ascii="Times New Roman" w:eastAsia="MS Mincho" w:hAnsi="Times New Roman" w:cs="Angsana New"/>
          <w:b/>
          <w:bCs/>
          <w:sz w:val="40"/>
          <w:szCs w:val="40"/>
        </w:rPr>
        <w:t xml:space="preserve"> (Siam) Public</w:t>
      </w:r>
      <w:r w:rsidR="0095666D" w:rsidRPr="00ED3554">
        <w:rPr>
          <w:rFonts w:ascii="Times New Roman" w:eastAsia="MS Mincho" w:hAnsi="Times New Roman" w:cs="Angsana New"/>
          <w:b/>
          <w:bCs/>
          <w:sz w:val="40"/>
          <w:szCs w:val="40"/>
        </w:rPr>
        <w:t xml:space="preserve"> Company Limited</w:t>
      </w:r>
      <w:r w:rsidR="0095666D">
        <w:rPr>
          <w:rFonts w:ascii="Times New Roman" w:eastAsia="MS Mincho" w:hAnsi="Times New Roman" w:cs="Angsana New"/>
          <w:b/>
          <w:bCs/>
          <w:sz w:val="40"/>
          <w:szCs w:val="40"/>
        </w:rPr>
        <w:br/>
        <w:t xml:space="preserve">and </w:t>
      </w:r>
      <w:r w:rsidR="0095666D"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w:t>
      </w:r>
      <w:r w:rsidR="0086341E">
        <w:rPr>
          <w:rFonts w:ascii="Times New Roman" w:eastAsia="Times New Roman" w:hAnsi="Times New Roman" w:cs="Times New Roman"/>
          <w:spacing w:val="-3"/>
          <w:sz w:val="36"/>
          <w:szCs w:val="36"/>
          <w:lang w:val="en-GB" w:bidi="ar-SA"/>
        </w:rPr>
        <w:t xml:space="preserve">and six-month </w:t>
      </w:r>
      <w:r w:rsidRPr="00C15604">
        <w:rPr>
          <w:rFonts w:ascii="Times New Roman" w:eastAsia="Times New Roman" w:hAnsi="Times New Roman" w:cs="Times New Roman"/>
          <w:spacing w:val="-3"/>
          <w:sz w:val="36"/>
          <w:szCs w:val="36"/>
          <w:lang w:val="en-GB" w:bidi="ar-SA"/>
        </w:rPr>
        <w:t>period ended</w:t>
      </w:r>
    </w:p>
    <w:p w:rsidR="0095666D" w:rsidRPr="000E31FB" w:rsidRDefault="0086341E"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June</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9D45C2">
        <w:rPr>
          <w:rFonts w:ascii="Times New Roman" w:eastAsia="Times New Roman" w:hAnsi="Times New Roman"/>
          <w:spacing w:val="-3"/>
          <w:sz w:val="36"/>
          <w:szCs w:val="45"/>
          <w:lang w:val="en-GB"/>
        </w:rPr>
        <w:t>4</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9B3A67" w:rsidRDefault="009B3A67" w:rsidP="00734397">
      <w:pPr>
        <w:spacing w:after="0" w:line="260" w:lineRule="atLeast"/>
        <w:jc w:val="both"/>
        <w:rPr>
          <w:rFonts w:ascii="Times New Roman" w:eastAsia="Times New Roman" w:hAnsi="Times New Roman" w:cs="Angsana New"/>
          <w:b/>
          <w:bCs/>
          <w:spacing w:val="-2"/>
          <w:sz w:val="28"/>
        </w:r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954802">
        <w:rPr>
          <w:rFonts w:ascii="Times New Roman" w:eastAsia="Times New Roman" w:hAnsi="Times New Roman" w:cs="Angsana New"/>
          <w:b/>
          <w:bCs/>
          <w:sz w:val="24"/>
          <w:szCs w:val="24"/>
          <w:lang w:val="en-GB"/>
        </w:rPr>
        <w:t>Dimet</w:t>
      </w:r>
      <w:proofErr w:type="spellEnd"/>
      <w:r w:rsidR="00954802">
        <w:rPr>
          <w:rFonts w:ascii="Times New Roman" w:eastAsia="Times New Roman" w:hAnsi="Times New Roman" w:cs="Angsana New"/>
          <w:b/>
          <w:bCs/>
          <w:sz w:val="24"/>
          <w:szCs w:val="24"/>
          <w:lang w:val="en-GB"/>
        </w:rPr>
        <w:t xml:space="preserve"> (Siam)</w:t>
      </w:r>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9D45C2" w:rsidRPr="00C15604" w:rsidRDefault="009D45C2" w:rsidP="009D45C2">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sidR="00DD1FFF">
        <w:rPr>
          <w:rFonts w:ascii="Times New Roman" w:eastAsia="Times New Roman" w:hAnsi="Times New Roman" w:cs="Angsana New"/>
          <w:szCs w:val="22"/>
          <w:lang w:val="en-GB"/>
        </w:rPr>
        <w:t>espectively, as at 30 June</w:t>
      </w:r>
      <w:r>
        <w:rPr>
          <w:rFonts w:ascii="Times New Roman" w:eastAsia="Times New Roman" w:hAnsi="Times New Roman" w:cs="Angsana New"/>
          <w:szCs w:val="22"/>
          <w:lang w:val="en-GB"/>
        </w:rPr>
        <w:t xml:space="preserve"> 2024,</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w:t>
      </w:r>
      <w:r w:rsidR="00DD1FFF">
        <w:rPr>
          <w:rFonts w:ascii="Times New Roman" w:eastAsia="Times New Roman" w:hAnsi="Times New Roman" w:cs="Angsana New"/>
          <w:szCs w:val="22"/>
          <w:lang w:val="en-GB"/>
        </w:rPr>
        <w:t xml:space="preserve">ements of comprehensive income for the </w:t>
      </w:r>
      <w:r w:rsidR="00DE7241">
        <w:rPr>
          <w:rFonts w:ascii="Times New Roman" w:eastAsia="Times New Roman" w:hAnsi="Times New Roman" w:cs="Angsana New"/>
          <w:szCs w:val="22"/>
          <w:lang w:val="en-GB"/>
        </w:rPr>
        <w:t xml:space="preserve">three-month and </w:t>
      </w:r>
      <w:r w:rsidR="00DD1FFF">
        <w:rPr>
          <w:rFonts w:ascii="Times New Roman" w:eastAsia="Times New Roman" w:hAnsi="Times New Roman" w:cs="Angsana New"/>
          <w:szCs w:val="22"/>
          <w:lang w:val="en-GB"/>
        </w:rPr>
        <w:t xml:space="preserve">six-month period ended 30 June 2024, </w:t>
      </w:r>
      <w:r w:rsidRPr="00C15604">
        <w:rPr>
          <w:rFonts w:ascii="Times New Roman" w:eastAsia="Times New Roman" w:hAnsi="Times New Roman" w:cs="Angsana New"/>
          <w:szCs w:val="22"/>
          <w:lang w:val="en-GB"/>
        </w:rPr>
        <w:t>changes in equ</w:t>
      </w:r>
      <w:r w:rsidR="00DD1FFF">
        <w:rPr>
          <w:rFonts w:ascii="Times New Roman" w:eastAsia="Times New Roman" w:hAnsi="Times New Roman" w:cs="Angsana New"/>
          <w:szCs w:val="22"/>
          <w:lang w:val="en-GB"/>
        </w:rPr>
        <w:t>ity and cash flows for the six</w:t>
      </w:r>
      <w:r w:rsidRPr="00C15604">
        <w:rPr>
          <w:rFonts w:ascii="Times New Roman" w:eastAsia="Times New Roman" w:hAnsi="Times New Roman" w:cs="Angsana New"/>
          <w:szCs w:val="22"/>
          <w:lang w:val="en-GB"/>
        </w:rPr>
        <w:t>-</w:t>
      </w:r>
      <w:r>
        <w:rPr>
          <w:rFonts w:ascii="Times New Roman" w:eastAsia="Times New Roman" w:hAnsi="Times New Roman" w:cs="Angsana New"/>
          <w:szCs w:val="22"/>
          <w:lang w:val="en-GB"/>
        </w:rPr>
        <w:t xml:space="preserve">month period </w:t>
      </w:r>
      <w:r w:rsidR="00DD1FFF">
        <w:rPr>
          <w:rFonts w:ascii="Times New Roman" w:eastAsia="Times New Roman" w:hAnsi="Times New Roman" w:cs="Angsana New"/>
          <w:szCs w:val="22"/>
          <w:lang w:val="en-GB"/>
        </w:rPr>
        <w:t>ended 30 June</w:t>
      </w:r>
      <w:r>
        <w:rPr>
          <w:rFonts w:ascii="Times New Roman" w:eastAsia="Times New Roman" w:hAnsi="Times New Roman" w:cs="Angsana New"/>
          <w:szCs w:val="22"/>
          <w:lang w:val="en-GB"/>
        </w:rPr>
        <w:t xml:space="preserve"> 2024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9D45C2" w:rsidRDefault="00734397" w:rsidP="007343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9D45C2" w:rsidRPr="00D43949" w:rsidRDefault="009D45C2" w:rsidP="009D45C2">
      <w:pPr>
        <w:spacing w:after="0" w:line="240" w:lineRule="atLeast"/>
        <w:jc w:val="both"/>
        <w:rPr>
          <w:rFonts w:ascii="Times New Roman" w:eastAsia="Times New Roman" w:hAnsi="Times New Roman" w:cs="Angsana New"/>
          <w:sz w:val="24"/>
        </w:rPr>
      </w:pPr>
      <w:r w:rsidRPr="008F1715">
        <w:rPr>
          <w:rFonts w:ascii="Times New Roman" w:hAnsi="Times New Roman" w:cs="Times New Roman"/>
          <w:szCs w:val="22"/>
        </w:rPr>
        <w:t xml:space="preserve">Except as explained in the basis of disclaimer of conclusion, 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Cs w:val="22"/>
        </w:rPr>
        <w:t xml:space="preserve">information </w:t>
      </w:r>
      <w:r w:rsidRPr="008F1715">
        <w:rPr>
          <w:rFonts w:ascii="Times New Roman" w:hAnsi="Times New Roman" w:cs="Times New Roman"/>
          <w:szCs w:val="22"/>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D43949">
        <w:rPr>
          <w:rFonts w:ascii="Times New Roman" w:hAnsi="Times New Roman" w:cs="Angsana New"/>
        </w:rPr>
        <w:t>.</w:t>
      </w:r>
    </w:p>
    <w:p w:rsidR="0014789B" w:rsidRDefault="0014789B" w:rsidP="00734397">
      <w:pPr>
        <w:spacing w:after="0" w:line="260" w:lineRule="atLeast"/>
        <w:jc w:val="both"/>
        <w:rPr>
          <w:rFonts w:ascii="Times New Roman" w:eastAsia="Times New Roman" w:hAnsi="Times New Roman" w:cs="Angsana New"/>
          <w:i/>
          <w:iCs/>
          <w:szCs w:val="22"/>
          <w:lang w:val="en-GB"/>
        </w:rPr>
      </w:pPr>
    </w:p>
    <w:p w:rsidR="0014789B" w:rsidRPr="00BE328C" w:rsidRDefault="0014789B" w:rsidP="0014789B">
      <w:pPr>
        <w:autoSpaceDE w:val="0"/>
        <w:autoSpaceDN w:val="0"/>
        <w:adjustRightInd w:val="0"/>
        <w:spacing w:after="0"/>
        <w:jc w:val="both"/>
        <w:rPr>
          <w:rFonts w:ascii="Times New Roman" w:hAnsi="Times New Roman" w:cs="Times New Roman"/>
          <w:i/>
          <w:iCs/>
          <w:szCs w:val="22"/>
        </w:rPr>
      </w:pPr>
      <w:r w:rsidRPr="00BE328C">
        <w:rPr>
          <w:rFonts w:ascii="Times New Roman" w:hAnsi="Times New Roman" w:cs="Times New Roman"/>
          <w:i/>
          <w:iCs/>
          <w:szCs w:val="22"/>
        </w:rPr>
        <w:t>Basis for Disclaimer of Conclusion</w:t>
      </w:r>
    </w:p>
    <w:p w:rsidR="0014789B" w:rsidRPr="00BE328C" w:rsidRDefault="0014789B" w:rsidP="00734397">
      <w:pPr>
        <w:spacing w:after="0" w:line="260" w:lineRule="atLeast"/>
        <w:jc w:val="both"/>
        <w:rPr>
          <w:rFonts w:ascii="Times New Roman" w:eastAsia="Times New Roman" w:hAnsi="Times New Roman" w:cs="Angsana New"/>
          <w:i/>
          <w:iCs/>
          <w:szCs w:val="22"/>
          <w:lang w:val="en-GB"/>
        </w:rPr>
      </w:pPr>
    </w:p>
    <w:p w:rsidR="009D45C2" w:rsidRDefault="002E534B" w:rsidP="007B3036">
      <w:pPr>
        <w:pStyle w:val="ListParagraph"/>
        <w:numPr>
          <w:ilvl w:val="0"/>
          <w:numId w:val="6"/>
        </w:numPr>
        <w:spacing w:after="0" w:line="240" w:lineRule="atLeast"/>
        <w:ind w:left="426" w:hanging="426"/>
        <w:jc w:val="both"/>
        <w:rPr>
          <w:rFonts w:ascii="Times New Roman" w:eastAsia="Times New Roman" w:hAnsi="Times New Roman" w:cs="Angsana New"/>
          <w:szCs w:val="22"/>
        </w:rPr>
      </w:pPr>
      <w:r w:rsidRPr="000E226E">
        <w:rPr>
          <w:rFonts w:ascii="Times New Roman" w:hAnsi="Times New Roman" w:cs="Times New Roman"/>
          <w:szCs w:val="22"/>
        </w:rPr>
        <w:t>As described in note 11 to the interim financial statements</w:t>
      </w:r>
      <w:r w:rsidR="0008744A">
        <w:rPr>
          <w:rFonts w:ascii="Times New Roman" w:hAnsi="Times New Roman" w:cs="Times New Roman"/>
          <w:szCs w:val="22"/>
        </w:rPr>
        <w:t>,</w:t>
      </w:r>
      <w:r w:rsidRPr="000E226E">
        <w:rPr>
          <w:rFonts w:ascii="Times New Roman" w:hAnsi="Times New Roman" w:cs="Times New Roman"/>
          <w:szCs w:val="22"/>
        </w:rPr>
        <w:t xml:space="preserve"> the Company had investment in associate (SGMP</w:t>
      </w:r>
      <w:r w:rsidR="00145688">
        <w:rPr>
          <w:rFonts w:ascii="Times New Roman" w:hAnsi="Times New Roman" w:cs="Times New Roman"/>
          <w:szCs w:val="22"/>
        </w:rPr>
        <w:t xml:space="preserve"> Company Limited) as at 30 June</w:t>
      </w:r>
      <w:r w:rsidRPr="000E226E">
        <w:rPr>
          <w:rFonts w:ascii="Times New Roman" w:hAnsi="Times New Roman" w:cs="Times New Roman"/>
          <w:szCs w:val="22"/>
        </w:rPr>
        <w:t xml:space="preserve"> 2024, its c</w:t>
      </w:r>
      <w:r w:rsidR="0008744A">
        <w:rPr>
          <w:rFonts w:ascii="Times New Roman" w:hAnsi="Times New Roman" w:cs="Times New Roman"/>
          <w:szCs w:val="22"/>
        </w:rPr>
        <w:t xml:space="preserve">arrying amount net of </w:t>
      </w:r>
      <w:r w:rsidRPr="000E226E">
        <w:rPr>
          <w:rFonts w:ascii="Times New Roman" w:hAnsi="Times New Roman" w:cs="Times New Roman"/>
          <w:szCs w:val="22"/>
        </w:rPr>
        <w:t>allowance for devaluation of investment in the amount of Baht 281 million or equaled to 63 percent of total assets in the consolidated financial statement</w:t>
      </w:r>
      <w:r w:rsidR="00B84A3D">
        <w:rPr>
          <w:rFonts w:ascii="Times New Roman" w:hAnsi="Times New Roman" w:cs="Times New Roman"/>
          <w:szCs w:val="22"/>
        </w:rPr>
        <w:t>s</w:t>
      </w:r>
      <w:r w:rsidRPr="000E226E">
        <w:rPr>
          <w:rFonts w:ascii="Times New Roman" w:hAnsi="Times New Roman" w:cs="Times New Roman"/>
          <w:szCs w:val="22"/>
        </w:rPr>
        <w:t xml:space="preserve">.  For the three-month </w:t>
      </w:r>
      <w:r w:rsidR="00145688">
        <w:rPr>
          <w:rFonts w:ascii="Times New Roman" w:hAnsi="Times New Roman" w:cs="Times New Roman"/>
          <w:szCs w:val="22"/>
        </w:rPr>
        <w:t>and six-month period ended 30 June</w:t>
      </w:r>
      <w:r w:rsidRPr="000E226E">
        <w:rPr>
          <w:rFonts w:ascii="Times New Roman" w:hAnsi="Times New Roman" w:cs="Times New Roman"/>
          <w:szCs w:val="22"/>
        </w:rPr>
        <w:t xml:space="preserve"> 2024, the Company </w:t>
      </w:r>
      <w:r w:rsidR="00B84A3D">
        <w:rPr>
          <w:rFonts w:ascii="Times New Roman" w:hAnsi="Times New Roman" w:cs="Times New Roman"/>
          <w:szCs w:val="22"/>
        </w:rPr>
        <w:t>did not record</w:t>
      </w:r>
      <w:r w:rsidRPr="000E226E">
        <w:rPr>
          <w:rFonts w:ascii="Times New Roman" w:hAnsi="Times New Roman" w:cs="Times New Roman"/>
          <w:szCs w:val="22"/>
        </w:rPr>
        <w:t xml:space="preserve"> investment in associate by equity method</w:t>
      </w:r>
      <w:r w:rsidRPr="000E226E">
        <w:rPr>
          <w:rFonts w:ascii="Times New Roman" w:hAnsi="Times New Roman" w:cs="Times New Roman" w:hint="cs"/>
          <w:szCs w:val="22"/>
          <w:cs/>
        </w:rPr>
        <w:t xml:space="preserve"> </w:t>
      </w:r>
      <w:r w:rsidR="0008744A">
        <w:rPr>
          <w:rFonts w:ascii="Times New Roman" w:hAnsi="Times New Roman" w:cs="Times New Roman"/>
          <w:szCs w:val="22"/>
        </w:rPr>
        <w:t xml:space="preserve">in </w:t>
      </w:r>
      <w:r w:rsidRPr="000E226E">
        <w:rPr>
          <w:rFonts w:ascii="Times New Roman" w:hAnsi="Times New Roman" w:cs="Times New Roman"/>
          <w:szCs w:val="22"/>
        </w:rPr>
        <w:t>according to the financial reporting standards</w:t>
      </w:r>
      <w:r w:rsidR="00C51D15" w:rsidRPr="000E226E">
        <w:rPr>
          <w:rFonts w:ascii="Times New Roman" w:hAnsi="Times New Roman" w:cs="Times New Roman"/>
          <w:szCs w:val="22"/>
        </w:rPr>
        <w:t xml:space="preserve"> because the financial information of the</w:t>
      </w:r>
      <w:r w:rsidR="00B84A3D">
        <w:rPr>
          <w:rFonts w:ascii="Times New Roman" w:hAnsi="Times New Roman" w:cs="Times New Roman"/>
          <w:szCs w:val="22"/>
        </w:rPr>
        <w:t xml:space="preserve"> above</w:t>
      </w:r>
      <w:r w:rsidR="00C51D15" w:rsidRPr="000E226E">
        <w:rPr>
          <w:rFonts w:ascii="Times New Roman" w:hAnsi="Times New Roman" w:cs="Times New Roman"/>
          <w:szCs w:val="22"/>
        </w:rPr>
        <w:t xml:space="preserve"> associated</w:t>
      </w:r>
      <w:r w:rsidR="00B84A3D">
        <w:rPr>
          <w:rFonts w:ascii="Times New Roman" w:hAnsi="Times New Roman" w:cs="Times New Roman"/>
          <w:szCs w:val="22"/>
        </w:rPr>
        <w:t xml:space="preserve"> was </w:t>
      </w:r>
      <w:proofErr w:type="spellStart"/>
      <w:r w:rsidR="00B84A3D">
        <w:rPr>
          <w:rFonts w:ascii="Times New Roman" w:hAnsi="Times New Roman" w:cs="Times New Roman"/>
          <w:szCs w:val="22"/>
        </w:rPr>
        <w:t>un</w:t>
      </w:r>
      <w:r w:rsidR="00D43949">
        <w:rPr>
          <w:rFonts w:ascii="Times New Roman" w:hAnsi="Times New Roman" w:cs="Times New Roman"/>
          <w:szCs w:val="22"/>
        </w:rPr>
        <w:t>a</w:t>
      </w:r>
      <w:r w:rsidR="00B84A3D">
        <w:rPr>
          <w:rFonts w:ascii="Times New Roman" w:hAnsi="Times New Roman" w:cs="Times New Roman"/>
          <w:szCs w:val="22"/>
        </w:rPr>
        <w:t>via</w:t>
      </w:r>
      <w:r w:rsidR="00D14814">
        <w:rPr>
          <w:rFonts w:ascii="Times New Roman" w:hAnsi="Times New Roman" w:cs="Times New Roman"/>
          <w:szCs w:val="22"/>
        </w:rPr>
        <w:t>la</w:t>
      </w:r>
      <w:r w:rsidR="00B84A3D">
        <w:rPr>
          <w:rFonts w:ascii="Times New Roman" w:hAnsi="Times New Roman" w:cs="Times New Roman"/>
          <w:szCs w:val="22"/>
        </w:rPr>
        <w:t>ble</w:t>
      </w:r>
      <w:proofErr w:type="spellEnd"/>
      <w:r w:rsidR="00C51D15" w:rsidRPr="000E226E">
        <w:rPr>
          <w:rFonts w:ascii="Times New Roman" w:hAnsi="Times New Roman" w:cs="Times New Roman"/>
          <w:szCs w:val="22"/>
        </w:rPr>
        <w:t>.</w:t>
      </w:r>
      <w:r w:rsidR="000E226E" w:rsidRPr="000E226E">
        <w:rPr>
          <w:rFonts w:ascii="Times New Roman" w:hAnsi="Times New Roman"/>
          <w:szCs w:val="22"/>
        </w:rPr>
        <w:t xml:space="preserve">  </w:t>
      </w:r>
      <w:r w:rsidR="000E226E" w:rsidRPr="000E226E">
        <w:rPr>
          <w:rFonts w:ascii="Times New Roman" w:eastAsia="Times New Roman" w:hAnsi="Times New Roman" w:cs="Angsana New"/>
          <w:szCs w:val="22"/>
        </w:rPr>
        <w:t xml:space="preserve">Therefore, I was unable to conclude whether any adjustments were necessary in respect of the net value of the investment in the associate and share of profit (loss) from </w:t>
      </w:r>
      <w:r w:rsidR="00B84A3D">
        <w:rPr>
          <w:rFonts w:ascii="Times New Roman" w:eastAsia="Times New Roman" w:hAnsi="Times New Roman" w:cs="Angsana New"/>
          <w:szCs w:val="22"/>
        </w:rPr>
        <w:t xml:space="preserve">the above </w:t>
      </w:r>
      <w:r w:rsidR="000E226E" w:rsidRPr="000E226E">
        <w:rPr>
          <w:rFonts w:ascii="Times New Roman" w:eastAsia="Times New Roman" w:hAnsi="Times New Roman" w:cs="Angsana New"/>
          <w:szCs w:val="22"/>
        </w:rPr>
        <w:t>investments in associate.  If it was necessary, will affect the value of investment in associate and share of profit (loss) from investments in such associat</w:t>
      </w:r>
      <w:r w:rsidR="00B84A3D">
        <w:rPr>
          <w:rFonts w:ascii="Times New Roman" w:eastAsia="Times New Roman" w:hAnsi="Times New Roman" w:cs="Angsana New"/>
          <w:szCs w:val="22"/>
        </w:rPr>
        <w:t>e to the consolidated statement</w:t>
      </w:r>
      <w:r w:rsidR="000E226E" w:rsidRPr="000E226E">
        <w:rPr>
          <w:rFonts w:ascii="Times New Roman" w:eastAsia="Times New Roman" w:hAnsi="Times New Roman" w:cs="Angsana New"/>
          <w:szCs w:val="22"/>
        </w:rPr>
        <w:t xml:space="preserve"> of financial position and the consolidated statement of comprehensive income for the three-month</w:t>
      </w:r>
      <w:r w:rsidR="00145688">
        <w:rPr>
          <w:rFonts w:ascii="Times New Roman" w:eastAsia="Times New Roman" w:hAnsi="Times New Roman" w:cs="Angsana New"/>
          <w:szCs w:val="22"/>
        </w:rPr>
        <w:t xml:space="preserve"> and six-month period ended 30 June</w:t>
      </w:r>
      <w:r w:rsidR="000E226E" w:rsidRPr="000E226E">
        <w:rPr>
          <w:rFonts w:ascii="Times New Roman" w:eastAsia="Times New Roman" w:hAnsi="Times New Roman" w:cs="Angsana New"/>
          <w:szCs w:val="22"/>
        </w:rPr>
        <w:t xml:space="preserve"> 2024.</w:t>
      </w:r>
    </w:p>
    <w:p w:rsidR="007B3036" w:rsidRDefault="007B3036" w:rsidP="007B3036">
      <w:pPr>
        <w:pStyle w:val="ListParagraph"/>
        <w:spacing w:after="0" w:line="240" w:lineRule="atLeast"/>
        <w:ind w:left="426"/>
        <w:jc w:val="both"/>
        <w:rPr>
          <w:rFonts w:ascii="Times New Roman" w:eastAsia="Times New Roman" w:hAnsi="Times New Roman" w:cs="Angsana New"/>
          <w:szCs w:val="22"/>
        </w:rPr>
      </w:pPr>
    </w:p>
    <w:p w:rsidR="00C10846" w:rsidRDefault="00C10846">
      <w:pPr>
        <w:rPr>
          <w:rFonts w:ascii="Times New Roman" w:hAnsi="Times New Roman" w:cs="Times New Roman"/>
          <w:i/>
          <w:iCs/>
          <w:szCs w:val="22"/>
        </w:rPr>
      </w:pPr>
      <w:r>
        <w:rPr>
          <w:rFonts w:ascii="Times New Roman" w:hAnsi="Times New Roman" w:cs="Times New Roman"/>
          <w:i/>
          <w:iCs/>
          <w:szCs w:val="22"/>
        </w:rPr>
        <w:br w:type="page"/>
      </w:r>
    </w:p>
    <w:p w:rsidR="0063699F" w:rsidRPr="001E7166" w:rsidRDefault="0063699F" w:rsidP="001E7166">
      <w:pPr>
        <w:pStyle w:val="ListParagraph"/>
        <w:numPr>
          <w:ilvl w:val="0"/>
          <w:numId w:val="6"/>
        </w:numPr>
        <w:spacing w:after="0" w:line="240" w:lineRule="atLeast"/>
        <w:ind w:left="426" w:hanging="426"/>
        <w:jc w:val="both"/>
        <w:rPr>
          <w:rFonts w:ascii="Times New Roman" w:hAnsi="Times New Roman" w:cs="Times New Roman"/>
          <w:szCs w:val="22"/>
        </w:rPr>
      </w:pPr>
      <w:r>
        <w:rPr>
          <w:rFonts w:ascii="Times New Roman" w:hAnsi="Times New Roman" w:cs="Times New Roman"/>
          <w:szCs w:val="22"/>
        </w:rPr>
        <w:lastRenderedPageBreak/>
        <w:t xml:space="preserve">As described in </w:t>
      </w:r>
      <w:r w:rsidR="007570D6">
        <w:rPr>
          <w:rFonts w:ascii="Times New Roman" w:hAnsi="Times New Roman" w:cs="Times New Roman"/>
          <w:szCs w:val="22"/>
        </w:rPr>
        <w:t>note 2.5</w:t>
      </w:r>
      <w:r w:rsidRPr="007B3036">
        <w:rPr>
          <w:rFonts w:ascii="Times New Roman" w:hAnsi="Times New Roman" w:cs="Times New Roman"/>
          <w:szCs w:val="22"/>
        </w:rPr>
        <w:t xml:space="preserve"> to the </w:t>
      </w:r>
      <w:r>
        <w:rPr>
          <w:rFonts w:ascii="Times New Roman" w:hAnsi="Times New Roman" w:cs="Times New Roman"/>
          <w:szCs w:val="22"/>
        </w:rPr>
        <w:t xml:space="preserve">interim </w:t>
      </w:r>
      <w:r w:rsidRPr="007B3036">
        <w:rPr>
          <w:rFonts w:ascii="Times New Roman" w:hAnsi="Times New Roman" w:cs="Times New Roman"/>
          <w:szCs w:val="22"/>
        </w:rPr>
        <w:t>financial statements</w:t>
      </w:r>
      <w:r w:rsidR="00D43949">
        <w:rPr>
          <w:rFonts w:ascii="Times New Roman" w:hAnsi="Times New Roman" w:cs="Times New Roman"/>
          <w:szCs w:val="22"/>
        </w:rPr>
        <w:t>,</w:t>
      </w:r>
      <w:r w:rsidRPr="007B3036">
        <w:rPr>
          <w:rFonts w:ascii="Times New Roman" w:hAnsi="Times New Roman" w:cs="Times New Roman"/>
          <w:szCs w:val="22"/>
        </w:rPr>
        <w:t xml:space="preserve"> the Group/Company had</w:t>
      </w:r>
      <w:r w:rsidRPr="007B3036">
        <w:rPr>
          <w:rFonts w:ascii="Times New Roman" w:hAnsi="Times New Roman" w:cs="Times New Roman" w:hint="cs"/>
          <w:szCs w:val="22"/>
          <w:cs/>
        </w:rPr>
        <w:t xml:space="preserve"> </w:t>
      </w:r>
      <w:r w:rsidRPr="007B3036">
        <w:rPr>
          <w:rFonts w:ascii="Times New Roman" w:hAnsi="Times New Roman" w:cs="Times New Roman"/>
          <w:szCs w:val="22"/>
        </w:rPr>
        <w:t>net operating</w:t>
      </w:r>
      <w:r w:rsidR="00EE12F6">
        <w:rPr>
          <w:rFonts w:ascii="Times New Roman" w:hAnsi="Times New Roman" w:cs="Times New Roman"/>
          <w:szCs w:val="22"/>
        </w:rPr>
        <w:t xml:space="preserve"> loss </w:t>
      </w:r>
      <w:r w:rsidR="007570D6" w:rsidRPr="007B3036">
        <w:rPr>
          <w:rFonts w:ascii="Times New Roman" w:hAnsi="Times New Roman" w:cs="Times New Roman"/>
          <w:szCs w:val="22"/>
        </w:rPr>
        <w:t xml:space="preserve">for </w:t>
      </w:r>
      <w:r w:rsidR="007570D6">
        <w:rPr>
          <w:rFonts w:ascii="Times New Roman" w:hAnsi="Times New Roman" w:cs="Times New Roman"/>
          <w:szCs w:val="22"/>
        </w:rPr>
        <w:t xml:space="preserve">the three-month </w:t>
      </w:r>
      <w:r w:rsidR="00776CF0">
        <w:rPr>
          <w:rFonts w:ascii="Times New Roman" w:hAnsi="Times New Roman" w:cs="Times New Roman"/>
          <w:szCs w:val="22"/>
        </w:rPr>
        <w:t xml:space="preserve">and six-month </w:t>
      </w:r>
      <w:r w:rsidR="007570D6">
        <w:rPr>
          <w:rFonts w:ascii="Times New Roman" w:hAnsi="Times New Roman" w:cs="Times New Roman"/>
          <w:szCs w:val="22"/>
        </w:rPr>
        <w:t>period</w:t>
      </w:r>
      <w:r w:rsidR="007570D6" w:rsidRPr="007B3036">
        <w:rPr>
          <w:rFonts w:ascii="Times New Roman" w:hAnsi="Times New Roman" w:cs="Times New Roman"/>
          <w:szCs w:val="22"/>
        </w:rPr>
        <w:t xml:space="preserve"> ended </w:t>
      </w:r>
      <w:r w:rsidR="00776CF0">
        <w:rPr>
          <w:rFonts w:ascii="Times New Roman" w:hAnsi="Times New Roman" w:cs="Times New Roman"/>
          <w:szCs w:val="22"/>
        </w:rPr>
        <w:t>30 June</w:t>
      </w:r>
      <w:r w:rsidR="007570D6">
        <w:rPr>
          <w:rFonts w:ascii="Times New Roman" w:hAnsi="Times New Roman" w:cs="Times New Roman"/>
          <w:szCs w:val="22"/>
        </w:rPr>
        <w:t xml:space="preserve"> 2024 </w:t>
      </w:r>
      <w:r w:rsidR="00EE12F6">
        <w:rPr>
          <w:rFonts w:ascii="Times New Roman" w:hAnsi="Times New Roman" w:cs="Times New Roman"/>
          <w:szCs w:val="22"/>
        </w:rPr>
        <w:t xml:space="preserve">in the amount of </w:t>
      </w:r>
      <w:r w:rsidR="00776CF0">
        <w:rPr>
          <w:rFonts w:ascii="Times New Roman" w:hAnsi="Times New Roman" w:cs="Times New Roman"/>
          <w:szCs w:val="22"/>
        </w:rPr>
        <w:t>Baht 13 million and Baht 18 million</w:t>
      </w:r>
      <w:r w:rsidR="00776CF0" w:rsidRPr="00776CF0">
        <w:rPr>
          <w:rFonts w:ascii="Times New Roman" w:hAnsi="Times New Roman" w:cs="Times New Roman"/>
          <w:szCs w:val="22"/>
        </w:rPr>
        <w:t xml:space="preserve"> </w:t>
      </w:r>
      <w:r w:rsidR="00776CF0" w:rsidRPr="007B3036">
        <w:rPr>
          <w:rFonts w:ascii="Times New Roman" w:hAnsi="Times New Roman" w:cs="Times New Roman"/>
          <w:szCs w:val="22"/>
        </w:rPr>
        <w:t>in the consolidated financial statements</w:t>
      </w:r>
      <w:r w:rsidR="00776CF0">
        <w:rPr>
          <w:rFonts w:ascii="Times New Roman" w:hAnsi="Times New Roman" w:cs="Times New Roman"/>
          <w:szCs w:val="22"/>
        </w:rPr>
        <w:t xml:space="preserve"> and Baht 11 million and Baht 17</w:t>
      </w:r>
      <w:r w:rsidRPr="007B3036">
        <w:rPr>
          <w:rFonts w:ascii="Times New Roman" w:hAnsi="Times New Roman" w:cs="Times New Roman"/>
          <w:szCs w:val="22"/>
        </w:rPr>
        <w:t xml:space="preserve"> million in the separate financial statements, respectively, and </w:t>
      </w:r>
      <w:r w:rsidR="00776CF0">
        <w:rPr>
          <w:rFonts w:ascii="Times New Roman" w:hAnsi="Times New Roman" w:cs="Times New Roman"/>
          <w:szCs w:val="22"/>
        </w:rPr>
        <w:t xml:space="preserve">for the six-month period ended 30 June 2024, </w:t>
      </w:r>
      <w:r w:rsidRPr="007B3036">
        <w:rPr>
          <w:rFonts w:ascii="Times New Roman" w:hAnsi="Times New Roman" w:cs="Times New Roman"/>
          <w:szCs w:val="22"/>
        </w:rPr>
        <w:t>had negative cash flows from operating activ</w:t>
      </w:r>
      <w:r w:rsidR="00776CF0">
        <w:rPr>
          <w:rFonts w:ascii="Times New Roman" w:hAnsi="Times New Roman" w:cs="Times New Roman"/>
          <w:szCs w:val="22"/>
        </w:rPr>
        <w:t>ities in the amount of Baht 31</w:t>
      </w:r>
      <w:r w:rsidRPr="007B3036">
        <w:rPr>
          <w:rFonts w:ascii="Times New Roman" w:hAnsi="Times New Roman" w:cs="Times New Roman"/>
          <w:szCs w:val="22"/>
        </w:rPr>
        <w:t xml:space="preserve"> million</w:t>
      </w:r>
      <w:r w:rsidR="00776CF0">
        <w:rPr>
          <w:rFonts w:ascii="Times New Roman" w:hAnsi="Times New Roman" w:cs="Times New Roman"/>
          <w:szCs w:val="22"/>
        </w:rPr>
        <w:t xml:space="preserve"> and Bah 19</w:t>
      </w:r>
      <w:r>
        <w:rPr>
          <w:rFonts w:ascii="Times New Roman" w:hAnsi="Times New Roman" w:cs="Times New Roman"/>
          <w:szCs w:val="22"/>
        </w:rPr>
        <w:t xml:space="preserve"> million</w:t>
      </w:r>
      <w:r w:rsidRPr="007B3036">
        <w:rPr>
          <w:rFonts w:ascii="Times New Roman" w:hAnsi="Times New Roman" w:cs="Times New Roman"/>
          <w:szCs w:val="22"/>
        </w:rPr>
        <w:t xml:space="preserve"> in the consolidated and separate financial statements</w:t>
      </w:r>
      <w:r w:rsidR="007570D6">
        <w:rPr>
          <w:rFonts w:ascii="Times New Roman" w:hAnsi="Times New Roman" w:cs="Times New Roman"/>
          <w:szCs w:val="22"/>
        </w:rPr>
        <w:t>, respectively</w:t>
      </w:r>
      <w:r w:rsidR="00776CF0">
        <w:rPr>
          <w:rFonts w:ascii="Times New Roman" w:hAnsi="Times New Roman" w:cs="Times New Roman"/>
          <w:szCs w:val="22"/>
        </w:rPr>
        <w:t>.  As at 30 June</w:t>
      </w:r>
      <w:r>
        <w:rPr>
          <w:rFonts w:ascii="Times New Roman" w:hAnsi="Times New Roman" w:cs="Times New Roman"/>
          <w:szCs w:val="22"/>
        </w:rPr>
        <w:t xml:space="preserve"> 2024</w:t>
      </w:r>
      <w:r w:rsidRPr="007B3036">
        <w:rPr>
          <w:rFonts w:ascii="Times New Roman" w:hAnsi="Times New Roman" w:cs="Times New Roman"/>
          <w:szCs w:val="22"/>
        </w:rPr>
        <w:t>, the Group/Company had</w:t>
      </w:r>
      <w:r w:rsidR="00776CF0">
        <w:rPr>
          <w:rFonts w:ascii="Times New Roman" w:hAnsi="Times New Roman" w:cs="Times New Roman"/>
          <w:szCs w:val="22"/>
        </w:rPr>
        <w:t xml:space="preserve"> deficit amounted to Baht 690</w:t>
      </w:r>
      <w:r>
        <w:rPr>
          <w:rFonts w:ascii="Times New Roman" w:hAnsi="Times New Roman" w:cs="Times New Roman"/>
          <w:szCs w:val="22"/>
        </w:rPr>
        <w:t xml:space="preserve"> million and</w:t>
      </w:r>
      <w:r w:rsidR="00776CF0">
        <w:rPr>
          <w:rFonts w:ascii="Times New Roman" w:hAnsi="Times New Roman" w:cs="Times New Roman"/>
          <w:szCs w:val="22"/>
        </w:rPr>
        <w:t xml:space="preserve"> Baht 685</w:t>
      </w:r>
      <w:r w:rsidRPr="007B3036">
        <w:rPr>
          <w:rFonts w:ascii="Times New Roman" w:hAnsi="Times New Roman" w:cs="Times New Roman"/>
          <w:szCs w:val="22"/>
        </w:rPr>
        <w:t xml:space="preserve"> million in the consolidated and separate financial statements, respectively, and quick ratio of the Group equaled to</w:t>
      </w:r>
      <w:r w:rsidR="00776CF0">
        <w:rPr>
          <w:rFonts w:ascii="Times New Roman" w:hAnsi="Times New Roman" w:cs="Times New Roman"/>
          <w:szCs w:val="22"/>
        </w:rPr>
        <w:t xml:space="preserve"> 0.93</w:t>
      </w:r>
      <w:r w:rsidR="00D43949">
        <w:rPr>
          <w:rFonts w:ascii="Times New Roman" w:hAnsi="Times New Roman" w:cs="Times New Roman"/>
          <w:szCs w:val="22"/>
        </w:rPr>
        <w:t xml:space="preserve"> times</w:t>
      </w:r>
      <w:r w:rsidR="007570D6">
        <w:rPr>
          <w:rFonts w:ascii="Times New Roman" w:hAnsi="Times New Roman" w:cs="Times New Roman"/>
          <w:szCs w:val="22"/>
        </w:rPr>
        <w:t xml:space="preserve"> including default in</w:t>
      </w:r>
      <w:r w:rsidRPr="007B3036">
        <w:rPr>
          <w:rFonts w:ascii="Times New Roman" w:hAnsi="Times New Roman" w:cs="Times New Roman"/>
          <w:szCs w:val="22"/>
        </w:rPr>
        <w:t xml:space="preserve"> payment to trade and other payables.  </w:t>
      </w:r>
      <w:r w:rsidR="00D14814">
        <w:rPr>
          <w:rFonts w:ascii="Times New Roman" w:hAnsi="Times New Roman" w:cs="Times New Roman"/>
          <w:szCs w:val="22"/>
        </w:rPr>
        <w:t xml:space="preserve">Base on those situations </w:t>
      </w:r>
      <w:r w:rsidRPr="007B3036">
        <w:rPr>
          <w:rFonts w:ascii="Times New Roman" w:hAnsi="Times New Roman" w:cs="Times New Roman"/>
          <w:szCs w:val="22"/>
        </w:rPr>
        <w:t>indicate that a material uncertainty exists that may cast significant doubt on the ability of th</w:t>
      </w:r>
      <w:r w:rsidR="007570D6">
        <w:rPr>
          <w:rFonts w:ascii="Times New Roman" w:hAnsi="Times New Roman" w:cs="Times New Roman"/>
          <w:szCs w:val="22"/>
        </w:rPr>
        <w:t>e Group/Company to continue as</w:t>
      </w:r>
      <w:r w:rsidRPr="007B3036">
        <w:rPr>
          <w:rFonts w:ascii="Times New Roman" w:hAnsi="Times New Roman" w:cs="Times New Roman"/>
          <w:szCs w:val="22"/>
        </w:rPr>
        <w:t xml:space="preserve"> going concern</w:t>
      </w:r>
      <w:r w:rsidR="007570D6">
        <w:rPr>
          <w:rFonts w:ascii="Times New Roman" w:hAnsi="Times New Roman" w:cs="Times New Roman"/>
          <w:szCs w:val="22"/>
        </w:rPr>
        <w:t>s</w:t>
      </w:r>
      <w:r w:rsidRPr="007B3036">
        <w:rPr>
          <w:rFonts w:ascii="Times New Roman" w:hAnsi="Times New Roman" w:cs="Times New Roman"/>
          <w:szCs w:val="22"/>
        </w:rPr>
        <w:t xml:space="preserve">.  However, the Board of Directors and management have planned to resolve the above problems to manage liquidity risk, </w:t>
      </w:r>
      <w:r w:rsidR="00D43949">
        <w:rPr>
          <w:rFonts w:ascii="Times New Roman" w:hAnsi="Times New Roman" w:cs="Times New Roman"/>
          <w:szCs w:val="22"/>
        </w:rPr>
        <w:t>such as</w:t>
      </w:r>
      <w:r w:rsidR="007570D6">
        <w:rPr>
          <w:rFonts w:ascii="Times New Roman" w:hAnsi="Times New Roman" w:cs="Times New Roman"/>
          <w:szCs w:val="22"/>
        </w:rPr>
        <w:t xml:space="preserve"> </w:t>
      </w:r>
      <w:r w:rsidRPr="007B3036">
        <w:rPr>
          <w:rFonts w:ascii="Times New Roman" w:hAnsi="Times New Roman" w:cs="Times New Roman"/>
          <w:szCs w:val="22"/>
        </w:rPr>
        <w:t xml:space="preserve">find additional sources of income </w:t>
      </w:r>
      <w:r w:rsidR="007570D6">
        <w:rPr>
          <w:rFonts w:ascii="Times New Roman" w:hAnsi="Times New Roman" w:cs="Times New Roman"/>
          <w:szCs w:val="22"/>
        </w:rPr>
        <w:t xml:space="preserve">and </w:t>
      </w:r>
      <w:r w:rsidR="00D43949">
        <w:rPr>
          <w:rFonts w:ascii="Times New Roman" w:hAnsi="Times New Roman" w:cs="Times New Roman"/>
          <w:szCs w:val="22"/>
        </w:rPr>
        <w:t>borrowings including consider</w:t>
      </w:r>
      <w:r w:rsidR="007570D6">
        <w:rPr>
          <w:rFonts w:ascii="Times New Roman" w:hAnsi="Times New Roman" w:cs="Times New Roman"/>
          <w:szCs w:val="22"/>
        </w:rPr>
        <w:t xml:space="preserve"> </w:t>
      </w:r>
      <w:r w:rsidRPr="007B3036">
        <w:rPr>
          <w:rFonts w:ascii="Times New Roman" w:hAnsi="Times New Roman" w:cs="Times New Roman"/>
          <w:szCs w:val="22"/>
        </w:rPr>
        <w:t>the capital restructuring plan and increase share capital</w:t>
      </w:r>
      <w:r w:rsidRPr="001E7166">
        <w:rPr>
          <w:rFonts w:ascii="Times New Roman" w:hAnsi="Times New Roman" w:cs="Times New Roman"/>
          <w:szCs w:val="22"/>
        </w:rPr>
        <w:t>,</w:t>
      </w:r>
      <w:r w:rsidR="007570D6">
        <w:rPr>
          <w:rFonts w:ascii="Times New Roman" w:hAnsi="Times New Roman" w:cs="Times New Roman"/>
          <w:szCs w:val="22"/>
        </w:rPr>
        <w:t xml:space="preserve"> etc.  Until the present, there is no clarity on the above matters.</w:t>
      </w:r>
    </w:p>
    <w:p w:rsidR="0063699F" w:rsidRDefault="0063699F" w:rsidP="0014789B">
      <w:pPr>
        <w:spacing w:after="0"/>
        <w:rPr>
          <w:rFonts w:ascii="Times New Roman" w:hAnsi="Times New Roman" w:cs="Times New Roman"/>
          <w:i/>
          <w:iCs/>
          <w:szCs w:val="22"/>
        </w:rPr>
      </w:pPr>
    </w:p>
    <w:p w:rsidR="0014789B" w:rsidRPr="00A121B4" w:rsidRDefault="0014789B" w:rsidP="0014789B">
      <w:pPr>
        <w:spacing w:after="0"/>
        <w:rPr>
          <w:rFonts w:ascii="Times New Roman" w:hAnsi="Times New Roman" w:cs="Times New Roman"/>
          <w:i/>
          <w:iCs/>
          <w:szCs w:val="22"/>
        </w:rPr>
      </w:pPr>
      <w:r w:rsidRPr="00A121B4">
        <w:rPr>
          <w:rFonts w:ascii="Times New Roman" w:hAnsi="Times New Roman" w:cs="Times New Roman"/>
          <w:i/>
          <w:iCs/>
          <w:szCs w:val="22"/>
        </w:rPr>
        <w:t>Disclaimer of conclusion</w:t>
      </w:r>
      <w:r w:rsidR="00241E9D" w:rsidRPr="00A121B4">
        <w:rPr>
          <w:rFonts w:ascii="Times New Roman" w:hAnsi="Times New Roman" w:cs="Times New Roman"/>
          <w:i/>
          <w:iCs/>
          <w:szCs w:val="22"/>
        </w:rPr>
        <w:t xml:space="preserve"> </w:t>
      </w:r>
    </w:p>
    <w:p w:rsidR="0014789B" w:rsidRPr="00A121B4" w:rsidRDefault="0014789B" w:rsidP="0014789B">
      <w:pPr>
        <w:spacing w:after="0"/>
        <w:jc w:val="both"/>
        <w:rPr>
          <w:rFonts w:ascii="Times New Roman" w:hAnsi="Times New Roman" w:cs="Times New Roman"/>
          <w:szCs w:val="22"/>
        </w:rPr>
      </w:pPr>
    </w:p>
    <w:p w:rsidR="00AF53C1" w:rsidRPr="00793B9F" w:rsidRDefault="00AF53C1" w:rsidP="00AF53C1">
      <w:pPr>
        <w:spacing w:after="0"/>
        <w:jc w:val="both"/>
        <w:rPr>
          <w:rFonts w:ascii="Times New Roman" w:hAnsi="Times New Roman" w:cs="Times New Roman"/>
          <w:szCs w:val="22"/>
        </w:rPr>
      </w:pPr>
      <w:r w:rsidRPr="00793B9F">
        <w:rPr>
          <w:rFonts w:ascii="Times New Roman" w:hAnsi="Times New Roman" w:cs="Times New Roman"/>
          <w:szCs w:val="22"/>
        </w:rPr>
        <w:t>Because of the significance of the matters described in the basis for disclaimer of conclusion paragraph</w:t>
      </w:r>
      <w:r>
        <w:rPr>
          <w:rFonts w:ascii="Times New Roman" w:hAnsi="Times New Roman" w:cs="Times New Roman"/>
          <w:szCs w:val="22"/>
        </w:rPr>
        <w:t xml:space="preserve"> </w:t>
      </w:r>
      <w:r w:rsidRPr="00AF53C1">
        <w:rPr>
          <w:rFonts w:ascii="Times New Roman" w:hAnsi="Times New Roman" w:cs="Times New Roman"/>
          <w:szCs w:val="22"/>
        </w:rPr>
        <w:t>to the</w:t>
      </w:r>
      <w:r>
        <w:rPr>
          <w:rFonts w:ascii="Times New Roman" w:hAnsi="Times New Roman" w:cs="Times New Roman"/>
          <w:szCs w:val="22"/>
        </w:rPr>
        <w:t xml:space="preserve"> </w:t>
      </w:r>
      <w:r w:rsidR="00D14814">
        <w:rPr>
          <w:rFonts w:ascii="Times New Roman" w:hAnsi="Times New Roman" w:cs="Times New Roman"/>
          <w:szCs w:val="22"/>
        </w:rPr>
        <w:t>i</w:t>
      </w:r>
      <w:r w:rsidRPr="00AF53C1">
        <w:rPr>
          <w:rFonts w:ascii="Times New Roman" w:hAnsi="Times New Roman" w:cs="Times New Roman"/>
          <w:szCs w:val="22"/>
        </w:rPr>
        <w:t>nterim financial statements</w:t>
      </w:r>
      <w:r>
        <w:rPr>
          <w:rFonts w:ascii="Times New Roman" w:hAnsi="Times New Roman" w:cs="Times New Roman"/>
          <w:szCs w:val="22"/>
        </w:rPr>
        <w:t xml:space="preserve"> </w:t>
      </w:r>
      <w:r w:rsidRPr="00C15604">
        <w:rPr>
          <w:rFonts w:ascii="Times New Roman" w:eastAsia="Times New Roman" w:hAnsi="Times New Roman" w:cs="Angsana New"/>
          <w:szCs w:val="22"/>
          <w:lang w:val="en-GB"/>
        </w:rPr>
        <w:t xml:space="preserve">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sidR="009222CC">
        <w:rPr>
          <w:rFonts w:ascii="Times New Roman" w:eastAsia="Times New Roman" w:hAnsi="Times New Roman" w:cs="Angsana New"/>
          <w:szCs w:val="22"/>
          <w:lang w:val="en-GB"/>
        </w:rPr>
        <w:t>espectively, as at 30 June</w:t>
      </w:r>
      <w:r>
        <w:rPr>
          <w:rFonts w:ascii="Times New Roman" w:eastAsia="Times New Roman" w:hAnsi="Times New Roman" w:cs="Angsana New"/>
          <w:szCs w:val="22"/>
          <w:lang w:val="en-GB"/>
        </w:rPr>
        <w:t xml:space="preserve"> 2024</w:t>
      </w:r>
      <w:r w:rsidRPr="00793B9F">
        <w:rPr>
          <w:rFonts w:ascii="Times New Roman" w:hAnsi="Times New Roman" w:cs="Times New Roman"/>
          <w:szCs w:val="22"/>
        </w:rPr>
        <w:t xml:space="preserve"> </w:t>
      </w:r>
      <w:r>
        <w:rPr>
          <w:rFonts w:ascii="Times New Roman" w:hAnsi="Times New Roman" w:cs="Times New Roman"/>
          <w:szCs w:val="22"/>
        </w:rPr>
        <w:t xml:space="preserve">and </w:t>
      </w:r>
      <w:r w:rsidRPr="00C15604">
        <w:rPr>
          <w:rFonts w:ascii="Times New Roman" w:eastAsia="Times New Roman" w:hAnsi="Times New Roman" w:cs="Angsana New"/>
          <w:szCs w:val="22"/>
          <w:lang w:val="en-GB"/>
        </w:rPr>
        <w:t>for the three-</w:t>
      </w:r>
      <w:r>
        <w:rPr>
          <w:rFonts w:ascii="Times New Roman" w:eastAsia="Times New Roman" w:hAnsi="Times New Roman" w:cs="Angsana New"/>
          <w:szCs w:val="22"/>
          <w:lang w:val="en-GB"/>
        </w:rPr>
        <w:t xml:space="preserve">month </w:t>
      </w:r>
      <w:r w:rsidR="009222CC">
        <w:rPr>
          <w:rFonts w:ascii="Times New Roman" w:eastAsia="Times New Roman" w:hAnsi="Times New Roman" w:cs="Angsana New"/>
          <w:szCs w:val="22"/>
          <w:lang w:val="en-GB"/>
        </w:rPr>
        <w:t>and six-month period ended 30 June</w:t>
      </w:r>
      <w:r>
        <w:rPr>
          <w:rFonts w:ascii="Times New Roman" w:eastAsia="Times New Roman" w:hAnsi="Times New Roman" w:cs="Angsana New"/>
          <w:szCs w:val="22"/>
          <w:lang w:val="en-GB"/>
        </w:rPr>
        <w:t xml:space="preserve"> 2024</w:t>
      </w:r>
      <w:r w:rsidRPr="00C15604">
        <w:rPr>
          <w:rFonts w:ascii="Times New Roman" w:eastAsia="Times New Roman" w:hAnsi="Times New Roman" w:cs="Angsana New"/>
          <w:szCs w:val="22"/>
          <w:lang w:val="en-GB"/>
        </w:rPr>
        <w:t>;</w:t>
      </w:r>
      <w:r>
        <w:rPr>
          <w:rFonts w:ascii="Times New Roman" w:eastAsia="Times New Roman" w:hAnsi="Times New Roman" w:cs="Angsana New"/>
          <w:szCs w:val="22"/>
          <w:lang w:val="en-GB"/>
        </w:rPr>
        <w:t xml:space="preserve"> </w:t>
      </w:r>
      <w:r w:rsidR="00E073D9">
        <w:rPr>
          <w:rFonts w:ascii="Times New Roman" w:hAnsi="Times New Roman" w:cs="Times New Roman"/>
          <w:szCs w:val="22"/>
        </w:rPr>
        <w:t>I am unable to</w:t>
      </w:r>
      <w:r w:rsidRPr="00793B9F">
        <w:rPr>
          <w:rFonts w:ascii="Times New Roman" w:hAnsi="Times New Roman" w:cs="Times New Roman"/>
          <w:szCs w:val="22"/>
        </w:rPr>
        <w:t xml:space="preserve"> express a conclusion on the aforementione</w:t>
      </w:r>
      <w:r>
        <w:rPr>
          <w:rFonts w:ascii="Times New Roman" w:hAnsi="Times New Roman" w:cs="Times New Roman"/>
          <w:szCs w:val="22"/>
        </w:rPr>
        <w:t>d interim financial information</w:t>
      </w:r>
      <w:r w:rsidRPr="00C15604">
        <w:rPr>
          <w:rFonts w:ascii="Times New Roman" w:eastAsia="Times New Roman" w:hAnsi="Times New Roman" w:cs="Angsana New"/>
          <w:szCs w:val="22"/>
          <w:lang w:val="en-GB"/>
        </w:rPr>
        <w:t>.</w:t>
      </w:r>
    </w:p>
    <w:p w:rsidR="007D74C7" w:rsidRPr="00AF53C1" w:rsidRDefault="007D74C7" w:rsidP="00993F97">
      <w:pPr>
        <w:spacing w:after="0" w:line="240" w:lineRule="atLeast"/>
        <w:jc w:val="both"/>
        <w:rPr>
          <w:rFonts w:ascii="Times New Roman" w:eastAsia="Times New Roman" w:hAnsi="Times New Roman" w:cs="Angsana New"/>
          <w:sz w:val="24"/>
          <w:szCs w:val="24"/>
          <w:lang w:val="en-GB"/>
        </w:rPr>
      </w:pPr>
    </w:p>
    <w:p w:rsidR="009222CC" w:rsidRPr="00C432FA" w:rsidRDefault="009222CC" w:rsidP="009222CC">
      <w:pPr>
        <w:spacing w:after="0" w:line="260" w:lineRule="atLeast"/>
        <w:jc w:val="both"/>
        <w:rPr>
          <w:rFonts w:ascii="Times New Roman" w:eastAsia="Times New Roman" w:hAnsi="Times New Roman" w:cs="Angsana New"/>
          <w:i/>
          <w:iCs/>
          <w:szCs w:val="22"/>
          <w:lang w:val="en-GB"/>
        </w:rPr>
      </w:pPr>
      <w:r w:rsidRPr="00C432FA">
        <w:rPr>
          <w:rFonts w:ascii="Times New Roman" w:eastAsia="Times New Roman" w:hAnsi="Times New Roman" w:cs="Angsana New"/>
          <w:i/>
          <w:iCs/>
          <w:szCs w:val="22"/>
          <w:lang w:val="en-GB"/>
        </w:rPr>
        <w:t>Emphasis of Matters</w:t>
      </w:r>
    </w:p>
    <w:p w:rsidR="00BE328C" w:rsidRPr="00C432FA" w:rsidRDefault="00BE328C" w:rsidP="0014789B">
      <w:pPr>
        <w:spacing w:after="0" w:line="240" w:lineRule="atLeast"/>
        <w:jc w:val="thaiDistribute"/>
        <w:rPr>
          <w:rFonts w:ascii="Times New Roman" w:eastAsia="Times New Roman" w:hAnsi="Times New Roman" w:cs="Angsana New"/>
          <w:szCs w:val="22"/>
        </w:rPr>
      </w:pPr>
    </w:p>
    <w:p w:rsidR="00AB6C84" w:rsidRPr="00AB6C84" w:rsidRDefault="009222CC" w:rsidP="00AB6C84">
      <w:pPr>
        <w:spacing w:after="0"/>
        <w:jc w:val="both"/>
        <w:rPr>
          <w:rFonts w:ascii="Times New Roman" w:hAnsi="Times New Roman" w:cs="Times New Roman"/>
          <w:szCs w:val="22"/>
        </w:rPr>
      </w:pPr>
      <w:r w:rsidRPr="00C432FA">
        <w:rPr>
          <w:rFonts w:ascii="Times New Roman" w:hAnsi="Times New Roman" w:cs="Times New Roman"/>
          <w:szCs w:val="22"/>
        </w:rPr>
        <w:t xml:space="preserve">As described in note 8 to the interim financial statements, as at 30 </w:t>
      </w:r>
      <w:r w:rsidR="00AB6C84" w:rsidRPr="00C432FA">
        <w:rPr>
          <w:rFonts w:ascii="Times New Roman" w:hAnsi="Times New Roman" w:cs="Times New Roman"/>
          <w:szCs w:val="22"/>
        </w:rPr>
        <w:t xml:space="preserve">June 2024, finish goods </w:t>
      </w:r>
      <w:r w:rsidR="00D14814" w:rsidRPr="00C432FA">
        <w:rPr>
          <w:rFonts w:ascii="Times New Roman" w:hAnsi="Times New Roman" w:cs="Times New Roman"/>
          <w:szCs w:val="22"/>
        </w:rPr>
        <w:t xml:space="preserve">balance to </w:t>
      </w:r>
      <w:r w:rsidRPr="00C432FA">
        <w:rPr>
          <w:rFonts w:ascii="Times New Roman" w:hAnsi="Times New Roman" w:cs="Times New Roman"/>
          <w:szCs w:val="22"/>
        </w:rPr>
        <w:t xml:space="preserve">Baht 14 million in </w:t>
      </w:r>
      <w:r w:rsidR="00AB6C84" w:rsidRPr="00C432FA">
        <w:rPr>
          <w:rFonts w:ascii="Times New Roman" w:hAnsi="Times New Roman" w:cs="Times New Roman"/>
          <w:szCs w:val="22"/>
        </w:rPr>
        <w:t xml:space="preserve">the </w:t>
      </w:r>
      <w:r w:rsidRPr="00C432FA">
        <w:rPr>
          <w:rFonts w:ascii="Times New Roman" w:hAnsi="Times New Roman" w:cs="Times New Roman"/>
          <w:szCs w:val="22"/>
        </w:rPr>
        <w:t>consolidate</w:t>
      </w:r>
      <w:r w:rsidR="003021AB">
        <w:rPr>
          <w:rFonts w:ascii="Times New Roman" w:hAnsi="Times New Roman" w:cs="Times New Roman"/>
          <w:szCs w:val="22"/>
        </w:rPr>
        <w:t>d</w:t>
      </w:r>
      <w:r w:rsidRPr="00C432FA">
        <w:rPr>
          <w:rFonts w:ascii="Times New Roman" w:hAnsi="Times New Roman" w:cs="Times New Roman"/>
          <w:szCs w:val="22"/>
        </w:rPr>
        <w:t xml:space="preserve"> financial statement</w:t>
      </w:r>
      <w:r w:rsidR="003021AB">
        <w:rPr>
          <w:rFonts w:ascii="Times New Roman" w:hAnsi="Times New Roman" w:cs="Times New Roman"/>
          <w:szCs w:val="22"/>
        </w:rPr>
        <w:t>s</w:t>
      </w:r>
      <w:r w:rsidRPr="00C432FA">
        <w:rPr>
          <w:rFonts w:ascii="Times New Roman" w:hAnsi="Times New Roman" w:cs="Times New Roman"/>
          <w:szCs w:val="22"/>
        </w:rPr>
        <w:t xml:space="preserve"> </w:t>
      </w:r>
      <w:r w:rsidR="00D14814" w:rsidRPr="00C432FA">
        <w:rPr>
          <w:rFonts w:ascii="Times New Roman" w:hAnsi="Times New Roman" w:cs="Times New Roman"/>
          <w:szCs w:val="22"/>
        </w:rPr>
        <w:t>included finish goods</w:t>
      </w:r>
      <w:r w:rsidRPr="00C432FA">
        <w:rPr>
          <w:rFonts w:ascii="Times New Roman" w:hAnsi="Times New Roman" w:cs="Times New Roman"/>
          <w:szCs w:val="22"/>
        </w:rPr>
        <w:t xml:space="preserve"> of a subsidiary (</w:t>
      </w:r>
      <w:proofErr w:type="spellStart"/>
      <w:r w:rsidRPr="00C432FA">
        <w:rPr>
          <w:rFonts w:ascii="Times New Roman" w:hAnsi="Times New Roman" w:cs="Times New Roman"/>
          <w:szCs w:val="22"/>
        </w:rPr>
        <w:t>Dimet</w:t>
      </w:r>
      <w:proofErr w:type="spellEnd"/>
      <w:r w:rsidRPr="00C432FA">
        <w:rPr>
          <w:rFonts w:ascii="Times New Roman" w:hAnsi="Times New Roman" w:cs="Times New Roman"/>
          <w:szCs w:val="22"/>
        </w:rPr>
        <w:t xml:space="preserve"> paint </w:t>
      </w:r>
      <w:proofErr w:type="spellStart"/>
      <w:r w:rsidRPr="00C432FA">
        <w:rPr>
          <w:rFonts w:ascii="Times New Roman" w:hAnsi="Times New Roman" w:cs="Times New Roman"/>
          <w:szCs w:val="22"/>
        </w:rPr>
        <w:t>Co.,Ltd</w:t>
      </w:r>
      <w:proofErr w:type="spellEnd"/>
      <w:r w:rsidR="00AB6C84" w:rsidRPr="00C432FA">
        <w:rPr>
          <w:rFonts w:ascii="Times New Roman" w:hAnsi="Times New Roman" w:cs="Times New Roman"/>
          <w:szCs w:val="22"/>
        </w:rPr>
        <w:t xml:space="preserve">) </w:t>
      </w:r>
      <w:r w:rsidR="00AB6C84" w:rsidRPr="00C432FA">
        <w:rPr>
          <w:rFonts w:ascii="Times New Roman" w:hAnsi="Times New Roman" w:cs="Angsana New"/>
        </w:rPr>
        <w:t>repurchase</w:t>
      </w:r>
      <w:r w:rsidR="00D14814" w:rsidRPr="00C432FA">
        <w:rPr>
          <w:rFonts w:ascii="Times New Roman" w:hAnsi="Times New Roman" w:cs="Angsana New"/>
        </w:rPr>
        <w:t>d through an agent company</w:t>
      </w:r>
      <w:r w:rsidR="00AB6C84" w:rsidRPr="00C432FA">
        <w:rPr>
          <w:rFonts w:ascii="Times New Roman" w:hAnsi="Times New Roman" w:cs="Times New Roman"/>
          <w:szCs w:val="22"/>
        </w:rPr>
        <w:t xml:space="preserve"> in the second quarter year 2024 in the amount of Baht 4 million.</w:t>
      </w:r>
      <w:r w:rsidR="0014076C" w:rsidRPr="00C432FA">
        <w:rPr>
          <w:rFonts w:ascii="Times New Roman" w:hAnsi="Times New Roman" w:cs="Times New Roman"/>
          <w:szCs w:val="22"/>
        </w:rPr>
        <w:t xml:space="preserve"> </w:t>
      </w:r>
      <w:proofErr w:type="gramStart"/>
      <w:r w:rsidR="00D14814" w:rsidRPr="00C432FA">
        <w:rPr>
          <w:rFonts w:ascii="Times New Roman" w:hAnsi="Times New Roman" w:cs="Times New Roman"/>
          <w:szCs w:val="22"/>
        </w:rPr>
        <w:t>Those finished goods was</w:t>
      </w:r>
      <w:proofErr w:type="gramEnd"/>
      <w:r w:rsidR="00D14814" w:rsidRPr="00C432FA">
        <w:rPr>
          <w:rFonts w:ascii="Times New Roman" w:hAnsi="Times New Roman" w:cs="Times New Roman"/>
          <w:szCs w:val="22"/>
        </w:rPr>
        <w:t xml:space="preserve"> finished good</w:t>
      </w:r>
      <w:r w:rsidR="003021AB">
        <w:rPr>
          <w:rFonts w:ascii="Times New Roman" w:hAnsi="Times New Roman" w:cs="Times New Roman"/>
          <w:szCs w:val="22"/>
        </w:rPr>
        <w:t>s</w:t>
      </w:r>
      <w:r w:rsidR="00D14814" w:rsidRPr="00C432FA">
        <w:rPr>
          <w:rFonts w:ascii="Times New Roman" w:hAnsi="Times New Roman" w:cs="Times New Roman"/>
          <w:szCs w:val="22"/>
        </w:rPr>
        <w:t xml:space="preserve"> </w:t>
      </w:r>
      <w:r w:rsidR="003021AB">
        <w:rPr>
          <w:rFonts w:ascii="Times New Roman" w:hAnsi="Times New Roman" w:cs="Times New Roman"/>
          <w:szCs w:val="22"/>
        </w:rPr>
        <w:t>which the Company</w:t>
      </w:r>
      <w:r w:rsidR="00D14814" w:rsidRPr="00C432FA">
        <w:rPr>
          <w:rFonts w:ascii="Times New Roman" w:hAnsi="Times New Roman" w:cs="Times New Roman"/>
          <w:szCs w:val="22"/>
        </w:rPr>
        <w:t xml:space="preserve"> ever</w:t>
      </w:r>
      <w:r w:rsidR="00AB6C84" w:rsidRPr="00C432FA">
        <w:rPr>
          <w:rFonts w:ascii="Times New Roman" w:hAnsi="Times New Roman" w:cs="Times New Roman"/>
          <w:szCs w:val="22"/>
        </w:rPr>
        <w:t xml:space="preserve"> sold to a customer in 2022.</w:t>
      </w:r>
    </w:p>
    <w:p w:rsidR="009222CC" w:rsidRPr="00AB6C84" w:rsidRDefault="009222CC" w:rsidP="0014789B">
      <w:pPr>
        <w:spacing w:after="0" w:line="240" w:lineRule="atLeast"/>
        <w:jc w:val="thaiDistribute"/>
        <w:rPr>
          <w:rFonts w:ascii="Times New Roman" w:eastAsia="Times New Roman" w:hAnsi="Times New Roman" w:cs="Angsana New"/>
          <w:szCs w:val="22"/>
        </w:rPr>
      </w:pPr>
    </w:p>
    <w:p w:rsidR="009222CC" w:rsidRDefault="009222CC" w:rsidP="0014789B">
      <w:pPr>
        <w:spacing w:after="0" w:line="240" w:lineRule="atLeast"/>
        <w:jc w:val="thaiDistribute"/>
        <w:rPr>
          <w:rFonts w:ascii="Times New Roman" w:eastAsia="Times New Roman" w:hAnsi="Times New Roman" w:cs="Angsana New"/>
          <w:szCs w:val="22"/>
          <w:lang w:val="en-GB"/>
        </w:rPr>
      </w:pPr>
    </w:p>
    <w:p w:rsidR="009222CC" w:rsidRDefault="009222CC" w:rsidP="0014789B">
      <w:pPr>
        <w:spacing w:after="0" w:line="240" w:lineRule="atLeast"/>
        <w:jc w:val="thaiDistribute"/>
        <w:rPr>
          <w:rFonts w:ascii="Times New Roman" w:eastAsia="Times New Roman" w:hAnsi="Times New Roman" w:cs="Angsana New"/>
          <w:szCs w:val="22"/>
          <w:lang w:val="en-GB"/>
        </w:rPr>
      </w:pPr>
    </w:p>
    <w:p w:rsidR="00734397" w:rsidRDefault="00734397" w:rsidP="00993F97">
      <w:pPr>
        <w:spacing w:after="0" w:line="240" w:lineRule="atLeast"/>
        <w:jc w:val="both"/>
        <w:rPr>
          <w:rFonts w:ascii="Times New Roman" w:eastAsia="Times New Roman" w:hAnsi="Times New Roman" w:cs="Angsana New"/>
          <w:sz w:val="24"/>
          <w:szCs w:val="24"/>
          <w:lang w:val="en-GB"/>
        </w:rPr>
      </w:pPr>
    </w:p>
    <w:p w:rsidR="00DE7241" w:rsidRPr="00815447" w:rsidRDefault="00DE7241" w:rsidP="00993F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proofErr w:type="gramStart"/>
      <w:r w:rsidR="0014789B">
        <w:rPr>
          <w:rFonts w:ascii="Times New Roman" w:eastAsia="Times New Roman" w:hAnsi="Times New Roman" w:cs="Angsana New"/>
          <w:szCs w:val="22"/>
        </w:rPr>
        <w:t>Chaikrit  Warakitjaporn</w:t>
      </w:r>
      <w:proofErr w:type="gramEnd"/>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14789B"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7326</w:t>
      </w:r>
    </w:p>
    <w:p w:rsidR="00734397" w:rsidRDefault="00734397" w:rsidP="00734397">
      <w:pPr>
        <w:spacing w:after="0" w:line="180" w:lineRule="exact"/>
        <w:jc w:val="both"/>
        <w:rPr>
          <w:rFonts w:ascii="Times New Roman" w:eastAsia="Times New Roman" w:hAnsi="Times New Roman" w:cs="Angsana New"/>
          <w:szCs w:val="22"/>
          <w:lang w:val="en-GB"/>
        </w:rPr>
      </w:pPr>
    </w:p>
    <w:p w:rsidR="00D44C94" w:rsidRPr="00C15604" w:rsidRDefault="00D44C94"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876A2C" w:rsidP="00734397">
      <w:pPr>
        <w:tabs>
          <w:tab w:val="left" w:pos="284"/>
          <w:tab w:val="left" w:pos="993"/>
        </w:tabs>
        <w:spacing w:after="0" w:line="260" w:lineRule="atLeast"/>
        <w:jc w:val="both"/>
        <w:rPr>
          <w:rFonts w:ascii="Times New Roman" w:eastAsia="Times New Roman" w:hAnsi="Times New Roman" w:cs="Angsana New"/>
          <w:szCs w:val="22"/>
          <w:cs/>
        </w:rPr>
      </w:pPr>
      <w:r>
        <w:rPr>
          <w:rFonts w:ascii="Times New Roman" w:eastAsia="Times New Roman" w:hAnsi="Times New Roman" w:cs="Angsana New"/>
          <w:szCs w:val="22"/>
        </w:rPr>
        <w:t xml:space="preserve">14 </w:t>
      </w:r>
      <w:r w:rsidR="009222CC">
        <w:rPr>
          <w:rFonts w:ascii="Times New Roman" w:eastAsia="Times New Roman" w:hAnsi="Times New Roman" w:cs="Angsana New"/>
          <w:szCs w:val="22"/>
        </w:rPr>
        <w:t>August</w:t>
      </w:r>
      <w:r w:rsidR="009D3612">
        <w:rPr>
          <w:rFonts w:ascii="Times New Roman" w:eastAsia="Times New Roman" w:hAnsi="Times New Roman" w:cs="Angsana New"/>
          <w:szCs w:val="22"/>
        </w:rPr>
        <w:t xml:space="preserve"> 2024</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2FA" w:rsidRDefault="00C432FA" w:rsidP="00D76978">
      <w:pPr>
        <w:spacing w:after="0" w:line="240" w:lineRule="auto"/>
      </w:pPr>
      <w:r>
        <w:separator/>
      </w:r>
    </w:p>
  </w:endnote>
  <w:endnote w:type="continuationSeparator" w:id="0">
    <w:p w:rsidR="00C432FA" w:rsidRDefault="00C432F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2FA" w:rsidRDefault="00577671">
    <w:pPr>
      <w:pStyle w:val="Footer"/>
      <w:framePr w:wrap="around" w:vAnchor="text" w:hAnchor="margin" w:xAlign="right" w:y="1"/>
      <w:rPr>
        <w:rStyle w:val="PageNumber"/>
      </w:rPr>
    </w:pPr>
    <w:r>
      <w:rPr>
        <w:rStyle w:val="PageNumber"/>
      </w:rPr>
      <w:fldChar w:fldCharType="begin"/>
    </w:r>
    <w:r w:rsidR="00C432FA">
      <w:rPr>
        <w:rStyle w:val="PageNumber"/>
      </w:rPr>
      <w:instrText xml:space="preserve">PAGE  </w:instrText>
    </w:r>
    <w:r>
      <w:rPr>
        <w:rStyle w:val="PageNumber"/>
      </w:rPr>
      <w:fldChar w:fldCharType="separate"/>
    </w:r>
    <w:r w:rsidR="00C432FA">
      <w:rPr>
        <w:rStyle w:val="PageNumber"/>
        <w:noProof/>
      </w:rPr>
      <w:t>8</w:t>
    </w:r>
    <w:r>
      <w:rPr>
        <w:rStyle w:val="PageNumber"/>
      </w:rPr>
      <w:fldChar w:fldCharType="end"/>
    </w:r>
  </w:p>
  <w:p w:rsidR="00C432FA" w:rsidRDefault="00C432F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2FA" w:rsidRDefault="00C432FA">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2FA" w:rsidRPr="00E566FD" w:rsidRDefault="00577671">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C432FA"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4F306D">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2FA" w:rsidRDefault="00C432FA" w:rsidP="00D76978">
      <w:pPr>
        <w:spacing w:after="0" w:line="240" w:lineRule="auto"/>
      </w:pPr>
      <w:r>
        <w:separator/>
      </w:r>
    </w:p>
  </w:footnote>
  <w:footnote w:type="continuationSeparator" w:id="0">
    <w:p w:rsidR="00C432FA" w:rsidRDefault="00C432F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2FA" w:rsidRPr="006B409E" w:rsidRDefault="00C432FA"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C432FA" w:rsidRPr="006B409E" w:rsidRDefault="00C432FA"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C432FA" w:rsidRPr="006B409E" w:rsidRDefault="00C432FA"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C432FA" w:rsidRPr="006B409E" w:rsidRDefault="00C432FA"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C432FA" w:rsidRPr="006B409E" w:rsidRDefault="00C432FA" w:rsidP="004F306D">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C432FA" w:rsidRPr="006B409E" w:rsidRDefault="00C432FA"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C432FA" w:rsidRDefault="00C432FA" w:rsidP="00BF4C37">
    <w:pPr>
      <w:pStyle w:val="Header"/>
      <w:rPr>
        <w:rFonts w:cs="Angsana New"/>
      </w:rPr>
    </w:pPr>
  </w:p>
  <w:p w:rsidR="00C432FA" w:rsidRPr="009854D2" w:rsidRDefault="00C432FA"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2FA" w:rsidRPr="006B409E" w:rsidRDefault="00C432FA"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624DF"/>
    <w:multiLevelType w:val="hybridMultilevel"/>
    <w:tmpl w:val="826847BA"/>
    <w:lvl w:ilvl="0" w:tplc="81FC14F6">
      <w:start w:val="1"/>
      <w:numFmt w:val="lowerLetter"/>
      <w:lvlText w:val="%1)"/>
      <w:lvlJc w:val="left"/>
      <w:pPr>
        <w:ind w:left="720" w:hanging="360"/>
      </w:pPr>
      <w:rPr>
        <w:rFonts w:eastAsiaTheme="minorHAns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3A1787"/>
    <w:multiLevelType w:val="hybridMultilevel"/>
    <w:tmpl w:val="091E36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AB0FFB"/>
    <w:multiLevelType w:val="hybridMultilevel"/>
    <w:tmpl w:val="C23885D2"/>
    <w:lvl w:ilvl="0" w:tplc="C4406B52">
      <w:start w:val="1"/>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3">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fYo/a2DaznTzj+SSEhEt/pENvg8=" w:salt="ITK1EKwvvey/DoMCFNbWzg=="/>
  <w:defaultTabStop w:val="720"/>
  <w:characterSpacingControl w:val="doNotCompress"/>
  <w:footnotePr>
    <w:footnote w:id="-1"/>
    <w:footnote w:id="0"/>
  </w:footnotePr>
  <w:endnotePr>
    <w:endnote w:id="-1"/>
    <w:endnote w:id="0"/>
  </w:endnotePr>
  <w:compat>
    <w:applyBreakingRules/>
  </w:compat>
  <w:rsids>
    <w:rsidRoot w:val="00C15604"/>
    <w:rsid w:val="00000100"/>
    <w:rsid w:val="0000137F"/>
    <w:rsid w:val="00007B8F"/>
    <w:rsid w:val="00020F42"/>
    <w:rsid w:val="00035520"/>
    <w:rsid w:val="00050AC0"/>
    <w:rsid w:val="00055922"/>
    <w:rsid w:val="0008744A"/>
    <w:rsid w:val="00097D6D"/>
    <w:rsid w:val="000A3BDC"/>
    <w:rsid w:val="000A52F8"/>
    <w:rsid w:val="000B03B6"/>
    <w:rsid w:val="000C006D"/>
    <w:rsid w:val="000C36C2"/>
    <w:rsid w:val="000E2054"/>
    <w:rsid w:val="000E226E"/>
    <w:rsid w:val="000E31FB"/>
    <w:rsid w:val="001012FC"/>
    <w:rsid w:val="00107D25"/>
    <w:rsid w:val="00116AF4"/>
    <w:rsid w:val="0014048A"/>
    <w:rsid w:val="0014076C"/>
    <w:rsid w:val="00144711"/>
    <w:rsid w:val="00145688"/>
    <w:rsid w:val="0014789B"/>
    <w:rsid w:val="00157F1C"/>
    <w:rsid w:val="00170DFE"/>
    <w:rsid w:val="00186B5A"/>
    <w:rsid w:val="001922D2"/>
    <w:rsid w:val="00196F0E"/>
    <w:rsid w:val="001A1C12"/>
    <w:rsid w:val="001A54E7"/>
    <w:rsid w:val="001A744F"/>
    <w:rsid w:val="001C1FA6"/>
    <w:rsid w:val="001E1436"/>
    <w:rsid w:val="001E7166"/>
    <w:rsid w:val="001F3D64"/>
    <w:rsid w:val="001F73C4"/>
    <w:rsid w:val="00206DB8"/>
    <w:rsid w:val="00211FD0"/>
    <w:rsid w:val="00216417"/>
    <w:rsid w:val="00225EF9"/>
    <w:rsid w:val="002405F5"/>
    <w:rsid w:val="00241E9D"/>
    <w:rsid w:val="002874C8"/>
    <w:rsid w:val="002B206B"/>
    <w:rsid w:val="002C7060"/>
    <w:rsid w:val="002D0E65"/>
    <w:rsid w:val="002D2487"/>
    <w:rsid w:val="002E2D91"/>
    <w:rsid w:val="002E4FEE"/>
    <w:rsid w:val="002E534B"/>
    <w:rsid w:val="003021AB"/>
    <w:rsid w:val="00303246"/>
    <w:rsid w:val="00321008"/>
    <w:rsid w:val="00330628"/>
    <w:rsid w:val="003315F9"/>
    <w:rsid w:val="00332C3F"/>
    <w:rsid w:val="003410B0"/>
    <w:rsid w:val="00360DD2"/>
    <w:rsid w:val="00372653"/>
    <w:rsid w:val="00374BAF"/>
    <w:rsid w:val="00390651"/>
    <w:rsid w:val="003D07A9"/>
    <w:rsid w:val="003F6350"/>
    <w:rsid w:val="004055E7"/>
    <w:rsid w:val="00413095"/>
    <w:rsid w:val="0044360C"/>
    <w:rsid w:val="00446FD1"/>
    <w:rsid w:val="00455CFB"/>
    <w:rsid w:val="00463B28"/>
    <w:rsid w:val="00470A07"/>
    <w:rsid w:val="00481DF7"/>
    <w:rsid w:val="0049379E"/>
    <w:rsid w:val="004942AD"/>
    <w:rsid w:val="0049450D"/>
    <w:rsid w:val="004C5856"/>
    <w:rsid w:val="004D3A0D"/>
    <w:rsid w:val="004D7801"/>
    <w:rsid w:val="004E501C"/>
    <w:rsid w:val="004F29DE"/>
    <w:rsid w:val="004F306D"/>
    <w:rsid w:val="005037F6"/>
    <w:rsid w:val="005068C3"/>
    <w:rsid w:val="00507EB6"/>
    <w:rsid w:val="005142C2"/>
    <w:rsid w:val="00526FD5"/>
    <w:rsid w:val="0053094C"/>
    <w:rsid w:val="005463DD"/>
    <w:rsid w:val="005633B1"/>
    <w:rsid w:val="005709C0"/>
    <w:rsid w:val="00575C52"/>
    <w:rsid w:val="00577671"/>
    <w:rsid w:val="00587576"/>
    <w:rsid w:val="0059354B"/>
    <w:rsid w:val="005942F4"/>
    <w:rsid w:val="005A5AEB"/>
    <w:rsid w:val="005A5F92"/>
    <w:rsid w:val="005B3995"/>
    <w:rsid w:val="005C13AF"/>
    <w:rsid w:val="005D6C60"/>
    <w:rsid w:val="005E25EF"/>
    <w:rsid w:val="005F0013"/>
    <w:rsid w:val="00617E91"/>
    <w:rsid w:val="0063699F"/>
    <w:rsid w:val="0069645F"/>
    <w:rsid w:val="006A2CDC"/>
    <w:rsid w:val="006B409E"/>
    <w:rsid w:val="006B621A"/>
    <w:rsid w:val="006C7402"/>
    <w:rsid w:val="006F2124"/>
    <w:rsid w:val="006F2530"/>
    <w:rsid w:val="006F7887"/>
    <w:rsid w:val="00700560"/>
    <w:rsid w:val="007020F6"/>
    <w:rsid w:val="00733942"/>
    <w:rsid w:val="00734397"/>
    <w:rsid w:val="00734AD4"/>
    <w:rsid w:val="007570D6"/>
    <w:rsid w:val="0076140C"/>
    <w:rsid w:val="007762A1"/>
    <w:rsid w:val="00776CF0"/>
    <w:rsid w:val="0078005A"/>
    <w:rsid w:val="00780246"/>
    <w:rsid w:val="00787AF2"/>
    <w:rsid w:val="00792821"/>
    <w:rsid w:val="00794E39"/>
    <w:rsid w:val="007A521C"/>
    <w:rsid w:val="007B3036"/>
    <w:rsid w:val="007D74C7"/>
    <w:rsid w:val="007D7F43"/>
    <w:rsid w:val="007E2A17"/>
    <w:rsid w:val="007E5BF2"/>
    <w:rsid w:val="0081255C"/>
    <w:rsid w:val="008128AF"/>
    <w:rsid w:val="00812DA4"/>
    <w:rsid w:val="00813C06"/>
    <w:rsid w:val="00815447"/>
    <w:rsid w:val="00833614"/>
    <w:rsid w:val="00860C79"/>
    <w:rsid w:val="0086341E"/>
    <w:rsid w:val="00864068"/>
    <w:rsid w:val="00876A2C"/>
    <w:rsid w:val="0088293A"/>
    <w:rsid w:val="008919E6"/>
    <w:rsid w:val="00892250"/>
    <w:rsid w:val="008C4629"/>
    <w:rsid w:val="008C661C"/>
    <w:rsid w:val="008D5A17"/>
    <w:rsid w:val="008E0460"/>
    <w:rsid w:val="008E2ACF"/>
    <w:rsid w:val="008E2B12"/>
    <w:rsid w:val="008E67DA"/>
    <w:rsid w:val="008F420D"/>
    <w:rsid w:val="008F7202"/>
    <w:rsid w:val="008F78B3"/>
    <w:rsid w:val="00903F85"/>
    <w:rsid w:val="009207C8"/>
    <w:rsid w:val="009222CC"/>
    <w:rsid w:val="00923851"/>
    <w:rsid w:val="00925418"/>
    <w:rsid w:val="00927D43"/>
    <w:rsid w:val="00954802"/>
    <w:rsid w:val="0095666D"/>
    <w:rsid w:val="00962B3D"/>
    <w:rsid w:val="0097322D"/>
    <w:rsid w:val="00993F97"/>
    <w:rsid w:val="00996B9A"/>
    <w:rsid w:val="009B3A67"/>
    <w:rsid w:val="009D3612"/>
    <w:rsid w:val="009D4025"/>
    <w:rsid w:val="009D45C2"/>
    <w:rsid w:val="009E5493"/>
    <w:rsid w:val="009F1D32"/>
    <w:rsid w:val="00A121B4"/>
    <w:rsid w:val="00A22C01"/>
    <w:rsid w:val="00A34CE7"/>
    <w:rsid w:val="00A51D6A"/>
    <w:rsid w:val="00A53115"/>
    <w:rsid w:val="00A75487"/>
    <w:rsid w:val="00A756E4"/>
    <w:rsid w:val="00A81318"/>
    <w:rsid w:val="00AB6C84"/>
    <w:rsid w:val="00AC20D1"/>
    <w:rsid w:val="00AC661D"/>
    <w:rsid w:val="00AE3B79"/>
    <w:rsid w:val="00AF53C1"/>
    <w:rsid w:val="00B061EF"/>
    <w:rsid w:val="00B128AC"/>
    <w:rsid w:val="00B329E2"/>
    <w:rsid w:val="00B40702"/>
    <w:rsid w:val="00B41324"/>
    <w:rsid w:val="00B450AA"/>
    <w:rsid w:val="00B5521A"/>
    <w:rsid w:val="00B56048"/>
    <w:rsid w:val="00B84A3D"/>
    <w:rsid w:val="00B92D3D"/>
    <w:rsid w:val="00BC4226"/>
    <w:rsid w:val="00BE328C"/>
    <w:rsid w:val="00BF4C37"/>
    <w:rsid w:val="00BF5A46"/>
    <w:rsid w:val="00BF67E5"/>
    <w:rsid w:val="00C03759"/>
    <w:rsid w:val="00C10846"/>
    <w:rsid w:val="00C10DFF"/>
    <w:rsid w:val="00C11F2C"/>
    <w:rsid w:val="00C1526B"/>
    <w:rsid w:val="00C15604"/>
    <w:rsid w:val="00C1782F"/>
    <w:rsid w:val="00C432FA"/>
    <w:rsid w:val="00C51D15"/>
    <w:rsid w:val="00C54E96"/>
    <w:rsid w:val="00C56D8F"/>
    <w:rsid w:val="00C65E28"/>
    <w:rsid w:val="00C717D5"/>
    <w:rsid w:val="00C73D9A"/>
    <w:rsid w:val="00C83313"/>
    <w:rsid w:val="00C8336C"/>
    <w:rsid w:val="00CA6AF5"/>
    <w:rsid w:val="00CB7FFB"/>
    <w:rsid w:val="00CD0954"/>
    <w:rsid w:val="00CF7032"/>
    <w:rsid w:val="00D14814"/>
    <w:rsid w:val="00D205E5"/>
    <w:rsid w:val="00D21C72"/>
    <w:rsid w:val="00D43949"/>
    <w:rsid w:val="00D44C94"/>
    <w:rsid w:val="00D76978"/>
    <w:rsid w:val="00D8216A"/>
    <w:rsid w:val="00D85442"/>
    <w:rsid w:val="00D85580"/>
    <w:rsid w:val="00D91212"/>
    <w:rsid w:val="00D92DE0"/>
    <w:rsid w:val="00D9406B"/>
    <w:rsid w:val="00DA378C"/>
    <w:rsid w:val="00DD1FFF"/>
    <w:rsid w:val="00DE7241"/>
    <w:rsid w:val="00E0129A"/>
    <w:rsid w:val="00E073D9"/>
    <w:rsid w:val="00E10081"/>
    <w:rsid w:val="00E4515A"/>
    <w:rsid w:val="00E566FD"/>
    <w:rsid w:val="00EA4B16"/>
    <w:rsid w:val="00EB7050"/>
    <w:rsid w:val="00EC0328"/>
    <w:rsid w:val="00ED3554"/>
    <w:rsid w:val="00EE12F6"/>
    <w:rsid w:val="00F02CDB"/>
    <w:rsid w:val="00F3056A"/>
    <w:rsid w:val="00F558A5"/>
    <w:rsid w:val="00F57A56"/>
    <w:rsid w:val="00F61F5C"/>
    <w:rsid w:val="00F814A5"/>
    <w:rsid w:val="00F82D3C"/>
    <w:rsid w:val="00FA2D0A"/>
    <w:rsid w:val="00FB0458"/>
    <w:rsid w:val="00FC6A87"/>
    <w:rsid w:val="00FD7EC5"/>
    <w:rsid w:val="00FE0BC8"/>
    <w:rsid w:val="00FE168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BE3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328C"/>
    <w:rPr>
      <w:rFonts w:ascii="Courier New" w:eastAsia="Times New Roman" w:hAnsi="Courier New" w:cs="Courier New"/>
      <w:sz w:val="20"/>
      <w:szCs w:val="20"/>
    </w:rPr>
  </w:style>
  <w:style w:type="character" w:customStyle="1" w:styleId="y2iqfc">
    <w:name w:val="y2iqfc"/>
    <w:basedOn w:val="DefaultParagraphFont"/>
    <w:rsid w:val="00BE328C"/>
  </w:style>
</w:styles>
</file>

<file path=word/webSettings.xml><?xml version="1.0" encoding="utf-8"?>
<w:webSettings xmlns:r="http://schemas.openxmlformats.org/officeDocument/2006/relationships" xmlns:w="http://schemas.openxmlformats.org/wordprocessingml/2006/main">
  <w:divs>
    <w:div w:id="323362724">
      <w:bodyDiv w:val="1"/>
      <w:marLeft w:val="0"/>
      <w:marRight w:val="0"/>
      <w:marTop w:val="0"/>
      <w:marBottom w:val="0"/>
      <w:divBdr>
        <w:top w:val="none" w:sz="0" w:space="0" w:color="auto"/>
        <w:left w:val="none" w:sz="0" w:space="0" w:color="auto"/>
        <w:bottom w:val="none" w:sz="0" w:space="0" w:color="auto"/>
        <w:right w:val="none" w:sz="0" w:space="0" w:color="auto"/>
      </w:divBdr>
    </w:div>
    <w:div w:id="348920285">
      <w:bodyDiv w:val="1"/>
      <w:marLeft w:val="0"/>
      <w:marRight w:val="0"/>
      <w:marTop w:val="0"/>
      <w:marBottom w:val="0"/>
      <w:divBdr>
        <w:top w:val="none" w:sz="0" w:space="0" w:color="auto"/>
        <w:left w:val="none" w:sz="0" w:space="0" w:color="auto"/>
        <w:bottom w:val="none" w:sz="0" w:space="0" w:color="auto"/>
        <w:right w:val="none" w:sz="0" w:space="0" w:color="auto"/>
      </w:divBdr>
    </w:div>
    <w:div w:id="700057445">
      <w:bodyDiv w:val="1"/>
      <w:marLeft w:val="0"/>
      <w:marRight w:val="0"/>
      <w:marTop w:val="0"/>
      <w:marBottom w:val="0"/>
      <w:divBdr>
        <w:top w:val="none" w:sz="0" w:space="0" w:color="auto"/>
        <w:left w:val="none" w:sz="0" w:space="0" w:color="auto"/>
        <w:bottom w:val="none" w:sz="0" w:space="0" w:color="auto"/>
        <w:right w:val="none" w:sz="0" w:space="0" w:color="auto"/>
      </w:divBdr>
    </w:div>
    <w:div w:id="786122353">
      <w:bodyDiv w:val="1"/>
      <w:marLeft w:val="0"/>
      <w:marRight w:val="0"/>
      <w:marTop w:val="0"/>
      <w:marBottom w:val="0"/>
      <w:divBdr>
        <w:top w:val="none" w:sz="0" w:space="0" w:color="auto"/>
        <w:left w:val="none" w:sz="0" w:space="0" w:color="auto"/>
        <w:bottom w:val="none" w:sz="0" w:space="0" w:color="auto"/>
        <w:right w:val="none" w:sz="0" w:space="0" w:color="auto"/>
      </w:divBdr>
    </w:div>
    <w:div w:id="1048653174">
      <w:bodyDiv w:val="1"/>
      <w:marLeft w:val="0"/>
      <w:marRight w:val="0"/>
      <w:marTop w:val="0"/>
      <w:marBottom w:val="0"/>
      <w:divBdr>
        <w:top w:val="none" w:sz="0" w:space="0" w:color="auto"/>
        <w:left w:val="none" w:sz="0" w:space="0" w:color="auto"/>
        <w:bottom w:val="none" w:sz="0" w:space="0" w:color="auto"/>
        <w:right w:val="none" w:sz="0" w:space="0" w:color="auto"/>
      </w:divBdr>
    </w:div>
    <w:div w:id="1053385916">
      <w:bodyDiv w:val="1"/>
      <w:marLeft w:val="0"/>
      <w:marRight w:val="0"/>
      <w:marTop w:val="0"/>
      <w:marBottom w:val="0"/>
      <w:divBdr>
        <w:top w:val="none" w:sz="0" w:space="0" w:color="auto"/>
        <w:left w:val="none" w:sz="0" w:space="0" w:color="auto"/>
        <w:bottom w:val="none" w:sz="0" w:space="0" w:color="auto"/>
        <w:right w:val="none" w:sz="0" w:space="0" w:color="auto"/>
      </w:divBdr>
    </w:div>
    <w:div w:id="1053507441">
      <w:bodyDiv w:val="1"/>
      <w:marLeft w:val="0"/>
      <w:marRight w:val="0"/>
      <w:marTop w:val="0"/>
      <w:marBottom w:val="0"/>
      <w:divBdr>
        <w:top w:val="none" w:sz="0" w:space="0" w:color="auto"/>
        <w:left w:val="none" w:sz="0" w:space="0" w:color="auto"/>
        <w:bottom w:val="none" w:sz="0" w:space="0" w:color="auto"/>
        <w:right w:val="none" w:sz="0" w:space="0" w:color="auto"/>
      </w:divBdr>
    </w:div>
    <w:div w:id="1089423725">
      <w:bodyDiv w:val="1"/>
      <w:marLeft w:val="0"/>
      <w:marRight w:val="0"/>
      <w:marTop w:val="0"/>
      <w:marBottom w:val="0"/>
      <w:divBdr>
        <w:top w:val="none" w:sz="0" w:space="0" w:color="auto"/>
        <w:left w:val="none" w:sz="0" w:space="0" w:color="auto"/>
        <w:bottom w:val="none" w:sz="0" w:space="0" w:color="auto"/>
        <w:right w:val="none" w:sz="0" w:space="0" w:color="auto"/>
      </w:divBdr>
    </w:div>
    <w:div w:id="1230269216">
      <w:bodyDiv w:val="1"/>
      <w:marLeft w:val="0"/>
      <w:marRight w:val="0"/>
      <w:marTop w:val="0"/>
      <w:marBottom w:val="0"/>
      <w:divBdr>
        <w:top w:val="none" w:sz="0" w:space="0" w:color="auto"/>
        <w:left w:val="none" w:sz="0" w:space="0" w:color="auto"/>
        <w:bottom w:val="none" w:sz="0" w:space="0" w:color="auto"/>
        <w:right w:val="none" w:sz="0" w:space="0" w:color="auto"/>
      </w:divBdr>
    </w:div>
    <w:div w:id="1459909042">
      <w:bodyDiv w:val="1"/>
      <w:marLeft w:val="0"/>
      <w:marRight w:val="0"/>
      <w:marTop w:val="0"/>
      <w:marBottom w:val="0"/>
      <w:divBdr>
        <w:top w:val="none" w:sz="0" w:space="0" w:color="auto"/>
        <w:left w:val="none" w:sz="0" w:space="0" w:color="auto"/>
        <w:bottom w:val="none" w:sz="0" w:space="0" w:color="auto"/>
        <w:right w:val="none" w:sz="0" w:space="0" w:color="auto"/>
      </w:divBdr>
    </w:div>
    <w:div w:id="15925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808</Words>
  <Characters>4610</Characters>
  <Application>Microsoft Office Word</Application>
  <DocSecurity>8</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2024-08-13T06:03:00Z</cp:lastPrinted>
  <dcterms:created xsi:type="dcterms:W3CDTF">2024-08-14T12:18:00Z</dcterms:created>
  <dcterms:modified xsi:type="dcterms:W3CDTF">2024-08-14T12:19:00Z</dcterms:modified>
</cp:coreProperties>
</file>