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A43FF" w14:textId="77777777" w:rsidR="006547EE" w:rsidRPr="00591E47" w:rsidRDefault="00392ADD" w:rsidP="008221DE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r>
        <w:rPr>
          <w:rFonts w:ascii="Times New Roman" w:eastAsia="Angsana New" w:hAnsi="Times New Roman" w:cs="Times New Roman"/>
          <w:sz w:val="20"/>
          <w:szCs w:val="20"/>
        </w:rPr>
        <w:t xml:space="preserve">REPORT </w:t>
      </w:r>
      <w:r w:rsidR="00F3688C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>
        <w:rPr>
          <w:rFonts w:ascii="Times New Roman" w:eastAsia="Angsana New" w:hAnsi="Times New Roman" w:cs="Times New Roman"/>
          <w:sz w:val="20"/>
          <w:szCs w:val="20"/>
        </w:rPr>
        <w:t>ON</w:t>
      </w:r>
      <w:r w:rsidR="00F3688C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="006509B5" w:rsidRPr="00591E47">
        <w:rPr>
          <w:rFonts w:ascii="Times New Roman" w:eastAsia="Angsana New" w:hAnsi="Times New Roman" w:cs="Times New Roman"/>
          <w:sz w:val="20"/>
          <w:szCs w:val="20"/>
        </w:rPr>
        <w:t xml:space="preserve">REVIEW </w:t>
      </w:r>
      <w:r w:rsidR="00F3688C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>
        <w:rPr>
          <w:rFonts w:ascii="Times New Roman" w:eastAsia="Angsana New" w:hAnsi="Times New Roman" w:cs="Times New Roman"/>
          <w:sz w:val="20"/>
          <w:szCs w:val="20"/>
        </w:rPr>
        <w:t>OF</w:t>
      </w:r>
      <w:r w:rsidR="006547EE" w:rsidRPr="00591E47">
        <w:rPr>
          <w:rFonts w:ascii="Times New Roman" w:eastAsia="Angsana New" w:hAnsi="Times New Roman" w:cs="Times New Roman"/>
          <w:sz w:val="20"/>
          <w:szCs w:val="20"/>
        </w:rPr>
        <w:t xml:space="preserve">  INTERIM  FINANCIAL  INFORMATION  </w:t>
      </w:r>
    </w:p>
    <w:p w14:paraId="4A4F502C" w14:textId="77777777" w:rsidR="003F2C1C" w:rsidRPr="003172FD" w:rsidRDefault="00392ADD" w:rsidP="008221DE">
      <w:pPr>
        <w:pStyle w:val="Title"/>
        <w:rPr>
          <w:rFonts w:ascii="Times New Roman" w:eastAsia="Angsana New" w:hAnsi="Times New Roman" w:cs="Times New Roman"/>
          <w:sz w:val="20"/>
          <w:szCs w:val="20"/>
        </w:rPr>
      </w:pPr>
      <w:r w:rsidRPr="003172FD">
        <w:rPr>
          <w:rFonts w:ascii="Times New Roman" w:eastAsia="Angsana New" w:hAnsi="Times New Roman" w:cs="Times New Roman"/>
          <w:sz w:val="20"/>
          <w:szCs w:val="20"/>
        </w:rPr>
        <w:t>BY</w:t>
      </w:r>
      <w:r w:rsidR="003F2C1C" w:rsidRPr="003172FD">
        <w:rPr>
          <w:rFonts w:ascii="Times New Roman" w:eastAsia="Angsana New" w:hAnsi="Times New Roman" w:cs="Times New Roman"/>
          <w:sz w:val="20"/>
          <w:szCs w:val="20"/>
        </w:rPr>
        <w:t xml:space="preserve">  THE  INDEPENDENT  CERTIFIED  PUBLIC  ACCOUNTANTS</w:t>
      </w:r>
    </w:p>
    <w:p w14:paraId="5FC38D36" w14:textId="77777777" w:rsidR="003F2C1C" w:rsidRPr="009055E2" w:rsidRDefault="003F2C1C" w:rsidP="00540A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right="950"/>
        <w:rPr>
          <w:rFonts w:ascii="Times New Roman" w:eastAsia="Angsana New" w:hAnsi="Times New Roman" w:cs="Times New Roman"/>
          <w:sz w:val="16"/>
          <w:szCs w:val="16"/>
        </w:rPr>
      </w:pPr>
    </w:p>
    <w:p w14:paraId="6C0D39AA" w14:textId="77777777" w:rsidR="003F2C1C" w:rsidRPr="003172FD" w:rsidRDefault="003F2C1C" w:rsidP="008221DE">
      <w:pPr>
        <w:pStyle w:val="Subtitle"/>
        <w:rPr>
          <w:rFonts w:ascii="Times New Roman" w:eastAsia="Angsana New" w:hAnsi="Times New Roman" w:cs="Times New Roman"/>
          <w:sz w:val="20"/>
          <w:szCs w:val="20"/>
        </w:rPr>
      </w:pPr>
      <w:r w:rsidRPr="003172FD">
        <w:rPr>
          <w:rFonts w:ascii="Times New Roman" w:eastAsia="Angsana New" w:hAnsi="Times New Roman" w:cs="Times New Roman"/>
          <w:sz w:val="20"/>
          <w:szCs w:val="20"/>
        </w:rPr>
        <w:t>TO  THE  BOARD  OF  DIRECTORS</w:t>
      </w:r>
    </w:p>
    <w:p w14:paraId="526A21EC" w14:textId="77777777" w:rsidR="003F2C1C" w:rsidRPr="003172FD" w:rsidRDefault="00574BEB" w:rsidP="008221DE">
      <w:pPr>
        <w:pStyle w:val="Subtitle"/>
        <w:rPr>
          <w:rFonts w:ascii="Times New Roman" w:eastAsia="Angsana New" w:hAnsi="Times New Roman" w:cs="Cordia New"/>
          <w:sz w:val="20"/>
          <w:szCs w:val="20"/>
        </w:rPr>
      </w:pPr>
      <w:r w:rsidRPr="003172FD">
        <w:rPr>
          <w:rFonts w:ascii="Times New Roman" w:eastAsia="Angsana New" w:hAnsi="Times New Roman" w:cs="Times New Roman"/>
          <w:sz w:val="20"/>
          <w:szCs w:val="20"/>
        </w:rPr>
        <w:t xml:space="preserve">IFS </w:t>
      </w:r>
      <w:r w:rsidR="00475ED1" w:rsidRPr="003172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3172FD">
        <w:rPr>
          <w:rFonts w:ascii="Times New Roman" w:eastAsia="Angsana New" w:hAnsi="Times New Roman" w:cs="Times New Roman"/>
          <w:sz w:val="20"/>
          <w:szCs w:val="20"/>
        </w:rPr>
        <w:t xml:space="preserve">CAPITAL </w:t>
      </w:r>
      <w:r w:rsidR="00475ED1" w:rsidRPr="003172FD">
        <w:rPr>
          <w:rFonts w:ascii="Times New Roman" w:eastAsia="Angsana New" w:hAnsi="Times New Roman" w:cs="Times New Roman"/>
          <w:sz w:val="20"/>
          <w:szCs w:val="20"/>
        </w:rPr>
        <w:t xml:space="preserve"> </w:t>
      </w:r>
      <w:r w:rsidRPr="003172FD">
        <w:rPr>
          <w:rFonts w:ascii="Times New Roman" w:eastAsia="Angsana New" w:hAnsi="Times New Roman" w:cs="Times New Roman"/>
          <w:sz w:val="20"/>
          <w:szCs w:val="20"/>
        </w:rPr>
        <w:t>(THAILAND)</w:t>
      </w:r>
      <w:r w:rsidR="003F2C1C" w:rsidRPr="003172FD">
        <w:rPr>
          <w:rFonts w:ascii="Times New Roman" w:eastAsia="Angsana New" w:hAnsi="Times New Roman" w:cs="Times New Roman"/>
          <w:sz w:val="20"/>
          <w:szCs w:val="20"/>
        </w:rPr>
        <w:t xml:space="preserve">  PUBLIC  COMPANY  LIMITED  </w:t>
      </w:r>
      <w:r w:rsidR="003D7845" w:rsidRPr="003172FD">
        <w:rPr>
          <w:rFonts w:ascii="Times New Roman" w:eastAsia="Angsana New" w:hAnsi="Times New Roman" w:cs="Cordia New" w:hint="cs"/>
          <w:sz w:val="20"/>
          <w:szCs w:val="20"/>
          <w:cs/>
        </w:rPr>
        <w:t xml:space="preserve"> </w:t>
      </w:r>
    </w:p>
    <w:p w14:paraId="4CA43B9E" w14:textId="77777777" w:rsidR="00002DEC" w:rsidRPr="009055E2" w:rsidRDefault="00002DEC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pacing w:val="-4"/>
          <w:sz w:val="16"/>
          <w:szCs w:val="16"/>
        </w:rPr>
      </w:pPr>
    </w:p>
    <w:p w14:paraId="538FF0EB" w14:textId="2F124167" w:rsidR="00F43978" w:rsidRPr="009055E2" w:rsidRDefault="00F43978" w:rsidP="00F43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24"/>
          <w:szCs w:val="24"/>
        </w:rPr>
      </w:pPr>
      <w:r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We have reviewed the statement of financial position </w:t>
      </w:r>
      <w:r w:rsidR="00F1777D"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>in which the equity method is applied and the se</w:t>
      </w:r>
      <w:r w:rsidR="00310924"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parate statement of financial position </w:t>
      </w:r>
      <w:r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of IFS Capital (Thailand) Public Company </w:t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Limited </w:t>
      </w:r>
      <w:r w:rsidR="009055E2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as at </w:t>
      </w:r>
      <w:r w:rsidR="00EC6157" w:rsidRPr="003172FD">
        <w:rPr>
          <w:rFonts w:ascii="Times New Roman" w:hAnsi="Times New Roman" w:cs="Times New Roman"/>
          <w:color w:val="000000"/>
          <w:sz w:val="24"/>
          <w:szCs w:val="24"/>
        </w:rPr>
        <w:t>June</w:t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3</w:t>
      </w:r>
      <w:r w:rsidR="00EC6157" w:rsidRPr="003172FD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3172FD">
        <w:rPr>
          <w:rFonts w:ascii="Times New Roman" w:hAnsi="Times New Roman"/>
          <w:color w:val="000000"/>
          <w:sz w:val="24"/>
          <w:szCs w:val="24"/>
        </w:rPr>
        <w:t>202</w:t>
      </w:r>
      <w:r w:rsidR="0049539D" w:rsidRPr="003172FD">
        <w:rPr>
          <w:rFonts w:ascii="Times New Roman" w:hAnsi="Times New Roman"/>
          <w:color w:val="000000"/>
          <w:sz w:val="24"/>
          <w:szCs w:val="24"/>
        </w:rPr>
        <w:t>4</w:t>
      </w:r>
      <w:r w:rsidR="00EC6157" w:rsidRPr="003172FD">
        <w:rPr>
          <w:rFonts w:ascii="Times New Roman" w:hAnsi="Times New Roman"/>
          <w:color w:val="000000"/>
          <w:sz w:val="24"/>
          <w:szCs w:val="24"/>
        </w:rPr>
        <w:t>,</w:t>
      </w:r>
      <w:r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and the related statements of comprehensive income</w:t>
      </w:r>
      <w:r w:rsidR="007C7C93"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C7C93" w:rsidRPr="003172F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in which the equity method is applied and the separate </w:t>
      </w:r>
      <w:r w:rsidR="007C7C93" w:rsidRPr="003172FD">
        <w:rPr>
          <w:rFonts w:ascii="Times New Roman" w:hAnsi="Times New Roman" w:cs="Times New Roman"/>
          <w:color w:val="000000"/>
          <w:sz w:val="24"/>
          <w:szCs w:val="24"/>
        </w:rPr>
        <w:t>statements of comprehensive income</w:t>
      </w:r>
      <w:r w:rsidR="00EC6157" w:rsidRPr="003172FD">
        <w:rPr>
          <w:rFonts w:ascii="Times New Roman" w:hAnsi="Times New Roman" w:cs="Times New Roman"/>
          <w:color w:val="000000"/>
          <w:sz w:val="24"/>
          <w:szCs w:val="24"/>
        </w:rPr>
        <w:t xml:space="preserve"> for the three-month </w:t>
      </w:r>
      <w:r w:rsidR="00EC6157" w:rsidRPr="009055E2">
        <w:rPr>
          <w:rFonts w:ascii="Times New Roman" w:hAnsi="Times New Roman" w:cs="Times New Roman"/>
          <w:color w:val="000000"/>
          <w:sz w:val="24"/>
          <w:szCs w:val="24"/>
        </w:rPr>
        <w:t>and six-month periods ended June 30, 2024</w:t>
      </w:r>
      <w:r w:rsidR="000321A7" w:rsidRPr="009055E2">
        <w:rPr>
          <w:rFonts w:ascii="Times New Roman" w:hAnsi="Times New Roman" w:cs="Cordia New"/>
          <w:color w:val="000000"/>
          <w:sz w:val="24"/>
          <w:szCs w:val="24"/>
        </w:rPr>
        <w:t>,</w:t>
      </w:r>
      <w:r w:rsidR="00EC6157" w:rsidRPr="009055E2">
        <w:rPr>
          <w:rFonts w:ascii="Times New Roman" w:hAnsi="Times New Roman" w:cs="Cordia New"/>
          <w:color w:val="000000"/>
          <w:sz w:val="24"/>
          <w:szCs w:val="24"/>
        </w:rPr>
        <w:t xml:space="preserve"> and the related statements of</w:t>
      </w:r>
      <w:r w:rsidR="000321A7" w:rsidRPr="009055E2">
        <w:rPr>
          <w:rFonts w:ascii="Times New Roman" w:hAnsi="Times New Roman" w:cs="Cordia New"/>
          <w:color w:val="000000"/>
          <w:sz w:val="24"/>
          <w:szCs w:val="24"/>
        </w:rPr>
        <w:t xml:space="preserve">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changes in shareholders’ equity </w:t>
      </w:r>
      <w:r w:rsidR="007C7C93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in which the equity method is applied and the separate </w:t>
      </w:r>
      <w:r w:rsidR="007C7C93" w:rsidRPr="009055E2">
        <w:rPr>
          <w:rFonts w:ascii="Times New Roman" w:hAnsi="Times New Roman" w:cs="Cordia New"/>
          <w:color w:val="000000"/>
          <w:sz w:val="24"/>
          <w:szCs w:val="24"/>
        </w:rPr>
        <w:t xml:space="preserve">statements </w:t>
      </w:r>
      <w:r w:rsidR="009055E2">
        <w:rPr>
          <w:rFonts w:ascii="Times New Roman" w:hAnsi="Times New Roman" w:cs="Cordia New"/>
          <w:color w:val="000000"/>
          <w:sz w:val="24"/>
          <w:szCs w:val="24"/>
        </w:rPr>
        <w:br/>
      </w:r>
      <w:r w:rsidR="007C7C93" w:rsidRPr="009055E2">
        <w:rPr>
          <w:rFonts w:ascii="Times New Roman" w:hAnsi="Times New Roman" w:cs="Cordia New"/>
          <w:color w:val="000000"/>
          <w:sz w:val="24"/>
          <w:szCs w:val="24"/>
        </w:rPr>
        <w:t xml:space="preserve">of </w:t>
      </w:r>
      <w:r w:rsidR="007C7C93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changes in shareholders’ equity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and </w:t>
      </w:r>
      <w:r w:rsidR="00124FC5" w:rsidRPr="009055E2">
        <w:rPr>
          <w:rFonts w:ascii="Times New Roman" w:hAnsi="Times New Roman" w:cs="Cordia New"/>
          <w:color w:val="000000"/>
          <w:sz w:val="24"/>
          <w:szCs w:val="24"/>
        </w:rPr>
        <w:t xml:space="preserve">the related statements of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cash flows </w:t>
      </w:r>
      <w:r w:rsidR="00876CD4" w:rsidRPr="009055E2">
        <w:rPr>
          <w:rFonts w:ascii="Times New Roman" w:hAnsi="Times New Roman" w:cs="Times New Roman"/>
          <w:color w:val="000000"/>
          <w:sz w:val="24"/>
          <w:szCs w:val="24"/>
        </w:rPr>
        <w:t>in which the equity method is applied and the separate statement</w:t>
      </w:r>
      <w:r w:rsidR="00A43B07" w:rsidRPr="009055E2">
        <w:rPr>
          <w:rFonts w:ascii="Times New Roman" w:hAnsi="Times New Roman" w:cs="Times New Roman"/>
          <w:color w:val="000000"/>
          <w:sz w:val="24"/>
          <w:szCs w:val="24"/>
        </w:rPr>
        <w:t>s</w:t>
      </w:r>
      <w:r w:rsidR="00876CD4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of cash flows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for the </w:t>
      </w:r>
      <w:r w:rsidR="00EC6157" w:rsidRPr="009055E2">
        <w:rPr>
          <w:rFonts w:ascii="Times New Roman" w:hAnsi="Times New Roman" w:cs="Cordia New"/>
          <w:color w:val="000000"/>
          <w:sz w:val="24"/>
          <w:szCs w:val="24"/>
        </w:rPr>
        <w:t>six</w:t>
      </w:r>
      <w:r w:rsidR="0049539D" w:rsidRPr="009055E2">
        <w:rPr>
          <w:rFonts w:ascii="Times New Roman" w:hAnsi="Times New Roman" w:cs="Cordia New"/>
          <w:color w:val="000000"/>
          <w:sz w:val="24"/>
          <w:szCs w:val="24"/>
        </w:rPr>
        <w:t>-month period ended</w:t>
      </w:r>
      <w:r w:rsidR="00EC6157" w:rsidRPr="009055E2">
        <w:rPr>
          <w:rFonts w:ascii="Times New Roman" w:hAnsi="Times New Roman" w:cs="Cordia New"/>
          <w:color w:val="000000"/>
          <w:sz w:val="24"/>
          <w:szCs w:val="24"/>
        </w:rPr>
        <w:t xml:space="preserve"> June 30, 2024</w:t>
      </w:r>
      <w:r w:rsidR="00D42838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>and the condensed notes to</w:t>
      </w:r>
      <w:r w:rsidR="00111C9A"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the financial statements. The Company’s management is responsible for the preparation and presentation of this interim financial </w:t>
      </w:r>
      <w:r w:rsidRPr="0025134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information in accordance with Thai Accounting Standard No. </w:t>
      </w:r>
      <w:r w:rsidRPr="0025134F">
        <w:rPr>
          <w:rFonts w:ascii="Times New Roman" w:hAnsi="Times New Roman"/>
          <w:color w:val="000000"/>
          <w:spacing w:val="-4"/>
          <w:sz w:val="24"/>
          <w:szCs w:val="24"/>
        </w:rPr>
        <w:t>34</w:t>
      </w:r>
      <w:r w:rsidRPr="0025134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“Interim Financial Reporting”.</w:t>
      </w:r>
      <w:r w:rsidRPr="009055E2">
        <w:rPr>
          <w:rFonts w:ascii="Times New Roman" w:hAnsi="Times New Roman" w:cs="Times New Roman"/>
          <w:color w:val="000000"/>
          <w:sz w:val="24"/>
          <w:szCs w:val="24"/>
        </w:rPr>
        <w:t xml:space="preserve"> Our responsibility is to express a conclusion on this interim financial information based on our review.</w:t>
      </w:r>
    </w:p>
    <w:p w14:paraId="541A3D03" w14:textId="77777777" w:rsidR="00457EAD" w:rsidRPr="009055E2" w:rsidRDefault="00457EAD" w:rsidP="007240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14:paraId="0DA38D89" w14:textId="77777777" w:rsidR="00457EAD" w:rsidRPr="00A667DE" w:rsidRDefault="00001B07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Cordia New"/>
          <w:b/>
          <w:bCs/>
          <w:color w:val="000000"/>
          <w:sz w:val="24"/>
          <w:szCs w:val="24"/>
          <w:cs/>
        </w:rPr>
      </w:pPr>
      <w:r w:rsidRPr="00591E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Scope of Review</w:t>
      </w:r>
    </w:p>
    <w:p w14:paraId="56797465" w14:textId="77777777" w:rsidR="00773A39" w:rsidRPr="009055E2" w:rsidRDefault="00773A39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C73264E" w14:textId="736DF0E2" w:rsidR="00457EAD" w:rsidRPr="001B0328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We conducted our review in accordance with </w:t>
      </w:r>
      <w:r w:rsidR="006547EE"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>Thai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Standard on Review Engagements </w:t>
      </w:r>
      <w:r w:rsidR="008221DE" w:rsidRPr="001B0328">
        <w:rPr>
          <w:rFonts w:ascii="Times New Roman" w:hAnsi="Times New Roman"/>
          <w:color w:val="000000"/>
          <w:spacing w:val="-6"/>
          <w:sz w:val="24"/>
          <w:szCs w:val="24"/>
        </w:rPr>
        <w:t>2410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“Review of Interim Financial Information Performed by the Independent Auditor of the Entity</w:t>
      </w:r>
      <w:r w:rsidRPr="001B0328">
        <w:rPr>
          <w:rFonts w:ascii="Times New Roman" w:hAnsi="Times New Roman" w:cs="Times New Roman"/>
          <w:i/>
          <w:iCs/>
          <w:color w:val="000000"/>
          <w:spacing w:val="-6"/>
          <w:sz w:val="24"/>
          <w:szCs w:val="24"/>
        </w:rPr>
        <w:t>.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”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6547EE"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>Thai Standards on Auditing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and consequently does not enable us to obtain assurance that</w:t>
      </w:r>
      <w:r w:rsidR="0045617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>we would become aware of all significant matters that might be identified in an audit. Accordingly, we do not express an audit opinion.</w:t>
      </w:r>
    </w:p>
    <w:p w14:paraId="3891291F" w14:textId="77777777" w:rsidR="00457EAD" w:rsidRPr="009055E2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33E3593D" w14:textId="51E842CD" w:rsidR="00457EAD" w:rsidRPr="00591E47" w:rsidRDefault="00457EAD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91E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Conclusion</w:t>
      </w:r>
    </w:p>
    <w:p w14:paraId="33E33DDF" w14:textId="77777777" w:rsidR="00773A39" w:rsidRPr="009055E2" w:rsidRDefault="00773A39" w:rsidP="00570A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="Times New Roman"/>
          <w:color w:val="000000"/>
          <w:sz w:val="16"/>
          <w:szCs w:val="16"/>
        </w:rPr>
      </w:pPr>
    </w:p>
    <w:p w14:paraId="0622D3A5" w14:textId="049BB35B" w:rsidR="00E12833" w:rsidRPr="0030059C" w:rsidRDefault="00001B07" w:rsidP="00F9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Times New Roman" w:hAnsi="Times New Roman" w:cstheme="minorBidi" w:hint="cs"/>
          <w:color w:val="000000"/>
          <w:spacing w:val="-6"/>
          <w:sz w:val="24"/>
          <w:szCs w:val="24"/>
          <w:cs/>
        </w:rPr>
      </w:pPr>
      <w:r w:rsidRPr="00560630">
        <w:rPr>
          <w:rFonts w:ascii="Times New Roman" w:hAnsi="Times New Roman" w:cs="Times New Roman"/>
          <w:color w:val="000000"/>
          <w:spacing w:val="-12"/>
          <w:sz w:val="24"/>
          <w:szCs w:val="24"/>
        </w:rPr>
        <w:t>Based on our review</w:t>
      </w:r>
      <w:r w:rsidR="00457EAD" w:rsidRPr="00560630">
        <w:rPr>
          <w:rFonts w:ascii="Times New Roman" w:hAnsi="Times New Roman" w:cs="Times New Roman"/>
          <w:color w:val="000000"/>
          <w:spacing w:val="-12"/>
          <w:sz w:val="24"/>
          <w:szCs w:val="24"/>
        </w:rPr>
        <w:t xml:space="preserve">, nothing has come to our attention that causes us to believe that the </w:t>
      </w:r>
      <w:proofErr w:type="gramStart"/>
      <w:r w:rsidR="00773A39" w:rsidRPr="00560630">
        <w:rPr>
          <w:rFonts w:ascii="Times New Roman" w:hAnsi="Times New Roman" w:cs="Times New Roman"/>
          <w:color w:val="000000"/>
          <w:spacing w:val="-12"/>
          <w:sz w:val="24"/>
          <w:szCs w:val="24"/>
        </w:rPr>
        <w:t>aforementioned</w:t>
      </w:r>
      <w:r w:rsidR="00457EAD" w:rsidRPr="001B0328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="00457EAD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interim</w:t>
      </w:r>
      <w:proofErr w:type="gramEnd"/>
      <w:r w:rsidR="00457EAD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financial information </w:t>
      </w:r>
      <w:r w:rsidR="00D42838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i</w:t>
      </w:r>
      <w:r w:rsidR="00773A39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s not prepared</w:t>
      </w:r>
      <w:r w:rsidR="00D42838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DC0E0F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in all material respects</w:t>
      </w:r>
      <w:r w:rsidR="00773A39" w:rsidRPr="00560630">
        <w:rPr>
          <w:rFonts w:ascii="Times New Roman" w:hAnsi="Times New Roman" w:cs="Times New Roman"/>
          <w:color w:val="000000"/>
          <w:spacing w:val="2"/>
          <w:sz w:val="24"/>
          <w:szCs w:val="24"/>
        </w:rPr>
        <w:t>,</w:t>
      </w:r>
      <w:r w:rsidR="00DC0E0F" w:rsidRPr="00560630">
        <w:rPr>
          <w:rFonts w:ascii="Times New Roman" w:eastAsia="SimSun" w:hAnsi="Times New Roman" w:cs="Times New Roman"/>
          <w:spacing w:val="2"/>
          <w:sz w:val="24"/>
          <w:szCs w:val="24"/>
          <w:lang w:eastAsia="ja-JP"/>
        </w:rPr>
        <w:t xml:space="preserve"> in accordance with </w:t>
      </w:r>
      <w:r w:rsidR="00DC0E0F" w:rsidRPr="001B0328">
        <w:rPr>
          <w:rFonts w:ascii="Times New Roman" w:eastAsia="SimSun" w:hAnsi="Times New Roman" w:cs="Times New Roman"/>
          <w:spacing w:val="-6"/>
          <w:sz w:val="24"/>
          <w:szCs w:val="24"/>
          <w:lang w:eastAsia="ja-JP"/>
        </w:rPr>
        <w:t xml:space="preserve">Thai Accounting Standard No. </w:t>
      </w:r>
      <w:r w:rsidR="008221DE" w:rsidRPr="001B0328">
        <w:rPr>
          <w:rFonts w:ascii="Times New Roman" w:eastAsia="SimSun" w:hAnsi="Times New Roman"/>
          <w:spacing w:val="-6"/>
          <w:sz w:val="24"/>
          <w:szCs w:val="24"/>
          <w:lang w:eastAsia="ja-JP"/>
        </w:rPr>
        <w:t>34</w:t>
      </w:r>
      <w:r w:rsidR="00DC0E0F" w:rsidRPr="001B0328">
        <w:rPr>
          <w:rFonts w:ascii="Times New Roman" w:eastAsia="SimSun" w:hAnsi="Times New Roman" w:cs="Times New Roman"/>
          <w:spacing w:val="-6"/>
          <w:sz w:val="24"/>
          <w:szCs w:val="24"/>
          <w:lang w:eastAsia="ja-JP"/>
        </w:rPr>
        <w:t xml:space="preserve"> “Interim Financial Reporting”.</w:t>
      </w:r>
    </w:p>
    <w:p w14:paraId="011E1864" w14:textId="77777777" w:rsidR="00C15782" w:rsidRPr="00591E47" w:rsidRDefault="00C1578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7A9A77AF" w14:textId="77777777" w:rsidR="00E12833" w:rsidRDefault="00E12833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45EE49F8" w14:textId="77777777" w:rsidR="009055E2" w:rsidRDefault="009055E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3550F8E9" w14:textId="77777777" w:rsidR="009055E2" w:rsidRPr="00591E47" w:rsidRDefault="009055E2" w:rsidP="00570A73">
      <w:pPr>
        <w:pStyle w:val="BodyTextIndent"/>
        <w:tabs>
          <w:tab w:val="left" w:pos="9000"/>
        </w:tabs>
        <w:ind w:left="0" w:right="-58"/>
        <w:jc w:val="thaiDistribute"/>
        <w:rPr>
          <w:rFonts w:cs="Times New Roman"/>
        </w:rPr>
      </w:pPr>
    </w:p>
    <w:p w14:paraId="12EE8018" w14:textId="77777777" w:rsidR="003F2C1C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91E47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95B11">
        <w:rPr>
          <w:rFonts w:ascii="Times New Roman" w:hAnsi="Times New Roman" w:cs="Times New Roman"/>
          <w:color w:val="000000"/>
          <w:sz w:val="24"/>
          <w:szCs w:val="24"/>
        </w:rPr>
        <w:t>Lasita</w:t>
      </w:r>
      <w:r w:rsidR="004C719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95B11">
        <w:rPr>
          <w:rFonts w:ascii="Times New Roman" w:hAnsi="Times New Roman" w:cs="Times New Roman"/>
          <w:color w:val="000000"/>
          <w:sz w:val="24"/>
          <w:szCs w:val="24"/>
        </w:rPr>
        <w:t xml:space="preserve"> Magut</w:t>
      </w:r>
      <w:proofErr w:type="gramEnd"/>
    </w:p>
    <w:p w14:paraId="62B4DFF9" w14:textId="77777777" w:rsidR="003F2C1C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91049">
        <w:rPr>
          <w:rFonts w:ascii="Times New Roman" w:hAnsi="Times New Roman" w:cs="Times New Roman"/>
          <w:sz w:val="24"/>
          <w:szCs w:val="24"/>
        </w:rPr>
        <w:tab/>
        <w:t xml:space="preserve">Certified Public Accountant </w:t>
      </w:r>
      <w:r w:rsidRPr="00291049">
        <w:rPr>
          <w:rFonts w:ascii="Times New Roman" w:hAnsi="Times New Roman" w:cs="Times New Roman"/>
          <w:sz w:val="24"/>
          <w:szCs w:val="24"/>
          <w:cs/>
        </w:rPr>
        <w:t>(</w:t>
      </w:r>
      <w:r w:rsidRPr="00291049">
        <w:rPr>
          <w:rFonts w:ascii="Times New Roman" w:hAnsi="Times New Roman" w:cs="Times New Roman"/>
          <w:sz w:val="24"/>
          <w:szCs w:val="24"/>
        </w:rPr>
        <w:t>Thailand</w:t>
      </w:r>
      <w:r w:rsidRPr="00291049">
        <w:rPr>
          <w:rFonts w:ascii="Times New Roman" w:hAnsi="Times New Roman" w:cs="Times New Roman"/>
          <w:sz w:val="24"/>
          <w:szCs w:val="24"/>
          <w:cs/>
        </w:rPr>
        <w:t>)</w:t>
      </w:r>
    </w:p>
    <w:p w14:paraId="500149B1" w14:textId="77777777" w:rsidR="00694618" w:rsidRPr="00291049" w:rsidRDefault="003F2C1C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291049">
        <w:rPr>
          <w:rFonts w:ascii="Times New Roman" w:hAnsi="Times New Roman" w:cs="Times New Roman"/>
          <w:b/>
          <w:bCs/>
          <w:sz w:val="20"/>
          <w:szCs w:val="20"/>
        </w:rPr>
        <w:t>BANGKOK</w:t>
      </w:r>
      <w:r w:rsidRPr="00291049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291049">
        <w:rPr>
          <w:rFonts w:ascii="Times New Roman" w:hAnsi="Times New Roman" w:cs="Times New Roman"/>
          <w:sz w:val="24"/>
          <w:szCs w:val="24"/>
        </w:rPr>
        <w:t>Registration No</w:t>
      </w:r>
      <w:r w:rsidRPr="00291049">
        <w:rPr>
          <w:rFonts w:ascii="Times New Roman" w:hAnsi="Times New Roman" w:cs="Times New Roman"/>
          <w:sz w:val="24"/>
          <w:szCs w:val="24"/>
          <w:cs/>
        </w:rPr>
        <w:t>.</w:t>
      </w:r>
      <w:r w:rsidRPr="00291049">
        <w:rPr>
          <w:rFonts w:ascii="Times New Roman" w:hAnsi="Times New Roman" w:cs="Times New Roman"/>
          <w:sz w:val="24"/>
          <w:szCs w:val="24"/>
        </w:rPr>
        <w:t xml:space="preserve"> </w:t>
      </w:r>
      <w:r w:rsidR="00295B11">
        <w:rPr>
          <w:rFonts w:ascii="Times New Roman" w:hAnsi="Times New Roman"/>
          <w:sz w:val="24"/>
          <w:szCs w:val="24"/>
        </w:rPr>
        <w:t>9039</w:t>
      </w:r>
    </w:p>
    <w:p w14:paraId="5C74FD44" w14:textId="72D3703D" w:rsidR="00AD06BA" w:rsidRPr="00591E47" w:rsidRDefault="00EC6157" w:rsidP="00076C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76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30"/>
        </w:rPr>
        <w:t>August 6</w:t>
      </w:r>
      <w:r w:rsidR="00F3688C">
        <w:rPr>
          <w:rFonts w:ascii="Times New Roman" w:hAnsi="Times New Roman"/>
          <w:sz w:val="24"/>
          <w:szCs w:val="30"/>
        </w:rPr>
        <w:t>, 2024</w:t>
      </w:r>
      <w:r w:rsidR="001E18C8" w:rsidRPr="0029104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>DELOITTE  TOUCHE</w:t>
      </w:r>
      <w:proofErr w:type="gramEnd"/>
      <w:r w:rsidR="00AD06BA" w:rsidRPr="00291049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TOHMATSU  JAIYOS  AUDIT</w:t>
      </w:r>
      <w:r w:rsidR="00AD06BA" w:rsidRPr="00591E47">
        <w:rPr>
          <w:rFonts w:ascii="Times New Roman" w:eastAsia="Angsana New" w:hAnsi="Times New Roman" w:cs="Times New Roman"/>
          <w:b/>
          <w:bCs/>
          <w:sz w:val="20"/>
          <w:szCs w:val="20"/>
        </w:rPr>
        <w:t xml:space="preserve">  CO.,  LTD.</w:t>
      </w:r>
    </w:p>
    <w:sectPr w:rsidR="00AD06BA" w:rsidRPr="00591E47" w:rsidSect="0030059C">
      <w:headerReference w:type="default" r:id="rId10"/>
      <w:pgSz w:w="11906" w:h="16838" w:code="9"/>
      <w:pgMar w:top="2592" w:right="1224" w:bottom="2304" w:left="1872" w:header="86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A1223" w14:textId="77777777" w:rsidR="002B100F" w:rsidRDefault="002B100F">
      <w:r>
        <w:separator/>
      </w:r>
    </w:p>
  </w:endnote>
  <w:endnote w:type="continuationSeparator" w:id="0">
    <w:p w14:paraId="72EE898E" w14:textId="77777777" w:rsidR="002B100F" w:rsidRDefault="002B100F">
      <w:r>
        <w:continuationSeparator/>
      </w:r>
    </w:p>
  </w:endnote>
  <w:endnote w:type="continuationNotice" w:id="1">
    <w:p w14:paraId="1C32D795" w14:textId="77777777" w:rsidR="002B100F" w:rsidRDefault="002B10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61CEF2" w14:textId="77777777" w:rsidR="002B100F" w:rsidRDefault="002B100F">
      <w:r>
        <w:separator/>
      </w:r>
    </w:p>
  </w:footnote>
  <w:footnote w:type="continuationSeparator" w:id="0">
    <w:p w14:paraId="2494F748" w14:textId="77777777" w:rsidR="002B100F" w:rsidRDefault="002B100F">
      <w:r>
        <w:continuationSeparator/>
      </w:r>
    </w:p>
  </w:footnote>
  <w:footnote w:type="continuationNotice" w:id="1">
    <w:p w14:paraId="6D8EF95F" w14:textId="77777777" w:rsidR="002B100F" w:rsidRDefault="002B10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8E111" w14:textId="30F289F7" w:rsidR="00295B11" w:rsidRPr="00A1266C" w:rsidRDefault="00295B11" w:rsidP="00295B11">
    <w:pPr>
      <w:pStyle w:val="Header"/>
      <w:jc w:val="center"/>
      <w:rPr>
        <w:rFonts w:ascii="Times New Roman" w:hAnsi="Times New Roman"/>
        <w:b/>
        <w:bCs/>
        <w:sz w:val="24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6BA"/>
    <w:rsid w:val="00001B07"/>
    <w:rsid w:val="0000237C"/>
    <w:rsid w:val="000024FF"/>
    <w:rsid w:val="00002DEC"/>
    <w:rsid w:val="00003CF0"/>
    <w:rsid w:val="00005589"/>
    <w:rsid w:val="0000732F"/>
    <w:rsid w:val="000110A8"/>
    <w:rsid w:val="00013231"/>
    <w:rsid w:val="00013AB8"/>
    <w:rsid w:val="0001548E"/>
    <w:rsid w:val="00020163"/>
    <w:rsid w:val="0002563E"/>
    <w:rsid w:val="00026E57"/>
    <w:rsid w:val="00027A04"/>
    <w:rsid w:val="000321A7"/>
    <w:rsid w:val="000332E2"/>
    <w:rsid w:val="000358A0"/>
    <w:rsid w:val="0005102D"/>
    <w:rsid w:val="00051EA5"/>
    <w:rsid w:val="00056ACC"/>
    <w:rsid w:val="00062082"/>
    <w:rsid w:val="000641AF"/>
    <w:rsid w:val="00071668"/>
    <w:rsid w:val="00073361"/>
    <w:rsid w:val="00076CCA"/>
    <w:rsid w:val="00080F6A"/>
    <w:rsid w:val="00091A0E"/>
    <w:rsid w:val="000924DD"/>
    <w:rsid w:val="000A1A0A"/>
    <w:rsid w:val="000A2DD4"/>
    <w:rsid w:val="000A64FF"/>
    <w:rsid w:val="000B76DE"/>
    <w:rsid w:val="000C7618"/>
    <w:rsid w:val="000C7D31"/>
    <w:rsid w:val="000D0F3D"/>
    <w:rsid w:val="000E1A1C"/>
    <w:rsid w:val="000E5EED"/>
    <w:rsid w:val="000F6A55"/>
    <w:rsid w:val="00103CE7"/>
    <w:rsid w:val="00106A54"/>
    <w:rsid w:val="00107098"/>
    <w:rsid w:val="00107C0F"/>
    <w:rsid w:val="001114BF"/>
    <w:rsid w:val="00111C9A"/>
    <w:rsid w:val="00121A2B"/>
    <w:rsid w:val="00124F33"/>
    <w:rsid w:val="00124FC5"/>
    <w:rsid w:val="00135EBD"/>
    <w:rsid w:val="001365CD"/>
    <w:rsid w:val="001442F7"/>
    <w:rsid w:val="0015197A"/>
    <w:rsid w:val="001533EC"/>
    <w:rsid w:val="00163375"/>
    <w:rsid w:val="00170352"/>
    <w:rsid w:val="00175926"/>
    <w:rsid w:val="001765EC"/>
    <w:rsid w:val="0019280D"/>
    <w:rsid w:val="001A5AD2"/>
    <w:rsid w:val="001A7439"/>
    <w:rsid w:val="001B0328"/>
    <w:rsid w:val="001C02B9"/>
    <w:rsid w:val="001E18C8"/>
    <w:rsid w:val="001F3D18"/>
    <w:rsid w:val="0020168A"/>
    <w:rsid w:val="00207677"/>
    <w:rsid w:val="00211470"/>
    <w:rsid w:val="0021681A"/>
    <w:rsid w:val="0021757C"/>
    <w:rsid w:val="0022344A"/>
    <w:rsid w:val="002260E4"/>
    <w:rsid w:val="00230446"/>
    <w:rsid w:val="00231A5E"/>
    <w:rsid w:val="0025134F"/>
    <w:rsid w:val="00254C82"/>
    <w:rsid w:val="0025603F"/>
    <w:rsid w:val="002610FB"/>
    <w:rsid w:val="002678FB"/>
    <w:rsid w:val="002707EC"/>
    <w:rsid w:val="00271AEC"/>
    <w:rsid w:val="00284089"/>
    <w:rsid w:val="002852AE"/>
    <w:rsid w:val="00290F5F"/>
    <w:rsid w:val="00291049"/>
    <w:rsid w:val="00294BF4"/>
    <w:rsid w:val="002959F1"/>
    <w:rsid w:val="00295B11"/>
    <w:rsid w:val="00295B9E"/>
    <w:rsid w:val="00296F18"/>
    <w:rsid w:val="002A29A7"/>
    <w:rsid w:val="002A2E49"/>
    <w:rsid w:val="002A4F8B"/>
    <w:rsid w:val="002A7BA4"/>
    <w:rsid w:val="002B0433"/>
    <w:rsid w:val="002B100F"/>
    <w:rsid w:val="002B2692"/>
    <w:rsid w:val="002B763B"/>
    <w:rsid w:val="002C4AFD"/>
    <w:rsid w:val="002D4458"/>
    <w:rsid w:val="002D4FEB"/>
    <w:rsid w:val="002D5653"/>
    <w:rsid w:val="002E11FB"/>
    <w:rsid w:val="002E4700"/>
    <w:rsid w:val="002E5E16"/>
    <w:rsid w:val="002F5E13"/>
    <w:rsid w:val="002F68F4"/>
    <w:rsid w:val="0030059C"/>
    <w:rsid w:val="003030ED"/>
    <w:rsid w:val="003045CC"/>
    <w:rsid w:val="0030595C"/>
    <w:rsid w:val="00306AED"/>
    <w:rsid w:val="00306D6D"/>
    <w:rsid w:val="00310924"/>
    <w:rsid w:val="00312100"/>
    <w:rsid w:val="00312F09"/>
    <w:rsid w:val="00315042"/>
    <w:rsid w:val="003172FD"/>
    <w:rsid w:val="003252A4"/>
    <w:rsid w:val="003309D8"/>
    <w:rsid w:val="00332FED"/>
    <w:rsid w:val="003407FA"/>
    <w:rsid w:val="00350145"/>
    <w:rsid w:val="00360732"/>
    <w:rsid w:val="003634AD"/>
    <w:rsid w:val="00363AE0"/>
    <w:rsid w:val="00372245"/>
    <w:rsid w:val="0038049A"/>
    <w:rsid w:val="003809DA"/>
    <w:rsid w:val="00386F9B"/>
    <w:rsid w:val="00392ADD"/>
    <w:rsid w:val="00393C6C"/>
    <w:rsid w:val="003A335F"/>
    <w:rsid w:val="003B4D8F"/>
    <w:rsid w:val="003C3531"/>
    <w:rsid w:val="003C7461"/>
    <w:rsid w:val="003D7845"/>
    <w:rsid w:val="003F2C1C"/>
    <w:rsid w:val="003F4E9D"/>
    <w:rsid w:val="00402626"/>
    <w:rsid w:val="00410B34"/>
    <w:rsid w:val="0041586C"/>
    <w:rsid w:val="004322AD"/>
    <w:rsid w:val="00445502"/>
    <w:rsid w:val="00451742"/>
    <w:rsid w:val="00456176"/>
    <w:rsid w:val="00457EAD"/>
    <w:rsid w:val="00460720"/>
    <w:rsid w:val="00470169"/>
    <w:rsid w:val="0047053A"/>
    <w:rsid w:val="00471FF5"/>
    <w:rsid w:val="00475ED1"/>
    <w:rsid w:val="00476630"/>
    <w:rsid w:val="00484AFB"/>
    <w:rsid w:val="0049020F"/>
    <w:rsid w:val="00492BBD"/>
    <w:rsid w:val="0049539D"/>
    <w:rsid w:val="00497688"/>
    <w:rsid w:val="004A583C"/>
    <w:rsid w:val="004B2C1A"/>
    <w:rsid w:val="004B2D5F"/>
    <w:rsid w:val="004C719A"/>
    <w:rsid w:val="004D0E22"/>
    <w:rsid w:val="004D492E"/>
    <w:rsid w:val="004E6DA4"/>
    <w:rsid w:val="004E7CCA"/>
    <w:rsid w:val="004F00EC"/>
    <w:rsid w:val="004F3204"/>
    <w:rsid w:val="004F53CE"/>
    <w:rsid w:val="004F5861"/>
    <w:rsid w:val="004F73A7"/>
    <w:rsid w:val="00503CFB"/>
    <w:rsid w:val="0050441E"/>
    <w:rsid w:val="00505701"/>
    <w:rsid w:val="00510CEE"/>
    <w:rsid w:val="005129D0"/>
    <w:rsid w:val="00514DB4"/>
    <w:rsid w:val="005212A0"/>
    <w:rsid w:val="005245BA"/>
    <w:rsid w:val="00525A40"/>
    <w:rsid w:val="00535BF3"/>
    <w:rsid w:val="0053794E"/>
    <w:rsid w:val="00540A0F"/>
    <w:rsid w:val="005541AC"/>
    <w:rsid w:val="00560630"/>
    <w:rsid w:val="00562090"/>
    <w:rsid w:val="00565CCA"/>
    <w:rsid w:val="005668D1"/>
    <w:rsid w:val="005669C3"/>
    <w:rsid w:val="00566F0A"/>
    <w:rsid w:val="00570A73"/>
    <w:rsid w:val="00574BEB"/>
    <w:rsid w:val="00574FC2"/>
    <w:rsid w:val="005835A6"/>
    <w:rsid w:val="005868A7"/>
    <w:rsid w:val="00591E47"/>
    <w:rsid w:val="00595417"/>
    <w:rsid w:val="005959B3"/>
    <w:rsid w:val="00596654"/>
    <w:rsid w:val="005A0675"/>
    <w:rsid w:val="005A218C"/>
    <w:rsid w:val="005A3219"/>
    <w:rsid w:val="005A42B0"/>
    <w:rsid w:val="005A5922"/>
    <w:rsid w:val="005A7E14"/>
    <w:rsid w:val="005B2ABC"/>
    <w:rsid w:val="005C01A3"/>
    <w:rsid w:val="005D6458"/>
    <w:rsid w:val="005E491C"/>
    <w:rsid w:val="005F2331"/>
    <w:rsid w:val="005F5DA5"/>
    <w:rsid w:val="005F7938"/>
    <w:rsid w:val="00601D16"/>
    <w:rsid w:val="006036F7"/>
    <w:rsid w:val="006120E6"/>
    <w:rsid w:val="00614CB0"/>
    <w:rsid w:val="00616249"/>
    <w:rsid w:val="006169E7"/>
    <w:rsid w:val="00625A9E"/>
    <w:rsid w:val="00627371"/>
    <w:rsid w:val="006302CF"/>
    <w:rsid w:val="00644CEC"/>
    <w:rsid w:val="006478E4"/>
    <w:rsid w:val="006509B5"/>
    <w:rsid w:val="006547EE"/>
    <w:rsid w:val="006633B0"/>
    <w:rsid w:val="00666A25"/>
    <w:rsid w:val="00667348"/>
    <w:rsid w:val="00671EEA"/>
    <w:rsid w:val="00674CBE"/>
    <w:rsid w:val="00677E23"/>
    <w:rsid w:val="00684AF0"/>
    <w:rsid w:val="00684B96"/>
    <w:rsid w:val="00694618"/>
    <w:rsid w:val="006A1A14"/>
    <w:rsid w:val="006A39BD"/>
    <w:rsid w:val="006A6C6C"/>
    <w:rsid w:val="006B45C1"/>
    <w:rsid w:val="006B6924"/>
    <w:rsid w:val="006B6A16"/>
    <w:rsid w:val="006B735B"/>
    <w:rsid w:val="006C23C2"/>
    <w:rsid w:val="006C4D10"/>
    <w:rsid w:val="006C5102"/>
    <w:rsid w:val="006F458D"/>
    <w:rsid w:val="006F5511"/>
    <w:rsid w:val="006F5B4B"/>
    <w:rsid w:val="007008BD"/>
    <w:rsid w:val="007036A8"/>
    <w:rsid w:val="007065D6"/>
    <w:rsid w:val="0071022A"/>
    <w:rsid w:val="00717BBA"/>
    <w:rsid w:val="00724004"/>
    <w:rsid w:val="00731D3D"/>
    <w:rsid w:val="0074096E"/>
    <w:rsid w:val="00741213"/>
    <w:rsid w:val="00741921"/>
    <w:rsid w:val="007468C0"/>
    <w:rsid w:val="00752E2C"/>
    <w:rsid w:val="00763959"/>
    <w:rsid w:val="00764E84"/>
    <w:rsid w:val="00773A39"/>
    <w:rsid w:val="007741EF"/>
    <w:rsid w:val="007909CF"/>
    <w:rsid w:val="007937FF"/>
    <w:rsid w:val="00797365"/>
    <w:rsid w:val="007974EE"/>
    <w:rsid w:val="007A4751"/>
    <w:rsid w:val="007A4B54"/>
    <w:rsid w:val="007B348C"/>
    <w:rsid w:val="007C35A3"/>
    <w:rsid w:val="007C73B8"/>
    <w:rsid w:val="007C7C93"/>
    <w:rsid w:val="007D1109"/>
    <w:rsid w:val="007D17C3"/>
    <w:rsid w:val="007D2E4A"/>
    <w:rsid w:val="007D6AA2"/>
    <w:rsid w:val="007E06F6"/>
    <w:rsid w:val="007E534C"/>
    <w:rsid w:val="007E7002"/>
    <w:rsid w:val="007F4382"/>
    <w:rsid w:val="007F57DC"/>
    <w:rsid w:val="007F5C76"/>
    <w:rsid w:val="00807BAD"/>
    <w:rsid w:val="008119EB"/>
    <w:rsid w:val="0082083B"/>
    <w:rsid w:val="00821166"/>
    <w:rsid w:val="008212A0"/>
    <w:rsid w:val="008221DE"/>
    <w:rsid w:val="0082294B"/>
    <w:rsid w:val="0084136A"/>
    <w:rsid w:val="008416D4"/>
    <w:rsid w:val="0084229C"/>
    <w:rsid w:val="008661EA"/>
    <w:rsid w:val="008667DF"/>
    <w:rsid w:val="00873D0D"/>
    <w:rsid w:val="00876CD4"/>
    <w:rsid w:val="00876FA0"/>
    <w:rsid w:val="00877D3C"/>
    <w:rsid w:val="0088427E"/>
    <w:rsid w:val="008853B8"/>
    <w:rsid w:val="008903B5"/>
    <w:rsid w:val="00896561"/>
    <w:rsid w:val="008A06F6"/>
    <w:rsid w:val="008A454C"/>
    <w:rsid w:val="008A4C55"/>
    <w:rsid w:val="008B74AA"/>
    <w:rsid w:val="008B775E"/>
    <w:rsid w:val="008C30F2"/>
    <w:rsid w:val="008C792C"/>
    <w:rsid w:val="008D1B86"/>
    <w:rsid w:val="008E0AEE"/>
    <w:rsid w:val="008E12FC"/>
    <w:rsid w:val="008E652E"/>
    <w:rsid w:val="008E77CB"/>
    <w:rsid w:val="008F24E7"/>
    <w:rsid w:val="008F29A2"/>
    <w:rsid w:val="008F43F1"/>
    <w:rsid w:val="008F7B96"/>
    <w:rsid w:val="008F7D11"/>
    <w:rsid w:val="00900289"/>
    <w:rsid w:val="00904E83"/>
    <w:rsid w:val="009055E2"/>
    <w:rsid w:val="00910A2E"/>
    <w:rsid w:val="00920EE5"/>
    <w:rsid w:val="00926934"/>
    <w:rsid w:val="009650E2"/>
    <w:rsid w:val="009721EA"/>
    <w:rsid w:val="00972345"/>
    <w:rsid w:val="0098618D"/>
    <w:rsid w:val="00992924"/>
    <w:rsid w:val="00995889"/>
    <w:rsid w:val="00997D8B"/>
    <w:rsid w:val="009A26E1"/>
    <w:rsid w:val="009A27AB"/>
    <w:rsid w:val="009A3944"/>
    <w:rsid w:val="009A4A86"/>
    <w:rsid w:val="009A4DF9"/>
    <w:rsid w:val="009A57C6"/>
    <w:rsid w:val="009B0916"/>
    <w:rsid w:val="009B16B3"/>
    <w:rsid w:val="009B3B98"/>
    <w:rsid w:val="009C1EA6"/>
    <w:rsid w:val="009C2392"/>
    <w:rsid w:val="009C46D2"/>
    <w:rsid w:val="009C4BCA"/>
    <w:rsid w:val="009E12AD"/>
    <w:rsid w:val="009E1CB2"/>
    <w:rsid w:val="009E373B"/>
    <w:rsid w:val="009E476D"/>
    <w:rsid w:val="009E4D74"/>
    <w:rsid w:val="009F10CC"/>
    <w:rsid w:val="009F172B"/>
    <w:rsid w:val="009F207D"/>
    <w:rsid w:val="009F39CC"/>
    <w:rsid w:val="00A10641"/>
    <w:rsid w:val="00A10DA0"/>
    <w:rsid w:val="00A1266C"/>
    <w:rsid w:val="00A214EA"/>
    <w:rsid w:val="00A23A04"/>
    <w:rsid w:val="00A24D1A"/>
    <w:rsid w:val="00A267A3"/>
    <w:rsid w:val="00A32E22"/>
    <w:rsid w:val="00A33C83"/>
    <w:rsid w:val="00A362C1"/>
    <w:rsid w:val="00A40B87"/>
    <w:rsid w:val="00A436D8"/>
    <w:rsid w:val="00A43B07"/>
    <w:rsid w:val="00A53265"/>
    <w:rsid w:val="00A558E6"/>
    <w:rsid w:val="00A667DE"/>
    <w:rsid w:val="00A67BEC"/>
    <w:rsid w:val="00A7190B"/>
    <w:rsid w:val="00A740B6"/>
    <w:rsid w:val="00A7532A"/>
    <w:rsid w:val="00A75889"/>
    <w:rsid w:val="00A84F0D"/>
    <w:rsid w:val="00A86357"/>
    <w:rsid w:val="00A86506"/>
    <w:rsid w:val="00A94C3E"/>
    <w:rsid w:val="00AA076B"/>
    <w:rsid w:val="00AA1853"/>
    <w:rsid w:val="00AB19AC"/>
    <w:rsid w:val="00AB3B35"/>
    <w:rsid w:val="00AC4858"/>
    <w:rsid w:val="00AC62DE"/>
    <w:rsid w:val="00AC7242"/>
    <w:rsid w:val="00AD06BA"/>
    <w:rsid w:val="00AE532B"/>
    <w:rsid w:val="00AE66B3"/>
    <w:rsid w:val="00B00EF7"/>
    <w:rsid w:val="00B10ADB"/>
    <w:rsid w:val="00B166C5"/>
    <w:rsid w:val="00B20EDE"/>
    <w:rsid w:val="00B30AA5"/>
    <w:rsid w:val="00B51409"/>
    <w:rsid w:val="00B55F5E"/>
    <w:rsid w:val="00B65E7C"/>
    <w:rsid w:val="00B669FF"/>
    <w:rsid w:val="00B70AA1"/>
    <w:rsid w:val="00B75BBC"/>
    <w:rsid w:val="00B856EA"/>
    <w:rsid w:val="00B87835"/>
    <w:rsid w:val="00B95B36"/>
    <w:rsid w:val="00BA62EB"/>
    <w:rsid w:val="00BB2CD2"/>
    <w:rsid w:val="00BB4E77"/>
    <w:rsid w:val="00BB6669"/>
    <w:rsid w:val="00BB7591"/>
    <w:rsid w:val="00BD15F6"/>
    <w:rsid w:val="00BD1DE3"/>
    <w:rsid w:val="00BD42AD"/>
    <w:rsid w:val="00BD733D"/>
    <w:rsid w:val="00BE3C93"/>
    <w:rsid w:val="00BF4BB2"/>
    <w:rsid w:val="00C06163"/>
    <w:rsid w:val="00C12ADE"/>
    <w:rsid w:val="00C14D3B"/>
    <w:rsid w:val="00C15782"/>
    <w:rsid w:val="00C266F3"/>
    <w:rsid w:val="00C26CFB"/>
    <w:rsid w:val="00C2769E"/>
    <w:rsid w:val="00C3319D"/>
    <w:rsid w:val="00C443B9"/>
    <w:rsid w:val="00C508DE"/>
    <w:rsid w:val="00C5280C"/>
    <w:rsid w:val="00C777E3"/>
    <w:rsid w:val="00CA02E9"/>
    <w:rsid w:val="00CA3EEB"/>
    <w:rsid w:val="00CA7F45"/>
    <w:rsid w:val="00CC1784"/>
    <w:rsid w:val="00CC23DF"/>
    <w:rsid w:val="00CC6729"/>
    <w:rsid w:val="00CC7984"/>
    <w:rsid w:val="00CD578C"/>
    <w:rsid w:val="00CD5844"/>
    <w:rsid w:val="00CE2B59"/>
    <w:rsid w:val="00CF29E3"/>
    <w:rsid w:val="00CF4698"/>
    <w:rsid w:val="00CF4849"/>
    <w:rsid w:val="00D059E0"/>
    <w:rsid w:val="00D256DF"/>
    <w:rsid w:val="00D277D1"/>
    <w:rsid w:val="00D35825"/>
    <w:rsid w:val="00D369D0"/>
    <w:rsid w:val="00D41062"/>
    <w:rsid w:val="00D42838"/>
    <w:rsid w:val="00D46043"/>
    <w:rsid w:val="00D60516"/>
    <w:rsid w:val="00D623AB"/>
    <w:rsid w:val="00D62B30"/>
    <w:rsid w:val="00D6356C"/>
    <w:rsid w:val="00D645C4"/>
    <w:rsid w:val="00D656E0"/>
    <w:rsid w:val="00D72155"/>
    <w:rsid w:val="00D87409"/>
    <w:rsid w:val="00D9057F"/>
    <w:rsid w:val="00D971A3"/>
    <w:rsid w:val="00DA4698"/>
    <w:rsid w:val="00DA4E9E"/>
    <w:rsid w:val="00DA58CD"/>
    <w:rsid w:val="00DA692E"/>
    <w:rsid w:val="00DB0DDD"/>
    <w:rsid w:val="00DB1517"/>
    <w:rsid w:val="00DB2F5F"/>
    <w:rsid w:val="00DB6EC1"/>
    <w:rsid w:val="00DC0E0F"/>
    <w:rsid w:val="00DC3F6A"/>
    <w:rsid w:val="00DC6E22"/>
    <w:rsid w:val="00DD42A2"/>
    <w:rsid w:val="00DD7722"/>
    <w:rsid w:val="00DE448A"/>
    <w:rsid w:val="00DE4B0C"/>
    <w:rsid w:val="00E11993"/>
    <w:rsid w:val="00E12833"/>
    <w:rsid w:val="00E162AC"/>
    <w:rsid w:val="00E171FA"/>
    <w:rsid w:val="00E1725A"/>
    <w:rsid w:val="00E24887"/>
    <w:rsid w:val="00E30B86"/>
    <w:rsid w:val="00E30FE4"/>
    <w:rsid w:val="00E441E1"/>
    <w:rsid w:val="00E52B83"/>
    <w:rsid w:val="00E55828"/>
    <w:rsid w:val="00E565C9"/>
    <w:rsid w:val="00E566A8"/>
    <w:rsid w:val="00E60735"/>
    <w:rsid w:val="00E63060"/>
    <w:rsid w:val="00E64253"/>
    <w:rsid w:val="00E65E8F"/>
    <w:rsid w:val="00E66248"/>
    <w:rsid w:val="00E67BF5"/>
    <w:rsid w:val="00E71121"/>
    <w:rsid w:val="00E7371F"/>
    <w:rsid w:val="00E80C0F"/>
    <w:rsid w:val="00E812E0"/>
    <w:rsid w:val="00E82E4E"/>
    <w:rsid w:val="00E8526F"/>
    <w:rsid w:val="00E9375D"/>
    <w:rsid w:val="00E95F93"/>
    <w:rsid w:val="00E97500"/>
    <w:rsid w:val="00EA7D5E"/>
    <w:rsid w:val="00EB645F"/>
    <w:rsid w:val="00EC4AF8"/>
    <w:rsid w:val="00EC6157"/>
    <w:rsid w:val="00ED0418"/>
    <w:rsid w:val="00EE105F"/>
    <w:rsid w:val="00EE13DD"/>
    <w:rsid w:val="00EE4197"/>
    <w:rsid w:val="00EE6C67"/>
    <w:rsid w:val="00EF4EF8"/>
    <w:rsid w:val="00F04528"/>
    <w:rsid w:val="00F06277"/>
    <w:rsid w:val="00F10DA6"/>
    <w:rsid w:val="00F16C2C"/>
    <w:rsid w:val="00F1777D"/>
    <w:rsid w:val="00F34133"/>
    <w:rsid w:val="00F3688C"/>
    <w:rsid w:val="00F4217C"/>
    <w:rsid w:val="00F43978"/>
    <w:rsid w:val="00F47045"/>
    <w:rsid w:val="00F61DE2"/>
    <w:rsid w:val="00F62F6E"/>
    <w:rsid w:val="00F77D4A"/>
    <w:rsid w:val="00F83F43"/>
    <w:rsid w:val="00F86497"/>
    <w:rsid w:val="00F911D0"/>
    <w:rsid w:val="00FA1898"/>
    <w:rsid w:val="00FA3CC7"/>
    <w:rsid w:val="00FB167B"/>
    <w:rsid w:val="00FB5D5A"/>
    <w:rsid w:val="00FD3938"/>
    <w:rsid w:val="00FD49B1"/>
    <w:rsid w:val="00FE4645"/>
    <w:rsid w:val="00FE7BEA"/>
    <w:rsid w:val="00FF0A4C"/>
    <w:rsid w:val="00FF107A"/>
    <w:rsid w:val="00FF20CE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DF7598"/>
  <w15:chartTrackingRefBased/>
  <w15:docId w15:val="{8189CEE2-0C93-4A07-A83B-2A5D8D197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spacing w:line="260" w:lineRule="exact"/>
      <w:ind w:right="950"/>
      <w:outlineLvl w:val="0"/>
    </w:pPr>
    <w:rPr>
      <w:rFonts w:ascii="Angsana New" w:eastAsia="Angsana New" w:hAnsi="Angsana New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Indent">
    <w:name w:val="Body Text Inden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32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Title">
    <w:name w:val="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center"/>
    </w:pPr>
    <w:rPr>
      <w:rFonts w:ascii="Angsana New" w:hAnsi="Angsana New"/>
      <w:b/>
      <w:bCs/>
      <w:sz w:val="32"/>
      <w:szCs w:val="32"/>
    </w:rPr>
  </w:style>
  <w:style w:type="paragraph" w:styleId="Subtitle">
    <w:name w:val="Subtitle"/>
    <w:basedOn w:val="Normal"/>
    <w:qFormat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ind w:right="29"/>
      <w:jc w:val="both"/>
    </w:pPr>
    <w:rPr>
      <w:rFonts w:ascii="Angsana New" w:hAnsi="Angsana New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320"/>
        <w:tab w:val="right" w:pos="8640"/>
      </w:tabs>
    </w:pPr>
    <w:rPr>
      <w:rFonts w:cs="Cordia New"/>
      <w:szCs w:val="21"/>
    </w:rPr>
  </w:style>
  <w:style w:type="paragraph" w:styleId="BodyText">
    <w:name w:val="Body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exact"/>
      <w:jc w:val="both"/>
    </w:pPr>
    <w:rPr>
      <w:rFonts w:ascii="Angsana New" w:hAnsi="Angsana New"/>
      <w:sz w:val="36"/>
      <w:szCs w:val="36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DD42A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A67BEC"/>
    <w:rPr>
      <w:rFonts w:ascii="Arial" w:eastAsia="Times New Roman" w:hAnsi="Arial" w:cs="Cordia New"/>
      <w:sz w:val="18"/>
      <w:szCs w:val="21"/>
    </w:rPr>
  </w:style>
  <w:style w:type="character" w:customStyle="1" w:styleId="BodyText3Char">
    <w:name w:val="Body Text 3 Char"/>
    <w:link w:val="BodyText3"/>
    <w:rsid w:val="00896561"/>
    <w:rPr>
      <w:rFonts w:eastAsia="Cordia New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2E4700"/>
    <w:rPr>
      <w:rFonts w:ascii="Arial" w:eastAsia="Times New Roman" w:hAnsi="Arial"/>
      <w:sz w:val="18"/>
      <w:szCs w:val="18"/>
    </w:rPr>
  </w:style>
  <w:style w:type="paragraph" w:styleId="BodyTextIndent3">
    <w:name w:val="Body Text Indent 3"/>
    <w:basedOn w:val="Normal"/>
    <w:link w:val="BodyTextIndent3Char"/>
    <w:rsid w:val="00E12833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E12833"/>
    <w:rPr>
      <w:rFonts w:ascii="Arial" w:eastAsia="Times New Roman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01BE86261EEA4A965CA5D84053E284" ma:contentTypeVersion="4" ma:contentTypeDescription="Create a new document." ma:contentTypeScope="" ma:versionID="fa277a5ee32d1646b650b2f0e8a17641">
  <xsd:schema xmlns:xsd="http://www.w3.org/2001/XMLSchema" xmlns:xs="http://www.w3.org/2001/XMLSchema" xmlns:p="http://schemas.microsoft.com/office/2006/metadata/properties" xmlns:ns2="6780221f-72ec-459b-98ce-e2d279ed2a39" targetNamespace="http://schemas.microsoft.com/office/2006/metadata/properties" ma:root="true" ma:fieldsID="4bb3abdb3b1ae80f97569a5d4e42c1ee" ns2:_="">
    <xsd:import namespace="6780221f-72ec-459b-98ce-e2d279ed2a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80221f-72ec-459b-98ce-e2d279ed2a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D67984-D4B0-4CC6-83BB-F5ACE11AF2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612064-FA53-4AB3-B7C9-8ACF0231FB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28C84F-4B30-47C4-A376-1A77B997DDA2}">
  <ds:schemaRefs>
    <ds:schemaRef ds:uri="http://www.w3.org/XML/1998/namespace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6780221f-72ec-459b-98ce-e2d279ed2a39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AC1B1C2-9CC7-4BA2-A8E0-420F98A474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80221f-72ec-459b-98ce-e2d279ed2a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KRUNGTHAI CARD PUBLIC COMPANY LIMITED</vt:lpstr>
    </vt:vector>
  </TitlesOfParts>
  <Company>Deloitte Touche Tohmatsu Services, Inc.</Company>
  <LinksUpToDate>false</LinksUpToDate>
  <CharactersWithSpaces>2424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KRUNGTHAI CARD PUBLIC COMPANY LIMITED</dc:title>
  <dc:subject/>
  <dc:creator>jirawan.c</dc:creator>
  <cp:keywords/>
  <cp:lastModifiedBy>asathon@deloitte.com</cp:lastModifiedBy>
  <cp:revision>4</cp:revision>
  <cp:lastPrinted>2024-08-05T13:36:00Z</cp:lastPrinted>
  <dcterms:created xsi:type="dcterms:W3CDTF">2024-08-02T10:28:00Z</dcterms:created>
  <dcterms:modified xsi:type="dcterms:W3CDTF">2024-08-05T13:36:00Z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2021-07-15T06:41:14Z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11f92a55-f624-4648-bd37-6ab7c9275325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0x0101001201BE86261EEA4A965CA5D84053E284</vt:lpwstr>
  </property>
</Properties>
</file>