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Pr="00C40734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493B59C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20CB571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3D4E0DC4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22856A3A" w14:textId="77777777" w:rsidR="00700797" w:rsidRDefault="00700797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sz w:val="40"/>
          <w:szCs w:val="40"/>
        </w:rPr>
      </w:pPr>
      <w:r w:rsidRPr="00700797">
        <w:rPr>
          <w:rFonts w:asciiTheme="majorHAnsi" w:hAnsiTheme="majorHAnsi" w:cstheme="majorHAnsi"/>
          <w:sz w:val="40"/>
          <w:szCs w:val="40"/>
        </w:rPr>
        <w:t xml:space="preserve">M Vision Public Company Limited </w:t>
      </w:r>
    </w:p>
    <w:p w14:paraId="674F3C0C" w14:textId="66E2B6A3" w:rsidR="00C96482" w:rsidRPr="00456D32" w:rsidRDefault="0040751C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40"/>
          <w:szCs w:val="40"/>
        </w:rPr>
        <w:t>and it</w:t>
      </w:r>
      <w:r w:rsidR="001A5C02">
        <w:rPr>
          <w:rFonts w:asciiTheme="majorHAnsi" w:hAnsiTheme="majorHAnsi" w:cstheme="majorHAnsi"/>
          <w:sz w:val="40"/>
          <w:szCs w:val="40"/>
        </w:rPr>
        <w:t>s</w:t>
      </w:r>
      <w:r>
        <w:rPr>
          <w:rFonts w:asciiTheme="majorHAnsi" w:hAnsiTheme="majorHAnsi" w:cstheme="majorHAnsi"/>
          <w:sz w:val="40"/>
          <w:szCs w:val="40"/>
        </w:rPr>
        <w:t xml:space="preserve"> subsidiaries </w:t>
      </w:r>
    </w:p>
    <w:p w14:paraId="65BF8F1E" w14:textId="13A381A2" w:rsidR="00C96482" w:rsidRPr="00456D32" w:rsidRDefault="00685BD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Condensed interim financial statements</w:t>
      </w:r>
    </w:p>
    <w:p w14:paraId="00E26E49" w14:textId="0E613E12" w:rsidR="00C96482" w:rsidRPr="00456D32" w:rsidRDefault="00685BD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For the three-mon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th</w:t>
      </w:r>
      <w:r w:rsidR="00B77E75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 and six-month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 period</w:t>
      </w:r>
      <w:r w:rsidR="00F470AF">
        <w:rPr>
          <w:rFonts w:asciiTheme="majorHAnsi" w:hAnsiTheme="majorHAnsi" w:cstheme="majorHAnsi"/>
          <w:b w:val="0"/>
          <w:bCs w:val="0"/>
          <w:sz w:val="28"/>
          <w:szCs w:val="28"/>
        </w:rPr>
        <w:t>s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 ended 3</w:t>
      </w:r>
      <w:r w:rsidR="00C9179E">
        <w:rPr>
          <w:rFonts w:asciiTheme="majorHAnsi" w:hAnsiTheme="majorHAnsi" w:cstheme="majorHAnsi"/>
          <w:b w:val="0"/>
          <w:bCs w:val="0"/>
          <w:sz w:val="28"/>
          <w:szCs w:val="28"/>
        </w:rPr>
        <w:t>0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 </w:t>
      </w:r>
      <w:r w:rsidR="00C9179E">
        <w:rPr>
          <w:rFonts w:asciiTheme="majorHAnsi" w:hAnsiTheme="majorHAnsi" w:cstheme="majorHAnsi"/>
          <w:b w:val="0"/>
          <w:bCs w:val="0"/>
          <w:sz w:val="28"/>
          <w:szCs w:val="28"/>
        </w:rPr>
        <w:t>June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 2024</w:t>
      </w:r>
    </w:p>
    <w:p w14:paraId="09AD87B7" w14:textId="2A7B17F1" w:rsidR="00C96482" w:rsidRPr="00456D32" w:rsidRDefault="00CD3443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  <w:cs/>
          <w:lang w:val="th-TH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and</w:t>
      </w:r>
    </w:p>
    <w:p w14:paraId="3630C56E" w14:textId="77777777" w:rsidR="000E28E0" w:rsidRPr="000E28E0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Independent Auditor’s Report</w:t>
      </w:r>
    </w:p>
    <w:p w14:paraId="39AAB8C7" w14:textId="0812D532" w:rsidR="00C96482" w:rsidRPr="00202574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inorBidi"/>
          <w:b w:val="0"/>
          <w:bCs w:val="0"/>
          <w:color w:val="000000"/>
          <w:sz w:val="28"/>
          <w:szCs w:val="28"/>
          <w:cs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on review of interim financial information</w:t>
      </w:r>
      <w:r w:rsidR="00C96482" w:rsidRPr="00C40734">
        <w:rPr>
          <w:rFonts w:cstheme="minorHAnsi"/>
          <w:color w:val="000000"/>
          <w:sz w:val="28"/>
          <w:szCs w:val="28"/>
          <w:cs/>
        </w:rPr>
        <w:br w:type="page"/>
      </w:r>
    </w:p>
    <w:p w14:paraId="206AD46E" w14:textId="4B454860" w:rsidR="004861AB" w:rsidRPr="001027E8" w:rsidRDefault="00BD7A6A" w:rsidP="004861AB">
      <w:pPr>
        <w:pStyle w:val="Default"/>
        <w:jc w:val="thaiDistribute"/>
        <w:rPr>
          <w:rFonts w:asciiTheme="minorHAnsi" w:hAnsiTheme="minorHAnsi" w:cstheme="minorHAnsi"/>
          <w:b/>
          <w:bCs/>
        </w:rPr>
      </w:pPr>
      <w:r w:rsidRPr="001027E8">
        <w:rPr>
          <w:rFonts w:asciiTheme="minorHAnsi" w:hAnsiTheme="minorHAnsi" w:cstheme="minorHAnsi"/>
          <w:b/>
          <w:bCs/>
        </w:rPr>
        <w:lastRenderedPageBreak/>
        <w:t>Independent Auditor’s Report on Review of Interim Financial Information</w:t>
      </w:r>
    </w:p>
    <w:p w14:paraId="2DEBB1AB" w14:textId="77777777" w:rsidR="008A2295" w:rsidRPr="00CC19B2" w:rsidRDefault="008A2295" w:rsidP="004861AB">
      <w:pPr>
        <w:pStyle w:val="Default"/>
        <w:jc w:val="thaiDistribute"/>
        <w:rPr>
          <w:rFonts w:asciiTheme="majorHAnsi" w:hAnsiTheme="majorHAnsi" w:cstheme="majorHAnsi"/>
          <w:b/>
          <w:bCs/>
          <w:spacing w:val="4"/>
          <w:sz w:val="21"/>
          <w:szCs w:val="21"/>
        </w:rPr>
      </w:pPr>
    </w:p>
    <w:p w14:paraId="09B06C58" w14:textId="48F26AAE" w:rsidR="00953BC1" w:rsidRPr="007245CC" w:rsidRDefault="00953BC1" w:rsidP="00953BC1">
      <w:pPr>
        <w:spacing w:line="240" w:lineRule="auto"/>
        <w:jc w:val="both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To the Board of Directors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cs/>
          <w:lang w:eastAsia="zh-CN"/>
        </w:rPr>
        <w:t xml:space="preserve"> 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 xml:space="preserve">of </w:t>
      </w:r>
      <w:r w:rsidR="00700797" w:rsidRPr="00700797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M Vision Public Company Limited</w:t>
      </w:r>
    </w:p>
    <w:p w14:paraId="7784177F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0698270E" w14:textId="390B6595" w:rsidR="00CA22E6" w:rsidRPr="007245CC" w:rsidRDefault="00CA22E6" w:rsidP="00CA22E6">
      <w:pPr>
        <w:spacing w:line="240" w:lineRule="auto"/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I have reviewed the accompanying consolidated and separate statements of financial position 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of </w:t>
      </w:r>
      <w:r w:rsidR="00700797" w:rsidRPr="00700797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M Vision Public Company Limited 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and its subsidiaries, and of </w:t>
      </w:r>
      <w:r w:rsidR="00700797" w:rsidRPr="00700797">
        <w:rPr>
          <w:rFonts w:asciiTheme="majorHAnsi" w:hAnsiTheme="majorHAnsi" w:cstheme="majorHAnsi"/>
          <w:color w:val="auto"/>
          <w:spacing w:val="4"/>
          <w:sz w:val="22"/>
          <w:szCs w:val="22"/>
        </w:rPr>
        <w:t>M Vision Public Company Limited</w:t>
      </w:r>
      <w:r w:rsidR="002577C5">
        <w:rPr>
          <w:rFonts w:asciiTheme="majorHAnsi" w:hAnsiTheme="majorHAnsi" w:cstheme="majorHAnsi"/>
          <w:color w:val="auto"/>
          <w:spacing w:val="4"/>
          <w:sz w:val="22"/>
          <w:szCs w:val="22"/>
        </w:rPr>
        <w:t>, respectively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as </w:t>
      </w:r>
      <w:proofErr w:type="gramStart"/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at</w:t>
      </w:r>
      <w:proofErr w:type="gramEnd"/>
      <w:r w:rsid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>3</w:t>
      </w:r>
      <w:r w:rsidR="00C9179E">
        <w:rPr>
          <w:rFonts w:asciiTheme="majorHAnsi" w:hAnsiTheme="majorHAnsi" w:cstheme="majorHAnsi"/>
          <w:color w:val="auto"/>
          <w:spacing w:val="2"/>
          <w:sz w:val="22"/>
          <w:szCs w:val="22"/>
        </w:rPr>
        <w:t>0 June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 2024</w:t>
      </w:r>
      <w:r w:rsidR="002577C5">
        <w:rPr>
          <w:rFonts w:asciiTheme="majorHAnsi" w:hAnsiTheme="majorHAnsi" w:cstheme="majorHAnsi"/>
          <w:color w:val="auto"/>
          <w:spacing w:val="2"/>
          <w:sz w:val="22"/>
          <w:szCs w:val="22"/>
        </w:rPr>
        <w:t>;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 the consolidated and separate statements of comprehensive income</w:t>
      </w:r>
      <w:r w:rsidR="002B1AE8">
        <w:rPr>
          <w:rFonts w:asciiTheme="majorHAnsi" w:hAnsiTheme="majorHAnsi" w:hint="cs"/>
          <w:color w:val="auto"/>
          <w:spacing w:val="2"/>
          <w:sz w:val="22"/>
          <w:szCs w:val="28"/>
          <w:cs/>
          <w:lang w:bidi="th-TH"/>
        </w:rPr>
        <w:t xml:space="preserve"> </w:t>
      </w:r>
      <w:r w:rsidR="002B1AE8">
        <w:rPr>
          <w:rFonts w:asciiTheme="majorHAnsi" w:hAnsiTheme="majorHAnsi"/>
          <w:color w:val="auto"/>
          <w:spacing w:val="2"/>
          <w:sz w:val="22"/>
          <w:szCs w:val="28"/>
          <w:lang w:bidi="th-TH"/>
        </w:rPr>
        <w:t>for</w:t>
      </w:r>
      <w:r w:rsidR="001749C3">
        <w:rPr>
          <w:rFonts w:asciiTheme="majorHAnsi" w:hAnsiTheme="majorHAnsi"/>
          <w:color w:val="auto"/>
          <w:spacing w:val="2"/>
          <w:sz w:val="22"/>
          <w:szCs w:val="28"/>
          <w:lang w:bidi="th-TH"/>
        </w:rPr>
        <w:t xml:space="preserve"> the three</w:t>
      </w:r>
      <w:r w:rsidR="00F13264">
        <w:rPr>
          <w:rFonts w:asciiTheme="majorHAnsi" w:hAnsiTheme="majorHAnsi"/>
          <w:color w:val="auto"/>
          <w:spacing w:val="2"/>
          <w:sz w:val="22"/>
          <w:szCs w:val="28"/>
          <w:lang w:bidi="th-TH"/>
        </w:rPr>
        <w:t>-month and six-month periods</w:t>
      </w:r>
      <w:r w:rsidR="00F82FE0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, </w:t>
      </w:r>
      <w:r w:rsidR="00F82FE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changes in equity and cash flows 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>for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the </w:t>
      </w:r>
      <w:r w:rsidR="00B77E75">
        <w:rPr>
          <w:rFonts w:asciiTheme="majorHAnsi" w:hAnsiTheme="majorHAnsi" w:cstheme="majorHAnsi"/>
          <w:color w:val="auto"/>
          <w:spacing w:val="4"/>
          <w:sz w:val="22"/>
          <w:szCs w:val="22"/>
        </w:rPr>
        <w:t>six-month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period ended </w:t>
      </w:r>
      <w:r w:rsidR="00B77E75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30 June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2024</w:t>
      </w:r>
      <w:r w:rsidR="00F82FE0">
        <w:rPr>
          <w:rFonts w:asciiTheme="majorHAnsi" w:hAnsiTheme="majorHAnsi" w:cstheme="majorHAnsi"/>
          <w:color w:val="auto"/>
          <w:spacing w:val="4"/>
          <w:sz w:val="22"/>
          <w:szCs w:val="22"/>
        </w:rPr>
        <w:t>;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="00794415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and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condensed notes </w:t>
      </w:r>
      <w:r w:rsidR="00794415">
        <w:rPr>
          <w:rFonts w:asciiTheme="majorHAnsi" w:hAnsiTheme="majorHAnsi" w:cstheme="majorHAnsi"/>
          <w:color w:val="auto"/>
          <w:spacing w:val="4"/>
          <w:sz w:val="22"/>
          <w:szCs w:val="22"/>
        </w:rPr>
        <w:t>(“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interim financial information</w:t>
      </w:r>
      <w:r w:rsidR="005C61D5">
        <w:rPr>
          <w:rFonts w:asciiTheme="majorHAnsi" w:hAnsiTheme="majorHAnsi" w:cstheme="majorHAnsi"/>
          <w:color w:val="auto"/>
          <w:spacing w:val="4"/>
          <w:sz w:val="22"/>
          <w:szCs w:val="22"/>
        </w:rPr>
        <w:t>”)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. Management is responsible for the preparation and presentation of this interim financial information in accordance with Thai Accounting Standard 34, “Interim Financial Reporting”. My responsibility is to express a conclusion on this interim financial information based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  <w:cs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on my review.</w:t>
      </w:r>
    </w:p>
    <w:p w14:paraId="3BDD0F82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2D27C2D6" w14:textId="77777777" w:rsidR="002079BD" w:rsidRPr="007245CC" w:rsidRDefault="002079BD" w:rsidP="002079BD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Scope of review</w:t>
      </w:r>
    </w:p>
    <w:p w14:paraId="26F372A7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3AD67846" w14:textId="77777777" w:rsidR="00A73E51" w:rsidRPr="007245CC" w:rsidRDefault="00A73E51" w:rsidP="00A73E51">
      <w:pPr>
        <w:spacing w:line="240" w:lineRule="auto"/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823C0B" w14:textId="7874FB3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34BE2AB9" w14:textId="77777777" w:rsidR="003A3AFC" w:rsidRPr="007245CC" w:rsidRDefault="003A3AFC" w:rsidP="003A3AFC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Conclusion</w:t>
      </w:r>
    </w:p>
    <w:p w14:paraId="1B8BC902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42B43D48" w14:textId="77777777" w:rsidR="00E56535" w:rsidRPr="007245CC" w:rsidRDefault="00E56535" w:rsidP="00E56535">
      <w:pPr>
        <w:spacing w:line="240" w:lineRule="auto"/>
        <w:jc w:val="thaiDistribute"/>
        <w:rPr>
          <w:rFonts w:asciiTheme="majorHAnsi" w:eastAsia="Times New Roman" w:hAnsiTheme="majorHAnsi" w:cstheme="majorHAnsi"/>
          <w:color w:val="auto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Based on my review, nothing has come to my attention that causes me to believe that the accompanying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br/>
      </w:r>
      <w:r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0A5E1BC1" w14:textId="77777777" w:rsidR="00E56535" w:rsidRDefault="00E56535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40541C4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6ED657D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3E4D9FDD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576E87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3A79705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991B81A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6B306F8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44C7BB4F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73CECC4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06AB09B0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C57DFF7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471ED6A6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54BCAA73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7ECCAD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21C3BB3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BD6DEFF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5D07C95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069347B" w14:textId="77777777" w:rsidR="00747AAE" w:rsidRDefault="00747AAE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39C19AB" w14:textId="174941AC" w:rsidR="00BD4F8A" w:rsidRPr="00A617AB" w:rsidRDefault="00875104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  <w:cs/>
        </w:rPr>
      </w:pPr>
      <w:r w:rsidRPr="00A617AB">
        <w:rPr>
          <w:rFonts w:asciiTheme="majorHAnsi" w:hAnsiTheme="majorHAnsi" w:cstheme="majorHAnsi"/>
          <w:b/>
          <w:bCs/>
          <w:sz w:val="22"/>
          <w:szCs w:val="22"/>
        </w:rPr>
        <w:lastRenderedPageBreak/>
        <w:t>Other Matter</w:t>
      </w:r>
    </w:p>
    <w:p w14:paraId="66916A2B" w14:textId="77777777" w:rsidR="00BD4F8A" w:rsidRPr="00A617AB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73A2E489" w14:textId="63F3BA24" w:rsidR="00BD4F8A" w:rsidRPr="007245CC" w:rsidRDefault="001F6184" w:rsidP="4122EE1D">
      <w:pPr>
        <w:pStyle w:val="Default"/>
        <w:jc w:val="thaiDistribute"/>
        <w:rPr>
          <w:rFonts w:asciiTheme="majorHAnsi" w:hAnsiTheme="majorHAnsi" w:cstheme="majorBidi"/>
          <w:sz w:val="22"/>
          <w:szCs w:val="22"/>
        </w:rPr>
      </w:pPr>
      <w:r w:rsidRPr="002B1FAC">
        <w:rPr>
          <w:rFonts w:asciiTheme="majorHAnsi" w:hAnsiTheme="majorHAnsi" w:cstheme="majorBidi"/>
          <w:sz w:val="22"/>
          <w:szCs w:val="22"/>
        </w:rPr>
        <w:t>The consolidated</w:t>
      </w:r>
      <w:r w:rsidR="00190BF0" w:rsidRPr="002B1FAC">
        <w:rPr>
          <w:rFonts w:asciiTheme="majorHAnsi" w:hAnsiTheme="majorHAnsi" w:cstheme="majorBidi"/>
          <w:sz w:val="22"/>
          <w:szCs w:val="22"/>
        </w:rPr>
        <w:t xml:space="preserve"> and </w:t>
      </w:r>
      <w:r w:rsidR="0055348E" w:rsidRPr="002B1FAC">
        <w:rPr>
          <w:rFonts w:asciiTheme="majorHAnsi" w:hAnsiTheme="majorHAnsi" w:cstheme="majorBidi"/>
          <w:sz w:val="22"/>
          <w:szCs w:val="22"/>
        </w:rPr>
        <w:t>separate</w:t>
      </w:r>
      <w:r w:rsidRPr="002B1FAC">
        <w:rPr>
          <w:rFonts w:asciiTheme="majorHAnsi" w:hAnsiTheme="majorHAnsi" w:cstheme="majorBidi"/>
          <w:sz w:val="22"/>
          <w:szCs w:val="22"/>
        </w:rPr>
        <w:t xml:space="preserve"> statement</w:t>
      </w:r>
      <w:r w:rsidR="0055348E" w:rsidRPr="002B1FAC">
        <w:rPr>
          <w:rFonts w:asciiTheme="majorHAnsi" w:hAnsiTheme="majorHAnsi" w:cstheme="majorBidi"/>
          <w:sz w:val="22"/>
          <w:szCs w:val="22"/>
        </w:rPr>
        <w:t>s</w:t>
      </w:r>
      <w:r w:rsidRPr="002B1FAC">
        <w:rPr>
          <w:rFonts w:asciiTheme="majorHAnsi" w:hAnsiTheme="majorHAnsi" w:cstheme="majorBidi"/>
          <w:sz w:val="22"/>
          <w:szCs w:val="22"/>
        </w:rPr>
        <w:t xml:space="preserve"> of financial position of </w:t>
      </w:r>
      <w:r w:rsidR="00794617" w:rsidRPr="002B1FAC">
        <w:rPr>
          <w:rFonts w:asciiTheme="majorHAnsi" w:hAnsiTheme="majorHAnsi" w:cstheme="majorBidi"/>
          <w:sz w:val="22"/>
          <w:szCs w:val="22"/>
        </w:rPr>
        <w:t xml:space="preserve">M Vision Public Company </w:t>
      </w:r>
      <w:r w:rsidR="24F6D7BF" w:rsidRPr="002B1FAC">
        <w:rPr>
          <w:rFonts w:asciiTheme="majorHAnsi" w:hAnsiTheme="majorHAnsi" w:cstheme="majorBidi"/>
          <w:sz w:val="22"/>
          <w:szCs w:val="22"/>
        </w:rPr>
        <w:t>Limited and</w:t>
      </w:r>
      <w:r w:rsidRPr="002B1FAC">
        <w:rPr>
          <w:rFonts w:asciiTheme="majorHAnsi" w:hAnsiTheme="majorHAnsi" w:cstheme="majorBidi"/>
          <w:sz w:val="22"/>
          <w:szCs w:val="22"/>
        </w:rPr>
        <w:t xml:space="preserve"> its subsidiaries and of </w:t>
      </w:r>
      <w:r w:rsidR="52873A1B" w:rsidRPr="002B1FAC">
        <w:rPr>
          <w:rFonts w:asciiTheme="majorHAnsi" w:hAnsiTheme="majorHAnsi" w:cstheme="majorBidi"/>
          <w:sz w:val="22"/>
          <w:szCs w:val="22"/>
        </w:rPr>
        <w:t>M Vision</w:t>
      </w:r>
      <w:r w:rsidR="00E56DCB" w:rsidRPr="002B1FAC">
        <w:rPr>
          <w:rFonts w:asciiTheme="majorHAnsi" w:hAnsiTheme="majorHAnsi" w:cstheme="majorBidi"/>
          <w:sz w:val="22"/>
          <w:szCs w:val="22"/>
        </w:rPr>
        <w:t xml:space="preserve"> Public Company Limited</w:t>
      </w:r>
      <w:r w:rsidR="0055348E" w:rsidRPr="002B1FAC">
        <w:rPr>
          <w:rFonts w:asciiTheme="majorHAnsi" w:hAnsiTheme="majorHAnsi" w:cstheme="majorBidi"/>
          <w:sz w:val="22"/>
          <w:szCs w:val="22"/>
        </w:rPr>
        <w:t>, respectively</w:t>
      </w:r>
      <w:r w:rsidR="00E56DCB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Pr="002B1FAC">
        <w:rPr>
          <w:rFonts w:asciiTheme="majorHAnsi" w:hAnsiTheme="majorHAnsi" w:cstheme="majorBidi"/>
          <w:sz w:val="22"/>
          <w:szCs w:val="22"/>
        </w:rPr>
        <w:t xml:space="preserve">as </w:t>
      </w:r>
      <w:proofErr w:type="gramStart"/>
      <w:r w:rsidRPr="002B1FAC">
        <w:rPr>
          <w:rFonts w:asciiTheme="majorHAnsi" w:hAnsiTheme="majorHAnsi" w:cstheme="majorBidi"/>
          <w:sz w:val="22"/>
          <w:szCs w:val="22"/>
        </w:rPr>
        <w:t>at</w:t>
      </w:r>
      <w:proofErr w:type="gramEnd"/>
      <w:r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E56DCB" w:rsidRPr="002B1FAC">
        <w:rPr>
          <w:rFonts w:asciiTheme="majorHAnsi" w:hAnsiTheme="majorHAnsi" w:cstheme="majorBidi"/>
          <w:sz w:val="22"/>
          <w:szCs w:val="22"/>
        </w:rPr>
        <w:t>31 December 2023</w:t>
      </w:r>
      <w:r w:rsidRPr="002B1FAC">
        <w:rPr>
          <w:rFonts w:asciiTheme="majorHAnsi" w:hAnsiTheme="majorHAnsi" w:cstheme="majorBidi"/>
          <w:sz w:val="22"/>
          <w:szCs w:val="22"/>
        </w:rPr>
        <w:t>, which are included as a comparative information, were audited by another auditor who expressed an unqualified opinion</w:t>
      </w:r>
      <w:r w:rsidR="49DEB119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9A6BFD" w:rsidRPr="002B1FAC">
        <w:rPr>
          <w:rFonts w:asciiTheme="majorHAnsi" w:hAnsiTheme="majorHAnsi" w:cstheme="majorBidi"/>
          <w:sz w:val="22"/>
          <w:szCs w:val="22"/>
        </w:rPr>
        <w:t xml:space="preserve">thereon </w:t>
      </w:r>
      <w:r w:rsidRPr="002B1FAC">
        <w:rPr>
          <w:rFonts w:asciiTheme="majorHAnsi" w:hAnsiTheme="majorHAnsi" w:cstheme="majorBidi"/>
          <w:sz w:val="22"/>
          <w:szCs w:val="22"/>
        </w:rPr>
        <w:t xml:space="preserve">in his report dated </w:t>
      </w:r>
      <w:r w:rsidR="00A3216C" w:rsidRPr="002B1FAC">
        <w:rPr>
          <w:rFonts w:asciiTheme="majorHAnsi" w:hAnsiTheme="majorHAnsi" w:cstheme="majorBidi"/>
          <w:sz w:val="22"/>
          <w:szCs w:val="22"/>
        </w:rPr>
        <w:t>2</w:t>
      </w:r>
      <w:r w:rsidR="00992FA2" w:rsidRPr="002B1FAC">
        <w:rPr>
          <w:rFonts w:asciiTheme="majorHAnsi" w:hAnsiTheme="majorHAnsi" w:cstheme="majorBidi"/>
          <w:sz w:val="22"/>
          <w:szCs w:val="22"/>
        </w:rPr>
        <w:t>9</w:t>
      </w:r>
      <w:r w:rsidR="00982715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A3216C" w:rsidRPr="002B1FAC">
        <w:rPr>
          <w:rFonts w:asciiTheme="majorHAnsi" w:hAnsiTheme="majorHAnsi" w:cstheme="majorBidi"/>
          <w:sz w:val="22"/>
          <w:szCs w:val="22"/>
        </w:rPr>
        <w:t>February 2024</w:t>
      </w:r>
      <w:r w:rsidR="00F41A0D" w:rsidRPr="002B1FAC">
        <w:rPr>
          <w:rFonts w:asciiTheme="majorHAnsi" w:hAnsiTheme="majorHAnsi" w:cstheme="majorBidi"/>
          <w:sz w:val="22"/>
          <w:szCs w:val="22"/>
        </w:rPr>
        <w:t>.</w:t>
      </w:r>
      <w:r w:rsidR="008148B5" w:rsidRPr="002B1FAC">
        <w:rPr>
          <w:rFonts w:asciiTheme="majorHAnsi" w:hAnsiTheme="majorHAnsi" w:cstheme="majorBidi"/>
          <w:sz w:val="22"/>
          <w:szCs w:val="22"/>
        </w:rPr>
        <w:t xml:space="preserve">  Furthermore</w:t>
      </w:r>
      <w:r w:rsidR="00BE553E" w:rsidRPr="002B1FAC">
        <w:rPr>
          <w:rFonts w:asciiTheme="majorHAnsi" w:hAnsiTheme="majorHAnsi" w:cstheme="majorBidi"/>
          <w:sz w:val="22"/>
          <w:szCs w:val="22"/>
        </w:rPr>
        <w:t>, t</w:t>
      </w:r>
      <w:r w:rsidRPr="002B1FAC">
        <w:rPr>
          <w:rFonts w:asciiTheme="majorHAnsi" w:hAnsiTheme="majorHAnsi" w:cstheme="majorBidi"/>
          <w:sz w:val="22"/>
          <w:szCs w:val="22"/>
        </w:rPr>
        <w:t xml:space="preserve">he consolidated </w:t>
      </w:r>
      <w:r w:rsidR="00BE553E" w:rsidRPr="002B1FAC">
        <w:rPr>
          <w:rFonts w:asciiTheme="majorHAnsi" w:hAnsiTheme="majorHAnsi" w:cstheme="majorBidi"/>
          <w:sz w:val="22"/>
          <w:szCs w:val="22"/>
        </w:rPr>
        <w:t xml:space="preserve">and separate </w:t>
      </w:r>
      <w:r w:rsidRPr="002B1FAC">
        <w:rPr>
          <w:rFonts w:asciiTheme="majorHAnsi" w:hAnsiTheme="majorHAnsi" w:cstheme="majorBidi"/>
          <w:sz w:val="22"/>
          <w:szCs w:val="22"/>
        </w:rPr>
        <w:t>statements of comprehensive income</w:t>
      </w:r>
      <w:r w:rsidR="0027467C">
        <w:rPr>
          <w:rFonts w:asciiTheme="majorHAnsi" w:hAnsiTheme="majorHAnsi" w:cstheme="majorBidi"/>
          <w:sz w:val="22"/>
          <w:szCs w:val="22"/>
        </w:rPr>
        <w:t xml:space="preserve"> for</w:t>
      </w:r>
      <w:r w:rsidR="004A1445">
        <w:rPr>
          <w:rFonts w:asciiTheme="majorHAnsi" w:hAnsiTheme="majorHAnsi" w:cstheme="majorBidi"/>
          <w:sz w:val="22"/>
          <w:szCs w:val="22"/>
        </w:rPr>
        <w:t xml:space="preserve"> the three-month and six-month period</w:t>
      </w:r>
      <w:r w:rsidR="00F470AF">
        <w:rPr>
          <w:rFonts w:asciiTheme="majorHAnsi" w:hAnsiTheme="majorHAnsi" w:cstheme="majorBidi"/>
          <w:sz w:val="22"/>
          <w:szCs w:val="22"/>
        </w:rPr>
        <w:t>s</w:t>
      </w:r>
      <w:r w:rsidRPr="002B1FAC">
        <w:rPr>
          <w:rFonts w:asciiTheme="majorHAnsi" w:hAnsiTheme="majorHAnsi" w:cstheme="majorBidi"/>
          <w:sz w:val="22"/>
          <w:szCs w:val="22"/>
        </w:rPr>
        <w:t xml:space="preserve">, changes in equity and cash flow for the </w:t>
      </w:r>
      <w:r w:rsidR="002B1FAC">
        <w:rPr>
          <w:rFonts w:asciiTheme="majorHAnsi" w:hAnsiTheme="majorHAnsi" w:cstheme="majorBidi"/>
          <w:sz w:val="22"/>
          <w:szCs w:val="22"/>
        </w:rPr>
        <w:t>six-</w:t>
      </w:r>
      <w:r w:rsidR="0027467C">
        <w:rPr>
          <w:rFonts w:asciiTheme="majorHAnsi" w:hAnsiTheme="majorHAnsi" w:cstheme="majorBidi"/>
          <w:sz w:val="22"/>
          <w:szCs w:val="22"/>
        </w:rPr>
        <w:t>month</w:t>
      </w:r>
      <w:r w:rsidRPr="002B1FAC">
        <w:rPr>
          <w:rFonts w:asciiTheme="majorHAnsi" w:hAnsiTheme="majorHAnsi" w:cstheme="majorBidi"/>
          <w:sz w:val="22"/>
          <w:szCs w:val="22"/>
        </w:rPr>
        <w:t xml:space="preserve"> period ended </w:t>
      </w:r>
      <w:r w:rsidR="002B1FAC">
        <w:rPr>
          <w:rFonts w:asciiTheme="majorHAnsi" w:hAnsiTheme="majorHAnsi" w:cstheme="majorBidi"/>
          <w:sz w:val="22"/>
          <w:szCs w:val="22"/>
        </w:rPr>
        <w:t>30 June 2023</w:t>
      </w:r>
      <w:r w:rsidRPr="002B1FAC">
        <w:rPr>
          <w:rFonts w:asciiTheme="majorHAnsi" w:hAnsiTheme="majorHAnsi" w:cstheme="majorBidi"/>
          <w:sz w:val="22"/>
          <w:szCs w:val="22"/>
          <w:cs/>
        </w:rPr>
        <w:t xml:space="preserve"> </w:t>
      </w:r>
      <w:r w:rsidRPr="002B1FAC">
        <w:rPr>
          <w:rFonts w:asciiTheme="majorHAnsi" w:hAnsiTheme="majorHAnsi" w:cstheme="majorBidi"/>
          <w:sz w:val="22"/>
          <w:szCs w:val="22"/>
        </w:rPr>
        <w:t xml:space="preserve">of </w:t>
      </w:r>
      <w:r w:rsidR="0E6984EB" w:rsidRPr="002B1FAC">
        <w:rPr>
          <w:rFonts w:asciiTheme="majorHAnsi" w:hAnsiTheme="majorHAnsi" w:cstheme="majorBidi"/>
          <w:sz w:val="22"/>
          <w:szCs w:val="22"/>
        </w:rPr>
        <w:t>M Vision</w:t>
      </w:r>
      <w:r w:rsidR="00741D77" w:rsidRPr="002B1FAC">
        <w:rPr>
          <w:rFonts w:asciiTheme="majorHAnsi" w:hAnsiTheme="majorHAnsi" w:cstheme="majorBidi"/>
          <w:sz w:val="22"/>
          <w:szCs w:val="22"/>
        </w:rPr>
        <w:t xml:space="preserve"> Public Company Limited</w:t>
      </w:r>
      <w:r w:rsidRPr="002B1FAC">
        <w:rPr>
          <w:rFonts w:asciiTheme="majorHAnsi" w:hAnsiTheme="majorHAnsi" w:cstheme="majorBidi"/>
          <w:sz w:val="22"/>
          <w:szCs w:val="22"/>
        </w:rPr>
        <w:t xml:space="preserve"> and its subsidiaries and of </w:t>
      </w:r>
      <w:r w:rsidR="69460573" w:rsidRPr="002B1FAC">
        <w:rPr>
          <w:rFonts w:asciiTheme="majorHAnsi" w:hAnsiTheme="majorHAnsi" w:cstheme="majorBidi"/>
          <w:sz w:val="22"/>
          <w:szCs w:val="22"/>
        </w:rPr>
        <w:t>M Vision</w:t>
      </w:r>
      <w:r w:rsidR="00741D77" w:rsidRPr="002B1FAC">
        <w:rPr>
          <w:rFonts w:asciiTheme="majorHAnsi" w:hAnsiTheme="majorHAnsi" w:cstheme="majorBidi"/>
          <w:sz w:val="22"/>
          <w:szCs w:val="22"/>
        </w:rPr>
        <w:t xml:space="preserve"> Public Company Limited</w:t>
      </w:r>
      <w:r w:rsidRPr="002B1FAC">
        <w:rPr>
          <w:rFonts w:asciiTheme="majorHAnsi" w:hAnsiTheme="majorHAnsi" w:cstheme="majorBidi"/>
          <w:sz w:val="22"/>
          <w:szCs w:val="22"/>
        </w:rPr>
        <w:t xml:space="preserve">, </w:t>
      </w:r>
      <w:r w:rsidR="000C03B1" w:rsidRPr="002B1FAC">
        <w:rPr>
          <w:rFonts w:asciiTheme="majorHAnsi" w:hAnsiTheme="majorHAnsi" w:cstheme="majorBidi"/>
          <w:sz w:val="22"/>
          <w:szCs w:val="22"/>
        </w:rPr>
        <w:t xml:space="preserve">respectively </w:t>
      </w:r>
      <w:r w:rsidRPr="002B1FAC">
        <w:rPr>
          <w:rFonts w:asciiTheme="majorHAnsi" w:hAnsiTheme="majorHAnsi" w:cstheme="majorBidi"/>
          <w:sz w:val="22"/>
          <w:szCs w:val="22"/>
        </w:rPr>
        <w:t>which are included as a comparative information, were reviewed by another auditor</w:t>
      </w:r>
      <w:r w:rsidR="00727FCA" w:rsidRPr="002B1FAC">
        <w:rPr>
          <w:rFonts w:asciiTheme="majorHAnsi" w:hAnsiTheme="majorHAnsi" w:cstheme="majorBidi"/>
          <w:sz w:val="22"/>
          <w:szCs w:val="22"/>
        </w:rPr>
        <w:t xml:space="preserve"> who express</w:t>
      </w:r>
      <w:r w:rsidR="00647EEC">
        <w:rPr>
          <w:rFonts w:asciiTheme="majorHAnsi" w:hAnsiTheme="majorHAnsi" w:cstheme="majorBidi"/>
          <w:sz w:val="22"/>
          <w:szCs w:val="22"/>
        </w:rPr>
        <w:t>ed</w:t>
      </w:r>
      <w:r w:rsidR="00727FCA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1A58C8" w:rsidRPr="002B1FAC">
        <w:rPr>
          <w:rFonts w:asciiTheme="majorHAnsi" w:hAnsiTheme="majorHAnsi" w:cstheme="majorBidi"/>
          <w:sz w:val="22"/>
          <w:szCs w:val="22"/>
        </w:rPr>
        <w:t xml:space="preserve">a </w:t>
      </w:r>
      <w:r w:rsidR="00DC4019" w:rsidRPr="002B1FAC">
        <w:rPr>
          <w:rFonts w:asciiTheme="majorHAnsi" w:hAnsiTheme="majorHAnsi" w:cstheme="majorBidi"/>
          <w:sz w:val="22"/>
          <w:szCs w:val="22"/>
        </w:rPr>
        <w:t>qualified</w:t>
      </w:r>
      <w:r w:rsidR="001A58C8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DE3C84" w:rsidRPr="002B1FAC">
        <w:rPr>
          <w:rFonts w:asciiTheme="majorHAnsi" w:hAnsiTheme="majorHAnsi" w:cstheme="majorBidi"/>
          <w:sz w:val="22"/>
          <w:szCs w:val="22"/>
        </w:rPr>
        <w:t xml:space="preserve">conclusion </w:t>
      </w:r>
      <w:r w:rsidR="00DC4019" w:rsidRPr="002B1FAC">
        <w:rPr>
          <w:rFonts w:asciiTheme="majorHAnsi" w:hAnsiTheme="majorHAnsi" w:cstheme="majorBidi"/>
          <w:sz w:val="22"/>
          <w:szCs w:val="22"/>
        </w:rPr>
        <w:t xml:space="preserve">regarding the scope </w:t>
      </w:r>
      <w:r w:rsidR="00D33FB4" w:rsidRPr="002B1FAC">
        <w:rPr>
          <w:rFonts w:asciiTheme="majorHAnsi" w:hAnsiTheme="majorHAnsi" w:cstheme="majorBidi"/>
          <w:sz w:val="22"/>
          <w:szCs w:val="22"/>
        </w:rPr>
        <w:t xml:space="preserve">limitation </w:t>
      </w:r>
      <w:r w:rsidR="00DD4296" w:rsidRPr="002B1FAC">
        <w:rPr>
          <w:rFonts w:asciiTheme="majorHAnsi" w:hAnsiTheme="majorHAnsi" w:cstheme="majorBidi"/>
          <w:sz w:val="22"/>
          <w:szCs w:val="22"/>
        </w:rPr>
        <w:t xml:space="preserve">that the </w:t>
      </w:r>
      <w:r w:rsidR="00D33FB4" w:rsidRPr="002B1FAC">
        <w:rPr>
          <w:rFonts w:asciiTheme="majorHAnsi" w:hAnsiTheme="majorHAnsi" w:cstheme="majorBidi"/>
          <w:sz w:val="22"/>
          <w:szCs w:val="22"/>
        </w:rPr>
        <w:t>auditor is unable to</w:t>
      </w:r>
      <w:r w:rsidR="00DC2623" w:rsidRPr="002B1FAC">
        <w:rPr>
          <w:rFonts w:asciiTheme="majorHAnsi" w:hAnsiTheme="majorHAnsi" w:cstheme="majorBidi"/>
          <w:sz w:val="22"/>
          <w:szCs w:val="22"/>
        </w:rPr>
        <w:t xml:space="preserve"> ensure about </w:t>
      </w:r>
      <w:r w:rsidR="00D63E4D" w:rsidRPr="002B1FAC">
        <w:rPr>
          <w:rFonts w:asciiTheme="majorHAnsi" w:hAnsiTheme="majorHAnsi" w:cstheme="majorBidi"/>
          <w:sz w:val="22"/>
          <w:szCs w:val="22"/>
        </w:rPr>
        <w:t xml:space="preserve">the </w:t>
      </w:r>
      <w:r w:rsidR="00233939" w:rsidRPr="002B1FAC">
        <w:rPr>
          <w:rFonts w:asciiTheme="majorHAnsi" w:hAnsiTheme="majorHAnsi" w:cstheme="majorBidi"/>
          <w:sz w:val="22"/>
          <w:szCs w:val="22"/>
        </w:rPr>
        <w:t xml:space="preserve">correctness of the Bitcoin Mining </w:t>
      </w:r>
      <w:r w:rsidR="006B4AEE" w:rsidRPr="002B1FAC">
        <w:rPr>
          <w:rFonts w:asciiTheme="majorHAnsi" w:hAnsiTheme="majorHAnsi" w:cstheme="majorBidi"/>
          <w:sz w:val="22"/>
          <w:szCs w:val="22"/>
        </w:rPr>
        <w:t>O</w:t>
      </w:r>
      <w:r w:rsidR="00233939" w:rsidRPr="002B1FAC">
        <w:rPr>
          <w:rFonts w:asciiTheme="majorHAnsi" w:hAnsiTheme="majorHAnsi" w:cstheme="majorBidi"/>
          <w:sz w:val="22"/>
          <w:szCs w:val="22"/>
        </w:rPr>
        <w:t>perati</w:t>
      </w:r>
      <w:r w:rsidR="006B4AEE" w:rsidRPr="002B1FAC">
        <w:rPr>
          <w:rFonts w:asciiTheme="majorHAnsi" w:hAnsiTheme="majorHAnsi" w:cstheme="majorBidi"/>
          <w:sz w:val="22"/>
          <w:szCs w:val="22"/>
        </w:rPr>
        <w:t>on</w:t>
      </w:r>
      <w:r w:rsidR="00233939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3506DB" w:rsidRPr="002B1FAC">
        <w:rPr>
          <w:rFonts w:asciiTheme="majorHAnsi" w:hAnsiTheme="majorHAnsi" w:cstheme="majorBidi"/>
          <w:sz w:val="22"/>
          <w:szCs w:val="22"/>
        </w:rPr>
        <w:t xml:space="preserve">report. </w:t>
      </w:r>
      <w:r w:rsidR="002822DC" w:rsidRPr="002B1FAC">
        <w:rPr>
          <w:rFonts w:asciiTheme="majorHAnsi" w:hAnsiTheme="majorHAnsi" w:cstheme="majorBidi"/>
          <w:sz w:val="22"/>
          <w:szCs w:val="22"/>
        </w:rPr>
        <w:t>Accordingly,</w:t>
      </w:r>
      <w:r w:rsidR="00880A2E" w:rsidRPr="002B1FAC">
        <w:rPr>
          <w:rFonts w:asciiTheme="majorHAnsi" w:hAnsiTheme="majorHAnsi" w:cstheme="majorBidi"/>
          <w:sz w:val="22"/>
          <w:szCs w:val="22"/>
        </w:rPr>
        <w:t xml:space="preserve"> he </w:t>
      </w:r>
      <w:r w:rsidR="001C6BE7" w:rsidRPr="002B1FAC">
        <w:rPr>
          <w:rFonts w:asciiTheme="majorHAnsi" w:hAnsiTheme="majorHAnsi" w:cstheme="majorBidi"/>
          <w:sz w:val="22"/>
          <w:szCs w:val="22"/>
        </w:rPr>
        <w:t>was</w:t>
      </w:r>
      <w:r w:rsidR="00880A2E" w:rsidRPr="002B1FAC">
        <w:rPr>
          <w:rFonts w:asciiTheme="majorHAnsi" w:hAnsiTheme="majorHAnsi" w:cstheme="majorBidi"/>
          <w:sz w:val="22"/>
          <w:szCs w:val="22"/>
        </w:rPr>
        <w:t xml:space="preserve"> unable </w:t>
      </w:r>
      <w:r w:rsidR="002525A3" w:rsidRPr="002B1FAC">
        <w:rPr>
          <w:rFonts w:asciiTheme="majorHAnsi" w:hAnsiTheme="majorHAnsi" w:cstheme="majorBidi"/>
          <w:sz w:val="22"/>
          <w:szCs w:val="22"/>
        </w:rPr>
        <w:t>t</w:t>
      </w:r>
      <w:r w:rsidR="00AE5154" w:rsidRPr="002B1FAC">
        <w:rPr>
          <w:rFonts w:asciiTheme="majorHAnsi" w:hAnsiTheme="majorHAnsi" w:cstheme="majorBidi"/>
          <w:sz w:val="22"/>
          <w:szCs w:val="22"/>
        </w:rPr>
        <w:t>o verify the accuracy of</w:t>
      </w:r>
      <w:r w:rsidR="002525A3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CB4FC7" w:rsidRPr="002B1FAC">
        <w:rPr>
          <w:rFonts w:asciiTheme="majorHAnsi" w:hAnsiTheme="majorHAnsi" w:cstheme="majorBidi"/>
          <w:sz w:val="22"/>
          <w:szCs w:val="22"/>
        </w:rPr>
        <w:t>i</w:t>
      </w:r>
      <w:r w:rsidR="00DE3C84" w:rsidRPr="002B1FAC">
        <w:rPr>
          <w:rFonts w:asciiTheme="majorHAnsi" w:hAnsiTheme="majorHAnsi" w:cstheme="majorBidi"/>
          <w:sz w:val="22"/>
          <w:szCs w:val="22"/>
        </w:rPr>
        <w:t>nventor</w:t>
      </w:r>
      <w:r w:rsidR="00CB4FC7" w:rsidRPr="002B1FAC">
        <w:rPr>
          <w:rFonts w:asciiTheme="majorHAnsi" w:hAnsiTheme="majorHAnsi" w:cstheme="majorBidi"/>
          <w:sz w:val="22"/>
          <w:szCs w:val="22"/>
        </w:rPr>
        <w:t>ies</w:t>
      </w:r>
      <w:r w:rsidR="00DE3C84" w:rsidRPr="002B1FAC">
        <w:rPr>
          <w:rFonts w:asciiTheme="majorHAnsi" w:hAnsiTheme="majorHAnsi" w:cstheme="majorBidi"/>
          <w:sz w:val="22"/>
          <w:szCs w:val="22"/>
        </w:rPr>
        <w:t>,</w:t>
      </w:r>
      <w:r w:rsidR="00870886" w:rsidRPr="002B1FAC">
        <w:rPr>
          <w:rFonts w:asciiTheme="majorHAnsi" w:hAnsiTheme="majorHAnsi" w:cstheme="majorBidi"/>
          <w:sz w:val="22"/>
          <w:szCs w:val="22"/>
        </w:rPr>
        <w:t xml:space="preserve"> equipment, </w:t>
      </w:r>
      <w:r w:rsidR="00DE3C84" w:rsidRPr="002B1FAC">
        <w:rPr>
          <w:rFonts w:asciiTheme="majorHAnsi" w:hAnsiTheme="majorHAnsi" w:cstheme="majorBidi"/>
          <w:sz w:val="22"/>
          <w:szCs w:val="22"/>
        </w:rPr>
        <w:t>revenue</w:t>
      </w:r>
      <w:r w:rsidR="00870886" w:rsidRPr="002B1FAC">
        <w:rPr>
          <w:rFonts w:asciiTheme="majorHAnsi" w:hAnsiTheme="majorHAnsi" w:cstheme="majorBidi"/>
          <w:sz w:val="22"/>
          <w:szCs w:val="22"/>
        </w:rPr>
        <w:t xml:space="preserve"> and cost of service</w:t>
      </w:r>
      <w:r w:rsidR="00F4284F" w:rsidRPr="002B1FAC">
        <w:rPr>
          <w:rFonts w:asciiTheme="majorHAnsi" w:hAnsiTheme="majorHAnsi" w:cstheme="majorBidi"/>
          <w:sz w:val="22"/>
          <w:szCs w:val="22"/>
        </w:rPr>
        <w:t xml:space="preserve"> which related to </w:t>
      </w:r>
      <w:r w:rsidR="002822DC" w:rsidRPr="002B1FAC">
        <w:rPr>
          <w:rFonts w:asciiTheme="majorHAnsi" w:hAnsiTheme="majorHAnsi" w:cstheme="majorBidi"/>
          <w:sz w:val="22"/>
          <w:szCs w:val="22"/>
        </w:rPr>
        <w:t>the Bitcoin Mining Operation</w:t>
      </w:r>
      <w:r w:rsidR="003506DB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1A58C8" w:rsidRPr="002B1FAC">
        <w:rPr>
          <w:rFonts w:asciiTheme="majorHAnsi" w:hAnsiTheme="majorHAnsi" w:cstheme="majorBidi"/>
          <w:sz w:val="22"/>
          <w:szCs w:val="22"/>
        </w:rPr>
        <w:t xml:space="preserve">thereon in his </w:t>
      </w:r>
      <w:r w:rsidR="00D533F9" w:rsidRPr="002B1FAC">
        <w:rPr>
          <w:rFonts w:asciiTheme="majorHAnsi" w:hAnsiTheme="majorHAnsi" w:cstheme="majorBidi"/>
          <w:sz w:val="22"/>
          <w:szCs w:val="22"/>
        </w:rPr>
        <w:t xml:space="preserve">report </w:t>
      </w:r>
      <w:r w:rsidRPr="002B1FAC">
        <w:rPr>
          <w:rFonts w:asciiTheme="majorHAnsi" w:hAnsiTheme="majorHAnsi" w:cstheme="majorBidi"/>
          <w:sz w:val="22"/>
          <w:szCs w:val="22"/>
        </w:rPr>
        <w:t xml:space="preserve">dated </w:t>
      </w:r>
      <w:r w:rsidR="00D04D3A" w:rsidRPr="002B1FAC">
        <w:rPr>
          <w:rFonts w:asciiTheme="majorHAnsi" w:hAnsiTheme="majorHAnsi" w:cstheme="majorBidi"/>
          <w:sz w:val="22"/>
          <w:szCs w:val="22"/>
        </w:rPr>
        <w:t>1</w:t>
      </w:r>
      <w:r w:rsidR="6015CE1E" w:rsidRPr="002B1FAC">
        <w:rPr>
          <w:rFonts w:asciiTheme="majorHAnsi" w:hAnsiTheme="majorHAnsi" w:cstheme="majorBidi"/>
          <w:sz w:val="22"/>
          <w:szCs w:val="22"/>
        </w:rPr>
        <w:t>5</w:t>
      </w:r>
      <w:r w:rsidR="00BC16C6" w:rsidRPr="002B1FAC">
        <w:rPr>
          <w:rFonts w:asciiTheme="majorHAnsi" w:hAnsiTheme="majorHAnsi" w:cstheme="majorBidi"/>
          <w:sz w:val="22"/>
          <w:szCs w:val="22"/>
        </w:rPr>
        <w:t xml:space="preserve"> </w:t>
      </w:r>
      <w:r w:rsidR="00DD5229">
        <w:rPr>
          <w:rFonts w:asciiTheme="majorHAnsi" w:hAnsiTheme="majorHAnsi" w:cstheme="majorBidi"/>
          <w:sz w:val="22"/>
          <w:szCs w:val="22"/>
        </w:rPr>
        <w:t>August</w:t>
      </w:r>
      <w:r w:rsidR="00BC16C6" w:rsidRPr="002B1FAC">
        <w:rPr>
          <w:rFonts w:asciiTheme="majorHAnsi" w:hAnsiTheme="majorHAnsi" w:cstheme="majorBidi"/>
          <w:sz w:val="22"/>
          <w:szCs w:val="22"/>
        </w:rPr>
        <w:t xml:space="preserve"> 202</w:t>
      </w:r>
      <w:r w:rsidR="153B599B" w:rsidRPr="002B1FAC">
        <w:rPr>
          <w:rFonts w:asciiTheme="majorHAnsi" w:hAnsiTheme="majorHAnsi" w:cstheme="majorBidi"/>
          <w:sz w:val="22"/>
          <w:szCs w:val="22"/>
        </w:rPr>
        <w:t>3</w:t>
      </w:r>
      <w:r w:rsidR="00D533F9" w:rsidRPr="002B1FAC">
        <w:rPr>
          <w:rFonts w:asciiTheme="majorHAnsi" w:hAnsiTheme="majorHAnsi" w:cstheme="majorBidi"/>
          <w:sz w:val="22"/>
          <w:szCs w:val="22"/>
        </w:rPr>
        <w:t>.</w:t>
      </w:r>
      <w:r w:rsidRPr="4122EE1D">
        <w:rPr>
          <w:rFonts w:asciiTheme="majorHAnsi" w:hAnsiTheme="majorHAnsi" w:cstheme="majorBidi"/>
          <w:sz w:val="22"/>
          <w:szCs w:val="22"/>
          <w:cs/>
        </w:rPr>
        <w:t xml:space="preserve"> </w:t>
      </w:r>
    </w:p>
    <w:p w14:paraId="4B2651B5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18196300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20F7AD1A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01436E50" w14:textId="77777777" w:rsidR="002927C5" w:rsidRPr="007245CC" w:rsidRDefault="002927C5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776076C8" w14:textId="77777777" w:rsidR="002927C5" w:rsidRPr="007245CC" w:rsidRDefault="002927C5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58B87777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37CBF2D6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262FD715" w14:textId="26FFE444" w:rsidR="00BD4F8A" w:rsidRPr="007245CC" w:rsidRDefault="00BD4F8A" w:rsidP="00BD4F8A">
      <w:pPr>
        <w:pStyle w:val="Default"/>
        <w:widowControl w:val="0"/>
        <w:rPr>
          <w:rFonts w:asciiTheme="majorHAnsi" w:hAnsiTheme="majorHAnsi" w:cstheme="majorHAnsi"/>
          <w:sz w:val="22"/>
          <w:szCs w:val="22"/>
        </w:rPr>
      </w:pPr>
      <w:r w:rsidRPr="007245CC">
        <w:rPr>
          <w:rFonts w:asciiTheme="majorHAnsi" w:hAnsiTheme="majorHAnsi" w:cstheme="majorHAnsi"/>
          <w:sz w:val="22"/>
          <w:szCs w:val="22"/>
        </w:rPr>
        <w:t>(</w:t>
      </w:r>
      <w:r w:rsidR="002927C5" w:rsidRPr="007245CC">
        <w:rPr>
          <w:rFonts w:asciiTheme="majorHAnsi" w:hAnsiTheme="majorHAnsi" w:cstheme="majorHAnsi"/>
          <w:sz w:val="22"/>
          <w:szCs w:val="22"/>
        </w:rPr>
        <w:t>Banthit Tangpakorn</w:t>
      </w:r>
      <w:r w:rsidRPr="007245CC">
        <w:rPr>
          <w:rFonts w:asciiTheme="majorHAnsi" w:hAnsiTheme="majorHAnsi" w:cstheme="majorHAnsi"/>
          <w:sz w:val="22"/>
          <w:szCs w:val="22"/>
          <w:cs/>
        </w:rPr>
        <w:t>)</w:t>
      </w:r>
    </w:p>
    <w:p w14:paraId="5F010862" w14:textId="77777777" w:rsidR="00656265" w:rsidRPr="007245CC" w:rsidRDefault="00656265" w:rsidP="00656265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7245CC">
        <w:rPr>
          <w:rFonts w:asciiTheme="majorHAnsi" w:hAnsiTheme="majorHAnsi" w:cstheme="majorHAnsi"/>
          <w:sz w:val="22"/>
          <w:szCs w:val="22"/>
        </w:rPr>
        <w:t>Certified Public Accountant</w:t>
      </w:r>
    </w:p>
    <w:p w14:paraId="02BD85AE" w14:textId="45AB8F69" w:rsidR="00BD4F8A" w:rsidRPr="007245CC" w:rsidRDefault="00656265" w:rsidP="00656265">
      <w:pPr>
        <w:pStyle w:val="Default"/>
        <w:rPr>
          <w:rFonts w:asciiTheme="majorHAnsi" w:hAnsiTheme="majorHAnsi" w:cstheme="majorHAnsi"/>
          <w:sz w:val="22"/>
          <w:szCs w:val="22"/>
          <w:cs/>
        </w:rPr>
      </w:pPr>
      <w:r w:rsidRPr="007245CC">
        <w:rPr>
          <w:rFonts w:asciiTheme="majorHAnsi" w:hAnsiTheme="majorHAnsi" w:cstheme="majorHAnsi"/>
          <w:sz w:val="22"/>
          <w:szCs w:val="22"/>
        </w:rPr>
        <w:t>Registration No.</w:t>
      </w:r>
      <w:r w:rsidR="00BD4F8A" w:rsidRPr="007245CC">
        <w:rPr>
          <w:rFonts w:asciiTheme="majorHAnsi" w:hAnsiTheme="majorHAnsi" w:cstheme="majorHAnsi"/>
          <w:sz w:val="22"/>
          <w:szCs w:val="22"/>
          <w:cs/>
        </w:rPr>
        <w:t xml:space="preserve"> </w:t>
      </w:r>
      <w:r w:rsidR="00BD4F8A" w:rsidRPr="007245CC">
        <w:rPr>
          <w:rFonts w:asciiTheme="majorHAnsi" w:hAnsiTheme="majorHAnsi" w:cstheme="majorHAnsi"/>
          <w:sz w:val="22"/>
          <w:szCs w:val="22"/>
        </w:rPr>
        <w:t>8509</w:t>
      </w:r>
    </w:p>
    <w:p w14:paraId="3BBE1391" w14:textId="77777777" w:rsidR="00BD4F8A" w:rsidRPr="007245CC" w:rsidRDefault="00BD4F8A" w:rsidP="00BD4F8A">
      <w:pPr>
        <w:pStyle w:val="Subtitle"/>
        <w:tabs>
          <w:tab w:val="left" w:pos="1080"/>
        </w:tabs>
        <w:jc w:val="thaiDistribute"/>
        <w:rPr>
          <w:rFonts w:asciiTheme="majorHAnsi" w:hAnsiTheme="majorHAnsi" w:cstheme="majorHAnsi"/>
          <w:sz w:val="22"/>
          <w:szCs w:val="22"/>
        </w:rPr>
      </w:pPr>
    </w:p>
    <w:p w14:paraId="1AE410A9" w14:textId="77777777" w:rsidR="00FA75AF" w:rsidRPr="007245CC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PKF Audit (Thailand) Ltd.</w:t>
      </w:r>
    </w:p>
    <w:p w14:paraId="3A5FD61F" w14:textId="77777777" w:rsidR="00FA75AF" w:rsidRPr="007245CC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Bangkok</w:t>
      </w:r>
    </w:p>
    <w:p w14:paraId="57E167C6" w14:textId="3DB46013" w:rsidR="00E1579F" w:rsidRDefault="00DD5229" w:rsidP="00BD4F8A">
      <w:pPr>
        <w:spacing w:after="200"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14 August 2024</w:t>
      </w:r>
    </w:p>
    <w:p w14:paraId="4F3590D5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4ACCC456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693F20CF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1AC9CE7D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58599FEB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4AB4AC0D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02D2203C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61E28739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750608D3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64E34F1A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69F09709" w14:textId="77777777" w:rsidR="00DA6360" w:rsidRPr="00DA6360" w:rsidRDefault="00DA6360" w:rsidP="00DA6360">
      <w:pPr>
        <w:rPr>
          <w:rFonts w:asciiTheme="majorHAnsi" w:hAnsiTheme="majorHAnsi" w:cstheme="majorHAnsi"/>
          <w:sz w:val="22"/>
          <w:szCs w:val="22"/>
        </w:rPr>
      </w:pPr>
    </w:p>
    <w:p w14:paraId="0601223D" w14:textId="77777777" w:rsidR="00DA6360" w:rsidRDefault="00DA6360" w:rsidP="00DA6360">
      <w:pPr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</w:p>
    <w:p w14:paraId="19D11957" w14:textId="77777777" w:rsidR="00DA6360" w:rsidRPr="00DA6360" w:rsidRDefault="00DA6360" w:rsidP="00DA6360">
      <w:pPr>
        <w:jc w:val="center"/>
        <w:rPr>
          <w:rFonts w:asciiTheme="majorHAnsi" w:hAnsiTheme="majorHAnsi" w:cstheme="majorHAnsi"/>
          <w:sz w:val="22"/>
          <w:szCs w:val="22"/>
        </w:rPr>
      </w:pPr>
    </w:p>
    <w:sectPr w:rsidR="00DA6360" w:rsidRPr="00DA6360" w:rsidSect="00DA63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736" w:right="1080" w:bottom="1080" w:left="1728" w:header="720" w:footer="14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E0FCA" w14:textId="77777777" w:rsidR="00C16C6B" w:rsidRDefault="00C16C6B">
      <w:pPr>
        <w:spacing w:line="240" w:lineRule="auto"/>
      </w:pPr>
      <w:r>
        <w:separator/>
      </w:r>
    </w:p>
  </w:endnote>
  <w:endnote w:type="continuationSeparator" w:id="0">
    <w:p w14:paraId="31490A30" w14:textId="77777777" w:rsidR="00C16C6B" w:rsidRDefault="00C16C6B">
      <w:pPr>
        <w:spacing w:line="240" w:lineRule="auto"/>
      </w:pPr>
      <w:r>
        <w:continuationSeparator/>
      </w:r>
    </w:p>
  </w:endnote>
  <w:endnote w:type="continuationNotice" w:id="1">
    <w:p w14:paraId="7D43EAEA" w14:textId="77777777" w:rsidR="00C16C6B" w:rsidRDefault="00C16C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30"/>
      <w:gridCol w:w="3030"/>
      <w:gridCol w:w="3030"/>
    </w:tblGrid>
    <w:tr w:rsidR="353A7AA6" w14:paraId="779AF752" w14:textId="77777777" w:rsidTr="353A7AA6">
      <w:trPr>
        <w:trHeight w:val="300"/>
      </w:trPr>
      <w:tc>
        <w:tcPr>
          <w:tcW w:w="3030" w:type="dxa"/>
        </w:tcPr>
        <w:p w14:paraId="668C9E37" w14:textId="23A0CB66" w:rsidR="353A7AA6" w:rsidRDefault="353A7AA6" w:rsidP="353A7AA6">
          <w:pPr>
            <w:pStyle w:val="Header"/>
            <w:ind w:left="-115"/>
          </w:pPr>
        </w:p>
      </w:tc>
      <w:tc>
        <w:tcPr>
          <w:tcW w:w="3030" w:type="dxa"/>
        </w:tcPr>
        <w:p w14:paraId="4719AC89" w14:textId="0110F4F7" w:rsidR="353A7AA6" w:rsidRDefault="353A7AA6" w:rsidP="353A7AA6">
          <w:pPr>
            <w:pStyle w:val="Header"/>
            <w:jc w:val="center"/>
          </w:pPr>
        </w:p>
      </w:tc>
      <w:tc>
        <w:tcPr>
          <w:tcW w:w="3030" w:type="dxa"/>
        </w:tcPr>
        <w:p w14:paraId="1ECD9B71" w14:textId="3EE4920F" w:rsidR="353A7AA6" w:rsidRDefault="353A7AA6" w:rsidP="353A7AA6">
          <w:pPr>
            <w:pStyle w:val="Header"/>
            <w:ind w:right="-115"/>
            <w:jc w:val="right"/>
          </w:pPr>
        </w:p>
      </w:tc>
    </w:tr>
  </w:tbl>
  <w:p w14:paraId="03AC7232" w14:textId="27308F03" w:rsidR="353A7AA6" w:rsidRDefault="353A7AA6" w:rsidP="353A7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18"/>
        <w:szCs w:val="18"/>
      </w:rPr>
    </w:sdtEndPr>
    <w:sdtContent>
      <w:p w14:paraId="234488FD" w14:textId="77777777" w:rsidR="003C6925" w:rsidRDefault="003C6925" w:rsidP="00045944">
        <w:pPr>
          <w:pStyle w:val="Footer"/>
          <w:jc w:val="right"/>
        </w:pPr>
      </w:p>
      <w:p w14:paraId="3D6FBED4" w14:textId="77777777" w:rsidR="003C6925" w:rsidRDefault="003C6925" w:rsidP="00045944">
        <w:pPr>
          <w:pStyle w:val="Footer"/>
          <w:jc w:val="right"/>
        </w:pPr>
      </w:p>
      <w:p w14:paraId="193C7754" w14:textId="5223AB4E" w:rsidR="00045944" w:rsidRPr="00DA6360" w:rsidRDefault="00121431" w:rsidP="00045944">
        <w:pPr>
          <w:pStyle w:val="Footer"/>
          <w:jc w:val="right"/>
          <w:rPr>
            <w:rFonts w:asciiTheme="majorHAnsi" w:hAnsiTheme="majorHAnsi" w:cstheme="majorHAnsi"/>
            <w:sz w:val="18"/>
            <w:szCs w:val="18"/>
          </w:rPr>
        </w:pPr>
        <w:r w:rsidRPr="00DA6360">
          <w:rPr>
            <w:rFonts w:asciiTheme="majorHAnsi" w:hAnsiTheme="majorHAnsi" w:cstheme="majorHAnsi"/>
            <w:sz w:val="18"/>
            <w:szCs w:val="18"/>
            <w:lang w:bidi="th-TH"/>
          </w:rPr>
          <w:t>2</w:t>
        </w:r>
      </w:p>
    </w:sdtContent>
  </w:sdt>
  <w:p w14:paraId="707D0F0B" w14:textId="77777777" w:rsidR="00CD01CC" w:rsidRDefault="00CD01CC" w:rsidP="00CD01CC">
    <w:pPr>
      <w:pStyle w:val="Footer"/>
    </w:pPr>
    <w:r w:rsidRPr="005C01A5">
      <w:t xml:space="preserve">PKF </w:t>
    </w:r>
    <w:r>
      <w:t>Audit (Thailand) Ltd.</w:t>
    </w:r>
    <w:r w:rsidRPr="005C01A5">
      <w:t xml:space="preserve"> is a member of PKF Global, the network of member firms of PKF International Limited, each of which is a separate and independent legal entity and does not accept any responsibility or liability for the actions or inactions of any individual member or correspondent firm(s)</w:t>
    </w:r>
    <w:r w:rsidRPr="00A00A7B">
      <w:t>.</w:t>
    </w:r>
  </w:p>
  <w:p w14:paraId="6025140D" w14:textId="77777777" w:rsidR="008378E0" w:rsidRDefault="008378E0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30"/>
      <w:gridCol w:w="3030"/>
      <w:gridCol w:w="3030"/>
    </w:tblGrid>
    <w:tr w:rsidR="353A7AA6" w14:paraId="5C0C9571" w14:textId="77777777" w:rsidTr="353A7AA6">
      <w:trPr>
        <w:trHeight w:val="300"/>
      </w:trPr>
      <w:tc>
        <w:tcPr>
          <w:tcW w:w="3030" w:type="dxa"/>
        </w:tcPr>
        <w:p w14:paraId="7B2B90C3" w14:textId="4ECDC1D4" w:rsidR="353A7AA6" w:rsidRDefault="353A7AA6" w:rsidP="353A7AA6">
          <w:pPr>
            <w:pStyle w:val="Header"/>
            <w:ind w:left="-115"/>
          </w:pPr>
        </w:p>
      </w:tc>
      <w:tc>
        <w:tcPr>
          <w:tcW w:w="3030" w:type="dxa"/>
        </w:tcPr>
        <w:p w14:paraId="6C0D6276" w14:textId="091031FB" w:rsidR="353A7AA6" w:rsidRDefault="353A7AA6" w:rsidP="353A7AA6">
          <w:pPr>
            <w:pStyle w:val="Header"/>
            <w:jc w:val="center"/>
          </w:pPr>
        </w:p>
      </w:tc>
      <w:tc>
        <w:tcPr>
          <w:tcW w:w="3030" w:type="dxa"/>
        </w:tcPr>
        <w:p w14:paraId="410683E1" w14:textId="4B422266" w:rsidR="353A7AA6" w:rsidRDefault="353A7AA6" w:rsidP="353A7AA6">
          <w:pPr>
            <w:pStyle w:val="Header"/>
            <w:ind w:right="-115"/>
            <w:jc w:val="right"/>
          </w:pPr>
        </w:p>
      </w:tc>
    </w:tr>
  </w:tbl>
  <w:p w14:paraId="4A3E336D" w14:textId="547E0B54" w:rsidR="353A7AA6" w:rsidRDefault="353A7AA6" w:rsidP="353A7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87A5F" w14:textId="77777777" w:rsidR="00C16C6B" w:rsidRDefault="00C16C6B">
      <w:pPr>
        <w:spacing w:line="240" w:lineRule="auto"/>
      </w:pPr>
      <w:r>
        <w:separator/>
      </w:r>
    </w:p>
  </w:footnote>
  <w:footnote w:type="continuationSeparator" w:id="0">
    <w:p w14:paraId="299758CF" w14:textId="77777777" w:rsidR="00C16C6B" w:rsidRDefault="00C16C6B">
      <w:pPr>
        <w:spacing w:line="240" w:lineRule="auto"/>
      </w:pPr>
      <w:r>
        <w:continuationSeparator/>
      </w:r>
    </w:p>
  </w:footnote>
  <w:footnote w:type="continuationNotice" w:id="1">
    <w:p w14:paraId="080FB5E1" w14:textId="77777777" w:rsidR="00C16C6B" w:rsidRDefault="00C16C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951293" w14:textId="77777777" w:rsidR="00CE59B1" w:rsidRPr="00283E36" w:rsidRDefault="00CE59B1" w:rsidP="00CE59B1">
                          <w:pPr>
                            <w:pStyle w:val="Address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83E36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PKF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Audit (Thailand) Ltd.</w:t>
                          </w:r>
                        </w:p>
                        <w:p w14:paraId="62F65C2E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Sathorn Square, 28th Fl.,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98 North Sathorn Road,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>Bangkok 10500, Thailand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203B3531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7876EB">
                            <w:rPr>
                              <w:sz w:val="16"/>
                              <w:szCs w:val="16"/>
                            </w:rPr>
                            <w:t>+66 2108 1591</w:t>
                          </w:r>
                        </w:p>
                        <w:p w14:paraId="1A746288" w14:textId="77777777" w:rsidR="00CE59B1" w:rsidRPr="000D128A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25951293" w14:textId="77777777" w:rsidR="00CE59B1" w:rsidRPr="00283E36" w:rsidRDefault="00CE59B1" w:rsidP="00CE59B1">
                    <w:pPr>
                      <w:pStyle w:val="Address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83E36">
                      <w:rPr>
                        <w:b/>
                        <w:bCs/>
                        <w:sz w:val="16"/>
                        <w:szCs w:val="16"/>
                      </w:rPr>
                      <w:t xml:space="preserve">PKF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Audit (Thailand) Ltd.</w:t>
                    </w:r>
                  </w:p>
                  <w:p w14:paraId="62F65C2E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240298">
                      <w:rPr>
                        <w:sz w:val="16"/>
                        <w:szCs w:val="16"/>
                      </w:rPr>
                      <w:t xml:space="preserve">Sathorn Square, 28th Fl.,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 xml:space="preserve">98 North Sathorn Road,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>Bangkok 10500, Thailand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203B3531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7876EB">
                      <w:rPr>
                        <w:sz w:val="16"/>
                        <w:szCs w:val="16"/>
                      </w:rPr>
                      <w:t>+66 2108 1591</w:t>
                    </w:r>
                  </w:p>
                  <w:p w14:paraId="1A746288" w14:textId="77777777" w:rsidR="00CE59B1" w:rsidRPr="000D128A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449530210" name="Picture 44953021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548921939" name="Picture 154892193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292"/>
    <w:rsid w:val="00045944"/>
    <w:rsid w:val="0005051E"/>
    <w:rsid w:val="00055BDD"/>
    <w:rsid w:val="00060D1B"/>
    <w:rsid w:val="000664BF"/>
    <w:rsid w:val="00071BD2"/>
    <w:rsid w:val="000720B4"/>
    <w:rsid w:val="00072A64"/>
    <w:rsid w:val="000730BC"/>
    <w:rsid w:val="0008678E"/>
    <w:rsid w:val="00097365"/>
    <w:rsid w:val="000A1C0C"/>
    <w:rsid w:val="000A299F"/>
    <w:rsid w:val="000B0057"/>
    <w:rsid w:val="000B3B9F"/>
    <w:rsid w:val="000C03B1"/>
    <w:rsid w:val="000D128A"/>
    <w:rsid w:val="000D491F"/>
    <w:rsid w:val="000E1791"/>
    <w:rsid w:val="000E28E0"/>
    <w:rsid w:val="000E53B9"/>
    <w:rsid w:val="000F0522"/>
    <w:rsid w:val="000F23A5"/>
    <w:rsid w:val="001027E8"/>
    <w:rsid w:val="00121431"/>
    <w:rsid w:val="001314D5"/>
    <w:rsid w:val="00132733"/>
    <w:rsid w:val="00147070"/>
    <w:rsid w:val="00156AF5"/>
    <w:rsid w:val="0016496C"/>
    <w:rsid w:val="001749C3"/>
    <w:rsid w:val="0019096D"/>
    <w:rsid w:val="00190BF0"/>
    <w:rsid w:val="001A42D5"/>
    <w:rsid w:val="001A4EBD"/>
    <w:rsid w:val="001A58C8"/>
    <w:rsid w:val="001A5B55"/>
    <w:rsid w:val="001A5C02"/>
    <w:rsid w:val="001B3BD6"/>
    <w:rsid w:val="001C353E"/>
    <w:rsid w:val="001C6BE7"/>
    <w:rsid w:val="001C7E0A"/>
    <w:rsid w:val="001D5BCF"/>
    <w:rsid w:val="001D7E8D"/>
    <w:rsid w:val="001F6184"/>
    <w:rsid w:val="00202298"/>
    <w:rsid w:val="00202574"/>
    <w:rsid w:val="00204E79"/>
    <w:rsid w:val="002079BD"/>
    <w:rsid w:val="00221380"/>
    <w:rsid w:val="002310D0"/>
    <w:rsid w:val="00233939"/>
    <w:rsid w:val="00240298"/>
    <w:rsid w:val="0024659C"/>
    <w:rsid w:val="002525A3"/>
    <w:rsid w:val="00253FF1"/>
    <w:rsid w:val="002577C5"/>
    <w:rsid w:val="00264DE0"/>
    <w:rsid w:val="0027467C"/>
    <w:rsid w:val="002822DC"/>
    <w:rsid w:val="00283E36"/>
    <w:rsid w:val="00283F74"/>
    <w:rsid w:val="002927C5"/>
    <w:rsid w:val="002B1AE8"/>
    <w:rsid w:val="002B1FAC"/>
    <w:rsid w:val="002C59F9"/>
    <w:rsid w:val="002C635A"/>
    <w:rsid w:val="002C7669"/>
    <w:rsid w:val="002D1029"/>
    <w:rsid w:val="002D4FA7"/>
    <w:rsid w:val="002D5818"/>
    <w:rsid w:val="002D5E8B"/>
    <w:rsid w:val="002D6FAB"/>
    <w:rsid w:val="002F0F28"/>
    <w:rsid w:val="0030607A"/>
    <w:rsid w:val="003061F2"/>
    <w:rsid w:val="00326700"/>
    <w:rsid w:val="00331F52"/>
    <w:rsid w:val="003506DB"/>
    <w:rsid w:val="00377583"/>
    <w:rsid w:val="00381638"/>
    <w:rsid w:val="00395A88"/>
    <w:rsid w:val="0039670F"/>
    <w:rsid w:val="003A3AFC"/>
    <w:rsid w:val="003B4DAE"/>
    <w:rsid w:val="003C6925"/>
    <w:rsid w:val="003D0091"/>
    <w:rsid w:val="003E1BBE"/>
    <w:rsid w:val="003E278E"/>
    <w:rsid w:val="0040751C"/>
    <w:rsid w:val="00416170"/>
    <w:rsid w:val="004278C5"/>
    <w:rsid w:val="00433A98"/>
    <w:rsid w:val="00456D32"/>
    <w:rsid w:val="004577DB"/>
    <w:rsid w:val="00464607"/>
    <w:rsid w:val="00467620"/>
    <w:rsid w:val="004700D8"/>
    <w:rsid w:val="00471E44"/>
    <w:rsid w:val="0047395A"/>
    <w:rsid w:val="00477E55"/>
    <w:rsid w:val="004861AB"/>
    <w:rsid w:val="004957F7"/>
    <w:rsid w:val="004A1445"/>
    <w:rsid w:val="004B035D"/>
    <w:rsid w:val="004B0BF2"/>
    <w:rsid w:val="004C5142"/>
    <w:rsid w:val="004E1E29"/>
    <w:rsid w:val="005070C2"/>
    <w:rsid w:val="005370DF"/>
    <w:rsid w:val="00550D90"/>
    <w:rsid w:val="0055348E"/>
    <w:rsid w:val="00554550"/>
    <w:rsid w:val="005645D2"/>
    <w:rsid w:val="00587D4E"/>
    <w:rsid w:val="005B13A0"/>
    <w:rsid w:val="005C01A5"/>
    <w:rsid w:val="005C4557"/>
    <w:rsid w:val="005C61D5"/>
    <w:rsid w:val="005D119E"/>
    <w:rsid w:val="005D4066"/>
    <w:rsid w:val="005D5696"/>
    <w:rsid w:val="005E1F20"/>
    <w:rsid w:val="005E6641"/>
    <w:rsid w:val="005E6896"/>
    <w:rsid w:val="005F683F"/>
    <w:rsid w:val="005F7BFB"/>
    <w:rsid w:val="005F7D7D"/>
    <w:rsid w:val="00611AB4"/>
    <w:rsid w:val="006160EE"/>
    <w:rsid w:val="006168DB"/>
    <w:rsid w:val="0063260E"/>
    <w:rsid w:val="00634D94"/>
    <w:rsid w:val="006415F2"/>
    <w:rsid w:val="00643372"/>
    <w:rsid w:val="00647EEC"/>
    <w:rsid w:val="0065318A"/>
    <w:rsid w:val="00656265"/>
    <w:rsid w:val="00657EEC"/>
    <w:rsid w:val="00684E46"/>
    <w:rsid w:val="00685BD2"/>
    <w:rsid w:val="00691461"/>
    <w:rsid w:val="006949E3"/>
    <w:rsid w:val="006A18BC"/>
    <w:rsid w:val="006B4AEE"/>
    <w:rsid w:val="006E40C1"/>
    <w:rsid w:val="006F26E6"/>
    <w:rsid w:val="006F303C"/>
    <w:rsid w:val="007002BA"/>
    <w:rsid w:val="00700797"/>
    <w:rsid w:val="00712687"/>
    <w:rsid w:val="0071603A"/>
    <w:rsid w:val="00724080"/>
    <w:rsid w:val="007245CC"/>
    <w:rsid w:val="00727FCA"/>
    <w:rsid w:val="007350B5"/>
    <w:rsid w:val="0073533F"/>
    <w:rsid w:val="00741D77"/>
    <w:rsid w:val="00746613"/>
    <w:rsid w:val="007474DC"/>
    <w:rsid w:val="00747AAE"/>
    <w:rsid w:val="00764FCC"/>
    <w:rsid w:val="007675FD"/>
    <w:rsid w:val="0076794F"/>
    <w:rsid w:val="00767B05"/>
    <w:rsid w:val="00776005"/>
    <w:rsid w:val="007876EB"/>
    <w:rsid w:val="00792504"/>
    <w:rsid w:val="00794415"/>
    <w:rsid w:val="00794617"/>
    <w:rsid w:val="007964CC"/>
    <w:rsid w:val="007A2865"/>
    <w:rsid w:val="007A7AA7"/>
    <w:rsid w:val="007B0C8F"/>
    <w:rsid w:val="007C2E1C"/>
    <w:rsid w:val="00810173"/>
    <w:rsid w:val="008148B5"/>
    <w:rsid w:val="008279B7"/>
    <w:rsid w:val="008354DD"/>
    <w:rsid w:val="008378E0"/>
    <w:rsid w:val="00854A37"/>
    <w:rsid w:val="0085747E"/>
    <w:rsid w:val="0087001A"/>
    <w:rsid w:val="00870886"/>
    <w:rsid w:val="00875104"/>
    <w:rsid w:val="00875D0F"/>
    <w:rsid w:val="00880A2E"/>
    <w:rsid w:val="008A2295"/>
    <w:rsid w:val="008A77BC"/>
    <w:rsid w:val="008B2930"/>
    <w:rsid w:val="008C0110"/>
    <w:rsid w:val="008C65FD"/>
    <w:rsid w:val="008D2BE8"/>
    <w:rsid w:val="008E2D4E"/>
    <w:rsid w:val="009031FF"/>
    <w:rsid w:val="009263AB"/>
    <w:rsid w:val="00926FFE"/>
    <w:rsid w:val="00930E92"/>
    <w:rsid w:val="00936380"/>
    <w:rsid w:val="00943E60"/>
    <w:rsid w:val="00944E1C"/>
    <w:rsid w:val="00953BC1"/>
    <w:rsid w:val="00962BEC"/>
    <w:rsid w:val="00963EA1"/>
    <w:rsid w:val="009651F5"/>
    <w:rsid w:val="00975671"/>
    <w:rsid w:val="0097622C"/>
    <w:rsid w:val="00982715"/>
    <w:rsid w:val="00987490"/>
    <w:rsid w:val="00991721"/>
    <w:rsid w:val="00992FA2"/>
    <w:rsid w:val="009939E4"/>
    <w:rsid w:val="009966F0"/>
    <w:rsid w:val="009A6BFD"/>
    <w:rsid w:val="009A79C1"/>
    <w:rsid w:val="009D0105"/>
    <w:rsid w:val="009D1889"/>
    <w:rsid w:val="009D318E"/>
    <w:rsid w:val="00A00357"/>
    <w:rsid w:val="00A00A7B"/>
    <w:rsid w:val="00A01306"/>
    <w:rsid w:val="00A111F3"/>
    <w:rsid w:val="00A13BC7"/>
    <w:rsid w:val="00A2694B"/>
    <w:rsid w:val="00A27AAB"/>
    <w:rsid w:val="00A31351"/>
    <w:rsid w:val="00A3216C"/>
    <w:rsid w:val="00A54956"/>
    <w:rsid w:val="00A617AB"/>
    <w:rsid w:val="00A733E3"/>
    <w:rsid w:val="00A73E51"/>
    <w:rsid w:val="00A94E5D"/>
    <w:rsid w:val="00AA71B4"/>
    <w:rsid w:val="00AC0095"/>
    <w:rsid w:val="00AC5374"/>
    <w:rsid w:val="00AC70EF"/>
    <w:rsid w:val="00AD041B"/>
    <w:rsid w:val="00AD5084"/>
    <w:rsid w:val="00AE5154"/>
    <w:rsid w:val="00AE7454"/>
    <w:rsid w:val="00AE7A7A"/>
    <w:rsid w:val="00B15821"/>
    <w:rsid w:val="00B2162A"/>
    <w:rsid w:val="00B21F8C"/>
    <w:rsid w:val="00B25849"/>
    <w:rsid w:val="00B477C7"/>
    <w:rsid w:val="00B50E5E"/>
    <w:rsid w:val="00B60383"/>
    <w:rsid w:val="00B77997"/>
    <w:rsid w:val="00B77E75"/>
    <w:rsid w:val="00BB182E"/>
    <w:rsid w:val="00BC16C6"/>
    <w:rsid w:val="00BC403F"/>
    <w:rsid w:val="00BD0857"/>
    <w:rsid w:val="00BD0F00"/>
    <w:rsid w:val="00BD196E"/>
    <w:rsid w:val="00BD4F8A"/>
    <w:rsid w:val="00BD5AB6"/>
    <w:rsid w:val="00BD7A6A"/>
    <w:rsid w:val="00BD7E0B"/>
    <w:rsid w:val="00BE0A82"/>
    <w:rsid w:val="00BE0BFA"/>
    <w:rsid w:val="00BE553E"/>
    <w:rsid w:val="00BE5811"/>
    <w:rsid w:val="00BF3D51"/>
    <w:rsid w:val="00C0269B"/>
    <w:rsid w:val="00C16C6B"/>
    <w:rsid w:val="00C24141"/>
    <w:rsid w:val="00C32C13"/>
    <w:rsid w:val="00C40734"/>
    <w:rsid w:val="00C41001"/>
    <w:rsid w:val="00C4480E"/>
    <w:rsid w:val="00C50B2F"/>
    <w:rsid w:val="00C550CF"/>
    <w:rsid w:val="00C61915"/>
    <w:rsid w:val="00C7731D"/>
    <w:rsid w:val="00C776FE"/>
    <w:rsid w:val="00C81A7C"/>
    <w:rsid w:val="00C81A87"/>
    <w:rsid w:val="00C83A0D"/>
    <w:rsid w:val="00C87AD8"/>
    <w:rsid w:val="00C9179E"/>
    <w:rsid w:val="00C96482"/>
    <w:rsid w:val="00CA22E6"/>
    <w:rsid w:val="00CA258A"/>
    <w:rsid w:val="00CA713F"/>
    <w:rsid w:val="00CB4FC7"/>
    <w:rsid w:val="00CC19B2"/>
    <w:rsid w:val="00CC3C51"/>
    <w:rsid w:val="00CC5E03"/>
    <w:rsid w:val="00CD01CC"/>
    <w:rsid w:val="00CD3443"/>
    <w:rsid w:val="00CD5646"/>
    <w:rsid w:val="00CE25A8"/>
    <w:rsid w:val="00CE59B1"/>
    <w:rsid w:val="00CF2E18"/>
    <w:rsid w:val="00CF4DD1"/>
    <w:rsid w:val="00CF5A65"/>
    <w:rsid w:val="00D04D3A"/>
    <w:rsid w:val="00D0615C"/>
    <w:rsid w:val="00D06DDA"/>
    <w:rsid w:val="00D23B27"/>
    <w:rsid w:val="00D244CF"/>
    <w:rsid w:val="00D25D85"/>
    <w:rsid w:val="00D33FB4"/>
    <w:rsid w:val="00D533F9"/>
    <w:rsid w:val="00D57CB7"/>
    <w:rsid w:val="00D63E4D"/>
    <w:rsid w:val="00D73178"/>
    <w:rsid w:val="00D73A21"/>
    <w:rsid w:val="00D7422B"/>
    <w:rsid w:val="00D755ED"/>
    <w:rsid w:val="00D77F59"/>
    <w:rsid w:val="00D82A4E"/>
    <w:rsid w:val="00D965FA"/>
    <w:rsid w:val="00DA6360"/>
    <w:rsid w:val="00DB234F"/>
    <w:rsid w:val="00DB26B5"/>
    <w:rsid w:val="00DC2623"/>
    <w:rsid w:val="00DC4019"/>
    <w:rsid w:val="00DD11D6"/>
    <w:rsid w:val="00DD4296"/>
    <w:rsid w:val="00DD5229"/>
    <w:rsid w:val="00DD77CF"/>
    <w:rsid w:val="00DE3C84"/>
    <w:rsid w:val="00DE69D9"/>
    <w:rsid w:val="00DF0AC6"/>
    <w:rsid w:val="00E1579F"/>
    <w:rsid w:val="00E17E94"/>
    <w:rsid w:val="00E22E90"/>
    <w:rsid w:val="00E23244"/>
    <w:rsid w:val="00E23BD1"/>
    <w:rsid w:val="00E34CC1"/>
    <w:rsid w:val="00E368A8"/>
    <w:rsid w:val="00E40F58"/>
    <w:rsid w:val="00E52217"/>
    <w:rsid w:val="00E53F7E"/>
    <w:rsid w:val="00E56535"/>
    <w:rsid w:val="00E56DCB"/>
    <w:rsid w:val="00E57CF8"/>
    <w:rsid w:val="00E60228"/>
    <w:rsid w:val="00E90984"/>
    <w:rsid w:val="00EA4CBE"/>
    <w:rsid w:val="00EB26BC"/>
    <w:rsid w:val="00EB3861"/>
    <w:rsid w:val="00EB54B4"/>
    <w:rsid w:val="00EC1586"/>
    <w:rsid w:val="00ED0E72"/>
    <w:rsid w:val="00ED1AA9"/>
    <w:rsid w:val="00ED2434"/>
    <w:rsid w:val="00ED52BF"/>
    <w:rsid w:val="00EE0921"/>
    <w:rsid w:val="00EE1B3E"/>
    <w:rsid w:val="00F108C0"/>
    <w:rsid w:val="00F13264"/>
    <w:rsid w:val="00F41A0D"/>
    <w:rsid w:val="00F4284F"/>
    <w:rsid w:val="00F4441C"/>
    <w:rsid w:val="00F46B8D"/>
    <w:rsid w:val="00F470AF"/>
    <w:rsid w:val="00F47B57"/>
    <w:rsid w:val="00F5561E"/>
    <w:rsid w:val="00F6174D"/>
    <w:rsid w:val="00F64B17"/>
    <w:rsid w:val="00F676E0"/>
    <w:rsid w:val="00F82FE0"/>
    <w:rsid w:val="00F90B30"/>
    <w:rsid w:val="00FA3028"/>
    <w:rsid w:val="00FA75AF"/>
    <w:rsid w:val="00FB1CBE"/>
    <w:rsid w:val="00FB26AA"/>
    <w:rsid w:val="00FB343B"/>
    <w:rsid w:val="00FC6EB7"/>
    <w:rsid w:val="00FE52D6"/>
    <w:rsid w:val="00FE7AAA"/>
    <w:rsid w:val="00FF591B"/>
    <w:rsid w:val="0E6984EB"/>
    <w:rsid w:val="153B599B"/>
    <w:rsid w:val="24F6D7BF"/>
    <w:rsid w:val="353A7AA6"/>
    <w:rsid w:val="4122EE1D"/>
    <w:rsid w:val="49DEB119"/>
    <w:rsid w:val="52873A1B"/>
    <w:rsid w:val="53B6D787"/>
    <w:rsid w:val="6015CE1E"/>
    <w:rsid w:val="63D4E1FC"/>
    <w:rsid w:val="68492F38"/>
    <w:rsid w:val="69460573"/>
    <w:rsid w:val="7BCF1C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65C187CA-2F4E-4EF7-A53A-BF34A43E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A11CFDB41C29478F53641AFC0ECE10" ma:contentTypeVersion="11" ma:contentTypeDescription="Create a new document." ma:contentTypeScope="" ma:versionID="0fa009b4a445d264a8fb26239292ee1e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b44dab027fd550d9144540cfd09042a4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57D5B-F677-4B26-BDA9-822424650FDF}"/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4d6c9d77-6a3d-4a26-adae-43a3aab18fdc"/>
    <ds:schemaRef ds:uri="http://schemas.openxmlformats.org/package/2006/metadata/core-properties"/>
    <ds:schemaRef ds:uri="http://purl.org/dc/elements/1.1/"/>
    <ds:schemaRef ds:uri="http://purl.org/dc/dcmitype/"/>
    <ds:schemaRef ds:uri="200e8165-5c38-41cb-b224-488ae9827e0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Piriya Leelaworrapong</cp:lastModifiedBy>
  <cp:revision>19</cp:revision>
  <cp:lastPrinted>2024-05-15T11:18:00Z</cp:lastPrinted>
  <dcterms:created xsi:type="dcterms:W3CDTF">2024-05-16T09:00:00Z</dcterms:created>
  <dcterms:modified xsi:type="dcterms:W3CDTF">2024-08-13T14:39:00Z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