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5A6C9A09" w14:textId="77777777" w:rsidR="00A02E91" w:rsidRPr="00C44DE0" w:rsidRDefault="00A02E91" w:rsidP="00A02E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35E2303" w14:textId="11CB2F32" w:rsidR="00A02E91" w:rsidRPr="00C44DE0" w:rsidRDefault="00A02E91" w:rsidP="00A02E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D71F878" w14:textId="77777777" w:rsidR="00A02E91" w:rsidRPr="00C44DE0" w:rsidRDefault="00A02E91" w:rsidP="00A02E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855C6EC" w14:textId="77777777" w:rsidR="00A02E91" w:rsidRPr="00C44DE0" w:rsidRDefault="00A02E91" w:rsidP="00A02E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06709799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CE67F" w14:textId="31844507" w:rsidR="00A02E91" w:rsidRPr="00C44DE0" w:rsidRDefault="00A02E91" w:rsidP="00A0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43F64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ณ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C43F64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สำหรับงวดหกเดือนสิ้นสุดวันที่ </w:t>
      </w:r>
      <w:r w:rsidR="004518E4">
        <w:rPr>
          <w:rFonts w:asciiTheme="majorBidi" w:hAnsiTheme="majorBidi" w:cstheme="majorBidi"/>
          <w:spacing w:val="-10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และหมายเหตุประกอบงบการเงินแบบย่อ </w:t>
      </w:r>
      <w:r w:rsidRPr="00C44DE0">
        <w:rPr>
          <w:rFonts w:asciiTheme="majorBidi" w:hAnsiTheme="majorBidi" w:cstheme="majorBidi"/>
          <w:spacing w:val="-10"/>
          <w:sz w:val="30"/>
          <w:szCs w:val="30"/>
        </w:rPr>
        <w:t>(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>ข้อมูลทางการเงินระหว่างกาล)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 (มหาชน)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467DB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315B4EB" w14:textId="57209679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3995E6" w14:textId="77777777" w:rsidR="00435468" w:rsidRDefault="00435468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976C6A" w14:textId="77777777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072088DA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CB539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60456539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B5397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5BAA03FE" w:rsidR="0066049B" w:rsidRPr="00C44DE0" w:rsidRDefault="00C5465C" w:rsidP="00052BB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BA44CA">
        <w:rPr>
          <w:rFonts w:asciiTheme="majorBidi" w:hAnsiTheme="majorBidi" w:cstheme="majorBidi"/>
          <w:sz w:val="30"/>
          <w:szCs w:val="30"/>
        </w:rPr>
        <w:t>2567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D8203" w14:textId="77777777" w:rsidR="00DF4DDC" w:rsidRDefault="00DF4DDC" w:rsidP="00CC134C">
      <w:pPr>
        <w:spacing w:line="240" w:lineRule="auto"/>
      </w:pPr>
      <w:r>
        <w:separator/>
      </w:r>
    </w:p>
  </w:endnote>
  <w:endnote w:type="continuationSeparator" w:id="0">
    <w:p w14:paraId="1CBAEF1B" w14:textId="77777777" w:rsidR="00DF4DDC" w:rsidRDefault="00DF4DDC" w:rsidP="00CC134C">
      <w:pPr>
        <w:spacing w:line="240" w:lineRule="auto"/>
      </w:pPr>
      <w:r>
        <w:continuationSeparator/>
      </w:r>
    </w:p>
  </w:endnote>
  <w:endnote w:type="continuationNotice" w:id="1">
    <w:p w14:paraId="51D648A0" w14:textId="77777777" w:rsidR="00DF4DDC" w:rsidRDefault="00DF4D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50200BED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02E91">
      <w:rPr>
        <w:rFonts w:ascii="Angsana New" w:hAnsi="Angsana New"/>
        <w:noProof/>
        <w:sz w:val="30"/>
        <w:szCs w:val="30"/>
      </w:rPr>
      <w:t>1568416 - 2024 Jun-FSA-TEKA Construction -06t-Q2 (Report)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0ED764D7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AD0A" w14:textId="77777777" w:rsidR="00DF4DDC" w:rsidRDefault="00DF4DDC" w:rsidP="00CC134C">
      <w:pPr>
        <w:spacing w:line="240" w:lineRule="auto"/>
      </w:pPr>
      <w:r>
        <w:separator/>
      </w:r>
    </w:p>
  </w:footnote>
  <w:footnote w:type="continuationSeparator" w:id="0">
    <w:p w14:paraId="17E6AFCB" w14:textId="77777777" w:rsidR="00DF4DDC" w:rsidRDefault="00DF4DDC" w:rsidP="00CC134C">
      <w:pPr>
        <w:spacing w:line="240" w:lineRule="auto"/>
      </w:pPr>
      <w:r>
        <w:continuationSeparator/>
      </w:r>
    </w:p>
  </w:footnote>
  <w:footnote w:type="continuationNotice" w:id="1">
    <w:p w14:paraId="078345AA" w14:textId="77777777" w:rsidR="00DF4DDC" w:rsidRDefault="00DF4D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Pr="00DA6D82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DA6D82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45511973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534A3D7F" w14:textId="6226207A" w:rsidR="00DA6D82" w:rsidRDefault="00DA6D8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6BB8E560" w14:textId="2F4473C9" w:rsidR="00DA6D82" w:rsidRDefault="00DA6D8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01AACAD" w14:textId="77777777" w:rsidR="00DA6D82" w:rsidRPr="00DA6D82" w:rsidRDefault="00DA6D8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0E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592E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87A7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BE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8E4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0BD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856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2E9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7DB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6A3A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4C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3F64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65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397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77B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D82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4DDC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B780-421D-4F00-B417-7164D7520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Thunpitcha, Rotkaew</cp:lastModifiedBy>
  <cp:revision>24</cp:revision>
  <cp:lastPrinted>2023-11-02T01:57:00Z</cp:lastPrinted>
  <dcterms:created xsi:type="dcterms:W3CDTF">2023-11-01T22:05:00Z</dcterms:created>
  <dcterms:modified xsi:type="dcterms:W3CDTF">2024-07-30T03:09:00Z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