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774B4" w14:textId="77777777" w:rsidR="00722570"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3F0FD9">
        <w:rPr>
          <w:rFonts w:ascii="Times New Roman" w:hAnsi="Times New Roman"/>
          <w:b/>
          <w:bCs/>
          <w:sz w:val="40"/>
          <w:szCs w:val="40"/>
          <w:lang w:val="en-GB"/>
        </w:rPr>
        <w:t xml:space="preserve">Yong Concrete Public Company Limited </w:t>
      </w:r>
    </w:p>
    <w:p w14:paraId="66CAE1E7" w14:textId="0C9AD343"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3F0FD9">
        <w:rPr>
          <w:rFonts w:ascii="Times New Roman" w:hAnsi="Times New Roman"/>
          <w:b/>
          <w:bCs/>
          <w:sz w:val="40"/>
          <w:szCs w:val="40"/>
          <w:lang w:val="en-GB"/>
        </w:rPr>
        <w:t>and its Subsidiary</w:t>
      </w:r>
    </w:p>
    <w:p w14:paraId="104937D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Condensed interim financial statements</w:t>
      </w:r>
    </w:p>
    <w:p w14:paraId="2EFAA60B" w14:textId="7B99456B"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 xml:space="preserve">for the </w:t>
      </w:r>
      <w:r w:rsidR="00CE36DF">
        <w:rPr>
          <w:rFonts w:ascii="Times New Roman" w:hAnsi="Times New Roman"/>
          <w:spacing w:val="-3"/>
          <w:sz w:val="36"/>
          <w:szCs w:val="36"/>
          <w:lang w:val="en-GB" w:bidi="ar-SA"/>
        </w:rPr>
        <w:t>three</w:t>
      </w:r>
      <w:r w:rsidRPr="005A2557">
        <w:rPr>
          <w:rFonts w:ascii="Times New Roman" w:hAnsi="Times New Roman"/>
          <w:spacing w:val="-3"/>
          <w:sz w:val="36"/>
          <w:szCs w:val="36"/>
          <w:lang w:val="en-GB" w:bidi="ar-SA"/>
        </w:rPr>
        <w:t>-month</w:t>
      </w:r>
      <w:r w:rsidR="00A2444E">
        <w:rPr>
          <w:rFonts w:ascii="Times New Roman" w:hAnsi="Times New Roman"/>
          <w:spacing w:val="-3"/>
          <w:sz w:val="36"/>
          <w:szCs w:val="36"/>
          <w:lang w:val="en-GB" w:bidi="ar-SA"/>
        </w:rPr>
        <w:t xml:space="preserve"> and six-month</w:t>
      </w:r>
      <w:r w:rsidRPr="005A2557">
        <w:rPr>
          <w:rFonts w:ascii="Times New Roman" w:hAnsi="Times New Roman"/>
          <w:spacing w:val="-3"/>
          <w:sz w:val="36"/>
          <w:szCs w:val="36"/>
          <w:lang w:val="en-GB" w:bidi="ar-SA"/>
        </w:rPr>
        <w:t xml:space="preserve"> </w:t>
      </w:r>
      <w:r w:rsidR="00CE36DF">
        <w:rPr>
          <w:rFonts w:ascii="Times New Roman" w:hAnsi="Times New Roman"/>
          <w:spacing w:val="-3"/>
          <w:sz w:val="36"/>
          <w:szCs w:val="36"/>
          <w:lang w:val="en-GB" w:bidi="ar-SA"/>
        </w:rPr>
        <w:t>period</w:t>
      </w:r>
      <w:r w:rsidRPr="005A2557">
        <w:rPr>
          <w:rFonts w:ascii="Times New Roman" w:hAnsi="Times New Roman"/>
          <w:spacing w:val="-3"/>
          <w:sz w:val="36"/>
          <w:szCs w:val="36"/>
          <w:lang w:val="en-GB" w:bidi="ar-SA"/>
        </w:rPr>
        <w:t xml:space="preserve"> ended</w:t>
      </w:r>
    </w:p>
    <w:p w14:paraId="60C0BE7A" w14:textId="4DC5DC35" w:rsidR="00982BA2" w:rsidRPr="00982BA2"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cstheme="minorBidi"/>
          <w:b w:val="0"/>
          <w:bCs w:val="0"/>
          <w:spacing w:val="-3"/>
          <w:sz w:val="36"/>
          <w:szCs w:val="36"/>
        </w:rPr>
      </w:pPr>
      <w:r w:rsidRPr="005A2557">
        <w:rPr>
          <w:rFonts w:ascii="Times New Roman" w:hAnsi="Times New Roman"/>
          <w:b w:val="0"/>
          <w:bCs w:val="0"/>
          <w:spacing w:val="-3"/>
          <w:sz w:val="36"/>
          <w:szCs w:val="36"/>
          <w:lang w:val="en-GB"/>
        </w:rPr>
        <w:t>3</w:t>
      </w:r>
      <w:r w:rsidR="00E050B1">
        <w:rPr>
          <w:rFonts w:ascii="Times New Roman" w:hAnsi="Times New Roman"/>
          <w:b w:val="0"/>
          <w:bCs w:val="0"/>
          <w:spacing w:val="-3"/>
          <w:sz w:val="36"/>
          <w:szCs w:val="36"/>
          <w:lang w:val="en-GB"/>
        </w:rPr>
        <w:t>0</w:t>
      </w:r>
      <w:r w:rsidRPr="005A2557">
        <w:rPr>
          <w:rFonts w:ascii="Times New Roman" w:hAnsi="Times New Roman"/>
          <w:b w:val="0"/>
          <w:bCs w:val="0"/>
          <w:spacing w:val="-3"/>
          <w:sz w:val="36"/>
          <w:szCs w:val="36"/>
          <w:lang w:val="en-GB"/>
        </w:rPr>
        <w:t xml:space="preserve"> </w:t>
      </w:r>
      <w:r w:rsidR="00E050B1">
        <w:rPr>
          <w:rFonts w:ascii="Times New Roman" w:hAnsi="Times New Roman"/>
          <w:b w:val="0"/>
          <w:bCs w:val="0"/>
          <w:spacing w:val="-3"/>
          <w:sz w:val="36"/>
          <w:szCs w:val="36"/>
          <w:lang w:val="en-GB"/>
        </w:rPr>
        <w:t>June</w:t>
      </w:r>
      <w:r w:rsidRPr="005A2557">
        <w:rPr>
          <w:rFonts w:ascii="Times New Roman" w:hAnsi="Times New Roman"/>
          <w:b w:val="0"/>
          <w:bCs w:val="0"/>
          <w:spacing w:val="-3"/>
          <w:sz w:val="36"/>
          <w:szCs w:val="36"/>
          <w:lang w:val="en-GB"/>
        </w:rPr>
        <w:t xml:space="preserve"> 202</w:t>
      </w:r>
      <w:r w:rsidR="00CE36DF">
        <w:rPr>
          <w:rFonts w:ascii="Times New Roman" w:hAnsi="Times New Roman" w:cstheme="minorBidi"/>
          <w:b w:val="0"/>
          <w:bCs w:val="0"/>
          <w:spacing w:val="-3"/>
          <w:sz w:val="36"/>
          <w:szCs w:val="36"/>
        </w:rPr>
        <w:t>4</w:t>
      </w:r>
    </w:p>
    <w:p w14:paraId="5D582DED" w14:textId="77777777" w:rsidR="00982BA2" w:rsidRPr="005A2557"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and</w:t>
      </w:r>
    </w:p>
    <w:p w14:paraId="1AE6D49C"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Independent auditor’s review report</w:t>
      </w:r>
    </w:p>
    <w:p w14:paraId="247733A6"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9F55E3"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cstheme="minorBidi"/>
          <w:b w:val="0"/>
          <w:bCs w:val="0"/>
          <w:sz w:val="32"/>
          <w:szCs w:val="32"/>
          <w:cs/>
          <w:lang w:val="en-GB"/>
        </w:rPr>
      </w:pPr>
    </w:p>
    <w:p w14:paraId="7846A271" w14:textId="77777777" w:rsidR="00C170A5" w:rsidRPr="003F0FD9"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3F0FD9"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3F0FD9"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504BB2BE"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3F0FD9">
        <w:rPr>
          <w:rFonts w:ascii="Times New Roman" w:hAnsi="Times New Roman"/>
          <w:b/>
          <w:bCs/>
          <w:sz w:val="22"/>
          <w:szCs w:val="22"/>
        </w:rPr>
        <w:t xml:space="preserve">To the Board of Directors of </w:t>
      </w:r>
      <w:r w:rsidR="00A92751" w:rsidRPr="003F0FD9">
        <w:rPr>
          <w:rFonts w:ascii="Times New Roman" w:hAnsi="Times New Roman"/>
          <w:b/>
          <w:bCs/>
          <w:sz w:val="22"/>
          <w:szCs w:val="22"/>
        </w:rPr>
        <w:t>Yong Concrete Public Company Limited</w:t>
      </w:r>
    </w:p>
    <w:p w14:paraId="6B6B978B"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759E542F" w14:textId="23E06564" w:rsidR="00807560" w:rsidRPr="00CF7492"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respectively, as at </w:t>
      </w:r>
      <w:r w:rsidRPr="002E155E">
        <w:rPr>
          <w:rFonts w:ascii="Times New Roman" w:hAnsi="Times New Roman"/>
          <w:spacing w:val="-4"/>
          <w:sz w:val="22"/>
          <w:szCs w:val="22"/>
        </w:rPr>
        <w:t xml:space="preserve">30 June </w:t>
      </w:r>
      <w:r w:rsidRPr="00E758F2">
        <w:rPr>
          <w:rFonts w:ascii="Times New Roman" w:hAnsi="Times New Roman"/>
          <w:spacing w:val="-16"/>
          <w:sz w:val="22"/>
          <w:szCs w:val="22"/>
          <w:cs/>
        </w:rPr>
        <w:t>202</w:t>
      </w:r>
      <w:r>
        <w:rPr>
          <w:rFonts w:ascii="Times New Roman" w:hAnsi="Times New Roman"/>
          <w:spacing w:val="-16"/>
          <w:sz w:val="22"/>
          <w:szCs w:val="22"/>
        </w:rPr>
        <w:t>4</w:t>
      </w:r>
      <w:r w:rsidRPr="00CF7492">
        <w:rPr>
          <w:rFonts w:ascii="Times New Roman" w:hAnsi="Times New Roman"/>
          <w:sz w:val="22"/>
          <w:szCs w:val="22"/>
        </w:rPr>
        <w:t xml:space="preserve">; the consolidated and separate statements of comprehensive income for the </w:t>
      </w:r>
      <w:r w:rsidRPr="00CE1710">
        <w:rPr>
          <w:rFonts w:ascii="Times New Roman" w:hAnsi="Times New Roman" w:cs="Angsana New"/>
          <w:spacing w:val="-4"/>
          <w:sz w:val="22"/>
          <w:szCs w:val="28"/>
        </w:rPr>
        <w:t xml:space="preserve">three-month and </w:t>
      </w:r>
      <w:r w:rsidRPr="00CE1710">
        <w:rPr>
          <w:rFonts w:ascii="Times New Roman" w:hAnsi="Times New Roman"/>
          <w:spacing w:val="-4"/>
          <w:sz w:val="22"/>
          <w:szCs w:val="22"/>
        </w:rPr>
        <w:t xml:space="preserve">six-month periods ended 30 June </w:t>
      </w:r>
      <w:r w:rsidRPr="00E758F2">
        <w:rPr>
          <w:rFonts w:ascii="Times New Roman" w:hAnsi="Times New Roman"/>
          <w:spacing w:val="-14"/>
          <w:sz w:val="22"/>
          <w:szCs w:val="22"/>
          <w:cs/>
        </w:rPr>
        <w:t>202</w:t>
      </w:r>
      <w:r>
        <w:rPr>
          <w:rFonts w:ascii="Times New Roman" w:hAnsi="Times New Roman"/>
          <w:spacing w:val="-14"/>
          <w:sz w:val="22"/>
          <w:szCs w:val="22"/>
        </w:rPr>
        <w:t>4</w:t>
      </w:r>
      <w:r w:rsidRPr="00CE1710">
        <w:rPr>
          <w:rFonts w:ascii="Times New Roman" w:hAnsi="Times New Roman" w:cstheme="minorBidi"/>
          <w:spacing w:val="-4"/>
          <w:sz w:val="22"/>
          <w:szCs w:val="22"/>
        </w:rPr>
        <w:t>, the consolidated and separate of</w:t>
      </w:r>
      <w:r w:rsidRPr="00CE1710">
        <w:rPr>
          <w:rFonts w:ascii="Times New Roman" w:hAnsi="Times New Roman"/>
          <w:spacing w:val="-4"/>
          <w:sz w:val="22"/>
          <w:szCs w:val="22"/>
        </w:rPr>
        <w:t xml:space="preserve"> change in equity and</w:t>
      </w:r>
      <w:r w:rsidRPr="00CF7492">
        <w:rPr>
          <w:rFonts w:ascii="Times New Roman" w:hAnsi="Times New Roman"/>
          <w:sz w:val="22"/>
          <w:szCs w:val="22"/>
        </w:rPr>
        <w:t xml:space="preserve"> cashflow for the six-month period</w:t>
      </w:r>
      <w:r>
        <w:rPr>
          <w:rFonts w:ascii="Times New Roman" w:hAnsi="Times New Roman"/>
          <w:sz w:val="22"/>
          <w:szCs w:val="22"/>
        </w:rPr>
        <w:t xml:space="preserve"> </w:t>
      </w:r>
      <w:r w:rsidRPr="00CF7492">
        <w:rPr>
          <w:rFonts w:ascii="Times New Roman" w:hAnsi="Times New Roman"/>
          <w:sz w:val="22"/>
          <w:szCs w:val="22"/>
        </w:rPr>
        <w:t>ended</w:t>
      </w:r>
      <w:r>
        <w:rPr>
          <w:rFonts w:ascii="Times New Roman" w:hAnsi="Times New Roman"/>
          <w:sz w:val="22"/>
          <w:szCs w:val="22"/>
        </w:rPr>
        <w:t xml:space="preserve"> </w:t>
      </w:r>
      <w:r w:rsidRPr="00CF7492">
        <w:rPr>
          <w:rFonts w:ascii="Times New Roman" w:hAnsi="Times New Roman"/>
          <w:sz w:val="22"/>
          <w:szCs w:val="22"/>
        </w:rPr>
        <w:t xml:space="preserve">30 June </w:t>
      </w:r>
      <w:r w:rsidRPr="00E758F2">
        <w:rPr>
          <w:rFonts w:ascii="Times New Roman" w:hAnsi="Times New Roman"/>
          <w:spacing w:val="2"/>
          <w:sz w:val="22"/>
          <w:szCs w:val="22"/>
          <w:cs/>
        </w:rPr>
        <w:t>202</w:t>
      </w:r>
      <w:r>
        <w:rPr>
          <w:rFonts w:ascii="Times New Roman" w:hAnsi="Times New Roman"/>
          <w:spacing w:val="2"/>
          <w:sz w:val="22"/>
          <w:szCs w:val="22"/>
        </w:rPr>
        <w:t>4</w:t>
      </w:r>
      <w:r w:rsidRPr="00CF7492">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Pr="00E758F2">
        <w:rPr>
          <w:rFonts w:ascii="Times New Roman" w:hAnsi="Times New Roman"/>
          <w:spacing w:val="-18"/>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9F55E3"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t>Scope of Review</w:t>
      </w:r>
    </w:p>
    <w:p w14:paraId="74A8C6B6"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2E776B82"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conducted my review in accordance with Thai Standard on Review Engagements </w:t>
      </w:r>
      <w:r w:rsidR="000D7831" w:rsidRPr="000D7831">
        <w:rPr>
          <w:rFonts w:ascii="Times New Roman" w:hAnsi="Times New Roman"/>
          <w:sz w:val="22"/>
          <w:szCs w:val="22"/>
        </w:rPr>
        <w:t>2410</w:t>
      </w:r>
      <w:r w:rsidRPr="003F0FD9">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3F0FD9"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F0FD9">
        <w:rPr>
          <w:rFonts w:ascii="Times New Roman" w:hAnsi="Times New Roman"/>
          <w:sz w:val="22"/>
          <w:szCs w:val="22"/>
        </w:rPr>
        <w:br w:type="page"/>
      </w:r>
    </w:p>
    <w:p w14:paraId="0FBFACD0"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lastRenderedPageBreak/>
        <w:t>Conclusion</w:t>
      </w:r>
    </w:p>
    <w:p w14:paraId="47555771"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4DFE442B" w:rsidR="00A92751"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0D7831" w:rsidRPr="000D7831">
        <w:rPr>
          <w:rFonts w:ascii="Times New Roman" w:hAnsi="Times New Roman"/>
          <w:sz w:val="22"/>
          <w:szCs w:val="22"/>
        </w:rPr>
        <w:t>34</w:t>
      </w:r>
      <w:r w:rsidRPr="003F0FD9">
        <w:rPr>
          <w:rFonts w:ascii="Times New Roman" w:hAnsi="Times New Roman"/>
          <w:sz w:val="22"/>
          <w:szCs w:val="22"/>
        </w:rPr>
        <w:t xml:space="preserve">,  “Interim Financial Information”. </w:t>
      </w:r>
    </w:p>
    <w:p w14:paraId="7D1833BC" w14:textId="77777777" w:rsidR="007F7A1C" w:rsidRPr="0039227A"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548175CC" w14:textId="77777777" w:rsidR="0039227A" w:rsidRPr="0039227A" w:rsidRDefault="0039227A" w:rsidP="003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i/>
          <w:iCs/>
          <w:sz w:val="22"/>
          <w:szCs w:val="22"/>
        </w:rPr>
      </w:pPr>
      <w:r w:rsidRPr="0039227A">
        <w:rPr>
          <w:rFonts w:ascii="Times New Roman" w:hAnsi="Times New Roman"/>
          <w:i/>
          <w:iCs/>
          <w:sz w:val="22"/>
          <w:szCs w:val="22"/>
        </w:rPr>
        <w:t>Emphasis of Matter</w:t>
      </w:r>
    </w:p>
    <w:p w14:paraId="0590E78F" w14:textId="77777777" w:rsidR="0039227A" w:rsidRPr="0039227A" w:rsidRDefault="0039227A" w:rsidP="003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D518EF9" w14:textId="1DABAAC9" w:rsidR="007F7A1C" w:rsidRPr="003F0FD9" w:rsidRDefault="0039227A" w:rsidP="0039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9227A">
        <w:rPr>
          <w:rFonts w:ascii="Times New Roman" w:hAnsi="Times New Roman"/>
          <w:sz w:val="22"/>
          <w:szCs w:val="22"/>
        </w:rPr>
        <w:t xml:space="preserve">I draw attention to notes </w:t>
      </w:r>
      <w:r>
        <w:rPr>
          <w:rFonts w:ascii="Times New Roman" w:hAnsi="Times New Roman" w:cstheme="minorBidi"/>
          <w:sz w:val="22"/>
          <w:szCs w:val="22"/>
        </w:rPr>
        <w:t>3</w:t>
      </w:r>
      <w:r w:rsidRPr="0039227A">
        <w:rPr>
          <w:rFonts w:ascii="Times New Roman" w:hAnsi="Times New Roman"/>
          <w:sz w:val="22"/>
          <w:szCs w:val="22"/>
        </w:rPr>
        <w:t xml:space="preserve"> which describe the impact of the adoption of certain new accounting policies from </w:t>
      </w:r>
      <w:r>
        <w:rPr>
          <w:rFonts w:ascii="Times New Roman" w:hAnsi="Times New Roman"/>
          <w:sz w:val="22"/>
          <w:szCs w:val="22"/>
        </w:rPr>
        <w:t>1</w:t>
      </w:r>
      <w:r w:rsidRPr="0039227A">
        <w:rPr>
          <w:rFonts w:ascii="Times New Roman" w:hAnsi="Times New Roman" w:cs="Angsana New"/>
          <w:sz w:val="22"/>
          <w:szCs w:val="22"/>
          <w:cs/>
        </w:rPr>
        <w:t xml:space="preserve"> </w:t>
      </w:r>
      <w:r w:rsidRPr="0039227A">
        <w:rPr>
          <w:rFonts w:ascii="Times New Roman" w:hAnsi="Times New Roman"/>
          <w:sz w:val="22"/>
          <w:szCs w:val="22"/>
        </w:rPr>
        <w:t xml:space="preserve">January </w:t>
      </w:r>
      <w:r>
        <w:rPr>
          <w:rFonts w:ascii="Times New Roman" w:hAnsi="Times New Roman"/>
          <w:sz w:val="22"/>
          <w:szCs w:val="22"/>
        </w:rPr>
        <w:t>2024</w:t>
      </w:r>
      <w:r w:rsidRPr="0039227A">
        <w:rPr>
          <w:rFonts w:ascii="Times New Roman" w:hAnsi="Times New Roman" w:cs="Angsana New"/>
          <w:sz w:val="22"/>
          <w:szCs w:val="22"/>
          <w:cs/>
        </w:rPr>
        <w:t xml:space="preserve"> </w:t>
      </w:r>
      <w:r w:rsidRPr="0039227A">
        <w:rPr>
          <w:rFonts w:ascii="Times New Roman" w:hAnsi="Times New Roman"/>
          <w:sz w:val="22"/>
          <w:szCs w:val="22"/>
        </w:rPr>
        <w:t>on the Group and the Company. My conclusion is not modified in respect of this matter.</w:t>
      </w:r>
    </w:p>
    <w:p w14:paraId="4CE6C91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cs/>
        </w:rPr>
        <w:t>(</w:t>
      </w:r>
      <w:r w:rsidR="00082849">
        <w:rPr>
          <w:rFonts w:ascii="Times New Roman" w:hAnsi="Times New Roman"/>
          <w:sz w:val="22"/>
          <w:szCs w:val="22"/>
        </w:rPr>
        <w:t>Yuvanuch Thepsongvaj</w:t>
      </w:r>
      <w:r w:rsidRPr="003F0FD9">
        <w:rPr>
          <w:rFonts w:ascii="Times New Roman" w:hAnsi="Times New Roman"/>
          <w:sz w:val="22"/>
          <w:szCs w:val="22"/>
        </w:rPr>
        <w:t>)</w:t>
      </w:r>
    </w:p>
    <w:p w14:paraId="50D7CBA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Certified Public Accountant </w:t>
      </w:r>
    </w:p>
    <w:p w14:paraId="01ABBFDA" w14:textId="574F9D9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Registration No. </w:t>
      </w:r>
      <w:r w:rsidR="00082849">
        <w:rPr>
          <w:rFonts w:ascii="Times New Roman" w:hAnsi="Times New Roman"/>
          <w:sz w:val="22"/>
          <w:szCs w:val="22"/>
        </w:rPr>
        <w:t>5</w:t>
      </w:r>
      <w:r w:rsidR="00A956BB">
        <w:rPr>
          <w:rFonts w:ascii="Times New Roman" w:hAnsi="Times New Roman"/>
          <w:sz w:val="22"/>
          <w:szCs w:val="22"/>
        </w:rPr>
        <w:t>3</w:t>
      </w:r>
      <w:r w:rsidR="00082849">
        <w:rPr>
          <w:rFonts w:ascii="Times New Roman" w:hAnsi="Times New Roman"/>
          <w:sz w:val="22"/>
          <w:szCs w:val="22"/>
        </w:rPr>
        <w:t>71</w:t>
      </w:r>
    </w:p>
    <w:p w14:paraId="34EBB1F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KPMG Phoomchai Audit Ltd.</w:t>
      </w:r>
    </w:p>
    <w:p w14:paraId="567CD2E2" w14:textId="2DE01E01"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Bangkok</w:t>
      </w:r>
    </w:p>
    <w:p w14:paraId="537B14B9" w14:textId="20684FF8" w:rsidR="00223ACB" w:rsidRPr="003F0FD9" w:rsidRDefault="000A12E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9</w:t>
      </w:r>
      <w:r w:rsidR="00A2444E">
        <w:rPr>
          <w:rFonts w:ascii="Times New Roman" w:hAnsi="Times New Roman"/>
          <w:sz w:val="22"/>
          <w:szCs w:val="22"/>
        </w:rPr>
        <w:t xml:space="preserve"> August</w:t>
      </w:r>
      <w:r w:rsidR="002E155E" w:rsidRPr="0032025F">
        <w:rPr>
          <w:rFonts w:ascii="Times New Roman" w:hAnsi="Times New Roman"/>
          <w:sz w:val="22"/>
          <w:szCs w:val="22"/>
        </w:rPr>
        <w:t xml:space="preserve"> 202</w:t>
      </w:r>
      <w:r w:rsidR="00CE36DF">
        <w:rPr>
          <w:rFonts w:ascii="Times New Roman" w:hAnsi="Times New Roman"/>
          <w:sz w:val="22"/>
          <w:szCs w:val="22"/>
        </w:rPr>
        <w:t>4</w:t>
      </w:r>
      <w:r w:rsidR="00223ACB" w:rsidRPr="003F0FD9">
        <w:rPr>
          <w:rFonts w:ascii="Times New Roman" w:hAnsi="Times New Roman"/>
          <w:sz w:val="28"/>
          <w:szCs w:val="28"/>
        </w:rPr>
        <w:tab/>
      </w:r>
      <w:r w:rsidR="00223ACB" w:rsidRPr="003F0FD9">
        <w:rPr>
          <w:rFonts w:ascii="Times New Roman" w:hAnsi="Times New Roman"/>
          <w:sz w:val="28"/>
          <w:szCs w:val="28"/>
        </w:rPr>
        <w:tab/>
      </w:r>
    </w:p>
    <w:p w14:paraId="3E4451BC" w14:textId="5718EA58" w:rsidR="00D7682B" w:rsidRDefault="00223ACB" w:rsidP="002D6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4"/>
          <w:szCs w:val="24"/>
        </w:rPr>
      </w:pPr>
      <w:r w:rsidRPr="003F0FD9">
        <w:rPr>
          <w:rFonts w:ascii="Times New Roman" w:hAnsi="Times New Roman"/>
          <w:sz w:val="28"/>
          <w:szCs w:val="28"/>
        </w:rPr>
        <w:tab/>
      </w:r>
    </w:p>
    <w:p w14:paraId="4871E2EB" w14:textId="77777777" w:rsidR="00D7682B" w:rsidRPr="000672ED"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0672ED" w:rsidSect="002D6BB3">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7925B" w14:textId="77777777" w:rsidR="00FF7D22" w:rsidRDefault="00FF7D22" w:rsidP="00CC134C">
      <w:pPr>
        <w:spacing w:line="240" w:lineRule="auto"/>
      </w:pPr>
      <w:r>
        <w:separator/>
      </w:r>
    </w:p>
  </w:endnote>
  <w:endnote w:type="continuationSeparator" w:id="0">
    <w:p w14:paraId="07BAB620" w14:textId="77777777" w:rsidR="00FF7D22" w:rsidRDefault="00FF7D2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E9726" w14:textId="3EECBFF3"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0D7831" w:rsidRPr="000D7831">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07D0971D"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0D7831" w:rsidRPr="0032025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D11EA" w14:textId="77777777" w:rsidR="00FF7D22" w:rsidRDefault="00FF7D22" w:rsidP="00CC134C">
      <w:pPr>
        <w:spacing w:line="240" w:lineRule="auto"/>
      </w:pPr>
      <w:r>
        <w:separator/>
      </w:r>
    </w:p>
  </w:footnote>
  <w:footnote w:type="continuationSeparator" w:id="0">
    <w:p w14:paraId="1A0E2281" w14:textId="77777777" w:rsidR="00FF7D22" w:rsidRDefault="00FF7D2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39ECE6F1"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sidRPr="007D1883">
      <w:rPr>
        <w:rFonts w:ascii="Times New Roman" w:hAnsi="Times New Roman"/>
        <w:b/>
        <w:bCs/>
        <w:sz w:val="24"/>
        <w:szCs w:val="24"/>
        <w:cs/>
      </w:rPr>
      <w:t xml:space="preserve"> </w:t>
    </w:r>
    <w:r w:rsidR="00EE5739" w:rsidRPr="007D1883">
      <w:rPr>
        <w:rFonts w:ascii="Times New Roman" w:hAnsi="Times New Roman"/>
        <w:b/>
        <w:bCs/>
        <w:sz w:val="24"/>
        <w:szCs w:val="24"/>
        <w:cs/>
      </w:rPr>
      <w:t>202</w:t>
    </w:r>
    <w:r w:rsidR="00836B2E">
      <w:rPr>
        <w:rFonts w:ascii="Times New Roman" w:hAnsi="Times New Roman"/>
        <w:b/>
        <w:bCs/>
        <w:sz w:val="24"/>
        <w:szCs w:val="24"/>
      </w:rPr>
      <w:t>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9"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5"/>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4"/>
  </w:num>
  <w:num w:numId="13" w16cid:durableId="1406996029">
    <w:abstractNumId w:val="16"/>
  </w:num>
  <w:num w:numId="14" w16cid:durableId="696545981">
    <w:abstractNumId w:val="4"/>
  </w:num>
  <w:num w:numId="15" w16cid:durableId="735280937">
    <w:abstractNumId w:val="29"/>
  </w:num>
  <w:num w:numId="16" w16cid:durableId="116725819">
    <w:abstractNumId w:val="32"/>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8"/>
  </w:num>
  <w:num w:numId="28" w16cid:durableId="689767692">
    <w:abstractNumId w:val="14"/>
  </w:num>
  <w:num w:numId="29" w16cid:durableId="523641921">
    <w:abstractNumId w:val="33"/>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0"/>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1"/>
  </w:num>
  <w:num w:numId="44" w16cid:durableId="1438401074">
    <w:abstractNumId w:val="23"/>
  </w:num>
  <w:num w:numId="45" w16cid:durableId="18379886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B3"/>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26"/>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1FD2"/>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B21"/>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49"/>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757C"/>
    <w:rsid w:val="00FF794C"/>
    <w:rsid w:val="00FF79EE"/>
    <w:rsid w:val="00FF7D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E7F629B85F60B4788E7163ABA38FD2B" ma:contentTypeVersion="10" ma:contentTypeDescription="Create a new document." ma:contentTypeScope="" ma:versionID="62a45b1e4d716c7cf58698a6163a19d2">
  <xsd:schema xmlns:xsd="http://www.w3.org/2001/XMLSchema" xmlns:xs="http://www.w3.org/2001/XMLSchema" xmlns:p="http://schemas.microsoft.com/office/2006/metadata/properties" xmlns:ns2="437d1f28-edbe-4708-a5cc-1f799fd56e97" xmlns:ns3="2c939c42-c577-4719-b854-1b58970828b5" targetNamespace="http://schemas.microsoft.com/office/2006/metadata/properties" ma:root="true" ma:fieldsID="4f64d978896c08b62b0589f81f3cc06e" ns2:_="" ns3:_="">
    <xsd:import namespace="437d1f28-edbe-4708-a5cc-1f799fd56e97"/>
    <xsd:import namespace="2c939c42-c577-4719-b854-1b58970828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1f28-edbe-4708-a5cc-1f799fd56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939c42-c577-4719-b854-1b58970828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CDDBB7EF-41AC-4D38-ABB1-DC86BEC41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d1f28-edbe-4708-a5cc-1f799fd56e97"/>
    <ds:schemaRef ds:uri="2c939c42-c577-4719-b854-1b5897082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3</Pages>
  <Words>368</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136</cp:revision>
  <cp:lastPrinted>2024-08-08T09:06:00Z</cp:lastPrinted>
  <dcterms:created xsi:type="dcterms:W3CDTF">2023-09-13T17:24:00Z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0x0101007E7F629B85F60B4788E7163ABA38FD2B</vt:lpwstr>
  </property>
  <property fmtid="{D5CDD505-2E9C-101B-9397-08002B2CF9AE}" pid="3" name="MediaServiceImageTags">
    <vt:lpwstr/>
  </property>
</Properties>
</file>