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9D63A"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24AC3AD3"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7E597CA0"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4A0F0D5F" w14:textId="77777777" w:rsidR="008E49C3" w:rsidRDefault="008E49C3" w:rsidP="008E49C3">
      <w:pPr>
        <w:spacing w:after="0" w:line="260" w:lineRule="atLeast"/>
        <w:jc w:val="center"/>
        <w:rPr>
          <w:rFonts w:ascii="Times New Roman" w:eastAsia="Times New Roman" w:hAnsi="Times New Roman" w:cs="Angsana New"/>
          <w:szCs w:val="22"/>
        </w:rPr>
      </w:pPr>
    </w:p>
    <w:p w14:paraId="3E80CA1B"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6DD64A6B"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50F1D831" w14:textId="77777777" w:rsidR="008E49C3" w:rsidRDefault="008E49C3" w:rsidP="008E49C3">
      <w:pPr>
        <w:spacing w:after="0" w:line="260" w:lineRule="atLeast"/>
        <w:jc w:val="center"/>
        <w:rPr>
          <w:rFonts w:ascii="Times New Roman" w:eastAsia="Times New Roman" w:hAnsi="Times New Roman" w:cs="Angsana New"/>
          <w:szCs w:val="22"/>
        </w:rPr>
      </w:pPr>
    </w:p>
    <w:p w14:paraId="68FFAA3D" w14:textId="77777777" w:rsidR="008E49C3" w:rsidRDefault="008E49C3" w:rsidP="008E49C3">
      <w:pPr>
        <w:spacing w:after="0" w:line="260" w:lineRule="atLeast"/>
        <w:jc w:val="center"/>
        <w:rPr>
          <w:rFonts w:ascii="Times New Roman" w:eastAsia="Times New Roman" w:hAnsi="Times New Roman" w:cs="Angsana New"/>
          <w:szCs w:val="22"/>
        </w:rPr>
      </w:pPr>
    </w:p>
    <w:p w14:paraId="3332C937" w14:textId="77777777" w:rsidR="008E49C3" w:rsidRDefault="008E49C3" w:rsidP="008E49C3">
      <w:pPr>
        <w:spacing w:after="0" w:line="260" w:lineRule="atLeast"/>
        <w:jc w:val="center"/>
        <w:rPr>
          <w:rFonts w:ascii="Times New Roman" w:eastAsia="Times New Roman" w:hAnsi="Times New Roman" w:cs="Angsana New"/>
          <w:szCs w:val="22"/>
        </w:rPr>
      </w:pPr>
    </w:p>
    <w:p w14:paraId="3E5E21C4"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3C422D6D"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51D5848A"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074A8917"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5179DA7F"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4AC01B3E"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46E202F3" w14:textId="77777777" w:rsidR="008E49C3" w:rsidRPr="00C15604" w:rsidRDefault="008E49C3" w:rsidP="008E49C3">
      <w:pPr>
        <w:spacing w:after="0" w:line="260" w:lineRule="atLeast"/>
        <w:jc w:val="center"/>
        <w:rPr>
          <w:rFonts w:ascii="Times New Roman" w:eastAsia="Times New Roman" w:hAnsi="Times New Roman" w:cs="Angsana New"/>
          <w:szCs w:val="22"/>
        </w:rPr>
      </w:pPr>
    </w:p>
    <w:p w14:paraId="6797ED8E" w14:textId="77777777" w:rsidR="008E49C3" w:rsidRPr="002D6DB1" w:rsidRDefault="008E49C3" w:rsidP="008E49C3">
      <w:pPr>
        <w:spacing w:after="0" w:line="240" w:lineRule="auto"/>
        <w:jc w:val="center"/>
        <w:rPr>
          <w:rFonts w:ascii="Times New Roman" w:eastAsia="MS Mincho" w:hAnsi="Times New Roman" w:cs="Angsana New"/>
          <w:b/>
          <w:bCs/>
          <w:sz w:val="40"/>
          <w:szCs w:val="40"/>
        </w:rPr>
      </w:pPr>
      <w:r w:rsidRPr="002D6DB1">
        <w:rPr>
          <w:rFonts w:ascii="Times New Roman" w:eastAsia="MS Mincho" w:hAnsi="Times New Roman" w:cs="Angsana New"/>
          <w:b/>
          <w:bCs/>
          <w:sz w:val="40"/>
          <w:szCs w:val="40"/>
        </w:rPr>
        <w:t>Aqua Corporation Public Company Limited</w:t>
      </w:r>
    </w:p>
    <w:p w14:paraId="4A815327" w14:textId="77777777" w:rsidR="008E49C3" w:rsidRPr="002D6DB1" w:rsidRDefault="008E49C3" w:rsidP="008E49C3">
      <w:pPr>
        <w:spacing w:after="0" w:line="240" w:lineRule="auto"/>
        <w:jc w:val="center"/>
        <w:rPr>
          <w:rFonts w:ascii="Times New Roman" w:eastAsia="MS Mincho" w:hAnsi="Times New Roman" w:cs="Angsana New"/>
          <w:b/>
          <w:bCs/>
          <w:sz w:val="40"/>
          <w:szCs w:val="40"/>
        </w:rPr>
      </w:pPr>
      <w:r w:rsidRPr="002D6DB1">
        <w:rPr>
          <w:rFonts w:ascii="Times New Roman" w:eastAsia="MS Mincho" w:hAnsi="Times New Roman" w:cs="Angsana New"/>
          <w:b/>
          <w:bCs/>
          <w:sz w:val="40"/>
          <w:szCs w:val="40"/>
        </w:rPr>
        <w:t>and its Subsidiaries</w:t>
      </w:r>
    </w:p>
    <w:p w14:paraId="5E5FCE97" w14:textId="77777777" w:rsidR="008E49C3" w:rsidRPr="002D6DB1" w:rsidRDefault="008E49C3" w:rsidP="008E49C3">
      <w:pPr>
        <w:spacing w:after="0" w:line="240" w:lineRule="auto"/>
        <w:jc w:val="center"/>
        <w:rPr>
          <w:rFonts w:ascii="Times New Roman" w:eastAsia="MS Mincho" w:hAnsi="Times New Roman" w:cs="Angsana New"/>
          <w:b/>
          <w:bCs/>
          <w:sz w:val="40"/>
          <w:szCs w:val="40"/>
        </w:rPr>
      </w:pPr>
    </w:p>
    <w:p w14:paraId="1C856561" w14:textId="77777777" w:rsidR="008E49C3" w:rsidRPr="002D6DB1" w:rsidRDefault="008E49C3" w:rsidP="008E49C3">
      <w:pPr>
        <w:spacing w:after="0" w:line="240" w:lineRule="auto"/>
        <w:jc w:val="center"/>
        <w:rPr>
          <w:rFonts w:ascii="Times New Roman" w:eastAsia="MS Mincho" w:hAnsi="Times New Roman" w:cs="Angsana New"/>
          <w:b/>
          <w:bCs/>
          <w:sz w:val="40"/>
          <w:szCs w:val="40"/>
        </w:rPr>
      </w:pPr>
    </w:p>
    <w:p w14:paraId="448EEAA4" w14:textId="77777777" w:rsidR="008E49C3" w:rsidRPr="002D6DB1" w:rsidRDefault="008E49C3" w:rsidP="008E4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2D6DB1">
        <w:rPr>
          <w:rFonts w:ascii="Times New Roman" w:eastAsia="Times New Roman" w:hAnsi="Times New Roman" w:cs="Times New Roman"/>
          <w:spacing w:val="-3"/>
          <w:sz w:val="36"/>
          <w:szCs w:val="36"/>
          <w:lang w:val="en-GB" w:bidi="ar-SA"/>
        </w:rPr>
        <w:t>Interim financial statements</w:t>
      </w:r>
    </w:p>
    <w:p w14:paraId="39CC7C75" w14:textId="77777777" w:rsidR="008E49C3" w:rsidRPr="002D6DB1" w:rsidRDefault="008E49C3" w:rsidP="008E4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2D6DB1">
        <w:rPr>
          <w:rFonts w:ascii="Times New Roman" w:eastAsia="Times New Roman" w:hAnsi="Times New Roman" w:cs="Times New Roman"/>
          <w:spacing w:val="-3"/>
          <w:sz w:val="36"/>
          <w:szCs w:val="36"/>
          <w:lang w:val="en-GB" w:bidi="ar-SA"/>
        </w:rPr>
        <w:t>for the three-month and nine-month periods ended</w:t>
      </w:r>
    </w:p>
    <w:p w14:paraId="74CF570A" w14:textId="77777777" w:rsidR="008E49C3" w:rsidRPr="002D6DB1" w:rsidRDefault="008E49C3" w:rsidP="008E49C3">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sidRPr="002D6DB1">
        <w:rPr>
          <w:rFonts w:ascii="Times New Roman" w:eastAsia="Times New Roman" w:hAnsi="Times New Roman" w:cs="Times New Roman"/>
          <w:spacing w:val="-3"/>
          <w:sz w:val="36"/>
          <w:szCs w:val="36"/>
          <w:lang w:val="en-GB" w:bidi="ar-SA"/>
        </w:rPr>
        <w:t>30 September 202</w:t>
      </w:r>
      <w:r w:rsidRPr="002D6DB1">
        <w:rPr>
          <w:rFonts w:ascii="Times New Roman" w:eastAsia="Times New Roman" w:hAnsi="Times New Roman"/>
          <w:spacing w:val="-3"/>
          <w:sz w:val="36"/>
          <w:szCs w:val="45"/>
          <w:lang w:val="en-GB"/>
        </w:rPr>
        <w:t>4</w:t>
      </w:r>
    </w:p>
    <w:p w14:paraId="514AFFDC" w14:textId="77777777" w:rsidR="008E49C3" w:rsidRPr="002D6DB1" w:rsidRDefault="008E49C3" w:rsidP="008E4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2D6DB1">
        <w:rPr>
          <w:rFonts w:ascii="Times New Roman" w:eastAsia="Times New Roman" w:hAnsi="Times New Roman" w:cs="Times New Roman"/>
          <w:spacing w:val="-3"/>
          <w:sz w:val="36"/>
          <w:szCs w:val="36"/>
          <w:lang w:val="en-GB" w:bidi="ar-SA"/>
        </w:rPr>
        <w:t>and</w:t>
      </w:r>
    </w:p>
    <w:p w14:paraId="4546840C" w14:textId="77777777" w:rsidR="008E49C3" w:rsidRPr="002D6DB1" w:rsidRDefault="008E49C3" w:rsidP="008E4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2D6DB1">
        <w:rPr>
          <w:rFonts w:ascii="Times New Roman" w:eastAsia="Times New Roman" w:hAnsi="Times New Roman" w:cs="Times New Roman"/>
          <w:spacing w:val="-3"/>
          <w:sz w:val="36"/>
          <w:szCs w:val="36"/>
          <w:lang w:val="en-GB" w:bidi="ar-SA"/>
        </w:rPr>
        <w:t>Independent auditor’s report</w:t>
      </w:r>
    </w:p>
    <w:p w14:paraId="3D449421" w14:textId="77777777" w:rsidR="008E49C3" w:rsidRPr="002D6DB1" w:rsidRDefault="008E49C3" w:rsidP="008E4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2D6DB1">
        <w:rPr>
          <w:rFonts w:ascii="Times New Roman" w:eastAsia="Times New Roman" w:hAnsi="Times New Roman" w:cs="Times New Roman"/>
          <w:spacing w:val="-3"/>
          <w:sz w:val="36"/>
          <w:szCs w:val="36"/>
          <w:lang w:val="en-GB" w:bidi="ar-SA"/>
        </w:rPr>
        <w:t>on review of interim financial information</w:t>
      </w:r>
    </w:p>
    <w:p w14:paraId="0AF392AE" w14:textId="77777777" w:rsidR="008E49C3" w:rsidRPr="002D6DB1" w:rsidRDefault="008E49C3" w:rsidP="008E49C3">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3D4EC4C6" w14:textId="77777777" w:rsidR="00C15604" w:rsidRPr="002D6DB1"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11DFB62D" w14:textId="77777777" w:rsidR="00C15604" w:rsidRPr="002D6DB1" w:rsidRDefault="00C15604" w:rsidP="00C15604">
      <w:pPr>
        <w:spacing w:after="0" w:line="260" w:lineRule="atLeast"/>
        <w:jc w:val="both"/>
        <w:rPr>
          <w:rFonts w:ascii="Times New Roman" w:eastAsia="Times New Roman" w:hAnsi="Times New Roman" w:cs="Angsana New"/>
          <w:b/>
          <w:bCs/>
          <w:sz w:val="28"/>
        </w:rPr>
      </w:pPr>
    </w:p>
    <w:p w14:paraId="4E5C9272" w14:textId="77777777" w:rsidR="00C15604" w:rsidRPr="002D6DB1" w:rsidRDefault="00C15604" w:rsidP="00C15604">
      <w:pPr>
        <w:spacing w:after="0" w:line="260" w:lineRule="atLeast"/>
        <w:jc w:val="both"/>
        <w:rPr>
          <w:rFonts w:ascii="Times New Roman" w:eastAsia="Times New Roman" w:hAnsi="Times New Roman" w:cs="Angsana New"/>
          <w:b/>
          <w:bCs/>
          <w:sz w:val="28"/>
        </w:rPr>
      </w:pPr>
    </w:p>
    <w:p w14:paraId="506AFECC" w14:textId="77777777" w:rsidR="00C15604" w:rsidRPr="002D6DB1" w:rsidRDefault="00C15604" w:rsidP="00C15604">
      <w:pPr>
        <w:spacing w:after="0" w:line="260" w:lineRule="atLeast"/>
        <w:jc w:val="both"/>
        <w:rPr>
          <w:rFonts w:ascii="Times New Roman" w:eastAsia="Times New Roman" w:hAnsi="Times New Roman" w:cs="Angsana New"/>
          <w:b/>
          <w:bCs/>
          <w:sz w:val="28"/>
        </w:rPr>
        <w:sectPr w:rsidR="00C15604" w:rsidRPr="002D6DB1"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14:paraId="33BDBAB7" w14:textId="77777777" w:rsidR="008E49C3" w:rsidRPr="002D6DB1" w:rsidRDefault="008E49C3" w:rsidP="008E49C3">
      <w:pPr>
        <w:spacing w:after="0" w:line="260" w:lineRule="atLeast"/>
        <w:jc w:val="both"/>
        <w:rPr>
          <w:rFonts w:ascii="Times New Roman" w:eastAsia="Times New Roman" w:hAnsi="Times New Roman" w:cs="Angsana New"/>
          <w:b/>
          <w:bCs/>
          <w:spacing w:val="-2"/>
          <w:sz w:val="28"/>
        </w:rPr>
      </w:pPr>
      <w:r w:rsidRPr="002D6DB1">
        <w:rPr>
          <w:rFonts w:ascii="Times New Roman" w:eastAsia="Times New Roman" w:hAnsi="Times New Roman" w:cs="Angsana New"/>
          <w:b/>
          <w:bCs/>
          <w:spacing w:val="-2"/>
          <w:sz w:val="28"/>
        </w:rPr>
        <w:lastRenderedPageBreak/>
        <w:t>Independent Auditor’s Report on Review of Interim Financial Information</w:t>
      </w:r>
    </w:p>
    <w:p w14:paraId="10B0D9D2" w14:textId="77777777" w:rsidR="008E49C3" w:rsidRPr="002D6DB1" w:rsidRDefault="008E49C3" w:rsidP="008E49C3">
      <w:pPr>
        <w:spacing w:after="0" w:line="260" w:lineRule="atLeast"/>
        <w:jc w:val="both"/>
        <w:rPr>
          <w:rFonts w:ascii="Times New Roman" w:eastAsia="Times New Roman" w:hAnsi="Times New Roman" w:cs="Angsana New"/>
          <w:b/>
          <w:bCs/>
          <w:spacing w:val="-2"/>
          <w:szCs w:val="22"/>
        </w:rPr>
      </w:pPr>
    </w:p>
    <w:p w14:paraId="6BA110DF" w14:textId="77777777" w:rsidR="008E49C3" w:rsidRPr="002D6DB1" w:rsidRDefault="008E49C3" w:rsidP="008E49C3">
      <w:pPr>
        <w:tabs>
          <w:tab w:val="left" w:pos="8640"/>
        </w:tabs>
        <w:spacing w:after="0" w:line="260" w:lineRule="atLeast"/>
        <w:jc w:val="both"/>
        <w:rPr>
          <w:rFonts w:ascii="Times New Roman" w:eastAsia="Times New Roman" w:hAnsi="Times New Roman" w:cs="Angsana New"/>
          <w:b/>
          <w:bCs/>
          <w:sz w:val="24"/>
          <w:szCs w:val="24"/>
          <w:lang w:val="en-GB"/>
        </w:rPr>
      </w:pPr>
      <w:r w:rsidRPr="002D6DB1">
        <w:rPr>
          <w:rFonts w:ascii="Times New Roman" w:eastAsia="Times New Roman" w:hAnsi="Times New Roman" w:cs="Angsana New"/>
          <w:b/>
          <w:bCs/>
          <w:sz w:val="24"/>
          <w:szCs w:val="24"/>
          <w:lang w:val="en-GB"/>
        </w:rPr>
        <w:t>To the Board of Directors of Aqua Corporation Public Company Limited</w:t>
      </w:r>
    </w:p>
    <w:p w14:paraId="1D113513" w14:textId="77777777" w:rsidR="008E49C3" w:rsidRPr="002D6DB1" w:rsidRDefault="008E49C3" w:rsidP="008E49C3">
      <w:pPr>
        <w:tabs>
          <w:tab w:val="left" w:pos="8640"/>
        </w:tabs>
        <w:spacing w:after="0" w:line="260" w:lineRule="atLeast"/>
        <w:jc w:val="both"/>
        <w:rPr>
          <w:rFonts w:ascii="Times New Roman" w:eastAsia="Times New Roman" w:hAnsi="Times New Roman" w:cs="Angsana New"/>
          <w:b/>
          <w:bCs/>
          <w:szCs w:val="22"/>
          <w:lang w:val="en-GB"/>
        </w:rPr>
      </w:pPr>
    </w:p>
    <w:p w14:paraId="382DC955" w14:textId="77777777" w:rsidR="008E49C3" w:rsidRPr="002D6DB1" w:rsidRDefault="008E49C3" w:rsidP="008E49C3">
      <w:pPr>
        <w:spacing w:after="0" w:line="260" w:lineRule="atLeast"/>
        <w:jc w:val="both"/>
        <w:rPr>
          <w:rFonts w:ascii="Times New Roman" w:eastAsia="Times New Roman" w:hAnsi="Times New Roman" w:cs="Angsana New"/>
          <w:szCs w:val="22"/>
          <w:lang w:val="en-GB"/>
        </w:rPr>
      </w:pPr>
      <w:r w:rsidRPr="002D6DB1">
        <w:rPr>
          <w:rFonts w:ascii="Times New Roman" w:eastAsia="Times New Roman" w:hAnsi="Times New Roman" w:cs="Angsana New"/>
          <w:szCs w:val="22"/>
          <w:lang w:val="en-GB"/>
        </w:rPr>
        <w:t xml:space="preserve">I have reviewed the accompanying consolidated and separate statements of financial position of Aqua Corporation Public Company Limited and its subsidiaries, and of Aqua Corporation Public Company Limited, respectively, as at 30 September 2024, the consolidated and separate statements of comprehensive income </w:t>
      </w:r>
      <w:r w:rsidRPr="002D6DB1">
        <w:rPr>
          <w:rFonts w:ascii="Times New Roman" w:eastAsia="Times New Roman" w:hAnsi="Times New Roman" w:cs="Angsana New"/>
          <w:szCs w:val="22"/>
        </w:rPr>
        <w:t>for the three-month and nine-month period ended 30 September 2024</w:t>
      </w:r>
      <w:r w:rsidRPr="002D6DB1">
        <w:rPr>
          <w:rFonts w:ascii="Times New Roman" w:eastAsia="Times New Roman" w:hAnsi="Times New Roman" w:cs="Angsana New"/>
          <w:szCs w:val="22"/>
          <w:lang w:val="en-GB"/>
        </w:rPr>
        <w:t xml:space="preserve">, </w:t>
      </w:r>
      <w:r w:rsidRPr="002D6DB1">
        <w:rPr>
          <w:rFonts w:ascii="Times New Roman" w:eastAsia="Times New Roman" w:hAnsi="Times New Roman" w:cs="Angsana New"/>
          <w:szCs w:val="22"/>
        </w:rPr>
        <w:t>the consolidated and separate statements</w:t>
      </w:r>
      <w:r w:rsidRPr="002D6DB1">
        <w:rPr>
          <w:rFonts w:ascii="Times New Roman" w:eastAsia="Times New Roman" w:hAnsi="Times New Roman" w:cs="Angsana New" w:hint="cs"/>
          <w:szCs w:val="22"/>
          <w:cs/>
        </w:rPr>
        <w:t xml:space="preserve"> </w:t>
      </w:r>
      <w:r w:rsidRPr="002D6DB1">
        <w:rPr>
          <w:rFonts w:ascii="Times New Roman" w:eastAsia="Times New Roman" w:hAnsi="Times New Roman" w:cs="Angsana New"/>
          <w:szCs w:val="22"/>
        </w:rPr>
        <w:t xml:space="preserve">of changes in equity and cash flows for the nine-month period ended 30 September </w:t>
      </w:r>
      <w:r w:rsidRPr="002D6DB1">
        <w:rPr>
          <w:rFonts w:ascii="Times New Roman" w:eastAsia="Times New Roman" w:hAnsi="Times New Roman" w:cs="Angsana New"/>
          <w:szCs w:val="22"/>
          <w:lang w:val="en-GB"/>
        </w:rPr>
        <w:t>2024;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919AE5" w14:textId="77777777" w:rsidR="008E49C3" w:rsidRPr="002D6DB1" w:rsidRDefault="008E49C3" w:rsidP="008E49C3">
      <w:pPr>
        <w:spacing w:after="0" w:line="260" w:lineRule="atLeast"/>
        <w:jc w:val="both"/>
        <w:rPr>
          <w:rFonts w:ascii="Times New Roman" w:eastAsia="Times New Roman" w:hAnsi="Times New Roman" w:cs="Angsana New"/>
          <w:szCs w:val="22"/>
          <w:lang w:val="en-GB"/>
        </w:rPr>
      </w:pPr>
    </w:p>
    <w:p w14:paraId="1FF014F1" w14:textId="77777777" w:rsidR="008E49C3" w:rsidRPr="002D6DB1" w:rsidRDefault="008E49C3" w:rsidP="008E49C3">
      <w:pPr>
        <w:spacing w:after="0" w:line="260" w:lineRule="atLeast"/>
        <w:jc w:val="both"/>
        <w:rPr>
          <w:rFonts w:ascii="Times New Roman" w:eastAsia="Times New Roman" w:hAnsi="Times New Roman" w:cs="Angsana New"/>
          <w:i/>
          <w:iCs/>
          <w:szCs w:val="22"/>
          <w:lang w:val="en-GB"/>
        </w:rPr>
      </w:pPr>
      <w:r w:rsidRPr="002D6DB1">
        <w:rPr>
          <w:rFonts w:ascii="Times New Roman" w:eastAsia="Times New Roman" w:hAnsi="Times New Roman" w:cs="Angsana New"/>
          <w:i/>
          <w:iCs/>
          <w:szCs w:val="22"/>
          <w:lang w:val="en-GB"/>
        </w:rPr>
        <w:t>Scope of Review</w:t>
      </w:r>
    </w:p>
    <w:p w14:paraId="58601B8B" w14:textId="77777777" w:rsidR="008E49C3" w:rsidRPr="002D6DB1" w:rsidRDefault="008E49C3" w:rsidP="008E49C3">
      <w:pPr>
        <w:spacing w:after="0" w:line="240" w:lineRule="atLeast"/>
        <w:jc w:val="both"/>
        <w:rPr>
          <w:rFonts w:ascii="Times New Roman" w:eastAsia="Times New Roman" w:hAnsi="Times New Roman" w:cs="Angsana New"/>
          <w:szCs w:val="22"/>
        </w:rPr>
      </w:pPr>
    </w:p>
    <w:p w14:paraId="7A0D93F6" w14:textId="77777777" w:rsidR="008E49C3" w:rsidRPr="002D6DB1" w:rsidRDefault="000C0BD7" w:rsidP="008E49C3">
      <w:pPr>
        <w:spacing w:after="0" w:line="260" w:lineRule="atLeast"/>
        <w:jc w:val="both"/>
        <w:rPr>
          <w:rFonts w:ascii="Times New Roman" w:eastAsia="Times New Roman" w:hAnsi="Times New Roman" w:cs="Angsana New"/>
          <w:szCs w:val="22"/>
          <w:lang w:val="en-GB"/>
        </w:rPr>
      </w:pPr>
      <w:r w:rsidRPr="002D6DB1">
        <w:rPr>
          <w:rFonts w:ascii="Times New Roman" w:eastAsia="Times New Roman" w:hAnsi="Times New Roman" w:cs="Angsana New"/>
          <w:szCs w:val="22"/>
        </w:rPr>
        <w:t xml:space="preserve">Except as explained in the basis for qualified conclusion, </w:t>
      </w:r>
      <w:r w:rsidR="008E49C3" w:rsidRPr="002D6DB1">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008E49C3" w:rsidRPr="002D6DB1">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5F236DB" w14:textId="77777777" w:rsidR="008E49C3" w:rsidRPr="002D6DB1" w:rsidRDefault="008E49C3" w:rsidP="008E49C3">
      <w:pPr>
        <w:spacing w:after="0" w:line="240" w:lineRule="atLeast"/>
        <w:jc w:val="both"/>
        <w:rPr>
          <w:rFonts w:ascii="Times New Roman" w:eastAsia="Times New Roman" w:hAnsi="Times New Roman" w:cs="Angsana New"/>
          <w:szCs w:val="22"/>
          <w:lang w:val="en-GB"/>
        </w:rPr>
      </w:pPr>
    </w:p>
    <w:p w14:paraId="682F5E60" w14:textId="77777777" w:rsidR="000C0BD7" w:rsidRPr="002D6DB1" w:rsidRDefault="000C0BD7" w:rsidP="008E49C3">
      <w:pPr>
        <w:spacing w:after="0" w:line="260" w:lineRule="atLeast"/>
        <w:jc w:val="both"/>
        <w:rPr>
          <w:rFonts w:ascii="Times New Roman" w:eastAsia="Times New Roman" w:hAnsi="Times New Roman" w:cs="Angsana New"/>
          <w:i/>
          <w:iCs/>
          <w:szCs w:val="22"/>
          <w:lang w:val="en-GB"/>
        </w:rPr>
      </w:pPr>
      <w:r w:rsidRPr="002D6DB1">
        <w:rPr>
          <w:rFonts w:ascii="Times New Roman" w:eastAsia="Times New Roman" w:hAnsi="Times New Roman" w:cs="Angsana New"/>
          <w:i/>
          <w:iCs/>
          <w:szCs w:val="22"/>
          <w:lang w:val="en-GB"/>
        </w:rPr>
        <w:t>Basis for Qualified Conclusion</w:t>
      </w:r>
    </w:p>
    <w:p w14:paraId="7C447B96" w14:textId="77777777" w:rsidR="000C0BD7" w:rsidRPr="002D6DB1" w:rsidRDefault="000C0BD7" w:rsidP="008E49C3">
      <w:pPr>
        <w:spacing w:after="0" w:line="260" w:lineRule="atLeast"/>
        <w:jc w:val="both"/>
        <w:rPr>
          <w:rFonts w:ascii="Times New Roman" w:eastAsia="Times New Roman" w:hAnsi="Times New Roman" w:cs="Angsana New"/>
          <w:i/>
          <w:iCs/>
          <w:szCs w:val="22"/>
          <w:lang w:val="en-GB"/>
        </w:rPr>
      </w:pPr>
    </w:p>
    <w:p w14:paraId="6A462D37" w14:textId="77777777" w:rsidR="00C57749" w:rsidRPr="002D6DB1" w:rsidRDefault="000C0BD7" w:rsidP="00C57749">
      <w:pPr>
        <w:pStyle w:val="ListParagraph"/>
        <w:numPr>
          <w:ilvl w:val="0"/>
          <w:numId w:val="5"/>
        </w:numPr>
        <w:tabs>
          <w:tab w:val="left" w:pos="284"/>
        </w:tabs>
        <w:spacing w:after="0" w:line="260" w:lineRule="atLeast"/>
        <w:ind w:left="284" w:hanging="284"/>
        <w:jc w:val="both"/>
        <w:rPr>
          <w:rFonts w:ascii="Times New Roman" w:eastAsia="Times New Roman" w:hAnsi="Times New Roman" w:cs="Angsana New"/>
          <w:szCs w:val="22"/>
        </w:rPr>
      </w:pPr>
      <w:r w:rsidRPr="002D6DB1">
        <w:rPr>
          <w:rFonts w:ascii="Times New Roman" w:eastAsia="Times New Roman" w:hAnsi="Times New Roman" w:cs="Angsana New"/>
          <w:szCs w:val="22"/>
        </w:rPr>
        <w:t>As described in note 9 to the interim financial statements, the Company ha</w:t>
      </w:r>
      <w:r w:rsidR="00C57749" w:rsidRPr="002D6DB1">
        <w:rPr>
          <w:rFonts w:ascii="Times New Roman" w:eastAsia="Times New Roman" w:hAnsi="Times New Roman" w:cs="Angsana New"/>
          <w:szCs w:val="22"/>
        </w:rPr>
        <w:t>d</w:t>
      </w:r>
      <w:r w:rsidRPr="002D6DB1">
        <w:rPr>
          <w:rFonts w:ascii="Times New Roman" w:eastAsia="Times New Roman" w:hAnsi="Times New Roman" w:cs="Angsana New"/>
          <w:szCs w:val="22"/>
        </w:rPr>
        <w:t xml:space="preserve"> an investment in an associate (Eastern Power Group Public Company Limite</w:t>
      </w:r>
      <w:r w:rsidR="00C04F7D" w:rsidRPr="002D6DB1">
        <w:rPr>
          <w:rFonts w:ascii="Times New Roman" w:eastAsia="Times New Roman" w:hAnsi="Times New Roman" w:cs="Angsana New"/>
          <w:szCs w:val="22"/>
        </w:rPr>
        <w:t>d) under the equity method as at</w:t>
      </w:r>
      <w:r w:rsidRPr="002D6DB1">
        <w:rPr>
          <w:rFonts w:ascii="Times New Roman" w:eastAsia="Times New Roman" w:hAnsi="Times New Roman" w:cs="Angsana New"/>
          <w:szCs w:val="22"/>
        </w:rPr>
        <w:t xml:space="preserve"> 30 September 2024 in the amount of Baht 1,504 million or 17% of total assets, and the share of loss from investment in </w:t>
      </w:r>
      <w:r w:rsidR="001A4283">
        <w:rPr>
          <w:rFonts w:ascii="Times New Roman" w:eastAsia="Times New Roman" w:hAnsi="Times New Roman" w:cs="Angsana New"/>
          <w:szCs w:val="22"/>
        </w:rPr>
        <w:t xml:space="preserve">such </w:t>
      </w:r>
      <w:r w:rsidRPr="002D6DB1">
        <w:rPr>
          <w:rFonts w:ascii="Times New Roman" w:eastAsia="Times New Roman" w:hAnsi="Times New Roman" w:cs="Angsana New"/>
          <w:szCs w:val="22"/>
        </w:rPr>
        <w:t xml:space="preserve">associate for the three-month and nine-month periods ended 30 September 2024 in the amount of Baht </w:t>
      </w:r>
      <w:r w:rsidR="00594880" w:rsidRPr="002D6DB1">
        <w:rPr>
          <w:rFonts w:ascii="Times New Roman" w:eastAsia="Times New Roman" w:hAnsi="Times New Roman" w:cs="Angsana New"/>
          <w:szCs w:val="22"/>
        </w:rPr>
        <w:t>212</w:t>
      </w:r>
      <w:r w:rsidRPr="002D6DB1">
        <w:rPr>
          <w:rFonts w:ascii="Times New Roman" w:eastAsia="Times New Roman" w:hAnsi="Times New Roman" w:cs="Angsana New"/>
          <w:szCs w:val="22"/>
        </w:rPr>
        <w:t xml:space="preserve"> million and Baht 216</w:t>
      </w:r>
      <w:r w:rsidR="00594880" w:rsidRPr="002D6DB1">
        <w:rPr>
          <w:rFonts w:ascii="Times New Roman" w:eastAsia="Times New Roman" w:hAnsi="Times New Roman" w:cs="Angsana New"/>
          <w:szCs w:val="22"/>
        </w:rPr>
        <w:t xml:space="preserve"> million, respectively, or 60</w:t>
      </w:r>
      <w:r w:rsidRPr="002D6DB1">
        <w:rPr>
          <w:rFonts w:ascii="Times New Roman" w:eastAsia="Times New Roman" w:hAnsi="Times New Roman" w:cs="Angsana New"/>
          <w:szCs w:val="22"/>
        </w:rPr>
        <w:t xml:space="preserve">% and </w:t>
      </w:r>
      <w:r w:rsidR="00594880" w:rsidRPr="002D6DB1">
        <w:rPr>
          <w:rFonts w:ascii="Times New Roman" w:eastAsia="Times New Roman" w:hAnsi="Times New Roman" w:cs="Angsana New"/>
          <w:szCs w:val="22"/>
        </w:rPr>
        <w:t>60</w:t>
      </w:r>
      <w:r w:rsidRPr="002D6DB1">
        <w:rPr>
          <w:rFonts w:ascii="Times New Roman" w:eastAsia="Times New Roman" w:hAnsi="Times New Roman" w:cs="Angsana New"/>
          <w:szCs w:val="22"/>
        </w:rPr>
        <w:t>% of loss for the period, respectively in the consolidated financial statements</w:t>
      </w:r>
      <w:r w:rsidR="002D6DB1" w:rsidRPr="002D6DB1">
        <w:rPr>
          <w:rFonts w:ascii="Times New Roman" w:eastAsia="Times New Roman" w:hAnsi="Times New Roman" w:cs="Angsana New"/>
          <w:szCs w:val="22"/>
        </w:rPr>
        <w:t>,</w:t>
      </w:r>
      <w:r w:rsidR="00594880" w:rsidRPr="002D6DB1">
        <w:rPr>
          <w:rFonts w:ascii="Times New Roman" w:eastAsia="Times New Roman" w:hAnsi="Times New Roman" w:cs="Angsana New"/>
          <w:szCs w:val="22"/>
        </w:rPr>
        <w:t xml:space="preserve"> which it </w:t>
      </w:r>
      <w:r w:rsidR="00C04F7D" w:rsidRPr="002D6DB1">
        <w:rPr>
          <w:rFonts w:ascii="Times New Roman" w:eastAsia="Times New Roman" w:hAnsi="Times New Roman" w:cs="Angsana New"/>
          <w:szCs w:val="22"/>
        </w:rPr>
        <w:t xml:space="preserve">is </w:t>
      </w:r>
      <w:r w:rsidR="00594880" w:rsidRPr="002D6DB1">
        <w:rPr>
          <w:rFonts w:ascii="Times New Roman" w:eastAsia="Times New Roman" w:hAnsi="Times New Roman" w:cs="Angsana New"/>
          <w:szCs w:val="22"/>
        </w:rPr>
        <w:t xml:space="preserve">significant.  </w:t>
      </w:r>
      <w:r w:rsidRPr="002D6DB1">
        <w:rPr>
          <w:rFonts w:ascii="Times New Roman" w:eastAsia="Times New Roman" w:hAnsi="Times New Roman" w:cs="Angsana New"/>
          <w:szCs w:val="22"/>
        </w:rPr>
        <w:t>I ha</w:t>
      </w:r>
      <w:r w:rsidR="00C57749" w:rsidRPr="002D6DB1">
        <w:rPr>
          <w:rFonts w:ascii="Times New Roman" w:eastAsia="Times New Roman" w:hAnsi="Times New Roman" w:cs="Angsana New"/>
          <w:szCs w:val="22"/>
        </w:rPr>
        <w:t>d</w:t>
      </w:r>
      <w:r w:rsidRPr="002D6DB1">
        <w:rPr>
          <w:rFonts w:ascii="Times New Roman" w:eastAsia="Times New Roman" w:hAnsi="Times New Roman" w:cs="Angsana New"/>
          <w:szCs w:val="22"/>
        </w:rPr>
        <w:t xml:space="preserve"> received </w:t>
      </w:r>
      <w:r w:rsidR="00594880" w:rsidRPr="002D6DB1">
        <w:rPr>
          <w:rFonts w:ascii="Times New Roman" w:eastAsia="Times New Roman" w:hAnsi="Times New Roman" w:cs="Angsana New"/>
          <w:szCs w:val="22"/>
        </w:rPr>
        <w:t xml:space="preserve">the </w:t>
      </w:r>
      <w:r w:rsidRPr="002D6DB1">
        <w:rPr>
          <w:rFonts w:ascii="Times New Roman" w:eastAsia="Times New Roman" w:hAnsi="Times New Roman" w:cs="Angsana New"/>
          <w:szCs w:val="22"/>
        </w:rPr>
        <w:t xml:space="preserve">financial information as specified in the Group’s </w:t>
      </w:r>
      <w:r w:rsidR="00C57749" w:rsidRPr="002D6DB1">
        <w:rPr>
          <w:rFonts w:ascii="Times New Roman" w:eastAsia="Times New Roman" w:hAnsi="Times New Roman" w:cs="Angsana New"/>
          <w:szCs w:val="22"/>
        </w:rPr>
        <w:t>instructions</w:t>
      </w:r>
      <w:r w:rsidR="00594880" w:rsidRPr="002D6DB1">
        <w:rPr>
          <w:rFonts w:ascii="Times New Roman" w:eastAsia="Times New Roman" w:hAnsi="Times New Roman" w:cs="Angsana New"/>
          <w:szCs w:val="22"/>
        </w:rPr>
        <w:t xml:space="preserve"> as the reviewer of the financial information</w:t>
      </w:r>
      <w:r w:rsidR="00C57749" w:rsidRPr="002D6DB1">
        <w:rPr>
          <w:rFonts w:ascii="Times New Roman" w:eastAsia="Times New Roman" w:hAnsi="Times New Roman" w:cs="Angsana New"/>
          <w:szCs w:val="22"/>
        </w:rPr>
        <w:t xml:space="preserve">, but </w:t>
      </w:r>
      <w:r w:rsidR="00594880" w:rsidRPr="002D6DB1">
        <w:rPr>
          <w:rFonts w:ascii="Times New Roman" w:eastAsia="Times New Roman" w:hAnsi="Times New Roman" w:cs="Angsana New"/>
          <w:szCs w:val="22"/>
        </w:rPr>
        <w:t>I was unable to review th</w:t>
      </w:r>
      <w:r w:rsidR="002D6DB1" w:rsidRPr="002D6DB1">
        <w:rPr>
          <w:rFonts w:ascii="Times New Roman" w:eastAsia="Times New Roman" w:hAnsi="Times New Roman" w:cs="Angsana New"/>
          <w:szCs w:val="22"/>
        </w:rPr>
        <w:t>e material documentary evidence</w:t>
      </w:r>
      <w:r w:rsidR="00594880" w:rsidRPr="002D6DB1">
        <w:rPr>
          <w:rFonts w:ascii="Times New Roman" w:eastAsia="Times New Roman" w:hAnsi="Times New Roman" w:cs="Angsana New"/>
          <w:szCs w:val="22"/>
        </w:rPr>
        <w:t>.  For the above reasons above,</w:t>
      </w:r>
      <w:r w:rsidR="00C57749" w:rsidRPr="002D6DB1">
        <w:rPr>
          <w:rFonts w:ascii="Times New Roman" w:eastAsia="Times New Roman" w:hAnsi="Times New Roman" w:cs="Angsana New"/>
          <w:szCs w:val="22"/>
        </w:rPr>
        <w:t xml:space="preserve"> it is considered that </w:t>
      </w:r>
      <w:r w:rsidR="001A4283">
        <w:rPr>
          <w:rFonts w:ascii="Times New Roman" w:eastAsia="Times New Roman" w:hAnsi="Times New Roman" w:cs="Angsana New"/>
          <w:szCs w:val="22"/>
        </w:rPr>
        <w:t xml:space="preserve">limitation on scope due to </w:t>
      </w:r>
      <w:r w:rsidR="00C57749" w:rsidRPr="002D6DB1">
        <w:rPr>
          <w:rFonts w:ascii="Times New Roman" w:eastAsia="Times New Roman" w:hAnsi="Times New Roman" w:cs="Angsana New"/>
          <w:szCs w:val="22"/>
        </w:rPr>
        <w:t xml:space="preserve">circumstances. </w:t>
      </w:r>
      <w:r w:rsidR="00594880" w:rsidRPr="002D6DB1">
        <w:rPr>
          <w:rFonts w:ascii="Times New Roman" w:eastAsia="Times New Roman" w:hAnsi="Times New Roman" w:cs="Angsana New"/>
          <w:szCs w:val="22"/>
        </w:rPr>
        <w:t xml:space="preserve"> </w:t>
      </w:r>
      <w:r w:rsidR="00C57749" w:rsidRPr="002D6DB1">
        <w:rPr>
          <w:rFonts w:ascii="Times New Roman" w:eastAsia="Times New Roman" w:hAnsi="Times New Roman" w:cs="Angsana New"/>
          <w:szCs w:val="22"/>
        </w:rPr>
        <w:t xml:space="preserve">I am unable to conclude whether it is necessary to adjust the value of </w:t>
      </w:r>
      <w:r w:rsidR="002168BA" w:rsidRPr="002D6DB1">
        <w:rPr>
          <w:rFonts w:ascii="Times New Roman" w:eastAsia="Times New Roman" w:hAnsi="Times New Roman" w:cs="Angsana New"/>
          <w:szCs w:val="22"/>
        </w:rPr>
        <w:t>the investment in the associate</w:t>
      </w:r>
      <w:r w:rsidR="00C57749" w:rsidRPr="002D6DB1">
        <w:rPr>
          <w:rFonts w:ascii="Times New Roman" w:eastAsia="Times New Roman" w:hAnsi="Times New Roman" w:cs="Angsana New"/>
          <w:szCs w:val="22"/>
        </w:rPr>
        <w:t xml:space="preserve"> and the share of loss from investment in</w:t>
      </w:r>
      <w:r w:rsidR="00C04F7D" w:rsidRPr="002D6DB1">
        <w:rPr>
          <w:rFonts w:ascii="Times New Roman" w:eastAsia="Times New Roman" w:hAnsi="Times New Roman" w:cs="Angsana New"/>
          <w:szCs w:val="22"/>
        </w:rPr>
        <w:t xml:space="preserve"> such </w:t>
      </w:r>
      <w:r w:rsidR="00C57749" w:rsidRPr="002D6DB1">
        <w:rPr>
          <w:rFonts w:ascii="Times New Roman" w:eastAsia="Times New Roman" w:hAnsi="Times New Roman" w:cs="Angsana New"/>
          <w:szCs w:val="22"/>
        </w:rPr>
        <w:t>associate</w:t>
      </w:r>
      <w:r w:rsidR="002168BA" w:rsidRPr="002D6DB1">
        <w:rPr>
          <w:rFonts w:ascii="Times New Roman" w:eastAsia="Times New Roman" w:hAnsi="Times New Roman" w:cs="Angsana New"/>
          <w:szCs w:val="22"/>
        </w:rPr>
        <w:t xml:space="preserve"> </w:t>
      </w:r>
      <w:r w:rsidR="00C57749" w:rsidRPr="002D6DB1">
        <w:rPr>
          <w:rFonts w:ascii="Times New Roman" w:eastAsia="Times New Roman" w:hAnsi="Times New Roman" w:cs="Angsana New"/>
          <w:szCs w:val="22"/>
        </w:rPr>
        <w:t>to what extent it will affect these financial statements.</w:t>
      </w:r>
    </w:p>
    <w:p w14:paraId="21417D69" w14:textId="77777777" w:rsidR="00020BB4" w:rsidRPr="002D6DB1" w:rsidRDefault="00020BB4">
      <w:pPr>
        <w:rPr>
          <w:rFonts w:ascii="Times New Roman" w:eastAsia="Times New Roman" w:hAnsi="Times New Roman" w:cs="Angsana New"/>
          <w:szCs w:val="22"/>
        </w:rPr>
        <w:sectPr w:rsidR="00020BB4" w:rsidRPr="002D6DB1"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pPr>
    </w:p>
    <w:p w14:paraId="6874E43B" w14:textId="77777777" w:rsidR="002168BA" w:rsidRPr="002D6DB1" w:rsidRDefault="002168BA" w:rsidP="002168BA">
      <w:pPr>
        <w:pStyle w:val="ListParagraph"/>
        <w:numPr>
          <w:ilvl w:val="0"/>
          <w:numId w:val="5"/>
        </w:numPr>
        <w:tabs>
          <w:tab w:val="left" w:pos="284"/>
        </w:tabs>
        <w:spacing w:after="0" w:line="260" w:lineRule="atLeast"/>
        <w:ind w:left="284" w:hanging="284"/>
        <w:jc w:val="both"/>
        <w:rPr>
          <w:rFonts w:ascii="Times New Roman" w:eastAsia="Times New Roman" w:hAnsi="Times New Roman" w:cs="Angsana New"/>
          <w:szCs w:val="22"/>
        </w:rPr>
      </w:pPr>
      <w:r w:rsidRPr="002D6DB1">
        <w:rPr>
          <w:rFonts w:ascii="Times New Roman" w:eastAsia="Times New Roman" w:hAnsi="Times New Roman" w:cs="Angsana New"/>
          <w:szCs w:val="22"/>
        </w:rPr>
        <w:lastRenderedPageBreak/>
        <w:t>As described in note 10 to the interim financial statements</w:t>
      </w:r>
      <w:r w:rsidR="003807A0" w:rsidRPr="002D6DB1">
        <w:rPr>
          <w:rFonts w:ascii="Times New Roman" w:eastAsia="Times New Roman" w:hAnsi="Times New Roman" w:cs="Angsana New"/>
          <w:szCs w:val="22"/>
        </w:rPr>
        <w:t>,</w:t>
      </w:r>
      <w:r w:rsidRPr="002D6DB1">
        <w:rPr>
          <w:rFonts w:ascii="Times New Roman" w:eastAsia="Times New Roman" w:hAnsi="Times New Roman" w:cs="Angsana New"/>
          <w:szCs w:val="22"/>
        </w:rPr>
        <w:t xml:space="preserve"> </w:t>
      </w:r>
      <w:r w:rsidR="003807A0" w:rsidRPr="002D6DB1">
        <w:rPr>
          <w:rFonts w:ascii="Times New Roman" w:eastAsia="Times New Roman" w:hAnsi="Times New Roman" w:cs="Angsana New"/>
          <w:szCs w:val="22"/>
        </w:rPr>
        <w:t>the establishment of a subsidiary with an initial paid-up share capital of Baht 1 million.  Subsequently,</w:t>
      </w:r>
      <w:r w:rsidRPr="002D6DB1">
        <w:rPr>
          <w:rFonts w:ascii="Times New Roman" w:eastAsia="Times New Roman" w:hAnsi="Times New Roman" w:cs="Angsana New"/>
          <w:szCs w:val="22"/>
        </w:rPr>
        <w:t xml:space="preserve"> in August 2024</w:t>
      </w:r>
      <w:r w:rsidR="002D6DB1" w:rsidRPr="002D6DB1">
        <w:rPr>
          <w:rFonts w:ascii="Times New Roman" w:eastAsia="Times New Roman" w:hAnsi="Times New Roman" w:cs="Angsana New"/>
          <w:szCs w:val="22"/>
        </w:rPr>
        <w:t>,</w:t>
      </w:r>
      <w:r w:rsidRPr="002D6DB1">
        <w:rPr>
          <w:rFonts w:ascii="Times New Roman" w:eastAsia="Times New Roman" w:hAnsi="Times New Roman" w:cs="Angsana New"/>
          <w:szCs w:val="22"/>
        </w:rPr>
        <w:t xml:space="preserve"> </w:t>
      </w:r>
      <w:r w:rsidR="003807A0" w:rsidRPr="002D6DB1">
        <w:rPr>
          <w:rFonts w:ascii="Times New Roman" w:eastAsia="Times New Roman" w:hAnsi="Times New Roman" w:cs="Angsana New"/>
          <w:szCs w:val="22"/>
        </w:rPr>
        <w:t>the</w:t>
      </w:r>
      <w:r w:rsidR="002D6DB1" w:rsidRPr="002D6DB1">
        <w:rPr>
          <w:rFonts w:ascii="Times New Roman" w:eastAsia="Times New Roman" w:hAnsi="Times New Roman" w:cs="Angsana New"/>
          <w:szCs w:val="22"/>
        </w:rPr>
        <w:t xml:space="preserve"> above</w:t>
      </w:r>
      <w:r w:rsidR="003807A0" w:rsidRPr="002D6DB1">
        <w:rPr>
          <w:rFonts w:ascii="Times New Roman" w:eastAsia="Times New Roman" w:hAnsi="Times New Roman" w:cs="Angsana New"/>
          <w:szCs w:val="22"/>
        </w:rPr>
        <w:t xml:space="preserve"> subsidiary</w:t>
      </w:r>
      <w:r w:rsidR="00F25EBE">
        <w:rPr>
          <w:rFonts w:ascii="Times New Roman" w:eastAsia="Times New Roman" w:hAnsi="Times New Roman" w:cs="Angsana New"/>
          <w:szCs w:val="22"/>
        </w:rPr>
        <w:t xml:space="preserve"> </w:t>
      </w:r>
      <w:r w:rsidR="003807A0" w:rsidRPr="002D6DB1">
        <w:rPr>
          <w:rFonts w:ascii="Times New Roman" w:eastAsia="Times New Roman" w:hAnsi="Times New Roman" w:cs="Angsana New"/>
          <w:szCs w:val="22"/>
        </w:rPr>
        <w:t xml:space="preserve">increased its </w:t>
      </w:r>
      <w:r w:rsidR="002D6DB1" w:rsidRPr="002D6DB1">
        <w:rPr>
          <w:rFonts w:ascii="Times New Roman" w:eastAsia="Times New Roman" w:hAnsi="Times New Roman" w:cs="Angsana New"/>
          <w:szCs w:val="22"/>
        </w:rPr>
        <w:t xml:space="preserve">share </w:t>
      </w:r>
      <w:r w:rsidR="003807A0" w:rsidRPr="002D6DB1">
        <w:rPr>
          <w:rFonts w:ascii="Times New Roman" w:eastAsia="Times New Roman" w:hAnsi="Times New Roman" w:cs="Angsana New"/>
          <w:szCs w:val="22"/>
        </w:rPr>
        <w:t xml:space="preserve">capital by </w:t>
      </w:r>
      <w:r w:rsidR="00C04F7D" w:rsidRPr="002D6DB1">
        <w:rPr>
          <w:rFonts w:ascii="Times New Roman" w:eastAsia="Times New Roman" w:hAnsi="Times New Roman" w:cs="Angsana New"/>
          <w:szCs w:val="22"/>
        </w:rPr>
        <w:t xml:space="preserve">Baht 150 million by paying for </w:t>
      </w:r>
      <w:r w:rsidRPr="002D6DB1">
        <w:rPr>
          <w:rFonts w:ascii="Times New Roman" w:eastAsia="Times New Roman" w:hAnsi="Times New Roman" w:cs="Angsana New"/>
          <w:szCs w:val="22"/>
        </w:rPr>
        <w:t xml:space="preserve">ordinary shares of </w:t>
      </w:r>
      <w:r w:rsidR="002D6DB1" w:rsidRPr="002D6DB1">
        <w:rPr>
          <w:rFonts w:ascii="Times New Roman" w:eastAsia="Times New Roman" w:hAnsi="Times New Roman" w:cs="Angsana New"/>
          <w:szCs w:val="22"/>
        </w:rPr>
        <w:t>another subsidiary</w:t>
      </w:r>
      <w:r w:rsidRPr="002D6DB1">
        <w:rPr>
          <w:rFonts w:ascii="Times New Roman" w:eastAsia="Times New Roman" w:hAnsi="Times New Roman" w:cs="Angsana New"/>
          <w:szCs w:val="22"/>
        </w:rPr>
        <w:t xml:space="preserve"> in the amount of 888,880 shares at a price of Baht </w:t>
      </w:r>
      <w:r w:rsidR="002D6DB1" w:rsidRPr="002D6DB1">
        <w:rPr>
          <w:rFonts w:ascii="Times New Roman" w:eastAsia="Times New Roman" w:hAnsi="Times New Roman" w:cs="Angsana New"/>
          <w:szCs w:val="22"/>
        </w:rPr>
        <w:t xml:space="preserve">168.75 per share, </w:t>
      </w:r>
      <w:r w:rsidRPr="002D6DB1">
        <w:rPr>
          <w:rFonts w:ascii="Times New Roman" w:eastAsia="Times New Roman" w:hAnsi="Times New Roman" w:cs="Angsana New"/>
          <w:szCs w:val="22"/>
        </w:rPr>
        <w:t>which is the price</w:t>
      </w:r>
      <w:r w:rsidR="00F25EBE">
        <w:rPr>
          <w:rFonts w:ascii="Times New Roman" w:eastAsia="Times New Roman" w:hAnsi="Times New Roman" w:cs="Angsana New"/>
          <w:szCs w:val="22"/>
        </w:rPr>
        <w:t xml:space="preserve"> be</w:t>
      </w:r>
      <w:r w:rsidRPr="002D6DB1">
        <w:rPr>
          <w:rFonts w:ascii="Times New Roman" w:eastAsia="Times New Roman" w:hAnsi="Times New Roman" w:cs="Angsana New"/>
          <w:szCs w:val="22"/>
        </w:rPr>
        <w:t xml:space="preserve"> calculated by the independent financial advisor using the discounted cash flow (DCF) </w:t>
      </w:r>
      <w:r w:rsidR="00C04F7D" w:rsidRPr="002D6DB1">
        <w:rPr>
          <w:rFonts w:ascii="Times New Roman" w:eastAsia="Times New Roman" w:hAnsi="Times New Roman" w:cs="Angsana New"/>
          <w:szCs w:val="22"/>
        </w:rPr>
        <w:t>method</w:t>
      </w:r>
      <w:r w:rsidR="002D6DB1" w:rsidRPr="002D6DB1">
        <w:rPr>
          <w:rFonts w:ascii="Times New Roman" w:eastAsia="Times New Roman" w:hAnsi="Times New Roman" w:cs="Angsana New"/>
          <w:szCs w:val="22"/>
        </w:rPr>
        <w:t>,</w:t>
      </w:r>
      <w:r w:rsidR="00C04F7D" w:rsidRPr="002D6DB1">
        <w:rPr>
          <w:rFonts w:ascii="Times New Roman" w:eastAsia="Times New Roman" w:hAnsi="Times New Roman" w:cs="Angsana New"/>
          <w:szCs w:val="22"/>
        </w:rPr>
        <w:t xml:space="preserve"> and registered </w:t>
      </w:r>
      <w:r w:rsidRPr="002D6DB1">
        <w:rPr>
          <w:rFonts w:ascii="Times New Roman" w:eastAsia="Times New Roman" w:hAnsi="Times New Roman" w:cs="Angsana New"/>
          <w:szCs w:val="22"/>
        </w:rPr>
        <w:t>with the Ministry of Commerce on 13 August 2024.  I had not recei</w:t>
      </w:r>
      <w:r w:rsidR="002D6DB1" w:rsidRPr="002D6DB1">
        <w:rPr>
          <w:rFonts w:ascii="Times New Roman" w:eastAsia="Times New Roman" w:hAnsi="Times New Roman" w:cs="Angsana New"/>
          <w:szCs w:val="22"/>
        </w:rPr>
        <w:t>ved sufficient and appropriate</w:t>
      </w:r>
      <w:r w:rsidRPr="002D6DB1">
        <w:rPr>
          <w:rFonts w:ascii="Times New Roman" w:eastAsia="Times New Roman" w:hAnsi="Times New Roman" w:cs="Angsana New"/>
          <w:szCs w:val="22"/>
        </w:rPr>
        <w:t xml:space="preserve"> evidence of the amount of increase share subscription received. </w:t>
      </w:r>
      <w:r w:rsidR="00DA70FD" w:rsidRPr="002D6DB1">
        <w:rPr>
          <w:rFonts w:ascii="Times New Roman" w:eastAsia="Times New Roman" w:hAnsi="Times New Roman" w:cs="Angsana New"/>
          <w:szCs w:val="22"/>
        </w:rPr>
        <w:t xml:space="preserve"> The said amount wa</w:t>
      </w:r>
      <w:r w:rsidRPr="002D6DB1">
        <w:rPr>
          <w:rFonts w:ascii="Times New Roman" w:eastAsia="Times New Roman" w:hAnsi="Times New Roman" w:cs="Angsana New"/>
          <w:szCs w:val="22"/>
        </w:rPr>
        <w:t xml:space="preserve">s related to the </w:t>
      </w:r>
      <w:r w:rsidR="0068006A" w:rsidRPr="002D6DB1">
        <w:rPr>
          <w:rFonts w:ascii="Times New Roman" w:eastAsia="Times New Roman" w:hAnsi="Times New Roman" w:cs="Angsana New"/>
          <w:szCs w:val="22"/>
        </w:rPr>
        <w:t>ordinary share purchase agreeme</w:t>
      </w:r>
      <w:r w:rsidR="00C04F7D" w:rsidRPr="002D6DB1">
        <w:rPr>
          <w:rFonts w:ascii="Times New Roman" w:eastAsia="Times New Roman" w:hAnsi="Times New Roman" w:cs="Angsana New"/>
          <w:szCs w:val="22"/>
        </w:rPr>
        <w:t>nt dated on 29 August 2024 that</w:t>
      </w:r>
      <w:r w:rsidR="0068006A" w:rsidRPr="002D6DB1">
        <w:rPr>
          <w:rFonts w:ascii="Times New Roman" w:eastAsia="Times New Roman" w:hAnsi="Times New Roman" w:cs="Angsana New"/>
          <w:szCs w:val="22"/>
        </w:rPr>
        <w:t xml:space="preserve"> </w:t>
      </w:r>
      <w:r w:rsidR="002D6DB1" w:rsidRPr="002D6DB1">
        <w:rPr>
          <w:rFonts w:ascii="Times New Roman" w:eastAsia="Times New Roman" w:hAnsi="Times New Roman" w:cs="Angsana New"/>
          <w:szCs w:val="22"/>
        </w:rPr>
        <w:t>the subsidiary</w:t>
      </w:r>
      <w:r w:rsidR="00DA70FD" w:rsidRPr="002D6DB1">
        <w:rPr>
          <w:rFonts w:ascii="Times New Roman" w:eastAsia="Times New Roman" w:hAnsi="Times New Roman" w:cs="Angsana New"/>
          <w:szCs w:val="22"/>
        </w:rPr>
        <w:t xml:space="preserve"> entered into 2 share purchase a</w:t>
      </w:r>
      <w:r w:rsidRPr="002D6DB1">
        <w:rPr>
          <w:rFonts w:ascii="Times New Roman" w:eastAsia="Times New Roman" w:hAnsi="Times New Roman" w:cs="Angsana New"/>
          <w:szCs w:val="22"/>
        </w:rPr>
        <w:t>greements with</w:t>
      </w:r>
      <w:r w:rsidR="002D6DB1" w:rsidRPr="002D6DB1">
        <w:rPr>
          <w:rFonts w:ascii="Times New Roman" w:eastAsia="Times New Roman" w:hAnsi="Times New Roman" w:cs="Angsana New"/>
          <w:szCs w:val="22"/>
        </w:rPr>
        <w:t xml:space="preserve"> a foreign</w:t>
      </w:r>
      <w:r w:rsidRPr="002D6DB1">
        <w:rPr>
          <w:rFonts w:ascii="Times New Roman" w:eastAsia="Times New Roman" w:hAnsi="Times New Roman" w:cs="Angsana New"/>
          <w:szCs w:val="22"/>
        </w:rPr>
        <w:t xml:space="preserve"> company to purchase ordinary shares in</w:t>
      </w:r>
      <w:r w:rsidR="00030A5C">
        <w:rPr>
          <w:rFonts w:ascii="Times New Roman" w:eastAsia="Times New Roman" w:hAnsi="Times New Roman" w:cs="Angsana New"/>
          <w:szCs w:val="22"/>
        </w:rPr>
        <w:t xml:space="preserve"> two</w:t>
      </w:r>
      <w:r w:rsidR="002D6DB1" w:rsidRPr="002D6DB1">
        <w:rPr>
          <w:rFonts w:ascii="Times New Roman" w:eastAsia="Times New Roman" w:hAnsi="Times New Roman" w:cs="Angsana New"/>
          <w:szCs w:val="22"/>
        </w:rPr>
        <w:t xml:space="preserve"> other companies. O</w:t>
      </w:r>
      <w:r w:rsidRPr="002D6DB1">
        <w:rPr>
          <w:rFonts w:ascii="Times New Roman" w:eastAsia="Times New Roman" w:hAnsi="Times New Roman" w:cs="Angsana New"/>
          <w:szCs w:val="22"/>
        </w:rPr>
        <w:t>n 30 August 20</w:t>
      </w:r>
      <w:r w:rsidR="002D6DB1" w:rsidRPr="002D6DB1">
        <w:rPr>
          <w:rFonts w:ascii="Times New Roman" w:eastAsia="Times New Roman" w:hAnsi="Times New Roman" w:cs="Angsana New"/>
          <w:szCs w:val="22"/>
        </w:rPr>
        <w:t>24, the subsidiary</w:t>
      </w:r>
      <w:r w:rsidR="0068006A" w:rsidRPr="002D6DB1">
        <w:rPr>
          <w:rFonts w:ascii="Times New Roman" w:eastAsia="Times New Roman" w:hAnsi="Times New Roman" w:cs="Angsana New"/>
          <w:szCs w:val="22"/>
        </w:rPr>
        <w:t xml:space="preserve"> </w:t>
      </w:r>
      <w:r w:rsidRPr="002D6DB1">
        <w:rPr>
          <w:rFonts w:ascii="Times New Roman" w:eastAsia="Times New Roman" w:hAnsi="Times New Roman" w:cs="Angsana New"/>
          <w:szCs w:val="22"/>
        </w:rPr>
        <w:t>paid a deposit for the purchase of such investment by transferring money to a</w:t>
      </w:r>
      <w:r w:rsidR="002D6DB1" w:rsidRPr="002D6DB1">
        <w:rPr>
          <w:rFonts w:ascii="Times New Roman" w:eastAsia="Times New Roman" w:hAnsi="Times New Roman" w:cs="Angsana New"/>
          <w:szCs w:val="22"/>
        </w:rPr>
        <w:t>bove</w:t>
      </w:r>
      <w:r w:rsidRPr="002D6DB1">
        <w:rPr>
          <w:rFonts w:ascii="Times New Roman" w:eastAsia="Times New Roman" w:hAnsi="Times New Roman" w:cs="Angsana New"/>
          <w:szCs w:val="22"/>
        </w:rPr>
        <w:t xml:space="preserve"> foreign company in the amount of </w:t>
      </w:r>
      <w:r w:rsidR="00426F74" w:rsidRPr="002D6DB1">
        <w:rPr>
          <w:rFonts w:ascii="Times New Roman" w:eastAsia="Times New Roman" w:hAnsi="Times New Roman" w:cs="Angsana New"/>
          <w:szCs w:val="22"/>
        </w:rPr>
        <w:t>Baht 1</w:t>
      </w:r>
      <w:r w:rsidRPr="002D6DB1">
        <w:rPr>
          <w:rFonts w:ascii="Times New Roman" w:eastAsia="Times New Roman" w:hAnsi="Times New Roman" w:cs="Angsana New"/>
          <w:szCs w:val="22"/>
        </w:rPr>
        <w:t xml:space="preserve">80 million, which as </w:t>
      </w:r>
      <w:r w:rsidR="00426F74" w:rsidRPr="002D6DB1">
        <w:rPr>
          <w:rFonts w:ascii="Times New Roman" w:eastAsia="Times New Roman" w:hAnsi="Times New Roman" w:cs="Angsana New"/>
          <w:szCs w:val="22"/>
        </w:rPr>
        <w:t xml:space="preserve">at </w:t>
      </w:r>
      <w:r w:rsidRPr="002D6DB1">
        <w:rPr>
          <w:rFonts w:ascii="Times New Roman" w:eastAsia="Times New Roman" w:hAnsi="Times New Roman" w:cs="Angsana New"/>
          <w:szCs w:val="22"/>
        </w:rPr>
        <w:t xml:space="preserve">30 September 2024 was </w:t>
      </w:r>
      <w:r w:rsidR="00426F74" w:rsidRPr="002D6DB1">
        <w:rPr>
          <w:rFonts w:ascii="Times New Roman" w:eastAsia="Times New Roman" w:hAnsi="Times New Roman" w:cs="Angsana New"/>
          <w:szCs w:val="22"/>
        </w:rPr>
        <w:t>presented in</w:t>
      </w:r>
      <w:r w:rsidRPr="002D6DB1">
        <w:rPr>
          <w:rFonts w:ascii="Times New Roman" w:eastAsia="Times New Roman" w:hAnsi="Times New Roman" w:cs="Angsana New"/>
          <w:szCs w:val="22"/>
        </w:rPr>
        <w:t xml:space="preserve"> advance payment for purchase of investment in the con</w:t>
      </w:r>
      <w:r w:rsidR="00426F74" w:rsidRPr="002D6DB1">
        <w:rPr>
          <w:rFonts w:ascii="Times New Roman" w:eastAsia="Times New Roman" w:hAnsi="Times New Roman" w:cs="Angsana New"/>
          <w:szCs w:val="22"/>
        </w:rPr>
        <w:t>s</w:t>
      </w:r>
      <w:r w:rsidR="002D6DB1" w:rsidRPr="002D6DB1">
        <w:rPr>
          <w:rFonts w:ascii="Times New Roman" w:eastAsia="Times New Roman" w:hAnsi="Times New Roman" w:cs="Angsana New"/>
          <w:szCs w:val="22"/>
        </w:rPr>
        <w:t>olidated financial statements.</w:t>
      </w:r>
      <w:r w:rsidR="00426F74" w:rsidRPr="002D6DB1">
        <w:rPr>
          <w:rFonts w:ascii="Times New Roman" w:eastAsia="Times New Roman" w:hAnsi="Times New Roman" w:cs="Angsana New"/>
          <w:szCs w:val="22"/>
        </w:rPr>
        <w:t xml:space="preserve"> I had </w:t>
      </w:r>
      <w:r w:rsidRPr="002D6DB1">
        <w:rPr>
          <w:rFonts w:ascii="Times New Roman" w:eastAsia="Times New Roman" w:hAnsi="Times New Roman" w:cs="Angsana New"/>
          <w:szCs w:val="22"/>
        </w:rPr>
        <w:t>not received suf</w:t>
      </w:r>
      <w:r w:rsidR="002D6DB1" w:rsidRPr="002D6DB1">
        <w:rPr>
          <w:rFonts w:ascii="Times New Roman" w:eastAsia="Times New Roman" w:hAnsi="Times New Roman" w:cs="Angsana New"/>
          <w:szCs w:val="22"/>
        </w:rPr>
        <w:t>ficient and appropriate</w:t>
      </w:r>
      <w:r w:rsidRPr="002D6DB1">
        <w:rPr>
          <w:rFonts w:ascii="Times New Roman" w:eastAsia="Times New Roman" w:hAnsi="Times New Roman" w:cs="Angsana New"/>
          <w:szCs w:val="22"/>
        </w:rPr>
        <w:t xml:space="preserve"> evidence </w:t>
      </w:r>
      <w:r w:rsidR="00F25EBE">
        <w:rPr>
          <w:rFonts w:ascii="Times New Roman" w:eastAsia="Times New Roman" w:hAnsi="Times New Roman" w:cs="Angsana New"/>
          <w:szCs w:val="22"/>
        </w:rPr>
        <w:t xml:space="preserve">in </w:t>
      </w:r>
      <w:r w:rsidRPr="002D6DB1">
        <w:rPr>
          <w:rFonts w:ascii="Times New Roman" w:eastAsia="Times New Roman" w:hAnsi="Times New Roman" w:cs="Angsana New"/>
          <w:szCs w:val="22"/>
        </w:rPr>
        <w:t>relati</w:t>
      </w:r>
      <w:r w:rsidR="00F25EBE">
        <w:rPr>
          <w:rFonts w:ascii="Times New Roman" w:eastAsia="Times New Roman" w:hAnsi="Times New Roman" w:cs="Angsana New"/>
          <w:szCs w:val="22"/>
        </w:rPr>
        <w:t>on</w:t>
      </w:r>
      <w:r w:rsidRPr="002D6DB1">
        <w:rPr>
          <w:rFonts w:ascii="Times New Roman" w:eastAsia="Times New Roman" w:hAnsi="Times New Roman" w:cs="Angsana New"/>
          <w:szCs w:val="22"/>
        </w:rPr>
        <w:t xml:space="preserve"> to the </w:t>
      </w:r>
      <w:r w:rsidR="002D6DB1" w:rsidRPr="002D6DB1">
        <w:rPr>
          <w:rFonts w:ascii="Times New Roman" w:eastAsia="Times New Roman" w:hAnsi="Times New Roman" w:cs="Angsana New"/>
          <w:szCs w:val="22"/>
        </w:rPr>
        <w:t xml:space="preserve">share </w:t>
      </w:r>
      <w:r w:rsidRPr="002D6DB1">
        <w:rPr>
          <w:rFonts w:ascii="Times New Roman" w:eastAsia="Times New Roman" w:hAnsi="Times New Roman" w:cs="Angsana New"/>
          <w:szCs w:val="22"/>
        </w:rPr>
        <w:t xml:space="preserve">capital </w:t>
      </w:r>
      <w:r w:rsidR="002D6DB1" w:rsidRPr="002D6DB1">
        <w:rPr>
          <w:rFonts w:ascii="Times New Roman" w:eastAsia="Times New Roman" w:hAnsi="Times New Roman" w:cs="Angsana New"/>
          <w:szCs w:val="22"/>
        </w:rPr>
        <w:t xml:space="preserve">transaction </w:t>
      </w:r>
      <w:r w:rsidRPr="002D6DB1">
        <w:rPr>
          <w:rFonts w:ascii="Times New Roman" w:eastAsia="Times New Roman" w:hAnsi="Times New Roman" w:cs="Angsana New"/>
          <w:szCs w:val="22"/>
        </w:rPr>
        <w:t xml:space="preserve">of </w:t>
      </w:r>
      <w:r w:rsidR="002D6DB1" w:rsidRPr="002D6DB1">
        <w:rPr>
          <w:rFonts w:ascii="Times New Roman" w:eastAsia="Times New Roman" w:hAnsi="Times New Roman" w:cs="Angsana New"/>
          <w:szCs w:val="22"/>
        </w:rPr>
        <w:t>the subsidiary</w:t>
      </w:r>
      <w:r w:rsidRPr="002D6DB1">
        <w:rPr>
          <w:rFonts w:ascii="Times New Roman" w:eastAsia="Times New Roman" w:hAnsi="Times New Roman" w:cs="Angsana New"/>
          <w:szCs w:val="22"/>
        </w:rPr>
        <w:t>.</w:t>
      </w:r>
      <w:r w:rsidR="002D6DB1" w:rsidRPr="002D6DB1">
        <w:rPr>
          <w:rFonts w:ascii="Times New Roman" w:eastAsia="Times New Roman" w:hAnsi="Times New Roman" w:cs="Angsana New"/>
          <w:szCs w:val="22"/>
        </w:rPr>
        <w:t xml:space="preserve"> However, the management is in the process of procuring another independent appraiser to compare the value of the above investment.</w:t>
      </w:r>
    </w:p>
    <w:p w14:paraId="6764A963" w14:textId="77777777" w:rsidR="002168BA" w:rsidRPr="002D6DB1" w:rsidRDefault="002168BA" w:rsidP="00426F74">
      <w:pPr>
        <w:pStyle w:val="ListParagraph"/>
        <w:tabs>
          <w:tab w:val="left" w:pos="284"/>
        </w:tabs>
        <w:spacing w:after="0" w:line="260" w:lineRule="atLeast"/>
        <w:ind w:left="284"/>
        <w:jc w:val="both"/>
        <w:rPr>
          <w:rFonts w:ascii="Times New Roman" w:eastAsia="Times New Roman" w:hAnsi="Times New Roman" w:cs="Angsana New"/>
          <w:szCs w:val="22"/>
        </w:rPr>
      </w:pPr>
    </w:p>
    <w:p w14:paraId="1BC321C5" w14:textId="77777777" w:rsidR="00426F74" w:rsidRPr="002D6DB1" w:rsidRDefault="00426F74" w:rsidP="00426F74">
      <w:pPr>
        <w:spacing w:after="0" w:line="260" w:lineRule="atLeast"/>
        <w:jc w:val="both"/>
        <w:rPr>
          <w:rFonts w:ascii="Times New Roman" w:eastAsia="Times New Roman" w:hAnsi="Times New Roman" w:cs="Angsana New"/>
          <w:i/>
          <w:iCs/>
          <w:szCs w:val="22"/>
          <w:lang w:val="en-GB"/>
        </w:rPr>
      </w:pPr>
      <w:r w:rsidRPr="002D6DB1">
        <w:rPr>
          <w:rFonts w:ascii="Times New Roman" w:eastAsia="Times New Roman" w:hAnsi="Times New Roman" w:cs="Angsana New"/>
          <w:i/>
          <w:iCs/>
          <w:szCs w:val="22"/>
          <w:lang w:val="en-GB"/>
        </w:rPr>
        <w:t>Qualified Conclusion</w:t>
      </w:r>
    </w:p>
    <w:p w14:paraId="27F33E23" w14:textId="77777777" w:rsidR="00426F74" w:rsidRPr="002D6DB1" w:rsidRDefault="00426F74" w:rsidP="00426F74">
      <w:pPr>
        <w:spacing w:after="0" w:line="240" w:lineRule="atLeast"/>
        <w:jc w:val="both"/>
        <w:rPr>
          <w:rFonts w:ascii="Times New Roman" w:eastAsia="Times New Roman" w:hAnsi="Times New Roman" w:cs="Angsana New"/>
          <w:szCs w:val="22"/>
        </w:rPr>
      </w:pPr>
    </w:p>
    <w:p w14:paraId="39A387B4" w14:textId="77777777" w:rsidR="00426F74" w:rsidRPr="002D6DB1" w:rsidRDefault="00426F74" w:rsidP="00426F74">
      <w:pPr>
        <w:spacing w:after="0" w:line="260" w:lineRule="atLeast"/>
        <w:jc w:val="both"/>
        <w:rPr>
          <w:rFonts w:ascii="Times New Roman" w:eastAsia="Times New Roman" w:hAnsi="Times New Roman" w:cs="Angsana New"/>
          <w:szCs w:val="22"/>
          <w:lang w:val="en-GB"/>
        </w:rPr>
      </w:pPr>
      <w:r w:rsidRPr="002D6DB1">
        <w:rPr>
          <w:rFonts w:ascii="Times New Roman" w:eastAsia="Times New Roman" w:hAnsi="Times New Roman" w:cs="Angsana New"/>
          <w:szCs w:val="22"/>
          <w:lang w:val="en-GB"/>
        </w:rPr>
        <w:t xml:space="preserve">Except for the effects which may arise from the matters </w:t>
      </w:r>
      <w:r w:rsidR="00302799" w:rsidRPr="002D6DB1">
        <w:rPr>
          <w:rFonts w:ascii="Times New Roman" w:eastAsia="Times New Roman" w:hAnsi="Times New Roman" w:cs="Angsana New"/>
          <w:szCs w:val="22"/>
          <w:lang w:val="en-GB"/>
        </w:rPr>
        <w:t xml:space="preserve">described </w:t>
      </w:r>
      <w:r w:rsidRPr="002D6DB1">
        <w:rPr>
          <w:rFonts w:ascii="Times New Roman" w:eastAsia="Times New Roman" w:hAnsi="Times New Roman" w:cs="Angsana New"/>
          <w:szCs w:val="22"/>
          <w:lang w:val="en-GB"/>
        </w:rPr>
        <w:t xml:space="preserve">in the </w:t>
      </w:r>
      <w:r w:rsidR="00302799" w:rsidRPr="002D6DB1">
        <w:rPr>
          <w:rFonts w:ascii="Times New Roman" w:eastAsia="Times New Roman" w:hAnsi="Times New Roman" w:cs="Angsana New"/>
          <w:szCs w:val="22"/>
          <w:lang w:val="en-GB"/>
        </w:rPr>
        <w:t>basis for qualified conclusion paragraph, b</w:t>
      </w:r>
      <w:r w:rsidRPr="002D6DB1">
        <w:rPr>
          <w:rFonts w:ascii="Times New Roman" w:eastAsia="Times New Roman" w:hAnsi="Times New Roman" w:cs="Angsana New"/>
          <w:szCs w:val="22"/>
          <w:lang w:val="en-GB"/>
        </w:rPr>
        <w:t>ased on my review nothing has come to my attention that causes me to believe that the accompanying interim financial information is not prepared, in all material respects, in accordance with Thai Accounting Standard 34, Interim Financial Reporting.</w:t>
      </w:r>
    </w:p>
    <w:p w14:paraId="5199C6B4" w14:textId="77777777" w:rsidR="00426F74" w:rsidRPr="002D6DB1" w:rsidRDefault="00426F74" w:rsidP="00426F74">
      <w:pPr>
        <w:spacing w:after="0" w:line="240" w:lineRule="atLeast"/>
        <w:jc w:val="both"/>
        <w:rPr>
          <w:rFonts w:ascii="Times New Roman" w:eastAsia="Times New Roman" w:hAnsi="Times New Roman" w:cs="Angsana New"/>
          <w:szCs w:val="22"/>
          <w:lang w:val="en-GB"/>
        </w:rPr>
      </w:pPr>
    </w:p>
    <w:p w14:paraId="1368B7B8" w14:textId="77777777" w:rsidR="008E49C3" w:rsidRPr="002D6DB1" w:rsidRDefault="008E49C3" w:rsidP="008E49C3">
      <w:pPr>
        <w:spacing w:after="0" w:line="260" w:lineRule="atLeast"/>
        <w:jc w:val="both"/>
        <w:rPr>
          <w:rFonts w:ascii="Times New Roman" w:eastAsia="Times New Roman" w:hAnsi="Times New Roman" w:cs="Angsana New"/>
          <w:i/>
          <w:iCs/>
          <w:szCs w:val="22"/>
          <w:lang w:val="en-GB"/>
        </w:rPr>
      </w:pPr>
      <w:r w:rsidRPr="002D6DB1">
        <w:rPr>
          <w:rFonts w:ascii="Times New Roman" w:eastAsia="Times New Roman" w:hAnsi="Times New Roman" w:cs="Angsana New"/>
          <w:i/>
          <w:iCs/>
          <w:szCs w:val="22"/>
          <w:lang w:val="en-GB"/>
        </w:rPr>
        <w:t>Other matters</w:t>
      </w:r>
    </w:p>
    <w:p w14:paraId="335CB688" w14:textId="77777777" w:rsidR="008E49C3" w:rsidRPr="002D6DB1" w:rsidRDefault="008E49C3" w:rsidP="008E49C3">
      <w:pPr>
        <w:spacing w:after="0" w:line="240" w:lineRule="atLeast"/>
        <w:jc w:val="both"/>
        <w:rPr>
          <w:rFonts w:ascii="Times New Roman" w:eastAsia="Times New Roman" w:hAnsi="Times New Roman" w:cs="Angsana New"/>
          <w:szCs w:val="22"/>
        </w:rPr>
      </w:pPr>
    </w:p>
    <w:p w14:paraId="06D34B16" w14:textId="77777777" w:rsidR="00734397" w:rsidRPr="002D6DB1" w:rsidRDefault="008E49C3" w:rsidP="008E49C3">
      <w:pPr>
        <w:tabs>
          <w:tab w:val="left" w:pos="284"/>
          <w:tab w:val="left" w:pos="993"/>
        </w:tabs>
        <w:spacing w:after="0" w:line="260" w:lineRule="atLeast"/>
        <w:jc w:val="both"/>
        <w:rPr>
          <w:rFonts w:ascii="Times New Roman" w:eastAsia="Times New Roman" w:hAnsi="Times New Roman" w:cs="Angsana New"/>
          <w:szCs w:val="22"/>
        </w:rPr>
      </w:pPr>
      <w:r w:rsidRPr="002D6DB1">
        <w:rPr>
          <w:rFonts w:ascii="Times New Roman" w:eastAsia="Times New Roman" w:hAnsi="Times New Roman" w:cs="Angsana New"/>
          <w:szCs w:val="22"/>
        </w:rPr>
        <w:t xml:space="preserve">The consolidated and separate statements of financial position of </w:t>
      </w:r>
      <w:r w:rsidRPr="002D6DB1">
        <w:rPr>
          <w:rFonts w:ascii="Times New Roman" w:eastAsia="Times New Roman" w:hAnsi="Times New Roman" w:cs="Angsana New"/>
          <w:szCs w:val="22"/>
          <w:lang w:val="en-GB"/>
        </w:rPr>
        <w:t>Aqua Corporation</w:t>
      </w:r>
      <w:r w:rsidRPr="002D6DB1">
        <w:rPr>
          <w:rFonts w:ascii="Times New Roman" w:eastAsia="Times New Roman" w:hAnsi="Times New Roman" w:cs="Angsana New"/>
          <w:szCs w:val="22"/>
        </w:rPr>
        <w:t xml:space="preserve"> Public Company Limited and its subsidiaries, and of </w:t>
      </w:r>
      <w:r w:rsidRPr="002D6DB1">
        <w:rPr>
          <w:rFonts w:ascii="Times New Roman" w:eastAsia="Times New Roman" w:hAnsi="Times New Roman" w:cs="Angsana New"/>
          <w:szCs w:val="22"/>
          <w:lang w:val="en-GB"/>
        </w:rPr>
        <w:t>Aqua Corporation</w:t>
      </w:r>
      <w:r w:rsidRPr="002D6DB1">
        <w:rPr>
          <w:rFonts w:ascii="Times New Roman" w:eastAsia="Times New Roman" w:hAnsi="Times New Roman" w:cs="Angsana New"/>
          <w:szCs w:val="22"/>
        </w:rPr>
        <w:t xml:space="preserve"> Public Company Limited, respectively, as at 31 December 2023</w:t>
      </w:r>
      <w:r w:rsidRPr="002D6DB1">
        <w:rPr>
          <w:rFonts w:ascii="Times New Roman" w:eastAsia="Times New Roman" w:hAnsi="Times New Roman" w:cs="Angsana New" w:hint="cs"/>
          <w:szCs w:val="22"/>
          <w:cs/>
        </w:rPr>
        <w:t xml:space="preserve"> </w:t>
      </w:r>
      <w:r w:rsidRPr="002D6DB1">
        <w:rPr>
          <w:rFonts w:ascii="Times New Roman" w:eastAsia="Times New Roman" w:hAnsi="Times New Roman" w:cs="Angsana New"/>
          <w:szCs w:val="22"/>
        </w:rPr>
        <w:t xml:space="preserve">(before restated), which are included as comparative information, were audited by another auditor who expressed an unqualified opinion on those financial statements and the emphasis of matters in relation to the Group’s management engaged an independent appropriate the fair value of identifiable assets acquired and liabilities assumed and allocation of fair value at the acquisition date in her report dated 29 February 2024.  The consolidated and separate statements of comprehensive income for the three-month and </w:t>
      </w:r>
      <w:r w:rsidR="00A0469D" w:rsidRPr="002D6DB1">
        <w:rPr>
          <w:rFonts w:ascii="Times New Roman" w:eastAsia="Times New Roman" w:hAnsi="Times New Roman" w:cs="Angsana New"/>
          <w:szCs w:val="22"/>
        </w:rPr>
        <w:t>nine</w:t>
      </w:r>
      <w:r w:rsidRPr="002D6DB1">
        <w:rPr>
          <w:rFonts w:ascii="Times New Roman" w:eastAsia="Times New Roman" w:hAnsi="Times New Roman" w:cs="Angsana New"/>
          <w:szCs w:val="22"/>
        </w:rPr>
        <w:t xml:space="preserve">-month period ended 30 </w:t>
      </w:r>
      <w:r w:rsidR="00A0469D" w:rsidRPr="002D6DB1">
        <w:rPr>
          <w:rFonts w:ascii="Times New Roman" w:eastAsia="Times New Roman" w:hAnsi="Times New Roman" w:cs="Angsana New"/>
          <w:szCs w:val="22"/>
        </w:rPr>
        <w:t>September</w:t>
      </w:r>
      <w:r w:rsidRPr="002D6DB1">
        <w:rPr>
          <w:rFonts w:ascii="Times New Roman" w:eastAsia="Times New Roman" w:hAnsi="Times New Roman" w:cs="Angsana New"/>
          <w:szCs w:val="22"/>
        </w:rPr>
        <w:t xml:space="preserve"> 2023, changes in equity and cash flows for the </w:t>
      </w:r>
      <w:r w:rsidR="00A0469D" w:rsidRPr="002D6DB1">
        <w:rPr>
          <w:rFonts w:ascii="Times New Roman" w:eastAsia="Times New Roman" w:hAnsi="Times New Roman" w:cs="Angsana New"/>
          <w:szCs w:val="22"/>
        </w:rPr>
        <w:t>nine</w:t>
      </w:r>
      <w:r w:rsidRPr="002D6DB1">
        <w:rPr>
          <w:rFonts w:ascii="Times New Roman" w:eastAsia="Times New Roman" w:hAnsi="Times New Roman" w:cs="Angsana New"/>
          <w:szCs w:val="22"/>
        </w:rPr>
        <w:t xml:space="preserve">-month period ended 30 </w:t>
      </w:r>
      <w:r w:rsidR="00A0469D" w:rsidRPr="002D6DB1">
        <w:rPr>
          <w:rFonts w:ascii="Times New Roman" w:eastAsia="Times New Roman" w:hAnsi="Times New Roman" w:cs="Angsana New"/>
          <w:szCs w:val="22"/>
        </w:rPr>
        <w:t xml:space="preserve">September </w:t>
      </w:r>
      <w:r w:rsidRPr="002D6DB1">
        <w:rPr>
          <w:rFonts w:ascii="Times New Roman" w:eastAsia="Times New Roman" w:hAnsi="Times New Roman" w:cs="Angsana New"/>
          <w:szCs w:val="22"/>
        </w:rPr>
        <w:t xml:space="preserve">2023 (before restated) of </w:t>
      </w:r>
      <w:r w:rsidRPr="002D6DB1">
        <w:rPr>
          <w:rFonts w:ascii="Times New Roman" w:eastAsia="Times New Roman" w:hAnsi="Times New Roman" w:cs="Angsana New"/>
          <w:szCs w:val="22"/>
          <w:lang w:val="en-GB"/>
        </w:rPr>
        <w:t>Aqua Corporation</w:t>
      </w:r>
      <w:r w:rsidRPr="002D6DB1">
        <w:rPr>
          <w:rFonts w:ascii="Times New Roman" w:eastAsia="Times New Roman" w:hAnsi="Times New Roman" w:cs="Angsana New"/>
          <w:szCs w:val="22"/>
        </w:rPr>
        <w:t xml:space="preserve"> Public Company Limited and its subsidiaries, and of </w:t>
      </w:r>
      <w:r w:rsidRPr="002D6DB1">
        <w:rPr>
          <w:rFonts w:ascii="Times New Roman" w:eastAsia="Times New Roman" w:hAnsi="Times New Roman" w:cs="Angsana New"/>
          <w:szCs w:val="22"/>
          <w:lang w:val="en-GB"/>
        </w:rPr>
        <w:t>Aqua Corporation</w:t>
      </w:r>
      <w:r w:rsidRPr="002D6DB1">
        <w:rPr>
          <w:rFonts w:ascii="Times New Roman" w:eastAsia="Times New Roman" w:hAnsi="Times New Roman" w:cs="Angsana New"/>
          <w:szCs w:val="22"/>
        </w:rPr>
        <w:t xml:space="preserve"> Public Company Limited, respectively, which are included as a comparative information, were reviewed by another auditor whose report dated </w:t>
      </w:r>
      <w:r w:rsidR="00A0469D" w:rsidRPr="002D6DB1">
        <w:rPr>
          <w:rFonts w:ascii="Times New Roman" w:eastAsia="Times New Roman" w:hAnsi="Times New Roman" w:cs="Angsana New"/>
          <w:szCs w:val="22"/>
        </w:rPr>
        <w:t>13 November</w:t>
      </w:r>
      <w:r w:rsidRPr="002D6DB1">
        <w:rPr>
          <w:rFonts w:ascii="Times New Roman" w:eastAsia="Times New Roman" w:hAnsi="Times New Roman" w:cs="Angsana New"/>
          <w:szCs w:val="22"/>
        </w:rPr>
        <w:t xml:space="preserve"> 2023, providing unqualified conclusions</w:t>
      </w:r>
      <w:r w:rsidRPr="002D6DB1">
        <w:rPr>
          <w:rFonts w:ascii="Times New Roman" w:eastAsia="Times New Roman" w:hAnsi="Times New Roman" w:cs="Angsana New" w:hint="cs"/>
          <w:szCs w:val="22"/>
          <w:cs/>
        </w:rPr>
        <w:t xml:space="preserve"> </w:t>
      </w:r>
      <w:r w:rsidRPr="002D6DB1">
        <w:rPr>
          <w:rFonts w:ascii="Times New Roman" w:eastAsia="Times New Roman" w:hAnsi="Times New Roman" w:cs="Angsana New"/>
          <w:szCs w:val="22"/>
        </w:rPr>
        <w:t xml:space="preserve">and the emphasis of matters in relation to 1) the Group/Company restating the consolidated and separate financial statements for the three-month and </w:t>
      </w:r>
      <w:r w:rsidR="00A0469D" w:rsidRPr="002D6DB1">
        <w:rPr>
          <w:rFonts w:ascii="Times New Roman" w:eastAsia="Times New Roman" w:hAnsi="Times New Roman" w:cs="Angsana New"/>
          <w:szCs w:val="22"/>
        </w:rPr>
        <w:t>nine</w:t>
      </w:r>
      <w:r w:rsidRPr="002D6DB1">
        <w:rPr>
          <w:rFonts w:ascii="Times New Roman" w:eastAsia="Times New Roman" w:hAnsi="Times New Roman" w:cs="Angsana New"/>
          <w:szCs w:val="22"/>
        </w:rPr>
        <w:t xml:space="preserve">-month period ended 30 </w:t>
      </w:r>
      <w:r w:rsidR="00A0469D" w:rsidRPr="002D6DB1">
        <w:rPr>
          <w:rFonts w:ascii="Times New Roman" w:eastAsia="Times New Roman" w:hAnsi="Times New Roman" w:cs="Angsana New"/>
          <w:szCs w:val="22"/>
        </w:rPr>
        <w:t xml:space="preserve">September </w:t>
      </w:r>
      <w:r w:rsidRPr="002D6DB1">
        <w:rPr>
          <w:rFonts w:ascii="Times New Roman" w:eastAsia="Times New Roman" w:hAnsi="Times New Roman" w:cs="Angsana New"/>
          <w:szCs w:val="22"/>
        </w:rPr>
        <w:t>2022 and 2) the Group engaged an independent appraiser to appraise the fair value of identifiable assets acquired and liabilities assumed and allocation of fair value on the transaction at the acquisition date.</w:t>
      </w:r>
    </w:p>
    <w:p w14:paraId="72F45000" w14:textId="77777777" w:rsidR="008E49C3" w:rsidRPr="002D6DB1" w:rsidRDefault="008E49C3" w:rsidP="008E49C3">
      <w:pPr>
        <w:tabs>
          <w:tab w:val="left" w:pos="284"/>
          <w:tab w:val="left" w:pos="993"/>
        </w:tabs>
        <w:spacing w:after="0" w:line="260" w:lineRule="atLeast"/>
        <w:jc w:val="both"/>
        <w:rPr>
          <w:rFonts w:ascii="Times New Roman" w:eastAsia="Times New Roman" w:hAnsi="Times New Roman" w:cs="Angsana New"/>
          <w:szCs w:val="22"/>
        </w:rPr>
      </w:pPr>
    </w:p>
    <w:p w14:paraId="21ADF501" w14:textId="77777777" w:rsidR="00C044FA" w:rsidRPr="002D6DB1" w:rsidRDefault="00C044FA">
      <w:pPr>
        <w:rPr>
          <w:rFonts w:ascii="Times New Roman" w:eastAsia="Times New Roman" w:hAnsi="Times New Roman" w:cs="Angsana New"/>
          <w:i/>
          <w:iCs/>
          <w:szCs w:val="22"/>
          <w:lang w:val="en-GB"/>
        </w:rPr>
      </w:pPr>
      <w:r w:rsidRPr="002D6DB1">
        <w:rPr>
          <w:rFonts w:ascii="Times New Roman" w:eastAsia="Times New Roman" w:hAnsi="Times New Roman" w:cs="Angsana New"/>
          <w:i/>
          <w:iCs/>
          <w:szCs w:val="22"/>
          <w:lang w:val="en-GB"/>
        </w:rPr>
        <w:br w:type="page"/>
      </w:r>
    </w:p>
    <w:p w14:paraId="299CFB82" w14:textId="77777777" w:rsidR="008E49C3" w:rsidRPr="002D6DB1" w:rsidRDefault="008E49C3" w:rsidP="008E49C3">
      <w:pPr>
        <w:spacing w:after="0" w:line="260" w:lineRule="atLeast"/>
        <w:jc w:val="both"/>
        <w:rPr>
          <w:rFonts w:ascii="Times New Roman" w:eastAsia="Times New Roman" w:hAnsi="Times New Roman" w:cs="Angsana New"/>
          <w:i/>
          <w:iCs/>
          <w:szCs w:val="22"/>
          <w:lang w:val="en-GB"/>
        </w:rPr>
      </w:pPr>
      <w:r w:rsidRPr="002D6DB1">
        <w:rPr>
          <w:rFonts w:ascii="Times New Roman" w:eastAsia="Times New Roman" w:hAnsi="Times New Roman" w:cs="Angsana New"/>
          <w:i/>
          <w:iCs/>
          <w:szCs w:val="22"/>
          <w:lang w:val="en-GB"/>
        </w:rPr>
        <w:lastRenderedPageBreak/>
        <w:t>Emphasis of Matters</w:t>
      </w:r>
    </w:p>
    <w:p w14:paraId="06698365" w14:textId="77777777" w:rsidR="008E49C3" w:rsidRPr="002D6DB1" w:rsidRDefault="008E49C3" w:rsidP="008E49C3">
      <w:pPr>
        <w:spacing w:after="0" w:line="240" w:lineRule="atLeast"/>
        <w:jc w:val="both"/>
        <w:rPr>
          <w:rFonts w:ascii="Times New Roman" w:eastAsia="Times New Roman" w:hAnsi="Times New Roman" w:cs="Angsana New"/>
          <w:szCs w:val="22"/>
          <w:lang w:val="en-GB"/>
        </w:rPr>
      </w:pPr>
    </w:p>
    <w:p w14:paraId="18E27304" w14:textId="77777777" w:rsidR="008E49C3" w:rsidRPr="002D6DB1" w:rsidRDefault="008E49C3" w:rsidP="008E49C3">
      <w:pPr>
        <w:spacing w:after="0" w:line="240" w:lineRule="atLeast"/>
        <w:jc w:val="both"/>
        <w:rPr>
          <w:rFonts w:ascii="Times New Roman" w:hAnsi="Times New Roman" w:cs="Angsana New"/>
          <w:sz w:val="20"/>
          <w:szCs w:val="22"/>
        </w:rPr>
      </w:pPr>
      <w:r w:rsidRPr="002D6DB1">
        <w:rPr>
          <w:rFonts w:ascii="Times New Roman" w:eastAsia="Times New Roman" w:hAnsi="Times New Roman" w:cs="Angsana New"/>
          <w:szCs w:val="22"/>
        </w:rPr>
        <w:t xml:space="preserve">I draw attention as the </w:t>
      </w:r>
      <w:r w:rsidRPr="002D6DB1">
        <w:rPr>
          <w:rFonts w:ascii="Times New Roman" w:hAnsi="Times New Roman" w:cs="Angsana New"/>
          <w:szCs w:val="22"/>
        </w:rPr>
        <w:t>following</w:t>
      </w:r>
      <w:r w:rsidRPr="002D6DB1">
        <w:rPr>
          <w:rFonts w:ascii="Times New Roman" w:hAnsi="Times New Roman" w:cs="Angsana New"/>
          <w:sz w:val="20"/>
          <w:szCs w:val="22"/>
        </w:rPr>
        <w:t xml:space="preserve"> matters.</w:t>
      </w:r>
    </w:p>
    <w:p w14:paraId="42631235" w14:textId="77777777" w:rsidR="008E49C3" w:rsidRPr="002D6DB1" w:rsidRDefault="008E49C3" w:rsidP="008E49C3">
      <w:pPr>
        <w:spacing w:after="0" w:line="240" w:lineRule="atLeast"/>
        <w:jc w:val="both"/>
        <w:rPr>
          <w:rFonts w:ascii="Times New Roman" w:eastAsia="Times New Roman" w:hAnsi="Times New Roman" w:cs="Angsana New"/>
          <w:szCs w:val="22"/>
          <w:lang w:val="en-GB"/>
        </w:rPr>
      </w:pPr>
    </w:p>
    <w:p w14:paraId="6DBE461B" w14:textId="77777777" w:rsidR="008E49C3" w:rsidRPr="002D6DB1" w:rsidRDefault="008E49C3" w:rsidP="008E49C3">
      <w:pPr>
        <w:pStyle w:val="ListParagraph"/>
        <w:numPr>
          <w:ilvl w:val="0"/>
          <w:numId w:val="4"/>
        </w:numPr>
        <w:tabs>
          <w:tab w:val="left" w:pos="426"/>
        </w:tabs>
        <w:spacing w:after="0" w:line="240" w:lineRule="atLeast"/>
        <w:ind w:left="426" w:hanging="426"/>
        <w:jc w:val="both"/>
        <w:rPr>
          <w:rFonts w:ascii="Times New Roman" w:eastAsia="Times New Roman" w:hAnsi="Times New Roman" w:cs="Angsana New"/>
          <w:szCs w:val="22"/>
        </w:rPr>
      </w:pPr>
      <w:r w:rsidRPr="002D6DB1">
        <w:rPr>
          <w:rFonts w:ascii="Times New Roman" w:eastAsia="Times New Roman" w:hAnsi="Times New Roman" w:cs="Angsana New"/>
          <w:spacing w:val="-2"/>
          <w:szCs w:val="22"/>
        </w:rPr>
        <w:t>As described in notes</w:t>
      </w:r>
      <w:r w:rsidR="00302799" w:rsidRPr="002D6DB1">
        <w:rPr>
          <w:rFonts w:ascii="Times New Roman" w:eastAsia="Times New Roman" w:hAnsi="Times New Roman" w:cs="Angsana New"/>
          <w:spacing w:val="-2"/>
          <w:szCs w:val="22"/>
        </w:rPr>
        <w:t xml:space="preserve"> 2.5 and 21</w:t>
      </w:r>
      <w:r w:rsidRPr="002D6DB1">
        <w:rPr>
          <w:rFonts w:ascii="Times New Roman" w:eastAsia="Times New Roman" w:hAnsi="Times New Roman" w:cs="Angsana New"/>
          <w:spacing w:val="-2"/>
          <w:szCs w:val="22"/>
        </w:rPr>
        <w:t xml:space="preserve"> to the interim financial statements, as shown in the financial statements, the Group/Company had operating loss for the three-month and </w:t>
      </w:r>
      <w:r w:rsidR="00A0469D" w:rsidRPr="002D6DB1">
        <w:rPr>
          <w:rFonts w:ascii="Times New Roman" w:eastAsia="Times New Roman" w:hAnsi="Times New Roman" w:cs="Angsana New"/>
          <w:spacing w:val="-2"/>
          <w:szCs w:val="22"/>
        </w:rPr>
        <w:t>nine</w:t>
      </w:r>
      <w:r w:rsidRPr="002D6DB1">
        <w:rPr>
          <w:rFonts w:ascii="Times New Roman" w:eastAsia="Times New Roman" w:hAnsi="Times New Roman" w:cs="Angsana New"/>
          <w:spacing w:val="-2"/>
          <w:szCs w:val="22"/>
        </w:rPr>
        <w:t xml:space="preserve">-month periods ended 30 </w:t>
      </w:r>
      <w:r w:rsidR="00A0469D" w:rsidRPr="002D6DB1">
        <w:rPr>
          <w:rFonts w:ascii="Times New Roman" w:eastAsia="Times New Roman" w:hAnsi="Times New Roman" w:cs="Angsana New"/>
          <w:spacing w:val="-2"/>
          <w:szCs w:val="22"/>
        </w:rPr>
        <w:t xml:space="preserve">September </w:t>
      </w:r>
      <w:r w:rsidRPr="002D6DB1">
        <w:rPr>
          <w:rFonts w:ascii="Times New Roman" w:eastAsia="Times New Roman" w:hAnsi="Times New Roman" w:cs="Angsana New"/>
          <w:spacing w:val="-2"/>
          <w:szCs w:val="22"/>
        </w:rPr>
        <w:t>2024</w:t>
      </w:r>
      <w:r w:rsidR="00A0469D" w:rsidRPr="002D6DB1">
        <w:rPr>
          <w:rFonts w:ascii="Times New Roman" w:eastAsia="Times New Roman" w:hAnsi="Times New Roman" w:cs="Angsana New"/>
          <w:spacing w:val="-2"/>
          <w:szCs w:val="22"/>
        </w:rPr>
        <w:t xml:space="preserve"> in the amount of Baht </w:t>
      </w:r>
      <w:r w:rsidR="00455A7A" w:rsidRPr="002D6DB1">
        <w:rPr>
          <w:rFonts w:ascii="Times New Roman" w:eastAsia="Times New Roman" w:hAnsi="Times New Roman" w:cs="Angsana New"/>
          <w:spacing w:val="-2"/>
          <w:szCs w:val="22"/>
        </w:rPr>
        <w:t>353</w:t>
      </w:r>
      <w:r w:rsidRPr="002D6DB1">
        <w:rPr>
          <w:rFonts w:ascii="Times New Roman" w:eastAsia="Times New Roman" w:hAnsi="Times New Roman" w:cs="Angsana New"/>
          <w:spacing w:val="-2"/>
          <w:szCs w:val="22"/>
        </w:rPr>
        <w:t xml:space="preserve"> million and Baht </w:t>
      </w:r>
      <w:r w:rsidR="003F0F4C">
        <w:rPr>
          <w:rFonts w:ascii="Times New Roman" w:eastAsia="Times New Roman" w:hAnsi="Times New Roman" w:cs="Angsana New"/>
          <w:spacing w:val="-2"/>
          <w:szCs w:val="22"/>
        </w:rPr>
        <w:t>360</w:t>
      </w:r>
      <w:r w:rsidRPr="002D6DB1">
        <w:rPr>
          <w:rFonts w:ascii="Times New Roman" w:eastAsia="Times New Roman" w:hAnsi="Times New Roman" w:cs="Angsana New"/>
          <w:spacing w:val="-2"/>
          <w:szCs w:val="22"/>
        </w:rPr>
        <w:t xml:space="preserve"> million, respectively in the consolidated financial statements, and Baht </w:t>
      </w:r>
      <w:r w:rsidR="00455A7A" w:rsidRPr="002D6DB1">
        <w:rPr>
          <w:rFonts w:ascii="Times New Roman" w:eastAsia="Times New Roman" w:hAnsi="Times New Roman" w:cs="Angsana New"/>
          <w:spacing w:val="-2"/>
          <w:szCs w:val="22"/>
        </w:rPr>
        <w:t>144</w:t>
      </w:r>
      <w:r w:rsidRPr="002D6DB1">
        <w:rPr>
          <w:rFonts w:ascii="Times New Roman" w:eastAsia="Times New Roman" w:hAnsi="Times New Roman" w:cs="Angsana New"/>
          <w:spacing w:val="-2"/>
          <w:szCs w:val="22"/>
        </w:rPr>
        <w:t xml:space="preserve"> million and Baht </w:t>
      </w:r>
      <w:r w:rsidR="00455A7A" w:rsidRPr="002D6DB1">
        <w:rPr>
          <w:rFonts w:ascii="Times New Roman" w:eastAsia="Times New Roman" w:hAnsi="Times New Roman" w:cs="Angsana New"/>
          <w:spacing w:val="-2"/>
          <w:szCs w:val="22"/>
        </w:rPr>
        <w:t>206</w:t>
      </w:r>
      <w:r w:rsidRPr="002D6DB1">
        <w:rPr>
          <w:rFonts w:ascii="Times New Roman" w:eastAsia="Times New Roman" w:hAnsi="Times New Roman" w:cs="Angsana New"/>
          <w:spacing w:val="-2"/>
          <w:szCs w:val="22"/>
        </w:rPr>
        <w:t xml:space="preserve"> million, respectively in the separate financial statements.  As at 30 </w:t>
      </w:r>
      <w:r w:rsidR="00A0469D" w:rsidRPr="002D6DB1">
        <w:rPr>
          <w:rFonts w:ascii="Times New Roman" w:eastAsia="Times New Roman" w:hAnsi="Times New Roman" w:cs="Angsana New"/>
          <w:spacing w:val="-2"/>
          <w:szCs w:val="22"/>
        </w:rPr>
        <w:t xml:space="preserve">September </w:t>
      </w:r>
      <w:r w:rsidRPr="002D6DB1">
        <w:rPr>
          <w:rFonts w:ascii="Times New Roman" w:eastAsia="Times New Roman" w:hAnsi="Times New Roman" w:cs="Angsana New"/>
          <w:spacing w:val="-2"/>
          <w:szCs w:val="22"/>
        </w:rPr>
        <w:t xml:space="preserve">2024, the Company had current liabilities exceeded current assets in the amount of Baht </w:t>
      </w:r>
      <w:r w:rsidR="00302799" w:rsidRPr="002D6DB1">
        <w:rPr>
          <w:rFonts w:ascii="Times New Roman" w:eastAsia="Times New Roman" w:hAnsi="Times New Roman" w:cs="Angsana New"/>
          <w:spacing w:val="-2"/>
          <w:szCs w:val="22"/>
        </w:rPr>
        <w:t>539</w:t>
      </w:r>
      <w:r w:rsidRPr="002D6DB1">
        <w:rPr>
          <w:rFonts w:ascii="Times New Roman" w:eastAsia="Times New Roman" w:hAnsi="Times New Roman" w:cs="Angsana New"/>
          <w:spacing w:val="-2"/>
          <w:szCs w:val="22"/>
        </w:rPr>
        <w:t xml:space="preserve"> million </w:t>
      </w:r>
      <w:r w:rsidR="00302799" w:rsidRPr="002D6DB1">
        <w:rPr>
          <w:rFonts w:ascii="Times New Roman" w:eastAsia="Times New Roman" w:hAnsi="Times New Roman" w:cs="Angsana New"/>
          <w:spacing w:val="-2"/>
          <w:szCs w:val="22"/>
        </w:rPr>
        <w:t xml:space="preserve">in </w:t>
      </w:r>
      <w:r w:rsidRPr="002D6DB1">
        <w:rPr>
          <w:rFonts w:ascii="Times New Roman" w:eastAsia="Times New Roman" w:hAnsi="Times New Roman" w:cs="Angsana New"/>
          <w:spacing w:val="-2"/>
          <w:szCs w:val="22"/>
        </w:rPr>
        <w:t xml:space="preserve">the </w:t>
      </w:r>
      <w:r w:rsidR="00302799" w:rsidRPr="002D6DB1">
        <w:rPr>
          <w:rFonts w:ascii="Times New Roman" w:eastAsia="Times New Roman" w:hAnsi="Times New Roman" w:cs="Angsana New"/>
          <w:spacing w:val="-2"/>
          <w:szCs w:val="22"/>
        </w:rPr>
        <w:t>separate financial statements.</w:t>
      </w:r>
      <w:r w:rsidR="00816CB8" w:rsidRPr="002D6DB1">
        <w:rPr>
          <w:rFonts w:ascii="Times New Roman" w:eastAsia="Times New Roman" w:hAnsi="Times New Roman" w:cs="Angsana New"/>
          <w:spacing w:val="-2"/>
          <w:szCs w:val="22"/>
        </w:rPr>
        <w:t xml:space="preserve"> A </w:t>
      </w:r>
      <w:r w:rsidRPr="002D6DB1">
        <w:rPr>
          <w:rFonts w:ascii="Times New Roman" w:eastAsia="Times New Roman" w:hAnsi="Times New Roman" w:cs="Angsana New"/>
          <w:spacing w:val="-2"/>
          <w:szCs w:val="22"/>
        </w:rPr>
        <w:t xml:space="preserve">subsidiary also had deficit of shareholders and another subsidiary did not maintain a financial ratio according to the loan agreement that it may entitle the bank to accelerate the subsidiary makes the repayment immediately.  Based on the above circumstances indicate that a material uncertainty exists that may cast significant doubt on the Group’s/Company’s ability to continue as a going concern.  </w:t>
      </w:r>
      <w:r w:rsidRPr="002D6DB1">
        <w:rPr>
          <w:rFonts w:ascii="Times New Roman" w:eastAsia="Times New Roman" w:hAnsi="Times New Roman" w:cs="Angsana New"/>
          <w:szCs w:val="22"/>
        </w:rPr>
        <w:t>However, the management is in the process of resolving such issues, such as obtaining the additional credit lines from commercial banks to reduce liquidity risks, redemption of bonds, issuance of bonds, and investment in business, etc.</w:t>
      </w:r>
    </w:p>
    <w:p w14:paraId="37946542" w14:textId="77777777" w:rsidR="008E49C3" w:rsidRPr="002D6DB1" w:rsidRDefault="008E49C3" w:rsidP="008E49C3">
      <w:pPr>
        <w:spacing w:after="0" w:line="240" w:lineRule="atLeast"/>
        <w:ind w:left="426"/>
        <w:jc w:val="both"/>
        <w:rPr>
          <w:rFonts w:ascii="Times New Roman" w:eastAsia="Times New Roman" w:hAnsi="Times New Roman" w:cs="Angsana New"/>
          <w:szCs w:val="22"/>
        </w:rPr>
      </w:pPr>
    </w:p>
    <w:p w14:paraId="52FD5ABC" w14:textId="77777777" w:rsidR="008E49C3" w:rsidRPr="002D6DB1" w:rsidRDefault="008E49C3" w:rsidP="008E49C3">
      <w:pPr>
        <w:pStyle w:val="ListParagraph"/>
        <w:numPr>
          <w:ilvl w:val="0"/>
          <w:numId w:val="4"/>
        </w:numPr>
        <w:tabs>
          <w:tab w:val="left" w:pos="426"/>
        </w:tabs>
        <w:spacing w:after="0" w:line="240" w:lineRule="atLeast"/>
        <w:ind w:left="426" w:hanging="426"/>
        <w:jc w:val="both"/>
        <w:rPr>
          <w:rFonts w:ascii="Times New Roman" w:eastAsia="Times New Roman" w:hAnsi="Times New Roman" w:cs="Angsana New"/>
          <w:spacing w:val="-2"/>
          <w:szCs w:val="22"/>
        </w:rPr>
      </w:pPr>
      <w:r w:rsidRPr="002D6DB1">
        <w:rPr>
          <w:rFonts w:ascii="Times New Roman" w:eastAsia="Times New Roman" w:hAnsi="Times New Roman" w:cs="Angsana New"/>
          <w:spacing w:val="-2"/>
          <w:szCs w:val="22"/>
        </w:rPr>
        <w:t>As described in note 3</w:t>
      </w:r>
      <w:r w:rsidR="00021641" w:rsidRPr="002D6DB1">
        <w:rPr>
          <w:rFonts w:ascii="Times New Roman" w:eastAsia="Times New Roman" w:hAnsi="Times New Roman" w:cs="Angsana New"/>
          <w:spacing w:val="-2"/>
          <w:szCs w:val="22"/>
        </w:rPr>
        <w:t>3</w:t>
      </w:r>
      <w:r w:rsidRPr="002D6DB1">
        <w:rPr>
          <w:rFonts w:ascii="Times New Roman" w:eastAsia="Times New Roman" w:hAnsi="Times New Roman" w:cs="Angsana New"/>
          <w:spacing w:val="-2"/>
          <w:szCs w:val="22"/>
        </w:rPr>
        <w:t xml:space="preserve"> to the interim financial statements, the Group/Company had adjusted the prior year financial statements by retrospective restatement of the comparative information as the Group's management had already calculated the fair value of the identifiable assets acquired and liabilities assumed and the allocation of fair value  at the acquisition date of two subsidiaries by the independent financial advisor and corrected the accounting errors regarding the record of investment in an associate.</w:t>
      </w:r>
    </w:p>
    <w:p w14:paraId="5C8EBC41" w14:textId="77777777" w:rsidR="008E49C3" w:rsidRPr="002D6DB1" w:rsidRDefault="008E49C3" w:rsidP="008E49C3">
      <w:pPr>
        <w:spacing w:after="0" w:line="260" w:lineRule="atLeast"/>
        <w:jc w:val="both"/>
        <w:rPr>
          <w:rFonts w:ascii="Times New Roman" w:eastAsia="Times New Roman" w:hAnsi="Times New Roman" w:cs="Angsana New"/>
          <w:szCs w:val="22"/>
        </w:rPr>
      </w:pPr>
    </w:p>
    <w:p w14:paraId="6AD90145" w14:textId="77777777" w:rsidR="008E49C3" w:rsidRPr="002D6DB1" w:rsidRDefault="008E49C3" w:rsidP="008E49C3">
      <w:pPr>
        <w:spacing w:after="0" w:line="260" w:lineRule="atLeast"/>
        <w:jc w:val="both"/>
        <w:rPr>
          <w:rFonts w:ascii="Times New Roman" w:eastAsia="Times New Roman" w:hAnsi="Times New Roman" w:cs="Angsana New"/>
          <w:szCs w:val="22"/>
        </w:rPr>
      </w:pPr>
    </w:p>
    <w:p w14:paraId="2212B758" w14:textId="77777777" w:rsidR="008E49C3" w:rsidRPr="002D6DB1" w:rsidRDefault="008E49C3" w:rsidP="008E49C3">
      <w:pPr>
        <w:spacing w:after="0" w:line="260" w:lineRule="atLeast"/>
        <w:jc w:val="both"/>
        <w:rPr>
          <w:rFonts w:ascii="Times New Roman" w:eastAsia="Times New Roman" w:hAnsi="Times New Roman" w:cs="Angsana New"/>
          <w:szCs w:val="22"/>
        </w:rPr>
      </w:pPr>
    </w:p>
    <w:p w14:paraId="43106770" w14:textId="77777777" w:rsidR="008E49C3" w:rsidRPr="002D6DB1" w:rsidRDefault="008E49C3" w:rsidP="008E49C3">
      <w:pPr>
        <w:spacing w:after="0" w:line="260" w:lineRule="atLeast"/>
        <w:jc w:val="both"/>
        <w:rPr>
          <w:rFonts w:ascii="Times New Roman" w:eastAsia="Times New Roman" w:hAnsi="Times New Roman" w:cs="Angsana New"/>
          <w:szCs w:val="22"/>
        </w:rPr>
      </w:pPr>
    </w:p>
    <w:p w14:paraId="675CFD91" w14:textId="77777777" w:rsidR="008E49C3" w:rsidRPr="002D6DB1" w:rsidRDefault="008E49C3" w:rsidP="008E49C3">
      <w:pPr>
        <w:spacing w:after="0" w:line="260" w:lineRule="atLeast"/>
        <w:jc w:val="both"/>
        <w:rPr>
          <w:rFonts w:ascii="Times New Roman" w:eastAsia="Times New Roman" w:hAnsi="Times New Roman" w:cs="Angsana New"/>
          <w:szCs w:val="22"/>
        </w:rPr>
      </w:pPr>
    </w:p>
    <w:p w14:paraId="75788142" w14:textId="77777777" w:rsidR="008E49C3" w:rsidRPr="002D6DB1" w:rsidRDefault="008E49C3" w:rsidP="008E49C3">
      <w:pPr>
        <w:spacing w:after="0" w:line="260" w:lineRule="atLeast"/>
        <w:jc w:val="both"/>
        <w:rPr>
          <w:rFonts w:ascii="Times New Roman" w:eastAsia="Times New Roman" w:hAnsi="Times New Roman" w:cs="Angsana New"/>
          <w:szCs w:val="22"/>
        </w:rPr>
      </w:pPr>
      <w:r w:rsidRPr="002D6DB1">
        <w:rPr>
          <w:rFonts w:ascii="Times New Roman" w:eastAsia="Times New Roman" w:hAnsi="Times New Roman" w:cs="Angsana New"/>
          <w:szCs w:val="22"/>
        </w:rPr>
        <w:t>(</w:t>
      </w:r>
      <w:proofErr w:type="gramStart"/>
      <w:r w:rsidRPr="002D6DB1">
        <w:rPr>
          <w:rFonts w:ascii="Times New Roman" w:eastAsia="Times New Roman" w:hAnsi="Times New Roman" w:cs="Angsana New"/>
          <w:szCs w:val="22"/>
        </w:rPr>
        <w:t>Chaikrit  Warakitjaporn</w:t>
      </w:r>
      <w:proofErr w:type="gramEnd"/>
      <w:r w:rsidRPr="002D6DB1">
        <w:rPr>
          <w:rFonts w:ascii="Times New Roman" w:eastAsia="Times New Roman" w:hAnsi="Times New Roman" w:cs="Angsana New"/>
          <w:szCs w:val="22"/>
        </w:rPr>
        <w:t>)</w:t>
      </w:r>
    </w:p>
    <w:p w14:paraId="2B03BC29" w14:textId="77777777" w:rsidR="008E49C3" w:rsidRPr="002D6DB1" w:rsidRDefault="008E49C3" w:rsidP="008E49C3">
      <w:pPr>
        <w:spacing w:after="0" w:line="260" w:lineRule="atLeast"/>
        <w:jc w:val="both"/>
        <w:rPr>
          <w:rFonts w:ascii="Times New Roman" w:eastAsia="Times New Roman" w:hAnsi="Times New Roman" w:cs="Angsana New"/>
          <w:szCs w:val="22"/>
          <w:lang w:val="en-GB"/>
        </w:rPr>
      </w:pPr>
      <w:r w:rsidRPr="002D6DB1">
        <w:rPr>
          <w:rFonts w:ascii="Times New Roman" w:eastAsia="Times New Roman" w:hAnsi="Times New Roman" w:cs="Angsana New"/>
          <w:szCs w:val="22"/>
          <w:lang w:val="en-GB"/>
        </w:rPr>
        <w:t>Certified Public Accountant</w:t>
      </w:r>
    </w:p>
    <w:p w14:paraId="49563C0C" w14:textId="77777777" w:rsidR="008E49C3" w:rsidRPr="002D6DB1" w:rsidRDefault="008E49C3" w:rsidP="008E49C3">
      <w:pPr>
        <w:spacing w:after="0" w:line="260" w:lineRule="atLeast"/>
        <w:jc w:val="both"/>
        <w:rPr>
          <w:rFonts w:ascii="Times New Roman" w:eastAsia="Times New Roman" w:hAnsi="Times New Roman" w:cs="Angsana New"/>
          <w:szCs w:val="22"/>
        </w:rPr>
      </w:pPr>
      <w:r w:rsidRPr="002D6DB1">
        <w:rPr>
          <w:rFonts w:ascii="Times New Roman" w:eastAsia="Times New Roman" w:hAnsi="Times New Roman" w:cs="Angsana New"/>
          <w:szCs w:val="22"/>
        </w:rPr>
        <w:t>Registration Number 7326</w:t>
      </w:r>
    </w:p>
    <w:p w14:paraId="0C4A7952" w14:textId="77777777" w:rsidR="008E49C3" w:rsidRPr="002D6DB1" w:rsidRDefault="008E49C3" w:rsidP="008E49C3">
      <w:pPr>
        <w:spacing w:after="0" w:line="180" w:lineRule="exact"/>
        <w:jc w:val="both"/>
        <w:rPr>
          <w:rFonts w:ascii="Times New Roman" w:eastAsia="Times New Roman" w:hAnsi="Times New Roman" w:cs="Angsana New"/>
          <w:szCs w:val="22"/>
          <w:lang w:val="en-GB"/>
        </w:rPr>
      </w:pPr>
    </w:p>
    <w:p w14:paraId="201CF3EA" w14:textId="77777777" w:rsidR="008E49C3" w:rsidRPr="002D6DB1" w:rsidRDefault="008E49C3" w:rsidP="008E49C3">
      <w:pPr>
        <w:spacing w:after="0" w:line="260" w:lineRule="atLeast"/>
        <w:jc w:val="both"/>
        <w:rPr>
          <w:rFonts w:ascii="Times New Roman" w:eastAsia="Times New Roman" w:hAnsi="Times New Roman" w:cs="Angsana New"/>
          <w:szCs w:val="22"/>
          <w:lang w:val="en-GB"/>
        </w:rPr>
      </w:pPr>
      <w:r w:rsidRPr="002D6DB1">
        <w:rPr>
          <w:rFonts w:ascii="Times New Roman" w:eastAsia="Times New Roman" w:hAnsi="Times New Roman" w:cs="Angsana New"/>
          <w:szCs w:val="22"/>
          <w:lang w:val="en-GB"/>
        </w:rPr>
        <w:t>NPS Siam Audit Limited</w:t>
      </w:r>
    </w:p>
    <w:p w14:paraId="11C62988" w14:textId="77777777" w:rsidR="008E49C3" w:rsidRPr="002D6DB1" w:rsidRDefault="008E49C3" w:rsidP="008E49C3">
      <w:pPr>
        <w:spacing w:after="0" w:line="260" w:lineRule="atLeast"/>
        <w:jc w:val="both"/>
        <w:rPr>
          <w:rFonts w:ascii="Times New Roman" w:eastAsia="Times New Roman" w:hAnsi="Times New Roman" w:cs="Angsana New"/>
          <w:szCs w:val="22"/>
          <w:lang w:val="en-GB"/>
        </w:rPr>
      </w:pPr>
      <w:r w:rsidRPr="002D6DB1">
        <w:rPr>
          <w:rFonts w:ascii="Times New Roman" w:eastAsia="Times New Roman" w:hAnsi="Times New Roman" w:cs="Angsana New"/>
          <w:szCs w:val="22"/>
          <w:lang w:val="en-GB"/>
        </w:rPr>
        <w:t>Bangkok</w:t>
      </w:r>
    </w:p>
    <w:p w14:paraId="7A3411DB" w14:textId="77777777" w:rsidR="008E49C3" w:rsidRPr="00920945" w:rsidRDefault="008E49C3" w:rsidP="008E49C3">
      <w:pPr>
        <w:tabs>
          <w:tab w:val="left" w:pos="284"/>
          <w:tab w:val="left" w:pos="993"/>
        </w:tabs>
        <w:spacing w:after="0" w:line="260" w:lineRule="atLeast"/>
        <w:jc w:val="both"/>
        <w:rPr>
          <w:rFonts w:ascii="Times New Roman" w:eastAsia="Times New Roman" w:hAnsi="Times New Roman" w:cs="Angsana New"/>
          <w:szCs w:val="22"/>
        </w:rPr>
      </w:pPr>
      <w:r w:rsidRPr="002D6DB1">
        <w:rPr>
          <w:rFonts w:ascii="Times New Roman" w:eastAsia="Times New Roman" w:hAnsi="Times New Roman" w:cs="Angsana New"/>
          <w:szCs w:val="22"/>
        </w:rPr>
        <w:t xml:space="preserve">14 </w:t>
      </w:r>
      <w:r w:rsidR="00A0469D" w:rsidRPr="002D6DB1">
        <w:rPr>
          <w:rFonts w:ascii="Times New Roman" w:eastAsia="Times New Roman" w:hAnsi="Times New Roman" w:cs="Angsana New"/>
          <w:szCs w:val="22"/>
        </w:rPr>
        <w:t xml:space="preserve">November </w:t>
      </w:r>
      <w:r w:rsidRPr="002D6DB1">
        <w:rPr>
          <w:rFonts w:ascii="Times New Roman" w:eastAsia="Times New Roman" w:hAnsi="Times New Roman" w:cs="Angsana New"/>
          <w:szCs w:val="22"/>
        </w:rPr>
        <w:t>2024</w:t>
      </w:r>
    </w:p>
    <w:p w14:paraId="3A9DFB64" w14:textId="77777777" w:rsidR="008E49C3" w:rsidRPr="00C15604" w:rsidRDefault="008E49C3" w:rsidP="008E49C3">
      <w:pPr>
        <w:tabs>
          <w:tab w:val="left" w:pos="284"/>
          <w:tab w:val="left" w:pos="993"/>
        </w:tabs>
        <w:spacing w:after="0" w:line="260" w:lineRule="atLeast"/>
        <w:jc w:val="both"/>
        <w:rPr>
          <w:rFonts w:ascii="Times New Roman" w:eastAsia="Times New Roman" w:hAnsi="Times New Roman" w:cs="Angsana New"/>
          <w:szCs w:val="22"/>
        </w:rPr>
      </w:pPr>
    </w:p>
    <w:sectPr w:rsidR="008E49C3" w:rsidRPr="00C15604" w:rsidSect="00DC7742">
      <w:headerReference w:type="first" r:id="rId12"/>
      <w:footerReference w:type="first" r:id="rId13"/>
      <w:pgSz w:w="11900" w:h="16840" w:code="9"/>
      <w:pgMar w:top="1440" w:right="1268" w:bottom="851" w:left="1620" w:header="720" w:footer="425" w:gutter="0"/>
      <w:pgNumType w:start="2"/>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CE45C" w14:textId="77777777" w:rsidR="003807A0" w:rsidRDefault="003807A0" w:rsidP="00D76978">
      <w:pPr>
        <w:spacing w:after="0" w:line="240" w:lineRule="auto"/>
      </w:pPr>
      <w:r>
        <w:separator/>
      </w:r>
    </w:p>
  </w:endnote>
  <w:endnote w:type="continuationSeparator" w:id="0">
    <w:p w14:paraId="0F8E692E" w14:textId="77777777" w:rsidR="003807A0" w:rsidRDefault="003807A0"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7A5F6" w14:textId="77777777" w:rsidR="003807A0" w:rsidRDefault="00942FFE">
    <w:pPr>
      <w:pStyle w:val="Footer"/>
      <w:framePr w:wrap="around" w:vAnchor="text" w:hAnchor="margin" w:xAlign="right" w:y="1"/>
      <w:rPr>
        <w:rStyle w:val="PageNumber"/>
      </w:rPr>
    </w:pPr>
    <w:r>
      <w:rPr>
        <w:rStyle w:val="PageNumber"/>
      </w:rPr>
      <w:fldChar w:fldCharType="begin"/>
    </w:r>
    <w:r w:rsidR="003807A0">
      <w:rPr>
        <w:rStyle w:val="PageNumber"/>
      </w:rPr>
      <w:instrText xml:space="preserve">PAGE  </w:instrText>
    </w:r>
    <w:r>
      <w:rPr>
        <w:rStyle w:val="PageNumber"/>
      </w:rPr>
      <w:fldChar w:fldCharType="separate"/>
    </w:r>
    <w:r w:rsidR="003807A0">
      <w:rPr>
        <w:rStyle w:val="PageNumber"/>
        <w:noProof/>
      </w:rPr>
      <w:t>8</w:t>
    </w:r>
    <w:r>
      <w:rPr>
        <w:rStyle w:val="PageNumber"/>
      </w:rPr>
      <w:fldChar w:fldCharType="end"/>
    </w:r>
  </w:p>
  <w:p w14:paraId="39568D4F" w14:textId="77777777" w:rsidR="003807A0" w:rsidRDefault="003807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A40BD" w14:textId="77777777" w:rsidR="003807A0" w:rsidRDefault="003807A0">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33107" w14:textId="77777777" w:rsidR="003807A0" w:rsidRPr="00E566FD" w:rsidRDefault="00942FFE">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3807A0"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1A4283">
      <w:rPr>
        <w:rFonts w:ascii="Times New Roman" w:hAnsi="Times New Roman" w:cs="Times New Roman"/>
        <w:noProof/>
        <w:szCs w:val="22"/>
      </w:rPr>
      <w:t>3</w:t>
    </w:r>
    <w:r w:rsidRPr="00E566FD">
      <w:rPr>
        <w:rFonts w:ascii="Times New Roman" w:hAnsi="Times New Roman" w:cs="Times New Roman"/>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3561735"/>
      <w:docPartObj>
        <w:docPartGallery w:val="Page Numbers (Bottom of Page)"/>
        <w:docPartUnique/>
      </w:docPartObj>
    </w:sdtPr>
    <w:sdtEndPr/>
    <w:sdtContent>
      <w:p w14:paraId="1ACFFB43" w14:textId="77777777" w:rsidR="003807A0" w:rsidRDefault="00942FFE">
        <w:pPr>
          <w:pStyle w:val="Footer"/>
          <w:jc w:val="right"/>
        </w:pPr>
        <w:r w:rsidRPr="00C516EC">
          <w:rPr>
            <w:rFonts w:ascii="Times New Roman" w:hAnsi="Times New Roman" w:cs="Times New Roman"/>
            <w:szCs w:val="22"/>
          </w:rPr>
          <w:fldChar w:fldCharType="begin"/>
        </w:r>
        <w:r w:rsidR="003807A0" w:rsidRPr="00C516EC">
          <w:rPr>
            <w:rFonts w:ascii="Times New Roman" w:hAnsi="Times New Roman" w:cs="Times New Roman"/>
            <w:szCs w:val="22"/>
          </w:rPr>
          <w:instrText xml:space="preserve"> PAGE   \* MERGEFORMAT </w:instrText>
        </w:r>
        <w:r w:rsidRPr="00C516EC">
          <w:rPr>
            <w:rFonts w:ascii="Times New Roman" w:hAnsi="Times New Roman" w:cs="Times New Roman"/>
            <w:szCs w:val="22"/>
          </w:rPr>
          <w:fldChar w:fldCharType="separate"/>
        </w:r>
        <w:r w:rsidR="00F25EBE">
          <w:rPr>
            <w:rFonts w:ascii="Times New Roman" w:hAnsi="Times New Roman" w:cs="Times New Roman"/>
            <w:noProof/>
            <w:szCs w:val="22"/>
          </w:rPr>
          <w:t>2</w:t>
        </w:r>
        <w:r w:rsidRPr="00C516EC">
          <w:rPr>
            <w:rFonts w:ascii="Times New Roman" w:hAnsi="Times New Roman" w:cs="Times New Roman"/>
            <w:szCs w:val="22"/>
          </w:rPr>
          <w:fldChar w:fldCharType="end"/>
        </w:r>
      </w:p>
    </w:sdtContent>
  </w:sdt>
  <w:p w14:paraId="37E6E70C" w14:textId="77777777" w:rsidR="003807A0" w:rsidRDefault="00380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9ADA5" w14:textId="77777777" w:rsidR="003807A0" w:rsidRDefault="003807A0" w:rsidP="00D76978">
      <w:pPr>
        <w:spacing w:after="0" w:line="240" w:lineRule="auto"/>
      </w:pPr>
      <w:r>
        <w:separator/>
      </w:r>
    </w:p>
  </w:footnote>
  <w:footnote w:type="continuationSeparator" w:id="0">
    <w:p w14:paraId="6B0485B2" w14:textId="77777777" w:rsidR="003807A0" w:rsidRDefault="003807A0"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2EF80" w14:textId="59A6AE97" w:rsidR="003807A0" w:rsidRPr="006B409E" w:rsidRDefault="003807A0"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57BAC6A8" w14:textId="6A84C42C" w:rsidR="003807A0" w:rsidRPr="006B409E" w:rsidRDefault="003807A0"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33640DF9" w14:textId="0266CCB7" w:rsidR="003807A0" w:rsidRPr="006B409E" w:rsidRDefault="003807A0"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2078D55D" w14:textId="3CC83E34" w:rsidR="003807A0" w:rsidRPr="006B409E" w:rsidRDefault="003807A0"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569E0456" w14:textId="690733CC" w:rsidR="003807A0" w:rsidRPr="006B409E" w:rsidRDefault="003807A0" w:rsidP="006B409E">
    <w:pPr>
      <w:tabs>
        <w:tab w:val="left" w:pos="1080"/>
        <w:tab w:val="left" w:pos="4320"/>
        <w:tab w:val="left" w:pos="7200"/>
        <w:tab w:val="right" w:pos="8640"/>
        <w:tab w:val="right" w:pos="9810"/>
      </w:tabs>
      <w:spacing w:after="0" w:line="240" w:lineRule="auto"/>
      <w:ind w:left="-630" w:right="-1504"/>
      <w:rPr>
        <w:rFonts w:ascii="Tahoma" w:eastAsia="Times New Roman" w:hAnsi="Tahoma" w:cs="Tahoma"/>
        <w:sz w:val="18"/>
        <w:szCs w:val="18"/>
        <w:lang w:bidi="ar-SA"/>
      </w:rPr>
    </w:pPr>
  </w:p>
  <w:p w14:paraId="07192FE3" w14:textId="545B00F6" w:rsidR="003807A0" w:rsidRPr="006B409E" w:rsidRDefault="003807A0"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6C4EC65E" w14:textId="77777777" w:rsidR="003807A0" w:rsidRDefault="003807A0" w:rsidP="00BF4C37">
    <w:pPr>
      <w:pStyle w:val="Header"/>
      <w:rPr>
        <w:rFonts w:cs="Angsana New"/>
      </w:rPr>
    </w:pPr>
  </w:p>
  <w:p w14:paraId="251CF91D" w14:textId="77777777" w:rsidR="003807A0" w:rsidRPr="009854D2" w:rsidRDefault="003807A0" w:rsidP="00BF4C37">
    <w:pPr>
      <w:pStyle w:val="Header"/>
      <w:rPr>
        <w:rFonts w:cs="Angsana New"/>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A3DCF" w14:textId="46570E39" w:rsidR="003807A0" w:rsidRPr="00862E15" w:rsidRDefault="003807A0" w:rsidP="00BF4C37">
    <w:pPr>
      <w:pStyle w:val="Header"/>
      <w:rPr>
        <w:rFonts w:ascii="Times New Roman" w:hAnsi="Times New Roman" w:hint="cs"/>
        <w:b/>
        <w:bCs/>
        <w:sz w:val="24"/>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140C7" w14:textId="77777777" w:rsidR="003807A0" w:rsidRPr="00116110" w:rsidRDefault="003807A0" w:rsidP="006B409E">
    <w:pPr>
      <w:tabs>
        <w:tab w:val="center" w:pos="4320"/>
        <w:tab w:val="right" w:pos="8640"/>
      </w:tabs>
      <w:spacing w:after="0" w:line="240" w:lineRule="auto"/>
      <w:rPr>
        <w:rFonts w:ascii="Times New Roman" w:eastAsia="Times New Roman" w:hAnsi="Times New Roman" w:cs="Angsana New"/>
        <w:b/>
        <w:bCs/>
        <w:sz w:val="24"/>
        <w:szCs w:val="24"/>
        <w:lang w:bidi="ar-SA"/>
      </w:rPr>
    </w:pPr>
  </w:p>
  <w:p w14:paraId="708EBC7A" w14:textId="77777777" w:rsidR="003807A0" w:rsidRPr="009854D2" w:rsidRDefault="003807A0" w:rsidP="00BF4C37">
    <w:pPr>
      <w:pStyle w:val="Header"/>
      <w:rPr>
        <w:rFonts w:cs="Angsana New"/>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25FEB"/>
    <w:multiLevelType w:val="hybridMultilevel"/>
    <w:tmpl w:val="01961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107FEF"/>
    <w:multiLevelType w:val="hybridMultilevel"/>
    <w:tmpl w:val="CDC481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1062869218">
    <w:abstractNumId w:val="2"/>
  </w:num>
  <w:num w:numId="2" w16cid:durableId="1714497295">
    <w:abstractNumId w:val="3"/>
  </w:num>
  <w:num w:numId="3" w16cid:durableId="286936104">
    <w:abstractNumId w:val="4"/>
  </w:num>
  <w:num w:numId="4" w16cid:durableId="310721319">
    <w:abstractNumId w:val="0"/>
  </w:num>
  <w:num w:numId="5" w16cid:durableId="9985770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readOnly" w:enforcement="1" w:cryptProviderType="rsaAES" w:cryptAlgorithmClass="hash" w:cryptAlgorithmType="typeAny" w:cryptAlgorithmSid="14" w:cryptSpinCount="100000" w:hash="BDfcZUg7FvA8v5hOlWW0g4ZUoDKJQcSxirxHDTALBcKdco1kVyz73XK3HEOj7ZFKf2UnaMmWN6b5HhO6KTuJNQ==" w:salt="mkOUTGV0j13TtAtUmF9FVA=="/>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15604"/>
    <w:rsid w:val="0000137F"/>
    <w:rsid w:val="00007B8F"/>
    <w:rsid w:val="00020BB4"/>
    <w:rsid w:val="00021641"/>
    <w:rsid w:val="00030A5C"/>
    <w:rsid w:val="00050AC0"/>
    <w:rsid w:val="00055922"/>
    <w:rsid w:val="000A52F8"/>
    <w:rsid w:val="000C0BD7"/>
    <w:rsid w:val="000C36C2"/>
    <w:rsid w:val="000E2054"/>
    <w:rsid w:val="000E31FB"/>
    <w:rsid w:val="00107D25"/>
    <w:rsid w:val="0014048A"/>
    <w:rsid w:val="00144711"/>
    <w:rsid w:val="00157F1C"/>
    <w:rsid w:val="00186B5A"/>
    <w:rsid w:val="00196F0E"/>
    <w:rsid w:val="001A4283"/>
    <w:rsid w:val="001A54E7"/>
    <w:rsid w:val="001A744F"/>
    <w:rsid w:val="001C1FA6"/>
    <w:rsid w:val="001E1436"/>
    <w:rsid w:val="001F3D64"/>
    <w:rsid w:val="00206DB8"/>
    <w:rsid w:val="002168BA"/>
    <w:rsid w:val="00225EF9"/>
    <w:rsid w:val="002874C8"/>
    <w:rsid w:val="002C7060"/>
    <w:rsid w:val="002D0E65"/>
    <w:rsid w:val="002D2487"/>
    <w:rsid w:val="002D6DB1"/>
    <w:rsid w:val="002E2D91"/>
    <w:rsid w:val="002E4FEE"/>
    <w:rsid w:val="00302799"/>
    <w:rsid w:val="00303246"/>
    <w:rsid w:val="00321008"/>
    <w:rsid w:val="00332600"/>
    <w:rsid w:val="00332C3F"/>
    <w:rsid w:val="003410B0"/>
    <w:rsid w:val="00360DD2"/>
    <w:rsid w:val="00372653"/>
    <w:rsid w:val="00373AA6"/>
    <w:rsid w:val="003807A0"/>
    <w:rsid w:val="003D07A9"/>
    <w:rsid w:val="003F0F4C"/>
    <w:rsid w:val="003F6350"/>
    <w:rsid w:val="00413095"/>
    <w:rsid w:val="00426F74"/>
    <w:rsid w:val="0044360C"/>
    <w:rsid w:val="00446FD1"/>
    <w:rsid w:val="00455A7A"/>
    <w:rsid w:val="00463B28"/>
    <w:rsid w:val="00470A07"/>
    <w:rsid w:val="00482829"/>
    <w:rsid w:val="0049379E"/>
    <w:rsid w:val="0049450D"/>
    <w:rsid w:val="00494714"/>
    <w:rsid w:val="004C5856"/>
    <w:rsid w:val="004E4844"/>
    <w:rsid w:val="004F5CDD"/>
    <w:rsid w:val="005068C3"/>
    <w:rsid w:val="00507EB6"/>
    <w:rsid w:val="005142C2"/>
    <w:rsid w:val="0053094C"/>
    <w:rsid w:val="005463DD"/>
    <w:rsid w:val="0055220A"/>
    <w:rsid w:val="005633B1"/>
    <w:rsid w:val="005709C0"/>
    <w:rsid w:val="00587576"/>
    <w:rsid w:val="0059354B"/>
    <w:rsid w:val="005942F4"/>
    <w:rsid w:val="00594880"/>
    <w:rsid w:val="005B3995"/>
    <w:rsid w:val="005D6C60"/>
    <w:rsid w:val="005F0013"/>
    <w:rsid w:val="00617E91"/>
    <w:rsid w:val="00627D6C"/>
    <w:rsid w:val="0068006A"/>
    <w:rsid w:val="0069645F"/>
    <w:rsid w:val="006A2CDC"/>
    <w:rsid w:val="006B2202"/>
    <w:rsid w:val="006B409E"/>
    <w:rsid w:val="006B621A"/>
    <w:rsid w:val="006C7402"/>
    <w:rsid w:val="006E6EFD"/>
    <w:rsid w:val="006F2124"/>
    <w:rsid w:val="006F2530"/>
    <w:rsid w:val="006F7887"/>
    <w:rsid w:val="00700560"/>
    <w:rsid w:val="007020F6"/>
    <w:rsid w:val="00733942"/>
    <w:rsid w:val="00734397"/>
    <w:rsid w:val="00734AD4"/>
    <w:rsid w:val="0076140C"/>
    <w:rsid w:val="007762A1"/>
    <w:rsid w:val="00787AF2"/>
    <w:rsid w:val="00792821"/>
    <w:rsid w:val="007A521C"/>
    <w:rsid w:val="007D74C7"/>
    <w:rsid w:val="007E5BF2"/>
    <w:rsid w:val="007F31D5"/>
    <w:rsid w:val="00810F52"/>
    <w:rsid w:val="0081255C"/>
    <w:rsid w:val="008128AF"/>
    <w:rsid w:val="00813C06"/>
    <w:rsid w:val="00816CB8"/>
    <w:rsid w:val="00833614"/>
    <w:rsid w:val="00860C79"/>
    <w:rsid w:val="00862E15"/>
    <w:rsid w:val="00864068"/>
    <w:rsid w:val="008919E6"/>
    <w:rsid w:val="00892250"/>
    <w:rsid w:val="00893FF4"/>
    <w:rsid w:val="008C4629"/>
    <w:rsid w:val="008D5A17"/>
    <w:rsid w:val="008E2ACF"/>
    <w:rsid w:val="008E49C3"/>
    <w:rsid w:val="008E67DA"/>
    <w:rsid w:val="008F420D"/>
    <w:rsid w:val="008F7202"/>
    <w:rsid w:val="00903F85"/>
    <w:rsid w:val="009207C8"/>
    <w:rsid w:val="00923851"/>
    <w:rsid w:val="00942FFE"/>
    <w:rsid w:val="0095666D"/>
    <w:rsid w:val="0097322D"/>
    <w:rsid w:val="00993F97"/>
    <w:rsid w:val="009D4025"/>
    <w:rsid w:val="009E5493"/>
    <w:rsid w:val="00A0469D"/>
    <w:rsid w:val="00A06FAF"/>
    <w:rsid w:val="00A34CE7"/>
    <w:rsid w:val="00A51D6A"/>
    <w:rsid w:val="00A53115"/>
    <w:rsid w:val="00A75487"/>
    <w:rsid w:val="00AC20D1"/>
    <w:rsid w:val="00AC661D"/>
    <w:rsid w:val="00B061EF"/>
    <w:rsid w:val="00B128AC"/>
    <w:rsid w:val="00B30BDD"/>
    <w:rsid w:val="00B40702"/>
    <w:rsid w:val="00B41324"/>
    <w:rsid w:val="00B450AA"/>
    <w:rsid w:val="00B5521A"/>
    <w:rsid w:val="00B56048"/>
    <w:rsid w:val="00B92D3D"/>
    <w:rsid w:val="00BC7CAF"/>
    <w:rsid w:val="00BF4C37"/>
    <w:rsid w:val="00BF5A46"/>
    <w:rsid w:val="00C03759"/>
    <w:rsid w:val="00C044FA"/>
    <w:rsid w:val="00C04F7D"/>
    <w:rsid w:val="00C10DFF"/>
    <w:rsid w:val="00C1526B"/>
    <w:rsid w:val="00C15604"/>
    <w:rsid w:val="00C1565B"/>
    <w:rsid w:val="00C1782F"/>
    <w:rsid w:val="00C54E96"/>
    <w:rsid w:val="00C56D8F"/>
    <w:rsid w:val="00C57749"/>
    <w:rsid w:val="00C65E28"/>
    <w:rsid w:val="00CB7FFB"/>
    <w:rsid w:val="00CD0954"/>
    <w:rsid w:val="00CF7032"/>
    <w:rsid w:val="00D21C72"/>
    <w:rsid w:val="00D76823"/>
    <w:rsid w:val="00D76978"/>
    <w:rsid w:val="00D8216A"/>
    <w:rsid w:val="00D85442"/>
    <w:rsid w:val="00D85580"/>
    <w:rsid w:val="00D91212"/>
    <w:rsid w:val="00D92DE0"/>
    <w:rsid w:val="00D9406B"/>
    <w:rsid w:val="00DA378C"/>
    <w:rsid w:val="00DA70FD"/>
    <w:rsid w:val="00DC7742"/>
    <w:rsid w:val="00DE45F6"/>
    <w:rsid w:val="00E0129A"/>
    <w:rsid w:val="00E10081"/>
    <w:rsid w:val="00E35A2F"/>
    <w:rsid w:val="00E4515A"/>
    <w:rsid w:val="00E566FD"/>
    <w:rsid w:val="00E61864"/>
    <w:rsid w:val="00E93844"/>
    <w:rsid w:val="00EC0328"/>
    <w:rsid w:val="00ED3554"/>
    <w:rsid w:val="00EE1A61"/>
    <w:rsid w:val="00F02CDB"/>
    <w:rsid w:val="00F25EBE"/>
    <w:rsid w:val="00F3056A"/>
    <w:rsid w:val="00F61F5C"/>
    <w:rsid w:val="00F74C5D"/>
    <w:rsid w:val="00F814A5"/>
    <w:rsid w:val="00F82D3C"/>
    <w:rsid w:val="00FA2D0A"/>
    <w:rsid w:val="00FB0458"/>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2F4EA"/>
  <w15:docId w15:val="{E0AE4A52-2C0A-4100-A76D-30C7C083E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link w:val="ListParagraphChar"/>
    <w:uiPriority w:val="34"/>
    <w:qFormat/>
    <w:rsid w:val="0049450D"/>
    <w:pPr>
      <w:ind w:left="720"/>
      <w:contextualSpacing/>
    </w:pPr>
  </w:style>
  <w:style w:type="character" w:customStyle="1" w:styleId="ListParagraphChar">
    <w:name w:val="List Paragraph Char"/>
    <w:link w:val="ListParagraph"/>
    <w:uiPriority w:val="34"/>
    <w:rsid w:val="008E4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1260</Words>
  <Characters>7183</Characters>
  <Application>Microsoft Office Word</Application>
  <DocSecurity>8</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NPS Siam</dc:creator>
  <cp:lastModifiedBy>maliwan4701@gmail.com</cp:lastModifiedBy>
  <cp:revision>4</cp:revision>
  <cp:lastPrinted>2024-11-14T14:01:00Z</cp:lastPrinted>
  <dcterms:created xsi:type="dcterms:W3CDTF">2024-11-14T16:09:00Z</dcterms:created>
  <dcterms:modified xsi:type="dcterms:W3CDTF">2024-11-14T16:10:00Z</dcterms:modified>
</cp:coreProperties>
</file>