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8" w:type="dxa"/>
        <w:tblLook w:val="01E0" w:firstRow="1" w:lastRow="1" w:firstColumn="1" w:lastColumn="1" w:noHBand="0" w:noVBand="0"/>
      </w:tblPr>
      <w:tblGrid>
        <w:gridCol w:w="2268"/>
        <w:gridCol w:w="7200"/>
      </w:tblGrid>
      <w:tr w:rsidR="00E32423" w:rsidRPr="0048260A" w14:paraId="3DE9D638" w14:textId="77777777" w:rsidTr="00B37AA2">
        <w:trPr>
          <w:trHeight w:val="2865"/>
        </w:trPr>
        <w:tc>
          <w:tcPr>
            <w:tcW w:w="2268" w:type="dxa"/>
          </w:tcPr>
          <w:p w14:paraId="5CDEF267" w14:textId="77777777" w:rsidR="00E32423" w:rsidRPr="00DA5706" w:rsidRDefault="00E32423" w:rsidP="00D628B6">
            <w:pPr>
              <w:rPr>
                <w:rFonts w:ascii="Angsana New" w:hAnsi="Angsana New"/>
                <w:sz w:val="36"/>
                <w:szCs w:val="36"/>
              </w:rPr>
            </w:pPr>
          </w:p>
        </w:tc>
        <w:tc>
          <w:tcPr>
            <w:tcW w:w="7200" w:type="dxa"/>
            <w:vAlign w:val="center"/>
          </w:tcPr>
          <w:p w14:paraId="70064CF4" w14:textId="77777777" w:rsidR="00E32423" w:rsidRPr="0048260A" w:rsidRDefault="00E32423" w:rsidP="00D628B6">
            <w:pPr>
              <w:spacing w:line="380" w:lineRule="exact"/>
              <w:ind w:left="14"/>
              <w:rPr>
                <w:rFonts w:ascii="Tms Rmn" w:cs="Times New Roman"/>
                <w:color w:val="7F7E82"/>
                <w:sz w:val="28"/>
              </w:rPr>
            </w:pPr>
            <w:bookmarkStart w:id="0" w:name="OLE_LINK1"/>
            <w:bookmarkStart w:id="1" w:name="OLE_LINK2"/>
            <w:r w:rsidRPr="0048260A">
              <w:rPr>
                <w:rFonts w:ascii="Tms Rmn" w:cs="Times New Roman"/>
                <w:color w:val="7F7E82"/>
                <w:sz w:val="28"/>
              </w:rPr>
              <w:t>Modernform Group Public Company Limited</w:t>
            </w:r>
          </w:p>
          <w:p w14:paraId="3CC3304A" w14:textId="77777777"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and its subsidiaries</w:t>
            </w:r>
          </w:p>
          <w:p w14:paraId="27206645" w14:textId="6F7018C9"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Report and consolidated</w:t>
            </w:r>
            <w:r w:rsidR="00FF151D">
              <w:rPr>
                <w:rFonts w:ascii="Tms Rmn" w:cs="Times New Roman"/>
                <w:color w:val="7F7E82"/>
                <w:sz w:val="28"/>
              </w:rPr>
              <w:t xml:space="preserve"> and separate</w:t>
            </w:r>
            <w:r w:rsidRPr="0048260A">
              <w:rPr>
                <w:rFonts w:ascii="Tms Rmn" w:cs="Times New Roman"/>
                <w:color w:val="7F7E82"/>
                <w:sz w:val="28"/>
              </w:rPr>
              <w:t xml:space="preserve"> financial statements</w:t>
            </w:r>
          </w:p>
          <w:p w14:paraId="21002150" w14:textId="079ACCCE"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 xml:space="preserve">31 December </w:t>
            </w:r>
            <w:r w:rsidR="00CA46DD">
              <w:rPr>
                <w:rFonts w:ascii="Tms Rmn" w:cs="Times New Roman"/>
                <w:color w:val="7F7E82"/>
                <w:sz w:val="28"/>
              </w:rPr>
              <w:t>2024</w:t>
            </w:r>
          </w:p>
          <w:bookmarkEnd w:id="0"/>
          <w:bookmarkEnd w:id="1"/>
          <w:p w14:paraId="1D0AAF0A" w14:textId="77777777" w:rsidR="00E32423" w:rsidRPr="0048260A" w:rsidRDefault="00E32423" w:rsidP="00D628B6">
            <w:pPr>
              <w:spacing w:line="380" w:lineRule="exact"/>
              <w:rPr>
                <w:rFonts w:ascii="Angsana New" w:hAnsi="Angsana New" w:cs="Times New Roman"/>
                <w:b/>
                <w:bCs/>
                <w:color w:val="7E7F82"/>
                <w:sz w:val="28"/>
                <w:szCs w:val="36"/>
              </w:rPr>
            </w:pPr>
          </w:p>
        </w:tc>
      </w:tr>
    </w:tbl>
    <w:p w14:paraId="5A50F83F" w14:textId="77777777" w:rsidR="008629FD" w:rsidRDefault="008629FD" w:rsidP="00EC65F3">
      <w:pPr>
        <w:spacing w:line="380" w:lineRule="exact"/>
        <w:rPr>
          <w:rFonts w:ascii="Arial" w:eastAsia="Arial Unicode MS" w:hAnsi="Arial" w:cs="Arial"/>
          <w:b/>
          <w:bCs/>
          <w:sz w:val="22"/>
          <w:szCs w:val="22"/>
        </w:rPr>
        <w:sectPr w:rsidR="008629FD" w:rsidSect="008629FD">
          <w:pgSz w:w="11909" w:h="16834" w:code="9"/>
          <w:pgMar w:top="2592" w:right="1080" w:bottom="1080" w:left="360" w:header="706" w:footer="706" w:gutter="0"/>
          <w:pgNumType w:start="1"/>
          <w:cols w:space="720"/>
          <w:titlePg/>
        </w:sectPr>
      </w:pPr>
    </w:p>
    <w:p w14:paraId="01AAB35B" w14:textId="77777777" w:rsidR="00E32423" w:rsidRPr="0048260A" w:rsidRDefault="00E32423" w:rsidP="00EC65F3">
      <w:pPr>
        <w:spacing w:line="380" w:lineRule="exact"/>
        <w:rPr>
          <w:rFonts w:ascii="Arial" w:eastAsia="Arial Unicode MS" w:hAnsi="Arial" w:cs="Arial"/>
          <w:b/>
          <w:bCs/>
          <w:sz w:val="22"/>
          <w:szCs w:val="22"/>
        </w:rPr>
      </w:pPr>
      <w:r w:rsidRPr="0048260A">
        <w:rPr>
          <w:rFonts w:ascii="Arial" w:eastAsia="Arial Unicode MS" w:hAnsi="Arial" w:cs="Arial"/>
          <w:b/>
          <w:bCs/>
          <w:sz w:val="22"/>
          <w:szCs w:val="22"/>
        </w:rPr>
        <w:lastRenderedPageBreak/>
        <w:t>Independent Auditor</w:t>
      </w:r>
      <w:r w:rsidR="00F162E5" w:rsidRPr="0048260A">
        <w:rPr>
          <w:rFonts w:ascii="Arial" w:eastAsia="Arial Unicode MS" w:hAnsi="Arial" w:cs="Arial"/>
          <w:b/>
          <w:bCs/>
          <w:sz w:val="22"/>
          <w:szCs w:val="22"/>
        </w:rPr>
        <w:t>'s Report</w:t>
      </w:r>
    </w:p>
    <w:p w14:paraId="0CAF55BF" w14:textId="77777777" w:rsidR="00E32423" w:rsidRPr="0048260A" w:rsidRDefault="00E32423" w:rsidP="00EC65F3">
      <w:pPr>
        <w:spacing w:line="380" w:lineRule="exact"/>
        <w:rPr>
          <w:rFonts w:ascii="Arial" w:eastAsia="Arial Unicode MS" w:hAnsi="Arial" w:cs="Arial"/>
          <w:sz w:val="22"/>
          <w:szCs w:val="22"/>
        </w:rPr>
      </w:pPr>
      <w:r w:rsidRPr="0048260A">
        <w:rPr>
          <w:rFonts w:ascii="Arial" w:eastAsia="Arial Unicode MS" w:hAnsi="Arial" w:cs="Arial"/>
          <w:sz w:val="22"/>
          <w:szCs w:val="22"/>
        </w:rPr>
        <w:t>To the Shareholders of Modernform Group Public Company Limited</w:t>
      </w:r>
    </w:p>
    <w:p w14:paraId="3D792FE5" w14:textId="77777777" w:rsidR="00EC65F3" w:rsidRPr="0048260A" w:rsidRDefault="00EC65F3" w:rsidP="00EC65F3">
      <w:pPr>
        <w:pStyle w:val="ps-000-normal"/>
        <w:spacing w:before="360" w:line="380" w:lineRule="exact"/>
        <w:rPr>
          <w:rFonts w:ascii="Arial" w:hAnsi="Arial" w:cs="Arial"/>
          <w:b/>
          <w:bCs/>
          <w:sz w:val="22"/>
          <w:szCs w:val="22"/>
        </w:rPr>
      </w:pPr>
      <w:r w:rsidRPr="0048260A">
        <w:rPr>
          <w:rFonts w:ascii="Arial" w:hAnsi="Arial" w:cs="Arial"/>
          <w:b/>
          <w:bCs/>
          <w:sz w:val="22"/>
          <w:szCs w:val="22"/>
        </w:rPr>
        <w:t>Opinion</w:t>
      </w:r>
    </w:p>
    <w:p w14:paraId="6D2F34CD" w14:textId="3958EF8C" w:rsidR="00EC65F3" w:rsidRPr="0048260A" w:rsidRDefault="00EC65F3" w:rsidP="00B228D5">
      <w:pPr>
        <w:pStyle w:val="BodyText"/>
        <w:ind w:right="-43"/>
        <w:jc w:val="left"/>
        <w:rPr>
          <w:rFonts w:ascii="Arial" w:hAnsi="Arial" w:cs="Arial"/>
          <w:sz w:val="22"/>
          <w:szCs w:val="22"/>
        </w:rPr>
      </w:pPr>
      <w:r w:rsidRPr="0048260A">
        <w:rPr>
          <w:rFonts w:ascii="Arial" w:hAnsi="Arial" w:cs="Arial"/>
          <w:sz w:val="22"/>
          <w:szCs w:val="22"/>
        </w:rPr>
        <w:t>I have audited the accompanying consolidated financial statements of Modernform Group Public Company Limited and its subsidiaries (the Group</w:t>
      </w:r>
      <w:r w:rsidRPr="0048260A">
        <w:rPr>
          <w:rFonts w:ascii="Arial" w:hAnsi="Arial" w:cs="Arial"/>
          <w:spacing w:val="-3"/>
          <w:sz w:val="22"/>
          <w:szCs w:val="22"/>
        </w:rPr>
        <w:t>)</w:t>
      </w:r>
      <w:r w:rsidRPr="0048260A">
        <w:rPr>
          <w:rFonts w:ascii="Arial" w:hAnsi="Arial" w:cs="Arial"/>
          <w:sz w:val="22"/>
          <w:szCs w:val="22"/>
        </w:rPr>
        <w:t xml:space="preserve">, which comprise the </w:t>
      </w:r>
      <w:r w:rsidRPr="0048260A">
        <w:rPr>
          <w:rFonts w:ascii="Arial" w:hAnsi="Arial" w:cs="Arial"/>
          <w:spacing w:val="-3"/>
          <w:sz w:val="22"/>
          <w:szCs w:val="22"/>
        </w:rPr>
        <w:t>consolidated statement of financial position</w:t>
      </w:r>
      <w:r w:rsidRPr="0048260A">
        <w:rPr>
          <w:rFonts w:ascii="Arial" w:hAnsi="Arial" w:cs="Arial"/>
          <w:sz w:val="22"/>
          <w:szCs w:val="22"/>
        </w:rPr>
        <w:t xml:space="preserve"> as at 31 December </w:t>
      </w:r>
      <w:r w:rsidR="00CA46DD">
        <w:rPr>
          <w:rFonts w:ascii="Arial" w:hAnsi="Arial" w:cs="Arial"/>
          <w:sz w:val="22"/>
          <w:szCs w:val="22"/>
        </w:rPr>
        <w:t>2024</w:t>
      </w:r>
      <w:r w:rsidRPr="0048260A">
        <w:rPr>
          <w:rFonts w:ascii="Arial" w:hAnsi="Arial" w:cs="Arial"/>
          <w:sz w:val="22"/>
          <w:szCs w:val="22"/>
        </w:rPr>
        <w:t>,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Modernform Group Public Company Limited for the same period</w:t>
      </w:r>
      <w:r w:rsidR="00FF151D">
        <w:rPr>
          <w:rFonts w:ascii="Arial" w:hAnsi="Arial" w:cs="Arial"/>
          <w:sz w:val="22"/>
          <w:szCs w:val="22"/>
        </w:rPr>
        <w:t xml:space="preserve"> (collectively "the financial statements").</w:t>
      </w:r>
    </w:p>
    <w:p w14:paraId="47099E79" w14:textId="597BE687" w:rsidR="00EC65F3" w:rsidRPr="0048260A" w:rsidRDefault="00EC65F3" w:rsidP="00EC65F3">
      <w:pPr>
        <w:pStyle w:val="ps-000-normal"/>
        <w:spacing w:before="120" w:line="380" w:lineRule="exact"/>
        <w:rPr>
          <w:rFonts w:ascii="Arial" w:hAnsi="Arial" w:cs="Arial"/>
          <w:color w:val="auto"/>
          <w:sz w:val="22"/>
          <w:szCs w:val="22"/>
        </w:rPr>
      </w:pPr>
      <w:r w:rsidRPr="0048260A">
        <w:rPr>
          <w:rFonts w:ascii="Arial" w:hAnsi="Arial" w:cs="Arial"/>
          <w:color w:val="auto"/>
          <w:sz w:val="22"/>
          <w:szCs w:val="22"/>
        </w:rPr>
        <w:t xml:space="preserve">In my opinion, the financial statements referred to above present fairly, in all material respects, the financial position of Modernform Group Public Company Limited and its subsidiaries and of Modernform Group Public Company Limited as </w:t>
      </w:r>
      <w:proofErr w:type="gramStart"/>
      <w:r w:rsidRPr="0048260A">
        <w:rPr>
          <w:rFonts w:ascii="Arial" w:hAnsi="Arial" w:cs="Arial"/>
          <w:color w:val="auto"/>
          <w:sz w:val="22"/>
          <w:szCs w:val="22"/>
        </w:rPr>
        <w:t>at</w:t>
      </w:r>
      <w:proofErr w:type="gramEnd"/>
      <w:r w:rsidRPr="0048260A">
        <w:rPr>
          <w:rFonts w:ascii="Arial" w:hAnsi="Arial" w:cs="Arial"/>
          <w:color w:val="auto"/>
          <w:sz w:val="22"/>
          <w:szCs w:val="22"/>
        </w:rPr>
        <w:t xml:space="preserve"> 31 December </w:t>
      </w:r>
      <w:r w:rsidR="00CA46DD">
        <w:rPr>
          <w:rFonts w:ascii="Arial" w:hAnsi="Arial" w:cs="Arial"/>
          <w:color w:val="auto"/>
          <w:sz w:val="22"/>
          <w:szCs w:val="22"/>
        </w:rPr>
        <w:t>2024</w:t>
      </w:r>
      <w:r w:rsidRPr="0048260A">
        <w:rPr>
          <w:rFonts w:ascii="Arial" w:hAnsi="Arial" w:cs="Arial"/>
          <w:color w:val="auto"/>
          <w:sz w:val="22"/>
          <w:szCs w:val="22"/>
        </w:rPr>
        <w:t>, their financial performance and cash flows for the year then ended in accordance with Thai Financial Reporting Standards.</w:t>
      </w:r>
    </w:p>
    <w:p w14:paraId="5711677D" w14:textId="77777777"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t>Basis for Opinion</w:t>
      </w:r>
    </w:p>
    <w:p w14:paraId="51BC16F4" w14:textId="15E4D178"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I conducted my audit in accordance with Thai Standards on Auditing. My responsibilities under those standards are further described in the </w:t>
      </w:r>
      <w:r w:rsidRPr="0048260A">
        <w:rPr>
          <w:rFonts w:ascii="Arial" w:hAnsi="Arial" w:cs="Arial"/>
          <w:i/>
          <w:iCs/>
          <w:sz w:val="22"/>
          <w:szCs w:val="22"/>
        </w:rPr>
        <w:t>Auditor’s Responsibilities for the Audit of the Financial Statements</w:t>
      </w:r>
      <w:r w:rsidRPr="0048260A">
        <w:rPr>
          <w:rFonts w:ascii="Arial" w:hAnsi="Arial" w:cs="Arial"/>
          <w:sz w:val="22"/>
          <w:szCs w:val="22"/>
        </w:rPr>
        <w:t xml:space="preserve"> section of my report. I am independent of the Group in accordance with the </w:t>
      </w:r>
      <w:r w:rsidRPr="00FF151D">
        <w:rPr>
          <w:rFonts w:ascii="Arial" w:hAnsi="Arial" w:cs="Arial"/>
          <w:i/>
          <w:iCs/>
          <w:sz w:val="22"/>
          <w:szCs w:val="22"/>
        </w:rPr>
        <w:t>Code of Ethics for Professional Accountants</w:t>
      </w:r>
      <w:r w:rsidRPr="0048260A">
        <w:rPr>
          <w:rFonts w:ascii="Arial" w:hAnsi="Arial" w:cs="Arial"/>
          <w:sz w:val="22"/>
          <w:szCs w:val="22"/>
        </w:rPr>
        <w:t xml:space="preserve"> </w:t>
      </w:r>
      <w:r w:rsidR="00FF151D" w:rsidRPr="00FF151D">
        <w:rPr>
          <w:rFonts w:ascii="Arial" w:hAnsi="Arial" w:cs="Arial"/>
          <w:i/>
          <w:iCs/>
          <w:sz w:val="22"/>
          <w:szCs w:val="22"/>
        </w:rPr>
        <w:t>including Independence Standards</w:t>
      </w:r>
      <w:r w:rsidRPr="0048260A">
        <w:rPr>
          <w:rFonts w:ascii="Arial" w:hAnsi="Arial" w:cs="Arial"/>
          <w:sz w:val="22"/>
          <w:szCs w:val="22"/>
        </w:rPr>
        <w:t xml:space="preserve"> issued by the Federation of Accounting Professions</w:t>
      </w:r>
      <w:r w:rsidR="00FF151D">
        <w:rPr>
          <w:rFonts w:ascii="Arial" w:hAnsi="Arial" w:cs="Arial"/>
          <w:sz w:val="22"/>
          <w:szCs w:val="22"/>
        </w:rPr>
        <w:t xml:space="preserve"> (Code of Ethics for Professional Accountants) that are</w:t>
      </w:r>
      <w:r w:rsidRPr="0048260A">
        <w:rPr>
          <w:rFonts w:ascii="Arial" w:hAnsi="Arial" w:cs="Arial"/>
          <w:sz w:val="22"/>
          <w:szCs w:val="22"/>
        </w:rPr>
        <w:t xml:space="preserve"> relevant to my audit of the financial statements, and I have fulfilled my other ethical responsibilities in accordance with the Code</w:t>
      </w:r>
      <w:r w:rsidR="00FF151D">
        <w:rPr>
          <w:rFonts w:ascii="Arial" w:hAnsi="Arial" w:cs="Arial"/>
          <w:sz w:val="22"/>
          <w:szCs w:val="22"/>
        </w:rPr>
        <w:t xml:space="preserve"> of Ethics of Professional Accountants</w:t>
      </w:r>
      <w:r w:rsidRPr="0048260A">
        <w:rPr>
          <w:rFonts w:ascii="Arial" w:hAnsi="Arial" w:cs="Arial"/>
          <w:sz w:val="22"/>
          <w:szCs w:val="22"/>
        </w:rPr>
        <w:t>. I believe that the audit evidence I have obtained is sufficient and appropriate to provide a basis for my opinion.</w:t>
      </w:r>
    </w:p>
    <w:p w14:paraId="382FE2E1" w14:textId="77777777" w:rsidR="001453E9" w:rsidRPr="0048260A" w:rsidRDefault="001453E9" w:rsidP="001453E9">
      <w:pPr>
        <w:pStyle w:val="ps-000-normal"/>
        <w:spacing w:before="120" w:line="380" w:lineRule="exact"/>
        <w:rPr>
          <w:rFonts w:ascii="Arial" w:hAnsi="Arial" w:cs="Arial"/>
          <w:b/>
          <w:bCs/>
          <w:sz w:val="22"/>
          <w:szCs w:val="22"/>
        </w:rPr>
      </w:pPr>
      <w:r w:rsidRPr="0048260A">
        <w:rPr>
          <w:rFonts w:ascii="Arial" w:hAnsi="Arial" w:cs="Arial"/>
          <w:b/>
          <w:bCs/>
          <w:sz w:val="22"/>
          <w:szCs w:val="22"/>
        </w:rPr>
        <w:t>Key Audit Matters</w:t>
      </w:r>
    </w:p>
    <w:p w14:paraId="201F91BB" w14:textId="77777777" w:rsidR="001453E9" w:rsidRDefault="001453E9" w:rsidP="001453E9">
      <w:pPr>
        <w:pStyle w:val="ps-000-normal"/>
        <w:spacing w:before="120" w:line="380" w:lineRule="exact"/>
        <w:rPr>
          <w:rFonts w:ascii="Arial" w:hAnsi="Arial" w:cstheme="minorBidi"/>
          <w:sz w:val="22"/>
          <w:szCs w:val="22"/>
        </w:rPr>
      </w:pPr>
      <w:r w:rsidRPr="0048260A">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48260A">
        <w:rPr>
          <w:rFonts w:ascii="Arial" w:hAnsi="Arial" w:cs="Arial"/>
          <w:sz w:val="22"/>
          <w:szCs w:val="22"/>
        </w:rPr>
        <w:t>statements as a whole, and</w:t>
      </w:r>
      <w:proofErr w:type="gramEnd"/>
      <w:r w:rsidRPr="0048260A">
        <w:rPr>
          <w:rFonts w:ascii="Arial" w:hAnsi="Arial" w:cs="Arial"/>
          <w:sz w:val="22"/>
          <w:szCs w:val="22"/>
        </w:rPr>
        <w:t xml:space="preserve"> in forming my opinion thereon, and I do not provide a separate opinion on these matters. </w:t>
      </w:r>
    </w:p>
    <w:p w14:paraId="2604E71C" w14:textId="77777777" w:rsidR="001453E9" w:rsidRPr="001453E9" w:rsidRDefault="001453E9" w:rsidP="00B228D5">
      <w:pPr>
        <w:pStyle w:val="ps-000-normal"/>
        <w:spacing w:before="120" w:line="380" w:lineRule="exact"/>
        <w:rPr>
          <w:rFonts w:ascii="Arial" w:hAnsi="Arial" w:cs="Browallia New"/>
          <w:color w:val="auto"/>
          <w:sz w:val="22"/>
          <w:szCs w:val="22"/>
        </w:rPr>
      </w:pPr>
    </w:p>
    <w:p w14:paraId="43B753FF" w14:textId="7200DC00" w:rsidR="001453E9" w:rsidRPr="00B45F9B" w:rsidRDefault="001453E9" w:rsidP="00B228D5">
      <w:pPr>
        <w:pStyle w:val="ps-000-normal"/>
        <w:spacing w:before="120" w:line="380" w:lineRule="exact"/>
        <w:rPr>
          <w:rFonts w:ascii="Arial" w:hAnsi="Arial" w:cstheme="minorBidi"/>
          <w:color w:val="auto"/>
          <w:sz w:val="22"/>
          <w:szCs w:val="22"/>
        </w:rPr>
        <w:sectPr w:rsidR="001453E9" w:rsidRPr="00B45F9B" w:rsidSect="00920E86">
          <w:pgSz w:w="11909" w:h="16834" w:code="9"/>
          <w:pgMar w:top="3312" w:right="1080" w:bottom="1080" w:left="1296" w:header="706" w:footer="706" w:gutter="0"/>
          <w:pgNumType w:start="1"/>
          <w:cols w:space="720"/>
          <w:titlePg/>
        </w:sectPr>
      </w:pPr>
    </w:p>
    <w:p w14:paraId="3520610F" w14:textId="18DD5699" w:rsidR="00EC65F3" w:rsidRPr="0048260A" w:rsidRDefault="00EC65F3" w:rsidP="00B228D5">
      <w:pPr>
        <w:pStyle w:val="ps-000-normal"/>
        <w:spacing w:before="120" w:line="380" w:lineRule="exact"/>
        <w:rPr>
          <w:rFonts w:ascii="Arial" w:hAnsi="Arial" w:cs="Arial"/>
          <w:i/>
          <w:iCs/>
          <w:color w:val="548DD4" w:themeColor="text2" w:themeTint="99"/>
          <w:sz w:val="22"/>
          <w:szCs w:val="22"/>
        </w:rPr>
      </w:pPr>
      <w:r w:rsidRPr="0048260A">
        <w:rPr>
          <w:rFonts w:ascii="Arial" w:hAnsi="Arial" w:cs="Arial"/>
          <w:sz w:val="22"/>
          <w:szCs w:val="22"/>
        </w:rPr>
        <w:lastRenderedPageBreak/>
        <w:t xml:space="preserve">I have fulfilled the responsibilities described in the </w:t>
      </w:r>
      <w:r w:rsidRPr="0048260A">
        <w:rPr>
          <w:rFonts w:ascii="Arial" w:hAnsi="Arial" w:cs="Arial"/>
          <w:i/>
          <w:iCs/>
          <w:sz w:val="22"/>
          <w:szCs w:val="22"/>
        </w:rPr>
        <w:t>Auditor’s Responsibilities for the</w:t>
      </w:r>
      <w:r w:rsidRPr="0048260A">
        <w:rPr>
          <w:rFonts w:ascii="Arial" w:hAnsi="Arial" w:cs="Arial"/>
          <w:sz w:val="22"/>
          <w:szCs w:val="22"/>
        </w:rPr>
        <w:t xml:space="preserve"> </w:t>
      </w:r>
      <w:r w:rsidRPr="0048260A">
        <w:rPr>
          <w:rFonts w:ascii="Arial" w:hAnsi="Arial" w:cs="Arial"/>
          <w:i/>
          <w:iCs/>
          <w:sz w:val="22"/>
          <w:szCs w:val="22"/>
        </w:rPr>
        <w:t xml:space="preserve">Audit of </w:t>
      </w:r>
      <w:r w:rsidR="00FF151D">
        <w:rPr>
          <w:rFonts w:ascii="Arial" w:hAnsi="Arial" w:cs="Arial"/>
          <w:i/>
          <w:iCs/>
          <w:sz w:val="22"/>
          <w:szCs w:val="22"/>
        </w:rPr>
        <w:t xml:space="preserve">               </w:t>
      </w:r>
      <w:r w:rsidRPr="0048260A">
        <w:rPr>
          <w:rFonts w:ascii="Arial" w:hAnsi="Arial" w:cs="Arial"/>
          <w:i/>
          <w:iCs/>
          <w:sz w:val="22"/>
          <w:szCs w:val="22"/>
        </w:rPr>
        <w:t>the Financial Statements</w:t>
      </w:r>
      <w:r w:rsidRPr="0048260A">
        <w:rPr>
          <w:rFonts w:ascii="Arial" w:hAnsi="Arial" w:cs="Arial"/>
          <w:sz w:val="22"/>
          <w:szCs w:val="22"/>
        </w:rPr>
        <w:t xml:space="preserve"> section of my report, including in relation to these matters. Accordingly, </w:t>
      </w:r>
      <w:r w:rsidR="00662941">
        <w:rPr>
          <w:rFonts w:ascii="Arial" w:hAnsi="Arial" w:cs="Arial"/>
          <w:sz w:val="22"/>
          <w:szCs w:val="22"/>
        </w:rPr>
        <w:br/>
      </w:r>
      <w:r w:rsidRPr="0048260A">
        <w:rPr>
          <w:rFonts w:ascii="Arial" w:hAnsi="Arial" w:cs="Arial"/>
          <w:sz w:val="22"/>
          <w:szCs w:val="22"/>
        </w:rPr>
        <w:t xml:space="preserve">my audit included the performance of procedures designed to respond to my assessment of </w:t>
      </w:r>
      <w:r w:rsidR="00FF151D">
        <w:rPr>
          <w:rFonts w:ascii="Arial" w:hAnsi="Arial" w:cs="Arial"/>
          <w:sz w:val="22"/>
          <w:szCs w:val="22"/>
        </w:rPr>
        <w:t xml:space="preserve">            </w:t>
      </w:r>
      <w:r w:rsidRPr="0048260A">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36383D1D"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Key audit matters and how audit procedures respond </w:t>
      </w:r>
      <w:r w:rsidR="00BD2438">
        <w:rPr>
          <w:rFonts w:ascii="Arial" w:hAnsi="Arial" w:cs="Arial"/>
          <w:sz w:val="22"/>
          <w:szCs w:val="22"/>
        </w:rPr>
        <w:t>to</w:t>
      </w:r>
      <w:r w:rsidRPr="0048260A">
        <w:rPr>
          <w:rFonts w:ascii="Arial" w:hAnsi="Arial" w:cs="Arial"/>
          <w:sz w:val="22"/>
          <w:szCs w:val="22"/>
        </w:rPr>
        <w:t xml:space="preserve"> each matter are</w:t>
      </w:r>
      <w:r w:rsidRPr="0048260A">
        <w:rPr>
          <w:rFonts w:ascii="Arial" w:hAnsi="Arial" w:cs="Arial"/>
          <w:sz w:val="22"/>
          <w:szCs w:val="22"/>
          <w:cs/>
        </w:rPr>
        <w:t xml:space="preserve"> </w:t>
      </w:r>
      <w:r w:rsidRPr="0048260A">
        <w:rPr>
          <w:rFonts w:ascii="Arial" w:hAnsi="Arial" w:cs="Arial"/>
          <w:sz w:val="22"/>
          <w:szCs w:val="22"/>
        </w:rPr>
        <w:t>described below.</w:t>
      </w:r>
    </w:p>
    <w:p w14:paraId="268D5203" w14:textId="0B84D237"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t xml:space="preserve">Revenue </w:t>
      </w:r>
      <w:r w:rsidR="009F7A89">
        <w:rPr>
          <w:rFonts w:ascii="Arial" w:hAnsi="Arial" w:cs="Browallia New"/>
          <w:b/>
          <w:bCs/>
          <w:sz w:val="22"/>
          <w:szCs w:val="28"/>
        </w:rPr>
        <w:t>R</w:t>
      </w:r>
      <w:r w:rsidRPr="0048260A">
        <w:rPr>
          <w:rFonts w:ascii="Arial" w:hAnsi="Arial" w:cs="Arial"/>
          <w:b/>
          <w:bCs/>
          <w:sz w:val="22"/>
          <w:szCs w:val="22"/>
        </w:rPr>
        <w:t>ecognition</w:t>
      </w:r>
      <w:r w:rsidR="00D551DB">
        <w:rPr>
          <w:rFonts w:ascii="Arial" w:hAnsi="Arial" w:cs="Arial"/>
          <w:b/>
          <w:bCs/>
          <w:sz w:val="22"/>
          <w:szCs w:val="22"/>
        </w:rPr>
        <w:t xml:space="preserve"> from </w:t>
      </w:r>
      <w:r w:rsidR="009F7A89">
        <w:rPr>
          <w:rFonts w:ascii="Arial" w:hAnsi="Arial" w:cs="Arial"/>
          <w:b/>
          <w:bCs/>
          <w:sz w:val="22"/>
          <w:szCs w:val="22"/>
        </w:rPr>
        <w:t>S</w:t>
      </w:r>
      <w:r w:rsidR="00D551DB">
        <w:rPr>
          <w:rFonts w:ascii="Arial" w:hAnsi="Arial" w:cs="Arial"/>
          <w:b/>
          <w:bCs/>
          <w:sz w:val="22"/>
          <w:szCs w:val="22"/>
        </w:rPr>
        <w:t>ales</w:t>
      </w:r>
    </w:p>
    <w:p w14:paraId="6645D977" w14:textId="233D1CEF" w:rsidR="00AB4C79" w:rsidRPr="00AB4C79" w:rsidRDefault="00AB4C79" w:rsidP="00AB4C79">
      <w:pPr>
        <w:pStyle w:val="ps-000-normal"/>
        <w:spacing w:before="120" w:line="380" w:lineRule="exact"/>
        <w:rPr>
          <w:rFonts w:ascii="Arial" w:hAnsi="Arial" w:cs="Arial"/>
          <w:sz w:val="22"/>
          <w:szCs w:val="22"/>
        </w:rPr>
      </w:pPr>
      <w:r w:rsidRPr="00AB4C79">
        <w:rPr>
          <w:rFonts w:ascii="Arial" w:hAnsi="Arial" w:cs="Arial"/>
          <w:sz w:val="22"/>
          <w:szCs w:val="22"/>
        </w:rPr>
        <w:t>Revenue from sale of the Company in the income statement are substantial in nature</w:t>
      </w:r>
      <w:r w:rsidRPr="00AB4C79">
        <w:rPr>
          <w:rFonts w:ascii="Arial" w:hAnsi="Arial" w:cs="Arial" w:hint="cs"/>
          <w:sz w:val="22"/>
          <w:szCs w:val="22"/>
          <w:cs/>
        </w:rPr>
        <w:t>.</w:t>
      </w:r>
      <w:r w:rsidRPr="00AB4C79">
        <w:rPr>
          <w:rFonts w:ascii="Arial" w:hAnsi="Arial" w:cs="Arial"/>
          <w:sz w:val="22"/>
          <w:szCs w:val="22"/>
        </w:rPr>
        <w:t xml:space="preserve"> </w:t>
      </w:r>
      <w:r w:rsidR="003851E7">
        <w:rPr>
          <w:rFonts w:ascii="Arial" w:hAnsi="Arial" w:cs="Arial"/>
          <w:sz w:val="22"/>
          <w:szCs w:val="22"/>
        </w:rPr>
        <w:t xml:space="preserve">                   </w:t>
      </w:r>
      <w:r w:rsidRPr="00AB4C79">
        <w:rPr>
          <w:rFonts w:ascii="Arial" w:hAnsi="Arial" w:cs="Arial"/>
          <w:sz w:val="22"/>
          <w:szCs w:val="22"/>
        </w:rPr>
        <w:t xml:space="preserve">This revenue serves as primary performance indicators for users of the financial statements.  </w:t>
      </w:r>
      <w:r w:rsidR="003851E7">
        <w:rPr>
          <w:rFonts w:ascii="Arial" w:hAnsi="Arial" w:cs="Arial"/>
          <w:sz w:val="22"/>
          <w:szCs w:val="22"/>
        </w:rPr>
        <w:t xml:space="preserve">       </w:t>
      </w:r>
      <w:r w:rsidRPr="00AB4C79">
        <w:rPr>
          <w:rFonts w:ascii="Arial" w:hAnsi="Arial" w:cs="Arial"/>
          <w:sz w:val="22"/>
          <w:szCs w:val="22"/>
        </w:rPr>
        <w:t>In addition, the Company has different customer and varying commercial conditions. Therefore,</w:t>
      </w:r>
      <w:r w:rsidR="003851E7">
        <w:rPr>
          <w:rFonts w:ascii="Arial" w:hAnsi="Arial" w:cs="Arial"/>
          <w:sz w:val="22"/>
          <w:szCs w:val="22"/>
        </w:rPr>
        <w:t xml:space="preserve">                </w:t>
      </w:r>
      <w:r w:rsidRPr="00AB4C79">
        <w:rPr>
          <w:rFonts w:ascii="Arial" w:hAnsi="Arial" w:cs="Arial"/>
          <w:sz w:val="22"/>
          <w:szCs w:val="22"/>
        </w:rPr>
        <w:t xml:space="preserve"> I consider revenue recognition for the revenue from sale</w:t>
      </w:r>
      <w:r w:rsidR="00C3570A">
        <w:rPr>
          <w:rFonts w:ascii="Arial" w:hAnsi="Arial" w:cs="Arial"/>
          <w:sz w:val="22"/>
          <w:szCs w:val="22"/>
        </w:rPr>
        <w:t>s</w:t>
      </w:r>
      <w:r w:rsidRPr="00AB4C79">
        <w:rPr>
          <w:rFonts w:ascii="Arial" w:hAnsi="Arial" w:cs="Arial"/>
          <w:sz w:val="22"/>
          <w:szCs w:val="22"/>
        </w:rPr>
        <w:t xml:space="preserve"> of the Company as a key audit matter, with emphasis on occurrence and accuracy of these recognised revenues.</w:t>
      </w:r>
    </w:p>
    <w:p w14:paraId="20B48AD1" w14:textId="77777777" w:rsidR="00AB4C79" w:rsidRPr="00AB4C79" w:rsidRDefault="00AB4C79" w:rsidP="00AB4C79">
      <w:pPr>
        <w:pStyle w:val="ps-000-normal"/>
        <w:spacing w:before="120" w:line="380" w:lineRule="exact"/>
        <w:rPr>
          <w:rFonts w:ascii="Arial" w:hAnsi="Arial" w:cs="Arial"/>
          <w:sz w:val="22"/>
          <w:szCs w:val="22"/>
        </w:rPr>
      </w:pPr>
      <w:r w:rsidRPr="00AB4C79">
        <w:rPr>
          <w:rFonts w:ascii="Arial" w:hAnsi="Arial" w:cs="Arial"/>
          <w:sz w:val="22"/>
          <w:szCs w:val="22"/>
        </w:rPr>
        <w:t>The following significant audit procedures were performed with respect to above matter.</w:t>
      </w:r>
    </w:p>
    <w:p w14:paraId="493E2C92" w14:textId="41B572CD" w:rsidR="00AB4C79" w:rsidRPr="00AB4C79" w:rsidRDefault="00AB4C79" w:rsidP="00AB4C79">
      <w:pPr>
        <w:numPr>
          <w:ilvl w:val="0"/>
          <w:numId w:val="3"/>
        </w:numPr>
        <w:spacing w:before="120" w:after="120" w:line="380" w:lineRule="exact"/>
        <w:ind w:left="907"/>
        <w:rPr>
          <w:rFonts w:ascii="Arial" w:hAnsi="Arial" w:cs="Arial"/>
          <w:sz w:val="22"/>
          <w:szCs w:val="22"/>
        </w:rPr>
      </w:pPr>
      <w:r w:rsidRPr="00AB4C79">
        <w:rPr>
          <w:rFonts w:ascii="Arial" w:hAnsi="Arial" w:cs="Arial"/>
          <w:sz w:val="22"/>
          <w:szCs w:val="22"/>
        </w:rPr>
        <w:t>Inquir</w:t>
      </w:r>
      <w:r w:rsidR="00C3570A">
        <w:rPr>
          <w:rFonts w:ascii="Arial" w:hAnsi="Arial" w:cs="Arial"/>
          <w:sz w:val="22"/>
          <w:szCs w:val="22"/>
        </w:rPr>
        <w:t>ing</w:t>
      </w:r>
      <w:r w:rsidRPr="00AB4C79">
        <w:rPr>
          <w:rFonts w:ascii="Arial" w:hAnsi="Arial" w:cs="Arial"/>
          <w:sz w:val="22"/>
          <w:szCs w:val="22"/>
        </w:rPr>
        <w:t xml:space="preserve"> with those responsible,</w:t>
      </w:r>
      <w:r w:rsidR="00FF151D">
        <w:rPr>
          <w:rFonts w:ascii="Arial" w:hAnsi="Arial" w:cs="Arial"/>
          <w:sz w:val="22"/>
          <w:szCs w:val="22"/>
        </w:rPr>
        <w:t xml:space="preserve"> </w:t>
      </w:r>
      <w:r w:rsidR="00C3570A">
        <w:rPr>
          <w:rFonts w:ascii="Arial" w:hAnsi="Arial" w:cs="Arial"/>
          <w:sz w:val="22"/>
          <w:szCs w:val="22"/>
        </w:rPr>
        <w:t>gaining</w:t>
      </w:r>
      <w:r w:rsidR="00FF151D">
        <w:rPr>
          <w:rFonts w:ascii="Arial" w:hAnsi="Arial" w:cs="Arial"/>
          <w:sz w:val="22"/>
          <w:szCs w:val="22"/>
        </w:rPr>
        <w:t xml:space="preserve"> an</w:t>
      </w:r>
      <w:r w:rsidRPr="00AB4C79">
        <w:rPr>
          <w:rFonts w:ascii="Arial" w:hAnsi="Arial" w:cs="Arial"/>
          <w:sz w:val="22"/>
          <w:szCs w:val="22"/>
        </w:rPr>
        <w:t xml:space="preserve"> understand</w:t>
      </w:r>
      <w:r w:rsidR="00FF151D">
        <w:rPr>
          <w:rFonts w:ascii="Arial" w:hAnsi="Arial" w:cs="Arial"/>
          <w:sz w:val="22"/>
          <w:szCs w:val="22"/>
        </w:rPr>
        <w:t>ing</w:t>
      </w:r>
      <w:r w:rsidR="00C3570A">
        <w:rPr>
          <w:rFonts w:ascii="Arial" w:hAnsi="Arial" w:cs="Arial"/>
          <w:sz w:val="22"/>
          <w:szCs w:val="22"/>
        </w:rPr>
        <w:t xml:space="preserve">, evaluating </w:t>
      </w:r>
      <w:r w:rsidRPr="00AB4C79">
        <w:rPr>
          <w:rFonts w:ascii="Arial" w:hAnsi="Arial" w:cs="Arial"/>
          <w:sz w:val="22"/>
          <w:szCs w:val="22"/>
        </w:rPr>
        <w:t xml:space="preserve">controls designed by the Company, and randomly </w:t>
      </w:r>
      <w:r w:rsidR="00C3570A">
        <w:rPr>
          <w:rFonts w:ascii="Arial" w:hAnsi="Arial" w:cs="Arial"/>
          <w:sz w:val="22"/>
          <w:szCs w:val="22"/>
        </w:rPr>
        <w:t>selecting</w:t>
      </w:r>
      <w:r w:rsidRPr="00AB4C79">
        <w:rPr>
          <w:rFonts w:ascii="Arial" w:hAnsi="Arial" w:cs="Arial"/>
          <w:sz w:val="22"/>
          <w:szCs w:val="22"/>
        </w:rPr>
        <w:t xml:space="preserve"> samples to test compliance with the Company's controls related to the internal controls which respond to the above risks associated with occurrence and valuation of revenue from sale</w:t>
      </w:r>
      <w:r w:rsidR="00C3570A">
        <w:rPr>
          <w:rFonts w:ascii="Arial" w:hAnsi="Arial" w:cs="Arial"/>
          <w:sz w:val="22"/>
          <w:szCs w:val="22"/>
        </w:rPr>
        <w:t>s</w:t>
      </w:r>
      <w:r w:rsidRPr="00AB4C79">
        <w:rPr>
          <w:rFonts w:ascii="Arial" w:hAnsi="Arial" w:cs="Arial"/>
          <w:sz w:val="22"/>
          <w:szCs w:val="22"/>
        </w:rPr>
        <w:t>. In addition, we also expand the scope of the testing of such internal controls</w:t>
      </w:r>
      <w:r w:rsidRPr="00AB4C79">
        <w:rPr>
          <w:rFonts w:ascii="Arial" w:hAnsi="Arial" w:cs="Arial"/>
          <w:sz w:val="22"/>
          <w:szCs w:val="22"/>
          <w:cs/>
        </w:rPr>
        <w:t xml:space="preserve"> </w:t>
      </w:r>
      <w:r w:rsidRPr="00AB4C79">
        <w:rPr>
          <w:rFonts w:ascii="Arial" w:hAnsi="Arial" w:cs="Arial"/>
          <w:sz w:val="22"/>
          <w:szCs w:val="22"/>
        </w:rPr>
        <w:t>that respond to such risk.</w:t>
      </w:r>
    </w:p>
    <w:p w14:paraId="7140C32A" w14:textId="533589EE" w:rsidR="00AB4C79" w:rsidRPr="00AB4C79" w:rsidRDefault="00FF151D" w:rsidP="00AB4C79">
      <w:pPr>
        <w:numPr>
          <w:ilvl w:val="0"/>
          <w:numId w:val="3"/>
        </w:numPr>
        <w:spacing w:before="120" w:after="120" w:line="380" w:lineRule="exact"/>
        <w:ind w:left="907"/>
        <w:rPr>
          <w:rFonts w:ascii="Arial" w:hAnsi="Arial" w:cs="Arial"/>
          <w:sz w:val="22"/>
          <w:szCs w:val="22"/>
        </w:rPr>
      </w:pPr>
      <w:r>
        <w:rPr>
          <w:rFonts w:ascii="Arial" w:hAnsi="Arial" w:cs="Arial"/>
          <w:sz w:val="22"/>
          <w:szCs w:val="22"/>
        </w:rPr>
        <w:t>Evaluat</w:t>
      </w:r>
      <w:r w:rsidR="00C3570A">
        <w:rPr>
          <w:rFonts w:ascii="Arial" w:hAnsi="Arial" w:cs="Arial"/>
          <w:sz w:val="22"/>
          <w:szCs w:val="22"/>
        </w:rPr>
        <w:t>ing</w:t>
      </w:r>
      <w:r w:rsidR="00AB4C79" w:rsidRPr="00AB4C79">
        <w:rPr>
          <w:rFonts w:ascii="Arial" w:hAnsi="Arial" w:cs="Arial"/>
          <w:sz w:val="22"/>
          <w:szCs w:val="22"/>
        </w:rPr>
        <w:t xml:space="preserve"> the accounting policy of revenue recognition for revenue from sale</w:t>
      </w:r>
      <w:r w:rsidR="00AB4C79" w:rsidRPr="00AB4C79">
        <w:rPr>
          <w:rFonts w:ascii="Arial" w:hAnsi="Arial" w:cs="Arial"/>
          <w:sz w:val="22"/>
          <w:szCs w:val="22"/>
          <w:cs/>
        </w:rPr>
        <w:t xml:space="preserve"> </w:t>
      </w:r>
      <w:r w:rsidR="00AB4C79" w:rsidRPr="00AB4C79">
        <w:rPr>
          <w:rFonts w:ascii="Arial" w:hAnsi="Arial" w:cs="Arial"/>
          <w:sz w:val="22"/>
          <w:szCs w:val="22"/>
        </w:rPr>
        <w:t>of the Company</w:t>
      </w:r>
      <w:r>
        <w:rPr>
          <w:rFonts w:ascii="Arial" w:hAnsi="Arial" w:cs="Arial"/>
          <w:sz w:val="22"/>
          <w:szCs w:val="22"/>
        </w:rPr>
        <w:t xml:space="preserve"> by inquiring with those responsible and executives and </w:t>
      </w:r>
      <w:r w:rsidR="00C3570A">
        <w:rPr>
          <w:rFonts w:ascii="Arial" w:hAnsi="Arial" w:cs="Arial"/>
          <w:sz w:val="22"/>
          <w:szCs w:val="22"/>
        </w:rPr>
        <w:t>gaining</w:t>
      </w:r>
      <w:r>
        <w:rPr>
          <w:rFonts w:ascii="Arial" w:hAnsi="Arial" w:cs="Arial"/>
          <w:sz w:val="22"/>
          <w:szCs w:val="22"/>
        </w:rPr>
        <w:t xml:space="preserve"> an understanding of the Company's policy on revenue recognition from sale</w:t>
      </w:r>
      <w:r w:rsidR="003851E7">
        <w:rPr>
          <w:rFonts w:ascii="Arial" w:hAnsi="Arial" w:cs="Arial"/>
          <w:sz w:val="22"/>
          <w:szCs w:val="22"/>
        </w:rPr>
        <w:t>s</w:t>
      </w:r>
      <w:r>
        <w:rPr>
          <w:rFonts w:ascii="Arial" w:hAnsi="Arial" w:cs="Arial"/>
          <w:sz w:val="22"/>
          <w:szCs w:val="22"/>
        </w:rPr>
        <w:t>.</w:t>
      </w:r>
    </w:p>
    <w:p w14:paraId="791D3328" w14:textId="35C3CA4A" w:rsidR="00FF151D" w:rsidRPr="00FF151D" w:rsidRDefault="00FF151D" w:rsidP="00FF151D">
      <w:pPr>
        <w:numPr>
          <w:ilvl w:val="0"/>
          <w:numId w:val="3"/>
        </w:numPr>
        <w:spacing w:before="120" w:after="120" w:line="380" w:lineRule="exact"/>
        <w:ind w:left="907"/>
        <w:rPr>
          <w:rFonts w:ascii="Arial" w:hAnsi="Arial" w:cs="Arial"/>
          <w:sz w:val="22"/>
          <w:szCs w:val="22"/>
        </w:rPr>
      </w:pPr>
      <w:r w:rsidRPr="00FF151D">
        <w:rPr>
          <w:rFonts w:ascii="Arial" w:hAnsi="Arial" w:cs="Arial"/>
          <w:sz w:val="22"/>
          <w:szCs w:val="22"/>
        </w:rPr>
        <w:t xml:space="preserve">On a sampling basis, </w:t>
      </w:r>
      <w:r w:rsidR="00C3570A">
        <w:rPr>
          <w:rFonts w:ascii="Arial" w:hAnsi="Arial" w:cs="Arial"/>
          <w:sz w:val="22"/>
          <w:szCs w:val="22"/>
        </w:rPr>
        <w:t>selecting</w:t>
      </w:r>
      <w:r w:rsidRPr="00FF151D">
        <w:rPr>
          <w:rFonts w:ascii="Arial" w:hAnsi="Arial" w:cs="Arial"/>
          <w:sz w:val="22"/>
          <w:szCs w:val="22"/>
        </w:rPr>
        <w:t xml:space="preserve"> transactions related to the revenue from sales recognised during the year and considered whether the recognition of such revenue was in accordance with the terms and conditions of the concession agreement, as well as the Company's commercial conditions and revenue recognition policy.</w:t>
      </w:r>
    </w:p>
    <w:p w14:paraId="2A93BD28" w14:textId="459053B8" w:rsidR="00FF151D" w:rsidRPr="00FF151D" w:rsidRDefault="00FF151D" w:rsidP="00FF151D">
      <w:pPr>
        <w:numPr>
          <w:ilvl w:val="0"/>
          <w:numId w:val="3"/>
        </w:numPr>
        <w:spacing w:before="120" w:after="120" w:line="380" w:lineRule="exact"/>
        <w:ind w:left="907"/>
        <w:rPr>
          <w:rFonts w:ascii="Arial" w:hAnsi="Arial" w:cs="Arial"/>
          <w:sz w:val="22"/>
          <w:szCs w:val="22"/>
        </w:rPr>
      </w:pPr>
      <w:r w:rsidRPr="00FF151D">
        <w:rPr>
          <w:rFonts w:ascii="Arial" w:hAnsi="Arial" w:cs="Arial"/>
          <w:sz w:val="22"/>
          <w:szCs w:val="22"/>
        </w:rPr>
        <w:t xml:space="preserve">On a sampling basis, </w:t>
      </w:r>
      <w:r w:rsidR="00C3570A">
        <w:rPr>
          <w:rFonts w:ascii="Arial" w:hAnsi="Arial" w:cs="Arial"/>
          <w:sz w:val="22"/>
          <w:szCs w:val="22"/>
        </w:rPr>
        <w:t>selecting</w:t>
      </w:r>
      <w:r w:rsidR="00C3570A" w:rsidRPr="00FF151D">
        <w:rPr>
          <w:rFonts w:ascii="Arial" w:hAnsi="Arial" w:cs="Arial"/>
          <w:sz w:val="22"/>
          <w:szCs w:val="22"/>
        </w:rPr>
        <w:t xml:space="preserve"> </w:t>
      </w:r>
      <w:r w:rsidRPr="00FF151D">
        <w:rPr>
          <w:rFonts w:ascii="Arial" w:hAnsi="Arial" w:cs="Arial"/>
          <w:sz w:val="22"/>
          <w:szCs w:val="22"/>
        </w:rPr>
        <w:t>sales cut-off transactions occurring near the period end.</w:t>
      </w:r>
    </w:p>
    <w:p w14:paraId="7FACB6FC" w14:textId="5685ECA7" w:rsidR="00AB4C79" w:rsidRPr="00AB4C79" w:rsidRDefault="00AB4C79" w:rsidP="00AB4C79">
      <w:pPr>
        <w:numPr>
          <w:ilvl w:val="0"/>
          <w:numId w:val="3"/>
        </w:numPr>
        <w:spacing w:before="120" w:after="120" w:line="380" w:lineRule="exact"/>
        <w:ind w:left="907"/>
        <w:rPr>
          <w:rFonts w:ascii="Arial" w:hAnsi="Arial" w:cs="Arial"/>
          <w:sz w:val="22"/>
          <w:szCs w:val="22"/>
        </w:rPr>
      </w:pPr>
      <w:r w:rsidRPr="00AB4C79">
        <w:rPr>
          <w:rFonts w:ascii="Arial" w:hAnsi="Arial" w:cs="Arial"/>
          <w:sz w:val="22"/>
          <w:szCs w:val="22"/>
        </w:rPr>
        <w:t>Perform</w:t>
      </w:r>
      <w:r w:rsidR="00C3570A">
        <w:rPr>
          <w:rFonts w:ascii="Arial" w:hAnsi="Arial" w:cs="Arial"/>
          <w:sz w:val="22"/>
          <w:szCs w:val="22"/>
        </w:rPr>
        <w:t>ing</w:t>
      </w:r>
      <w:r w:rsidRPr="00AB4C79">
        <w:rPr>
          <w:rFonts w:ascii="Arial" w:hAnsi="Arial" w:cs="Arial"/>
          <w:sz w:val="22"/>
          <w:szCs w:val="22"/>
        </w:rPr>
        <w:t xml:space="preserve"> analytical procedures on disaggregated data and correlation of accounting records to detect possible irregularities that may have occurred throughout the accounting period, particularly for accounting entries made through journal vouchers.</w:t>
      </w:r>
    </w:p>
    <w:p w14:paraId="1FF4EFB0" w14:textId="044AE262" w:rsidR="00AB4C79" w:rsidRPr="00AB4C79" w:rsidRDefault="00AB4C79" w:rsidP="00AB4C79">
      <w:pPr>
        <w:numPr>
          <w:ilvl w:val="0"/>
          <w:numId w:val="3"/>
        </w:numPr>
        <w:spacing w:before="120" w:after="120" w:line="380" w:lineRule="exact"/>
        <w:ind w:left="907"/>
        <w:rPr>
          <w:rFonts w:ascii="Arial" w:hAnsi="Arial" w:cs="Arial"/>
          <w:sz w:val="22"/>
          <w:szCs w:val="22"/>
        </w:rPr>
      </w:pPr>
      <w:r w:rsidRPr="00AB4C79">
        <w:rPr>
          <w:rFonts w:ascii="Arial" w:hAnsi="Arial" w:cs="Arial"/>
          <w:sz w:val="22"/>
          <w:szCs w:val="22"/>
        </w:rPr>
        <w:t>Review</w:t>
      </w:r>
      <w:r w:rsidR="00C3570A">
        <w:rPr>
          <w:rFonts w:ascii="Arial" w:hAnsi="Arial" w:cs="Arial"/>
          <w:sz w:val="22"/>
          <w:szCs w:val="22"/>
        </w:rPr>
        <w:t>ing</w:t>
      </w:r>
      <w:r w:rsidRPr="00AB4C79">
        <w:rPr>
          <w:rFonts w:ascii="Arial" w:hAnsi="Arial" w:cs="Arial"/>
          <w:sz w:val="22"/>
          <w:szCs w:val="22"/>
        </w:rPr>
        <w:t xml:space="preserve"> credit notes issued by the Company after the period end. </w:t>
      </w:r>
    </w:p>
    <w:p w14:paraId="4900D44C" w14:textId="77777777" w:rsidR="00AB4C79" w:rsidRDefault="00AB4C7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10E0711" w14:textId="227DA3C7" w:rsidR="0048260A" w:rsidRPr="0048260A" w:rsidRDefault="0048260A" w:rsidP="0048260A">
      <w:pPr>
        <w:spacing w:before="120" w:after="120" w:line="380" w:lineRule="exact"/>
        <w:rPr>
          <w:rFonts w:ascii="Arial" w:hAnsi="Arial" w:cs="Arial"/>
          <w:b/>
          <w:bCs/>
          <w:sz w:val="22"/>
          <w:szCs w:val="22"/>
        </w:rPr>
      </w:pPr>
      <w:r w:rsidRPr="0048260A">
        <w:rPr>
          <w:rFonts w:ascii="Arial" w:hAnsi="Arial" w:cs="Arial"/>
          <w:b/>
          <w:bCs/>
          <w:sz w:val="22"/>
          <w:szCs w:val="22"/>
        </w:rPr>
        <w:lastRenderedPageBreak/>
        <w:t xml:space="preserve">Allowance for </w:t>
      </w:r>
      <w:r w:rsidR="00992F89">
        <w:rPr>
          <w:rFonts w:ascii="Arial" w:hAnsi="Arial" w:cs="Browallia New"/>
          <w:b/>
          <w:bCs/>
          <w:sz w:val="22"/>
        </w:rPr>
        <w:t>D</w:t>
      </w:r>
      <w:r w:rsidRPr="0048260A">
        <w:rPr>
          <w:rFonts w:ascii="Arial" w:hAnsi="Arial" w:cs="Arial"/>
          <w:b/>
          <w:bCs/>
          <w:sz w:val="22"/>
          <w:szCs w:val="22"/>
        </w:rPr>
        <w:t xml:space="preserve">iminution in </w:t>
      </w:r>
      <w:r w:rsidR="00CA41AC">
        <w:rPr>
          <w:rFonts w:ascii="Arial" w:hAnsi="Arial" w:cs="Browallia New"/>
          <w:b/>
          <w:bCs/>
          <w:sz w:val="22"/>
        </w:rPr>
        <w:t>V</w:t>
      </w:r>
      <w:r w:rsidRPr="0048260A">
        <w:rPr>
          <w:rFonts w:ascii="Arial" w:hAnsi="Arial" w:cs="Arial"/>
          <w:b/>
          <w:bCs/>
          <w:sz w:val="22"/>
          <w:szCs w:val="22"/>
        </w:rPr>
        <w:t xml:space="preserve">alue of </w:t>
      </w:r>
      <w:r w:rsidR="00992F89">
        <w:rPr>
          <w:rFonts w:ascii="Arial" w:hAnsi="Arial" w:cs="Arial"/>
          <w:b/>
          <w:bCs/>
          <w:sz w:val="22"/>
          <w:szCs w:val="22"/>
        </w:rPr>
        <w:t>I</w:t>
      </w:r>
      <w:r w:rsidRPr="0048260A">
        <w:rPr>
          <w:rFonts w:ascii="Arial" w:hAnsi="Arial" w:cs="Arial"/>
          <w:b/>
          <w:bCs/>
          <w:sz w:val="22"/>
          <w:szCs w:val="22"/>
        </w:rPr>
        <w:t>nventories</w:t>
      </w:r>
    </w:p>
    <w:p w14:paraId="1B1E5641" w14:textId="5D1B6EBA" w:rsidR="00FF151D" w:rsidRPr="00FF151D" w:rsidRDefault="00FF151D" w:rsidP="00FF151D">
      <w:pPr>
        <w:spacing w:before="120" w:after="120" w:line="380" w:lineRule="exact"/>
        <w:rPr>
          <w:rFonts w:ascii="Arial" w:hAnsi="Arial" w:cs="Arial"/>
          <w:sz w:val="22"/>
          <w:szCs w:val="22"/>
        </w:rPr>
      </w:pPr>
      <w:r w:rsidRPr="00FF151D">
        <w:rPr>
          <w:rFonts w:ascii="Arial" w:hAnsi="Arial" w:cs="Arial"/>
          <w:sz w:val="22"/>
          <w:szCs w:val="22"/>
        </w:rPr>
        <w:t xml:space="preserve">Estimating the net realisable value of inventories is a significant accounting estimate requiring the management to exercise a degree of judgement in determining procedures and assumptions of the provision for diminution in value of inventories. In addition, gathering the information required to calculate the provision involves several steps and the Company has </w:t>
      </w:r>
      <w:r w:rsidR="00C3570A">
        <w:rPr>
          <w:rFonts w:ascii="Arial" w:hAnsi="Arial" w:cs="Arial"/>
          <w:sz w:val="22"/>
          <w:szCs w:val="22"/>
        </w:rPr>
        <w:t>numberous of</w:t>
      </w:r>
      <w:r w:rsidRPr="00FF151D">
        <w:rPr>
          <w:rFonts w:ascii="Arial" w:hAnsi="Arial" w:cs="Arial"/>
          <w:sz w:val="22"/>
          <w:szCs w:val="22"/>
        </w:rPr>
        <w:t xml:space="preserve"> inventories. Therefore, I have focused on the provision set aside for diminution in the value of inventories as a key audit matter.</w:t>
      </w:r>
    </w:p>
    <w:p w14:paraId="75DFC604" w14:textId="77777777" w:rsidR="00FF151D" w:rsidRPr="00FF151D" w:rsidRDefault="00FF151D" w:rsidP="00FF151D">
      <w:pPr>
        <w:spacing w:before="120" w:after="120" w:line="380" w:lineRule="exact"/>
        <w:rPr>
          <w:rFonts w:ascii="Arial" w:hAnsi="Arial" w:cs="Arial"/>
          <w:sz w:val="22"/>
          <w:szCs w:val="22"/>
        </w:rPr>
      </w:pPr>
      <w:r w:rsidRPr="00FF151D">
        <w:rPr>
          <w:rFonts w:ascii="Arial" w:hAnsi="Arial" w:cs="Arial"/>
          <w:sz w:val="22"/>
          <w:szCs w:val="22"/>
        </w:rPr>
        <w:t>The following significant audit procedures were performed with respect to above matter.</w:t>
      </w:r>
    </w:p>
    <w:p w14:paraId="24BC6F75" w14:textId="2C92256B" w:rsidR="00FF151D" w:rsidRPr="00FF151D" w:rsidRDefault="00FF151D" w:rsidP="00FF151D">
      <w:pPr>
        <w:numPr>
          <w:ilvl w:val="0"/>
          <w:numId w:val="5"/>
        </w:numPr>
        <w:spacing w:before="120" w:after="120" w:line="380" w:lineRule="exact"/>
        <w:rPr>
          <w:rFonts w:ascii="Arial" w:hAnsi="Arial" w:cs="Arial"/>
          <w:sz w:val="22"/>
          <w:szCs w:val="22"/>
        </w:rPr>
      </w:pPr>
      <w:r w:rsidRPr="00FF151D">
        <w:rPr>
          <w:rFonts w:ascii="Arial" w:hAnsi="Arial" w:cs="Arial"/>
          <w:sz w:val="22"/>
          <w:szCs w:val="22"/>
        </w:rPr>
        <w:t>Inquir</w:t>
      </w:r>
      <w:r w:rsidR="00C3570A">
        <w:rPr>
          <w:rFonts w:ascii="Arial" w:hAnsi="Arial" w:cs="Arial"/>
          <w:sz w:val="22"/>
          <w:szCs w:val="22"/>
        </w:rPr>
        <w:t>ing</w:t>
      </w:r>
      <w:r w:rsidRPr="00FF151D">
        <w:rPr>
          <w:rFonts w:ascii="Arial" w:hAnsi="Arial" w:cs="Arial"/>
          <w:sz w:val="22"/>
          <w:szCs w:val="22"/>
        </w:rPr>
        <w:t xml:space="preserve"> with those responsible, </w:t>
      </w:r>
      <w:r w:rsidR="00C3570A">
        <w:rPr>
          <w:rFonts w:ascii="Arial" w:hAnsi="Arial" w:cs="Arial"/>
          <w:sz w:val="22"/>
          <w:szCs w:val="22"/>
        </w:rPr>
        <w:t>gaining</w:t>
      </w:r>
      <w:r w:rsidRPr="00FF151D">
        <w:rPr>
          <w:rFonts w:ascii="Arial" w:hAnsi="Arial" w:cs="Arial"/>
          <w:sz w:val="22"/>
          <w:szCs w:val="22"/>
        </w:rPr>
        <w:t xml:space="preserve"> an understanding</w:t>
      </w:r>
      <w:r w:rsidR="00C3570A">
        <w:rPr>
          <w:rFonts w:ascii="Arial" w:hAnsi="Arial" w:cs="Arial"/>
          <w:sz w:val="22"/>
          <w:szCs w:val="22"/>
        </w:rPr>
        <w:t xml:space="preserve">, evaluating </w:t>
      </w:r>
      <w:r w:rsidRPr="00FF151D">
        <w:rPr>
          <w:rFonts w:ascii="Arial" w:hAnsi="Arial" w:cs="Arial"/>
          <w:sz w:val="22"/>
          <w:szCs w:val="22"/>
        </w:rPr>
        <w:t xml:space="preserve">controls designed by the Company, and randomly </w:t>
      </w:r>
      <w:r w:rsidR="00C3570A">
        <w:rPr>
          <w:rFonts w:ascii="Arial" w:hAnsi="Arial" w:cs="Arial"/>
          <w:sz w:val="22"/>
          <w:szCs w:val="22"/>
        </w:rPr>
        <w:t>selecting</w:t>
      </w:r>
      <w:r w:rsidRPr="00FF151D">
        <w:rPr>
          <w:rFonts w:ascii="Arial" w:hAnsi="Arial" w:cs="Arial"/>
          <w:sz w:val="22"/>
          <w:szCs w:val="22"/>
        </w:rPr>
        <w:t xml:space="preserve"> samples to test compliance with the Company's controls related to the provision for diminution in value of inventories.</w:t>
      </w:r>
    </w:p>
    <w:p w14:paraId="6C0C9379" w14:textId="59891FC9" w:rsidR="00FF151D" w:rsidRPr="00FF151D" w:rsidRDefault="00FF151D" w:rsidP="00FF151D">
      <w:pPr>
        <w:numPr>
          <w:ilvl w:val="0"/>
          <w:numId w:val="5"/>
        </w:numPr>
        <w:spacing w:before="120" w:after="120" w:line="380" w:lineRule="exact"/>
        <w:rPr>
          <w:rFonts w:ascii="Arial" w:hAnsi="Arial" w:cs="Arial"/>
          <w:sz w:val="22"/>
          <w:szCs w:val="22"/>
        </w:rPr>
      </w:pPr>
      <w:r w:rsidRPr="00FF151D">
        <w:rPr>
          <w:rFonts w:ascii="Arial" w:hAnsi="Arial" w:cs="Arial"/>
          <w:sz w:val="22"/>
          <w:szCs w:val="22"/>
        </w:rPr>
        <w:t>Evaluat</w:t>
      </w:r>
      <w:r w:rsidR="00C3570A">
        <w:rPr>
          <w:rFonts w:ascii="Arial" w:hAnsi="Arial" w:cs="Arial"/>
          <w:sz w:val="22"/>
          <w:szCs w:val="22"/>
        </w:rPr>
        <w:t>ing</w:t>
      </w:r>
      <w:r w:rsidRPr="00FF151D">
        <w:rPr>
          <w:rFonts w:ascii="Arial" w:hAnsi="Arial" w:cs="Arial"/>
          <w:sz w:val="22"/>
          <w:szCs w:val="22"/>
        </w:rPr>
        <w:t xml:space="preserve"> the accounting policy of the provision for diminution in value of inventories by inquiring with those responsible executives and </w:t>
      </w:r>
      <w:r w:rsidR="00C3570A">
        <w:rPr>
          <w:rFonts w:ascii="Arial" w:hAnsi="Arial" w:cs="Arial"/>
          <w:sz w:val="22"/>
          <w:szCs w:val="22"/>
        </w:rPr>
        <w:t>gaining</w:t>
      </w:r>
      <w:r w:rsidRPr="00FF151D">
        <w:rPr>
          <w:rFonts w:ascii="Arial" w:hAnsi="Arial" w:cs="Arial"/>
          <w:sz w:val="22"/>
          <w:szCs w:val="22"/>
        </w:rPr>
        <w:t xml:space="preserve"> understanding of the Company's policy on the provision for diminution in value.</w:t>
      </w:r>
    </w:p>
    <w:p w14:paraId="39827D19" w14:textId="0166B633" w:rsidR="00FF151D" w:rsidRPr="00FF151D" w:rsidRDefault="00C3570A" w:rsidP="00FF151D">
      <w:pPr>
        <w:numPr>
          <w:ilvl w:val="0"/>
          <w:numId w:val="5"/>
        </w:numPr>
        <w:spacing w:before="120" w:after="120" w:line="380" w:lineRule="exact"/>
        <w:rPr>
          <w:rFonts w:ascii="Arial" w:hAnsi="Arial" w:cs="Arial"/>
          <w:sz w:val="22"/>
          <w:szCs w:val="22"/>
        </w:rPr>
      </w:pPr>
      <w:r w:rsidRPr="00FF151D">
        <w:rPr>
          <w:rFonts w:ascii="Arial" w:hAnsi="Arial" w:cs="Arial"/>
          <w:sz w:val="22"/>
          <w:szCs w:val="22"/>
        </w:rPr>
        <w:t>Evaluat</w:t>
      </w:r>
      <w:r>
        <w:rPr>
          <w:rFonts w:ascii="Arial" w:hAnsi="Arial" w:cs="Arial"/>
          <w:sz w:val="22"/>
          <w:szCs w:val="22"/>
        </w:rPr>
        <w:t>ing</w:t>
      </w:r>
      <w:r w:rsidRPr="00FF151D">
        <w:rPr>
          <w:rFonts w:ascii="Arial" w:hAnsi="Arial" w:cs="Arial"/>
          <w:sz w:val="22"/>
          <w:szCs w:val="22"/>
        </w:rPr>
        <w:t xml:space="preserve"> </w:t>
      </w:r>
      <w:r w:rsidR="00FF151D" w:rsidRPr="00FF151D">
        <w:rPr>
          <w:rFonts w:ascii="Arial" w:hAnsi="Arial" w:cs="Arial"/>
          <w:sz w:val="22"/>
          <w:szCs w:val="22"/>
        </w:rPr>
        <w:t>the significant assumptions applied in determining assumptions of the provision for diminution in value of inventories.</w:t>
      </w:r>
    </w:p>
    <w:p w14:paraId="5E05F089" w14:textId="2AD8D37D" w:rsidR="00FF151D" w:rsidRPr="00FF151D" w:rsidRDefault="00FF151D" w:rsidP="00FF151D">
      <w:pPr>
        <w:numPr>
          <w:ilvl w:val="0"/>
          <w:numId w:val="5"/>
        </w:numPr>
        <w:spacing w:before="120" w:after="120" w:line="380" w:lineRule="exact"/>
        <w:rPr>
          <w:rFonts w:ascii="Arial" w:hAnsi="Arial" w:cs="Arial"/>
          <w:sz w:val="22"/>
          <w:szCs w:val="22"/>
        </w:rPr>
      </w:pPr>
      <w:r w:rsidRPr="00FF151D">
        <w:rPr>
          <w:rFonts w:ascii="Arial" w:hAnsi="Arial" w:cs="Arial"/>
          <w:sz w:val="22"/>
          <w:szCs w:val="22"/>
        </w:rPr>
        <w:t xml:space="preserve">On a sampling basis, </w:t>
      </w:r>
      <w:r w:rsidR="00C3570A">
        <w:rPr>
          <w:rFonts w:ascii="Arial" w:hAnsi="Arial" w:cs="Arial"/>
          <w:sz w:val="22"/>
          <w:szCs w:val="22"/>
        </w:rPr>
        <w:t>testing</w:t>
      </w:r>
      <w:r w:rsidRPr="00FF151D">
        <w:rPr>
          <w:rFonts w:ascii="Arial" w:hAnsi="Arial" w:cs="Arial"/>
          <w:sz w:val="22"/>
          <w:szCs w:val="22"/>
        </w:rPr>
        <w:t xml:space="preserve"> the data used to calculate the provision for diminution in value of inventories, as well as testing the calculation.</w:t>
      </w:r>
    </w:p>
    <w:p w14:paraId="2F86E86E" w14:textId="2AC474AB" w:rsidR="00651C5B" w:rsidRDefault="00651C5B" w:rsidP="00DC783F">
      <w:pPr>
        <w:spacing w:before="120" w:after="120" w:line="380" w:lineRule="exact"/>
        <w:rPr>
          <w:rFonts w:ascii="Arial" w:hAnsi="Arial" w:cstheme="minorBidi"/>
          <w:b/>
          <w:bCs/>
          <w:sz w:val="22"/>
          <w:szCs w:val="22"/>
        </w:rPr>
      </w:pPr>
      <w:r>
        <w:rPr>
          <w:rFonts w:ascii="Arial" w:hAnsi="Arial" w:cs="Browallia New"/>
          <w:b/>
          <w:bCs/>
          <w:sz w:val="22"/>
        </w:rPr>
        <w:t>I</w:t>
      </w:r>
      <w:r w:rsidRPr="00651C5B">
        <w:rPr>
          <w:rFonts w:ascii="Arial" w:hAnsi="Arial" w:cs="Arial"/>
          <w:b/>
          <w:bCs/>
          <w:sz w:val="22"/>
          <w:szCs w:val="22"/>
        </w:rPr>
        <w:t>mpairment</w:t>
      </w:r>
      <w:r w:rsidR="00CA41AC">
        <w:rPr>
          <w:rFonts w:ascii="Arial" w:hAnsi="Arial" w:cs="Arial"/>
          <w:b/>
          <w:bCs/>
          <w:sz w:val="22"/>
          <w:szCs w:val="22"/>
        </w:rPr>
        <w:t xml:space="preserve"> T</w:t>
      </w:r>
      <w:r w:rsidR="009F7A89">
        <w:rPr>
          <w:rFonts w:ascii="Arial" w:hAnsi="Arial" w:cs="Arial"/>
          <w:b/>
          <w:bCs/>
          <w:sz w:val="22"/>
          <w:szCs w:val="22"/>
        </w:rPr>
        <w:t xml:space="preserve">esting of </w:t>
      </w:r>
      <w:r w:rsidR="00992F89">
        <w:rPr>
          <w:rFonts w:ascii="Arial" w:hAnsi="Arial" w:cs="Arial"/>
          <w:b/>
          <w:bCs/>
          <w:sz w:val="22"/>
          <w:szCs w:val="22"/>
        </w:rPr>
        <w:t>I</w:t>
      </w:r>
      <w:r w:rsidR="009F7A89">
        <w:rPr>
          <w:rFonts w:ascii="Arial" w:hAnsi="Arial" w:cs="Arial"/>
          <w:b/>
          <w:bCs/>
          <w:sz w:val="22"/>
          <w:szCs w:val="22"/>
        </w:rPr>
        <w:t xml:space="preserve">nvestment in </w:t>
      </w:r>
      <w:r w:rsidR="00992F89">
        <w:rPr>
          <w:rFonts w:ascii="Arial" w:hAnsi="Arial" w:cs="Arial"/>
          <w:b/>
          <w:bCs/>
          <w:sz w:val="22"/>
          <w:szCs w:val="22"/>
        </w:rPr>
        <w:t>J</w:t>
      </w:r>
      <w:r w:rsidR="009F7A89">
        <w:rPr>
          <w:rFonts w:ascii="Arial" w:hAnsi="Arial" w:cs="Arial"/>
          <w:b/>
          <w:bCs/>
          <w:sz w:val="22"/>
          <w:szCs w:val="22"/>
        </w:rPr>
        <w:t xml:space="preserve">oint </w:t>
      </w:r>
      <w:r w:rsidR="00992F89">
        <w:rPr>
          <w:rFonts w:ascii="Arial" w:hAnsi="Arial" w:cs="Arial"/>
          <w:b/>
          <w:bCs/>
          <w:sz w:val="22"/>
          <w:szCs w:val="22"/>
        </w:rPr>
        <w:t>V</w:t>
      </w:r>
      <w:r w:rsidR="009F7A89">
        <w:rPr>
          <w:rFonts w:ascii="Arial" w:hAnsi="Arial" w:cs="Arial"/>
          <w:b/>
          <w:bCs/>
          <w:sz w:val="22"/>
          <w:szCs w:val="22"/>
        </w:rPr>
        <w:t>enture</w:t>
      </w:r>
    </w:p>
    <w:p w14:paraId="7D84E8D1" w14:textId="77777777" w:rsidR="00FF151D" w:rsidRDefault="00F111B2" w:rsidP="00FF151D">
      <w:pPr>
        <w:spacing w:before="120" w:after="120" w:line="380" w:lineRule="exact"/>
        <w:rPr>
          <w:rFonts w:ascii="Arial" w:hAnsi="Arial" w:cs="Arial"/>
          <w:sz w:val="22"/>
          <w:szCs w:val="22"/>
        </w:rPr>
      </w:pPr>
      <w:r w:rsidRPr="00F111B2">
        <w:rPr>
          <w:rFonts w:ascii="Arial" w:hAnsi="Arial" w:cs="Arial"/>
          <w:sz w:val="22"/>
          <w:szCs w:val="22"/>
        </w:rPr>
        <w:t>As discussed in Note 15 to the financial statements, the Company had goodwill related to a joint venture investment, for which impairment test</w:t>
      </w:r>
      <w:r w:rsidR="009F7A89">
        <w:rPr>
          <w:rFonts w:ascii="Arial" w:hAnsi="Arial" w:cs="Arial"/>
          <w:sz w:val="22"/>
          <w:szCs w:val="22"/>
        </w:rPr>
        <w:t>ing</w:t>
      </w:r>
      <w:r w:rsidRPr="00F111B2">
        <w:rPr>
          <w:rFonts w:ascii="Arial" w:hAnsi="Arial" w:cs="Arial"/>
          <w:sz w:val="22"/>
          <w:szCs w:val="22"/>
        </w:rPr>
        <w:t xml:space="preserve"> must be conducted by the Company at the end of each year. Furthermore, the impairment assessment on goodwill is a significant accounting estimate requiring management to exercise judgment in estimating the cash</w:t>
      </w:r>
      <w:r w:rsidR="009F7A89">
        <w:rPr>
          <w:rFonts w:ascii="Arial" w:hAnsi="Arial" w:cs="Arial"/>
          <w:sz w:val="22"/>
          <w:szCs w:val="22"/>
        </w:rPr>
        <w:t>flows</w:t>
      </w:r>
      <w:r w:rsidRPr="00F111B2">
        <w:rPr>
          <w:rFonts w:ascii="Arial" w:hAnsi="Arial" w:cs="Arial"/>
          <w:sz w:val="22"/>
          <w:szCs w:val="22"/>
        </w:rPr>
        <w:t xml:space="preserve"> expected to be generated in the future and setting an appropriate discount rate and long-term growth rate. Therefore,</w:t>
      </w:r>
      <w:r w:rsidR="00FF151D">
        <w:rPr>
          <w:rFonts w:ascii="Arial" w:hAnsi="Arial" w:cs="Arial"/>
          <w:sz w:val="22"/>
          <w:szCs w:val="22"/>
        </w:rPr>
        <w:t xml:space="preserve"> </w:t>
      </w:r>
      <w:r w:rsidR="00FF151D" w:rsidRPr="00FF151D">
        <w:rPr>
          <w:rFonts w:ascii="Arial" w:hAnsi="Arial" w:cs="Arial"/>
          <w:sz w:val="22"/>
          <w:szCs w:val="22"/>
        </w:rPr>
        <w:t>I have focused on the examination of the impairment testing of investment in the joint venture as a key audit matter.</w:t>
      </w:r>
    </w:p>
    <w:p w14:paraId="453A688E" w14:textId="77777777" w:rsidR="00C3570A" w:rsidRDefault="00C3570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516BD8B" w14:textId="15A3BA9A" w:rsidR="00FF151D" w:rsidRPr="00FF151D" w:rsidRDefault="00FF151D" w:rsidP="00FF151D">
      <w:pPr>
        <w:spacing w:before="120" w:after="120" w:line="380" w:lineRule="exact"/>
        <w:rPr>
          <w:rFonts w:ascii="Arial" w:hAnsi="Arial" w:cs="Arial"/>
          <w:sz w:val="22"/>
          <w:szCs w:val="22"/>
        </w:rPr>
      </w:pPr>
      <w:r w:rsidRPr="00FF151D">
        <w:rPr>
          <w:rFonts w:ascii="Arial" w:hAnsi="Arial" w:cs="Arial"/>
          <w:sz w:val="22"/>
          <w:szCs w:val="22"/>
        </w:rPr>
        <w:lastRenderedPageBreak/>
        <w:t>The following significant audit procedures were performed with respect to above matter.</w:t>
      </w:r>
    </w:p>
    <w:p w14:paraId="5905DE82" w14:textId="1DA846CB" w:rsidR="00C3570A" w:rsidRPr="00C3570A" w:rsidRDefault="00C3570A" w:rsidP="00C3570A">
      <w:pPr>
        <w:pStyle w:val="ListParagraph"/>
        <w:numPr>
          <w:ilvl w:val="0"/>
          <w:numId w:val="3"/>
        </w:numPr>
        <w:spacing w:before="120" w:after="120" w:line="380" w:lineRule="exact"/>
        <w:ind w:left="900"/>
        <w:contextualSpacing w:val="0"/>
        <w:rPr>
          <w:rFonts w:ascii="Arial" w:hAnsi="Arial" w:cs="Arial"/>
          <w:sz w:val="22"/>
          <w:szCs w:val="22"/>
          <w:lang w:val="en-US"/>
        </w:rPr>
      </w:pPr>
      <w:r w:rsidRPr="00C3570A">
        <w:rPr>
          <w:rFonts w:ascii="Arial" w:hAnsi="Arial" w:cs="Arial"/>
          <w:sz w:val="22"/>
          <w:szCs w:val="22"/>
          <w:lang w:val="en-US"/>
        </w:rPr>
        <w:t xml:space="preserve">Assessing the significant assumptions applied in preparing estimated of the cash flows expected to be generated in the future by </w:t>
      </w:r>
      <w:r w:rsidR="0080048A">
        <w:rPr>
          <w:rFonts w:ascii="Arial" w:hAnsi="Arial" w:cs="Arial"/>
          <w:sz w:val="22"/>
          <w:szCs w:val="22"/>
          <w:lang w:val="en-US"/>
        </w:rPr>
        <w:t>comparing</w:t>
      </w:r>
      <w:r w:rsidRPr="00C3570A">
        <w:rPr>
          <w:rFonts w:ascii="Arial" w:hAnsi="Arial" w:cs="Arial"/>
          <w:sz w:val="22"/>
          <w:szCs w:val="22"/>
          <w:lang w:val="en-US"/>
        </w:rPr>
        <w:t xml:space="preserve"> those assumptions with information from both internal and external sources and </w:t>
      </w:r>
      <w:r w:rsidR="00613D75">
        <w:rPr>
          <w:rFonts w:ascii="Arial" w:hAnsi="Arial" w:cs="Arial"/>
          <w:sz w:val="22"/>
          <w:szCs w:val="22"/>
          <w:lang w:val="en-US"/>
        </w:rPr>
        <w:t>comparing</w:t>
      </w:r>
      <w:r w:rsidR="00613D75" w:rsidRPr="00C3570A">
        <w:rPr>
          <w:rFonts w:ascii="Arial" w:hAnsi="Arial" w:cs="Arial"/>
          <w:sz w:val="22"/>
          <w:szCs w:val="22"/>
          <w:lang w:val="en-US"/>
        </w:rPr>
        <w:t xml:space="preserve"> </w:t>
      </w:r>
      <w:r w:rsidRPr="00C3570A">
        <w:rPr>
          <w:rFonts w:ascii="Arial" w:hAnsi="Arial" w:cs="Arial"/>
          <w:sz w:val="22"/>
          <w:szCs w:val="22"/>
          <w:lang w:val="en-US"/>
        </w:rPr>
        <w:t>the past cash flow projections to actual operating results and assessing the long-term growth rate and discount rate selected by management, as well as determining potential impacts of changes in significant assumptions on the recoverable amount.</w:t>
      </w:r>
    </w:p>
    <w:p w14:paraId="691D3BFA" w14:textId="68BD0A18" w:rsidR="00363F61" w:rsidRPr="008629FD" w:rsidRDefault="00363F61" w:rsidP="00C3570A">
      <w:pPr>
        <w:pStyle w:val="ListParagraph"/>
        <w:numPr>
          <w:ilvl w:val="0"/>
          <w:numId w:val="3"/>
        </w:numPr>
        <w:spacing w:before="120" w:after="120" w:line="380" w:lineRule="exact"/>
        <w:ind w:left="900"/>
        <w:contextualSpacing w:val="0"/>
        <w:rPr>
          <w:rFonts w:ascii="Arial" w:hAnsi="Arial" w:cs="Arial"/>
          <w:sz w:val="22"/>
          <w:szCs w:val="22"/>
          <w:lang w:val="en-US"/>
        </w:rPr>
      </w:pPr>
      <w:r w:rsidRPr="008629FD">
        <w:rPr>
          <w:rFonts w:ascii="Arial" w:hAnsi="Arial" w:cs="Arial"/>
          <w:sz w:val="22"/>
          <w:szCs w:val="22"/>
          <w:lang w:val="en-US"/>
        </w:rPr>
        <w:t>Test</w:t>
      </w:r>
      <w:r w:rsidR="00C3570A">
        <w:rPr>
          <w:rFonts w:ascii="Arial" w:hAnsi="Arial" w:cs="Arial"/>
          <w:sz w:val="22"/>
          <w:szCs w:val="22"/>
          <w:lang w:val="en-US"/>
        </w:rPr>
        <w:t>ing</w:t>
      </w:r>
      <w:r w:rsidRPr="008629FD">
        <w:rPr>
          <w:rFonts w:ascii="Arial" w:hAnsi="Arial" w:cs="Arial"/>
          <w:sz w:val="22"/>
          <w:szCs w:val="22"/>
          <w:lang w:val="en-US"/>
        </w:rPr>
        <w:t xml:space="preserve"> the calculation of the realisable values of the assets using the selected financial model. </w:t>
      </w:r>
    </w:p>
    <w:p w14:paraId="3003C74B" w14:textId="1FA3ECAB" w:rsidR="00363F61" w:rsidRPr="008629FD" w:rsidRDefault="00C3570A" w:rsidP="00C3570A">
      <w:pPr>
        <w:pStyle w:val="ListParagraph"/>
        <w:numPr>
          <w:ilvl w:val="0"/>
          <w:numId w:val="3"/>
        </w:numPr>
        <w:spacing w:before="120" w:after="120" w:line="380" w:lineRule="exact"/>
        <w:ind w:left="900"/>
        <w:contextualSpacing w:val="0"/>
        <w:rPr>
          <w:rFonts w:ascii="Arial" w:hAnsi="Arial" w:cs="Arial"/>
          <w:sz w:val="22"/>
          <w:szCs w:val="22"/>
          <w:lang w:val="en-US"/>
        </w:rPr>
      </w:pPr>
      <w:r>
        <w:rPr>
          <w:rFonts w:ascii="Arial" w:hAnsi="Arial" w:cs="Arial"/>
          <w:sz w:val="22"/>
          <w:szCs w:val="22"/>
          <w:lang w:val="en-US"/>
        </w:rPr>
        <w:t>Assessing the disclosure in notes to financial statements.</w:t>
      </w:r>
    </w:p>
    <w:p w14:paraId="1E6EBE80" w14:textId="3ED5C227" w:rsidR="00EC65F3" w:rsidRPr="0048260A" w:rsidRDefault="00EC65F3" w:rsidP="00DB5722">
      <w:pPr>
        <w:pStyle w:val="ps-000-normal"/>
        <w:spacing w:before="120" w:line="380" w:lineRule="exact"/>
        <w:rPr>
          <w:rFonts w:ascii="Arial" w:hAnsi="Arial" w:cs="Arial"/>
          <w:sz w:val="22"/>
          <w:szCs w:val="22"/>
        </w:rPr>
      </w:pPr>
      <w:r w:rsidRPr="0048260A">
        <w:rPr>
          <w:rFonts w:ascii="Arial" w:hAnsi="Arial" w:cs="Arial"/>
          <w:b/>
          <w:bCs/>
          <w:sz w:val="22"/>
          <w:szCs w:val="22"/>
        </w:rPr>
        <w:t>Other Information</w:t>
      </w:r>
      <w:r w:rsidRPr="0048260A">
        <w:rPr>
          <w:rFonts w:ascii="Arial" w:hAnsi="Arial" w:cs="Arial"/>
          <w:sz w:val="22"/>
          <w:szCs w:val="22"/>
        </w:rPr>
        <w:t xml:space="preserve"> </w:t>
      </w:r>
    </w:p>
    <w:p w14:paraId="198EEB5A" w14:textId="45FFE071" w:rsidR="00EC65F3" w:rsidRPr="0048260A" w:rsidRDefault="00EC65F3" w:rsidP="00DB5722">
      <w:pPr>
        <w:pStyle w:val="ps-000-normal"/>
        <w:spacing w:before="120" w:line="380" w:lineRule="exact"/>
        <w:rPr>
          <w:rFonts w:ascii="Arial" w:hAnsi="Arial" w:cs="Arial"/>
          <w:sz w:val="22"/>
          <w:szCs w:val="22"/>
        </w:rPr>
      </w:pPr>
      <w:r w:rsidRPr="0048260A">
        <w:rPr>
          <w:rFonts w:ascii="Arial" w:hAnsi="Arial" w:cs="Arial"/>
          <w:sz w:val="22"/>
          <w:szCs w:val="22"/>
        </w:rPr>
        <w:t>Management is responsible for the other information. The other information comprise the information included in annual report of the Group,</w:t>
      </w:r>
      <w:r w:rsidR="00B41CA1">
        <w:rPr>
          <w:rFonts w:ascii="Arial" w:hAnsi="Arial" w:cs="Arial"/>
          <w:sz w:val="22"/>
          <w:szCs w:val="22"/>
        </w:rPr>
        <w:t xml:space="preserve"> </w:t>
      </w:r>
      <w:r w:rsidRPr="0048260A">
        <w:rPr>
          <w:rFonts w:ascii="Arial" w:hAnsi="Arial" w:cs="Arial"/>
          <w:sz w:val="22"/>
          <w:szCs w:val="22"/>
        </w:rPr>
        <w:t>but does not include the financial statements and my auditor’s report thereon. The annual report of the Group is expected to be made available to me after the date of this auditor’s report.</w:t>
      </w:r>
    </w:p>
    <w:p w14:paraId="1AE78DAD" w14:textId="77777777" w:rsidR="00EC65F3" w:rsidRPr="0048260A" w:rsidRDefault="00EC65F3" w:rsidP="00DB5722">
      <w:pPr>
        <w:pStyle w:val="ps-000-normal"/>
        <w:spacing w:before="120" w:line="380" w:lineRule="exact"/>
        <w:rPr>
          <w:rFonts w:ascii="Arial" w:hAnsi="Arial" w:cs="Arial"/>
          <w:sz w:val="22"/>
          <w:szCs w:val="22"/>
        </w:rPr>
      </w:pPr>
      <w:r w:rsidRPr="0048260A">
        <w:rPr>
          <w:rFonts w:ascii="Arial" w:hAnsi="Arial" w:cs="Arial"/>
          <w:sz w:val="22"/>
          <w:szCs w:val="22"/>
        </w:rPr>
        <w:t>My opinion on the financial statements does not cover the other information and I do not express any form of assurance conclusion thereon.</w:t>
      </w:r>
    </w:p>
    <w:p w14:paraId="4032DF3E" w14:textId="77777777" w:rsidR="00EC65F3" w:rsidRPr="0048260A" w:rsidRDefault="00EC65F3" w:rsidP="00DB5722">
      <w:pPr>
        <w:pStyle w:val="ps-000-normal"/>
        <w:spacing w:before="120" w:line="380" w:lineRule="exact"/>
        <w:rPr>
          <w:rFonts w:ascii="Arial" w:hAnsi="Arial" w:cs="Arial"/>
          <w:sz w:val="22"/>
          <w:szCs w:val="22"/>
        </w:rPr>
      </w:pPr>
      <w:r w:rsidRPr="0048260A">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AAB2C9B" w14:textId="1DFB1F8A"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3DB2368" w14:textId="2F975912"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t>Responsibilities of Management and Those Charged with Governance for the Financial Statements</w:t>
      </w:r>
    </w:p>
    <w:p w14:paraId="58EA123D" w14:textId="3569EEF1"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Management is responsible for the preparation and fair presentation of the financial statements </w:t>
      </w:r>
      <w:r w:rsidR="00B8552C">
        <w:rPr>
          <w:rFonts w:ascii="Arial" w:hAnsi="Arial" w:cs="Arial"/>
          <w:sz w:val="22"/>
          <w:szCs w:val="22"/>
        </w:rPr>
        <w:t xml:space="preserve">    </w:t>
      </w:r>
      <w:r w:rsidRPr="0048260A">
        <w:rPr>
          <w:rFonts w:ascii="Arial" w:hAnsi="Arial" w:cs="Arial"/>
          <w:sz w:val="22"/>
          <w:szCs w:val="22"/>
        </w:rPr>
        <w:t xml:space="preserve">in accordance with </w:t>
      </w:r>
      <w:r w:rsidRPr="0048260A">
        <w:rPr>
          <w:rFonts w:ascii="Arial" w:hAnsi="Arial" w:cs="Arial"/>
          <w:color w:val="auto"/>
          <w:sz w:val="22"/>
          <w:szCs w:val="22"/>
        </w:rPr>
        <w:t>Thai Financial Reporting Standards</w:t>
      </w:r>
      <w:r w:rsidRPr="0048260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19391FF4" w14:textId="77777777" w:rsidR="00B8552C" w:rsidRDefault="00B8552C">
      <w:pPr>
        <w:overflowPunct/>
        <w:autoSpaceDE/>
        <w:autoSpaceDN/>
        <w:adjustRightInd/>
        <w:spacing w:after="200" w:line="276" w:lineRule="auto"/>
        <w:textAlignment w:val="auto"/>
        <w:rPr>
          <w:rFonts w:ascii="Arial" w:eastAsia="MS Mincho" w:hAnsi="Arial" w:cs="Arial"/>
          <w:color w:val="000000"/>
          <w:sz w:val="22"/>
          <w:szCs w:val="22"/>
        </w:rPr>
      </w:pPr>
      <w:r>
        <w:rPr>
          <w:rFonts w:ascii="Arial" w:hAnsi="Arial" w:cs="Arial"/>
          <w:sz w:val="22"/>
          <w:szCs w:val="22"/>
        </w:rPr>
        <w:br w:type="page"/>
      </w:r>
    </w:p>
    <w:p w14:paraId="26CA969D" w14:textId="06B6431B"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lastRenderedPageBreak/>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500C074"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Those charged with governance are responsible for overseeing the Group’s financial reporting process. </w:t>
      </w:r>
    </w:p>
    <w:p w14:paraId="48E3FD8E" w14:textId="1C75A75B"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t>Auditor’s Responsibilities for the Audit of the Financial Statements</w:t>
      </w:r>
    </w:p>
    <w:p w14:paraId="6D82FB23" w14:textId="77777777" w:rsidR="00EC65F3" w:rsidRPr="0048260A" w:rsidRDefault="00EC65F3" w:rsidP="00B228D5">
      <w:pPr>
        <w:pStyle w:val="ps-000-normal"/>
        <w:spacing w:before="120" w:line="380" w:lineRule="exact"/>
        <w:rPr>
          <w:rFonts w:ascii="Arial" w:hAnsi="Arial" w:cs="Arial"/>
          <w:i/>
          <w:iCs/>
          <w:color w:val="548DD4" w:themeColor="text2" w:themeTint="99"/>
          <w:sz w:val="22"/>
          <w:szCs w:val="22"/>
        </w:rPr>
      </w:pPr>
      <w:r w:rsidRPr="0048260A">
        <w:rPr>
          <w:rFonts w:ascii="Arial" w:hAnsi="Arial" w:cs="Arial"/>
          <w:sz w:val="22"/>
          <w:szCs w:val="22"/>
        </w:rPr>
        <w:t xml:space="preserve">My objectives are to obtain reasonable assurance about whether the financial statements </w:t>
      </w:r>
      <w:proofErr w:type="gramStart"/>
      <w:r w:rsidRPr="0048260A">
        <w:rPr>
          <w:rFonts w:ascii="Arial" w:hAnsi="Arial" w:cs="Arial"/>
          <w:sz w:val="22"/>
          <w:szCs w:val="22"/>
        </w:rPr>
        <w:t>as a whole are</w:t>
      </w:r>
      <w:proofErr w:type="gramEnd"/>
      <w:r w:rsidRPr="0048260A">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48260A">
        <w:rPr>
          <w:rFonts w:ascii="Arial" w:hAnsi="Arial" w:cs="Arial"/>
          <w:sz w:val="22"/>
          <w:szCs w:val="22"/>
        </w:rPr>
        <w:t>assurance, but</w:t>
      </w:r>
      <w:proofErr w:type="gramEnd"/>
      <w:r w:rsidRPr="0048260A">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8260A">
        <w:rPr>
          <w:rFonts w:ascii="Arial" w:hAnsi="Arial" w:cs="Arial"/>
          <w:sz w:val="22"/>
          <w:szCs w:val="22"/>
        </w:rPr>
        <w:t>on the basis of</w:t>
      </w:r>
      <w:proofErr w:type="gramEnd"/>
      <w:r w:rsidRPr="0048260A">
        <w:rPr>
          <w:rFonts w:ascii="Arial" w:hAnsi="Arial" w:cs="Arial"/>
          <w:sz w:val="22"/>
          <w:szCs w:val="22"/>
        </w:rPr>
        <w:t xml:space="preserve"> these financial statements. </w:t>
      </w:r>
    </w:p>
    <w:p w14:paraId="54E963A7"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As part of an audit in accordance with Thai Standards on Auditing, I exercise professional judgement and maintain professional skepticism throughout the audit. I also:</w:t>
      </w:r>
    </w:p>
    <w:p w14:paraId="18A0D3EA" w14:textId="77777777" w:rsidR="00EC65F3" w:rsidRPr="008629FD" w:rsidRDefault="00EC65F3"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8629FD">
        <w:rPr>
          <w:rFonts w:ascii="Arial" w:hAnsi="Arial" w:cs="Arial"/>
          <w:sz w:val="22"/>
          <w:szCs w:val="22"/>
          <w:lang w:val="en-US"/>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CEE6E1B" w14:textId="77777777" w:rsidR="00EC65F3" w:rsidRPr="008629FD" w:rsidRDefault="00EC65F3"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8629FD">
        <w:rPr>
          <w:rFonts w:ascii="Arial" w:hAnsi="Arial" w:cs="Arial"/>
          <w:sz w:val="22"/>
          <w:szCs w:val="22"/>
          <w:lang w:val="en-US"/>
        </w:rPr>
        <w:t xml:space="preserve">Obtain an understanding of internal control relevant to the audit </w:t>
      </w:r>
      <w:proofErr w:type="gramStart"/>
      <w:r w:rsidRPr="008629FD">
        <w:rPr>
          <w:rFonts w:ascii="Arial" w:hAnsi="Arial" w:cs="Arial"/>
          <w:sz w:val="22"/>
          <w:szCs w:val="22"/>
          <w:lang w:val="en-US"/>
        </w:rPr>
        <w:t>in order to</w:t>
      </w:r>
      <w:proofErr w:type="gramEnd"/>
      <w:r w:rsidRPr="008629FD">
        <w:rPr>
          <w:rFonts w:ascii="Arial" w:hAnsi="Arial" w:cs="Arial"/>
          <w:sz w:val="22"/>
          <w:szCs w:val="22"/>
          <w:lang w:val="en-US"/>
        </w:rPr>
        <w:t xml:space="preserve"> design audit procedures that are appropriate in the circumstances, but not for the purpose of expressing an opinion on the effectiveness of the Group’s internal control.</w:t>
      </w:r>
    </w:p>
    <w:p w14:paraId="1202E132" w14:textId="77777777" w:rsidR="00EC65F3" w:rsidRPr="008629FD" w:rsidRDefault="00EC65F3"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8629FD">
        <w:rPr>
          <w:rFonts w:ascii="Arial" w:hAnsi="Arial" w:cs="Arial"/>
          <w:sz w:val="22"/>
          <w:szCs w:val="22"/>
          <w:lang w:val="en-US"/>
        </w:rPr>
        <w:t>Evaluate the appropriateness of accounting policies used and the reasonableness of accounting estimates and related disclosures made by management.</w:t>
      </w:r>
    </w:p>
    <w:p w14:paraId="1385F77C" w14:textId="60F4D971" w:rsidR="00EC65F3" w:rsidRPr="00BD645C" w:rsidRDefault="00EC65F3"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8629FD">
        <w:rPr>
          <w:rFonts w:ascii="Arial" w:hAnsi="Arial" w:cs="Arial"/>
          <w:sz w:val="22"/>
          <w:szCs w:val="22"/>
          <w:lang w:val="en-US"/>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w:t>
      </w:r>
      <w:r w:rsidRPr="00BD645C">
        <w:rPr>
          <w:rFonts w:ascii="Arial" w:hAnsi="Arial" w:cs="Arial"/>
          <w:sz w:val="22"/>
          <w:szCs w:val="22"/>
          <w:lang w:val="en-US"/>
        </w:rPr>
        <w:t xml:space="preserve"> required to draw attention in my auditor’s report to the related disclosures in the financial statements </w:t>
      </w:r>
      <w:proofErr w:type="gramStart"/>
      <w:r w:rsidRPr="00BD645C">
        <w:rPr>
          <w:rFonts w:ascii="Arial" w:hAnsi="Arial" w:cs="Arial"/>
          <w:sz w:val="22"/>
          <w:szCs w:val="22"/>
          <w:lang w:val="en-US"/>
        </w:rPr>
        <w:t xml:space="preserve">or, </w:t>
      </w:r>
      <w:r w:rsidR="00C3570A">
        <w:rPr>
          <w:rFonts w:ascii="Arial" w:hAnsi="Arial" w:cs="Arial"/>
          <w:sz w:val="22"/>
          <w:szCs w:val="22"/>
          <w:lang w:val="en-US"/>
        </w:rPr>
        <w:t xml:space="preserve">  </w:t>
      </w:r>
      <w:proofErr w:type="gramEnd"/>
      <w:r w:rsidR="00C3570A">
        <w:rPr>
          <w:rFonts w:ascii="Arial" w:hAnsi="Arial" w:cs="Arial"/>
          <w:sz w:val="22"/>
          <w:szCs w:val="22"/>
          <w:lang w:val="en-US"/>
        </w:rPr>
        <w:t xml:space="preserve">          </w:t>
      </w:r>
      <w:r w:rsidRPr="00BD645C">
        <w:rPr>
          <w:rFonts w:ascii="Arial" w:hAnsi="Arial" w:cs="Arial"/>
          <w:sz w:val="22"/>
          <w:szCs w:val="22"/>
          <w:lang w:val="en-US"/>
        </w:rPr>
        <w:t xml:space="preserve">if such disclosures are inadequate, to modify my opinion. My conclusions are based on the </w:t>
      </w:r>
      <w:r w:rsidRPr="00BD645C">
        <w:rPr>
          <w:rFonts w:ascii="Arial" w:hAnsi="Arial" w:cs="Arial"/>
          <w:sz w:val="22"/>
          <w:szCs w:val="22"/>
          <w:lang w:val="en-US"/>
        </w:rPr>
        <w:lastRenderedPageBreak/>
        <w:t>audit evidence obtained up to the date of my auditor’s report. However, future events or conditions may cause the Group to cease to continue as a going concern.</w:t>
      </w:r>
    </w:p>
    <w:p w14:paraId="15740BFE" w14:textId="77777777" w:rsidR="00EC65F3" w:rsidRPr="008629FD" w:rsidRDefault="00EC65F3"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8629FD">
        <w:rPr>
          <w:rFonts w:ascii="Arial" w:hAnsi="Arial" w:cs="Arial"/>
          <w:sz w:val="22"/>
          <w:szCs w:val="22"/>
          <w:lang w:val="en-US"/>
        </w:rPr>
        <w:t>Evaluate the overall presentation, structure and content of the financial statements, including the disclosures, and whether the financial statements represent the underlying transactions and events in a manner that achieves fair presentation.</w:t>
      </w:r>
    </w:p>
    <w:p w14:paraId="1FFCCEBD" w14:textId="77777777" w:rsidR="00EC65F3" w:rsidRPr="0048260A" w:rsidRDefault="00EC65F3" w:rsidP="008629FD">
      <w:pPr>
        <w:pStyle w:val="ListParagraph"/>
        <w:numPr>
          <w:ilvl w:val="0"/>
          <w:numId w:val="3"/>
        </w:numPr>
        <w:spacing w:before="120" w:after="120" w:line="380" w:lineRule="exact"/>
        <w:ind w:left="360"/>
        <w:contextualSpacing w:val="0"/>
        <w:rPr>
          <w:rFonts w:ascii="Arial" w:hAnsi="Arial" w:cs="Arial"/>
          <w:sz w:val="22"/>
          <w:szCs w:val="22"/>
        </w:rPr>
      </w:pPr>
      <w:r w:rsidRPr="008629FD">
        <w:rPr>
          <w:rFonts w:ascii="Arial" w:hAnsi="Arial" w:cs="Arial"/>
          <w:sz w:val="22"/>
          <w:szCs w:val="22"/>
          <w:lang w:val="en-US"/>
        </w:rPr>
        <w:t>Obtain sufficient appropriate audit evidence regarding the financial information of the entities or business activities within the Group to express an opinion on the consolidated financial</w:t>
      </w:r>
      <w:r w:rsidRPr="00BD645C">
        <w:rPr>
          <w:rFonts w:ascii="Arial" w:hAnsi="Arial" w:cs="Arial"/>
          <w:sz w:val="22"/>
          <w:szCs w:val="22"/>
          <w:lang w:val="en-US"/>
        </w:rPr>
        <w:t xml:space="preserve"> statements. I am responsible for the direction, supervision and performance of the group audit. </w:t>
      </w:r>
      <w:r w:rsidRPr="0048260A">
        <w:rPr>
          <w:rFonts w:ascii="Arial" w:hAnsi="Arial" w:cs="Arial"/>
          <w:sz w:val="22"/>
          <w:szCs w:val="22"/>
        </w:rPr>
        <w:t>I remain solely responsible for my audit opinion.</w:t>
      </w:r>
    </w:p>
    <w:p w14:paraId="4093FCBB"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8536422"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C91287D" w14:textId="454223BE"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7CB11C9" w14:textId="129210DB" w:rsidR="00EC65F3" w:rsidRDefault="00626FAF" w:rsidP="00A84AF6">
      <w:pPr>
        <w:pStyle w:val="ps-000-normal"/>
        <w:spacing w:before="120" w:line="380" w:lineRule="exact"/>
        <w:rPr>
          <w:rFonts w:ascii="Arial" w:hAnsi="Arial" w:cs="Arial"/>
          <w:sz w:val="22"/>
          <w:szCs w:val="22"/>
        </w:rPr>
      </w:pPr>
      <w:r>
        <w:rPr>
          <w:rFonts w:ascii="Arial" w:hAnsi="Arial" w:cs="Arial"/>
          <w:sz w:val="22"/>
          <w:szCs w:val="22"/>
        </w:rPr>
        <w:t>I am responsible for</w:t>
      </w:r>
      <w:r w:rsidR="00EC65F3" w:rsidRPr="0048260A">
        <w:rPr>
          <w:rFonts w:ascii="Arial" w:hAnsi="Arial" w:cs="Arial"/>
          <w:sz w:val="22"/>
          <w:szCs w:val="22"/>
        </w:rPr>
        <w:t xml:space="preserve"> the audit resulting in this independent auditor’s report.</w:t>
      </w:r>
    </w:p>
    <w:p w14:paraId="089D4DB2" w14:textId="77777777" w:rsidR="00B228D5" w:rsidRPr="0048260A" w:rsidRDefault="00B228D5" w:rsidP="00A84AF6">
      <w:pPr>
        <w:pStyle w:val="ps-000-normal"/>
        <w:spacing w:before="120" w:line="380" w:lineRule="exact"/>
        <w:rPr>
          <w:rFonts w:ascii="Arial" w:hAnsi="Arial" w:cs="Arial"/>
          <w:sz w:val="22"/>
          <w:szCs w:val="22"/>
        </w:rPr>
      </w:pPr>
    </w:p>
    <w:p w14:paraId="44763CB6" w14:textId="77777777" w:rsidR="00EC65F3" w:rsidRPr="0048260A" w:rsidRDefault="002F5B2A" w:rsidP="00EC65F3">
      <w:pPr>
        <w:tabs>
          <w:tab w:val="left" w:pos="720"/>
          <w:tab w:val="center" w:pos="6480"/>
        </w:tabs>
        <w:spacing w:before="1400" w:line="380" w:lineRule="exact"/>
        <w:jc w:val="both"/>
        <w:rPr>
          <w:rFonts w:ascii="Arial" w:hAnsi="Arial" w:cs="Arial"/>
          <w:sz w:val="22"/>
          <w:szCs w:val="22"/>
        </w:rPr>
      </w:pPr>
      <w:r>
        <w:rPr>
          <w:rFonts w:ascii="Arial" w:hAnsi="Arial" w:cs="Arial"/>
          <w:sz w:val="22"/>
          <w:szCs w:val="22"/>
        </w:rPr>
        <w:t>Sumana Punpongsanon</w:t>
      </w:r>
    </w:p>
    <w:p w14:paraId="0703F327" w14:textId="779316F2" w:rsidR="00EC65F3" w:rsidRPr="0048260A" w:rsidRDefault="00EC65F3" w:rsidP="00EC65F3">
      <w:pPr>
        <w:tabs>
          <w:tab w:val="left" w:pos="720"/>
          <w:tab w:val="center" w:pos="6300"/>
        </w:tabs>
        <w:spacing w:line="380" w:lineRule="exact"/>
        <w:rPr>
          <w:rFonts w:ascii="Arial" w:hAnsi="Arial" w:cs="Arial"/>
          <w:color w:val="000000"/>
          <w:sz w:val="22"/>
          <w:szCs w:val="22"/>
        </w:rPr>
      </w:pPr>
      <w:r w:rsidRPr="0048260A">
        <w:rPr>
          <w:rFonts w:ascii="Arial" w:hAnsi="Arial" w:cs="Arial"/>
          <w:color w:val="000000"/>
          <w:sz w:val="22"/>
          <w:szCs w:val="22"/>
        </w:rPr>
        <w:t>Certified Public Accountant (Thailand) No.</w:t>
      </w:r>
      <w:r w:rsidR="00B228D5">
        <w:rPr>
          <w:rFonts w:ascii="Arial" w:hAnsi="Arial" w:cs="Arial"/>
          <w:color w:val="000000"/>
          <w:sz w:val="22"/>
          <w:szCs w:val="22"/>
        </w:rPr>
        <w:t xml:space="preserve"> </w:t>
      </w:r>
      <w:r w:rsidR="002F5B2A">
        <w:rPr>
          <w:rFonts w:ascii="Arial" w:hAnsi="Arial" w:cs="Arial"/>
          <w:color w:val="000000"/>
          <w:sz w:val="22"/>
          <w:szCs w:val="22"/>
        </w:rPr>
        <w:t>5872</w:t>
      </w:r>
    </w:p>
    <w:p w14:paraId="3D93DB43" w14:textId="77777777" w:rsidR="00EC65F3" w:rsidRPr="0048260A" w:rsidRDefault="00EC65F3" w:rsidP="00EC65F3">
      <w:pPr>
        <w:spacing w:before="240" w:line="380" w:lineRule="exact"/>
        <w:rPr>
          <w:rFonts w:ascii="Arial" w:hAnsi="Arial" w:cs="Arial"/>
          <w:color w:val="000000"/>
          <w:sz w:val="22"/>
          <w:szCs w:val="22"/>
        </w:rPr>
      </w:pPr>
      <w:r w:rsidRPr="0048260A">
        <w:rPr>
          <w:rFonts w:ascii="Arial" w:hAnsi="Arial" w:cs="Arial"/>
          <w:color w:val="000000"/>
          <w:sz w:val="22"/>
          <w:szCs w:val="22"/>
        </w:rPr>
        <w:t>EY Office Limited</w:t>
      </w:r>
    </w:p>
    <w:p w14:paraId="6C4F66BD" w14:textId="0AC0F4D8" w:rsidR="00C95917" w:rsidRPr="00EC65F3" w:rsidRDefault="00EC65F3" w:rsidP="00EC65F3">
      <w:pPr>
        <w:spacing w:line="380" w:lineRule="exact"/>
        <w:rPr>
          <w:rFonts w:ascii="Arial" w:hAnsi="Arial" w:cs="Arial"/>
          <w:color w:val="000000"/>
          <w:sz w:val="22"/>
          <w:szCs w:val="22"/>
        </w:rPr>
      </w:pPr>
      <w:r w:rsidRPr="0048260A">
        <w:rPr>
          <w:rFonts w:ascii="Arial" w:hAnsi="Arial" w:cs="Arial"/>
          <w:color w:val="000000"/>
          <w:sz w:val="22"/>
          <w:szCs w:val="22"/>
        </w:rPr>
        <w:t xml:space="preserve">Bangkok: </w:t>
      </w:r>
      <w:r w:rsidR="00FF151D">
        <w:rPr>
          <w:rFonts w:ascii="Arial" w:hAnsi="Arial" w:cstheme="minorBidi"/>
          <w:color w:val="000000"/>
          <w:sz w:val="22"/>
          <w:szCs w:val="22"/>
        </w:rPr>
        <w:t>27</w:t>
      </w:r>
      <w:r w:rsidR="008629FD">
        <w:rPr>
          <w:rFonts w:ascii="Arial" w:hAnsi="Arial" w:cstheme="minorBidi"/>
          <w:color w:val="000000"/>
          <w:sz w:val="22"/>
          <w:szCs w:val="22"/>
        </w:rPr>
        <w:t xml:space="preserve"> February</w:t>
      </w:r>
      <w:r w:rsidR="00DE2AF5">
        <w:rPr>
          <w:rFonts w:ascii="Arial" w:hAnsi="Arial" w:cstheme="minorBidi"/>
          <w:color w:val="000000"/>
          <w:sz w:val="22"/>
          <w:szCs w:val="22"/>
        </w:rPr>
        <w:t xml:space="preserve"> 202</w:t>
      </w:r>
      <w:r w:rsidR="00CA46DD">
        <w:rPr>
          <w:rFonts w:ascii="Arial" w:hAnsi="Arial" w:cstheme="minorBidi"/>
          <w:color w:val="000000"/>
          <w:sz w:val="22"/>
          <w:szCs w:val="22"/>
        </w:rPr>
        <w:t>5</w:t>
      </w:r>
    </w:p>
    <w:sectPr w:rsidR="00C95917" w:rsidRPr="00EC65F3" w:rsidSect="00EC65F3">
      <w:footerReference w:type="default" r:id="rId11"/>
      <w:footerReference w:type="first" r:id="rId12"/>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6C6E2" w14:textId="77777777" w:rsidR="006739B4" w:rsidRDefault="006739B4" w:rsidP="000D500F">
      <w:r>
        <w:separator/>
      </w:r>
    </w:p>
  </w:endnote>
  <w:endnote w:type="continuationSeparator" w:id="0">
    <w:p w14:paraId="2661205F" w14:textId="77777777" w:rsidR="006739B4" w:rsidRDefault="006739B4" w:rsidP="000D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2864308"/>
      <w:docPartObj>
        <w:docPartGallery w:val="Page Numbers (Bottom of Page)"/>
        <w:docPartUnique/>
      </w:docPartObj>
    </w:sdtPr>
    <w:sdtEndPr>
      <w:rPr>
        <w:rFonts w:ascii="Arial" w:hAnsi="Arial" w:cs="Arial"/>
        <w:noProof/>
        <w:sz w:val="22"/>
        <w:szCs w:val="22"/>
      </w:rPr>
    </w:sdtEndPr>
    <w:sdtContent>
      <w:p w14:paraId="302F81CF" w14:textId="77777777" w:rsidR="00EC65F3" w:rsidRPr="00EC65F3" w:rsidRDefault="00EC65F3" w:rsidP="00EC65F3">
        <w:pPr>
          <w:pStyle w:val="Footer"/>
          <w:jc w:val="right"/>
          <w:rPr>
            <w:rFonts w:ascii="Arial" w:hAnsi="Arial" w:cs="Arial"/>
            <w:sz w:val="22"/>
            <w:szCs w:val="22"/>
          </w:rPr>
        </w:pPr>
        <w:r w:rsidRPr="00EC65F3">
          <w:rPr>
            <w:rFonts w:ascii="Arial" w:hAnsi="Arial" w:cs="Arial"/>
            <w:sz w:val="22"/>
            <w:szCs w:val="22"/>
          </w:rPr>
          <w:fldChar w:fldCharType="begin"/>
        </w:r>
        <w:r w:rsidRPr="00EC65F3">
          <w:rPr>
            <w:rFonts w:ascii="Arial" w:hAnsi="Arial" w:cs="Arial"/>
            <w:sz w:val="22"/>
            <w:szCs w:val="22"/>
          </w:rPr>
          <w:instrText xml:space="preserve"> PAGE   \* MERGEFORMAT </w:instrText>
        </w:r>
        <w:r w:rsidRPr="00EC65F3">
          <w:rPr>
            <w:rFonts w:ascii="Arial" w:hAnsi="Arial" w:cs="Arial"/>
            <w:sz w:val="22"/>
            <w:szCs w:val="22"/>
          </w:rPr>
          <w:fldChar w:fldCharType="separate"/>
        </w:r>
        <w:r w:rsidR="00BD2438">
          <w:rPr>
            <w:rFonts w:ascii="Arial" w:hAnsi="Arial" w:cs="Arial"/>
            <w:noProof/>
            <w:sz w:val="22"/>
            <w:szCs w:val="22"/>
          </w:rPr>
          <w:t>6</w:t>
        </w:r>
        <w:r w:rsidRPr="00EC65F3">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4676683"/>
      <w:docPartObj>
        <w:docPartGallery w:val="Page Numbers (Bottom of Page)"/>
        <w:docPartUnique/>
      </w:docPartObj>
    </w:sdtPr>
    <w:sdtEndPr>
      <w:rPr>
        <w:rFonts w:ascii="Arial" w:hAnsi="Arial" w:cs="Arial"/>
        <w:noProof/>
        <w:sz w:val="22"/>
        <w:szCs w:val="22"/>
      </w:rPr>
    </w:sdtEndPr>
    <w:sdtContent>
      <w:p w14:paraId="20856121" w14:textId="77777777" w:rsidR="00EC65F3" w:rsidRPr="00EC65F3" w:rsidRDefault="00EC65F3" w:rsidP="00EC65F3">
        <w:pPr>
          <w:pStyle w:val="Footer"/>
          <w:jc w:val="right"/>
          <w:rPr>
            <w:rFonts w:ascii="Arial" w:hAnsi="Arial" w:cs="Arial"/>
            <w:sz w:val="22"/>
            <w:szCs w:val="22"/>
          </w:rPr>
        </w:pPr>
        <w:r w:rsidRPr="00EC65F3">
          <w:rPr>
            <w:rFonts w:ascii="Arial" w:hAnsi="Arial" w:cs="Arial"/>
            <w:sz w:val="22"/>
            <w:szCs w:val="22"/>
          </w:rPr>
          <w:fldChar w:fldCharType="begin"/>
        </w:r>
        <w:r w:rsidRPr="00EC65F3">
          <w:rPr>
            <w:rFonts w:ascii="Arial" w:hAnsi="Arial" w:cs="Arial"/>
            <w:sz w:val="22"/>
            <w:szCs w:val="22"/>
          </w:rPr>
          <w:instrText xml:space="preserve"> PAGE   \* MERGEFORMAT </w:instrText>
        </w:r>
        <w:r w:rsidRPr="00EC65F3">
          <w:rPr>
            <w:rFonts w:ascii="Arial" w:hAnsi="Arial" w:cs="Arial"/>
            <w:sz w:val="22"/>
            <w:szCs w:val="22"/>
          </w:rPr>
          <w:fldChar w:fldCharType="separate"/>
        </w:r>
        <w:r w:rsidR="00BD2438">
          <w:rPr>
            <w:rFonts w:ascii="Arial" w:hAnsi="Arial" w:cs="Arial"/>
            <w:noProof/>
            <w:sz w:val="22"/>
            <w:szCs w:val="22"/>
          </w:rPr>
          <w:t>2</w:t>
        </w:r>
        <w:r w:rsidRPr="00EC65F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F5C2D" w14:textId="77777777" w:rsidR="006739B4" w:rsidRDefault="006739B4" w:rsidP="000D500F">
      <w:r>
        <w:separator/>
      </w:r>
    </w:p>
  </w:footnote>
  <w:footnote w:type="continuationSeparator" w:id="0">
    <w:p w14:paraId="3CEFD473" w14:textId="77777777" w:rsidR="006739B4" w:rsidRDefault="006739B4" w:rsidP="000D5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433275"/>
    <w:multiLevelType w:val="hybridMultilevel"/>
    <w:tmpl w:val="4308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7670189">
    <w:abstractNumId w:val="3"/>
  </w:num>
  <w:num w:numId="2" w16cid:durableId="117182580">
    <w:abstractNumId w:val="1"/>
  </w:num>
  <w:num w:numId="3" w16cid:durableId="1443723370">
    <w:abstractNumId w:val="0"/>
  </w:num>
  <w:num w:numId="4" w16cid:durableId="1904901552">
    <w:abstractNumId w:val="2"/>
  </w:num>
  <w:num w:numId="5" w16cid:durableId="315838598">
    <w:abstractNumId w:val="0"/>
  </w:num>
  <w:num w:numId="6" w16cid:durableId="658994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423"/>
    <w:rsid w:val="000142B1"/>
    <w:rsid w:val="00030A1D"/>
    <w:rsid w:val="000452FE"/>
    <w:rsid w:val="000562D9"/>
    <w:rsid w:val="00056CBD"/>
    <w:rsid w:val="00066DF1"/>
    <w:rsid w:val="000731F0"/>
    <w:rsid w:val="000A70F7"/>
    <w:rsid w:val="000D500F"/>
    <w:rsid w:val="001026A7"/>
    <w:rsid w:val="001453E9"/>
    <w:rsid w:val="00177287"/>
    <w:rsid w:val="00190778"/>
    <w:rsid w:val="00191495"/>
    <w:rsid w:val="001B0C0C"/>
    <w:rsid w:val="001B7DF4"/>
    <w:rsid w:val="001C4111"/>
    <w:rsid w:val="00202B80"/>
    <w:rsid w:val="00207C8A"/>
    <w:rsid w:val="00224EF9"/>
    <w:rsid w:val="00253E1D"/>
    <w:rsid w:val="0028460C"/>
    <w:rsid w:val="00291F94"/>
    <w:rsid w:val="002C78CE"/>
    <w:rsid w:val="002F4AC6"/>
    <w:rsid w:val="002F5B2A"/>
    <w:rsid w:val="003004A3"/>
    <w:rsid w:val="003114E6"/>
    <w:rsid w:val="003301F3"/>
    <w:rsid w:val="00363F61"/>
    <w:rsid w:val="003821A8"/>
    <w:rsid w:val="003851E7"/>
    <w:rsid w:val="003C1F2D"/>
    <w:rsid w:val="00421651"/>
    <w:rsid w:val="0042709B"/>
    <w:rsid w:val="004319D5"/>
    <w:rsid w:val="00443245"/>
    <w:rsid w:val="00454C9E"/>
    <w:rsid w:val="0048260A"/>
    <w:rsid w:val="004A757C"/>
    <w:rsid w:val="004B523E"/>
    <w:rsid w:val="004C3850"/>
    <w:rsid w:val="004E006E"/>
    <w:rsid w:val="00502720"/>
    <w:rsid w:val="00525B10"/>
    <w:rsid w:val="00544D77"/>
    <w:rsid w:val="005B1AEF"/>
    <w:rsid w:val="00613626"/>
    <w:rsid w:val="00613D75"/>
    <w:rsid w:val="00626FAF"/>
    <w:rsid w:val="006300CD"/>
    <w:rsid w:val="00651C5B"/>
    <w:rsid w:val="00662941"/>
    <w:rsid w:val="00673805"/>
    <w:rsid w:val="006739B4"/>
    <w:rsid w:val="006A21F3"/>
    <w:rsid w:val="006D27C2"/>
    <w:rsid w:val="00707E7A"/>
    <w:rsid w:val="00764CCC"/>
    <w:rsid w:val="007A717F"/>
    <w:rsid w:val="007B3D48"/>
    <w:rsid w:val="007C1CFB"/>
    <w:rsid w:val="007D0C23"/>
    <w:rsid w:val="007E050A"/>
    <w:rsid w:val="007E6518"/>
    <w:rsid w:val="007E6F7A"/>
    <w:rsid w:val="007F2122"/>
    <w:rsid w:val="0080048A"/>
    <w:rsid w:val="00841C71"/>
    <w:rsid w:val="00843242"/>
    <w:rsid w:val="008629FD"/>
    <w:rsid w:val="008C1690"/>
    <w:rsid w:val="008D14B2"/>
    <w:rsid w:val="00903CC1"/>
    <w:rsid w:val="00920E86"/>
    <w:rsid w:val="009635A6"/>
    <w:rsid w:val="00964641"/>
    <w:rsid w:val="009866F9"/>
    <w:rsid w:val="00992F89"/>
    <w:rsid w:val="009B7EA2"/>
    <w:rsid w:val="009D5790"/>
    <w:rsid w:val="009E00AE"/>
    <w:rsid w:val="009F7A89"/>
    <w:rsid w:val="00A14747"/>
    <w:rsid w:val="00A375F8"/>
    <w:rsid w:val="00A62F1C"/>
    <w:rsid w:val="00A640DE"/>
    <w:rsid w:val="00A728C0"/>
    <w:rsid w:val="00A84AF6"/>
    <w:rsid w:val="00A87F19"/>
    <w:rsid w:val="00AA5DF0"/>
    <w:rsid w:val="00AB4C79"/>
    <w:rsid w:val="00AE46AD"/>
    <w:rsid w:val="00AF225F"/>
    <w:rsid w:val="00AF4639"/>
    <w:rsid w:val="00B0064D"/>
    <w:rsid w:val="00B228D5"/>
    <w:rsid w:val="00B31CC9"/>
    <w:rsid w:val="00B37AA2"/>
    <w:rsid w:val="00B41CA1"/>
    <w:rsid w:val="00B45F9B"/>
    <w:rsid w:val="00B46248"/>
    <w:rsid w:val="00B8552C"/>
    <w:rsid w:val="00B861A4"/>
    <w:rsid w:val="00BD2438"/>
    <w:rsid w:val="00BD645C"/>
    <w:rsid w:val="00C3570A"/>
    <w:rsid w:val="00C64497"/>
    <w:rsid w:val="00C647A0"/>
    <w:rsid w:val="00C95917"/>
    <w:rsid w:val="00CA41AC"/>
    <w:rsid w:val="00CA46DD"/>
    <w:rsid w:val="00CB28C9"/>
    <w:rsid w:val="00CB416D"/>
    <w:rsid w:val="00CD0D44"/>
    <w:rsid w:val="00CD21A3"/>
    <w:rsid w:val="00CD7DB7"/>
    <w:rsid w:val="00CE36FD"/>
    <w:rsid w:val="00D551DB"/>
    <w:rsid w:val="00D97A34"/>
    <w:rsid w:val="00DB5722"/>
    <w:rsid w:val="00DC00C0"/>
    <w:rsid w:val="00DC05A6"/>
    <w:rsid w:val="00DC783F"/>
    <w:rsid w:val="00DD5730"/>
    <w:rsid w:val="00DE0265"/>
    <w:rsid w:val="00DE2AF5"/>
    <w:rsid w:val="00DE59C6"/>
    <w:rsid w:val="00E07114"/>
    <w:rsid w:val="00E30B75"/>
    <w:rsid w:val="00E32423"/>
    <w:rsid w:val="00E42F8B"/>
    <w:rsid w:val="00E46DB4"/>
    <w:rsid w:val="00E605B8"/>
    <w:rsid w:val="00E67819"/>
    <w:rsid w:val="00E87CCF"/>
    <w:rsid w:val="00E92C99"/>
    <w:rsid w:val="00EC46CF"/>
    <w:rsid w:val="00EC65F3"/>
    <w:rsid w:val="00EE3EC5"/>
    <w:rsid w:val="00F111B2"/>
    <w:rsid w:val="00F126A5"/>
    <w:rsid w:val="00F162E5"/>
    <w:rsid w:val="00F5378C"/>
    <w:rsid w:val="00F8477D"/>
    <w:rsid w:val="00F87BE2"/>
    <w:rsid w:val="00F9082D"/>
    <w:rsid w:val="00FA4E4E"/>
    <w:rsid w:val="00FB5C42"/>
    <w:rsid w:val="00FC7854"/>
    <w:rsid w:val="00FD036A"/>
    <w:rsid w:val="00FF15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DFD54"/>
  <w15:docId w15:val="{7E4B9D8D-EEC3-4025-AA87-A7D2D576A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423"/>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2423"/>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E32423"/>
    <w:rPr>
      <w:rFonts w:ascii="Angsana New" w:eastAsia="Times New Roman" w:hAnsi="Angsana New" w:cs="Angsana New"/>
      <w:sz w:val="34"/>
      <w:szCs w:val="34"/>
    </w:rPr>
  </w:style>
  <w:style w:type="paragraph" w:styleId="Footer">
    <w:name w:val="footer"/>
    <w:basedOn w:val="Normal"/>
    <w:link w:val="FooterChar"/>
    <w:uiPriority w:val="99"/>
    <w:rsid w:val="00E32423"/>
    <w:pPr>
      <w:tabs>
        <w:tab w:val="center" w:pos="4153"/>
        <w:tab w:val="right" w:pos="8306"/>
      </w:tabs>
    </w:pPr>
  </w:style>
  <w:style w:type="character" w:customStyle="1" w:styleId="FooterChar">
    <w:name w:val="Footer Char"/>
    <w:basedOn w:val="DefaultParagraphFont"/>
    <w:link w:val="Footer"/>
    <w:uiPriority w:val="99"/>
    <w:rsid w:val="00E32423"/>
    <w:rPr>
      <w:rFonts w:ascii="Times New Roman" w:eastAsia="Times New Roman" w:hAnsi="CordiaUPC" w:cs="Angsana New"/>
      <w:sz w:val="24"/>
    </w:rPr>
  </w:style>
  <w:style w:type="character" w:styleId="PageNumber">
    <w:name w:val="page number"/>
    <w:basedOn w:val="DefaultParagraphFont"/>
    <w:rsid w:val="00E32423"/>
  </w:style>
  <w:style w:type="paragraph" w:customStyle="1" w:styleId="ps-000-normal">
    <w:name w:val="ps-000-normal"/>
    <w:basedOn w:val="Normal"/>
    <w:rsid w:val="00030A1D"/>
    <w:pPr>
      <w:overflowPunct/>
      <w:autoSpaceDE/>
      <w:autoSpaceDN/>
      <w:adjustRightInd/>
      <w:spacing w:after="120"/>
      <w:textAlignment w:val="auto"/>
    </w:pPr>
    <w:rPr>
      <w:rFonts w:ascii="Verdana" w:eastAsia="MS Mincho" w:hAnsi="Verdana" w:cs="Times New Roman"/>
      <w:color w:val="000000"/>
      <w:sz w:val="20"/>
      <w:szCs w:val="20"/>
    </w:rPr>
  </w:style>
  <w:style w:type="paragraph" w:styleId="BalloonText">
    <w:name w:val="Balloon Text"/>
    <w:basedOn w:val="Normal"/>
    <w:link w:val="BalloonTextChar"/>
    <w:uiPriority w:val="99"/>
    <w:semiHidden/>
    <w:unhideWhenUsed/>
    <w:rsid w:val="00030A1D"/>
    <w:rPr>
      <w:rFonts w:ascii="Tahoma" w:hAnsi="Tahoma"/>
      <w:sz w:val="16"/>
      <w:szCs w:val="20"/>
    </w:rPr>
  </w:style>
  <w:style w:type="character" w:customStyle="1" w:styleId="BalloonTextChar">
    <w:name w:val="Balloon Text Char"/>
    <w:basedOn w:val="DefaultParagraphFont"/>
    <w:link w:val="BalloonText"/>
    <w:uiPriority w:val="99"/>
    <w:semiHidden/>
    <w:rsid w:val="00030A1D"/>
    <w:rPr>
      <w:rFonts w:ascii="Tahoma" w:eastAsia="Times New Roman" w:hAnsi="Tahoma" w:cs="Angsana New"/>
      <w:sz w:val="16"/>
      <w:szCs w:val="20"/>
    </w:rPr>
  </w:style>
  <w:style w:type="paragraph" w:styleId="Header">
    <w:name w:val="header"/>
    <w:basedOn w:val="Normal"/>
    <w:link w:val="HeaderChar"/>
    <w:uiPriority w:val="99"/>
    <w:unhideWhenUsed/>
    <w:rsid w:val="00707E7A"/>
    <w:pPr>
      <w:tabs>
        <w:tab w:val="center" w:pos="4680"/>
        <w:tab w:val="right" w:pos="9360"/>
      </w:tabs>
    </w:pPr>
  </w:style>
  <w:style w:type="character" w:customStyle="1" w:styleId="HeaderChar">
    <w:name w:val="Header Char"/>
    <w:basedOn w:val="DefaultParagraphFont"/>
    <w:link w:val="Header"/>
    <w:uiPriority w:val="99"/>
    <w:rsid w:val="00707E7A"/>
    <w:rPr>
      <w:rFonts w:ascii="Times New Roman" w:eastAsia="Times New Roman" w:hAnsi="CordiaUPC" w:cs="Angsana New"/>
      <w:sz w:val="24"/>
    </w:rPr>
  </w:style>
  <w:style w:type="paragraph" w:styleId="ListParagraph">
    <w:name w:val="List Paragraph"/>
    <w:basedOn w:val="Normal"/>
    <w:uiPriority w:val="34"/>
    <w:qFormat/>
    <w:rsid w:val="00EC65F3"/>
    <w:pPr>
      <w:overflowPunct/>
      <w:autoSpaceDE/>
      <w:autoSpaceDN/>
      <w:adjustRightInd/>
      <w:ind w:left="720"/>
      <w:contextualSpacing/>
      <w:textAlignment w:val="auto"/>
    </w:pPr>
    <w:rPr>
      <w:rFonts w:hAnsi="Times New Roman"/>
      <w:sz w:val="28"/>
      <w:szCs w:val="35"/>
      <w:lang w:val="th-TH"/>
    </w:rPr>
  </w:style>
  <w:style w:type="paragraph" w:styleId="NormalWeb">
    <w:name w:val="Normal (Web)"/>
    <w:basedOn w:val="Normal"/>
    <w:uiPriority w:val="99"/>
    <w:semiHidden/>
    <w:unhideWhenUsed/>
    <w:rsid w:val="00DC783F"/>
    <w:pPr>
      <w:overflowPunct/>
      <w:autoSpaceDE/>
      <w:autoSpaceDN/>
      <w:adjustRightInd/>
      <w:spacing w:before="100" w:beforeAutospacing="1" w:after="100" w:afterAutospacing="1"/>
      <w:textAlignment w:val="auto"/>
    </w:pPr>
    <w:rPr>
      <w:rFonts w:hAnsi="Times New Roman" w:cs="Times New Roman"/>
      <w:szCs w:val="24"/>
    </w:rPr>
  </w:style>
  <w:style w:type="character" w:styleId="Strong">
    <w:name w:val="Strong"/>
    <w:basedOn w:val="DefaultParagraphFont"/>
    <w:uiPriority w:val="22"/>
    <w:qFormat/>
    <w:rsid w:val="00DC783F"/>
    <w:rPr>
      <w:b/>
      <w:bCs/>
    </w:rPr>
  </w:style>
  <w:style w:type="character" w:customStyle="1" w:styleId="ui-provider">
    <w:name w:val="ui-provider"/>
    <w:basedOn w:val="DefaultParagraphFont"/>
    <w:rsid w:val="006D2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6288">
      <w:bodyDiv w:val="1"/>
      <w:marLeft w:val="0"/>
      <w:marRight w:val="0"/>
      <w:marTop w:val="0"/>
      <w:marBottom w:val="0"/>
      <w:divBdr>
        <w:top w:val="none" w:sz="0" w:space="0" w:color="auto"/>
        <w:left w:val="none" w:sz="0" w:space="0" w:color="auto"/>
        <w:bottom w:val="none" w:sz="0" w:space="0" w:color="auto"/>
        <w:right w:val="none" w:sz="0" w:space="0" w:color="auto"/>
      </w:divBdr>
    </w:div>
    <w:div w:id="717705435">
      <w:bodyDiv w:val="1"/>
      <w:marLeft w:val="0"/>
      <w:marRight w:val="0"/>
      <w:marTop w:val="0"/>
      <w:marBottom w:val="0"/>
      <w:divBdr>
        <w:top w:val="none" w:sz="0" w:space="0" w:color="auto"/>
        <w:left w:val="none" w:sz="0" w:space="0" w:color="auto"/>
        <w:bottom w:val="none" w:sz="0" w:space="0" w:color="auto"/>
        <w:right w:val="none" w:sz="0" w:space="0" w:color="auto"/>
      </w:divBdr>
    </w:div>
    <w:div w:id="1125268805">
      <w:bodyDiv w:val="1"/>
      <w:marLeft w:val="0"/>
      <w:marRight w:val="0"/>
      <w:marTop w:val="0"/>
      <w:marBottom w:val="0"/>
      <w:divBdr>
        <w:top w:val="none" w:sz="0" w:space="0" w:color="auto"/>
        <w:left w:val="none" w:sz="0" w:space="0" w:color="auto"/>
        <w:bottom w:val="none" w:sz="0" w:space="0" w:color="auto"/>
        <w:right w:val="none" w:sz="0" w:space="0" w:color="auto"/>
      </w:divBdr>
    </w:div>
    <w:div w:id="1200892355">
      <w:bodyDiv w:val="1"/>
      <w:marLeft w:val="0"/>
      <w:marRight w:val="0"/>
      <w:marTop w:val="0"/>
      <w:marBottom w:val="0"/>
      <w:divBdr>
        <w:top w:val="none" w:sz="0" w:space="0" w:color="auto"/>
        <w:left w:val="none" w:sz="0" w:space="0" w:color="auto"/>
        <w:bottom w:val="none" w:sz="0" w:space="0" w:color="auto"/>
        <w:right w:val="none" w:sz="0" w:space="0" w:color="auto"/>
      </w:divBdr>
    </w:div>
    <w:div w:id="1581402327">
      <w:bodyDiv w:val="1"/>
      <w:marLeft w:val="0"/>
      <w:marRight w:val="0"/>
      <w:marTop w:val="0"/>
      <w:marBottom w:val="0"/>
      <w:divBdr>
        <w:top w:val="none" w:sz="0" w:space="0" w:color="auto"/>
        <w:left w:val="none" w:sz="0" w:space="0" w:color="auto"/>
        <w:bottom w:val="none" w:sz="0" w:space="0" w:color="auto"/>
        <w:right w:val="none" w:sz="0" w:space="0" w:color="auto"/>
      </w:divBdr>
    </w:div>
    <w:div w:id="1604534059">
      <w:bodyDiv w:val="1"/>
      <w:marLeft w:val="0"/>
      <w:marRight w:val="0"/>
      <w:marTop w:val="0"/>
      <w:marBottom w:val="0"/>
      <w:divBdr>
        <w:top w:val="none" w:sz="0" w:space="0" w:color="auto"/>
        <w:left w:val="none" w:sz="0" w:space="0" w:color="auto"/>
        <w:bottom w:val="none" w:sz="0" w:space="0" w:color="auto"/>
        <w:right w:val="none" w:sz="0" w:space="0" w:color="auto"/>
      </w:divBdr>
    </w:div>
    <w:div w:id="1693844778">
      <w:bodyDiv w:val="1"/>
      <w:marLeft w:val="0"/>
      <w:marRight w:val="0"/>
      <w:marTop w:val="0"/>
      <w:marBottom w:val="0"/>
      <w:divBdr>
        <w:top w:val="none" w:sz="0" w:space="0" w:color="auto"/>
        <w:left w:val="none" w:sz="0" w:space="0" w:color="auto"/>
        <w:bottom w:val="none" w:sz="0" w:space="0" w:color="auto"/>
        <w:right w:val="none" w:sz="0" w:space="0" w:color="auto"/>
      </w:divBdr>
    </w:div>
    <w:div w:id="2000766080">
      <w:bodyDiv w:val="1"/>
      <w:marLeft w:val="0"/>
      <w:marRight w:val="0"/>
      <w:marTop w:val="0"/>
      <w:marBottom w:val="0"/>
      <w:divBdr>
        <w:top w:val="none" w:sz="0" w:space="0" w:color="auto"/>
        <w:left w:val="none" w:sz="0" w:space="0" w:color="auto"/>
        <w:bottom w:val="none" w:sz="0" w:space="0" w:color="auto"/>
        <w:right w:val="none" w:sz="0" w:space="0" w:color="auto"/>
      </w:divBdr>
    </w:div>
    <w:div w:id="202886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7" ma:contentTypeDescription="Create a new document." ma:contentTypeScope="" ma:versionID="e6421ca79b7ec7df61db8e2126833005">
  <xsd:schema xmlns:xsd="http://www.w3.org/2001/XMLSchema" xmlns:xs="http://www.w3.org/2001/XMLSchema" xmlns:p="http://schemas.microsoft.com/office/2006/metadata/properties" xmlns:ns2="b3f33624-de90-4856-85f2-62f158d91824" xmlns:ns3="50c908b1-f277-4340-90a9-4611d0b0f078" xmlns:ns4="ea478f8a-a0e1-4e0b-8757-15e75670fc22" targetNamespace="http://schemas.microsoft.com/office/2006/metadata/properties" ma:root="true" ma:fieldsID="238d4ff313dadd4cfded76d08b75403d" ns2:_="" ns3:_="" ns4:_="">
    <xsd:import namespace="b3f33624-de90-4856-85f2-62f158d91824"/>
    <xsd:import namespace="50c908b1-f277-4340-90a9-4611d0b0f078"/>
    <xsd:import namespace="ea478f8a-a0e1-4e0b-8757-15e75670fc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78f8a-a0e1-4e0b-8757-15e75670fc22"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9E2DF4-D738-435E-B775-24D341479727}">
  <ds:schemaRefs>
    <ds:schemaRef ds:uri="http://schemas.microsoft.com/sharepoint/v3/contenttype/forms"/>
  </ds:schemaRefs>
</ds:datastoreItem>
</file>

<file path=customXml/itemProps2.xml><?xml version="1.0" encoding="utf-8"?>
<ds:datastoreItem xmlns:ds="http://schemas.openxmlformats.org/officeDocument/2006/customXml" ds:itemID="{3C2EE4B7-FAE0-470C-9C5A-A63963594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ea478f8a-a0e1-4e0b-8757-15e75670fc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198962-7B17-4E7C-8520-B685F676A2F9}">
  <ds:schemaRefs>
    <ds:schemaRef ds:uri="http://schemas.openxmlformats.org/officeDocument/2006/bibliography"/>
  </ds:schemaRefs>
</ds:datastoreItem>
</file>

<file path=customXml/itemProps4.xml><?xml version="1.0" encoding="utf-8"?>
<ds:datastoreItem xmlns:ds="http://schemas.openxmlformats.org/officeDocument/2006/customXml" ds:itemID="{FAEE57A2-531C-4294-AD79-41D68FA744F2}">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7</Pages>
  <Words>2117</Words>
  <Characters>12070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60</cp:revision>
  <cp:lastPrinted>2025-02-26T17:23:00Z</cp:lastPrinted>
  <dcterms:created xsi:type="dcterms:W3CDTF">2024-02-22T20:32:00Z</dcterms:created>
  <dcterms:modified xsi:type="dcterms:W3CDTF">2025-02-26T17:23:00Z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