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DD86C" w14:textId="77777777" w:rsidR="00FD743D" w:rsidRPr="00343039" w:rsidRDefault="00FD743D" w:rsidP="00FD743D">
      <w:pPr>
        <w:spacing w:after="0" w:line="240" w:lineRule="auto"/>
        <w:ind w:left="720"/>
        <w:rPr>
          <w:rFonts w:ascii="Arial" w:hAnsi="Arial" w:cs="Arial"/>
          <w:b/>
          <w:bCs/>
          <w:caps/>
          <w:color w:val="000000"/>
          <w:sz w:val="20"/>
          <w:szCs w:val="20"/>
        </w:rPr>
      </w:pPr>
      <w:r w:rsidRPr="00343039">
        <w:rPr>
          <w:rFonts w:ascii="Arial" w:hAnsi="Arial" w:cs="Arial"/>
          <w:b/>
          <w:bCs/>
          <w:caps/>
          <w:color w:val="000000"/>
          <w:sz w:val="20"/>
          <w:szCs w:val="20"/>
        </w:rPr>
        <w:t>ELECTRICITY GENERATING PUBLIC COMPANY LIMITED</w:t>
      </w:r>
    </w:p>
    <w:p w14:paraId="0BC49B01" w14:textId="77777777" w:rsidR="00FD743D" w:rsidRPr="00343039" w:rsidRDefault="00FD743D" w:rsidP="00FD743D">
      <w:pPr>
        <w:spacing w:after="0" w:line="240" w:lineRule="auto"/>
        <w:ind w:left="720"/>
        <w:rPr>
          <w:rFonts w:ascii="Arial" w:hAnsi="Arial" w:cs="Arial"/>
          <w:caps/>
          <w:color w:val="000000"/>
          <w:sz w:val="20"/>
          <w:szCs w:val="20"/>
        </w:rPr>
      </w:pPr>
    </w:p>
    <w:p w14:paraId="107B1AD5" w14:textId="77777777" w:rsidR="00FD743D" w:rsidRPr="00343039" w:rsidRDefault="00FD743D" w:rsidP="00FD743D">
      <w:pPr>
        <w:spacing w:after="0" w:line="240" w:lineRule="auto"/>
        <w:ind w:left="720"/>
        <w:rPr>
          <w:rFonts w:ascii="Arial" w:hAnsi="Arial" w:cs="Arial"/>
          <w:caps/>
          <w:color w:val="000000"/>
          <w:sz w:val="20"/>
          <w:szCs w:val="20"/>
        </w:rPr>
      </w:pPr>
    </w:p>
    <w:p w14:paraId="5DC109F6" w14:textId="77777777" w:rsidR="00FD743D" w:rsidRPr="00343039" w:rsidRDefault="00FD743D" w:rsidP="00FD743D">
      <w:pPr>
        <w:spacing w:after="0" w:line="240" w:lineRule="auto"/>
        <w:ind w:left="720"/>
        <w:rPr>
          <w:rFonts w:ascii="Arial" w:hAnsi="Arial" w:cs="Arial"/>
          <w:b/>
          <w:bCs/>
          <w:caps/>
          <w:color w:val="000000"/>
          <w:sz w:val="20"/>
          <w:szCs w:val="20"/>
        </w:rPr>
      </w:pPr>
      <w:r w:rsidRPr="00343039">
        <w:rPr>
          <w:rFonts w:ascii="Arial" w:hAnsi="Arial" w:cs="Arial"/>
          <w:b/>
          <w:bCs/>
          <w:caps/>
          <w:color w:val="000000"/>
          <w:sz w:val="20"/>
          <w:szCs w:val="20"/>
        </w:rPr>
        <w:t>CONSOLIDATED AND separate FINANCIAL STATEMENTS</w:t>
      </w:r>
    </w:p>
    <w:p w14:paraId="51A7FF21" w14:textId="77777777" w:rsidR="00FD743D" w:rsidRPr="00343039" w:rsidRDefault="00FD743D" w:rsidP="00FD743D">
      <w:pPr>
        <w:spacing w:after="0" w:line="240" w:lineRule="auto"/>
        <w:ind w:left="720"/>
        <w:rPr>
          <w:rFonts w:ascii="Arial" w:hAnsi="Arial" w:cs="Arial"/>
          <w:caps/>
          <w:color w:val="000000"/>
          <w:sz w:val="20"/>
          <w:szCs w:val="20"/>
        </w:rPr>
      </w:pPr>
    </w:p>
    <w:p w14:paraId="794BF0B8" w14:textId="34C27908" w:rsidR="00FD743D" w:rsidRPr="00343039" w:rsidRDefault="00FD743D" w:rsidP="00FD743D">
      <w:pPr>
        <w:pStyle w:val="Default"/>
        <w:ind w:left="720"/>
        <w:rPr>
          <w:b/>
          <w:bCs/>
          <w:sz w:val="20"/>
          <w:szCs w:val="20"/>
        </w:rPr>
      </w:pPr>
      <w:r w:rsidRPr="00343039">
        <w:rPr>
          <w:b/>
          <w:bCs/>
          <w:sz w:val="20"/>
          <w:szCs w:val="20"/>
        </w:rPr>
        <w:t>31 DECEMBER 202</w:t>
      </w:r>
      <w:r w:rsidR="001775BC" w:rsidRPr="00343039">
        <w:rPr>
          <w:b/>
          <w:bCs/>
          <w:sz w:val="20"/>
          <w:szCs w:val="20"/>
        </w:rPr>
        <w:t>4</w:t>
      </w:r>
    </w:p>
    <w:p w14:paraId="5C5381B0" w14:textId="77777777" w:rsidR="00FD743D" w:rsidRPr="00343039" w:rsidRDefault="00FD743D" w:rsidP="003F5FBD">
      <w:pPr>
        <w:pStyle w:val="Default"/>
        <w:rPr>
          <w:b/>
          <w:bCs/>
          <w:sz w:val="20"/>
          <w:szCs w:val="20"/>
        </w:rPr>
      </w:pPr>
    </w:p>
    <w:p w14:paraId="09E7191B" w14:textId="715EC90A" w:rsidR="00FD743D" w:rsidRPr="00343039" w:rsidRDefault="00FD743D" w:rsidP="003F5FBD">
      <w:pPr>
        <w:pStyle w:val="Default"/>
        <w:rPr>
          <w:b/>
          <w:bCs/>
          <w:sz w:val="20"/>
          <w:szCs w:val="20"/>
        </w:rPr>
        <w:sectPr w:rsidR="00FD743D" w:rsidRPr="00343039" w:rsidSect="00FD743D">
          <w:pgSz w:w="11909" w:h="16834" w:code="9"/>
          <w:pgMar w:top="4176" w:right="2880" w:bottom="10080" w:left="1800" w:header="706" w:footer="706" w:gutter="0"/>
          <w:cols w:space="708"/>
          <w:docGrid w:linePitch="360"/>
        </w:sectPr>
      </w:pPr>
    </w:p>
    <w:p w14:paraId="68A85B5A" w14:textId="2155D029" w:rsidR="00790517" w:rsidRPr="00343039" w:rsidRDefault="00790517" w:rsidP="003F5FBD">
      <w:pPr>
        <w:pStyle w:val="Default"/>
        <w:rPr>
          <w:rFonts w:cs="Cordia New"/>
          <w:b/>
          <w:bCs/>
          <w:sz w:val="20"/>
          <w:szCs w:val="20"/>
        </w:rPr>
      </w:pPr>
      <w:r w:rsidRPr="00343039">
        <w:rPr>
          <w:b/>
          <w:bCs/>
          <w:sz w:val="20"/>
          <w:szCs w:val="20"/>
        </w:rPr>
        <w:lastRenderedPageBreak/>
        <w:t>I</w:t>
      </w:r>
      <w:r w:rsidR="00886FDA" w:rsidRPr="00343039">
        <w:rPr>
          <w:b/>
          <w:bCs/>
          <w:sz w:val="20"/>
          <w:szCs w:val="20"/>
        </w:rPr>
        <w:t>ndependent</w:t>
      </w:r>
      <w:r w:rsidRPr="00343039">
        <w:rPr>
          <w:b/>
          <w:bCs/>
          <w:sz w:val="20"/>
          <w:szCs w:val="20"/>
        </w:rPr>
        <w:t xml:space="preserve"> </w:t>
      </w:r>
      <w:r w:rsidR="008E0FC2" w:rsidRPr="00343039">
        <w:rPr>
          <w:b/>
          <w:bCs/>
          <w:sz w:val="20"/>
          <w:szCs w:val="20"/>
        </w:rPr>
        <w:t>A</w:t>
      </w:r>
      <w:r w:rsidR="00886FDA" w:rsidRPr="00343039">
        <w:rPr>
          <w:b/>
          <w:bCs/>
          <w:sz w:val="20"/>
          <w:szCs w:val="20"/>
        </w:rPr>
        <w:t>uditor</w:t>
      </w:r>
      <w:r w:rsidRPr="00343039">
        <w:rPr>
          <w:b/>
          <w:bCs/>
          <w:sz w:val="20"/>
          <w:szCs w:val="20"/>
        </w:rPr>
        <w:t>’</w:t>
      </w:r>
      <w:r w:rsidR="00886FDA" w:rsidRPr="00343039">
        <w:rPr>
          <w:b/>
          <w:bCs/>
          <w:sz w:val="20"/>
          <w:szCs w:val="20"/>
        </w:rPr>
        <w:t xml:space="preserve">s </w:t>
      </w:r>
      <w:r w:rsidR="008E0FC2" w:rsidRPr="00343039">
        <w:rPr>
          <w:b/>
          <w:bCs/>
          <w:sz w:val="20"/>
          <w:szCs w:val="20"/>
        </w:rPr>
        <w:t>R</w:t>
      </w:r>
      <w:r w:rsidR="00886FDA" w:rsidRPr="00343039">
        <w:rPr>
          <w:b/>
          <w:bCs/>
          <w:sz w:val="20"/>
          <w:szCs w:val="20"/>
        </w:rPr>
        <w:t>eport</w:t>
      </w:r>
    </w:p>
    <w:p w14:paraId="1DC57366" w14:textId="77777777" w:rsidR="000D55B0" w:rsidRPr="00343039" w:rsidRDefault="000D55B0" w:rsidP="003F5FBD">
      <w:pPr>
        <w:pStyle w:val="Default"/>
        <w:rPr>
          <w:b/>
          <w:bCs/>
          <w:sz w:val="18"/>
          <w:szCs w:val="18"/>
        </w:rPr>
      </w:pPr>
    </w:p>
    <w:p w14:paraId="3AE8D284" w14:textId="77777777" w:rsidR="000D55B0" w:rsidRPr="00343039" w:rsidRDefault="000D55B0" w:rsidP="003F5FBD">
      <w:pPr>
        <w:pStyle w:val="Default"/>
        <w:rPr>
          <w:sz w:val="18"/>
          <w:szCs w:val="18"/>
        </w:rPr>
      </w:pPr>
    </w:p>
    <w:p w14:paraId="10E0F037" w14:textId="77777777" w:rsidR="00790517" w:rsidRPr="00343039" w:rsidRDefault="00E07F94" w:rsidP="003F5FBD">
      <w:pPr>
        <w:pStyle w:val="Default"/>
        <w:rPr>
          <w:sz w:val="18"/>
          <w:szCs w:val="18"/>
        </w:rPr>
      </w:pPr>
      <w:r w:rsidRPr="00343039">
        <w:rPr>
          <w:sz w:val="18"/>
          <w:szCs w:val="18"/>
        </w:rPr>
        <w:t>To the s</w:t>
      </w:r>
      <w:r w:rsidR="00790517" w:rsidRPr="00343039">
        <w:rPr>
          <w:sz w:val="18"/>
          <w:szCs w:val="18"/>
        </w:rPr>
        <w:t xml:space="preserve">hareholders </w:t>
      </w:r>
      <w:r w:rsidR="005F1C97" w:rsidRPr="00343039">
        <w:rPr>
          <w:sz w:val="18"/>
          <w:szCs w:val="18"/>
          <w:lang w:val="en-US"/>
        </w:rPr>
        <w:t xml:space="preserve">of </w:t>
      </w:r>
      <w:r w:rsidR="000C606C" w:rsidRPr="00343039">
        <w:rPr>
          <w:sz w:val="18"/>
          <w:szCs w:val="18"/>
          <w:lang w:val="en-US"/>
        </w:rPr>
        <w:t>Electricity Generating Public Company Limited</w:t>
      </w:r>
    </w:p>
    <w:p w14:paraId="206C34CA" w14:textId="77777777" w:rsidR="00790517" w:rsidRPr="00343039" w:rsidRDefault="00790517" w:rsidP="003F5FBD">
      <w:pPr>
        <w:pStyle w:val="Default"/>
        <w:rPr>
          <w:b/>
          <w:bCs/>
          <w:sz w:val="18"/>
          <w:szCs w:val="18"/>
        </w:rPr>
      </w:pPr>
    </w:p>
    <w:p w14:paraId="7231F5CF" w14:textId="77777777" w:rsidR="00790517" w:rsidRPr="00343039" w:rsidRDefault="00790517" w:rsidP="003F5FBD">
      <w:pPr>
        <w:pStyle w:val="Default"/>
        <w:rPr>
          <w:b/>
          <w:bCs/>
          <w:sz w:val="18"/>
          <w:szCs w:val="18"/>
        </w:rPr>
      </w:pPr>
    </w:p>
    <w:p w14:paraId="01AFEA88" w14:textId="77777777" w:rsidR="00790517" w:rsidRPr="00343039" w:rsidRDefault="009D6C4B" w:rsidP="003F5FBD">
      <w:pPr>
        <w:pStyle w:val="Default"/>
        <w:jc w:val="thaiDistribute"/>
        <w:rPr>
          <w:b/>
          <w:bCs/>
          <w:sz w:val="18"/>
          <w:szCs w:val="18"/>
        </w:rPr>
      </w:pPr>
      <w:r w:rsidRPr="00343039">
        <w:rPr>
          <w:b/>
          <w:bCs/>
          <w:sz w:val="18"/>
          <w:szCs w:val="18"/>
        </w:rPr>
        <w:t>My o</w:t>
      </w:r>
      <w:r w:rsidR="00790517" w:rsidRPr="00343039">
        <w:rPr>
          <w:b/>
          <w:bCs/>
          <w:sz w:val="18"/>
          <w:szCs w:val="18"/>
        </w:rPr>
        <w:t xml:space="preserve">pinion </w:t>
      </w:r>
    </w:p>
    <w:p w14:paraId="54C51F46" w14:textId="77777777" w:rsidR="00780535" w:rsidRPr="00343039" w:rsidRDefault="00780535" w:rsidP="003F5FBD">
      <w:pPr>
        <w:pStyle w:val="Default"/>
        <w:jc w:val="thaiDistribute"/>
        <w:rPr>
          <w:b/>
          <w:bCs/>
          <w:sz w:val="12"/>
          <w:szCs w:val="12"/>
        </w:rPr>
      </w:pPr>
    </w:p>
    <w:p w14:paraId="294D9F4B" w14:textId="4D006118" w:rsidR="009D6C4B" w:rsidRPr="00343039" w:rsidRDefault="009D6C4B" w:rsidP="003F5FBD">
      <w:pPr>
        <w:spacing w:after="0" w:line="240" w:lineRule="auto"/>
        <w:jc w:val="thaiDistribute"/>
        <w:rPr>
          <w:rFonts w:ascii="Arial" w:hAnsi="Arial" w:cs="Arial"/>
          <w:color w:val="000000"/>
          <w:sz w:val="18"/>
          <w:szCs w:val="18"/>
        </w:rPr>
      </w:pPr>
      <w:r w:rsidRPr="00A05198">
        <w:rPr>
          <w:rFonts w:ascii="Arial" w:hAnsi="Arial" w:cs="Arial"/>
          <w:color w:val="000000"/>
          <w:spacing w:val="-4"/>
          <w:sz w:val="18"/>
          <w:szCs w:val="18"/>
        </w:rPr>
        <w:t>In my opinion, the consolidated</w:t>
      </w:r>
      <w:r w:rsidR="00F615B1" w:rsidRPr="00A05198">
        <w:rPr>
          <w:rFonts w:ascii="Arial" w:hAnsi="Arial" w:cs="Arial"/>
          <w:color w:val="000000"/>
          <w:spacing w:val="-4"/>
          <w:sz w:val="18"/>
          <w:szCs w:val="18"/>
        </w:rPr>
        <w:t xml:space="preserve"> financial statements </w:t>
      </w:r>
      <w:r w:rsidR="00F615B1" w:rsidRPr="00A05198">
        <w:rPr>
          <w:rFonts w:ascii="Arial" w:hAnsi="Arial" w:cs="Arial"/>
          <w:color w:val="000000"/>
          <w:spacing w:val="-4"/>
          <w:sz w:val="18"/>
          <w:szCs w:val="18"/>
          <w:lang w:val="en-US"/>
        </w:rPr>
        <w:t xml:space="preserve">and the </w:t>
      </w:r>
      <w:r w:rsidR="00F615B1" w:rsidRPr="00A05198">
        <w:rPr>
          <w:rFonts w:ascii="Arial" w:hAnsi="Arial" w:cs="Arial"/>
          <w:color w:val="000000"/>
          <w:spacing w:val="-4"/>
          <w:sz w:val="18"/>
          <w:szCs w:val="18"/>
        </w:rPr>
        <w:t>separate</w:t>
      </w:r>
      <w:r w:rsidRPr="00A05198">
        <w:rPr>
          <w:rFonts w:ascii="Arial" w:hAnsi="Arial" w:cs="Arial"/>
          <w:color w:val="000000"/>
          <w:spacing w:val="-4"/>
          <w:sz w:val="18"/>
          <w:szCs w:val="18"/>
        </w:rPr>
        <w:t xml:space="preserve"> </w:t>
      </w:r>
      <w:r w:rsidR="00AF7479" w:rsidRPr="00A05198">
        <w:rPr>
          <w:rFonts w:ascii="Arial" w:hAnsi="Arial" w:cs="Arial"/>
          <w:color w:val="000000"/>
          <w:spacing w:val="-4"/>
          <w:sz w:val="18"/>
          <w:szCs w:val="18"/>
        </w:rPr>
        <w:t xml:space="preserve">financial statements </w:t>
      </w:r>
      <w:r w:rsidR="00F615B1" w:rsidRPr="00A05198">
        <w:rPr>
          <w:rFonts w:ascii="Arial" w:hAnsi="Arial" w:cs="Arial"/>
          <w:color w:val="000000"/>
          <w:spacing w:val="-4"/>
          <w:sz w:val="18"/>
          <w:szCs w:val="18"/>
        </w:rPr>
        <w:t>present fairly, in all material</w:t>
      </w:r>
      <w:r w:rsidR="00F615B1" w:rsidRPr="00343039">
        <w:rPr>
          <w:rFonts w:ascii="Arial" w:hAnsi="Arial" w:cs="Arial"/>
          <w:color w:val="000000"/>
          <w:spacing w:val="-4"/>
          <w:sz w:val="18"/>
          <w:szCs w:val="18"/>
        </w:rPr>
        <w:t xml:space="preserve"> </w:t>
      </w:r>
      <w:r w:rsidR="00F615B1" w:rsidRPr="00A05198">
        <w:rPr>
          <w:rFonts w:ascii="Arial" w:hAnsi="Arial" w:cs="Arial"/>
          <w:color w:val="000000"/>
          <w:sz w:val="18"/>
          <w:szCs w:val="18"/>
        </w:rPr>
        <w:t xml:space="preserve">respects, the consolidated financial position </w:t>
      </w:r>
      <w:r w:rsidR="00886FDA" w:rsidRPr="00A05198">
        <w:rPr>
          <w:rFonts w:ascii="Arial" w:hAnsi="Arial" w:cs="Arial"/>
          <w:color w:val="000000"/>
          <w:sz w:val="18"/>
          <w:szCs w:val="18"/>
        </w:rPr>
        <w:t xml:space="preserve">of </w:t>
      </w:r>
      <w:r w:rsidR="000C606C" w:rsidRPr="00A05198">
        <w:rPr>
          <w:rFonts w:ascii="Arial" w:hAnsi="Arial" w:cs="Arial"/>
          <w:color w:val="000000"/>
          <w:sz w:val="18"/>
          <w:szCs w:val="18"/>
        </w:rPr>
        <w:t>Electricity Generating Public Company Limited</w:t>
      </w:r>
      <w:r w:rsidR="00AF7479" w:rsidRPr="00A05198">
        <w:rPr>
          <w:rFonts w:ascii="Arial" w:hAnsi="Arial" w:cs="Arial"/>
          <w:color w:val="000000"/>
          <w:sz w:val="18"/>
          <w:szCs w:val="18"/>
        </w:rPr>
        <w:t xml:space="preserve"> </w:t>
      </w:r>
      <w:r w:rsidR="00E0634C" w:rsidRPr="00A05198">
        <w:rPr>
          <w:rFonts w:ascii="Arial" w:hAnsi="Arial" w:cs="Browallia New"/>
          <w:color w:val="000000"/>
          <w:sz w:val="18"/>
          <w:szCs w:val="22"/>
        </w:rPr>
        <w:t>(</w:t>
      </w:r>
      <w:r w:rsidR="00E0634C" w:rsidRPr="00A05198">
        <w:rPr>
          <w:rFonts w:ascii="Arial" w:hAnsi="Arial" w:cs="Browallia New"/>
          <w:color w:val="000000"/>
          <w:sz w:val="18"/>
          <w:szCs w:val="22"/>
          <w:lang w:val="en-US"/>
        </w:rPr>
        <w:t>the Company</w:t>
      </w:r>
      <w:r w:rsidR="00E0634C" w:rsidRPr="00A05198">
        <w:rPr>
          <w:rFonts w:ascii="Arial" w:hAnsi="Arial" w:cs="Browallia New"/>
          <w:color w:val="000000"/>
          <w:sz w:val="18"/>
          <w:szCs w:val="22"/>
        </w:rPr>
        <w:t xml:space="preserve">) </w:t>
      </w:r>
      <w:r w:rsidR="00886FDA" w:rsidRPr="00A05198">
        <w:rPr>
          <w:rFonts w:ascii="Arial" w:hAnsi="Arial" w:cs="Arial"/>
          <w:color w:val="000000"/>
          <w:sz w:val="18"/>
          <w:szCs w:val="18"/>
          <w:lang w:val="en-US"/>
        </w:rPr>
        <w:t>and its subsidiaries</w:t>
      </w:r>
      <w:r w:rsidR="00E0634C" w:rsidRPr="00343039">
        <w:rPr>
          <w:rFonts w:ascii="Arial" w:hAnsi="Arial" w:cs="Arial"/>
          <w:color w:val="000000"/>
          <w:sz w:val="18"/>
          <w:szCs w:val="18"/>
          <w:lang w:val="en-US"/>
        </w:rPr>
        <w:t xml:space="preserve"> (the Group)</w:t>
      </w:r>
      <w:r w:rsidR="00886FDA" w:rsidRPr="00343039">
        <w:rPr>
          <w:rFonts w:ascii="Arial" w:hAnsi="Arial" w:cs="Arial"/>
          <w:color w:val="000000"/>
          <w:sz w:val="18"/>
          <w:szCs w:val="18"/>
          <w:lang w:val="en-US"/>
        </w:rPr>
        <w:t xml:space="preserve"> </w:t>
      </w:r>
      <w:r w:rsidR="00AF7479" w:rsidRPr="00343039">
        <w:rPr>
          <w:rFonts w:ascii="Arial" w:hAnsi="Arial" w:cs="Arial"/>
          <w:color w:val="000000"/>
          <w:sz w:val="18"/>
          <w:szCs w:val="18"/>
          <w:lang w:val="en-US"/>
        </w:rPr>
        <w:t xml:space="preserve">and the </w:t>
      </w:r>
      <w:r w:rsidR="00AF7479" w:rsidRPr="00343039">
        <w:rPr>
          <w:rFonts w:ascii="Arial" w:hAnsi="Arial" w:cs="Arial"/>
          <w:color w:val="000000"/>
          <w:sz w:val="18"/>
          <w:szCs w:val="18"/>
        </w:rPr>
        <w:t xml:space="preserve">separate financial </w:t>
      </w:r>
      <w:r w:rsidRPr="00343039">
        <w:rPr>
          <w:rFonts w:ascii="Arial" w:hAnsi="Arial" w:cs="Arial"/>
          <w:color w:val="000000"/>
          <w:sz w:val="18"/>
          <w:szCs w:val="18"/>
        </w:rPr>
        <w:t xml:space="preserve">position </w:t>
      </w:r>
      <w:r w:rsidRPr="00343039">
        <w:rPr>
          <w:rFonts w:ascii="Arial" w:hAnsi="Arial" w:cs="Arial"/>
          <w:color w:val="000000"/>
          <w:sz w:val="18"/>
          <w:szCs w:val="18"/>
          <w:lang w:val="en-US"/>
        </w:rPr>
        <w:t xml:space="preserve">of the Company </w:t>
      </w:r>
      <w:r w:rsidRPr="00343039">
        <w:rPr>
          <w:rFonts w:ascii="Arial" w:hAnsi="Arial" w:cs="Arial"/>
          <w:color w:val="000000"/>
          <w:sz w:val="18"/>
          <w:szCs w:val="18"/>
        </w:rPr>
        <w:t xml:space="preserve">as at </w:t>
      </w:r>
      <w:r w:rsidR="001E285F" w:rsidRPr="00343039">
        <w:rPr>
          <w:rFonts w:ascii="Arial" w:hAnsi="Arial" w:cs="Arial"/>
          <w:color w:val="000000"/>
          <w:sz w:val="18"/>
          <w:szCs w:val="18"/>
        </w:rPr>
        <w:t>31</w:t>
      </w:r>
      <w:r w:rsidR="001D1DE3" w:rsidRPr="00343039">
        <w:rPr>
          <w:rFonts w:ascii="Arial" w:hAnsi="Arial" w:cs="Arial"/>
          <w:color w:val="000000"/>
          <w:sz w:val="18"/>
          <w:szCs w:val="18"/>
          <w:lang w:val="en-US"/>
        </w:rPr>
        <w:t xml:space="preserve"> December </w:t>
      </w:r>
      <w:r w:rsidR="002B272B" w:rsidRPr="00343039">
        <w:rPr>
          <w:rFonts w:ascii="Arial" w:hAnsi="Arial" w:cs="Arial"/>
          <w:color w:val="000000"/>
          <w:sz w:val="18"/>
          <w:szCs w:val="18"/>
        </w:rPr>
        <w:t>202</w:t>
      </w:r>
      <w:r w:rsidR="001775BC" w:rsidRPr="00343039">
        <w:rPr>
          <w:rFonts w:ascii="Arial" w:hAnsi="Arial" w:cs="Arial"/>
          <w:color w:val="000000"/>
          <w:sz w:val="18"/>
          <w:szCs w:val="18"/>
        </w:rPr>
        <w:t>4</w:t>
      </w:r>
      <w:r w:rsidR="00F615B1" w:rsidRPr="00343039">
        <w:rPr>
          <w:rFonts w:ascii="Arial" w:hAnsi="Arial" w:cs="Arial"/>
          <w:color w:val="000000"/>
          <w:sz w:val="18"/>
          <w:szCs w:val="18"/>
          <w:lang w:val="en-US"/>
        </w:rPr>
        <w:t>,</w:t>
      </w:r>
      <w:r w:rsidRPr="00343039">
        <w:rPr>
          <w:rFonts w:ascii="Arial" w:hAnsi="Arial" w:cs="Arial"/>
          <w:color w:val="000000"/>
          <w:sz w:val="18"/>
          <w:szCs w:val="18"/>
        </w:rPr>
        <w:t xml:space="preserve"> and </w:t>
      </w:r>
      <w:r w:rsidR="00A05198">
        <w:rPr>
          <w:rFonts w:ascii="Arial" w:hAnsi="Arial" w:cs="Arial"/>
          <w:color w:val="000000"/>
          <w:sz w:val="18"/>
          <w:szCs w:val="18"/>
        </w:rPr>
        <w:br/>
      </w:r>
      <w:r w:rsidRPr="00343039">
        <w:rPr>
          <w:rFonts w:ascii="Arial" w:hAnsi="Arial" w:cs="Arial"/>
          <w:color w:val="000000"/>
          <w:sz w:val="18"/>
          <w:szCs w:val="18"/>
        </w:rPr>
        <w:t>its consolidated and separate financial performance and its consolidated and separate cash flows for the year then ended in accordance with Thai Financial Reporting Standards (</w:t>
      </w:r>
      <w:r w:rsidR="0042431A" w:rsidRPr="00343039">
        <w:rPr>
          <w:rFonts w:ascii="Arial" w:hAnsi="Arial" w:cs="Arial"/>
          <w:color w:val="000000"/>
          <w:sz w:val="18"/>
          <w:szCs w:val="18"/>
        </w:rPr>
        <w:t>TFRS</w:t>
      </w:r>
      <w:r w:rsidRPr="00343039">
        <w:rPr>
          <w:rFonts w:ascii="Arial" w:hAnsi="Arial" w:cs="Arial"/>
          <w:color w:val="000000"/>
          <w:sz w:val="18"/>
          <w:szCs w:val="18"/>
        </w:rPr>
        <w:t xml:space="preserve">). </w:t>
      </w:r>
    </w:p>
    <w:p w14:paraId="21E4C914" w14:textId="77777777" w:rsidR="0032055C" w:rsidRPr="00343039" w:rsidRDefault="0032055C" w:rsidP="003F5FBD">
      <w:pPr>
        <w:pStyle w:val="Default"/>
        <w:jc w:val="thaiDistribute"/>
        <w:rPr>
          <w:b/>
          <w:bCs/>
          <w:sz w:val="18"/>
          <w:szCs w:val="18"/>
        </w:rPr>
      </w:pPr>
    </w:p>
    <w:p w14:paraId="6102CD05" w14:textId="77777777" w:rsidR="009D6C4B" w:rsidRPr="00343039" w:rsidRDefault="009D6C4B" w:rsidP="003F5FBD">
      <w:pPr>
        <w:pStyle w:val="Default"/>
        <w:jc w:val="thaiDistribute"/>
        <w:rPr>
          <w:b/>
          <w:bCs/>
          <w:sz w:val="18"/>
          <w:szCs w:val="18"/>
        </w:rPr>
      </w:pPr>
      <w:r w:rsidRPr="00343039">
        <w:rPr>
          <w:b/>
          <w:bCs/>
          <w:sz w:val="18"/>
          <w:szCs w:val="18"/>
        </w:rPr>
        <w:t>What I have audited</w:t>
      </w:r>
    </w:p>
    <w:p w14:paraId="438020F8" w14:textId="77777777" w:rsidR="00780535" w:rsidRPr="00343039" w:rsidRDefault="00780535" w:rsidP="003F5FBD">
      <w:pPr>
        <w:pStyle w:val="Default"/>
        <w:jc w:val="thaiDistribute"/>
        <w:rPr>
          <w:b/>
          <w:bCs/>
          <w:sz w:val="12"/>
          <w:szCs w:val="12"/>
        </w:rPr>
      </w:pPr>
    </w:p>
    <w:p w14:paraId="257D9001" w14:textId="77777777" w:rsidR="00A936EE" w:rsidRPr="00343039" w:rsidRDefault="00A936EE" w:rsidP="003F5FBD">
      <w:pPr>
        <w:pStyle w:val="Default"/>
        <w:jc w:val="thaiDistribute"/>
        <w:rPr>
          <w:sz w:val="18"/>
          <w:szCs w:val="18"/>
        </w:rPr>
      </w:pPr>
      <w:r w:rsidRPr="00343039">
        <w:rPr>
          <w:sz w:val="18"/>
          <w:szCs w:val="18"/>
        </w:rPr>
        <w:t xml:space="preserve">The consolidated financial statements and </w:t>
      </w:r>
      <w:r w:rsidRPr="00343039">
        <w:rPr>
          <w:rFonts w:cs="Browallia New"/>
          <w:sz w:val="18"/>
          <w:szCs w:val="22"/>
        </w:rPr>
        <w:t xml:space="preserve">the </w:t>
      </w:r>
      <w:r w:rsidRPr="00343039">
        <w:rPr>
          <w:sz w:val="18"/>
          <w:szCs w:val="18"/>
        </w:rPr>
        <w:t>separate financial statements comprise:</w:t>
      </w:r>
    </w:p>
    <w:p w14:paraId="5D0A3BE5" w14:textId="77777777" w:rsidR="00C57CD2" w:rsidRPr="00343039" w:rsidRDefault="00C57CD2" w:rsidP="003F5FBD">
      <w:pPr>
        <w:pStyle w:val="Default"/>
        <w:jc w:val="thaiDistribute"/>
        <w:rPr>
          <w:sz w:val="12"/>
          <w:szCs w:val="12"/>
        </w:rPr>
      </w:pPr>
    </w:p>
    <w:p w14:paraId="6CA8AF9B" w14:textId="4BA5F5CE" w:rsidR="00A936EE" w:rsidRPr="00343039"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color w:val="000000"/>
          <w:sz w:val="18"/>
          <w:szCs w:val="18"/>
          <w:lang w:val="en-US"/>
        </w:rPr>
      </w:pPr>
      <w:r w:rsidRPr="00343039">
        <w:rPr>
          <w:rFonts w:ascii="Arial" w:eastAsia="Arial" w:hAnsi="Arial" w:cs="Arial"/>
          <w:color w:val="000000"/>
          <w:sz w:val="18"/>
          <w:szCs w:val="18"/>
          <w:lang w:val="en-US"/>
        </w:rPr>
        <w:t xml:space="preserve">the consolidated and separate statements of financial position as at </w:t>
      </w:r>
      <w:r w:rsidR="001E285F" w:rsidRPr="00343039">
        <w:rPr>
          <w:rFonts w:ascii="Arial" w:eastAsia="Arial" w:hAnsi="Arial" w:cs="Arial"/>
          <w:color w:val="000000"/>
          <w:sz w:val="18"/>
          <w:szCs w:val="18"/>
        </w:rPr>
        <w:t>31</w:t>
      </w:r>
      <w:r w:rsidR="007A29B0" w:rsidRPr="00343039">
        <w:rPr>
          <w:rFonts w:ascii="Arial" w:eastAsia="Arial" w:hAnsi="Arial" w:cs="Arial"/>
          <w:color w:val="000000"/>
          <w:sz w:val="18"/>
          <w:szCs w:val="18"/>
          <w:lang w:val="en-US"/>
        </w:rPr>
        <w:t xml:space="preserve"> December </w:t>
      </w:r>
      <w:r w:rsidR="002B272B" w:rsidRPr="00343039">
        <w:rPr>
          <w:rFonts w:ascii="Arial" w:eastAsia="Arial" w:hAnsi="Arial" w:cs="Arial"/>
          <w:color w:val="000000"/>
          <w:sz w:val="18"/>
          <w:szCs w:val="18"/>
        </w:rPr>
        <w:t>202</w:t>
      </w:r>
      <w:r w:rsidR="001775BC" w:rsidRPr="00343039">
        <w:rPr>
          <w:rFonts w:ascii="Arial" w:eastAsia="Arial" w:hAnsi="Arial" w:cs="Arial"/>
          <w:color w:val="000000"/>
          <w:sz w:val="18"/>
          <w:szCs w:val="18"/>
        </w:rPr>
        <w:t>4</w:t>
      </w:r>
      <w:r w:rsidRPr="00343039">
        <w:rPr>
          <w:rFonts w:ascii="Arial" w:eastAsia="Arial" w:hAnsi="Arial" w:cs="Arial"/>
          <w:color w:val="000000"/>
          <w:sz w:val="18"/>
          <w:szCs w:val="18"/>
          <w:lang w:val="en-US"/>
        </w:rPr>
        <w:t>;</w:t>
      </w:r>
    </w:p>
    <w:p w14:paraId="1E65D156" w14:textId="77777777" w:rsidR="00ED0E4F" w:rsidRPr="00343039" w:rsidRDefault="00ED0E4F" w:rsidP="003F5FBD">
      <w:pPr>
        <w:pStyle w:val="ListParagraph"/>
        <w:numPr>
          <w:ilvl w:val="0"/>
          <w:numId w:val="14"/>
        </w:numPr>
        <w:tabs>
          <w:tab w:val="clear" w:pos="720"/>
        </w:tabs>
        <w:spacing w:after="0" w:line="240" w:lineRule="auto"/>
        <w:ind w:left="540"/>
        <w:jc w:val="thaiDistribute"/>
        <w:rPr>
          <w:rFonts w:ascii="Arial" w:eastAsia="Arial" w:hAnsi="Arial" w:cs="Arial"/>
          <w:color w:val="000000"/>
          <w:sz w:val="18"/>
          <w:szCs w:val="18"/>
          <w:lang w:val="en-US"/>
        </w:rPr>
      </w:pPr>
      <w:r w:rsidRPr="00343039">
        <w:rPr>
          <w:rFonts w:ascii="Arial" w:eastAsia="Arial" w:hAnsi="Arial" w:cs="Arial"/>
          <w:color w:val="000000"/>
          <w:sz w:val="18"/>
          <w:szCs w:val="18"/>
          <w:lang w:val="en-US"/>
        </w:rPr>
        <w:t>the consolidated and separate statements of income for the year then ended;</w:t>
      </w:r>
    </w:p>
    <w:p w14:paraId="431C85D1" w14:textId="77777777" w:rsidR="00A936EE" w:rsidRPr="00343039"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color w:val="000000"/>
          <w:sz w:val="18"/>
          <w:szCs w:val="18"/>
          <w:lang w:val="en-US"/>
        </w:rPr>
      </w:pPr>
      <w:r w:rsidRPr="00343039">
        <w:rPr>
          <w:rFonts w:ascii="Arial" w:eastAsia="Arial" w:hAnsi="Arial" w:cs="Arial"/>
          <w:color w:val="000000"/>
          <w:sz w:val="18"/>
          <w:szCs w:val="18"/>
          <w:lang w:val="en-US"/>
        </w:rPr>
        <w:t>the consolidated and separate statements of comprehensive income for the year then ended;</w:t>
      </w:r>
    </w:p>
    <w:p w14:paraId="384677E5" w14:textId="77777777" w:rsidR="00A936EE" w:rsidRPr="00343039"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color w:val="000000"/>
          <w:sz w:val="18"/>
          <w:szCs w:val="18"/>
          <w:lang w:val="en-US"/>
        </w:rPr>
      </w:pPr>
      <w:r w:rsidRPr="00343039">
        <w:rPr>
          <w:rFonts w:ascii="Arial" w:eastAsia="Arial" w:hAnsi="Arial" w:cs="Arial"/>
          <w:color w:val="000000"/>
          <w:sz w:val="18"/>
          <w:szCs w:val="18"/>
          <w:lang w:val="en-US"/>
        </w:rPr>
        <w:t>the consolidated and separate statements of changes in equity for the year then ended;</w:t>
      </w:r>
    </w:p>
    <w:p w14:paraId="02726549" w14:textId="77777777" w:rsidR="00A936EE" w:rsidRPr="00343039"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color w:val="000000"/>
          <w:sz w:val="18"/>
          <w:szCs w:val="18"/>
          <w:lang w:val="en-US"/>
        </w:rPr>
      </w:pPr>
      <w:r w:rsidRPr="00343039">
        <w:rPr>
          <w:rFonts w:ascii="Arial" w:eastAsia="Arial" w:hAnsi="Arial" w:cs="Arial"/>
          <w:color w:val="000000"/>
          <w:sz w:val="18"/>
          <w:szCs w:val="18"/>
          <w:lang w:val="en-US"/>
        </w:rPr>
        <w:t>the consolidated and separate statements of cash flows for the year then ended; and</w:t>
      </w:r>
    </w:p>
    <w:p w14:paraId="79A453DE" w14:textId="7320FFDE" w:rsidR="00A936EE" w:rsidRPr="00343039"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color w:val="000000"/>
          <w:sz w:val="18"/>
          <w:szCs w:val="18"/>
          <w:lang w:val="en-US"/>
        </w:rPr>
      </w:pPr>
      <w:r w:rsidRPr="00343039">
        <w:rPr>
          <w:rFonts w:ascii="Arial" w:eastAsia="Arial" w:hAnsi="Arial" w:cs="Arial"/>
          <w:color w:val="000000"/>
          <w:sz w:val="18"/>
          <w:szCs w:val="18"/>
          <w:lang w:val="en-US"/>
        </w:rPr>
        <w:t>the notes to the consolidated and separate financial statements, which include</w:t>
      </w:r>
      <w:r w:rsidR="009421C1">
        <w:rPr>
          <w:rFonts w:ascii="Arial" w:eastAsia="Arial" w:hAnsi="Arial" w:cs="Arial"/>
          <w:color w:val="000000"/>
          <w:sz w:val="18"/>
          <w:szCs w:val="18"/>
          <w:lang w:val="en-US"/>
        </w:rPr>
        <w:t xml:space="preserve"> </w:t>
      </w:r>
      <w:r w:rsidR="009421C1">
        <w:rPr>
          <w:rFonts w:ascii="Arial" w:eastAsia="Arial" w:hAnsi="Arial" w:cs="Arial"/>
          <w:color w:val="000000"/>
          <w:sz w:val="18"/>
          <w:szCs w:val="18"/>
        </w:rPr>
        <w:t>material</w:t>
      </w:r>
      <w:r w:rsidRPr="00343039">
        <w:rPr>
          <w:rFonts w:ascii="Arial" w:eastAsia="Arial" w:hAnsi="Arial" w:cs="Arial"/>
          <w:color w:val="000000"/>
          <w:sz w:val="18"/>
          <w:szCs w:val="18"/>
          <w:lang w:val="en-US"/>
        </w:rPr>
        <w:t xml:space="preserve"> accounting policies</w:t>
      </w:r>
      <w:r w:rsidR="00A162FF" w:rsidRPr="00343039">
        <w:rPr>
          <w:rFonts w:ascii="Arial" w:eastAsia="Arial" w:hAnsi="Arial" w:cs="Arial"/>
          <w:color w:val="000000"/>
          <w:sz w:val="18"/>
          <w:szCs w:val="18"/>
          <w:lang w:val="en-US"/>
        </w:rPr>
        <w:t xml:space="preserve"> and other explanatory information</w:t>
      </w:r>
      <w:r w:rsidRPr="00343039">
        <w:rPr>
          <w:rFonts w:ascii="Arial" w:eastAsia="Arial" w:hAnsi="Arial" w:cs="Arial"/>
          <w:color w:val="000000"/>
          <w:sz w:val="18"/>
          <w:szCs w:val="18"/>
          <w:lang w:val="en-US"/>
        </w:rPr>
        <w:t xml:space="preserve">. </w:t>
      </w:r>
    </w:p>
    <w:p w14:paraId="30326E41" w14:textId="77777777" w:rsidR="00790517" w:rsidRPr="00343039" w:rsidRDefault="00790517" w:rsidP="00B240CF">
      <w:pPr>
        <w:pStyle w:val="Default"/>
        <w:jc w:val="thaiDistribute"/>
        <w:rPr>
          <w:spacing w:val="-6"/>
          <w:sz w:val="18"/>
          <w:szCs w:val="18"/>
        </w:rPr>
      </w:pPr>
    </w:p>
    <w:p w14:paraId="19BC6EBC" w14:textId="77777777" w:rsidR="00790517" w:rsidRPr="00343039" w:rsidRDefault="00790517" w:rsidP="003F5FBD">
      <w:pPr>
        <w:pStyle w:val="Default"/>
        <w:jc w:val="thaiDistribute"/>
        <w:rPr>
          <w:b/>
          <w:bCs/>
          <w:sz w:val="18"/>
          <w:szCs w:val="18"/>
        </w:rPr>
      </w:pPr>
      <w:r w:rsidRPr="00343039">
        <w:rPr>
          <w:b/>
          <w:bCs/>
          <w:sz w:val="18"/>
          <w:szCs w:val="18"/>
        </w:rPr>
        <w:t xml:space="preserve">Basis for </w:t>
      </w:r>
      <w:r w:rsidR="00E07F94" w:rsidRPr="00343039">
        <w:rPr>
          <w:b/>
          <w:bCs/>
          <w:sz w:val="18"/>
          <w:szCs w:val="18"/>
        </w:rPr>
        <w:t>o</w:t>
      </w:r>
      <w:r w:rsidRPr="00343039">
        <w:rPr>
          <w:b/>
          <w:bCs/>
          <w:sz w:val="18"/>
          <w:szCs w:val="18"/>
        </w:rPr>
        <w:t xml:space="preserve">pinion </w:t>
      </w:r>
    </w:p>
    <w:p w14:paraId="6CF0E1D5" w14:textId="77777777" w:rsidR="00780535" w:rsidRPr="00343039" w:rsidRDefault="00780535" w:rsidP="003F5FBD">
      <w:pPr>
        <w:pStyle w:val="Default"/>
        <w:jc w:val="thaiDistribute"/>
        <w:rPr>
          <w:b/>
          <w:bCs/>
          <w:sz w:val="12"/>
          <w:szCs w:val="12"/>
        </w:rPr>
      </w:pPr>
    </w:p>
    <w:p w14:paraId="7014A9C7" w14:textId="6068188D" w:rsidR="00594FFE" w:rsidRPr="00343039" w:rsidRDefault="00A64FAD" w:rsidP="00594FFE">
      <w:pPr>
        <w:pStyle w:val="Default"/>
        <w:jc w:val="thaiDistribute"/>
        <w:rPr>
          <w:sz w:val="18"/>
          <w:szCs w:val="18"/>
        </w:rPr>
      </w:pPr>
      <w:r w:rsidRPr="00A05198">
        <w:rPr>
          <w:spacing w:val="-4"/>
          <w:sz w:val="18"/>
          <w:szCs w:val="18"/>
        </w:rPr>
        <w:t>I conducted my audit in accordance with Thai Standards on Auditing (TSAs). My responsibilities under those standards</w:t>
      </w:r>
      <w:r w:rsidRPr="00343039">
        <w:rPr>
          <w:sz w:val="18"/>
          <w:szCs w:val="18"/>
        </w:rPr>
        <w:t xml:space="preserve"> are further described in the Auditor’s responsibilities for the audit of the consolidated and separate financial statements section of my report. I am independent of the Group and the Company in accordance with the </w:t>
      </w:r>
      <w:r w:rsidRPr="00343039">
        <w:rPr>
          <w:spacing w:val="-4"/>
          <w:sz w:val="18"/>
          <w:szCs w:val="18"/>
        </w:rPr>
        <w:t>Code of Ethics for Professional Accountants including Independence Standards issued by the Federation of Accounting</w:t>
      </w:r>
      <w:r w:rsidRPr="00343039">
        <w:rPr>
          <w:sz w:val="18"/>
          <w:szCs w:val="18"/>
        </w:rPr>
        <w:t xml:space="preserve"> Professions (TFAC Code) that are relevant to my audit of the consolidated and separate financial statements, and </w:t>
      </w:r>
      <w:r w:rsidR="00A05198">
        <w:rPr>
          <w:sz w:val="18"/>
          <w:szCs w:val="18"/>
        </w:rPr>
        <w:br/>
      </w:r>
      <w:r w:rsidRPr="00343039">
        <w:rPr>
          <w:sz w:val="18"/>
          <w:szCs w:val="18"/>
        </w:rPr>
        <w:t>I have fulfilled my other ethical responsibilities in accordance with the TFAC Code. I believe that the audit evidence I have obtained is sufficient and appropriate to provide a basis for my opinion</w:t>
      </w:r>
      <w:r w:rsidR="00594FFE" w:rsidRPr="00343039">
        <w:rPr>
          <w:sz w:val="18"/>
          <w:szCs w:val="18"/>
        </w:rPr>
        <w:t xml:space="preserve">. </w:t>
      </w:r>
    </w:p>
    <w:p w14:paraId="63C22BCE" w14:textId="77777777" w:rsidR="00790517" w:rsidRPr="00343039" w:rsidRDefault="00790517" w:rsidP="003F5FBD">
      <w:pPr>
        <w:pStyle w:val="Default"/>
        <w:jc w:val="thaiDistribute"/>
        <w:rPr>
          <w:b/>
          <w:bCs/>
          <w:sz w:val="18"/>
          <w:szCs w:val="18"/>
        </w:rPr>
      </w:pPr>
    </w:p>
    <w:p w14:paraId="2B17690F" w14:textId="77777777" w:rsidR="00AA46BA" w:rsidRPr="00343039" w:rsidRDefault="00AA46BA" w:rsidP="003F5FBD">
      <w:pPr>
        <w:spacing w:after="0" w:line="240" w:lineRule="auto"/>
        <w:rPr>
          <w:rFonts w:ascii="Arial" w:hAnsi="Arial" w:cs="Angsana New"/>
          <w:b/>
          <w:bCs/>
          <w:color w:val="000000"/>
          <w:sz w:val="18"/>
          <w:szCs w:val="18"/>
          <w:cs/>
        </w:rPr>
        <w:sectPr w:rsidR="00AA46BA" w:rsidRPr="00343039" w:rsidSect="001727CA">
          <w:pgSz w:w="11909" w:h="16834" w:code="9"/>
          <w:pgMar w:top="3139" w:right="720" w:bottom="1584" w:left="1987" w:header="706" w:footer="706" w:gutter="0"/>
          <w:cols w:space="708"/>
          <w:docGrid w:linePitch="360"/>
        </w:sectPr>
      </w:pPr>
    </w:p>
    <w:p w14:paraId="3C263B84" w14:textId="77777777" w:rsidR="00687E67" w:rsidRPr="00343039" w:rsidRDefault="00687E67" w:rsidP="00687E67">
      <w:pPr>
        <w:pStyle w:val="Default"/>
        <w:jc w:val="thaiDistribute"/>
        <w:rPr>
          <w:b/>
          <w:bCs/>
          <w:sz w:val="18"/>
          <w:szCs w:val="18"/>
        </w:rPr>
      </w:pPr>
      <w:bookmarkStart w:id="0" w:name="_Hlk32334666"/>
      <w:r w:rsidRPr="00343039">
        <w:rPr>
          <w:b/>
          <w:bCs/>
          <w:sz w:val="18"/>
          <w:szCs w:val="18"/>
        </w:rPr>
        <w:lastRenderedPageBreak/>
        <w:t>Key audit matters</w:t>
      </w:r>
    </w:p>
    <w:p w14:paraId="21C61358" w14:textId="77777777" w:rsidR="00687E67" w:rsidRPr="00343039" w:rsidRDefault="00687E67" w:rsidP="00687E67">
      <w:pPr>
        <w:pStyle w:val="Default"/>
        <w:jc w:val="thaiDistribute"/>
        <w:rPr>
          <w:b/>
          <w:bCs/>
          <w:sz w:val="12"/>
          <w:szCs w:val="12"/>
        </w:rPr>
      </w:pPr>
    </w:p>
    <w:p w14:paraId="46E0C905" w14:textId="77777777" w:rsidR="00687E67" w:rsidRPr="00343039" w:rsidRDefault="00687E67" w:rsidP="00687E67">
      <w:pPr>
        <w:pStyle w:val="Default"/>
        <w:autoSpaceDE/>
        <w:autoSpaceDN/>
        <w:adjustRightInd/>
        <w:jc w:val="thaiDistribute"/>
        <w:rPr>
          <w:sz w:val="18"/>
          <w:szCs w:val="18"/>
        </w:rPr>
      </w:pPr>
      <w:r w:rsidRPr="00343039">
        <w:rPr>
          <w:sz w:val="18"/>
          <w:szCs w:val="18"/>
        </w:rPr>
        <w:t>Key audit matters are those matters that, in my professional judg</w:t>
      </w:r>
      <w:r w:rsidR="0032055C" w:rsidRPr="00343039">
        <w:rPr>
          <w:sz w:val="18"/>
          <w:szCs w:val="18"/>
        </w:rPr>
        <w:t>e</w:t>
      </w:r>
      <w:r w:rsidRPr="00343039">
        <w:rPr>
          <w:sz w:val="18"/>
          <w:szCs w:val="18"/>
        </w:rPr>
        <w:t>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88CAB8B" w14:textId="77777777" w:rsidR="00687E67" w:rsidRPr="00343039" w:rsidRDefault="00687E67" w:rsidP="00687E67">
      <w:pPr>
        <w:pStyle w:val="Default"/>
        <w:autoSpaceDE/>
        <w:autoSpaceDN/>
        <w:adjustRightInd/>
        <w:jc w:val="thaiDistribute"/>
        <w:rPr>
          <w:sz w:val="18"/>
          <w:szCs w:val="18"/>
        </w:rPr>
      </w:pPr>
    </w:p>
    <w:tbl>
      <w:tblPr>
        <w:tblW w:w="9216" w:type="dxa"/>
        <w:tblInd w:w="108" w:type="dxa"/>
        <w:tblBorders>
          <w:bottom w:val="dotted" w:sz="4" w:space="0" w:color="ED7D31"/>
        </w:tblBorders>
        <w:tblCellMar>
          <w:left w:w="115" w:type="dxa"/>
          <w:right w:w="115" w:type="dxa"/>
        </w:tblCellMar>
        <w:tblLook w:val="04A0" w:firstRow="1" w:lastRow="0" w:firstColumn="1" w:lastColumn="0" w:noHBand="0" w:noVBand="1"/>
      </w:tblPr>
      <w:tblGrid>
        <w:gridCol w:w="4680"/>
        <w:gridCol w:w="4536"/>
      </w:tblGrid>
      <w:tr w:rsidR="00CC2BAC" w:rsidRPr="00343039" w14:paraId="289D77C2" w14:textId="77777777" w:rsidTr="00436EF3">
        <w:trPr>
          <w:cantSplit/>
          <w:trHeight w:val="389"/>
        </w:trPr>
        <w:tc>
          <w:tcPr>
            <w:tcW w:w="4680" w:type="dxa"/>
            <w:tcBorders>
              <w:top w:val="single" w:sz="4" w:space="0" w:color="auto"/>
              <w:bottom w:val="single" w:sz="4" w:space="0" w:color="auto"/>
            </w:tcBorders>
            <w:shd w:val="clear" w:color="auto" w:fill="auto"/>
            <w:noWrap/>
            <w:tcMar>
              <w:left w:w="115" w:type="dxa"/>
              <w:right w:w="115" w:type="dxa"/>
            </w:tcMar>
            <w:vAlign w:val="center"/>
            <w:hideMark/>
          </w:tcPr>
          <w:p w14:paraId="079DCE76" w14:textId="77777777" w:rsidR="00687E67" w:rsidRPr="00343039" w:rsidRDefault="00687E67" w:rsidP="00CC2BAC">
            <w:pPr>
              <w:spacing w:after="0" w:line="240" w:lineRule="auto"/>
              <w:jc w:val="center"/>
              <w:rPr>
                <w:rFonts w:ascii="Arial" w:hAnsi="Arial" w:cs="Arial"/>
                <w:b/>
                <w:bCs/>
                <w:color w:val="000000"/>
                <w:sz w:val="18"/>
                <w:szCs w:val="18"/>
              </w:rPr>
            </w:pPr>
            <w:r w:rsidRPr="00343039">
              <w:rPr>
                <w:rFonts w:ascii="Arial" w:hAnsi="Arial" w:cs="Arial"/>
                <w:b/>
                <w:bCs/>
                <w:color w:val="000000"/>
                <w:sz w:val="18"/>
                <w:szCs w:val="18"/>
              </w:rPr>
              <w:t>Key audit matter</w:t>
            </w:r>
          </w:p>
        </w:tc>
        <w:tc>
          <w:tcPr>
            <w:tcW w:w="4536" w:type="dxa"/>
            <w:tcBorders>
              <w:top w:val="single" w:sz="4" w:space="0" w:color="auto"/>
              <w:bottom w:val="single" w:sz="4" w:space="0" w:color="auto"/>
            </w:tcBorders>
            <w:shd w:val="clear" w:color="auto" w:fill="auto"/>
            <w:noWrap/>
            <w:tcMar>
              <w:left w:w="115" w:type="dxa"/>
              <w:right w:w="115" w:type="dxa"/>
            </w:tcMar>
            <w:vAlign w:val="center"/>
            <w:hideMark/>
          </w:tcPr>
          <w:p w14:paraId="4C064BF9" w14:textId="77777777" w:rsidR="00687E67" w:rsidRPr="00343039" w:rsidRDefault="00687E67" w:rsidP="00CC2BAC">
            <w:pPr>
              <w:spacing w:after="0" w:line="240" w:lineRule="auto"/>
              <w:jc w:val="center"/>
              <w:rPr>
                <w:rFonts w:ascii="Arial" w:hAnsi="Arial" w:cs="Arial"/>
                <w:b/>
                <w:bCs/>
                <w:color w:val="000000"/>
                <w:sz w:val="18"/>
                <w:szCs w:val="18"/>
              </w:rPr>
            </w:pPr>
            <w:r w:rsidRPr="00343039">
              <w:rPr>
                <w:rFonts w:ascii="Arial" w:hAnsi="Arial" w:cs="Arial"/>
                <w:b/>
                <w:bCs/>
                <w:color w:val="000000"/>
                <w:sz w:val="18"/>
                <w:szCs w:val="18"/>
              </w:rPr>
              <w:t>How my audit addressed the key audit matter</w:t>
            </w:r>
          </w:p>
        </w:tc>
      </w:tr>
      <w:tr w:rsidR="00AA0E86" w:rsidRPr="00343039" w14:paraId="71B02137" w14:textId="77777777" w:rsidTr="00436EF3">
        <w:trPr>
          <w:cantSplit/>
        </w:trPr>
        <w:tc>
          <w:tcPr>
            <w:tcW w:w="4680" w:type="dxa"/>
            <w:tcBorders>
              <w:top w:val="single" w:sz="4" w:space="0" w:color="auto"/>
              <w:bottom w:val="nil"/>
            </w:tcBorders>
            <w:shd w:val="clear" w:color="auto" w:fill="auto"/>
            <w:noWrap/>
            <w:tcMar>
              <w:left w:w="115" w:type="dxa"/>
              <w:right w:w="115" w:type="dxa"/>
            </w:tcMar>
          </w:tcPr>
          <w:p w14:paraId="3C082152" w14:textId="77777777" w:rsidR="00AA0E86" w:rsidRPr="00343039" w:rsidRDefault="00AA0E86" w:rsidP="00CC2BAC">
            <w:pPr>
              <w:spacing w:after="0" w:line="240" w:lineRule="auto"/>
              <w:rPr>
                <w:rFonts w:ascii="Arial" w:hAnsi="Arial" w:cs="Arial"/>
                <w:color w:val="000000"/>
                <w:sz w:val="12"/>
                <w:szCs w:val="12"/>
              </w:rPr>
            </w:pPr>
          </w:p>
        </w:tc>
        <w:tc>
          <w:tcPr>
            <w:tcW w:w="4536" w:type="dxa"/>
            <w:tcBorders>
              <w:top w:val="single" w:sz="4" w:space="0" w:color="auto"/>
              <w:bottom w:val="nil"/>
            </w:tcBorders>
            <w:shd w:val="clear" w:color="auto" w:fill="auto"/>
            <w:noWrap/>
            <w:tcMar>
              <w:left w:w="115" w:type="dxa"/>
              <w:right w:w="115" w:type="dxa"/>
            </w:tcMar>
          </w:tcPr>
          <w:p w14:paraId="1EF32A72" w14:textId="77777777" w:rsidR="00AA0E86" w:rsidRPr="00343039" w:rsidRDefault="00AA0E86" w:rsidP="00CC2BAC">
            <w:pPr>
              <w:spacing w:after="0" w:line="240" w:lineRule="auto"/>
              <w:rPr>
                <w:rFonts w:ascii="Arial" w:hAnsi="Arial" w:cs="Arial"/>
                <w:color w:val="000000"/>
                <w:sz w:val="12"/>
                <w:szCs w:val="12"/>
              </w:rPr>
            </w:pPr>
          </w:p>
        </w:tc>
      </w:tr>
      <w:tr w:rsidR="00CC2BAC" w:rsidRPr="00343039" w14:paraId="17E0EE7B" w14:textId="77777777" w:rsidTr="00343039">
        <w:trPr>
          <w:cantSplit/>
        </w:trPr>
        <w:tc>
          <w:tcPr>
            <w:tcW w:w="4680" w:type="dxa"/>
            <w:tcBorders>
              <w:bottom w:val="nil"/>
            </w:tcBorders>
            <w:shd w:val="clear" w:color="auto" w:fill="auto"/>
            <w:noWrap/>
            <w:tcMar>
              <w:left w:w="115" w:type="dxa"/>
              <w:right w:w="115" w:type="dxa"/>
            </w:tcMar>
          </w:tcPr>
          <w:p w14:paraId="0CF737F7" w14:textId="77777777" w:rsidR="00CC2BAC" w:rsidRPr="00343039" w:rsidRDefault="00CC2BAC" w:rsidP="00CC2BAC">
            <w:pPr>
              <w:spacing w:after="0" w:line="240" w:lineRule="auto"/>
              <w:rPr>
                <w:rFonts w:ascii="Arial" w:hAnsi="Arial" w:cs="Arial"/>
                <w:b/>
                <w:bCs/>
                <w:color w:val="000000"/>
                <w:sz w:val="18"/>
                <w:szCs w:val="18"/>
              </w:rPr>
            </w:pPr>
            <w:r w:rsidRPr="00343039">
              <w:rPr>
                <w:rFonts w:ascii="Arial" w:hAnsi="Arial" w:cs="Arial"/>
                <w:b/>
                <w:bCs/>
                <w:color w:val="000000"/>
                <w:sz w:val="18"/>
                <w:szCs w:val="18"/>
              </w:rPr>
              <w:t>Impairment assessment of goodwill</w:t>
            </w:r>
          </w:p>
        </w:tc>
        <w:tc>
          <w:tcPr>
            <w:tcW w:w="4536" w:type="dxa"/>
            <w:tcBorders>
              <w:bottom w:val="nil"/>
            </w:tcBorders>
            <w:shd w:val="clear" w:color="auto" w:fill="auto"/>
            <w:noWrap/>
            <w:tcMar>
              <w:left w:w="115" w:type="dxa"/>
              <w:right w:w="115" w:type="dxa"/>
            </w:tcMar>
          </w:tcPr>
          <w:p w14:paraId="032AB150" w14:textId="77777777" w:rsidR="00CC2BAC" w:rsidRPr="00343039" w:rsidRDefault="00CC2BAC" w:rsidP="00CC2BAC">
            <w:pPr>
              <w:spacing w:after="0" w:line="240" w:lineRule="auto"/>
              <w:rPr>
                <w:rFonts w:ascii="Arial" w:hAnsi="Arial" w:cs="Arial"/>
                <w:b/>
                <w:bCs/>
                <w:color w:val="000000"/>
                <w:sz w:val="18"/>
                <w:szCs w:val="18"/>
              </w:rPr>
            </w:pPr>
          </w:p>
        </w:tc>
      </w:tr>
      <w:tr w:rsidR="00CC2BAC" w:rsidRPr="00343039" w14:paraId="70EB7ED5" w14:textId="77777777" w:rsidTr="00343039">
        <w:trPr>
          <w:cantSplit/>
        </w:trPr>
        <w:tc>
          <w:tcPr>
            <w:tcW w:w="4680" w:type="dxa"/>
            <w:tcBorders>
              <w:bottom w:val="nil"/>
            </w:tcBorders>
            <w:shd w:val="clear" w:color="auto" w:fill="auto"/>
            <w:noWrap/>
            <w:tcMar>
              <w:left w:w="115" w:type="dxa"/>
              <w:right w:w="115" w:type="dxa"/>
            </w:tcMar>
          </w:tcPr>
          <w:p w14:paraId="2B29A2CE" w14:textId="77777777" w:rsidR="00CC2BAC" w:rsidRPr="00343039" w:rsidRDefault="00CC2BAC" w:rsidP="00CC2BAC">
            <w:pPr>
              <w:spacing w:after="0" w:line="240" w:lineRule="auto"/>
              <w:rPr>
                <w:rFonts w:ascii="Arial" w:hAnsi="Arial" w:cs="Arial"/>
                <w:color w:val="000000"/>
                <w:sz w:val="12"/>
                <w:szCs w:val="12"/>
              </w:rPr>
            </w:pPr>
          </w:p>
        </w:tc>
        <w:tc>
          <w:tcPr>
            <w:tcW w:w="4536" w:type="dxa"/>
            <w:tcBorders>
              <w:bottom w:val="nil"/>
            </w:tcBorders>
            <w:shd w:val="clear" w:color="auto" w:fill="auto"/>
            <w:noWrap/>
            <w:tcMar>
              <w:left w:w="115" w:type="dxa"/>
              <w:right w:w="115" w:type="dxa"/>
            </w:tcMar>
          </w:tcPr>
          <w:p w14:paraId="77577334" w14:textId="77777777" w:rsidR="00CC2BAC" w:rsidRPr="00343039" w:rsidRDefault="00CC2BAC" w:rsidP="00CC2BAC">
            <w:pPr>
              <w:spacing w:after="0" w:line="240" w:lineRule="auto"/>
              <w:rPr>
                <w:rFonts w:ascii="Arial" w:hAnsi="Arial" w:cs="Arial"/>
                <w:color w:val="000000"/>
                <w:sz w:val="12"/>
                <w:szCs w:val="12"/>
              </w:rPr>
            </w:pPr>
          </w:p>
        </w:tc>
      </w:tr>
      <w:tr w:rsidR="00175BD7" w:rsidRPr="00343039" w14:paraId="260566F0" w14:textId="77777777" w:rsidTr="009D77F3">
        <w:trPr>
          <w:cantSplit/>
        </w:trPr>
        <w:tc>
          <w:tcPr>
            <w:tcW w:w="4680" w:type="dxa"/>
            <w:tcBorders>
              <w:bottom w:val="nil"/>
            </w:tcBorders>
            <w:shd w:val="clear" w:color="auto" w:fill="auto"/>
            <w:noWrap/>
            <w:tcMar>
              <w:left w:w="115" w:type="dxa"/>
              <w:right w:w="115" w:type="dxa"/>
            </w:tcMar>
          </w:tcPr>
          <w:p w14:paraId="2BA5059D" w14:textId="3D57EE73" w:rsidR="00175BD7" w:rsidRPr="00E573F7" w:rsidRDefault="00581D8D" w:rsidP="006B38EF">
            <w:pPr>
              <w:spacing w:after="0" w:line="240" w:lineRule="auto"/>
              <w:jc w:val="both"/>
              <w:rPr>
                <w:rFonts w:ascii="Arial" w:hAnsi="Arial" w:cs="Arial"/>
                <w:color w:val="000000"/>
                <w:sz w:val="18"/>
                <w:szCs w:val="18"/>
              </w:rPr>
            </w:pPr>
            <w:r w:rsidRPr="00E573F7">
              <w:rPr>
                <w:rFonts w:ascii="Arial" w:hAnsi="Arial" w:cs="Arial"/>
                <w:color w:val="000000"/>
                <w:sz w:val="18"/>
                <w:szCs w:val="18"/>
              </w:rPr>
              <w:t xml:space="preserve">As </w:t>
            </w:r>
            <w:r w:rsidR="007073E5">
              <w:rPr>
                <w:rFonts w:ascii="Arial" w:hAnsi="Arial" w:cs="Arial"/>
                <w:color w:val="000000"/>
                <w:sz w:val="18"/>
                <w:szCs w:val="18"/>
              </w:rPr>
              <w:t>at</w:t>
            </w:r>
            <w:r w:rsidRPr="00E573F7">
              <w:rPr>
                <w:rFonts w:ascii="Arial" w:hAnsi="Arial" w:cs="Arial"/>
                <w:color w:val="000000"/>
                <w:sz w:val="18"/>
                <w:szCs w:val="18"/>
              </w:rPr>
              <w:t xml:space="preserve"> 31 December 2024, the Group has net goodwill, </w:t>
            </w:r>
            <w:r w:rsidRPr="00BF20AC">
              <w:rPr>
                <w:rFonts w:ascii="Arial" w:hAnsi="Arial" w:cs="Arial"/>
                <w:color w:val="000000"/>
                <w:spacing w:val="-4"/>
                <w:sz w:val="18"/>
                <w:szCs w:val="18"/>
              </w:rPr>
              <w:t xml:space="preserve">after an allowance from impairment </w:t>
            </w:r>
            <w:r w:rsidR="00E573F7" w:rsidRPr="00BF20AC">
              <w:rPr>
                <w:rFonts w:ascii="Arial" w:hAnsi="Arial" w:cs="Arial"/>
                <w:color w:val="000000"/>
                <w:spacing w:val="-4"/>
                <w:sz w:val="18"/>
                <w:szCs w:val="18"/>
              </w:rPr>
              <w:t xml:space="preserve">of </w:t>
            </w:r>
            <w:r w:rsidR="00175BD7" w:rsidRPr="00BF20AC">
              <w:rPr>
                <w:rFonts w:ascii="Arial" w:hAnsi="Arial" w:cs="Arial"/>
                <w:color w:val="000000"/>
                <w:spacing w:val="-4"/>
                <w:sz w:val="18"/>
                <w:szCs w:val="18"/>
              </w:rPr>
              <w:t xml:space="preserve">Baht </w:t>
            </w:r>
            <w:r w:rsidRPr="00BF20AC">
              <w:rPr>
                <w:rFonts w:ascii="Arial" w:hAnsi="Arial" w:cs="Arial"/>
                <w:color w:val="000000"/>
                <w:spacing w:val="-4"/>
                <w:sz w:val="18"/>
                <w:szCs w:val="18"/>
              </w:rPr>
              <w:t>1,823</w:t>
            </w:r>
            <w:r w:rsidR="002151B9" w:rsidRPr="00BF20AC">
              <w:rPr>
                <w:rFonts w:ascii="Arial" w:hAnsi="Arial" w:cs="Arial"/>
                <w:color w:val="000000"/>
                <w:spacing w:val="-4"/>
                <w:sz w:val="18"/>
                <w:szCs w:val="18"/>
              </w:rPr>
              <w:t xml:space="preserve"> </w:t>
            </w:r>
            <w:r w:rsidR="00175BD7" w:rsidRPr="00BF20AC">
              <w:rPr>
                <w:rFonts w:ascii="Arial" w:hAnsi="Arial" w:cs="Arial"/>
                <w:color w:val="000000"/>
                <w:spacing w:val="-4"/>
                <w:sz w:val="18"/>
                <w:szCs w:val="18"/>
              </w:rPr>
              <w:t>million,</w:t>
            </w:r>
            <w:r w:rsidR="00175BD7" w:rsidRPr="00E573F7">
              <w:rPr>
                <w:rFonts w:ascii="Arial" w:hAnsi="Arial" w:cs="Arial"/>
                <w:color w:val="000000"/>
                <w:sz w:val="18"/>
                <w:szCs w:val="18"/>
              </w:rPr>
              <w:t xml:space="preserve"> represented</w:t>
            </w:r>
            <w:r w:rsidRPr="00E573F7">
              <w:rPr>
                <w:rFonts w:ascii="Arial" w:hAnsi="Arial" w:cs="Arial"/>
                <w:color w:val="000000"/>
                <w:sz w:val="18"/>
                <w:szCs w:val="18"/>
              </w:rPr>
              <w:t xml:space="preserve"> 0.76</w:t>
            </w:r>
            <w:r w:rsidR="00B93484" w:rsidRPr="00E573F7">
              <w:rPr>
                <w:rFonts w:ascii="Arial" w:hAnsi="Arial" w:cs="Arial"/>
                <w:color w:val="000000"/>
                <w:sz w:val="18"/>
                <w:szCs w:val="18"/>
              </w:rPr>
              <w:t>%</w:t>
            </w:r>
            <w:r w:rsidR="00175BD7" w:rsidRPr="00E573F7">
              <w:rPr>
                <w:rFonts w:ascii="Arial" w:hAnsi="Arial" w:cs="Arial"/>
                <w:color w:val="000000"/>
                <w:sz w:val="18"/>
                <w:szCs w:val="18"/>
              </w:rPr>
              <w:t xml:space="preserve"> </w:t>
            </w:r>
            <w:r w:rsidR="002151B9" w:rsidRPr="00E573F7">
              <w:rPr>
                <w:rFonts w:ascii="Arial" w:hAnsi="Arial" w:cs="Arial"/>
                <w:color w:val="000000"/>
                <w:sz w:val="18"/>
                <w:szCs w:val="18"/>
              </w:rPr>
              <w:t>of its total consolidated assets</w:t>
            </w:r>
            <w:r w:rsidR="00175BD7" w:rsidRPr="00E573F7">
              <w:rPr>
                <w:rFonts w:ascii="Arial" w:hAnsi="Arial" w:cs="Arial"/>
                <w:color w:val="000000"/>
                <w:sz w:val="18"/>
                <w:szCs w:val="18"/>
              </w:rPr>
              <w:t xml:space="preserve">. </w:t>
            </w:r>
            <w:r w:rsidR="00E87834">
              <w:rPr>
                <w:rFonts w:ascii="Arial" w:hAnsi="Arial" w:cstheme="minorBidi"/>
                <w:color w:val="000000"/>
                <w:sz w:val="18"/>
                <w:szCs w:val="18"/>
                <w:cs/>
              </w:rPr>
              <w:br/>
            </w:r>
            <w:r w:rsidR="00E573F7" w:rsidRPr="00E573F7">
              <w:rPr>
                <w:rFonts w:ascii="Arial" w:hAnsi="Arial" w:cs="Arial"/>
                <w:color w:val="000000"/>
                <w:sz w:val="18"/>
                <w:szCs w:val="18"/>
              </w:rPr>
              <w:t>This</w:t>
            </w:r>
            <w:r w:rsidR="005E672B" w:rsidRPr="00E573F7">
              <w:rPr>
                <w:rFonts w:ascii="Arial" w:hAnsi="Arial" w:cs="Arial"/>
                <w:color w:val="000000"/>
                <w:sz w:val="18"/>
                <w:szCs w:val="18"/>
              </w:rPr>
              <w:t xml:space="preserve"> </w:t>
            </w:r>
            <w:r w:rsidRPr="00E573F7">
              <w:rPr>
                <w:rFonts w:ascii="Arial" w:hAnsi="Arial" w:cs="Arial"/>
                <w:color w:val="000000"/>
                <w:sz w:val="18"/>
                <w:szCs w:val="18"/>
              </w:rPr>
              <w:t xml:space="preserve">net </w:t>
            </w:r>
            <w:r w:rsidR="005E672B" w:rsidRPr="00E573F7">
              <w:rPr>
                <w:rFonts w:ascii="Arial" w:hAnsi="Arial" w:cs="Arial"/>
                <w:color w:val="000000"/>
                <w:sz w:val="18"/>
                <w:szCs w:val="18"/>
              </w:rPr>
              <w:t>goodwill a</w:t>
            </w:r>
            <w:r w:rsidR="00175BD7" w:rsidRPr="00E573F7">
              <w:rPr>
                <w:rFonts w:ascii="Arial" w:hAnsi="Arial" w:cs="Arial"/>
                <w:color w:val="000000"/>
                <w:sz w:val="18"/>
                <w:szCs w:val="18"/>
              </w:rPr>
              <w:t xml:space="preserve">rose from the acquisition of </w:t>
            </w:r>
            <w:r w:rsidR="00E87834">
              <w:rPr>
                <w:rFonts w:ascii="Arial" w:hAnsi="Arial" w:cstheme="minorBidi"/>
                <w:color w:val="000000"/>
                <w:sz w:val="18"/>
                <w:szCs w:val="18"/>
                <w:cs/>
              </w:rPr>
              <w:br/>
            </w:r>
            <w:r w:rsidR="00B93484" w:rsidRPr="00E573F7">
              <w:rPr>
                <w:rFonts w:ascii="Arial" w:hAnsi="Arial" w:cs="Arial"/>
                <w:color w:val="000000"/>
                <w:sz w:val="18"/>
                <w:szCs w:val="18"/>
              </w:rPr>
              <w:t xml:space="preserve">an </w:t>
            </w:r>
            <w:r w:rsidR="00175BD7" w:rsidRPr="00E573F7">
              <w:rPr>
                <w:rFonts w:ascii="Arial" w:hAnsi="Arial" w:cs="Arial"/>
                <w:color w:val="000000"/>
                <w:sz w:val="18"/>
                <w:szCs w:val="18"/>
              </w:rPr>
              <w:t>electricity generation business in the Philippines</w:t>
            </w:r>
            <w:r w:rsidR="00111E16" w:rsidRPr="00E573F7">
              <w:rPr>
                <w:rFonts w:ascii="Arial" w:hAnsi="Arial" w:cs="Arial"/>
                <w:color w:val="000000"/>
                <w:sz w:val="18"/>
                <w:szCs w:val="18"/>
              </w:rPr>
              <w:t xml:space="preserve">. </w:t>
            </w:r>
            <w:r w:rsidR="00E87834">
              <w:rPr>
                <w:rFonts w:ascii="Arial" w:hAnsi="Arial" w:cstheme="minorBidi"/>
                <w:color w:val="000000"/>
                <w:sz w:val="18"/>
                <w:szCs w:val="18"/>
                <w:cs/>
              </w:rPr>
              <w:br/>
            </w:r>
            <w:r w:rsidR="00E573F7" w:rsidRPr="00E573F7">
              <w:rPr>
                <w:rFonts w:ascii="Arial" w:hAnsi="Arial" w:cs="Arial"/>
                <w:color w:val="000000"/>
                <w:sz w:val="18"/>
                <w:szCs w:val="18"/>
              </w:rPr>
              <w:t>In 2024, t</w:t>
            </w:r>
            <w:r w:rsidR="00175BD7" w:rsidRPr="00E573F7">
              <w:rPr>
                <w:rFonts w:ascii="Arial" w:hAnsi="Arial" w:cs="Arial"/>
                <w:color w:val="000000"/>
                <w:sz w:val="18"/>
                <w:szCs w:val="18"/>
              </w:rPr>
              <w:t xml:space="preserve">he Group recognised an additional impairment loss of Baht </w:t>
            </w:r>
            <w:r w:rsidR="002151B9" w:rsidRPr="00E573F7">
              <w:rPr>
                <w:rFonts w:ascii="Arial" w:hAnsi="Arial" w:cs="Arial"/>
                <w:color w:val="000000"/>
                <w:sz w:val="18"/>
                <w:szCs w:val="18"/>
              </w:rPr>
              <w:t>1,6</w:t>
            </w:r>
            <w:r w:rsidR="00A30739">
              <w:rPr>
                <w:rFonts w:ascii="Arial" w:hAnsi="Arial" w:cstheme="minorBidi"/>
                <w:color w:val="000000"/>
                <w:sz w:val="18"/>
                <w:szCs w:val="18"/>
              </w:rPr>
              <w:t>6</w:t>
            </w:r>
            <w:r w:rsidR="002151B9" w:rsidRPr="00E573F7">
              <w:rPr>
                <w:rFonts w:ascii="Arial" w:hAnsi="Arial" w:cs="Arial"/>
                <w:color w:val="000000"/>
                <w:sz w:val="18"/>
                <w:szCs w:val="18"/>
              </w:rPr>
              <w:t>0</w:t>
            </w:r>
            <w:r w:rsidR="00175BD7" w:rsidRPr="00E573F7">
              <w:rPr>
                <w:rFonts w:ascii="Arial" w:hAnsi="Arial" w:cs="Arial"/>
                <w:color w:val="000000"/>
                <w:sz w:val="18"/>
                <w:szCs w:val="18"/>
              </w:rPr>
              <w:t xml:space="preserve"> million</w:t>
            </w:r>
            <w:r w:rsidR="00830B04" w:rsidRPr="00E573F7">
              <w:rPr>
                <w:rFonts w:ascii="Arial" w:hAnsi="Arial" w:cs="Arial" w:hint="cs"/>
                <w:color w:val="000000"/>
                <w:sz w:val="18"/>
                <w:szCs w:val="18"/>
                <w:cs/>
              </w:rPr>
              <w:t xml:space="preserve"> </w:t>
            </w:r>
            <w:r w:rsidR="00830B04" w:rsidRPr="00E573F7">
              <w:rPr>
                <w:rFonts w:ascii="Arial" w:hAnsi="Arial" w:cs="Arial"/>
                <w:color w:val="000000"/>
                <w:sz w:val="18"/>
                <w:szCs w:val="18"/>
              </w:rPr>
              <w:t>in</w:t>
            </w:r>
            <w:r w:rsidR="00B93484" w:rsidRPr="00E573F7">
              <w:rPr>
                <w:rFonts w:ascii="Arial" w:hAnsi="Arial" w:cs="Arial"/>
                <w:color w:val="000000"/>
                <w:sz w:val="18"/>
                <w:szCs w:val="18"/>
              </w:rPr>
              <w:t xml:space="preserve"> </w:t>
            </w:r>
            <w:r w:rsidR="005B21DC">
              <w:rPr>
                <w:rFonts w:ascii="Arial" w:hAnsi="Arial" w:cs="Arial"/>
                <w:color w:val="000000"/>
                <w:sz w:val="18"/>
                <w:szCs w:val="18"/>
              </w:rPr>
              <w:t xml:space="preserve">the </w:t>
            </w:r>
            <w:r w:rsidR="00830B04" w:rsidRPr="00E573F7">
              <w:rPr>
                <w:rFonts w:ascii="Arial" w:hAnsi="Arial" w:cs="Arial"/>
                <w:color w:val="000000"/>
                <w:sz w:val="18"/>
                <w:szCs w:val="18"/>
              </w:rPr>
              <w:t>consolidated statement of income</w:t>
            </w:r>
            <w:r w:rsidR="00E573F7" w:rsidRPr="00E573F7">
              <w:rPr>
                <w:rFonts w:ascii="Arial" w:hAnsi="Arial" w:cs="Arial"/>
                <w:color w:val="000000"/>
                <w:sz w:val="18"/>
                <w:szCs w:val="18"/>
              </w:rPr>
              <w:t xml:space="preserve">, </w:t>
            </w:r>
            <w:r w:rsidR="005E672B" w:rsidRPr="00E573F7">
              <w:rPr>
                <w:rFonts w:ascii="Arial" w:hAnsi="Arial" w:cs="Arial"/>
                <w:color w:val="000000"/>
                <w:sz w:val="18"/>
                <w:szCs w:val="18"/>
              </w:rPr>
              <w:t xml:space="preserve">as described in Note </w:t>
            </w:r>
            <w:r w:rsidR="00E573F7" w:rsidRPr="00E573F7">
              <w:rPr>
                <w:rFonts w:ascii="Arial" w:hAnsi="Arial" w:cs="Arial"/>
                <w:color w:val="000000"/>
                <w:sz w:val="18"/>
                <w:szCs w:val="18"/>
              </w:rPr>
              <w:t>19</w:t>
            </w:r>
            <w:r w:rsidR="005E672B" w:rsidRPr="00E573F7">
              <w:rPr>
                <w:rFonts w:ascii="Arial" w:hAnsi="Arial" w:cs="Arial"/>
                <w:color w:val="000000"/>
                <w:sz w:val="18"/>
                <w:szCs w:val="18"/>
              </w:rPr>
              <w:t>, Goodwill.</w:t>
            </w:r>
          </w:p>
          <w:p w14:paraId="02858E5D" w14:textId="77777777" w:rsidR="00E573F7" w:rsidRDefault="00E573F7" w:rsidP="006B38EF">
            <w:pPr>
              <w:spacing w:after="0" w:line="240" w:lineRule="auto"/>
              <w:jc w:val="both"/>
              <w:rPr>
                <w:rFonts w:ascii="Arial" w:hAnsi="Arial" w:cs="Arial"/>
                <w:color w:val="000000"/>
                <w:sz w:val="18"/>
                <w:szCs w:val="18"/>
              </w:rPr>
            </w:pPr>
          </w:p>
          <w:p w14:paraId="055CD644" w14:textId="70261D6B" w:rsidR="00E573F7" w:rsidRDefault="006B38EF" w:rsidP="006B38EF">
            <w:pPr>
              <w:spacing w:after="0" w:line="240" w:lineRule="auto"/>
              <w:jc w:val="thaiDistribute"/>
              <w:rPr>
                <w:rFonts w:ascii="Arial" w:hAnsi="Arial" w:cs="Arial"/>
                <w:color w:val="000000"/>
                <w:spacing w:val="-4"/>
                <w:sz w:val="18"/>
                <w:szCs w:val="18"/>
              </w:rPr>
            </w:pPr>
            <w:bookmarkStart w:id="1" w:name="_Hlk191457100"/>
            <w:r w:rsidRPr="00F7103A">
              <w:rPr>
                <w:rFonts w:ascii="Arial" w:hAnsi="Arial" w:cs="Arial"/>
                <w:color w:val="000000"/>
                <w:spacing w:val="-2"/>
                <w:sz w:val="18"/>
                <w:szCs w:val="18"/>
              </w:rPr>
              <w:t>M</w:t>
            </w:r>
            <w:r w:rsidR="00E573F7" w:rsidRPr="00F7103A">
              <w:rPr>
                <w:rFonts w:ascii="Arial" w:hAnsi="Arial" w:cs="Arial"/>
                <w:color w:val="000000"/>
                <w:spacing w:val="-2"/>
                <w:sz w:val="18"/>
                <w:szCs w:val="18"/>
              </w:rPr>
              <w:t xml:space="preserve">anagement tests the impairment of goodwill annually, or more frequently if events or changes in circumstances indicate that it might be impaired. The impairment test is performed at the level of the cash-generating unit (CGU) by establishing a recoverable amount, using the higher </w:t>
            </w:r>
            <w:r w:rsidR="00F7103A">
              <w:rPr>
                <w:rFonts w:ascii="Arial" w:hAnsi="Arial" w:cs="Arial"/>
                <w:color w:val="000000"/>
                <w:spacing w:val="-2"/>
                <w:sz w:val="18"/>
                <w:szCs w:val="18"/>
              </w:rPr>
              <w:br/>
            </w:r>
            <w:r w:rsidR="00E573F7" w:rsidRPr="00F7103A">
              <w:rPr>
                <w:rFonts w:ascii="Arial" w:hAnsi="Arial" w:cs="Arial"/>
                <w:color w:val="000000"/>
                <w:spacing w:val="-2"/>
                <w:sz w:val="18"/>
                <w:szCs w:val="18"/>
              </w:rPr>
              <w:t xml:space="preserve">of the value in use and the fair value less costs of disposal. </w:t>
            </w:r>
            <w:bookmarkEnd w:id="1"/>
            <w:r w:rsidRPr="00F7103A">
              <w:rPr>
                <w:rFonts w:ascii="Arial" w:hAnsi="Arial" w:cs="Arial"/>
                <w:color w:val="000000"/>
                <w:spacing w:val="-2"/>
                <w:sz w:val="18"/>
                <w:szCs w:val="18"/>
              </w:rPr>
              <w:t xml:space="preserve">Establishing the recoverable amount </w:t>
            </w:r>
            <w:r w:rsidR="00F7103A">
              <w:rPr>
                <w:rFonts w:ascii="Arial" w:hAnsi="Arial" w:cs="Arial"/>
                <w:color w:val="000000"/>
                <w:spacing w:val="-2"/>
                <w:sz w:val="18"/>
                <w:szCs w:val="18"/>
              </w:rPr>
              <w:br/>
            </w:r>
            <w:r w:rsidRPr="00F7103A">
              <w:rPr>
                <w:rFonts w:ascii="Arial" w:hAnsi="Arial" w:cs="Arial"/>
                <w:color w:val="000000"/>
                <w:spacing w:val="-2"/>
                <w:sz w:val="18"/>
                <w:szCs w:val="18"/>
              </w:rPr>
              <w:t xml:space="preserve">involves </w:t>
            </w:r>
            <w:r w:rsidR="00F7103A" w:rsidRPr="00F570D0">
              <w:rPr>
                <w:rFonts w:ascii="Arial" w:hAnsi="Arial" w:cs="Arial"/>
                <w:color w:val="000000"/>
                <w:spacing w:val="-4"/>
                <w:sz w:val="18"/>
                <w:szCs w:val="18"/>
              </w:rPr>
              <w:t xml:space="preserve">management's significant judgments </w:t>
            </w:r>
            <w:r w:rsidRPr="00F7103A">
              <w:rPr>
                <w:rFonts w:ascii="Arial" w:hAnsi="Arial" w:cs="Arial"/>
                <w:color w:val="000000"/>
                <w:spacing w:val="-2"/>
                <w:sz w:val="18"/>
                <w:szCs w:val="18"/>
              </w:rPr>
              <w:t xml:space="preserve">regarding future operating results, projected cash flows, and </w:t>
            </w:r>
            <w:r w:rsidR="00F7103A">
              <w:rPr>
                <w:rFonts w:ascii="Arial" w:hAnsi="Arial" w:cs="Arial"/>
                <w:color w:val="000000"/>
                <w:spacing w:val="-2"/>
                <w:sz w:val="18"/>
                <w:szCs w:val="18"/>
              </w:rPr>
              <w:br/>
            </w:r>
            <w:r w:rsidRPr="00F7103A">
              <w:rPr>
                <w:rFonts w:ascii="Arial" w:hAnsi="Arial" w:cs="Arial"/>
                <w:color w:val="000000"/>
                <w:spacing w:val="-2"/>
                <w:sz w:val="18"/>
                <w:szCs w:val="18"/>
              </w:rPr>
              <w:t xml:space="preserve">the discount rate applied to the projected cash flows. </w:t>
            </w:r>
            <w:r w:rsidR="00F7103A">
              <w:rPr>
                <w:rFonts w:ascii="Arial" w:hAnsi="Arial" w:cs="Arial"/>
                <w:color w:val="000000"/>
                <w:spacing w:val="-2"/>
                <w:sz w:val="18"/>
                <w:szCs w:val="18"/>
              </w:rPr>
              <w:br/>
            </w:r>
            <w:r w:rsidR="00E573F7" w:rsidRPr="00F7103A">
              <w:rPr>
                <w:rFonts w:ascii="Arial" w:hAnsi="Arial" w:cs="Arial"/>
                <w:color w:val="000000"/>
                <w:spacing w:val="-2"/>
                <w:sz w:val="18"/>
                <w:szCs w:val="18"/>
              </w:rPr>
              <w:t>Key assumptions applied in establishing a recoverable amount include electricity selling prices per unit, estimated electricity sales volume based on the power plant's capacity, estimated fuel costs, operational and capital expenses, inflation rates, and the discount rate</w:t>
            </w:r>
            <w:r w:rsidR="00E573F7" w:rsidRPr="00E573F7">
              <w:rPr>
                <w:rFonts w:ascii="Arial" w:hAnsi="Arial" w:cs="Arial"/>
                <w:color w:val="000000"/>
                <w:spacing w:val="-4"/>
                <w:sz w:val="18"/>
                <w:szCs w:val="18"/>
              </w:rPr>
              <w:t>.</w:t>
            </w:r>
          </w:p>
          <w:p w14:paraId="7DFE501B" w14:textId="77777777" w:rsidR="006B38EF" w:rsidRPr="00F570D0" w:rsidRDefault="006B38EF" w:rsidP="006B38EF">
            <w:pPr>
              <w:spacing w:after="0" w:line="240" w:lineRule="auto"/>
              <w:jc w:val="thaiDistribute"/>
              <w:rPr>
                <w:rFonts w:ascii="Arial" w:hAnsi="Arial" w:cs="Arial"/>
                <w:color w:val="000000"/>
                <w:spacing w:val="-2"/>
                <w:sz w:val="18"/>
                <w:szCs w:val="18"/>
              </w:rPr>
            </w:pPr>
          </w:p>
          <w:p w14:paraId="03BF4D7B" w14:textId="204CF56C" w:rsidR="00F570D0" w:rsidRPr="00F7103A" w:rsidRDefault="00F570D0" w:rsidP="006B38EF">
            <w:pPr>
              <w:spacing w:after="0" w:line="240" w:lineRule="auto"/>
              <w:jc w:val="thaiDistribute"/>
              <w:rPr>
                <w:rFonts w:ascii="Arial" w:hAnsi="Arial" w:cs="Arial"/>
                <w:color w:val="000000"/>
                <w:spacing w:val="-2"/>
                <w:sz w:val="12"/>
                <w:szCs w:val="12"/>
              </w:rPr>
            </w:pPr>
            <w:r w:rsidRPr="00F7103A">
              <w:rPr>
                <w:rFonts w:ascii="Arial" w:hAnsi="Arial" w:cs="Arial"/>
                <w:color w:val="000000"/>
                <w:spacing w:val="-2"/>
                <w:sz w:val="18"/>
                <w:szCs w:val="18"/>
              </w:rPr>
              <w:t>I focused on the impairment test of goodwill arising from the acquisition of the electricity generation business in the Philippines due to its significant value and because establishing the recoverable amount involves numerous assumptions. Moreover, the determination of these assumptions involves management's significant judgments in evaluating the feasibility of future business plans.</w:t>
            </w:r>
          </w:p>
        </w:tc>
        <w:tc>
          <w:tcPr>
            <w:tcW w:w="4536" w:type="dxa"/>
            <w:tcBorders>
              <w:bottom w:val="nil"/>
            </w:tcBorders>
            <w:shd w:val="clear" w:color="auto" w:fill="auto"/>
            <w:noWrap/>
            <w:tcMar>
              <w:left w:w="115" w:type="dxa"/>
              <w:right w:w="115" w:type="dxa"/>
            </w:tcMar>
          </w:tcPr>
          <w:p w14:paraId="0839EE52" w14:textId="77777777" w:rsidR="00F570D0" w:rsidRPr="005B21DC" w:rsidRDefault="00F570D0" w:rsidP="00F570D0">
            <w:pPr>
              <w:spacing w:after="0" w:line="240" w:lineRule="auto"/>
              <w:jc w:val="both"/>
              <w:rPr>
                <w:rFonts w:ascii="Arial" w:hAnsi="Arial" w:cs="Arial"/>
                <w:color w:val="000000"/>
                <w:sz w:val="18"/>
                <w:szCs w:val="18"/>
              </w:rPr>
            </w:pPr>
            <w:r w:rsidRPr="00DD42F7">
              <w:rPr>
                <w:rFonts w:ascii="Arial" w:hAnsi="Arial" w:cs="Arial"/>
                <w:color w:val="000000"/>
                <w:spacing w:val="-8"/>
                <w:sz w:val="18"/>
                <w:szCs w:val="18"/>
              </w:rPr>
              <w:t xml:space="preserve">I </w:t>
            </w:r>
            <w:r w:rsidRPr="005B21DC">
              <w:rPr>
                <w:rFonts w:ascii="Arial" w:hAnsi="Arial" w:cs="Arial"/>
                <w:color w:val="000000"/>
                <w:sz w:val="18"/>
                <w:szCs w:val="18"/>
              </w:rPr>
              <w:t>planned the audit and performed the following procedures to evaluate the impairment test of the goodwill arising from the acquisition of the electricity generation business in the Philippines, as conducted by management:</w:t>
            </w:r>
          </w:p>
          <w:p w14:paraId="70C0D4C4" w14:textId="67FE33CD" w:rsidR="00175BD7" w:rsidRPr="005B21DC" w:rsidRDefault="00175BD7" w:rsidP="00175BD7">
            <w:pPr>
              <w:numPr>
                <w:ilvl w:val="0"/>
                <w:numId w:val="15"/>
              </w:numPr>
              <w:spacing w:after="0" w:line="240" w:lineRule="auto"/>
              <w:ind w:left="346"/>
              <w:jc w:val="both"/>
              <w:rPr>
                <w:rFonts w:ascii="Arial" w:hAnsi="Arial" w:cs="Arial"/>
                <w:color w:val="000000"/>
                <w:sz w:val="18"/>
                <w:szCs w:val="18"/>
              </w:rPr>
            </w:pPr>
            <w:r w:rsidRPr="005B21DC">
              <w:rPr>
                <w:rFonts w:ascii="Arial" w:hAnsi="Arial" w:cs="Arial"/>
                <w:color w:val="000000"/>
                <w:sz w:val="18"/>
                <w:szCs w:val="18"/>
              </w:rPr>
              <w:t>assessed the appropriateness of management’s identification of the CGUs</w:t>
            </w:r>
            <w:r w:rsidR="00CD65B3" w:rsidRPr="005B21DC">
              <w:rPr>
                <w:rFonts w:ascii="Arial" w:hAnsi="Arial" w:cs="Arial"/>
                <w:color w:val="000000"/>
                <w:sz w:val="18"/>
                <w:szCs w:val="18"/>
              </w:rPr>
              <w:t>.</w:t>
            </w:r>
          </w:p>
          <w:p w14:paraId="198FAC69" w14:textId="782278D8" w:rsidR="006B38EF" w:rsidRPr="005B21DC" w:rsidRDefault="006B38EF" w:rsidP="00C65048">
            <w:pPr>
              <w:numPr>
                <w:ilvl w:val="0"/>
                <w:numId w:val="15"/>
              </w:numPr>
              <w:spacing w:after="0" w:line="240" w:lineRule="auto"/>
              <w:ind w:left="346"/>
              <w:jc w:val="both"/>
              <w:rPr>
                <w:rFonts w:ascii="Arial" w:hAnsi="Arial" w:cs="Arial"/>
                <w:color w:val="000000"/>
                <w:spacing w:val="-4"/>
                <w:sz w:val="18"/>
                <w:szCs w:val="18"/>
              </w:rPr>
            </w:pPr>
            <w:r w:rsidRPr="005B21DC">
              <w:rPr>
                <w:rFonts w:ascii="Arial" w:hAnsi="Arial" w:cs="Arial"/>
                <w:color w:val="000000"/>
                <w:spacing w:val="-4"/>
                <w:sz w:val="18"/>
                <w:szCs w:val="18"/>
              </w:rPr>
              <w:t>inquired</w:t>
            </w:r>
            <w:r w:rsidR="00175BD7" w:rsidRPr="005B21DC">
              <w:rPr>
                <w:rFonts w:ascii="Arial" w:hAnsi="Arial" w:cs="Arial"/>
                <w:color w:val="000000"/>
                <w:spacing w:val="-4"/>
                <w:sz w:val="18"/>
                <w:szCs w:val="18"/>
              </w:rPr>
              <w:t xml:space="preserve"> with management to understand </w:t>
            </w:r>
            <w:r w:rsidRPr="005B21DC">
              <w:rPr>
                <w:rFonts w:ascii="Arial" w:hAnsi="Arial" w:cs="Arial"/>
                <w:color w:val="000000"/>
                <w:spacing w:val="-4"/>
                <w:sz w:val="18"/>
                <w:szCs w:val="18"/>
              </w:rPr>
              <w:t xml:space="preserve">business </w:t>
            </w:r>
            <w:r w:rsidRPr="005B21DC">
              <w:rPr>
                <w:rFonts w:ascii="Arial" w:hAnsi="Arial" w:cs="Arial"/>
                <w:color w:val="000000"/>
                <w:sz w:val="18"/>
                <w:szCs w:val="18"/>
              </w:rPr>
              <w:t>plan</w:t>
            </w:r>
            <w:r w:rsidR="007073E5" w:rsidRPr="005B21DC">
              <w:rPr>
                <w:rFonts w:ascii="Arial" w:hAnsi="Arial" w:cs="Arial"/>
                <w:color w:val="000000"/>
                <w:sz w:val="18"/>
                <w:szCs w:val="18"/>
                <w:lang w:val="en-US"/>
              </w:rPr>
              <w:t>s</w:t>
            </w:r>
            <w:r w:rsidRPr="005B21DC">
              <w:rPr>
                <w:rFonts w:ascii="Arial" w:hAnsi="Arial" w:cs="Arial"/>
                <w:color w:val="000000"/>
                <w:sz w:val="18"/>
                <w:szCs w:val="18"/>
              </w:rPr>
              <w:t xml:space="preserve"> and tested the calculation of goodwill impairment.</w:t>
            </w:r>
          </w:p>
          <w:p w14:paraId="43C2E57B" w14:textId="427950F7" w:rsidR="006B38EF" w:rsidRPr="005B21DC" w:rsidRDefault="00A13564" w:rsidP="00C65048">
            <w:pPr>
              <w:numPr>
                <w:ilvl w:val="0"/>
                <w:numId w:val="15"/>
              </w:numPr>
              <w:spacing w:after="0" w:line="240" w:lineRule="auto"/>
              <w:ind w:left="346"/>
              <w:jc w:val="both"/>
              <w:rPr>
                <w:rFonts w:ascii="Arial" w:hAnsi="Arial" w:cs="Arial"/>
                <w:color w:val="000000"/>
                <w:sz w:val="18"/>
                <w:szCs w:val="18"/>
              </w:rPr>
            </w:pPr>
            <w:r w:rsidRPr="005B21DC">
              <w:rPr>
                <w:rFonts w:ascii="Arial" w:hAnsi="Arial" w:cs="Arial"/>
                <w:color w:val="000000"/>
                <w:sz w:val="18"/>
                <w:szCs w:val="18"/>
              </w:rPr>
              <w:t>t</w:t>
            </w:r>
            <w:r w:rsidR="006B38EF" w:rsidRPr="005B21DC">
              <w:rPr>
                <w:rFonts w:ascii="Arial" w:hAnsi="Arial" w:cs="Arial"/>
                <w:color w:val="000000"/>
                <w:sz w:val="18"/>
                <w:szCs w:val="18"/>
              </w:rPr>
              <w:t>est the reasonableness of the discount rate by considering and comparing it with data from companies in the same industry, which can be referenced from publicly available information, to assess whether the discount rate used by management is within an acceptable range</w:t>
            </w:r>
            <w:r w:rsidR="00FB44B3" w:rsidRPr="005B21DC">
              <w:rPr>
                <w:rFonts w:ascii="Arial" w:hAnsi="Arial" w:cs="Arial"/>
                <w:color w:val="000000"/>
                <w:sz w:val="18"/>
                <w:szCs w:val="18"/>
              </w:rPr>
              <w:t>.</w:t>
            </w:r>
          </w:p>
          <w:p w14:paraId="169CF085" w14:textId="77777777" w:rsidR="00A13564" w:rsidRDefault="00A13564" w:rsidP="00A13564">
            <w:pPr>
              <w:spacing w:after="0" w:line="240" w:lineRule="auto"/>
              <w:jc w:val="both"/>
              <w:rPr>
                <w:rFonts w:ascii="Arial" w:hAnsi="Arial" w:cs="Arial"/>
                <w:color w:val="000000"/>
                <w:spacing w:val="-4"/>
                <w:sz w:val="18"/>
                <w:szCs w:val="18"/>
              </w:rPr>
            </w:pPr>
          </w:p>
          <w:p w14:paraId="4BF333F0" w14:textId="31A21746" w:rsidR="00A13564" w:rsidRPr="00D67F15" w:rsidRDefault="00121944" w:rsidP="00A13564">
            <w:pPr>
              <w:spacing w:after="0" w:line="240" w:lineRule="auto"/>
              <w:jc w:val="both"/>
              <w:rPr>
                <w:rFonts w:ascii="Arial" w:hAnsi="Arial" w:cs="Arial"/>
                <w:color w:val="000000"/>
                <w:sz w:val="18"/>
                <w:szCs w:val="18"/>
              </w:rPr>
            </w:pPr>
            <w:r w:rsidRPr="00D67F15">
              <w:rPr>
                <w:rFonts w:ascii="Arial" w:hAnsi="Arial" w:cs="Arial"/>
                <w:color w:val="000000"/>
                <w:sz w:val="18"/>
                <w:szCs w:val="18"/>
              </w:rPr>
              <w:t xml:space="preserve">In addition, I </w:t>
            </w:r>
            <w:r w:rsidR="005B21DC" w:rsidRPr="00D67F15">
              <w:rPr>
                <w:rFonts w:ascii="Arial" w:hAnsi="Arial" w:cs="Arial"/>
                <w:color w:val="000000"/>
                <w:sz w:val="18"/>
                <w:szCs w:val="18"/>
              </w:rPr>
              <w:t>designed</w:t>
            </w:r>
            <w:r w:rsidRPr="00D67F15">
              <w:rPr>
                <w:rFonts w:ascii="Arial" w:hAnsi="Arial" w:cs="Arial"/>
                <w:color w:val="000000"/>
                <w:sz w:val="18"/>
                <w:szCs w:val="18"/>
              </w:rPr>
              <w:t xml:space="preserve"> audit procedures and communicated these to the </w:t>
            </w:r>
            <w:r w:rsidR="005B21DC" w:rsidRPr="00D67F15">
              <w:rPr>
                <w:rFonts w:ascii="Arial" w:hAnsi="Arial" w:cs="Arial"/>
                <w:color w:val="000000"/>
                <w:sz w:val="18"/>
                <w:szCs w:val="18"/>
              </w:rPr>
              <w:t xml:space="preserve">component </w:t>
            </w:r>
            <w:r w:rsidRPr="00D67F15">
              <w:rPr>
                <w:rFonts w:ascii="Arial" w:hAnsi="Arial" w:cs="Arial"/>
                <w:color w:val="000000"/>
                <w:sz w:val="18"/>
                <w:szCs w:val="18"/>
              </w:rPr>
              <w:t xml:space="preserve">auditor of the entity in the Philippines to perform the following </w:t>
            </w:r>
            <w:r w:rsidR="005B21DC" w:rsidRPr="00D67F15">
              <w:rPr>
                <w:rFonts w:ascii="Arial" w:hAnsi="Arial" w:cs="Arial"/>
                <w:color w:val="000000"/>
                <w:sz w:val="18"/>
                <w:szCs w:val="18"/>
              </w:rPr>
              <w:t>procedures,</w:t>
            </w:r>
            <w:r w:rsidRPr="00D67F15">
              <w:rPr>
                <w:rFonts w:ascii="Arial" w:hAnsi="Arial" w:cs="Arial"/>
                <w:color w:val="000000"/>
                <w:sz w:val="18"/>
                <w:szCs w:val="18"/>
              </w:rPr>
              <w:t xml:space="preserve"> which I have reviewed.</w:t>
            </w:r>
          </w:p>
          <w:p w14:paraId="77DB5A92" w14:textId="77777777" w:rsidR="00121944" w:rsidRPr="00860B26" w:rsidRDefault="00121944" w:rsidP="00121944">
            <w:pPr>
              <w:numPr>
                <w:ilvl w:val="0"/>
                <w:numId w:val="15"/>
              </w:numPr>
              <w:spacing w:after="0" w:line="240" w:lineRule="auto"/>
              <w:ind w:left="346"/>
              <w:jc w:val="both"/>
              <w:rPr>
                <w:rFonts w:ascii="Arial" w:hAnsi="Arial" w:cs="Arial"/>
                <w:color w:val="000000"/>
                <w:sz w:val="18"/>
                <w:szCs w:val="18"/>
              </w:rPr>
            </w:pPr>
            <w:r w:rsidRPr="00860B26">
              <w:rPr>
                <w:rFonts w:ascii="Arial" w:hAnsi="Arial" w:cs="Arial"/>
                <w:color w:val="000000"/>
                <w:sz w:val="18"/>
                <w:szCs w:val="18"/>
              </w:rPr>
              <w:t xml:space="preserve">inquired with management to understand the </w:t>
            </w:r>
            <w:r w:rsidRPr="00860B26">
              <w:rPr>
                <w:rFonts w:ascii="Arial" w:hAnsi="Arial" w:cs="Arial"/>
                <w:color w:val="000000"/>
                <w:spacing w:val="-6"/>
                <w:sz w:val="18"/>
                <w:szCs w:val="18"/>
              </w:rPr>
              <w:t>assumptions used in preparing cash flow projections.</w:t>
            </w:r>
          </w:p>
          <w:p w14:paraId="1C15C424" w14:textId="4A951ABB" w:rsidR="00604611" w:rsidRPr="00D67F15" w:rsidRDefault="00604611" w:rsidP="00604611">
            <w:pPr>
              <w:numPr>
                <w:ilvl w:val="0"/>
                <w:numId w:val="15"/>
              </w:numPr>
              <w:spacing w:after="0" w:line="240" w:lineRule="auto"/>
              <w:ind w:left="346"/>
              <w:jc w:val="both"/>
              <w:rPr>
                <w:rFonts w:ascii="Arial" w:hAnsi="Arial" w:cs="Arial"/>
                <w:color w:val="000000"/>
                <w:spacing w:val="-4"/>
                <w:sz w:val="18"/>
                <w:szCs w:val="18"/>
              </w:rPr>
            </w:pPr>
            <w:r w:rsidRPr="00D67F15">
              <w:rPr>
                <w:rFonts w:ascii="Arial" w:hAnsi="Arial" w:cs="Arial"/>
                <w:color w:val="000000"/>
                <w:spacing w:val="-4"/>
                <w:sz w:val="18"/>
                <w:szCs w:val="18"/>
              </w:rPr>
              <w:t>evaluated management’s key assumptions used in the goodwill impairment test, particularly information related to the estimated electricity selling price per unit, estimated electricity sales volume based on the power plant's capacity, estimated fuel costs, operational and capital expenses, and inflation rates. The procedures included comparing key assumptions to the underlying agreements, reliable external sources, and the approved business plan</w:t>
            </w:r>
            <w:r w:rsidR="00FF791E">
              <w:rPr>
                <w:rFonts w:ascii="Arial" w:hAnsi="Arial" w:cs="Arial"/>
                <w:color w:val="000000"/>
                <w:spacing w:val="-4"/>
                <w:sz w:val="18"/>
                <w:szCs w:val="18"/>
              </w:rPr>
              <w:t>s</w:t>
            </w:r>
            <w:r w:rsidRPr="00D67F15">
              <w:rPr>
                <w:rFonts w:ascii="Arial" w:hAnsi="Arial" w:cs="Arial"/>
                <w:color w:val="000000"/>
                <w:spacing w:val="-4"/>
                <w:sz w:val="18"/>
                <w:szCs w:val="18"/>
              </w:rPr>
              <w:t>.</w:t>
            </w:r>
          </w:p>
          <w:p w14:paraId="6D7C6008" w14:textId="0886B31B" w:rsidR="00604611" w:rsidRPr="00D67F15" w:rsidRDefault="00604611" w:rsidP="00604611">
            <w:pPr>
              <w:numPr>
                <w:ilvl w:val="0"/>
                <w:numId w:val="15"/>
              </w:numPr>
              <w:spacing w:after="0" w:line="240" w:lineRule="auto"/>
              <w:ind w:left="346"/>
              <w:jc w:val="both"/>
              <w:rPr>
                <w:rFonts w:ascii="Arial" w:hAnsi="Arial" w:cs="Arial"/>
                <w:color w:val="000000"/>
                <w:spacing w:val="-4"/>
                <w:sz w:val="18"/>
                <w:szCs w:val="18"/>
              </w:rPr>
            </w:pPr>
            <w:r w:rsidRPr="00D67F15">
              <w:rPr>
                <w:rFonts w:ascii="Arial" w:hAnsi="Arial" w:cs="Arial"/>
                <w:color w:val="000000"/>
                <w:spacing w:val="-4"/>
                <w:sz w:val="18"/>
                <w:szCs w:val="18"/>
              </w:rPr>
              <w:t>a</w:t>
            </w:r>
            <w:r w:rsidRPr="00D67F15">
              <w:rPr>
                <w:rFonts w:ascii="Arial" w:hAnsi="Arial" w:cs="Arial"/>
                <w:color w:val="000000"/>
                <w:spacing w:val="-4"/>
                <w:sz w:val="18"/>
                <w:szCs w:val="18"/>
                <w:lang w:val="en-US"/>
              </w:rPr>
              <w:t>ssessed the reasonableness of the business plan</w:t>
            </w:r>
            <w:r w:rsidR="005B21DC" w:rsidRPr="00D67F15">
              <w:rPr>
                <w:rFonts w:ascii="Arial" w:hAnsi="Arial" w:cs="Arial"/>
                <w:color w:val="000000"/>
                <w:spacing w:val="-4"/>
                <w:sz w:val="18"/>
                <w:szCs w:val="18"/>
                <w:lang w:val="en-US"/>
              </w:rPr>
              <w:t>s</w:t>
            </w:r>
            <w:r w:rsidRPr="00D67F15">
              <w:rPr>
                <w:rFonts w:ascii="Arial" w:hAnsi="Arial" w:cs="Arial"/>
                <w:color w:val="000000"/>
                <w:spacing w:val="-4"/>
                <w:sz w:val="18"/>
                <w:szCs w:val="18"/>
                <w:lang w:val="en-US"/>
              </w:rPr>
              <w:t xml:space="preserve"> </w:t>
            </w:r>
            <w:r w:rsidR="005B21DC" w:rsidRPr="00D67F15">
              <w:rPr>
                <w:rFonts w:ascii="Arial" w:hAnsi="Arial" w:cs="Arial"/>
                <w:color w:val="000000"/>
                <w:spacing w:val="-4"/>
                <w:sz w:val="18"/>
                <w:szCs w:val="18"/>
                <w:lang w:val="en-US"/>
              </w:rPr>
              <w:t>by comparing</w:t>
            </w:r>
            <w:r w:rsidRPr="00D67F15">
              <w:rPr>
                <w:rFonts w:ascii="Arial" w:hAnsi="Arial" w:cs="Arial"/>
                <w:color w:val="000000"/>
                <w:spacing w:val="-4"/>
                <w:sz w:val="18"/>
                <w:szCs w:val="18"/>
                <w:lang w:val="en-US"/>
              </w:rPr>
              <w:t xml:space="preserve"> with the actual results of 2024.</w:t>
            </w:r>
          </w:p>
          <w:p w14:paraId="5C776901" w14:textId="77777777" w:rsidR="00604611" w:rsidRDefault="00604611" w:rsidP="00175BD7">
            <w:pPr>
              <w:spacing w:after="0" w:line="240" w:lineRule="auto"/>
              <w:jc w:val="both"/>
              <w:rPr>
                <w:rFonts w:ascii="Arial" w:hAnsi="Arial" w:cs="Arial"/>
                <w:color w:val="000000"/>
                <w:spacing w:val="-4"/>
                <w:sz w:val="18"/>
                <w:szCs w:val="18"/>
                <w:lang w:val="en-US"/>
              </w:rPr>
            </w:pPr>
          </w:p>
          <w:p w14:paraId="3118F896" w14:textId="20FFB5CD" w:rsidR="008A02A6" w:rsidRPr="00604611" w:rsidRDefault="00604611" w:rsidP="00175BD7">
            <w:pPr>
              <w:spacing w:after="0" w:line="240" w:lineRule="auto"/>
              <w:jc w:val="both"/>
              <w:rPr>
                <w:rFonts w:ascii="Arial" w:hAnsi="Arial" w:cs="Arial"/>
                <w:color w:val="000000"/>
                <w:spacing w:val="-4"/>
                <w:sz w:val="18"/>
                <w:szCs w:val="18"/>
                <w:lang w:val="en-US"/>
              </w:rPr>
            </w:pPr>
            <w:r w:rsidRPr="00604611">
              <w:rPr>
                <w:rFonts w:ascii="Arial" w:hAnsi="Arial" w:cs="Arial"/>
                <w:color w:val="000000"/>
                <w:spacing w:val="-4"/>
                <w:sz w:val="18"/>
                <w:szCs w:val="18"/>
              </w:rPr>
              <w:t>Based on the results of the aforementioned procedures, I found that the key assumptions used by management in assessing the recoverable amount of goodwill are reasonable and consistent with the supporting evidence.</w:t>
            </w:r>
          </w:p>
        </w:tc>
      </w:tr>
      <w:tr w:rsidR="00175BD7" w:rsidRPr="00343039" w14:paraId="298332AA" w14:textId="77777777" w:rsidTr="009D77F3">
        <w:trPr>
          <w:cantSplit/>
        </w:trPr>
        <w:tc>
          <w:tcPr>
            <w:tcW w:w="4680" w:type="dxa"/>
            <w:tcBorders>
              <w:bottom w:val="dotted" w:sz="4" w:space="0" w:color="auto"/>
            </w:tcBorders>
            <w:shd w:val="clear" w:color="auto" w:fill="auto"/>
            <w:noWrap/>
            <w:tcMar>
              <w:left w:w="115" w:type="dxa"/>
              <w:right w:w="115" w:type="dxa"/>
            </w:tcMar>
          </w:tcPr>
          <w:p w14:paraId="384AD3DD" w14:textId="77777777" w:rsidR="00175BD7" w:rsidRPr="00343039" w:rsidRDefault="00175BD7" w:rsidP="00CC2BAC">
            <w:pPr>
              <w:spacing w:after="0" w:line="240" w:lineRule="auto"/>
              <w:rPr>
                <w:rFonts w:ascii="Arial" w:hAnsi="Arial" w:cs="Arial"/>
                <w:color w:val="000000"/>
                <w:sz w:val="12"/>
                <w:szCs w:val="12"/>
              </w:rPr>
            </w:pPr>
          </w:p>
        </w:tc>
        <w:tc>
          <w:tcPr>
            <w:tcW w:w="4536" w:type="dxa"/>
            <w:tcBorders>
              <w:bottom w:val="dotted" w:sz="4" w:space="0" w:color="auto"/>
            </w:tcBorders>
            <w:shd w:val="clear" w:color="auto" w:fill="auto"/>
            <w:noWrap/>
            <w:tcMar>
              <w:left w:w="115" w:type="dxa"/>
              <w:right w:w="115" w:type="dxa"/>
            </w:tcMar>
          </w:tcPr>
          <w:p w14:paraId="29AE947C" w14:textId="77777777" w:rsidR="00175BD7" w:rsidRPr="00343039" w:rsidRDefault="00175BD7" w:rsidP="00CC2BAC">
            <w:pPr>
              <w:spacing w:after="0" w:line="240" w:lineRule="auto"/>
              <w:rPr>
                <w:rFonts w:ascii="Arial" w:hAnsi="Arial" w:cs="Arial"/>
                <w:color w:val="000000"/>
                <w:sz w:val="12"/>
                <w:szCs w:val="12"/>
              </w:rPr>
            </w:pPr>
          </w:p>
        </w:tc>
      </w:tr>
    </w:tbl>
    <w:p w14:paraId="293B6087" w14:textId="62305DC5" w:rsidR="002E130C" w:rsidRPr="00343039" w:rsidRDefault="002E130C" w:rsidP="00175BD7">
      <w:pPr>
        <w:spacing w:after="0" w:line="240" w:lineRule="auto"/>
        <w:rPr>
          <w:rFonts w:ascii="Arial" w:hAnsi="Arial" w:cs="Arial"/>
          <w:color w:val="000000"/>
          <w:sz w:val="18"/>
          <w:szCs w:val="18"/>
        </w:rPr>
      </w:pPr>
    </w:p>
    <w:p w14:paraId="2B7F6850" w14:textId="77777777" w:rsidR="002E130C" w:rsidRPr="00343039" w:rsidRDefault="002E130C" w:rsidP="00E569FE">
      <w:pPr>
        <w:spacing w:after="0" w:line="240" w:lineRule="auto"/>
        <w:jc w:val="center"/>
        <w:rPr>
          <w:rFonts w:ascii="Arial" w:hAnsi="Arial" w:cs="Arial"/>
          <w:color w:val="000000"/>
          <w:sz w:val="18"/>
          <w:szCs w:val="18"/>
        </w:rPr>
        <w:sectPr w:rsidR="002E130C" w:rsidRPr="00343039" w:rsidSect="001727CA">
          <w:pgSz w:w="11909" w:h="16834" w:code="9"/>
          <w:pgMar w:top="2880" w:right="720" w:bottom="720" w:left="1987" w:header="706" w:footer="706" w:gutter="0"/>
          <w:cols w:space="708"/>
          <w:docGrid w:linePitch="360"/>
        </w:sectPr>
      </w:pPr>
    </w:p>
    <w:tbl>
      <w:tblPr>
        <w:tblW w:w="9216" w:type="dxa"/>
        <w:tblInd w:w="108" w:type="dxa"/>
        <w:tblBorders>
          <w:bottom w:val="dotted" w:sz="4" w:space="0" w:color="ED7D31"/>
        </w:tblBorders>
        <w:tblCellMar>
          <w:left w:w="115" w:type="dxa"/>
          <w:right w:w="115" w:type="dxa"/>
        </w:tblCellMar>
        <w:tblLook w:val="04A0" w:firstRow="1" w:lastRow="0" w:firstColumn="1" w:lastColumn="0" w:noHBand="0" w:noVBand="1"/>
      </w:tblPr>
      <w:tblGrid>
        <w:gridCol w:w="4680"/>
        <w:gridCol w:w="4536"/>
      </w:tblGrid>
      <w:tr w:rsidR="002E130C" w:rsidRPr="00343039" w14:paraId="7D6D39F4" w14:textId="77777777" w:rsidTr="00436EF3">
        <w:trPr>
          <w:cantSplit/>
          <w:trHeight w:val="389"/>
        </w:trPr>
        <w:tc>
          <w:tcPr>
            <w:tcW w:w="4680" w:type="dxa"/>
            <w:tcBorders>
              <w:top w:val="single" w:sz="4" w:space="0" w:color="auto"/>
              <w:bottom w:val="single" w:sz="4" w:space="0" w:color="auto"/>
            </w:tcBorders>
            <w:shd w:val="clear" w:color="auto" w:fill="auto"/>
            <w:noWrap/>
            <w:tcMar>
              <w:left w:w="115" w:type="dxa"/>
              <w:right w:w="115" w:type="dxa"/>
            </w:tcMar>
            <w:vAlign w:val="center"/>
            <w:hideMark/>
          </w:tcPr>
          <w:p w14:paraId="3E3F25E1" w14:textId="14D11BF4" w:rsidR="002E130C" w:rsidRPr="00343039" w:rsidRDefault="002E130C" w:rsidP="00E569FE">
            <w:pPr>
              <w:spacing w:after="0" w:line="240" w:lineRule="auto"/>
              <w:jc w:val="center"/>
              <w:rPr>
                <w:rFonts w:ascii="Arial" w:hAnsi="Arial" w:cs="Arial"/>
                <w:b/>
                <w:bCs/>
                <w:color w:val="000000"/>
                <w:sz w:val="18"/>
                <w:szCs w:val="18"/>
              </w:rPr>
            </w:pPr>
            <w:r w:rsidRPr="00343039">
              <w:rPr>
                <w:rFonts w:ascii="Arial" w:hAnsi="Arial" w:cs="Arial"/>
                <w:color w:val="000000"/>
                <w:sz w:val="18"/>
                <w:szCs w:val="18"/>
              </w:rPr>
              <w:lastRenderedPageBreak/>
              <w:br w:type="page"/>
            </w:r>
            <w:r w:rsidRPr="00343039">
              <w:rPr>
                <w:color w:val="000000"/>
              </w:rPr>
              <w:br w:type="page"/>
            </w:r>
            <w:r w:rsidRPr="00343039">
              <w:rPr>
                <w:rFonts w:ascii="Arial" w:hAnsi="Arial" w:cs="Arial"/>
                <w:color w:val="000000"/>
                <w:sz w:val="18"/>
                <w:szCs w:val="18"/>
              </w:rPr>
              <w:br w:type="page"/>
            </w:r>
            <w:r w:rsidRPr="00343039">
              <w:rPr>
                <w:rFonts w:ascii="Arial" w:hAnsi="Arial" w:cs="Arial"/>
                <w:color w:val="000000"/>
                <w:sz w:val="18"/>
                <w:szCs w:val="18"/>
              </w:rPr>
              <w:br w:type="page"/>
            </w:r>
            <w:r w:rsidRPr="00343039">
              <w:rPr>
                <w:rFonts w:ascii="Arial" w:hAnsi="Arial" w:cs="Arial"/>
                <w:b/>
                <w:bCs/>
                <w:color w:val="000000"/>
                <w:sz w:val="18"/>
                <w:szCs w:val="18"/>
              </w:rPr>
              <w:t>Key audit matter</w:t>
            </w:r>
          </w:p>
        </w:tc>
        <w:tc>
          <w:tcPr>
            <w:tcW w:w="4536" w:type="dxa"/>
            <w:tcBorders>
              <w:top w:val="single" w:sz="4" w:space="0" w:color="auto"/>
              <w:bottom w:val="single" w:sz="4" w:space="0" w:color="auto"/>
            </w:tcBorders>
            <w:shd w:val="clear" w:color="auto" w:fill="auto"/>
            <w:noWrap/>
            <w:tcMar>
              <w:left w:w="115" w:type="dxa"/>
              <w:right w:w="115" w:type="dxa"/>
            </w:tcMar>
            <w:vAlign w:val="center"/>
            <w:hideMark/>
          </w:tcPr>
          <w:p w14:paraId="179D0248" w14:textId="77777777" w:rsidR="002E130C" w:rsidRPr="00343039" w:rsidRDefault="002E130C" w:rsidP="00E569FE">
            <w:pPr>
              <w:spacing w:after="0" w:line="240" w:lineRule="auto"/>
              <w:jc w:val="center"/>
              <w:rPr>
                <w:rFonts w:ascii="Arial" w:hAnsi="Arial" w:cs="Arial"/>
                <w:b/>
                <w:bCs/>
                <w:color w:val="000000"/>
                <w:sz w:val="18"/>
                <w:szCs w:val="18"/>
              </w:rPr>
            </w:pPr>
            <w:r w:rsidRPr="00343039">
              <w:rPr>
                <w:rFonts w:ascii="Arial" w:hAnsi="Arial" w:cs="Arial"/>
                <w:b/>
                <w:bCs/>
                <w:color w:val="000000"/>
                <w:sz w:val="18"/>
                <w:szCs w:val="18"/>
              </w:rPr>
              <w:t>How my audit addressed the key audit matter</w:t>
            </w:r>
          </w:p>
        </w:tc>
      </w:tr>
      <w:tr w:rsidR="002E130C" w:rsidRPr="00343039" w14:paraId="758C77EB" w14:textId="77777777" w:rsidTr="00436EF3">
        <w:trPr>
          <w:cantSplit/>
          <w:trHeight w:val="20"/>
        </w:trPr>
        <w:tc>
          <w:tcPr>
            <w:tcW w:w="4680" w:type="dxa"/>
            <w:tcBorders>
              <w:top w:val="single" w:sz="4" w:space="0" w:color="auto"/>
              <w:bottom w:val="nil"/>
            </w:tcBorders>
            <w:shd w:val="clear" w:color="auto" w:fill="auto"/>
            <w:noWrap/>
            <w:tcMar>
              <w:left w:w="115" w:type="dxa"/>
              <w:right w:w="115" w:type="dxa"/>
            </w:tcMar>
          </w:tcPr>
          <w:p w14:paraId="62552F83" w14:textId="77777777" w:rsidR="002E130C" w:rsidRPr="00343039" w:rsidRDefault="002E130C" w:rsidP="00E569FE">
            <w:pPr>
              <w:spacing w:after="0" w:line="240" w:lineRule="auto"/>
              <w:rPr>
                <w:rFonts w:ascii="Arial" w:hAnsi="Arial" w:cs="Arial"/>
                <w:color w:val="000000"/>
                <w:sz w:val="12"/>
                <w:szCs w:val="12"/>
              </w:rPr>
            </w:pPr>
          </w:p>
        </w:tc>
        <w:tc>
          <w:tcPr>
            <w:tcW w:w="4536" w:type="dxa"/>
            <w:tcBorders>
              <w:top w:val="single" w:sz="4" w:space="0" w:color="auto"/>
              <w:bottom w:val="nil"/>
            </w:tcBorders>
            <w:shd w:val="clear" w:color="auto" w:fill="auto"/>
            <w:noWrap/>
            <w:tcMar>
              <w:left w:w="115" w:type="dxa"/>
              <w:right w:w="115" w:type="dxa"/>
            </w:tcMar>
          </w:tcPr>
          <w:p w14:paraId="790CA7C0" w14:textId="77777777" w:rsidR="002E130C" w:rsidRPr="00343039" w:rsidRDefault="002E130C" w:rsidP="00E569FE">
            <w:pPr>
              <w:spacing w:after="0" w:line="240" w:lineRule="auto"/>
              <w:rPr>
                <w:rFonts w:ascii="Arial" w:hAnsi="Arial" w:cs="Arial"/>
                <w:color w:val="000000"/>
                <w:sz w:val="12"/>
                <w:szCs w:val="12"/>
              </w:rPr>
            </w:pPr>
          </w:p>
        </w:tc>
      </w:tr>
      <w:tr w:rsidR="002E130C" w:rsidRPr="00343039" w14:paraId="16021319" w14:textId="77777777" w:rsidTr="00343039">
        <w:trPr>
          <w:cantSplit/>
          <w:trHeight w:val="20"/>
        </w:trPr>
        <w:tc>
          <w:tcPr>
            <w:tcW w:w="4680" w:type="dxa"/>
            <w:tcBorders>
              <w:bottom w:val="nil"/>
            </w:tcBorders>
            <w:shd w:val="clear" w:color="auto" w:fill="auto"/>
            <w:noWrap/>
            <w:tcMar>
              <w:left w:w="115" w:type="dxa"/>
              <w:right w:w="115" w:type="dxa"/>
            </w:tcMar>
          </w:tcPr>
          <w:p w14:paraId="28E16649" w14:textId="1946EA0A" w:rsidR="002E130C" w:rsidRPr="00343039" w:rsidRDefault="002E130C" w:rsidP="00E569FE">
            <w:pPr>
              <w:spacing w:after="0" w:line="240" w:lineRule="auto"/>
              <w:jc w:val="thaiDistribute"/>
              <w:rPr>
                <w:rFonts w:ascii="Arial" w:hAnsi="Arial"/>
                <w:b/>
                <w:bCs/>
                <w:color w:val="000000"/>
                <w:sz w:val="18"/>
                <w:szCs w:val="18"/>
              </w:rPr>
            </w:pPr>
            <w:r w:rsidRPr="00343039">
              <w:rPr>
                <w:rFonts w:ascii="Arial" w:hAnsi="Arial" w:cs="Arial"/>
                <w:b/>
                <w:bCs/>
                <w:color w:val="000000"/>
                <w:sz w:val="18"/>
                <w:szCs w:val="18"/>
              </w:rPr>
              <w:t xml:space="preserve">Impairment assessment of </w:t>
            </w:r>
            <w:r w:rsidR="00830B04" w:rsidRPr="00343039">
              <w:rPr>
                <w:rFonts w:ascii="Arial" w:hAnsi="Arial" w:cs="Arial"/>
                <w:b/>
                <w:bCs/>
                <w:color w:val="000000"/>
                <w:spacing w:val="-3"/>
                <w:sz w:val="18"/>
                <w:szCs w:val="18"/>
              </w:rPr>
              <w:t>investment in</w:t>
            </w:r>
            <w:r w:rsidR="00DD4AE0" w:rsidRPr="00343039">
              <w:rPr>
                <w:rFonts w:ascii="Arial" w:hAnsi="Arial" w:hint="cs"/>
                <w:b/>
                <w:bCs/>
                <w:color w:val="000000"/>
                <w:spacing w:val="-3"/>
                <w:sz w:val="18"/>
                <w:szCs w:val="18"/>
                <w:cs/>
              </w:rPr>
              <w:t xml:space="preserve"> </w:t>
            </w:r>
            <w:r w:rsidR="00DD4AE0" w:rsidRPr="00343039">
              <w:rPr>
                <w:rFonts w:ascii="Arial" w:hAnsi="Arial"/>
                <w:b/>
                <w:bCs/>
                <w:color w:val="000000"/>
                <w:spacing w:val="-3"/>
                <w:sz w:val="18"/>
                <w:szCs w:val="18"/>
                <w:lang w:val="en-US"/>
              </w:rPr>
              <w:t>a</w:t>
            </w:r>
            <w:r w:rsidR="00830B04" w:rsidRPr="00343039">
              <w:rPr>
                <w:rFonts w:ascii="Arial" w:hAnsi="Arial" w:cs="Arial"/>
                <w:b/>
                <w:bCs/>
                <w:color w:val="000000"/>
                <w:spacing w:val="-3"/>
                <w:sz w:val="18"/>
                <w:szCs w:val="18"/>
              </w:rPr>
              <w:t xml:space="preserve"> joint venture</w:t>
            </w:r>
          </w:p>
        </w:tc>
        <w:tc>
          <w:tcPr>
            <w:tcW w:w="4536" w:type="dxa"/>
            <w:tcBorders>
              <w:bottom w:val="nil"/>
            </w:tcBorders>
            <w:shd w:val="clear" w:color="auto" w:fill="auto"/>
            <w:noWrap/>
            <w:tcMar>
              <w:left w:w="115" w:type="dxa"/>
              <w:right w:w="115" w:type="dxa"/>
            </w:tcMar>
          </w:tcPr>
          <w:p w14:paraId="6A1DD85B" w14:textId="77777777" w:rsidR="002E130C" w:rsidRPr="00343039" w:rsidRDefault="002E130C" w:rsidP="00E569FE">
            <w:pPr>
              <w:spacing w:after="0" w:line="240" w:lineRule="auto"/>
              <w:rPr>
                <w:rFonts w:ascii="Arial" w:hAnsi="Arial" w:cs="Arial"/>
                <w:b/>
                <w:bCs/>
                <w:color w:val="000000"/>
                <w:sz w:val="18"/>
                <w:szCs w:val="18"/>
              </w:rPr>
            </w:pPr>
          </w:p>
        </w:tc>
      </w:tr>
      <w:tr w:rsidR="002E130C" w:rsidRPr="00343039" w14:paraId="1E3EF5CF" w14:textId="77777777" w:rsidTr="00343039">
        <w:trPr>
          <w:cantSplit/>
          <w:trHeight w:val="20"/>
        </w:trPr>
        <w:tc>
          <w:tcPr>
            <w:tcW w:w="4680" w:type="dxa"/>
            <w:tcBorders>
              <w:bottom w:val="nil"/>
            </w:tcBorders>
            <w:shd w:val="clear" w:color="auto" w:fill="auto"/>
            <w:noWrap/>
            <w:tcMar>
              <w:left w:w="115" w:type="dxa"/>
              <w:right w:w="115" w:type="dxa"/>
            </w:tcMar>
          </w:tcPr>
          <w:p w14:paraId="68A3591B" w14:textId="77777777" w:rsidR="002E130C" w:rsidRPr="00343039" w:rsidRDefault="002E130C" w:rsidP="00E569FE">
            <w:pPr>
              <w:spacing w:after="0" w:line="240" w:lineRule="auto"/>
              <w:rPr>
                <w:rFonts w:ascii="Arial" w:hAnsi="Arial" w:cs="Arial"/>
                <w:color w:val="000000"/>
                <w:sz w:val="12"/>
                <w:szCs w:val="12"/>
              </w:rPr>
            </w:pPr>
          </w:p>
        </w:tc>
        <w:tc>
          <w:tcPr>
            <w:tcW w:w="4536" w:type="dxa"/>
            <w:tcBorders>
              <w:bottom w:val="nil"/>
            </w:tcBorders>
            <w:shd w:val="clear" w:color="auto" w:fill="auto"/>
            <w:noWrap/>
            <w:tcMar>
              <w:left w:w="115" w:type="dxa"/>
              <w:right w:w="115" w:type="dxa"/>
            </w:tcMar>
          </w:tcPr>
          <w:p w14:paraId="5D9E5565" w14:textId="77777777" w:rsidR="002E130C" w:rsidRPr="00343039" w:rsidRDefault="002E130C" w:rsidP="00E569FE">
            <w:pPr>
              <w:spacing w:after="0" w:line="240" w:lineRule="auto"/>
              <w:rPr>
                <w:rFonts w:ascii="Arial" w:hAnsi="Arial" w:cs="Arial"/>
                <w:color w:val="000000"/>
                <w:sz w:val="12"/>
                <w:szCs w:val="12"/>
              </w:rPr>
            </w:pPr>
          </w:p>
        </w:tc>
      </w:tr>
      <w:tr w:rsidR="002A6E6A" w:rsidRPr="00343039" w14:paraId="444A7256" w14:textId="77777777" w:rsidTr="00436EF3">
        <w:trPr>
          <w:cantSplit/>
          <w:trHeight w:val="20"/>
        </w:trPr>
        <w:tc>
          <w:tcPr>
            <w:tcW w:w="4680" w:type="dxa"/>
            <w:tcBorders>
              <w:bottom w:val="nil"/>
            </w:tcBorders>
            <w:shd w:val="clear" w:color="auto" w:fill="auto"/>
            <w:noWrap/>
            <w:tcMar>
              <w:left w:w="115" w:type="dxa"/>
              <w:right w:w="115" w:type="dxa"/>
            </w:tcMar>
          </w:tcPr>
          <w:p w14:paraId="7AC2F08C" w14:textId="2DEBCF7F" w:rsidR="00DA2A20" w:rsidRPr="00DA2A20" w:rsidRDefault="00DA2A20" w:rsidP="00DA2A20">
            <w:pPr>
              <w:spacing w:after="0"/>
              <w:jc w:val="thaiDistribute"/>
              <w:rPr>
                <w:rFonts w:ascii="Arial" w:hAnsi="Arial" w:cs="Arial"/>
                <w:color w:val="000000"/>
                <w:spacing w:val="-4"/>
                <w:sz w:val="18"/>
                <w:szCs w:val="18"/>
                <w:lang w:val="en-US"/>
              </w:rPr>
            </w:pPr>
            <w:r w:rsidRPr="00DA2A20">
              <w:rPr>
                <w:rFonts w:ascii="Arial" w:hAnsi="Arial" w:cs="Arial"/>
                <w:color w:val="000000"/>
                <w:spacing w:val="-4"/>
                <w:sz w:val="18"/>
                <w:szCs w:val="18"/>
              </w:rPr>
              <w:t>Refer to</w:t>
            </w:r>
            <w:r w:rsidR="002A6E6A" w:rsidRPr="00DA2A20">
              <w:rPr>
                <w:rFonts w:ascii="Arial" w:hAnsi="Arial" w:cs="Arial"/>
                <w:color w:val="000000"/>
                <w:spacing w:val="-4"/>
                <w:sz w:val="18"/>
                <w:szCs w:val="18"/>
              </w:rPr>
              <w:t xml:space="preserve"> Note 16, Investments in subsidiaries, associates and joint ventures. </w:t>
            </w:r>
            <w:bookmarkStart w:id="2" w:name="_Hlk159921262"/>
            <w:r w:rsidR="002A6E6A" w:rsidRPr="00DA2A20">
              <w:rPr>
                <w:rFonts w:ascii="Arial" w:hAnsi="Arial" w:cs="Arial"/>
                <w:color w:val="000000"/>
                <w:spacing w:val="-4"/>
                <w:sz w:val="18"/>
                <w:szCs w:val="18"/>
              </w:rPr>
              <w:t>The Group has</w:t>
            </w:r>
            <w:r w:rsidR="00756364" w:rsidRPr="00DA2A20">
              <w:rPr>
                <w:rFonts w:ascii="Arial" w:hAnsi="Arial" w:cs="Arial"/>
                <w:color w:val="000000"/>
                <w:spacing w:val="-4"/>
                <w:sz w:val="18"/>
                <w:szCs w:val="18"/>
              </w:rPr>
              <w:t xml:space="preserve"> an</w:t>
            </w:r>
            <w:r w:rsidR="002A6E6A" w:rsidRPr="00DA2A20">
              <w:rPr>
                <w:rFonts w:ascii="Arial" w:hAnsi="Arial" w:cs="Arial"/>
                <w:color w:val="000000"/>
                <w:spacing w:val="-4"/>
                <w:sz w:val="18"/>
                <w:szCs w:val="18"/>
              </w:rPr>
              <w:t xml:space="preserve"> investment in </w:t>
            </w:r>
            <w:r w:rsidRPr="00DA2A20">
              <w:rPr>
                <w:rFonts w:ascii="Arial" w:hAnsi="Arial" w:cs="Arial"/>
                <w:spacing w:val="-4"/>
                <w:sz w:val="18"/>
                <w:szCs w:val="18"/>
              </w:rPr>
              <w:t>Thai Pipeline Network Company Limited (TPN) which is a joint venture that provides oil transportation through pipeline service in Thailand. During the</w:t>
            </w:r>
            <w:r w:rsidR="00D67F15">
              <w:rPr>
                <w:rFonts w:ascii="Arial" w:hAnsi="Arial" w:cs="Arial"/>
                <w:spacing w:val="-4"/>
                <w:sz w:val="18"/>
                <w:szCs w:val="18"/>
              </w:rPr>
              <w:t xml:space="preserve"> initial</w:t>
            </w:r>
            <w:r w:rsidRPr="00DA2A20">
              <w:rPr>
                <w:rFonts w:ascii="Arial" w:hAnsi="Arial" w:cs="Arial"/>
                <w:spacing w:val="-4"/>
                <w:sz w:val="18"/>
                <w:szCs w:val="18"/>
              </w:rPr>
              <w:t xml:space="preserve"> phase, the project did not perform according to the business plan</w:t>
            </w:r>
            <w:r w:rsidR="00FF791E">
              <w:rPr>
                <w:rFonts w:ascii="Arial" w:hAnsi="Arial" w:cs="Arial"/>
                <w:spacing w:val="-4"/>
                <w:sz w:val="18"/>
                <w:szCs w:val="18"/>
              </w:rPr>
              <w:t>s</w:t>
            </w:r>
            <w:r w:rsidRPr="00DA2A20">
              <w:rPr>
                <w:rFonts w:ascii="Arial" w:hAnsi="Arial" w:cs="Arial"/>
                <w:spacing w:val="-4"/>
                <w:sz w:val="18"/>
                <w:szCs w:val="18"/>
              </w:rPr>
              <w:t xml:space="preserve"> as </w:t>
            </w:r>
            <w:r w:rsidR="00D67F15">
              <w:rPr>
                <w:rFonts w:ascii="Arial" w:hAnsi="Arial" w:cs="Arial"/>
                <w:spacing w:val="-4"/>
                <w:sz w:val="18"/>
                <w:szCs w:val="18"/>
              </w:rPr>
              <w:t>at</w:t>
            </w:r>
            <w:r w:rsidRPr="00DA2A20">
              <w:rPr>
                <w:rFonts w:ascii="Arial" w:hAnsi="Arial" w:cs="Arial"/>
                <w:spacing w:val="-4"/>
                <w:sz w:val="18"/>
                <w:szCs w:val="18"/>
              </w:rPr>
              <w:t xml:space="preserve"> the investment acquisition date.</w:t>
            </w:r>
            <w:r w:rsidRPr="00DA2A20">
              <w:rPr>
                <w:rFonts w:ascii="Arial" w:hAnsi="Arial" w:cs="Arial"/>
                <w:color w:val="000000"/>
                <w:spacing w:val="-4"/>
                <w:sz w:val="18"/>
                <w:szCs w:val="18"/>
                <w:lang w:val="en-US"/>
              </w:rPr>
              <w:t xml:space="preserve"> Management considered this event as an indication that the investment in the joint venture might be impaired. Therefore, management conducted an impairment test on the investment in the joint venture and calculated the recoverable amount using the fair value less costs of disposal method.</w:t>
            </w:r>
            <w:r w:rsidRPr="00DA2A20">
              <w:rPr>
                <w:rFonts w:ascii="Arial" w:hAnsi="Arial" w:cs="Arial"/>
                <w:color w:val="000000"/>
                <w:spacing w:val="-4"/>
                <w:sz w:val="18"/>
                <w:szCs w:val="18"/>
              </w:rPr>
              <w:t xml:space="preserve"> This requires </w:t>
            </w:r>
            <w:r w:rsidR="00175CCF" w:rsidRPr="00175CCF">
              <w:rPr>
                <w:rFonts w:ascii="Arial" w:hAnsi="Arial" w:cs="Arial"/>
                <w:color w:val="000000"/>
                <w:spacing w:val="-2"/>
                <w:sz w:val="18"/>
                <w:szCs w:val="18"/>
              </w:rPr>
              <w:t>management's significant judgments</w:t>
            </w:r>
            <w:r w:rsidR="00175CCF" w:rsidRPr="00DD42F7">
              <w:rPr>
                <w:rFonts w:ascii="Arial" w:hAnsi="Arial" w:cs="Arial"/>
                <w:color w:val="000000"/>
                <w:sz w:val="18"/>
                <w:szCs w:val="18"/>
              </w:rPr>
              <w:t xml:space="preserve"> </w:t>
            </w:r>
            <w:r w:rsidRPr="00DA2A20">
              <w:rPr>
                <w:rFonts w:ascii="Arial" w:hAnsi="Arial" w:cs="Arial"/>
                <w:color w:val="000000"/>
                <w:spacing w:val="-4"/>
                <w:sz w:val="18"/>
                <w:szCs w:val="18"/>
              </w:rPr>
              <w:t>in estimating future operating results and cash flows, as well as in applying an appropriate discount rate to those cash flows. The key assumptions used in calculating the recoverable amount of the investment in the joint venture include estimated future revenue, operating expenses, growth rates, and the discount rate used to discount the estimated cash flows.</w:t>
            </w:r>
          </w:p>
          <w:p w14:paraId="23F9DB4A" w14:textId="77777777" w:rsidR="00DA2A20" w:rsidRDefault="00DA2A20" w:rsidP="00830B04">
            <w:pPr>
              <w:spacing w:after="0"/>
              <w:jc w:val="thaiDistribute"/>
              <w:rPr>
                <w:rFonts w:ascii="Arial" w:hAnsi="Arial" w:cs="Arial"/>
                <w:color w:val="000000"/>
                <w:spacing w:val="-4"/>
                <w:sz w:val="18"/>
                <w:szCs w:val="18"/>
              </w:rPr>
            </w:pPr>
            <w:bookmarkStart w:id="3" w:name="_Hlk159921220"/>
            <w:bookmarkEnd w:id="2"/>
          </w:p>
          <w:p w14:paraId="288A9319" w14:textId="6196454C" w:rsidR="00DA2A20" w:rsidRPr="005F216F" w:rsidRDefault="00DA2A20" w:rsidP="00DA2A20">
            <w:pPr>
              <w:jc w:val="both"/>
              <w:rPr>
                <w:rFonts w:ascii="Arial" w:hAnsi="Arial" w:cs="Arial"/>
                <w:color w:val="000000"/>
                <w:sz w:val="18"/>
                <w:szCs w:val="18"/>
                <w:lang w:val="en-US"/>
              </w:rPr>
            </w:pPr>
            <w:r w:rsidRPr="00343039">
              <w:rPr>
                <w:rFonts w:ascii="Arial" w:hAnsi="Arial" w:cs="Arial"/>
                <w:color w:val="000000"/>
                <w:spacing w:val="-4"/>
                <w:sz w:val="18"/>
                <w:szCs w:val="18"/>
              </w:rPr>
              <w:t>As a result of impairment testing, management</w:t>
            </w:r>
            <w:r w:rsidRPr="00343039">
              <w:rPr>
                <w:rFonts w:ascii="Arial" w:hAnsi="Arial" w:hint="cs"/>
                <w:color w:val="000000"/>
                <w:spacing w:val="-4"/>
                <w:sz w:val="18"/>
                <w:szCs w:val="18"/>
                <w:cs/>
              </w:rPr>
              <w:t xml:space="preserve"> </w:t>
            </w:r>
            <w:r w:rsidRPr="00343039">
              <w:rPr>
                <w:rFonts w:ascii="Arial" w:hAnsi="Arial" w:cs="Arial"/>
                <w:color w:val="000000"/>
                <w:spacing w:val="-4"/>
                <w:sz w:val="18"/>
                <w:szCs w:val="18"/>
              </w:rPr>
              <w:t>found that the recoverable</w:t>
            </w:r>
            <w:r w:rsidRPr="00DA2A20">
              <w:rPr>
                <w:rFonts w:ascii="Arial" w:hAnsi="Arial" w:cs="Arial"/>
                <w:color w:val="000000"/>
                <w:spacing w:val="-4"/>
                <w:sz w:val="18"/>
                <w:szCs w:val="18"/>
                <w:lang w:val="en-US"/>
              </w:rPr>
              <w:t xml:space="preserve"> amount of the investment in the joint venture </w:t>
            </w:r>
            <w:r>
              <w:rPr>
                <w:rFonts w:ascii="Arial" w:hAnsi="Arial" w:cs="Arial"/>
                <w:color w:val="000000"/>
                <w:spacing w:val="-4"/>
                <w:sz w:val="18"/>
                <w:szCs w:val="18"/>
                <w:lang w:val="en-US"/>
              </w:rPr>
              <w:t>wa</w:t>
            </w:r>
            <w:r w:rsidRPr="00DA2A20">
              <w:rPr>
                <w:rFonts w:ascii="Arial" w:hAnsi="Arial" w:cs="Arial"/>
                <w:color w:val="000000"/>
                <w:spacing w:val="-4"/>
                <w:sz w:val="18"/>
                <w:szCs w:val="18"/>
                <w:lang w:val="en-US"/>
              </w:rPr>
              <w:t xml:space="preserve">s lower than the carrying amount under both the cost method and the equity method. Therefore, </w:t>
            </w:r>
            <w:r w:rsidRPr="00DD42F7">
              <w:rPr>
                <w:rFonts w:ascii="Arial" w:hAnsi="Arial" w:cs="Arial"/>
                <w:color w:val="000000"/>
                <w:sz w:val="18"/>
                <w:szCs w:val="18"/>
                <w:lang w:val="en-US"/>
              </w:rPr>
              <w:t xml:space="preserve">management recognised an impairment loss on the </w:t>
            </w:r>
            <w:r w:rsidRPr="00DD42F7">
              <w:rPr>
                <w:rFonts w:ascii="Arial" w:hAnsi="Arial" w:cs="Arial"/>
                <w:color w:val="000000"/>
                <w:spacing w:val="-6"/>
                <w:sz w:val="18"/>
                <w:szCs w:val="18"/>
                <w:lang w:val="en-US"/>
              </w:rPr>
              <w:t>investment in the joint venture, according to the Company's</w:t>
            </w:r>
            <w:r w:rsidRPr="00DD42F7">
              <w:rPr>
                <w:rFonts w:ascii="Arial" w:hAnsi="Arial" w:cs="Arial"/>
                <w:color w:val="000000"/>
                <w:sz w:val="18"/>
                <w:szCs w:val="18"/>
                <w:lang w:val="en-US"/>
              </w:rPr>
              <w:t xml:space="preserve"> </w:t>
            </w:r>
            <w:r w:rsidRPr="00DD42F7">
              <w:rPr>
                <w:rFonts w:ascii="Arial" w:hAnsi="Arial" w:cs="Arial"/>
                <w:color w:val="000000"/>
                <w:spacing w:val="-4"/>
                <w:sz w:val="18"/>
                <w:szCs w:val="18"/>
                <w:lang w:val="en-US"/>
              </w:rPr>
              <w:t>shareholding proportion, amounting to Baht 1,240 million i</w:t>
            </w:r>
            <w:r w:rsidRPr="00DD42F7">
              <w:rPr>
                <w:rFonts w:ascii="Arial" w:hAnsi="Arial" w:cs="Arial"/>
                <w:color w:val="000000"/>
                <w:sz w:val="18"/>
                <w:szCs w:val="18"/>
                <w:lang w:val="en-US"/>
              </w:rPr>
              <w:t>n the separate statement of income and Baht 1,040 million in the consolidated</w:t>
            </w:r>
            <w:r w:rsidRPr="005F216F">
              <w:rPr>
                <w:rFonts w:ascii="Arial" w:hAnsi="Arial" w:cs="Arial"/>
                <w:color w:val="000000"/>
                <w:sz w:val="18"/>
                <w:szCs w:val="18"/>
                <w:lang w:val="en-US"/>
              </w:rPr>
              <w:t xml:space="preserve"> statemen</w:t>
            </w:r>
            <w:r>
              <w:rPr>
                <w:rFonts w:ascii="Arial" w:hAnsi="Arial" w:cs="Arial"/>
                <w:color w:val="000000"/>
                <w:sz w:val="18"/>
                <w:szCs w:val="18"/>
                <w:lang w:val="en-US"/>
              </w:rPr>
              <w:t>t of income</w:t>
            </w:r>
            <w:r w:rsidRPr="005F216F">
              <w:rPr>
                <w:rFonts w:ascii="Arial" w:hAnsi="Arial" w:cs="Arial"/>
                <w:color w:val="000000"/>
                <w:sz w:val="18"/>
                <w:szCs w:val="18"/>
                <w:lang w:val="en-US"/>
              </w:rPr>
              <w:t xml:space="preserve"> for the year ended</w:t>
            </w:r>
            <w:r>
              <w:rPr>
                <w:rFonts w:ascii="Arial" w:hAnsi="Arial" w:cs="Arial"/>
                <w:color w:val="000000"/>
                <w:sz w:val="18"/>
                <w:szCs w:val="18"/>
                <w:lang w:val="en-US"/>
              </w:rPr>
              <w:t xml:space="preserve"> 31</w:t>
            </w:r>
            <w:r w:rsidRPr="005F216F">
              <w:rPr>
                <w:rFonts w:ascii="Arial" w:hAnsi="Arial" w:cs="Arial"/>
                <w:color w:val="000000"/>
                <w:sz w:val="18"/>
                <w:szCs w:val="18"/>
                <w:lang w:val="en-US"/>
              </w:rPr>
              <w:t xml:space="preserve"> December 2024.</w:t>
            </w:r>
          </w:p>
          <w:p w14:paraId="45126CF0" w14:textId="6739DB94" w:rsidR="00DA2A20" w:rsidRDefault="00DA2A20" w:rsidP="00DA2A20">
            <w:pPr>
              <w:spacing w:after="0"/>
              <w:jc w:val="thaiDistribute"/>
              <w:rPr>
                <w:rFonts w:ascii="Arial" w:hAnsi="Arial" w:cs="Arial"/>
                <w:color w:val="000000"/>
                <w:spacing w:val="-4"/>
                <w:sz w:val="18"/>
                <w:szCs w:val="18"/>
                <w:lang w:val="en-US"/>
              </w:rPr>
            </w:pPr>
          </w:p>
          <w:p w14:paraId="775493F1" w14:textId="135FB7E1" w:rsidR="002A6E6A" w:rsidRPr="00F570D0" w:rsidRDefault="00F570D0" w:rsidP="00F570D0">
            <w:pPr>
              <w:spacing w:after="0"/>
              <w:jc w:val="thaiDistribute"/>
              <w:rPr>
                <w:rFonts w:ascii="Arial" w:hAnsi="Arial" w:cs="Arial"/>
                <w:color w:val="000000"/>
                <w:sz w:val="18"/>
                <w:szCs w:val="18"/>
              </w:rPr>
            </w:pPr>
            <w:r w:rsidRPr="00F570D0">
              <w:rPr>
                <w:rFonts w:ascii="Arial" w:hAnsi="Arial" w:cs="Arial"/>
                <w:color w:val="000000"/>
                <w:sz w:val="18"/>
                <w:szCs w:val="18"/>
              </w:rPr>
              <w:t>I focused on the impairment test of</w:t>
            </w:r>
            <w:r>
              <w:rPr>
                <w:rFonts w:ascii="Arial" w:hAnsi="Arial" w:cs="Arial"/>
                <w:color w:val="000000"/>
                <w:sz w:val="18"/>
                <w:szCs w:val="18"/>
              </w:rPr>
              <w:t xml:space="preserve"> the</w:t>
            </w:r>
            <w:r w:rsidRPr="00F570D0">
              <w:rPr>
                <w:rFonts w:ascii="Arial" w:hAnsi="Arial" w:cs="Arial"/>
                <w:color w:val="000000"/>
                <w:sz w:val="18"/>
                <w:szCs w:val="18"/>
              </w:rPr>
              <w:t xml:space="preserve"> investment in </w:t>
            </w:r>
            <w:r w:rsidRPr="00DD42F7">
              <w:rPr>
                <w:rFonts w:ascii="Arial" w:hAnsi="Arial" w:cs="Arial"/>
                <w:color w:val="000000"/>
                <w:spacing w:val="-4"/>
                <w:sz w:val="18"/>
                <w:szCs w:val="18"/>
              </w:rPr>
              <w:t>the joint venture due to its significant value and becau</w:t>
            </w:r>
            <w:r w:rsidRPr="00F570D0">
              <w:rPr>
                <w:rFonts w:ascii="Arial" w:hAnsi="Arial" w:cs="Arial"/>
                <w:color w:val="000000"/>
                <w:sz w:val="18"/>
                <w:szCs w:val="18"/>
              </w:rPr>
              <w:t xml:space="preserve">se establishing the recoverable amount involves numerous </w:t>
            </w:r>
            <w:r w:rsidRPr="00DD42F7">
              <w:rPr>
                <w:rFonts w:ascii="Arial" w:hAnsi="Arial" w:cs="Arial"/>
                <w:color w:val="000000"/>
                <w:sz w:val="18"/>
                <w:szCs w:val="18"/>
              </w:rPr>
              <w:t xml:space="preserve">assumptions. Moreover, the determination of these </w:t>
            </w:r>
            <w:r w:rsidRPr="00DD42F7">
              <w:rPr>
                <w:rFonts w:ascii="Arial" w:hAnsi="Arial" w:cs="Arial"/>
                <w:color w:val="000000"/>
                <w:spacing w:val="-6"/>
                <w:sz w:val="18"/>
                <w:szCs w:val="18"/>
              </w:rPr>
              <w:t>assumptions involves management's significant judgments</w:t>
            </w:r>
            <w:r w:rsidRPr="00DD42F7">
              <w:rPr>
                <w:rFonts w:ascii="Arial" w:hAnsi="Arial" w:cs="Arial"/>
                <w:color w:val="000000"/>
                <w:sz w:val="18"/>
                <w:szCs w:val="18"/>
              </w:rPr>
              <w:t xml:space="preserve"> in evaluating the feasibility of future business plans.</w:t>
            </w:r>
            <w:bookmarkEnd w:id="3"/>
          </w:p>
        </w:tc>
        <w:tc>
          <w:tcPr>
            <w:tcW w:w="4536" w:type="dxa"/>
            <w:tcBorders>
              <w:bottom w:val="nil"/>
            </w:tcBorders>
            <w:shd w:val="clear" w:color="auto" w:fill="auto"/>
            <w:noWrap/>
            <w:tcMar>
              <w:left w:w="115" w:type="dxa"/>
              <w:right w:w="115" w:type="dxa"/>
            </w:tcMar>
          </w:tcPr>
          <w:p w14:paraId="6BDDED7B" w14:textId="1B7647E8" w:rsidR="00F570D0" w:rsidRPr="00DD42F7" w:rsidRDefault="00F570D0" w:rsidP="00F570D0">
            <w:pPr>
              <w:spacing w:after="0" w:line="240" w:lineRule="auto"/>
              <w:jc w:val="both"/>
              <w:rPr>
                <w:rFonts w:ascii="Arial" w:hAnsi="Arial" w:cs="Arial"/>
                <w:color w:val="000000"/>
                <w:sz w:val="18"/>
                <w:szCs w:val="18"/>
              </w:rPr>
            </w:pPr>
            <w:r w:rsidRPr="00DD42F7">
              <w:rPr>
                <w:rFonts w:ascii="Arial" w:hAnsi="Arial" w:cs="Arial"/>
                <w:color w:val="000000"/>
                <w:sz w:val="18"/>
                <w:szCs w:val="18"/>
              </w:rPr>
              <w:t xml:space="preserve">I planned the audit and performed the following procedures to evaluate the impairment test of the </w:t>
            </w:r>
            <w:r w:rsidRPr="00DD42F7">
              <w:rPr>
                <w:rFonts w:ascii="Arial" w:hAnsi="Arial" w:cs="Arial"/>
                <w:color w:val="000000"/>
                <w:spacing w:val="-8"/>
                <w:sz w:val="18"/>
                <w:szCs w:val="18"/>
              </w:rPr>
              <w:t>investment in the joint venture conducted by managemen</w:t>
            </w:r>
            <w:r w:rsidRPr="00DD42F7">
              <w:rPr>
                <w:rFonts w:ascii="Arial" w:hAnsi="Arial" w:cs="Arial"/>
                <w:color w:val="000000"/>
                <w:sz w:val="18"/>
                <w:szCs w:val="18"/>
              </w:rPr>
              <w:t>t</w:t>
            </w:r>
            <w:r w:rsidR="008B66D5" w:rsidRPr="00DD42F7">
              <w:rPr>
                <w:rFonts w:ascii="Arial" w:hAnsi="Arial" w:cs="Arial"/>
                <w:color w:val="000000"/>
                <w:sz w:val="18"/>
                <w:szCs w:val="18"/>
              </w:rPr>
              <w:t>:</w:t>
            </w:r>
          </w:p>
          <w:p w14:paraId="76EB5823" w14:textId="3DA13379" w:rsidR="007042AC" w:rsidRPr="00D67F15" w:rsidRDefault="007042AC" w:rsidP="000E273F">
            <w:pPr>
              <w:numPr>
                <w:ilvl w:val="0"/>
                <w:numId w:val="15"/>
              </w:numPr>
              <w:spacing w:after="0" w:line="240" w:lineRule="auto"/>
              <w:ind w:left="346"/>
              <w:jc w:val="both"/>
              <w:rPr>
                <w:rFonts w:ascii="Arial" w:hAnsi="Arial" w:cs="Arial"/>
                <w:color w:val="000000"/>
                <w:spacing w:val="-4"/>
                <w:sz w:val="18"/>
                <w:szCs w:val="18"/>
              </w:rPr>
            </w:pPr>
            <w:r w:rsidRPr="00D67F15">
              <w:rPr>
                <w:rFonts w:ascii="Arial" w:hAnsi="Arial" w:cs="Arial"/>
                <w:color w:val="000000"/>
                <w:spacing w:val="-4"/>
                <w:sz w:val="18"/>
                <w:szCs w:val="18"/>
              </w:rPr>
              <w:t>assessed the appropriateness of the impairment indicators for the investment in joint ventures as determined by management.</w:t>
            </w:r>
          </w:p>
          <w:p w14:paraId="145CC565" w14:textId="481FB239" w:rsidR="008B66D5" w:rsidRPr="00DD42F7" w:rsidRDefault="00FB44B3" w:rsidP="000E273F">
            <w:pPr>
              <w:numPr>
                <w:ilvl w:val="0"/>
                <w:numId w:val="15"/>
              </w:numPr>
              <w:spacing w:after="0" w:line="240" w:lineRule="auto"/>
              <w:ind w:left="346"/>
              <w:jc w:val="both"/>
              <w:rPr>
                <w:rFonts w:ascii="Arial" w:hAnsi="Arial" w:cs="Arial"/>
                <w:color w:val="000000"/>
                <w:sz w:val="18"/>
                <w:szCs w:val="18"/>
              </w:rPr>
            </w:pPr>
            <w:r w:rsidRPr="00DD42F7">
              <w:rPr>
                <w:rFonts w:ascii="Arial" w:hAnsi="Arial" w:cs="Arial"/>
                <w:color w:val="000000"/>
                <w:spacing w:val="-8"/>
                <w:sz w:val="18"/>
                <w:szCs w:val="18"/>
              </w:rPr>
              <w:t>inquired with management to understand the business</w:t>
            </w:r>
            <w:r w:rsidRPr="00DD42F7">
              <w:rPr>
                <w:rFonts w:ascii="Arial" w:hAnsi="Arial" w:cs="Arial"/>
                <w:color w:val="000000"/>
                <w:sz w:val="18"/>
                <w:szCs w:val="18"/>
              </w:rPr>
              <w:t xml:space="preserve"> plan</w:t>
            </w:r>
            <w:r w:rsidR="00D67F15">
              <w:rPr>
                <w:rFonts w:ascii="Arial" w:hAnsi="Arial" w:cs="Arial"/>
                <w:color w:val="000000"/>
                <w:sz w:val="18"/>
                <w:szCs w:val="18"/>
              </w:rPr>
              <w:t>s</w:t>
            </w:r>
            <w:r w:rsidRPr="00DD42F7">
              <w:rPr>
                <w:rFonts w:ascii="Arial" w:hAnsi="Arial" w:cs="Arial"/>
                <w:color w:val="000000"/>
                <w:sz w:val="18"/>
                <w:szCs w:val="18"/>
              </w:rPr>
              <w:t xml:space="preserve"> and key assumptions used in conducting the impairment testing.</w:t>
            </w:r>
          </w:p>
          <w:p w14:paraId="5B28E5B2" w14:textId="1207FA20" w:rsidR="00FB44B3" w:rsidRPr="00DD42F7" w:rsidRDefault="00FB44B3" w:rsidP="004C3AE8">
            <w:pPr>
              <w:numPr>
                <w:ilvl w:val="0"/>
                <w:numId w:val="15"/>
              </w:numPr>
              <w:pBdr>
                <w:top w:val="nil"/>
                <w:left w:val="nil"/>
                <w:bottom w:val="nil"/>
                <w:right w:val="nil"/>
                <w:between w:val="nil"/>
              </w:pBdr>
              <w:spacing w:after="0" w:line="240" w:lineRule="auto"/>
              <w:ind w:left="346"/>
              <w:jc w:val="both"/>
              <w:rPr>
                <w:rFonts w:ascii="Arial" w:hAnsi="Arial" w:cs="Arial"/>
                <w:color w:val="000000"/>
                <w:sz w:val="18"/>
                <w:szCs w:val="18"/>
              </w:rPr>
            </w:pPr>
            <w:r w:rsidRPr="00DD42F7">
              <w:rPr>
                <w:rFonts w:ascii="Arial" w:hAnsi="Arial" w:cs="Arial"/>
                <w:color w:val="000000"/>
                <w:sz w:val="18"/>
                <w:szCs w:val="18"/>
              </w:rPr>
              <w:t xml:space="preserve">evaluated management’s key assumptions used in testing impairment of the investment in the joint venture, particularly information related to the estimated future revenue, operating expenses, </w:t>
            </w:r>
            <w:r w:rsidRPr="00DD42F7">
              <w:rPr>
                <w:rFonts w:ascii="Arial" w:hAnsi="Arial" w:cs="Arial"/>
                <w:color w:val="000000"/>
                <w:spacing w:val="-6"/>
                <w:sz w:val="18"/>
                <w:szCs w:val="18"/>
              </w:rPr>
              <w:t>growth rates, and the discount rate. The procedures</w:t>
            </w:r>
            <w:r w:rsidRPr="00DD42F7">
              <w:rPr>
                <w:rFonts w:ascii="Arial" w:hAnsi="Arial" w:cs="Arial"/>
                <w:color w:val="000000"/>
                <w:sz w:val="18"/>
                <w:szCs w:val="18"/>
              </w:rPr>
              <w:t xml:space="preserve"> </w:t>
            </w:r>
            <w:r w:rsidRPr="00DD42F7">
              <w:rPr>
                <w:rFonts w:ascii="Arial" w:hAnsi="Arial" w:cs="Arial"/>
                <w:color w:val="000000"/>
                <w:spacing w:val="-8"/>
                <w:sz w:val="18"/>
                <w:szCs w:val="18"/>
              </w:rPr>
              <w:t>included comparing key assumptions to the underlying</w:t>
            </w:r>
            <w:r w:rsidRPr="00DD42F7">
              <w:rPr>
                <w:rFonts w:ascii="Arial" w:hAnsi="Arial" w:cs="Arial"/>
                <w:color w:val="000000"/>
                <w:sz w:val="18"/>
                <w:szCs w:val="18"/>
              </w:rPr>
              <w:t xml:space="preserve"> agreements, reliable external sources, and the approved business plan</w:t>
            </w:r>
            <w:r w:rsidR="00FF791E">
              <w:rPr>
                <w:rFonts w:ascii="Arial" w:hAnsi="Arial" w:cs="Arial"/>
                <w:color w:val="000000"/>
                <w:sz w:val="18"/>
                <w:szCs w:val="18"/>
              </w:rPr>
              <w:t>s</w:t>
            </w:r>
            <w:r w:rsidRPr="00DD42F7">
              <w:rPr>
                <w:rFonts w:ascii="Arial" w:hAnsi="Arial" w:cs="Arial"/>
                <w:color w:val="000000"/>
                <w:sz w:val="18"/>
                <w:szCs w:val="18"/>
              </w:rPr>
              <w:t>.</w:t>
            </w:r>
          </w:p>
          <w:p w14:paraId="4B00B388" w14:textId="5A205EFA" w:rsidR="00FB44B3" w:rsidRPr="004F52ED" w:rsidRDefault="00FB44B3" w:rsidP="00FB44B3">
            <w:pPr>
              <w:numPr>
                <w:ilvl w:val="0"/>
                <w:numId w:val="15"/>
              </w:numPr>
              <w:spacing w:after="0" w:line="240" w:lineRule="auto"/>
              <w:ind w:left="346"/>
              <w:jc w:val="both"/>
              <w:rPr>
                <w:rFonts w:ascii="Arial" w:hAnsi="Arial" w:cs="Arial"/>
                <w:color w:val="000000"/>
                <w:spacing w:val="-4"/>
                <w:sz w:val="18"/>
                <w:szCs w:val="18"/>
              </w:rPr>
            </w:pPr>
            <w:r w:rsidRPr="004F52ED">
              <w:rPr>
                <w:rFonts w:ascii="Arial" w:hAnsi="Arial" w:cs="Arial"/>
                <w:color w:val="000000"/>
                <w:spacing w:val="-4"/>
                <w:sz w:val="18"/>
                <w:szCs w:val="18"/>
              </w:rPr>
              <w:t>a</w:t>
            </w:r>
            <w:r w:rsidRPr="004F52ED">
              <w:rPr>
                <w:rFonts w:ascii="Arial" w:hAnsi="Arial" w:cs="Arial"/>
                <w:color w:val="000000"/>
                <w:spacing w:val="-4"/>
                <w:sz w:val="18"/>
                <w:szCs w:val="18"/>
                <w:lang w:val="en-US"/>
              </w:rPr>
              <w:t>ssessed the reasonableness of the business plan</w:t>
            </w:r>
            <w:r w:rsidR="00D67F15">
              <w:rPr>
                <w:rFonts w:ascii="Arial" w:hAnsi="Arial" w:cs="Arial"/>
                <w:color w:val="000000"/>
                <w:spacing w:val="-4"/>
                <w:sz w:val="18"/>
                <w:szCs w:val="18"/>
                <w:lang w:val="en-US"/>
              </w:rPr>
              <w:t>s</w:t>
            </w:r>
            <w:r w:rsidRPr="004F52ED">
              <w:rPr>
                <w:rFonts w:ascii="Arial" w:hAnsi="Arial" w:cs="Arial"/>
                <w:color w:val="000000"/>
                <w:spacing w:val="-4"/>
                <w:sz w:val="18"/>
                <w:szCs w:val="18"/>
                <w:lang w:val="en-US"/>
              </w:rPr>
              <w:t xml:space="preserve"> </w:t>
            </w:r>
            <w:r w:rsidR="00D67F15">
              <w:rPr>
                <w:rFonts w:ascii="Arial" w:hAnsi="Arial" w:cs="Arial"/>
                <w:color w:val="000000"/>
                <w:spacing w:val="-4"/>
                <w:sz w:val="18"/>
                <w:szCs w:val="18"/>
                <w:lang w:val="en-US"/>
              </w:rPr>
              <w:t>by comparing</w:t>
            </w:r>
            <w:r w:rsidRPr="004F52ED">
              <w:rPr>
                <w:rFonts w:ascii="Arial" w:hAnsi="Arial" w:cs="Arial"/>
                <w:color w:val="000000"/>
                <w:spacing w:val="-4"/>
                <w:sz w:val="18"/>
                <w:szCs w:val="18"/>
                <w:lang w:val="en-US"/>
              </w:rPr>
              <w:t xml:space="preserve"> with the actual results of 2024.</w:t>
            </w:r>
          </w:p>
          <w:p w14:paraId="4323E57A" w14:textId="532759AD" w:rsidR="00FB44B3" w:rsidRPr="00DD42F7" w:rsidRDefault="00FB44B3" w:rsidP="00FB44B3">
            <w:pPr>
              <w:numPr>
                <w:ilvl w:val="0"/>
                <w:numId w:val="15"/>
              </w:numPr>
              <w:spacing w:after="0" w:line="240" w:lineRule="auto"/>
              <w:ind w:left="346"/>
              <w:jc w:val="both"/>
              <w:rPr>
                <w:rFonts w:ascii="Arial" w:hAnsi="Arial" w:cs="Arial"/>
                <w:color w:val="000000"/>
                <w:sz w:val="18"/>
                <w:szCs w:val="18"/>
              </w:rPr>
            </w:pPr>
            <w:r w:rsidRPr="00DD42F7">
              <w:rPr>
                <w:rFonts w:ascii="Arial" w:hAnsi="Arial" w:cs="Arial"/>
                <w:color w:val="000000"/>
                <w:sz w:val="18"/>
                <w:szCs w:val="18"/>
              </w:rPr>
              <w:t xml:space="preserve">test the reasonableness of the discount rate by considering and comparing it with data from companies in the same industry, which can be referenced from publicly available information, to </w:t>
            </w:r>
            <w:r w:rsidRPr="00DD42F7">
              <w:rPr>
                <w:rFonts w:ascii="Arial" w:hAnsi="Arial" w:cs="Arial"/>
                <w:color w:val="000000"/>
                <w:spacing w:val="-10"/>
                <w:sz w:val="18"/>
                <w:szCs w:val="18"/>
              </w:rPr>
              <w:t>assess whether the discount rate used by management</w:t>
            </w:r>
            <w:r w:rsidRPr="00DD42F7">
              <w:rPr>
                <w:rFonts w:ascii="Arial" w:hAnsi="Arial" w:cs="Arial"/>
                <w:color w:val="000000"/>
                <w:sz w:val="18"/>
                <w:szCs w:val="18"/>
              </w:rPr>
              <w:t xml:space="preserve"> is within an acceptable range.</w:t>
            </w:r>
          </w:p>
          <w:p w14:paraId="4C5AE88C" w14:textId="74E286E2" w:rsidR="002A6E6A" w:rsidRPr="00DD42F7" w:rsidRDefault="002A6E6A" w:rsidP="002A6E6A">
            <w:pPr>
              <w:pBdr>
                <w:top w:val="nil"/>
                <w:left w:val="nil"/>
                <w:bottom w:val="nil"/>
                <w:right w:val="nil"/>
                <w:between w:val="nil"/>
              </w:pBdr>
              <w:spacing w:after="0" w:line="240" w:lineRule="auto"/>
              <w:ind w:left="245"/>
              <w:jc w:val="both"/>
              <w:rPr>
                <w:rFonts w:ascii="Arial" w:eastAsia="Cordia New" w:hAnsi="Arial" w:cs="Arial"/>
                <w:color w:val="000000"/>
                <w:sz w:val="18"/>
                <w:szCs w:val="18"/>
              </w:rPr>
            </w:pPr>
          </w:p>
          <w:p w14:paraId="412BB1A2" w14:textId="46973651" w:rsidR="00A557EF" w:rsidRPr="00DD42F7" w:rsidRDefault="00FB44B3" w:rsidP="002A6E6A">
            <w:pPr>
              <w:spacing w:after="0"/>
              <w:jc w:val="both"/>
              <w:rPr>
                <w:rFonts w:ascii="Arial" w:hAnsi="Arial" w:cs="Arial"/>
                <w:color w:val="000000"/>
                <w:sz w:val="18"/>
                <w:szCs w:val="18"/>
              </w:rPr>
            </w:pPr>
            <w:r w:rsidRPr="00DD42F7">
              <w:rPr>
                <w:rFonts w:ascii="Arial" w:hAnsi="Arial" w:cs="Arial"/>
                <w:color w:val="000000"/>
                <w:spacing w:val="-6"/>
                <w:sz w:val="18"/>
                <w:szCs w:val="18"/>
              </w:rPr>
              <w:t>Based on the results of the aforementioned procedures</w:t>
            </w:r>
            <w:r w:rsidRPr="00DD42F7">
              <w:rPr>
                <w:rFonts w:ascii="Arial" w:hAnsi="Arial" w:cs="Arial"/>
                <w:color w:val="000000"/>
                <w:sz w:val="18"/>
                <w:szCs w:val="18"/>
              </w:rPr>
              <w:t xml:space="preserve">, </w:t>
            </w:r>
            <w:r w:rsidR="002F5D69">
              <w:rPr>
                <w:rFonts w:ascii="Arial" w:hAnsi="Arial" w:cs="Arial"/>
                <w:color w:val="000000"/>
                <w:sz w:val="18"/>
                <w:szCs w:val="18"/>
              </w:rPr>
              <w:br/>
            </w:r>
            <w:r w:rsidRPr="00DD42F7">
              <w:rPr>
                <w:rFonts w:ascii="Arial" w:hAnsi="Arial" w:cs="Arial"/>
                <w:color w:val="000000"/>
                <w:sz w:val="18"/>
                <w:szCs w:val="18"/>
              </w:rPr>
              <w:t xml:space="preserve">I found that the key assumptions used by management </w:t>
            </w:r>
            <w:r w:rsidRPr="00DD42F7">
              <w:rPr>
                <w:rFonts w:ascii="Arial" w:hAnsi="Arial" w:cs="Arial"/>
                <w:color w:val="000000"/>
                <w:spacing w:val="-4"/>
                <w:sz w:val="18"/>
                <w:szCs w:val="18"/>
              </w:rPr>
              <w:t>in assessing the recoverable amount of the investment</w:t>
            </w:r>
            <w:r w:rsidRPr="00DD42F7">
              <w:rPr>
                <w:rFonts w:ascii="Arial" w:hAnsi="Arial" w:cs="Arial"/>
                <w:color w:val="000000"/>
                <w:sz w:val="18"/>
                <w:szCs w:val="18"/>
              </w:rPr>
              <w:t xml:space="preserve"> in the joint venture are reasonable and consistent with the supporting evidence.</w:t>
            </w:r>
          </w:p>
        </w:tc>
      </w:tr>
      <w:tr w:rsidR="002A6E6A" w:rsidRPr="00343039" w14:paraId="52B214B4" w14:textId="77777777" w:rsidTr="00436EF3">
        <w:trPr>
          <w:cantSplit/>
          <w:trHeight w:val="20"/>
        </w:trPr>
        <w:tc>
          <w:tcPr>
            <w:tcW w:w="4680" w:type="dxa"/>
            <w:tcBorders>
              <w:bottom w:val="dotted" w:sz="4" w:space="0" w:color="auto"/>
            </w:tcBorders>
            <w:shd w:val="clear" w:color="auto" w:fill="auto"/>
            <w:noWrap/>
            <w:tcMar>
              <w:left w:w="115" w:type="dxa"/>
              <w:right w:w="115" w:type="dxa"/>
            </w:tcMar>
          </w:tcPr>
          <w:p w14:paraId="771128F4" w14:textId="77777777" w:rsidR="002A6E6A" w:rsidRPr="00343039" w:rsidRDefault="002A6E6A" w:rsidP="002A6E6A">
            <w:pPr>
              <w:spacing w:after="0"/>
              <w:jc w:val="thaiDistribute"/>
              <w:rPr>
                <w:rFonts w:ascii="Arial" w:hAnsi="Arial" w:cs="Arial"/>
                <w:color w:val="000000"/>
                <w:spacing w:val="-6"/>
                <w:sz w:val="12"/>
                <w:szCs w:val="12"/>
              </w:rPr>
            </w:pPr>
          </w:p>
        </w:tc>
        <w:tc>
          <w:tcPr>
            <w:tcW w:w="4536" w:type="dxa"/>
            <w:tcBorders>
              <w:bottom w:val="dotted" w:sz="4" w:space="0" w:color="auto"/>
            </w:tcBorders>
            <w:shd w:val="clear" w:color="auto" w:fill="auto"/>
            <w:noWrap/>
            <w:tcMar>
              <w:left w:w="115" w:type="dxa"/>
              <w:right w:w="115" w:type="dxa"/>
            </w:tcMar>
          </w:tcPr>
          <w:p w14:paraId="685CFF11" w14:textId="77777777" w:rsidR="002A6E6A" w:rsidRPr="00343039" w:rsidRDefault="002A6E6A" w:rsidP="002A6E6A">
            <w:pPr>
              <w:pStyle w:val="Default"/>
              <w:spacing w:line="259" w:lineRule="auto"/>
              <w:jc w:val="thaiDistribute"/>
              <w:rPr>
                <w:sz w:val="12"/>
                <w:szCs w:val="12"/>
              </w:rPr>
            </w:pPr>
          </w:p>
        </w:tc>
      </w:tr>
    </w:tbl>
    <w:p w14:paraId="16B5BFB4" w14:textId="77777777" w:rsidR="000D67B7" w:rsidRPr="00343039" w:rsidRDefault="000D67B7" w:rsidP="00175BD7">
      <w:pPr>
        <w:spacing w:after="0" w:line="240" w:lineRule="auto"/>
        <w:rPr>
          <w:rFonts w:ascii="Arial" w:hAnsi="Arial" w:cs="Arial"/>
          <w:color w:val="000000"/>
          <w:sz w:val="18"/>
          <w:szCs w:val="18"/>
        </w:rPr>
      </w:pPr>
    </w:p>
    <w:p w14:paraId="38561D5C" w14:textId="77777777" w:rsidR="00E412C3" w:rsidRPr="00343039" w:rsidRDefault="00E412C3" w:rsidP="00175BD7">
      <w:pPr>
        <w:spacing w:after="0" w:line="240" w:lineRule="auto"/>
        <w:rPr>
          <w:rFonts w:ascii="Arial" w:hAnsi="Arial" w:cs="Arial"/>
          <w:color w:val="000000"/>
          <w:sz w:val="18"/>
          <w:szCs w:val="18"/>
        </w:rPr>
        <w:sectPr w:rsidR="00E412C3" w:rsidRPr="00343039" w:rsidSect="001727CA">
          <w:pgSz w:w="11909" w:h="16834" w:code="9"/>
          <w:pgMar w:top="2880" w:right="720" w:bottom="720" w:left="1987" w:header="706" w:footer="706" w:gutter="0"/>
          <w:cols w:space="708"/>
          <w:docGrid w:linePitch="360"/>
        </w:sectPr>
      </w:pPr>
    </w:p>
    <w:tbl>
      <w:tblPr>
        <w:tblW w:w="9216" w:type="dxa"/>
        <w:tblInd w:w="108" w:type="dxa"/>
        <w:tblBorders>
          <w:bottom w:val="dotted" w:sz="4" w:space="0" w:color="ED7D31"/>
        </w:tblBorders>
        <w:tblCellMar>
          <w:left w:w="115" w:type="dxa"/>
          <w:right w:w="115" w:type="dxa"/>
        </w:tblCellMar>
        <w:tblLook w:val="04A0" w:firstRow="1" w:lastRow="0" w:firstColumn="1" w:lastColumn="0" w:noHBand="0" w:noVBand="1"/>
      </w:tblPr>
      <w:tblGrid>
        <w:gridCol w:w="4680"/>
        <w:gridCol w:w="4536"/>
      </w:tblGrid>
      <w:tr w:rsidR="00111E16" w:rsidRPr="00343039" w14:paraId="65B747E4" w14:textId="77777777" w:rsidTr="008F16F8">
        <w:trPr>
          <w:cantSplit/>
          <w:trHeight w:val="389"/>
        </w:trPr>
        <w:tc>
          <w:tcPr>
            <w:tcW w:w="4680" w:type="dxa"/>
            <w:tcBorders>
              <w:top w:val="single" w:sz="4" w:space="0" w:color="auto"/>
              <w:bottom w:val="single" w:sz="4" w:space="0" w:color="auto"/>
            </w:tcBorders>
            <w:shd w:val="clear" w:color="auto" w:fill="auto"/>
            <w:noWrap/>
            <w:tcMar>
              <w:left w:w="115" w:type="dxa"/>
              <w:right w:w="115" w:type="dxa"/>
            </w:tcMar>
            <w:vAlign w:val="center"/>
            <w:hideMark/>
          </w:tcPr>
          <w:p w14:paraId="316A4473" w14:textId="73E97843" w:rsidR="00111E16" w:rsidRPr="00343039" w:rsidRDefault="00E412C3" w:rsidP="00DD3E76">
            <w:pPr>
              <w:spacing w:after="0" w:line="240" w:lineRule="auto"/>
              <w:jc w:val="center"/>
              <w:rPr>
                <w:rFonts w:ascii="Arial" w:hAnsi="Arial" w:cs="Arial"/>
                <w:b/>
                <w:bCs/>
                <w:color w:val="000000"/>
                <w:sz w:val="18"/>
                <w:szCs w:val="18"/>
              </w:rPr>
            </w:pPr>
            <w:r w:rsidRPr="00343039">
              <w:rPr>
                <w:color w:val="000000"/>
              </w:rPr>
              <w:lastRenderedPageBreak/>
              <w:br w:type="page"/>
            </w:r>
            <w:r w:rsidR="00175BD7" w:rsidRPr="00343039">
              <w:rPr>
                <w:rFonts w:ascii="Arial" w:hAnsi="Arial" w:cs="Arial"/>
                <w:color w:val="000000"/>
                <w:sz w:val="18"/>
                <w:szCs w:val="18"/>
              </w:rPr>
              <w:br w:type="page"/>
            </w:r>
            <w:r w:rsidR="00111E16" w:rsidRPr="00343039">
              <w:rPr>
                <w:rFonts w:ascii="Arial" w:hAnsi="Arial" w:cs="Arial"/>
                <w:color w:val="000000"/>
                <w:sz w:val="18"/>
                <w:szCs w:val="18"/>
              </w:rPr>
              <w:br w:type="page"/>
            </w:r>
            <w:r w:rsidR="00111E16" w:rsidRPr="00343039">
              <w:rPr>
                <w:rFonts w:ascii="Arial" w:hAnsi="Arial" w:cs="Arial"/>
                <w:b/>
                <w:bCs/>
                <w:color w:val="000000"/>
                <w:sz w:val="18"/>
                <w:szCs w:val="18"/>
              </w:rPr>
              <w:t>Key audit matter</w:t>
            </w:r>
          </w:p>
        </w:tc>
        <w:tc>
          <w:tcPr>
            <w:tcW w:w="4536" w:type="dxa"/>
            <w:tcBorders>
              <w:top w:val="single" w:sz="4" w:space="0" w:color="auto"/>
              <w:bottom w:val="single" w:sz="4" w:space="0" w:color="auto"/>
            </w:tcBorders>
            <w:shd w:val="clear" w:color="auto" w:fill="auto"/>
            <w:noWrap/>
            <w:tcMar>
              <w:left w:w="115" w:type="dxa"/>
              <w:right w:w="115" w:type="dxa"/>
            </w:tcMar>
            <w:vAlign w:val="center"/>
            <w:hideMark/>
          </w:tcPr>
          <w:p w14:paraId="54D0B4DC" w14:textId="77777777" w:rsidR="00111E16" w:rsidRPr="00343039" w:rsidRDefault="00111E16" w:rsidP="00DD3E76">
            <w:pPr>
              <w:spacing w:after="0" w:line="240" w:lineRule="auto"/>
              <w:jc w:val="center"/>
              <w:rPr>
                <w:rFonts w:ascii="Arial" w:hAnsi="Arial" w:cs="Arial"/>
                <w:b/>
                <w:bCs/>
                <w:color w:val="000000"/>
                <w:sz w:val="18"/>
                <w:szCs w:val="18"/>
              </w:rPr>
            </w:pPr>
            <w:r w:rsidRPr="00343039">
              <w:rPr>
                <w:rFonts w:ascii="Arial" w:hAnsi="Arial" w:cs="Arial"/>
                <w:b/>
                <w:bCs/>
                <w:color w:val="000000"/>
                <w:sz w:val="18"/>
                <w:szCs w:val="18"/>
              </w:rPr>
              <w:t>How my audit addressed the key audit matter</w:t>
            </w:r>
          </w:p>
        </w:tc>
      </w:tr>
      <w:tr w:rsidR="00111E16" w:rsidRPr="00343039" w14:paraId="069E717B" w14:textId="77777777" w:rsidTr="008F16F8">
        <w:trPr>
          <w:cantSplit/>
          <w:trHeight w:val="20"/>
        </w:trPr>
        <w:tc>
          <w:tcPr>
            <w:tcW w:w="4680" w:type="dxa"/>
            <w:tcBorders>
              <w:top w:val="single" w:sz="4" w:space="0" w:color="auto"/>
              <w:bottom w:val="nil"/>
            </w:tcBorders>
            <w:shd w:val="clear" w:color="auto" w:fill="auto"/>
            <w:noWrap/>
            <w:tcMar>
              <w:left w:w="115" w:type="dxa"/>
              <w:right w:w="115" w:type="dxa"/>
            </w:tcMar>
          </w:tcPr>
          <w:p w14:paraId="434DEC37" w14:textId="77777777" w:rsidR="00111E16" w:rsidRPr="00343039" w:rsidRDefault="00111E16" w:rsidP="00DD3E76">
            <w:pPr>
              <w:spacing w:after="0" w:line="240" w:lineRule="auto"/>
              <w:rPr>
                <w:rFonts w:ascii="Arial" w:hAnsi="Arial" w:cs="Arial"/>
                <w:color w:val="000000"/>
                <w:sz w:val="12"/>
                <w:szCs w:val="12"/>
              </w:rPr>
            </w:pPr>
          </w:p>
        </w:tc>
        <w:tc>
          <w:tcPr>
            <w:tcW w:w="4536" w:type="dxa"/>
            <w:tcBorders>
              <w:top w:val="single" w:sz="4" w:space="0" w:color="auto"/>
              <w:bottom w:val="nil"/>
            </w:tcBorders>
            <w:shd w:val="clear" w:color="auto" w:fill="auto"/>
            <w:noWrap/>
            <w:tcMar>
              <w:left w:w="115" w:type="dxa"/>
              <w:right w:w="115" w:type="dxa"/>
            </w:tcMar>
          </w:tcPr>
          <w:p w14:paraId="1F6BD386" w14:textId="77777777" w:rsidR="00111E16" w:rsidRPr="00343039" w:rsidRDefault="00111E16" w:rsidP="00DD3E76">
            <w:pPr>
              <w:spacing w:after="0" w:line="240" w:lineRule="auto"/>
              <w:rPr>
                <w:rFonts w:ascii="Arial" w:hAnsi="Arial" w:cs="Arial"/>
                <w:color w:val="000000"/>
                <w:sz w:val="12"/>
                <w:szCs w:val="12"/>
              </w:rPr>
            </w:pPr>
          </w:p>
        </w:tc>
      </w:tr>
      <w:tr w:rsidR="00111E16" w:rsidRPr="00343039" w14:paraId="22525DAB" w14:textId="77777777" w:rsidTr="008F16F8">
        <w:trPr>
          <w:cantSplit/>
          <w:trHeight w:val="20"/>
        </w:trPr>
        <w:tc>
          <w:tcPr>
            <w:tcW w:w="4680" w:type="dxa"/>
            <w:tcBorders>
              <w:bottom w:val="nil"/>
            </w:tcBorders>
            <w:shd w:val="clear" w:color="auto" w:fill="auto"/>
            <w:noWrap/>
            <w:tcMar>
              <w:left w:w="115" w:type="dxa"/>
              <w:right w:w="115" w:type="dxa"/>
            </w:tcMar>
          </w:tcPr>
          <w:p w14:paraId="07743F33" w14:textId="12C8D7C4" w:rsidR="00111E16" w:rsidRPr="00343039" w:rsidRDefault="00111E16" w:rsidP="00993D83">
            <w:pPr>
              <w:spacing w:after="0" w:line="240" w:lineRule="auto"/>
              <w:jc w:val="thaiDistribute"/>
              <w:rPr>
                <w:rFonts w:ascii="Arial" w:hAnsi="Arial" w:cs="Arial"/>
                <w:b/>
                <w:bCs/>
                <w:color w:val="000000"/>
                <w:sz w:val="18"/>
                <w:szCs w:val="18"/>
              </w:rPr>
            </w:pPr>
            <w:r w:rsidRPr="00343039">
              <w:rPr>
                <w:rFonts w:ascii="Arial" w:hAnsi="Arial" w:cs="Arial"/>
                <w:b/>
                <w:bCs/>
                <w:color w:val="000000"/>
                <w:sz w:val="18"/>
                <w:szCs w:val="18"/>
              </w:rPr>
              <w:t>Acquisition of investment</w:t>
            </w:r>
            <w:r w:rsidR="00CB1BF5" w:rsidRPr="00343039">
              <w:rPr>
                <w:rFonts w:ascii="Arial" w:hAnsi="Arial" w:cs="Arial"/>
                <w:b/>
                <w:bCs/>
                <w:color w:val="000000"/>
                <w:sz w:val="18"/>
                <w:szCs w:val="18"/>
              </w:rPr>
              <w:t xml:space="preserve"> </w:t>
            </w:r>
            <w:r w:rsidRPr="00343039">
              <w:rPr>
                <w:rFonts w:ascii="Arial" w:hAnsi="Arial" w:cs="Arial"/>
                <w:b/>
                <w:bCs/>
                <w:color w:val="000000"/>
                <w:sz w:val="18"/>
                <w:szCs w:val="18"/>
              </w:rPr>
              <w:t>in</w:t>
            </w:r>
            <w:r w:rsidR="00E412C3" w:rsidRPr="00343039">
              <w:rPr>
                <w:rFonts w:ascii="Arial" w:hAnsi="Arial" w:cs="Arial"/>
                <w:b/>
                <w:bCs/>
                <w:color w:val="000000"/>
                <w:sz w:val="18"/>
                <w:szCs w:val="18"/>
              </w:rPr>
              <w:t xml:space="preserve"> </w:t>
            </w:r>
            <w:r w:rsidR="00FB44B3">
              <w:rPr>
                <w:rFonts w:ascii="Arial" w:hAnsi="Arial" w:cs="Arial"/>
                <w:b/>
                <w:bCs/>
                <w:color w:val="000000"/>
                <w:sz w:val="18"/>
                <w:szCs w:val="18"/>
              </w:rPr>
              <w:t>a joint venture</w:t>
            </w:r>
          </w:p>
        </w:tc>
        <w:tc>
          <w:tcPr>
            <w:tcW w:w="4536" w:type="dxa"/>
            <w:tcBorders>
              <w:bottom w:val="nil"/>
            </w:tcBorders>
            <w:shd w:val="clear" w:color="auto" w:fill="auto"/>
            <w:noWrap/>
            <w:tcMar>
              <w:left w:w="115" w:type="dxa"/>
              <w:right w:w="115" w:type="dxa"/>
            </w:tcMar>
          </w:tcPr>
          <w:p w14:paraId="11A92DE5" w14:textId="77777777" w:rsidR="00111E16" w:rsidRPr="00343039" w:rsidRDefault="00111E16" w:rsidP="00993D83">
            <w:pPr>
              <w:spacing w:after="0" w:line="240" w:lineRule="auto"/>
              <w:rPr>
                <w:rFonts w:ascii="Arial" w:hAnsi="Arial" w:cs="Arial"/>
                <w:b/>
                <w:bCs/>
                <w:color w:val="000000"/>
                <w:sz w:val="18"/>
                <w:szCs w:val="18"/>
              </w:rPr>
            </w:pPr>
          </w:p>
        </w:tc>
      </w:tr>
      <w:tr w:rsidR="00111E16" w:rsidRPr="00343039" w14:paraId="12E7A7F1" w14:textId="77777777" w:rsidTr="008F16F8">
        <w:trPr>
          <w:cantSplit/>
          <w:trHeight w:val="20"/>
        </w:trPr>
        <w:tc>
          <w:tcPr>
            <w:tcW w:w="4680" w:type="dxa"/>
            <w:tcBorders>
              <w:bottom w:val="nil"/>
            </w:tcBorders>
            <w:shd w:val="clear" w:color="auto" w:fill="auto"/>
            <w:noWrap/>
            <w:tcMar>
              <w:left w:w="115" w:type="dxa"/>
              <w:right w:w="115" w:type="dxa"/>
            </w:tcMar>
          </w:tcPr>
          <w:p w14:paraId="4CE03ACB" w14:textId="77777777" w:rsidR="00111E16" w:rsidRPr="00343039" w:rsidRDefault="00111E16" w:rsidP="00DD3E76">
            <w:pPr>
              <w:spacing w:after="0" w:line="240" w:lineRule="auto"/>
              <w:rPr>
                <w:rFonts w:ascii="Arial" w:hAnsi="Arial" w:cs="Arial"/>
                <w:color w:val="000000"/>
                <w:sz w:val="12"/>
                <w:szCs w:val="12"/>
              </w:rPr>
            </w:pPr>
          </w:p>
        </w:tc>
        <w:tc>
          <w:tcPr>
            <w:tcW w:w="4536" w:type="dxa"/>
            <w:tcBorders>
              <w:bottom w:val="nil"/>
            </w:tcBorders>
            <w:shd w:val="clear" w:color="auto" w:fill="auto"/>
            <w:noWrap/>
            <w:tcMar>
              <w:left w:w="115" w:type="dxa"/>
              <w:right w:w="115" w:type="dxa"/>
            </w:tcMar>
          </w:tcPr>
          <w:p w14:paraId="513C5723" w14:textId="77777777" w:rsidR="00111E16" w:rsidRPr="00343039" w:rsidRDefault="00111E16" w:rsidP="00DD3E76">
            <w:pPr>
              <w:spacing w:after="0" w:line="240" w:lineRule="auto"/>
              <w:rPr>
                <w:rFonts w:ascii="Arial" w:hAnsi="Arial" w:cs="Arial"/>
                <w:color w:val="000000"/>
                <w:sz w:val="12"/>
                <w:szCs w:val="12"/>
              </w:rPr>
            </w:pPr>
          </w:p>
        </w:tc>
      </w:tr>
      <w:tr w:rsidR="002A6E6A" w:rsidRPr="00343039" w14:paraId="6AD88087" w14:textId="77777777" w:rsidTr="008F16F8">
        <w:trPr>
          <w:cantSplit/>
          <w:trHeight w:val="20"/>
        </w:trPr>
        <w:tc>
          <w:tcPr>
            <w:tcW w:w="4680" w:type="dxa"/>
            <w:tcBorders>
              <w:bottom w:val="nil"/>
            </w:tcBorders>
            <w:shd w:val="clear" w:color="auto" w:fill="auto"/>
            <w:noWrap/>
            <w:tcMar>
              <w:left w:w="115" w:type="dxa"/>
              <w:right w:w="115" w:type="dxa"/>
            </w:tcMar>
          </w:tcPr>
          <w:p w14:paraId="5A85DAC2" w14:textId="2BC881DF" w:rsidR="008D557D" w:rsidRDefault="00FB44B3" w:rsidP="00FB44B3">
            <w:pPr>
              <w:spacing w:after="0"/>
              <w:jc w:val="thaiDistribute"/>
              <w:rPr>
                <w:rFonts w:ascii="Arial" w:hAnsi="Arial" w:cs="Arial"/>
                <w:color w:val="000000"/>
                <w:spacing w:val="-4"/>
                <w:sz w:val="18"/>
                <w:szCs w:val="18"/>
              </w:rPr>
            </w:pPr>
            <w:r w:rsidRPr="00DA2A20">
              <w:rPr>
                <w:rFonts w:ascii="Arial" w:hAnsi="Arial" w:cs="Arial"/>
                <w:color w:val="000000"/>
                <w:spacing w:val="-4"/>
                <w:sz w:val="18"/>
                <w:szCs w:val="18"/>
              </w:rPr>
              <w:t>Refer to Note 16, Investments in subsidiaries, associates and joint ventures</w:t>
            </w:r>
            <w:r w:rsidR="002A6E6A" w:rsidRPr="00343039">
              <w:rPr>
                <w:rFonts w:ascii="Arial" w:hAnsi="Arial" w:cs="Arial"/>
                <w:color w:val="000000"/>
                <w:spacing w:val="-4"/>
                <w:sz w:val="18"/>
                <w:szCs w:val="18"/>
              </w:rPr>
              <w:t xml:space="preserve">. </w:t>
            </w:r>
            <w:r>
              <w:rPr>
                <w:rFonts w:ascii="Arial" w:hAnsi="Arial" w:cs="Arial"/>
                <w:color w:val="000000"/>
                <w:spacing w:val="-4"/>
                <w:sz w:val="18"/>
                <w:szCs w:val="18"/>
              </w:rPr>
              <w:t>During the year</w:t>
            </w:r>
            <w:r w:rsidR="002A6E6A" w:rsidRPr="00343039">
              <w:rPr>
                <w:rFonts w:ascii="Arial" w:hAnsi="Arial" w:cs="Arial"/>
                <w:color w:val="000000"/>
                <w:spacing w:val="-4"/>
                <w:sz w:val="18"/>
                <w:szCs w:val="18"/>
              </w:rPr>
              <w:t xml:space="preserve"> 202</w:t>
            </w:r>
            <w:r>
              <w:rPr>
                <w:rFonts w:ascii="Arial" w:hAnsi="Arial" w:cs="Arial"/>
                <w:color w:val="000000"/>
                <w:spacing w:val="-4"/>
                <w:sz w:val="18"/>
                <w:szCs w:val="18"/>
              </w:rPr>
              <w:t>4</w:t>
            </w:r>
            <w:r w:rsidR="002A6E6A" w:rsidRPr="00343039">
              <w:rPr>
                <w:rFonts w:ascii="Arial" w:hAnsi="Arial" w:cs="Arial"/>
                <w:color w:val="000000"/>
                <w:spacing w:val="-4"/>
                <w:sz w:val="18"/>
                <w:szCs w:val="18"/>
              </w:rPr>
              <w:t xml:space="preserve">, the Group </w:t>
            </w:r>
            <w:r w:rsidRPr="004560E5">
              <w:rPr>
                <w:rFonts w:ascii="Arial" w:hAnsi="Arial" w:cs="Arial"/>
                <w:sz w:val="18"/>
                <w:szCs w:val="18"/>
              </w:rPr>
              <w:t>acquired a 50% ownership interest in</w:t>
            </w:r>
            <w:r>
              <w:rPr>
                <w:rFonts w:ascii="Arial" w:hAnsi="Arial" w:cs="Arial"/>
                <w:sz w:val="18"/>
                <w:szCs w:val="18"/>
              </w:rPr>
              <w:t xml:space="preserve"> </w:t>
            </w:r>
            <w:r w:rsidRPr="00FB44B3">
              <w:rPr>
                <w:rFonts w:ascii="Arial" w:hAnsi="Arial" w:cs="Arial"/>
                <w:sz w:val="18"/>
                <w:szCs w:val="18"/>
              </w:rPr>
              <w:t>NatGas Holdings 2, L.L.C. (NatGas) and its subsidiaries</w:t>
            </w:r>
            <w:r>
              <w:rPr>
                <w:rFonts w:ascii="Arial" w:hAnsi="Arial" w:cs="Arial"/>
                <w:sz w:val="18"/>
                <w:szCs w:val="18"/>
              </w:rPr>
              <w:t xml:space="preserve">, which comprise </w:t>
            </w:r>
            <w:r w:rsidRPr="004560E5">
              <w:rPr>
                <w:rFonts w:ascii="Arial" w:hAnsi="Arial" w:cs="Arial"/>
                <w:sz w:val="18"/>
                <w:szCs w:val="18"/>
              </w:rPr>
              <w:t>three operating natural gas-fired combined cycle power facilities (CCGT) in the United States</w:t>
            </w:r>
            <w:r>
              <w:rPr>
                <w:rFonts w:ascii="Arial" w:hAnsi="Arial" w:cs="Arial"/>
                <w:sz w:val="18"/>
                <w:szCs w:val="18"/>
              </w:rPr>
              <w:t>.</w:t>
            </w:r>
            <w:r w:rsidR="00A557EF" w:rsidRPr="00343039">
              <w:rPr>
                <w:rFonts w:ascii="Arial" w:hAnsi="Arial" w:cs="Arial"/>
                <w:color w:val="000000"/>
                <w:sz w:val="18"/>
                <w:szCs w:val="18"/>
              </w:rPr>
              <w:t xml:space="preserve"> The Group</w:t>
            </w:r>
            <w:r w:rsidR="00212137" w:rsidRPr="00343039">
              <w:rPr>
                <w:rFonts w:ascii="Arial" w:hAnsi="Arial" w:cs="Arial"/>
                <w:color w:val="000000"/>
                <w:sz w:val="18"/>
                <w:szCs w:val="18"/>
              </w:rPr>
              <w:t xml:space="preserve"> completely performed the </w:t>
            </w:r>
            <w:r>
              <w:rPr>
                <w:rFonts w:ascii="Arial" w:hAnsi="Arial" w:cs="Arial"/>
                <w:color w:val="000000"/>
                <w:sz w:val="18"/>
                <w:szCs w:val="18"/>
              </w:rPr>
              <w:t>P</w:t>
            </w:r>
            <w:r w:rsidR="00212137" w:rsidRPr="00343039">
              <w:rPr>
                <w:rFonts w:ascii="Arial" w:hAnsi="Arial" w:cs="Arial"/>
                <w:color w:val="000000"/>
                <w:sz w:val="18"/>
                <w:szCs w:val="18"/>
              </w:rPr>
              <w:t xml:space="preserve">urchase </w:t>
            </w:r>
            <w:r>
              <w:rPr>
                <w:rFonts w:ascii="Arial" w:hAnsi="Arial" w:cs="Arial"/>
                <w:color w:val="000000"/>
                <w:sz w:val="18"/>
                <w:szCs w:val="18"/>
              </w:rPr>
              <w:t>P</w:t>
            </w:r>
            <w:r w:rsidR="00212137" w:rsidRPr="00343039">
              <w:rPr>
                <w:rFonts w:ascii="Arial" w:hAnsi="Arial" w:cs="Arial"/>
                <w:color w:val="000000"/>
                <w:sz w:val="18"/>
                <w:szCs w:val="18"/>
              </w:rPr>
              <w:t xml:space="preserve">rice </w:t>
            </w:r>
            <w:r>
              <w:rPr>
                <w:rFonts w:ascii="Arial" w:hAnsi="Arial" w:cs="Arial"/>
                <w:color w:val="000000"/>
                <w:sz w:val="18"/>
                <w:szCs w:val="18"/>
              </w:rPr>
              <w:t>A</w:t>
            </w:r>
            <w:r w:rsidR="00212137" w:rsidRPr="00343039">
              <w:rPr>
                <w:rFonts w:ascii="Arial" w:hAnsi="Arial" w:cs="Arial"/>
                <w:color w:val="000000"/>
                <w:sz w:val="18"/>
                <w:szCs w:val="18"/>
              </w:rPr>
              <w:t xml:space="preserve">llocation (PPA) </w:t>
            </w:r>
            <w:r>
              <w:rPr>
                <w:rFonts w:ascii="Arial" w:hAnsi="Arial" w:cs="Arial"/>
                <w:color w:val="000000"/>
                <w:sz w:val="18"/>
                <w:szCs w:val="18"/>
              </w:rPr>
              <w:t>of</w:t>
            </w:r>
            <w:r w:rsidR="00212137" w:rsidRPr="00343039">
              <w:rPr>
                <w:rFonts w:ascii="Arial" w:hAnsi="Arial" w:cs="Arial"/>
                <w:color w:val="000000"/>
                <w:sz w:val="18"/>
                <w:szCs w:val="18"/>
              </w:rPr>
              <w:t xml:space="preserve"> this</w:t>
            </w:r>
            <w:r w:rsidR="00A557EF" w:rsidRPr="00343039">
              <w:rPr>
                <w:rFonts w:ascii="Arial" w:hAnsi="Arial" w:hint="cs"/>
                <w:color w:val="000000"/>
                <w:sz w:val="18"/>
                <w:szCs w:val="18"/>
                <w:cs/>
              </w:rPr>
              <w:t xml:space="preserve"> </w:t>
            </w:r>
            <w:r w:rsidR="00A557EF" w:rsidRPr="00343039">
              <w:rPr>
                <w:rFonts w:ascii="Arial" w:hAnsi="Arial"/>
                <w:color w:val="000000"/>
                <w:sz w:val="18"/>
                <w:szCs w:val="18"/>
                <w:lang w:val="en-US"/>
              </w:rPr>
              <w:t>investment during the year</w:t>
            </w:r>
            <w:r w:rsidR="00212137" w:rsidRPr="00343039">
              <w:rPr>
                <w:rFonts w:ascii="Arial" w:hAnsi="Arial" w:cs="Arial"/>
                <w:color w:val="000000"/>
                <w:sz w:val="18"/>
                <w:szCs w:val="18"/>
              </w:rPr>
              <w:t xml:space="preserve">. </w:t>
            </w:r>
            <w:r w:rsidR="002A6E6A" w:rsidRPr="00343039">
              <w:rPr>
                <w:rFonts w:ascii="Arial" w:hAnsi="Arial" w:cs="Arial"/>
                <w:color w:val="000000"/>
                <w:sz w:val="18"/>
                <w:szCs w:val="18"/>
              </w:rPr>
              <w:t xml:space="preserve">Management </w:t>
            </w:r>
            <w:r w:rsidR="008D557D" w:rsidRPr="00FB44B3">
              <w:rPr>
                <w:rFonts w:ascii="Arial" w:hAnsi="Arial" w:cs="Arial"/>
                <w:color w:val="000000"/>
                <w:sz w:val="18"/>
                <w:szCs w:val="18"/>
              </w:rPr>
              <w:t xml:space="preserve">assessed that this investment acquisition constitutes </w:t>
            </w:r>
            <w:r w:rsidR="008D557D" w:rsidRPr="008D557D">
              <w:rPr>
                <w:rFonts w:ascii="Arial" w:hAnsi="Arial" w:cs="Arial"/>
                <w:color w:val="000000"/>
                <w:spacing w:val="-4"/>
                <w:sz w:val="18"/>
                <w:szCs w:val="18"/>
              </w:rPr>
              <w:t xml:space="preserve">the </w:t>
            </w:r>
            <w:r w:rsidR="00FF791E">
              <w:rPr>
                <w:rFonts w:ascii="Arial" w:hAnsi="Arial" w:cs="Arial"/>
                <w:color w:val="000000"/>
                <w:spacing w:val="-4"/>
                <w:sz w:val="18"/>
                <w:szCs w:val="18"/>
              </w:rPr>
              <w:t>acquisition</w:t>
            </w:r>
            <w:r w:rsidR="008D557D" w:rsidRPr="008D557D">
              <w:rPr>
                <w:rFonts w:ascii="Arial" w:hAnsi="Arial" w:cs="Arial"/>
                <w:color w:val="000000"/>
                <w:spacing w:val="-4"/>
                <w:sz w:val="18"/>
                <w:szCs w:val="18"/>
              </w:rPr>
              <w:t xml:space="preserve"> of an interest in a joint venture as defined </w:t>
            </w:r>
            <w:r w:rsidR="002A6E6A" w:rsidRPr="008D557D">
              <w:rPr>
                <w:rFonts w:ascii="Arial" w:hAnsi="Arial" w:cs="Arial"/>
                <w:color w:val="000000"/>
                <w:spacing w:val="-4"/>
                <w:sz w:val="18"/>
                <w:szCs w:val="18"/>
              </w:rPr>
              <w:t xml:space="preserve">in </w:t>
            </w:r>
            <w:r w:rsidR="008D557D" w:rsidRPr="008D557D">
              <w:rPr>
                <w:rFonts w:ascii="Arial" w:hAnsi="Arial" w:cs="Arial"/>
                <w:color w:val="000000"/>
                <w:spacing w:val="-4"/>
                <w:sz w:val="18"/>
                <w:szCs w:val="18"/>
              </w:rPr>
              <w:t>Thai Financial Reporting Standard 11</w:t>
            </w:r>
            <w:r w:rsidR="008D557D">
              <w:rPr>
                <w:rFonts w:ascii="Arial" w:hAnsi="Arial" w:cs="Arial"/>
                <w:color w:val="000000"/>
                <w:spacing w:val="-4"/>
                <w:sz w:val="18"/>
                <w:szCs w:val="18"/>
              </w:rPr>
              <w:t>,</w:t>
            </w:r>
            <w:r w:rsidR="008D557D" w:rsidRPr="008D557D">
              <w:rPr>
                <w:rFonts w:ascii="Arial" w:hAnsi="Arial" w:cs="Arial"/>
                <w:color w:val="000000"/>
                <w:spacing w:val="-4"/>
                <w:sz w:val="18"/>
                <w:szCs w:val="18"/>
              </w:rPr>
              <w:t xml:space="preserve"> Joint arrangement</w:t>
            </w:r>
            <w:r w:rsidR="008D557D">
              <w:rPr>
                <w:rFonts w:ascii="Arial" w:hAnsi="Arial" w:cs="Arial"/>
                <w:color w:val="000000"/>
                <w:sz w:val="18"/>
                <w:szCs w:val="18"/>
              </w:rPr>
              <w:t>.</w:t>
            </w:r>
            <w:r w:rsidR="002A6E6A" w:rsidRPr="00343039">
              <w:rPr>
                <w:rFonts w:ascii="Arial" w:hAnsi="Arial" w:cs="Arial"/>
                <w:color w:val="000000"/>
                <w:spacing w:val="-4"/>
                <w:sz w:val="18"/>
                <w:szCs w:val="18"/>
              </w:rPr>
              <w:t xml:space="preserve"> </w:t>
            </w:r>
          </w:p>
          <w:p w14:paraId="00E5926E" w14:textId="141E98DF" w:rsidR="008D557D" w:rsidRDefault="008D557D" w:rsidP="008D557D">
            <w:pPr>
              <w:spacing w:after="0"/>
              <w:jc w:val="thaiDistribute"/>
              <w:rPr>
                <w:rFonts w:ascii="Arial" w:hAnsi="Arial" w:cs="Arial"/>
                <w:color w:val="000000"/>
                <w:sz w:val="18"/>
                <w:szCs w:val="18"/>
              </w:rPr>
            </w:pPr>
            <w:r w:rsidRPr="008D557D">
              <w:rPr>
                <w:rFonts w:ascii="Arial" w:hAnsi="Arial" w:cs="Arial"/>
                <w:color w:val="000000"/>
                <w:spacing w:val="-2"/>
                <w:sz w:val="18"/>
                <w:szCs w:val="18"/>
              </w:rPr>
              <w:t xml:space="preserve">Furthermore, according to Thai Accounting Standard 28, </w:t>
            </w:r>
            <w:r w:rsidRPr="00DD42F7">
              <w:rPr>
                <w:rFonts w:ascii="Arial" w:hAnsi="Arial" w:cs="Arial"/>
                <w:color w:val="000000"/>
                <w:spacing w:val="-6"/>
                <w:sz w:val="18"/>
                <w:szCs w:val="18"/>
              </w:rPr>
              <w:t>Investments in Associates and Joint Ventures, management</w:t>
            </w:r>
            <w:r w:rsidRPr="00FB44B3">
              <w:rPr>
                <w:rFonts w:ascii="Arial" w:hAnsi="Arial" w:cs="Arial"/>
                <w:color w:val="000000"/>
                <w:sz w:val="18"/>
                <w:szCs w:val="18"/>
              </w:rPr>
              <w:t xml:space="preserve"> is required to </w:t>
            </w:r>
            <w:r>
              <w:rPr>
                <w:rFonts w:ascii="Arial" w:hAnsi="Arial" w:cs="Arial"/>
                <w:color w:val="000000"/>
                <w:sz w:val="18"/>
                <w:szCs w:val="18"/>
              </w:rPr>
              <w:t xml:space="preserve">determine </w:t>
            </w:r>
            <w:r w:rsidRPr="00FB44B3">
              <w:rPr>
                <w:rFonts w:ascii="Arial" w:hAnsi="Arial" w:cs="Arial"/>
                <w:color w:val="000000"/>
                <w:sz w:val="18"/>
                <w:szCs w:val="18"/>
              </w:rPr>
              <w:t xml:space="preserve">the fair value of the identifiable net assets acquired from the investment </w:t>
            </w:r>
            <w:r w:rsidR="00FF791E">
              <w:rPr>
                <w:rFonts w:ascii="Arial" w:hAnsi="Arial" w:cs="Arial"/>
                <w:color w:val="000000"/>
                <w:spacing w:val="-4"/>
                <w:sz w:val="18"/>
                <w:szCs w:val="18"/>
              </w:rPr>
              <w:t>acquisition</w:t>
            </w:r>
            <w:r w:rsidRPr="00FB44B3">
              <w:rPr>
                <w:rFonts w:ascii="Arial" w:hAnsi="Arial" w:cs="Arial"/>
                <w:color w:val="000000"/>
                <w:sz w:val="18"/>
                <w:szCs w:val="18"/>
              </w:rPr>
              <w:t xml:space="preserve"> and </w:t>
            </w:r>
            <w:r w:rsidRPr="00DD42F7">
              <w:rPr>
                <w:rFonts w:ascii="Arial" w:hAnsi="Arial" w:cs="Arial"/>
                <w:color w:val="000000"/>
                <w:spacing w:val="-8"/>
                <w:sz w:val="18"/>
                <w:szCs w:val="18"/>
              </w:rPr>
              <w:t xml:space="preserve">allocate the </w:t>
            </w:r>
            <w:r w:rsidR="00FF791E">
              <w:rPr>
                <w:rFonts w:ascii="Arial" w:hAnsi="Arial" w:cs="Arial"/>
                <w:color w:val="000000"/>
                <w:spacing w:val="-4"/>
                <w:sz w:val="18"/>
                <w:szCs w:val="18"/>
              </w:rPr>
              <w:t>acquisition</w:t>
            </w:r>
            <w:r w:rsidRPr="00DD42F7">
              <w:rPr>
                <w:rFonts w:ascii="Arial" w:hAnsi="Arial" w:cs="Arial"/>
                <w:color w:val="000000"/>
                <w:spacing w:val="-8"/>
                <w:sz w:val="18"/>
                <w:szCs w:val="18"/>
              </w:rPr>
              <w:t xml:space="preserve"> cost of the investment in accordance</w:t>
            </w:r>
            <w:r w:rsidRPr="00FB44B3">
              <w:rPr>
                <w:rFonts w:ascii="Arial" w:hAnsi="Arial" w:cs="Arial"/>
                <w:color w:val="000000"/>
                <w:sz w:val="18"/>
                <w:szCs w:val="18"/>
              </w:rPr>
              <w:t xml:space="preserve"> </w:t>
            </w:r>
            <w:r w:rsidRPr="00DD42F7">
              <w:rPr>
                <w:rFonts w:ascii="Arial" w:hAnsi="Arial" w:cs="Arial"/>
                <w:color w:val="000000"/>
                <w:sz w:val="18"/>
                <w:szCs w:val="18"/>
              </w:rPr>
              <w:t>with Thai Financial Reporting Standard 3, Business Combinations</w:t>
            </w:r>
            <w:r w:rsidRPr="00FB44B3">
              <w:rPr>
                <w:rFonts w:ascii="Arial" w:hAnsi="Arial" w:cs="Arial"/>
                <w:color w:val="000000"/>
                <w:sz w:val="18"/>
                <w:szCs w:val="18"/>
              </w:rPr>
              <w:t xml:space="preserve">. The fair value of the identifiable assets </w:t>
            </w:r>
            <w:r w:rsidR="00FF4100" w:rsidRPr="00FB44B3">
              <w:rPr>
                <w:rFonts w:ascii="Arial" w:hAnsi="Arial" w:cs="Arial"/>
                <w:color w:val="000000"/>
                <w:sz w:val="18"/>
                <w:szCs w:val="18"/>
              </w:rPr>
              <w:t>acquired</w:t>
            </w:r>
            <w:r w:rsidR="00FF4100">
              <w:rPr>
                <w:rFonts w:ascii="Arial" w:hAnsi="Arial" w:cs="Arial"/>
                <w:color w:val="000000"/>
                <w:sz w:val="18"/>
                <w:szCs w:val="18"/>
              </w:rPr>
              <w:t xml:space="preserve"> </w:t>
            </w:r>
            <w:r w:rsidRPr="00FB44B3">
              <w:rPr>
                <w:rFonts w:ascii="Arial" w:hAnsi="Arial" w:cs="Arial"/>
                <w:color w:val="000000"/>
                <w:sz w:val="18"/>
                <w:szCs w:val="18"/>
              </w:rPr>
              <w:t>and liabilities assumed is included in the cost of the investment.</w:t>
            </w:r>
          </w:p>
          <w:p w14:paraId="35E45D06" w14:textId="1FD5DA2A" w:rsidR="002A6E6A" w:rsidRDefault="002A6E6A" w:rsidP="002A6E6A">
            <w:pPr>
              <w:spacing w:after="0"/>
              <w:jc w:val="both"/>
              <w:rPr>
                <w:rFonts w:ascii="Arial" w:hAnsi="Arial"/>
                <w:color w:val="000000"/>
                <w:sz w:val="18"/>
                <w:szCs w:val="18"/>
              </w:rPr>
            </w:pPr>
          </w:p>
          <w:p w14:paraId="1A428997" w14:textId="6E742D34" w:rsidR="0011621F" w:rsidRDefault="0011621F" w:rsidP="0011621F">
            <w:pPr>
              <w:spacing w:after="0"/>
              <w:jc w:val="both"/>
              <w:rPr>
                <w:rFonts w:ascii="Arial" w:hAnsi="Arial"/>
                <w:color w:val="000000"/>
                <w:sz w:val="18"/>
                <w:szCs w:val="18"/>
                <w:lang w:val="en-US"/>
              </w:rPr>
            </w:pPr>
            <w:r w:rsidRPr="008F16F8">
              <w:rPr>
                <w:rFonts w:ascii="Arial" w:hAnsi="Arial"/>
                <w:color w:val="000000"/>
                <w:spacing w:val="-6"/>
                <w:sz w:val="18"/>
                <w:szCs w:val="18"/>
                <w:lang w:val="en-US"/>
              </w:rPr>
              <w:t>Management engaged an external independent appraiser</w:t>
            </w:r>
            <w:r w:rsidRPr="0011621F">
              <w:rPr>
                <w:rFonts w:ascii="Arial" w:hAnsi="Arial"/>
                <w:color w:val="000000"/>
                <w:sz w:val="18"/>
                <w:szCs w:val="18"/>
                <w:lang w:val="en-US"/>
              </w:rPr>
              <w:t xml:space="preserve"> to assess the fair value of the identifiable net assets acquired and to allocate the </w:t>
            </w:r>
            <w:r w:rsidR="00FF791E">
              <w:rPr>
                <w:rFonts w:ascii="Arial" w:hAnsi="Arial" w:cs="Arial"/>
                <w:color w:val="000000"/>
                <w:spacing w:val="-4"/>
                <w:sz w:val="18"/>
                <w:szCs w:val="18"/>
              </w:rPr>
              <w:t>acquisition</w:t>
            </w:r>
            <w:r w:rsidRPr="0011621F">
              <w:rPr>
                <w:rFonts w:ascii="Arial" w:hAnsi="Arial"/>
                <w:color w:val="000000"/>
                <w:sz w:val="18"/>
                <w:szCs w:val="18"/>
                <w:lang w:val="en-US"/>
              </w:rPr>
              <w:t xml:space="preserve"> cost of </w:t>
            </w:r>
            <w:r w:rsidR="00A8787B">
              <w:rPr>
                <w:rFonts w:ascii="Arial" w:hAnsi="Arial"/>
                <w:color w:val="000000"/>
                <w:sz w:val="18"/>
                <w:szCs w:val="18"/>
                <w:lang w:val="en-US"/>
              </w:rPr>
              <w:br/>
            </w:r>
            <w:r w:rsidRPr="0011621F">
              <w:rPr>
                <w:rFonts w:ascii="Arial" w:hAnsi="Arial"/>
                <w:color w:val="000000"/>
                <w:sz w:val="18"/>
                <w:szCs w:val="18"/>
                <w:lang w:val="en-US"/>
              </w:rPr>
              <w:t xml:space="preserve">the investment, which primarily </w:t>
            </w:r>
            <w:r w:rsidRPr="00A8787B">
              <w:rPr>
                <w:rFonts w:ascii="Arial" w:hAnsi="Arial" w:cs="Arial"/>
                <w:color w:val="000000"/>
                <w:sz w:val="18"/>
                <w:szCs w:val="18"/>
                <w:lang w:val="en-US"/>
              </w:rPr>
              <w:t xml:space="preserve">includes power plants, long-term capacity contracts, and long-term loans. </w:t>
            </w:r>
            <w:r w:rsidR="00A8787B" w:rsidRPr="00A8787B">
              <w:rPr>
                <w:rFonts w:ascii="Arial" w:hAnsi="Arial" w:cs="Arial"/>
                <w:color w:val="000000"/>
                <w:sz w:val="18"/>
                <w:szCs w:val="18"/>
                <w:lang w:val="en-US"/>
              </w:rPr>
              <w:br/>
            </w:r>
            <w:r w:rsidRPr="00A8787B">
              <w:rPr>
                <w:rFonts w:ascii="Arial" w:hAnsi="Arial" w:cs="Arial"/>
                <w:color w:val="000000"/>
                <w:sz w:val="18"/>
                <w:szCs w:val="18"/>
                <w:lang w:val="en-US"/>
              </w:rPr>
              <w:t xml:space="preserve">The fair </w:t>
            </w:r>
            <w:r w:rsidRPr="00A8787B">
              <w:rPr>
                <w:rFonts w:ascii="Arial" w:hAnsi="Arial" w:cs="Arial"/>
                <w:color w:val="000000"/>
                <w:spacing w:val="-6"/>
                <w:sz w:val="18"/>
                <w:szCs w:val="18"/>
                <w:lang w:val="en-US"/>
              </w:rPr>
              <w:t>value determination of the identifiable net assets acquired</w:t>
            </w:r>
            <w:r w:rsidRPr="00A8787B">
              <w:rPr>
                <w:rFonts w:ascii="Arial" w:hAnsi="Arial" w:cs="Arial"/>
                <w:color w:val="000000"/>
                <w:sz w:val="18"/>
                <w:szCs w:val="18"/>
                <w:lang w:val="en-US"/>
              </w:rPr>
              <w:t xml:space="preserve"> requires </w:t>
            </w:r>
            <w:r w:rsidR="00A8787B" w:rsidRPr="00A8787B">
              <w:rPr>
                <w:rFonts w:ascii="Arial" w:hAnsi="Arial" w:cs="Arial"/>
                <w:color w:val="000000"/>
                <w:spacing w:val="-6"/>
                <w:sz w:val="18"/>
                <w:szCs w:val="18"/>
              </w:rPr>
              <w:t xml:space="preserve">management's significant </w:t>
            </w:r>
            <w:r w:rsidR="00A8787B" w:rsidRPr="00A8787B">
              <w:rPr>
                <w:rFonts w:ascii="Arial" w:hAnsi="Arial" w:cs="Arial"/>
                <w:spacing w:val="-4"/>
                <w:sz w:val="18"/>
                <w:szCs w:val="18"/>
              </w:rPr>
              <w:t xml:space="preserve">assumptions and </w:t>
            </w:r>
            <w:r w:rsidR="00A8787B" w:rsidRPr="00A8787B">
              <w:rPr>
                <w:rFonts w:ascii="Arial" w:hAnsi="Arial" w:cs="Arial"/>
                <w:color w:val="000000"/>
                <w:spacing w:val="-6"/>
                <w:sz w:val="18"/>
                <w:szCs w:val="18"/>
              </w:rPr>
              <w:t>judgments</w:t>
            </w:r>
            <w:r w:rsidRPr="00A8787B">
              <w:rPr>
                <w:rFonts w:ascii="Arial" w:hAnsi="Arial" w:cs="Arial"/>
                <w:color w:val="000000"/>
                <w:sz w:val="18"/>
                <w:szCs w:val="18"/>
                <w:lang w:val="en-US"/>
              </w:rPr>
              <w:t xml:space="preserve"> in applying the method for fair value </w:t>
            </w:r>
            <w:r w:rsidR="00457DBD">
              <w:rPr>
                <w:rFonts w:ascii="Arial" w:hAnsi="Arial" w:cs="Arial"/>
                <w:color w:val="000000"/>
                <w:sz w:val="18"/>
                <w:szCs w:val="18"/>
                <w:lang w:val="en-US"/>
              </w:rPr>
              <w:t>determination</w:t>
            </w:r>
            <w:r w:rsidRPr="00A8787B">
              <w:rPr>
                <w:rFonts w:ascii="Arial" w:hAnsi="Arial" w:cs="Arial"/>
                <w:color w:val="000000"/>
                <w:sz w:val="18"/>
                <w:szCs w:val="18"/>
                <w:lang w:val="en-US"/>
              </w:rPr>
              <w:t>, estimating operating results and future cash flows, and applying an appropriate discount</w:t>
            </w:r>
            <w:r w:rsidRPr="0011621F">
              <w:rPr>
                <w:rFonts w:ascii="Arial" w:hAnsi="Arial"/>
                <w:color w:val="000000"/>
                <w:sz w:val="18"/>
                <w:szCs w:val="18"/>
                <w:lang w:val="en-US"/>
              </w:rPr>
              <w:t xml:space="preserve"> rate to these cash flow projections.</w:t>
            </w:r>
          </w:p>
          <w:p w14:paraId="474CD189" w14:textId="77777777" w:rsidR="0011621F" w:rsidRPr="0011621F" w:rsidRDefault="0011621F" w:rsidP="0011621F">
            <w:pPr>
              <w:spacing w:after="0"/>
              <w:jc w:val="both"/>
              <w:rPr>
                <w:rFonts w:ascii="Arial" w:hAnsi="Arial"/>
                <w:color w:val="000000"/>
                <w:sz w:val="18"/>
                <w:szCs w:val="18"/>
                <w:lang w:val="en-US"/>
              </w:rPr>
            </w:pPr>
          </w:p>
          <w:p w14:paraId="24A774B3" w14:textId="6BD7A300" w:rsidR="0011621F" w:rsidRPr="00FF791E" w:rsidRDefault="0011621F" w:rsidP="002A6E6A">
            <w:pPr>
              <w:pStyle w:val="Default"/>
              <w:spacing w:line="259" w:lineRule="auto"/>
              <w:jc w:val="thaiDistribute"/>
              <w:rPr>
                <w:spacing w:val="-4"/>
                <w:sz w:val="18"/>
                <w:szCs w:val="18"/>
              </w:rPr>
            </w:pPr>
            <w:r w:rsidRPr="00FF791E">
              <w:rPr>
                <w:spacing w:val="-4"/>
                <w:sz w:val="18"/>
                <w:szCs w:val="18"/>
              </w:rPr>
              <w:t>I focused on the fair value determination of the power plants and long-term capacity contracts due to their significant value and because the fair value determination involves management</w:t>
            </w:r>
            <w:r w:rsidR="00FF791E" w:rsidRPr="00FF791E">
              <w:rPr>
                <w:spacing w:val="-4"/>
                <w:sz w:val="18"/>
                <w:szCs w:val="18"/>
              </w:rPr>
              <w:t>’s significant</w:t>
            </w:r>
            <w:r w:rsidRPr="00FF791E">
              <w:rPr>
                <w:spacing w:val="-4"/>
                <w:sz w:val="18"/>
                <w:szCs w:val="18"/>
              </w:rPr>
              <w:t xml:space="preserve"> assumptions and judgments.</w:t>
            </w:r>
          </w:p>
        </w:tc>
        <w:tc>
          <w:tcPr>
            <w:tcW w:w="4536" w:type="dxa"/>
            <w:tcBorders>
              <w:bottom w:val="nil"/>
            </w:tcBorders>
            <w:shd w:val="clear" w:color="auto" w:fill="auto"/>
            <w:noWrap/>
            <w:tcMar>
              <w:left w:w="115" w:type="dxa"/>
              <w:right w:w="115" w:type="dxa"/>
            </w:tcMar>
          </w:tcPr>
          <w:p w14:paraId="2144B091" w14:textId="7BCC921B" w:rsidR="00C024F4" w:rsidRPr="008F16F8" w:rsidRDefault="0011621F" w:rsidP="008F16F8">
            <w:pPr>
              <w:spacing w:after="0" w:line="240" w:lineRule="auto"/>
              <w:jc w:val="both"/>
              <w:rPr>
                <w:rFonts w:ascii="Arial" w:hAnsi="Arial"/>
                <w:color w:val="000000"/>
                <w:sz w:val="18"/>
                <w:szCs w:val="18"/>
              </w:rPr>
            </w:pPr>
            <w:r w:rsidRPr="008F16F8">
              <w:rPr>
                <w:rFonts w:ascii="Arial" w:hAnsi="Arial"/>
                <w:color w:val="000000"/>
                <w:sz w:val="18"/>
                <w:szCs w:val="18"/>
              </w:rPr>
              <w:t xml:space="preserve">I performed the following procedures to obtain </w:t>
            </w:r>
            <w:r w:rsidRPr="008F16F8">
              <w:rPr>
                <w:rFonts w:ascii="Arial" w:hAnsi="Arial"/>
                <w:color w:val="000000"/>
                <w:spacing w:val="-6"/>
                <w:sz w:val="18"/>
                <w:szCs w:val="18"/>
              </w:rPr>
              <w:t>sufficient evidence regarding management's assessment</w:t>
            </w:r>
            <w:r w:rsidRPr="008F16F8">
              <w:rPr>
                <w:rFonts w:ascii="Arial" w:hAnsi="Arial"/>
                <w:color w:val="000000"/>
                <w:sz w:val="18"/>
                <w:szCs w:val="18"/>
              </w:rPr>
              <w:t xml:space="preserve"> of the </w:t>
            </w:r>
            <w:r w:rsidRPr="008F16F8">
              <w:rPr>
                <w:rFonts w:ascii="Arial" w:hAnsi="Arial" w:cs="Arial"/>
                <w:color w:val="000000"/>
                <w:sz w:val="18"/>
                <w:szCs w:val="18"/>
              </w:rPr>
              <w:t>investment</w:t>
            </w:r>
            <w:r w:rsidRPr="008F16F8">
              <w:rPr>
                <w:rFonts w:ascii="Arial" w:hAnsi="Arial"/>
                <w:color w:val="000000"/>
                <w:sz w:val="18"/>
                <w:szCs w:val="18"/>
              </w:rPr>
              <w:t xml:space="preserve"> acquisition and the fair value determination of the identifiable net assets acquired </w:t>
            </w:r>
            <w:r w:rsidRPr="008F16F8">
              <w:rPr>
                <w:rFonts w:ascii="Arial" w:hAnsi="Arial"/>
                <w:color w:val="000000"/>
                <w:spacing w:val="-6"/>
                <w:sz w:val="18"/>
                <w:szCs w:val="18"/>
              </w:rPr>
              <w:t xml:space="preserve">from the investment </w:t>
            </w:r>
            <w:r w:rsidR="00157DC0">
              <w:rPr>
                <w:rFonts w:ascii="Arial" w:hAnsi="Arial"/>
                <w:color w:val="000000"/>
                <w:spacing w:val="-6"/>
                <w:sz w:val="18"/>
                <w:szCs w:val="18"/>
              </w:rPr>
              <w:t>acquisition</w:t>
            </w:r>
            <w:r w:rsidRPr="008F16F8">
              <w:rPr>
                <w:rFonts w:ascii="Arial" w:hAnsi="Arial"/>
                <w:color w:val="000000"/>
                <w:spacing w:val="-6"/>
                <w:sz w:val="18"/>
                <w:szCs w:val="18"/>
              </w:rPr>
              <w:t>, as well as the allocation</w:t>
            </w:r>
            <w:r w:rsidRPr="008F16F8">
              <w:rPr>
                <w:rFonts w:ascii="Arial" w:hAnsi="Arial"/>
                <w:color w:val="000000"/>
                <w:sz w:val="18"/>
                <w:szCs w:val="18"/>
              </w:rPr>
              <w:t xml:space="preserve"> of the </w:t>
            </w:r>
            <w:r w:rsidR="00157DC0">
              <w:rPr>
                <w:rFonts w:ascii="Arial" w:hAnsi="Arial"/>
                <w:color w:val="000000"/>
                <w:spacing w:val="-6"/>
                <w:sz w:val="18"/>
                <w:szCs w:val="18"/>
              </w:rPr>
              <w:t>acquisition</w:t>
            </w:r>
            <w:r w:rsidRPr="008F16F8">
              <w:rPr>
                <w:rFonts w:ascii="Arial" w:hAnsi="Arial"/>
                <w:color w:val="000000"/>
                <w:sz w:val="18"/>
                <w:szCs w:val="18"/>
              </w:rPr>
              <w:t xml:space="preserve"> cost of the investment:</w:t>
            </w:r>
          </w:p>
          <w:p w14:paraId="2C61E5FF" w14:textId="4E29FA27" w:rsidR="0011621F" w:rsidRPr="008F16F8" w:rsidRDefault="0011621F" w:rsidP="008F16F8">
            <w:pPr>
              <w:numPr>
                <w:ilvl w:val="0"/>
                <w:numId w:val="15"/>
              </w:numPr>
              <w:spacing w:after="0" w:line="240" w:lineRule="auto"/>
              <w:ind w:left="346"/>
              <w:jc w:val="both"/>
              <w:rPr>
                <w:rFonts w:ascii="Arial" w:hAnsi="Arial" w:cs="Arial"/>
                <w:color w:val="000000"/>
                <w:sz w:val="18"/>
                <w:szCs w:val="18"/>
              </w:rPr>
            </w:pPr>
            <w:r w:rsidRPr="008F16F8">
              <w:rPr>
                <w:rFonts w:ascii="Arial" w:hAnsi="Arial" w:cs="Arial"/>
                <w:color w:val="000000"/>
                <w:sz w:val="18"/>
                <w:szCs w:val="18"/>
              </w:rPr>
              <w:t>read the share purchase agreement and inquired with management to understand the key terms, conditions, and transactions involved.</w:t>
            </w:r>
          </w:p>
          <w:p w14:paraId="48EDBAC0" w14:textId="331FD0A8" w:rsidR="0011621F" w:rsidRPr="008F16F8" w:rsidRDefault="0011621F" w:rsidP="008F16F8">
            <w:pPr>
              <w:numPr>
                <w:ilvl w:val="0"/>
                <w:numId w:val="15"/>
              </w:numPr>
              <w:spacing w:after="0" w:line="240" w:lineRule="auto"/>
              <w:ind w:left="346"/>
              <w:jc w:val="both"/>
              <w:rPr>
                <w:rFonts w:ascii="Arial" w:hAnsi="Arial" w:cs="Arial"/>
                <w:color w:val="000000"/>
                <w:sz w:val="18"/>
                <w:szCs w:val="18"/>
              </w:rPr>
            </w:pPr>
            <w:r w:rsidRPr="008F16F8">
              <w:rPr>
                <w:rFonts w:ascii="Arial" w:hAnsi="Arial" w:cs="Arial"/>
                <w:color w:val="000000"/>
                <w:sz w:val="18"/>
                <w:szCs w:val="18"/>
              </w:rPr>
              <w:t xml:space="preserve">evaluated management's judgment in classifying this investment acquisition as a joint venture and </w:t>
            </w:r>
            <w:r w:rsidRPr="008F16F8">
              <w:rPr>
                <w:rFonts w:ascii="Arial" w:hAnsi="Arial" w:cs="Arial"/>
                <w:color w:val="000000"/>
                <w:spacing w:val="-6"/>
                <w:sz w:val="18"/>
                <w:szCs w:val="18"/>
              </w:rPr>
              <w:t>in applying the principles of business combinations</w:t>
            </w:r>
            <w:r w:rsidRPr="008F16F8">
              <w:rPr>
                <w:rFonts w:ascii="Arial" w:hAnsi="Arial" w:cs="Arial"/>
                <w:color w:val="000000"/>
                <w:sz w:val="18"/>
                <w:szCs w:val="18"/>
              </w:rPr>
              <w:t>.</w:t>
            </w:r>
          </w:p>
          <w:p w14:paraId="7EF2D0DB" w14:textId="4637C711" w:rsidR="00BF3DB6" w:rsidRPr="008F16F8" w:rsidRDefault="00BF3DB6" w:rsidP="008F16F8">
            <w:pPr>
              <w:numPr>
                <w:ilvl w:val="0"/>
                <w:numId w:val="15"/>
              </w:numPr>
              <w:spacing w:after="0" w:line="240" w:lineRule="auto"/>
              <w:ind w:left="346"/>
              <w:jc w:val="both"/>
              <w:rPr>
                <w:rFonts w:ascii="Arial" w:hAnsi="Arial" w:cs="Arial"/>
                <w:color w:val="000000"/>
                <w:sz w:val="18"/>
                <w:szCs w:val="18"/>
              </w:rPr>
            </w:pPr>
            <w:r w:rsidRPr="008F16F8">
              <w:rPr>
                <w:rFonts w:ascii="Arial" w:hAnsi="Arial" w:cs="Arial"/>
                <w:color w:val="000000"/>
                <w:sz w:val="18"/>
                <w:szCs w:val="18"/>
              </w:rPr>
              <w:t xml:space="preserve">assessed the appropriateness of identifying the </w:t>
            </w:r>
            <w:r w:rsidRPr="008F16F8">
              <w:rPr>
                <w:rFonts w:ascii="Arial" w:hAnsi="Arial" w:cs="Arial"/>
                <w:color w:val="000000"/>
                <w:spacing w:val="-6"/>
                <w:sz w:val="18"/>
                <w:szCs w:val="18"/>
              </w:rPr>
              <w:t>acquired identifiable assets and assumed liabilities</w:t>
            </w:r>
            <w:r w:rsidRPr="008F16F8">
              <w:rPr>
                <w:rFonts w:ascii="Arial" w:hAnsi="Arial" w:cs="Arial"/>
                <w:color w:val="000000"/>
                <w:sz w:val="18"/>
                <w:szCs w:val="18"/>
              </w:rPr>
              <w:t xml:space="preserve"> as </w:t>
            </w:r>
            <w:r w:rsidR="00FF791E">
              <w:rPr>
                <w:rFonts w:ascii="Arial" w:hAnsi="Arial" w:cs="Arial"/>
                <w:color w:val="000000"/>
                <w:sz w:val="18"/>
                <w:szCs w:val="18"/>
              </w:rPr>
              <w:t>at</w:t>
            </w:r>
            <w:r w:rsidRPr="008F16F8">
              <w:rPr>
                <w:rFonts w:ascii="Arial" w:hAnsi="Arial" w:cs="Arial"/>
                <w:color w:val="000000"/>
                <w:sz w:val="18"/>
                <w:szCs w:val="18"/>
              </w:rPr>
              <w:t xml:space="preserve"> the investment acquisition date, including evaluating the process for determining the fair value of the identifiable net assets acquired and allocating the </w:t>
            </w:r>
            <w:r w:rsidR="00FF791E">
              <w:rPr>
                <w:rFonts w:ascii="Arial" w:hAnsi="Arial" w:cs="Arial"/>
                <w:color w:val="000000"/>
                <w:spacing w:val="-4"/>
                <w:sz w:val="18"/>
                <w:szCs w:val="18"/>
              </w:rPr>
              <w:t>acquisition</w:t>
            </w:r>
            <w:r w:rsidR="00FF791E" w:rsidRPr="008F16F8">
              <w:rPr>
                <w:rFonts w:ascii="Arial" w:hAnsi="Arial" w:cs="Arial"/>
                <w:color w:val="000000"/>
                <w:sz w:val="18"/>
                <w:szCs w:val="18"/>
              </w:rPr>
              <w:t xml:space="preserve"> </w:t>
            </w:r>
            <w:r w:rsidRPr="008F16F8">
              <w:rPr>
                <w:rFonts w:ascii="Arial" w:hAnsi="Arial" w:cs="Arial"/>
                <w:color w:val="000000"/>
                <w:sz w:val="18"/>
                <w:szCs w:val="18"/>
              </w:rPr>
              <w:t>cost of the investment.</w:t>
            </w:r>
          </w:p>
          <w:p w14:paraId="334B5C54" w14:textId="5A96FDAA" w:rsidR="00BF3DB6" w:rsidRPr="008F16F8" w:rsidRDefault="00BF3DB6" w:rsidP="008F16F8">
            <w:pPr>
              <w:numPr>
                <w:ilvl w:val="0"/>
                <w:numId w:val="15"/>
              </w:numPr>
              <w:spacing w:after="0" w:line="240" w:lineRule="auto"/>
              <w:ind w:left="346"/>
              <w:jc w:val="both"/>
              <w:rPr>
                <w:rFonts w:ascii="Arial" w:hAnsi="Arial" w:cs="Arial"/>
                <w:color w:val="000000"/>
                <w:sz w:val="18"/>
                <w:szCs w:val="18"/>
              </w:rPr>
            </w:pPr>
            <w:r w:rsidRPr="008F16F8">
              <w:rPr>
                <w:rFonts w:ascii="Arial" w:hAnsi="Arial" w:cs="Arial"/>
                <w:color w:val="000000"/>
                <w:spacing w:val="-6"/>
                <w:sz w:val="18"/>
                <w:szCs w:val="18"/>
              </w:rPr>
              <w:t>e</w:t>
            </w:r>
            <w:r w:rsidR="00BE1447" w:rsidRPr="008F16F8">
              <w:rPr>
                <w:rFonts w:ascii="Arial" w:hAnsi="Arial" w:cs="Arial"/>
                <w:color w:val="000000"/>
                <w:spacing w:val="-6"/>
                <w:sz w:val="18"/>
                <w:szCs w:val="18"/>
              </w:rPr>
              <w:t>valuated</w:t>
            </w:r>
            <w:r w:rsidRPr="008F16F8">
              <w:rPr>
                <w:rFonts w:ascii="Arial" w:hAnsi="Arial" w:cs="Arial"/>
                <w:color w:val="000000"/>
                <w:spacing w:val="-6"/>
                <w:sz w:val="18"/>
                <w:szCs w:val="18"/>
              </w:rPr>
              <w:t xml:space="preserve"> the knowledge, competence, qualifications</w:t>
            </w:r>
            <w:r w:rsidRPr="008F16F8">
              <w:rPr>
                <w:rFonts w:ascii="Arial" w:hAnsi="Arial" w:cs="Arial"/>
                <w:color w:val="000000"/>
                <w:sz w:val="18"/>
                <w:szCs w:val="18"/>
              </w:rPr>
              <w:t>, and experience of the independent appraiser, who is the expert engaged by management.</w:t>
            </w:r>
          </w:p>
          <w:p w14:paraId="20608843" w14:textId="6E1EC0AE" w:rsidR="00BF3DB6" w:rsidRPr="008F16F8" w:rsidRDefault="00BF3DB6" w:rsidP="008F16F8">
            <w:pPr>
              <w:numPr>
                <w:ilvl w:val="0"/>
                <w:numId w:val="15"/>
              </w:numPr>
              <w:spacing w:after="0" w:line="240" w:lineRule="auto"/>
              <w:ind w:left="346"/>
              <w:jc w:val="both"/>
              <w:rPr>
                <w:rFonts w:ascii="Arial" w:hAnsi="Arial" w:cs="Arial"/>
                <w:color w:val="000000"/>
                <w:sz w:val="18"/>
                <w:szCs w:val="18"/>
              </w:rPr>
            </w:pPr>
            <w:r w:rsidRPr="008F16F8">
              <w:rPr>
                <w:rFonts w:ascii="Arial" w:hAnsi="Arial" w:cs="Arial"/>
                <w:color w:val="000000"/>
                <w:spacing w:val="-6"/>
                <w:sz w:val="18"/>
                <w:szCs w:val="18"/>
              </w:rPr>
              <w:t>tested the fair value calculation of the power plants</w:t>
            </w:r>
            <w:r w:rsidRPr="008F16F8">
              <w:rPr>
                <w:rFonts w:ascii="Arial" w:hAnsi="Arial" w:cs="Arial"/>
                <w:color w:val="000000"/>
                <w:sz w:val="18"/>
                <w:szCs w:val="18"/>
              </w:rPr>
              <w:t xml:space="preserve"> and long-term capacity contracts by the auditor's expert in the United States, and evaluate the </w:t>
            </w:r>
            <w:r w:rsidRPr="008F16F8">
              <w:rPr>
                <w:rFonts w:ascii="Arial" w:hAnsi="Arial" w:cs="Arial"/>
                <w:color w:val="000000"/>
                <w:spacing w:val="-6"/>
                <w:sz w:val="18"/>
                <w:szCs w:val="18"/>
              </w:rPr>
              <w:t>reasonableness of key assumptions, including future</w:t>
            </w:r>
            <w:r w:rsidRPr="008F16F8">
              <w:rPr>
                <w:rFonts w:ascii="Arial" w:hAnsi="Arial" w:cs="Arial"/>
                <w:color w:val="000000"/>
                <w:sz w:val="18"/>
                <w:szCs w:val="18"/>
              </w:rPr>
              <w:t xml:space="preserve"> electricity sales prices, the power plants' </w:t>
            </w:r>
            <w:r w:rsidRPr="008F16F8">
              <w:rPr>
                <w:rFonts w:ascii="Arial" w:hAnsi="Arial" w:cs="Arial"/>
                <w:color w:val="000000"/>
                <w:spacing w:val="-6"/>
                <w:sz w:val="18"/>
                <w:szCs w:val="18"/>
              </w:rPr>
              <w:t>capacity, estimated fuel costs, and operating expenses</w:t>
            </w:r>
            <w:r w:rsidRPr="008F16F8">
              <w:rPr>
                <w:rFonts w:ascii="Arial" w:hAnsi="Arial" w:cs="Arial"/>
                <w:color w:val="000000"/>
                <w:sz w:val="18"/>
                <w:szCs w:val="18"/>
              </w:rPr>
              <w:t xml:space="preserve">. This </w:t>
            </w:r>
            <w:r w:rsidRPr="008F16F8">
              <w:rPr>
                <w:rFonts w:ascii="Arial" w:hAnsi="Arial" w:cs="Arial"/>
                <w:color w:val="000000"/>
                <w:spacing w:val="-8"/>
                <w:sz w:val="18"/>
                <w:szCs w:val="18"/>
              </w:rPr>
              <w:t>includes comparing key assumptions to the underlying</w:t>
            </w:r>
            <w:r w:rsidRPr="008F16F8">
              <w:rPr>
                <w:rFonts w:ascii="Arial" w:hAnsi="Arial" w:cs="Arial"/>
                <w:color w:val="000000"/>
                <w:sz w:val="18"/>
                <w:szCs w:val="18"/>
              </w:rPr>
              <w:t xml:space="preserve"> agreements, and reliable external sources.</w:t>
            </w:r>
          </w:p>
          <w:p w14:paraId="250E5065" w14:textId="6E8EFDA6" w:rsidR="00BF3DB6" w:rsidRPr="008F16F8" w:rsidRDefault="00BF3DB6" w:rsidP="008F16F8">
            <w:pPr>
              <w:numPr>
                <w:ilvl w:val="0"/>
                <w:numId w:val="15"/>
              </w:numPr>
              <w:spacing w:after="0" w:line="240" w:lineRule="auto"/>
              <w:ind w:left="346"/>
              <w:jc w:val="both"/>
              <w:rPr>
                <w:rFonts w:ascii="Arial" w:hAnsi="Arial" w:cs="Arial"/>
                <w:color w:val="000000"/>
                <w:sz w:val="18"/>
                <w:szCs w:val="18"/>
              </w:rPr>
            </w:pPr>
            <w:r w:rsidRPr="008F16F8">
              <w:rPr>
                <w:rFonts w:ascii="Arial" w:hAnsi="Arial" w:cs="Arial"/>
                <w:color w:val="000000"/>
                <w:sz w:val="18"/>
                <w:szCs w:val="18"/>
              </w:rPr>
              <w:t>t</w:t>
            </w:r>
            <w:r w:rsidR="00B92051" w:rsidRPr="008F16F8">
              <w:rPr>
                <w:rFonts w:ascii="Arial" w:hAnsi="Arial" w:cs="Arial" w:hint="cs"/>
                <w:color w:val="000000"/>
                <w:sz w:val="18"/>
                <w:szCs w:val="18"/>
              </w:rPr>
              <w:t>est</w:t>
            </w:r>
            <w:r w:rsidRPr="008F16F8">
              <w:rPr>
                <w:rFonts w:ascii="Arial" w:hAnsi="Arial" w:cs="Arial"/>
                <w:color w:val="000000"/>
                <w:sz w:val="18"/>
                <w:szCs w:val="18"/>
              </w:rPr>
              <w:t>ed reasonableness of the discount rate by considering and comparing it with data from companies in the same industry, which can be referenced from publicly available information, conducted by the auditor's expert in the United States, to assess whether the discount rate used by management is within an acceptable range</w:t>
            </w:r>
          </w:p>
          <w:p w14:paraId="7C43FF6C" w14:textId="77777777" w:rsidR="00BF3DB6" w:rsidRPr="008F16F8" w:rsidRDefault="00BF3DB6" w:rsidP="008F16F8">
            <w:pPr>
              <w:spacing w:after="0" w:line="240" w:lineRule="auto"/>
              <w:ind w:left="346"/>
              <w:jc w:val="both"/>
              <w:rPr>
                <w:rFonts w:ascii="Arial" w:hAnsi="Arial" w:cs="Arial"/>
                <w:color w:val="000000"/>
                <w:sz w:val="18"/>
                <w:szCs w:val="18"/>
              </w:rPr>
            </w:pPr>
          </w:p>
          <w:p w14:paraId="445ACF88" w14:textId="026F77C9" w:rsidR="002A6E6A" w:rsidRPr="00D236E3" w:rsidRDefault="00BF3DB6" w:rsidP="008F16F8">
            <w:pPr>
              <w:spacing w:after="0" w:line="240" w:lineRule="auto"/>
              <w:jc w:val="both"/>
              <w:rPr>
                <w:rFonts w:ascii="Arial" w:hAnsi="Arial" w:cs="Arial"/>
                <w:color w:val="000000"/>
                <w:spacing w:val="-4"/>
                <w:sz w:val="18"/>
                <w:szCs w:val="18"/>
                <w:lang w:val="en-US"/>
              </w:rPr>
            </w:pPr>
            <w:r w:rsidRPr="008F16F8">
              <w:rPr>
                <w:rFonts w:ascii="Arial" w:hAnsi="Arial" w:cs="Arial"/>
                <w:color w:val="000000"/>
                <w:spacing w:val="-4"/>
                <w:sz w:val="18"/>
                <w:szCs w:val="18"/>
                <w:lang w:val="en-US"/>
              </w:rPr>
              <w:t xml:space="preserve">Based on the results of the aforementioned procedures, </w:t>
            </w:r>
            <w:r w:rsidRPr="00FF791E">
              <w:rPr>
                <w:rFonts w:ascii="Arial" w:hAnsi="Arial" w:cs="Arial"/>
                <w:color w:val="000000"/>
                <w:spacing w:val="-2"/>
                <w:sz w:val="18"/>
                <w:szCs w:val="18"/>
                <w:lang w:val="en-US"/>
              </w:rPr>
              <w:t xml:space="preserve">I found that </w:t>
            </w:r>
            <w:r w:rsidRPr="00FF791E">
              <w:rPr>
                <w:rFonts w:ascii="Arial" w:hAnsi="Arial" w:cs="Arial"/>
                <w:color w:val="000000"/>
                <w:spacing w:val="-2"/>
                <w:sz w:val="18"/>
                <w:szCs w:val="18"/>
              </w:rPr>
              <w:t>the</w:t>
            </w:r>
            <w:r w:rsidRPr="00FF791E">
              <w:rPr>
                <w:rFonts w:ascii="Arial" w:hAnsi="Arial" w:cs="Arial"/>
                <w:color w:val="000000"/>
                <w:spacing w:val="-2"/>
                <w:sz w:val="18"/>
                <w:szCs w:val="18"/>
                <w:lang w:val="en-US"/>
              </w:rPr>
              <w:t xml:space="preserve"> assessment of the acquisition of the investment in the</w:t>
            </w:r>
            <w:r w:rsidR="00D236E3" w:rsidRPr="00FF791E">
              <w:rPr>
                <w:rFonts w:ascii="Arial" w:hAnsi="Arial" w:cs="Arial"/>
                <w:spacing w:val="-2"/>
                <w:sz w:val="18"/>
                <w:szCs w:val="18"/>
              </w:rPr>
              <w:t xml:space="preserve"> natural gas-fired combined cycle power facilities</w:t>
            </w:r>
            <w:r w:rsidR="00D236E3" w:rsidRPr="00FF791E">
              <w:rPr>
                <w:rFonts w:ascii="Arial" w:hAnsi="Arial" w:cs="Arial"/>
                <w:color w:val="000000"/>
                <w:spacing w:val="-2"/>
                <w:sz w:val="18"/>
                <w:szCs w:val="18"/>
                <w:lang w:val="en-US"/>
              </w:rPr>
              <w:t xml:space="preserve"> </w:t>
            </w:r>
            <w:r w:rsidRPr="00FF791E">
              <w:rPr>
                <w:rFonts w:ascii="Arial" w:hAnsi="Arial" w:cs="Arial"/>
                <w:color w:val="000000"/>
                <w:spacing w:val="-2"/>
                <w:sz w:val="18"/>
                <w:szCs w:val="18"/>
                <w:lang w:val="en-US"/>
              </w:rPr>
              <w:t xml:space="preserve">constitutes the </w:t>
            </w:r>
            <w:r w:rsidR="00FF791E" w:rsidRPr="00FF791E">
              <w:rPr>
                <w:rFonts w:ascii="Arial" w:hAnsi="Arial" w:cs="Arial"/>
                <w:color w:val="000000"/>
                <w:spacing w:val="-2"/>
                <w:sz w:val="18"/>
                <w:szCs w:val="18"/>
              </w:rPr>
              <w:t>acquisition</w:t>
            </w:r>
            <w:r w:rsidRPr="00FF791E">
              <w:rPr>
                <w:rFonts w:ascii="Arial" w:hAnsi="Arial" w:cs="Arial"/>
                <w:color w:val="000000"/>
                <w:spacing w:val="-2"/>
                <w:sz w:val="18"/>
                <w:szCs w:val="18"/>
                <w:lang w:val="en-US"/>
              </w:rPr>
              <w:t xml:space="preserve"> of an interest in a joint venture as defined in </w:t>
            </w:r>
            <w:r w:rsidR="00D236E3" w:rsidRPr="00FF791E">
              <w:rPr>
                <w:rFonts w:ascii="Arial" w:hAnsi="Arial" w:cs="Arial"/>
                <w:color w:val="000000"/>
                <w:spacing w:val="-2"/>
                <w:sz w:val="18"/>
                <w:szCs w:val="18"/>
                <w:lang w:val="en-US"/>
              </w:rPr>
              <w:t xml:space="preserve">Thai </w:t>
            </w:r>
            <w:r w:rsidRPr="00FF791E">
              <w:rPr>
                <w:rFonts w:ascii="Arial" w:hAnsi="Arial" w:cs="Arial"/>
                <w:color w:val="000000"/>
                <w:spacing w:val="-2"/>
                <w:sz w:val="18"/>
                <w:szCs w:val="18"/>
                <w:lang w:val="en-US"/>
              </w:rPr>
              <w:t>Financial Reporting Standard 11. Furthermore, the</w:t>
            </w:r>
            <w:r w:rsidR="00D236E3" w:rsidRPr="00FF791E">
              <w:rPr>
                <w:rFonts w:ascii="Arial" w:hAnsi="Arial" w:cstheme="minorBidi" w:hint="cs"/>
                <w:color w:val="000000"/>
                <w:spacing w:val="-2"/>
                <w:sz w:val="18"/>
                <w:szCs w:val="18"/>
                <w:cs/>
                <w:lang w:val="en-US"/>
              </w:rPr>
              <w:t xml:space="preserve"> </w:t>
            </w:r>
            <w:r w:rsidR="00D236E3" w:rsidRPr="00FF791E">
              <w:rPr>
                <w:rFonts w:ascii="Arial" w:hAnsi="Arial" w:cstheme="minorBidi"/>
                <w:color w:val="000000"/>
                <w:spacing w:val="-2"/>
                <w:sz w:val="18"/>
                <w:szCs w:val="18"/>
              </w:rPr>
              <w:t>key</w:t>
            </w:r>
            <w:r w:rsidRPr="00FF791E">
              <w:rPr>
                <w:rFonts w:ascii="Arial" w:hAnsi="Arial" w:cs="Arial"/>
                <w:color w:val="000000"/>
                <w:spacing w:val="-2"/>
                <w:sz w:val="18"/>
                <w:szCs w:val="18"/>
                <w:lang w:val="en-US"/>
              </w:rPr>
              <w:t xml:space="preserve"> assumptions used by management in </w:t>
            </w:r>
            <w:r w:rsidR="00D236E3" w:rsidRPr="00FF791E">
              <w:rPr>
                <w:rFonts w:ascii="Arial" w:hAnsi="Arial" w:cs="Arial"/>
                <w:color w:val="000000"/>
                <w:spacing w:val="-2"/>
                <w:sz w:val="18"/>
                <w:szCs w:val="18"/>
                <w:lang w:val="en-US"/>
              </w:rPr>
              <w:t>determining</w:t>
            </w:r>
            <w:r w:rsidRPr="00FF791E">
              <w:rPr>
                <w:rFonts w:ascii="Arial" w:hAnsi="Arial" w:cs="Arial"/>
                <w:color w:val="000000"/>
                <w:spacing w:val="-2"/>
                <w:sz w:val="18"/>
                <w:szCs w:val="18"/>
                <w:lang w:val="en-US"/>
              </w:rPr>
              <w:t xml:space="preserve"> the fair value of </w:t>
            </w:r>
            <w:r w:rsidR="00FF791E">
              <w:rPr>
                <w:rFonts w:ascii="Arial" w:hAnsi="Arial" w:cs="Arial"/>
                <w:color w:val="000000"/>
                <w:spacing w:val="-2"/>
                <w:sz w:val="18"/>
                <w:szCs w:val="18"/>
                <w:lang w:val="en-US"/>
              </w:rPr>
              <w:br/>
            </w:r>
            <w:r w:rsidRPr="00FF791E">
              <w:rPr>
                <w:rFonts w:ascii="Arial" w:hAnsi="Arial" w:cs="Arial"/>
                <w:color w:val="000000"/>
                <w:spacing w:val="-2"/>
                <w:sz w:val="18"/>
                <w:szCs w:val="18"/>
                <w:lang w:val="en-US"/>
              </w:rPr>
              <w:t>the power plants and long-term capacity contracts are reasonable and consistent with the accounting for business combinations.</w:t>
            </w:r>
          </w:p>
        </w:tc>
      </w:tr>
      <w:tr w:rsidR="006448D5" w:rsidRPr="00343039" w14:paraId="7937CC0B" w14:textId="77777777" w:rsidTr="008F16F8">
        <w:trPr>
          <w:cantSplit/>
          <w:trHeight w:val="20"/>
        </w:trPr>
        <w:tc>
          <w:tcPr>
            <w:tcW w:w="4680" w:type="dxa"/>
            <w:tcBorders>
              <w:bottom w:val="single" w:sz="4" w:space="0" w:color="auto"/>
            </w:tcBorders>
            <w:shd w:val="clear" w:color="auto" w:fill="auto"/>
            <w:noWrap/>
            <w:tcMar>
              <w:left w:w="115" w:type="dxa"/>
              <w:right w:w="115" w:type="dxa"/>
            </w:tcMar>
          </w:tcPr>
          <w:p w14:paraId="0EC79902" w14:textId="77777777" w:rsidR="006448D5" w:rsidRPr="00343039" w:rsidRDefault="006448D5" w:rsidP="006448D5">
            <w:pPr>
              <w:spacing w:after="0"/>
              <w:jc w:val="thaiDistribute"/>
              <w:rPr>
                <w:rFonts w:ascii="Arial" w:hAnsi="Arial" w:cs="Arial"/>
                <w:color w:val="000000"/>
                <w:spacing w:val="-6"/>
                <w:sz w:val="12"/>
                <w:szCs w:val="12"/>
              </w:rPr>
            </w:pPr>
          </w:p>
        </w:tc>
        <w:tc>
          <w:tcPr>
            <w:tcW w:w="4536" w:type="dxa"/>
            <w:tcBorders>
              <w:bottom w:val="single" w:sz="4" w:space="0" w:color="auto"/>
            </w:tcBorders>
            <w:shd w:val="clear" w:color="auto" w:fill="auto"/>
            <w:noWrap/>
            <w:tcMar>
              <w:left w:w="115" w:type="dxa"/>
              <w:right w:w="115" w:type="dxa"/>
            </w:tcMar>
          </w:tcPr>
          <w:p w14:paraId="1A458CD0" w14:textId="77777777" w:rsidR="006448D5" w:rsidRPr="00343039" w:rsidRDefault="006448D5" w:rsidP="006448D5">
            <w:pPr>
              <w:pStyle w:val="Default"/>
              <w:spacing w:line="259" w:lineRule="auto"/>
              <w:jc w:val="thaiDistribute"/>
              <w:rPr>
                <w:sz w:val="12"/>
                <w:szCs w:val="12"/>
              </w:rPr>
            </w:pPr>
          </w:p>
        </w:tc>
      </w:tr>
    </w:tbl>
    <w:p w14:paraId="3DF5CB0F" w14:textId="197BDE23" w:rsidR="00111E16" w:rsidRPr="00343039" w:rsidRDefault="00111E16" w:rsidP="00B27690">
      <w:pPr>
        <w:spacing w:after="0" w:line="240" w:lineRule="auto"/>
        <w:rPr>
          <w:rFonts w:ascii="Arial" w:hAnsi="Arial" w:cs="Arial"/>
          <w:color w:val="000000"/>
          <w:sz w:val="18"/>
          <w:szCs w:val="18"/>
        </w:rPr>
      </w:pPr>
    </w:p>
    <w:p w14:paraId="120E673D" w14:textId="5B073129" w:rsidR="005B49D6" w:rsidRPr="00343039" w:rsidRDefault="00135C55" w:rsidP="00B27690">
      <w:pPr>
        <w:spacing w:after="0" w:line="240" w:lineRule="auto"/>
        <w:rPr>
          <w:rFonts w:ascii="Arial" w:hAnsi="Arial" w:cs="Arial"/>
          <w:b/>
          <w:bCs/>
          <w:color w:val="000000"/>
          <w:sz w:val="18"/>
          <w:szCs w:val="18"/>
        </w:rPr>
      </w:pPr>
      <w:r w:rsidRPr="00343039">
        <w:rPr>
          <w:rFonts w:ascii="Arial" w:hAnsi="Arial" w:cs="Arial"/>
          <w:color w:val="000000"/>
          <w:sz w:val="18"/>
          <w:szCs w:val="18"/>
        </w:rPr>
        <w:br w:type="page"/>
      </w:r>
      <w:bookmarkEnd w:id="0"/>
      <w:r w:rsidR="00E07F94" w:rsidRPr="00343039">
        <w:rPr>
          <w:rFonts w:ascii="Arial" w:hAnsi="Arial" w:cs="Arial"/>
          <w:b/>
          <w:bCs/>
          <w:color w:val="000000"/>
          <w:sz w:val="18"/>
          <w:szCs w:val="18"/>
        </w:rPr>
        <w:lastRenderedPageBreak/>
        <w:t>Other i</w:t>
      </w:r>
      <w:r w:rsidR="00790517" w:rsidRPr="00343039">
        <w:rPr>
          <w:rFonts w:ascii="Arial" w:hAnsi="Arial" w:cs="Arial"/>
          <w:b/>
          <w:bCs/>
          <w:color w:val="000000"/>
          <w:sz w:val="18"/>
          <w:szCs w:val="18"/>
        </w:rPr>
        <w:t xml:space="preserve">nformation </w:t>
      </w:r>
    </w:p>
    <w:p w14:paraId="4D9B4B41" w14:textId="77777777" w:rsidR="00780535" w:rsidRPr="00343039" w:rsidRDefault="00780535" w:rsidP="003F5FBD">
      <w:pPr>
        <w:pStyle w:val="Header"/>
        <w:autoSpaceDE w:val="0"/>
        <w:autoSpaceDN w:val="0"/>
        <w:adjustRightInd w:val="0"/>
        <w:jc w:val="thaiDistribute"/>
        <w:rPr>
          <w:rFonts w:ascii="Arial" w:hAnsi="Arial" w:cs="Arial"/>
          <w:b/>
          <w:bCs/>
          <w:color w:val="000000"/>
          <w:sz w:val="12"/>
          <w:szCs w:val="12"/>
        </w:rPr>
      </w:pPr>
    </w:p>
    <w:p w14:paraId="59A2CA03" w14:textId="77777777" w:rsidR="00747C86" w:rsidRPr="00343039" w:rsidRDefault="00922275" w:rsidP="003F5FBD">
      <w:pPr>
        <w:pStyle w:val="Default"/>
        <w:autoSpaceDE/>
        <w:autoSpaceDN/>
        <w:adjustRightInd/>
        <w:jc w:val="thaiDistribute"/>
        <w:rPr>
          <w:sz w:val="18"/>
          <w:szCs w:val="18"/>
        </w:rPr>
      </w:pPr>
      <w:r w:rsidRPr="00343039">
        <w:rPr>
          <w:sz w:val="18"/>
          <w:szCs w:val="18"/>
        </w:rPr>
        <w:t xml:space="preserve">The directors are </w:t>
      </w:r>
      <w:r w:rsidR="00747C86" w:rsidRPr="00343039">
        <w:rPr>
          <w:sz w:val="18"/>
          <w:szCs w:val="18"/>
        </w:rPr>
        <w:t xml:space="preserve">responsible for the other information. The other information comprises the information included in the annual report, but does not include the </w:t>
      </w:r>
      <w:r w:rsidR="005237A1" w:rsidRPr="00343039">
        <w:rPr>
          <w:sz w:val="18"/>
          <w:szCs w:val="18"/>
        </w:rPr>
        <w:t>consolidated and</w:t>
      </w:r>
      <w:r w:rsidR="00E507A3" w:rsidRPr="00343039">
        <w:rPr>
          <w:sz w:val="18"/>
          <w:szCs w:val="18"/>
        </w:rPr>
        <w:t xml:space="preserve"> separate</w:t>
      </w:r>
      <w:r w:rsidR="005237A1" w:rsidRPr="00343039">
        <w:rPr>
          <w:sz w:val="18"/>
          <w:szCs w:val="18"/>
        </w:rPr>
        <w:t xml:space="preserve"> </w:t>
      </w:r>
      <w:r w:rsidR="00747C86" w:rsidRPr="00343039">
        <w:rPr>
          <w:sz w:val="18"/>
          <w:szCs w:val="18"/>
        </w:rPr>
        <w:t>financial statements and my auditor’s report thereon</w:t>
      </w:r>
      <w:r w:rsidR="00B91979" w:rsidRPr="00343039">
        <w:rPr>
          <w:sz w:val="18"/>
          <w:szCs w:val="18"/>
        </w:rPr>
        <w:t>.</w:t>
      </w:r>
      <w:r w:rsidR="005237A1" w:rsidRPr="00343039">
        <w:rPr>
          <w:rFonts w:eastAsia="Times New Roman"/>
          <w:kern w:val="24"/>
          <w:sz w:val="18"/>
          <w:szCs w:val="18"/>
        </w:rPr>
        <w:t xml:space="preserve"> </w:t>
      </w:r>
      <w:r w:rsidR="005237A1" w:rsidRPr="00343039">
        <w:rPr>
          <w:sz w:val="18"/>
          <w:szCs w:val="18"/>
        </w:rPr>
        <w:t>The annual report is expected to be made available to me after the date of this auditor</w:t>
      </w:r>
      <w:r w:rsidR="004C7A73" w:rsidRPr="00343039">
        <w:rPr>
          <w:sz w:val="18"/>
          <w:szCs w:val="18"/>
        </w:rPr>
        <w:t>’</w:t>
      </w:r>
      <w:r w:rsidR="005237A1" w:rsidRPr="00343039">
        <w:rPr>
          <w:sz w:val="18"/>
          <w:szCs w:val="18"/>
        </w:rPr>
        <w:t>s report.</w:t>
      </w:r>
    </w:p>
    <w:p w14:paraId="552CC748" w14:textId="77777777" w:rsidR="00B91979" w:rsidRPr="00343039" w:rsidRDefault="00B91979" w:rsidP="003F5FBD">
      <w:pPr>
        <w:pStyle w:val="Default"/>
        <w:jc w:val="thaiDistribute"/>
        <w:rPr>
          <w:sz w:val="18"/>
          <w:szCs w:val="18"/>
        </w:rPr>
      </w:pPr>
    </w:p>
    <w:p w14:paraId="31E5E81A" w14:textId="77777777" w:rsidR="00747C86" w:rsidRPr="00343039" w:rsidRDefault="00747C86" w:rsidP="003F5FBD">
      <w:pPr>
        <w:pStyle w:val="Default"/>
        <w:autoSpaceDE/>
        <w:autoSpaceDN/>
        <w:adjustRightInd/>
        <w:jc w:val="thaiDistribute"/>
        <w:rPr>
          <w:sz w:val="18"/>
          <w:szCs w:val="18"/>
        </w:rPr>
      </w:pPr>
      <w:r w:rsidRPr="00343039">
        <w:rPr>
          <w:sz w:val="18"/>
          <w:szCs w:val="18"/>
        </w:rPr>
        <w:t xml:space="preserve">My opinion on the </w:t>
      </w:r>
      <w:r w:rsidR="005237A1" w:rsidRPr="00343039">
        <w:rPr>
          <w:sz w:val="18"/>
          <w:szCs w:val="18"/>
        </w:rPr>
        <w:t xml:space="preserve">consolidated and </w:t>
      </w:r>
      <w:r w:rsidR="00E507A3" w:rsidRPr="00343039">
        <w:rPr>
          <w:sz w:val="18"/>
          <w:szCs w:val="18"/>
        </w:rPr>
        <w:t xml:space="preserve">separate </w:t>
      </w:r>
      <w:r w:rsidRPr="00343039">
        <w:rPr>
          <w:sz w:val="18"/>
          <w:szCs w:val="18"/>
        </w:rPr>
        <w:t xml:space="preserve">financial statements does not cover the other information and I will not express any form of assurance conclusion thereon. </w:t>
      </w:r>
    </w:p>
    <w:p w14:paraId="5C060A35" w14:textId="77777777" w:rsidR="005237A1" w:rsidRPr="00343039" w:rsidRDefault="005237A1" w:rsidP="003F5FBD">
      <w:pPr>
        <w:pStyle w:val="Default"/>
        <w:jc w:val="thaiDistribute"/>
        <w:rPr>
          <w:sz w:val="18"/>
          <w:szCs w:val="18"/>
        </w:rPr>
      </w:pPr>
    </w:p>
    <w:p w14:paraId="6EC26825" w14:textId="77777777" w:rsidR="005237A1" w:rsidRPr="00343039" w:rsidRDefault="00747C86" w:rsidP="003F5FBD">
      <w:pPr>
        <w:pStyle w:val="Default"/>
        <w:autoSpaceDE/>
        <w:autoSpaceDN/>
        <w:adjustRightInd/>
        <w:jc w:val="thaiDistribute"/>
        <w:rPr>
          <w:sz w:val="18"/>
          <w:szCs w:val="18"/>
        </w:rPr>
      </w:pPr>
      <w:r w:rsidRPr="00343039">
        <w:rPr>
          <w:sz w:val="18"/>
          <w:szCs w:val="18"/>
        </w:rPr>
        <w:t xml:space="preserve">In connection with my audit of the </w:t>
      </w:r>
      <w:r w:rsidR="005237A1" w:rsidRPr="00343039">
        <w:rPr>
          <w:sz w:val="18"/>
          <w:szCs w:val="18"/>
        </w:rPr>
        <w:t xml:space="preserve">consolidated and </w:t>
      </w:r>
      <w:r w:rsidR="00E507A3" w:rsidRPr="00343039">
        <w:rPr>
          <w:sz w:val="18"/>
          <w:szCs w:val="18"/>
        </w:rPr>
        <w:t xml:space="preserve">separate </w:t>
      </w:r>
      <w:r w:rsidRPr="00343039">
        <w:rPr>
          <w:sz w:val="18"/>
          <w:szCs w:val="18"/>
        </w:rPr>
        <w:t xml:space="preserve">financial statements, my responsibility is to read the </w:t>
      </w:r>
      <w:r w:rsidRPr="00343039">
        <w:rPr>
          <w:spacing w:val="-4"/>
          <w:sz w:val="18"/>
          <w:szCs w:val="18"/>
        </w:rPr>
        <w:t>other information identified above when it becomes available and, in doing so, consider whether the other information</w:t>
      </w:r>
      <w:r w:rsidRPr="00343039">
        <w:rPr>
          <w:sz w:val="18"/>
          <w:szCs w:val="18"/>
        </w:rPr>
        <w:t xml:space="preserve"> is materially inconsistent with the </w:t>
      </w:r>
      <w:r w:rsidR="005237A1" w:rsidRPr="00343039">
        <w:rPr>
          <w:sz w:val="18"/>
          <w:szCs w:val="18"/>
        </w:rPr>
        <w:t xml:space="preserve">consolidated and </w:t>
      </w:r>
      <w:r w:rsidR="00E507A3" w:rsidRPr="00343039">
        <w:rPr>
          <w:sz w:val="18"/>
          <w:szCs w:val="18"/>
        </w:rPr>
        <w:t xml:space="preserve">separate </w:t>
      </w:r>
      <w:r w:rsidRPr="00343039">
        <w:rPr>
          <w:sz w:val="18"/>
          <w:szCs w:val="18"/>
        </w:rPr>
        <w:t xml:space="preserve">financial statements or my knowledge obtained in the audit, or otherwise appears to be materially misstated. </w:t>
      </w:r>
    </w:p>
    <w:p w14:paraId="33224BED" w14:textId="77777777" w:rsidR="00BD5FF4" w:rsidRPr="00343039" w:rsidRDefault="00BD5FF4" w:rsidP="003F5FBD">
      <w:pPr>
        <w:pStyle w:val="Default"/>
        <w:jc w:val="thaiDistribute"/>
        <w:rPr>
          <w:spacing w:val="-4"/>
          <w:sz w:val="18"/>
          <w:szCs w:val="18"/>
        </w:rPr>
      </w:pPr>
    </w:p>
    <w:p w14:paraId="45C79FEF" w14:textId="77777777" w:rsidR="00BD5FF4" w:rsidRPr="00343039" w:rsidRDefault="00BD5FF4" w:rsidP="003F5FBD">
      <w:pPr>
        <w:pStyle w:val="Default"/>
        <w:autoSpaceDE/>
        <w:autoSpaceDN/>
        <w:adjustRightInd/>
        <w:jc w:val="thaiDistribute"/>
        <w:rPr>
          <w:sz w:val="18"/>
          <w:szCs w:val="18"/>
        </w:rPr>
      </w:pPr>
      <w:r w:rsidRPr="00343039">
        <w:rPr>
          <w:spacing w:val="-4"/>
          <w:sz w:val="18"/>
          <w:szCs w:val="18"/>
        </w:rPr>
        <w:t>When I read the annual report, if I conclude that there is a</w:t>
      </w:r>
      <w:r w:rsidR="0034029B" w:rsidRPr="00343039">
        <w:rPr>
          <w:spacing w:val="-4"/>
          <w:sz w:val="18"/>
          <w:szCs w:val="18"/>
        </w:rPr>
        <w:t xml:space="preserve"> material misstatement therein,</w:t>
      </w:r>
      <w:r w:rsidR="0034029B" w:rsidRPr="00343039">
        <w:rPr>
          <w:spacing w:val="-4"/>
          <w:sz w:val="18"/>
          <w:szCs w:val="18"/>
          <w:cs/>
        </w:rPr>
        <w:t xml:space="preserve"> </w:t>
      </w:r>
      <w:r w:rsidRPr="00343039">
        <w:rPr>
          <w:spacing w:val="-4"/>
          <w:sz w:val="18"/>
          <w:szCs w:val="18"/>
        </w:rPr>
        <w:t>I am required to communicate</w:t>
      </w:r>
      <w:r w:rsidRPr="00343039">
        <w:rPr>
          <w:sz w:val="18"/>
          <w:szCs w:val="18"/>
        </w:rPr>
        <w:t xml:space="preserve"> the matter to </w:t>
      </w:r>
      <w:r w:rsidR="00E507A3" w:rsidRPr="00343039">
        <w:rPr>
          <w:sz w:val="18"/>
          <w:szCs w:val="18"/>
        </w:rPr>
        <w:t xml:space="preserve">the </w:t>
      </w:r>
      <w:r w:rsidR="008E0FC2" w:rsidRPr="00343039">
        <w:rPr>
          <w:sz w:val="18"/>
          <w:szCs w:val="18"/>
        </w:rPr>
        <w:t>audit committee</w:t>
      </w:r>
      <w:r w:rsidR="00906B28" w:rsidRPr="00343039">
        <w:rPr>
          <w:sz w:val="18"/>
          <w:szCs w:val="18"/>
        </w:rPr>
        <w:t>.</w:t>
      </w:r>
    </w:p>
    <w:p w14:paraId="164F6FB0" w14:textId="77777777" w:rsidR="00747C86" w:rsidRPr="00343039" w:rsidRDefault="00747C86" w:rsidP="003F5FBD">
      <w:pPr>
        <w:pStyle w:val="Default"/>
        <w:jc w:val="thaiDistribute"/>
        <w:rPr>
          <w:b/>
          <w:bCs/>
          <w:sz w:val="18"/>
          <w:szCs w:val="18"/>
        </w:rPr>
      </w:pPr>
    </w:p>
    <w:p w14:paraId="007C80F1" w14:textId="77777777" w:rsidR="00790517" w:rsidRPr="00343039" w:rsidRDefault="00790517" w:rsidP="003F5FBD">
      <w:pPr>
        <w:pStyle w:val="Default"/>
        <w:jc w:val="thaiDistribute"/>
        <w:rPr>
          <w:sz w:val="18"/>
          <w:szCs w:val="18"/>
        </w:rPr>
      </w:pPr>
      <w:r w:rsidRPr="00343039">
        <w:rPr>
          <w:b/>
          <w:bCs/>
          <w:sz w:val="18"/>
          <w:szCs w:val="18"/>
        </w:rPr>
        <w:t xml:space="preserve">Responsibilities of </w:t>
      </w:r>
      <w:r w:rsidR="00E507A3" w:rsidRPr="00343039">
        <w:rPr>
          <w:b/>
          <w:bCs/>
          <w:sz w:val="18"/>
          <w:szCs w:val="18"/>
        </w:rPr>
        <w:t xml:space="preserve">the directors </w:t>
      </w:r>
      <w:r w:rsidRPr="00343039">
        <w:rPr>
          <w:b/>
          <w:bCs/>
          <w:sz w:val="18"/>
          <w:szCs w:val="18"/>
        </w:rPr>
        <w:t xml:space="preserve">for the </w:t>
      </w:r>
      <w:r w:rsidR="00E07F94" w:rsidRPr="00343039">
        <w:rPr>
          <w:b/>
          <w:bCs/>
          <w:sz w:val="18"/>
          <w:szCs w:val="18"/>
        </w:rPr>
        <w:t>c</w:t>
      </w:r>
      <w:r w:rsidR="00BD5FF4" w:rsidRPr="00343039">
        <w:rPr>
          <w:b/>
          <w:bCs/>
          <w:sz w:val="18"/>
          <w:szCs w:val="18"/>
        </w:rPr>
        <w:t xml:space="preserve">onsolidated and </w:t>
      </w:r>
      <w:r w:rsidR="00E07F94" w:rsidRPr="00343039">
        <w:rPr>
          <w:b/>
          <w:bCs/>
          <w:sz w:val="18"/>
          <w:szCs w:val="18"/>
        </w:rPr>
        <w:t>s</w:t>
      </w:r>
      <w:r w:rsidR="00E507A3" w:rsidRPr="00343039">
        <w:rPr>
          <w:b/>
          <w:bCs/>
          <w:sz w:val="18"/>
          <w:szCs w:val="18"/>
        </w:rPr>
        <w:t xml:space="preserve">eparate </w:t>
      </w:r>
      <w:r w:rsidR="00E07F94" w:rsidRPr="00343039">
        <w:rPr>
          <w:b/>
          <w:bCs/>
          <w:sz w:val="18"/>
          <w:szCs w:val="18"/>
        </w:rPr>
        <w:t>f</w:t>
      </w:r>
      <w:r w:rsidRPr="00343039">
        <w:rPr>
          <w:b/>
          <w:bCs/>
          <w:sz w:val="18"/>
          <w:szCs w:val="18"/>
        </w:rPr>
        <w:t xml:space="preserve">inancial </w:t>
      </w:r>
      <w:r w:rsidR="00E07F94" w:rsidRPr="00343039">
        <w:rPr>
          <w:b/>
          <w:bCs/>
          <w:sz w:val="18"/>
          <w:szCs w:val="18"/>
        </w:rPr>
        <w:t>s</w:t>
      </w:r>
      <w:r w:rsidRPr="00343039">
        <w:rPr>
          <w:b/>
          <w:bCs/>
          <w:sz w:val="18"/>
          <w:szCs w:val="18"/>
        </w:rPr>
        <w:t>tatements</w:t>
      </w:r>
      <w:r w:rsidRPr="00343039">
        <w:rPr>
          <w:sz w:val="18"/>
          <w:szCs w:val="18"/>
        </w:rPr>
        <w:t xml:space="preserve"> </w:t>
      </w:r>
    </w:p>
    <w:p w14:paraId="436B5466" w14:textId="77777777" w:rsidR="00780535" w:rsidRPr="00343039" w:rsidRDefault="00780535" w:rsidP="003F5FBD">
      <w:pPr>
        <w:pStyle w:val="Default"/>
        <w:jc w:val="thaiDistribute"/>
        <w:rPr>
          <w:sz w:val="12"/>
          <w:szCs w:val="12"/>
        </w:rPr>
      </w:pPr>
    </w:p>
    <w:p w14:paraId="0791A566" w14:textId="77777777" w:rsidR="00B91979" w:rsidRPr="00343039" w:rsidRDefault="00E507A3" w:rsidP="003F5FBD">
      <w:pPr>
        <w:spacing w:after="0" w:line="240" w:lineRule="auto"/>
        <w:jc w:val="thaiDistribute"/>
        <w:rPr>
          <w:rFonts w:ascii="Arial" w:hAnsi="Arial" w:cs="Arial"/>
          <w:color w:val="000000"/>
          <w:spacing w:val="2"/>
          <w:sz w:val="18"/>
          <w:szCs w:val="18"/>
        </w:rPr>
      </w:pPr>
      <w:r w:rsidRPr="00343039">
        <w:rPr>
          <w:rFonts w:ascii="Arial" w:hAnsi="Arial" w:cs="Arial"/>
          <w:color w:val="000000"/>
          <w:spacing w:val="2"/>
          <w:sz w:val="18"/>
          <w:szCs w:val="18"/>
        </w:rPr>
        <w:t>The directors are</w:t>
      </w:r>
      <w:r w:rsidR="00B91979" w:rsidRPr="00343039">
        <w:rPr>
          <w:rFonts w:ascii="Arial" w:hAnsi="Arial" w:cs="Arial"/>
          <w:color w:val="000000"/>
          <w:spacing w:val="2"/>
          <w:sz w:val="18"/>
          <w:szCs w:val="18"/>
        </w:rPr>
        <w:t xml:space="preserve"> responsible for the preparation and fair presentation of the </w:t>
      </w:r>
      <w:r w:rsidR="00BD5FF4" w:rsidRPr="00343039">
        <w:rPr>
          <w:rFonts w:ascii="Arial" w:hAnsi="Arial" w:cs="Arial"/>
          <w:color w:val="000000"/>
          <w:spacing w:val="2"/>
          <w:sz w:val="18"/>
          <w:szCs w:val="18"/>
        </w:rPr>
        <w:t xml:space="preserve">consolidated and </w:t>
      </w:r>
      <w:r w:rsidR="00D0685C" w:rsidRPr="00343039">
        <w:rPr>
          <w:rFonts w:ascii="Arial" w:hAnsi="Arial" w:cs="Arial"/>
          <w:color w:val="000000"/>
          <w:spacing w:val="2"/>
          <w:sz w:val="18"/>
          <w:szCs w:val="18"/>
        </w:rPr>
        <w:t xml:space="preserve">separate </w:t>
      </w:r>
      <w:r w:rsidR="00B91979" w:rsidRPr="00343039">
        <w:rPr>
          <w:rFonts w:ascii="Arial" w:hAnsi="Arial" w:cs="Arial"/>
          <w:color w:val="000000"/>
          <w:spacing w:val="2"/>
          <w:sz w:val="18"/>
          <w:szCs w:val="18"/>
        </w:rPr>
        <w:t>financial statements in accordance</w:t>
      </w:r>
      <w:r w:rsidR="005B1E87" w:rsidRPr="00343039">
        <w:rPr>
          <w:rFonts w:ascii="Arial" w:hAnsi="Arial" w:cs="Arial"/>
          <w:color w:val="000000"/>
          <w:spacing w:val="2"/>
          <w:sz w:val="18"/>
          <w:szCs w:val="18"/>
        </w:rPr>
        <w:t xml:space="preserve"> </w:t>
      </w:r>
      <w:r w:rsidR="00B91979" w:rsidRPr="00343039">
        <w:rPr>
          <w:rFonts w:ascii="Arial" w:hAnsi="Arial" w:cs="Arial"/>
          <w:color w:val="000000"/>
          <w:spacing w:val="2"/>
          <w:sz w:val="18"/>
          <w:szCs w:val="18"/>
        </w:rPr>
        <w:t xml:space="preserve">with TFRS, and for such internal control as </w:t>
      </w:r>
      <w:r w:rsidR="00D0685C" w:rsidRPr="00343039">
        <w:rPr>
          <w:rFonts w:ascii="Arial" w:hAnsi="Arial" w:cs="Arial"/>
          <w:color w:val="000000"/>
          <w:spacing w:val="2"/>
          <w:sz w:val="18"/>
          <w:szCs w:val="18"/>
        </w:rPr>
        <w:t xml:space="preserve">the directors </w:t>
      </w:r>
      <w:r w:rsidR="00B91979" w:rsidRPr="00343039">
        <w:rPr>
          <w:rFonts w:ascii="Arial" w:hAnsi="Arial" w:cs="Arial"/>
          <w:color w:val="000000"/>
          <w:spacing w:val="2"/>
          <w:sz w:val="18"/>
          <w:szCs w:val="18"/>
        </w:rPr>
        <w:t xml:space="preserve">determine is necessary to </w:t>
      </w:r>
      <w:r w:rsidR="00B91979" w:rsidRPr="00343039">
        <w:rPr>
          <w:rFonts w:ascii="Arial" w:hAnsi="Arial" w:cs="Arial"/>
          <w:color w:val="000000"/>
          <w:spacing w:val="-4"/>
          <w:sz w:val="18"/>
          <w:szCs w:val="18"/>
        </w:rPr>
        <w:t xml:space="preserve">enable the preparation of </w:t>
      </w:r>
      <w:r w:rsidR="00BD5FF4" w:rsidRPr="00343039">
        <w:rPr>
          <w:rFonts w:ascii="Arial" w:hAnsi="Arial" w:cs="Arial"/>
          <w:color w:val="000000"/>
          <w:spacing w:val="-4"/>
          <w:sz w:val="18"/>
          <w:szCs w:val="18"/>
        </w:rPr>
        <w:t xml:space="preserve">consolidated and </w:t>
      </w:r>
      <w:r w:rsidR="00D0685C" w:rsidRPr="00343039">
        <w:rPr>
          <w:rFonts w:ascii="Arial" w:hAnsi="Arial" w:cs="Arial"/>
          <w:color w:val="000000"/>
          <w:spacing w:val="-4"/>
          <w:sz w:val="18"/>
          <w:szCs w:val="18"/>
        </w:rPr>
        <w:t xml:space="preserve">separate </w:t>
      </w:r>
      <w:r w:rsidR="00B91979" w:rsidRPr="00343039">
        <w:rPr>
          <w:rFonts w:ascii="Arial" w:hAnsi="Arial" w:cs="Arial"/>
          <w:color w:val="000000"/>
          <w:spacing w:val="-4"/>
          <w:sz w:val="18"/>
          <w:szCs w:val="18"/>
        </w:rPr>
        <w:t>financial statements that are free from material misstatement,</w:t>
      </w:r>
      <w:r w:rsidR="00B91979" w:rsidRPr="00343039">
        <w:rPr>
          <w:rFonts w:ascii="Arial" w:hAnsi="Arial" w:cs="Arial"/>
          <w:color w:val="000000"/>
          <w:spacing w:val="2"/>
          <w:sz w:val="18"/>
          <w:szCs w:val="18"/>
        </w:rPr>
        <w:t xml:space="preserve"> whether due to fraud or error. </w:t>
      </w:r>
    </w:p>
    <w:p w14:paraId="7982FEE9" w14:textId="77777777" w:rsidR="00B91979" w:rsidRPr="00343039" w:rsidRDefault="00B91979" w:rsidP="003F5FBD">
      <w:pPr>
        <w:spacing w:after="0" w:line="240" w:lineRule="auto"/>
        <w:jc w:val="thaiDistribute"/>
        <w:rPr>
          <w:rFonts w:ascii="Arial" w:hAnsi="Arial" w:cs="Arial"/>
          <w:color w:val="000000"/>
          <w:sz w:val="18"/>
          <w:szCs w:val="18"/>
        </w:rPr>
      </w:pPr>
    </w:p>
    <w:p w14:paraId="317A2E13" w14:textId="77777777" w:rsidR="00B91979" w:rsidRPr="00343039" w:rsidRDefault="00B91979" w:rsidP="003F5FBD">
      <w:pPr>
        <w:spacing w:after="0" w:line="240" w:lineRule="auto"/>
        <w:jc w:val="thaiDistribute"/>
        <w:rPr>
          <w:rFonts w:ascii="Arial" w:hAnsi="Arial" w:cs="Arial"/>
          <w:color w:val="000000"/>
          <w:sz w:val="18"/>
          <w:szCs w:val="18"/>
        </w:rPr>
      </w:pPr>
      <w:r w:rsidRPr="00343039">
        <w:rPr>
          <w:rFonts w:ascii="Arial" w:hAnsi="Arial" w:cs="Arial"/>
          <w:color w:val="000000"/>
          <w:sz w:val="18"/>
          <w:szCs w:val="18"/>
        </w:rPr>
        <w:t xml:space="preserve">In preparing the </w:t>
      </w:r>
      <w:r w:rsidR="00BD5FF4" w:rsidRPr="00343039">
        <w:rPr>
          <w:rFonts w:ascii="Arial" w:hAnsi="Arial" w:cs="Arial"/>
          <w:color w:val="000000"/>
          <w:sz w:val="18"/>
          <w:szCs w:val="18"/>
        </w:rPr>
        <w:t xml:space="preserve">consolidated and </w:t>
      </w:r>
      <w:r w:rsidR="00D0685C" w:rsidRPr="00343039">
        <w:rPr>
          <w:rFonts w:ascii="Arial" w:hAnsi="Arial" w:cs="Arial"/>
          <w:color w:val="000000"/>
          <w:sz w:val="18"/>
          <w:szCs w:val="18"/>
        </w:rPr>
        <w:t xml:space="preserve">separate </w:t>
      </w:r>
      <w:r w:rsidRPr="00343039">
        <w:rPr>
          <w:rFonts w:ascii="Arial" w:hAnsi="Arial" w:cs="Arial"/>
          <w:color w:val="000000"/>
          <w:sz w:val="18"/>
          <w:szCs w:val="18"/>
        </w:rPr>
        <w:t xml:space="preserve">financial statements, </w:t>
      </w:r>
      <w:r w:rsidR="00D0685C" w:rsidRPr="00343039">
        <w:rPr>
          <w:rFonts w:ascii="Arial" w:hAnsi="Arial" w:cs="Arial"/>
          <w:color w:val="000000"/>
          <w:sz w:val="18"/>
          <w:szCs w:val="18"/>
        </w:rPr>
        <w:t>the directors are</w:t>
      </w:r>
      <w:r w:rsidRPr="00343039">
        <w:rPr>
          <w:rFonts w:ascii="Arial" w:hAnsi="Arial" w:cs="Arial"/>
          <w:color w:val="000000"/>
          <w:sz w:val="18"/>
          <w:szCs w:val="18"/>
        </w:rPr>
        <w:t xml:space="preserve"> responsible for assessing the </w:t>
      </w:r>
      <w:r w:rsidR="00BD5FF4" w:rsidRPr="00343039">
        <w:rPr>
          <w:rFonts w:ascii="Arial" w:hAnsi="Arial" w:cs="Arial"/>
          <w:color w:val="000000"/>
          <w:sz w:val="18"/>
          <w:szCs w:val="18"/>
        </w:rPr>
        <w:t>Group</w:t>
      </w:r>
      <w:r w:rsidR="000969F2" w:rsidRPr="00343039">
        <w:rPr>
          <w:rFonts w:ascii="Arial" w:hAnsi="Arial" w:cs="Arial"/>
          <w:color w:val="000000"/>
          <w:sz w:val="18"/>
          <w:szCs w:val="18"/>
        </w:rPr>
        <w:t>’s</w:t>
      </w:r>
      <w:r w:rsidR="00BD5FF4" w:rsidRPr="00343039">
        <w:rPr>
          <w:rFonts w:ascii="Arial" w:hAnsi="Arial" w:cs="Arial"/>
          <w:color w:val="000000"/>
          <w:sz w:val="18"/>
          <w:szCs w:val="18"/>
        </w:rPr>
        <w:t xml:space="preserve"> and </w:t>
      </w:r>
      <w:r w:rsidR="001C5F60" w:rsidRPr="00343039">
        <w:rPr>
          <w:rFonts w:ascii="Arial" w:hAnsi="Arial" w:cs="Arial"/>
          <w:color w:val="000000"/>
          <w:sz w:val="18"/>
          <w:szCs w:val="18"/>
        </w:rPr>
        <w:t xml:space="preserve">the </w:t>
      </w:r>
      <w:r w:rsidRPr="00343039">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343039">
        <w:rPr>
          <w:rFonts w:ascii="Arial" w:hAnsi="Arial" w:cs="Arial"/>
          <w:color w:val="000000"/>
          <w:sz w:val="18"/>
          <w:szCs w:val="18"/>
        </w:rPr>
        <w:t xml:space="preserve">the directors </w:t>
      </w:r>
      <w:r w:rsidRPr="00343039">
        <w:rPr>
          <w:rFonts w:ascii="Arial" w:hAnsi="Arial" w:cs="Arial"/>
          <w:color w:val="000000"/>
          <w:sz w:val="18"/>
          <w:szCs w:val="18"/>
        </w:rPr>
        <w:t xml:space="preserve">either intend to liquidate the </w:t>
      </w:r>
      <w:r w:rsidR="00BD5FF4" w:rsidRPr="00343039">
        <w:rPr>
          <w:rFonts w:ascii="Arial" w:hAnsi="Arial" w:cs="Arial"/>
          <w:color w:val="000000"/>
          <w:sz w:val="18"/>
          <w:szCs w:val="18"/>
        </w:rPr>
        <w:t xml:space="preserve">Group </w:t>
      </w:r>
      <w:r w:rsidR="00900250" w:rsidRPr="00343039">
        <w:rPr>
          <w:rFonts w:ascii="Arial" w:hAnsi="Arial" w:cs="Arial"/>
          <w:color w:val="000000"/>
          <w:sz w:val="18"/>
          <w:szCs w:val="18"/>
        </w:rPr>
        <w:t>and</w:t>
      </w:r>
      <w:r w:rsidR="00BD5FF4" w:rsidRPr="00343039">
        <w:rPr>
          <w:rFonts w:ascii="Arial" w:hAnsi="Arial" w:cs="Arial"/>
          <w:color w:val="000000"/>
          <w:sz w:val="18"/>
          <w:szCs w:val="18"/>
        </w:rPr>
        <w:t xml:space="preserve"> </w:t>
      </w:r>
      <w:r w:rsidR="001C5F60" w:rsidRPr="00343039">
        <w:rPr>
          <w:rFonts w:ascii="Arial" w:hAnsi="Arial" w:cs="Arial"/>
          <w:color w:val="000000"/>
          <w:sz w:val="18"/>
          <w:szCs w:val="18"/>
        </w:rPr>
        <w:t xml:space="preserve">the </w:t>
      </w:r>
      <w:r w:rsidRPr="00343039">
        <w:rPr>
          <w:rFonts w:ascii="Arial" w:hAnsi="Arial" w:cs="Arial"/>
          <w:color w:val="000000"/>
          <w:sz w:val="18"/>
          <w:szCs w:val="18"/>
        </w:rPr>
        <w:t>Company or to cease operations, or has no realistic alternative but to do so.</w:t>
      </w:r>
    </w:p>
    <w:p w14:paraId="37466B71" w14:textId="77777777" w:rsidR="00B91979" w:rsidRPr="00343039" w:rsidRDefault="00B91979" w:rsidP="003F5FBD">
      <w:pPr>
        <w:spacing w:after="0" w:line="240" w:lineRule="auto"/>
        <w:jc w:val="thaiDistribute"/>
        <w:rPr>
          <w:rFonts w:ascii="Arial" w:hAnsi="Arial" w:cs="Arial"/>
          <w:color w:val="000000"/>
          <w:sz w:val="18"/>
          <w:szCs w:val="18"/>
        </w:rPr>
      </w:pPr>
    </w:p>
    <w:p w14:paraId="23948E0B" w14:textId="77777777" w:rsidR="00B91979" w:rsidRPr="00343039" w:rsidRDefault="00E07F94" w:rsidP="003F5FBD">
      <w:pPr>
        <w:spacing w:after="0" w:line="240" w:lineRule="auto"/>
        <w:jc w:val="thaiDistribute"/>
        <w:rPr>
          <w:rFonts w:ascii="Arial" w:hAnsi="Arial" w:cs="Arial"/>
          <w:color w:val="000000"/>
          <w:sz w:val="18"/>
          <w:szCs w:val="18"/>
        </w:rPr>
      </w:pPr>
      <w:r w:rsidRPr="00343039">
        <w:rPr>
          <w:rFonts w:ascii="Arial" w:hAnsi="Arial" w:cs="Arial"/>
          <w:color w:val="000000"/>
          <w:spacing w:val="-5"/>
          <w:sz w:val="18"/>
          <w:szCs w:val="18"/>
        </w:rPr>
        <w:t>The a</w:t>
      </w:r>
      <w:r w:rsidR="006651E7" w:rsidRPr="00343039">
        <w:rPr>
          <w:rFonts w:ascii="Arial" w:hAnsi="Arial" w:cs="Arial"/>
          <w:color w:val="000000"/>
          <w:spacing w:val="-5"/>
          <w:sz w:val="18"/>
          <w:szCs w:val="18"/>
        </w:rPr>
        <w:t xml:space="preserve">udit </w:t>
      </w:r>
      <w:r w:rsidRPr="00343039">
        <w:rPr>
          <w:rFonts w:ascii="Arial" w:hAnsi="Arial" w:cs="Arial"/>
          <w:color w:val="000000"/>
          <w:spacing w:val="-5"/>
          <w:sz w:val="18"/>
          <w:szCs w:val="18"/>
        </w:rPr>
        <w:t>c</w:t>
      </w:r>
      <w:r w:rsidR="006651E7" w:rsidRPr="00343039">
        <w:rPr>
          <w:rFonts w:ascii="Arial" w:hAnsi="Arial" w:cs="Arial"/>
          <w:color w:val="000000"/>
          <w:spacing w:val="-5"/>
          <w:sz w:val="18"/>
          <w:szCs w:val="18"/>
        </w:rPr>
        <w:t>ommittee assists</w:t>
      </w:r>
      <w:r w:rsidR="00D0685C" w:rsidRPr="00343039">
        <w:rPr>
          <w:rFonts w:ascii="Arial" w:hAnsi="Arial" w:cs="Arial"/>
          <w:color w:val="000000"/>
          <w:spacing w:val="-5"/>
          <w:sz w:val="18"/>
          <w:szCs w:val="18"/>
        </w:rPr>
        <w:t xml:space="preserve"> the directors in discharging their responsibilit</w:t>
      </w:r>
      <w:r w:rsidR="00433A38" w:rsidRPr="00343039">
        <w:rPr>
          <w:rFonts w:ascii="Arial" w:hAnsi="Arial" w:cs="Arial"/>
          <w:color w:val="000000"/>
          <w:spacing w:val="-5"/>
          <w:sz w:val="18"/>
          <w:szCs w:val="18"/>
        </w:rPr>
        <w:t>ies</w:t>
      </w:r>
      <w:r w:rsidR="00D0685C" w:rsidRPr="00343039">
        <w:rPr>
          <w:rFonts w:ascii="Arial" w:hAnsi="Arial" w:cs="Arial"/>
          <w:color w:val="000000"/>
          <w:spacing w:val="-5"/>
          <w:sz w:val="18"/>
          <w:szCs w:val="18"/>
        </w:rPr>
        <w:t xml:space="preserve"> </w:t>
      </w:r>
      <w:r w:rsidR="00B91979" w:rsidRPr="00343039">
        <w:rPr>
          <w:rFonts w:ascii="Arial" w:hAnsi="Arial" w:cs="Arial"/>
          <w:color w:val="000000"/>
          <w:spacing w:val="-5"/>
          <w:sz w:val="18"/>
          <w:szCs w:val="18"/>
        </w:rPr>
        <w:t xml:space="preserve">for overseeing the </w:t>
      </w:r>
      <w:r w:rsidR="00BD5FF4" w:rsidRPr="00343039">
        <w:rPr>
          <w:rFonts w:ascii="Arial" w:hAnsi="Arial" w:cs="Arial"/>
          <w:color w:val="000000"/>
          <w:spacing w:val="-5"/>
          <w:sz w:val="18"/>
          <w:szCs w:val="18"/>
        </w:rPr>
        <w:t>Group</w:t>
      </w:r>
      <w:r w:rsidR="006B5ABB" w:rsidRPr="00343039">
        <w:rPr>
          <w:rFonts w:ascii="Arial" w:hAnsi="Arial" w:cs="Arial"/>
          <w:color w:val="000000"/>
          <w:spacing w:val="-5"/>
          <w:sz w:val="18"/>
          <w:szCs w:val="18"/>
        </w:rPr>
        <w:t xml:space="preserve">’s </w:t>
      </w:r>
      <w:r w:rsidR="00BD5FF4" w:rsidRPr="00343039">
        <w:rPr>
          <w:rFonts w:ascii="Arial" w:hAnsi="Arial" w:cs="Arial"/>
          <w:color w:val="000000"/>
          <w:spacing w:val="-5"/>
          <w:sz w:val="18"/>
          <w:szCs w:val="18"/>
        </w:rPr>
        <w:t xml:space="preserve">and </w:t>
      </w:r>
      <w:r w:rsidR="001C5F60" w:rsidRPr="00343039">
        <w:rPr>
          <w:rFonts w:ascii="Arial" w:hAnsi="Arial" w:cs="Arial"/>
          <w:color w:val="000000"/>
          <w:spacing w:val="-5"/>
          <w:sz w:val="18"/>
          <w:szCs w:val="18"/>
        </w:rPr>
        <w:t xml:space="preserve">the </w:t>
      </w:r>
      <w:r w:rsidR="00B91979" w:rsidRPr="00343039">
        <w:rPr>
          <w:rFonts w:ascii="Arial" w:hAnsi="Arial" w:cs="Arial"/>
          <w:color w:val="000000"/>
          <w:spacing w:val="-5"/>
          <w:sz w:val="18"/>
          <w:szCs w:val="18"/>
        </w:rPr>
        <w:t>Company’s</w:t>
      </w:r>
      <w:r w:rsidR="00B91979" w:rsidRPr="00343039">
        <w:rPr>
          <w:rFonts w:ascii="Arial" w:hAnsi="Arial" w:cs="Arial"/>
          <w:color w:val="000000"/>
          <w:sz w:val="18"/>
          <w:szCs w:val="18"/>
        </w:rPr>
        <w:t xml:space="preserve"> financial reporting process. </w:t>
      </w:r>
    </w:p>
    <w:p w14:paraId="1519F41F" w14:textId="77777777" w:rsidR="00620568" w:rsidRPr="00343039" w:rsidRDefault="00620568" w:rsidP="003F5FBD">
      <w:pPr>
        <w:pStyle w:val="Default"/>
        <w:jc w:val="thaiDistribute"/>
        <w:rPr>
          <w:b/>
          <w:bCs/>
          <w:sz w:val="18"/>
          <w:szCs w:val="18"/>
        </w:rPr>
      </w:pPr>
    </w:p>
    <w:p w14:paraId="1FB6FE9D" w14:textId="77777777" w:rsidR="00620568" w:rsidRPr="00343039" w:rsidRDefault="00E07F94" w:rsidP="003F5FBD">
      <w:pPr>
        <w:pStyle w:val="Default"/>
        <w:jc w:val="thaiDistribute"/>
        <w:rPr>
          <w:b/>
          <w:bCs/>
          <w:sz w:val="18"/>
          <w:szCs w:val="18"/>
        </w:rPr>
      </w:pPr>
      <w:r w:rsidRPr="00343039">
        <w:rPr>
          <w:b/>
          <w:bCs/>
          <w:sz w:val="18"/>
          <w:szCs w:val="18"/>
        </w:rPr>
        <w:t>Auditor’s r</w:t>
      </w:r>
      <w:r w:rsidR="00790517" w:rsidRPr="00343039">
        <w:rPr>
          <w:b/>
          <w:bCs/>
          <w:sz w:val="18"/>
          <w:szCs w:val="18"/>
        </w:rPr>
        <w:t xml:space="preserve">esponsibilities for the </w:t>
      </w:r>
      <w:r w:rsidRPr="00343039">
        <w:rPr>
          <w:b/>
          <w:bCs/>
          <w:sz w:val="18"/>
          <w:szCs w:val="18"/>
        </w:rPr>
        <w:t>a</w:t>
      </w:r>
      <w:r w:rsidR="00790517" w:rsidRPr="00343039">
        <w:rPr>
          <w:b/>
          <w:bCs/>
          <w:sz w:val="18"/>
          <w:szCs w:val="18"/>
        </w:rPr>
        <w:t xml:space="preserve">udit of the </w:t>
      </w:r>
      <w:r w:rsidRPr="00343039">
        <w:rPr>
          <w:b/>
          <w:bCs/>
          <w:sz w:val="18"/>
          <w:szCs w:val="18"/>
        </w:rPr>
        <w:t>c</w:t>
      </w:r>
      <w:r w:rsidR="00900250" w:rsidRPr="00343039">
        <w:rPr>
          <w:b/>
          <w:bCs/>
          <w:sz w:val="18"/>
          <w:szCs w:val="18"/>
        </w:rPr>
        <w:t xml:space="preserve">onsolidated and </w:t>
      </w:r>
      <w:r w:rsidRPr="00343039">
        <w:rPr>
          <w:b/>
          <w:bCs/>
          <w:sz w:val="18"/>
          <w:szCs w:val="18"/>
        </w:rPr>
        <w:t>s</w:t>
      </w:r>
      <w:r w:rsidR="00D0685C" w:rsidRPr="00343039">
        <w:rPr>
          <w:b/>
          <w:bCs/>
          <w:sz w:val="18"/>
          <w:szCs w:val="18"/>
        </w:rPr>
        <w:t xml:space="preserve">eparate </w:t>
      </w:r>
      <w:r w:rsidRPr="00343039">
        <w:rPr>
          <w:b/>
          <w:bCs/>
          <w:sz w:val="18"/>
          <w:szCs w:val="18"/>
        </w:rPr>
        <w:t>f</w:t>
      </w:r>
      <w:r w:rsidR="00790517" w:rsidRPr="00343039">
        <w:rPr>
          <w:b/>
          <w:bCs/>
          <w:sz w:val="18"/>
          <w:szCs w:val="18"/>
        </w:rPr>
        <w:t xml:space="preserve">inancial </w:t>
      </w:r>
      <w:r w:rsidRPr="00343039">
        <w:rPr>
          <w:b/>
          <w:bCs/>
          <w:sz w:val="18"/>
          <w:szCs w:val="18"/>
        </w:rPr>
        <w:t>s</w:t>
      </w:r>
      <w:r w:rsidR="00790517" w:rsidRPr="00343039">
        <w:rPr>
          <w:b/>
          <w:bCs/>
          <w:sz w:val="18"/>
          <w:szCs w:val="18"/>
        </w:rPr>
        <w:t>tatements</w:t>
      </w:r>
    </w:p>
    <w:p w14:paraId="4A528D19" w14:textId="77777777" w:rsidR="00C31B30" w:rsidRPr="00343039" w:rsidRDefault="00C31B30" w:rsidP="003F5FBD">
      <w:pPr>
        <w:pStyle w:val="Default"/>
        <w:jc w:val="thaiDistribute"/>
        <w:rPr>
          <w:sz w:val="12"/>
          <w:szCs w:val="12"/>
        </w:rPr>
      </w:pPr>
    </w:p>
    <w:p w14:paraId="5BFBDD89" w14:textId="77777777" w:rsidR="00B91979" w:rsidRPr="00343039" w:rsidRDefault="00B91979" w:rsidP="003F5FBD">
      <w:pPr>
        <w:pStyle w:val="Default"/>
        <w:autoSpaceDE/>
        <w:autoSpaceDN/>
        <w:adjustRightInd/>
        <w:jc w:val="thaiDistribute"/>
        <w:rPr>
          <w:spacing w:val="4"/>
          <w:sz w:val="18"/>
          <w:szCs w:val="18"/>
        </w:rPr>
      </w:pPr>
      <w:r w:rsidRPr="00343039">
        <w:rPr>
          <w:spacing w:val="-2"/>
          <w:sz w:val="18"/>
          <w:szCs w:val="18"/>
        </w:rPr>
        <w:t xml:space="preserve">My objectives are to obtain reasonable assurance about whether the </w:t>
      </w:r>
      <w:r w:rsidR="00E07F94" w:rsidRPr="00343039">
        <w:rPr>
          <w:spacing w:val="-2"/>
          <w:sz w:val="18"/>
          <w:szCs w:val="18"/>
        </w:rPr>
        <w:t xml:space="preserve">consolidated and </w:t>
      </w:r>
      <w:r w:rsidR="006A1977" w:rsidRPr="00343039">
        <w:rPr>
          <w:spacing w:val="-2"/>
          <w:sz w:val="18"/>
          <w:szCs w:val="18"/>
        </w:rPr>
        <w:t>separate</w:t>
      </w:r>
      <w:r w:rsidR="00900250" w:rsidRPr="00343039">
        <w:rPr>
          <w:spacing w:val="-2"/>
          <w:sz w:val="18"/>
          <w:szCs w:val="18"/>
        </w:rPr>
        <w:t xml:space="preserve"> </w:t>
      </w:r>
      <w:r w:rsidRPr="00343039">
        <w:rPr>
          <w:spacing w:val="-2"/>
          <w:sz w:val="18"/>
          <w:szCs w:val="18"/>
        </w:rPr>
        <w:t>financial statements</w:t>
      </w:r>
      <w:r w:rsidRPr="00343039">
        <w:rPr>
          <w:sz w:val="18"/>
          <w:szCs w:val="18"/>
        </w:rPr>
        <w:t xml:space="preserve"> as </w:t>
      </w:r>
      <w:r w:rsidRPr="00343039">
        <w:rPr>
          <w:spacing w:val="4"/>
          <w:sz w:val="18"/>
          <w:szCs w:val="18"/>
        </w:rPr>
        <w:t xml:space="preserve">a whole are free from material misstatement, whether due to fraud or error, and to issue an auditor’s report that includes my opinion. Reasonable assurance is a high level of assurance, but is not a guarantee that an </w:t>
      </w:r>
      <w:r w:rsidRPr="00343039">
        <w:rPr>
          <w:spacing w:val="-2"/>
          <w:sz w:val="18"/>
          <w:szCs w:val="18"/>
        </w:rPr>
        <w:t>audit conducted in accordance with TSA</w:t>
      </w:r>
      <w:r w:rsidR="00111588" w:rsidRPr="00343039">
        <w:rPr>
          <w:spacing w:val="-2"/>
          <w:sz w:val="18"/>
          <w:szCs w:val="18"/>
        </w:rPr>
        <w:t>s</w:t>
      </w:r>
      <w:r w:rsidRPr="00343039">
        <w:rPr>
          <w:spacing w:val="-2"/>
          <w:sz w:val="18"/>
          <w:szCs w:val="18"/>
        </w:rPr>
        <w:t xml:space="preserve"> will always detect a material misstatement when it exists. Misstatements</w:t>
      </w:r>
      <w:r w:rsidRPr="00343039">
        <w:rPr>
          <w:spacing w:val="4"/>
          <w:sz w:val="18"/>
          <w:szCs w:val="18"/>
        </w:rPr>
        <w:t xml:space="preserve"> can arise from fraud or error and are considered material if, individually or in the aggregate, they could reasonably be expected to influence the economic decisions of users taken on the basis of these </w:t>
      </w:r>
      <w:r w:rsidR="00900250" w:rsidRPr="00343039">
        <w:rPr>
          <w:spacing w:val="4"/>
          <w:sz w:val="18"/>
          <w:szCs w:val="18"/>
        </w:rPr>
        <w:t xml:space="preserve">consolidated and </w:t>
      </w:r>
      <w:r w:rsidR="00D0685C" w:rsidRPr="00343039">
        <w:rPr>
          <w:spacing w:val="4"/>
          <w:sz w:val="18"/>
          <w:szCs w:val="18"/>
        </w:rPr>
        <w:t xml:space="preserve">separate </w:t>
      </w:r>
      <w:r w:rsidRPr="00343039">
        <w:rPr>
          <w:spacing w:val="4"/>
          <w:sz w:val="18"/>
          <w:szCs w:val="18"/>
        </w:rPr>
        <w:t>financial statements.</w:t>
      </w:r>
    </w:p>
    <w:p w14:paraId="686EA85C" w14:textId="77777777" w:rsidR="00B91979" w:rsidRPr="00343039" w:rsidRDefault="00B91979" w:rsidP="003F5FBD">
      <w:pPr>
        <w:pStyle w:val="Default"/>
        <w:autoSpaceDE/>
        <w:autoSpaceDN/>
        <w:adjustRightInd/>
        <w:jc w:val="thaiDistribute"/>
        <w:rPr>
          <w:spacing w:val="4"/>
          <w:sz w:val="18"/>
          <w:szCs w:val="18"/>
        </w:rPr>
      </w:pPr>
    </w:p>
    <w:p w14:paraId="783DB838" w14:textId="77777777" w:rsidR="00B91979" w:rsidRPr="00343039" w:rsidRDefault="00B91979" w:rsidP="003F5FBD">
      <w:pPr>
        <w:pStyle w:val="Default"/>
        <w:autoSpaceDE/>
        <w:autoSpaceDN/>
        <w:adjustRightInd/>
        <w:jc w:val="thaiDistribute"/>
        <w:rPr>
          <w:spacing w:val="4"/>
          <w:sz w:val="18"/>
          <w:szCs w:val="18"/>
        </w:rPr>
      </w:pPr>
      <w:r w:rsidRPr="00343039">
        <w:rPr>
          <w:spacing w:val="-2"/>
          <w:sz w:val="18"/>
          <w:szCs w:val="18"/>
        </w:rPr>
        <w:t>As part of an audit in accordance with TSA</w:t>
      </w:r>
      <w:r w:rsidR="00111588" w:rsidRPr="00343039">
        <w:rPr>
          <w:spacing w:val="-2"/>
          <w:sz w:val="18"/>
          <w:szCs w:val="18"/>
        </w:rPr>
        <w:t>s</w:t>
      </w:r>
      <w:r w:rsidRPr="00343039">
        <w:rPr>
          <w:spacing w:val="-2"/>
          <w:sz w:val="18"/>
          <w:szCs w:val="18"/>
        </w:rPr>
        <w:t>, I exercise professional judg</w:t>
      </w:r>
      <w:r w:rsidR="0032055C" w:rsidRPr="00343039">
        <w:rPr>
          <w:spacing w:val="-2"/>
          <w:sz w:val="18"/>
          <w:szCs w:val="18"/>
        </w:rPr>
        <w:t>e</w:t>
      </w:r>
      <w:r w:rsidRPr="00343039">
        <w:rPr>
          <w:spacing w:val="-2"/>
          <w:sz w:val="18"/>
          <w:szCs w:val="18"/>
        </w:rPr>
        <w:t>m</w:t>
      </w:r>
      <w:r w:rsidR="000A5EF7" w:rsidRPr="00343039">
        <w:rPr>
          <w:spacing w:val="-2"/>
          <w:sz w:val="18"/>
          <w:szCs w:val="18"/>
        </w:rPr>
        <w:t>ent and maintain professional sc</w:t>
      </w:r>
      <w:r w:rsidRPr="00343039">
        <w:rPr>
          <w:spacing w:val="-2"/>
          <w:sz w:val="18"/>
          <w:szCs w:val="18"/>
        </w:rPr>
        <w:t>epticism</w:t>
      </w:r>
      <w:r w:rsidRPr="00343039">
        <w:rPr>
          <w:spacing w:val="4"/>
          <w:sz w:val="18"/>
          <w:szCs w:val="18"/>
        </w:rPr>
        <w:t xml:space="preserve"> throughout the audit. I also: </w:t>
      </w:r>
    </w:p>
    <w:p w14:paraId="72D144A3" w14:textId="77777777" w:rsidR="000D55B0" w:rsidRPr="00343039" w:rsidRDefault="000D55B0" w:rsidP="003F5FBD">
      <w:pPr>
        <w:pStyle w:val="Default"/>
        <w:autoSpaceDE/>
        <w:autoSpaceDN/>
        <w:adjustRightInd/>
        <w:jc w:val="thaiDistribute"/>
        <w:rPr>
          <w:sz w:val="18"/>
          <w:szCs w:val="18"/>
        </w:rPr>
      </w:pPr>
    </w:p>
    <w:p w14:paraId="61430AA3" w14:textId="77777777" w:rsidR="0049535D" w:rsidRPr="00343039" w:rsidRDefault="00FE6CF3" w:rsidP="003F5FBD">
      <w:pPr>
        <w:pStyle w:val="Default"/>
        <w:numPr>
          <w:ilvl w:val="0"/>
          <w:numId w:val="1"/>
        </w:numPr>
        <w:tabs>
          <w:tab w:val="clear" w:pos="720"/>
          <w:tab w:val="num" w:pos="540"/>
        </w:tabs>
        <w:ind w:left="547"/>
        <w:jc w:val="thaiDistribute"/>
        <w:rPr>
          <w:sz w:val="18"/>
          <w:szCs w:val="18"/>
        </w:rPr>
      </w:pPr>
      <w:r w:rsidRPr="00343039">
        <w:rPr>
          <w:rFonts w:eastAsia="Arial"/>
          <w:sz w:val="18"/>
          <w:szCs w:val="18"/>
          <w:lang w:val="en-US"/>
        </w:rPr>
        <w:t>Identify and assess the risks of material misstatement of the</w:t>
      </w:r>
      <w:r w:rsidR="00900250" w:rsidRPr="00343039">
        <w:rPr>
          <w:rFonts w:eastAsia="Arial"/>
          <w:sz w:val="18"/>
          <w:szCs w:val="18"/>
          <w:lang w:val="en-US"/>
        </w:rPr>
        <w:t xml:space="preserve"> consolidated and </w:t>
      </w:r>
      <w:r w:rsidR="00D0685C" w:rsidRPr="00343039">
        <w:rPr>
          <w:rFonts w:eastAsia="Arial"/>
          <w:sz w:val="18"/>
          <w:szCs w:val="18"/>
          <w:lang w:val="en-US"/>
        </w:rPr>
        <w:t xml:space="preserve">separate </w:t>
      </w:r>
      <w:r w:rsidRPr="00343039">
        <w:rPr>
          <w:rFonts w:eastAsia="Arial"/>
          <w:sz w:val="18"/>
          <w:szCs w:val="18"/>
          <w:lang w:val="en-US"/>
        </w:rPr>
        <w:t>financial statements,</w:t>
      </w:r>
      <w:r w:rsidRPr="00343039">
        <w:rPr>
          <w:sz w:val="18"/>
          <w:szCs w:val="18"/>
        </w:rPr>
        <w:t xml:space="preserve"> whether due to fraud or error, design and perform audit procedures responsive to those risks, and obtain audit evidence that is sufficient and appropriate to provide a basis for my opinion. The risk of not detecting </w:t>
      </w:r>
      <w:r w:rsidR="00B240CF" w:rsidRPr="00343039">
        <w:rPr>
          <w:sz w:val="18"/>
          <w:szCs w:val="18"/>
        </w:rPr>
        <w:br/>
      </w:r>
      <w:r w:rsidRPr="00343039">
        <w:rPr>
          <w:sz w:val="18"/>
          <w:szCs w:val="18"/>
        </w:rPr>
        <w:t xml:space="preserve">a material misstatement resulting from fraud is higher than for one resulting from error, as fraud may involve collusion, forgery, intentional omissions, misrepresentations, or the override of internal control. </w:t>
      </w:r>
    </w:p>
    <w:p w14:paraId="63FBFEEE" w14:textId="77777777" w:rsidR="003B5F6A" w:rsidRPr="00343039" w:rsidRDefault="003B5F6A" w:rsidP="003B5F6A">
      <w:pPr>
        <w:pStyle w:val="Default"/>
        <w:ind w:left="547"/>
        <w:jc w:val="thaiDistribute"/>
        <w:rPr>
          <w:sz w:val="18"/>
          <w:szCs w:val="18"/>
        </w:rPr>
      </w:pPr>
    </w:p>
    <w:p w14:paraId="556FE9FE" w14:textId="77777777" w:rsidR="0049535D" w:rsidRPr="00343039" w:rsidRDefault="00FE6CF3" w:rsidP="003F5FBD">
      <w:pPr>
        <w:pStyle w:val="Default"/>
        <w:numPr>
          <w:ilvl w:val="0"/>
          <w:numId w:val="1"/>
        </w:numPr>
        <w:tabs>
          <w:tab w:val="clear" w:pos="720"/>
          <w:tab w:val="num" w:pos="540"/>
        </w:tabs>
        <w:ind w:left="547"/>
        <w:jc w:val="thaiDistribute"/>
        <w:rPr>
          <w:sz w:val="18"/>
          <w:szCs w:val="18"/>
        </w:rPr>
      </w:pPr>
      <w:r w:rsidRPr="00343039">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343039">
        <w:rPr>
          <w:sz w:val="18"/>
          <w:szCs w:val="18"/>
        </w:rPr>
        <w:t>Group</w:t>
      </w:r>
      <w:r w:rsidR="00F02FD0" w:rsidRPr="00343039">
        <w:rPr>
          <w:sz w:val="18"/>
          <w:szCs w:val="18"/>
        </w:rPr>
        <w:t>’s</w:t>
      </w:r>
      <w:r w:rsidR="00653860" w:rsidRPr="00343039">
        <w:rPr>
          <w:sz w:val="18"/>
          <w:szCs w:val="18"/>
        </w:rPr>
        <w:t xml:space="preserve"> and </w:t>
      </w:r>
      <w:r w:rsidR="001C5F60" w:rsidRPr="00343039">
        <w:rPr>
          <w:sz w:val="18"/>
          <w:szCs w:val="18"/>
        </w:rPr>
        <w:t xml:space="preserve">the </w:t>
      </w:r>
      <w:r w:rsidRPr="00343039">
        <w:rPr>
          <w:sz w:val="18"/>
          <w:szCs w:val="18"/>
        </w:rPr>
        <w:t xml:space="preserve">Company’s internal control. </w:t>
      </w:r>
    </w:p>
    <w:p w14:paraId="4170A6F1" w14:textId="77777777" w:rsidR="003B5F6A" w:rsidRPr="00343039" w:rsidRDefault="003B5F6A" w:rsidP="003B5F6A">
      <w:pPr>
        <w:pStyle w:val="Default"/>
        <w:ind w:left="547"/>
        <w:jc w:val="thaiDistribute"/>
        <w:rPr>
          <w:sz w:val="18"/>
          <w:szCs w:val="18"/>
        </w:rPr>
      </w:pPr>
    </w:p>
    <w:p w14:paraId="19C13416" w14:textId="77777777" w:rsidR="009E67FA" w:rsidRPr="00343039" w:rsidRDefault="00FE6CF3" w:rsidP="003F5FBD">
      <w:pPr>
        <w:pStyle w:val="Default"/>
        <w:numPr>
          <w:ilvl w:val="0"/>
          <w:numId w:val="1"/>
        </w:numPr>
        <w:tabs>
          <w:tab w:val="clear" w:pos="720"/>
          <w:tab w:val="num" w:pos="540"/>
        </w:tabs>
        <w:ind w:left="547"/>
        <w:jc w:val="thaiDistribute"/>
        <w:rPr>
          <w:sz w:val="18"/>
          <w:szCs w:val="18"/>
        </w:rPr>
      </w:pPr>
      <w:r w:rsidRPr="00343039">
        <w:rPr>
          <w:sz w:val="18"/>
          <w:szCs w:val="18"/>
        </w:rPr>
        <w:t xml:space="preserve">Evaluate the appropriateness of accounting policies used and the reasonableness of accounting estimates and related disclosures made by </w:t>
      </w:r>
      <w:r w:rsidR="00D0685C" w:rsidRPr="00343039">
        <w:rPr>
          <w:sz w:val="18"/>
          <w:szCs w:val="18"/>
        </w:rPr>
        <w:t>the directors</w:t>
      </w:r>
      <w:r w:rsidRPr="00343039">
        <w:rPr>
          <w:sz w:val="18"/>
          <w:szCs w:val="18"/>
        </w:rPr>
        <w:t xml:space="preserve">. </w:t>
      </w:r>
    </w:p>
    <w:p w14:paraId="23F7DCE0" w14:textId="77777777" w:rsidR="0049535D" w:rsidRPr="00343039" w:rsidRDefault="00BB0F2D" w:rsidP="003F5FBD">
      <w:pPr>
        <w:pStyle w:val="Default"/>
        <w:numPr>
          <w:ilvl w:val="0"/>
          <w:numId w:val="1"/>
        </w:numPr>
        <w:tabs>
          <w:tab w:val="clear" w:pos="720"/>
          <w:tab w:val="num" w:pos="540"/>
        </w:tabs>
        <w:ind w:left="547"/>
        <w:jc w:val="thaiDistribute"/>
        <w:rPr>
          <w:sz w:val="18"/>
          <w:szCs w:val="18"/>
        </w:rPr>
      </w:pPr>
      <w:r w:rsidRPr="00343039">
        <w:rPr>
          <w:sz w:val="18"/>
          <w:szCs w:val="18"/>
        </w:rPr>
        <w:br w:type="page"/>
      </w:r>
      <w:r w:rsidR="00FE6CF3" w:rsidRPr="00343039">
        <w:rPr>
          <w:sz w:val="18"/>
          <w:szCs w:val="18"/>
        </w:rPr>
        <w:lastRenderedPageBreak/>
        <w:t xml:space="preserve">Conclude on the appropriateness of </w:t>
      </w:r>
      <w:r w:rsidR="00D0685C" w:rsidRPr="00343039">
        <w:rPr>
          <w:sz w:val="18"/>
          <w:szCs w:val="18"/>
        </w:rPr>
        <w:t>the directors’</w:t>
      </w:r>
      <w:r w:rsidR="00FE6CF3" w:rsidRPr="00343039">
        <w:rPr>
          <w:sz w:val="18"/>
          <w:szCs w:val="18"/>
        </w:rPr>
        <w:t xml:space="preserve"> use of the going concern basis of accounting and, based on the audit evidence obtained, whether a material uncertainty exists related to events or conditions that </w:t>
      </w:r>
      <w:r w:rsidR="00FE6CF3" w:rsidRPr="00343039">
        <w:rPr>
          <w:spacing w:val="-4"/>
          <w:sz w:val="18"/>
          <w:szCs w:val="18"/>
        </w:rPr>
        <w:t xml:space="preserve">may cast significant doubt on the </w:t>
      </w:r>
      <w:r w:rsidR="00900250" w:rsidRPr="00343039">
        <w:rPr>
          <w:spacing w:val="-4"/>
          <w:sz w:val="18"/>
          <w:szCs w:val="18"/>
        </w:rPr>
        <w:t>Group</w:t>
      </w:r>
      <w:r w:rsidR="00F02FD0" w:rsidRPr="00343039">
        <w:rPr>
          <w:spacing w:val="-4"/>
          <w:sz w:val="18"/>
          <w:szCs w:val="18"/>
        </w:rPr>
        <w:t>’s</w:t>
      </w:r>
      <w:r w:rsidR="00900250" w:rsidRPr="00343039">
        <w:rPr>
          <w:spacing w:val="-4"/>
          <w:sz w:val="18"/>
          <w:szCs w:val="18"/>
        </w:rPr>
        <w:t xml:space="preserve"> and </w:t>
      </w:r>
      <w:r w:rsidR="001C5F60" w:rsidRPr="00343039">
        <w:rPr>
          <w:spacing w:val="-4"/>
          <w:sz w:val="18"/>
          <w:szCs w:val="18"/>
        </w:rPr>
        <w:t xml:space="preserve">the </w:t>
      </w:r>
      <w:r w:rsidR="00FE6CF3" w:rsidRPr="00343039">
        <w:rPr>
          <w:spacing w:val="-4"/>
          <w:sz w:val="18"/>
          <w:szCs w:val="18"/>
        </w:rPr>
        <w:t>Company’s ability to continue as a going concern.</w:t>
      </w:r>
      <w:r w:rsidR="00774E53" w:rsidRPr="00343039">
        <w:rPr>
          <w:spacing w:val="-4"/>
          <w:sz w:val="18"/>
          <w:szCs w:val="18"/>
        </w:rPr>
        <w:t xml:space="preserve"> </w:t>
      </w:r>
      <w:r w:rsidR="00FE6CF3" w:rsidRPr="00343039">
        <w:rPr>
          <w:spacing w:val="-4"/>
          <w:sz w:val="18"/>
          <w:szCs w:val="18"/>
        </w:rPr>
        <w:t>If I conclude</w:t>
      </w:r>
      <w:r w:rsidR="00FE6CF3" w:rsidRPr="00343039">
        <w:rPr>
          <w:sz w:val="18"/>
          <w:szCs w:val="18"/>
        </w:rPr>
        <w:t xml:space="preserve"> that a material uncertainty exists, I am required to draw attention in my auditor’s report to the related disclosures in </w:t>
      </w:r>
      <w:r w:rsidR="00FE6CF3" w:rsidRPr="00343039">
        <w:rPr>
          <w:spacing w:val="-4"/>
          <w:sz w:val="18"/>
          <w:szCs w:val="18"/>
        </w:rPr>
        <w:t>the</w:t>
      </w:r>
      <w:r w:rsidR="00D11F81" w:rsidRPr="00343039">
        <w:rPr>
          <w:spacing w:val="-4"/>
          <w:sz w:val="18"/>
          <w:szCs w:val="18"/>
        </w:rPr>
        <w:t xml:space="preserve"> consolidated and </w:t>
      </w:r>
      <w:r w:rsidR="00D0685C" w:rsidRPr="00343039">
        <w:rPr>
          <w:spacing w:val="-4"/>
          <w:sz w:val="18"/>
          <w:szCs w:val="18"/>
        </w:rPr>
        <w:t xml:space="preserve">separate </w:t>
      </w:r>
      <w:r w:rsidR="00FE6CF3" w:rsidRPr="00343039">
        <w:rPr>
          <w:spacing w:val="-4"/>
          <w:sz w:val="18"/>
          <w:szCs w:val="18"/>
        </w:rPr>
        <w:t>financial statements or, if such disclosures are inadequate, to modify my opinion.</w:t>
      </w:r>
      <w:r w:rsidR="00FE6CF3" w:rsidRPr="00343039">
        <w:rPr>
          <w:sz w:val="18"/>
          <w:szCs w:val="18"/>
        </w:rPr>
        <w:t xml:space="preserve"> </w:t>
      </w:r>
      <w:r w:rsidR="00FE6CF3" w:rsidRPr="00343039">
        <w:rPr>
          <w:spacing w:val="-4"/>
          <w:sz w:val="18"/>
          <w:szCs w:val="18"/>
        </w:rPr>
        <w:t>My conclusions are based on the audit evidence obtained up to the date of my auditor’s report. However, future</w:t>
      </w:r>
      <w:r w:rsidR="00FE6CF3" w:rsidRPr="00343039">
        <w:rPr>
          <w:sz w:val="18"/>
          <w:szCs w:val="18"/>
        </w:rPr>
        <w:t xml:space="preserve"> events or conditions may cause the </w:t>
      </w:r>
      <w:r w:rsidR="00900250" w:rsidRPr="00343039">
        <w:rPr>
          <w:sz w:val="18"/>
          <w:szCs w:val="18"/>
        </w:rPr>
        <w:t xml:space="preserve">Group and </w:t>
      </w:r>
      <w:r w:rsidR="001C5F60" w:rsidRPr="00343039">
        <w:rPr>
          <w:sz w:val="18"/>
          <w:szCs w:val="18"/>
        </w:rPr>
        <w:t xml:space="preserve">the </w:t>
      </w:r>
      <w:r w:rsidR="00FE6CF3" w:rsidRPr="00343039">
        <w:rPr>
          <w:sz w:val="18"/>
          <w:szCs w:val="18"/>
        </w:rPr>
        <w:t xml:space="preserve">Company to cease to continue as a going concern. </w:t>
      </w:r>
    </w:p>
    <w:p w14:paraId="76E14FA5" w14:textId="77777777" w:rsidR="003B5F6A" w:rsidRPr="00343039" w:rsidRDefault="003B5F6A" w:rsidP="003B5F6A">
      <w:pPr>
        <w:pStyle w:val="Default"/>
        <w:ind w:left="547"/>
        <w:jc w:val="thaiDistribute"/>
        <w:rPr>
          <w:sz w:val="18"/>
          <w:szCs w:val="18"/>
        </w:rPr>
      </w:pPr>
    </w:p>
    <w:p w14:paraId="3CB957B7" w14:textId="77777777" w:rsidR="0049535D" w:rsidRPr="00343039" w:rsidRDefault="00FE6CF3" w:rsidP="003F5FBD">
      <w:pPr>
        <w:pStyle w:val="Default"/>
        <w:numPr>
          <w:ilvl w:val="0"/>
          <w:numId w:val="1"/>
        </w:numPr>
        <w:tabs>
          <w:tab w:val="clear" w:pos="720"/>
          <w:tab w:val="num" w:pos="540"/>
        </w:tabs>
        <w:ind w:left="547"/>
        <w:jc w:val="thaiDistribute"/>
        <w:rPr>
          <w:sz w:val="18"/>
          <w:szCs w:val="18"/>
        </w:rPr>
      </w:pPr>
      <w:r w:rsidRPr="00343039">
        <w:rPr>
          <w:spacing w:val="-4"/>
          <w:sz w:val="18"/>
          <w:szCs w:val="18"/>
        </w:rPr>
        <w:t xml:space="preserve">Evaluate the overall presentation, structure and content of the </w:t>
      </w:r>
      <w:r w:rsidR="00900250" w:rsidRPr="00343039">
        <w:rPr>
          <w:spacing w:val="-4"/>
          <w:sz w:val="18"/>
          <w:szCs w:val="18"/>
        </w:rPr>
        <w:t xml:space="preserve">consolidated and </w:t>
      </w:r>
      <w:r w:rsidR="00D0685C" w:rsidRPr="00343039">
        <w:rPr>
          <w:spacing w:val="-4"/>
          <w:sz w:val="18"/>
          <w:szCs w:val="18"/>
        </w:rPr>
        <w:t xml:space="preserve">separate </w:t>
      </w:r>
      <w:r w:rsidRPr="00343039">
        <w:rPr>
          <w:spacing w:val="-4"/>
          <w:sz w:val="18"/>
          <w:szCs w:val="18"/>
        </w:rPr>
        <w:t>financial statements,</w:t>
      </w:r>
      <w:r w:rsidRPr="00343039">
        <w:rPr>
          <w:sz w:val="18"/>
          <w:szCs w:val="18"/>
        </w:rPr>
        <w:t xml:space="preserve"> including the disclosures, and whether the </w:t>
      </w:r>
      <w:r w:rsidR="00900250" w:rsidRPr="00343039">
        <w:rPr>
          <w:sz w:val="18"/>
          <w:szCs w:val="18"/>
        </w:rPr>
        <w:t xml:space="preserve">consolidated and </w:t>
      </w:r>
      <w:r w:rsidR="00D0685C" w:rsidRPr="00343039">
        <w:rPr>
          <w:sz w:val="18"/>
          <w:szCs w:val="18"/>
        </w:rPr>
        <w:t xml:space="preserve">separate </w:t>
      </w:r>
      <w:r w:rsidRPr="00343039">
        <w:rPr>
          <w:sz w:val="18"/>
          <w:szCs w:val="18"/>
        </w:rPr>
        <w:t xml:space="preserve">financial statements represent the underlying transactions and events in a manner that achieves fair presentation. </w:t>
      </w:r>
    </w:p>
    <w:p w14:paraId="2D66DB2D" w14:textId="77777777" w:rsidR="003B5F6A" w:rsidRPr="00343039" w:rsidRDefault="003B5F6A" w:rsidP="003B5F6A">
      <w:pPr>
        <w:pStyle w:val="Default"/>
        <w:ind w:left="547"/>
        <w:jc w:val="thaiDistribute"/>
        <w:rPr>
          <w:sz w:val="18"/>
          <w:szCs w:val="18"/>
        </w:rPr>
      </w:pPr>
    </w:p>
    <w:p w14:paraId="5DF32310" w14:textId="77777777" w:rsidR="00B41448" w:rsidRPr="00343039" w:rsidRDefault="002F280C" w:rsidP="003F5FBD">
      <w:pPr>
        <w:pStyle w:val="Default"/>
        <w:numPr>
          <w:ilvl w:val="0"/>
          <w:numId w:val="1"/>
        </w:numPr>
        <w:tabs>
          <w:tab w:val="clear" w:pos="720"/>
          <w:tab w:val="num" w:pos="540"/>
        </w:tabs>
        <w:ind w:left="547"/>
        <w:jc w:val="thaiDistribute"/>
        <w:rPr>
          <w:sz w:val="18"/>
          <w:szCs w:val="18"/>
        </w:rPr>
      </w:pPr>
      <w:r w:rsidRPr="00343039">
        <w:rPr>
          <w:spacing w:val="-4"/>
          <w:sz w:val="18"/>
          <w:szCs w:val="18"/>
        </w:rPr>
        <w:t>Obtain sufficient appropriate audit evidence regarding the financial information of the entities or business activities</w:t>
      </w:r>
      <w:r w:rsidRPr="00343039">
        <w:rPr>
          <w:sz w:val="18"/>
          <w:szCs w:val="18"/>
        </w:rPr>
        <w:t xml:space="preserve"> </w:t>
      </w:r>
      <w:r w:rsidRPr="00343039">
        <w:rPr>
          <w:spacing w:val="-4"/>
          <w:sz w:val="18"/>
          <w:szCs w:val="18"/>
        </w:rPr>
        <w:t>within the Group to express an opinion on the consolidated financial statements. I am responsible for the direction,</w:t>
      </w:r>
      <w:r w:rsidRPr="00343039">
        <w:rPr>
          <w:sz w:val="18"/>
          <w:szCs w:val="18"/>
        </w:rPr>
        <w:t xml:space="preserve"> supervision and performance of the group audit. I remain solely responsible for my audit opinion. </w:t>
      </w:r>
    </w:p>
    <w:p w14:paraId="53951539" w14:textId="77777777" w:rsidR="00B91979" w:rsidRPr="00343039" w:rsidRDefault="00B91979" w:rsidP="003F5FBD">
      <w:pPr>
        <w:pStyle w:val="Default"/>
        <w:autoSpaceDE/>
        <w:autoSpaceDN/>
        <w:adjustRightInd/>
        <w:jc w:val="thaiDistribute"/>
        <w:rPr>
          <w:sz w:val="18"/>
          <w:szCs w:val="18"/>
        </w:rPr>
      </w:pPr>
    </w:p>
    <w:p w14:paraId="195C0194" w14:textId="77777777" w:rsidR="00B91979" w:rsidRPr="00343039" w:rsidRDefault="00B91979" w:rsidP="003F5FBD">
      <w:pPr>
        <w:pStyle w:val="Default"/>
        <w:autoSpaceDE/>
        <w:autoSpaceDN/>
        <w:adjustRightInd/>
        <w:jc w:val="thaiDistribute"/>
        <w:rPr>
          <w:sz w:val="18"/>
          <w:szCs w:val="18"/>
        </w:rPr>
      </w:pPr>
      <w:r w:rsidRPr="00343039">
        <w:rPr>
          <w:sz w:val="18"/>
          <w:szCs w:val="18"/>
        </w:rPr>
        <w:t xml:space="preserve">I communicate with </w:t>
      </w:r>
      <w:r w:rsidR="00D0685C" w:rsidRPr="00343039">
        <w:rPr>
          <w:sz w:val="18"/>
          <w:szCs w:val="18"/>
        </w:rPr>
        <w:t xml:space="preserve">the audit committee </w:t>
      </w:r>
      <w:r w:rsidRPr="00343039">
        <w:rPr>
          <w:sz w:val="18"/>
          <w:szCs w:val="18"/>
        </w:rPr>
        <w:t xml:space="preserve">regarding, among other matters, the planned scope and timing of the audit and significant audit findings, including any significant deficiencies in internal control that I identify during my audit. </w:t>
      </w:r>
    </w:p>
    <w:p w14:paraId="79B54462" w14:textId="77777777" w:rsidR="00B91979" w:rsidRPr="00343039" w:rsidRDefault="00B91979" w:rsidP="003F5FBD">
      <w:pPr>
        <w:pStyle w:val="Default"/>
        <w:autoSpaceDE/>
        <w:autoSpaceDN/>
        <w:adjustRightInd/>
        <w:jc w:val="thaiDistribute"/>
        <w:rPr>
          <w:sz w:val="18"/>
          <w:szCs w:val="18"/>
        </w:rPr>
      </w:pPr>
    </w:p>
    <w:p w14:paraId="3A0D5797" w14:textId="77777777" w:rsidR="00B91979" w:rsidRPr="00343039" w:rsidRDefault="00B91979" w:rsidP="003F5FBD">
      <w:pPr>
        <w:pStyle w:val="Default"/>
        <w:autoSpaceDE/>
        <w:autoSpaceDN/>
        <w:adjustRightInd/>
        <w:jc w:val="thaiDistribute"/>
        <w:rPr>
          <w:sz w:val="18"/>
          <w:szCs w:val="18"/>
        </w:rPr>
      </w:pPr>
      <w:r w:rsidRPr="00343039">
        <w:rPr>
          <w:spacing w:val="-4"/>
          <w:sz w:val="18"/>
          <w:szCs w:val="18"/>
        </w:rPr>
        <w:t xml:space="preserve">I also provide </w:t>
      </w:r>
      <w:r w:rsidR="00D0685C" w:rsidRPr="00343039">
        <w:rPr>
          <w:spacing w:val="-4"/>
          <w:sz w:val="18"/>
          <w:szCs w:val="18"/>
        </w:rPr>
        <w:t xml:space="preserve">the audit committee </w:t>
      </w:r>
      <w:r w:rsidRPr="00343039">
        <w:rPr>
          <w:spacing w:val="-4"/>
          <w:sz w:val="18"/>
          <w:szCs w:val="18"/>
        </w:rPr>
        <w:t>with a statement that I have complied with relevant ethical requirements regarding</w:t>
      </w:r>
      <w:r w:rsidRPr="00343039">
        <w:rPr>
          <w:sz w:val="18"/>
          <w:szCs w:val="18"/>
        </w:rPr>
        <w:t xml:space="preserve"> independence, and to communicate with them all relationships and other matters that may reasonably be thought to bear on my independence, and where applicable, related safeguards.</w:t>
      </w:r>
    </w:p>
    <w:p w14:paraId="2CE61C97" w14:textId="77777777" w:rsidR="00B91979" w:rsidRPr="00343039" w:rsidRDefault="00B91979" w:rsidP="003F5FBD">
      <w:pPr>
        <w:pStyle w:val="Default"/>
        <w:autoSpaceDE/>
        <w:autoSpaceDN/>
        <w:adjustRightInd/>
        <w:jc w:val="thaiDistribute"/>
        <w:rPr>
          <w:sz w:val="18"/>
          <w:szCs w:val="18"/>
        </w:rPr>
      </w:pPr>
    </w:p>
    <w:p w14:paraId="12E39371" w14:textId="77777777" w:rsidR="00B91979" w:rsidRPr="00343039" w:rsidRDefault="00B91979" w:rsidP="003F5FBD">
      <w:pPr>
        <w:pStyle w:val="Default"/>
        <w:autoSpaceDE/>
        <w:autoSpaceDN/>
        <w:adjustRightInd/>
        <w:jc w:val="thaiDistribute"/>
        <w:rPr>
          <w:sz w:val="18"/>
          <w:szCs w:val="18"/>
        </w:rPr>
      </w:pPr>
      <w:r w:rsidRPr="00343039">
        <w:rPr>
          <w:sz w:val="18"/>
          <w:szCs w:val="18"/>
        </w:rPr>
        <w:t xml:space="preserve">From the matters communicated with </w:t>
      </w:r>
      <w:r w:rsidR="00D0685C" w:rsidRPr="00343039">
        <w:rPr>
          <w:sz w:val="18"/>
          <w:szCs w:val="18"/>
        </w:rPr>
        <w:t>the audit committee</w:t>
      </w:r>
      <w:r w:rsidRPr="00343039">
        <w:rPr>
          <w:sz w:val="18"/>
          <w:szCs w:val="18"/>
        </w:rPr>
        <w:t xml:space="preserve">, I determine those matters that were of most significance in the audit of the </w:t>
      </w:r>
      <w:r w:rsidR="00900250" w:rsidRPr="00343039">
        <w:rPr>
          <w:sz w:val="18"/>
          <w:szCs w:val="18"/>
        </w:rPr>
        <w:t xml:space="preserve">consolidated </w:t>
      </w:r>
      <w:r w:rsidR="001C5F60" w:rsidRPr="00343039">
        <w:rPr>
          <w:sz w:val="18"/>
          <w:szCs w:val="18"/>
        </w:rPr>
        <w:t xml:space="preserve">and separate </w:t>
      </w:r>
      <w:r w:rsidRPr="00343039">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F9C0D93" w14:textId="77777777" w:rsidR="008D64B8" w:rsidRPr="00343039" w:rsidRDefault="008D64B8" w:rsidP="003F5FBD">
      <w:pPr>
        <w:pStyle w:val="Default"/>
        <w:autoSpaceDE/>
        <w:autoSpaceDN/>
        <w:adjustRightInd/>
        <w:jc w:val="thaiDistribute"/>
        <w:rPr>
          <w:sz w:val="18"/>
          <w:szCs w:val="18"/>
        </w:rPr>
      </w:pPr>
    </w:p>
    <w:p w14:paraId="60C18ABB" w14:textId="77777777" w:rsidR="00D0685C" w:rsidRPr="00343039" w:rsidRDefault="00D0685C" w:rsidP="003F5FBD">
      <w:pPr>
        <w:spacing w:after="0" w:line="240" w:lineRule="auto"/>
        <w:jc w:val="thaiDistribute"/>
        <w:rPr>
          <w:rFonts w:ascii="Arial" w:hAnsi="Arial" w:cs="Arial"/>
          <w:color w:val="000000"/>
          <w:sz w:val="18"/>
          <w:szCs w:val="18"/>
          <w:lang w:val="en-US"/>
        </w:rPr>
      </w:pPr>
    </w:p>
    <w:p w14:paraId="7BF408F6" w14:textId="77777777" w:rsidR="00D0685C" w:rsidRPr="00343039" w:rsidRDefault="00D0685C" w:rsidP="003F5FBD">
      <w:pPr>
        <w:spacing w:after="0" w:line="240" w:lineRule="auto"/>
        <w:jc w:val="thaiDistribute"/>
        <w:rPr>
          <w:rFonts w:ascii="Arial" w:hAnsi="Arial" w:cs="Arial"/>
          <w:color w:val="000000"/>
          <w:sz w:val="18"/>
          <w:szCs w:val="18"/>
          <w:lang w:val="en-US"/>
        </w:rPr>
      </w:pPr>
      <w:r w:rsidRPr="00343039">
        <w:rPr>
          <w:rFonts w:ascii="Arial" w:hAnsi="Arial" w:cs="Arial"/>
          <w:color w:val="000000"/>
          <w:sz w:val="18"/>
          <w:szCs w:val="18"/>
          <w:lang w:val="en-US"/>
        </w:rPr>
        <w:t>PricewaterhouseCoopers ABAS Ltd.</w:t>
      </w:r>
    </w:p>
    <w:p w14:paraId="5C08CE2F" w14:textId="77777777" w:rsidR="006A3031" w:rsidRPr="00343039" w:rsidRDefault="006A3031" w:rsidP="003F5FBD">
      <w:pPr>
        <w:spacing w:after="0" w:line="240" w:lineRule="auto"/>
        <w:jc w:val="thaiDistribute"/>
        <w:rPr>
          <w:rFonts w:ascii="Arial" w:hAnsi="Arial" w:cs="Arial"/>
          <w:color w:val="000000"/>
          <w:sz w:val="18"/>
          <w:szCs w:val="18"/>
        </w:rPr>
      </w:pPr>
    </w:p>
    <w:p w14:paraId="58DAD4FD" w14:textId="77777777" w:rsidR="005D61CC" w:rsidRPr="00343039" w:rsidRDefault="005D61CC" w:rsidP="003F5FBD">
      <w:pPr>
        <w:spacing w:after="0" w:line="240" w:lineRule="auto"/>
        <w:jc w:val="thaiDistribute"/>
        <w:rPr>
          <w:rFonts w:ascii="Arial" w:hAnsi="Arial" w:cs="Arial"/>
          <w:color w:val="000000"/>
          <w:sz w:val="18"/>
          <w:szCs w:val="18"/>
        </w:rPr>
      </w:pPr>
    </w:p>
    <w:p w14:paraId="5E29C7AC" w14:textId="77777777" w:rsidR="005D61CC" w:rsidRPr="00343039" w:rsidRDefault="005D61CC" w:rsidP="003F5FBD">
      <w:pPr>
        <w:spacing w:after="0" w:line="240" w:lineRule="auto"/>
        <w:jc w:val="thaiDistribute"/>
        <w:rPr>
          <w:rFonts w:ascii="Arial" w:hAnsi="Arial" w:cs="Arial"/>
          <w:color w:val="000000"/>
          <w:sz w:val="18"/>
          <w:szCs w:val="18"/>
        </w:rPr>
      </w:pPr>
    </w:p>
    <w:p w14:paraId="03DE028E" w14:textId="77777777" w:rsidR="005D61CC" w:rsidRPr="00343039" w:rsidRDefault="005D61CC" w:rsidP="003F5FBD">
      <w:pPr>
        <w:spacing w:after="0" w:line="240" w:lineRule="auto"/>
        <w:jc w:val="thaiDistribute"/>
        <w:rPr>
          <w:rFonts w:ascii="Arial" w:hAnsi="Arial" w:cs="Arial"/>
          <w:color w:val="000000"/>
          <w:sz w:val="18"/>
          <w:szCs w:val="18"/>
        </w:rPr>
      </w:pPr>
    </w:p>
    <w:p w14:paraId="7714B8BB" w14:textId="77777777" w:rsidR="003F5FBD" w:rsidRPr="00343039" w:rsidRDefault="003F5FBD" w:rsidP="003F5FBD">
      <w:pPr>
        <w:spacing w:after="0" w:line="240" w:lineRule="auto"/>
        <w:jc w:val="thaiDistribute"/>
        <w:rPr>
          <w:rFonts w:ascii="Arial" w:hAnsi="Arial" w:cs="Arial"/>
          <w:color w:val="000000"/>
          <w:sz w:val="18"/>
          <w:szCs w:val="18"/>
        </w:rPr>
      </w:pPr>
    </w:p>
    <w:p w14:paraId="70FFD225" w14:textId="77777777" w:rsidR="00AD42E0" w:rsidRPr="00343039" w:rsidRDefault="00AD42E0" w:rsidP="003F5FBD">
      <w:pPr>
        <w:spacing w:after="0" w:line="240" w:lineRule="auto"/>
        <w:jc w:val="thaiDistribute"/>
        <w:rPr>
          <w:rFonts w:ascii="Arial" w:hAnsi="Arial" w:cs="Arial"/>
          <w:color w:val="000000"/>
          <w:sz w:val="18"/>
          <w:szCs w:val="18"/>
        </w:rPr>
      </w:pPr>
    </w:p>
    <w:p w14:paraId="212DCB28" w14:textId="77777777" w:rsidR="00BB0F2D" w:rsidRPr="00343039" w:rsidRDefault="00BB0F2D" w:rsidP="003F5FBD">
      <w:pPr>
        <w:spacing w:after="0" w:line="240" w:lineRule="auto"/>
        <w:jc w:val="thaiDistribute"/>
        <w:rPr>
          <w:rFonts w:ascii="Arial" w:hAnsi="Arial" w:cs="Arial"/>
          <w:color w:val="000000"/>
          <w:sz w:val="18"/>
          <w:szCs w:val="18"/>
        </w:rPr>
      </w:pPr>
    </w:p>
    <w:p w14:paraId="74D77ECA" w14:textId="77777777" w:rsidR="006B6498" w:rsidRPr="00343039" w:rsidRDefault="006B6498" w:rsidP="003F5FBD">
      <w:pPr>
        <w:suppressAutoHyphens/>
        <w:spacing w:after="0" w:line="240" w:lineRule="auto"/>
        <w:jc w:val="both"/>
        <w:rPr>
          <w:rFonts w:ascii="Arial" w:hAnsi="Arial" w:cs="Arial"/>
          <w:b/>
          <w:bCs/>
          <w:color w:val="000000"/>
          <w:sz w:val="18"/>
          <w:szCs w:val="18"/>
          <w:lang w:val="en-US"/>
        </w:rPr>
      </w:pPr>
      <w:r w:rsidRPr="00343039">
        <w:rPr>
          <w:rFonts w:ascii="Arial" w:hAnsi="Arial" w:cs="Arial"/>
          <w:b/>
          <w:bCs/>
          <w:color w:val="000000"/>
          <w:sz w:val="18"/>
          <w:szCs w:val="18"/>
          <w:lang w:val="en-US"/>
        </w:rPr>
        <w:t xml:space="preserve">Amornrat  Pearmpoonvatanasuk </w:t>
      </w:r>
    </w:p>
    <w:p w14:paraId="0A28139B" w14:textId="4F7FA4A0" w:rsidR="006A3031" w:rsidRPr="00343039" w:rsidRDefault="006A3031" w:rsidP="003F5FBD">
      <w:pPr>
        <w:suppressAutoHyphens/>
        <w:spacing w:after="0" w:line="240" w:lineRule="auto"/>
        <w:jc w:val="both"/>
        <w:rPr>
          <w:rFonts w:ascii="Arial" w:hAnsi="Arial" w:cs="Arial"/>
          <w:color w:val="000000"/>
          <w:sz w:val="18"/>
          <w:szCs w:val="18"/>
          <w:lang w:val="en-US"/>
        </w:rPr>
      </w:pPr>
      <w:r w:rsidRPr="00343039">
        <w:rPr>
          <w:rFonts w:ascii="Arial" w:hAnsi="Arial" w:cs="Arial"/>
          <w:color w:val="000000"/>
          <w:sz w:val="18"/>
          <w:szCs w:val="18"/>
          <w:lang w:val="en-US"/>
        </w:rPr>
        <w:t xml:space="preserve">Certified Public Accountant </w:t>
      </w:r>
      <w:r w:rsidRPr="00343039">
        <w:rPr>
          <w:rFonts w:ascii="Arial" w:hAnsi="Arial" w:cs="Arial"/>
          <w:color w:val="000000"/>
          <w:sz w:val="18"/>
          <w:szCs w:val="18"/>
          <w:cs/>
          <w:lang w:val="en-US"/>
        </w:rPr>
        <w:t>(</w:t>
      </w:r>
      <w:r w:rsidRPr="00343039">
        <w:rPr>
          <w:rFonts w:ascii="Arial" w:hAnsi="Arial" w:cs="Arial"/>
          <w:color w:val="000000"/>
          <w:sz w:val="18"/>
          <w:szCs w:val="18"/>
          <w:lang w:val="en-US"/>
        </w:rPr>
        <w:t xml:space="preserve">Thailand) No. </w:t>
      </w:r>
      <w:r w:rsidR="001E285F" w:rsidRPr="00343039">
        <w:rPr>
          <w:rFonts w:ascii="Arial" w:hAnsi="Arial" w:cs="Arial"/>
          <w:color w:val="000000"/>
          <w:sz w:val="18"/>
          <w:szCs w:val="18"/>
        </w:rPr>
        <w:t>4599</w:t>
      </w:r>
    </w:p>
    <w:p w14:paraId="3E84DD7A" w14:textId="77777777" w:rsidR="005B1E87" w:rsidRPr="00343039" w:rsidRDefault="005B1E87" w:rsidP="003F5FBD">
      <w:pPr>
        <w:spacing w:after="0" w:line="240" w:lineRule="auto"/>
        <w:jc w:val="thaiDistribute"/>
        <w:rPr>
          <w:rFonts w:ascii="Arial" w:hAnsi="Arial" w:cs="Arial"/>
          <w:color w:val="000000"/>
          <w:sz w:val="18"/>
          <w:szCs w:val="18"/>
          <w:lang w:val="en-US"/>
        </w:rPr>
      </w:pPr>
      <w:r w:rsidRPr="00343039">
        <w:rPr>
          <w:rFonts w:ascii="Arial" w:hAnsi="Arial" w:cs="Arial"/>
          <w:color w:val="000000"/>
          <w:sz w:val="18"/>
          <w:szCs w:val="18"/>
          <w:lang w:val="en-US"/>
        </w:rPr>
        <w:t>Bangkok</w:t>
      </w:r>
    </w:p>
    <w:p w14:paraId="0A3165B1" w14:textId="716F7449" w:rsidR="002F1B9D" w:rsidRPr="00343039" w:rsidRDefault="009421C1" w:rsidP="003F5FBD">
      <w:pPr>
        <w:spacing w:after="0" w:line="240" w:lineRule="auto"/>
        <w:jc w:val="thaiDistribute"/>
        <w:rPr>
          <w:rFonts w:ascii="Arial" w:hAnsi="Arial" w:cs="Arial"/>
          <w:color w:val="000000"/>
          <w:sz w:val="18"/>
          <w:szCs w:val="18"/>
        </w:rPr>
      </w:pPr>
      <w:r>
        <w:rPr>
          <w:rFonts w:ascii="Arial" w:hAnsi="Arial" w:cs="Arial"/>
          <w:color w:val="000000"/>
          <w:sz w:val="18"/>
          <w:szCs w:val="18"/>
        </w:rPr>
        <w:t>28 February</w:t>
      </w:r>
      <w:r w:rsidR="00111E16" w:rsidRPr="00343039">
        <w:rPr>
          <w:rFonts w:ascii="Arial" w:hAnsi="Arial" w:cs="Arial"/>
          <w:color w:val="000000"/>
          <w:sz w:val="18"/>
          <w:szCs w:val="18"/>
        </w:rPr>
        <w:t xml:space="preserve"> </w:t>
      </w:r>
      <w:r w:rsidR="001E285F" w:rsidRPr="00343039">
        <w:rPr>
          <w:rFonts w:ascii="Arial" w:hAnsi="Arial" w:cs="Arial"/>
          <w:color w:val="000000"/>
          <w:sz w:val="18"/>
          <w:szCs w:val="18"/>
        </w:rPr>
        <w:t>202</w:t>
      </w:r>
      <w:r w:rsidR="001775BC" w:rsidRPr="00343039">
        <w:rPr>
          <w:rFonts w:ascii="Arial" w:hAnsi="Arial" w:cs="Arial"/>
          <w:color w:val="000000"/>
          <w:sz w:val="18"/>
          <w:szCs w:val="18"/>
        </w:rPr>
        <w:t>5</w:t>
      </w:r>
    </w:p>
    <w:sectPr w:rsidR="002F1B9D" w:rsidRPr="00343039" w:rsidSect="00FD743D">
      <w:footerReference w:type="even" r:id="rId8"/>
      <w:footerReference w:type="default" r:id="rId9"/>
      <w:pgSz w:w="11906" w:h="16838" w:code="9"/>
      <w:pgMar w:top="2880" w:right="720" w:bottom="720"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E283B" w14:textId="77777777" w:rsidR="0086687A" w:rsidRDefault="0086687A" w:rsidP="001D338E">
      <w:pPr>
        <w:spacing w:after="0" w:line="240" w:lineRule="auto"/>
      </w:pPr>
      <w:r>
        <w:separator/>
      </w:r>
    </w:p>
  </w:endnote>
  <w:endnote w:type="continuationSeparator" w:id="0">
    <w:p w14:paraId="7E96DDD1" w14:textId="77777777" w:rsidR="0086687A" w:rsidRDefault="0086687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6C641" w14:textId="77777777" w:rsidR="00B43AD7" w:rsidRDefault="002F1B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30A6CB" w14:textId="77777777" w:rsidR="00B43AD7" w:rsidRDefault="00B43A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60A4B" w14:textId="77777777" w:rsidR="00B43AD7" w:rsidRDefault="00B43AD7">
    <w:pPr>
      <w:pStyle w:val="Header"/>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1457D" w14:textId="77777777" w:rsidR="0086687A" w:rsidRDefault="0086687A" w:rsidP="001D338E">
      <w:pPr>
        <w:spacing w:after="0" w:line="240" w:lineRule="auto"/>
      </w:pPr>
      <w:r>
        <w:separator/>
      </w:r>
    </w:p>
  </w:footnote>
  <w:footnote w:type="continuationSeparator" w:id="0">
    <w:p w14:paraId="27AB6E63" w14:textId="77777777" w:rsidR="0086687A" w:rsidRDefault="0086687A"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A2BF5"/>
    <w:multiLevelType w:val="hybridMultilevel"/>
    <w:tmpl w:val="2C9A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4A1255"/>
    <w:multiLevelType w:val="multilevel"/>
    <w:tmpl w:val="CA966258"/>
    <w:lvl w:ilvl="0">
      <w:start w:val="1"/>
      <w:numFmt w:val="bullet"/>
      <w:lvlText w:val=""/>
      <w:lvlJc w:val="left"/>
      <w:pPr>
        <w:ind w:left="435" w:hanging="435"/>
      </w:pPr>
      <w:rPr>
        <w:rFonts w:ascii="Symbol" w:hAnsi="Symbol" w:cs="Symbol" w:hint="default"/>
        <w:color w:val="auto"/>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1FF81FD5"/>
    <w:multiLevelType w:val="hybridMultilevel"/>
    <w:tmpl w:val="BB4CF388"/>
    <w:lvl w:ilvl="0" w:tplc="08090001">
      <w:start w:val="1"/>
      <w:numFmt w:val="bullet"/>
      <w:lvlText w:val=""/>
      <w:lvlJc w:val="left"/>
      <w:pPr>
        <w:ind w:left="360" w:hanging="360"/>
      </w:pPr>
      <w:rPr>
        <w:rFonts w:ascii="Symbol" w:hAnsi="Symbol" w:hint="default"/>
        <w:color w:val="C0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7AD620B"/>
    <w:multiLevelType w:val="hybridMultilevel"/>
    <w:tmpl w:val="16680F9A"/>
    <w:lvl w:ilvl="0" w:tplc="80C0B446">
      <w:start w:val="1"/>
      <w:numFmt w:val="bullet"/>
      <w:lvlText w:val="•"/>
      <w:lvlJc w:val="left"/>
      <w:pPr>
        <w:ind w:left="360" w:hanging="360"/>
      </w:pPr>
      <w:rPr>
        <w:rFonts w:ascii="Arial" w:hAnsi="Arial" w:hint="default"/>
        <w:color w:val="C0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89345E3"/>
    <w:multiLevelType w:val="hybridMultilevel"/>
    <w:tmpl w:val="485E9CD8"/>
    <w:lvl w:ilvl="0" w:tplc="8794B18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DC5BFB"/>
    <w:multiLevelType w:val="hybridMultilevel"/>
    <w:tmpl w:val="D92AA91E"/>
    <w:lvl w:ilvl="0" w:tplc="4D18FAFA">
      <w:numFmt w:val="bullet"/>
      <w:lvlText w:val="-"/>
      <w:lvlJc w:val="left"/>
      <w:pPr>
        <w:ind w:left="360" w:hanging="360"/>
      </w:pPr>
      <w:rPr>
        <w:rFonts w:ascii="Georgia" w:eastAsia="Arial" w:hAnsi="Georgia"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07459F0"/>
    <w:multiLevelType w:val="hybridMultilevel"/>
    <w:tmpl w:val="23AAB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4362B0"/>
    <w:multiLevelType w:val="hybridMultilevel"/>
    <w:tmpl w:val="42DA392E"/>
    <w:lvl w:ilvl="0" w:tplc="EE64395C">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A8B06FB"/>
    <w:multiLevelType w:val="hybridMultilevel"/>
    <w:tmpl w:val="5C2ED5FC"/>
    <w:lvl w:ilvl="0" w:tplc="DE18EB4A">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8D4430"/>
    <w:multiLevelType w:val="hybridMultilevel"/>
    <w:tmpl w:val="768407A0"/>
    <w:lvl w:ilvl="0" w:tplc="87F0A0DC">
      <w:numFmt w:val="bullet"/>
      <w:lvlText w:val="-"/>
      <w:lvlJc w:val="left"/>
      <w:pPr>
        <w:ind w:left="36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9B486A"/>
    <w:multiLevelType w:val="hybridMultilevel"/>
    <w:tmpl w:val="769A686E"/>
    <w:lvl w:ilvl="0" w:tplc="6AA810F2">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34600E"/>
    <w:multiLevelType w:val="hybridMultilevel"/>
    <w:tmpl w:val="A6769A64"/>
    <w:lvl w:ilvl="0" w:tplc="6AA810F2">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7EF705A"/>
    <w:multiLevelType w:val="multilevel"/>
    <w:tmpl w:val="0C768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5852858">
    <w:abstractNumId w:val="4"/>
  </w:num>
  <w:num w:numId="2" w16cid:durableId="434909722">
    <w:abstractNumId w:val="14"/>
  </w:num>
  <w:num w:numId="3" w16cid:durableId="603147479">
    <w:abstractNumId w:val="9"/>
  </w:num>
  <w:num w:numId="4" w16cid:durableId="1608610670">
    <w:abstractNumId w:val="6"/>
  </w:num>
  <w:num w:numId="5" w16cid:durableId="782959283">
    <w:abstractNumId w:val="5"/>
  </w:num>
  <w:num w:numId="6" w16cid:durableId="925068862">
    <w:abstractNumId w:val="11"/>
  </w:num>
  <w:num w:numId="7" w16cid:durableId="1512909272">
    <w:abstractNumId w:val="3"/>
  </w:num>
  <w:num w:numId="8" w16cid:durableId="1148592242">
    <w:abstractNumId w:val="2"/>
  </w:num>
  <w:num w:numId="9" w16cid:durableId="1327396260">
    <w:abstractNumId w:val="8"/>
  </w:num>
  <w:num w:numId="10" w16cid:durableId="1308050446">
    <w:abstractNumId w:val="15"/>
  </w:num>
  <w:num w:numId="11" w16cid:durableId="10762944">
    <w:abstractNumId w:val="16"/>
  </w:num>
  <w:num w:numId="12" w16cid:durableId="156848324">
    <w:abstractNumId w:val="12"/>
  </w:num>
  <w:num w:numId="13" w16cid:durableId="1487817743">
    <w:abstractNumId w:val="13"/>
  </w:num>
  <w:num w:numId="14" w16cid:durableId="1632904574">
    <w:abstractNumId w:val="10"/>
  </w:num>
  <w:num w:numId="15" w16cid:durableId="926114560">
    <w:abstractNumId w:val="7"/>
  </w:num>
  <w:num w:numId="16" w16cid:durableId="2038119698">
    <w:abstractNumId w:val="0"/>
  </w:num>
  <w:num w:numId="17" w16cid:durableId="955330542">
    <w:abstractNumId w:val="1"/>
  </w:num>
  <w:num w:numId="18" w16cid:durableId="4675521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33CD"/>
    <w:rsid w:val="0001370D"/>
    <w:rsid w:val="0002079A"/>
    <w:rsid w:val="000249B7"/>
    <w:rsid w:val="000255F8"/>
    <w:rsid w:val="0002740D"/>
    <w:rsid w:val="0003038F"/>
    <w:rsid w:val="00031710"/>
    <w:rsid w:val="000318F1"/>
    <w:rsid w:val="000323FD"/>
    <w:rsid w:val="000458FD"/>
    <w:rsid w:val="00052939"/>
    <w:rsid w:val="00056951"/>
    <w:rsid w:val="0007024A"/>
    <w:rsid w:val="00073174"/>
    <w:rsid w:val="00073AA8"/>
    <w:rsid w:val="000740ED"/>
    <w:rsid w:val="000808FB"/>
    <w:rsid w:val="00084569"/>
    <w:rsid w:val="00095957"/>
    <w:rsid w:val="000969F2"/>
    <w:rsid w:val="000A5EF7"/>
    <w:rsid w:val="000A6DFE"/>
    <w:rsid w:val="000B088D"/>
    <w:rsid w:val="000B4CD4"/>
    <w:rsid w:val="000C606C"/>
    <w:rsid w:val="000C6328"/>
    <w:rsid w:val="000C64C0"/>
    <w:rsid w:val="000D3728"/>
    <w:rsid w:val="000D51EB"/>
    <w:rsid w:val="000D55B0"/>
    <w:rsid w:val="000D67B7"/>
    <w:rsid w:val="000D71BA"/>
    <w:rsid w:val="000D73C6"/>
    <w:rsid w:val="000E1045"/>
    <w:rsid w:val="000E4A95"/>
    <w:rsid w:val="000F4EF4"/>
    <w:rsid w:val="000F55DD"/>
    <w:rsid w:val="001033EE"/>
    <w:rsid w:val="001034A8"/>
    <w:rsid w:val="001050D1"/>
    <w:rsid w:val="00111588"/>
    <w:rsid w:val="00111DE8"/>
    <w:rsid w:val="00111E16"/>
    <w:rsid w:val="00113773"/>
    <w:rsid w:val="0011621F"/>
    <w:rsid w:val="001217F5"/>
    <w:rsid w:val="00121944"/>
    <w:rsid w:val="00124AC7"/>
    <w:rsid w:val="00132C27"/>
    <w:rsid w:val="00135C55"/>
    <w:rsid w:val="00140B79"/>
    <w:rsid w:val="00141781"/>
    <w:rsid w:val="0014659D"/>
    <w:rsid w:val="001502CD"/>
    <w:rsid w:val="00150353"/>
    <w:rsid w:val="001508C6"/>
    <w:rsid w:val="001510B3"/>
    <w:rsid w:val="001510F5"/>
    <w:rsid w:val="001542E7"/>
    <w:rsid w:val="00154B1A"/>
    <w:rsid w:val="00155524"/>
    <w:rsid w:val="0015632B"/>
    <w:rsid w:val="00157DC0"/>
    <w:rsid w:val="001677BD"/>
    <w:rsid w:val="001727CA"/>
    <w:rsid w:val="00172822"/>
    <w:rsid w:val="001729CC"/>
    <w:rsid w:val="00175BD7"/>
    <w:rsid w:val="00175CCF"/>
    <w:rsid w:val="001775BC"/>
    <w:rsid w:val="00181A1C"/>
    <w:rsid w:val="00182C5E"/>
    <w:rsid w:val="001914C9"/>
    <w:rsid w:val="0019499D"/>
    <w:rsid w:val="00196983"/>
    <w:rsid w:val="001A0F70"/>
    <w:rsid w:val="001A36B2"/>
    <w:rsid w:val="001A5093"/>
    <w:rsid w:val="001A644D"/>
    <w:rsid w:val="001B486D"/>
    <w:rsid w:val="001C1BDC"/>
    <w:rsid w:val="001C5F60"/>
    <w:rsid w:val="001C6393"/>
    <w:rsid w:val="001D1DE3"/>
    <w:rsid w:val="001D338E"/>
    <w:rsid w:val="001D688B"/>
    <w:rsid w:val="001D69A9"/>
    <w:rsid w:val="001E001F"/>
    <w:rsid w:val="001E285F"/>
    <w:rsid w:val="001E5840"/>
    <w:rsid w:val="001F037D"/>
    <w:rsid w:val="001F0EFB"/>
    <w:rsid w:val="001F1A85"/>
    <w:rsid w:val="001F4285"/>
    <w:rsid w:val="001F678B"/>
    <w:rsid w:val="0020277C"/>
    <w:rsid w:val="00203EAD"/>
    <w:rsid w:val="002043B4"/>
    <w:rsid w:val="00206A77"/>
    <w:rsid w:val="00212137"/>
    <w:rsid w:val="00212260"/>
    <w:rsid w:val="00214488"/>
    <w:rsid w:val="002151B9"/>
    <w:rsid w:val="002206B0"/>
    <w:rsid w:val="00226587"/>
    <w:rsid w:val="00226F0C"/>
    <w:rsid w:val="002303F4"/>
    <w:rsid w:val="00230F79"/>
    <w:rsid w:val="002315A0"/>
    <w:rsid w:val="00243A6D"/>
    <w:rsid w:val="0025397A"/>
    <w:rsid w:val="00256CFD"/>
    <w:rsid w:val="002628EA"/>
    <w:rsid w:val="00266944"/>
    <w:rsid w:val="00274A61"/>
    <w:rsid w:val="0027569F"/>
    <w:rsid w:val="00276714"/>
    <w:rsid w:val="00280278"/>
    <w:rsid w:val="002820DF"/>
    <w:rsid w:val="00285DCF"/>
    <w:rsid w:val="00285F34"/>
    <w:rsid w:val="0029377C"/>
    <w:rsid w:val="00295FB0"/>
    <w:rsid w:val="002A13F0"/>
    <w:rsid w:val="002A4796"/>
    <w:rsid w:val="002A5959"/>
    <w:rsid w:val="002A6E6A"/>
    <w:rsid w:val="002A7490"/>
    <w:rsid w:val="002B272B"/>
    <w:rsid w:val="002B4570"/>
    <w:rsid w:val="002C00C9"/>
    <w:rsid w:val="002C5AFD"/>
    <w:rsid w:val="002C6202"/>
    <w:rsid w:val="002D0EEA"/>
    <w:rsid w:val="002D244F"/>
    <w:rsid w:val="002D54B5"/>
    <w:rsid w:val="002D727C"/>
    <w:rsid w:val="002E130C"/>
    <w:rsid w:val="002E5D0A"/>
    <w:rsid w:val="002E7F3B"/>
    <w:rsid w:val="002F1B9D"/>
    <w:rsid w:val="002F280C"/>
    <w:rsid w:val="002F4EA7"/>
    <w:rsid w:val="002F5D69"/>
    <w:rsid w:val="003031A8"/>
    <w:rsid w:val="00307096"/>
    <w:rsid w:val="00310EE8"/>
    <w:rsid w:val="0032055C"/>
    <w:rsid w:val="00322497"/>
    <w:rsid w:val="0034029B"/>
    <w:rsid w:val="003406E4"/>
    <w:rsid w:val="00343039"/>
    <w:rsid w:val="00346201"/>
    <w:rsid w:val="0035262E"/>
    <w:rsid w:val="00353739"/>
    <w:rsid w:val="00353F9A"/>
    <w:rsid w:val="00361ED7"/>
    <w:rsid w:val="00362D50"/>
    <w:rsid w:val="00364A71"/>
    <w:rsid w:val="00365CB8"/>
    <w:rsid w:val="00367776"/>
    <w:rsid w:val="00382E88"/>
    <w:rsid w:val="003951B5"/>
    <w:rsid w:val="003A4A0B"/>
    <w:rsid w:val="003B0D19"/>
    <w:rsid w:val="003B5A6D"/>
    <w:rsid w:val="003B5F6A"/>
    <w:rsid w:val="003C04D1"/>
    <w:rsid w:val="003C354E"/>
    <w:rsid w:val="003D0036"/>
    <w:rsid w:val="003E0369"/>
    <w:rsid w:val="003E37FC"/>
    <w:rsid w:val="003E4322"/>
    <w:rsid w:val="003E4952"/>
    <w:rsid w:val="003E6D9F"/>
    <w:rsid w:val="003F06EF"/>
    <w:rsid w:val="003F125C"/>
    <w:rsid w:val="003F5FBD"/>
    <w:rsid w:val="00407D54"/>
    <w:rsid w:val="00414028"/>
    <w:rsid w:val="00414571"/>
    <w:rsid w:val="00414DEC"/>
    <w:rsid w:val="0041613B"/>
    <w:rsid w:val="004163DD"/>
    <w:rsid w:val="00423E70"/>
    <w:rsid w:val="0042431A"/>
    <w:rsid w:val="00426DCA"/>
    <w:rsid w:val="0043166F"/>
    <w:rsid w:val="0043359C"/>
    <w:rsid w:val="00433A38"/>
    <w:rsid w:val="00435BAF"/>
    <w:rsid w:val="00436EF3"/>
    <w:rsid w:val="00454C07"/>
    <w:rsid w:val="00457DBD"/>
    <w:rsid w:val="00463936"/>
    <w:rsid w:val="00474541"/>
    <w:rsid w:val="00474C20"/>
    <w:rsid w:val="00476C28"/>
    <w:rsid w:val="004817B7"/>
    <w:rsid w:val="004832E8"/>
    <w:rsid w:val="0048498E"/>
    <w:rsid w:val="00495346"/>
    <w:rsid w:val="0049535D"/>
    <w:rsid w:val="004A5670"/>
    <w:rsid w:val="004A6B92"/>
    <w:rsid w:val="004B2DBC"/>
    <w:rsid w:val="004B3A7E"/>
    <w:rsid w:val="004C0333"/>
    <w:rsid w:val="004C473B"/>
    <w:rsid w:val="004C7A73"/>
    <w:rsid w:val="004D1808"/>
    <w:rsid w:val="004D4A58"/>
    <w:rsid w:val="004E0135"/>
    <w:rsid w:val="004E40C7"/>
    <w:rsid w:val="004E5551"/>
    <w:rsid w:val="004E68B4"/>
    <w:rsid w:val="004F0DB6"/>
    <w:rsid w:val="004F3164"/>
    <w:rsid w:val="004F3206"/>
    <w:rsid w:val="004F474D"/>
    <w:rsid w:val="004F52ED"/>
    <w:rsid w:val="004F6565"/>
    <w:rsid w:val="004F792F"/>
    <w:rsid w:val="00500921"/>
    <w:rsid w:val="005014F7"/>
    <w:rsid w:val="00502230"/>
    <w:rsid w:val="005106D8"/>
    <w:rsid w:val="00514B9E"/>
    <w:rsid w:val="00522960"/>
    <w:rsid w:val="00523368"/>
    <w:rsid w:val="005237A1"/>
    <w:rsid w:val="00527667"/>
    <w:rsid w:val="0053061F"/>
    <w:rsid w:val="00533EAE"/>
    <w:rsid w:val="005344D3"/>
    <w:rsid w:val="005472CF"/>
    <w:rsid w:val="00556325"/>
    <w:rsid w:val="00557329"/>
    <w:rsid w:val="00557EE6"/>
    <w:rsid w:val="00567F86"/>
    <w:rsid w:val="005766D3"/>
    <w:rsid w:val="00576FBF"/>
    <w:rsid w:val="00581D8D"/>
    <w:rsid w:val="00586695"/>
    <w:rsid w:val="0059020F"/>
    <w:rsid w:val="00594FFE"/>
    <w:rsid w:val="005A148B"/>
    <w:rsid w:val="005B1E87"/>
    <w:rsid w:val="005B21DC"/>
    <w:rsid w:val="005B49D6"/>
    <w:rsid w:val="005B7BAA"/>
    <w:rsid w:val="005D61CC"/>
    <w:rsid w:val="005E327D"/>
    <w:rsid w:val="005E3E6C"/>
    <w:rsid w:val="005E672B"/>
    <w:rsid w:val="005F1C97"/>
    <w:rsid w:val="005F5B18"/>
    <w:rsid w:val="005F7684"/>
    <w:rsid w:val="00602F85"/>
    <w:rsid w:val="00604611"/>
    <w:rsid w:val="006051B7"/>
    <w:rsid w:val="00605AF9"/>
    <w:rsid w:val="00612E2E"/>
    <w:rsid w:val="00613B9C"/>
    <w:rsid w:val="00614FDE"/>
    <w:rsid w:val="00615AC1"/>
    <w:rsid w:val="00620568"/>
    <w:rsid w:val="00635CBD"/>
    <w:rsid w:val="00637BDA"/>
    <w:rsid w:val="00640878"/>
    <w:rsid w:val="0064199D"/>
    <w:rsid w:val="006448D5"/>
    <w:rsid w:val="00645B89"/>
    <w:rsid w:val="00653860"/>
    <w:rsid w:val="006548E9"/>
    <w:rsid w:val="00654DEA"/>
    <w:rsid w:val="00654F92"/>
    <w:rsid w:val="00657D59"/>
    <w:rsid w:val="00660C23"/>
    <w:rsid w:val="00661542"/>
    <w:rsid w:val="00663842"/>
    <w:rsid w:val="006643EE"/>
    <w:rsid w:val="0066451D"/>
    <w:rsid w:val="006651E7"/>
    <w:rsid w:val="006668DF"/>
    <w:rsid w:val="00667C4C"/>
    <w:rsid w:val="00680B35"/>
    <w:rsid w:val="00680EDC"/>
    <w:rsid w:val="00683C74"/>
    <w:rsid w:val="00684C98"/>
    <w:rsid w:val="00686D35"/>
    <w:rsid w:val="00687E67"/>
    <w:rsid w:val="00694F4F"/>
    <w:rsid w:val="00696A23"/>
    <w:rsid w:val="00696AE3"/>
    <w:rsid w:val="006A08E9"/>
    <w:rsid w:val="006A1977"/>
    <w:rsid w:val="006A3031"/>
    <w:rsid w:val="006A5AFE"/>
    <w:rsid w:val="006B38EF"/>
    <w:rsid w:val="006B399D"/>
    <w:rsid w:val="006B3C2C"/>
    <w:rsid w:val="006B528D"/>
    <w:rsid w:val="006B5682"/>
    <w:rsid w:val="006B5ABB"/>
    <w:rsid w:val="006B6498"/>
    <w:rsid w:val="006C6E68"/>
    <w:rsid w:val="006D751F"/>
    <w:rsid w:val="006D7624"/>
    <w:rsid w:val="006E24F6"/>
    <w:rsid w:val="006E3FA2"/>
    <w:rsid w:val="006E73A1"/>
    <w:rsid w:val="006F0131"/>
    <w:rsid w:val="006F036B"/>
    <w:rsid w:val="006F28BC"/>
    <w:rsid w:val="006F318B"/>
    <w:rsid w:val="006F6FA7"/>
    <w:rsid w:val="007042AC"/>
    <w:rsid w:val="00706148"/>
    <w:rsid w:val="007073E5"/>
    <w:rsid w:val="00711EFC"/>
    <w:rsid w:val="00713D04"/>
    <w:rsid w:val="007214A0"/>
    <w:rsid w:val="00731E70"/>
    <w:rsid w:val="0073422C"/>
    <w:rsid w:val="00735E86"/>
    <w:rsid w:val="00743764"/>
    <w:rsid w:val="00745C37"/>
    <w:rsid w:val="007477B3"/>
    <w:rsid w:val="00747C86"/>
    <w:rsid w:val="00756364"/>
    <w:rsid w:val="00756973"/>
    <w:rsid w:val="00761A11"/>
    <w:rsid w:val="00761A3F"/>
    <w:rsid w:val="00762372"/>
    <w:rsid w:val="00770881"/>
    <w:rsid w:val="00772075"/>
    <w:rsid w:val="00774068"/>
    <w:rsid w:val="00774E53"/>
    <w:rsid w:val="007762DE"/>
    <w:rsid w:val="00780535"/>
    <w:rsid w:val="00781730"/>
    <w:rsid w:val="00782084"/>
    <w:rsid w:val="007829E8"/>
    <w:rsid w:val="00785EC4"/>
    <w:rsid w:val="00790517"/>
    <w:rsid w:val="00790CBE"/>
    <w:rsid w:val="00792D0B"/>
    <w:rsid w:val="00796D2B"/>
    <w:rsid w:val="00796DCF"/>
    <w:rsid w:val="007A139C"/>
    <w:rsid w:val="007A29B0"/>
    <w:rsid w:val="007A3E83"/>
    <w:rsid w:val="007A3EFE"/>
    <w:rsid w:val="007B5EC8"/>
    <w:rsid w:val="007C0794"/>
    <w:rsid w:val="007C219E"/>
    <w:rsid w:val="007C40A5"/>
    <w:rsid w:val="007C567C"/>
    <w:rsid w:val="007E2B0E"/>
    <w:rsid w:val="007E3684"/>
    <w:rsid w:val="00806059"/>
    <w:rsid w:val="00813656"/>
    <w:rsid w:val="008145F1"/>
    <w:rsid w:val="00830B04"/>
    <w:rsid w:val="00830F60"/>
    <w:rsid w:val="00833A06"/>
    <w:rsid w:val="0083580C"/>
    <w:rsid w:val="00842817"/>
    <w:rsid w:val="00842E0F"/>
    <w:rsid w:val="00843EE4"/>
    <w:rsid w:val="00844578"/>
    <w:rsid w:val="008461BA"/>
    <w:rsid w:val="00846407"/>
    <w:rsid w:val="00851F76"/>
    <w:rsid w:val="00853C82"/>
    <w:rsid w:val="00854E9E"/>
    <w:rsid w:val="00855CB1"/>
    <w:rsid w:val="0085647B"/>
    <w:rsid w:val="00860B26"/>
    <w:rsid w:val="00861EB5"/>
    <w:rsid w:val="0086340E"/>
    <w:rsid w:val="008640AC"/>
    <w:rsid w:val="0086687A"/>
    <w:rsid w:val="00872815"/>
    <w:rsid w:val="00873D44"/>
    <w:rsid w:val="00885742"/>
    <w:rsid w:val="008868AC"/>
    <w:rsid w:val="00886FDA"/>
    <w:rsid w:val="00892C50"/>
    <w:rsid w:val="008946D2"/>
    <w:rsid w:val="008A02A6"/>
    <w:rsid w:val="008A2375"/>
    <w:rsid w:val="008A3DD6"/>
    <w:rsid w:val="008A407D"/>
    <w:rsid w:val="008B5CBA"/>
    <w:rsid w:val="008B66D5"/>
    <w:rsid w:val="008B71EB"/>
    <w:rsid w:val="008D3CE4"/>
    <w:rsid w:val="008D45A8"/>
    <w:rsid w:val="008D557D"/>
    <w:rsid w:val="008D64B8"/>
    <w:rsid w:val="008D66D6"/>
    <w:rsid w:val="008E0FC2"/>
    <w:rsid w:val="008F067B"/>
    <w:rsid w:val="008F16F8"/>
    <w:rsid w:val="00900250"/>
    <w:rsid w:val="009009AE"/>
    <w:rsid w:val="00906B28"/>
    <w:rsid w:val="00907B45"/>
    <w:rsid w:val="00910E08"/>
    <w:rsid w:val="009111E6"/>
    <w:rsid w:val="0091713B"/>
    <w:rsid w:val="00921361"/>
    <w:rsid w:val="00922275"/>
    <w:rsid w:val="00922CCD"/>
    <w:rsid w:val="0092719C"/>
    <w:rsid w:val="00927D96"/>
    <w:rsid w:val="00936652"/>
    <w:rsid w:val="0094018B"/>
    <w:rsid w:val="009421C1"/>
    <w:rsid w:val="00942F54"/>
    <w:rsid w:val="00943433"/>
    <w:rsid w:val="00945AE6"/>
    <w:rsid w:val="00946276"/>
    <w:rsid w:val="00951558"/>
    <w:rsid w:val="00952906"/>
    <w:rsid w:val="00956F52"/>
    <w:rsid w:val="00960513"/>
    <w:rsid w:val="009644BE"/>
    <w:rsid w:val="009703F0"/>
    <w:rsid w:val="00974D0E"/>
    <w:rsid w:val="009804ED"/>
    <w:rsid w:val="00980AFF"/>
    <w:rsid w:val="009816E0"/>
    <w:rsid w:val="00987BEC"/>
    <w:rsid w:val="009932C9"/>
    <w:rsid w:val="00993D83"/>
    <w:rsid w:val="00995360"/>
    <w:rsid w:val="009979B2"/>
    <w:rsid w:val="009A4BBC"/>
    <w:rsid w:val="009A70FA"/>
    <w:rsid w:val="009B1463"/>
    <w:rsid w:val="009B6F3A"/>
    <w:rsid w:val="009B74F0"/>
    <w:rsid w:val="009C0968"/>
    <w:rsid w:val="009C2291"/>
    <w:rsid w:val="009C3B62"/>
    <w:rsid w:val="009C6682"/>
    <w:rsid w:val="009D0BEB"/>
    <w:rsid w:val="009D1E28"/>
    <w:rsid w:val="009D4F0F"/>
    <w:rsid w:val="009D6C4B"/>
    <w:rsid w:val="009D77AB"/>
    <w:rsid w:val="009D77F3"/>
    <w:rsid w:val="009E3732"/>
    <w:rsid w:val="009E41DE"/>
    <w:rsid w:val="009E67FA"/>
    <w:rsid w:val="009F1110"/>
    <w:rsid w:val="009F2302"/>
    <w:rsid w:val="009F65A5"/>
    <w:rsid w:val="00A019FF"/>
    <w:rsid w:val="00A05198"/>
    <w:rsid w:val="00A07494"/>
    <w:rsid w:val="00A13564"/>
    <w:rsid w:val="00A162FF"/>
    <w:rsid w:val="00A17EC3"/>
    <w:rsid w:val="00A225F3"/>
    <w:rsid w:val="00A30739"/>
    <w:rsid w:val="00A3737F"/>
    <w:rsid w:val="00A4003B"/>
    <w:rsid w:val="00A45BD6"/>
    <w:rsid w:val="00A46705"/>
    <w:rsid w:val="00A51D13"/>
    <w:rsid w:val="00A54084"/>
    <w:rsid w:val="00A557EF"/>
    <w:rsid w:val="00A63732"/>
    <w:rsid w:val="00A64FAD"/>
    <w:rsid w:val="00A666FC"/>
    <w:rsid w:val="00A81C6C"/>
    <w:rsid w:val="00A82173"/>
    <w:rsid w:val="00A8787B"/>
    <w:rsid w:val="00A915CB"/>
    <w:rsid w:val="00A91E88"/>
    <w:rsid w:val="00A92F14"/>
    <w:rsid w:val="00A936EE"/>
    <w:rsid w:val="00A9439B"/>
    <w:rsid w:val="00AA0E86"/>
    <w:rsid w:val="00AA33A6"/>
    <w:rsid w:val="00AA46BA"/>
    <w:rsid w:val="00AA54EF"/>
    <w:rsid w:val="00AA7196"/>
    <w:rsid w:val="00AB4845"/>
    <w:rsid w:val="00AC038F"/>
    <w:rsid w:val="00AC1524"/>
    <w:rsid w:val="00AC19E6"/>
    <w:rsid w:val="00AC2438"/>
    <w:rsid w:val="00AC4E21"/>
    <w:rsid w:val="00AD2313"/>
    <w:rsid w:val="00AD42E0"/>
    <w:rsid w:val="00AE1FBA"/>
    <w:rsid w:val="00AE4390"/>
    <w:rsid w:val="00AE57CE"/>
    <w:rsid w:val="00AF1FAD"/>
    <w:rsid w:val="00AF71D9"/>
    <w:rsid w:val="00AF7479"/>
    <w:rsid w:val="00B00FB8"/>
    <w:rsid w:val="00B04991"/>
    <w:rsid w:val="00B05006"/>
    <w:rsid w:val="00B05522"/>
    <w:rsid w:val="00B06074"/>
    <w:rsid w:val="00B07A94"/>
    <w:rsid w:val="00B2189A"/>
    <w:rsid w:val="00B21FB5"/>
    <w:rsid w:val="00B23EFA"/>
    <w:rsid w:val="00B240CF"/>
    <w:rsid w:val="00B24377"/>
    <w:rsid w:val="00B27690"/>
    <w:rsid w:val="00B27A30"/>
    <w:rsid w:val="00B32D15"/>
    <w:rsid w:val="00B41448"/>
    <w:rsid w:val="00B43AD7"/>
    <w:rsid w:val="00B43B57"/>
    <w:rsid w:val="00B45212"/>
    <w:rsid w:val="00B510D3"/>
    <w:rsid w:val="00B537F6"/>
    <w:rsid w:val="00B602A0"/>
    <w:rsid w:val="00B63F34"/>
    <w:rsid w:val="00B74002"/>
    <w:rsid w:val="00B8204B"/>
    <w:rsid w:val="00B91979"/>
    <w:rsid w:val="00B92051"/>
    <w:rsid w:val="00B93484"/>
    <w:rsid w:val="00B946DC"/>
    <w:rsid w:val="00B96656"/>
    <w:rsid w:val="00BA088E"/>
    <w:rsid w:val="00BA6343"/>
    <w:rsid w:val="00BB0F2D"/>
    <w:rsid w:val="00BB7C0F"/>
    <w:rsid w:val="00BC3E63"/>
    <w:rsid w:val="00BC5F8C"/>
    <w:rsid w:val="00BD4D03"/>
    <w:rsid w:val="00BD5FF4"/>
    <w:rsid w:val="00BE1447"/>
    <w:rsid w:val="00BE4D80"/>
    <w:rsid w:val="00BE56C7"/>
    <w:rsid w:val="00BF20AC"/>
    <w:rsid w:val="00BF20B7"/>
    <w:rsid w:val="00BF3DB6"/>
    <w:rsid w:val="00BF4028"/>
    <w:rsid w:val="00BF4888"/>
    <w:rsid w:val="00C024F4"/>
    <w:rsid w:val="00C04973"/>
    <w:rsid w:val="00C06890"/>
    <w:rsid w:val="00C07DFA"/>
    <w:rsid w:val="00C17413"/>
    <w:rsid w:val="00C31B30"/>
    <w:rsid w:val="00C32874"/>
    <w:rsid w:val="00C32E14"/>
    <w:rsid w:val="00C34DDC"/>
    <w:rsid w:val="00C36434"/>
    <w:rsid w:val="00C42C97"/>
    <w:rsid w:val="00C46DA4"/>
    <w:rsid w:val="00C517BE"/>
    <w:rsid w:val="00C557A4"/>
    <w:rsid w:val="00C56893"/>
    <w:rsid w:val="00C57CD2"/>
    <w:rsid w:val="00C634CA"/>
    <w:rsid w:val="00C65048"/>
    <w:rsid w:val="00C666DD"/>
    <w:rsid w:val="00C70682"/>
    <w:rsid w:val="00C76825"/>
    <w:rsid w:val="00C77E5C"/>
    <w:rsid w:val="00C85627"/>
    <w:rsid w:val="00C976B5"/>
    <w:rsid w:val="00CA164A"/>
    <w:rsid w:val="00CA174C"/>
    <w:rsid w:val="00CA2DD8"/>
    <w:rsid w:val="00CA519D"/>
    <w:rsid w:val="00CB1BF5"/>
    <w:rsid w:val="00CB61A7"/>
    <w:rsid w:val="00CC2BAC"/>
    <w:rsid w:val="00CC31F6"/>
    <w:rsid w:val="00CC5461"/>
    <w:rsid w:val="00CC75D3"/>
    <w:rsid w:val="00CD2AFC"/>
    <w:rsid w:val="00CD3242"/>
    <w:rsid w:val="00CD3BA1"/>
    <w:rsid w:val="00CD65B3"/>
    <w:rsid w:val="00CE0715"/>
    <w:rsid w:val="00CE0DD6"/>
    <w:rsid w:val="00CE3C06"/>
    <w:rsid w:val="00CE5F2C"/>
    <w:rsid w:val="00CF1987"/>
    <w:rsid w:val="00D0685C"/>
    <w:rsid w:val="00D11F81"/>
    <w:rsid w:val="00D12AFA"/>
    <w:rsid w:val="00D14D43"/>
    <w:rsid w:val="00D16439"/>
    <w:rsid w:val="00D16C70"/>
    <w:rsid w:val="00D1732C"/>
    <w:rsid w:val="00D209B1"/>
    <w:rsid w:val="00D236E3"/>
    <w:rsid w:val="00D23BAB"/>
    <w:rsid w:val="00D243D5"/>
    <w:rsid w:val="00D27F2A"/>
    <w:rsid w:val="00D4477C"/>
    <w:rsid w:val="00D46C94"/>
    <w:rsid w:val="00D534F1"/>
    <w:rsid w:val="00D64C27"/>
    <w:rsid w:val="00D65F94"/>
    <w:rsid w:val="00D67C92"/>
    <w:rsid w:val="00D67F15"/>
    <w:rsid w:val="00D72F58"/>
    <w:rsid w:val="00D75D50"/>
    <w:rsid w:val="00D8178E"/>
    <w:rsid w:val="00D831AE"/>
    <w:rsid w:val="00D84305"/>
    <w:rsid w:val="00D84E31"/>
    <w:rsid w:val="00D851C9"/>
    <w:rsid w:val="00D9004D"/>
    <w:rsid w:val="00D902B7"/>
    <w:rsid w:val="00D9393B"/>
    <w:rsid w:val="00D93994"/>
    <w:rsid w:val="00D93B81"/>
    <w:rsid w:val="00DA2A20"/>
    <w:rsid w:val="00DA324A"/>
    <w:rsid w:val="00DA40FC"/>
    <w:rsid w:val="00DA4194"/>
    <w:rsid w:val="00DA5F11"/>
    <w:rsid w:val="00DB0212"/>
    <w:rsid w:val="00DB0BAF"/>
    <w:rsid w:val="00DB14CE"/>
    <w:rsid w:val="00DB44FA"/>
    <w:rsid w:val="00DB4D15"/>
    <w:rsid w:val="00DC183B"/>
    <w:rsid w:val="00DC21FE"/>
    <w:rsid w:val="00DC3D90"/>
    <w:rsid w:val="00DC5FFA"/>
    <w:rsid w:val="00DD021F"/>
    <w:rsid w:val="00DD42F7"/>
    <w:rsid w:val="00DD4AE0"/>
    <w:rsid w:val="00DE2817"/>
    <w:rsid w:val="00DE2C85"/>
    <w:rsid w:val="00DE66E3"/>
    <w:rsid w:val="00DF2EFD"/>
    <w:rsid w:val="00E0219F"/>
    <w:rsid w:val="00E0634C"/>
    <w:rsid w:val="00E07F94"/>
    <w:rsid w:val="00E16BEB"/>
    <w:rsid w:val="00E22C65"/>
    <w:rsid w:val="00E316D4"/>
    <w:rsid w:val="00E37737"/>
    <w:rsid w:val="00E37DD8"/>
    <w:rsid w:val="00E412C3"/>
    <w:rsid w:val="00E43748"/>
    <w:rsid w:val="00E507A3"/>
    <w:rsid w:val="00E573F7"/>
    <w:rsid w:val="00E65A4B"/>
    <w:rsid w:val="00E65DB4"/>
    <w:rsid w:val="00E73C5C"/>
    <w:rsid w:val="00E7606D"/>
    <w:rsid w:val="00E77F94"/>
    <w:rsid w:val="00E822D3"/>
    <w:rsid w:val="00E84F0A"/>
    <w:rsid w:val="00E866C3"/>
    <w:rsid w:val="00E87834"/>
    <w:rsid w:val="00E94227"/>
    <w:rsid w:val="00E9446B"/>
    <w:rsid w:val="00E9581E"/>
    <w:rsid w:val="00EA01B8"/>
    <w:rsid w:val="00EA5999"/>
    <w:rsid w:val="00EA7086"/>
    <w:rsid w:val="00EB3982"/>
    <w:rsid w:val="00EB4099"/>
    <w:rsid w:val="00EC3B0A"/>
    <w:rsid w:val="00EC7405"/>
    <w:rsid w:val="00ED0E4F"/>
    <w:rsid w:val="00ED3B45"/>
    <w:rsid w:val="00F01D09"/>
    <w:rsid w:val="00F02F5A"/>
    <w:rsid w:val="00F02FD0"/>
    <w:rsid w:val="00F05C85"/>
    <w:rsid w:val="00F127D0"/>
    <w:rsid w:val="00F14AE3"/>
    <w:rsid w:val="00F317B3"/>
    <w:rsid w:val="00F33792"/>
    <w:rsid w:val="00F436B8"/>
    <w:rsid w:val="00F51EB6"/>
    <w:rsid w:val="00F570D0"/>
    <w:rsid w:val="00F5724B"/>
    <w:rsid w:val="00F615B1"/>
    <w:rsid w:val="00F64BE1"/>
    <w:rsid w:val="00F66446"/>
    <w:rsid w:val="00F7103A"/>
    <w:rsid w:val="00F7399C"/>
    <w:rsid w:val="00F74016"/>
    <w:rsid w:val="00F7592B"/>
    <w:rsid w:val="00F762F8"/>
    <w:rsid w:val="00F770BB"/>
    <w:rsid w:val="00F81D96"/>
    <w:rsid w:val="00F822F5"/>
    <w:rsid w:val="00FB0F2E"/>
    <w:rsid w:val="00FB44B3"/>
    <w:rsid w:val="00FD3438"/>
    <w:rsid w:val="00FD743D"/>
    <w:rsid w:val="00FE134E"/>
    <w:rsid w:val="00FE5851"/>
    <w:rsid w:val="00FE6CF3"/>
    <w:rsid w:val="00FE7173"/>
    <w:rsid w:val="00FF4100"/>
    <w:rsid w:val="00FF791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CF5B6"/>
  <w15:chartTrackingRefBased/>
  <w15:docId w15:val="{BD5C7CE1-B99F-47EC-B3F9-87DACEE30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character" w:styleId="PageNumber">
    <w:name w:val="page number"/>
    <w:basedOn w:val="DefaultParagraphFont"/>
    <w:rsid w:val="002F1B9D"/>
  </w:style>
  <w:style w:type="character" w:styleId="CommentReference">
    <w:name w:val="annotation reference"/>
    <w:uiPriority w:val="99"/>
    <w:semiHidden/>
    <w:unhideWhenUsed/>
    <w:rsid w:val="0002079A"/>
    <w:rPr>
      <w:sz w:val="16"/>
      <w:szCs w:val="16"/>
    </w:rPr>
  </w:style>
  <w:style w:type="paragraph" w:styleId="CommentText">
    <w:name w:val="annotation text"/>
    <w:basedOn w:val="Normal"/>
    <w:link w:val="CommentTextChar"/>
    <w:uiPriority w:val="99"/>
    <w:semiHidden/>
    <w:unhideWhenUsed/>
    <w:rsid w:val="0002079A"/>
    <w:pPr>
      <w:spacing w:line="240" w:lineRule="auto"/>
    </w:pPr>
    <w:rPr>
      <w:sz w:val="20"/>
      <w:szCs w:val="25"/>
    </w:rPr>
  </w:style>
  <w:style w:type="character" w:customStyle="1" w:styleId="CommentTextChar">
    <w:name w:val="Comment Text Char"/>
    <w:link w:val="CommentText"/>
    <w:uiPriority w:val="99"/>
    <w:semiHidden/>
    <w:rsid w:val="0002079A"/>
    <w:rPr>
      <w:szCs w:val="25"/>
      <w:lang w:val="en-GB"/>
    </w:rPr>
  </w:style>
  <w:style w:type="character" w:styleId="Emphasis">
    <w:name w:val="Emphasis"/>
    <w:uiPriority w:val="20"/>
    <w:qFormat/>
    <w:rsid w:val="00CF19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6832205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17222082">
      <w:bodyDiv w:val="1"/>
      <w:marLeft w:val="0"/>
      <w:marRight w:val="0"/>
      <w:marTop w:val="0"/>
      <w:marBottom w:val="0"/>
      <w:divBdr>
        <w:top w:val="none" w:sz="0" w:space="0" w:color="auto"/>
        <w:left w:val="none" w:sz="0" w:space="0" w:color="auto"/>
        <w:bottom w:val="none" w:sz="0" w:space="0" w:color="auto"/>
        <w:right w:val="none" w:sz="0" w:space="0" w:color="auto"/>
      </w:divBdr>
    </w:div>
    <w:div w:id="761990596">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33132853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43584975">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14057731">
      <w:bodyDiv w:val="1"/>
      <w:marLeft w:val="0"/>
      <w:marRight w:val="0"/>
      <w:marTop w:val="0"/>
      <w:marBottom w:val="0"/>
      <w:divBdr>
        <w:top w:val="none" w:sz="0" w:space="0" w:color="auto"/>
        <w:left w:val="none" w:sz="0" w:space="0" w:color="auto"/>
        <w:bottom w:val="none" w:sz="0" w:space="0" w:color="auto"/>
        <w:right w:val="none" w:sz="0" w:space="0" w:color="auto"/>
      </w:divBdr>
    </w:div>
    <w:div w:id="1828862340">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11368107">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121950405">
      <w:bodyDiv w:val="1"/>
      <w:marLeft w:val="0"/>
      <w:marRight w:val="0"/>
      <w:marTop w:val="0"/>
      <w:marBottom w:val="0"/>
      <w:divBdr>
        <w:top w:val="none" w:sz="0" w:space="0" w:color="auto"/>
        <w:left w:val="none" w:sz="0" w:space="0" w:color="auto"/>
        <w:bottom w:val="none" w:sz="0" w:space="0" w:color="auto"/>
        <w:right w:val="none" w:sz="0" w:space="0" w:color="auto"/>
      </w:divBdr>
      <w:divsChild>
        <w:div w:id="1026638599">
          <w:marLeft w:val="0"/>
          <w:marRight w:val="0"/>
          <w:marTop w:val="0"/>
          <w:marBottom w:val="0"/>
          <w:divBdr>
            <w:top w:val="none" w:sz="0" w:space="0" w:color="auto"/>
            <w:left w:val="none" w:sz="0" w:space="0" w:color="auto"/>
            <w:bottom w:val="none" w:sz="0" w:space="0" w:color="auto"/>
            <w:right w:val="none" w:sz="0" w:space="0" w:color="auto"/>
          </w:divBdr>
        </w:div>
        <w:div w:id="2004509556">
          <w:marLeft w:val="0"/>
          <w:marRight w:val="0"/>
          <w:marTop w:val="0"/>
          <w:marBottom w:val="0"/>
          <w:divBdr>
            <w:top w:val="none" w:sz="0" w:space="0" w:color="auto"/>
            <w:left w:val="none" w:sz="0" w:space="0" w:color="auto"/>
            <w:bottom w:val="none" w:sz="0" w:space="0" w:color="auto"/>
            <w:right w:val="none" w:sz="0" w:space="0" w:color="auto"/>
          </w:divBdr>
        </w:div>
      </w:divsChild>
    </w:div>
    <w:div w:id="2128036069">
      <w:bodyDiv w:val="1"/>
      <w:marLeft w:val="0"/>
      <w:marRight w:val="0"/>
      <w:marTop w:val="0"/>
      <w:marBottom w:val="0"/>
      <w:divBdr>
        <w:top w:val="none" w:sz="0" w:space="0" w:color="auto"/>
        <w:left w:val="none" w:sz="0" w:space="0" w:color="auto"/>
        <w:bottom w:val="none" w:sz="0" w:space="0" w:color="auto"/>
        <w:right w:val="none" w:sz="0" w:space="0" w:color="auto"/>
      </w:divBdr>
      <w:divsChild>
        <w:div w:id="1822233171">
          <w:marLeft w:val="0"/>
          <w:marRight w:val="0"/>
          <w:marTop w:val="0"/>
          <w:marBottom w:val="0"/>
          <w:divBdr>
            <w:top w:val="none" w:sz="0" w:space="0" w:color="auto"/>
            <w:left w:val="none" w:sz="0" w:space="0" w:color="auto"/>
            <w:bottom w:val="none" w:sz="0" w:space="0" w:color="auto"/>
            <w:right w:val="none" w:sz="0" w:space="0" w:color="auto"/>
          </w:divBdr>
        </w:div>
        <w:div w:id="1980575750">
          <w:marLeft w:val="0"/>
          <w:marRight w:val="0"/>
          <w:marTop w:val="0"/>
          <w:marBottom w:val="0"/>
          <w:divBdr>
            <w:top w:val="none" w:sz="0" w:space="0" w:color="auto"/>
            <w:left w:val="none" w:sz="0" w:space="0" w:color="auto"/>
            <w:bottom w:val="none" w:sz="0" w:space="0" w:color="auto"/>
            <w:right w:val="none" w:sz="0" w:space="0" w:color="auto"/>
          </w:divBdr>
        </w:div>
      </w:divsChild>
    </w:div>
    <w:div w:id="214468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5C263-448B-4489-B43D-21A55326F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7</Pages>
  <Words>3067</Words>
  <Characters>17486</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Chariyaporn Nakuam (TH)</cp:lastModifiedBy>
  <cp:revision>36</cp:revision>
  <cp:lastPrinted>2025-02-26T04:59:00Z</cp:lastPrinted>
  <dcterms:created xsi:type="dcterms:W3CDTF">2024-02-28T11:30:00Z</dcterms:created>
  <dcterms:modified xsi:type="dcterms:W3CDTF">2025-02-28T10:05:00Z</dcterms:modified>
</cp:coreProperties>
</file>