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A39AF" w14:textId="1D3C4418" w:rsidR="00F57191" w:rsidRPr="004F6DF3" w:rsidRDefault="00F57191" w:rsidP="00F57191">
      <w:pPr>
        <w:rPr>
          <w:rFonts w:asciiTheme="majorBidi" w:hAnsiTheme="majorBidi" w:cstheme="majorBidi"/>
        </w:rPr>
      </w:pPr>
    </w:p>
    <w:p w14:paraId="2C0D0045" w14:textId="77777777" w:rsidR="0080770C" w:rsidRPr="004F6DF3" w:rsidRDefault="0080770C" w:rsidP="00F57191">
      <w:pPr>
        <w:rPr>
          <w:rFonts w:asciiTheme="majorBidi" w:hAnsiTheme="majorBidi" w:cstheme="majorBidi"/>
        </w:rPr>
      </w:pPr>
    </w:p>
    <w:p w14:paraId="2633B90E" w14:textId="77777777" w:rsidR="00AA07E7" w:rsidRPr="004F6DF3" w:rsidRDefault="00AA07E7" w:rsidP="00F57191">
      <w:pPr>
        <w:rPr>
          <w:rFonts w:asciiTheme="majorBidi" w:hAnsiTheme="majorBidi" w:cstheme="majorBidi"/>
        </w:rPr>
      </w:pPr>
    </w:p>
    <w:p w14:paraId="294F16B1" w14:textId="5627F324" w:rsidR="001D2B2F" w:rsidRPr="004F6DF3" w:rsidRDefault="001D2B2F" w:rsidP="00F57191">
      <w:pPr>
        <w:rPr>
          <w:rFonts w:asciiTheme="majorBidi" w:hAnsiTheme="majorBidi" w:cstheme="majorBidi"/>
        </w:rPr>
      </w:pPr>
    </w:p>
    <w:p w14:paraId="55A796A0" w14:textId="77777777" w:rsidR="00265282" w:rsidRPr="004F6DF3" w:rsidRDefault="00265282" w:rsidP="00F57191">
      <w:pPr>
        <w:rPr>
          <w:rFonts w:asciiTheme="majorBidi" w:hAnsiTheme="majorBidi" w:cstheme="majorBidi"/>
          <w:cs/>
        </w:rPr>
      </w:pPr>
    </w:p>
    <w:p w14:paraId="5A265E83" w14:textId="26884EEA" w:rsidR="00F57191" w:rsidRPr="008B15D9" w:rsidRDefault="002B437C" w:rsidP="00CA7DCD">
      <w:pPr>
        <w:pStyle w:val="Default"/>
        <w:spacing w:line="320" w:lineRule="exact"/>
        <w:jc w:val="both"/>
        <w:rPr>
          <w:rFonts w:asciiTheme="majorBidi" w:hAnsiTheme="majorBidi" w:cstheme="majorBidi"/>
          <w:b/>
          <w:bCs/>
          <w:sz w:val="28"/>
          <w:szCs w:val="28"/>
          <w:cs/>
        </w:rPr>
      </w:pPr>
      <w:r w:rsidRPr="008B15D9">
        <w:rPr>
          <w:rFonts w:asciiTheme="majorBidi" w:hAnsiTheme="majorBidi" w:cstheme="majorBidi"/>
          <w:b/>
          <w:bCs/>
          <w:sz w:val="28"/>
          <w:szCs w:val="28"/>
        </w:rPr>
        <w:t>Independent Auditor's Report</w:t>
      </w:r>
    </w:p>
    <w:p w14:paraId="0D04BC1B" w14:textId="74872F33" w:rsidR="00F57191" w:rsidRPr="008B15D9" w:rsidRDefault="002B437C" w:rsidP="00CA7DCD">
      <w:pPr>
        <w:pStyle w:val="Default"/>
        <w:spacing w:before="120" w:line="320" w:lineRule="exact"/>
        <w:jc w:val="both"/>
        <w:rPr>
          <w:rFonts w:asciiTheme="majorBidi" w:hAnsiTheme="majorBidi" w:cstheme="majorBidi"/>
          <w:sz w:val="28"/>
          <w:szCs w:val="28"/>
          <w:cs/>
        </w:rPr>
      </w:pPr>
      <w:r w:rsidRPr="008B15D9">
        <w:rPr>
          <w:rFonts w:ascii="Angsana New" w:hAnsi="Angsana New"/>
          <w:sz w:val="28"/>
          <w:szCs w:val="28"/>
        </w:rPr>
        <w:t>To the Shareholders of Thai-German Products Public Company Limited</w:t>
      </w:r>
    </w:p>
    <w:p w14:paraId="09B11C99" w14:textId="77777777" w:rsidR="00F57191" w:rsidRPr="008B15D9" w:rsidRDefault="00F57191" w:rsidP="00CA7DCD">
      <w:pPr>
        <w:pStyle w:val="Default"/>
        <w:spacing w:line="320" w:lineRule="exact"/>
        <w:jc w:val="both"/>
        <w:rPr>
          <w:rFonts w:asciiTheme="majorBidi" w:hAnsiTheme="majorBidi" w:cstheme="majorBidi"/>
          <w:b/>
          <w:bCs/>
          <w:sz w:val="28"/>
          <w:szCs w:val="28"/>
        </w:rPr>
      </w:pPr>
    </w:p>
    <w:p w14:paraId="6AA2C351" w14:textId="319CD8B4" w:rsidR="00F57191" w:rsidRPr="008B15D9" w:rsidRDefault="002B437C" w:rsidP="00CA7DCD">
      <w:pPr>
        <w:pStyle w:val="Default"/>
        <w:spacing w:line="320" w:lineRule="exact"/>
        <w:jc w:val="both"/>
        <w:rPr>
          <w:rFonts w:asciiTheme="majorBidi" w:hAnsiTheme="majorBidi" w:cstheme="majorBidi"/>
          <w:sz w:val="28"/>
          <w:szCs w:val="28"/>
        </w:rPr>
      </w:pPr>
      <w:r w:rsidRPr="008B15D9">
        <w:rPr>
          <w:rFonts w:ascii="Angsana New" w:eastAsia="Cordia New" w:hAnsi="Angsana New" w:cs="Angsana New"/>
          <w:b/>
          <w:bCs/>
          <w:color w:val="auto"/>
          <w:sz w:val="28"/>
          <w:szCs w:val="28"/>
        </w:rPr>
        <w:t>Opinion</w:t>
      </w:r>
    </w:p>
    <w:p w14:paraId="573F39A4" w14:textId="7B15614B" w:rsidR="00087520" w:rsidRPr="008B15D9" w:rsidRDefault="00087520" w:rsidP="0080770C">
      <w:pPr>
        <w:spacing w:before="240"/>
        <w:ind w:right="-10"/>
        <w:jc w:val="thaiDistribute"/>
        <w:rPr>
          <w:spacing w:val="-2"/>
        </w:rPr>
      </w:pPr>
      <w:r w:rsidRPr="008B15D9">
        <w:rPr>
          <w:spacing w:val="-2"/>
        </w:rPr>
        <w:t xml:space="preserve">I have audited the </w:t>
      </w:r>
      <w:r w:rsidR="00CF0540" w:rsidRPr="008B15D9">
        <w:rPr>
          <w:spacing w:val="-2"/>
        </w:rPr>
        <w:t xml:space="preserve">consolidated and separate </w:t>
      </w:r>
      <w:r w:rsidRPr="008B15D9">
        <w:rPr>
          <w:spacing w:val="-2"/>
        </w:rPr>
        <w:t>financial statements of Thai-German Products Public Company Limited and its subsidiaries</w:t>
      </w:r>
      <w:r w:rsidR="00CF0540" w:rsidRPr="008B15D9">
        <w:rPr>
          <w:spacing w:val="-2"/>
        </w:rPr>
        <w:t xml:space="preserve"> (The Group) and of Thai-German Products Public Company Limited (The Company)</w:t>
      </w:r>
      <w:r w:rsidRPr="008B15D9">
        <w:rPr>
          <w:spacing w:val="-2"/>
        </w:rPr>
        <w:t xml:space="preserve">, which comprise </w:t>
      </w:r>
      <w:r w:rsidRPr="008B15D9">
        <w:rPr>
          <w:spacing w:val="-4"/>
        </w:rPr>
        <w:t xml:space="preserve">the consolidated and separate statements of financial position as at </w:t>
      </w:r>
      <w:r w:rsidR="00FC111C" w:rsidRPr="008B15D9">
        <w:rPr>
          <w:spacing w:val="-4"/>
        </w:rPr>
        <w:t>31 December</w:t>
      </w:r>
      <w:r w:rsidRPr="008B15D9">
        <w:rPr>
          <w:spacing w:val="-4"/>
        </w:rPr>
        <w:t xml:space="preserve">, </w:t>
      </w:r>
      <w:r w:rsidR="001640FA" w:rsidRPr="008B15D9">
        <w:rPr>
          <w:spacing w:val="-4"/>
        </w:rPr>
        <w:t>202</w:t>
      </w:r>
      <w:r w:rsidR="00EE1063" w:rsidRPr="008B15D9">
        <w:rPr>
          <w:spacing w:val="-4"/>
        </w:rPr>
        <w:t>4</w:t>
      </w:r>
      <w:r w:rsidRPr="008B15D9">
        <w:rPr>
          <w:spacing w:val="-4"/>
        </w:rPr>
        <w:t xml:space="preserve">, and </w:t>
      </w:r>
      <w:r w:rsidR="007743E3" w:rsidRPr="008B15D9">
        <w:rPr>
          <w:spacing w:val="-4"/>
        </w:rPr>
        <w:t xml:space="preserve">the </w:t>
      </w:r>
      <w:r w:rsidRPr="008B15D9">
        <w:rPr>
          <w:spacing w:val="-4"/>
        </w:rPr>
        <w:t>consolidated and separate</w:t>
      </w:r>
      <w:r w:rsidRPr="008B15D9">
        <w:rPr>
          <w:spacing w:val="-2"/>
        </w:rPr>
        <w:t xml:space="preserve"> statements of comprehensive income, changes in shareholders’ equity and cash flows for the year then ended, and notes to the</w:t>
      </w:r>
      <w:r w:rsidR="00CF0540" w:rsidRPr="008B15D9">
        <w:rPr>
          <w:spacing w:val="-2"/>
        </w:rPr>
        <w:t xml:space="preserve"> </w:t>
      </w:r>
      <w:r w:rsidRPr="008B15D9">
        <w:rPr>
          <w:spacing w:val="-2"/>
        </w:rPr>
        <w:t xml:space="preserve">financial statements, including </w:t>
      </w:r>
      <w:r w:rsidR="00F30D98">
        <w:rPr>
          <w:spacing w:val="-2"/>
        </w:rPr>
        <w:t>material</w:t>
      </w:r>
      <w:r w:rsidRPr="008B15D9">
        <w:rPr>
          <w:spacing w:val="-2"/>
        </w:rPr>
        <w:t xml:space="preserve"> accounting </w:t>
      </w:r>
      <w:r w:rsidR="00F30D98">
        <w:rPr>
          <w:spacing w:val="-2"/>
        </w:rPr>
        <w:t>policy information</w:t>
      </w:r>
      <w:r w:rsidRPr="008B15D9">
        <w:rPr>
          <w:spacing w:val="-2"/>
        </w:rPr>
        <w:t>.</w:t>
      </w:r>
    </w:p>
    <w:p w14:paraId="6D50C86E" w14:textId="77777777" w:rsidR="0080770C" w:rsidRPr="008B15D9" w:rsidRDefault="0080770C" w:rsidP="0080770C">
      <w:pPr>
        <w:ind w:right="-10"/>
        <w:jc w:val="thaiDistribute"/>
        <w:rPr>
          <w:spacing w:val="-2"/>
          <w:sz w:val="12"/>
          <w:szCs w:val="12"/>
        </w:rPr>
      </w:pPr>
    </w:p>
    <w:p w14:paraId="0A7ADADE" w14:textId="68685E59" w:rsidR="00E967AC" w:rsidRPr="008B15D9" w:rsidRDefault="00087520" w:rsidP="0080770C">
      <w:pPr>
        <w:ind w:right="-10"/>
        <w:jc w:val="thaiDistribute"/>
        <w:rPr>
          <w:spacing w:val="-2"/>
        </w:rPr>
      </w:pPr>
      <w:r w:rsidRPr="008B15D9">
        <w:rPr>
          <w:spacing w:val="-2"/>
        </w:rPr>
        <w:t xml:space="preserve">In my opinion, the consolidated and separate financial statements referred to above present fairly, in all material respects, the </w:t>
      </w:r>
      <w:r w:rsidR="00CF0540" w:rsidRPr="008B15D9">
        <w:rPr>
          <w:spacing w:val="-2"/>
        </w:rPr>
        <w:t xml:space="preserve">consolidated and separate </w:t>
      </w:r>
      <w:r w:rsidRPr="008B15D9">
        <w:rPr>
          <w:spacing w:val="-4"/>
        </w:rPr>
        <w:t xml:space="preserve">financial position of </w:t>
      </w:r>
      <w:r w:rsidR="00CF0540" w:rsidRPr="008B15D9">
        <w:rPr>
          <w:spacing w:val="-4"/>
        </w:rPr>
        <w:t xml:space="preserve">The Group and the </w:t>
      </w:r>
      <w:r w:rsidRPr="008B15D9">
        <w:rPr>
          <w:spacing w:val="-4"/>
        </w:rPr>
        <w:t>Company</w:t>
      </w:r>
      <w:r w:rsidR="00CF0540" w:rsidRPr="008B15D9">
        <w:rPr>
          <w:spacing w:val="-4"/>
        </w:rPr>
        <w:t xml:space="preserve"> </w:t>
      </w:r>
      <w:r w:rsidRPr="008B15D9">
        <w:rPr>
          <w:spacing w:val="-4"/>
        </w:rPr>
        <w:t xml:space="preserve">as at </w:t>
      </w:r>
      <w:r w:rsidR="004F6DF3" w:rsidRPr="008B15D9">
        <w:rPr>
          <w:rFonts w:hint="cs"/>
          <w:spacing w:val="-4"/>
          <w:cs/>
        </w:rPr>
        <w:t>31</w:t>
      </w:r>
      <w:r w:rsidR="0050302F" w:rsidRPr="008B15D9">
        <w:rPr>
          <w:spacing w:val="-4"/>
        </w:rPr>
        <w:t xml:space="preserve"> December</w:t>
      </w:r>
      <w:r w:rsidRPr="008B15D9">
        <w:rPr>
          <w:spacing w:val="-4"/>
        </w:rPr>
        <w:t xml:space="preserve">, </w:t>
      </w:r>
      <w:r w:rsidRPr="008B15D9">
        <w:rPr>
          <w:spacing w:val="-4"/>
          <w:cs/>
        </w:rPr>
        <w:t>20</w:t>
      </w:r>
      <w:r w:rsidRPr="008B15D9">
        <w:rPr>
          <w:spacing w:val="-4"/>
        </w:rPr>
        <w:t>2</w:t>
      </w:r>
      <w:r w:rsidR="00EE1063" w:rsidRPr="008B15D9">
        <w:rPr>
          <w:spacing w:val="-4"/>
        </w:rPr>
        <w:t>4</w:t>
      </w:r>
      <w:r w:rsidRPr="008B15D9">
        <w:rPr>
          <w:spacing w:val="-4"/>
        </w:rPr>
        <w:t>, their</w:t>
      </w:r>
      <w:r w:rsidRPr="008B15D9">
        <w:rPr>
          <w:spacing w:val="-2"/>
        </w:rPr>
        <w:t xml:space="preserve"> financial performance and cash flows for the year then ended in accordance with Thai Financial Reporting Standards.</w:t>
      </w:r>
    </w:p>
    <w:p w14:paraId="262B3A89" w14:textId="77777777" w:rsidR="00F57191" w:rsidRPr="008B15D9" w:rsidRDefault="00F57191" w:rsidP="0080770C">
      <w:pPr>
        <w:ind w:right="-10"/>
        <w:jc w:val="thaiDistribute"/>
        <w:rPr>
          <w:b/>
          <w:bCs/>
          <w:spacing w:val="-2"/>
        </w:rPr>
      </w:pPr>
    </w:p>
    <w:p w14:paraId="63716E79" w14:textId="033A88C3" w:rsidR="00F57191" w:rsidRPr="008B15D9" w:rsidRDefault="002B437C" w:rsidP="00CA7DCD">
      <w:pPr>
        <w:pStyle w:val="Default"/>
        <w:spacing w:line="320" w:lineRule="exact"/>
        <w:jc w:val="both"/>
        <w:rPr>
          <w:rFonts w:asciiTheme="majorBidi" w:hAnsiTheme="majorBidi" w:cstheme="majorBidi"/>
          <w:sz w:val="28"/>
          <w:szCs w:val="28"/>
        </w:rPr>
      </w:pPr>
      <w:r w:rsidRPr="008B15D9">
        <w:rPr>
          <w:rFonts w:ascii="Angsana New" w:eastAsia="Times New Roman" w:hAnsi="Angsana New"/>
          <w:b/>
          <w:bCs/>
          <w:sz w:val="28"/>
          <w:szCs w:val="28"/>
        </w:rPr>
        <w:t>Basis for Opinion</w:t>
      </w:r>
    </w:p>
    <w:p w14:paraId="11A81235" w14:textId="428F67CB" w:rsidR="00F57191" w:rsidRPr="008B15D9" w:rsidRDefault="00087520" w:rsidP="0080770C">
      <w:pPr>
        <w:spacing w:before="240"/>
        <w:ind w:right="-10"/>
        <w:jc w:val="thaiDistribute"/>
      </w:pPr>
      <w:r w:rsidRPr="008B15D9">
        <w:rPr>
          <w:spacing w:val="-2"/>
        </w:rPr>
        <w:t xml:space="preserve">I conducted my audit in accordance with Thai Standards on Auditing. My responsibilities under those standards are further described in the Auditor’s Responsibilities for the Audit of the Consolidated </w:t>
      </w:r>
      <w:r w:rsidR="00B7513E" w:rsidRPr="008B15D9">
        <w:rPr>
          <w:spacing w:val="-4"/>
        </w:rPr>
        <w:t xml:space="preserve">and </w:t>
      </w:r>
      <w:r w:rsidR="00CF0540" w:rsidRPr="008B15D9">
        <w:rPr>
          <w:spacing w:val="-4"/>
        </w:rPr>
        <w:t>S</w:t>
      </w:r>
      <w:r w:rsidR="00B7513E" w:rsidRPr="008B15D9">
        <w:rPr>
          <w:spacing w:val="-4"/>
        </w:rPr>
        <w:t>eparate</w:t>
      </w:r>
      <w:r w:rsidR="00B7513E" w:rsidRPr="008B15D9">
        <w:rPr>
          <w:spacing w:val="-2"/>
        </w:rPr>
        <w:t xml:space="preserve"> </w:t>
      </w:r>
      <w:r w:rsidRPr="008B15D9">
        <w:rPr>
          <w:spacing w:val="-2"/>
        </w:rPr>
        <w:t>Financial Statements section of my report. I am independent of the Group</w:t>
      </w:r>
      <w:r w:rsidR="00CF0540" w:rsidRPr="008B15D9">
        <w:rPr>
          <w:spacing w:val="-2"/>
        </w:rPr>
        <w:t xml:space="preserve"> and the Company</w:t>
      </w:r>
      <w:r w:rsidRPr="008B15D9">
        <w:rPr>
          <w:spacing w:val="-2"/>
        </w:rPr>
        <w:t xml:space="preserve"> in accordance with the Code of Ethics for Professional Accountants </w:t>
      </w:r>
      <w:r w:rsidR="007743E3" w:rsidRPr="008B15D9">
        <w:rPr>
          <w:spacing w:val="-2"/>
        </w:rPr>
        <w:t>including Independence Standards issued</w:t>
      </w:r>
      <w:r w:rsidRPr="008B15D9">
        <w:rPr>
          <w:spacing w:val="-2"/>
        </w:rPr>
        <w:t xml:space="preserve"> by the Federation of Accounting Professions</w:t>
      </w:r>
      <w:r w:rsidR="007743E3" w:rsidRPr="008B15D9">
        <w:rPr>
          <w:spacing w:val="-2"/>
        </w:rPr>
        <w:t xml:space="preserve"> (Code of Ethics for Professional Accountants)</w:t>
      </w:r>
      <w:r w:rsidRPr="008B15D9">
        <w:rPr>
          <w:spacing w:val="-2"/>
        </w:rPr>
        <w:t xml:space="preserve"> </w:t>
      </w:r>
      <w:r w:rsidR="007743E3" w:rsidRPr="008B15D9">
        <w:rPr>
          <w:spacing w:val="-2"/>
        </w:rPr>
        <w:t xml:space="preserve">that are relevant to my audit of the </w:t>
      </w:r>
      <w:r w:rsidR="007743E3" w:rsidRPr="008B15D9">
        <w:t>consolidated</w:t>
      </w:r>
      <w:r w:rsidR="00B7513E" w:rsidRPr="008B15D9">
        <w:rPr>
          <w:cs/>
        </w:rPr>
        <w:t xml:space="preserve"> </w:t>
      </w:r>
      <w:r w:rsidR="00B7513E" w:rsidRPr="008B15D9">
        <w:rPr>
          <w:spacing w:val="-2"/>
        </w:rPr>
        <w:t>and separate</w:t>
      </w:r>
      <w:r w:rsidR="00B7513E" w:rsidRPr="008B15D9">
        <w:rPr>
          <w:cs/>
        </w:rPr>
        <w:t xml:space="preserve"> </w:t>
      </w:r>
      <w:r w:rsidR="007743E3" w:rsidRPr="008B15D9">
        <w:t>financial statements, and I have</w:t>
      </w:r>
      <w:r w:rsidR="00725F92" w:rsidRPr="008B15D9">
        <w:t xml:space="preserve"> fulfilled my other ethical responsibilities in accordance with Code of Ethics for Professional Accountants. I believe that the audit evidence I have obtained is sufficient and appropriate to provide a basis for my opinion.</w:t>
      </w:r>
    </w:p>
    <w:p w14:paraId="0DF15C64" w14:textId="3D8583DE" w:rsidR="00CF0540" w:rsidRPr="008B15D9" w:rsidRDefault="00CF0540" w:rsidP="00E30A42">
      <w:pPr>
        <w:spacing w:before="240"/>
        <w:ind w:right="-10"/>
        <w:jc w:val="thaiDistribute"/>
        <w:rPr>
          <w:spacing w:val="-2"/>
        </w:rPr>
      </w:pPr>
    </w:p>
    <w:p w14:paraId="4620BC15" w14:textId="70DC42B3" w:rsidR="001D1984" w:rsidRPr="008B15D9" w:rsidRDefault="001D1984" w:rsidP="00E30A42">
      <w:pPr>
        <w:spacing w:before="240"/>
        <w:ind w:right="-10"/>
        <w:jc w:val="thaiDistribute"/>
        <w:rPr>
          <w:spacing w:val="-2"/>
        </w:rPr>
      </w:pPr>
    </w:p>
    <w:p w14:paraId="4CF7BB65" w14:textId="56DD00F5" w:rsidR="001D1984" w:rsidRPr="008B15D9" w:rsidRDefault="001D1984" w:rsidP="00E30A42">
      <w:pPr>
        <w:spacing w:before="240"/>
        <w:ind w:right="-10"/>
        <w:jc w:val="thaiDistribute"/>
        <w:rPr>
          <w:spacing w:val="-2"/>
        </w:rPr>
      </w:pPr>
    </w:p>
    <w:p w14:paraId="777AAD16" w14:textId="77777777" w:rsidR="001D1984" w:rsidRPr="008B15D9" w:rsidRDefault="001D1984" w:rsidP="00E30A42">
      <w:pPr>
        <w:spacing w:before="240"/>
        <w:ind w:right="-10"/>
        <w:jc w:val="thaiDistribute"/>
        <w:rPr>
          <w:spacing w:val="-2"/>
        </w:rPr>
      </w:pPr>
    </w:p>
    <w:p w14:paraId="55DB53F1" w14:textId="77777777" w:rsidR="00CF0540" w:rsidRPr="008B15D9" w:rsidRDefault="00CF0540" w:rsidP="00E30A42">
      <w:pPr>
        <w:spacing w:before="240"/>
        <w:ind w:right="-10"/>
        <w:jc w:val="thaiDistribute"/>
        <w:rPr>
          <w:spacing w:val="-2"/>
        </w:rPr>
      </w:pPr>
    </w:p>
    <w:p w14:paraId="47A04BD2" w14:textId="30A379B9" w:rsidR="00E30A42" w:rsidRPr="008B15D9" w:rsidRDefault="00E30A42" w:rsidP="00E30A42">
      <w:pPr>
        <w:ind w:right="27"/>
        <w:jc w:val="right"/>
        <w:rPr>
          <w:rFonts w:asciiTheme="majorBidi" w:hAnsiTheme="majorBidi" w:cstheme="majorBidi"/>
        </w:rPr>
      </w:pPr>
      <w:r w:rsidRPr="008B15D9">
        <w:rPr>
          <w:rFonts w:asciiTheme="majorBidi" w:hAnsiTheme="majorBidi" w:cstheme="majorBidi"/>
          <w:cs/>
        </w:rPr>
        <w:t>***/2</w:t>
      </w:r>
    </w:p>
    <w:p w14:paraId="400C7F0B" w14:textId="149F5846" w:rsidR="00E30A42" w:rsidRPr="008B15D9" w:rsidRDefault="00E30A42" w:rsidP="00E30A42">
      <w:pPr>
        <w:ind w:right="27"/>
        <w:jc w:val="center"/>
        <w:rPr>
          <w:rFonts w:asciiTheme="majorBidi" w:hAnsiTheme="majorBidi" w:cstheme="majorBidi"/>
        </w:rPr>
      </w:pPr>
      <w:r w:rsidRPr="008B15D9">
        <w:rPr>
          <w:rFonts w:asciiTheme="majorBidi" w:hAnsiTheme="majorBidi" w:cstheme="majorBidi"/>
        </w:rPr>
        <w:lastRenderedPageBreak/>
        <w:t xml:space="preserve">- 2 </w:t>
      </w:r>
      <w:r w:rsidR="00A12402">
        <w:rPr>
          <w:rFonts w:asciiTheme="majorBidi" w:hAnsiTheme="majorBidi" w:cstheme="majorBidi"/>
        </w:rPr>
        <w:t>-</w:t>
      </w:r>
    </w:p>
    <w:p w14:paraId="77CF28CF" w14:textId="77777777" w:rsidR="00F57191" w:rsidRPr="008B15D9" w:rsidRDefault="00F57191" w:rsidP="0080770C">
      <w:pPr>
        <w:ind w:right="-10"/>
        <w:jc w:val="thaiDistribute"/>
        <w:rPr>
          <w:spacing w:val="-2"/>
        </w:rPr>
      </w:pPr>
    </w:p>
    <w:p w14:paraId="615D77D2" w14:textId="2987EEFF" w:rsidR="00F57191" w:rsidRPr="008B15D9" w:rsidRDefault="002B437C" w:rsidP="00CA7DCD">
      <w:pPr>
        <w:pStyle w:val="Default"/>
        <w:spacing w:line="320" w:lineRule="exact"/>
        <w:jc w:val="both"/>
        <w:rPr>
          <w:rFonts w:asciiTheme="majorBidi" w:hAnsiTheme="majorBidi" w:cstheme="majorBidi"/>
          <w:color w:val="000000" w:themeColor="text1"/>
          <w:sz w:val="28"/>
          <w:szCs w:val="28"/>
        </w:rPr>
      </w:pPr>
      <w:r w:rsidRPr="008B15D9">
        <w:rPr>
          <w:rFonts w:ascii="Angsana New" w:eastAsia="Times New Roman" w:hAnsi="Angsana New"/>
          <w:b/>
          <w:bCs/>
          <w:sz w:val="28"/>
          <w:szCs w:val="28"/>
        </w:rPr>
        <w:t>Key Audit Matters</w:t>
      </w:r>
    </w:p>
    <w:p w14:paraId="4803AFA7" w14:textId="77777777" w:rsidR="00B7513E" w:rsidRPr="008B15D9" w:rsidRDefault="00B7513E" w:rsidP="00B7513E">
      <w:pPr>
        <w:spacing w:before="240"/>
        <w:ind w:right="-10"/>
        <w:jc w:val="thaiDistribute"/>
        <w:rPr>
          <w:spacing w:val="-2"/>
        </w:rPr>
      </w:pPr>
      <w:r w:rsidRPr="008B15D9">
        <w:rPr>
          <w:spacing w:val="-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5E3EDC39" w14:textId="3C257BAE" w:rsidR="00090B85" w:rsidRPr="008B15D9" w:rsidRDefault="002B437C" w:rsidP="001D2B2F">
      <w:pPr>
        <w:spacing w:before="240"/>
        <w:ind w:right="-692"/>
        <w:rPr>
          <w:rFonts w:asciiTheme="majorBidi" w:hAnsiTheme="majorBidi" w:cstheme="majorBidi"/>
          <w:b/>
          <w:bCs/>
          <w:u w:val="single"/>
        </w:rPr>
      </w:pPr>
      <w:r w:rsidRPr="008B15D9">
        <w:rPr>
          <w:rFonts w:ascii="Angsana New" w:hAnsi="Angsana New" w:cs="Angsana New"/>
          <w:b/>
          <w:bCs/>
          <w:u w:val="single"/>
        </w:rPr>
        <w:t>Deferred Tax Assets</w:t>
      </w:r>
    </w:p>
    <w:p w14:paraId="2C934D2D" w14:textId="5FB988E8" w:rsidR="00090B85" w:rsidRPr="008B15D9" w:rsidRDefault="002B437C" w:rsidP="00CA7DCD">
      <w:pPr>
        <w:spacing w:before="120"/>
        <w:ind w:right="28"/>
        <w:jc w:val="thaiDistribute"/>
        <w:rPr>
          <w:rFonts w:ascii="Angsana New" w:hAnsi="Angsana New" w:cs="Angsana New"/>
          <w:b/>
          <w:bCs/>
          <w:u w:val="single"/>
        </w:rPr>
      </w:pPr>
      <w:r w:rsidRPr="008B15D9">
        <w:rPr>
          <w:rFonts w:ascii="Angsana New" w:hAnsi="Angsana New" w:cs="Angsana New"/>
          <w:b/>
          <w:bCs/>
          <w:u w:val="single"/>
        </w:rPr>
        <w:t>Risk</w:t>
      </w:r>
    </w:p>
    <w:p w14:paraId="20B2257F" w14:textId="167BB710" w:rsidR="00CF0540" w:rsidRPr="008B15D9" w:rsidRDefault="006A0A88" w:rsidP="00CA7DCD">
      <w:pPr>
        <w:spacing w:before="120"/>
        <w:ind w:right="28"/>
        <w:jc w:val="thaiDistribute"/>
        <w:rPr>
          <w:rFonts w:asciiTheme="majorBidi" w:hAnsiTheme="majorBidi" w:cstheme="majorBidi"/>
        </w:rPr>
      </w:pPr>
      <w:r w:rsidRPr="008B15D9">
        <w:rPr>
          <w:rFonts w:asciiTheme="majorBidi" w:hAnsiTheme="majorBidi" w:cstheme="majorBidi"/>
        </w:rPr>
        <w:t xml:space="preserve">As discussed in Note </w:t>
      </w:r>
      <w:r w:rsidR="009D1226" w:rsidRPr="008B15D9">
        <w:rPr>
          <w:rFonts w:asciiTheme="majorBidi" w:hAnsiTheme="majorBidi" w:cstheme="majorBidi"/>
        </w:rPr>
        <w:t>16</w:t>
      </w:r>
      <w:r w:rsidRPr="008B15D9">
        <w:rPr>
          <w:rFonts w:asciiTheme="majorBidi" w:hAnsiTheme="majorBidi" w:cstheme="majorBidi"/>
        </w:rPr>
        <w:t xml:space="preserve"> to </w:t>
      </w:r>
      <w:r w:rsidR="00CF0540" w:rsidRPr="008B15D9">
        <w:rPr>
          <w:rFonts w:asciiTheme="majorBidi" w:hAnsiTheme="majorBidi" w:cstheme="majorBidi"/>
        </w:rPr>
        <w:t xml:space="preserve">the </w:t>
      </w:r>
      <w:r w:rsidRPr="008B15D9">
        <w:rPr>
          <w:rFonts w:asciiTheme="majorBidi" w:hAnsiTheme="majorBidi" w:cstheme="majorBidi"/>
        </w:rPr>
        <w:t>financial statements, t</w:t>
      </w:r>
      <w:r w:rsidR="00A7192C" w:rsidRPr="008B15D9">
        <w:rPr>
          <w:rFonts w:asciiTheme="majorBidi" w:hAnsiTheme="majorBidi" w:cstheme="majorBidi"/>
        </w:rPr>
        <w:t>he Group</w:t>
      </w:r>
      <w:r w:rsidR="00CF0540" w:rsidRPr="008B15D9">
        <w:rPr>
          <w:rFonts w:asciiTheme="majorBidi" w:hAnsiTheme="majorBidi" w:cstheme="majorBidi"/>
        </w:rPr>
        <w:t xml:space="preserve"> has</w:t>
      </w:r>
      <w:r w:rsidRPr="008B15D9">
        <w:rPr>
          <w:rFonts w:asciiTheme="majorBidi" w:hAnsiTheme="majorBidi" w:cstheme="majorBidi"/>
        </w:rPr>
        <w:t xml:space="preserve"> </w:t>
      </w:r>
      <w:r w:rsidR="00E2464C" w:rsidRPr="008B15D9">
        <w:rPr>
          <w:rFonts w:asciiTheme="majorBidi" w:hAnsiTheme="majorBidi" w:cstheme="majorBidi"/>
        </w:rPr>
        <w:t xml:space="preserve">unrecord </w:t>
      </w:r>
      <w:r w:rsidR="007955F1" w:rsidRPr="008B15D9">
        <w:rPr>
          <w:rFonts w:asciiTheme="majorBidi" w:hAnsiTheme="majorBidi" w:cstheme="majorBidi"/>
        </w:rPr>
        <w:t xml:space="preserve">deferred tax assets </w:t>
      </w:r>
      <w:r w:rsidR="00E2464C" w:rsidRPr="008B15D9">
        <w:rPr>
          <w:rFonts w:asciiTheme="majorBidi" w:hAnsiTheme="majorBidi" w:cstheme="majorBidi"/>
        </w:rPr>
        <w:t xml:space="preserve">in the amount </w:t>
      </w:r>
      <w:r w:rsidR="00CF0540" w:rsidRPr="008B15D9">
        <w:rPr>
          <w:rFonts w:asciiTheme="majorBidi" w:hAnsiTheme="majorBidi" w:cstheme="majorBidi"/>
        </w:rPr>
        <w:t xml:space="preserve">Baht </w:t>
      </w:r>
      <w:r w:rsidR="009D1226" w:rsidRPr="008B15D9">
        <w:rPr>
          <w:rFonts w:asciiTheme="majorBidi" w:hAnsiTheme="majorBidi" w:cstheme="majorBidi"/>
        </w:rPr>
        <w:t>11</w:t>
      </w:r>
      <w:r w:rsidR="00F30D98">
        <w:rPr>
          <w:rFonts w:asciiTheme="majorBidi" w:hAnsiTheme="majorBidi" w:cstheme="majorBidi"/>
        </w:rPr>
        <w:t>3</w:t>
      </w:r>
      <w:r w:rsidR="009D1226" w:rsidRPr="008B15D9">
        <w:rPr>
          <w:rFonts w:asciiTheme="majorBidi" w:hAnsiTheme="majorBidi" w:cstheme="majorBidi"/>
        </w:rPr>
        <w:t>.</w:t>
      </w:r>
      <w:r w:rsidR="00A712CC">
        <w:rPr>
          <w:rFonts w:asciiTheme="majorBidi" w:hAnsiTheme="majorBidi" w:cstheme="majorBidi"/>
        </w:rPr>
        <w:t>71</w:t>
      </w:r>
      <w:r w:rsidR="00EE1063" w:rsidRPr="008B15D9">
        <w:rPr>
          <w:rFonts w:asciiTheme="majorBidi" w:hAnsiTheme="majorBidi" w:cstheme="majorBidi"/>
        </w:rPr>
        <w:t xml:space="preserve"> </w:t>
      </w:r>
      <w:r w:rsidR="00E2464C" w:rsidRPr="008B15D9">
        <w:rPr>
          <w:rFonts w:asciiTheme="majorBidi" w:hAnsiTheme="majorBidi" w:cstheme="majorBidi"/>
        </w:rPr>
        <w:t>million.</w:t>
      </w:r>
      <w:r w:rsidR="00E24B71" w:rsidRPr="008B15D9">
        <w:rPr>
          <w:rFonts w:asciiTheme="majorBidi" w:hAnsiTheme="majorBidi" w:cstheme="majorBidi"/>
        </w:rPr>
        <w:t xml:space="preserve"> </w:t>
      </w:r>
      <w:r w:rsidR="00A7192C" w:rsidRPr="008B15D9">
        <w:rPr>
          <w:rFonts w:asciiTheme="majorBidi" w:hAnsiTheme="majorBidi" w:cstheme="majorBidi"/>
        </w:rPr>
        <w:t>Th</w:t>
      </w:r>
      <w:r w:rsidR="00CF0540" w:rsidRPr="008B15D9">
        <w:rPr>
          <w:rFonts w:asciiTheme="majorBidi" w:hAnsiTheme="majorBidi" w:cstheme="majorBidi"/>
        </w:rPr>
        <w:t>e recognition of deferred tax asset must be based on actual implementation opportunities that require management’s discretion. Expectations to take advantage of the asset depends on many factors, including the appropriateness of temporary taxable differences and the adequacy of future taxable profits to support the recognition. Estimating the expected future cash flows, which has been discounted to present value, require management’s discretion in formulating various assumptions to obtain such forecasting information. In my opinion that the transactions are significant to the current period’s financial statements.</w:t>
      </w:r>
    </w:p>
    <w:p w14:paraId="0A0989B8" w14:textId="329E8135" w:rsidR="00E3588E" w:rsidRPr="008B15D9" w:rsidRDefault="002B437C" w:rsidP="00CA7DCD">
      <w:pPr>
        <w:spacing w:before="240"/>
        <w:ind w:right="28"/>
        <w:jc w:val="thaiDistribute"/>
        <w:rPr>
          <w:rFonts w:asciiTheme="majorBidi" w:hAnsiTheme="majorBidi" w:cstheme="majorBidi"/>
        </w:rPr>
      </w:pPr>
      <w:r w:rsidRPr="008B15D9">
        <w:rPr>
          <w:rFonts w:ascii="Angsana New" w:hAnsi="Angsana New" w:cs="Angsana New"/>
          <w:b/>
          <w:bCs/>
          <w:u w:val="single"/>
        </w:rPr>
        <w:t>Risk Responses of Auditor</w:t>
      </w:r>
    </w:p>
    <w:p w14:paraId="2AF51536" w14:textId="3EB707B5" w:rsidR="00E3588E" w:rsidRPr="008B15D9" w:rsidRDefault="00087520" w:rsidP="00CA7DCD">
      <w:pPr>
        <w:spacing w:before="120"/>
        <w:ind w:right="28"/>
        <w:jc w:val="thaiDistribute"/>
        <w:rPr>
          <w:rFonts w:asciiTheme="majorBidi" w:hAnsiTheme="majorBidi" w:cstheme="majorBidi"/>
        </w:rPr>
      </w:pPr>
      <w:r w:rsidRPr="008B15D9">
        <w:rPr>
          <w:rFonts w:asciiTheme="majorBidi" w:hAnsiTheme="majorBidi" w:cstheme="majorBidi"/>
        </w:rPr>
        <w:t>My audit procedures responded to the risk referred to above are as follows:</w:t>
      </w:r>
    </w:p>
    <w:p w14:paraId="173B8965" w14:textId="60CC21A3" w:rsidR="0038571E" w:rsidRPr="008B15D9" w:rsidRDefault="00CF0540" w:rsidP="00087520">
      <w:pPr>
        <w:pStyle w:val="ListParagraph"/>
        <w:numPr>
          <w:ilvl w:val="0"/>
          <w:numId w:val="4"/>
        </w:numPr>
        <w:spacing w:after="0" w:line="240" w:lineRule="auto"/>
        <w:ind w:left="1077" w:right="28" w:hanging="357"/>
        <w:contextualSpacing w:val="0"/>
        <w:jc w:val="thaiDistribute"/>
        <w:rPr>
          <w:rFonts w:asciiTheme="majorBidi" w:hAnsiTheme="majorBidi" w:cstheme="majorBidi"/>
          <w:sz w:val="28"/>
          <w:szCs w:val="36"/>
        </w:rPr>
      </w:pPr>
      <w:r w:rsidRPr="008B15D9">
        <w:rPr>
          <w:rFonts w:asciiTheme="majorBidi" w:hAnsiTheme="majorBidi" w:cstheme="majorBidi"/>
          <w:sz w:val="28"/>
          <w:szCs w:val="36"/>
        </w:rPr>
        <w:t>Consider the management’s assessment of the adequacy of future taxable profits, in order to support deferred income tax assets by considering the future cash flows and management’s estimation process.</w:t>
      </w:r>
    </w:p>
    <w:p w14:paraId="60CA11DD" w14:textId="67BCA556" w:rsidR="00E2464C" w:rsidRPr="008B15D9" w:rsidRDefault="00E2464C" w:rsidP="00087520">
      <w:pPr>
        <w:pStyle w:val="ListParagraph"/>
        <w:numPr>
          <w:ilvl w:val="0"/>
          <w:numId w:val="4"/>
        </w:numPr>
        <w:spacing w:after="0" w:line="240" w:lineRule="auto"/>
        <w:ind w:left="1077" w:right="28" w:hanging="357"/>
        <w:contextualSpacing w:val="0"/>
        <w:jc w:val="thaiDistribute"/>
        <w:rPr>
          <w:rFonts w:asciiTheme="majorBidi" w:hAnsiTheme="majorBidi" w:cstheme="majorBidi"/>
          <w:sz w:val="28"/>
          <w:szCs w:val="36"/>
        </w:rPr>
      </w:pPr>
      <w:r w:rsidRPr="008B15D9">
        <w:rPr>
          <w:rFonts w:asciiTheme="majorBidi" w:hAnsiTheme="majorBidi" w:cstheme="majorBidi"/>
          <w:sz w:val="28"/>
          <w:szCs w:val="36"/>
        </w:rPr>
        <w:t xml:space="preserve">Review the reasonableness of the assumptions </w:t>
      </w:r>
      <w:r w:rsidR="00CF0540" w:rsidRPr="008B15D9">
        <w:rPr>
          <w:rFonts w:asciiTheme="majorBidi" w:hAnsiTheme="majorBidi" w:cstheme="majorBidi"/>
          <w:sz w:val="28"/>
          <w:szCs w:val="36"/>
        </w:rPr>
        <w:t>made</w:t>
      </w:r>
      <w:r w:rsidRPr="008B15D9">
        <w:rPr>
          <w:rFonts w:asciiTheme="majorBidi" w:hAnsiTheme="majorBidi" w:cstheme="majorBidi"/>
          <w:sz w:val="28"/>
          <w:szCs w:val="36"/>
        </w:rPr>
        <w:t xml:space="preserve"> by management in </w:t>
      </w:r>
      <w:r w:rsidR="00CF0540" w:rsidRPr="008B15D9">
        <w:rPr>
          <w:rFonts w:asciiTheme="majorBidi" w:hAnsiTheme="majorBidi" w:cstheme="majorBidi"/>
          <w:sz w:val="28"/>
          <w:szCs w:val="36"/>
        </w:rPr>
        <w:t>estimating</w:t>
      </w:r>
      <w:r w:rsidRPr="008B15D9">
        <w:rPr>
          <w:rFonts w:asciiTheme="majorBidi" w:hAnsiTheme="majorBidi" w:cstheme="majorBidi"/>
          <w:sz w:val="28"/>
          <w:szCs w:val="36"/>
        </w:rPr>
        <w:t xml:space="preserve"> the expected future cash flows </w:t>
      </w:r>
      <w:r w:rsidR="00CF0540" w:rsidRPr="008B15D9">
        <w:rPr>
          <w:rFonts w:asciiTheme="majorBidi" w:hAnsiTheme="majorBidi" w:cstheme="majorBidi"/>
          <w:sz w:val="28"/>
          <w:szCs w:val="36"/>
        </w:rPr>
        <w:t xml:space="preserve">which has been </w:t>
      </w:r>
      <w:r w:rsidRPr="008B15D9">
        <w:rPr>
          <w:rFonts w:asciiTheme="majorBidi" w:hAnsiTheme="majorBidi" w:cstheme="majorBidi"/>
          <w:sz w:val="28"/>
          <w:szCs w:val="36"/>
        </w:rPr>
        <w:t>discounted to present value.</w:t>
      </w:r>
    </w:p>
    <w:p w14:paraId="29D7D88D" w14:textId="723988B2" w:rsidR="00E2464C" w:rsidRPr="008B15D9" w:rsidRDefault="00E2464C" w:rsidP="00087520">
      <w:pPr>
        <w:pStyle w:val="ListParagraph"/>
        <w:numPr>
          <w:ilvl w:val="0"/>
          <w:numId w:val="4"/>
        </w:numPr>
        <w:spacing w:after="0" w:line="240" w:lineRule="auto"/>
        <w:ind w:left="1077" w:right="28" w:hanging="357"/>
        <w:contextualSpacing w:val="0"/>
        <w:jc w:val="thaiDistribute"/>
        <w:rPr>
          <w:rFonts w:asciiTheme="majorBidi" w:hAnsiTheme="majorBidi" w:cstheme="majorBidi"/>
          <w:sz w:val="28"/>
          <w:szCs w:val="36"/>
        </w:rPr>
      </w:pPr>
      <w:r w:rsidRPr="008B15D9">
        <w:rPr>
          <w:rFonts w:asciiTheme="majorBidi" w:hAnsiTheme="majorBidi" w:cstheme="majorBidi"/>
          <w:sz w:val="28"/>
          <w:szCs w:val="36"/>
        </w:rPr>
        <w:t>Read the minutes of the meeting regarding the expected cash flow projections</w:t>
      </w:r>
      <w:r w:rsidR="00CF0540" w:rsidRPr="008B15D9">
        <w:rPr>
          <w:rFonts w:asciiTheme="majorBidi" w:hAnsiTheme="majorBidi" w:cstheme="majorBidi"/>
          <w:sz w:val="28"/>
          <w:szCs w:val="36"/>
        </w:rPr>
        <w:t xml:space="preserve"> and</w:t>
      </w:r>
      <w:r w:rsidRPr="008B15D9">
        <w:rPr>
          <w:rFonts w:asciiTheme="majorBidi" w:hAnsiTheme="majorBidi" w:cstheme="majorBidi"/>
          <w:sz w:val="28"/>
          <w:szCs w:val="36"/>
        </w:rPr>
        <w:t xml:space="preserve"> review the reasonableness </w:t>
      </w:r>
      <w:r w:rsidR="001640FA" w:rsidRPr="008B15D9">
        <w:rPr>
          <w:rFonts w:asciiTheme="majorBidi" w:hAnsiTheme="majorBidi" w:cstheme="majorBidi"/>
          <w:sz w:val="28"/>
          <w:szCs w:val="36"/>
        </w:rPr>
        <w:t xml:space="preserve">of </w:t>
      </w:r>
      <w:r w:rsidR="00CF0540" w:rsidRPr="008B15D9">
        <w:rPr>
          <w:rFonts w:asciiTheme="majorBidi" w:hAnsiTheme="majorBidi" w:cstheme="majorBidi"/>
          <w:sz w:val="28"/>
          <w:szCs w:val="36"/>
        </w:rPr>
        <w:t xml:space="preserve">such projections that </w:t>
      </w:r>
      <w:r w:rsidRPr="008B15D9">
        <w:rPr>
          <w:rFonts w:asciiTheme="majorBidi" w:hAnsiTheme="majorBidi" w:cstheme="majorBidi"/>
          <w:sz w:val="28"/>
          <w:szCs w:val="36"/>
        </w:rPr>
        <w:t xml:space="preserve">made by the </w:t>
      </w:r>
      <w:r w:rsidR="00CF0540" w:rsidRPr="008B15D9">
        <w:rPr>
          <w:rFonts w:asciiTheme="majorBidi" w:hAnsiTheme="majorBidi" w:cstheme="majorBidi"/>
          <w:sz w:val="28"/>
          <w:szCs w:val="36"/>
        </w:rPr>
        <w:t>C</w:t>
      </w:r>
      <w:r w:rsidRPr="008B15D9">
        <w:rPr>
          <w:rFonts w:asciiTheme="majorBidi" w:hAnsiTheme="majorBidi" w:cstheme="majorBidi"/>
          <w:sz w:val="28"/>
          <w:szCs w:val="36"/>
        </w:rPr>
        <w:t>ompany's management.</w:t>
      </w:r>
    </w:p>
    <w:p w14:paraId="3125FF8E" w14:textId="7922410E" w:rsidR="00402EB2" w:rsidRPr="008B15D9" w:rsidRDefault="00087520" w:rsidP="000264E2">
      <w:pPr>
        <w:pStyle w:val="ListParagraph"/>
        <w:numPr>
          <w:ilvl w:val="0"/>
          <w:numId w:val="4"/>
        </w:numPr>
        <w:spacing w:after="0" w:line="240" w:lineRule="auto"/>
        <w:ind w:left="1077" w:right="28" w:hanging="357"/>
        <w:contextualSpacing w:val="0"/>
        <w:jc w:val="thaiDistribute"/>
        <w:rPr>
          <w:rFonts w:asciiTheme="majorBidi" w:hAnsiTheme="majorBidi" w:cstheme="majorBidi"/>
          <w:szCs w:val="36"/>
        </w:rPr>
      </w:pPr>
      <w:r w:rsidRPr="008B15D9">
        <w:rPr>
          <w:rFonts w:asciiTheme="majorBidi" w:hAnsiTheme="majorBidi" w:cstheme="majorBidi"/>
          <w:sz w:val="28"/>
          <w:szCs w:val="36"/>
        </w:rPr>
        <w:t>Test</w:t>
      </w:r>
      <w:r w:rsidR="00CF0540" w:rsidRPr="008B15D9">
        <w:rPr>
          <w:rFonts w:asciiTheme="majorBidi" w:hAnsiTheme="majorBidi" w:cstheme="majorBidi"/>
          <w:sz w:val="28"/>
          <w:szCs w:val="36"/>
        </w:rPr>
        <w:t xml:space="preserve"> the</w:t>
      </w:r>
      <w:r w:rsidRPr="008B15D9">
        <w:rPr>
          <w:rFonts w:asciiTheme="majorBidi" w:hAnsiTheme="majorBidi" w:cstheme="majorBidi"/>
          <w:sz w:val="28"/>
          <w:szCs w:val="36"/>
        </w:rPr>
        <w:t xml:space="preserve"> reliability of calculation</w:t>
      </w:r>
      <w:r w:rsidR="00CF0540" w:rsidRPr="008B15D9">
        <w:rPr>
          <w:rFonts w:asciiTheme="majorBidi" w:hAnsiTheme="majorBidi" w:cstheme="majorBidi"/>
          <w:sz w:val="28"/>
          <w:szCs w:val="36"/>
        </w:rPr>
        <w:t>s</w:t>
      </w:r>
      <w:r w:rsidRPr="008B15D9">
        <w:rPr>
          <w:rFonts w:asciiTheme="majorBidi" w:hAnsiTheme="majorBidi" w:cstheme="majorBidi"/>
          <w:sz w:val="28"/>
          <w:szCs w:val="36"/>
        </w:rPr>
        <w:t xml:space="preserve"> and compar</w:t>
      </w:r>
      <w:r w:rsidR="001640FA" w:rsidRPr="008B15D9">
        <w:rPr>
          <w:rFonts w:asciiTheme="majorBidi" w:hAnsiTheme="majorBidi" w:cstheme="majorBidi"/>
          <w:sz w:val="28"/>
          <w:szCs w:val="36"/>
        </w:rPr>
        <w:t>e with</w:t>
      </w:r>
      <w:r w:rsidRPr="008B15D9">
        <w:rPr>
          <w:rFonts w:asciiTheme="majorBidi" w:hAnsiTheme="majorBidi" w:cstheme="majorBidi"/>
          <w:sz w:val="28"/>
          <w:szCs w:val="36"/>
        </w:rPr>
        <w:t xml:space="preserve"> the latest budget approved by the </w:t>
      </w:r>
      <w:r w:rsidR="00CF0540" w:rsidRPr="008B15D9">
        <w:rPr>
          <w:rFonts w:asciiTheme="majorBidi" w:hAnsiTheme="majorBidi" w:cstheme="majorBidi"/>
          <w:sz w:val="28"/>
          <w:szCs w:val="36"/>
        </w:rPr>
        <w:t>Managements</w:t>
      </w:r>
      <w:r w:rsidR="001D1984" w:rsidRPr="008B15D9">
        <w:rPr>
          <w:rFonts w:asciiTheme="majorBidi" w:hAnsiTheme="majorBidi" w:cstheme="majorBidi"/>
          <w:sz w:val="28"/>
          <w:szCs w:val="36"/>
        </w:rPr>
        <w:t>.</w:t>
      </w:r>
    </w:p>
    <w:p w14:paraId="03F2F8CC" w14:textId="1B3F5AD1" w:rsidR="00402EB2" w:rsidRPr="008B15D9" w:rsidRDefault="00402EB2" w:rsidP="00402EB2">
      <w:pPr>
        <w:ind w:right="28"/>
        <w:jc w:val="thaiDistribute"/>
        <w:rPr>
          <w:rFonts w:asciiTheme="majorBidi" w:hAnsiTheme="majorBidi" w:cstheme="majorBidi"/>
          <w:szCs w:val="36"/>
        </w:rPr>
      </w:pPr>
    </w:p>
    <w:p w14:paraId="688BB9F2" w14:textId="536977B1" w:rsidR="00402EB2" w:rsidRPr="008B15D9" w:rsidRDefault="00402EB2" w:rsidP="00402EB2">
      <w:pPr>
        <w:ind w:right="28"/>
        <w:jc w:val="thaiDistribute"/>
        <w:rPr>
          <w:rFonts w:asciiTheme="majorBidi" w:hAnsiTheme="majorBidi" w:cstheme="majorBidi"/>
          <w:szCs w:val="36"/>
        </w:rPr>
      </w:pPr>
    </w:p>
    <w:p w14:paraId="1021A808" w14:textId="7637EF81" w:rsidR="00402EB2" w:rsidRPr="008B15D9" w:rsidRDefault="00402EB2" w:rsidP="00402EB2">
      <w:pPr>
        <w:ind w:right="28"/>
        <w:jc w:val="thaiDistribute"/>
        <w:rPr>
          <w:rFonts w:asciiTheme="majorBidi" w:hAnsiTheme="majorBidi" w:cstheme="majorBidi"/>
          <w:szCs w:val="36"/>
        </w:rPr>
      </w:pPr>
    </w:p>
    <w:p w14:paraId="5AEC1555" w14:textId="0DEF3F8A" w:rsidR="00402EB2" w:rsidRPr="008B15D9" w:rsidRDefault="00402EB2" w:rsidP="00402EB2">
      <w:pPr>
        <w:ind w:right="28"/>
        <w:jc w:val="thaiDistribute"/>
        <w:rPr>
          <w:rFonts w:asciiTheme="majorBidi" w:hAnsiTheme="majorBidi" w:cstheme="majorBidi"/>
          <w:szCs w:val="36"/>
        </w:rPr>
      </w:pPr>
    </w:p>
    <w:p w14:paraId="2E655A0A" w14:textId="013C015C" w:rsidR="001D1984" w:rsidRPr="008B15D9" w:rsidRDefault="001D1984" w:rsidP="00402EB2">
      <w:pPr>
        <w:ind w:right="28"/>
        <w:jc w:val="thaiDistribute"/>
        <w:rPr>
          <w:rFonts w:asciiTheme="majorBidi" w:hAnsiTheme="majorBidi" w:cstheme="majorBidi"/>
          <w:szCs w:val="36"/>
        </w:rPr>
      </w:pPr>
    </w:p>
    <w:p w14:paraId="760CE416" w14:textId="7F46CFA8" w:rsidR="001D1984" w:rsidRPr="008B15D9" w:rsidRDefault="001D1984" w:rsidP="00402EB2">
      <w:pPr>
        <w:ind w:right="28"/>
        <w:jc w:val="thaiDistribute"/>
        <w:rPr>
          <w:rFonts w:asciiTheme="majorBidi" w:hAnsiTheme="majorBidi" w:cstheme="majorBidi"/>
          <w:szCs w:val="36"/>
        </w:rPr>
      </w:pPr>
    </w:p>
    <w:p w14:paraId="5A996879" w14:textId="77777777" w:rsidR="009D1226" w:rsidRPr="008B15D9" w:rsidRDefault="009D1226" w:rsidP="00402EB2">
      <w:pPr>
        <w:ind w:right="28"/>
        <w:jc w:val="thaiDistribute"/>
        <w:rPr>
          <w:rFonts w:asciiTheme="majorBidi" w:hAnsiTheme="majorBidi" w:cstheme="majorBidi"/>
          <w:szCs w:val="36"/>
        </w:rPr>
      </w:pPr>
    </w:p>
    <w:p w14:paraId="5B9E9295" w14:textId="77777777" w:rsidR="00402EB2" w:rsidRPr="008B15D9" w:rsidRDefault="00402EB2" w:rsidP="004373CD">
      <w:pPr>
        <w:ind w:right="27"/>
        <w:rPr>
          <w:rFonts w:asciiTheme="majorBidi" w:hAnsiTheme="majorBidi" w:cstheme="majorBidi"/>
        </w:rPr>
      </w:pPr>
    </w:p>
    <w:p w14:paraId="6D6A33EB" w14:textId="77777777" w:rsidR="00402EB2" w:rsidRPr="008B15D9" w:rsidRDefault="00402EB2" w:rsidP="00402EB2">
      <w:pPr>
        <w:ind w:right="27"/>
        <w:jc w:val="right"/>
        <w:rPr>
          <w:rFonts w:asciiTheme="majorBidi" w:hAnsiTheme="majorBidi" w:cstheme="majorBidi"/>
        </w:rPr>
      </w:pPr>
      <w:r w:rsidRPr="008B15D9">
        <w:rPr>
          <w:rFonts w:asciiTheme="majorBidi" w:hAnsiTheme="majorBidi" w:cstheme="majorBidi"/>
          <w:cs/>
        </w:rPr>
        <w:t>***/</w:t>
      </w:r>
      <w:r w:rsidRPr="008B15D9">
        <w:rPr>
          <w:rFonts w:asciiTheme="majorBidi" w:hAnsiTheme="majorBidi" w:cstheme="majorBidi"/>
        </w:rPr>
        <w:t>3</w:t>
      </w:r>
    </w:p>
    <w:p w14:paraId="1E56BDC0" w14:textId="627F4A8D" w:rsidR="00402EB2" w:rsidRPr="008B15D9" w:rsidRDefault="00402EB2" w:rsidP="00402EB2">
      <w:pPr>
        <w:ind w:right="27"/>
        <w:jc w:val="center"/>
        <w:rPr>
          <w:rFonts w:asciiTheme="majorBidi" w:hAnsiTheme="majorBidi" w:cstheme="majorBidi"/>
        </w:rPr>
      </w:pPr>
      <w:r w:rsidRPr="008B15D9">
        <w:rPr>
          <w:rFonts w:asciiTheme="majorBidi" w:hAnsiTheme="majorBidi" w:cstheme="majorBidi"/>
        </w:rPr>
        <w:lastRenderedPageBreak/>
        <w:t xml:space="preserve">- 3 </w:t>
      </w:r>
      <w:r w:rsidR="00A12402">
        <w:rPr>
          <w:rFonts w:asciiTheme="majorBidi" w:hAnsiTheme="majorBidi" w:cstheme="majorBidi"/>
        </w:rPr>
        <w:t>-</w:t>
      </w:r>
    </w:p>
    <w:p w14:paraId="2FCE12BB" w14:textId="4094D1AE" w:rsidR="006A0A88" w:rsidRPr="008B15D9" w:rsidRDefault="006A0A88" w:rsidP="006A0A88">
      <w:pPr>
        <w:spacing w:before="120" w:after="120"/>
        <w:ind w:right="28"/>
        <w:jc w:val="thaiDistribute"/>
        <w:rPr>
          <w:rFonts w:asciiTheme="majorBidi" w:hAnsiTheme="majorBidi" w:cstheme="majorBidi"/>
          <w:b/>
          <w:bCs/>
          <w:u w:val="single"/>
        </w:rPr>
      </w:pPr>
      <w:r w:rsidRPr="008B15D9">
        <w:rPr>
          <w:rFonts w:asciiTheme="majorBidi" w:hAnsiTheme="majorBidi" w:cstheme="majorBidi"/>
          <w:b/>
          <w:bCs/>
          <w:u w:val="single"/>
        </w:rPr>
        <w:t xml:space="preserve">Allowance for </w:t>
      </w:r>
      <w:r w:rsidR="007E1170" w:rsidRPr="008B15D9">
        <w:rPr>
          <w:rFonts w:asciiTheme="majorBidi" w:hAnsiTheme="majorBidi" w:cstheme="majorBidi"/>
          <w:b/>
          <w:bCs/>
          <w:u w:val="single"/>
        </w:rPr>
        <w:t>Expected Credit loss</w:t>
      </w:r>
    </w:p>
    <w:p w14:paraId="0FB16E32" w14:textId="77777777" w:rsidR="006A0A88" w:rsidRPr="008B15D9" w:rsidRDefault="006A0A88" w:rsidP="006A0A88">
      <w:pPr>
        <w:spacing w:before="120"/>
        <w:ind w:right="28"/>
        <w:jc w:val="thaiDistribute"/>
        <w:rPr>
          <w:rFonts w:asciiTheme="majorBidi" w:hAnsiTheme="majorBidi" w:cstheme="majorBidi"/>
          <w:b/>
          <w:bCs/>
          <w:u w:val="single"/>
        </w:rPr>
      </w:pPr>
      <w:r w:rsidRPr="008B15D9">
        <w:rPr>
          <w:rFonts w:asciiTheme="majorBidi" w:hAnsiTheme="majorBidi" w:cstheme="majorBidi"/>
          <w:b/>
          <w:bCs/>
          <w:u w:val="single"/>
        </w:rPr>
        <w:t>Risk</w:t>
      </w:r>
    </w:p>
    <w:p w14:paraId="12752D3D" w14:textId="22A654D3" w:rsidR="00D220A5" w:rsidRPr="008B15D9" w:rsidRDefault="006A0A88" w:rsidP="006A0A88">
      <w:pPr>
        <w:spacing w:before="120"/>
        <w:ind w:right="28"/>
        <w:jc w:val="thaiDistribute"/>
        <w:rPr>
          <w:rFonts w:asciiTheme="majorBidi" w:hAnsiTheme="majorBidi" w:cstheme="majorBidi"/>
        </w:rPr>
      </w:pPr>
      <w:r w:rsidRPr="008B15D9">
        <w:rPr>
          <w:rFonts w:asciiTheme="majorBidi" w:hAnsiTheme="majorBidi" w:cstheme="majorBidi"/>
        </w:rPr>
        <w:t>As discussed in Note</w:t>
      </w:r>
      <w:r w:rsidR="009D1226" w:rsidRPr="008B15D9">
        <w:rPr>
          <w:rFonts w:asciiTheme="majorBidi" w:hAnsiTheme="majorBidi" w:cstheme="majorBidi"/>
        </w:rPr>
        <w:t xml:space="preserve"> 8 </w:t>
      </w:r>
      <w:r w:rsidRPr="008B15D9">
        <w:rPr>
          <w:rFonts w:asciiTheme="majorBidi" w:hAnsiTheme="majorBidi" w:cstheme="majorBidi"/>
        </w:rPr>
        <w:t xml:space="preserve">to the financial statements, the Company </w:t>
      </w:r>
      <w:r w:rsidR="007E1170" w:rsidRPr="008B15D9">
        <w:rPr>
          <w:rFonts w:asciiTheme="majorBidi" w:hAnsiTheme="majorBidi" w:cstheme="majorBidi"/>
        </w:rPr>
        <w:t xml:space="preserve">has recorded net </w:t>
      </w:r>
      <w:r w:rsidRPr="008B15D9">
        <w:rPr>
          <w:rFonts w:asciiTheme="majorBidi" w:hAnsiTheme="majorBidi" w:cstheme="majorBidi"/>
        </w:rPr>
        <w:t>trade receivable</w:t>
      </w:r>
      <w:r w:rsidR="007E1170" w:rsidRPr="008B15D9">
        <w:rPr>
          <w:rFonts w:asciiTheme="majorBidi" w:hAnsiTheme="majorBidi" w:cstheme="majorBidi"/>
        </w:rPr>
        <w:t>s</w:t>
      </w:r>
      <w:r w:rsidRPr="008B15D9">
        <w:rPr>
          <w:rFonts w:asciiTheme="majorBidi" w:hAnsiTheme="majorBidi" w:cstheme="majorBidi"/>
        </w:rPr>
        <w:t xml:space="preserve"> and </w:t>
      </w:r>
      <w:r w:rsidR="007E1170" w:rsidRPr="008B15D9">
        <w:rPr>
          <w:rFonts w:asciiTheme="majorBidi" w:hAnsiTheme="majorBidi" w:cstheme="majorBidi"/>
        </w:rPr>
        <w:t>other current</w:t>
      </w:r>
      <w:r w:rsidRPr="008B15D9">
        <w:rPr>
          <w:rFonts w:asciiTheme="majorBidi" w:hAnsiTheme="majorBidi" w:cstheme="majorBidi"/>
        </w:rPr>
        <w:t xml:space="preserve"> receivables for Baht</w:t>
      </w:r>
      <w:r w:rsidR="009D1226" w:rsidRPr="008B15D9">
        <w:rPr>
          <w:rFonts w:asciiTheme="majorBidi" w:hAnsiTheme="majorBidi" w:cstheme="majorBidi"/>
        </w:rPr>
        <w:t xml:space="preserve"> 152.9</w:t>
      </w:r>
      <w:r w:rsidR="000C7CAC">
        <w:rPr>
          <w:rFonts w:asciiTheme="majorBidi" w:hAnsiTheme="majorBidi" w:cstheme="majorBidi"/>
        </w:rPr>
        <w:t>4</w:t>
      </w:r>
      <w:r w:rsidR="009D1226" w:rsidRPr="008B15D9">
        <w:rPr>
          <w:rFonts w:asciiTheme="majorBidi" w:hAnsiTheme="majorBidi" w:cstheme="majorBidi"/>
        </w:rPr>
        <w:t xml:space="preserve"> </w:t>
      </w:r>
      <w:r w:rsidRPr="008B15D9">
        <w:rPr>
          <w:rFonts w:asciiTheme="majorBidi" w:hAnsiTheme="majorBidi" w:cstheme="majorBidi"/>
        </w:rPr>
        <w:t>million as of 31 December, 202</w:t>
      </w:r>
      <w:r w:rsidR="00EE1063" w:rsidRPr="008B15D9">
        <w:rPr>
          <w:rFonts w:asciiTheme="majorBidi" w:hAnsiTheme="majorBidi" w:cstheme="majorBidi"/>
        </w:rPr>
        <w:t>4</w:t>
      </w:r>
      <w:r w:rsidRPr="008B15D9">
        <w:rPr>
          <w:rFonts w:asciiTheme="majorBidi" w:hAnsiTheme="majorBidi" w:cstheme="majorBidi"/>
        </w:rPr>
        <w:t xml:space="preserve">. The </w:t>
      </w:r>
      <w:r w:rsidR="007E1170" w:rsidRPr="008B15D9">
        <w:rPr>
          <w:rFonts w:asciiTheme="majorBidi" w:hAnsiTheme="majorBidi" w:cstheme="majorBidi"/>
        </w:rPr>
        <w:t>Group</w:t>
      </w:r>
      <w:r w:rsidRPr="008B15D9">
        <w:rPr>
          <w:rFonts w:asciiTheme="majorBidi" w:hAnsiTheme="majorBidi" w:cstheme="majorBidi"/>
        </w:rPr>
        <w:t xml:space="preserve"> </w:t>
      </w:r>
      <w:r w:rsidR="007E1170" w:rsidRPr="008B15D9">
        <w:rPr>
          <w:rFonts w:asciiTheme="majorBidi" w:hAnsiTheme="majorBidi" w:cstheme="majorBidi"/>
        </w:rPr>
        <w:t>has</w:t>
      </w:r>
      <w:r w:rsidRPr="008B15D9">
        <w:rPr>
          <w:rFonts w:asciiTheme="majorBidi" w:hAnsiTheme="majorBidi" w:cstheme="majorBidi"/>
        </w:rPr>
        <w:t xml:space="preserve"> record</w:t>
      </w:r>
      <w:r w:rsidR="007E1170" w:rsidRPr="008B15D9">
        <w:rPr>
          <w:rFonts w:asciiTheme="majorBidi" w:hAnsiTheme="majorBidi" w:cstheme="majorBidi"/>
        </w:rPr>
        <w:t>ed</w:t>
      </w:r>
      <w:r w:rsidRPr="008B15D9">
        <w:rPr>
          <w:rFonts w:asciiTheme="majorBidi" w:hAnsiTheme="majorBidi" w:cstheme="majorBidi"/>
        </w:rPr>
        <w:t xml:space="preserve"> allowance for </w:t>
      </w:r>
      <w:r w:rsidR="007E1170" w:rsidRPr="008B15D9">
        <w:rPr>
          <w:rFonts w:asciiTheme="majorBidi" w:hAnsiTheme="majorBidi" w:cstheme="majorBidi"/>
        </w:rPr>
        <w:t>expected credit loss</w:t>
      </w:r>
      <w:r w:rsidRPr="008B15D9">
        <w:rPr>
          <w:rFonts w:asciiTheme="majorBidi" w:hAnsiTheme="majorBidi" w:cstheme="majorBidi"/>
        </w:rPr>
        <w:t xml:space="preserve"> by estimating losses for uncollected </w:t>
      </w:r>
      <w:r w:rsidR="007E1170" w:rsidRPr="008B15D9">
        <w:rPr>
          <w:rFonts w:asciiTheme="majorBidi" w:hAnsiTheme="majorBidi" w:cstheme="majorBidi"/>
        </w:rPr>
        <w:t>receivables</w:t>
      </w:r>
      <w:r w:rsidRPr="008B15D9">
        <w:rPr>
          <w:rFonts w:asciiTheme="majorBidi" w:hAnsiTheme="majorBidi" w:cstheme="majorBidi"/>
        </w:rPr>
        <w:t xml:space="preserve">. In which consideration of receivables group with different risks, I attach importance to the record of allowance for </w:t>
      </w:r>
      <w:r w:rsidR="007E1170" w:rsidRPr="008B15D9">
        <w:rPr>
          <w:rFonts w:asciiTheme="majorBidi" w:hAnsiTheme="majorBidi" w:cstheme="majorBidi"/>
        </w:rPr>
        <w:t>expected credit loss</w:t>
      </w:r>
      <w:r w:rsidRPr="008B15D9">
        <w:rPr>
          <w:rFonts w:asciiTheme="majorBidi" w:hAnsiTheme="majorBidi" w:cstheme="majorBidi"/>
        </w:rPr>
        <w:t xml:space="preserve"> because the classification of receivables in different risks is the matter that requires the judgment of the management. Thus, the calculation of loss rate from</w:t>
      </w:r>
      <w:r w:rsidR="005D588F" w:rsidRPr="008B15D9">
        <w:rPr>
          <w:rFonts w:asciiTheme="majorBidi" w:hAnsiTheme="majorBidi" w:cstheme="majorBidi"/>
        </w:rPr>
        <w:t xml:space="preserve"> uncollected</w:t>
      </w:r>
      <w:r w:rsidRPr="008B15D9">
        <w:rPr>
          <w:rFonts w:asciiTheme="majorBidi" w:hAnsiTheme="majorBidi" w:cstheme="majorBidi"/>
        </w:rPr>
        <w:t xml:space="preserve"> receivables but there are some group of receivables are in the process of paying installments under the agreement.</w:t>
      </w:r>
      <w:r w:rsidR="00547377" w:rsidRPr="008B15D9">
        <w:rPr>
          <w:rFonts w:asciiTheme="majorBidi" w:hAnsiTheme="majorBidi" w:cstheme="majorBidi"/>
        </w:rPr>
        <w:t xml:space="preserve"> </w:t>
      </w:r>
      <w:r w:rsidRPr="008B15D9">
        <w:rPr>
          <w:rFonts w:asciiTheme="majorBidi" w:hAnsiTheme="majorBidi" w:cstheme="majorBidi"/>
        </w:rPr>
        <w:t>I</w:t>
      </w:r>
      <w:r w:rsidR="00547377" w:rsidRPr="008B15D9">
        <w:rPr>
          <w:rFonts w:asciiTheme="majorBidi" w:hAnsiTheme="majorBidi" w:cstheme="majorBidi"/>
        </w:rPr>
        <w:t xml:space="preserve"> </w:t>
      </w:r>
      <w:r w:rsidRPr="008B15D9">
        <w:rPr>
          <w:rFonts w:asciiTheme="majorBidi" w:hAnsiTheme="majorBidi" w:cstheme="majorBidi"/>
        </w:rPr>
        <w:t>therefore states that the measuring of the trade receivable is a significant risk</w:t>
      </w:r>
    </w:p>
    <w:p w14:paraId="0296781A" w14:textId="7FB6F1B1" w:rsidR="005A710E" w:rsidRPr="008B15D9" w:rsidRDefault="005A710E" w:rsidP="005A710E">
      <w:pPr>
        <w:spacing w:before="120" w:after="120"/>
        <w:ind w:right="28"/>
        <w:jc w:val="thaiDistribute"/>
        <w:rPr>
          <w:rFonts w:asciiTheme="majorBidi" w:hAnsiTheme="majorBidi" w:cstheme="majorBidi"/>
          <w:b/>
          <w:bCs/>
          <w:u w:val="single"/>
        </w:rPr>
      </w:pPr>
      <w:r w:rsidRPr="008B15D9">
        <w:rPr>
          <w:rFonts w:asciiTheme="majorBidi" w:hAnsiTheme="majorBidi" w:cstheme="majorBidi"/>
          <w:b/>
          <w:bCs/>
          <w:u w:val="single"/>
        </w:rPr>
        <w:t>Risk Responses of Auditor</w:t>
      </w:r>
    </w:p>
    <w:p w14:paraId="618A393D" w14:textId="77777777" w:rsidR="005A710E" w:rsidRPr="008B15D9" w:rsidRDefault="005A710E" w:rsidP="005A710E">
      <w:pPr>
        <w:ind w:right="28"/>
        <w:jc w:val="thaiDistribute"/>
        <w:rPr>
          <w:rFonts w:asciiTheme="majorBidi" w:hAnsiTheme="majorBidi" w:cstheme="majorBidi"/>
          <w:color w:val="000000" w:themeColor="text1"/>
        </w:rPr>
      </w:pPr>
      <w:r w:rsidRPr="008B15D9">
        <w:rPr>
          <w:rFonts w:asciiTheme="majorBidi" w:hAnsiTheme="majorBidi" w:cstheme="majorBidi"/>
          <w:color w:val="000000" w:themeColor="text1"/>
        </w:rPr>
        <w:t>My audit procedures responded to the risk referred to above are as follows:</w:t>
      </w:r>
    </w:p>
    <w:p w14:paraId="0EC2B10F" w14:textId="0C0068BE" w:rsidR="005A710E" w:rsidRPr="008B15D9" w:rsidRDefault="007E1170" w:rsidP="005A710E">
      <w:pPr>
        <w:pStyle w:val="ListParagraph"/>
        <w:numPr>
          <w:ilvl w:val="0"/>
          <w:numId w:val="7"/>
        </w:numPr>
        <w:tabs>
          <w:tab w:val="left" w:pos="900"/>
        </w:tabs>
        <w:spacing w:before="120"/>
        <w:ind w:left="810" w:right="28" w:hanging="256"/>
        <w:jc w:val="thaiDistribute"/>
        <w:rPr>
          <w:rFonts w:asciiTheme="majorBidi" w:hAnsiTheme="majorBidi" w:cstheme="majorBidi"/>
          <w:color w:val="000000" w:themeColor="text1"/>
        </w:rPr>
      </w:pPr>
      <w:r w:rsidRPr="008B15D9">
        <w:rPr>
          <w:rFonts w:asciiTheme="majorBidi" w:hAnsiTheme="majorBidi" w:cstheme="majorBidi"/>
          <w:color w:val="000000" w:themeColor="text1"/>
          <w:sz w:val="28"/>
        </w:rPr>
        <w:t xml:space="preserve">Test </w:t>
      </w:r>
      <w:r w:rsidR="005A710E" w:rsidRPr="008B15D9">
        <w:rPr>
          <w:rFonts w:asciiTheme="majorBidi" w:hAnsiTheme="majorBidi" w:cstheme="majorBidi"/>
          <w:color w:val="000000" w:themeColor="text1"/>
          <w:sz w:val="28"/>
        </w:rPr>
        <w:t xml:space="preserve">the systems to evaluate the effectiveness of the internal control system about the credit limit to customers, sales, payment tracking, transactions approvals and </w:t>
      </w:r>
      <w:r w:rsidRPr="008B15D9">
        <w:rPr>
          <w:rFonts w:asciiTheme="majorBidi" w:hAnsiTheme="majorBidi" w:cstheme="majorBidi"/>
          <w:color w:val="000000" w:themeColor="text1"/>
          <w:sz w:val="28"/>
        </w:rPr>
        <w:t xml:space="preserve">existing </w:t>
      </w:r>
      <w:r w:rsidR="005A710E" w:rsidRPr="008B15D9">
        <w:rPr>
          <w:rFonts w:asciiTheme="majorBidi" w:hAnsiTheme="majorBidi" w:cstheme="majorBidi"/>
          <w:color w:val="000000" w:themeColor="text1"/>
          <w:sz w:val="28"/>
        </w:rPr>
        <w:t>systems</w:t>
      </w:r>
      <w:r w:rsidRPr="008B15D9">
        <w:rPr>
          <w:rFonts w:asciiTheme="majorBidi" w:hAnsiTheme="majorBidi" w:cstheme="majorBidi"/>
          <w:color w:val="000000" w:themeColor="text1"/>
          <w:sz w:val="28"/>
        </w:rPr>
        <w:t>,</w:t>
      </w:r>
      <w:r w:rsidR="005A710E" w:rsidRPr="008B15D9">
        <w:rPr>
          <w:rFonts w:asciiTheme="majorBidi" w:hAnsiTheme="majorBidi" w:cstheme="majorBidi"/>
          <w:color w:val="000000" w:themeColor="text1"/>
          <w:sz w:val="28"/>
        </w:rPr>
        <w:t xml:space="preserve"> includ</w:t>
      </w:r>
      <w:r w:rsidRPr="008B15D9">
        <w:rPr>
          <w:rFonts w:asciiTheme="majorBidi" w:hAnsiTheme="majorBidi" w:cstheme="majorBidi"/>
          <w:color w:val="000000" w:themeColor="text1"/>
          <w:sz w:val="28"/>
        </w:rPr>
        <w:t>ing</w:t>
      </w:r>
      <w:r w:rsidR="005A710E" w:rsidRPr="008B15D9">
        <w:rPr>
          <w:rFonts w:asciiTheme="majorBidi" w:hAnsiTheme="majorBidi" w:cstheme="majorBidi"/>
          <w:color w:val="000000" w:themeColor="text1"/>
          <w:sz w:val="28"/>
        </w:rPr>
        <w:t xml:space="preserve"> other important controls that may impact on the risk of each group of receivables</w:t>
      </w:r>
      <w:r w:rsidR="005A710E" w:rsidRPr="008B15D9">
        <w:rPr>
          <w:rFonts w:asciiTheme="majorBidi" w:hAnsiTheme="majorBidi" w:cstheme="majorBidi"/>
          <w:color w:val="000000" w:themeColor="text1"/>
        </w:rPr>
        <w:t>.</w:t>
      </w:r>
    </w:p>
    <w:p w14:paraId="7ABE69DC" w14:textId="6074421F" w:rsidR="005A710E" w:rsidRPr="008B15D9" w:rsidRDefault="005A710E" w:rsidP="005A710E">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8B15D9">
        <w:rPr>
          <w:rFonts w:ascii="Angsana New" w:hAnsi="Angsana New" w:cs="Angsana New"/>
          <w:color w:val="000000" w:themeColor="text1"/>
          <w:sz w:val="28"/>
        </w:rPr>
        <w:t xml:space="preserve">Consider the judgment of the management in classifying the receivables with different risks of </w:t>
      </w:r>
      <w:r w:rsidR="007E1170" w:rsidRPr="008B15D9">
        <w:rPr>
          <w:rFonts w:ascii="Angsana New" w:hAnsi="Angsana New" w:cs="Angsana New"/>
          <w:color w:val="000000" w:themeColor="text1"/>
          <w:sz w:val="28"/>
        </w:rPr>
        <w:t>collection.</w:t>
      </w:r>
    </w:p>
    <w:p w14:paraId="4D8B433D" w14:textId="15445D5D" w:rsidR="0059666F" w:rsidRPr="008B15D9"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8B15D9">
        <w:rPr>
          <w:rFonts w:ascii="Angsana New" w:hAnsi="Angsana New" w:cs="Angsana New"/>
          <w:color w:val="000000" w:themeColor="text1"/>
          <w:sz w:val="28"/>
        </w:rPr>
        <w:t>Examine the Audit Confirm Letter from the company’s lawyer to consider the group of receivables that the company is operating under the law in asking for payment</w:t>
      </w:r>
      <w:r w:rsidR="00467340" w:rsidRPr="008B15D9">
        <w:rPr>
          <w:rFonts w:ascii="Angsana New" w:hAnsi="Angsana New" w:cs="Angsana New"/>
          <w:color w:val="000000" w:themeColor="text1"/>
          <w:sz w:val="28"/>
        </w:rPr>
        <w:t>.</w:t>
      </w:r>
    </w:p>
    <w:p w14:paraId="237DB388" w14:textId="4F0E91AC" w:rsidR="00BD54F9" w:rsidRPr="008B15D9" w:rsidRDefault="00A7192C" w:rsidP="00A7192C">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8B15D9">
        <w:rPr>
          <w:rFonts w:ascii="Angsana New" w:hAnsi="Angsana New" w:cs="Angsana New"/>
          <w:color w:val="000000" w:themeColor="text1"/>
          <w:sz w:val="28"/>
        </w:rPr>
        <w:t xml:space="preserve">Examine any </w:t>
      </w:r>
      <w:r w:rsidR="007E1170" w:rsidRPr="008B15D9">
        <w:rPr>
          <w:rFonts w:ascii="Angsana New" w:hAnsi="Angsana New" w:cs="Angsana New"/>
          <w:color w:val="000000" w:themeColor="text1"/>
          <w:sz w:val="28"/>
        </w:rPr>
        <w:t>documents related to</w:t>
      </w:r>
      <w:r w:rsidRPr="008B15D9">
        <w:rPr>
          <w:rFonts w:ascii="Angsana New" w:hAnsi="Angsana New" w:cs="Angsana New"/>
          <w:color w:val="000000" w:themeColor="text1"/>
          <w:sz w:val="28"/>
        </w:rPr>
        <w:t xml:space="preserve"> collateral or an insurance contract for default that may have been used to mitigate potential losses.</w:t>
      </w:r>
    </w:p>
    <w:p w14:paraId="729F61F6" w14:textId="1D2BC42E" w:rsidR="0059666F" w:rsidRPr="008B15D9"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8B15D9">
        <w:rPr>
          <w:rFonts w:ascii="Angsana New" w:hAnsi="Angsana New" w:cs="Angsana New"/>
          <w:color w:val="000000" w:themeColor="text1"/>
          <w:sz w:val="28"/>
        </w:rPr>
        <w:t xml:space="preserve">Consider the information of </w:t>
      </w:r>
      <w:r w:rsidR="007E1170" w:rsidRPr="008B15D9">
        <w:rPr>
          <w:rFonts w:ascii="Angsana New" w:hAnsi="Angsana New" w:cs="Angsana New"/>
          <w:color w:val="000000" w:themeColor="text1"/>
          <w:sz w:val="28"/>
        </w:rPr>
        <w:t>uncollected receivables</w:t>
      </w:r>
      <w:r w:rsidRPr="008B15D9">
        <w:rPr>
          <w:rFonts w:ascii="Angsana New" w:hAnsi="Angsana New" w:cs="Angsana New"/>
          <w:color w:val="000000" w:themeColor="text1"/>
          <w:sz w:val="28"/>
        </w:rPr>
        <w:t xml:space="preserve"> ratio set by the management </w:t>
      </w:r>
      <w:r w:rsidRPr="008B15D9">
        <w:rPr>
          <w:rFonts w:ascii="Angsana New" w:hAnsi="Angsana New" w:cs="Angsana New"/>
          <w:sz w:val="28"/>
        </w:rPr>
        <w:t>from</w:t>
      </w:r>
      <w:r w:rsidRPr="008B15D9">
        <w:rPr>
          <w:rFonts w:ascii="Angsana New" w:hAnsi="Angsana New" w:cs="Angsana New"/>
          <w:color w:val="000000" w:themeColor="text1"/>
          <w:sz w:val="28"/>
        </w:rPr>
        <w:t xml:space="preserve"> historical data. This was used as a </w:t>
      </w:r>
      <w:r w:rsidR="00A7192C" w:rsidRPr="008B15D9">
        <w:rPr>
          <w:rFonts w:ascii="Angsana New" w:hAnsi="Angsana New" w:cs="Angsana New"/>
          <w:color w:val="000000" w:themeColor="text1"/>
          <w:sz w:val="28"/>
        </w:rPr>
        <w:t>criterion</w:t>
      </w:r>
      <w:r w:rsidRPr="008B15D9">
        <w:rPr>
          <w:rFonts w:ascii="Angsana New" w:hAnsi="Angsana New" w:cs="Angsana New"/>
          <w:color w:val="000000" w:themeColor="text1"/>
          <w:sz w:val="28"/>
        </w:rPr>
        <w:t xml:space="preserve"> for calculating </w:t>
      </w:r>
      <w:r w:rsidR="007E1170" w:rsidRPr="008B15D9">
        <w:rPr>
          <w:rFonts w:ascii="Angsana New" w:hAnsi="Angsana New" w:cs="Angsana New"/>
          <w:color w:val="000000" w:themeColor="text1"/>
          <w:sz w:val="28"/>
        </w:rPr>
        <w:t>loss ratio</w:t>
      </w:r>
      <w:r w:rsidRPr="008B15D9">
        <w:rPr>
          <w:rFonts w:ascii="Angsana New" w:hAnsi="Angsana New" w:cs="Angsana New"/>
          <w:color w:val="000000" w:themeColor="text1"/>
          <w:sz w:val="28"/>
        </w:rPr>
        <w:t xml:space="preserve"> of each group of receivables whether appropriate or not</w:t>
      </w:r>
      <w:r w:rsidR="005D588F" w:rsidRPr="008B15D9">
        <w:rPr>
          <w:rFonts w:ascii="Angsana New" w:hAnsi="Angsana New" w:cs="Angsana New"/>
          <w:color w:val="000000" w:themeColor="text1"/>
          <w:sz w:val="28"/>
        </w:rPr>
        <w:t>.</w:t>
      </w:r>
    </w:p>
    <w:p w14:paraId="677DFC4C" w14:textId="7296848A" w:rsidR="0059666F" w:rsidRPr="008B15D9" w:rsidRDefault="007E1170"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8B15D9">
        <w:rPr>
          <w:rFonts w:ascii="Angsana New" w:hAnsi="Angsana New" w:cs="Angsana New"/>
          <w:color w:val="000000" w:themeColor="text1"/>
          <w:sz w:val="28"/>
        </w:rPr>
        <w:t>Test, on a sample basis</w:t>
      </w:r>
      <w:r w:rsidR="007778ED" w:rsidRPr="008B15D9">
        <w:rPr>
          <w:rFonts w:ascii="Angsana New" w:hAnsi="Angsana New" w:cs="Angsana New"/>
          <w:color w:val="000000" w:themeColor="text1"/>
          <w:sz w:val="28"/>
        </w:rPr>
        <w:t>,</w:t>
      </w:r>
      <w:r w:rsidR="0059666F" w:rsidRPr="008B15D9">
        <w:rPr>
          <w:rFonts w:ascii="Angsana New" w:hAnsi="Angsana New" w:cs="Angsana New"/>
          <w:color w:val="000000" w:themeColor="text1"/>
          <w:sz w:val="28"/>
        </w:rPr>
        <w:t xml:space="preserve"> the suitability of trade receivables aging report</w:t>
      </w:r>
      <w:r w:rsidR="005D588F" w:rsidRPr="008B15D9">
        <w:rPr>
          <w:rFonts w:ascii="Angsana New" w:hAnsi="Angsana New" w:cs="Angsana New"/>
          <w:color w:val="000000" w:themeColor="text1"/>
          <w:sz w:val="28"/>
        </w:rPr>
        <w:t>.</w:t>
      </w:r>
    </w:p>
    <w:p w14:paraId="6744D908" w14:textId="0EEE7F5C" w:rsidR="0059666F" w:rsidRPr="008B15D9"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8B15D9">
        <w:rPr>
          <w:rFonts w:ascii="Angsana New" w:hAnsi="Angsana New" w:cs="Angsana New"/>
          <w:color w:val="000000" w:themeColor="text1"/>
          <w:sz w:val="28"/>
        </w:rPr>
        <w:t xml:space="preserve">Consider the </w:t>
      </w:r>
      <w:r w:rsidR="007E1170" w:rsidRPr="008B15D9">
        <w:rPr>
          <w:rFonts w:ascii="Angsana New" w:hAnsi="Angsana New" w:cs="Angsana New"/>
          <w:color w:val="000000" w:themeColor="text1"/>
          <w:sz w:val="28"/>
        </w:rPr>
        <w:t xml:space="preserve">collection </w:t>
      </w:r>
      <w:r w:rsidRPr="008B15D9">
        <w:rPr>
          <w:rFonts w:ascii="Angsana New" w:hAnsi="Angsana New" w:cs="Angsana New"/>
          <w:color w:val="000000" w:themeColor="text1"/>
          <w:sz w:val="28"/>
        </w:rPr>
        <w:t>data</w:t>
      </w:r>
      <w:r w:rsidR="007E1170" w:rsidRPr="008B15D9">
        <w:rPr>
          <w:rFonts w:ascii="Angsana New" w:hAnsi="Angsana New" w:cs="Angsana New"/>
          <w:color w:val="000000" w:themeColor="text1"/>
          <w:sz w:val="28"/>
        </w:rPr>
        <w:t xml:space="preserve"> </w:t>
      </w:r>
      <w:r w:rsidRPr="008B15D9">
        <w:rPr>
          <w:rFonts w:ascii="Angsana New" w:hAnsi="Angsana New" w:cs="Angsana New"/>
          <w:color w:val="000000" w:themeColor="text1"/>
          <w:sz w:val="28"/>
        </w:rPr>
        <w:t xml:space="preserve">during the report period </w:t>
      </w:r>
      <w:r w:rsidR="007E1170" w:rsidRPr="008B15D9">
        <w:rPr>
          <w:rFonts w:ascii="Angsana New" w:hAnsi="Angsana New" w:cs="Angsana New"/>
          <w:color w:val="000000" w:themeColor="text1"/>
          <w:sz w:val="28"/>
        </w:rPr>
        <w:t>and subsequent</w:t>
      </w:r>
      <w:r w:rsidRPr="008B15D9">
        <w:rPr>
          <w:rFonts w:ascii="Angsana New" w:hAnsi="Angsana New" w:cs="Angsana New"/>
          <w:color w:val="000000" w:themeColor="text1"/>
          <w:sz w:val="28"/>
        </w:rPr>
        <w:t xml:space="preserve"> period in order to review the suitability of debt collection ratio in the final</w:t>
      </w:r>
      <w:r w:rsidR="005D588F" w:rsidRPr="008B15D9">
        <w:rPr>
          <w:rFonts w:ascii="Angsana New" w:hAnsi="Angsana New" w:cs="Angsana New"/>
          <w:color w:val="000000" w:themeColor="text1"/>
          <w:sz w:val="28"/>
        </w:rPr>
        <w:t>.</w:t>
      </w:r>
    </w:p>
    <w:p w14:paraId="5746F78C" w14:textId="4C6250F6" w:rsidR="0059666F" w:rsidRPr="008B15D9" w:rsidRDefault="007E1170"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8B15D9">
        <w:rPr>
          <w:rFonts w:ascii="Angsana New" w:hAnsi="Angsana New" w:cs="Angsana New"/>
          <w:color w:val="000000" w:themeColor="text1"/>
          <w:sz w:val="28"/>
        </w:rPr>
        <w:t xml:space="preserve">Verify, </w:t>
      </w:r>
      <w:r w:rsidR="0059666F" w:rsidRPr="008B15D9">
        <w:rPr>
          <w:rFonts w:ascii="Angsana New" w:hAnsi="Angsana New" w:cs="Angsana New"/>
          <w:color w:val="000000" w:themeColor="text1"/>
          <w:sz w:val="28"/>
        </w:rPr>
        <w:t xml:space="preserve">the installation payment of </w:t>
      </w:r>
      <w:r w:rsidR="005D588F" w:rsidRPr="008B15D9">
        <w:rPr>
          <w:rFonts w:ascii="Angsana New" w:hAnsi="Angsana New" w:cs="Angsana New"/>
          <w:color w:val="000000" w:themeColor="text1"/>
          <w:sz w:val="28"/>
        </w:rPr>
        <w:t>some group of</w:t>
      </w:r>
      <w:r w:rsidR="0059666F" w:rsidRPr="008B15D9">
        <w:rPr>
          <w:rFonts w:ascii="Angsana New" w:hAnsi="Angsana New" w:cs="Angsana New"/>
          <w:color w:val="000000" w:themeColor="text1"/>
          <w:sz w:val="28"/>
        </w:rPr>
        <w:t xml:space="preserve"> receivables as agreed during and after the reporting period. </w:t>
      </w:r>
      <w:r w:rsidR="005D588F" w:rsidRPr="008B15D9">
        <w:rPr>
          <w:rFonts w:ascii="Angsana New" w:hAnsi="Angsana New" w:cs="Angsana New"/>
          <w:color w:val="000000" w:themeColor="text1"/>
          <w:sz w:val="28"/>
        </w:rPr>
        <w:br/>
      </w:r>
      <w:r w:rsidR="0059666F" w:rsidRPr="008B15D9">
        <w:rPr>
          <w:rFonts w:ascii="Angsana New" w:hAnsi="Angsana New" w:cs="Angsana New"/>
          <w:color w:val="000000" w:themeColor="text1"/>
          <w:sz w:val="28"/>
        </w:rPr>
        <w:t>It found the regularly payments</w:t>
      </w:r>
      <w:r w:rsidRPr="008B15D9">
        <w:rPr>
          <w:rFonts w:ascii="Angsana New" w:hAnsi="Angsana New" w:cs="Angsana New"/>
          <w:color w:val="000000" w:themeColor="text1"/>
          <w:sz w:val="28"/>
        </w:rPr>
        <w:t>,</w:t>
      </w:r>
      <w:r w:rsidR="0059666F" w:rsidRPr="008B15D9">
        <w:rPr>
          <w:rFonts w:ascii="Angsana New" w:hAnsi="Angsana New" w:cs="Angsana New"/>
          <w:color w:val="000000" w:themeColor="text1"/>
          <w:sz w:val="28"/>
        </w:rPr>
        <w:t xml:space="preserve"> and</w:t>
      </w:r>
    </w:p>
    <w:p w14:paraId="7074B0CE" w14:textId="6E9899D3" w:rsidR="0080770C" w:rsidRPr="008B15D9" w:rsidRDefault="0059666F" w:rsidP="00A7192C">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8B15D9">
        <w:rPr>
          <w:rFonts w:ascii="Angsana New" w:hAnsi="Angsana New" w:cs="Angsana New"/>
          <w:color w:val="000000" w:themeColor="text1"/>
          <w:sz w:val="28"/>
        </w:rPr>
        <w:t>Repeatedly test the calculation to confirm the correctness of the calculation of amount recorded as an allowance for</w:t>
      </w:r>
      <w:r w:rsidR="007E1170" w:rsidRPr="008B15D9">
        <w:rPr>
          <w:rFonts w:ascii="Angsana New" w:hAnsi="Angsana New" w:cs="Angsana New"/>
          <w:color w:val="000000" w:themeColor="text1"/>
          <w:sz w:val="28"/>
        </w:rPr>
        <w:t xml:space="preserve"> expected credit loss</w:t>
      </w:r>
      <w:r w:rsidRPr="008B15D9">
        <w:rPr>
          <w:rFonts w:ascii="Angsana New" w:hAnsi="Angsana New" w:cs="Angsana New"/>
          <w:color w:val="000000" w:themeColor="text1"/>
          <w:sz w:val="28"/>
        </w:rPr>
        <w:t xml:space="preserve"> at the end of the period</w:t>
      </w:r>
      <w:r w:rsidR="005D588F" w:rsidRPr="008B15D9">
        <w:rPr>
          <w:rFonts w:ascii="Angsana New" w:hAnsi="Angsana New" w:cs="Angsana New"/>
          <w:color w:val="000000" w:themeColor="text1"/>
          <w:sz w:val="28"/>
        </w:rPr>
        <w:t>.</w:t>
      </w:r>
    </w:p>
    <w:p w14:paraId="6FEA5ED0" w14:textId="77777777" w:rsidR="00402EB2" w:rsidRPr="008B15D9" w:rsidRDefault="00402EB2" w:rsidP="00402EB2">
      <w:pPr>
        <w:pStyle w:val="ListParagraph"/>
        <w:tabs>
          <w:tab w:val="left" w:pos="900"/>
        </w:tabs>
        <w:spacing w:before="120"/>
        <w:ind w:left="810" w:right="28"/>
        <w:jc w:val="thaiDistribute"/>
        <w:rPr>
          <w:rFonts w:ascii="Angsana New" w:hAnsi="Angsana New" w:cs="Angsana New"/>
          <w:color w:val="000000" w:themeColor="text1"/>
          <w:sz w:val="28"/>
        </w:rPr>
      </w:pPr>
    </w:p>
    <w:p w14:paraId="04492880" w14:textId="056D4366" w:rsidR="00402EB2" w:rsidRPr="008B15D9" w:rsidRDefault="00402EB2" w:rsidP="00402EB2">
      <w:pPr>
        <w:tabs>
          <w:tab w:val="left" w:pos="900"/>
        </w:tabs>
        <w:spacing w:before="120"/>
        <w:ind w:right="28"/>
        <w:jc w:val="thaiDistribute"/>
        <w:rPr>
          <w:rFonts w:ascii="Angsana New" w:hAnsi="Angsana New" w:cs="Angsana New"/>
          <w:color w:val="000000" w:themeColor="text1"/>
        </w:rPr>
      </w:pPr>
    </w:p>
    <w:p w14:paraId="18C6551A" w14:textId="3B775646" w:rsidR="00402EB2" w:rsidRPr="008B15D9" w:rsidRDefault="00402EB2" w:rsidP="00402EB2">
      <w:pPr>
        <w:ind w:right="27"/>
        <w:jc w:val="right"/>
        <w:rPr>
          <w:rFonts w:asciiTheme="majorBidi" w:hAnsiTheme="majorBidi" w:cstheme="majorBidi"/>
        </w:rPr>
      </w:pPr>
    </w:p>
    <w:p w14:paraId="14587021" w14:textId="77777777" w:rsidR="00402EB2" w:rsidRPr="008B15D9" w:rsidRDefault="00402EB2" w:rsidP="00402EB2">
      <w:pPr>
        <w:ind w:right="27"/>
        <w:jc w:val="right"/>
        <w:rPr>
          <w:rFonts w:asciiTheme="majorBidi" w:hAnsiTheme="majorBidi" w:cstheme="majorBidi"/>
        </w:rPr>
      </w:pPr>
      <w:r w:rsidRPr="008B15D9">
        <w:rPr>
          <w:rFonts w:asciiTheme="majorBidi" w:hAnsiTheme="majorBidi" w:cstheme="majorBidi"/>
          <w:cs/>
        </w:rPr>
        <w:t>***/</w:t>
      </w:r>
      <w:r w:rsidRPr="008B15D9">
        <w:rPr>
          <w:rFonts w:asciiTheme="majorBidi" w:hAnsiTheme="majorBidi" w:cstheme="majorBidi"/>
        </w:rPr>
        <w:t>4</w:t>
      </w:r>
    </w:p>
    <w:p w14:paraId="0BBB8AA2" w14:textId="0D444C86" w:rsidR="00402EB2" w:rsidRPr="008B15D9" w:rsidRDefault="00402EB2" w:rsidP="00402EB2">
      <w:pPr>
        <w:ind w:right="27"/>
        <w:jc w:val="center"/>
        <w:rPr>
          <w:rFonts w:ascii="Angsana New" w:eastAsiaTheme="minorHAnsi" w:hAnsi="Angsana New" w:cs="Angsana New"/>
          <w:spacing w:val="-2"/>
          <w:lang w:eastAsia="en-US"/>
        </w:rPr>
      </w:pPr>
      <w:r w:rsidRPr="008B15D9">
        <w:rPr>
          <w:rFonts w:ascii="Angsana New" w:eastAsiaTheme="minorHAnsi" w:hAnsi="Angsana New" w:cs="Angsana New"/>
          <w:spacing w:val="-2"/>
          <w:lang w:eastAsia="en-US"/>
        </w:rPr>
        <w:lastRenderedPageBreak/>
        <w:t>- 4 -</w:t>
      </w:r>
    </w:p>
    <w:p w14:paraId="2AAAA1DB" w14:textId="21585085" w:rsidR="00A7192C" w:rsidRPr="008B15D9" w:rsidRDefault="005367B1" w:rsidP="00A7192C">
      <w:pPr>
        <w:spacing w:before="120"/>
        <w:ind w:right="28"/>
        <w:jc w:val="thaiDistribute"/>
        <w:rPr>
          <w:rFonts w:asciiTheme="majorBidi" w:hAnsiTheme="majorBidi" w:cstheme="majorBidi"/>
          <w:b/>
          <w:bCs/>
          <w:color w:val="000000" w:themeColor="text1"/>
          <w:spacing w:val="-8"/>
          <w:u w:val="single"/>
        </w:rPr>
      </w:pPr>
      <w:r w:rsidRPr="008B15D9">
        <w:rPr>
          <w:rFonts w:asciiTheme="majorBidi" w:hAnsiTheme="majorBidi" w:cstheme="majorBidi"/>
          <w:b/>
          <w:bCs/>
          <w:color w:val="000000" w:themeColor="text1"/>
          <w:spacing w:val="-8"/>
          <w:u w:val="single"/>
        </w:rPr>
        <w:t>A</w:t>
      </w:r>
      <w:r w:rsidR="00A7192C" w:rsidRPr="008B15D9">
        <w:rPr>
          <w:rFonts w:asciiTheme="majorBidi" w:hAnsiTheme="majorBidi" w:cstheme="majorBidi"/>
          <w:b/>
          <w:bCs/>
          <w:color w:val="000000" w:themeColor="text1"/>
          <w:spacing w:val="-8"/>
          <w:u w:val="single"/>
        </w:rPr>
        <w:t>ssets</w:t>
      </w:r>
      <w:r w:rsidRPr="008B15D9">
        <w:rPr>
          <w:rFonts w:asciiTheme="majorBidi" w:hAnsiTheme="majorBidi" w:cstheme="majorBidi"/>
          <w:b/>
          <w:bCs/>
          <w:color w:val="000000" w:themeColor="text1"/>
          <w:spacing w:val="-8"/>
          <w:u w:val="single"/>
        </w:rPr>
        <w:t xml:space="preserve"> invested in subsidiaries </w:t>
      </w:r>
      <w:r w:rsidR="00A7192C" w:rsidRPr="008B15D9">
        <w:rPr>
          <w:rFonts w:asciiTheme="majorBidi" w:hAnsiTheme="majorBidi" w:cstheme="majorBidi"/>
          <w:b/>
          <w:bCs/>
          <w:color w:val="000000" w:themeColor="text1"/>
          <w:spacing w:val="-8"/>
          <w:u w:val="single"/>
        </w:rPr>
        <w:t xml:space="preserve">(advance </w:t>
      </w:r>
      <w:r w:rsidR="007E1170" w:rsidRPr="008B15D9">
        <w:rPr>
          <w:rFonts w:asciiTheme="majorBidi" w:hAnsiTheme="majorBidi" w:cstheme="majorBidi"/>
          <w:b/>
          <w:bCs/>
          <w:color w:val="000000" w:themeColor="text1"/>
          <w:spacing w:val="-8"/>
          <w:u w:val="single"/>
        </w:rPr>
        <w:t>payments</w:t>
      </w:r>
      <w:r w:rsidR="00A7192C" w:rsidRPr="008B15D9">
        <w:rPr>
          <w:rFonts w:asciiTheme="majorBidi" w:hAnsiTheme="majorBidi" w:cstheme="majorBidi"/>
          <w:b/>
          <w:bCs/>
          <w:color w:val="000000" w:themeColor="text1"/>
          <w:spacing w:val="-8"/>
          <w:u w:val="single"/>
        </w:rPr>
        <w:t xml:space="preserve"> to subsidiar</w:t>
      </w:r>
      <w:r w:rsidR="005A710E" w:rsidRPr="008B15D9">
        <w:rPr>
          <w:rFonts w:asciiTheme="majorBidi" w:hAnsiTheme="majorBidi" w:cstheme="majorBidi"/>
          <w:b/>
          <w:bCs/>
          <w:color w:val="000000" w:themeColor="text1"/>
          <w:spacing w:val="-8"/>
          <w:u w:val="single"/>
        </w:rPr>
        <w:t>ies</w:t>
      </w:r>
      <w:r w:rsidR="00A7192C" w:rsidRPr="008B15D9">
        <w:rPr>
          <w:rFonts w:asciiTheme="majorBidi" w:hAnsiTheme="majorBidi" w:cstheme="majorBidi"/>
          <w:b/>
          <w:bCs/>
          <w:color w:val="000000" w:themeColor="text1"/>
          <w:spacing w:val="-8"/>
          <w:u w:val="single"/>
        </w:rPr>
        <w:t xml:space="preserve">, subsidiary receivables and investments in subsidiaries) </w:t>
      </w:r>
    </w:p>
    <w:p w14:paraId="6F100999" w14:textId="77777777" w:rsidR="00A7192C" w:rsidRPr="008B15D9" w:rsidRDefault="00A7192C" w:rsidP="00A7192C">
      <w:pPr>
        <w:spacing w:before="120"/>
        <w:ind w:right="28"/>
        <w:jc w:val="thaiDistribute"/>
        <w:rPr>
          <w:rFonts w:asciiTheme="majorBidi" w:hAnsiTheme="majorBidi" w:cstheme="majorBidi"/>
          <w:b/>
          <w:bCs/>
          <w:color w:val="000000" w:themeColor="text1"/>
          <w:u w:val="single"/>
        </w:rPr>
      </w:pPr>
      <w:r w:rsidRPr="008B15D9">
        <w:rPr>
          <w:rFonts w:asciiTheme="majorBidi" w:hAnsiTheme="majorBidi" w:cstheme="majorBidi"/>
          <w:b/>
          <w:bCs/>
          <w:color w:val="000000" w:themeColor="text1"/>
          <w:u w:val="single"/>
        </w:rPr>
        <w:t xml:space="preserve">Risk </w:t>
      </w:r>
    </w:p>
    <w:p w14:paraId="6DB12C70" w14:textId="5FFEC386" w:rsidR="002671B5" w:rsidRPr="008B15D9" w:rsidRDefault="00A420D7" w:rsidP="006E580E">
      <w:pPr>
        <w:spacing w:before="120"/>
        <w:ind w:right="28"/>
        <w:jc w:val="thaiDistribute"/>
        <w:rPr>
          <w:rFonts w:asciiTheme="majorBidi" w:hAnsiTheme="majorBidi" w:cstheme="majorBidi"/>
          <w:spacing w:val="-10"/>
        </w:rPr>
      </w:pPr>
      <w:r w:rsidRPr="008B15D9">
        <w:rPr>
          <w:rFonts w:asciiTheme="majorBidi" w:hAnsiTheme="majorBidi" w:cstheme="majorBidi"/>
          <w:spacing w:val="-2"/>
        </w:rPr>
        <w:t xml:space="preserve">As discussed in Note </w:t>
      </w:r>
      <w:r w:rsidR="009D1226" w:rsidRPr="008B15D9">
        <w:rPr>
          <w:rFonts w:asciiTheme="majorBidi" w:hAnsiTheme="majorBidi" w:cstheme="majorBidi"/>
          <w:spacing w:val="-2"/>
        </w:rPr>
        <w:t>8</w:t>
      </w:r>
      <w:r w:rsidRPr="008B15D9">
        <w:rPr>
          <w:rFonts w:asciiTheme="majorBidi" w:hAnsiTheme="majorBidi" w:cstheme="majorBidi"/>
          <w:spacing w:val="-2"/>
        </w:rPr>
        <w:t xml:space="preserve"> and</w:t>
      </w:r>
      <w:r w:rsidR="009D1226" w:rsidRPr="008B15D9">
        <w:rPr>
          <w:rFonts w:asciiTheme="majorBidi" w:hAnsiTheme="majorBidi" w:cstheme="majorBidi"/>
          <w:spacing w:val="-2"/>
        </w:rPr>
        <w:t xml:space="preserve"> 11</w:t>
      </w:r>
      <w:r w:rsidR="00547377" w:rsidRPr="008B15D9">
        <w:rPr>
          <w:rFonts w:asciiTheme="majorBidi" w:hAnsiTheme="majorBidi" w:cstheme="majorBidi"/>
          <w:spacing w:val="-2"/>
        </w:rPr>
        <w:t xml:space="preserve"> </w:t>
      </w:r>
      <w:r w:rsidRPr="008B15D9">
        <w:rPr>
          <w:rFonts w:asciiTheme="majorBidi" w:hAnsiTheme="majorBidi" w:cstheme="majorBidi"/>
          <w:spacing w:val="-2"/>
        </w:rPr>
        <w:t xml:space="preserve">to financial statements, </w:t>
      </w:r>
      <w:r w:rsidR="005D588F" w:rsidRPr="008B15D9">
        <w:rPr>
          <w:rFonts w:asciiTheme="majorBidi" w:hAnsiTheme="majorBidi" w:cstheme="majorBidi"/>
          <w:spacing w:val="-2"/>
        </w:rPr>
        <w:t>the C</w:t>
      </w:r>
      <w:r w:rsidR="000952B5" w:rsidRPr="008B15D9">
        <w:rPr>
          <w:rFonts w:asciiTheme="majorBidi" w:hAnsiTheme="majorBidi" w:cstheme="majorBidi"/>
          <w:spacing w:val="-2"/>
        </w:rPr>
        <w:t xml:space="preserve">ompany may have </w:t>
      </w:r>
      <w:r w:rsidR="006E580E" w:rsidRPr="008B15D9">
        <w:rPr>
          <w:rFonts w:asciiTheme="majorBidi" w:hAnsiTheme="majorBidi" w:cstheme="majorBidi"/>
          <w:spacing w:val="-2"/>
        </w:rPr>
        <w:t>indicative impairment of asset invested in subsidiaries</w:t>
      </w:r>
      <w:r w:rsidR="006E580E" w:rsidRPr="008B15D9">
        <w:rPr>
          <w:rFonts w:asciiTheme="majorBidi" w:hAnsiTheme="majorBidi" w:cstheme="majorBidi" w:hint="cs"/>
          <w:spacing w:val="-2"/>
          <w:cs/>
        </w:rPr>
        <w:t xml:space="preserve"> </w:t>
      </w:r>
      <w:r w:rsidR="005D588F" w:rsidRPr="008B15D9">
        <w:rPr>
          <w:rFonts w:asciiTheme="majorBidi" w:hAnsiTheme="majorBidi" w:cstheme="majorBidi"/>
          <w:spacing w:val="-2"/>
        </w:rPr>
        <w:t>due to</w:t>
      </w:r>
      <w:r w:rsidR="006E580E" w:rsidRPr="008B15D9">
        <w:rPr>
          <w:rFonts w:asciiTheme="majorBidi" w:hAnsiTheme="majorBidi" w:cstheme="majorBidi"/>
          <w:spacing w:val="-2"/>
        </w:rPr>
        <w:t xml:space="preserve"> the measurement of the net realizable value. The calculation of net realizable value are based on discounted present value of projections of expected future cash flows. This cash flow projection prepared by the management, which affected the impairment of investment in subsidiaries. In my opinion that the transactions are significant to the current period's financial statements, therefore I take that are the key of audit matters</w:t>
      </w:r>
      <w:r w:rsidR="006E580E" w:rsidRPr="008B15D9">
        <w:rPr>
          <w:rFonts w:asciiTheme="majorBidi" w:hAnsiTheme="majorBidi" w:cstheme="majorBidi"/>
          <w:spacing w:val="-10"/>
        </w:rPr>
        <w:t>.</w:t>
      </w:r>
    </w:p>
    <w:p w14:paraId="2A668325" w14:textId="77777777" w:rsidR="005A710E" w:rsidRPr="008B15D9" w:rsidRDefault="005A710E" w:rsidP="005A710E">
      <w:pPr>
        <w:spacing w:before="120"/>
        <w:ind w:right="28"/>
        <w:jc w:val="thaiDistribute"/>
        <w:rPr>
          <w:rFonts w:asciiTheme="majorBidi" w:hAnsiTheme="majorBidi" w:cstheme="majorBidi"/>
          <w:b/>
          <w:bCs/>
          <w:color w:val="000000" w:themeColor="text1"/>
          <w:u w:val="single"/>
        </w:rPr>
      </w:pPr>
      <w:r w:rsidRPr="008B15D9">
        <w:rPr>
          <w:rFonts w:asciiTheme="majorBidi" w:hAnsiTheme="majorBidi" w:cstheme="majorBidi"/>
          <w:b/>
          <w:bCs/>
          <w:color w:val="000000" w:themeColor="text1"/>
          <w:u w:val="single"/>
        </w:rPr>
        <w:t>Risk Responses of Auditor</w:t>
      </w:r>
    </w:p>
    <w:p w14:paraId="39C1E6DA" w14:textId="77777777" w:rsidR="005A710E" w:rsidRPr="008B15D9" w:rsidRDefault="005A710E" w:rsidP="005A710E">
      <w:pPr>
        <w:spacing w:before="120"/>
        <w:ind w:right="28"/>
        <w:jc w:val="thaiDistribute"/>
        <w:rPr>
          <w:rFonts w:asciiTheme="majorBidi" w:hAnsiTheme="majorBidi" w:cstheme="majorBidi"/>
          <w:color w:val="000000" w:themeColor="text1"/>
        </w:rPr>
      </w:pPr>
      <w:r w:rsidRPr="008B15D9">
        <w:rPr>
          <w:rFonts w:asciiTheme="majorBidi" w:hAnsiTheme="majorBidi" w:cstheme="majorBidi"/>
          <w:color w:val="000000" w:themeColor="text1"/>
        </w:rPr>
        <w:t>My audit procedures responded to the risk referred to above are as follows:</w:t>
      </w:r>
    </w:p>
    <w:p w14:paraId="7A835FF9" w14:textId="7C511585" w:rsidR="00E5044B" w:rsidRPr="008B15D9" w:rsidRDefault="006E580E" w:rsidP="0059666F">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8B15D9">
        <w:rPr>
          <w:rFonts w:ascii="Angsana New" w:hAnsi="Angsana New" w:cs="Angsana New"/>
          <w:color w:val="000000" w:themeColor="text1"/>
          <w:sz w:val="28"/>
        </w:rPr>
        <w:t>Evaluate the suitability of identifying cash generating unit.</w:t>
      </w:r>
    </w:p>
    <w:p w14:paraId="4B1777AE" w14:textId="4245C367" w:rsidR="00D447CB" w:rsidRPr="008B15D9" w:rsidRDefault="006E580E" w:rsidP="0059666F">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8B15D9">
        <w:rPr>
          <w:rFonts w:ascii="Angsana New" w:hAnsi="Angsana New" w:cs="Angsana New"/>
          <w:color w:val="000000" w:themeColor="text1"/>
          <w:sz w:val="28"/>
        </w:rPr>
        <w:t>Compare the net realizable value to the advance payment to subsidiaries, subsidiary receivables and investment in subsidiaries. The net realizable value is the greater of adjusted net book value method or the present value of forecasting cash flows that will be received in the future.</w:t>
      </w:r>
    </w:p>
    <w:p w14:paraId="29E8A46C" w14:textId="796F1C92" w:rsidR="005A710E" w:rsidRPr="008B15D9" w:rsidRDefault="005A710E" w:rsidP="005A710E">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8B15D9">
        <w:rPr>
          <w:rFonts w:ascii="Angsana New" w:hAnsi="Angsana New" w:cs="Angsana New"/>
          <w:color w:val="000000" w:themeColor="text1"/>
          <w:sz w:val="28"/>
        </w:rPr>
        <w:t xml:space="preserve">Review </w:t>
      </w:r>
      <w:r w:rsidR="001D1984" w:rsidRPr="008B15D9">
        <w:rPr>
          <w:rFonts w:ascii="Angsana New" w:hAnsi="Angsana New" w:cs="Angsana New"/>
          <w:color w:val="000000" w:themeColor="text1"/>
          <w:sz w:val="28"/>
        </w:rPr>
        <w:t>the reasonableness of the assumptions made by management in estimating the expected future cash flows which has been discounted to present value.</w:t>
      </w:r>
    </w:p>
    <w:p w14:paraId="32A0751F" w14:textId="44FABF7C" w:rsidR="005A710E" w:rsidRPr="008B15D9" w:rsidRDefault="0059666F" w:rsidP="005A710E">
      <w:pPr>
        <w:pStyle w:val="ListParagraph"/>
        <w:numPr>
          <w:ilvl w:val="0"/>
          <w:numId w:val="7"/>
        </w:numPr>
        <w:tabs>
          <w:tab w:val="left" w:pos="900"/>
        </w:tabs>
        <w:spacing w:before="120"/>
        <w:ind w:left="810" w:right="28" w:hanging="256"/>
        <w:jc w:val="thaiDistribute"/>
        <w:rPr>
          <w:rFonts w:ascii="Angsana New" w:hAnsi="Angsana New" w:cs="Angsana New"/>
          <w:spacing w:val="-2"/>
          <w:sz w:val="28"/>
        </w:rPr>
      </w:pPr>
      <w:r w:rsidRPr="008B15D9">
        <w:rPr>
          <w:rFonts w:ascii="Angsana New" w:hAnsi="Angsana New" w:cs="Angsana New"/>
          <w:color w:val="000000" w:themeColor="text1"/>
          <w:spacing w:val="-2"/>
          <w:sz w:val="28"/>
        </w:rPr>
        <w:t xml:space="preserve">Read </w:t>
      </w:r>
      <w:r w:rsidR="001D1984" w:rsidRPr="008B15D9">
        <w:rPr>
          <w:rFonts w:ascii="Angsana New" w:hAnsi="Angsana New" w:cs="Angsana New"/>
          <w:color w:val="000000" w:themeColor="text1"/>
          <w:spacing w:val="-2"/>
          <w:sz w:val="28"/>
        </w:rPr>
        <w:t>the minutes of the meeting regarding the expected cash flow projections and review the reasonableness of such projections that made by the Company's management.</w:t>
      </w:r>
    </w:p>
    <w:p w14:paraId="793AE9A6" w14:textId="64E6B749" w:rsidR="0059666F" w:rsidRPr="008B15D9"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sz w:val="28"/>
        </w:rPr>
      </w:pPr>
      <w:r w:rsidRPr="008B15D9">
        <w:rPr>
          <w:rFonts w:ascii="Angsana New" w:hAnsi="Angsana New" w:cs="Angsana New"/>
          <w:sz w:val="28"/>
        </w:rPr>
        <w:t xml:space="preserve">Review </w:t>
      </w:r>
      <w:r w:rsidR="001D1984" w:rsidRPr="008B15D9">
        <w:rPr>
          <w:rFonts w:ascii="Angsana New" w:hAnsi="Angsana New" w:cs="Angsana New"/>
          <w:sz w:val="28"/>
        </w:rPr>
        <w:t>the operating results after the end of the period and ask the management to review the projections as close to the facts as it happened, and</w:t>
      </w:r>
    </w:p>
    <w:p w14:paraId="54E66F01" w14:textId="62344230" w:rsidR="00265282" w:rsidRPr="008B15D9" w:rsidRDefault="001D1984" w:rsidP="005A710E">
      <w:pPr>
        <w:pStyle w:val="ListParagraph"/>
        <w:numPr>
          <w:ilvl w:val="0"/>
          <w:numId w:val="7"/>
        </w:numPr>
        <w:tabs>
          <w:tab w:val="left" w:pos="900"/>
        </w:tabs>
        <w:spacing w:before="120" w:after="120" w:line="240" w:lineRule="auto"/>
        <w:ind w:left="811" w:right="28" w:hanging="255"/>
        <w:contextualSpacing w:val="0"/>
        <w:jc w:val="thaiDistribute"/>
        <w:rPr>
          <w:rFonts w:ascii="Angsana New" w:hAnsi="Angsana New" w:cs="Angsana New"/>
          <w:spacing w:val="-4"/>
          <w:sz w:val="28"/>
        </w:rPr>
      </w:pPr>
      <w:r w:rsidRPr="008B15D9">
        <w:rPr>
          <w:rFonts w:ascii="Angsana New" w:hAnsi="Angsana New" w:cs="Angsana New"/>
          <w:spacing w:val="-4"/>
          <w:sz w:val="28"/>
        </w:rPr>
        <w:t>Perform</w:t>
      </w:r>
      <w:r w:rsidR="00265282" w:rsidRPr="008B15D9">
        <w:rPr>
          <w:rFonts w:ascii="Angsana New" w:hAnsi="Angsana New" w:cs="Angsana New"/>
          <w:spacing w:val="-4"/>
          <w:sz w:val="28"/>
        </w:rPr>
        <w:t xml:space="preserve"> </w:t>
      </w:r>
      <w:r w:rsidRPr="008B15D9">
        <w:rPr>
          <w:rFonts w:ascii="Angsana New" w:hAnsi="Angsana New" w:cs="Angsana New"/>
          <w:spacing w:val="-4"/>
          <w:sz w:val="28"/>
        </w:rPr>
        <w:t xml:space="preserve">calculation test for recording </w:t>
      </w:r>
      <w:r w:rsidR="00AB4C86" w:rsidRPr="008B15D9">
        <w:rPr>
          <w:rFonts w:ascii="Angsana New" w:hAnsi="Angsana New" w:cs="Angsana New"/>
          <w:spacing w:val="-4"/>
          <w:sz w:val="28"/>
        </w:rPr>
        <w:t>appropriate allowance for</w:t>
      </w:r>
      <w:r w:rsidRPr="008B15D9">
        <w:rPr>
          <w:rFonts w:ascii="Angsana New" w:hAnsi="Angsana New" w:cs="Angsana New"/>
          <w:spacing w:val="-4"/>
          <w:sz w:val="28"/>
        </w:rPr>
        <w:t xml:space="preserve"> impairment of </w:t>
      </w:r>
      <w:r w:rsidR="00AB4C86" w:rsidRPr="008B15D9">
        <w:rPr>
          <w:rFonts w:ascii="Angsana New" w:hAnsi="Angsana New" w:cs="Angsana New"/>
          <w:spacing w:val="-4"/>
          <w:sz w:val="28"/>
        </w:rPr>
        <w:t xml:space="preserve">assets </w:t>
      </w:r>
      <w:r w:rsidRPr="008B15D9">
        <w:rPr>
          <w:rFonts w:ascii="Angsana New" w:hAnsi="Angsana New" w:cs="Angsana New"/>
          <w:spacing w:val="-4"/>
          <w:sz w:val="28"/>
        </w:rPr>
        <w:t>inves</w:t>
      </w:r>
      <w:r w:rsidR="00AB4C86" w:rsidRPr="008B15D9">
        <w:rPr>
          <w:rFonts w:ascii="Angsana New" w:hAnsi="Angsana New" w:cs="Angsana New"/>
          <w:spacing w:val="-4"/>
          <w:sz w:val="28"/>
        </w:rPr>
        <w:t>ted</w:t>
      </w:r>
      <w:r w:rsidRPr="008B15D9">
        <w:rPr>
          <w:rFonts w:ascii="Angsana New" w:hAnsi="Angsana New" w:cs="Angsana New"/>
          <w:spacing w:val="-4"/>
          <w:sz w:val="28"/>
        </w:rPr>
        <w:t xml:space="preserve"> in </w:t>
      </w:r>
      <w:r w:rsidR="005D588F" w:rsidRPr="008B15D9">
        <w:rPr>
          <w:rFonts w:ascii="Angsana New" w:hAnsi="Angsana New" w:cs="Angsana New"/>
          <w:spacing w:val="-4"/>
          <w:sz w:val="28"/>
        </w:rPr>
        <w:t>s</w:t>
      </w:r>
      <w:r w:rsidRPr="008B15D9">
        <w:rPr>
          <w:rFonts w:ascii="Angsana New" w:hAnsi="Angsana New" w:cs="Angsana New"/>
          <w:spacing w:val="-4"/>
          <w:sz w:val="28"/>
        </w:rPr>
        <w:t>ubsidiaries.</w:t>
      </w:r>
    </w:p>
    <w:p w14:paraId="58E2E693" w14:textId="77777777" w:rsidR="001D1984" w:rsidRPr="008B15D9" w:rsidRDefault="001D1984" w:rsidP="00C101ED">
      <w:pPr>
        <w:pStyle w:val="Default"/>
        <w:jc w:val="both"/>
        <w:rPr>
          <w:rFonts w:asciiTheme="majorBidi" w:hAnsiTheme="majorBidi" w:cstheme="majorBidi"/>
          <w:b/>
          <w:bCs/>
          <w:color w:val="auto"/>
          <w:sz w:val="28"/>
          <w:szCs w:val="28"/>
        </w:rPr>
      </w:pPr>
    </w:p>
    <w:p w14:paraId="0B0E3B5B" w14:textId="5192494D" w:rsidR="001D1984" w:rsidRPr="008B15D9" w:rsidRDefault="001D1984" w:rsidP="00C101ED">
      <w:pPr>
        <w:pStyle w:val="Default"/>
        <w:jc w:val="both"/>
        <w:rPr>
          <w:rFonts w:asciiTheme="majorBidi" w:hAnsiTheme="majorBidi" w:cstheme="majorBidi"/>
          <w:b/>
          <w:bCs/>
          <w:color w:val="auto"/>
          <w:sz w:val="28"/>
          <w:szCs w:val="28"/>
        </w:rPr>
      </w:pPr>
    </w:p>
    <w:p w14:paraId="7412E97C" w14:textId="14942413" w:rsidR="001D1984" w:rsidRPr="008B15D9" w:rsidRDefault="001D1984" w:rsidP="00C101ED">
      <w:pPr>
        <w:pStyle w:val="Default"/>
        <w:jc w:val="both"/>
        <w:rPr>
          <w:rFonts w:asciiTheme="majorBidi" w:hAnsiTheme="majorBidi" w:cstheme="majorBidi"/>
          <w:b/>
          <w:bCs/>
          <w:color w:val="auto"/>
          <w:sz w:val="28"/>
          <w:szCs w:val="28"/>
        </w:rPr>
      </w:pPr>
    </w:p>
    <w:p w14:paraId="1238A148" w14:textId="218FF95C" w:rsidR="001D1984" w:rsidRPr="008B15D9" w:rsidRDefault="001D1984" w:rsidP="00C101ED">
      <w:pPr>
        <w:pStyle w:val="Default"/>
        <w:jc w:val="both"/>
        <w:rPr>
          <w:rFonts w:asciiTheme="majorBidi" w:hAnsiTheme="majorBidi" w:cstheme="majorBidi"/>
          <w:b/>
          <w:bCs/>
          <w:color w:val="auto"/>
          <w:sz w:val="28"/>
          <w:szCs w:val="28"/>
        </w:rPr>
      </w:pPr>
    </w:p>
    <w:p w14:paraId="2B5E0CB9" w14:textId="521AE7ED" w:rsidR="001D1984" w:rsidRPr="008B15D9" w:rsidRDefault="001D1984" w:rsidP="00C101ED">
      <w:pPr>
        <w:pStyle w:val="Default"/>
        <w:jc w:val="both"/>
        <w:rPr>
          <w:rFonts w:asciiTheme="majorBidi" w:hAnsiTheme="majorBidi" w:cstheme="majorBidi"/>
          <w:b/>
          <w:bCs/>
          <w:color w:val="auto"/>
          <w:sz w:val="28"/>
          <w:szCs w:val="28"/>
        </w:rPr>
      </w:pPr>
    </w:p>
    <w:p w14:paraId="6D405D51" w14:textId="5948CDAE" w:rsidR="001D1984" w:rsidRPr="008B15D9" w:rsidRDefault="001D1984" w:rsidP="00C101ED">
      <w:pPr>
        <w:pStyle w:val="Default"/>
        <w:jc w:val="both"/>
        <w:rPr>
          <w:rFonts w:asciiTheme="majorBidi" w:hAnsiTheme="majorBidi" w:cstheme="majorBidi"/>
          <w:b/>
          <w:bCs/>
          <w:color w:val="auto"/>
          <w:sz w:val="28"/>
          <w:szCs w:val="28"/>
        </w:rPr>
      </w:pPr>
    </w:p>
    <w:p w14:paraId="590783B8" w14:textId="10551F2F" w:rsidR="001D1984" w:rsidRPr="008B15D9" w:rsidRDefault="001D1984" w:rsidP="00C101ED">
      <w:pPr>
        <w:pStyle w:val="Default"/>
        <w:jc w:val="both"/>
        <w:rPr>
          <w:rFonts w:asciiTheme="majorBidi" w:hAnsiTheme="majorBidi" w:cstheme="majorBidi"/>
          <w:b/>
          <w:bCs/>
          <w:color w:val="auto"/>
          <w:sz w:val="28"/>
          <w:szCs w:val="28"/>
        </w:rPr>
      </w:pPr>
    </w:p>
    <w:p w14:paraId="2C9A12C9" w14:textId="2DCF7227" w:rsidR="001D1984" w:rsidRPr="008B15D9" w:rsidRDefault="001D1984" w:rsidP="00C101ED">
      <w:pPr>
        <w:pStyle w:val="Default"/>
        <w:jc w:val="both"/>
        <w:rPr>
          <w:rFonts w:asciiTheme="majorBidi" w:hAnsiTheme="majorBidi" w:cstheme="majorBidi"/>
          <w:b/>
          <w:bCs/>
          <w:color w:val="auto"/>
          <w:sz w:val="28"/>
          <w:szCs w:val="28"/>
        </w:rPr>
      </w:pPr>
    </w:p>
    <w:p w14:paraId="0A5B0070" w14:textId="602C79FD" w:rsidR="001D1984" w:rsidRPr="008B15D9" w:rsidRDefault="001D1984" w:rsidP="00C101ED">
      <w:pPr>
        <w:pStyle w:val="Default"/>
        <w:jc w:val="both"/>
        <w:rPr>
          <w:rFonts w:asciiTheme="majorBidi" w:hAnsiTheme="majorBidi" w:cstheme="majorBidi"/>
          <w:b/>
          <w:bCs/>
          <w:color w:val="auto"/>
          <w:sz w:val="28"/>
          <w:szCs w:val="28"/>
        </w:rPr>
      </w:pPr>
    </w:p>
    <w:p w14:paraId="2550CCAF" w14:textId="27C90D06" w:rsidR="001D1984" w:rsidRPr="008B15D9" w:rsidRDefault="001D1984" w:rsidP="00C101ED">
      <w:pPr>
        <w:pStyle w:val="Default"/>
        <w:jc w:val="both"/>
        <w:rPr>
          <w:rFonts w:asciiTheme="majorBidi" w:hAnsiTheme="majorBidi" w:cstheme="majorBidi"/>
          <w:b/>
          <w:bCs/>
          <w:color w:val="auto"/>
          <w:sz w:val="28"/>
          <w:szCs w:val="28"/>
        </w:rPr>
      </w:pPr>
    </w:p>
    <w:p w14:paraId="6705628A" w14:textId="77777777" w:rsidR="001D1984" w:rsidRPr="008B15D9" w:rsidRDefault="001D1984" w:rsidP="00C101ED">
      <w:pPr>
        <w:pStyle w:val="Default"/>
        <w:jc w:val="both"/>
        <w:rPr>
          <w:rFonts w:asciiTheme="majorBidi" w:hAnsiTheme="majorBidi" w:cstheme="majorBidi"/>
          <w:b/>
          <w:bCs/>
          <w:color w:val="auto"/>
          <w:sz w:val="28"/>
          <w:szCs w:val="28"/>
        </w:rPr>
      </w:pPr>
    </w:p>
    <w:p w14:paraId="643B2B43" w14:textId="77777777" w:rsidR="001D1984" w:rsidRPr="008B15D9" w:rsidRDefault="001D1984" w:rsidP="001D1984">
      <w:pPr>
        <w:pStyle w:val="Default"/>
        <w:spacing w:before="240" w:line="320" w:lineRule="exact"/>
        <w:jc w:val="right"/>
        <w:rPr>
          <w:rFonts w:asciiTheme="majorBidi" w:hAnsiTheme="majorBidi" w:cstheme="majorBidi"/>
          <w:color w:val="auto"/>
          <w:sz w:val="28"/>
          <w:szCs w:val="28"/>
        </w:rPr>
      </w:pPr>
      <w:r w:rsidRPr="008B15D9">
        <w:rPr>
          <w:rFonts w:asciiTheme="majorBidi" w:hAnsiTheme="majorBidi" w:cstheme="majorBidi"/>
          <w:color w:val="auto"/>
          <w:sz w:val="28"/>
          <w:szCs w:val="28"/>
          <w:cs/>
        </w:rPr>
        <w:t>***/</w:t>
      </w:r>
      <w:r w:rsidRPr="008B15D9">
        <w:rPr>
          <w:rFonts w:asciiTheme="majorBidi" w:hAnsiTheme="majorBidi" w:cstheme="majorBidi"/>
          <w:color w:val="auto"/>
          <w:sz w:val="28"/>
          <w:szCs w:val="28"/>
        </w:rPr>
        <w:t>5</w:t>
      </w:r>
    </w:p>
    <w:p w14:paraId="4CF79815" w14:textId="77777777" w:rsidR="001D1984" w:rsidRPr="008B15D9" w:rsidRDefault="001D1984" w:rsidP="001D1984">
      <w:pPr>
        <w:ind w:right="27"/>
        <w:jc w:val="center"/>
        <w:rPr>
          <w:rFonts w:asciiTheme="majorBidi" w:hAnsiTheme="majorBidi" w:cstheme="majorBidi"/>
        </w:rPr>
      </w:pPr>
      <w:r w:rsidRPr="008B15D9">
        <w:rPr>
          <w:rFonts w:asciiTheme="majorBidi" w:hAnsiTheme="majorBidi" w:cstheme="majorBidi"/>
        </w:rPr>
        <w:lastRenderedPageBreak/>
        <w:t>- 5 -</w:t>
      </w:r>
    </w:p>
    <w:p w14:paraId="57980785" w14:textId="6C28ECF4" w:rsidR="00004612" w:rsidRPr="008B15D9" w:rsidRDefault="00004612" w:rsidP="006551AE">
      <w:pPr>
        <w:pStyle w:val="Default"/>
        <w:spacing w:before="240"/>
        <w:jc w:val="both"/>
        <w:rPr>
          <w:rFonts w:asciiTheme="majorBidi" w:hAnsiTheme="majorBidi" w:cstheme="majorBidi"/>
          <w:b/>
          <w:bCs/>
          <w:color w:val="auto"/>
          <w:sz w:val="28"/>
          <w:szCs w:val="28"/>
        </w:rPr>
      </w:pPr>
      <w:r w:rsidRPr="008B15D9">
        <w:rPr>
          <w:rFonts w:asciiTheme="majorBidi" w:hAnsiTheme="majorBidi" w:cstheme="majorBidi"/>
          <w:b/>
          <w:bCs/>
          <w:color w:val="auto"/>
          <w:sz w:val="28"/>
          <w:szCs w:val="28"/>
        </w:rPr>
        <w:t>Other Information</w:t>
      </w:r>
    </w:p>
    <w:p w14:paraId="7E655C38" w14:textId="0DC0898A" w:rsidR="00004612" w:rsidRPr="008B15D9" w:rsidRDefault="00004612" w:rsidP="00004612">
      <w:pPr>
        <w:overflowPunct w:val="0"/>
        <w:autoSpaceDE w:val="0"/>
        <w:autoSpaceDN w:val="0"/>
        <w:adjustRightInd w:val="0"/>
        <w:spacing w:before="120"/>
        <w:ind w:right="28"/>
        <w:jc w:val="thaiDistribute"/>
        <w:textAlignment w:val="baseline"/>
        <w:rPr>
          <w:rFonts w:asciiTheme="majorBidi" w:hAnsiTheme="majorBidi" w:cstheme="majorBidi"/>
        </w:rPr>
      </w:pPr>
      <w:r w:rsidRPr="008B15D9">
        <w:rPr>
          <w:rFonts w:asciiTheme="majorBidi" w:hAnsiTheme="majorBidi" w:cstheme="majorBidi"/>
        </w:rPr>
        <w:t>Management is responsible for the other information. The other information comprise the information included in annual report of the Group, but does not include the</w:t>
      </w:r>
      <w:r w:rsidR="001D1984" w:rsidRPr="008B15D9">
        <w:rPr>
          <w:rFonts w:asciiTheme="majorBidi" w:hAnsiTheme="majorBidi" w:cstheme="majorBidi"/>
        </w:rPr>
        <w:t xml:space="preserve"> consolidated and separate</w:t>
      </w:r>
      <w:r w:rsidRPr="008B15D9">
        <w:rPr>
          <w:rFonts w:asciiTheme="majorBidi" w:hAnsiTheme="majorBidi" w:cstheme="majorBidi"/>
        </w:rPr>
        <w:t xml:space="preserve"> financial statements and my auditor’s report thereon. The annual report of the Group is expected to be made available to me after the date of this auditor’s report. </w:t>
      </w:r>
    </w:p>
    <w:p w14:paraId="2B63B59D" w14:textId="77777777" w:rsidR="001D1984" w:rsidRPr="008B15D9" w:rsidRDefault="00004612" w:rsidP="00004612">
      <w:pPr>
        <w:spacing w:before="120"/>
        <w:ind w:right="-10"/>
        <w:jc w:val="thaiDistribute"/>
        <w:rPr>
          <w:rFonts w:asciiTheme="majorBidi" w:hAnsiTheme="majorBidi" w:cstheme="majorBidi"/>
        </w:rPr>
      </w:pPr>
      <w:r w:rsidRPr="008B15D9">
        <w:rPr>
          <w:rFonts w:asciiTheme="majorBidi" w:hAnsiTheme="majorBidi" w:cstheme="majorBidi"/>
        </w:rPr>
        <w:t xml:space="preserve">My opinion on the </w:t>
      </w:r>
      <w:r w:rsidR="001D1984" w:rsidRPr="008B15D9">
        <w:rPr>
          <w:rFonts w:asciiTheme="majorBidi" w:hAnsiTheme="majorBidi" w:cstheme="majorBidi"/>
        </w:rPr>
        <w:t xml:space="preserve">consolidated and separate </w:t>
      </w:r>
      <w:r w:rsidRPr="008B15D9">
        <w:rPr>
          <w:rFonts w:asciiTheme="majorBidi" w:hAnsiTheme="majorBidi" w:cstheme="majorBidi"/>
        </w:rPr>
        <w:t xml:space="preserve">financial statements does not cover the other information and I do not express any form of assurance conclusion thereon. </w:t>
      </w:r>
    </w:p>
    <w:p w14:paraId="748EF056" w14:textId="77777777" w:rsidR="001D1984" w:rsidRPr="008B15D9" w:rsidRDefault="00004612" w:rsidP="00004612">
      <w:pPr>
        <w:spacing w:before="120"/>
        <w:ind w:right="-10"/>
        <w:jc w:val="thaiDistribute"/>
        <w:rPr>
          <w:rFonts w:asciiTheme="majorBidi" w:hAnsiTheme="majorBidi" w:cstheme="majorBidi"/>
        </w:rPr>
      </w:pPr>
      <w:r w:rsidRPr="008B15D9">
        <w:rPr>
          <w:rFonts w:asciiTheme="majorBidi" w:hAnsiTheme="majorBidi" w:cstheme="majorBidi"/>
        </w:rPr>
        <w:t xml:space="preserve">In connection with my audit of the </w:t>
      </w:r>
      <w:r w:rsidR="001D1984" w:rsidRPr="008B15D9">
        <w:rPr>
          <w:rFonts w:asciiTheme="majorBidi" w:hAnsiTheme="majorBidi" w:cstheme="majorBidi"/>
        </w:rPr>
        <w:t xml:space="preserve">consolidated and separate </w:t>
      </w:r>
      <w:r w:rsidRPr="008B15D9">
        <w:rPr>
          <w:rFonts w:asciiTheme="majorBidi" w:hAnsiTheme="majorBidi" w:cstheme="majorBidi"/>
        </w:rPr>
        <w:t>financial statements, my responsibility is to read the other information and, in doing so, consider whether the other information is materially inconsistent with the</w:t>
      </w:r>
      <w:r w:rsidR="001D1984" w:rsidRPr="008B15D9">
        <w:rPr>
          <w:rFonts w:asciiTheme="majorBidi" w:hAnsiTheme="majorBidi" w:cstheme="majorBidi"/>
        </w:rPr>
        <w:t xml:space="preserve"> consolidated and separate</w:t>
      </w:r>
      <w:r w:rsidRPr="008B15D9">
        <w:rPr>
          <w:rFonts w:asciiTheme="majorBidi" w:hAnsiTheme="majorBidi" w:cstheme="majorBidi"/>
        </w:rPr>
        <w:t xml:space="preserve"> financial statements or my knowledge obtained in the audit or otherwise appears to be materially misstated. </w:t>
      </w:r>
    </w:p>
    <w:p w14:paraId="118FC78F" w14:textId="3503F9B2" w:rsidR="00004612" w:rsidRPr="008B15D9" w:rsidRDefault="00004612" w:rsidP="00004612">
      <w:pPr>
        <w:spacing w:before="120"/>
        <w:ind w:right="-10"/>
        <w:jc w:val="thaiDistribute"/>
        <w:rPr>
          <w:rFonts w:asciiTheme="majorBidi" w:hAnsiTheme="majorBidi" w:cstheme="majorBidi"/>
        </w:rPr>
      </w:pPr>
      <w:r w:rsidRPr="008B15D9">
        <w:rPr>
          <w:rFonts w:asciiTheme="majorBidi" w:hAnsiTheme="majorBidi" w:cstheme="majorBidi"/>
        </w:rPr>
        <w:t>When I read the annual report of the Group, if I conclude that there is a material misstatement therein, I am required to communicate the matter to those charged with governance for correction of the misstatement.</w:t>
      </w:r>
    </w:p>
    <w:p w14:paraId="3605AB4D" w14:textId="77777777" w:rsidR="00B7513E" w:rsidRPr="008B15D9" w:rsidRDefault="00B7513E" w:rsidP="00613A32">
      <w:pPr>
        <w:pStyle w:val="Default"/>
        <w:spacing w:before="240"/>
        <w:jc w:val="thaiDistribute"/>
        <w:rPr>
          <w:rFonts w:asciiTheme="majorBidi" w:hAnsiTheme="majorBidi" w:cstheme="majorBidi"/>
          <w:b/>
          <w:bCs/>
          <w:color w:val="auto"/>
          <w:sz w:val="28"/>
          <w:szCs w:val="28"/>
        </w:rPr>
      </w:pPr>
      <w:r w:rsidRPr="008B15D9">
        <w:rPr>
          <w:rFonts w:asciiTheme="majorBidi" w:hAnsiTheme="majorBidi" w:cstheme="majorBidi"/>
          <w:b/>
          <w:bCs/>
          <w:color w:val="auto"/>
          <w:sz w:val="28"/>
          <w:szCs w:val="28"/>
        </w:rPr>
        <w:t>Responsibilities of Management and Those Charged with Governance for the Consolidated and Separate Financial Statements</w:t>
      </w:r>
    </w:p>
    <w:p w14:paraId="4C6C280A" w14:textId="77777777" w:rsidR="00B7513E" w:rsidRPr="008B15D9" w:rsidRDefault="00B7513E" w:rsidP="00B7513E">
      <w:pPr>
        <w:spacing w:before="120"/>
        <w:ind w:right="28"/>
        <w:jc w:val="thaiDistribute"/>
        <w:rPr>
          <w:rFonts w:asciiTheme="majorBidi" w:hAnsiTheme="majorBidi" w:cstheme="majorBidi"/>
        </w:rPr>
      </w:pPr>
      <w:r w:rsidRPr="008B15D9">
        <w:rPr>
          <w:rFonts w:asciiTheme="majorBidi" w:hAnsiTheme="majorBidi" w:cstheme="majorBidi"/>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50A356FA" w14:textId="77777777" w:rsidR="00B7513E" w:rsidRPr="008B15D9" w:rsidRDefault="00B7513E" w:rsidP="00B7513E">
      <w:pPr>
        <w:spacing w:before="120"/>
        <w:ind w:right="28"/>
        <w:jc w:val="thaiDistribute"/>
        <w:rPr>
          <w:rFonts w:asciiTheme="majorBidi" w:hAnsiTheme="majorBidi" w:cstheme="majorBidi"/>
        </w:rPr>
      </w:pPr>
      <w:r w:rsidRPr="008B15D9">
        <w:rPr>
          <w:rFonts w:asciiTheme="majorBidi" w:hAnsiTheme="majorBidi" w:cstheme="majorBidi"/>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254C8A64" w14:textId="77777777" w:rsidR="00B7513E" w:rsidRPr="008B15D9" w:rsidRDefault="00B7513E" w:rsidP="00B7513E">
      <w:pPr>
        <w:spacing w:before="120"/>
        <w:ind w:right="28"/>
        <w:jc w:val="thaiDistribute"/>
        <w:rPr>
          <w:rFonts w:ascii="Angsana New" w:hAnsi="Angsana New" w:cs="Angsana New"/>
          <w:spacing w:val="-6"/>
        </w:rPr>
      </w:pPr>
      <w:r w:rsidRPr="008B15D9">
        <w:rPr>
          <w:rFonts w:asciiTheme="majorBidi" w:hAnsiTheme="majorBidi" w:cstheme="majorBidi"/>
        </w:rPr>
        <w:t>Those charged with governance are responsible for overseeing the Group’s and the Company’s financial reporting process</w:t>
      </w:r>
      <w:r w:rsidRPr="008B15D9">
        <w:rPr>
          <w:rFonts w:ascii="Angsana New" w:hAnsi="Angsana New" w:cs="Angsana New"/>
          <w:spacing w:val="-6"/>
        </w:rPr>
        <w:t>.</w:t>
      </w:r>
    </w:p>
    <w:p w14:paraId="5B514634" w14:textId="665F7AA6" w:rsidR="001D1984" w:rsidRPr="008B15D9" w:rsidRDefault="001D1984" w:rsidP="00AE3BEA">
      <w:pPr>
        <w:pStyle w:val="Default"/>
        <w:spacing w:before="240" w:after="120"/>
        <w:jc w:val="both"/>
        <w:rPr>
          <w:rFonts w:asciiTheme="majorBidi" w:hAnsiTheme="majorBidi" w:cstheme="majorBidi"/>
          <w:b/>
          <w:bCs/>
          <w:color w:val="auto"/>
          <w:sz w:val="28"/>
          <w:szCs w:val="28"/>
        </w:rPr>
      </w:pPr>
    </w:p>
    <w:p w14:paraId="39EFEAC9" w14:textId="440F00EE" w:rsidR="00EE1063" w:rsidRPr="008B15D9" w:rsidRDefault="00EE1063" w:rsidP="00AE3BEA">
      <w:pPr>
        <w:pStyle w:val="Default"/>
        <w:spacing w:before="240" w:after="120"/>
        <w:jc w:val="both"/>
        <w:rPr>
          <w:rFonts w:asciiTheme="majorBidi" w:hAnsiTheme="majorBidi" w:cstheme="majorBidi"/>
          <w:b/>
          <w:bCs/>
          <w:color w:val="auto"/>
          <w:sz w:val="28"/>
          <w:szCs w:val="28"/>
        </w:rPr>
      </w:pPr>
    </w:p>
    <w:p w14:paraId="0EA3711F" w14:textId="2F3770C1" w:rsidR="00EE1063" w:rsidRPr="008B15D9" w:rsidRDefault="00EE1063" w:rsidP="00AE3BEA">
      <w:pPr>
        <w:pStyle w:val="Default"/>
        <w:spacing w:before="240" w:after="120"/>
        <w:jc w:val="both"/>
        <w:rPr>
          <w:rFonts w:asciiTheme="majorBidi" w:hAnsiTheme="majorBidi" w:cstheme="majorBidi"/>
          <w:b/>
          <w:bCs/>
          <w:color w:val="auto"/>
          <w:sz w:val="28"/>
          <w:szCs w:val="28"/>
        </w:rPr>
      </w:pPr>
    </w:p>
    <w:p w14:paraId="7CED6251" w14:textId="77777777" w:rsidR="00EE1063" w:rsidRPr="008B15D9" w:rsidRDefault="00EE1063" w:rsidP="00AE3BEA">
      <w:pPr>
        <w:pStyle w:val="Default"/>
        <w:spacing w:before="240" w:after="120"/>
        <w:jc w:val="both"/>
        <w:rPr>
          <w:rFonts w:asciiTheme="majorBidi" w:hAnsiTheme="majorBidi" w:cstheme="majorBidi"/>
          <w:b/>
          <w:bCs/>
          <w:color w:val="auto"/>
          <w:sz w:val="28"/>
          <w:szCs w:val="28"/>
        </w:rPr>
      </w:pPr>
    </w:p>
    <w:p w14:paraId="7313C95E" w14:textId="1B4F6A3C" w:rsidR="001D1984" w:rsidRDefault="001D1984" w:rsidP="001D1984">
      <w:pPr>
        <w:pStyle w:val="Default"/>
        <w:spacing w:before="240" w:line="320" w:lineRule="exact"/>
        <w:jc w:val="right"/>
        <w:rPr>
          <w:rFonts w:asciiTheme="majorBidi" w:hAnsiTheme="majorBidi" w:cstheme="majorBidi"/>
          <w:color w:val="auto"/>
          <w:sz w:val="28"/>
          <w:szCs w:val="28"/>
        </w:rPr>
      </w:pPr>
      <w:r w:rsidRPr="008B15D9">
        <w:rPr>
          <w:rFonts w:asciiTheme="majorBidi" w:hAnsiTheme="majorBidi" w:cstheme="majorBidi"/>
          <w:color w:val="auto"/>
          <w:sz w:val="28"/>
          <w:szCs w:val="28"/>
          <w:cs/>
        </w:rPr>
        <w:t>***/</w:t>
      </w:r>
      <w:r w:rsidRPr="008B15D9">
        <w:rPr>
          <w:rFonts w:asciiTheme="majorBidi" w:hAnsiTheme="majorBidi" w:cstheme="majorBidi"/>
          <w:color w:val="auto"/>
          <w:sz w:val="28"/>
          <w:szCs w:val="28"/>
        </w:rPr>
        <w:t>6</w:t>
      </w:r>
    </w:p>
    <w:p w14:paraId="50AB4DCC" w14:textId="77777777" w:rsidR="00EC7FEE" w:rsidRPr="008B15D9" w:rsidRDefault="00EC7FEE" w:rsidP="001D1984">
      <w:pPr>
        <w:pStyle w:val="Default"/>
        <w:spacing w:before="240" w:line="320" w:lineRule="exact"/>
        <w:jc w:val="right"/>
        <w:rPr>
          <w:rFonts w:asciiTheme="majorBidi" w:hAnsiTheme="majorBidi" w:cstheme="majorBidi"/>
          <w:color w:val="auto"/>
          <w:sz w:val="28"/>
          <w:szCs w:val="28"/>
        </w:rPr>
      </w:pPr>
    </w:p>
    <w:p w14:paraId="59211CEC" w14:textId="77777777" w:rsidR="001D1984" w:rsidRPr="008B15D9" w:rsidRDefault="001D1984" w:rsidP="001D1984">
      <w:pPr>
        <w:ind w:right="27"/>
        <w:jc w:val="center"/>
        <w:rPr>
          <w:rFonts w:asciiTheme="majorBidi" w:hAnsiTheme="majorBidi" w:cstheme="majorBidi"/>
        </w:rPr>
      </w:pPr>
      <w:r w:rsidRPr="008B15D9">
        <w:rPr>
          <w:rFonts w:asciiTheme="majorBidi" w:hAnsiTheme="majorBidi" w:cstheme="majorBidi"/>
        </w:rPr>
        <w:lastRenderedPageBreak/>
        <w:t>- 6 -</w:t>
      </w:r>
    </w:p>
    <w:p w14:paraId="64436BF8" w14:textId="39EF87B2" w:rsidR="00F57191" w:rsidRPr="008B15D9" w:rsidRDefault="00701957" w:rsidP="00AE3BEA">
      <w:pPr>
        <w:pStyle w:val="Default"/>
        <w:spacing w:before="240" w:after="120"/>
        <w:jc w:val="both"/>
        <w:rPr>
          <w:rFonts w:asciiTheme="majorBidi" w:hAnsiTheme="majorBidi" w:cstheme="majorBidi"/>
          <w:color w:val="auto"/>
          <w:sz w:val="28"/>
          <w:szCs w:val="28"/>
        </w:rPr>
      </w:pPr>
      <w:r w:rsidRPr="008B15D9">
        <w:rPr>
          <w:rFonts w:asciiTheme="majorBidi" w:hAnsiTheme="majorBidi" w:cstheme="majorBidi"/>
          <w:b/>
          <w:bCs/>
          <w:color w:val="auto"/>
          <w:sz w:val="28"/>
          <w:szCs w:val="28"/>
        </w:rPr>
        <w:t xml:space="preserve">Auditor’s Responsibilities for </w:t>
      </w:r>
      <w:r w:rsidR="001D1984" w:rsidRPr="008B15D9">
        <w:rPr>
          <w:rFonts w:asciiTheme="majorBidi" w:hAnsiTheme="majorBidi" w:cstheme="majorBidi"/>
          <w:b/>
          <w:bCs/>
          <w:color w:val="auto"/>
          <w:sz w:val="28"/>
          <w:szCs w:val="28"/>
        </w:rPr>
        <w:t xml:space="preserve">the Audit of the </w:t>
      </w:r>
      <w:r w:rsidRPr="008B15D9">
        <w:rPr>
          <w:rFonts w:asciiTheme="majorBidi" w:hAnsiTheme="majorBidi" w:cstheme="majorBidi"/>
          <w:b/>
          <w:bCs/>
          <w:color w:val="auto"/>
          <w:sz w:val="28"/>
          <w:szCs w:val="28"/>
        </w:rPr>
        <w:t>Consolidated</w:t>
      </w:r>
      <w:r w:rsidR="00B7513E" w:rsidRPr="008B15D9">
        <w:rPr>
          <w:rFonts w:asciiTheme="majorBidi" w:hAnsiTheme="majorBidi" w:cstheme="majorBidi"/>
          <w:b/>
          <w:bCs/>
          <w:color w:val="auto"/>
          <w:sz w:val="28"/>
          <w:szCs w:val="28"/>
          <w:cs/>
        </w:rPr>
        <w:t xml:space="preserve"> </w:t>
      </w:r>
      <w:r w:rsidR="00B7513E" w:rsidRPr="008B15D9">
        <w:rPr>
          <w:rFonts w:ascii="Angsana New" w:hAnsi="Angsana New" w:cs="Angsana New"/>
          <w:b/>
          <w:bCs/>
          <w:spacing w:val="-4"/>
          <w:sz w:val="28"/>
          <w:szCs w:val="28"/>
        </w:rPr>
        <w:t>and Separate</w:t>
      </w:r>
      <w:r w:rsidRPr="008B15D9">
        <w:rPr>
          <w:rFonts w:asciiTheme="majorBidi" w:hAnsiTheme="majorBidi" w:cstheme="majorBidi"/>
          <w:b/>
          <w:bCs/>
          <w:color w:val="auto"/>
          <w:sz w:val="28"/>
          <w:szCs w:val="28"/>
        </w:rPr>
        <w:t xml:space="preserve"> Financial Statements</w:t>
      </w:r>
    </w:p>
    <w:p w14:paraId="2EC983EA" w14:textId="77777777" w:rsidR="00B7513E" w:rsidRPr="008B15D9" w:rsidRDefault="00B7513E" w:rsidP="00B7513E">
      <w:pPr>
        <w:spacing w:before="120"/>
        <w:ind w:right="28"/>
        <w:jc w:val="thaiDistribute"/>
        <w:rPr>
          <w:rFonts w:asciiTheme="majorBidi" w:hAnsiTheme="majorBidi" w:cstheme="majorBidi"/>
        </w:rPr>
      </w:pPr>
      <w:r w:rsidRPr="008B15D9">
        <w:rPr>
          <w:rFonts w:asciiTheme="majorBidi" w:hAnsiTheme="majorBidi" w:cstheme="majorBidi"/>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03D67B42" w14:textId="77777777" w:rsidR="00B7513E" w:rsidRPr="008B15D9" w:rsidRDefault="00B7513E" w:rsidP="00B7513E">
      <w:pPr>
        <w:pStyle w:val="ps-000-normal"/>
        <w:spacing w:before="120" w:after="0"/>
        <w:jc w:val="thaiDistribute"/>
        <w:rPr>
          <w:rFonts w:ascii="Angsana New" w:hAnsi="Angsana New" w:cs="Angsana New"/>
          <w:spacing w:val="-4"/>
          <w:sz w:val="28"/>
          <w:szCs w:val="28"/>
        </w:rPr>
      </w:pPr>
      <w:r w:rsidRPr="008B15D9">
        <w:rPr>
          <w:rFonts w:ascii="Angsana New" w:hAnsi="Angsana New" w:cs="Angsana New"/>
          <w:sz w:val="28"/>
          <w:szCs w:val="28"/>
        </w:rPr>
        <w:t>As part of an audit in accordance with Thai Standards on Auditing, I exercise professional judgment and maintain professional skepticism throughout the audit. I also:</w:t>
      </w:r>
    </w:p>
    <w:p w14:paraId="1DBF72C5" w14:textId="77777777" w:rsidR="00B7513E" w:rsidRPr="008B15D9" w:rsidRDefault="00B7513E" w:rsidP="00B7513E">
      <w:pPr>
        <w:pStyle w:val="Default"/>
        <w:numPr>
          <w:ilvl w:val="0"/>
          <w:numId w:val="2"/>
        </w:numPr>
        <w:ind w:left="425" w:hanging="425"/>
        <w:jc w:val="thaiDistribute"/>
        <w:rPr>
          <w:rFonts w:asciiTheme="majorBidi" w:hAnsiTheme="majorBidi" w:cstheme="majorBidi"/>
          <w:color w:val="auto"/>
          <w:spacing w:val="-4"/>
          <w:sz w:val="28"/>
          <w:szCs w:val="28"/>
        </w:rPr>
      </w:pPr>
      <w:r w:rsidRPr="008B15D9">
        <w:rPr>
          <w:rFonts w:asciiTheme="majorBidi" w:hAnsiTheme="majorBidi" w:cstheme="majorBidi"/>
          <w:color w:val="auto"/>
          <w:spacing w:val="-4"/>
          <w:sz w:val="28"/>
          <w:szCs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4A2AA16" w14:textId="77777777" w:rsidR="00B7513E" w:rsidRPr="008B15D9" w:rsidRDefault="00B7513E" w:rsidP="00B7513E">
      <w:pPr>
        <w:pStyle w:val="Default"/>
        <w:numPr>
          <w:ilvl w:val="0"/>
          <w:numId w:val="2"/>
        </w:numPr>
        <w:ind w:left="425" w:hanging="425"/>
        <w:jc w:val="thaiDistribute"/>
        <w:rPr>
          <w:rFonts w:asciiTheme="majorBidi" w:hAnsiTheme="majorBidi" w:cstheme="majorBidi"/>
          <w:color w:val="auto"/>
          <w:spacing w:val="-4"/>
          <w:sz w:val="28"/>
          <w:szCs w:val="28"/>
        </w:rPr>
      </w:pPr>
      <w:r w:rsidRPr="008B15D9">
        <w:rPr>
          <w:rFonts w:asciiTheme="majorBidi" w:hAnsiTheme="majorBidi" w:cstheme="majorBidi"/>
          <w:color w:val="auto"/>
          <w:spacing w:val="-4"/>
          <w:sz w:val="28"/>
          <w:szCs w:val="2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F63E282" w14:textId="0AB6EC08" w:rsidR="00B7513E" w:rsidRPr="008B15D9" w:rsidRDefault="00B7513E" w:rsidP="00B7513E">
      <w:pPr>
        <w:pStyle w:val="Default"/>
        <w:numPr>
          <w:ilvl w:val="0"/>
          <w:numId w:val="2"/>
        </w:numPr>
        <w:ind w:left="425" w:hanging="425"/>
        <w:jc w:val="thaiDistribute"/>
        <w:rPr>
          <w:rFonts w:asciiTheme="majorBidi" w:hAnsiTheme="majorBidi" w:cstheme="majorBidi"/>
          <w:color w:val="auto"/>
          <w:spacing w:val="-4"/>
          <w:sz w:val="28"/>
          <w:szCs w:val="28"/>
        </w:rPr>
      </w:pPr>
      <w:r w:rsidRPr="008B15D9">
        <w:rPr>
          <w:rFonts w:asciiTheme="majorBidi" w:hAnsiTheme="majorBidi" w:cstheme="majorBidi"/>
          <w:color w:val="auto"/>
          <w:spacing w:val="-4"/>
          <w:sz w:val="28"/>
          <w:szCs w:val="28"/>
        </w:rPr>
        <w:t>Evaluate the appropriateness of accounting policies used and the reasonableness of accounting estimates and related disclosures made by management.</w:t>
      </w:r>
    </w:p>
    <w:p w14:paraId="57777163" w14:textId="126FB7B7" w:rsidR="00B7513E" w:rsidRPr="008B15D9" w:rsidRDefault="00B7513E" w:rsidP="00B7513E">
      <w:pPr>
        <w:pStyle w:val="Default"/>
        <w:numPr>
          <w:ilvl w:val="0"/>
          <w:numId w:val="2"/>
        </w:numPr>
        <w:ind w:left="425" w:hanging="425"/>
        <w:jc w:val="thaiDistribute"/>
        <w:rPr>
          <w:rFonts w:asciiTheme="majorBidi" w:hAnsiTheme="majorBidi" w:cstheme="majorBidi"/>
          <w:color w:val="auto"/>
          <w:spacing w:val="-4"/>
          <w:sz w:val="28"/>
          <w:szCs w:val="28"/>
        </w:rPr>
      </w:pPr>
      <w:r w:rsidRPr="008B15D9">
        <w:rPr>
          <w:rFonts w:asciiTheme="majorBidi" w:hAnsiTheme="majorBidi" w:cstheme="majorBidi"/>
          <w:color w:val="auto"/>
          <w:spacing w:val="-4"/>
          <w:sz w:val="28"/>
          <w:szCs w:val="28"/>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47EE545" w14:textId="79A1A89D" w:rsidR="00B7513E" w:rsidRPr="008B15D9" w:rsidRDefault="00B7513E" w:rsidP="00861093">
      <w:pPr>
        <w:pStyle w:val="Default"/>
        <w:numPr>
          <w:ilvl w:val="0"/>
          <w:numId w:val="2"/>
        </w:numPr>
        <w:spacing w:before="120"/>
        <w:ind w:left="425" w:hanging="425"/>
        <w:jc w:val="thaiDistribute"/>
        <w:rPr>
          <w:rFonts w:asciiTheme="majorBidi" w:hAnsiTheme="majorBidi" w:cstheme="majorBidi"/>
          <w:color w:val="auto"/>
          <w:spacing w:val="-4"/>
          <w:sz w:val="28"/>
          <w:szCs w:val="28"/>
        </w:rPr>
      </w:pPr>
      <w:r w:rsidRPr="008B15D9">
        <w:rPr>
          <w:rFonts w:asciiTheme="majorBidi" w:hAnsiTheme="majorBidi" w:cstheme="majorBidi"/>
          <w:color w:val="auto"/>
          <w:spacing w:val="-4"/>
          <w:sz w:val="28"/>
          <w:szCs w:val="28"/>
        </w:rPr>
        <w:t xml:space="preserve">Evaluate the overall presentation, </w:t>
      </w:r>
      <w:r w:rsidR="00861093" w:rsidRPr="008B15D9">
        <w:rPr>
          <w:rFonts w:asciiTheme="majorBidi" w:hAnsiTheme="majorBidi" w:cstheme="majorBidi"/>
          <w:color w:val="auto"/>
          <w:spacing w:val="-4"/>
          <w:sz w:val="28"/>
          <w:szCs w:val="28"/>
        </w:rPr>
        <w:t xml:space="preserve">structure </w:t>
      </w:r>
      <w:r w:rsidRPr="008B15D9">
        <w:rPr>
          <w:rFonts w:asciiTheme="majorBidi" w:hAnsiTheme="majorBidi" w:cstheme="majorBidi"/>
          <w:color w:val="auto"/>
          <w:spacing w:val="-4"/>
          <w:sz w:val="28"/>
          <w:szCs w:val="28"/>
        </w:rPr>
        <w:t>and content of the consolidated and separate financial statements, including the disclosures, and whether the consolidated and separate financial statements represent the underlying transactions and events in a manner that achieves fair presentation.</w:t>
      </w:r>
    </w:p>
    <w:p w14:paraId="49CE83FF" w14:textId="097B2E1A" w:rsidR="001D1984" w:rsidRPr="008B15D9" w:rsidRDefault="001D1984" w:rsidP="001D1984">
      <w:pPr>
        <w:pStyle w:val="Default"/>
        <w:spacing w:before="120"/>
        <w:jc w:val="thaiDistribute"/>
        <w:rPr>
          <w:rFonts w:asciiTheme="majorBidi" w:hAnsiTheme="majorBidi" w:cstheme="majorBidi"/>
          <w:color w:val="auto"/>
          <w:spacing w:val="-4"/>
          <w:sz w:val="28"/>
          <w:szCs w:val="28"/>
        </w:rPr>
      </w:pPr>
    </w:p>
    <w:p w14:paraId="55A45909" w14:textId="77777777" w:rsidR="001D1984" w:rsidRPr="008B15D9" w:rsidRDefault="001D1984" w:rsidP="001D1984">
      <w:pPr>
        <w:pStyle w:val="Default"/>
        <w:spacing w:before="120"/>
        <w:jc w:val="thaiDistribute"/>
        <w:rPr>
          <w:rFonts w:asciiTheme="majorBidi" w:hAnsiTheme="majorBidi" w:cstheme="majorBidi"/>
          <w:color w:val="auto"/>
          <w:spacing w:val="-4"/>
          <w:sz w:val="28"/>
          <w:szCs w:val="28"/>
        </w:rPr>
      </w:pPr>
    </w:p>
    <w:p w14:paraId="55F2FFE1" w14:textId="0750976A" w:rsidR="001D1984" w:rsidRPr="008B15D9" w:rsidRDefault="001D1984" w:rsidP="001D1984">
      <w:pPr>
        <w:pStyle w:val="Default"/>
        <w:spacing w:before="240" w:line="320" w:lineRule="exact"/>
        <w:jc w:val="right"/>
        <w:rPr>
          <w:rFonts w:asciiTheme="majorBidi" w:hAnsiTheme="majorBidi" w:cstheme="majorBidi"/>
          <w:color w:val="auto"/>
          <w:sz w:val="28"/>
          <w:szCs w:val="28"/>
        </w:rPr>
      </w:pPr>
      <w:r w:rsidRPr="008B15D9">
        <w:rPr>
          <w:rFonts w:asciiTheme="majorBidi" w:hAnsiTheme="majorBidi" w:cstheme="majorBidi"/>
          <w:color w:val="auto"/>
          <w:sz w:val="28"/>
          <w:szCs w:val="28"/>
          <w:cs/>
        </w:rPr>
        <w:t>***/</w:t>
      </w:r>
      <w:r w:rsidRPr="008B15D9">
        <w:rPr>
          <w:rFonts w:asciiTheme="majorBidi" w:hAnsiTheme="majorBidi" w:cstheme="majorBidi"/>
          <w:color w:val="auto"/>
          <w:sz w:val="28"/>
          <w:szCs w:val="28"/>
        </w:rPr>
        <w:t>7</w:t>
      </w:r>
    </w:p>
    <w:p w14:paraId="664F40F0" w14:textId="198B4430" w:rsidR="001D1984" w:rsidRPr="008B15D9" w:rsidRDefault="001D1984" w:rsidP="001D1984">
      <w:pPr>
        <w:ind w:right="27"/>
        <w:jc w:val="center"/>
        <w:rPr>
          <w:rFonts w:asciiTheme="majorBidi" w:hAnsiTheme="majorBidi" w:cstheme="majorBidi"/>
        </w:rPr>
      </w:pPr>
      <w:r w:rsidRPr="008B15D9">
        <w:rPr>
          <w:rFonts w:asciiTheme="majorBidi" w:hAnsiTheme="majorBidi" w:cstheme="majorBidi"/>
        </w:rPr>
        <w:lastRenderedPageBreak/>
        <w:t>- 7 -</w:t>
      </w:r>
    </w:p>
    <w:p w14:paraId="432E7CBB" w14:textId="7147B172" w:rsidR="00B7513E" w:rsidRPr="008B15D9" w:rsidRDefault="00B7513E" w:rsidP="00B7513E">
      <w:pPr>
        <w:pStyle w:val="Default"/>
        <w:numPr>
          <w:ilvl w:val="0"/>
          <w:numId w:val="2"/>
        </w:numPr>
        <w:ind w:left="425" w:hanging="425"/>
        <w:jc w:val="thaiDistribute"/>
        <w:rPr>
          <w:rFonts w:asciiTheme="majorBidi" w:hAnsiTheme="majorBidi" w:cstheme="majorBidi"/>
          <w:color w:val="auto"/>
          <w:spacing w:val="-4"/>
          <w:sz w:val="28"/>
          <w:szCs w:val="28"/>
        </w:rPr>
      </w:pPr>
      <w:r w:rsidRPr="008B15D9">
        <w:rPr>
          <w:rFonts w:asciiTheme="majorBidi" w:hAnsiTheme="majorBidi" w:cstheme="majorBidi"/>
          <w:color w:val="auto"/>
          <w:spacing w:val="-4"/>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8DC87F1" w14:textId="77777777" w:rsidR="00B7513E" w:rsidRPr="008B15D9" w:rsidRDefault="00B7513E" w:rsidP="006551AE">
      <w:pPr>
        <w:spacing w:before="120"/>
        <w:ind w:right="-11"/>
        <w:jc w:val="thaiDistribute"/>
      </w:pPr>
      <w:r w:rsidRPr="008B15D9">
        <w:t>I communicate with those charged with governance regarding, among other matters, the planned scope and timing of the audit and significant audit findings, including any significant deficiencies in internal control that I identify during my audit.</w:t>
      </w:r>
    </w:p>
    <w:p w14:paraId="1F580F81" w14:textId="77777777" w:rsidR="00B7513E" w:rsidRPr="008B15D9" w:rsidRDefault="00B7513E" w:rsidP="006551AE">
      <w:pPr>
        <w:spacing w:before="120" w:after="120"/>
        <w:ind w:right="-11"/>
        <w:jc w:val="thaiDistribute"/>
      </w:pPr>
      <w:r w:rsidRPr="008B15D9">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057915F" w14:textId="77777777" w:rsidR="00B7513E" w:rsidRPr="008B15D9" w:rsidRDefault="00B7513E" w:rsidP="006551AE">
      <w:pPr>
        <w:spacing w:before="120"/>
        <w:ind w:right="-11"/>
        <w:jc w:val="thaiDistribute"/>
      </w:pPr>
      <w:r w:rsidRPr="008B15D9">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20971E9" w14:textId="308A5E46" w:rsidR="00775648" w:rsidRPr="008B15D9" w:rsidRDefault="001D1984" w:rsidP="001D1984">
      <w:pPr>
        <w:pStyle w:val="Default"/>
        <w:spacing w:before="120"/>
        <w:jc w:val="both"/>
        <w:rPr>
          <w:rFonts w:asciiTheme="majorBidi" w:hAnsiTheme="majorBidi" w:cstheme="majorBidi"/>
          <w:color w:val="auto"/>
          <w:sz w:val="28"/>
          <w:szCs w:val="28"/>
        </w:rPr>
      </w:pPr>
      <w:r w:rsidRPr="008B15D9">
        <w:rPr>
          <w:rFonts w:asciiTheme="majorBidi" w:hAnsiTheme="majorBidi" w:cstheme="majorBidi"/>
          <w:color w:val="auto"/>
          <w:sz w:val="28"/>
          <w:szCs w:val="28"/>
        </w:rPr>
        <w:t>I am responsible for the audit resulting in this independent auditor’s report.</w:t>
      </w:r>
    </w:p>
    <w:p w14:paraId="589F86A6" w14:textId="26E7E25D" w:rsidR="005A710E" w:rsidRPr="008B15D9" w:rsidRDefault="005A710E" w:rsidP="00775648">
      <w:pPr>
        <w:pStyle w:val="Default"/>
        <w:jc w:val="both"/>
        <w:rPr>
          <w:rFonts w:asciiTheme="majorBidi" w:hAnsiTheme="majorBidi" w:cstheme="majorBidi"/>
          <w:color w:val="auto"/>
          <w:sz w:val="28"/>
          <w:szCs w:val="28"/>
        </w:rPr>
      </w:pPr>
    </w:p>
    <w:p w14:paraId="04E7D04F" w14:textId="77777777" w:rsidR="001D1984" w:rsidRPr="008B15D9" w:rsidRDefault="001D1984" w:rsidP="00775648">
      <w:pPr>
        <w:pStyle w:val="Default"/>
        <w:jc w:val="both"/>
        <w:rPr>
          <w:rFonts w:asciiTheme="majorBidi" w:hAnsiTheme="majorBidi" w:cstheme="majorBidi"/>
          <w:color w:val="auto"/>
          <w:sz w:val="28"/>
          <w:szCs w:val="28"/>
        </w:rPr>
      </w:pPr>
    </w:p>
    <w:p w14:paraId="4F63134A" w14:textId="77777777" w:rsidR="001D1984" w:rsidRPr="008B15D9" w:rsidRDefault="001D1984" w:rsidP="00775648">
      <w:pPr>
        <w:pStyle w:val="Default"/>
        <w:jc w:val="both"/>
        <w:rPr>
          <w:rFonts w:asciiTheme="majorBidi" w:hAnsiTheme="majorBidi" w:cstheme="majorBidi"/>
          <w:color w:val="auto"/>
          <w:sz w:val="28"/>
          <w:szCs w:val="28"/>
        </w:rPr>
      </w:pPr>
    </w:p>
    <w:p w14:paraId="6F04DA68" w14:textId="77777777" w:rsidR="007A68E8" w:rsidRPr="008B15D9" w:rsidRDefault="007A68E8" w:rsidP="007A68E8">
      <w:pPr>
        <w:tabs>
          <w:tab w:val="left" w:pos="8640"/>
          <w:tab w:val="left" w:pos="8820"/>
        </w:tabs>
        <w:suppressAutoHyphens/>
        <w:ind w:right="559"/>
        <w:rPr>
          <w:rFonts w:ascii="Angsana New" w:hAnsi="Angsana New"/>
          <w:cs/>
        </w:rPr>
      </w:pPr>
      <w:r w:rsidRPr="008B15D9">
        <w:rPr>
          <w:rFonts w:ascii="Angsana New" w:hAnsi="Angsana New"/>
        </w:rPr>
        <w:t xml:space="preserve">(Mr. Wichian Proongpanish) </w:t>
      </w:r>
    </w:p>
    <w:p w14:paraId="79F46A21" w14:textId="77777777" w:rsidR="002B437C" w:rsidRPr="008B15D9" w:rsidRDefault="002B437C" w:rsidP="002B437C">
      <w:pPr>
        <w:tabs>
          <w:tab w:val="left" w:pos="8640"/>
          <w:tab w:val="left" w:pos="8820"/>
        </w:tabs>
        <w:suppressAutoHyphens/>
        <w:ind w:right="559"/>
        <w:rPr>
          <w:rFonts w:ascii="Angsana New" w:hAnsi="Angsana New"/>
        </w:rPr>
      </w:pPr>
      <w:r w:rsidRPr="008B15D9">
        <w:rPr>
          <w:rFonts w:ascii="Angsana New" w:hAnsi="Angsana New"/>
        </w:rPr>
        <w:t>Certified Public Accountant</w:t>
      </w:r>
    </w:p>
    <w:p w14:paraId="30985E17" w14:textId="69B9AD8D" w:rsidR="002B437C" w:rsidRPr="008B15D9" w:rsidRDefault="002B437C" w:rsidP="002B437C">
      <w:pPr>
        <w:tabs>
          <w:tab w:val="left" w:pos="8640"/>
          <w:tab w:val="left" w:pos="8820"/>
        </w:tabs>
        <w:suppressAutoHyphens/>
        <w:ind w:right="559"/>
        <w:rPr>
          <w:rFonts w:ascii="Angsana New" w:hAnsi="Angsana New"/>
        </w:rPr>
      </w:pPr>
      <w:r w:rsidRPr="008B15D9">
        <w:rPr>
          <w:rFonts w:ascii="Angsana New" w:hAnsi="Angsana New"/>
        </w:rPr>
        <w:t>Registration No. 5</w:t>
      </w:r>
      <w:r w:rsidR="001D1984" w:rsidRPr="008B15D9">
        <w:rPr>
          <w:rFonts w:ascii="Angsana New" w:hAnsi="Angsana New"/>
        </w:rPr>
        <w:t>851</w:t>
      </w:r>
    </w:p>
    <w:p w14:paraId="605E539F" w14:textId="77777777" w:rsidR="002B437C" w:rsidRPr="008B15D9" w:rsidRDefault="002B437C" w:rsidP="002B437C">
      <w:pPr>
        <w:tabs>
          <w:tab w:val="left" w:pos="8640"/>
          <w:tab w:val="left" w:pos="8820"/>
        </w:tabs>
        <w:suppressAutoHyphens/>
        <w:spacing w:before="120"/>
        <w:ind w:right="559"/>
        <w:rPr>
          <w:rFonts w:ascii="Angsana New" w:hAnsi="Angsana New"/>
        </w:rPr>
      </w:pPr>
      <w:r w:rsidRPr="008B15D9">
        <w:rPr>
          <w:rFonts w:ascii="Angsana New" w:hAnsi="Angsana New"/>
        </w:rPr>
        <w:t>Karin Audit Company Limited</w:t>
      </w:r>
    </w:p>
    <w:p w14:paraId="1DBAEE9A" w14:textId="77777777" w:rsidR="002B437C" w:rsidRPr="008B15D9" w:rsidRDefault="002B437C" w:rsidP="002B437C">
      <w:pPr>
        <w:tabs>
          <w:tab w:val="left" w:pos="8640"/>
          <w:tab w:val="left" w:pos="8820"/>
        </w:tabs>
        <w:suppressAutoHyphens/>
        <w:ind w:right="559"/>
        <w:rPr>
          <w:rFonts w:ascii="Angsana New" w:hAnsi="Angsana New"/>
        </w:rPr>
      </w:pPr>
      <w:r w:rsidRPr="008B15D9">
        <w:rPr>
          <w:rFonts w:ascii="Angsana New" w:hAnsi="Angsana New"/>
        </w:rPr>
        <w:t>Bangkok, Thailand.</w:t>
      </w:r>
    </w:p>
    <w:p w14:paraId="27605CBE" w14:textId="53183BF7" w:rsidR="002B437C" w:rsidRPr="008B15D9" w:rsidRDefault="009D1226" w:rsidP="002B437C">
      <w:pPr>
        <w:tabs>
          <w:tab w:val="left" w:pos="8640"/>
          <w:tab w:val="left" w:pos="8820"/>
        </w:tabs>
        <w:suppressAutoHyphens/>
        <w:ind w:right="559"/>
        <w:rPr>
          <w:rFonts w:ascii="Angsana New" w:hAnsi="Angsana New"/>
        </w:rPr>
      </w:pPr>
      <w:r w:rsidRPr="008B15D9">
        <w:rPr>
          <w:rFonts w:asciiTheme="majorBidi" w:hAnsiTheme="majorBidi" w:cstheme="majorBidi"/>
        </w:rPr>
        <w:t>28</w:t>
      </w:r>
      <w:r w:rsidR="00EE1063" w:rsidRPr="008B15D9">
        <w:rPr>
          <w:rFonts w:asciiTheme="majorBidi" w:hAnsiTheme="majorBidi" w:cstheme="majorBidi"/>
        </w:rPr>
        <w:t xml:space="preserve"> </w:t>
      </w:r>
      <w:r w:rsidR="00AC56B3" w:rsidRPr="008B15D9">
        <w:rPr>
          <w:rFonts w:ascii="Angsana New" w:hAnsi="Angsana New"/>
        </w:rPr>
        <w:t>February</w:t>
      </w:r>
      <w:r w:rsidR="002B437C" w:rsidRPr="008B15D9">
        <w:rPr>
          <w:rFonts w:ascii="Angsana New" w:hAnsi="Angsana New"/>
        </w:rPr>
        <w:t xml:space="preserve"> 202</w:t>
      </w:r>
      <w:r w:rsidR="00A531C5" w:rsidRPr="008B15D9">
        <w:rPr>
          <w:rFonts w:ascii="Angsana New" w:hAnsi="Angsana New"/>
        </w:rPr>
        <w:t>5</w:t>
      </w:r>
    </w:p>
    <w:p w14:paraId="51E84DB4" w14:textId="634B0F88" w:rsidR="001D4051" w:rsidRPr="008B15D9" w:rsidRDefault="001D4051" w:rsidP="00775648">
      <w:pPr>
        <w:pStyle w:val="Default"/>
        <w:jc w:val="both"/>
        <w:rPr>
          <w:rFonts w:asciiTheme="majorBidi" w:hAnsiTheme="majorBidi" w:cstheme="majorBidi"/>
          <w:sz w:val="28"/>
          <w:szCs w:val="28"/>
        </w:rPr>
      </w:pPr>
    </w:p>
    <w:p w14:paraId="7BC1116A" w14:textId="77777777" w:rsidR="000C2454" w:rsidRPr="008B15D9" w:rsidRDefault="000C2454" w:rsidP="001D4051">
      <w:pPr>
        <w:pStyle w:val="Default"/>
        <w:spacing w:line="320" w:lineRule="exact"/>
        <w:jc w:val="both"/>
        <w:rPr>
          <w:rFonts w:asciiTheme="majorBidi" w:hAnsiTheme="majorBidi" w:cstheme="majorBidi"/>
          <w:sz w:val="28"/>
          <w:szCs w:val="28"/>
        </w:rPr>
      </w:pPr>
    </w:p>
    <w:p w14:paraId="38C61A0D" w14:textId="77777777" w:rsidR="000C2454" w:rsidRPr="008B15D9" w:rsidRDefault="000C2454" w:rsidP="001D4051">
      <w:pPr>
        <w:pStyle w:val="Default"/>
        <w:spacing w:line="320" w:lineRule="exact"/>
        <w:jc w:val="both"/>
        <w:rPr>
          <w:rFonts w:asciiTheme="majorBidi" w:hAnsiTheme="majorBidi" w:cstheme="majorBidi"/>
          <w:sz w:val="28"/>
          <w:szCs w:val="28"/>
        </w:rPr>
      </w:pPr>
    </w:p>
    <w:p w14:paraId="5EBD6007" w14:textId="77777777" w:rsidR="000C2454" w:rsidRPr="008B15D9" w:rsidRDefault="000C2454" w:rsidP="001D4051">
      <w:pPr>
        <w:pStyle w:val="Default"/>
        <w:spacing w:line="320" w:lineRule="exact"/>
        <w:jc w:val="both"/>
        <w:rPr>
          <w:rFonts w:asciiTheme="majorBidi" w:hAnsiTheme="majorBidi" w:cstheme="majorBidi"/>
          <w:sz w:val="28"/>
          <w:szCs w:val="28"/>
        </w:rPr>
      </w:pPr>
    </w:p>
    <w:p w14:paraId="2219C569" w14:textId="77777777" w:rsidR="000C2454" w:rsidRPr="008B15D9" w:rsidRDefault="000C2454" w:rsidP="001D4051">
      <w:pPr>
        <w:pStyle w:val="Default"/>
        <w:spacing w:line="320" w:lineRule="exact"/>
        <w:jc w:val="both"/>
        <w:rPr>
          <w:rFonts w:asciiTheme="majorBidi" w:hAnsiTheme="majorBidi" w:cstheme="majorBidi"/>
          <w:sz w:val="28"/>
          <w:szCs w:val="28"/>
        </w:rPr>
      </w:pPr>
    </w:p>
    <w:p w14:paraId="7712493D" w14:textId="77777777" w:rsidR="008F3CF3" w:rsidRPr="008B15D9" w:rsidRDefault="008F3CF3" w:rsidP="000C2454">
      <w:pPr>
        <w:tabs>
          <w:tab w:val="left" w:pos="360"/>
          <w:tab w:val="left" w:pos="2700"/>
        </w:tabs>
        <w:ind w:right="597"/>
        <w:rPr>
          <w:rFonts w:ascii="Angsana New" w:hAnsi="Angsana New" w:cs="Angsana New"/>
          <w:b/>
          <w:bCs/>
        </w:rPr>
      </w:pPr>
    </w:p>
    <w:p w14:paraId="75EAAFF2" w14:textId="77777777" w:rsidR="00550537" w:rsidRPr="008B15D9" w:rsidRDefault="00550537" w:rsidP="00550537">
      <w:pPr>
        <w:tabs>
          <w:tab w:val="left" w:pos="360"/>
          <w:tab w:val="left" w:pos="2700"/>
        </w:tabs>
        <w:ind w:right="597"/>
        <w:rPr>
          <w:rFonts w:ascii="Angsana New" w:hAnsi="Angsana New" w:cs="Angsana New"/>
          <w:b/>
          <w:bCs/>
        </w:rPr>
      </w:pPr>
    </w:p>
    <w:p w14:paraId="476CCEA6" w14:textId="77777777" w:rsidR="00550537" w:rsidRPr="008B15D9" w:rsidRDefault="00550537" w:rsidP="00550537">
      <w:pPr>
        <w:tabs>
          <w:tab w:val="left" w:pos="360"/>
          <w:tab w:val="left" w:pos="2700"/>
        </w:tabs>
        <w:ind w:right="597"/>
        <w:rPr>
          <w:rFonts w:ascii="Angsana New" w:hAnsi="Angsana New" w:cs="Angsana New"/>
          <w:b/>
          <w:bCs/>
        </w:rPr>
      </w:pPr>
    </w:p>
    <w:p w14:paraId="34409A56" w14:textId="77777777" w:rsidR="00550537" w:rsidRPr="008B15D9" w:rsidRDefault="00550537" w:rsidP="00550537">
      <w:pPr>
        <w:tabs>
          <w:tab w:val="left" w:pos="360"/>
          <w:tab w:val="left" w:pos="2700"/>
        </w:tabs>
        <w:ind w:right="597"/>
        <w:rPr>
          <w:rFonts w:ascii="Angsana New" w:hAnsi="Angsana New" w:cs="Angsana New"/>
          <w:b/>
          <w:bCs/>
        </w:rPr>
      </w:pPr>
    </w:p>
    <w:p w14:paraId="2D6D9B87" w14:textId="0D5ACBBC" w:rsidR="00550537" w:rsidRPr="008B15D9" w:rsidRDefault="00550537" w:rsidP="00550537">
      <w:pPr>
        <w:tabs>
          <w:tab w:val="left" w:pos="360"/>
          <w:tab w:val="left" w:pos="2700"/>
        </w:tabs>
        <w:ind w:right="597"/>
        <w:rPr>
          <w:rFonts w:ascii="Angsana New" w:hAnsi="Angsana New" w:cs="Angsana New"/>
          <w:b/>
          <w:bCs/>
        </w:rPr>
      </w:pPr>
    </w:p>
    <w:p w14:paraId="6F46B0FA" w14:textId="0600642E" w:rsidR="001D1984" w:rsidRPr="008B15D9" w:rsidRDefault="001D1984" w:rsidP="00550537">
      <w:pPr>
        <w:tabs>
          <w:tab w:val="left" w:pos="360"/>
          <w:tab w:val="left" w:pos="2700"/>
        </w:tabs>
        <w:ind w:right="597"/>
        <w:rPr>
          <w:rFonts w:ascii="Angsana New" w:hAnsi="Angsana New" w:cs="Angsana New"/>
          <w:b/>
          <w:bCs/>
        </w:rPr>
      </w:pPr>
    </w:p>
    <w:p w14:paraId="580FE7D7" w14:textId="753E069B" w:rsidR="001D1984" w:rsidRPr="008B15D9" w:rsidRDefault="001D1984" w:rsidP="00550537">
      <w:pPr>
        <w:tabs>
          <w:tab w:val="left" w:pos="360"/>
          <w:tab w:val="left" w:pos="2700"/>
        </w:tabs>
        <w:ind w:right="597"/>
        <w:rPr>
          <w:rFonts w:ascii="Angsana New" w:hAnsi="Angsana New" w:cs="Angsana New"/>
          <w:b/>
          <w:bCs/>
        </w:rPr>
      </w:pPr>
    </w:p>
    <w:p w14:paraId="679070E7" w14:textId="2B482CDB" w:rsidR="001D1984" w:rsidRPr="008B15D9" w:rsidRDefault="001D1984" w:rsidP="00550537">
      <w:pPr>
        <w:tabs>
          <w:tab w:val="left" w:pos="360"/>
          <w:tab w:val="left" w:pos="2700"/>
        </w:tabs>
        <w:ind w:right="597"/>
        <w:rPr>
          <w:rFonts w:ascii="Angsana New" w:hAnsi="Angsana New" w:cs="Angsana New"/>
          <w:b/>
          <w:bCs/>
        </w:rPr>
      </w:pPr>
    </w:p>
    <w:p w14:paraId="0AED865C" w14:textId="77777777" w:rsidR="001D1984" w:rsidRPr="008B15D9" w:rsidRDefault="001D1984" w:rsidP="00550537">
      <w:pPr>
        <w:tabs>
          <w:tab w:val="left" w:pos="360"/>
          <w:tab w:val="left" w:pos="2700"/>
        </w:tabs>
        <w:ind w:right="597"/>
        <w:rPr>
          <w:rFonts w:ascii="Angsana New" w:hAnsi="Angsana New" w:cs="Angsana New"/>
          <w:b/>
          <w:bCs/>
        </w:rPr>
      </w:pPr>
    </w:p>
    <w:p w14:paraId="60F44C0E" w14:textId="77777777" w:rsidR="00550537" w:rsidRPr="008B15D9" w:rsidRDefault="00550537" w:rsidP="00550537">
      <w:pPr>
        <w:tabs>
          <w:tab w:val="left" w:pos="360"/>
          <w:tab w:val="left" w:pos="2700"/>
        </w:tabs>
        <w:ind w:right="597"/>
        <w:rPr>
          <w:rFonts w:ascii="Angsana New" w:hAnsi="Angsana New" w:cs="Angsana New"/>
          <w:b/>
          <w:bCs/>
        </w:rPr>
      </w:pPr>
    </w:p>
    <w:p w14:paraId="17168FE7" w14:textId="77777777" w:rsidR="00550537" w:rsidRPr="008B15D9" w:rsidRDefault="00550537" w:rsidP="00550537">
      <w:pPr>
        <w:tabs>
          <w:tab w:val="left" w:pos="360"/>
          <w:tab w:val="left" w:pos="2700"/>
        </w:tabs>
        <w:ind w:right="597"/>
        <w:rPr>
          <w:rFonts w:ascii="Angsana New" w:hAnsi="Angsana New" w:cs="Angsana New"/>
          <w:b/>
          <w:bCs/>
          <w:cs/>
        </w:rPr>
      </w:pPr>
    </w:p>
    <w:p w14:paraId="579B4A16" w14:textId="77777777" w:rsidR="00550537" w:rsidRPr="008B15D9" w:rsidRDefault="00550537" w:rsidP="00550537">
      <w:pPr>
        <w:tabs>
          <w:tab w:val="left" w:pos="360"/>
          <w:tab w:val="left" w:pos="2700"/>
        </w:tabs>
        <w:ind w:right="597"/>
        <w:rPr>
          <w:rFonts w:ascii="Angsana New" w:hAnsi="Angsana New" w:cs="Angsana New"/>
          <w:b/>
          <w:bCs/>
        </w:rPr>
      </w:pPr>
    </w:p>
    <w:p w14:paraId="7474A37C" w14:textId="30AC931E" w:rsidR="002B437C" w:rsidRPr="008B15D9" w:rsidRDefault="002B437C" w:rsidP="002B437C">
      <w:pPr>
        <w:pStyle w:val="Header"/>
        <w:spacing w:before="240"/>
        <w:ind w:left="720" w:right="-1123" w:firstLine="720"/>
        <w:jc w:val="thaiDistribute"/>
        <w:rPr>
          <w:rFonts w:ascii="Angsana New" w:hAnsi="Angsana New"/>
          <w:b/>
          <w:bCs/>
          <w:sz w:val="32"/>
          <w:szCs w:val="32"/>
        </w:rPr>
      </w:pPr>
      <w:r w:rsidRPr="008B15D9">
        <w:rPr>
          <w:rFonts w:ascii="Angsana New" w:hAnsi="Angsana New"/>
          <w:b/>
          <w:bCs/>
          <w:sz w:val="32"/>
          <w:szCs w:val="32"/>
        </w:rPr>
        <w:t xml:space="preserve">THAI-GERMAN PRODUCTS PUBLIC COMPANY LIMITED </w:t>
      </w:r>
    </w:p>
    <w:p w14:paraId="39B0B0E7" w14:textId="77777777" w:rsidR="002B437C" w:rsidRPr="008B15D9" w:rsidRDefault="002B437C" w:rsidP="002B437C">
      <w:pPr>
        <w:pStyle w:val="Header"/>
        <w:ind w:left="720" w:right="-1123" w:firstLine="720"/>
        <w:jc w:val="thaiDistribute"/>
        <w:rPr>
          <w:rFonts w:ascii="Angsana New" w:hAnsi="Angsana New"/>
          <w:b/>
          <w:bCs/>
          <w:sz w:val="32"/>
          <w:szCs w:val="32"/>
        </w:rPr>
      </w:pPr>
      <w:r w:rsidRPr="008B15D9">
        <w:rPr>
          <w:rFonts w:ascii="Angsana New" w:hAnsi="Angsana New"/>
          <w:b/>
          <w:bCs/>
          <w:sz w:val="32"/>
          <w:szCs w:val="32"/>
        </w:rPr>
        <w:t xml:space="preserve">AND SUBSIDIARIES </w:t>
      </w:r>
    </w:p>
    <w:p w14:paraId="4A7F5446" w14:textId="77777777" w:rsidR="002B437C" w:rsidRPr="008B15D9" w:rsidRDefault="002B437C" w:rsidP="002B437C">
      <w:pPr>
        <w:pStyle w:val="Header"/>
        <w:ind w:left="720" w:right="-1123" w:firstLine="720"/>
        <w:jc w:val="thaiDistribute"/>
        <w:rPr>
          <w:rFonts w:ascii="Angsana New" w:hAnsi="Angsana New"/>
          <w:b/>
          <w:bCs/>
          <w:sz w:val="32"/>
          <w:szCs w:val="32"/>
        </w:rPr>
      </w:pPr>
      <w:r w:rsidRPr="008B15D9">
        <w:rPr>
          <w:rFonts w:ascii="Angsana New" w:hAnsi="Angsana New"/>
          <w:b/>
          <w:bCs/>
          <w:sz w:val="32"/>
          <w:szCs w:val="32"/>
        </w:rPr>
        <w:t>CONSOLIDATED AND SEPARATE FINANCIAL STATEMENTS</w:t>
      </w:r>
      <w:r w:rsidRPr="008B15D9">
        <w:rPr>
          <w:rFonts w:ascii="Angsana New" w:hAnsi="Angsana New"/>
          <w:b/>
          <w:bCs/>
          <w:sz w:val="32"/>
          <w:szCs w:val="32"/>
          <w:cs/>
        </w:rPr>
        <w:t xml:space="preserve"> </w:t>
      </w:r>
    </w:p>
    <w:p w14:paraId="11D0F0C7" w14:textId="0DB7B9BC" w:rsidR="002B437C" w:rsidRPr="008B15D9" w:rsidRDefault="002B437C" w:rsidP="002B437C">
      <w:pPr>
        <w:pStyle w:val="Header"/>
        <w:ind w:left="720" w:right="-1123" w:firstLine="720"/>
        <w:jc w:val="thaiDistribute"/>
        <w:rPr>
          <w:rFonts w:ascii="Angsana New" w:hAnsi="Angsana New"/>
          <w:b/>
          <w:bCs/>
          <w:sz w:val="32"/>
          <w:szCs w:val="32"/>
        </w:rPr>
      </w:pPr>
      <w:r w:rsidRPr="008B15D9">
        <w:rPr>
          <w:rFonts w:ascii="Angsana New" w:hAnsi="Angsana New"/>
          <w:b/>
          <w:bCs/>
          <w:sz w:val="32"/>
          <w:szCs w:val="32"/>
        </w:rPr>
        <w:t>31</w:t>
      </w:r>
      <w:r w:rsidR="0050302F" w:rsidRPr="008B15D9">
        <w:rPr>
          <w:rFonts w:ascii="Angsana New" w:hAnsi="Angsana New"/>
          <w:b/>
          <w:bCs/>
          <w:sz w:val="32"/>
          <w:szCs w:val="32"/>
        </w:rPr>
        <w:t xml:space="preserve"> </w:t>
      </w:r>
      <w:r w:rsidR="00AC56B3" w:rsidRPr="008B15D9">
        <w:rPr>
          <w:rFonts w:ascii="Angsana New" w:hAnsi="Angsana New"/>
          <w:b/>
          <w:bCs/>
          <w:sz w:val="32"/>
          <w:szCs w:val="32"/>
        </w:rPr>
        <w:t>DECEMBER</w:t>
      </w:r>
      <w:r w:rsidRPr="008B15D9">
        <w:rPr>
          <w:rFonts w:ascii="Angsana New" w:hAnsi="Angsana New"/>
          <w:b/>
          <w:bCs/>
          <w:sz w:val="32"/>
          <w:szCs w:val="32"/>
        </w:rPr>
        <w:t xml:space="preserve"> 202</w:t>
      </w:r>
      <w:r w:rsidR="00EE1063" w:rsidRPr="008B15D9">
        <w:rPr>
          <w:rFonts w:ascii="Angsana New" w:hAnsi="Angsana New"/>
          <w:b/>
          <w:bCs/>
          <w:sz w:val="32"/>
          <w:szCs w:val="32"/>
        </w:rPr>
        <w:t>4</w:t>
      </w:r>
    </w:p>
    <w:p w14:paraId="17B1B2A0" w14:textId="77777777" w:rsidR="002B437C" w:rsidRPr="004F6DF3" w:rsidRDefault="002B437C" w:rsidP="002B437C">
      <w:pPr>
        <w:pStyle w:val="Header"/>
        <w:ind w:left="720" w:right="-1123" w:firstLine="720"/>
        <w:rPr>
          <w:rFonts w:ascii="Angsana New" w:hAnsi="Angsana New"/>
          <w:b/>
          <w:bCs/>
          <w:sz w:val="32"/>
          <w:szCs w:val="32"/>
          <w:cs/>
        </w:rPr>
      </w:pPr>
      <w:r w:rsidRPr="008B15D9">
        <w:rPr>
          <w:rFonts w:ascii="Angsana New" w:hAnsi="Angsana New"/>
          <w:b/>
          <w:bCs/>
          <w:sz w:val="32"/>
          <w:szCs w:val="32"/>
        </w:rPr>
        <w:t>AND INDEPENDENT AUDITOR’S REPORT</w:t>
      </w:r>
    </w:p>
    <w:p w14:paraId="3A714341" w14:textId="77777777" w:rsidR="000C2454" w:rsidRPr="004F6DF3" w:rsidRDefault="000C2454" w:rsidP="001D4051">
      <w:pPr>
        <w:pStyle w:val="Default"/>
        <w:spacing w:line="320" w:lineRule="exact"/>
        <w:jc w:val="both"/>
        <w:rPr>
          <w:rFonts w:asciiTheme="majorBidi" w:hAnsiTheme="majorBidi" w:cstheme="majorBidi"/>
          <w:color w:val="auto"/>
          <w:sz w:val="28"/>
          <w:szCs w:val="28"/>
        </w:rPr>
      </w:pPr>
    </w:p>
    <w:sectPr w:rsidR="000C2454" w:rsidRPr="004F6DF3" w:rsidSect="0080770C">
      <w:pgSz w:w="11906" w:h="16838"/>
      <w:pgMar w:top="1440" w:right="1080" w:bottom="1440" w:left="1656"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0328D" w14:textId="77777777" w:rsidR="00A85B6D" w:rsidRDefault="00A85B6D" w:rsidP="00DF0B1A">
      <w:r>
        <w:separator/>
      </w:r>
    </w:p>
  </w:endnote>
  <w:endnote w:type="continuationSeparator" w:id="0">
    <w:p w14:paraId="571120AB" w14:textId="77777777" w:rsidR="00A85B6D" w:rsidRDefault="00A85B6D"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B9369" w14:textId="77777777" w:rsidR="00A85B6D" w:rsidRDefault="00A85B6D" w:rsidP="00DF0B1A">
      <w:r>
        <w:separator/>
      </w:r>
    </w:p>
  </w:footnote>
  <w:footnote w:type="continuationSeparator" w:id="0">
    <w:p w14:paraId="16ED1BFE" w14:textId="77777777" w:rsidR="00A85B6D" w:rsidRDefault="00A85B6D" w:rsidP="00DF0B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01549B8"/>
    <w:multiLevelType w:val="hybridMultilevel"/>
    <w:tmpl w:val="B7665226"/>
    <w:lvl w:ilvl="0" w:tplc="7876C7A8">
      <w:numFmt w:val="bullet"/>
      <w:lvlText w:val="-"/>
      <w:lvlJc w:val="left"/>
      <w:pPr>
        <w:ind w:left="990" w:hanging="360"/>
      </w:pPr>
      <w:rPr>
        <w:rFonts w:ascii="Angsana New" w:eastAsia="MS Mincho" w:hAnsi="Angsana New" w:cs="Angsana New" w:hint="default"/>
      </w:rPr>
    </w:lvl>
    <w:lvl w:ilvl="1" w:tplc="04090003" w:tentative="1">
      <w:start w:val="1"/>
      <w:numFmt w:val="bullet"/>
      <w:lvlText w:val="o"/>
      <w:lvlJc w:val="left"/>
      <w:pPr>
        <w:ind w:left="1966" w:hanging="360"/>
      </w:pPr>
      <w:rPr>
        <w:rFonts w:ascii="Courier New" w:hAnsi="Courier New" w:cs="Courier New" w:hint="default"/>
      </w:rPr>
    </w:lvl>
    <w:lvl w:ilvl="2" w:tplc="04090005" w:tentative="1">
      <w:start w:val="1"/>
      <w:numFmt w:val="bullet"/>
      <w:lvlText w:val=""/>
      <w:lvlJc w:val="left"/>
      <w:pPr>
        <w:ind w:left="2686" w:hanging="360"/>
      </w:pPr>
      <w:rPr>
        <w:rFonts w:ascii="Wingdings" w:hAnsi="Wingdings" w:hint="default"/>
      </w:rPr>
    </w:lvl>
    <w:lvl w:ilvl="3" w:tplc="04090001" w:tentative="1">
      <w:start w:val="1"/>
      <w:numFmt w:val="bullet"/>
      <w:lvlText w:val=""/>
      <w:lvlJc w:val="left"/>
      <w:pPr>
        <w:ind w:left="3406" w:hanging="360"/>
      </w:pPr>
      <w:rPr>
        <w:rFonts w:ascii="Symbol" w:hAnsi="Symbol" w:hint="default"/>
      </w:rPr>
    </w:lvl>
    <w:lvl w:ilvl="4" w:tplc="04090003" w:tentative="1">
      <w:start w:val="1"/>
      <w:numFmt w:val="bullet"/>
      <w:lvlText w:val="o"/>
      <w:lvlJc w:val="left"/>
      <w:pPr>
        <w:ind w:left="4126" w:hanging="360"/>
      </w:pPr>
      <w:rPr>
        <w:rFonts w:ascii="Courier New" w:hAnsi="Courier New" w:cs="Courier New" w:hint="default"/>
      </w:rPr>
    </w:lvl>
    <w:lvl w:ilvl="5" w:tplc="04090005" w:tentative="1">
      <w:start w:val="1"/>
      <w:numFmt w:val="bullet"/>
      <w:lvlText w:val=""/>
      <w:lvlJc w:val="left"/>
      <w:pPr>
        <w:ind w:left="4846" w:hanging="360"/>
      </w:pPr>
      <w:rPr>
        <w:rFonts w:ascii="Wingdings" w:hAnsi="Wingdings" w:hint="default"/>
      </w:rPr>
    </w:lvl>
    <w:lvl w:ilvl="6" w:tplc="04090001" w:tentative="1">
      <w:start w:val="1"/>
      <w:numFmt w:val="bullet"/>
      <w:lvlText w:val=""/>
      <w:lvlJc w:val="left"/>
      <w:pPr>
        <w:ind w:left="5566" w:hanging="360"/>
      </w:pPr>
      <w:rPr>
        <w:rFonts w:ascii="Symbol" w:hAnsi="Symbol" w:hint="default"/>
      </w:rPr>
    </w:lvl>
    <w:lvl w:ilvl="7" w:tplc="04090003" w:tentative="1">
      <w:start w:val="1"/>
      <w:numFmt w:val="bullet"/>
      <w:lvlText w:val="o"/>
      <w:lvlJc w:val="left"/>
      <w:pPr>
        <w:ind w:left="6286" w:hanging="360"/>
      </w:pPr>
      <w:rPr>
        <w:rFonts w:ascii="Courier New" w:hAnsi="Courier New" w:cs="Courier New" w:hint="default"/>
      </w:rPr>
    </w:lvl>
    <w:lvl w:ilvl="8" w:tplc="04090005" w:tentative="1">
      <w:start w:val="1"/>
      <w:numFmt w:val="bullet"/>
      <w:lvlText w:val=""/>
      <w:lvlJc w:val="left"/>
      <w:pPr>
        <w:ind w:left="7006" w:hanging="360"/>
      </w:pPr>
      <w:rPr>
        <w:rFonts w:ascii="Wingdings" w:hAnsi="Wingdings" w:hint="default"/>
      </w:rPr>
    </w:lvl>
  </w:abstractNum>
  <w:abstractNum w:abstractNumId="6"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6"/>
  </w:num>
  <w:num w:numId="4">
    <w:abstractNumId w:val="0"/>
  </w:num>
  <w:num w:numId="5">
    <w:abstractNumId w:val="4"/>
  </w:num>
  <w:num w:numId="6">
    <w:abstractNumId w:val="0"/>
  </w:num>
  <w:num w:numId="7">
    <w:abstractNumId w:val="5"/>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01633"/>
    <w:rsid w:val="00004612"/>
    <w:rsid w:val="000112C6"/>
    <w:rsid w:val="00033AE7"/>
    <w:rsid w:val="00035515"/>
    <w:rsid w:val="00042917"/>
    <w:rsid w:val="00043537"/>
    <w:rsid w:val="00064000"/>
    <w:rsid w:val="00071056"/>
    <w:rsid w:val="00086200"/>
    <w:rsid w:val="00087520"/>
    <w:rsid w:val="00090B85"/>
    <w:rsid w:val="00093A3A"/>
    <w:rsid w:val="000952B5"/>
    <w:rsid w:val="000A7E5D"/>
    <w:rsid w:val="000B317E"/>
    <w:rsid w:val="000B3849"/>
    <w:rsid w:val="000B3ADA"/>
    <w:rsid w:val="000B59DA"/>
    <w:rsid w:val="000B60E0"/>
    <w:rsid w:val="000B62AA"/>
    <w:rsid w:val="000C093B"/>
    <w:rsid w:val="000C2454"/>
    <w:rsid w:val="000C7CAC"/>
    <w:rsid w:val="000D251D"/>
    <w:rsid w:val="000D68AD"/>
    <w:rsid w:val="000D7210"/>
    <w:rsid w:val="000E18DB"/>
    <w:rsid w:val="000E2B68"/>
    <w:rsid w:val="000E2E32"/>
    <w:rsid w:val="000F4FFF"/>
    <w:rsid w:val="0010016E"/>
    <w:rsid w:val="00115820"/>
    <w:rsid w:val="0012651E"/>
    <w:rsid w:val="0013481F"/>
    <w:rsid w:val="00135436"/>
    <w:rsid w:val="00142A1F"/>
    <w:rsid w:val="001449F2"/>
    <w:rsid w:val="00156C07"/>
    <w:rsid w:val="001640FA"/>
    <w:rsid w:val="0016492C"/>
    <w:rsid w:val="00167877"/>
    <w:rsid w:val="00172EB5"/>
    <w:rsid w:val="00177311"/>
    <w:rsid w:val="00181B3C"/>
    <w:rsid w:val="0018784B"/>
    <w:rsid w:val="001952C6"/>
    <w:rsid w:val="001A3582"/>
    <w:rsid w:val="001A5E22"/>
    <w:rsid w:val="001C1C9A"/>
    <w:rsid w:val="001C2359"/>
    <w:rsid w:val="001C4E1C"/>
    <w:rsid w:val="001D1984"/>
    <w:rsid w:val="001D2007"/>
    <w:rsid w:val="001D2B2F"/>
    <w:rsid w:val="001D4051"/>
    <w:rsid w:val="0021257F"/>
    <w:rsid w:val="00213459"/>
    <w:rsid w:val="002266AA"/>
    <w:rsid w:val="00242ACD"/>
    <w:rsid w:val="00246142"/>
    <w:rsid w:val="0024647F"/>
    <w:rsid w:val="00255613"/>
    <w:rsid w:val="00265282"/>
    <w:rsid w:val="002671B5"/>
    <w:rsid w:val="00275422"/>
    <w:rsid w:val="0028632B"/>
    <w:rsid w:val="002A40B6"/>
    <w:rsid w:val="002B437C"/>
    <w:rsid w:val="002E03B9"/>
    <w:rsid w:val="00305327"/>
    <w:rsid w:val="003313E0"/>
    <w:rsid w:val="00333981"/>
    <w:rsid w:val="0033428A"/>
    <w:rsid w:val="00335A31"/>
    <w:rsid w:val="00342CF8"/>
    <w:rsid w:val="003549C8"/>
    <w:rsid w:val="00361079"/>
    <w:rsid w:val="00365A0E"/>
    <w:rsid w:val="00372FB2"/>
    <w:rsid w:val="0038571E"/>
    <w:rsid w:val="003877FA"/>
    <w:rsid w:val="00387C14"/>
    <w:rsid w:val="003930CC"/>
    <w:rsid w:val="00393A70"/>
    <w:rsid w:val="003B1D23"/>
    <w:rsid w:val="003B2B2D"/>
    <w:rsid w:val="003C0BFB"/>
    <w:rsid w:val="003C40D6"/>
    <w:rsid w:val="003D7F8E"/>
    <w:rsid w:val="00400F29"/>
    <w:rsid w:val="0040221A"/>
    <w:rsid w:val="00402EB2"/>
    <w:rsid w:val="00403AED"/>
    <w:rsid w:val="00407CFC"/>
    <w:rsid w:val="00410F26"/>
    <w:rsid w:val="0041256A"/>
    <w:rsid w:val="00412EBA"/>
    <w:rsid w:val="00420917"/>
    <w:rsid w:val="0042634F"/>
    <w:rsid w:val="004373CD"/>
    <w:rsid w:val="0043746F"/>
    <w:rsid w:val="004431D2"/>
    <w:rsid w:val="00445621"/>
    <w:rsid w:val="004667F3"/>
    <w:rsid w:val="00467340"/>
    <w:rsid w:val="00467F81"/>
    <w:rsid w:val="00481363"/>
    <w:rsid w:val="004815ED"/>
    <w:rsid w:val="00490649"/>
    <w:rsid w:val="00496C47"/>
    <w:rsid w:val="004B5331"/>
    <w:rsid w:val="004D3DF7"/>
    <w:rsid w:val="004E0E44"/>
    <w:rsid w:val="004F5F13"/>
    <w:rsid w:val="004F6DF3"/>
    <w:rsid w:val="0050302F"/>
    <w:rsid w:val="00510384"/>
    <w:rsid w:val="00512060"/>
    <w:rsid w:val="00513187"/>
    <w:rsid w:val="00515290"/>
    <w:rsid w:val="0052745A"/>
    <w:rsid w:val="005303D8"/>
    <w:rsid w:val="005322DC"/>
    <w:rsid w:val="00532E6C"/>
    <w:rsid w:val="005367B1"/>
    <w:rsid w:val="005465FA"/>
    <w:rsid w:val="00547377"/>
    <w:rsid w:val="00550537"/>
    <w:rsid w:val="00567D1B"/>
    <w:rsid w:val="005756C2"/>
    <w:rsid w:val="0058117F"/>
    <w:rsid w:val="0058273C"/>
    <w:rsid w:val="005903EB"/>
    <w:rsid w:val="00590799"/>
    <w:rsid w:val="00590D75"/>
    <w:rsid w:val="00591D40"/>
    <w:rsid w:val="0059666F"/>
    <w:rsid w:val="005A34DF"/>
    <w:rsid w:val="005A4A77"/>
    <w:rsid w:val="005A710E"/>
    <w:rsid w:val="005B3A83"/>
    <w:rsid w:val="005C1EBD"/>
    <w:rsid w:val="005D2AF5"/>
    <w:rsid w:val="005D588F"/>
    <w:rsid w:val="005E1652"/>
    <w:rsid w:val="005E31AC"/>
    <w:rsid w:val="005E3364"/>
    <w:rsid w:val="005E73BB"/>
    <w:rsid w:val="005E7693"/>
    <w:rsid w:val="005F001B"/>
    <w:rsid w:val="00602A54"/>
    <w:rsid w:val="00602C1B"/>
    <w:rsid w:val="0060764D"/>
    <w:rsid w:val="00613A32"/>
    <w:rsid w:val="00614F5E"/>
    <w:rsid w:val="00616F7B"/>
    <w:rsid w:val="00630316"/>
    <w:rsid w:val="00641781"/>
    <w:rsid w:val="00650580"/>
    <w:rsid w:val="0065169B"/>
    <w:rsid w:val="0065343D"/>
    <w:rsid w:val="00654A69"/>
    <w:rsid w:val="006551AE"/>
    <w:rsid w:val="00662078"/>
    <w:rsid w:val="006A0A88"/>
    <w:rsid w:val="006A21CE"/>
    <w:rsid w:val="006A5855"/>
    <w:rsid w:val="006B2E84"/>
    <w:rsid w:val="006B3459"/>
    <w:rsid w:val="006B5307"/>
    <w:rsid w:val="006C2268"/>
    <w:rsid w:val="006D0868"/>
    <w:rsid w:val="006D4253"/>
    <w:rsid w:val="006D60FC"/>
    <w:rsid w:val="006E580E"/>
    <w:rsid w:val="006E627F"/>
    <w:rsid w:val="006F6FDD"/>
    <w:rsid w:val="007006D7"/>
    <w:rsid w:val="00701957"/>
    <w:rsid w:val="007029A7"/>
    <w:rsid w:val="00705A5A"/>
    <w:rsid w:val="00725F92"/>
    <w:rsid w:val="007335DB"/>
    <w:rsid w:val="00734800"/>
    <w:rsid w:val="00736179"/>
    <w:rsid w:val="00743C40"/>
    <w:rsid w:val="00752144"/>
    <w:rsid w:val="00753E24"/>
    <w:rsid w:val="007743E3"/>
    <w:rsid w:val="00775648"/>
    <w:rsid w:val="007778ED"/>
    <w:rsid w:val="007955F1"/>
    <w:rsid w:val="007A68E8"/>
    <w:rsid w:val="007B0C57"/>
    <w:rsid w:val="007E1170"/>
    <w:rsid w:val="007E15C0"/>
    <w:rsid w:val="007E19E2"/>
    <w:rsid w:val="007F2B90"/>
    <w:rsid w:val="007F2C19"/>
    <w:rsid w:val="00800B87"/>
    <w:rsid w:val="00801D23"/>
    <w:rsid w:val="0080770C"/>
    <w:rsid w:val="00814315"/>
    <w:rsid w:val="00815CB8"/>
    <w:rsid w:val="008276C9"/>
    <w:rsid w:val="00827F33"/>
    <w:rsid w:val="00830290"/>
    <w:rsid w:val="00831DFB"/>
    <w:rsid w:val="00837027"/>
    <w:rsid w:val="00840C97"/>
    <w:rsid w:val="0085435E"/>
    <w:rsid w:val="00861093"/>
    <w:rsid w:val="008622E7"/>
    <w:rsid w:val="008638AE"/>
    <w:rsid w:val="008747D3"/>
    <w:rsid w:val="00885F43"/>
    <w:rsid w:val="008923BC"/>
    <w:rsid w:val="00893FD2"/>
    <w:rsid w:val="00897362"/>
    <w:rsid w:val="008B15D9"/>
    <w:rsid w:val="008B42CA"/>
    <w:rsid w:val="008D3AEE"/>
    <w:rsid w:val="008D5EF2"/>
    <w:rsid w:val="008E0075"/>
    <w:rsid w:val="008E50E3"/>
    <w:rsid w:val="008E750E"/>
    <w:rsid w:val="008F3CF3"/>
    <w:rsid w:val="008F5B85"/>
    <w:rsid w:val="00901B1D"/>
    <w:rsid w:val="00926924"/>
    <w:rsid w:val="00927109"/>
    <w:rsid w:val="00930033"/>
    <w:rsid w:val="00936F69"/>
    <w:rsid w:val="009446FB"/>
    <w:rsid w:val="00944B58"/>
    <w:rsid w:val="00951264"/>
    <w:rsid w:val="00962DE4"/>
    <w:rsid w:val="009703F5"/>
    <w:rsid w:val="00970E34"/>
    <w:rsid w:val="009A15E3"/>
    <w:rsid w:val="009B2119"/>
    <w:rsid w:val="009B743A"/>
    <w:rsid w:val="009C139B"/>
    <w:rsid w:val="009C6779"/>
    <w:rsid w:val="009D1226"/>
    <w:rsid w:val="009D432C"/>
    <w:rsid w:val="009E243C"/>
    <w:rsid w:val="009F59D1"/>
    <w:rsid w:val="00A03918"/>
    <w:rsid w:val="00A03E60"/>
    <w:rsid w:val="00A06C69"/>
    <w:rsid w:val="00A073F7"/>
    <w:rsid w:val="00A107E1"/>
    <w:rsid w:val="00A11ABF"/>
    <w:rsid w:val="00A12402"/>
    <w:rsid w:val="00A12D79"/>
    <w:rsid w:val="00A20197"/>
    <w:rsid w:val="00A4077E"/>
    <w:rsid w:val="00A420D7"/>
    <w:rsid w:val="00A42DF7"/>
    <w:rsid w:val="00A43BBB"/>
    <w:rsid w:val="00A44149"/>
    <w:rsid w:val="00A45B4C"/>
    <w:rsid w:val="00A531C5"/>
    <w:rsid w:val="00A66720"/>
    <w:rsid w:val="00A712CC"/>
    <w:rsid w:val="00A7192C"/>
    <w:rsid w:val="00A754D3"/>
    <w:rsid w:val="00A77188"/>
    <w:rsid w:val="00A82A5B"/>
    <w:rsid w:val="00A85B6D"/>
    <w:rsid w:val="00AA07E7"/>
    <w:rsid w:val="00AA49DA"/>
    <w:rsid w:val="00AA5FFE"/>
    <w:rsid w:val="00AB020A"/>
    <w:rsid w:val="00AB4C86"/>
    <w:rsid w:val="00AB7105"/>
    <w:rsid w:val="00AC086C"/>
    <w:rsid w:val="00AC0C01"/>
    <w:rsid w:val="00AC36A5"/>
    <w:rsid w:val="00AC3E9B"/>
    <w:rsid w:val="00AC56B3"/>
    <w:rsid w:val="00AD3EBD"/>
    <w:rsid w:val="00AE3BEA"/>
    <w:rsid w:val="00B07B09"/>
    <w:rsid w:val="00B1026D"/>
    <w:rsid w:val="00B20B52"/>
    <w:rsid w:val="00B21DB9"/>
    <w:rsid w:val="00B2342B"/>
    <w:rsid w:val="00B26697"/>
    <w:rsid w:val="00B41330"/>
    <w:rsid w:val="00B41E7A"/>
    <w:rsid w:val="00B42E56"/>
    <w:rsid w:val="00B62262"/>
    <w:rsid w:val="00B67D32"/>
    <w:rsid w:val="00B7513E"/>
    <w:rsid w:val="00B766A4"/>
    <w:rsid w:val="00B85189"/>
    <w:rsid w:val="00B90386"/>
    <w:rsid w:val="00B90F13"/>
    <w:rsid w:val="00B94F21"/>
    <w:rsid w:val="00BA27F8"/>
    <w:rsid w:val="00BB4036"/>
    <w:rsid w:val="00BB579A"/>
    <w:rsid w:val="00BC70B4"/>
    <w:rsid w:val="00BD268F"/>
    <w:rsid w:val="00BD4718"/>
    <w:rsid w:val="00BD54F9"/>
    <w:rsid w:val="00BE7E74"/>
    <w:rsid w:val="00C00DA7"/>
    <w:rsid w:val="00C05598"/>
    <w:rsid w:val="00C101ED"/>
    <w:rsid w:val="00C24317"/>
    <w:rsid w:val="00C35AEF"/>
    <w:rsid w:val="00C37FDA"/>
    <w:rsid w:val="00C435B3"/>
    <w:rsid w:val="00C46BFD"/>
    <w:rsid w:val="00C50A4E"/>
    <w:rsid w:val="00C51F64"/>
    <w:rsid w:val="00C60171"/>
    <w:rsid w:val="00C92163"/>
    <w:rsid w:val="00C964D8"/>
    <w:rsid w:val="00C968FD"/>
    <w:rsid w:val="00CA7DCD"/>
    <w:rsid w:val="00CE5D9E"/>
    <w:rsid w:val="00CF0540"/>
    <w:rsid w:val="00CF569A"/>
    <w:rsid w:val="00CF5AFB"/>
    <w:rsid w:val="00CF72E9"/>
    <w:rsid w:val="00D0677E"/>
    <w:rsid w:val="00D16FF0"/>
    <w:rsid w:val="00D220A5"/>
    <w:rsid w:val="00D334FB"/>
    <w:rsid w:val="00D35369"/>
    <w:rsid w:val="00D447CB"/>
    <w:rsid w:val="00D70871"/>
    <w:rsid w:val="00D720F3"/>
    <w:rsid w:val="00D73094"/>
    <w:rsid w:val="00D76BE5"/>
    <w:rsid w:val="00D80100"/>
    <w:rsid w:val="00D92B41"/>
    <w:rsid w:val="00DA09C6"/>
    <w:rsid w:val="00DB0A78"/>
    <w:rsid w:val="00DC250F"/>
    <w:rsid w:val="00DD1128"/>
    <w:rsid w:val="00DE2179"/>
    <w:rsid w:val="00DE4236"/>
    <w:rsid w:val="00DE627B"/>
    <w:rsid w:val="00DF0B1A"/>
    <w:rsid w:val="00E0176D"/>
    <w:rsid w:val="00E03494"/>
    <w:rsid w:val="00E0716E"/>
    <w:rsid w:val="00E23164"/>
    <w:rsid w:val="00E2464C"/>
    <w:rsid w:val="00E24B71"/>
    <w:rsid w:val="00E26183"/>
    <w:rsid w:val="00E30A42"/>
    <w:rsid w:val="00E31282"/>
    <w:rsid w:val="00E31513"/>
    <w:rsid w:val="00E3588E"/>
    <w:rsid w:val="00E47E22"/>
    <w:rsid w:val="00E50198"/>
    <w:rsid w:val="00E5044B"/>
    <w:rsid w:val="00E5243A"/>
    <w:rsid w:val="00E73E29"/>
    <w:rsid w:val="00E851AB"/>
    <w:rsid w:val="00E967AC"/>
    <w:rsid w:val="00EA326E"/>
    <w:rsid w:val="00EA45FB"/>
    <w:rsid w:val="00EB2AEA"/>
    <w:rsid w:val="00EC1845"/>
    <w:rsid w:val="00EC62C5"/>
    <w:rsid w:val="00EC7FEE"/>
    <w:rsid w:val="00ED06A3"/>
    <w:rsid w:val="00ED07C9"/>
    <w:rsid w:val="00ED5A82"/>
    <w:rsid w:val="00EE1063"/>
    <w:rsid w:val="00EE2C9D"/>
    <w:rsid w:val="00EE3212"/>
    <w:rsid w:val="00EE4341"/>
    <w:rsid w:val="00EE56B8"/>
    <w:rsid w:val="00EF0FB8"/>
    <w:rsid w:val="00EF779C"/>
    <w:rsid w:val="00F03B74"/>
    <w:rsid w:val="00F1742A"/>
    <w:rsid w:val="00F305CF"/>
    <w:rsid w:val="00F30D98"/>
    <w:rsid w:val="00F3134E"/>
    <w:rsid w:val="00F3297A"/>
    <w:rsid w:val="00F41170"/>
    <w:rsid w:val="00F449FA"/>
    <w:rsid w:val="00F47A4C"/>
    <w:rsid w:val="00F57191"/>
    <w:rsid w:val="00F63C1C"/>
    <w:rsid w:val="00F81D9E"/>
    <w:rsid w:val="00F82140"/>
    <w:rsid w:val="00F8402E"/>
    <w:rsid w:val="00F910B4"/>
    <w:rsid w:val="00F93253"/>
    <w:rsid w:val="00F936DF"/>
    <w:rsid w:val="00F936E5"/>
    <w:rsid w:val="00FA1C24"/>
    <w:rsid w:val="00FA30B5"/>
    <w:rsid w:val="00FB7591"/>
    <w:rsid w:val="00FC111C"/>
    <w:rsid w:val="00FC2A85"/>
    <w:rsid w:val="00FC3FCD"/>
    <w:rsid w:val="00FD4F7F"/>
    <w:rsid w:val="00FD70DB"/>
    <w:rsid w:val="00FE0484"/>
    <w:rsid w:val="00FF6D7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2E9EE"/>
  <w15:docId w15:val="{1D4EE8B9-CFB5-4BBE-9D93-F06D53BC7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styleId="BalloonText">
    <w:name w:val="Balloon Text"/>
    <w:basedOn w:val="Normal"/>
    <w:link w:val="BalloonTextChar"/>
    <w:uiPriority w:val="99"/>
    <w:semiHidden/>
    <w:unhideWhenUsed/>
    <w:rsid w:val="00CF5AFB"/>
    <w:rPr>
      <w:rFonts w:ascii="Tahoma" w:hAnsi="Tahoma" w:cs="Angsana New"/>
      <w:sz w:val="16"/>
      <w:szCs w:val="20"/>
    </w:rPr>
  </w:style>
  <w:style w:type="character" w:customStyle="1" w:styleId="BalloonTextChar">
    <w:name w:val="Balloon Text Char"/>
    <w:basedOn w:val="DefaultParagraphFont"/>
    <w:link w:val="BalloonText"/>
    <w:uiPriority w:val="99"/>
    <w:semiHidden/>
    <w:rsid w:val="00CF5AFB"/>
    <w:rPr>
      <w:rFonts w:ascii="Tahoma" w:eastAsia="MS Mincho" w:hAnsi="Tahoma" w:cs="Angsana New"/>
      <w:sz w:val="16"/>
      <w:szCs w:val="20"/>
      <w:lang w:eastAsia="zh-CN"/>
    </w:rPr>
  </w:style>
  <w:style w:type="paragraph" w:customStyle="1" w:styleId="CM2">
    <w:name w:val="CM2"/>
    <w:basedOn w:val="Normal"/>
    <w:next w:val="Normal"/>
    <w:uiPriority w:val="99"/>
    <w:rsid w:val="003549C8"/>
    <w:pPr>
      <w:widowControl w:val="0"/>
      <w:autoSpaceDE w:val="0"/>
      <w:autoSpaceDN w:val="0"/>
      <w:adjustRightInd w:val="0"/>
      <w:ind w:right="0"/>
      <w:jc w:val="left"/>
    </w:pPr>
    <w:rPr>
      <w:rFonts w:ascii="Calibri" w:eastAsia="Times New Roman" w:hAnsi="Calibri" w:cs="EucrosiaUPC"/>
      <w:sz w:val="24"/>
      <w:szCs w:val="24"/>
      <w:lang w:eastAsia="en-US"/>
    </w:rPr>
  </w:style>
  <w:style w:type="paragraph" w:customStyle="1" w:styleId="ps-000-normal">
    <w:name w:val="ps-000-normal"/>
    <w:basedOn w:val="Normal"/>
    <w:rsid w:val="00CF72E9"/>
    <w:pPr>
      <w:spacing w:after="120"/>
      <w:ind w:right="0"/>
      <w:jc w:val="left"/>
    </w:pPr>
    <w:rPr>
      <w:rFonts w:ascii="Verdana" w:eastAsia="Times New Roman" w:hAnsi="Verdana" w:cs="Times New Roman"/>
      <w:color w:val="000000"/>
      <w:sz w:val="20"/>
      <w:szCs w:val="20"/>
      <w:lang w:eastAsia="en-US"/>
    </w:rPr>
  </w:style>
  <w:style w:type="paragraph" w:styleId="NormalWeb">
    <w:name w:val="Normal (Web)"/>
    <w:basedOn w:val="Normal"/>
    <w:uiPriority w:val="99"/>
    <w:unhideWhenUsed/>
    <w:rsid w:val="00086200"/>
    <w:pPr>
      <w:spacing w:before="100" w:beforeAutospacing="1" w:after="100" w:afterAutospacing="1"/>
      <w:ind w:right="0"/>
      <w:jc w:val="left"/>
    </w:pPr>
    <w:rPr>
      <w:rFonts w:ascii="Angsana New" w:eastAsia="Times New Roman" w:hAnsi="Angsana New" w:cs="Angsana New"/>
      <w:lang w:eastAsia="en-US"/>
    </w:rPr>
  </w:style>
  <w:style w:type="paragraph" w:styleId="CommentText">
    <w:name w:val="annotation text"/>
    <w:basedOn w:val="Normal"/>
    <w:link w:val="CommentTextChar"/>
    <w:uiPriority w:val="99"/>
    <w:unhideWhenUsed/>
    <w:rsid w:val="00BD54F9"/>
    <w:rPr>
      <w:rFonts w:cs="Angsana New"/>
      <w:sz w:val="20"/>
      <w:szCs w:val="25"/>
    </w:rPr>
  </w:style>
  <w:style w:type="character" w:customStyle="1" w:styleId="CommentTextChar">
    <w:name w:val="Comment Text Char"/>
    <w:basedOn w:val="DefaultParagraphFont"/>
    <w:link w:val="CommentText"/>
    <w:uiPriority w:val="99"/>
    <w:rsid w:val="00BD54F9"/>
    <w:rPr>
      <w:rFonts w:ascii="AngsanaUPC" w:eastAsia="MS Mincho" w:hAnsi="AngsanaUPC" w:cs="Angsana New"/>
      <w:sz w:val="20"/>
      <w:szCs w:val="25"/>
      <w:lang w:eastAsia="zh-CN"/>
    </w:rPr>
  </w:style>
  <w:style w:type="character" w:styleId="Emphasis">
    <w:name w:val="Emphasis"/>
    <w:qFormat/>
    <w:rsid w:val="007743E3"/>
    <w:rPr>
      <w:rFonts w:ascii="Arial" w:hAnsi="Arial"/>
      <w:noProof w:val="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876715">
      <w:bodyDiv w:val="1"/>
      <w:marLeft w:val="0"/>
      <w:marRight w:val="0"/>
      <w:marTop w:val="0"/>
      <w:marBottom w:val="0"/>
      <w:divBdr>
        <w:top w:val="none" w:sz="0" w:space="0" w:color="auto"/>
        <w:left w:val="none" w:sz="0" w:space="0" w:color="auto"/>
        <w:bottom w:val="none" w:sz="0" w:space="0" w:color="auto"/>
        <w:right w:val="none" w:sz="0" w:space="0" w:color="auto"/>
      </w:divBdr>
    </w:div>
    <w:div w:id="1344090768">
      <w:bodyDiv w:val="1"/>
      <w:marLeft w:val="0"/>
      <w:marRight w:val="0"/>
      <w:marTop w:val="0"/>
      <w:marBottom w:val="0"/>
      <w:divBdr>
        <w:top w:val="none" w:sz="0" w:space="0" w:color="auto"/>
        <w:left w:val="none" w:sz="0" w:space="0" w:color="auto"/>
        <w:bottom w:val="none" w:sz="0" w:space="0" w:color="auto"/>
        <w:right w:val="none" w:sz="0" w:space="0" w:color="auto"/>
      </w:divBdr>
    </w:div>
    <w:div w:id="1776947480">
      <w:bodyDiv w:val="1"/>
      <w:marLeft w:val="0"/>
      <w:marRight w:val="0"/>
      <w:marTop w:val="0"/>
      <w:marBottom w:val="0"/>
      <w:divBdr>
        <w:top w:val="none" w:sz="0" w:space="0" w:color="auto"/>
        <w:left w:val="none" w:sz="0" w:space="0" w:color="auto"/>
        <w:bottom w:val="none" w:sz="0" w:space="0" w:color="auto"/>
        <w:right w:val="none" w:sz="0" w:space="0" w:color="auto"/>
      </w:divBdr>
    </w:div>
    <w:div w:id="204829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9A967-814D-412D-A018-80F49AE08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Pages>
  <Words>2248</Words>
  <Characters>12819</Characters>
  <Application>Microsoft Office Word</Application>
  <DocSecurity>0</DocSecurity>
  <Lines>106</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molly mond</cp:lastModifiedBy>
  <cp:revision>17</cp:revision>
  <cp:lastPrinted>2025-02-27T06:53:00Z</cp:lastPrinted>
  <dcterms:created xsi:type="dcterms:W3CDTF">2025-02-13T12:31:00Z</dcterms:created>
  <dcterms:modified xsi:type="dcterms:W3CDTF">2025-02-27T07:16:00Z</dcterms:modified>
</cp:coreProperties>
</file>