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368" w:type="dxa"/>
        <w:tblLook w:val="01E0" w:firstRow="1" w:lastRow="1" w:firstColumn="1" w:lastColumn="1" w:noHBand="0" w:noVBand="0"/>
      </w:tblPr>
      <w:tblGrid>
        <w:gridCol w:w="2628"/>
        <w:gridCol w:w="7740"/>
      </w:tblGrid>
      <w:tr w:rsidR="00961A66" w:rsidRPr="00873AD7" w14:paraId="5BAD9F19" w14:textId="77777777" w:rsidTr="000648CA">
        <w:trPr>
          <w:trHeight w:val="2865"/>
        </w:trPr>
        <w:tc>
          <w:tcPr>
            <w:tcW w:w="2628" w:type="dxa"/>
          </w:tcPr>
          <w:p w14:paraId="5C5FE9D6" w14:textId="77777777" w:rsidR="00961A66" w:rsidRPr="00873AD7" w:rsidRDefault="00961A66" w:rsidP="00F67DDC">
            <w:pPr>
              <w:spacing w:after="160" w:line="240" w:lineRule="exact"/>
              <w:rPr>
                <w:rFonts w:ascii="Arial" w:hAnsi="Arial"/>
                <w:sz w:val="36"/>
                <w:szCs w:val="36"/>
                <w:cs/>
              </w:rPr>
            </w:pPr>
            <w:bookmarkStart w:id="0" w:name="_GoBack"/>
            <w:bookmarkEnd w:id="0"/>
          </w:p>
        </w:tc>
        <w:tc>
          <w:tcPr>
            <w:tcW w:w="7740" w:type="dxa"/>
            <w:vAlign w:val="center"/>
          </w:tcPr>
          <w:p w14:paraId="669AAB67" w14:textId="77777777" w:rsidR="00961A66" w:rsidRPr="000648CA" w:rsidRDefault="00961A66" w:rsidP="000648CA">
            <w:pPr>
              <w:spacing w:line="380" w:lineRule="exact"/>
              <w:ind w:left="14"/>
              <w:rPr>
                <w:rFonts w:cstheme="minorBidi"/>
                <w:color w:val="7F7E82"/>
                <w:sz w:val="28"/>
              </w:rPr>
            </w:pPr>
            <w:proofErr w:type="spellStart"/>
            <w:r w:rsidRPr="00873AD7">
              <w:rPr>
                <w:rFonts w:cs="Times New Roman"/>
                <w:color w:val="7F7E82"/>
                <w:sz w:val="28"/>
              </w:rPr>
              <w:t>Nawarat</w:t>
            </w:r>
            <w:proofErr w:type="spellEnd"/>
            <w:r w:rsidRPr="00873AD7">
              <w:rPr>
                <w:rFonts w:cs="Times New Roman"/>
                <w:color w:val="7F7E82"/>
                <w:sz w:val="28"/>
              </w:rPr>
              <w:t xml:space="preserve"> </w:t>
            </w:r>
            <w:proofErr w:type="spellStart"/>
            <w:r w:rsidRPr="00873AD7">
              <w:rPr>
                <w:rFonts w:cs="Times New Roman"/>
                <w:color w:val="7F7E82"/>
                <w:sz w:val="28"/>
              </w:rPr>
              <w:t>Patanakarn</w:t>
            </w:r>
            <w:proofErr w:type="spellEnd"/>
            <w:r w:rsidRPr="00873AD7">
              <w:rPr>
                <w:rFonts w:cs="Times New Roman"/>
                <w:color w:val="7F7E82"/>
                <w:sz w:val="28"/>
              </w:rPr>
              <w:t xml:space="preserve"> Public Company Limited</w:t>
            </w:r>
            <w:r w:rsidR="000648CA">
              <w:rPr>
                <w:rFonts w:cstheme="minorBidi" w:hint="cs"/>
                <w:color w:val="7F7E82"/>
                <w:sz w:val="28"/>
                <w:cs/>
              </w:rPr>
              <w:t xml:space="preserve"> </w:t>
            </w:r>
            <w:r w:rsidR="00ED7CCB">
              <w:rPr>
                <w:rFonts w:cstheme="minorBidi"/>
                <w:color w:val="7F7E82"/>
                <w:sz w:val="28"/>
              </w:rPr>
              <w:t xml:space="preserve">                                        </w:t>
            </w:r>
            <w:r w:rsidR="000648CA">
              <w:rPr>
                <w:rFonts w:cstheme="minorBidi"/>
                <w:color w:val="7F7E82"/>
                <w:sz w:val="28"/>
              </w:rPr>
              <w:t xml:space="preserve">and </w:t>
            </w:r>
            <w:r w:rsidR="006A67D8">
              <w:rPr>
                <w:rFonts w:cstheme="minorBidi"/>
                <w:color w:val="7F7E82"/>
                <w:sz w:val="28"/>
              </w:rPr>
              <w:t>i</w:t>
            </w:r>
            <w:r w:rsidRPr="00873AD7">
              <w:rPr>
                <w:rFonts w:cs="Times New Roman"/>
                <w:color w:val="7F7E82"/>
                <w:sz w:val="28"/>
              </w:rPr>
              <w:t xml:space="preserve">ts subsidiaries </w:t>
            </w:r>
          </w:p>
          <w:p w14:paraId="56AE8780" w14:textId="3FCF58F4" w:rsidR="00961A66" w:rsidRPr="00873AD7" w:rsidRDefault="00961A66" w:rsidP="00F67DDC">
            <w:pPr>
              <w:spacing w:line="380" w:lineRule="exact"/>
              <w:ind w:left="14"/>
              <w:rPr>
                <w:rFonts w:cs="Times New Roman"/>
                <w:color w:val="7F7E82"/>
                <w:sz w:val="28"/>
              </w:rPr>
            </w:pPr>
            <w:r w:rsidRPr="00873AD7">
              <w:rPr>
                <w:rFonts w:cs="Times New Roman"/>
                <w:color w:val="7F7E82"/>
                <w:sz w:val="28"/>
              </w:rPr>
              <w:t xml:space="preserve">Report and consolidated </w:t>
            </w:r>
            <w:r w:rsidR="00F25FC3">
              <w:rPr>
                <w:rFonts w:cs="Times New Roman"/>
                <w:color w:val="7F7E82"/>
                <w:sz w:val="28"/>
              </w:rPr>
              <w:t xml:space="preserve">and separate </w:t>
            </w:r>
            <w:r w:rsidRPr="00873AD7">
              <w:rPr>
                <w:rFonts w:cs="Times New Roman"/>
                <w:color w:val="7F7E82"/>
                <w:sz w:val="28"/>
              </w:rPr>
              <w:t>financial statements</w:t>
            </w:r>
          </w:p>
          <w:p w14:paraId="009127B9" w14:textId="0E30645B" w:rsidR="00961A66" w:rsidRPr="00873AD7" w:rsidRDefault="008D782F" w:rsidP="002F1E8C">
            <w:pPr>
              <w:spacing w:line="380" w:lineRule="exact"/>
              <w:ind w:left="14"/>
              <w:rPr>
                <w:rFonts w:ascii="Arial" w:hAnsi="Arial" w:cs="Times New Roman"/>
                <w:b/>
                <w:bCs/>
                <w:color w:val="7F7E82"/>
                <w:sz w:val="28"/>
                <w:szCs w:val="36"/>
              </w:rPr>
            </w:pPr>
            <w:r>
              <w:rPr>
                <w:rFonts w:cs="Times New Roman"/>
                <w:color w:val="7F7E82"/>
                <w:sz w:val="28"/>
              </w:rPr>
              <w:t>31</w:t>
            </w:r>
            <w:r w:rsidR="00961A66" w:rsidRPr="00873AD7">
              <w:rPr>
                <w:rFonts w:cs="Times New Roman"/>
                <w:color w:val="7F7E82"/>
                <w:sz w:val="28"/>
              </w:rPr>
              <w:t xml:space="preserve"> December </w:t>
            </w:r>
            <w:r w:rsidR="00F85059">
              <w:rPr>
                <w:rFonts w:cs="Times New Roman"/>
                <w:color w:val="7F7E82"/>
                <w:sz w:val="28"/>
              </w:rPr>
              <w:t>2024</w:t>
            </w:r>
          </w:p>
        </w:tc>
      </w:tr>
    </w:tbl>
    <w:p w14:paraId="2EBD7972" w14:textId="77777777" w:rsidR="00961A66" w:rsidRPr="001B0EDD" w:rsidRDefault="00961A66" w:rsidP="00961A66">
      <w:pPr>
        <w:rPr>
          <w:rFonts w:ascii="Arial" w:hAnsi="Arial"/>
        </w:rPr>
        <w:sectPr w:rsidR="00961A66" w:rsidRPr="001B0EDD" w:rsidSect="00557718">
          <w:pgSz w:w="11907" w:h="16840" w:code="9"/>
          <w:pgMar w:top="2160" w:right="1080" w:bottom="11520" w:left="360" w:header="720" w:footer="720" w:gutter="0"/>
          <w:cols w:space="720"/>
          <w:docGrid w:linePitch="360"/>
        </w:sectPr>
      </w:pPr>
    </w:p>
    <w:p w14:paraId="35E8D6EB" w14:textId="77777777" w:rsidR="00136F15" w:rsidRPr="00214F39" w:rsidRDefault="00136F15" w:rsidP="00FC775E">
      <w:pPr>
        <w:spacing w:line="380" w:lineRule="exact"/>
        <w:jc w:val="thaiDistribute"/>
        <w:rPr>
          <w:rFonts w:ascii="Arial" w:hAnsi="Arial" w:cs="Arial"/>
          <w:b/>
          <w:bCs/>
          <w:sz w:val="22"/>
          <w:szCs w:val="22"/>
        </w:rPr>
      </w:pPr>
    </w:p>
    <w:p w14:paraId="4089BA4E" w14:textId="77777777" w:rsidR="00136F15" w:rsidRDefault="00136F15" w:rsidP="007B4A24">
      <w:pPr>
        <w:spacing w:line="380" w:lineRule="exact"/>
        <w:jc w:val="thaiDistribute"/>
        <w:rPr>
          <w:rFonts w:ascii="Arial" w:hAnsi="Arial" w:cs="Arial"/>
          <w:b/>
          <w:bCs/>
          <w:sz w:val="22"/>
          <w:szCs w:val="22"/>
        </w:rPr>
      </w:pPr>
    </w:p>
    <w:p w14:paraId="7EBD205E" w14:textId="77777777" w:rsidR="00214F39" w:rsidRPr="00214F39" w:rsidRDefault="00214F39" w:rsidP="007B4A24">
      <w:pPr>
        <w:spacing w:line="380" w:lineRule="exact"/>
        <w:jc w:val="thaiDistribute"/>
        <w:rPr>
          <w:rFonts w:ascii="Arial" w:hAnsi="Arial" w:cs="Arial"/>
          <w:b/>
          <w:bCs/>
          <w:sz w:val="22"/>
          <w:szCs w:val="22"/>
        </w:rPr>
      </w:pPr>
    </w:p>
    <w:p w14:paraId="7C170F3B" w14:textId="77777777" w:rsidR="00961A66" w:rsidRPr="00214F39" w:rsidRDefault="00961A66" w:rsidP="009C4D0D">
      <w:pPr>
        <w:spacing w:line="360" w:lineRule="exact"/>
        <w:jc w:val="thaiDistribute"/>
        <w:rPr>
          <w:rFonts w:ascii="Arial" w:hAnsi="Arial" w:cs="Arial"/>
          <w:b/>
          <w:bCs/>
          <w:sz w:val="22"/>
          <w:szCs w:val="22"/>
        </w:rPr>
      </w:pPr>
      <w:r w:rsidRPr="00214F39">
        <w:rPr>
          <w:rFonts w:ascii="Arial" w:hAnsi="Arial" w:cs="Arial"/>
          <w:b/>
          <w:bCs/>
          <w:sz w:val="22"/>
          <w:szCs w:val="22"/>
        </w:rPr>
        <w:t>Independent Auditor</w:t>
      </w:r>
      <w:r w:rsidR="001E5DE3" w:rsidRPr="00214F39">
        <w:rPr>
          <w:rFonts w:ascii="Arial" w:hAnsi="Arial" w:cs="Arial"/>
          <w:b/>
          <w:bCs/>
          <w:sz w:val="22"/>
          <w:szCs w:val="22"/>
        </w:rPr>
        <w:t>’s Report</w:t>
      </w:r>
    </w:p>
    <w:p w14:paraId="1BB03B94" w14:textId="77777777" w:rsidR="00961A66" w:rsidRPr="00214F39" w:rsidRDefault="00961A66" w:rsidP="009C4D0D">
      <w:pPr>
        <w:spacing w:after="360" w:line="360" w:lineRule="exact"/>
        <w:jc w:val="thaiDistribute"/>
        <w:rPr>
          <w:rFonts w:ascii="Arial" w:hAnsi="Arial" w:cs="Arial"/>
          <w:sz w:val="22"/>
          <w:szCs w:val="22"/>
        </w:rPr>
      </w:pPr>
      <w:r w:rsidRPr="00214F39">
        <w:rPr>
          <w:rFonts w:ascii="Arial" w:hAnsi="Arial" w:cs="Arial"/>
          <w:sz w:val="22"/>
          <w:szCs w:val="22"/>
        </w:rPr>
        <w:t xml:space="preserve">To the Shareholders of </w:t>
      </w:r>
      <w:proofErr w:type="spellStart"/>
      <w:r w:rsidRPr="00214F39">
        <w:rPr>
          <w:rFonts w:ascii="Arial" w:hAnsi="Arial" w:cs="Arial"/>
          <w:sz w:val="22"/>
          <w:szCs w:val="22"/>
        </w:rPr>
        <w:t>Nawarat</w:t>
      </w:r>
      <w:proofErr w:type="spellEnd"/>
      <w:r w:rsidRPr="00214F39">
        <w:rPr>
          <w:rFonts w:ascii="Arial" w:hAnsi="Arial" w:cs="Arial"/>
          <w:sz w:val="22"/>
          <w:szCs w:val="22"/>
        </w:rPr>
        <w:t xml:space="preserve"> </w:t>
      </w:r>
      <w:proofErr w:type="spellStart"/>
      <w:r w:rsidRPr="00214F39">
        <w:rPr>
          <w:rFonts w:ascii="Arial" w:hAnsi="Arial" w:cs="Arial"/>
          <w:sz w:val="22"/>
          <w:szCs w:val="22"/>
        </w:rPr>
        <w:t>Patanakarn</w:t>
      </w:r>
      <w:proofErr w:type="spellEnd"/>
      <w:r w:rsidRPr="00214F39">
        <w:rPr>
          <w:rFonts w:ascii="Arial" w:hAnsi="Arial" w:cs="Arial"/>
          <w:sz w:val="22"/>
          <w:szCs w:val="22"/>
        </w:rPr>
        <w:t xml:space="preserve"> Public Company Limited</w:t>
      </w:r>
    </w:p>
    <w:p w14:paraId="58E789F5" w14:textId="77777777" w:rsidR="009C4D0D" w:rsidRPr="00BD283A" w:rsidRDefault="009C4D0D" w:rsidP="009C4D0D">
      <w:pPr>
        <w:pStyle w:val="ps-000-normal"/>
        <w:spacing w:line="360" w:lineRule="exact"/>
        <w:rPr>
          <w:rFonts w:ascii="Arial" w:hAnsi="Arial" w:cstheme="minorBidi"/>
          <w:b/>
          <w:bCs/>
          <w:sz w:val="22"/>
          <w:szCs w:val="22"/>
        </w:rPr>
      </w:pPr>
      <w:r>
        <w:rPr>
          <w:rFonts w:ascii="Arial" w:hAnsi="Arial" w:cs="Arial"/>
          <w:b/>
          <w:bCs/>
          <w:sz w:val="22"/>
          <w:szCs w:val="22"/>
        </w:rPr>
        <w:t xml:space="preserve">Disclaimer of Opinion </w:t>
      </w:r>
    </w:p>
    <w:p w14:paraId="45A4747D" w14:textId="77777777" w:rsidR="009C4D0D" w:rsidRPr="00214F39" w:rsidRDefault="009C4D0D" w:rsidP="009C4D0D">
      <w:pPr>
        <w:pStyle w:val="BodyText"/>
        <w:spacing w:before="120" w:after="120" w:line="360" w:lineRule="exact"/>
        <w:ind w:right="-43"/>
        <w:jc w:val="left"/>
        <w:rPr>
          <w:rFonts w:ascii="Arial" w:hAnsi="Arial" w:cs="Arial"/>
          <w:sz w:val="22"/>
          <w:szCs w:val="22"/>
        </w:rPr>
      </w:pPr>
      <w:r w:rsidRPr="00214F39">
        <w:rPr>
          <w:rFonts w:ascii="Arial" w:hAnsi="Arial" w:cs="Arial"/>
          <w:sz w:val="22"/>
          <w:szCs w:val="22"/>
        </w:rPr>
        <w:t xml:space="preserve">I have audited the accompanying consolidated financial statements of </w:t>
      </w:r>
      <w:proofErr w:type="spellStart"/>
      <w:r w:rsidRPr="00214F39">
        <w:rPr>
          <w:rFonts w:ascii="Arial" w:hAnsi="Arial" w:cs="Arial"/>
          <w:sz w:val="22"/>
          <w:szCs w:val="22"/>
        </w:rPr>
        <w:t>Nawarat</w:t>
      </w:r>
      <w:proofErr w:type="spellEnd"/>
      <w:r w:rsidRPr="00214F39">
        <w:rPr>
          <w:rFonts w:ascii="Arial" w:hAnsi="Arial" w:cs="Arial"/>
          <w:sz w:val="22"/>
          <w:szCs w:val="22"/>
        </w:rPr>
        <w:t xml:space="preserve"> </w:t>
      </w:r>
      <w:proofErr w:type="spellStart"/>
      <w:r w:rsidRPr="00214F39">
        <w:rPr>
          <w:rFonts w:ascii="Arial" w:hAnsi="Arial" w:cs="Arial"/>
          <w:sz w:val="22"/>
          <w:szCs w:val="22"/>
        </w:rPr>
        <w:t>Patanakarn</w:t>
      </w:r>
      <w:proofErr w:type="spellEnd"/>
      <w:r w:rsidRPr="00214F39">
        <w:rPr>
          <w:rFonts w:ascii="Arial" w:hAnsi="Arial" w:cs="Arial"/>
          <w:sz w:val="22"/>
          <w:szCs w:val="22"/>
        </w:rPr>
        <w:t xml:space="preserve"> Public Company Limited and its subsidiaries (</w:t>
      </w:r>
      <w:r w:rsidRPr="00214F39">
        <w:rPr>
          <w:rFonts w:ascii="Arial" w:hAnsi="Arial" w:cs="Arial"/>
          <w:spacing w:val="-3"/>
          <w:sz w:val="22"/>
          <w:szCs w:val="22"/>
        </w:rPr>
        <w:t>the Group)</w:t>
      </w:r>
      <w:r w:rsidRPr="00214F39">
        <w:rPr>
          <w:rFonts w:ascii="Arial" w:hAnsi="Arial" w:cs="Arial"/>
          <w:sz w:val="22"/>
          <w:szCs w:val="22"/>
        </w:rPr>
        <w:t xml:space="preserve">, which comprise the </w:t>
      </w:r>
      <w:r w:rsidRPr="00214F39">
        <w:rPr>
          <w:rFonts w:ascii="Arial" w:hAnsi="Arial" w:cs="Arial"/>
          <w:spacing w:val="-3"/>
          <w:sz w:val="22"/>
          <w:szCs w:val="22"/>
        </w:rPr>
        <w:t>consolidated statement of financial position</w:t>
      </w:r>
      <w:r w:rsidRPr="00214F39">
        <w:rPr>
          <w:rFonts w:ascii="Arial" w:hAnsi="Arial" w:cs="Arial"/>
          <w:sz w:val="22"/>
          <w:szCs w:val="22"/>
        </w:rPr>
        <w:t xml:space="preserve"> as at 31 December </w:t>
      </w:r>
      <w:r>
        <w:rPr>
          <w:rFonts w:ascii="Arial" w:hAnsi="Arial" w:cs="Arial"/>
          <w:sz w:val="22"/>
          <w:szCs w:val="22"/>
        </w:rPr>
        <w:t>2024</w:t>
      </w:r>
      <w:r w:rsidRPr="00214F39">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w:t>
      </w:r>
      <w:r>
        <w:rPr>
          <w:rFonts w:ascii="Arial" w:hAnsi="Arial" w:cs="Arial"/>
          <w:sz w:val="22"/>
          <w:szCs w:val="22"/>
        </w:rPr>
        <w:t xml:space="preserve">including </w:t>
      </w:r>
      <w:r w:rsidRPr="00154FCE">
        <w:rPr>
          <w:rFonts w:ascii="Arial" w:hAnsi="Arial" w:cs="Arial"/>
          <w:sz w:val="22"/>
          <w:szCs w:val="22"/>
        </w:rPr>
        <w:t>material accounting policy information</w:t>
      </w:r>
      <w:r w:rsidRPr="00214F39">
        <w:rPr>
          <w:rFonts w:ascii="Arial" w:hAnsi="Arial" w:cs="Arial"/>
          <w:sz w:val="22"/>
          <w:szCs w:val="22"/>
        </w:rPr>
        <w:t xml:space="preserve">, and have also audited the separate financial statements of </w:t>
      </w:r>
      <w:proofErr w:type="spellStart"/>
      <w:r w:rsidRPr="00214F39">
        <w:rPr>
          <w:rFonts w:ascii="Arial" w:hAnsi="Arial" w:cs="Arial"/>
          <w:sz w:val="22"/>
          <w:szCs w:val="22"/>
        </w:rPr>
        <w:t>Nawarat</w:t>
      </w:r>
      <w:proofErr w:type="spellEnd"/>
      <w:r w:rsidRPr="00214F39">
        <w:rPr>
          <w:rFonts w:ascii="Arial" w:hAnsi="Arial" w:cs="Arial"/>
          <w:sz w:val="22"/>
          <w:szCs w:val="22"/>
        </w:rPr>
        <w:t xml:space="preserve"> </w:t>
      </w:r>
      <w:proofErr w:type="spellStart"/>
      <w:r w:rsidRPr="00214F39">
        <w:rPr>
          <w:rFonts w:ascii="Arial" w:hAnsi="Arial" w:cs="Arial"/>
          <w:sz w:val="22"/>
          <w:szCs w:val="22"/>
        </w:rPr>
        <w:t>Patanakarn</w:t>
      </w:r>
      <w:proofErr w:type="spellEnd"/>
      <w:r w:rsidRPr="00214F39">
        <w:rPr>
          <w:rFonts w:ascii="Arial" w:hAnsi="Arial" w:cs="Arial"/>
          <w:sz w:val="22"/>
          <w:szCs w:val="22"/>
        </w:rPr>
        <w:t xml:space="preserve"> Public Company Limited for the same period</w:t>
      </w:r>
      <w:r>
        <w:rPr>
          <w:rFonts w:ascii="Arial" w:hAnsi="Arial" w:cs="Arial"/>
          <w:sz w:val="22"/>
          <w:szCs w:val="22"/>
        </w:rPr>
        <w:t xml:space="preserve"> (collectively “the financial statements”)</w:t>
      </w:r>
      <w:r w:rsidRPr="00214F39">
        <w:rPr>
          <w:rFonts w:ascii="Arial" w:hAnsi="Arial" w:cs="Arial"/>
          <w:sz w:val="22"/>
          <w:szCs w:val="22"/>
        </w:rPr>
        <w:t>.</w:t>
      </w:r>
    </w:p>
    <w:p w14:paraId="5115BC3F" w14:textId="77777777" w:rsidR="009C4D0D" w:rsidRPr="00BD283A" w:rsidRDefault="009C4D0D" w:rsidP="009C4D0D">
      <w:pPr>
        <w:pStyle w:val="BodyText"/>
        <w:spacing w:before="120" w:after="120" w:line="360" w:lineRule="exact"/>
        <w:ind w:right="-43"/>
        <w:jc w:val="left"/>
        <w:rPr>
          <w:rFonts w:ascii="Arial" w:hAnsi="Arial" w:cstheme="minorBidi"/>
          <w:sz w:val="22"/>
          <w:szCs w:val="22"/>
        </w:rPr>
      </w:pPr>
      <w:r w:rsidRPr="00D97A69">
        <w:rPr>
          <w:rFonts w:ascii="Arial" w:hAnsi="Arial" w:cs="Arial"/>
          <w:sz w:val="22"/>
          <w:szCs w:val="22"/>
        </w:rPr>
        <w:t xml:space="preserve">I do not express an opinion on </w:t>
      </w:r>
      <w:r w:rsidRPr="003960B4">
        <w:rPr>
          <w:rFonts w:ascii="Arial" w:hAnsi="Arial" w:cs="Arial"/>
          <w:sz w:val="22"/>
          <w:szCs w:val="22"/>
        </w:rPr>
        <w:t xml:space="preserve">the financial statements </w:t>
      </w:r>
      <w:r w:rsidRPr="00BD283A">
        <w:rPr>
          <w:rFonts w:ascii="Arial" w:hAnsi="Arial" w:cs="Arial"/>
          <w:sz w:val="22"/>
          <w:szCs w:val="22"/>
        </w:rPr>
        <w:t>referred to above</w:t>
      </w:r>
      <w:r w:rsidRPr="00D97A69">
        <w:rPr>
          <w:rFonts w:ascii="Arial" w:hAnsi="Arial" w:cs="Arial"/>
          <w:sz w:val="22"/>
          <w:szCs w:val="22"/>
        </w:rPr>
        <w:t xml:space="preserve"> because of the significance of the matter described in </w:t>
      </w:r>
      <w:r w:rsidRPr="00BD283A">
        <w:rPr>
          <w:rFonts w:ascii="Arial" w:hAnsi="Arial" w:cs="Arial"/>
          <w:sz w:val="22"/>
          <w:szCs w:val="22"/>
        </w:rPr>
        <w:t>the Basis for Disclaimer of Opinion section</w:t>
      </w:r>
      <w:r w:rsidRPr="00D97A69">
        <w:rPr>
          <w:rFonts w:ascii="Arial" w:hAnsi="Arial" w:cs="Arial"/>
          <w:sz w:val="22"/>
          <w:szCs w:val="22"/>
        </w:rPr>
        <w:t xml:space="preserve"> of my </w:t>
      </w:r>
      <w:r w:rsidRPr="003960B4">
        <w:rPr>
          <w:rFonts w:ascii="Arial" w:hAnsi="Arial" w:cs="Arial"/>
          <w:sz w:val="22"/>
          <w:szCs w:val="22"/>
        </w:rPr>
        <w:t xml:space="preserve">report </w:t>
      </w:r>
      <w:r w:rsidRPr="00A13C2A">
        <w:rPr>
          <w:rFonts w:ascii="Arial" w:hAnsi="Arial" w:cs="Arial"/>
          <w:sz w:val="22"/>
          <w:szCs w:val="22"/>
        </w:rPr>
        <w:t>on</w:t>
      </w:r>
      <w:r w:rsidRPr="003960B4">
        <w:rPr>
          <w:rFonts w:ascii="Arial" w:hAnsi="Arial" w:cs="Arial"/>
          <w:sz w:val="22"/>
          <w:szCs w:val="22"/>
        </w:rPr>
        <w:t xml:space="preserve"> the consolidated financial statements of </w:t>
      </w:r>
      <w:proofErr w:type="spellStart"/>
      <w:r w:rsidRPr="00214F39">
        <w:rPr>
          <w:rFonts w:ascii="Arial" w:hAnsi="Arial" w:cs="Arial"/>
          <w:sz w:val="22"/>
          <w:szCs w:val="22"/>
        </w:rPr>
        <w:t>of</w:t>
      </w:r>
      <w:proofErr w:type="spellEnd"/>
      <w:r w:rsidRPr="00214F39">
        <w:rPr>
          <w:rFonts w:ascii="Arial" w:hAnsi="Arial" w:cs="Arial"/>
          <w:sz w:val="22"/>
          <w:szCs w:val="22"/>
        </w:rPr>
        <w:t xml:space="preserve"> </w:t>
      </w:r>
      <w:proofErr w:type="spellStart"/>
      <w:r w:rsidRPr="00214F39">
        <w:rPr>
          <w:rFonts w:ascii="Arial" w:hAnsi="Arial" w:cs="Arial"/>
          <w:sz w:val="22"/>
          <w:szCs w:val="22"/>
        </w:rPr>
        <w:t>Nawarat</w:t>
      </w:r>
      <w:proofErr w:type="spellEnd"/>
      <w:r w:rsidRPr="00214F39">
        <w:rPr>
          <w:rFonts w:ascii="Arial" w:hAnsi="Arial" w:cs="Arial"/>
          <w:sz w:val="22"/>
          <w:szCs w:val="22"/>
        </w:rPr>
        <w:t xml:space="preserve"> </w:t>
      </w:r>
      <w:proofErr w:type="spellStart"/>
      <w:r w:rsidRPr="00214F39">
        <w:rPr>
          <w:rFonts w:ascii="Arial" w:hAnsi="Arial" w:cs="Arial"/>
          <w:sz w:val="22"/>
          <w:szCs w:val="22"/>
        </w:rPr>
        <w:t>Patanakarn</w:t>
      </w:r>
      <w:proofErr w:type="spellEnd"/>
      <w:r w:rsidRPr="00214F39">
        <w:rPr>
          <w:rFonts w:ascii="Arial" w:hAnsi="Arial" w:cs="Arial"/>
          <w:sz w:val="22"/>
          <w:szCs w:val="22"/>
        </w:rPr>
        <w:t xml:space="preserve"> Public Company Limited and its subsidiaries and</w:t>
      </w:r>
      <w:r w:rsidRPr="00BD283A">
        <w:rPr>
          <w:rFonts w:ascii="Arial" w:hAnsi="Arial" w:cs="Arial"/>
          <w:spacing w:val="-3"/>
          <w:sz w:val="22"/>
          <w:szCs w:val="22"/>
        </w:rPr>
        <w:t xml:space="preserve"> </w:t>
      </w:r>
      <w:r w:rsidRPr="003960B4">
        <w:rPr>
          <w:rFonts w:ascii="Arial" w:hAnsi="Arial" w:cs="Arial"/>
          <w:spacing w:val="-3"/>
          <w:sz w:val="22"/>
          <w:szCs w:val="22"/>
        </w:rPr>
        <w:t>the separate financial statements of</w:t>
      </w:r>
      <w:r w:rsidRPr="00214F39">
        <w:rPr>
          <w:rFonts w:ascii="Arial" w:hAnsi="Arial" w:cs="Arial"/>
          <w:sz w:val="22"/>
          <w:szCs w:val="22"/>
        </w:rPr>
        <w:t xml:space="preserve"> </w:t>
      </w:r>
      <w:proofErr w:type="spellStart"/>
      <w:r w:rsidRPr="008D782F">
        <w:rPr>
          <w:rFonts w:ascii="Arial" w:hAnsi="Arial" w:cs="Arial"/>
          <w:spacing w:val="-4"/>
          <w:sz w:val="22"/>
          <w:szCs w:val="22"/>
        </w:rPr>
        <w:t>Nawarat</w:t>
      </w:r>
      <w:proofErr w:type="spellEnd"/>
      <w:r w:rsidRPr="008D782F">
        <w:rPr>
          <w:rFonts w:ascii="Arial" w:hAnsi="Arial" w:cs="Arial"/>
          <w:spacing w:val="-4"/>
          <w:sz w:val="22"/>
          <w:szCs w:val="22"/>
        </w:rPr>
        <w:t xml:space="preserve"> </w:t>
      </w:r>
      <w:proofErr w:type="spellStart"/>
      <w:r w:rsidRPr="008D782F">
        <w:rPr>
          <w:rFonts w:ascii="Arial" w:hAnsi="Arial" w:cs="Arial"/>
          <w:spacing w:val="-4"/>
          <w:sz w:val="22"/>
          <w:szCs w:val="22"/>
        </w:rPr>
        <w:t>Patanakarn</w:t>
      </w:r>
      <w:proofErr w:type="spellEnd"/>
      <w:r w:rsidRPr="008D782F">
        <w:rPr>
          <w:rFonts w:ascii="Arial" w:hAnsi="Arial" w:cs="Arial"/>
          <w:spacing w:val="-4"/>
          <w:sz w:val="22"/>
          <w:szCs w:val="22"/>
        </w:rPr>
        <w:t xml:space="preserve"> Public Company Limited </w:t>
      </w:r>
      <w:r w:rsidRPr="00D97A69">
        <w:rPr>
          <w:rFonts w:ascii="Arial" w:hAnsi="Arial" w:cs="Arial"/>
          <w:spacing w:val="-3"/>
          <w:sz w:val="22"/>
          <w:szCs w:val="22"/>
        </w:rPr>
        <w:t>for the year ended 31 December 20</w:t>
      </w:r>
      <w:r>
        <w:rPr>
          <w:rFonts w:ascii="Arial" w:hAnsi="Arial" w:cstheme="minorBidi"/>
          <w:spacing w:val="-3"/>
          <w:sz w:val="22"/>
          <w:szCs w:val="22"/>
        </w:rPr>
        <w:t>24.</w:t>
      </w:r>
    </w:p>
    <w:p w14:paraId="49E398C0" w14:textId="77777777" w:rsidR="009C4D0D" w:rsidRDefault="009C4D0D" w:rsidP="009C4D0D">
      <w:pPr>
        <w:pStyle w:val="ps-000-normal"/>
        <w:spacing w:before="120" w:line="360" w:lineRule="exact"/>
        <w:rPr>
          <w:rFonts w:ascii="Arial" w:hAnsi="Arial" w:cs="Arial"/>
          <w:b/>
          <w:bCs/>
          <w:sz w:val="22"/>
          <w:szCs w:val="22"/>
        </w:rPr>
      </w:pPr>
      <w:r>
        <w:rPr>
          <w:rFonts w:ascii="Arial" w:hAnsi="Arial" w:cs="Arial"/>
          <w:b/>
          <w:bCs/>
          <w:sz w:val="22"/>
          <w:szCs w:val="22"/>
        </w:rPr>
        <w:t>Basis for Disclaimer of Opinion</w:t>
      </w:r>
    </w:p>
    <w:p w14:paraId="3B67CBC0" w14:textId="77777777" w:rsidR="009C4D0D" w:rsidRPr="00BD283A" w:rsidRDefault="009C4D0D" w:rsidP="009C4D0D">
      <w:pPr>
        <w:pStyle w:val="ps-000-normal"/>
        <w:spacing w:before="120" w:line="360" w:lineRule="exact"/>
        <w:rPr>
          <w:rFonts w:ascii="Arial" w:hAnsi="Arial" w:cs="Arial"/>
          <w:b/>
          <w:bCs/>
          <w:i/>
          <w:iCs/>
          <w:sz w:val="22"/>
          <w:szCs w:val="22"/>
        </w:rPr>
      </w:pPr>
      <w:r w:rsidRPr="00BD283A">
        <w:rPr>
          <w:rFonts w:ascii="Arial" w:hAnsi="Arial" w:cs="Arial"/>
          <w:b/>
          <w:bCs/>
          <w:i/>
          <w:iCs/>
          <w:sz w:val="22"/>
          <w:szCs w:val="22"/>
        </w:rPr>
        <w:t>Material Uncertainty Related to Going Concern</w:t>
      </w:r>
    </w:p>
    <w:p w14:paraId="180061F7" w14:textId="3B04280F" w:rsidR="009C4D0D" w:rsidRDefault="009C4D0D" w:rsidP="009C4D0D">
      <w:pPr>
        <w:pStyle w:val="BodyText2"/>
        <w:spacing w:before="120" w:after="120" w:line="360" w:lineRule="exact"/>
        <w:jc w:val="left"/>
        <w:rPr>
          <w:rFonts w:ascii="Arial" w:hAnsi="Arial" w:cs="Arial"/>
          <w:sz w:val="22"/>
          <w:szCs w:val="22"/>
        </w:rPr>
      </w:pPr>
      <w:r>
        <w:rPr>
          <w:rFonts w:ascii="Arial" w:hAnsi="Arial" w:cs="Arial"/>
          <w:sz w:val="22"/>
          <w:szCs w:val="22"/>
        </w:rPr>
        <w:t>I</w:t>
      </w:r>
      <w:r w:rsidRPr="00AC63CC">
        <w:rPr>
          <w:rFonts w:ascii="Arial" w:hAnsi="Arial" w:cs="Arial"/>
          <w:sz w:val="22"/>
          <w:szCs w:val="22"/>
        </w:rPr>
        <w:t xml:space="preserve"> draw attention to Note 4 </w:t>
      </w:r>
      <w:bookmarkStart w:id="1" w:name="_Hlk174539822"/>
      <w:r>
        <w:rPr>
          <w:rFonts w:ascii="Arial" w:hAnsi="Arial" w:cs="Arial"/>
          <w:sz w:val="22"/>
          <w:szCs w:val="22"/>
        </w:rPr>
        <w:t xml:space="preserve">to the consolidated financial statements, </w:t>
      </w:r>
      <w:r w:rsidRPr="009C7A78">
        <w:rPr>
          <w:rFonts w:ascii="Arial" w:hAnsi="Arial" w:cs="Arial"/>
          <w:sz w:val="22"/>
          <w:szCs w:val="22"/>
        </w:rPr>
        <w:t xml:space="preserve">the Group had a net loss of Baht </w:t>
      </w:r>
      <w:r>
        <w:rPr>
          <w:rFonts w:ascii="Arial" w:hAnsi="Arial" w:cs="Arial"/>
          <w:sz w:val="22"/>
          <w:szCs w:val="22"/>
        </w:rPr>
        <w:t>3,942</w:t>
      </w:r>
      <w:r w:rsidRPr="009C7A78">
        <w:rPr>
          <w:rFonts w:ascii="Arial" w:hAnsi="Arial" w:cs="Arial" w:hint="cs"/>
          <w:sz w:val="22"/>
          <w:szCs w:val="22"/>
          <w:cs/>
        </w:rPr>
        <w:t xml:space="preserve"> </w:t>
      </w:r>
      <w:r w:rsidRPr="009C7A78">
        <w:rPr>
          <w:rFonts w:ascii="Arial" w:hAnsi="Arial" w:cs="Arial"/>
          <w:sz w:val="22"/>
          <w:szCs w:val="22"/>
        </w:rPr>
        <w:t>million</w:t>
      </w:r>
      <w:r>
        <w:rPr>
          <w:rFonts w:ascii="Arial" w:hAnsi="Arial" w:cs="Arial"/>
          <w:sz w:val="22"/>
          <w:szCs w:val="22"/>
        </w:rPr>
        <w:t xml:space="preserve"> </w:t>
      </w:r>
      <w:r w:rsidRPr="009C7A78">
        <w:rPr>
          <w:rFonts w:ascii="Arial" w:hAnsi="Arial" w:cs="Arial"/>
          <w:sz w:val="22"/>
          <w:szCs w:val="22"/>
        </w:rPr>
        <w:t xml:space="preserve">(Separate financial statement: Baht </w:t>
      </w:r>
      <w:r>
        <w:rPr>
          <w:rFonts w:ascii="Arial" w:hAnsi="Arial" w:cs="Arial"/>
          <w:sz w:val="22"/>
          <w:szCs w:val="22"/>
        </w:rPr>
        <w:t>4,308</w:t>
      </w:r>
      <w:r w:rsidRPr="009C7A78">
        <w:rPr>
          <w:rFonts w:ascii="Arial" w:hAnsi="Arial" w:cs="Arial"/>
          <w:sz w:val="22"/>
          <w:szCs w:val="22"/>
        </w:rPr>
        <w:t xml:space="preserve"> million)</w:t>
      </w:r>
      <w:r>
        <w:rPr>
          <w:rFonts w:ascii="Arial" w:hAnsi="Arial" w:cs="Arial"/>
          <w:sz w:val="22"/>
          <w:szCs w:val="22"/>
        </w:rPr>
        <w:t xml:space="preserve"> </w:t>
      </w:r>
      <w:r w:rsidRPr="006D4DEE">
        <w:rPr>
          <w:rFonts w:ascii="Arial" w:hAnsi="Arial" w:cs="Arial"/>
          <w:sz w:val="22"/>
          <w:szCs w:val="22"/>
        </w:rPr>
        <w:t xml:space="preserve">for </w:t>
      </w:r>
      <w:r>
        <w:rPr>
          <w:rFonts w:ascii="Arial" w:hAnsi="Arial" w:cs="Arial"/>
          <w:sz w:val="22"/>
          <w:szCs w:val="22"/>
        </w:rPr>
        <w:t>year</w:t>
      </w:r>
      <w:r w:rsidRPr="006D4DEE">
        <w:rPr>
          <w:rFonts w:ascii="Arial" w:hAnsi="Arial" w:cs="Arial"/>
          <w:sz w:val="22"/>
          <w:szCs w:val="22"/>
        </w:rPr>
        <w:t xml:space="preserve"> ended </w:t>
      </w:r>
      <w:r>
        <w:rPr>
          <w:rFonts w:ascii="Arial" w:hAnsi="Arial" w:cs="Arial"/>
          <w:sz w:val="22"/>
          <w:szCs w:val="22"/>
        </w:rPr>
        <w:t>31 December</w:t>
      </w:r>
      <w:r w:rsidRPr="006D4DEE">
        <w:rPr>
          <w:rFonts w:ascii="Arial" w:hAnsi="Arial" w:cs="Arial"/>
          <w:sz w:val="22"/>
          <w:szCs w:val="22"/>
        </w:rPr>
        <w:t xml:space="preserve"> 2024</w:t>
      </w:r>
      <w:r>
        <w:rPr>
          <w:rFonts w:ascii="Arial" w:hAnsi="Arial" w:cs="Arial"/>
          <w:sz w:val="22"/>
          <w:szCs w:val="22"/>
        </w:rPr>
        <w:t>.</w:t>
      </w:r>
      <w:r w:rsidRPr="009C7A78">
        <w:rPr>
          <w:rFonts w:ascii="Arial" w:hAnsi="Arial" w:cs="Arial"/>
          <w:sz w:val="22"/>
          <w:szCs w:val="22"/>
        </w:rPr>
        <w:t xml:space="preserve"> As at </w:t>
      </w:r>
      <w:r>
        <w:rPr>
          <w:rFonts w:ascii="Arial" w:hAnsi="Arial" w:cs="Arial"/>
          <w:sz w:val="22"/>
          <w:szCs w:val="22"/>
        </w:rPr>
        <w:t>31 December</w:t>
      </w:r>
      <w:r w:rsidRPr="006D4DEE">
        <w:rPr>
          <w:rFonts w:ascii="Arial" w:hAnsi="Arial" w:cs="Arial"/>
          <w:sz w:val="22"/>
          <w:szCs w:val="22"/>
        </w:rPr>
        <w:t xml:space="preserve"> 2024</w:t>
      </w:r>
      <w:r w:rsidRPr="009C7A78">
        <w:rPr>
          <w:rFonts w:ascii="Arial" w:hAnsi="Arial" w:cs="Arial"/>
          <w:sz w:val="22"/>
          <w:szCs w:val="22"/>
        </w:rPr>
        <w:t xml:space="preserve">, the Group had a deficit of Baht </w:t>
      </w:r>
      <w:r>
        <w:rPr>
          <w:rFonts w:ascii="Arial" w:hAnsi="Arial" w:cs="Arial"/>
          <w:sz w:val="22"/>
          <w:szCs w:val="22"/>
        </w:rPr>
        <w:t>6,263</w:t>
      </w:r>
      <w:r w:rsidRPr="009C7A78">
        <w:rPr>
          <w:rFonts w:ascii="Arial" w:hAnsi="Arial" w:cs="Arial"/>
          <w:sz w:val="22"/>
          <w:szCs w:val="22"/>
        </w:rPr>
        <w:t xml:space="preserve"> million (Separate financial statement: Baht </w:t>
      </w:r>
      <w:r>
        <w:rPr>
          <w:rFonts w:ascii="Arial" w:hAnsi="Arial" w:cs="Arial"/>
          <w:sz w:val="22"/>
          <w:szCs w:val="22"/>
        </w:rPr>
        <w:t>6,055</w:t>
      </w:r>
      <w:r w:rsidRPr="009C7A78">
        <w:rPr>
          <w:rFonts w:ascii="Arial" w:hAnsi="Arial" w:cs="Arial"/>
          <w:sz w:val="22"/>
          <w:szCs w:val="22"/>
        </w:rPr>
        <w:t xml:space="preserve"> million)</w:t>
      </w:r>
      <w:r>
        <w:rPr>
          <w:rFonts w:ascii="Arial" w:hAnsi="Arial" w:cs="Arial"/>
          <w:sz w:val="22"/>
          <w:szCs w:val="22"/>
        </w:rPr>
        <w:t xml:space="preserve">, and </w:t>
      </w:r>
      <w:r w:rsidRPr="009C7A78">
        <w:rPr>
          <w:rFonts w:ascii="Arial" w:hAnsi="Arial" w:cs="Arial"/>
          <w:sz w:val="22"/>
          <w:szCs w:val="22"/>
        </w:rPr>
        <w:t xml:space="preserve">had the current liabilities in excess of the current assets amounting to Baht </w:t>
      </w:r>
      <w:r>
        <w:rPr>
          <w:rFonts w:ascii="Arial" w:hAnsi="Arial" w:cs="Arial"/>
          <w:sz w:val="22"/>
          <w:szCs w:val="22"/>
        </w:rPr>
        <w:t>3,649</w:t>
      </w:r>
      <w:r w:rsidRPr="009C7A78">
        <w:rPr>
          <w:rFonts w:ascii="Arial" w:hAnsi="Arial" w:cs="Arial"/>
          <w:sz w:val="22"/>
          <w:szCs w:val="22"/>
        </w:rPr>
        <w:t xml:space="preserve"> million (Separate financial statement: Baht </w:t>
      </w:r>
      <w:r>
        <w:rPr>
          <w:rFonts w:ascii="Arial" w:hAnsi="Arial" w:cs="Arial"/>
          <w:sz w:val="22"/>
          <w:szCs w:val="22"/>
        </w:rPr>
        <w:t>4,498</w:t>
      </w:r>
      <w:r w:rsidRPr="009C7A78">
        <w:rPr>
          <w:rFonts w:ascii="Arial" w:hAnsi="Arial" w:cs="Arial"/>
          <w:sz w:val="22"/>
          <w:szCs w:val="22"/>
        </w:rPr>
        <w:t xml:space="preserve"> million). The current liabilities mainly </w:t>
      </w:r>
      <w:r w:rsidRPr="00047CBD">
        <w:rPr>
          <w:rFonts w:ascii="Arial" w:hAnsi="Arial" w:cs="Arial"/>
          <w:spacing w:val="-4"/>
          <w:sz w:val="22"/>
          <w:szCs w:val="22"/>
        </w:rPr>
        <w:t xml:space="preserve">included bank overdrafts, </w:t>
      </w:r>
      <w:r>
        <w:rPr>
          <w:rFonts w:ascii="Arial" w:hAnsi="Arial" w:cs="Browallia New"/>
          <w:spacing w:val="-4"/>
          <w:sz w:val="22"/>
          <w:szCs w:val="28"/>
        </w:rPr>
        <w:t>trade payables</w:t>
      </w:r>
      <w:r w:rsidRPr="00047CBD">
        <w:rPr>
          <w:rFonts w:ascii="Arial" w:hAnsi="Arial" w:cs="Arial"/>
          <w:spacing w:val="-4"/>
          <w:sz w:val="22"/>
          <w:szCs w:val="22"/>
        </w:rPr>
        <w:t>, short-term loans from financial institutions</w:t>
      </w:r>
      <w:r>
        <w:rPr>
          <w:rFonts w:ascii="Arial" w:hAnsi="Arial" w:cstheme="minorBidi" w:hint="cs"/>
          <w:spacing w:val="-4"/>
          <w:sz w:val="22"/>
          <w:szCs w:val="22"/>
          <w:cs/>
        </w:rPr>
        <w:t xml:space="preserve"> </w:t>
      </w:r>
      <w:r>
        <w:rPr>
          <w:rFonts w:ascii="Arial" w:hAnsi="Arial" w:cstheme="minorBidi"/>
          <w:spacing w:val="-4"/>
          <w:sz w:val="22"/>
          <w:szCs w:val="22"/>
        </w:rPr>
        <w:t>and</w:t>
      </w:r>
      <w:r w:rsidRPr="00047CBD">
        <w:rPr>
          <w:rFonts w:ascii="Arial" w:hAnsi="Arial" w:cs="Arial"/>
          <w:spacing w:val="-4"/>
          <w:sz w:val="22"/>
          <w:szCs w:val="22"/>
        </w:rPr>
        <w:t xml:space="preserve"> current portion</w:t>
      </w:r>
      <w:r w:rsidRPr="009C7A78">
        <w:rPr>
          <w:rFonts w:ascii="Arial" w:hAnsi="Arial" w:cs="Arial"/>
          <w:sz w:val="22"/>
          <w:szCs w:val="22"/>
        </w:rPr>
        <w:t xml:space="preserve"> </w:t>
      </w:r>
      <w:r w:rsidRPr="00047CBD">
        <w:rPr>
          <w:rFonts w:ascii="Arial" w:hAnsi="Arial" w:cs="Arial"/>
          <w:spacing w:val="-6"/>
          <w:sz w:val="22"/>
          <w:szCs w:val="22"/>
        </w:rPr>
        <w:t xml:space="preserve">of long-term loans from banks. The Group </w:t>
      </w:r>
      <w:r>
        <w:rPr>
          <w:rFonts w:ascii="Arial" w:hAnsi="Arial" w:cs="Arial"/>
          <w:spacing w:val="-6"/>
          <w:sz w:val="22"/>
          <w:szCs w:val="22"/>
        </w:rPr>
        <w:t>was</w:t>
      </w:r>
      <w:r w:rsidRPr="00047CBD">
        <w:rPr>
          <w:rFonts w:ascii="Arial" w:hAnsi="Arial" w:cs="Arial"/>
          <w:spacing w:val="-6"/>
          <w:sz w:val="22"/>
          <w:szCs w:val="22"/>
        </w:rPr>
        <w:t xml:space="preserve"> unable to maintain</w:t>
      </w:r>
      <w:r w:rsidRPr="009C7A78">
        <w:rPr>
          <w:rFonts w:ascii="Arial" w:hAnsi="Arial" w:cs="Arial"/>
          <w:sz w:val="22"/>
          <w:szCs w:val="22"/>
        </w:rPr>
        <w:t xml:space="preserve"> the net debt to equity ratio of loan from banks amounting</w:t>
      </w:r>
      <w:r>
        <w:rPr>
          <w:rFonts w:ascii="Arial" w:hAnsi="Arial" w:cs="Arial"/>
          <w:sz w:val="22"/>
          <w:szCs w:val="22"/>
        </w:rPr>
        <w:t xml:space="preserve"> </w:t>
      </w:r>
      <w:r w:rsidRPr="009C7A78">
        <w:rPr>
          <w:rFonts w:ascii="Arial" w:hAnsi="Arial" w:cs="Arial"/>
          <w:sz w:val="22"/>
          <w:szCs w:val="22"/>
        </w:rPr>
        <w:t xml:space="preserve">to Baht </w:t>
      </w:r>
      <w:r>
        <w:rPr>
          <w:rFonts w:ascii="Arial" w:hAnsi="Arial" w:cs="Arial"/>
          <w:sz w:val="22"/>
          <w:szCs w:val="22"/>
        </w:rPr>
        <w:t>2,018</w:t>
      </w:r>
      <w:r w:rsidRPr="009C7A78">
        <w:rPr>
          <w:rFonts w:ascii="Arial" w:hAnsi="Arial" w:cs="Arial"/>
          <w:sz w:val="22"/>
          <w:szCs w:val="22"/>
        </w:rPr>
        <w:t xml:space="preserve"> million as specified on loan agreement.</w:t>
      </w:r>
      <w:bookmarkEnd w:id="1"/>
      <w:r>
        <w:rPr>
          <w:rFonts w:ascii="Arial" w:hAnsi="Arial" w:cs="Arial"/>
          <w:sz w:val="22"/>
          <w:szCs w:val="22"/>
        </w:rPr>
        <w:t xml:space="preserve"> However, the Group already received the waiver letter from bank on 25 February 2025. As the result of the </w:t>
      </w:r>
      <w:r w:rsidR="008006A6">
        <w:rPr>
          <w:rFonts w:ascii="Arial" w:hAnsi="Arial" w:cs="Arial"/>
          <w:sz w:val="22"/>
          <w:szCs w:val="22"/>
        </w:rPr>
        <w:t>capital deficit</w:t>
      </w:r>
      <w:r w:rsidR="00CE2C78">
        <w:rPr>
          <w:rFonts w:ascii="Arial" w:hAnsi="Arial" w:cs="Arial"/>
          <w:sz w:val="22"/>
          <w:szCs w:val="22"/>
        </w:rPr>
        <w:t xml:space="preserve"> as at 31 December 2024 of Baht </w:t>
      </w:r>
      <w:r w:rsidR="000645BF">
        <w:rPr>
          <w:rFonts w:ascii="Arial" w:hAnsi="Arial" w:cs="Arial"/>
          <w:sz w:val="22"/>
          <w:szCs w:val="22"/>
        </w:rPr>
        <w:t>1</w:t>
      </w:r>
      <w:r w:rsidR="00CE2C78">
        <w:rPr>
          <w:rFonts w:ascii="Arial" w:hAnsi="Arial" w:cs="Arial"/>
          <w:sz w:val="22"/>
          <w:szCs w:val="22"/>
        </w:rPr>
        <w:t>,</w:t>
      </w:r>
      <w:r w:rsidR="000645BF">
        <w:rPr>
          <w:rFonts w:ascii="Arial" w:hAnsi="Arial" w:cs="Arial"/>
          <w:sz w:val="22"/>
          <w:szCs w:val="22"/>
        </w:rPr>
        <w:t>98</w:t>
      </w:r>
      <w:r w:rsidR="00CE2C78">
        <w:rPr>
          <w:rFonts w:ascii="Arial" w:hAnsi="Arial" w:cs="Arial"/>
          <w:sz w:val="22"/>
          <w:szCs w:val="22"/>
        </w:rPr>
        <w:t>0 million for the Group and of Baht 2,369 million for the Company</w:t>
      </w:r>
      <w:r>
        <w:rPr>
          <w:rFonts w:ascii="Arial" w:hAnsi="Arial" w:cs="Arial"/>
          <w:sz w:val="22"/>
          <w:szCs w:val="22"/>
        </w:rPr>
        <w:t xml:space="preserve"> it being </w:t>
      </w:r>
      <w:r w:rsidRPr="00305819">
        <w:rPr>
          <w:rFonts w:ascii="Arial" w:hAnsi="Arial" w:cs="Arial"/>
          <w:sz w:val="22"/>
          <w:szCs w:val="22"/>
        </w:rPr>
        <w:t>subject to delisting from The Stock Exchange of Thailand</w:t>
      </w:r>
      <w:r w:rsidR="004E07C3">
        <w:rPr>
          <w:rFonts w:ascii="Arial" w:hAnsi="Arial" w:cs="Arial"/>
          <w:sz w:val="22"/>
          <w:szCs w:val="22"/>
        </w:rPr>
        <w:t>,</w:t>
      </w:r>
      <w:r w:rsidR="00CE2C78">
        <w:rPr>
          <w:rFonts w:ascii="Arial" w:hAnsi="Arial" w:cs="Arial"/>
          <w:sz w:val="22"/>
          <w:szCs w:val="22"/>
        </w:rPr>
        <w:t xml:space="preserve"> </w:t>
      </w:r>
      <w:r w:rsidR="004E07C3">
        <w:rPr>
          <w:rFonts w:ascii="Arial" w:hAnsi="Arial" w:cs="Arial"/>
          <w:sz w:val="22"/>
          <w:szCs w:val="22"/>
        </w:rPr>
        <w:t>i</w:t>
      </w:r>
      <w:r w:rsidR="00CE2C78">
        <w:rPr>
          <w:rFonts w:ascii="Arial" w:hAnsi="Arial" w:cs="Arial"/>
          <w:sz w:val="22"/>
          <w:szCs w:val="22"/>
        </w:rPr>
        <w:t xml:space="preserve">f the Group is unable to resolve the </w:t>
      </w:r>
      <w:r w:rsidR="008006A6">
        <w:rPr>
          <w:rFonts w:ascii="Arial" w:hAnsi="Arial" w:cs="Arial"/>
          <w:sz w:val="22"/>
          <w:szCs w:val="22"/>
        </w:rPr>
        <w:t>ground for delisting</w:t>
      </w:r>
      <w:r w:rsidR="00CE2C78">
        <w:rPr>
          <w:rFonts w:ascii="Arial" w:hAnsi="Arial" w:cs="Arial"/>
          <w:sz w:val="22"/>
          <w:szCs w:val="22"/>
        </w:rPr>
        <w:t xml:space="preserve"> within timeline as stipulated by regulators.</w:t>
      </w:r>
      <w:r w:rsidRPr="004C1FE4">
        <w:rPr>
          <w:rFonts w:ascii="Arial" w:hAnsi="Arial" w:cs="Arial"/>
          <w:sz w:val="22"/>
          <w:szCs w:val="22"/>
        </w:rPr>
        <w:t xml:space="preserve"> </w:t>
      </w:r>
    </w:p>
    <w:p w14:paraId="155E2ADF" w14:textId="77777777" w:rsidR="0026567E" w:rsidRDefault="0026567E">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5BFDE983" w14:textId="75C2EAC9" w:rsidR="009C4D0D" w:rsidRPr="00DD6F63" w:rsidRDefault="009C4D0D" w:rsidP="009C4D0D">
      <w:pPr>
        <w:pStyle w:val="BodyText"/>
        <w:spacing w:before="120" w:after="120" w:line="380" w:lineRule="exact"/>
        <w:ind w:right="-43"/>
        <w:jc w:val="left"/>
        <w:rPr>
          <w:rFonts w:ascii="Arial" w:hAnsi="Arial" w:cs="Arial"/>
          <w:sz w:val="22"/>
          <w:szCs w:val="22"/>
        </w:rPr>
      </w:pPr>
      <w:r w:rsidRPr="009C7A78">
        <w:rPr>
          <w:rFonts w:ascii="Arial" w:hAnsi="Arial" w:cs="Arial"/>
          <w:sz w:val="22"/>
          <w:szCs w:val="22"/>
        </w:rPr>
        <w:lastRenderedPageBreak/>
        <w:t xml:space="preserve">Currently, </w:t>
      </w:r>
      <w:r w:rsidRPr="00305819">
        <w:rPr>
          <w:rFonts w:ascii="Arial" w:hAnsi="Arial" w:cs="Arial"/>
          <w:sz w:val="22"/>
          <w:szCs w:val="22"/>
        </w:rPr>
        <w:t>the management has implemented various</w:t>
      </w:r>
      <w:r>
        <w:rPr>
          <w:rFonts w:ascii="Arial" w:hAnsi="Arial" w:cs="Arial"/>
          <w:sz w:val="22"/>
          <w:szCs w:val="22"/>
        </w:rPr>
        <w:t xml:space="preserve"> plan</w:t>
      </w:r>
      <w:r w:rsidRPr="00305819">
        <w:rPr>
          <w:rFonts w:ascii="Arial" w:hAnsi="Arial" w:cs="Arial"/>
          <w:sz w:val="22"/>
          <w:szCs w:val="22"/>
        </w:rPr>
        <w:t xml:space="preserve"> to increase liquidity and cash flow for the </w:t>
      </w:r>
      <w:r>
        <w:rPr>
          <w:rFonts w:ascii="Arial" w:hAnsi="Arial" w:cs="Arial"/>
          <w:sz w:val="22"/>
          <w:szCs w:val="22"/>
        </w:rPr>
        <w:t>G</w:t>
      </w:r>
      <w:r w:rsidRPr="00305819">
        <w:rPr>
          <w:rFonts w:ascii="Arial" w:hAnsi="Arial" w:cs="Arial"/>
          <w:sz w:val="22"/>
          <w:szCs w:val="22"/>
        </w:rPr>
        <w:t>roup.</w:t>
      </w:r>
      <w:r>
        <w:rPr>
          <w:rFonts w:ascii="Arial" w:hAnsi="Arial" w:cstheme="minorBidi" w:hint="cs"/>
          <w:sz w:val="22"/>
          <w:szCs w:val="22"/>
          <w:cs/>
        </w:rPr>
        <w:t xml:space="preserve"> </w:t>
      </w:r>
      <w:r>
        <w:rPr>
          <w:rFonts w:ascii="Arial" w:hAnsi="Arial" w:cstheme="minorBidi"/>
          <w:sz w:val="22"/>
          <w:szCs w:val="22"/>
        </w:rPr>
        <w:t>In September 2024, the Bondholders’</w:t>
      </w:r>
      <w:r w:rsidR="0026567E">
        <w:rPr>
          <w:rFonts w:ascii="Arial" w:hAnsi="Arial" w:cstheme="minorBidi"/>
          <w:sz w:val="22"/>
          <w:szCs w:val="22"/>
        </w:rPr>
        <w:t xml:space="preserve"> meeting</w:t>
      </w:r>
      <w:r>
        <w:rPr>
          <w:rFonts w:ascii="Arial" w:hAnsi="Arial" w:cstheme="minorBidi"/>
          <w:sz w:val="22"/>
          <w:szCs w:val="22"/>
        </w:rPr>
        <w:t xml:space="preserve"> approved the extension of Bond’s redemption date for two years for all series of Bonds amounting to 912 million as described in Note 28 to the consolidated financial statements. Moreover,</w:t>
      </w:r>
      <w:r>
        <w:rPr>
          <w:rFonts w:ascii="Arial" w:hAnsi="Arial" w:cs="Arial"/>
          <w:sz w:val="22"/>
          <w:szCs w:val="22"/>
        </w:rPr>
        <w:t xml:space="preserve"> </w:t>
      </w:r>
      <w:r w:rsidRPr="009C7A78">
        <w:rPr>
          <w:rFonts w:ascii="Arial" w:hAnsi="Arial" w:cs="Arial"/>
          <w:sz w:val="22"/>
          <w:szCs w:val="22"/>
        </w:rPr>
        <w:t xml:space="preserve">the management is in the process of seek additional projects, </w:t>
      </w:r>
      <w:r>
        <w:rPr>
          <w:rFonts w:ascii="Arial" w:hAnsi="Arial" w:cs="Browallia New"/>
          <w:sz w:val="22"/>
        </w:rPr>
        <w:t>n</w:t>
      </w:r>
      <w:r w:rsidRPr="00405494">
        <w:rPr>
          <w:rFonts w:ascii="Arial" w:hAnsi="Arial" w:cs="Arial"/>
          <w:sz w:val="22"/>
          <w:szCs w:val="22"/>
        </w:rPr>
        <w:t>egotiate to collect payment from customers</w:t>
      </w:r>
      <w:r>
        <w:rPr>
          <w:rFonts w:ascii="Arial" w:hAnsi="Arial" w:cs="Arial"/>
          <w:sz w:val="22"/>
          <w:szCs w:val="22"/>
        </w:rPr>
        <w:t xml:space="preserve">, </w:t>
      </w:r>
      <w:r w:rsidRPr="009C7A78">
        <w:rPr>
          <w:rFonts w:ascii="Arial" w:hAnsi="Arial" w:cs="Arial"/>
          <w:sz w:val="22"/>
          <w:szCs w:val="22"/>
        </w:rPr>
        <w:t xml:space="preserve">negotiate with business partners and financial institutions to extend debt payment settlement period, converting floating interest rates to fixed rates, request for waiver for non-compliance the financial ratio, </w:t>
      </w:r>
      <w:r w:rsidR="008B20DA">
        <w:rPr>
          <w:rFonts w:ascii="Arial" w:hAnsi="Arial" w:cs="Arial"/>
          <w:sz w:val="22"/>
          <w:szCs w:val="22"/>
        </w:rPr>
        <w:t>improve business plan and future operations</w:t>
      </w:r>
      <w:r w:rsidRPr="00C34A30">
        <w:rPr>
          <w:rFonts w:ascii="Arial" w:hAnsi="Arial" w:cs="Arial"/>
          <w:spacing w:val="-4"/>
          <w:sz w:val="22"/>
          <w:szCs w:val="22"/>
        </w:rPr>
        <w:t xml:space="preserve"> and issue additional shares.</w:t>
      </w:r>
      <w:r>
        <w:rPr>
          <w:rFonts w:ascii="Arial" w:hAnsi="Arial" w:cs="Arial"/>
          <w:spacing w:val="-4"/>
          <w:sz w:val="22"/>
          <w:szCs w:val="22"/>
        </w:rPr>
        <w:t xml:space="preserve"> </w:t>
      </w:r>
      <w:r w:rsidRPr="00C34A30">
        <w:rPr>
          <w:rFonts w:ascii="Arial" w:hAnsi="Arial" w:cs="Arial"/>
          <w:spacing w:val="-4"/>
          <w:sz w:val="22"/>
          <w:szCs w:val="22"/>
        </w:rPr>
        <w:t xml:space="preserve">Therefore, </w:t>
      </w:r>
      <w:r w:rsidRPr="00047CBD">
        <w:rPr>
          <w:rFonts w:ascii="Arial" w:hAnsi="Arial" w:cs="Arial"/>
          <w:spacing w:val="-4"/>
          <w:sz w:val="22"/>
          <w:szCs w:val="22"/>
        </w:rPr>
        <w:t>the management believes that the Group will be able</w:t>
      </w:r>
      <w:r w:rsidRPr="00047CBD">
        <w:rPr>
          <w:rFonts w:ascii="Arial" w:hAnsi="Arial" w:cs="Arial" w:hint="cs"/>
          <w:spacing w:val="-4"/>
          <w:sz w:val="22"/>
          <w:szCs w:val="22"/>
          <w:cs/>
        </w:rPr>
        <w:t xml:space="preserve"> </w:t>
      </w:r>
      <w:r w:rsidRPr="00047CBD">
        <w:rPr>
          <w:rFonts w:ascii="Arial" w:hAnsi="Arial" w:cs="Arial"/>
          <w:spacing w:val="-4"/>
          <w:sz w:val="22"/>
          <w:szCs w:val="22"/>
        </w:rPr>
        <w:t>to continue</w:t>
      </w:r>
      <w:r>
        <w:rPr>
          <w:rFonts w:ascii="Arial" w:hAnsi="Arial" w:cs="Arial"/>
          <w:spacing w:val="-4"/>
          <w:sz w:val="22"/>
          <w:szCs w:val="22"/>
        </w:rPr>
        <w:t xml:space="preserve"> </w:t>
      </w:r>
      <w:r w:rsidRPr="009C7A78">
        <w:rPr>
          <w:rFonts w:ascii="Arial" w:hAnsi="Arial" w:cs="Arial"/>
          <w:sz w:val="22"/>
          <w:szCs w:val="22"/>
        </w:rPr>
        <w:t xml:space="preserve">as a going </w:t>
      </w:r>
      <w:r w:rsidRPr="00DD6F63">
        <w:rPr>
          <w:rFonts w:ascii="Arial" w:hAnsi="Arial" w:cs="Arial"/>
          <w:sz w:val="22"/>
          <w:szCs w:val="22"/>
        </w:rPr>
        <w:t>concern from above procedures.</w:t>
      </w:r>
      <w:r w:rsidR="0026567E">
        <w:rPr>
          <w:rFonts w:ascii="Arial" w:hAnsi="Arial" w:cs="Arial"/>
          <w:sz w:val="22"/>
          <w:szCs w:val="22"/>
        </w:rPr>
        <w:t xml:space="preserve"> However, t</w:t>
      </w:r>
      <w:r w:rsidR="0026567E" w:rsidRPr="00DD6F63">
        <w:rPr>
          <w:rFonts w:ascii="Arial" w:hAnsi="Arial" w:cs="Arial"/>
          <w:sz w:val="22"/>
          <w:szCs w:val="22"/>
        </w:rPr>
        <w:t>hese matters involve multiple uncertainties, which may have the potential interaction and their possible cumulative effect on the financial statements, raising substantial doubt about the ability of the Group to continue as going concerns.</w:t>
      </w:r>
    </w:p>
    <w:p w14:paraId="36F425AD" w14:textId="3EFD7A72" w:rsidR="009C4D0D" w:rsidRDefault="009C4D0D" w:rsidP="009C4D0D">
      <w:pPr>
        <w:pStyle w:val="BodyText"/>
        <w:spacing w:before="120" w:after="120" w:line="380" w:lineRule="exact"/>
        <w:ind w:right="-43"/>
        <w:jc w:val="left"/>
        <w:rPr>
          <w:rFonts w:ascii="Arial" w:hAnsi="Arial" w:cs="Arial"/>
          <w:i/>
          <w:iCs/>
          <w:color w:val="548DD4" w:themeColor="text2" w:themeTint="99"/>
          <w:sz w:val="22"/>
          <w:szCs w:val="22"/>
        </w:rPr>
      </w:pPr>
      <w:r w:rsidRPr="00DD6F63">
        <w:rPr>
          <w:rFonts w:ascii="Arial" w:hAnsi="Arial" w:cs="Arial"/>
          <w:sz w:val="22"/>
          <w:szCs w:val="22"/>
        </w:rPr>
        <w:t>I conducted my audit in accordance with Thai Standards on Auditing. My responsibilities under those standards are further described in the Auditor’s Responsibilities for the Audit of</w:t>
      </w:r>
      <w:r w:rsidRPr="00DD6F63">
        <w:rPr>
          <w:rFonts w:ascii="Arial" w:hAnsi="Arial" w:cs="Arial"/>
          <w:i/>
          <w:iCs/>
          <w:sz w:val="22"/>
          <w:szCs w:val="22"/>
        </w:rPr>
        <w:t xml:space="preserve"> the</w:t>
      </w:r>
      <w:r w:rsidRPr="006E590E">
        <w:rPr>
          <w:rFonts w:ascii="Arial" w:hAnsi="Arial" w:cs="Arial"/>
          <w:i/>
          <w:iCs/>
          <w:sz w:val="22"/>
          <w:szCs w:val="22"/>
        </w:rPr>
        <w:t xml:space="preserve"> Financial Statements</w:t>
      </w:r>
      <w:r w:rsidRPr="006E590E">
        <w:rPr>
          <w:rFonts w:ascii="Arial" w:hAnsi="Arial" w:cs="Arial"/>
          <w:sz w:val="22"/>
          <w:szCs w:val="22"/>
        </w:rPr>
        <w:t xml:space="preserve"> section of </w:t>
      </w:r>
      <w:r w:rsidRPr="009F41CA">
        <w:rPr>
          <w:rFonts w:ascii="Arial" w:hAnsi="Arial" w:cs="Arial"/>
          <w:sz w:val="22"/>
          <w:szCs w:val="22"/>
        </w:rPr>
        <w:t xml:space="preserve">my report. I am independent of the Group in accordance with the Code of Ethics for Professional Accountants </w:t>
      </w:r>
      <w:r w:rsidRPr="009F41CA">
        <w:rPr>
          <w:rFonts w:ascii="Arial" w:hAnsi="Arial" w:cstheme="minorBidi"/>
          <w:i/>
          <w:iCs/>
          <w:sz w:val="22"/>
          <w:szCs w:val="22"/>
        </w:rPr>
        <w:t>including Independence Standards</w:t>
      </w:r>
      <w:r w:rsidRPr="009F41CA">
        <w:rPr>
          <w:rFonts w:ascii="Arial" w:hAnsi="Arial" w:cs="Arial"/>
          <w:sz w:val="22"/>
          <w:szCs w:val="22"/>
        </w:rPr>
        <w:t xml:space="preserve"> issued by the Federation of Accounting Professions (Code of Ethics for Professional Accountants)</w:t>
      </w:r>
      <w:r w:rsidRPr="009F41CA">
        <w:rPr>
          <w:rFonts w:ascii="Arial" w:hAnsi="Arial" w:cstheme="minorBidi" w:hint="cs"/>
          <w:sz w:val="22"/>
          <w:szCs w:val="22"/>
          <w:cs/>
        </w:rPr>
        <w:t xml:space="preserve"> </w:t>
      </w:r>
      <w:r w:rsidRPr="009F41CA">
        <w:rPr>
          <w:rFonts w:ascii="Arial" w:hAnsi="Arial" w:cs="Arial"/>
          <w:sz w:val="22"/>
          <w:szCs w:val="22"/>
        </w:rPr>
        <w:t>that are relevant to my audit of the financial statements, and I have fulfilled my other ethical responsibilities in accordance with the Code of Ethics for Professional Accountants. However, because</w:t>
      </w:r>
      <w:r w:rsidRPr="00E73DD9">
        <w:rPr>
          <w:rFonts w:ascii="Arial" w:hAnsi="Arial" w:cs="Arial"/>
          <w:sz w:val="22"/>
          <w:szCs w:val="22"/>
        </w:rPr>
        <w:t xml:space="preserve"> of the matter described in </w:t>
      </w:r>
      <w:r w:rsidRPr="00DD6F63">
        <w:rPr>
          <w:rFonts w:ascii="Arial" w:hAnsi="Arial" w:cs="Arial"/>
          <w:sz w:val="22"/>
          <w:szCs w:val="22"/>
        </w:rPr>
        <w:t xml:space="preserve">the </w:t>
      </w:r>
      <w:r w:rsidRPr="00DD6F63">
        <w:rPr>
          <w:rFonts w:ascii="Arial" w:hAnsi="Arial" w:cs="Arial"/>
          <w:i/>
          <w:iCs/>
          <w:sz w:val="22"/>
          <w:szCs w:val="22"/>
        </w:rPr>
        <w:t>Basis for Disclaimer of Opinion</w:t>
      </w:r>
      <w:r w:rsidRPr="00DD6F63">
        <w:rPr>
          <w:rFonts w:ascii="Arial" w:hAnsi="Arial" w:cs="Arial"/>
          <w:sz w:val="22"/>
          <w:szCs w:val="22"/>
        </w:rPr>
        <w:t xml:space="preserve"> section</w:t>
      </w:r>
      <w:r w:rsidRPr="00E73DD9">
        <w:rPr>
          <w:rFonts w:ascii="Arial" w:hAnsi="Arial" w:cs="Arial"/>
          <w:sz w:val="22"/>
          <w:szCs w:val="22"/>
        </w:rPr>
        <w:t xml:space="preserve"> of my report</w:t>
      </w:r>
      <w:r>
        <w:rPr>
          <w:rFonts w:ascii="Arial" w:hAnsi="Arial" w:cs="Arial"/>
          <w:sz w:val="22"/>
          <w:szCs w:val="22"/>
        </w:rPr>
        <w:t xml:space="preserve"> involves</w:t>
      </w:r>
      <w:r w:rsidRPr="00E73DD9">
        <w:rPr>
          <w:rFonts w:ascii="Arial" w:hAnsi="Arial" w:cs="Arial"/>
          <w:sz w:val="22"/>
          <w:szCs w:val="22"/>
        </w:rPr>
        <w:t xml:space="preserve"> multiple uncertainties, notwithstanding having obtained sufficient appropriate audit evidence regarding each of the individual uncertainties, it is not possible to form an opinion </w:t>
      </w:r>
      <w:r w:rsidRPr="003960B4">
        <w:rPr>
          <w:rFonts w:ascii="Arial" w:hAnsi="Arial" w:cs="Arial"/>
          <w:sz w:val="22"/>
          <w:szCs w:val="22"/>
        </w:rPr>
        <w:t>on</w:t>
      </w:r>
      <w:r>
        <w:rPr>
          <w:rFonts w:ascii="Arial" w:hAnsi="Arial" w:cstheme="minorBidi" w:hint="cs"/>
          <w:sz w:val="22"/>
          <w:szCs w:val="22"/>
          <w:cs/>
        </w:rPr>
        <w:t xml:space="preserve">                                         </w:t>
      </w:r>
      <w:r w:rsidRPr="003960B4">
        <w:rPr>
          <w:rFonts w:ascii="Arial" w:hAnsi="Arial" w:cs="Arial"/>
          <w:sz w:val="22"/>
          <w:szCs w:val="22"/>
        </w:rPr>
        <w:t xml:space="preserve"> the financial statements due to the potential interaction of the uncertainties and their possible cumulative effect on the financial statements</w:t>
      </w:r>
      <w:r w:rsidRPr="00E73DD9">
        <w:rPr>
          <w:rFonts w:ascii="Arial" w:hAnsi="Arial" w:cs="Arial"/>
          <w:sz w:val="22"/>
          <w:szCs w:val="22"/>
        </w:rPr>
        <w:t>.</w:t>
      </w:r>
    </w:p>
    <w:p w14:paraId="4F562494" w14:textId="77777777" w:rsidR="009C4D0D" w:rsidRPr="00214F39" w:rsidRDefault="009C4D0D" w:rsidP="009C4D0D">
      <w:pPr>
        <w:pStyle w:val="ps-000-normal"/>
        <w:spacing w:before="120" w:line="380" w:lineRule="exact"/>
        <w:rPr>
          <w:rFonts w:ascii="Arial" w:hAnsi="Arial" w:cs="Arial"/>
          <w:b/>
          <w:bCs/>
          <w:sz w:val="22"/>
          <w:szCs w:val="22"/>
        </w:rPr>
      </w:pPr>
      <w:r w:rsidRPr="00214F39">
        <w:rPr>
          <w:rFonts w:ascii="Arial" w:hAnsi="Arial" w:cs="Arial"/>
          <w:b/>
          <w:bCs/>
          <w:sz w:val="22"/>
          <w:szCs w:val="22"/>
        </w:rPr>
        <w:t>Other Information</w:t>
      </w:r>
    </w:p>
    <w:p w14:paraId="36C62D97" w14:textId="77777777" w:rsidR="009C4D0D" w:rsidRDefault="009C4D0D" w:rsidP="009C4D0D">
      <w:pPr>
        <w:pStyle w:val="ps-000-normal"/>
        <w:spacing w:before="120" w:line="380" w:lineRule="exact"/>
        <w:rPr>
          <w:rFonts w:ascii="Arial" w:hAnsi="Arial" w:cs="Arial"/>
          <w:sz w:val="22"/>
          <w:szCs w:val="22"/>
        </w:rPr>
      </w:pPr>
      <w:r w:rsidRPr="00214F39">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14:paraId="6BCFBBF1" w14:textId="77777777" w:rsidR="009C4D0D" w:rsidRPr="00214F39" w:rsidRDefault="009C4D0D" w:rsidP="009C4D0D">
      <w:pPr>
        <w:pStyle w:val="ps-000-normal"/>
        <w:spacing w:before="120" w:line="380" w:lineRule="exact"/>
        <w:rPr>
          <w:rFonts w:ascii="Arial" w:hAnsi="Arial" w:cs="Arial"/>
          <w:sz w:val="22"/>
          <w:szCs w:val="22"/>
        </w:rPr>
      </w:pPr>
      <w:r w:rsidRPr="00214F39">
        <w:rPr>
          <w:rFonts w:ascii="Arial" w:hAnsi="Arial" w:cs="Arial"/>
          <w:sz w:val="22"/>
          <w:szCs w:val="22"/>
        </w:rPr>
        <w:t>My opinion on the financial statements does not cover the other information and I do not express any form of assurance conclusion thereon.</w:t>
      </w:r>
    </w:p>
    <w:p w14:paraId="2B58528C" w14:textId="77777777" w:rsidR="0026567E" w:rsidRDefault="0026567E">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1B69EE56" w14:textId="545711F2" w:rsidR="009C4D0D" w:rsidRPr="00214F39" w:rsidRDefault="009C4D0D" w:rsidP="009C4D0D">
      <w:pPr>
        <w:pStyle w:val="ps-000-normal"/>
        <w:spacing w:before="120" w:line="380" w:lineRule="exact"/>
        <w:rPr>
          <w:rFonts w:ascii="Arial" w:hAnsi="Arial" w:cs="Arial"/>
          <w:sz w:val="22"/>
          <w:szCs w:val="22"/>
        </w:rPr>
      </w:pPr>
      <w:r w:rsidRPr="00214F39">
        <w:rPr>
          <w:rFonts w:ascii="Arial" w:hAnsi="Arial" w:cs="Arial"/>
          <w:sz w:val="22"/>
          <w:szCs w:val="22"/>
        </w:rPr>
        <w:lastRenderedPageBreak/>
        <w:t xml:space="preserve">In connection with my audit of the financial statements, my responsibility is to read the other information and, in doing so, consider whether the other information is materially inconsistent </w:t>
      </w:r>
      <w:r>
        <w:rPr>
          <w:rFonts w:ascii="Arial" w:hAnsi="Arial" w:cs="Arial"/>
          <w:sz w:val="22"/>
          <w:szCs w:val="22"/>
        </w:rPr>
        <w:t xml:space="preserve">   </w:t>
      </w:r>
      <w:r w:rsidRPr="00214F39">
        <w:rPr>
          <w:rFonts w:ascii="Arial" w:hAnsi="Arial" w:cs="Arial"/>
          <w:sz w:val="22"/>
          <w:szCs w:val="22"/>
        </w:rPr>
        <w:t>with the financial statements or my knowledge obtained in the audit or otherwise appears to be materially misstated.</w:t>
      </w:r>
    </w:p>
    <w:p w14:paraId="49E90E5E" w14:textId="77777777" w:rsidR="009C4D0D" w:rsidRPr="00214F39" w:rsidRDefault="009C4D0D" w:rsidP="009C4D0D">
      <w:pPr>
        <w:pStyle w:val="ps-000-normal"/>
        <w:spacing w:before="120" w:line="380" w:lineRule="exact"/>
        <w:rPr>
          <w:rFonts w:ascii="Arial" w:hAnsi="Arial" w:cs="Arial"/>
          <w:sz w:val="22"/>
          <w:szCs w:val="22"/>
        </w:rPr>
      </w:pPr>
      <w:r w:rsidRPr="00214F39">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0CD8FDAD" w14:textId="77777777" w:rsidR="009C4D0D" w:rsidRPr="00214F39" w:rsidRDefault="009C4D0D" w:rsidP="009C4D0D">
      <w:pPr>
        <w:pStyle w:val="ps-000-normal"/>
        <w:spacing w:before="120" w:line="380" w:lineRule="exact"/>
        <w:rPr>
          <w:rFonts w:ascii="Arial" w:hAnsi="Arial" w:cs="Arial"/>
          <w:b/>
          <w:bCs/>
          <w:sz w:val="22"/>
          <w:szCs w:val="22"/>
        </w:rPr>
      </w:pPr>
      <w:r w:rsidRPr="00214F39">
        <w:rPr>
          <w:rFonts w:ascii="Arial" w:hAnsi="Arial" w:cs="Arial"/>
          <w:b/>
          <w:bCs/>
          <w:sz w:val="22"/>
          <w:szCs w:val="22"/>
        </w:rPr>
        <w:t>Responsibilities of Management and Those Charged with Governance for the Financial Statements</w:t>
      </w:r>
    </w:p>
    <w:p w14:paraId="7B887AEF" w14:textId="77777777" w:rsidR="009C4D0D" w:rsidRPr="00214F39" w:rsidRDefault="009C4D0D" w:rsidP="009C4D0D">
      <w:pPr>
        <w:pStyle w:val="ps-000-normal"/>
        <w:spacing w:before="120" w:line="380" w:lineRule="exact"/>
        <w:rPr>
          <w:rFonts w:ascii="Arial" w:hAnsi="Arial" w:cs="Arial"/>
          <w:sz w:val="22"/>
          <w:szCs w:val="22"/>
        </w:rPr>
      </w:pPr>
      <w:r w:rsidRPr="00214F39">
        <w:rPr>
          <w:rFonts w:ascii="Arial" w:hAnsi="Arial" w:cs="Arial"/>
          <w:sz w:val="22"/>
          <w:szCs w:val="22"/>
        </w:rPr>
        <w:t xml:space="preserve">Management is responsible for the preparation and fair presentation of the financial statements </w:t>
      </w:r>
      <w:r>
        <w:rPr>
          <w:rFonts w:ascii="Arial" w:hAnsi="Arial" w:cs="Arial"/>
          <w:sz w:val="22"/>
          <w:szCs w:val="22"/>
        </w:rPr>
        <w:t xml:space="preserve">  </w:t>
      </w:r>
      <w:r w:rsidRPr="00214F39">
        <w:rPr>
          <w:rFonts w:ascii="Arial" w:hAnsi="Arial" w:cs="Arial"/>
          <w:sz w:val="22"/>
          <w:szCs w:val="22"/>
        </w:rPr>
        <w:t xml:space="preserve">in accordance with </w:t>
      </w:r>
      <w:r w:rsidRPr="00214F39">
        <w:rPr>
          <w:rFonts w:ascii="Arial" w:hAnsi="Arial" w:cs="Arial"/>
          <w:color w:val="auto"/>
          <w:sz w:val="22"/>
          <w:szCs w:val="22"/>
        </w:rPr>
        <w:t>Thai Financial Reporting Standards</w:t>
      </w:r>
      <w:r w:rsidRPr="00214F39">
        <w:rPr>
          <w:rFonts w:ascii="Arial" w:hAnsi="Arial" w:cs="Arial"/>
          <w:sz w:val="22"/>
          <w:szCs w:val="22"/>
        </w:rPr>
        <w:t xml:space="preserve">, and for such internal control as management determines is necessary to enable the preparation of financial statements that </w:t>
      </w:r>
      <w:r>
        <w:rPr>
          <w:rFonts w:ascii="Arial" w:hAnsi="Arial" w:cs="Arial"/>
          <w:sz w:val="22"/>
          <w:szCs w:val="22"/>
        </w:rPr>
        <w:t xml:space="preserve">    </w:t>
      </w:r>
      <w:r w:rsidRPr="00214F39">
        <w:rPr>
          <w:rFonts w:ascii="Arial" w:hAnsi="Arial" w:cs="Arial"/>
          <w:sz w:val="22"/>
          <w:szCs w:val="22"/>
        </w:rPr>
        <w:t>are free from material misstatement, whether due to fraud or error.</w:t>
      </w:r>
    </w:p>
    <w:p w14:paraId="3DE11FA8" w14:textId="77777777" w:rsidR="009C4D0D" w:rsidRPr="00214F39" w:rsidRDefault="009C4D0D" w:rsidP="009C4D0D">
      <w:pPr>
        <w:pStyle w:val="ps-000-normal"/>
        <w:spacing w:before="120" w:line="380" w:lineRule="exact"/>
        <w:rPr>
          <w:rFonts w:ascii="Arial" w:hAnsi="Arial" w:cs="Arial"/>
          <w:sz w:val="22"/>
          <w:szCs w:val="22"/>
        </w:rPr>
      </w:pPr>
      <w:r w:rsidRPr="00214F39">
        <w:rPr>
          <w:rFonts w:ascii="Arial" w:hAnsi="Arial" w:cs="Arial"/>
          <w:sz w:val="22"/>
          <w:szCs w:val="22"/>
        </w:rPr>
        <w:t xml:space="preserve">In preparing the financial statements, management is responsible for assessing the Group’s ability to continue as a going concern, disclosing, as applicable, matters related to going </w:t>
      </w:r>
      <w:r>
        <w:rPr>
          <w:rFonts w:ascii="Arial" w:hAnsi="Arial" w:cs="Arial"/>
          <w:sz w:val="22"/>
          <w:szCs w:val="22"/>
        </w:rPr>
        <w:t xml:space="preserve">   </w:t>
      </w:r>
      <w:r w:rsidRPr="00214F39">
        <w:rPr>
          <w:rFonts w:ascii="Arial" w:hAnsi="Arial" w:cs="Arial"/>
          <w:sz w:val="22"/>
          <w:szCs w:val="22"/>
        </w:rPr>
        <w:t xml:space="preserve">concern and using the going concern basis of accounting unless management either intends </w:t>
      </w:r>
      <w:r>
        <w:rPr>
          <w:rFonts w:ascii="Arial" w:hAnsi="Arial" w:cs="Arial"/>
          <w:sz w:val="22"/>
          <w:szCs w:val="22"/>
        </w:rPr>
        <w:t xml:space="preserve">     </w:t>
      </w:r>
      <w:r w:rsidRPr="00214F39">
        <w:rPr>
          <w:rFonts w:ascii="Arial" w:hAnsi="Arial" w:cs="Arial"/>
          <w:sz w:val="22"/>
          <w:szCs w:val="22"/>
        </w:rPr>
        <w:t>to liquidate the Group or to cease operations, or has no realistic alternative but to do so.</w:t>
      </w:r>
    </w:p>
    <w:p w14:paraId="00883B30" w14:textId="77777777" w:rsidR="009C4D0D" w:rsidRPr="00214F39" w:rsidRDefault="009C4D0D" w:rsidP="009C4D0D">
      <w:pPr>
        <w:pStyle w:val="ps-000-normal"/>
        <w:spacing w:before="120" w:line="380" w:lineRule="exact"/>
        <w:rPr>
          <w:rFonts w:ascii="Arial" w:hAnsi="Arial" w:cs="Arial"/>
          <w:sz w:val="22"/>
          <w:szCs w:val="22"/>
        </w:rPr>
      </w:pPr>
      <w:r w:rsidRPr="00214F39">
        <w:rPr>
          <w:rFonts w:ascii="Arial" w:hAnsi="Arial" w:cs="Arial"/>
          <w:sz w:val="22"/>
          <w:szCs w:val="22"/>
        </w:rPr>
        <w:t xml:space="preserve">Those charged with governance are responsible for overseeing the Group’s financial reporting process. </w:t>
      </w:r>
    </w:p>
    <w:p w14:paraId="05535B09" w14:textId="77777777" w:rsidR="009C4D0D" w:rsidRPr="00214F39" w:rsidRDefault="009C4D0D" w:rsidP="009C4D0D">
      <w:pPr>
        <w:pStyle w:val="ps-000-normal"/>
        <w:spacing w:before="120" w:line="380" w:lineRule="exact"/>
        <w:rPr>
          <w:rFonts w:ascii="Arial" w:hAnsi="Arial" w:cs="Arial"/>
          <w:b/>
          <w:bCs/>
          <w:sz w:val="22"/>
          <w:szCs w:val="22"/>
        </w:rPr>
      </w:pPr>
      <w:r w:rsidRPr="00214F39">
        <w:rPr>
          <w:rFonts w:ascii="Arial" w:hAnsi="Arial" w:cs="Arial"/>
          <w:b/>
          <w:bCs/>
          <w:sz w:val="22"/>
          <w:szCs w:val="22"/>
        </w:rPr>
        <w:t>Auditor’s Responsibilities for the Audit of the Financial Statements</w:t>
      </w:r>
    </w:p>
    <w:p w14:paraId="69D81D65" w14:textId="142B6D56" w:rsidR="009C4D0D" w:rsidRDefault="009C4D0D" w:rsidP="009C4D0D">
      <w:pPr>
        <w:pStyle w:val="ps-000-normal"/>
        <w:spacing w:before="120" w:line="380" w:lineRule="exact"/>
        <w:rPr>
          <w:rFonts w:ascii="Arial" w:hAnsi="Arial" w:cs="Arial"/>
          <w:sz w:val="22"/>
          <w:szCs w:val="22"/>
        </w:rPr>
      </w:pPr>
      <w:r w:rsidRPr="00214F39">
        <w:rPr>
          <w:rFonts w:ascii="Arial" w:hAnsi="Arial" w:cs="Arial"/>
          <w:sz w:val="22"/>
          <w:szCs w:val="22"/>
        </w:rPr>
        <w:t>My objectives are to obtain reasonable assurance about whether the financial statements as a whole are free from material misstatement, whether due to fraud or error, and to issue an auditor’s report</w:t>
      </w:r>
      <w:r w:rsidR="0063603A">
        <w:rPr>
          <w:rFonts w:ascii="Arial" w:hAnsi="Arial" w:cs="Browallia New"/>
          <w:sz w:val="22"/>
          <w:szCs w:val="28"/>
        </w:rPr>
        <w:t>.</w:t>
      </w:r>
      <w:r w:rsidR="0063603A">
        <w:rPr>
          <w:rFonts w:ascii="Arial" w:hAnsi="Arial" w:cs="Arial"/>
          <w:sz w:val="22"/>
          <w:szCs w:val="22"/>
        </w:rPr>
        <w:t xml:space="preserve"> </w:t>
      </w:r>
      <w:r w:rsidRPr="00214F39">
        <w:rPr>
          <w:rFonts w:ascii="Arial" w:hAnsi="Arial" w:cs="Arial"/>
          <w:sz w:val="22"/>
          <w:szCs w:val="22"/>
        </w:rPr>
        <w:t xml:space="preserve">Reasonable assurance is a high level of assurance, </w:t>
      </w:r>
      <w:r>
        <w:rPr>
          <w:rFonts w:ascii="Arial" w:hAnsi="Arial" w:cs="Arial"/>
          <w:sz w:val="22"/>
          <w:szCs w:val="22"/>
        </w:rPr>
        <w:t xml:space="preserve">   </w:t>
      </w:r>
      <w:r w:rsidRPr="00214F39">
        <w:rPr>
          <w:rFonts w:ascii="Arial" w:hAnsi="Arial" w:cs="Arial"/>
          <w:sz w:val="22"/>
          <w:szCs w:val="22"/>
        </w:rPr>
        <w:t xml:space="preserve">but is not a guarantee that an audit conducted in accordance with Thai Standards on Auditing will </w:t>
      </w:r>
      <w:r w:rsidRPr="008D782F">
        <w:rPr>
          <w:rFonts w:ascii="Arial" w:hAnsi="Arial" w:cs="Arial"/>
          <w:spacing w:val="-4"/>
          <w:sz w:val="22"/>
          <w:szCs w:val="22"/>
        </w:rPr>
        <w:t>always detect a material misstatement when it exists. Missta</w:t>
      </w:r>
      <w:r>
        <w:rPr>
          <w:rFonts w:ascii="Arial" w:hAnsi="Arial" w:cs="Arial"/>
          <w:spacing w:val="-4"/>
          <w:sz w:val="22"/>
          <w:szCs w:val="22"/>
        </w:rPr>
        <w:t xml:space="preserve">tements can arise from fraud or </w:t>
      </w:r>
      <w:r w:rsidRPr="008D782F">
        <w:rPr>
          <w:rFonts w:ascii="Arial" w:hAnsi="Arial" w:cs="Arial"/>
          <w:spacing w:val="-4"/>
          <w:sz w:val="22"/>
          <w:szCs w:val="22"/>
        </w:rPr>
        <w:t>error</w:t>
      </w:r>
      <w:r w:rsidRPr="00214F39">
        <w:rPr>
          <w:rFonts w:ascii="Arial" w:hAnsi="Arial" w:cs="Arial"/>
          <w:sz w:val="22"/>
          <w:szCs w:val="22"/>
        </w:rPr>
        <w:t xml:space="preserve"> </w:t>
      </w:r>
      <w:r w:rsidRPr="008D782F">
        <w:rPr>
          <w:rFonts w:ascii="Arial" w:hAnsi="Arial" w:cs="Arial"/>
          <w:spacing w:val="-4"/>
          <w:sz w:val="22"/>
          <w:szCs w:val="22"/>
        </w:rPr>
        <w:t>and are considered material if, individually or in the aggregate, they could reasonably be expected</w:t>
      </w:r>
      <w:r w:rsidRPr="00214F39">
        <w:rPr>
          <w:rFonts w:ascii="Arial" w:hAnsi="Arial" w:cs="Arial"/>
          <w:sz w:val="22"/>
          <w:szCs w:val="22"/>
        </w:rPr>
        <w:t xml:space="preserve"> to influence the economic decisions of users taken on the basis of these financial statements. </w:t>
      </w:r>
    </w:p>
    <w:p w14:paraId="2AEC3E03" w14:textId="77777777" w:rsidR="0026567E" w:rsidRDefault="0026567E">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22EC88B6" w14:textId="4964610E" w:rsidR="009C4D0D" w:rsidRPr="00214F39" w:rsidRDefault="009C4D0D" w:rsidP="009C4D0D">
      <w:pPr>
        <w:pStyle w:val="ps-000-normal"/>
        <w:spacing w:before="120" w:line="380" w:lineRule="exact"/>
        <w:rPr>
          <w:rFonts w:ascii="Arial" w:hAnsi="Arial" w:cs="Arial"/>
          <w:sz w:val="22"/>
          <w:szCs w:val="22"/>
        </w:rPr>
      </w:pPr>
      <w:r w:rsidRPr="00214F39">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6745809C" w14:textId="77777777" w:rsidR="009C4D0D" w:rsidRPr="00214F39" w:rsidRDefault="009C4D0D" w:rsidP="009C4D0D">
      <w:pPr>
        <w:pStyle w:val="ps-000-normal"/>
        <w:numPr>
          <w:ilvl w:val="0"/>
          <w:numId w:val="12"/>
        </w:numPr>
        <w:spacing w:before="120" w:line="380" w:lineRule="exact"/>
        <w:ind w:left="360"/>
        <w:rPr>
          <w:rFonts w:ascii="Arial" w:hAnsi="Arial" w:cs="Arial"/>
          <w:sz w:val="22"/>
          <w:szCs w:val="22"/>
        </w:rPr>
      </w:pPr>
      <w:r w:rsidRPr="00214F39">
        <w:rPr>
          <w:rFonts w:ascii="Arial" w:hAnsi="Arial" w:cs="Arial"/>
          <w:sz w:val="22"/>
          <w:szCs w:val="22"/>
        </w:rPr>
        <w:t xml:space="preserve">Identify and assess the risks of material misstatement of the financial </w:t>
      </w:r>
      <w:proofErr w:type="gramStart"/>
      <w:r w:rsidRPr="00214F39">
        <w:rPr>
          <w:rFonts w:ascii="Arial" w:hAnsi="Arial" w:cs="Arial"/>
          <w:sz w:val="22"/>
          <w:szCs w:val="22"/>
        </w:rPr>
        <w:t xml:space="preserve">statements, </w:t>
      </w:r>
      <w:r>
        <w:rPr>
          <w:rFonts w:ascii="Arial" w:hAnsi="Arial" w:cs="Arial"/>
          <w:sz w:val="22"/>
          <w:szCs w:val="22"/>
        </w:rPr>
        <w:t xml:space="preserve">  </w:t>
      </w:r>
      <w:proofErr w:type="gramEnd"/>
      <w:r>
        <w:rPr>
          <w:rFonts w:ascii="Arial" w:hAnsi="Arial" w:cs="Arial"/>
          <w:sz w:val="22"/>
          <w:szCs w:val="22"/>
        </w:rPr>
        <w:t xml:space="preserve">      </w:t>
      </w:r>
      <w:r w:rsidRPr="00214F39">
        <w:rPr>
          <w:rFonts w:ascii="Arial" w:hAnsi="Arial" w:cs="Arial"/>
          <w:sz w:val="22"/>
          <w:szCs w:val="22"/>
        </w:rPr>
        <w:t xml:space="preserve">whether due to fraud or error, design and perform audit procedures responsive to those </w:t>
      </w:r>
      <w:r>
        <w:rPr>
          <w:rFonts w:ascii="Arial" w:hAnsi="Arial" w:cs="Arial"/>
          <w:sz w:val="22"/>
          <w:szCs w:val="22"/>
        </w:rPr>
        <w:t xml:space="preserve">  </w:t>
      </w:r>
      <w:r w:rsidRPr="00214F39">
        <w:rPr>
          <w:rFonts w:ascii="Arial" w:hAnsi="Arial" w:cs="Arial"/>
          <w:sz w:val="22"/>
          <w:szCs w:val="22"/>
        </w:rPr>
        <w:t xml:space="preserve">risks, and obtain audit evidence that is sufficient and appropriate to provide a basis for my opinion. The risk of not detecting a material misstatement resulting from fraud is higher </w:t>
      </w:r>
      <w:r>
        <w:rPr>
          <w:rFonts w:ascii="Arial" w:hAnsi="Arial" w:cs="Arial"/>
          <w:sz w:val="22"/>
          <w:szCs w:val="22"/>
        </w:rPr>
        <w:t xml:space="preserve">     </w:t>
      </w:r>
      <w:r w:rsidRPr="00214F39">
        <w:rPr>
          <w:rFonts w:ascii="Arial" w:hAnsi="Arial" w:cs="Arial"/>
          <w:sz w:val="22"/>
          <w:szCs w:val="22"/>
        </w:rPr>
        <w:t xml:space="preserve">than for one resulting from error, as fraud may involve collusion, forgery, intentional omissions, misrepresentations, or the override of internal control. </w:t>
      </w:r>
    </w:p>
    <w:p w14:paraId="7063E059" w14:textId="77777777" w:rsidR="009C4D0D" w:rsidRPr="00214F39" w:rsidRDefault="009C4D0D" w:rsidP="009C4D0D">
      <w:pPr>
        <w:pStyle w:val="ps-000-normal"/>
        <w:numPr>
          <w:ilvl w:val="0"/>
          <w:numId w:val="12"/>
        </w:numPr>
        <w:spacing w:before="120" w:line="380" w:lineRule="exact"/>
        <w:ind w:left="360"/>
        <w:rPr>
          <w:rFonts w:ascii="Arial" w:hAnsi="Arial" w:cs="Arial"/>
          <w:sz w:val="22"/>
          <w:szCs w:val="22"/>
        </w:rPr>
      </w:pPr>
      <w:r w:rsidRPr="00214F39">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42A2A3F4" w14:textId="77777777" w:rsidR="009C4D0D" w:rsidRPr="00214F39" w:rsidRDefault="009C4D0D" w:rsidP="009C4D0D">
      <w:pPr>
        <w:pStyle w:val="ps-000-normal"/>
        <w:numPr>
          <w:ilvl w:val="0"/>
          <w:numId w:val="12"/>
        </w:numPr>
        <w:spacing w:before="120" w:line="380" w:lineRule="exact"/>
        <w:ind w:left="360"/>
        <w:rPr>
          <w:rFonts w:ascii="Arial" w:hAnsi="Arial" w:cs="Arial"/>
          <w:sz w:val="22"/>
          <w:szCs w:val="22"/>
        </w:rPr>
      </w:pPr>
      <w:r w:rsidRPr="00214F39">
        <w:rPr>
          <w:rFonts w:ascii="Arial" w:hAnsi="Arial" w:cs="Arial"/>
          <w:sz w:val="22"/>
          <w:szCs w:val="22"/>
        </w:rPr>
        <w:t>Evaluate the appropriateness of accounting policies used and the reasonableness of accounting estimates and related disclosures made by management.</w:t>
      </w:r>
    </w:p>
    <w:p w14:paraId="74789796" w14:textId="77777777" w:rsidR="009C4D0D" w:rsidRPr="00214F39" w:rsidRDefault="009C4D0D" w:rsidP="009C4D0D">
      <w:pPr>
        <w:pStyle w:val="ps-000-normal"/>
        <w:numPr>
          <w:ilvl w:val="0"/>
          <w:numId w:val="12"/>
        </w:numPr>
        <w:spacing w:before="120" w:line="380" w:lineRule="exact"/>
        <w:ind w:left="360"/>
        <w:rPr>
          <w:rFonts w:ascii="Arial" w:hAnsi="Arial" w:cs="Arial"/>
          <w:sz w:val="22"/>
          <w:szCs w:val="22"/>
        </w:rPr>
      </w:pPr>
      <w:r w:rsidRPr="00214F39">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515C4E6D" w14:textId="77777777" w:rsidR="009C4D0D" w:rsidRPr="00214F39" w:rsidRDefault="009C4D0D" w:rsidP="009C4D0D">
      <w:pPr>
        <w:pStyle w:val="ps-000-normal"/>
        <w:numPr>
          <w:ilvl w:val="0"/>
          <w:numId w:val="12"/>
        </w:numPr>
        <w:spacing w:before="120" w:line="380" w:lineRule="exact"/>
        <w:ind w:left="360"/>
        <w:rPr>
          <w:rFonts w:ascii="Arial" w:hAnsi="Arial" w:cs="Arial"/>
          <w:sz w:val="22"/>
          <w:szCs w:val="22"/>
        </w:rPr>
      </w:pPr>
      <w:r w:rsidRPr="00214F39">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5D398C07" w14:textId="3423F73E" w:rsidR="009C4D0D" w:rsidRPr="00214F39" w:rsidRDefault="009C4D0D" w:rsidP="009C4D0D">
      <w:pPr>
        <w:pStyle w:val="ps-000-normal"/>
        <w:numPr>
          <w:ilvl w:val="0"/>
          <w:numId w:val="12"/>
        </w:numPr>
        <w:spacing w:before="120" w:line="380" w:lineRule="exact"/>
        <w:ind w:left="360"/>
        <w:rPr>
          <w:rFonts w:ascii="Arial" w:hAnsi="Arial" w:cs="Arial"/>
          <w:sz w:val="22"/>
          <w:szCs w:val="22"/>
        </w:rPr>
      </w:pPr>
      <w:r w:rsidRPr="00214F39">
        <w:rPr>
          <w:rFonts w:ascii="Arial" w:hAnsi="Arial" w:cs="Arial"/>
          <w:sz w:val="22"/>
          <w:szCs w:val="22"/>
        </w:rPr>
        <w:t xml:space="preserve">Obtain sufficient appropriate audit evidence regarding the financial information of the entities or business activities </w:t>
      </w:r>
      <w:r w:rsidRPr="0063603A">
        <w:rPr>
          <w:rFonts w:ascii="Arial" w:hAnsi="Arial" w:cs="Arial"/>
          <w:sz w:val="22"/>
          <w:szCs w:val="22"/>
        </w:rPr>
        <w:t xml:space="preserve">within </w:t>
      </w:r>
      <w:r w:rsidR="0063603A" w:rsidRPr="0063603A">
        <w:rPr>
          <w:rFonts w:ascii="Arial" w:hAnsi="Arial" w:cs="Arial"/>
          <w:sz w:val="22"/>
          <w:szCs w:val="22"/>
        </w:rPr>
        <w:t xml:space="preserve">the group to report on the consolidated financial statements. I am responsible for the direction, supervision and performance of the group audit. I remain solely responsible for my </w:t>
      </w:r>
      <w:r w:rsidR="0063603A" w:rsidRPr="0063603A">
        <w:rPr>
          <w:rFonts w:ascii="Arial" w:hAnsi="Arial" w:cs="Browallia New"/>
          <w:sz w:val="22"/>
          <w:szCs w:val="28"/>
        </w:rPr>
        <w:t>report</w:t>
      </w:r>
      <w:r w:rsidR="0063603A" w:rsidRPr="0063603A">
        <w:rPr>
          <w:rFonts w:ascii="Arial" w:hAnsi="Arial" w:cs="Arial"/>
          <w:sz w:val="22"/>
          <w:szCs w:val="22"/>
        </w:rPr>
        <w:t>.</w:t>
      </w:r>
    </w:p>
    <w:p w14:paraId="03BDDFFC" w14:textId="77777777" w:rsidR="009C4D0D" w:rsidRDefault="009C4D0D" w:rsidP="009C4D0D">
      <w:pPr>
        <w:pStyle w:val="ps-000-normal"/>
        <w:spacing w:before="120" w:line="380" w:lineRule="exact"/>
        <w:rPr>
          <w:rFonts w:ascii="Arial" w:hAnsi="Arial" w:cs="Arial"/>
          <w:sz w:val="22"/>
          <w:szCs w:val="22"/>
        </w:rPr>
      </w:pPr>
      <w:r w:rsidRPr="00214F39">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4730EA67" w14:textId="77777777" w:rsidR="0026567E" w:rsidRDefault="0026567E">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26466831" w14:textId="4413D075" w:rsidR="009C4D0D" w:rsidRDefault="009C4D0D" w:rsidP="003540E1">
      <w:pPr>
        <w:pStyle w:val="ps-000-normal"/>
        <w:spacing w:line="380" w:lineRule="exact"/>
        <w:rPr>
          <w:rFonts w:ascii="Arial" w:hAnsi="Arial" w:cs="Arial"/>
          <w:sz w:val="22"/>
          <w:szCs w:val="22"/>
        </w:rPr>
      </w:pPr>
      <w:r w:rsidRPr="00214F39">
        <w:rPr>
          <w:rFonts w:ascii="Arial" w:hAnsi="Arial" w:cs="Arial"/>
          <w:sz w:val="22"/>
          <w:szCs w:val="22"/>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2D1D1B1" w14:textId="77777777" w:rsidR="00406EBD" w:rsidRPr="00214F39" w:rsidRDefault="00406EBD" w:rsidP="003540E1">
      <w:pPr>
        <w:pStyle w:val="ps-000-normal"/>
        <w:spacing w:line="380" w:lineRule="exact"/>
        <w:rPr>
          <w:rFonts w:ascii="Arial" w:hAnsi="Arial" w:cs="Arial"/>
          <w:sz w:val="22"/>
          <w:szCs w:val="22"/>
        </w:rPr>
      </w:pPr>
    </w:p>
    <w:p w14:paraId="0E44579C" w14:textId="77777777" w:rsidR="009C4D0D" w:rsidRPr="00214F39" w:rsidRDefault="009C4D0D" w:rsidP="003540E1">
      <w:pPr>
        <w:pStyle w:val="ps-000-normal"/>
        <w:spacing w:line="380" w:lineRule="exact"/>
        <w:rPr>
          <w:rFonts w:ascii="Arial" w:hAnsi="Arial" w:cs="Arial"/>
          <w:sz w:val="22"/>
          <w:szCs w:val="22"/>
        </w:rPr>
      </w:pPr>
      <w:r>
        <w:rPr>
          <w:rFonts w:ascii="Arial" w:hAnsi="Arial" w:cs="Arial"/>
          <w:sz w:val="22"/>
          <w:szCs w:val="22"/>
        </w:rPr>
        <w:t>I am responsible for</w:t>
      </w:r>
      <w:r w:rsidRPr="00214F39">
        <w:rPr>
          <w:rFonts w:ascii="Arial" w:hAnsi="Arial" w:cs="Arial"/>
          <w:sz w:val="22"/>
          <w:szCs w:val="22"/>
        </w:rPr>
        <w:t xml:space="preserve"> the audit resulting in this independent auditor’s report</w:t>
      </w:r>
      <w:r>
        <w:rPr>
          <w:rFonts w:ascii="Arial" w:hAnsi="Arial" w:cs="Arial"/>
          <w:sz w:val="22"/>
          <w:szCs w:val="22"/>
        </w:rPr>
        <w:t>.</w:t>
      </w:r>
    </w:p>
    <w:p w14:paraId="2F2BB9D5" w14:textId="660FB70B" w:rsidR="000064CB" w:rsidRPr="002B6576" w:rsidRDefault="002B6576" w:rsidP="00FB256E">
      <w:pPr>
        <w:pStyle w:val="ps-000-normal"/>
        <w:spacing w:before="1440" w:after="0" w:line="380" w:lineRule="exact"/>
        <w:rPr>
          <w:rFonts w:ascii="Arial" w:hAnsi="Arial" w:cs="Browallia New"/>
          <w:sz w:val="22"/>
          <w:szCs w:val="28"/>
        </w:rPr>
      </w:pPr>
      <w:proofErr w:type="spellStart"/>
      <w:r>
        <w:rPr>
          <w:rFonts w:ascii="Arial" w:hAnsi="Arial" w:cs="Browallia New"/>
          <w:sz w:val="22"/>
          <w:szCs w:val="28"/>
        </w:rPr>
        <w:t>Poonnard</w:t>
      </w:r>
      <w:proofErr w:type="spellEnd"/>
      <w:r>
        <w:rPr>
          <w:rFonts w:ascii="Arial" w:hAnsi="Arial" w:cs="Browallia New"/>
          <w:sz w:val="22"/>
          <w:szCs w:val="28"/>
        </w:rPr>
        <w:t xml:space="preserve"> </w:t>
      </w:r>
      <w:proofErr w:type="spellStart"/>
      <w:r w:rsidRPr="002B6576">
        <w:rPr>
          <w:rFonts w:ascii="Arial" w:hAnsi="Arial" w:cs="Browallia New"/>
          <w:sz w:val="22"/>
          <w:szCs w:val="28"/>
        </w:rPr>
        <w:t>Paocharoen</w:t>
      </w:r>
      <w:proofErr w:type="spellEnd"/>
    </w:p>
    <w:p w14:paraId="3B84FF2A" w14:textId="714C0376" w:rsidR="000064CB" w:rsidRPr="00214F39" w:rsidRDefault="000064CB" w:rsidP="00FB256E">
      <w:pPr>
        <w:pStyle w:val="ps-000-normal"/>
        <w:spacing w:after="360" w:line="380" w:lineRule="exact"/>
        <w:rPr>
          <w:rFonts w:ascii="Arial" w:hAnsi="Arial" w:cs="Arial"/>
          <w:sz w:val="22"/>
          <w:szCs w:val="22"/>
        </w:rPr>
      </w:pPr>
      <w:r w:rsidRPr="00214F39">
        <w:rPr>
          <w:rFonts w:ascii="Arial" w:hAnsi="Arial" w:cs="Arial"/>
          <w:sz w:val="22"/>
          <w:szCs w:val="22"/>
        </w:rPr>
        <w:t xml:space="preserve">Certified Public Accountant (Thailand) No. </w:t>
      </w:r>
      <w:r w:rsidR="002B6576">
        <w:rPr>
          <w:rFonts w:ascii="Arial" w:hAnsi="Arial" w:cs="Arial"/>
          <w:sz w:val="22"/>
          <w:szCs w:val="22"/>
        </w:rPr>
        <w:t>5238</w:t>
      </w:r>
    </w:p>
    <w:p w14:paraId="783DBF7A" w14:textId="77777777" w:rsidR="00BD119F" w:rsidRPr="00214F39" w:rsidRDefault="00BD119F" w:rsidP="00FB256E">
      <w:pPr>
        <w:tabs>
          <w:tab w:val="left" w:pos="720"/>
        </w:tabs>
        <w:spacing w:line="380" w:lineRule="exact"/>
        <w:jc w:val="thaiDistribute"/>
        <w:rPr>
          <w:rFonts w:ascii="Arial" w:hAnsi="Arial" w:cs="Arial"/>
          <w:sz w:val="22"/>
          <w:szCs w:val="22"/>
        </w:rPr>
      </w:pPr>
      <w:r w:rsidRPr="00214F39">
        <w:rPr>
          <w:rFonts w:ascii="Arial" w:hAnsi="Arial" w:cs="Arial"/>
          <w:sz w:val="22"/>
          <w:szCs w:val="22"/>
        </w:rPr>
        <w:t>EY Office Limited</w:t>
      </w:r>
    </w:p>
    <w:p w14:paraId="73E7A7A0" w14:textId="5E38053D" w:rsidR="00BD119F" w:rsidRPr="00214F39" w:rsidRDefault="00BD119F" w:rsidP="00FB256E">
      <w:pPr>
        <w:tabs>
          <w:tab w:val="left" w:pos="720"/>
        </w:tabs>
        <w:spacing w:line="380" w:lineRule="exact"/>
        <w:jc w:val="thaiDistribute"/>
        <w:rPr>
          <w:rFonts w:ascii="Arial" w:hAnsi="Arial" w:cs="Arial"/>
          <w:sz w:val="22"/>
          <w:szCs w:val="22"/>
        </w:rPr>
      </w:pPr>
      <w:r w:rsidRPr="00214F39">
        <w:rPr>
          <w:rFonts w:ascii="Arial" w:hAnsi="Arial" w:cs="Arial"/>
          <w:sz w:val="22"/>
          <w:szCs w:val="22"/>
        </w:rPr>
        <w:t xml:space="preserve">Bangkok: </w:t>
      </w:r>
      <w:r w:rsidR="00F25FC3">
        <w:rPr>
          <w:rFonts w:ascii="Arial" w:hAnsi="Arial" w:cstheme="minorBidi"/>
          <w:sz w:val="22"/>
          <w:szCs w:val="22"/>
        </w:rPr>
        <w:t>2</w:t>
      </w:r>
      <w:r w:rsidR="0092178E">
        <w:rPr>
          <w:rFonts w:ascii="Arial" w:hAnsi="Arial" w:cstheme="minorBidi"/>
          <w:sz w:val="22"/>
          <w:szCs w:val="22"/>
        </w:rPr>
        <w:t>7</w:t>
      </w:r>
      <w:r w:rsidR="004C5E15">
        <w:rPr>
          <w:rFonts w:ascii="Arial" w:hAnsi="Arial" w:cstheme="minorBidi"/>
          <w:sz w:val="22"/>
          <w:szCs w:val="22"/>
        </w:rPr>
        <w:t xml:space="preserve"> February </w:t>
      </w:r>
      <w:r w:rsidR="00741B94">
        <w:rPr>
          <w:rFonts w:ascii="Arial" w:hAnsi="Arial" w:cs="Arial"/>
          <w:sz w:val="22"/>
          <w:szCs w:val="22"/>
        </w:rPr>
        <w:t>20</w:t>
      </w:r>
      <w:r w:rsidR="00876752">
        <w:rPr>
          <w:rFonts w:ascii="Arial" w:hAnsi="Arial" w:cs="Arial"/>
          <w:sz w:val="22"/>
          <w:szCs w:val="22"/>
        </w:rPr>
        <w:t>2</w:t>
      </w:r>
      <w:r w:rsidR="00F85059">
        <w:rPr>
          <w:rFonts w:ascii="Arial" w:hAnsi="Arial" w:cs="Arial"/>
          <w:sz w:val="22"/>
          <w:szCs w:val="22"/>
        </w:rPr>
        <w:t>5</w:t>
      </w:r>
    </w:p>
    <w:sectPr w:rsidR="00BD119F" w:rsidRPr="00214F39" w:rsidSect="00527291">
      <w:footerReference w:type="default" r:id="rId8"/>
      <w:pgSz w:w="11909" w:h="16834" w:code="9"/>
      <w:pgMar w:top="2160" w:right="1080" w:bottom="1080" w:left="1339" w:header="576" w:footer="576"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8390A9" w14:textId="77777777" w:rsidR="001601A8" w:rsidRDefault="001601A8" w:rsidP="00C35DD2">
      <w:r>
        <w:separator/>
      </w:r>
    </w:p>
  </w:endnote>
  <w:endnote w:type="continuationSeparator" w:id="0">
    <w:p w14:paraId="25849173" w14:textId="77777777" w:rsidR="001601A8" w:rsidRDefault="001601A8" w:rsidP="00C35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86407"/>
      <w:docPartObj>
        <w:docPartGallery w:val="Page Numbers (Bottom of Page)"/>
        <w:docPartUnique/>
      </w:docPartObj>
    </w:sdtPr>
    <w:sdtEndPr/>
    <w:sdtContent>
      <w:p w14:paraId="6AED8AA2" w14:textId="77777777" w:rsidR="007058DA" w:rsidRDefault="00236B68">
        <w:pPr>
          <w:pStyle w:val="Footer"/>
          <w:jc w:val="right"/>
        </w:pPr>
        <w:r w:rsidRPr="007058DA">
          <w:rPr>
            <w:rFonts w:ascii="Arial" w:hAnsi="Arial" w:cs="Arial"/>
            <w:sz w:val="22"/>
            <w:szCs w:val="22"/>
          </w:rPr>
          <w:fldChar w:fldCharType="begin"/>
        </w:r>
        <w:r w:rsidR="007058DA" w:rsidRPr="007058DA">
          <w:rPr>
            <w:rFonts w:ascii="Arial" w:hAnsi="Arial" w:cs="Arial"/>
            <w:sz w:val="22"/>
            <w:szCs w:val="22"/>
          </w:rPr>
          <w:instrText xml:space="preserve"> PAGE   \* MERGEFORMAT </w:instrText>
        </w:r>
        <w:r w:rsidRPr="007058DA">
          <w:rPr>
            <w:rFonts w:ascii="Arial" w:hAnsi="Arial" w:cs="Arial"/>
            <w:sz w:val="22"/>
            <w:szCs w:val="22"/>
          </w:rPr>
          <w:fldChar w:fldCharType="separate"/>
        </w:r>
        <w:r w:rsidR="00F05D5D">
          <w:rPr>
            <w:rFonts w:ascii="Arial" w:hAnsi="Arial" w:cs="Arial"/>
            <w:noProof/>
            <w:sz w:val="22"/>
            <w:szCs w:val="22"/>
          </w:rPr>
          <w:t>6</w:t>
        </w:r>
        <w:r w:rsidRPr="007058DA">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CB4FE" w14:textId="77777777" w:rsidR="001601A8" w:rsidRDefault="001601A8" w:rsidP="00C35DD2">
      <w:r>
        <w:separator/>
      </w:r>
    </w:p>
  </w:footnote>
  <w:footnote w:type="continuationSeparator" w:id="0">
    <w:p w14:paraId="505A8ED5" w14:textId="77777777" w:rsidR="001601A8" w:rsidRDefault="001601A8" w:rsidP="00C35D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CC3F17"/>
    <w:multiLevelType w:val="multilevel"/>
    <w:tmpl w:val="C1DA6EB0"/>
    <w:lvl w:ilvl="0">
      <w:start w:val="12"/>
      <w:numFmt w:val="decimal"/>
      <w:lvlText w:val="%1"/>
      <w:lvlJc w:val="left"/>
      <w:pPr>
        <w:tabs>
          <w:tab w:val="num" w:pos="645"/>
        </w:tabs>
        <w:ind w:left="645" w:hanging="645"/>
      </w:pPr>
      <w:rPr>
        <w:rFonts w:hint="default"/>
      </w:rPr>
    </w:lvl>
    <w:lvl w:ilvl="1">
      <w:start w:val="1"/>
      <w:numFmt w:val="decimal"/>
      <w:lvlText w:val="10.%2"/>
      <w:lvlJc w:val="left"/>
      <w:pPr>
        <w:tabs>
          <w:tab w:val="num" w:pos="1010"/>
        </w:tabs>
        <w:ind w:left="1010" w:hanging="645"/>
      </w:pPr>
      <w:rPr>
        <w:rFonts w:hint="default"/>
      </w:rPr>
    </w:lvl>
    <w:lvl w:ilvl="2">
      <w:start w:val="1"/>
      <w:numFmt w:val="decimal"/>
      <w:lvlText w:val="%1.%2.%3"/>
      <w:lvlJc w:val="left"/>
      <w:pPr>
        <w:tabs>
          <w:tab w:val="num" w:pos="1450"/>
        </w:tabs>
        <w:ind w:left="1450" w:hanging="720"/>
      </w:pPr>
      <w:rPr>
        <w:rFonts w:hint="default"/>
      </w:rPr>
    </w:lvl>
    <w:lvl w:ilvl="3">
      <w:start w:val="1"/>
      <w:numFmt w:val="decimal"/>
      <w:lvlText w:val="%1.%2.%3.%4"/>
      <w:lvlJc w:val="left"/>
      <w:pPr>
        <w:tabs>
          <w:tab w:val="num" w:pos="1815"/>
        </w:tabs>
        <w:ind w:left="1815" w:hanging="720"/>
      </w:pPr>
      <w:rPr>
        <w:rFonts w:hint="default"/>
      </w:rPr>
    </w:lvl>
    <w:lvl w:ilvl="4">
      <w:start w:val="1"/>
      <w:numFmt w:val="decimal"/>
      <w:lvlText w:val="%1.%2.%3.%4.%5"/>
      <w:lvlJc w:val="left"/>
      <w:pPr>
        <w:tabs>
          <w:tab w:val="num" w:pos="2180"/>
        </w:tabs>
        <w:ind w:left="2180" w:hanging="720"/>
      </w:pPr>
      <w:rPr>
        <w:rFonts w:hint="default"/>
      </w:rPr>
    </w:lvl>
    <w:lvl w:ilvl="5">
      <w:start w:val="1"/>
      <w:numFmt w:val="decimal"/>
      <w:lvlText w:val="%1.%2.%3.%4.%5.%6"/>
      <w:lvlJc w:val="left"/>
      <w:pPr>
        <w:tabs>
          <w:tab w:val="num" w:pos="2905"/>
        </w:tabs>
        <w:ind w:left="2905" w:hanging="1080"/>
      </w:pPr>
      <w:rPr>
        <w:rFonts w:hint="default"/>
      </w:rPr>
    </w:lvl>
    <w:lvl w:ilvl="6">
      <w:start w:val="1"/>
      <w:numFmt w:val="decimal"/>
      <w:lvlText w:val="%1.%2.%3.%4.%5.%6.%7"/>
      <w:lvlJc w:val="left"/>
      <w:pPr>
        <w:tabs>
          <w:tab w:val="num" w:pos="3270"/>
        </w:tabs>
        <w:ind w:left="3270" w:hanging="1080"/>
      </w:pPr>
      <w:rPr>
        <w:rFonts w:hint="default"/>
      </w:rPr>
    </w:lvl>
    <w:lvl w:ilvl="7">
      <w:start w:val="1"/>
      <w:numFmt w:val="decimal"/>
      <w:lvlText w:val="%1.%2.%3.%4.%5.%6.%7.%8"/>
      <w:lvlJc w:val="left"/>
      <w:pPr>
        <w:tabs>
          <w:tab w:val="num" w:pos="3635"/>
        </w:tabs>
        <w:ind w:left="3635" w:hanging="1080"/>
      </w:pPr>
      <w:rPr>
        <w:rFonts w:hint="default"/>
      </w:rPr>
    </w:lvl>
    <w:lvl w:ilvl="8">
      <w:start w:val="1"/>
      <w:numFmt w:val="decimal"/>
      <w:lvlText w:val="%1.%2.%3.%4.%5.%6.%7.%8.%9"/>
      <w:lvlJc w:val="left"/>
      <w:pPr>
        <w:tabs>
          <w:tab w:val="num" w:pos="4360"/>
        </w:tabs>
        <w:ind w:left="4360" w:hanging="1440"/>
      </w:pPr>
      <w:rPr>
        <w:rFonts w:hint="default"/>
      </w:rPr>
    </w:lvl>
  </w:abstractNum>
  <w:abstractNum w:abstractNumId="1" w15:restartNumberingAfterBreak="0">
    <w:nsid w:val="25ED22F9"/>
    <w:multiLevelType w:val="hybridMultilevel"/>
    <w:tmpl w:val="AC2CBEEA"/>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4551770A"/>
    <w:multiLevelType w:val="hybridMultilevel"/>
    <w:tmpl w:val="ECBC77D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A9B5E08"/>
    <w:multiLevelType w:val="hybridMultilevel"/>
    <w:tmpl w:val="6B54183A"/>
    <w:lvl w:ilvl="0" w:tplc="E188B23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57A50B1B"/>
    <w:multiLevelType w:val="hybridMultilevel"/>
    <w:tmpl w:val="FECC941E"/>
    <w:lvl w:ilvl="0" w:tplc="0409000F">
      <w:start w:val="1"/>
      <w:numFmt w:val="decimal"/>
      <w:lvlText w:val="%1."/>
      <w:lvlJc w:val="left"/>
      <w:pPr>
        <w:ind w:left="1327" w:hanging="360"/>
      </w:pPr>
    </w:lvl>
    <w:lvl w:ilvl="1" w:tplc="04090019" w:tentative="1">
      <w:start w:val="1"/>
      <w:numFmt w:val="lowerLetter"/>
      <w:lvlText w:val="%2."/>
      <w:lvlJc w:val="left"/>
      <w:pPr>
        <w:ind w:left="2047" w:hanging="360"/>
      </w:pPr>
    </w:lvl>
    <w:lvl w:ilvl="2" w:tplc="0409001B" w:tentative="1">
      <w:start w:val="1"/>
      <w:numFmt w:val="lowerRoman"/>
      <w:lvlText w:val="%3."/>
      <w:lvlJc w:val="right"/>
      <w:pPr>
        <w:ind w:left="2767" w:hanging="180"/>
      </w:pPr>
    </w:lvl>
    <w:lvl w:ilvl="3" w:tplc="0409000F" w:tentative="1">
      <w:start w:val="1"/>
      <w:numFmt w:val="decimal"/>
      <w:lvlText w:val="%4."/>
      <w:lvlJc w:val="left"/>
      <w:pPr>
        <w:ind w:left="3487" w:hanging="360"/>
      </w:pPr>
    </w:lvl>
    <w:lvl w:ilvl="4" w:tplc="04090019" w:tentative="1">
      <w:start w:val="1"/>
      <w:numFmt w:val="lowerLetter"/>
      <w:lvlText w:val="%5."/>
      <w:lvlJc w:val="left"/>
      <w:pPr>
        <w:ind w:left="4207" w:hanging="360"/>
      </w:pPr>
    </w:lvl>
    <w:lvl w:ilvl="5" w:tplc="0409001B" w:tentative="1">
      <w:start w:val="1"/>
      <w:numFmt w:val="lowerRoman"/>
      <w:lvlText w:val="%6."/>
      <w:lvlJc w:val="right"/>
      <w:pPr>
        <w:ind w:left="4927" w:hanging="180"/>
      </w:pPr>
    </w:lvl>
    <w:lvl w:ilvl="6" w:tplc="0409000F" w:tentative="1">
      <w:start w:val="1"/>
      <w:numFmt w:val="decimal"/>
      <w:lvlText w:val="%7."/>
      <w:lvlJc w:val="left"/>
      <w:pPr>
        <w:ind w:left="5647" w:hanging="360"/>
      </w:pPr>
    </w:lvl>
    <w:lvl w:ilvl="7" w:tplc="04090019" w:tentative="1">
      <w:start w:val="1"/>
      <w:numFmt w:val="lowerLetter"/>
      <w:lvlText w:val="%8."/>
      <w:lvlJc w:val="left"/>
      <w:pPr>
        <w:ind w:left="6367" w:hanging="360"/>
      </w:pPr>
    </w:lvl>
    <w:lvl w:ilvl="8" w:tplc="0409001B" w:tentative="1">
      <w:start w:val="1"/>
      <w:numFmt w:val="lowerRoman"/>
      <w:lvlText w:val="%9."/>
      <w:lvlJc w:val="right"/>
      <w:pPr>
        <w:ind w:left="7087" w:hanging="180"/>
      </w:pPr>
    </w:lvl>
  </w:abstractNum>
  <w:abstractNum w:abstractNumId="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618D3304"/>
    <w:multiLevelType w:val="hybridMultilevel"/>
    <w:tmpl w:val="A2AC1B3A"/>
    <w:lvl w:ilvl="0" w:tplc="E7F2D5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EF4088"/>
    <w:multiLevelType w:val="hybridMultilevel"/>
    <w:tmpl w:val="4120C290"/>
    <w:lvl w:ilvl="0" w:tplc="B64E7C18">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8" w15:restartNumberingAfterBreak="0">
    <w:nsid w:val="65CF76A7"/>
    <w:multiLevelType w:val="multilevel"/>
    <w:tmpl w:val="4B58DE9C"/>
    <w:lvl w:ilvl="0">
      <w:start w:val="11"/>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666329CE"/>
    <w:multiLevelType w:val="hybridMultilevel"/>
    <w:tmpl w:val="FF02B3E0"/>
    <w:lvl w:ilvl="0" w:tplc="B64E7C18">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DF7E18"/>
    <w:multiLevelType w:val="hybridMultilevel"/>
    <w:tmpl w:val="264CB17A"/>
    <w:lvl w:ilvl="0" w:tplc="02328D8E">
      <w:start w:val="1"/>
      <w:numFmt w:val="bullet"/>
      <w:lvlText w:val=""/>
      <w:lvlJc w:val="left"/>
      <w:pPr>
        <w:ind w:left="720" w:hanging="360"/>
      </w:pPr>
      <w:rPr>
        <w:rFonts w:ascii="Symbol" w:hAnsi="Symbol"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A782C"/>
    <w:multiLevelType w:val="hybridMultilevel"/>
    <w:tmpl w:val="FF02B3E0"/>
    <w:lvl w:ilvl="0" w:tplc="B64E7C18">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num w:numId="1">
    <w:abstractNumId w:val="0"/>
  </w:num>
  <w:num w:numId="2">
    <w:abstractNumId w:val="8"/>
  </w:num>
  <w:num w:numId="3">
    <w:abstractNumId w:val="7"/>
  </w:num>
  <w:num w:numId="4">
    <w:abstractNumId w:val="5"/>
  </w:num>
  <w:num w:numId="5">
    <w:abstractNumId w:val="1"/>
  </w:num>
  <w:num w:numId="6">
    <w:abstractNumId w:val="6"/>
  </w:num>
  <w:num w:numId="7">
    <w:abstractNumId w:val="12"/>
  </w:num>
  <w:num w:numId="8">
    <w:abstractNumId w:val="3"/>
  </w:num>
  <w:num w:numId="9">
    <w:abstractNumId w:val="2"/>
  </w:num>
  <w:num w:numId="10">
    <w:abstractNumId w:val="9"/>
  </w:num>
  <w:num w:numId="11">
    <w:abstractNumId w:val="4"/>
  </w:num>
  <w:num w:numId="12">
    <w:abstractNumId w:val="1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characterSpacingControl w:val="doNotCompress"/>
  <w:hdrShapeDefaults>
    <o:shapedefaults v:ext="edit" spidmax="8396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1A66"/>
    <w:rsid w:val="00001E28"/>
    <w:rsid w:val="000022F3"/>
    <w:rsid w:val="000064CB"/>
    <w:rsid w:val="0001043F"/>
    <w:rsid w:val="000309CE"/>
    <w:rsid w:val="000328B7"/>
    <w:rsid w:val="000331C5"/>
    <w:rsid w:val="000455CE"/>
    <w:rsid w:val="000550A1"/>
    <w:rsid w:val="0006447A"/>
    <w:rsid w:val="000645BF"/>
    <w:rsid w:val="000648CA"/>
    <w:rsid w:val="000663CD"/>
    <w:rsid w:val="000674A8"/>
    <w:rsid w:val="00072269"/>
    <w:rsid w:val="000755EB"/>
    <w:rsid w:val="00077376"/>
    <w:rsid w:val="00077DCE"/>
    <w:rsid w:val="000806C3"/>
    <w:rsid w:val="00081E13"/>
    <w:rsid w:val="00082B6C"/>
    <w:rsid w:val="00090950"/>
    <w:rsid w:val="00091B31"/>
    <w:rsid w:val="000934D7"/>
    <w:rsid w:val="000B0A8F"/>
    <w:rsid w:val="000B1DBD"/>
    <w:rsid w:val="000B3945"/>
    <w:rsid w:val="000B7203"/>
    <w:rsid w:val="000B7D66"/>
    <w:rsid w:val="000D138E"/>
    <w:rsid w:val="000E000F"/>
    <w:rsid w:val="000E775A"/>
    <w:rsid w:val="000F394B"/>
    <w:rsid w:val="000F482B"/>
    <w:rsid w:val="000F517B"/>
    <w:rsid w:val="000F55CC"/>
    <w:rsid w:val="00104D3A"/>
    <w:rsid w:val="001070CD"/>
    <w:rsid w:val="00110D30"/>
    <w:rsid w:val="0011622A"/>
    <w:rsid w:val="001218FB"/>
    <w:rsid w:val="00124DD9"/>
    <w:rsid w:val="00125F06"/>
    <w:rsid w:val="00136F15"/>
    <w:rsid w:val="00151843"/>
    <w:rsid w:val="0015328A"/>
    <w:rsid w:val="00153946"/>
    <w:rsid w:val="001601A8"/>
    <w:rsid w:val="00160627"/>
    <w:rsid w:val="00162D9D"/>
    <w:rsid w:val="001652A4"/>
    <w:rsid w:val="00176416"/>
    <w:rsid w:val="00186C3C"/>
    <w:rsid w:val="00187B27"/>
    <w:rsid w:val="0019459C"/>
    <w:rsid w:val="001970C5"/>
    <w:rsid w:val="001A4C75"/>
    <w:rsid w:val="001A755C"/>
    <w:rsid w:val="001A79E9"/>
    <w:rsid w:val="001B2007"/>
    <w:rsid w:val="001B4527"/>
    <w:rsid w:val="001C167E"/>
    <w:rsid w:val="001C19F8"/>
    <w:rsid w:val="001C5457"/>
    <w:rsid w:val="001D01EE"/>
    <w:rsid w:val="001E3179"/>
    <w:rsid w:val="001E4B92"/>
    <w:rsid w:val="001E5592"/>
    <w:rsid w:val="001E5DE3"/>
    <w:rsid w:val="001F2EF5"/>
    <w:rsid w:val="001F41D6"/>
    <w:rsid w:val="001F4C05"/>
    <w:rsid w:val="00200620"/>
    <w:rsid w:val="0021158E"/>
    <w:rsid w:val="0021427B"/>
    <w:rsid w:val="00214F39"/>
    <w:rsid w:val="00224157"/>
    <w:rsid w:val="00231506"/>
    <w:rsid w:val="00233651"/>
    <w:rsid w:val="00234D39"/>
    <w:rsid w:val="002367BD"/>
    <w:rsid w:val="00236B68"/>
    <w:rsid w:val="0024099F"/>
    <w:rsid w:val="00245878"/>
    <w:rsid w:val="00250FDB"/>
    <w:rsid w:val="002511D8"/>
    <w:rsid w:val="00265540"/>
    <w:rsid w:val="0026567E"/>
    <w:rsid w:val="002677EF"/>
    <w:rsid w:val="00271BE9"/>
    <w:rsid w:val="00274337"/>
    <w:rsid w:val="0027541A"/>
    <w:rsid w:val="002759D2"/>
    <w:rsid w:val="00283CA2"/>
    <w:rsid w:val="00294274"/>
    <w:rsid w:val="002A0605"/>
    <w:rsid w:val="002B0F1F"/>
    <w:rsid w:val="002B6576"/>
    <w:rsid w:val="002B659E"/>
    <w:rsid w:val="002D16A5"/>
    <w:rsid w:val="002D17FF"/>
    <w:rsid w:val="002E5957"/>
    <w:rsid w:val="002E5E4B"/>
    <w:rsid w:val="002F1E8C"/>
    <w:rsid w:val="002F1F9B"/>
    <w:rsid w:val="002F3BCF"/>
    <w:rsid w:val="00301C61"/>
    <w:rsid w:val="00304DF8"/>
    <w:rsid w:val="003053CE"/>
    <w:rsid w:val="00305421"/>
    <w:rsid w:val="00317E62"/>
    <w:rsid w:val="0032051D"/>
    <w:rsid w:val="0032236C"/>
    <w:rsid w:val="00322556"/>
    <w:rsid w:val="00323617"/>
    <w:rsid w:val="003248D4"/>
    <w:rsid w:val="003269E1"/>
    <w:rsid w:val="00337EAF"/>
    <w:rsid w:val="003524BA"/>
    <w:rsid w:val="00353359"/>
    <w:rsid w:val="003540E1"/>
    <w:rsid w:val="00356566"/>
    <w:rsid w:val="00356B01"/>
    <w:rsid w:val="003620BC"/>
    <w:rsid w:val="0036409C"/>
    <w:rsid w:val="00370404"/>
    <w:rsid w:val="00375FAF"/>
    <w:rsid w:val="00377A2B"/>
    <w:rsid w:val="00383C63"/>
    <w:rsid w:val="00396AA8"/>
    <w:rsid w:val="00396C2D"/>
    <w:rsid w:val="003A4769"/>
    <w:rsid w:val="003A6630"/>
    <w:rsid w:val="003B4CE4"/>
    <w:rsid w:val="003B4D2A"/>
    <w:rsid w:val="003B7F75"/>
    <w:rsid w:val="003C7D19"/>
    <w:rsid w:val="003E044B"/>
    <w:rsid w:val="003F4575"/>
    <w:rsid w:val="00406EBD"/>
    <w:rsid w:val="00415D3E"/>
    <w:rsid w:val="00417B22"/>
    <w:rsid w:val="0042085F"/>
    <w:rsid w:val="004245DA"/>
    <w:rsid w:val="00426AD7"/>
    <w:rsid w:val="00431ADC"/>
    <w:rsid w:val="00435A2F"/>
    <w:rsid w:val="00435AE2"/>
    <w:rsid w:val="00453E06"/>
    <w:rsid w:val="0045540A"/>
    <w:rsid w:val="00457DF2"/>
    <w:rsid w:val="00460DD0"/>
    <w:rsid w:val="004655A6"/>
    <w:rsid w:val="00470BA8"/>
    <w:rsid w:val="00477C15"/>
    <w:rsid w:val="00482278"/>
    <w:rsid w:val="004833B2"/>
    <w:rsid w:val="004836E7"/>
    <w:rsid w:val="00483974"/>
    <w:rsid w:val="0048542B"/>
    <w:rsid w:val="00486316"/>
    <w:rsid w:val="004927EF"/>
    <w:rsid w:val="00496E26"/>
    <w:rsid w:val="004976BA"/>
    <w:rsid w:val="004A4B61"/>
    <w:rsid w:val="004B7CD9"/>
    <w:rsid w:val="004C5E15"/>
    <w:rsid w:val="004C7690"/>
    <w:rsid w:val="004C7B8E"/>
    <w:rsid w:val="004C7F84"/>
    <w:rsid w:val="004D192E"/>
    <w:rsid w:val="004D4FDF"/>
    <w:rsid w:val="004D6092"/>
    <w:rsid w:val="004D7384"/>
    <w:rsid w:val="004E0021"/>
    <w:rsid w:val="004E07C3"/>
    <w:rsid w:val="004E10D3"/>
    <w:rsid w:val="004E41F4"/>
    <w:rsid w:val="004F5787"/>
    <w:rsid w:val="00500F3E"/>
    <w:rsid w:val="005064E1"/>
    <w:rsid w:val="005141E9"/>
    <w:rsid w:val="00521557"/>
    <w:rsid w:val="00527291"/>
    <w:rsid w:val="00530019"/>
    <w:rsid w:val="00530FEF"/>
    <w:rsid w:val="0053112D"/>
    <w:rsid w:val="005353B0"/>
    <w:rsid w:val="00537391"/>
    <w:rsid w:val="0054108A"/>
    <w:rsid w:val="00552E29"/>
    <w:rsid w:val="00557718"/>
    <w:rsid w:val="005673E5"/>
    <w:rsid w:val="00570AB1"/>
    <w:rsid w:val="00574223"/>
    <w:rsid w:val="00580C38"/>
    <w:rsid w:val="005A3520"/>
    <w:rsid w:val="005B1A87"/>
    <w:rsid w:val="005B31F0"/>
    <w:rsid w:val="005B3484"/>
    <w:rsid w:val="005B4E52"/>
    <w:rsid w:val="005B7A9B"/>
    <w:rsid w:val="005D15D7"/>
    <w:rsid w:val="005D3495"/>
    <w:rsid w:val="005E19AA"/>
    <w:rsid w:val="005E1D01"/>
    <w:rsid w:val="005E6D9B"/>
    <w:rsid w:val="005F0B6E"/>
    <w:rsid w:val="005F3FC1"/>
    <w:rsid w:val="00610BB7"/>
    <w:rsid w:val="00612067"/>
    <w:rsid w:val="006120E3"/>
    <w:rsid w:val="00614826"/>
    <w:rsid w:val="00614A72"/>
    <w:rsid w:val="0062097A"/>
    <w:rsid w:val="00622486"/>
    <w:rsid w:val="00631E9A"/>
    <w:rsid w:val="0063603A"/>
    <w:rsid w:val="00643AC5"/>
    <w:rsid w:val="006447FC"/>
    <w:rsid w:val="00644E9D"/>
    <w:rsid w:val="006506E8"/>
    <w:rsid w:val="00652CCA"/>
    <w:rsid w:val="00664CCC"/>
    <w:rsid w:val="00667E8F"/>
    <w:rsid w:val="00672C78"/>
    <w:rsid w:val="00672D63"/>
    <w:rsid w:val="00676988"/>
    <w:rsid w:val="00677621"/>
    <w:rsid w:val="00680E28"/>
    <w:rsid w:val="00686ABE"/>
    <w:rsid w:val="006938B1"/>
    <w:rsid w:val="006A44A1"/>
    <w:rsid w:val="006A5334"/>
    <w:rsid w:val="006A67D8"/>
    <w:rsid w:val="006B0C34"/>
    <w:rsid w:val="006B27AC"/>
    <w:rsid w:val="006B48BE"/>
    <w:rsid w:val="006B4D1C"/>
    <w:rsid w:val="006C2DBB"/>
    <w:rsid w:val="006C6C37"/>
    <w:rsid w:val="006D1E05"/>
    <w:rsid w:val="006D2BD5"/>
    <w:rsid w:val="006E0C21"/>
    <w:rsid w:val="006E3FF7"/>
    <w:rsid w:val="006E4027"/>
    <w:rsid w:val="006F048F"/>
    <w:rsid w:val="006F26D8"/>
    <w:rsid w:val="007015B7"/>
    <w:rsid w:val="00703444"/>
    <w:rsid w:val="0070479E"/>
    <w:rsid w:val="007058DA"/>
    <w:rsid w:val="0071046C"/>
    <w:rsid w:val="00711655"/>
    <w:rsid w:val="00722900"/>
    <w:rsid w:val="0072475A"/>
    <w:rsid w:val="00726A69"/>
    <w:rsid w:val="00727A25"/>
    <w:rsid w:val="0073045D"/>
    <w:rsid w:val="00731472"/>
    <w:rsid w:val="00741B94"/>
    <w:rsid w:val="00751DA7"/>
    <w:rsid w:val="00753CFD"/>
    <w:rsid w:val="007600E3"/>
    <w:rsid w:val="00764431"/>
    <w:rsid w:val="00771CAD"/>
    <w:rsid w:val="00772D2D"/>
    <w:rsid w:val="00780137"/>
    <w:rsid w:val="00780B03"/>
    <w:rsid w:val="00785DFF"/>
    <w:rsid w:val="00792861"/>
    <w:rsid w:val="00792A76"/>
    <w:rsid w:val="00793979"/>
    <w:rsid w:val="007A3BD9"/>
    <w:rsid w:val="007A7CE2"/>
    <w:rsid w:val="007A7DD9"/>
    <w:rsid w:val="007A7EB0"/>
    <w:rsid w:val="007B4A24"/>
    <w:rsid w:val="007B6BBC"/>
    <w:rsid w:val="007C19B4"/>
    <w:rsid w:val="007C1A1A"/>
    <w:rsid w:val="007C5721"/>
    <w:rsid w:val="007C5AAE"/>
    <w:rsid w:val="007D0174"/>
    <w:rsid w:val="007D189E"/>
    <w:rsid w:val="007D619D"/>
    <w:rsid w:val="007D63B2"/>
    <w:rsid w:val="007E07D3"/>
    <w:rsid w:val="007E7C33"/>
    <w:rsid w:val="007F6FB9"/>
    <w:rsid w:val="008006A6"/>
    <w:rsid w:val="00805313"/>
    <w:rsid w:val="008144BD"/>
    <w:rsid w:val="00815CD4"/>
    <w:rsid w:val="00820B0A"/>
    <w:rsid w:val="00824CC2"/>
    <w:rsid w:val="00826912"/>
    <w:rsid w:val="00831EEF"/>
    <w:rsid w:val="00842026"/>
    <w:rsid w:val="00842CD5"/>
    <w:rsid w:val="00842E08"/>
    <w:rsid w:val="008440FF"/>
    <w:rsid w:val="008463BE"/>
    <w:rsid w:val="00846464"/>
    <w:rsid w:val="00846B9D"/>
    <w:rsid w:val="008628DC"/>
    <w:rsid w:val="00863F1D"/>
    <w:rsid w:val="00865AFC"/>
    <w:rsid w:val="00876752"/>
    <w:rsid w:val="008804AC"/>
    <w:rsid w:val="008826E3"/>
    <w:rsid w:val="008831A7"/>
    <w:rsid w:val="00886AB7"/>
    <w:rsid w:val="00896701"/>
    <w:rsid w:val="008B20DA"/>
    <w:rsid w:val="008C1DA3"/>
    <w:rsid w:val="008C2CA5"/>
    <w:rsid w:val="008C6A1C"/>
    <w:rsid w:val="008C72A6"/>
    <w:rsid w:val="008D434C"/>
    <w:rsid w:val="008D6753"/>
    <w:rsid w:val="008D782F"/>
    <w:rsid w:val="008D7D98"/>
    <w:rsid w:val="008E6B55"/>
    <w:rsid w:val="008F4BE2"/>
    <w:rsid w:val="009004D3"/>
    <w:rsid w:val="00900CFC"/>
    <w:rsid w:val="009060F4"/>
    <w:rsid w:val="00913E28"/>
    <w:rsid w:val="0092178E"/>
    <w:rsid w:val="00925614"/>
    <w:rsid w:val="00940B71"/>
    <w:rsid w:val="009462E2"/>
    <w:rsid w:val="00952F0C"/>
    <w:rsid w:val="00956ECE"/>
    <w:rsid w:val="0095780B"/>
    <w:rsid w:val="009578B5"/>
    <w:rsid w:val="00961A66"/>
    <w:rsid w:val="009635C2"/>
    <w:rsid w:val="00964DA5"/>
    <w:rsid w:val="00970F98"/>
    <w:rsid w:val="009743FA"/>
    <w:rsid w:val="00975331"/>
    <w:rsid w:val="00977F1E"/>
    <w:rsid w:val="00980462"/>
    <w:rsid w:val="009805C2"/>
    <w:rsid w:val="00981834"/>
    <w:rsid w:val="00985F3D"/>
    <w:rsid w:val="009872F4"/>
    <w:rsid w:val="00987D05"/>
    <w:rsid w:val="009900D5"/>
    <w:rsid w:val="009A6533"/>
    <w:rsid w:val="009A7C6B"/>
    <w:rsid w:val="009B536C"/>
    <w:rsid w:val="009C4D0D"/>
    <w:rsid w:val="009D1D05"/>
    <w:rsid w:val="009D45C2"/>
    <w:rsid w:val="009D7809"/>
    <w:rsid w:val="009E2F8C"/>
    <w:rsid w:val="009E6EC5"/>
    <w:rsid w:val="009E7FFE"/>
    <w:rsid w:val="009F6C3B"/>
    <w:rsid w:val="00A044A2"/>
    <w:rsid w:val="00A16553"/>
    <w:rsid w:val="00A22749"/>
    <w:rsid w:val="00A24674"/>
    <w:rsid w:val="00A26094"/>
    <w:rsid w:val="00A3322C"/>
    <w:rsid w:val="00A339EC"/>
    <w:rsid w:val="00A44167"/>
    <w:rsid w:val="00A454D9"/>
    <w:rsid w:val="00A479C2"/>
    <w:rsid w:val="00A51BDD"/>
    <w:rsid w:val="00A536AB"/>
    <w:rsid w:val="00A57604"/>
    <w:rsid w:val="00A96649"/>
    <w:rsid w:val="00A972F9"/>
    <w:rsid w:val="00AA22F8"/>
    <w:rsid w:val="00AA3D59"/>
    <w:rsid w:val="00AA473D"/>
    <w:rsid w:val="00AA5E4E"/>
    <w:rsid w:val="00AB214F"/>
    <w:rsid w:val="00AB72B8"/>
    <w:rsid w:val="00AB7471"/>
    <w:rsid w:val="00AC15B6"/>
    <w:rsid w:val="00AC1F09"/>
    <w:rsid w:val="00AC631D"/>
    <w:rsid w:val="00AC63CC"/>
    <w:rsid w:val="00AD3D38"/>
    <w:rsid w:val="00AD4AC4"/>
    <w:rsid w:val="00AD4DAE"/>
    <w:rsid w:val="00AE2102"/>
    <w:rsid w:val="00AE4AE2"/>
    <w:rsid w:val="00AE6AC5"/>
    <w:rsid w:val="00B043C4"/>
    <w:rsid w:val="00B32CBA"/>
    <w:rsid w:val="00B3652A"/>
    <w:rsid w:val="00B41676"/>
    <w:rsid w:val="00B4216A"/>
    <w:rsid w:val="00B43E89"/>
    <w:rsid w:val="00B617E8"/>
    <w:rsid w:val="00B61934"/>
    <w:rsid w:val="00B63671"/>
    <w:rsid w:val="00B65ECD"/>
    <w:rsid w:val="00B669E8"/>
    <w:rsid w:val="00B67354"/>
    <w:rsid w:val="00B702F8"/>
    <w:rsid w:val="00B71EB3"/>
    <w:rsid w:val="00B767C5"/>
    <w:rsid w:val="00B92D40"/>
    <w:rsid w:val="00B943D5"/>
    <w:rsid w:val="00BA732E"/>
    <w:rsid w:val="00BA7806"/>
    <w:rsid w:val="00BB2C73"/>
    <w:rsid w:val="00BB463A"/>
    <w:rsid w:val="00BD119F"/>
    <w:rsid w:val="00BD3584"/>
    <w:rsid w:val="00BD45DF"/>
    <w:rsid w:val="00BE1D8B"/>
    <w:rsid w:val="00BE38EC"/>
    <w:rsid w:val="00BE39E0"/>
    <w:rsid w:val="00BF1752"/>
    <w:rsid w:val="00BF2375"/>
    <w:rsid w:val="00BF2F7D"/>
    <w:rsid w:val="00BF3C5A"/>
    <w:rsid w:val="00BF5F94"/>
    <w:rsid w:val="00C02241"/>
    <w:rsid w:val="00C15F80"/>
    <w:rsid w:val="00C244EB"/>
    <w:rsid w:val="00C25263"/>
    <w:rsid w:val="00C2533A"/>
    <w:rsid w:val="00C34A30"/>
    <w:rsid w:val="00C35DD2"/>
    <w:rsid w:val="00C51E40"/>
    <w:rsid w:val="00C55E1E"/>
    <w:rsid w:val="00C5652E"/>
    <w:rsid w:val="00C64EBC"/>
    <w:rsid w:val="00C651D1"/>
    <w:rsid w:val="00C76D14"/>
    <w:rsid w:val="00C8229B"/>
    <w:rsid w:val="00C83BFE"/>
    <w:rsid w:val="00C85666"/>
    <w:rsid w:val="00C926FC"/>
    <w:rsid w:val="00C97C55"/>
    <w:rsid w:val="00CB061B"/>
    <w:rsid w:val="00CB0D39"/>
    <w:rsid w:val="00CB103A"/>
    <w:rsid w:val="00CB319D"/>
    <w:rsid w:val="00CB6D77"/>
    <w:rsid w:val="00CC288D"/>
    <w:rsid w:val="00CC5507"/>
    <w:rsid w:val="00CD4DA8"/>
    <w:rsid w:val="00CE2844"/>
    <w:rsid w:val="00CE2C78"/>
    <w:rsid w:val="00CE2EE9"/>
    <w:rsid w:val="00CF3E70"/>
    <w:rsid w:val="00D077D4"/>
    <w:rsid w:val="00D262B4"/>
    <w:rsid w:val="00D27F29"/>
    <w:rsid w:val="00D312A1"/>
    <w:rsid w:val="00D5586D"/>
    <w:rsid w:val="00D57DCC"/>
    <w:rsid w:val="00D73E42"/>
    <w:rsid w:val="00D7474C"/>
    <w:rsid w:val="00DA0613"/>
    <w:rsid w:val="00DA57AF"/>
    <w:rsid w:val="00DB43C9"/>
    <w:rsid w:val="00DB6AF3"/>
    <w:rsid w:val="00DC0C1C"/>
    <w:rsid w:val="00DC2042"/>
    <w:rsid w:val="00DC358E"/>
    <w:rsid w:val="00DD20A5"/>
    <w:rsid w:val="00DD282D"/>
    <w:rsid w:val="00DD68A2"/>
    <w:rsid w:val="00DE2799"/>
    <w:rsid w:val="00DE3038"/>
    <w:rsid w:val="00DF1873"/>
    <w:rsid w:val="00DF7E09"/>
    <w:rsid w:val="00E03055"/>
    <w:rsid w:val="00E04712"/>
    <w:rsid w:val="00E120BE"/>
    <w:rsid w:val="00E16F53"/>
    <w:rsid w:val="00E2476E"/>
    <w:rsid w:val="00E26DDE"/>
    <w:rsid w:val="00E27779"/>
    <w:rsid w:val="00E473CE"/>
    <w:rsid w:val="00E474C4"/>
    <w:rsid w:val="00E53EFB"/>
    <w:rsid w:val="00E61EC3"/>
    <w:rsid w:val="00E650B1"/>
    <w:rsid w:val="00E725B9"/>
    <w:rsid w:val="00E83AA7"/>
    <w:rsid w:val="00E9327B"/>
    <w:rsid w:val="00E93723"/>
    <w:rsid w:val="00E94DC0"/>
    <w:rsid w:val="00EA31A4"/>
    <w:rsid w:val="00EB0E05"/>
    <w:rsid w:val="00EB627F"/>
    <w:rsid w:val="00EB6A5E"/>
    <w:rsid w:val="00EB7241"/>
    <w:rsid w:val="00EC3FAD"/>
    <w:rsid w:val="00ED7CCB"/>
    <w:rsid w:val="00EE5910"/>
    <w:rsid w:val="00EF0DB8"/>
    <w:rsid w:val="00EF1FCA"/>
    <w:rsid w:val="00EF3AAF"/>
    <w:rsid w:val="00F04186"/>
    <w:rsid w:val="00F05D5D"/>
    <w:rsid w:val="00F076CC"/>
    <w:rsid w:val="00F25FC3"/>
    <w:rsid w:val="00F3508E"/>
    <w:rsid w:val="00F35E79"/>
    <w:rsid w:val="00F36EE7"/>
    <w:rsid w:val="00F51C5D"/>
    <w:rsid w:val="00F52AD4"/>
    <w:rsid w:val="00F60A59"/>
    <w:rsid w:val="00F61506"/>
    <w:rsid w:val="00F61A58"/>
    <w:rsid w:val="00F6702E"/>
    <w:rsid w:val="00F674D4"/>
    <w:rsid w:val="00F67DDC"/>
    <w:rsid w:val="00F73F9C"/>
    <w:rsid w:val="00F7452A"/>
    <w:rsid w:val="00F76B7F"/>
    <w:rsid w:val="00F85059"/>
    <w:rsid w:val="00F944BE"/>
    <w:rsid w:val="00F97BAA"/>
    <w:rsid w:val="00FA58B4"/>
    <w:rsid w:val="00FA63B0"/>
    <w:rsid w:val="00FB0FF4"/>
    <w:rsid w:val="00FB256E"/>
    <w:rsid w:val="00FC14A3"/>
    <w:rsid w:val="00FC3550"/>
    <w:rsid w:val="00FC775E"/>
    <w:rsid w:val="00FE3618"/>
    <w:rsid w:val="00FE7281"/>
    <w:rsid w:val="00FF0C3F"/>
    <w:rsid w:val="00FF2991"/>
    <w:rsid w:val="00FF4071"/>
    <w:rsid w:val="00FF4F2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7298308B"/>
  <w15:docId w15:val="{53F95140-507F-4ABF-A8D2-2F1B02F2E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61A66"/>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961A66"/>
    <w:pPr>
      <w:keepNext/>
      <w:tabs>
        <w:tab w:val="left" w:pos="720"/>
      </w:tabs>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961A66"/>
    <w:pPr>
      <w:keepNext/>
      <w:spacing w:before="240" w:after="60"/>
      <w:outlineLvl w:val="1"/>
    </w:pPr>
    <w:rPr>
      <w:rFonts w:ascii="Arial" w:hAnsi="Arial" w:cs="Cordia New"/>
      <w:b/>
      <w:bCs/>
      <w:i/>
      <w:iCs/>
      <w:sz w:val="28"/>
      <w:szCs w:val="32"/>
    </w:rPr>
  </w:style>
  <w:style w:type="paragraph" w:styleId="Heading7">
    <w:name w:val="heading 7"/>
    <w:basedOn w:val="Normal"/>
    <w:next w:val="Normal"/>
    <w:link w:val="Heading7Char"/>
    <w:qFormat/>
    <w:rsid w:val="00961A66"/>
    <w:pPr>
      <w:spacing w:before="240" w:after="60"/>
      <w:outlineLvl w:val="6"/>
    </w:pPr>
  </w:style>
  <w:style w:type="paragraph" w:styleId="Heading8">
    <w:name w:val="heading 8"/>
    <w:basedOn w:val="Normal"/>
    <w:next w:val="Normal"/>
    <w:link w:val="Heading8Char"/>
    <w:qFormat/>
    <w:rsid w:val="00961A66"/>
    <w:pPr>
      <w:keepNext/>
      <w:spacing w:line="320" w:lineRule="exact"/>
      <w:jc w:val="thaiDistribute"/>
      <w:outlineLvl w:val="7"/>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61A66"/>
    <w:rPr>
      <w:rFonts w:ascii="Angsana New" w:eastAsia="Times New Roman" w:hAnsi="Angsana New" w:cs="Angsana New"/>
      <w:sz w:val="32"/>
      <w:szCs w:val="32"/>
    </w:rPr>
  </w:style>
  <w:style w:type="character" w:customStyle="1" w:styleId="Heading2Char">
    <w:name w:val="Heading 2 Char"/>
    <w:basedOn w:val="DefaultParagraphFont"/>
    <w:link w:val="Heading2"/>
    <w:rsid w:val="00961A66"/>
    <w:rPr>
      <w:rFonts w:ascii="Arial" w:eastAsia="Times New Roman" w:hAnsi="Arial" w:cs="Cordia New"/>
      <w:b/>
      <w:bCs/>
      <w:i/>
      <w:iCs/>
      <w:sz w:val="28"/>
      <w:szCs w:val="32"/>
    </w:rPr>
  </w:style>
  <w:style w:type="character" w:customStyle="1" w:styleId="Heading7Char">
    <w:name w:val="Heading 7 Char"/>
    <w:basedOn w:val="DefaultParagraphFont"/>
    <w:link w:val="Heading7"/>
    <w:rsid w:val="00961A66"/>
    <w:rPr>
      <w:rFonts w:ascii="Times New Roman" w:eastAsia="Times New Roman" w:hAnsi="Times New Roman" w:cs="Angsana New"/>
      <w:sz w:val="24"/>
    </w:rPr>
  </w:style>
  <w:style w:type="character" w:customStyle="1" w:styleId="Heading8Char">
    <w:name w:val="Heading 8 Char"/>
    <w:basedOn w:val="DefaultParagraphFont"/>
    <w:link w:val="Heading8"/>
    <w:rsid w:val="00961A66"/>
    <w:rPr>
      <w:rFonts w:ascii="Angsana New" w:eastAsia="Times New Roman" w:hAnsi="Angsana New" w:cs="Angsana New"/>
      <w:sz w:val="32"/>
      <w:szCs w:val="32"/>
    </w:rPr>
  </w:style>
  <w:style w:type="paragraph" w:customStyle="1" w:styleId="Char">
    <w:name w:val="Char"/>
    <w:basedOn w:val="Normal"/>
    <w:rsid w:val="00961A66"/>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961A66"/>
    <w:pPr>
      <w:tabs>
        <w:tab w:val="center" w:pos="4153"/>
        <w:tab w:val="right" w:pos="8306"/>
      </w:tabs>
    </w:pPr>
    <w:rPr>
      <w:rFonts w:hAnsi="LinePrinter"/>
      <w:szCs w:val="24"/>
    </w:rPr>
  </w:style>
  <w:style w:type="character" w:customStyle="1" w:styleId="FooterChar">
    <w:name w:val="Footer Char"/>
    <w:basedOn w:val="DefaultParagraphFont"/>
    <w:link w:val="Footer"/>
    <w:uiPriority w:val="99"/>
    <w:rsid w:val="00961A66"/>
    <w:rPr>
      <w:rFonts w:ascii="Times New Roman" w:eastAsia="Times New Roman" w:hAnsi="LinePrinter" w:cs="Angsana New"/>
      <w:sz w:val="24"/>
      <w:szCs w:val="24"/>
    </w:rPr>
  </w:style>
  <w:style w:type="character" w:styleId="PageNumber">
    <w:name w:val="page number"/>
    <w:basedOn w:val="DefaultParagraphFont"/>
    <w:rsid w:val="00961A66"/>
  </w:style>
  <w:style w:type="paragraph" w:styleId="BodyText">
    <w:name w:val="Body Text"/>
    <w:basedOn w:val="Normal"/>
    <w:link w:val="BodyTextChar"/>
    <w:rsid w:val="00961A66"/>
    <w:pPr>
      <w:jc w:val="both"/>
    </w:pPr>
    <w:rPr>
      <w:rFonts w:hAnsi="LinePrinter"/>
    </w:rPr>
  </w:style>
  <w:style w:type="character" w:customStyle="1" w:styleId="BodyTextChar">
    <w:name w:val="Body Text Char"/>
    <w:basedOn w:val="DefaultParagraphFont"/>
    <w:link w:val="BodyText"/>
    <w:rsid w:val="00961A66"/>
    <w:rPr>
      <w:rFonts w:ascii="Times New Roman" w:eastAsia="Times New Roman" w:hAnsi="LinePrinter" w:cs="Angsana New"/>
      <w:sz w:val="24"/>
    </w:rPr>
  </w:style>
  <w:style w:type="paragraph" w:styleId="BodyTextIndent">
    <w:name w:val="Body Text Indent"/>
    <w:basedOn w:val="Normal"/>
    <w:link w:val="BodyTextIndentChar"/>
    <w:rsid w:val="00961A66"/>
    <w:pPr>
      <w:spacing w:before="120" w:after="120" w:line="380" w:lineRule="exact"/>
      <w:ind w:left="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961A66"/>
    <w:rPr>
      <w:rFonts w:ascii="Angsana New" w:eastAsia="Times New Roman" w:hAnsi="Angsana New" w:cs="Angsana New"/>
      <w:sz w:val="32"/>
      <w:szCs w:val="32"/>
    </w:rPr>
  </w:style>
  <w:style w:type="paragraph" w:styleId="BodyText2">
    <w:name w:val="Body Text 2"/>
    <w:basedOn w:val="Normal"/>
    <w:link w:val="BodyText2Char"/>
    <w:rsid w:val="00961A66"/>
    <w:pPr>
      <w:jc w:val="thaiDistribute"/>
    </w:pPr>
    <w:rPr>
      <w:rFonts w:ascii="Angsana New" w:hAnsi="Angsana New"/>
      <w:sz w:val="32"/>
      <w:szCs w:val="24"/>
    </w:rPr>
  </w:style>
  <w:style w:type="character" w:customStyle="1" w:styleId="BodyText2Char">
    <w:name w:val="Body Text 2 Char"/>
    <w:basedOn w:val="DefaultParagraphFont"/>
    <w:link w:val="BodyText2"/>
    <w:rsid w:val="00961A66"/>
    <w:rPr>
      <w:rFonts w:ascii="Angsana New" w:eastAsia="Times New Roman" w:hAnsi="Angsana New" w:cs="Angsana New"/>
      <w:sz w:val="32"/>
      <w:szCs w:val="24"/>
    </w:rPr>
  </w:style>
  <w:style w:type="paragraph" w:styleId="BodyTextIndent2">
    <w:name w:val="Body Text Indent 2"/>
    <w:basedOn w:val="Normal"/>
    <w:link w:val="BodyTextIndent2Char"/>
    <w:rsid w:val="00961A66"/>
    <w:pPr>
      <w:spacing w:after="120" w:line="480" w:lineRule="auto"/>
      <w:ind w:left="283"/>
    </w:pPr>
  </w:style>
  <w:style w:type="character" w:customStyle="1" w:styleId="BodyTextIndent2Char">
    <w:name w:val="Body Text Indent 2 Char"/>
    <w:basedOn w:val="DefaultParagraphFont"/>
    <w:link w:val="BodyTextIndent2"/>
    <w:rsid w:val="00961A66"/>
    <w:rPr>
      <w:rFonts w:ascii="Times New Roman" w:eastAsia="Times New Roman" w:hAnsi="Times New Roman" w:cs="Angsana New"/>
      <w:sz w:val="24"/>
    </w:rPr>
  </w:style>
  <w:style w:type="paragraph" w:styleId="BodyTextIndent3">
    <w:name w:val="Body Text Indent 3"/>
    <w:basedOn w:val="Normal"/>
    <w:link w:val="BodyTextIndent3Char"/>
    <w:rsid w:val="00961A66"/>
    <w:pPr>
      <w:spacing w:after="120"/>
      <w:ind w:left="283"/>
    </w:pPr>
    <w:rPr>
      <w:sz w:val="16"/>
      <w:szCs w:val="18"/>
    </w:rPr>
  </w:style>
  <w:style w:type="character" w:customStyle="1" w:styleId="BodyTextIndent3Char">
    <w:name w:val="Body Text Indent 3 Char"/>
    <w:basedOn w:val="DefaultParagraphFont"/>
    <w:link w:val="BodyTextIndent3"/>
    <w:rsid w:val="00961A66"/>
    <w:rPr>
      <w:rFonts w:ascii="Times New Roman" w:eastAsia="Times New Roman" w:hAnsi="Times New Roman" w:cs="Angsana New"/>
      <w:sz w:val="16"/>
      <w:szCs w:val="18"/>
    </w:rPr>
  </w:style>
  <w:style w:type="paragraph" w:styleId="BlockText">
    <w:name w:val="Block Text"/>
    <w:basedOn w:val="Normal"/>
    <w:rsid w:val="00961A66"/>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HTMLPreformatted">
    <w:name w:val="HTML Preformatted"/>
    <w:basedOn w:val="Normal"/>
    <w:link w:val="HTMLPreformattedChar"/>
    <w:rsid w:val="00961A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961A66"/>
    <w:rPr>
      <w:rFonts w:ascii="Courier New" w:eastAsia="Times New Roman" w:hAnsi="Courier New" w:cs="Courier New"/>
      <w:sz w:val="20"/>
      <w:szCs w:val="20"/>
    </w:rPr>
  </w:style>
  <w:style w:type="paragraph" w:styleId="Header">
    <w:name w:val="header"/>
    <w:basedOn w:val="Normal"/>
    <w:link w:val="HeaderChar"/>
    <w:rsid w:val="00961A66"/>
    <w:pPr>
      <w:tabs>
        <w:tab w:val="center" w:pos="4320"/>
        <w:tab w:val="right" w:pos="8640"/>
      </w:tabs>
    </w:pPr>
  </w:style>
  <w:style w:type="character" w:customStyle="1" w:styleId="HeaderChar">
    <w:name w:val="Header Char"/>
    <w:basedOn w:val="DefaultParagraphFont"/>
    <w:link w:val="Header"/>
    <w:rsid w:val="00961A66"/>
    <w:rPr>
      <w:rFonts w:ascii="Times New Roman" w:eastAsia="Times New Roman" w:hAnsi="Times New Roman" w:cs="Angsana New"/>
      <w:sz w:val="24"/>
    </w:rPr>
  </w:style>
  <w:style w:type="paragraph" w:styleId="ListParagraph">
    <w:name w:val="List Paragraph"/>
    <w:basedOn w:val="Normal"/>
    <w:uiPriority w:val="34"/>
    <w:qFormat/>
    <w:rsid w:val="00337EAF"/>
    <w:pPr>
      <w:ind w:left="720"/>
      <w:contextualSpacing/>
    </w:pPr>
    <w:rPr>
      <w:rFonts w:hAnsi="Tms Rmn"/>
      <w:szCs w:val="30"/>
    </w:rPr>
  </w:style>
  <w:style w:type="table" w:styleId="TableGrid">
    <w:name w:val="Table Grid"/>
    <w:basedOn w:val="TableNormal"/>
    <w:uiPriority w:val="59"/>
    <w:rsid w:val="00B71EB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0934D7"/>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975331"/>
    <w:rPr>
      <w:rFonts w:ascii="Segoe UI" w:hAnsi="Segoe UI"/>
      <w:sz w:val="18"/>
      <w:szCs w:val="22"/>
    </w:rPr>
  </w:style>
  <w:style w:type="character" w:customStyle="1" w:styleId="BalloonTextChar">
    <w:name w:val="Balloon Text Char"/>
    <w:basedOn w:val="DefaultParagraphFont"/>
    <w:link w:val="BalloonText"/>
    <w:uiPriority w:val="99"/>
    <w:semiHidden/>
    <w:rsid w:val="00975331"/>
    <w:rPr>
      <w:rFonts w:ascii="Segoe UI" w:eastAsia="Times New Roman"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E3FE1D-5E60-488E-A66A-1392CE445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1580</Words>
  <Characters>9007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Natthanee.Suksema</dc:creator>
  <cp:keywords/>
  <dc:description/>
  <cp:lastModifiedBy>Pisanu Chimmalee</cp:lastModifiedBy>
  <cp:revision>2</cp:revision>
  <cp:lastPrinted>2025-02-26T09:45:00Z</cp:lastPrinted>
  <dcterms:created xsi:type="dcterms:W3CDTF">2025-02-27T23:46:00Z</dcterms:created>
  <dcterms:modified xsi:type="dcterms:W3CDTF">2025-02-27T23:46:00Z</dcterms:modified>
</cp:coreProperties>
</file>