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A294B" w14:textId="7AC5BC3A" w:rsidR="00790517" w:rsidRPr="004E1195" w:rsidRDefault="00790517" w:rsidP="00407DAD">
      <w:pPr>
        <w:pStyle w:val="Default"/>
        <w:rPr>
          <w:b/>
          <w:bCs/>
          <w:color w:val="auto"/>
          <w:sz w:val="20"/>
          <w:szCs w:val="20"/>
        </w:rPr>
      </w:pPr>
      <w:r w:rsidRPr="004E1195">
        <w:rPr>
          <w:b/>
          <w:bCs/>
          <w:color w:val="auto"/>
          <w:sz w:val="20"/>
          <w:szCs w:val="20"/>
        </w:rPr>
        <w:t>I</w:t>
      </w:r>
      <w:r w:rsidR="0043177F" w:rsidRPr="004E1195">
        <w:rPr>
          <w:b/>
          <w:bCs/>
          <w:color w:val="auto"/>
          <w:sz w:val="20"/>
          <w:szCs w:val="20"/>
        </w:rPr>
        <w:t>ndependent Auditor’s</w:t>
      </w:r>
      <w:r w:rsidRPr="004E1195">
        <w:rPr>
          <w:b/>
          <w:bCs/>
          <w:color w:val="auto"/>
          <w:sz w:val="20"/>
          <w:szCs w:val="20"/>
        </w:rPr>
        <w:t xml:space="preserve"> R</w:t>
      </w:r>
      <w:r w:rsidR="0043177F" w:rsidRPr="004E1195">
        <w:rPr>
          <w:b/>
          <w:bCs/>
          <w:color w:val="auto"/>
          <w:sz w:val="20"/>
          <w:szCs w:val="20"/>
        </w:rPr>
        <w:t>eport</w:t>
      </w:r>
    </w:p>
    <w:p w14:paraId="556EDEA3" w14:textId="77777777" w:rsidR="006537B7" w:rsidRPr="004E1195" w:rsidRDefault="006537B7" w:rsidP="00407DAD">
      <w:pPr>
        <w:pStyle w:val="Default"/>
        <w:jc w:val="both"/>
        <w:rPr>
          <w:color w:val="auto"/>
          <w:spacing w:val="-6"/>
          <w:sz w:val="18"/>
          <w:szCs w:val="18"/>
        </w:rPr>
      </w:pPr>
    </w:p>
    <w:p w14:paraId="195FFC7E" w14:textId="77777777" w:rsidR="006537B7" w:rsidRPr="004E1195" w:rsidRDefault="006537B7" w:rsidP="00407DAD">
      <w:pPr>
        <w:pStyle w:val="Default"/>
        <w:jc w:val="both"/>
        <w:rPr>
          <w:color w:val="auto"/>
          <w:spacing w:val="-6"/>
          <w:sz w:val="18"/>
          <w:szCs w:val="18"/>
        </w:rPr>
      </w:pPr>
    </w:p>
    <w:p w14:paraId="1266291F" w14:textId="77777777" w:rsidR="006537B7" w:rsidRPr="004E1195" w:rsidRDefault="006537B7" w:rsidP="00407DAD">
      <w:pPr>
        <w:pStyle w:val="Default"/>
        <w:jc w:val="both"/>
        <w:rPr>
          <w:color w:val="auto"/>
          <w:spacing w:val="-6"/>
          <w:sz w:val="18"/>
          <w:szCs w:val="18"/>
        </w:rPr>
      </w:pPr>
    </w:p>
    <w:p w14:paraId="74443857" w14:textId="3C4F134B" w:rsidR="00790517" w:rsidRPr="004E1195" w:rsidRDefault="00790517" w:rsidP="00407DAD">
      <w:pPr>
        <w:pStyle w:val="Default"/>
        <w:jc w:val="both"/>
        <w:rPr>
          <w:color w:val="auto"/>
          <w:spacing w:val="-6"/>
          <w:sz w:val="18"/>
          <w:szCs w:val="18"/>
        </w:rPr>
      </w:pPr>
      <w:r w:rsidRPr="004E1195">
        <w:rPr>
          <w:color w:val="auto"/>
          <w:spacing w:val="-6"/>
          <w:sz w:val="18"/>
          <w:szCs w:val="18"/>
        </w:rPr>
        <w:t xml:space="preserve">To the </w:t>
      </w:r>
      <w:r w:rsidR="007E30D2" w:rsidRPr="004E1195">
        <w:rPr>
          <w:color w:val="auto"/>
          <w:spacing w:val="-6"/>
          <w:sz w:val="18"/>
          <w:szCs w:val="18"/>
        </w:rPr>
        <w:t xml:space="preserve">Shareholders </w:t>
      </w:r>
      <w:r w:rsidR="00D11F81" w:rsidRPr="004E1195">
        <w:rPr>
          <w:color w:val="auto"/>
          <w:spacing w:val="-6"/>
          <w:sz w:val="18"/>
          <w:szCs w:val="18"/>
        </w:rPr>
        <w:t xml:space="preserve">of </w:t>
      </w:r>
      <w:r w:rsidR="00AE30C2" w:rsidRPr="004E1195">
        <w:rPr>
          <w:color w:val="auto"/>
          <w:spacing w:val="-6"/>
          <w:sz w:val="18"/>
          <w:szCs w:val="18"/>
        </w:rPr>
        <w:t>Grande Asset Hotels and Property Public Company Limited</w:t>
      </w:r>
    </w:p>
    <w:p w14:paraId="783256A4" w14:textId="77777777" w:rsidR="006537B7" w:rsidRPr="004E1195" w:rsidRDefault="006537B7" w:rsidP="00407DAD">
      <w:pPr>
        <w:pStyle w:val="Default"/>
        <w:jc w:val="both"/>
        <w:rPr>
          <w:color w:val="auto"/>
          <w:spacing w:val="-6"/>
          <w:sz w:val="18"/>
          <w:szCs w:val="18"/>
        </w:rPr>
      </w:pPr>
    </w:p>
    <w:p w14:paraId="3E32C74A" w14:textId="77777777" w:rsidR="006537B7" w:rsidRPr="004E1195" w:rsidRDefault="006537B7" w:rsidP="00407DAD">
      <w:pPr>
        <w:pStyle w:val="Default"/>
        <w:jc w:val="both"/>
        <w:rPr>
          <w:color w:val="auto"/>
          <w:spacing w:val="-6"/>
          <w:sz w:val="18"/>
          <w:szCs w:val="18"/>
        </w:rPr>
      </w:pPr>
    </w:p>
    <w:p w14:paraId="3D144982" w14:textId="77777777" w:rsidR="006537B7" w:rsidRPr="004E1195" w:rsidRDefault="006537B7" w:rsidP="00407DAD">
      <w:pPr>
        <w:pStyle w:val="Default"/>
        <w:jc w:val="both"/>
        <w:rPr>
          <w:color w:val="auto"/>
          <w:spacing w:val="-6"/>
          <w:sz w:val="18"/>
          <w:szCs w:val="18"/>
        </w:rPr>
      </w:pPr>
    </w:p>
    <w:p w14:paraId="4E54E215" w14:textId="4BBAB0BF" w:rsidR="00790517" w:rsidRPr="004E1195" w:rsidRDefault="00C03D35" w:rsidP="00407DAD">
      <w:pPr>
        <w:pStyle w:val="Default"/>
        <w:jc w:val="thaiDistribute"/>
        <w:rPr>
          <w:b/>
          <w:bCs/>
          <w:color w:val="auto"/>
          <w:sz w:val="18"/>
          <w:szCs w:val="18"/>
        </w:rPr>
      </w:pPr>
      <w:r w:rsidRPr="004E1195">
        <w:rPr>
          <w:b/>
          <w:bCs/>
          <w:color w:val="auto"/>
          <w:sz w:val="18"/>
          <w:szCs w:val="18"/>
        </w:rPr>
        <w:t>My o</w:t>
      </w:r>
      <w:r w:rsidR="00790517" w:rsidRPr="004E1195">
        <w:rPr>
          <w:b/>
          <w:bCs/>
          <w:color w:val="auto"/>
          <w:sz w:val="18"/>
          <w:szCs w:val="18"/>
        </w:rPr>
        <w:t>pinion</w:t>
      </w:r>
    </w:p>
    <w:p w14:paraId="29722203" w14:textId="77777777" w:rsidR="005F0827" w:rsidRPr="004E1195" w:rsidRDefault="005F0827" w:rsidP="00407DAD">
      <w:pPr>
        <w:pStyle w:val="Default"/>
        <w:jc w:val="thaiDistribute"/>
        <w:rPr>
          <w:b/>
          <w:bCs/>
          <w:color w:val="auto"/>
          <w:sz w:val="12"/>
          <w:szCs w:val="12"/>
        </w:rPr>
      </w:pPr>
    </w:p>
    <w:p w14:paraId="1A8F9386" w14:textId="28989358" w:rsidR="005F0827" w:rsidRPr="004E1195" w:rsidRDefault="005F0827" w:rsidP="00407DAD">
      <w:pPr>
        <w:pStyle w:val="Default"/>
        <w:jc w:val="thaiDistribute"/>
        <w:rPr>
          <w:color w:val="auto"/>
          <w:sz w:val="18"/>
          <w:szCs w:val="18"/>
        </w:rPr>
      </w:pPr>
      <w:r w:rsidRPr="004E1195">
        <w:rPr>
          <w:color w:val="auto"/>
          <w:spacing w:val="-6"/>
          <w:sz w:val="18"/>
          <w:szCs w:val="18"/>
        </w:rPr>
        <w:t xml:space="preserve">In my opinion, the consolidated financial statements </w:t>
      </w:r>
      <w:r w:rsidR="00D015B2" w:rsidRPr="004E1195">
        <w:rPr>
          <w:color w:val="auto"/>
          <w:spacing w:val="-6"/>
          <w:sz w:val="18"/>
          <w:szCs w:val="18"/>
        </w:rPr>
        <w:t>and the separate financial statements present fairly, in all material</w:t>
      </w:r>
      <w:r w:rsidR="00D015B2" w:rsidRPr="004E1195">
        <w:rPr>
          <w:color w:val="auto"/>
          <w:sz w:val="18"/>
          <w:szCs w:val="18"/>
        </w:rPr>
        <w:t xml:space="preserve"> </w:t>
      </w:r>
      <w:r w:rsidR="00D015B2" w:rsidRPr="004E1195">
        <w:rPr>
          <w:color w:val="auto"/>
          <w:spacing w:val="-6"/>
          <w:sz w:val="18"/>
          <w:szCs w:val="18"/>
        </w:rPr>
        <w:t xml:space="preserve">respects, the consolidated financial position </w:t>
      </w:r>
      <w:r w:rsidRPr="004E1195">
        <w:rPr>
          <w:color w:val="auto"/>
          <w:spacing w:val="-6"/>
          <w:sz w:val="18"/>
          <w:szCs w:val="18"/>
        </w:rPr>
        <w:t xml:space="preserve">of </w:t>
      </w:r>
      <w:r w:rsidR="00AE30C2" w:rsidRPr="004E1195">
        <w:rPr>
          <w:color w:val="auto"/>
          <w:spacing w:val="-6"/>
          <w:sz w:val="18"/>
          <w:szCs w:val="18"/>
        </w:rPr>
        <w:t xml:space="preserve">Grande Asset Hotels and Property Public Company Limited </w:t>
      </w:r>
      <w:r w:rsidRPr="004E1195">
        <w:rPr>
          <w:color w:val="auto"/>
          <w:spacing w:val="-6"/>
          <w:sz w:val="18"/>
          <w:szCs w:val="18"/>
        </w:rPr>
        <w:t>(the Company)</w:t>
      </w:r>
      <w:r w:rsidRPr="004E1195">
        <w:rPr>
          <w:color w:val="auto"/>
          <w:sz w:val="18"/>
          <w:szCs w:val="18"/>
        </w:rPr>
        <w:t xml:space="preserve"> and its subsidiar</w:t>
      </w:r>
      <w:r w:rsidR="007E149A" w:rsidRPr="004E1195">
        <w:rPr>
          <w:color w:val="auto"/>
          <w:sz w:val="18"/>
          <w:szCs w:val="18"/>
        </w:rPr>
        <w:t>ies</w:t>
      </w:r>
      <w:r w:rsidRPr="004E1195">
        <w:rPr>
          <w:color w:val="auto"/>
          <w:sz w:val="18"/>
          <w:szCs w:val="18"/>
        </w:rPr>
        <w:t xml:space="preserve"> (the Group) </w:t>
      </w:r>
      <w:r w:rsidR="00D015B2" w:rsidRPr="004E1195">
        <w:rPr>
          <w:color w:val="auto"/>
          <w:sz w:val="18"/>
          <w:szCs w:val="18"/>
        </w:rPr>
        <w:t xml:space="preserve">and the separate financial position of the Company </w:t>
      </w:r>
      <w:r w:rsidRPr="004E1195">
        <w:rPr>
          <w:color w:val="auto"/>
          <w:sz w:val="18"/>
          <w:szCs w:val="18"/>
        </w:rPr>
        <w:t xml:space="preserve">as at </w:t>
      </w:r>
      <w:r w:rsidR="00A65462" w:rsidRPr="00A65462">
        <w:rPr>
          <w:color w:val="auto"/>
          <w:sz w:val="18"/>
          <w:szCs w:val="18"/>
        </w:rPr>
        <w:t>31</w:t>
      </w:r>
      <w:r w:rsidRPr="004E1195">
        <w:rPr>
          <w:color w:val="auto"/>
          <w:sz w:val="18"/>
          <w:szCs w:val="18"/>
        </w:rPr>
        <w:t xml:space="preserve"> December </w:t>
      </w:r>
      <w:r w:rsidR="00A65462" w:rsidRPr="00A65462">
        <w:rPr>
          <w:color w:val="auto"/>
          <w:sz w:val="18"/>
          <w:szCs w:val="18"/>
        </w:rPr>
        <w:t>2024</w:t>
      </w:r>
      <w:r w:rsidRPr="004E1195">
        <w:rPr>
          <w:color w:val="auto"/>
          <w:sz w:val="18"/>
          <w:szCs w:val="18"/>
        </w:rPr>
        <w:t xml:space="preserve">, and its consolidated and separate financial performance and its consolidated and separate cash flows for the year then ended in accordance with Thai Financial Reporting Standards (TFRS). </w:t>
      </w:r>
    </w:p>
    <w:p w14:paraId="111B4BA2" w14:textId="77777777" w:rsidR="001F3D4B" w:rsidRDefault="001F3D4B" w:rsidP="00407DAD">
      <w:pPr>
        <w:spacing w:after="0" w:line="240" w:lineRule="auto"/>
        <w:jc w:val="thaiDistribute"/>
        <w:rPr>
          <w:rFonts w:ascii="Arial" w:hAnsi="Arial" w:cs="Arial"/>
          <w:sz w:val="18"/>
          <w:szCs w:val="18"/>
        </w:rPr>
      </w:pPr>
    </w:p>
    <w:p w14:paraId="7404F299" w14:textId="77777777" w:rsidR="00A65462" w:rsidRPr="004E1195" w:rsidRDefault="00A65462" w:rsidP="00407DAD">
      <w:pPr>
        <w:spacing w:after="0" w:line="240" w:lineRule="auto"/>
        <w:jc w:val="thaiDistribute"/>
        <w:rPr>
          <w:rFonts w:ascii="Arial" w:hAnsi="Arial" w:cs="Arial"/>
          <w:sz w:val="18"/>
          <w:szCs w:val="18"/>
        </w:rPr>
      </w:pPr>
    </w:p>
    <w:p w14:paraId="5F31320F" w14:textId="77777777" w:rsidR="00790517" w:rsidRPr="004E1195" w:rsidRDefault="002D0A0D" w:rsidP="00407DAD">
      <w:pPr>
        <w:pStyle w:val="Default"/>
        <w:jc w:val="thaiDistribute"/>
        <w:rPr>
          <w:b/>
          <w:bCs/>
          <w:color w:val="auto"/>
          <w:sz w:val="18"/>
          <w:szCs w:val="18"/>
        </w:rPr>
      </w:pPr>
      <w:r w:rsidRPr="004E1195">
        <w:rPr>
          <w:b/>
          <w:bCs/>
          <w:color w:val="auto"/>
          <w:sz w:val="18"/>
          <w:szCs w:val="18"/>
        </w:rPr>
        <w:t xml:space="preserve">What I </w:t>
      </w:r>
      <w:r w:rsidR="00DF7E3A" w:rsidRPr="004E1195">
        <w:rPr>
          <w:b/>
          <w:bCs/>
          <w:color w:val="auto"/>
          <w:sz w:val="18"/>
          <w:szCs w:val="18"/>
        </w:rPr>
        <w:t>have audited</w:t>
      </w:r>
    </w:p>
    <w:p w14:paraId="7D5A49BB" w14:textId="77777777" w:rsidR="0027015E" w:rsidRPr="004E1195" w:rsidRDefault="0027015E" w:rsidP="00407DAD">
      <w:pPr>
        <w:pStyle w:val="Default"/>
        <w:jc w:val="thaiDistribute"/>
        <w:rPr>
          <w:b/>
          <w:bCs/>
          <w:color w:val="auto"/>
          <w:sz w:val="12"/>
          <w:szCs w:val="12"/>
        </w:rPr>
      </w:pPr>
    </w:p>
    <w:p w14:paraId="0BCB7470" w14:textId="71D07CEA" w:rsidR="00D172A2" w:rsidRPr="004E1195" w:rsidRDefault="00D172A2" w:rsidP="00407DAD">
      <w:pPr>
        <w:pStyle w:val="Default"/>
        <w:jc w:val="thaiDistribute"/>
        <w:rPr>
          <w:color w:val="auto"/>
          <w:sz w:val="18"/>
          <w:szCs w:val="18"/>
        </w:rPr>
      </w:pPr>
      <w:r w:rsidRPr="004E1195">
        <w:rPr>
          <w:color w:val="auto"/>
          <w:sz w:val="18"/>
          <w:szCs w:val="18"/>
        </w:rPr>
        <w:t>The consolidated financial statements and the separate financial statements comprise:</w:t>
      </w:r>
    </w:p>
    <w:p w14:paraId="66552321" w14:textId="77777777" w:rsidR="005669DE" w:rsidRPr="004E1195" w:rsidRDefault="005669DE" w:rsidP="00407DAD">
      <w:pPr>
        <w:pStyle w:val="Default"/>
        <w:jc w:val="thaiDistribute"/>
        <w:rPr>
          <w:color w:val="auto"/>
          <w:sz w:val="18"/>
          <w:szCs w:val="18"/>
        </w:rPr>
      </w:pPr>
    </w:p>
    <w:p w14:paraId="173E9693" w14:textId="7F022CA1" w:rsidR="00D172A2" w:rsidRPr="004E1195" w:rsidRDefault="00D172A2" w:rsidP="00407DAD">
      <w:pPr>
        <w:pStyle w:val="Default"/>
        <w:numPr>
          <w:ilvl w:val="0"/>
          <w:numId w:val="11"/>
        </w:numPr>
        <w:ind w:left="540"/>
        <w:jc w:val="thaiDistribute"/>
        <w:rPr>
          <w:color w:val="auto"/>
          <w:sz w:val="18"/>
          <w:szCs w:val="18"/>
        </w:rPr>
      </w:pPr>
      <w:r w:rsidRPr="004E1195">
        <w:rPr>
          <w:color w:val="auto"/>
          <w:sz w:val="18"/>
          <w:szCs w:val="18"/>
        </w:rPr>
        <w:t xml:space="preserve">the consolidated and separate statements of financial position as </w:t>
      </w:r>
      <w:proofErr w:type="gramStart"/>
      <w:r w:rsidRPr="004E1195">
        <w:rPr>
          <w:color w:val="auto"/>
          <w:sz w:val="18"/>
          <w:szCs w:val="18"/>
        </w:rPr>
        <w:t>at</w:t>
      </w:r>
      <w:proofErr w:type="gramEnd"/>
      <w:r w:rsidRPr="004E1195">
        <w:rPr>
          <w:color w:val="auto"/>
          <w:sz w:val="18"/>
          <w:szCs w:val="18"/>
        </w:rPr>
        <w:t xml:space="preserve"> </w:t>
      </w:r>
      <w:r w:rsidR="00A65462" w:rsidRPr="00A65462">
        <w:rPr>
          <w:color w:val="auto"/>
          <w:sz w:val="18"/>
          <w:szCs w:val="18"/>
        </w:rPr>
        <w:t>31</w:t>
      </w:r>
      <w:r w:rsidRPr="004E1195">
        <w:rPr>
          <w:color w:val="auto"/>
          <w:sz w:val="18"/>
          <w:szCs w:val="18"/>
        </w:rPr>
        <w:t xml:space="preserve"> December </w:t>
      </w:r>
      <w:r w:rsidR="00A65462" w:rsidRPr="00A65462">
        <w:rPr>
          <w:color w:val="auto"/>
          <w:sz w:val="18"/>
          <w:szCs w:val="18"/>
        </w:rPr>
        <w:t>2024</w:t>
      </w:r>
      <w:r w:rsidRPr="004E1195">
        <w:rPr>
          <w:color w:val="auto"/>
          <w:sz w:val="18"/>
          <w:szCs w:val="18"/>
        </w:rPr>
        <w:t>;</w:t>
      </w:r>
    </w:p>
    <w:p w14:paraId="57234D7B" w14:textId="77777777" w:rsidR="00D172A2" w:rsidRPr="004E1195" w:rsidRDefault="00D172A2" w:rsidP="00407DAD">
      <w:pPr>
        <w:pStyle w:val="Default"/>
        <w:numPr>
          <w:ilvl w:val="0"/>
          <w:numId w:val="11"/>
        </w:numPr>
        <w:ind w:left="540"/>
        <w:jc w:val="thaiDistribute"/>
        <w:rPr>
          <w:color w:val="auto"/>
          <w:sz w:val="18"/>
          <w:szCs w:val="18"/>
        </w:rPr>
      </w:pPr>
      <w:r w:rsidRPr="004E1195">
        <w:rPr>
          <w:color w:val="auto"/>
          <w:sz w:val="18"/>
          <w:szCs w:val="18"/>
        </w:rPr>
        <w:t xml:space="preserve">the consolidated and separate statements of comprehensive income for the year then </w:t>
      </w:r>
      <w:proofErr w:type="gramStart"/>
      <w:r w:rsidRPr="004E1195">
        <w:rPr>
          <w:color w:val="auto"/>
          <w:sz w:val="18"/>
          <w:szCs w:val="18"/>
        </w:rPr>
        <w:t>ended;</w:t>
      </w:r>
      <w:proofErr w:type="gramEnd"/>
    </w:p>
    <w:p w14:paraId="00605DDA" w14:textId="77777777" w:rsidR="00D172A2" w:rsidRPr="004E1195" w:rsidRDefault="00D172A2" w:rsidP="00407DAD">
      <w:pPr>
        <w:pStyle w:val="Default"/>
        <w:numPr>
          <w:ilvl w:val="0"/>
          <w:numId w:val="11"/>
        </w:numPr>
        <w:ind w:left="540"/>
        <w:jc w:val="thaiDistribute"/>
        <w:rPr>
          <w:color w:val="auto"/>
          <w:sz w:val="18"/>
          <w:szCs w:val="18"/>
        </w:rPr>
      </w:pPr>
      <w:r w:rsidRPr="004E1195">
        <w:rPr>
          <w:color w:val="auto"/>
          <w:sz w:val="18"/>
          <w:szCs w:val="18"/>
        </w:rPr>
        <w:t xml:space="preserve">the consolidated and separate statements of changes in equity for the year then </w:t>
      </w:r>
      <w:proofErr w:type="gramStart"/>
      <w:r w:rsidRPr="004E1195">
        <w:rPr>
          <w:color w:val="auto"/>
          <w:sz w:val="18"/>
          <w:szCs w:val="18"/>
        </w:rPr>
        <w:t>ended;</w:t>
      </w:r>
      <w:proofErr w:type="gramEnd"/>
    </w:p>
    <w:p w14:paraId="0BFD1278" w14:textId="77777777" w:rsidR="00D172A2" w:rsidRPr="004E1195" w:rsidRDefault="00D172A2" w:rsidP="00407DAD">
      <w:pPr>
        <w:pStyle w:val="Default"/>
        <w:numPr>
          <w:ilvl w:val="0"/>
          <w:numId w:val="11"/>
        </w:numPr>
        <w:ind w:left="540"/>
        <w:jc w:val="thaiDistribute"/>
        <w:rPr>
          <w:color w:val="auto"/>
          <w:sz w:val="18"/>
          <w:szCs w:val="18"/>
        </w:rPr>
      </w:pPr>
      <w:r w:rsidRPr="004E1195">
        <w:rPr>
          <w:color w:val="auto"/>
          <w:sz w:val="18"/>
          <w:szCs w:val="18"/>
        </w:rPr>
        <w:t xml:space="preserve">the consolidated and separate statements of </w:t>
      </w:r>
      <w:r w:rsidR="00562ACB" w:rsidRPr="004E1195">
        <w:rPr>
          <w:color w:val="auto"/>
          <w:sz w:val="18"/>
          <w:szCs w:val="18"/>
        </w:rPr>
        <w:t>cash flows for the year then ended</w:t>
      </w:r>
      <w:r w:rsidRPr="004E1195">
        <w:rPr>
          <w:color w:val="auto"/>
          <w:sz w:val="18"/>
          <w:szCs w:val="18"/>
        </w:rPr>
        <w:t>; and</w:t>
      </w:r>
    </w:p>
    <w:p w14:paraId="06BA47C3" w14:textId="5160118E" w:rsidR="00D172A2" w:rsidRPr="004E1195" w:rsidRDefault="00D172A2" w:rsidP="00407DAD">
      <w:pPr>
        <w:pStyle w:val="Default"/>
        <w:numPr>
          <w:ilvl w:val="0"/>
          <w:numId w:val="11"/>
        </w:numPr>
        <w:ind w:left="540"/>
        <w:jc w:val="thaiDistribute"/>
        <w:rPr>
          <w:color w:val="auto"/>
          <w:sz w:val="18"/>
          <w:szCs w:val="18"/>
        </w:rPr>
      </w:pPr>
      <w:r w:rsidRPr="004E1195">
        <w:rPr>
          <w:color w:val="auto"/>
          <w:spacing w:val="-4"/>
          <w:sz w:val="18"/>
          <w:szCs w:val="18"/>
        </w:rPr>
        <w:t xml:space="preserve">the notes to the consolidated and separate financial statements, which include </w:t>
      </w:r>
      <w:r w:rsidR="006452AB" w:rsidRPr="004E1195">
        <w:rPr>
          <w:color w:val="auto"/>
          <w:spacing w:val="-6"/>
          <w:sz w:val="18"/>
          <w:szCs w:val="18"/>
        </w:rPr>
        <w:t>material</w:t>
      </w:r>
      <w:r w:rsidR="006452AB" w:rsidRPr="004E1195">
        <w:rPr>
          <w:color w:val="auto"/>
          <w:sz w:val="18"/>
          <w:szCs w:val="18"/>
        </w:rPr>
        <w:t xml:space="preserve"> </w:t>
      </w:r>
      <w:r w:rsidRPr="004E1195">
        <w:rPr>
          <w:color w:val="auto"/>
          <w:spacing w:val="-4"/>
          <w:sz w:val="18"/>
          <w:szCs w:val="18"/>
        </w:rPr>
        <w:t>accounting</w:t>
      </w:r>
      <w:r w:rsidRPr="004E1195">
        <w:rPr>
          <w:color w:val="auto"/>
          <w:sz w:val="18"/>
          <w:szCs w:val="18"/>
        </w:rPr>
        <w:t xml:space="preserve"> policies</w:t>
      </w:r>
      <w:r w:rsidR="00D015B2" w:rsidRPr="004E1195">
        <w:rPr>
          <w:color w:val="auto"/>
          <w:sz w:val="18"/>
          <w:szCs w:val="18"/>
        </w:rPr>
        <w:t xml:space="preserve"> and other explanatory information.</w:t>
      </w:r>
    </w:p>
    <w:p w14:paraId="335FAE3E" w14:textId="77777777" w:rsidR="001F3D4B" w:rsidRDefault="001F3D4B" w:rsidP="00407DAD">
      <w:pPr>
        <w:pStyle w:val="Default"/>
        <w:jc w:val="thaiDistribute"/>
        <w:rPr>
          <w:b/>
          <w:bCs/>
          <w:color w:val="auto"/>
          <w:sz w:val="18"/>
          <w:szCs w:val="18"/>
        </w:rPr>
      </w:pPr>
    </w:p>
    <w:p w14:paraId="0A6F2139" w14:textId="77777777" w:rsidR="00A65462" w:rsidRPr="004E1195" w:rsidRDefault="00A65462" w:rsidP="00407DAD">
      <w:pPr>
        <w:pStyle w:val="Default"/>
        <w:jc w:val="thaiDistribute"/>
        <w:rPr>
          <w:b/>
          <w:bCs/>
          <w:color w:val="auto"/>
          <w:sz w:val="18"/>
          <w:szCs w:val="18"/>
        </w:rPr>
      </w:pPr>
    </w:p>
    <w:p w14:paraId="78AC43C2" w14:textId="77777777" w:rsidR="00790517" w:rsidRPr="004E1195" w:rsidRDefault="00180FF0" w:rsidP="00407DAD">
      <w:pPr>
        <w:pStyle w:val="Default"/>
        <w:jc w:val="thaiDistribute"/>
        <w:rPr>
          <w:b/>
          <w:bCs/>
          <w:color w:val="auto"/>
          <w:sz w:val="18"/>
          <w:szCs w:val="18"/>
        </w:rPr>
      </w:pPr>
      <w:r w:rsidRPr="004E1195">
        <w:rPr>
          <w:b/>
          <w:bCs/>
          <w:color w:val="auto"/>
          <w:sz w:val="18"/>
          <w:szCs w:val="18"/>
        </w:rPr>
        <w:t xml:space="preserve">Basis for </w:t>
      </w:r>
      <w:r w:rsidR="005C6E21" w:rsidRPr="004E1195">
        <w:rPr>
          <w:b/>
          <w:bCs/>
          <w:color w:val="auto"/>
          <w:sz w:val="18"/>
          <w:szCs w:val="18"/>
        </w:rPr>
        <w:t>o</w:t>
      </w:r>
      <w:r w:rsidR="00790517" w:rsidRPr="004E1195">
        <w:rPr>
          <w:b/>
          <w:bCs/>
          <w:color w:val="auto"/>
          <w:sz w:val="18"/>
          <w:szCs w:val="18"/>
        </w:rPr>
        <w:t>pinion</w:t>
      </w:r>
    </w:p>
    <w:p w14:paraId="03B06E7A" w14:textId="77777777" w:rsidR="0027015E" w:rsidRPr="004E1195" w:rsidRDefault="0027015E" w:rsidP="00407DAD">
      <w:pPr>
        <w:pStyle w:val="Default"/>
        <w:jc w:val="thaiDistribute"/>
        <w:rPr>
          <w:b/>
          <w:bCs/>
          <w:color w:val="auto"/>
          <w:sz w:val="12"/>
          <w:szCs w:val="12"/>
        </w:rPr>
      </w:pPr>
    </w:p>
    <w:p w14:paraId="1A5C33CE" w14:textId="01DD35B7" w:rsidR="00084203" w:rsidRPr="004E1195" w:rsidRDefault="00084203" w:rsidP="00407DAD">
      <w:pPr>
        <w:pStyle w:val="Default"/>
        <w:jc w:val="thaiDistribute"/>
        <w:rPr>
          <w:color w:val="auto"/>
          <w:sz w:val="18"/>
          <w:szCs w:val="18"/>
        </w:rPr>
      </w:pPr>
      <w:r w:rsidRPr="004E1195">
        <w:rPr>
          <w:color w:val="auto"/>
          <w:spacing w:val="-4"/>
          <w:sz w:val="18"/>
          <w:szCs w:val="18"/>
        </w:rPr>
        <w:t>I conducted my audit in accordance with Thai Standards on Auditing (TSAs). My responsibilities under those standards</w:t>
      </w:r>
      <w:r w:rsidRPr="004E1195">
        <w:rPr>
          <w:color w:val="auto"/>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224FD3" w:rsidRPr="004E1195">
        <w:rPr>
          <w:color w:val="auto"/>
          <w:sz w:val="18"/>
          <w:szCs w:val="18"/>
        </w:rPr>
        <w:br/>
      </w:r>
      <w:r w:rsidRPr="004E1195">
        <w:rPr>
          <w:color w:val="auto"/>
          <w:sz w:val="18"/>
          <w:szCs w:val="18"/>
        </w:rPr>
        <w:t xml:space="preserve">I have fulfilled my other ethical responsibilities in accordance with the TFAC Code. I believe that the audit evidence I have obtained is sufficient and appropriate to provide a basis for my opinion. </w:t>
      </w:r>
    </w:p>
    <w:p w14:paraId="78E96FE5" w14:textId="77777777" w:rsidR="00622365" w:rsidRDefault="00622365" w:rsidP="00622365">
      <w:pPr>
        <w:pStyle w:val="Default"/>
        <w:jc w:val="thaiDistribute"/>
        <w:rPr>
          <w:b/>
          <w:bCs/>
          <w:color w:val="auto"/>
          <w:sz w:val="18"/>
          <w:szCs w:val="18"/>
        </w:rPr>
      </w:pPr>
    </w:p>
    <w:p w14:paraId="6B41A9C4" w14:textId="77777777" w:rsidR="00A65462" w:rsidRPr="004E1195" w:rsidRDefault="00A65462" w:rsidP="00622365">
      <w:pPr>
        <w:pStyle w:val="Default"/>
        <w:jc w:val="thaiDistribute"/>
        <w:rPr>
          <w:b/>
          <w:bCs/>
          <w:color w:val="auto"/>
          <w:sz w:val="18"/>
          <w:szCs w:val="18"/>
        </w:rPr>
      </w:pPr>
    </w:p>
    <w:p w14:paraId="2E9A95F3" w14:textId="338BE8DA" w:rsidR="009E1C82" w:rsidRDefault="009E1C82" w:rsidP="009E1C82">
      <w:pPr>
        <w:spacing w:after="0" w:line="240" w:lineRule="auto"/>
        <w:rPr>
          <w:rFonts w:ascii="Arial" w:hAnsi="Arial"/>
          <w:b/>
          <w:bCs/>
          <w:sz w:val="18"/>
          <w:szCs w:val="18"/>
        </w:rPr>
      </w:pPr>
      <w:r w:rsidRPr="0057550C">
        <w:rPr>
          <w:rFonts w:ascii="Arial" w:hAnsi="Arial"/>
          <w:b/>
          <w:bCs/>
          <w:sz w:val="18"/>
          <w:szCs w:val="18"/>
        </w:rPr>
        <w:t xml:space="preserve">Material </w:t>
      </w:r>
      <w:r>
        <w:rPr>
          <w:rFonts w:ascii="Arial" w:hAnsi="Arial"/>
          <w:b/>
          <w:bCs/>
          <w:sz w:val="18"/>
          <w:szCs w:val="18"/>
        </w:rPr>
        <w:t>u</w:t>
      </w:r>
      <w:r w:rsidRPr="0057550C">
        <w:rPr>
          <w:rFonts w:ascii="Arial" w:hAnsi="Arial"/>
          <w:b/>
          <w:bCs/>
          <w:sz w:val="18"/>
          <w:szCs w:val="18"/>
        </w:rPr>
        <w:t xml:space="preserve">ncertainty </w:t>
      </w:r>
      <w:r>
        <w:rPr>
          <w:rFonts w:ascii="Arial" w:hAnsi="Arial"/>
          <w:b/>
          <w:bCs/>
          <w:sz w:val="18"/>
          <w:szCs w:val="18"/>
        </w:rPr>
        <w:t>r</w:t>
      </w:r>
      <w:r w:rsidRPr="0057550C">
        <w:rPr>
          <w:rFonts w:ascii="Arial" w:hAnsi="Arial"/>
          <w:b/>
          <w:bCs/>
          <w:sz w:val="18"/>
          <w:szCs w:val="18"/>
        </w:rPr>
        <w:t>elat</w:t>
      </w:r>
      <w:r>
        <w:rPr>
          <w:rFonts w:ascii="Arial" w:hAnsi="Arial"/>
          <w:b/>
          <w:bCs/>
          <w:sz w:val="18"/>
          <w:szCs w:val="18"/>
        </w:rPr>
        <w:t>ed</w:t>
      </w:r>
      <w:r w:rsidRPr="0057550C">
        <w:rPr>
          <w:rFonts w:ascii="Arial" w:hAnsi="Arial"/>
          <w:b/>
          <w:bCs/>
          <w:sz w:val="18"/>
          <w:szCs w:val="18"/>
        </w:rPr>
        <w:t xml:space="preserve"> to </w:t>
      </w:r>
      <w:r>
        <w:rPr>
          <w:rFonts w:ascii="Arial" w:hAnsi="Arial"/>
          <w:b/>
          <w:bCs/>
          <w:sz w:val="18"/>
          <w:szCs w:val="18"/>
        </w:rPr>
        <w:t>g</w:t>
      </w:r>
      <w:r w:rsidRPr="0057550C">
        <w:rPr>
          <w:rFonts w:ascii="Arial" w:hAnsi="Arial"/>
          <w:b/>
          <w:bCs/>
          <w:sz w:val="18"/>
          <w:szCs w:val="18"/>
        </w:rPr>
        <w:t xml:space="preserve">oing </w:t>
      </w:r>
      <w:r>
        <w:rPr>
          <w:rFonts w:ascii="Arial" w:hAnsi="Arial"/>
          <w:b/>
          <w:bCs/>
          <w:sz w:val="18"/>
          <w:szCs w:val="18"/>
        </w:rPr>
        <w:t>c</w:t>
      </w:r>
      <w:r w:rsidRPr="0057550C">
        <w:rPr>
          <w:rFonts w:ascii="Arial" w:hAnsi="Arial"/>
          <w:b/>
          <w:bCs/>
          <w:sz w:val="18"/>
          <w:szCs w:val="18"/>
        </w:rPr>
        <w:t>oncern</w:t>
      </w:r>
    </w:p>
    <w:p w14:paraId="7B774558" w14:textId="77777777" w:rsidR="009E1C82" w:rsidRPr="0057550C" w:rsidRDefault="009E1C82" w:rsidP="009E1C82">
      <w:pPr>
        <w:spacing w:after="0" w:line="240" w:lineRule="auto"/>
        <w:rPr>
          <w:rFonts w:ascii="Arial" w:hAnsi="Arial"/>
          <w:b/>
          <w:bCs/>
          <w:sz w:val="18"/>
          <w:szCs w:val="18"/>
        </w:rPr>
      </w:pPr>
    </w:p>
    <w:p w14:paraId="29AC3868" w14:textId="4C573E88" w:rsidR="009E1C82" w:rsidRPr="0057550C" w:rsidRDefault="009E1C82" w:rsidP="009E1C82">
      <w:pPr>
        <w:pStyle w:val="Default"/>
        <w:jc w:val="thaiDistribute"/>
        <w:rPr>
          <w:color w:val="auto"/>
          <w:spacing w:val="-6"/>
          <w:sz w:val="18"/>
          <w:szCs w:val="18"/>
        </w:rPr>
      </w:pPr>
      <w:r>
        <w:rPr>
          <w:color w:val="auto"/>
          <w:spacing w:val="-6"/>
          <w:sz w:val="18"/>
          <w:szCs w:val="18"/>
        </w:rPr>
        <w:t>I</w:t>
      </w:r>
      <w:r w:rsidRPr="0057550C">
        <w:rPr>
          <w:color w:val="auto"/>
          <w:spacing w:val="-6"/>
          <w:sz w:val="18"/>
          <w:szCs w:val="18"/>
        </w:rPr>
        <w:t xml:space="preserve"> draw attention to Note </w:t>
      </w:r>
      <w:r w:rsidR="00A65462" w:rsidRPr="00A65462">
        <w:rPr>
          <w:rFonts w:cs="Cordia New"/>
          <w:color w:val="auto"/>
          <w:spacing w:val="-6"/>
          <w:sz w:val="18"/>
          <w:szCs w:val="18"/>
        </w:rPr>
        <w:t>2</w:t>
      </w:r>
      <w:r w:rsidRPr="0057550C">
        <w:rPr>
          <w:color w:val="auto"/>
          <w:spacing w:val="-6"/>
          <w:sz w:val="18"/>
          <w:szCs w:val="18"/>
        </w:rPr>
        <w:t xml:space="preserve"> in the financial statements</w:t>
      </w:r>
      <w:r>
        <w:rPr>
          <w:color w:val="auto"/>
          <w:spacing w:val="-6"/>
          <w:sz w:val="18"/>
          <w:szCs w:val="18"/>
        </w:rPr>
        <w:t xml:space="preserve"> about going concern</w:t>
      </w:r>
      <w:r w:rsidRPr="0057550C">
        <w:rPr>
          <w:color w:val="auto"/>
          <w:spacing w:val="-6"/>
          <w:sz w:val="18"/>
          <w:szCs w:val="18"/>
        </w:rPr>
        <w:t xml:space="preserve">, which indicates that </w:t>
      </w:r>
      <w:r w:rsidR="00562EA1">
        <w:rPr>
          <w:color w:val="auto"/>
          <w:spacing w:val="-6"/>
          <w:sz w:val="18"/>
          <w:szCs w:val="18"/>
        </w:rPr>
        <w:t xml:space="preserve">as </w:t>
      </w:r>
      <w:proofErr w:type="gramStart"/>
      <w:r w:rsidR="00562EA1">
        <w:rPr>
          <w:color w:val="auto"/>
          <w:spacing w:val="-6"/>
          <w:sz w:val="18"/>
          <w:szCs w:val="18"/>
        </w:rPr>
        <w:t>at</w:t>
      </w:r>
      <w:proofErr w:type="gramEnd"/>
      <w:r w:rsidR="00562EA1">
        <w:rPr>
          <w:color w:val="auto"/>
          <w:spacing w:val="-6"/>
          <w:sz w:val="18"/>
          <w:szCs w:val="18"/>
        </w:rPr>
        <w:t xml:space="preserve"> 31 December 2024, </w:t>
      </w:r>
      <w:r w:rsidR="00C46E0C">
        <w:rPr>
          <w:color w:val="auto"/>
          <w:spacing w:val="-6"/>
          <w:sz w:val="18"/>
          <w:szCs w:val="18"/>
        </w:rPr>
        <w:br/>
      </w:r>
      <w:r w:rsidR="00562EA1">
        <w:rPr>
          <w:color w:val="auto"/>
          <w:spacing w:val="-6"/>
          <w:sz w:val="18"/>
          <w:szCs w:val="18"/>
        </w:rPr>
        <w:t xml:space="preserve">the Group’s and Company’s </w:t>
      </w:r>
      <w:r w:rsidR="00562EA1" w:rsidRPr="00562EA1">
        <w:rPr>
          <w:color w:val="auto"/>
          <w:spacing w:val="-6"/>
          <w:sz w:val="18"/>
          <w:szCs w:val="18"/>
        </w:rPr>
        <w:t>current liabilities exceeded its current assets by Baht 1,053.52 million and Baht 773.97 million, respectively</w:t>
      </w:r>
      <w:r w:rsidR="00562EA1">
        <w:rPr>
          <w:color w:val="auto"/>
          <w:spacing w:val="-6"/>
          <w:sz w:val="18"/>
          <w:szCs w:val="18"/>
        </w:rPr>
        <w:t>. T</w:t>
      </w:r>
      <w:r w:rsidRPr="0057550C">
        <w:rPr>
          <w:color w:val="auto"/>
          <w:spacing w:val="-6"/>
          <w:sz w:val="18"/>
          <w:szCs w:val="18"/>
        </w:rPr>
        <w:t>he</w:t>
      </w:r>
      <w:r>
        <w:rPr>
          <w:color w:val="auto"/>
          <w:spacing w:val="-6"/>
          <w:sz w:val="18"/>
          <w:szCs w:val="18"/>
        </w:rPr>
        <w:t xml:space="preserve"> Gr</w:t>
      </w:r>
      <w:r w:rsidR="009F2F8D">
        <w:rPr>
          <w:color w:val="auto"/>
          <w:spacing w:val="-6"/>
          <w:sz w:val="18"/>
          <w:szCs w:val="18"/>
        </w:rPr>
        <w:t>o</w:t>
      </w:r>
      <w:r>
        <w:rPr>
          <w:color w:val="auto"/>
          <w:spacing w:val="-6"/>
          <w:sz w:val="18"/>
          <w:szCs w:val="18"/>
        </w:rPr>
        <w:t>up and the</w:t>
      </w:r>
      <w:r w:rsidRPr="0057550C">
        <w:rPr>
          <w:color w:val="auto"/>
          <w:spacing w:val="-6"/>
          <w:sz w:val="18"/>
          <w:szCs w:val="18"/>
        </w:rPr>
        <w:t xml:space="preserve"> Company incurred net loss</w:t>
      </w:r>
      <w:r w:rsidR="009F2F8D">
        <w:rPr>
          <w:color w:val="auto"/>
          <w:spacing w:val="-6"/>
          <w:sz w:val="18"/>
          <w:szCs w:val="18"/>
        </w:rPr>
        <w:t>es</w:t>
      </w:r>
      <w:r w:rsidRPr="0057550C">
        <w:rPr>
          <w:color w:val="auto"/>
          <w:spacing w:val="-6"/>
          <w:sz w:val="18"/>
          <w:szCs w:val="18"/>
        </w:rPr>
        <w:t xml:space="preserve"> of</w:t>
      </w:r>
      <w:r>
        <w:rPr>
          <w:color w:val="auto"/>
          <w:spacing w:val="-6"/>
          <w:sz w:val="18"/>
          <w:szCs w:val="18"/>
        </w:rPr>
        <w:t xml:space="preserve"> Baht </w:t>
      </w:r>
      <w:r w:rsidR="00A65462" w:rsidRPr="00A65462">
        <w:rPr>
          <w:color w:val="auto"/>
          <w:spacing w:val="-6"/>
          <w:sz w:val="18"/>
          <w:szCs w:val="18"/>
        </w:rPr>
        <w:t>657</w:t>
      </w:r>
      <w:r>
        <w:rPr>
          <w:color w:val="auto"/>
          <w:spacing w:val="-6"/>
          <w:sz w:val="18"/>
          <w:szCs w:val="18"/>
        </w:rPr>
        <w:t>.</w:t>
      </w:r>
      <w:r w:rsidR="00A65462" w:rsidRPr="00A65462">
        <w:rPr>
          <w:color w:val="auto"/>
          <w:spacing w:val="-6"/>
          <w:sz w:val="18"/>
          <w:szCs w:val="18"/>
        </w:rPr>
        <w:t>06</w:t>
      </w:r>
      <w:r>
        <w:rPr>
          <w:color w:val="auto"/>
          <w:spacing w:val="-6"/>
          <w:sz w:val="18"/>
          <w:szCs w:val="18"/>
        </w:rPr>
        <w:t xml:space="preserve"> million and Baht </w:t>
      </w:r>
      <w:r w:rsidR="00A65462" w:rsidRPr="00A65462">
        <w:rPr>
          <w:color w:val="auto"/>
          <w:spacing w:val="-6"/>
          <w:sz w:val="18"/>
          <w:szCs w:val="18"/>
        </w:rPr>
        <w:t>729</w:t>
      </w:r>
      <w:r>
        <w:rPr>
          <w:color w:val="auto"/>
          <w:spacing w:val="-6"/>
          <w:sz w:val="18"/>
          <w:szCs w:val="18"/>
        </w:rPr>
        <w:t>.</w:t>
      </w:r>
      <w:r w:rsidR="00A65462" w:rsidRPr="00A65462">
        <w:rPr>
          <w:color w:val="auto"/>
          <w:spacing w:val="-6"/>
          <w:sz w:val="18"/>
          <w:szCs w:val="18"/>
        </w:rPr>
        <w:t>56</w:t>
      </w:r>
      <w:r>
        <w:rPr>
          <w:color w:val="auto"/>
          <w:spacing w:val="-6"/>
          <w:sz w:val="18"/>
          <w:szCs w:val="18"/>
        </w:rPr>
        <w:t xml:space="preserve"> million, respectively, for</w:t>
      </w:r>
      <w:r w:rsidRPr="0057550C">
        <w:rPr>
          <w:color w:val="auto"/>
          <w:spacing w:val="-6"/>
          <w:sz w:val="18"/>
          <w:szCs w:val="18"/>
        </w:rPr>
        <w:t xml:space="preserve"> the year </w:t>
      </w:r>
      <w:r w:rsidR="0016001E">
        <w:rPr>
          <w:color w:val="auto"/>
          <w:spacing w:val="-6"/>
          <w:sz w:val="18"/>
          <w:szCs w:val="18"/>
        </w:rPr>
        <w:t xml:space="preserve">then </w:t>
      </w:r>
      <w:r w:rsidRPr="0057550C">
        <w:rPr>
          <w:color w:val="auto"/>
          <w:spacing w:val="-6"/>
          <w:sz w:val="18"/>
          <w:szCs w:val="18"/>
        </w:rPr>
        <w:t>ended</w:t>
      </w:r>
      <w:r w:rsidR="00A758F4">
        <w:rPr>
          <w:color w:val="auto"/>
          <w:spacing w:val="-6"/>
          <w:sz w:val="18"/>
          <w:szCs w:val="18"/>
        </w:rPr>
        <w:t xml:space="preserve">, in addition, </w:t>
      </w:r>
      <w:r w:rsidRPr="00835194">
        <w:rPr>
          <w:sz w:val="18"/>
          <w:szCs w:val="18"/>
        </w:rPr>
        <w:t xml:space="preserve">the Group </w:t>
      </w:r>
      <w:r w:rsidR="00A758F4">
        <w:rPr>
          <w:sz w:val="18"/>
          <w:szCs w:val="18"/>
        </w:rPr>
        <w:t xml:space="preserve">and the Company </w:t>
      </w:r>
      <w:r w:rsidRPr="00835194">
        <w:rPr>
          <w:sz w:val="18"/>
          <w:szCs w:val="18"/>
        </w:rPr>
        <w:t>has continued to net losses and negative cash flows from operations</w:t>
      </w:r>
      <w:r w:rsidR="00C166ED">
        <w:rPr>
          <w:color w:val="auto"/>
          <w:spacing w:val="-6"/>
          <w:sz w:val="18"/>
          <w:szCs w:val="18"/>
        </w:rPr>
        <w:t>. These events</w:t>
      </w:r>
      <w:r w:rsidR="00C41A05">
        <w:rPr>
          <w:color w:val="auto"/>
          <w:spacing w:val="-6"/>
          <w:sz w:val="18"/>
          <w:szCs w:val="18"/>
        </w:rPr>
        <w:t>,</w:t>
      </w:r>
      <w:r w:rsidRPr="009E1C82">
        <w:rPr>
          <w:rFonts w:ascii="Georgia" w:hAnsi="Georgia"/>
          <w:color w:val="616161"/>
          <w:sz w:val="21"/>
          <w:szCs w:val="21"/>
          <w:shd w:val="clear" w:color="auto" w:fill="FFFFFF"/>
        </w:rPr>
        <w:t xml:space="preserve"> </w:t>
      </w:r>
      <w:r w:rsidRPr="00835194">
        <w:rPr>
          <w:color w:val="auto"/>
          <w:sz w:val="18"/>
          <w:szCs w:val="18"/>
          <w:shd w:val="clear" w:color="auto" w:fill="FFFFFF"/>
        </w:rPr>
        <w:t xml:space="preserve">along with other matters as set forth in Note </w:t>
      </w:r>
      <w:r w:rsidR="00A65462" w:rsidRPr="00A65462">
        <w:rPr>
          <w:color w:val="auto"/>
          <w:sz w:val="18"/>
          <w:szCs w:val="18"/>
          <w:shd w:val="clear" w:color="auto" w:fill="FFFFFF"/>
        </w:rPr>
        <w:t>2</w:t>
      </w:r>
      <w:r w:rsidRPr="00835194">
        <w:rPr>
          <w:color w:val="auto"/>
          <w:sz w:val="18"/>
          <w:szCs w:val="18"/>
          <w:shd w:val="clear" w:color="auto" w:fill="FFFFFF"/>
        </w:rPr>
        <w:t>,</w:t>
      </w:r>
      <w:r>
        <w:rPr>
          <w:color w:val="auto"/>
          <w:spacing w:val="-6"/>
          <w:sz w:val="18"/>
          <w:szCs w:val="18"/>
        </w:rPr>
        <w:t xml:space="preserve"> </w:t>
      </w:r>
      <w:r w:rsidRPr="0057550C">
        <w:rPr>
          <w:color w:val="auto"/>
          <w:spacing w:val="-6"/>
          <w:sz w:val="18"/>
          <w:szCs w:val="18"/>
        </w:rPr>
        <w:t xml:space="preserve">indicate that a material uncertainty exists that may cast significant doubt on the </w:t>
      </w:r>
      <w:r>
        <w:rPr>
          <w:color w:val="auto"/>
          <w:spacing w:val="-6"/>
          <w:sz w:val="18"/>
          <w:szCs w:val="18"/>
        </w:rPr>
        <w:t xml:space="preserve">Group and the </w:t>
      </w:r>
      <w:r w:rsidRPr="0057550C">
        <w:rPr>
          <w:color w:val="auto"/>
          <w:spacing w:val="-6"/>
          <w:sz w:val="18"/>
          <w:szCs w:val="18"/>
        </w:rPr>
        <w:t xml:space="preserve">Company’s ability to continue as a going concern. </w:t>
      </w:r>
      <w:proofErr w:type="gramStart"/>
      <w:r>
        <w:rPr>
          <w:color w:val="auto"/>
          <w:spacing w:val="-6"/>
          <w:sz w:val="18"/>
          <w:szCs w:val="18"/>
        </w:rPr>
        <w:t>My</w:t>
      </w:r>
      <w:r w:rsidRPr="0057550C">
        <w:rPr>
          <w:color w:val="auto"/>
          <w:spacing w:val="-6"/>
          <w:sz w:val="18"/>
          <w:szCs w:val="18"/>
        </w:rPr>
        <w:t xml:space="preserve"> opinion is not</w:t>
      </w:r>
      <w:proofErr w:type="gramEnd"/>
      <w:r w:rsidRPr="0057550C">
        <w:rPr>
          <w:color w:val="auto"/>
          <w:spacing w:val="-6"/>
          <w:sz w:val="18"/>
          <w:szCs w:val="18"/>
        </w:rPr>
        <w:t xml:space="preserve"> modified in respect of this matter.</w:t>
      </w:r>
    </w:p>
    <w:p w14:paraId="1E0FACAB" w14:textId="77777777" w:rsidR="009E1C82" w:rsidRDefault="009E1C82" w:rsidP="00407DAD">
      <w:pPr>
        <w:pStyle w:val="Default"/>
        <w:jc w:val="thaiDistribute"/>
        <w:rPr>
          <w:b/>
          <w:bCs/>
          <w:color w:val="auto"/>
          <w:sz w:val="18"/>
          <w:szCs w:val="18"/>
        </w:rPr>
      </w:pPr>
    </w:p>
    <w:p w14:paraId="3A60698F" w14:textId="1FBE6898" w:rsidR="00911468" w:rsidRPr="004E1195" w:rsidRDefault="00911468" w:rsidP="00407DAD">
      <w:pPr>
        <w:pStyle w:val="Default"/>
        <w:jc w:val="thaiDistribute"/>
        <w:rPr>
          <w:color w:val="auto"/>
          <w:sz w:val="20"/>
          <w:szCs w:val="20"/>
        </w:rPr>
      </w:pPr>
    </w:p>
    <w:p w14:paraId="66BF5A4B" w14:textId="55F7EF99" w:rsidR="00911468" w:rsidRDefault="00911468" w:rsidP="00407DAD">
      <w:pPr>
        <w:pStyle w:val="Default"/>
        <w:jc w:val="thaiDistribute"/>
        <w:rPr>
          <w:color w:val="auto"/>
          <w:sz w:val="20"/>
          <w:szCs w:val="20"/>
        </w:rPr>
      </w:pPr>
    </w:p>
    <w:p w14:paraId="6D8E491A" w14:textId="77777777" w:rsidR="006452AB" w:rsidRDefault="006452AB" w:rsidP="00407DAD">
      <w:pPr>
        <w:pStyle w:val="Default"/>
        <w:jc w:val="thaiDistribute"/>
        <w:rPr>
          <w:color w:val="auto"/>
          <w:sz w:val="20"/>
          <w:szCs w:val="20"/>
        </w:rPr>
        <w:sectPr w:rsidR="006452AB" w:rsidSect="006452AB">
          <w:pgSz w:w="11909" w:h="16834" w:code="9"/>
          <w:pgMar w:top="3139" w:right="720" w:bottom="1584" w:left="1987" w:header="706" w:footer="706" w:gutter="0"/>
          <w:cols w:space="708"/>
          <w:docGrid w:linePitch="360"/>
        </w:sectPr>
      </w:pPr>
    </w:p>
    <w:p w14:paraId="6F1EA18A" w14:textId="77777777" w:rsidR="00A65462" w:rsidRPr="004E1195" w:rsidRDefault="00A65462" w:rsidP="00A65462">
      <w:pPr>
        <w:pStyle w:val="Default"/>
        <w:jc w:val="thaiDistribute"/>
        <w:rPr>
          <w:b/>
          <w:bCs/>
          <w:color w:val="auto"/>
          <w:sz w:val="18"/>
          <w:szCs w:val="18"/>
        </w:rPr>
      </w:pPr>
      <w:r w:rsidRPr="004E1195">
        <w:rPr>
          <w:b/>
          <w:bCs/>
          <w:color w:val="auto"/>
          <w:sz w:val="18"/>
          <w:szCs w:val="18"/>
        </w:rPr>
        <w:lastRenderedPageBreak/>
        <w:t>Key audit matters</w:t>
      </w:r>
    </w:p>
    <w:p w14:paraId="05280C8B" w14:textId="77777777" w:rsidR="00A65462" w:rsidRPr="004E1195" w:rsidRDefault="00A65462" w:rsidP="00A65462">
      <w:pPr>
        <w:pStyle w:val="Default"/>
        <w:jc w:val="thaiDistribute"/>
        <w:rPr>
          <w:b/>
          <w:bCs/>
          <w:color w:val="auto"/>
          <w:sz w:val="12"/>
          <w:szCs w:val="12"/>
        </w:rPr>
      </w:pPr>
    </w:p>
    <w:p w14:paraId="6C75E911" w14:textId="77777777" w:rsidR="00A65462" w:rsidRPr="004E1195" w:rsidRDefault="00A65462" w:rsidP="00A65462">
      <w:pPr>
        <w:pStyle w:val="Default"/>
        <w:jc w:val="thaiDistribute"/>
        <w:rPr>
          <w:color w:val="auto"/>
          <w:sz w:val="20"/>
          <w:szCs w:val="20"/>
        </w:rPr>
      </w:pPr>
      <w:r w:rsidRPr="004E1195">
        <w:rPr>
          <w:color w:val="auto"/>
          <w:spacing w:val="-4"/>
          <w:sz w:val="18"/>
          <w:szCs w:val="18"/>
        </w:rPr>
        <w:t xml:space="preserve">Key audit matters are those matters that, in my professional judgement, were of most significance in my audit of the consolidated and separate financial </w:t>
      </w:r>
      <w:r w:rsidRPr="001A6789">
        <w:rPr>
          <w:color w:val="auto"/>
          <w:spacing w:val="-4"/>
          <w:sz w:val="18"/>
          <w:szCs w:val="18"/>
        </w:rPr>
        <w:t>statements of the current period. The</w:t>
      </w:r>
      <w:r w:rsidRPr="001A6789">
        <w:rPr>
          <w:rFonts w:cs="Browallia New"/>
          <w:color w:val="auto"/>
          <w:spacing w:val="-4"/>
          <w:sz w:val="18"/>
          <w:szCs w:val="22"/>
        </w:rPr>
        <w:t>se</w:t>
      </w:r>
      <w:r w:rsidRPr="001A6789">
        <w:rPr>
          <w:color w:val="auto"/>
          <w:spacing w:val="-4"/>
          <w:sz w:val="18"/>
          <w:szCs w:val="18"/>
        </w:rPr>
        <w:t xml:space="preserve"> matters were addressed in the context of my audit of the consolidated and separate financial </w:t>
      </w:r>
      <w:proofErr w:type="gramStart"/>
      <w:r w:rsidRPr="001A6789">
        <w:rPr>
          <w:color w:val="auto"/>
          <w:spacing w:val="-4"/>
          <w:sz w:val="18"/>
          <w:szCs w:val="18"/>
        </w:rPr>
        <w:t>statements as a whole, and</w:t>
      </w:r>
      <w:proofErr w:type="gramEnd"/>
      <w:r w:rsidRPr="001A6789">
        <w:rPr>
          <w:color w:val="auto"/>
          <w:spacing w:val="-4"/>
          <w:sz w:val="18"/>
          <w:szCs w:val="18"/>
        </w:rPr>
        <w:t xml:space="preserve"> in forming my opinion thereon, and I do not provide a separate opinion on these matters. In addition to the matter described in the </w:t>
      </w:r>
      <w:r>
        <w:rPr>
          <w:color w:val="auto"/>
          <w:spacing w:val="-4"/>
          <w:sz w:val="18"/>
          <w:szCs w:val="18"/>
        </w:rPr>
        <w:t>m</w:t>
      </w:r>
      <w:r w:rsidRPr="001A6789">
        <w:rPr>
          <w:color w:val="auto"/>
          <w:spacing w:val="-4"/>
          <w:sz w:val="18"/>
          <w:szCs w:val="18"/>
        </w:rPr>
        <w:t>aterial uncertainty related to going concern section, I have determined the matter</w:t>
      </w:r>
      <w:r>
        <w:rPr>
          <w:color w:val="auto"/>
          <w:spacing w:val="-4"/>
          <w:sz w:val="18"/>
          <w:szCs w:val="18"/>
        </w:rPr>
        <w:t>s described below</w:t>
      </w:r>
      <w:r w:rsidRPr="001A6789">
        <w:rPr>
          <w:color w:val="auto"/>
          <w:spacing w:val="-4"/>
          <w:sz w:val="18"/>
          <w:szCs w:val="18"/>
        </w:rPr>
        <w:t xml:space="preserve"> to be the key audit matter</w:t>
      </w:r>
      <w:r>
        <w:rPr>
          <w:color w:val="auto"/>
          <w:spacing w:val="-4"/>
          <w:sz w:val="18"/>
          <w:szCs w:val="18"/>
        </w:rPr>
        <w:t>s</w:t>
      </w:r>
      <w:r w:rsidRPr="001A6789">
        <w:rPr>
          <w:color w:val="auto"/>
          <w:spacing w:val="-4"/>
          <w:sz w:val="18"/>
          <w:szCs w:val="18"/>
        </w:rPr>
        <w:t xml:space="preserve"> to be communicated in my report.</w:t>
      </w:r>
    </w:p>
    <w:p w14:paraId="718E8E9F" w14:textId="77777777" w:rsidR="00ED7992" w:rsidRDefault="00ED7992" w:rsidP="00407DAD">
      <w:pPr>
        <w:pStyle w:val="Default"/>
        <w:jc w:val="thaiDistribute"/>
        <w:rPr>
          <w:color w:val="auto"/>
          <w:sz w:val="20"/>
          <w:szCs w:val="20"/>
        </w:rPr>
      </w:pPr>
    </w:p>
    <w:tbl>
      <w:tblPr>
        <w:tblW w:w="0" w:type="auto"/>
        <w:tblInd w:w="108" w:type="dxa"/>
        <w:tblBorders>
          <w:bottom w:val="single" w:sz="4" w:space="0" w:color="FFA543"/>
        </w:tblBorders>
        <w:tblLayout w:type="fixed"/>
        <w:tblLook w:val="04A0" w:firstRow="1" w:lastRow="0" w:firstColumn="1" w:lastColumn="0" w:noHBand="0" w:noVBand="1"/>
      </w:tblPr>
      <w:tblGrid>
        <w:gridCol w:w="4536"/>
        <w:gridCol w:w="4680"/>
      </w:tblGrid>
      <w:tr w:rsidR="00ED7992" w:rsidRPr="006452AB" w14:paraId="593ECADE" w14:textId="77777777" w:rsidTr="006452AB">
        <w:trPr>
          <w:trHeight w:val="389"/>
          <w:tblHeader/>
        </w:trPr>
        <w:tc>
          <w:tcPr>
            <w:tcW w:w="4536" w:type="dxa"/>
            <w:tcBorders>
              <w:top w:val="single" w:sz="4" w:space="0" w:color="auto"/>
              <w:bottom w:val="single" w:sz="4" w:space="0" w:color="auto"/>
            </w:tcBorders>
            <w:shd w:val="clear" w:color="auto" w:fill="auto"/>
            <w:vAlign w:val="center"/>
            <w:hideMark/>
          </w:tcPr>
          <w:p w14:paraId="2928DE81" w14:textId="77777777" w:rsidR="00ED7992" w:rsidRPr="006452AB" w:rsidRDefault="00ED7992">
            <w:pPr>
              <w:tabs>
                <w:tab w:val="left" w:pos="2892"/>
              </w:tabs>
              <w:spacing w:after="0" w:line="240" w:lineRule="auto"/>
              <w:jc w:val="center"/>
              <w:rPr>
                <w:rFonts w:ascii="Arial" w:hAnsi="Arial" w:cs="Arial"/>
                <w:b/>
                <w:sz w:val="18"/>
                <w:szCs w:val="18"/>
              </w:rPr>
            </w:pPr>
            <w:r w:rsidRPr="006452AB">
              <w:rPr>
                <w:rFonts w:ascii="Arial" w:hAnsi="Arial" w:cs="Arial"/>
                <w:b/>
                <w:sz w:val="18"/>
                <w:szCs w:val="18"/>
              </w:rPr>
              <w:t>Key audit matter</w:t>
            </w:r>
          </w:p>
        </w:tc>
        <w:tc>
          <w:tcPr>
            <w:tcW w:w="4680" w:type="dxa"/>
            <w:tcBorders>
              <w:top w:val="single" w:sz="4" w:space="0" w:color="auto"/>
              <w:bottom w:val="single" w:sz="4" w:space="0" w:color="auto"/>
            </w:tcBorders>
            <w:shd w:val="clear" w:color="auto" w:fill="auto"/>
            <w:vAlign w:val="center"/>
            <w:hideMark/>
          </w:tcPr>
          <w:p w14:paraId="1FECC498" w14:textId="77777777" w:rsidR="00ED7992" w:rsidRPr="006452AB" w:rsidRDefault="00ED7992">
            <w:pPr>
              <w:spacing w:after="0" w:line="240" w:lineRule="auto"/>
              <w:jc w:val="center"/>
              <w:rPr>
                <w:rFonts w:ascii="Arial" w:hAnsi="Arial" w:cs="Arial"/>
                <w:b/>
                <w:sz w:val="18"/>
                <w:szCs w:val="18"/>
              </w:rPr>
            </w:pPr>
            <w:r w:rsidRPr="006452AB">
              <w:rPr>
                <w:rFonts w:ascii="Arial" w:hAnsi="Arial" w:cs="Arial"/>
                <w:b/>
                <w:sz w:val="18"/>
                <w:szCs w:val="18"/>
              </w:rPr>
              <w:t>How my audit addressed the key audit matter</w:t>
            </w:r>
          </w:p>
        </w:tc>
      </w:tr>
      <w:tr w:rsidR="00ED7992" w:rsidRPr="006452AB" w14:paraId="39AD8151" w14:textId="77777777" w:rsidTr="006452AB">
        <w:trPr>
          <w:tblHeader/>
        </w:trPr>
        <w:tc>
          <w:tcPr>
            <w:tcW w:w="4536" w:type="dxa"/>
            <w:tcBorders>
              <w:top w:val="single" w:sz="4" w:space="0" w:color="auto"/>
              <w:bottom w:val="nil"/>
            </w:tcBorders>
            <w:shd w:val="clear" w:color="auto" w:fill="auto"/>
          </w:tcPr>
          <w:p w14:paraId="58F983B5" w14:textId="77777777" w:rsidR="00ED7992" w:rsidRPr="006452AB" w:rsidRDefault="00ED7992">
            <w:pPr>
              <w:spacing w:after="0" w:line="240" w:lineRule="auto"/>
              <w:jc w:val="both"/>
              <w:rPr>
                <w:rFonts w:ascii="Arial" w:hAnsi="Arial" w:cs="Arial"/>
                <w:sz w:val="12"/>
                <w:szCs w:val="18"/>
              </w:rPr>
            </w:pPr>
          </w:p>
        </w:tc>
        <w:tc>
          <w:tcPr>
            <w:tcW w:w="4680" w:type="dxa"/>
            <w:tcBorders>
              <w:top w:val="single" w:sz="4" w:space="0" w:color="auto"/>
              <w:bottom w:val="nil"/>
            </w:tcBorders>
            <w:shd w:val="clear" w:color="auto" w:fill="auto"/>
          </w:tcPr>
          <w:p w14:paraId="773EA785" w14:textId="77777777" w:rsidR="00ED7992" w:rsidRPr="006452AB" w:rsidRDefault="00ED7992">
            <w:pPr>
              <w:pStyle w:val="Default"/>
              <w:jc w:val="thaiDistribute"/>
              <w:rPr>
                <w:color w:val="auto"/>
                <w:sz w:val="12"/>
                <w:szCs w:val="18"/>
              </w:rPr>
            </w:pPr>
          </w:p>
        </w:tc>
      </w:tr>
      <w:tr w:rsidR="006452AB" w:rsidRPr="006452AB" w14:paraId="46EEDCFA" w14:textId="77777777" w:rsidTr="006452AB">
        <w:tc>
          <w:tcPr>
            <w:tcW w:w="4536" w:type="dxa"/>
            <w:tcBorders>
              <w:top w:val="nil"/>
              <w:bottom w:val="nil"/>
            </w:tcBorders>
            <w:shd w:val="clear" w:color="auto" w:fill="auto"/>
          </w:tcPr>
          <w:p w14:paraId="01D01A86" w14:textId="2DAE083A" w:rsidR="006452AB" w:rsidRPr="006452AB" w:rsidRDefault="006452AB" w:rsidP="006452AB">
            <w:pPr>
              <w:spacing w:after="0" w:line="240" w:lineRule="auto"/>
              <w:rPr>
                <w:rFonts w:ascii="Arial" w:hAnsi="Arial" w:cs="Arial"/>
                <w:sz w:val="12"/>
                <w:szCs w:val="18"/>
              </w:rPr>
            </w:pPr>
            <w:r w:rsidRPr="006452AB">
              <w:rPr>
                <w:rFonts w:ascii="Arial" w:eastAsia="Arial" w:hAnsi="Arial" w:cs="Arial"/>
                <w:b/>
                <w:i/>
                <w:iCs/>
                <w:sz w:val="18"/>
                <w:szCs w:val="18"/>
                <w:lang w:val="en-US" w:bidi="ar-SA"/>
              </w:rPr>
              <w:t>Impairment assessment of investments in subsidiaries</w:t>
            </w:r>
            <w:r w:rsidRPr="006452AB">
              <w:rPr>
                <w:rFonts w:ascii="Arial" w:eastAsia="Arial" w:hAnsi="Arial" w:cs="Arial" w:hint="cs"/>
                <w:b/>
                <w:i/>
                <w:iCs/>
                <w:sz w:val="18"/>
                <w:szCs w:val="18"/>
                <w:cs/>
                <w:lang w:val="en-US"/>
              </w:rPr>
              <w:t xml:space="preserve"> </w:t>
            </w:r>
            <w:r w:rsidRPr="006452AB">
              <w:rPr>
                <w:rFonts w:ascii="Arial" w:eastAsia="Arial" w:hAnsi="Arial" w:cs="Arial"/>
                <w:b/>
                <w:i/>
                <w:iCs/>
                <w:sz w:val="18"/>
                <w:szCs w:val="18"/>
              </w:rPr>
              <w:t>and loans to subsidiaries</w:t>
            </w:r>
          </w:p>
        </w:tc>
        <w:tc>
          <w:tcPr>
            <w:tcW w:w="4680" w:type="dxa"/>
            <w:tcBorders>
              <w:top w:val="nil"/>
              <w:bottom w:val="nil"/>
            </w:tcBorders>
            <w:shd w:val="clear" w:color="auto" w:fill="auto"/>
          </w:tcPr>
          <w:p w14:paraId="27962AA6" w14:textId="77777777" w:rsidR="006452AB" w:rsidRPr="006452AB" w:rsidRDefault="006452AB">
            <w:pPr>
              <w:pStyle w:val="Default"/>
              <w:jc w:val="thaiDistribute"/>
              <w:rPr>
                <w:color w:val="auto"/>
                <w:sz w:val="12"/>
                <w:szCs w:val="18"/>
              </w:rPr>
            </w:pPr>
          </w:p>
        </w:tc>
      </w:tr>
      <w:tr w:rsidR="006452AB" w:rsidRPr="006452AB" w14:paraId="26FEABB0" w14:textId="77777777" w:rsidTr="006452AB">
        <w:tc>
          <w:tcPr>
            <w:tcW w:w="4536" w:type="dxa"/>
            <w:tcBorders>
              <w:top w:val="nil"/>
              <w:bottom w:val="nil"/>
            </w:tcBorders>
            <w:shd w:val="clear" w:color="auto" w:fill="auto"/>
          </w:tcPr>
          <w:p w14:paraId="590C47AC" w14:textId="77777777" w:rsidR="006452AB" w:rsidRPr="006452AB" w:rsidRDefault="006452AB">
            <w:pPr>
              <w:spacing w:after="0" w:line="240" w:lineRule="auto"/>
              <w:jc w:val="both"/>
              <w:rPr>
                <w:rFonts w:ascii="Arial" w:hAnsi="Arial" w:cs="Arial"/>
                <w:sz w:val="12"/>
                <w:szCs w:val="18"/>
              </w:rPr>
            </w:pPr>
          </w:p>
        </w:tc>
        <w:tc>
          <w:tcPr>
            <w:tcW w:w="4680" w:type="dxa"/>
            <w:tcBorders>
              <w:top w:val="nil"/>
              <w:bottom w:val="nil"/>
            </w:tcBorders>
            <w:shd w:val="clear" w:color="auto" w:fill="auto"/>
          </w:tcPr>
          <w:p w14:paraId="47266508" w14:textId="77777777" w:rsidR="006452AB" w:rsidRPr="006452AB" w:rsidRDefault="006452AB">
            <w:pPr>
              <w:pStyle w:val="Default"/>
              <w:jc w:val="thaiDistribute"/>
              <w:rPr>
                <w:color w:val="auto"/>
                <w:sz w:val="12"/>
                <w:szCs w:val="18"/>
              </w:rPr>
            </w:pPr>
          </w:p>
        </w:tc>
      </w:tr>
      <w:tr w:rsidR="00ED7992" w:rsidRPr="006452AB" w14:paraId="1E036B19" w14:textId="77777777" w:rsidTr="006452AB">
        <w:tc>
          <w:tcPr>
            <w:tcW w:w="4536" w:type="dxa"/>
            <w:tcBorders>
              <w:top w:val="nil"/>
              <w:bottom w:val="nil"/>
            </w:tcBorders>
            <w:shd w:val="clear" w:color="auto" w:fill="auto"/>
          </w:tcPr>
          <w:p w14:paraId="32026620" w14:textId="44AEE4E4" w:rsidR="00ED7992" w:rsidRPr="006452AB" w:rsidRDefault="00ED7992" w:rsidP="00ED7992">
            <w:pPr>
              <w:spacing w:after="0" w:line="240" w:lineRule="auto"/>
              <w:jc w:val="thaiDistribute"/>
              <w:rPr>
                <w:rFonts w:ascii="Arial" w:eastAsia="Arial" w:hAnsi="Arial" w:cs="Arial"/>
                <w:bCs/>
                <w:sz w:val="18"/>
                <w:szCs w:val="18"/>
                <w:lang w:val="en-US" w:bidi="ar-SA"/>
              </w:rPr>
            </w:pPr>
            <w:r w:rsidRPr="006452AB">
              <w:rPr>
                <w:rFonts w:ascii="Arial" w:eastAsia="Arial" w:hAnsi="Arial" w:cs="Arial"/>
                <w:bCs/>
                <w:sz w:val="18"/>
                <w:szCs w:val="18"/>
                <w:lang w:val="en-US" w:bidi="ar-SA"/>
              </w:rPr>
              <w:t xml:space="preserve">Refer to Note </w:t>
            </w:r>
            <w:r w:rsidR="00A65462" w:rsidRPr="00A65462">
              <w:rPr>
                <w:rFonts w:ascii="Arial" w:eastAsia="Arial" w:hAnsi="Arial" w:cs="Arial"/>
                <w:bCs/>
                <w:sz w:val="18"/>
                <w:szCs w:val="18"/>
                <w:lang w:bidi="ar-SA"/>
              </w:rPr>
              <w:t>15</w:t>
            </w:r>
            <w:r w:rsidRPr="006452AB">
              <w:rPr>
                <w:rFonts w:ascii="Arial" w:eastAsia="Arial" w:hAnsi="Arial" w:cs="Arial"/>
                <w:bCs/>
                <w:sz w:val="18"/>
                <w:szCs w:val="18"/>
                <w:lang w:val="en-US" w:bidi="ar-SA"/>
              </w:rPr>
              <w:t xml:space="preserve"> Investments in subsidiaries and Note </w:t>
            </w:r>
            <w:r w:rsidR="00A65462" w:rsidRPr="00A65462">
              <w:rPr>
                <w:rFonts w:ascii="Arial" w:eastAsia="Arial" w:hAnsi="Arial" w:cs="Arial"/>
                <w:bCs/>
                <w:sz w:val="18"/>
                <w:szCs w:val="18"/>
                <w:lang w:bidi="ar-SA"/>
              </w:rPr>
              <w:t>35</w:t>
            </w:r>
            <w:r w:rsidRPr="006452AB">
              <w:rPr>
                <w:rFonts w:ascii="Arial" w:eastAsia="Arial" w:hAnsi="Arial" w:cs="Arial"/>
                <w:bCs/>
                <w:sz w:val="18"/>
                <w:szCs w:val="18"/>
                <w:lang w:val="en-US" w:bidi="ar-SA"/>
              </w:rPr>
              <w:t>.</w:t>
            </w:r>
            <w:r w:rsidR="00A65462" w:rsidRPr="00A65462">
              <w:rPr>
                <w:rFonts w:ascii="Arial" w:eastAsia="Arial" w:hAnsi="Arial" w:cs="Arial"/>
                <w:bCs/>
                <w:sz w:val="18"/>
                <w:szCs w:val="18"/>
                <w:lang w:bidi="ar-SA"/>
              </w:rPr>
              <w:t>4</w:t>
            </w:r>
            <w:r w:rsidRPr="006452AB">
              <w:rPr>
                <w:rFonts w:ascii="Arial" w:eastAsia="Arial" w:hAnsi="Arial" w:cs="Arial"/>
                <w:bCs/>
                <w:sz w:val="18"/>
                <w:szCs w:val="18"/>
                <w:lang w:val="en-US" w:bidi="ar-SA"/>
              </w:rPr>
              <w:t xml:space="preserve"> Loans to related parties. As </w:t>
            </w:r>
            <w:proofErr w:type="gramStart"/>
            <w:r w:rsidRPr="006452AB">
              <w:rPr>
                <w:rFonts w:ascii="Arial" w:eastAsia="Arial" w:hAnsi="Arial" w:cs="Arial"/>
                <w:bCs/>
                <w:sz w:val="18"/>
                <w:szCs w:val="18"/>
                <w:lang w:val="en-US" w:bidi="ar-SA"/>
              </w:rPr>
              <w:t>at</w:t>
            </w:r>
            <w:proofErr w:type="gramEnd"/>
            <w:r w:rsidRPr="006452AB">
              <w:rPr>
                <w:rFonts w:ascii="Arial" w:eastAsia="Arial" w:hAnsi="Arial" w:cs="Arial"/>
                <w:bCs/>
                <w:sz w:val="18"/>
                <w:szCs w:val="18"/>
                <w:lang w:val="en-US" w:bidi="ar-SA"/>
              </w:rPr>
              <w:t xml:space="preserve"> </w:t>
            </w:r>
            <w:r w:rsidR="00A65462" w:rsidRPr="00A65462">
              <w:rPr>
                <w:rFonts w:ascii="Arial" w:eastAsia="Arial" w:hAnsi="Arial" w:cs="Arial"/>
                <w:bCs/>
                <w:sz w:val="18"/>
                <w:szCs w:val="18"/>
                <w:lang w:bidi="ar-SA"/>
              </w:rPr>
              <w:t>31</w:t>
            </w:r>
            <w:r w:rsidRPr="006452AB">
              <w:rPr>
                <w:rFonts w:ascii="Arial" w:eastAsia="Arial" w:hAnsi="Arial" w:cs="Arial"/>
                <w:bCs/>
                <w:sz w:val="18"/>
                <w:szCs w:val="18"/>
                <w:lang w:val="en-US" w:bidi="ar-SA"/>
              </w:rPr>
              <w:t xml:space="preserve"> December </w:t>
            </w:r>
            <w:r w:rsidR="00A65462" w:rsidRPr="00A65462">
              <w:rPr>
                <w:rFonts w:ascii="Arial" w:eastAsia="Arial" w:hAnsi="Arial" w:cs="Arial"/>
                <w:bCs/>
                <w:sz w:val="18"/>
                <w:szCs w:val="18"/>
                <w:lang w:bidi="ar-SA"/>
              </w:rPr>
              <w:t>2024</w:t>
            </w:r>
            <w:r w:rsidRPr="006452AB">
              <w:rPr>
                <w:rFonts w:ascii="Arial" w:eastAsia="Arial" w:hAnsi="Arial" w:cs="Arial"/>
                <w:bCs/>
                <w:sz w:val="18"/>
                <w:szCs w:val="18"/>
                <w:lang w:val="en-US" w:bidi="ar-SA"/>
              </w:rPr>
              <w:t xml:space="preserve">, the Company's net book value of investments in subsidiaries and loans to subsidiaries were Baht </w:t>
            </w:r>
            <w:r w:rsidR="00A65462" w:rsidRPr="00A65462">
              <w:rPr>
                <w:rFonts w:ascii="Arial" w:eastAsia="Arial" w:hAnsi="Arial" w:cs="Arial"/>
                <w:bCs/>
                <w:sz w:val="18"/>
                <w:szCs w:val="18"/>
                <w:lang w:bidi="ar-SA"/>
              </w:rPr>
              <w:t>3</w:t>
            </w:r>
            <w:r w:rsidR="001A6789" w:rsidRPr="006452AB">
              <w:rPr>
                <w:rFonts w:ascii="Arial" w:eastAsia="Arial" w:hAnsi="Arial" w:cs="Arial"/>
                <w:bCs/>
                <w:sz w:val="18"/>
                <w:szCs w:val="18"/>
                <w:lang w:val="en-US" w:bidi="ar-SA"/>
              </w:rPr>
              <w:t>,</w:t>
            </w:r>
            <w:r w:rsidR="00A65462" w:rsidRPr="00A65462">
              <w:rPr>
                <w:rFonts w:ascii="Arial" w:eastAsia="Arial" w:hAnsi="Arial" w:cs="Arial"/>
                <w:bCs/>
                <w:sz w:val="18"/>
                <w:szCs w:val="18"/>
                <w:lang w:bidi="ar-SA"/>
              </w:rPr>
              <w:t>871</w:t>
            </w:r>
            <w:r w:rsidR="001A6789" w:rsidRPr="006452AB">
              <w:rPr>
                <w:rFonts w:ascii="Arial" w:eastAsia="Arial" w:hAnsi="Arial" w:cs="Arial"/>
                <w:bCs/>
                <w:sz w:val="18"/>
                <w:szCs w:val="18"/>
                <w:lang w:val="en-US" w:bidi="ar-SA"/>
              </w:rPr>
              <w:t>.</w:t>
            </w:r>
            <w:r w:rsidR="00A65462" w:rsidRPr="00A65462">
              <w:rPr>
                <w:rFonts w:ascii="Arial" w:eastAsia="Arial" w:hAnsi="Arial" w:cs="Arial"/>
                <w:bCs/>
                <w:sz w:val="18"/>
                <w:szCs w:val="18"/>
                <w:lang w:bidi="ar-SA"/>
              </w:rPr>
              <w:t>56</w:t>
            </w:r>
            <w:r w:rsidRPr="006452AB">
              <w:rPr>
                <w:rFonts w:ascii="Arial" w:eastAsia="Arial" w:hAnsi="Arial" w:cs="Arial"/>
                <w:bCs/>
                <w:sz w:val="18"/>
                <w:szCs w:val="18"/>
                <w:lang w:val="en-US" w:bidi="ar-SA"/>
              </w:rPr>
              <w:t xml:space="preserve"> million</w:t>
            </w:r>
            <w:r w:rsidR="005D0CC4" w:rsidRPr="006452AB">
              <w:rPr>
                <w:rFonts w:ascii="Arial" w:eastAsia="Arial" w:hAnsi="Arial" w:cs="Arial"/>
                <w:bCs/>
                <w:sz w:val="18"/>
                <w:szCs w:val="18"/>
                <w:lang w:val="en-US" w:bidi="ar-SA"/>
              </w:rPr>
              <w:t xml:space="preserve"> </w:t>
            </w:r>
            <w:r w:rsidRPr="006452AB">
              <w:rPr>
                <w:rFonts w:ascii="Arial" w:eastAsia="Arial" w:hAnsi="Arial" w:cs="Arial"/>
                <w:bCs/>
                <w:sz w:val="18"/>
                <w:szCs w:val="18"/>
                <w:lang w:val="en-US" w:bidi="ar-SA"/>
              </w:rPr>
              <w:t xml:space="preserve">and Bath </w:t>
            </w:r>
            <w:r w:rsidR="00A65462" w:rsidRPr="00A65462">
              <w:rPr>
                <w:rFonts w:ascii="Arial" w:eastAsia="Arial" w:hAnsi="Arial" w:cs="Arial"/>
                <w:bCs/>
                <w:sz w:val="18"/>
                <w:szCs w:val="18"/>
                <w:lang w:bidi="ar-SA"/>
              </w:rPr>
              <w:t>227</w:t>
            </w:r>
            <w:r w:rsidR="001A6789" w:rsidRPr="006452AB">
              <w:rPr>
                <w:rFonts w:ascii="Arial" w:eastAsia="Arial" w:hAnsi="Arial" w:cs="Arial"/>
                <w:bCs/>
                <w:sz w:val="18"/>
                <w:szCs w:val="18"/>
                <w:lang w:val="en-US" w:bidi="ar-SA"/>
              </w:rPr>
              <w:t>.</w:t>
            </w:r>
            <w:r w:rsidR="00A65462" w:rsidRPr="00A65462">
              <w:rPr>
                <w:rFonts w:ascii="Arial" w:eastAsia="Arial" w:hAnsi="Arial" w:cs="Arial"/>
                <w:bCs/>
                <w:sz w:val="18"/>
                <w:szCs w:val="18"/>
                <w:lang w:bidi="ar-SA"/>
              </w:rPr>
              <w:t>43</w:t>
            </w:r>
            <w:r w:rsidRPr="006452AB">
              <w:rPr>
                <w:rFonts w:ascii="Arial" w:eastAsia="Arial" w:hAnsi="Arial" w:cs="Arial"/>
                <w:bCs/>
                <w:sz w:val="18"/>
                <w:szCs w:val="18"/>
                <w:lang w:val="en-US" w:bidi="ar-SA"/>
              </w:rPr>
              <w:t xml:space="preserve"> million</w:t>
            </w:r>
            <w:r w:rsidR="005D0CC4" w:rsidRPr="006452AB">
              <w:rPr>
                <w:rFonts w:ascii="Arial" w:eastAsia="Arial" w:hAnsi="Arial" w:cs="Arial"/>
                <w:bCs/>
                <w:sz w:val="18"/>
                <w:szCs w:val="18"/>
                <w:lang w:val="en-US" w:bidi="ar-SA"/>
              </w:rPr>
              <w:t xml:space="preserve">, </w:t>
            </w:r>
            <w:r w:rsidRPr="006452AB">
              <w:rPr>
                <w:rFonts w:ascii="Arial" w:eastAsia="Arial" w:hAnsi="Arial" w:cs="Arial"/>
                <w:bCs/>
                <w:sz w:val="18"/>
                <w:szCs w:val="18"/>
                <w:lang w:val="en-US" w:bidi="ar-SA"/>
              </w:rPr>
              <w:t>respectively</w:t>
            </w:r>
            <w:r w:rsidR="00221DC7" w:rsidRPr="006452AB">
              <w:rPr>
                <w:rFonts w:ascii="Arial" w:eastAsia="Arial" w:hAnsi="Arial" w:cs="Arial"/>
                <w:bCs/>
                <w:sz w:val="18"/>
                <w:szCs w:val="18"/>
                <w:lang w:val="en-US" w:bidi="ar-SA"/>
              </w:rPr>
              <w:t>.</w:t>
            </w:r>
            <w:r w:rsidRPr="006452AB">
              <w:rPr>
                <w:rFonts w:ascii="Arial" w:eastAsia="Arial" w:hAnsi="Arial" w:cs="Arial"/>
                <w:bCs/>
                <w:sz w:val="18"/>
                <w:szCs w:val="18"/>
                <w:lang w:val="en-US" w:bidi="ar-SA"/>
              </w:rPr>
              <w:t xml:space="preserve"> Th</w:t>
            </w:r>
            <w:r w:rsidRPr="006452AB">
              <w:rPr>
                <w:rFonts w:ascii="Arial" w:eastAsia="Arial" w:hAnsi="Arial" w:cs="Arial"/>
                <w:bCs/>
                <w:sz w:val="18"/>
                <w:szCs w:val="18"/>
              </w:rPr>
              <w:t>e</w:t>
            </w:r>
            <w:r w:rsidRPr="006452AB">
              <w:rPr>
                <w:rFonts w:ascii="Arial" w:eastAsia="Arial" w:hAnsi="Arial" w:cs="Arial"/>
                <w:bCs/>
                <w:sz w:val="18"/>
                <w:szCs w:val="18"/>
                <w:lang w:val="en-US" w:bidi="ar-SA"/>
              </w:rPr>
              <w:t xml:space="preserve"> </w:t>
            </w:r>
            <w:proofErr w:type="gramStart"/>
            <w:r w:rsidRPr="006452AB">
              <w:rPr>
                <w:rFonts w:ascii="Arial" w:eastAsia="Arial" w:hAnsi="Arial" w:cs="Arial"/>
                <w:bCs/>
                <w:sz w:val="18"/>
                <w:szCs w:val="18"/>
                <w:lang w:val="en-US" w:bidi="ar-SA"/>
              </w:rPr>
              <w:t>investments</w:t>
            </w:r>
            <w:proofErr w:type="gramEnd"/>
            <w:r w:rsidRPr="006452AB">
              <w:rPr>
                <w:rFonts w:ascii="Arial" w:eastAsia="Arial" w:hAnsi="Arial" w:cs="Arial"/>
                <w:bCs/>
                <w:sz w:val="18"/>
                <w:szCs w:val="18"/>
                <w:lang w:val="en-US" w:bidi="ar-SA"/>
              </w:rPr>
              <w:t xml:space="preserve"> in subsidiaries </w:t>
            </w:r>
            <w:r w:rsidR="005D0CC4" w:rsidRPr="006452AB">
              <w:rPr>
                <w:rFonts w:ascii="Arial" w:eastAsia="Arial" w:hAnsi="Arial" w:cs="Arial"/>
                <w:bCs/>
                <w:sz w:val="18"/>
                <w:szCs w:val="18"/>
                <w:lang w:val="en-US" w:bidi="ar-SA"/>
              </w:rPr>
              <w:t>is</w:t>
            </w:r>
            <w:r w:rsidRPr="006452AB">
              <w:rPr>
                <w:rFonts w:ascii="Arial" w:eastAsia="Arial" w:hAnsi="Arial" w:cs="Arial"/>
                <w:bCs/>
                <w:sz w:val="18"/>
                <w:szCs w:val="18"/>
                <w:lang w:val="en-US" w:bidi="ar-SA"/>
              </w:rPr>
              <w:t xml:space="preserve"> accounted for by the cost method less allowance for impairment in the separate statements</w:t>
            </w:r>
            <w:r w:rsidR="00221DC7" w:rsidRPr="006452AB">
              <w:rPr>
                <w:rFonts w:ascii="Arial" w:eastAsia="Arial" w:hAnsi="Arial" w:cs="Arial"/>
                <w:bCs/>
                <w:sz w:val="18"/>
                <w:szCs w:val="18"/>
                <w:lang w:val="en-US" w:bidi="ar-SA"/>
              </w:rPr>
              <w:t xml:space="preserve"> of financial position</w:t>
            </w:r>
            <w:r w:rsidRPr="006452AB">
              <w:rPr>
                <w:rFonts w:ascii="Arial" w:eastAsia="Arial" w:hAnsi="Arial" w:cs="Arial"/>
                <w:bCs/>
                <w:sz w:val="18"/>
                <w:szCs w:val="18"/>
                <w:lang w:val="en-US" w:bidi="ar-SA"/>
              </w:rPr>
              <w:t>.</w:t>
            </w:r>
          </w:p>
          <w:p w14:paraId="2114AFDF" w14:textId="77777777" w:rsidR="00ED7992" w:rsidRPr="006452AB" w:rsidRDefault="00ED7992" w:rsidP="00ED7992">
            <w:pPr>
              <w:spacing w:after="0" w:line="240" w:lineRule="auto"/>
              <w:jc w:val="thaiDistribute"/>
              <w:rPr>
                <w:rFonts w:ascii="Arial" w:eastAsia="Arial" w:hAnsi="Arial" w:cs="Arial"/>
                <w:bCs/>
                <w:sz w:val="18"/>
                <w:szCs w:val="18"/>
                <w:lang w:val="en-US"/>
              </w:rPr>
            </w:pPr>
          </w:p>
          <w:p w14:paraId="31ABB41C" w14:textId="70C3F529" w:rsidR="00ED7992" w:rsidRPr="006452AB" w:rsidRDefault="00ED7992" w:rsidP="00ED7992">
            <w:pPr>
              <w:spacing w:after="0" w:line="240" w:lineRule="auto"/>
              <w:jc w:val="thaiDistribute"/>
              <w:rPr>
                <w:rFonts w:ascii="Arial" w:eastAsia="Arial" w:hAnsi="Arial" w:cs="Arial"/>
                <w:bCs/>
                <w:sz w:val="18"/>
                <w:szCs w:val="18"/>
                <w:lang w:val="en-US"/>
              </w:rPr>
            </w:pPr>
            <w:r w:rsidRPr="006452AB">
              <w:rPr>
                <w:rFonts w:ascii="Arial" w:eastAsia="Arial" w:hAnsi="Arial" w:cs="Arial"/>
                <w:bCs/>
                <w:sz w:val="18"/>
                <w:szCs w:val="18"/>
                <w:lang w:val="en-US"/>
              </w:rPr>
              <w:t xml:space="preserve">Management identified indicators of impairment for the investments and loans to </w:t>
            </w:r>
            <w:r w:rsidR="005D0CC4" w:rsidRPr="006452AB">
              <w:rPr>
                <w:rFonts w:ascii="Arial" w:eastAsia="Arial" w:hAnsi="Arial" w:cs="Arial"/>
                <w:bCs/>
                <w:sz w:val="18"/>
                <w:szCs w:val="18"/>
                <w:lang w:val="en-US"/>
              </w:rPr>
              <w:t>two subsidiaries, which operate the hotel business,</w:t>
            </w:r>
            <w:r w:rsidRPr="006452AB">
              <w:rPr>
                <w:rFonts w:ascii="Arial" w:eastAsia="Arial" w:hAnsi="Arial" w:cs="Arial"/>
                <w:bCs/>
                <w:sz w:val="18"/>
                <w:szCs w:val="18"/>
                <w:lang w:val="en-US"/>
              </w:rPr>
              <w:t xml:space="preserve"> </w:t>
            </w:r>
            <w:r w:rsidR="005D0CC4" w:rsidRPr="006452AB">
              <w:rPr>
                <w:rFonts w:ascii="Arial" w:eastAsia="Arial" w:hAnsi="Arial" w:cs="Arial"/>
                <w:bCs/>
                <w:sz w:val="18"/>
                <w:szCs w:val="18"/>
                <w:lang w:val="en-US"/>
              </w:rPr>
              <w:t>because</w:t>
            </w:r>
            <w:r w:rsidRPr="006452AB">
              <w:rPr>
                <w:rFonts w:ascii="Arial" w:eastAsia="Arial" w:hAnsi="Arial" w:cs="Arial"/>
                <w:bCs/>
                <w:sz w:val="18"/>
                <w:szCs w:val="18"/>
                <w:lang w:val="en-US"/>
              </w:rPr>
              <w:t xml:space="preserve"> the performance of certain subsidiaries </w:t>
            </w:r>
            <w:r w:rsidR="005D0CC4" w:rsidRPr="006452AB">
              <w:rPr>
                <w:rFonts w:ascii="Arial" w:eastAsia="Arial" w:hAnsi="Arial" w:cs="Arial"/>
                <w:bCs/>
                <w:sz w:val="18"/>
                <w:szCs w:val="18"/>
                <w:lang w:val="en-US"/>
              </w:rPr>
              <w:t xml:space="preserve">didn’t </w:t>
            </w:r>
            <w:r w:rsidRPr="006452AB">
              <w:rPr>
                <w:rFonts w:ascii="Arial" w:eastAsia="Arial" w:hAnsi="Arial" w:cs="Arial"/>
                <w:bCs/>
                <w:sz w:val="18"/>
                <w:szCs w:val="18"/>
                <w:lang w:val="en-US"/>
              </w:rPr>
              <w:t xml:space="preserve">not </w:t>
            </w:r>
            <w:r w:rsidR="005D0CC4" w:rsidRPr="006452AB">
              <w:rPr>
                <w:rFonts w:ascii="Arial" w:eastAsia="Arial" w:hAnsi="Arial" w:cs="Arial"/>
                <w:bCs/>
                <w:sz w:val="18"/>
                <w:szCs w:val="18"/>
                <w:lang w:val="en-US"/>
              </w:rPr>
              <w:t>align</w:t>
            </w:r>
            <w:r w:rsidRPr="006452AB">
              <w:rPr>
                <w:rFonts w:ascii="Arial" w:eastAsia="Arial" w:hAnsi="Arial" w:cs="Arial"/>
                <w:bCs/>
                <w:sz w:val="18"/>
                <w:szCs w:val="18"/>
                <w:lang w:val="en-US"/>
              </w:rPr>
              <w:t xml:space="preserve"> with the planned op</w:t>
            </w:r>
            <w:r w:rsidRPr="006452AB">
              <w:rPr>
                <w:rFonts w:ascii="Arial" w:eastAsia="Arial" w:hAnsi="Arial" w:cs="Arial"/>
                <w:bCs/>
                <w:spacing w:val="-4"/>
                <w:sz w:val="18"/>
                <w:szCs w:val="18"/>
                <w:lang w:val="en-US"/>
              </w:rPr>
              <w:t xml:space="preserve">erations and </w:t>
            </w:r>
            <w:r w:rsidR="005D0CC4" w:rsidRPr="006452AB">
              <w:rPr>
                <w:rFonts w:ascii="Arial" w:eastAsia="Arial" w:hAnsi="Arial" w:cs="Arial"/>
                <w:bCs/>
                <w:spacing w:val="-4"/>
                <w:sz w:val="18"/>
                <w:szCs w:val="18"/>
                <w:lang w:val="en-US"/>
              </w:rPr>
              <w:t xml:space="preserve">incurred </w:t>
            </w:r>
            <w:r w:rsidRPr="006452AB">
              <w:rPr>
                <w:rFonts w:ascii="Arial" w:eastAsia="Arial" w:hAnsi="Arial" w:cs="Arial"/>
                <w:bCs/>
                <w:spacing w:val="-4"/>
                <w:sz w:val="18"/>
                <w:szCs w:val="18"/>
                <w:lang w:val="en-US"/>
              </w:rPr>
              <w:t>significant accumulated losses</w:t>
            </w:r>
            <w:r w:rsidRPr="006452AB">
              <w:rPr>
                <w:rFonts w:ascii="Arial" w:eastAsia="Arial" w:hAnsi="Arial" w:cs="Arial"/>
                <w:bCs/>
                <w:sz w:val="18"/>
                <w:szCs w:val="18"/>
                <w:lang w:val="en-US"/>
              </w:rPr>
              <w:t xml:space="preserve">. Therefore, the management tested for impairment of investments in subsidiaries and loans to subsidiaries by calculating the recoverable amount using the fair value less costs </w:t>
            </w:r>
            <w:r w:rsidR="00C71FD8" w:rsidRPr="006452AB">
              <w:rPr>
                <w:rFonts w:ascii="Arial" w:eastAsia="Arial" w:hAnsi="Arial" w:cs="Arial"/>
                <w:bCs/>
                <w:sz w:val="18"/>
                <w:szCs w:val="18"/>
                <w:lang w:val="en-US"/>
              </w:rPr>
              <w:t>of</w:t>
            </w:r>
            <w:r w:rsidRPr="006452AB">
              <w:rPr>
                <w:rFonts w:ascii="Arial" w:eastAsia="Arial" w:hAnsi="Arial" w:cs="Arial"/>
                <w:bCs/>
                <w:sz w:val="18"/>
                <w:szCs w:val="18"/>
                <w:lang w:val="en-US"/>
              </w:rPr>
              <w:t xml:space="preserve"> </w:t>
            </w:r>
            <w:r w:rsidR="005D0CC4" w:rsidRPr="006452AB">
              <w:rPr>
                <w:rFonts w:ascii="Arial" w:eastAsia="Arial" w:hAnsi="Arial" w:cs="Arial"/>
                <w:bCs/>
                <w:sz w:val="18"/>
                <w:szCs w:val="18"/>
                <w:lang w:val="en-US"/>
              </w:rPr>
              <w:t>disposal</w:t>
            </w:r>
            <w:r w:rsidRPr="006452AB">
              <w:rPr>
                <w:rFonts w:ascii="Arial" w:eastAsia="Arial" w:hAnsi="Arial" w:cs="Arial"/>
                <w:bCs/>
                <w:sz w:val="18"/>
                <w:szCs w:val="18"/>
                <w:lang w:val="en-US"/>
              </w:rPr>
              <w:t xml:space="preserve"> method. Key assumptions used in the calculations include estimated revenue from </w:t>
            </w:r>
            <w:r w:rsidR="005D0CC4" w:rsidRPr="006452AB">
              <w:rPr>
                <w:rFonts w:ascii="Arial" w:eastAsia="Arial" w:hAnsi="Arial" w:cs="Arial"/>
                <w:bCs/>
                <w:sz w:val="18"/>
                <w:szCs w:val="18"/>
                <w:lang w:val="en-US"/>
              </w:rPr>
              <w:t xml:space="preserve">hotel </w:t>
            </w:r>
            <w:r w:rsidRPr="006452AB">
              <w:rPr>
                <w:rFonts w:ascii="Arial" w:eastAsia="Arial" w:hAnsi="Arial" w:cs="Arial"/>
                <w:bCs/>
                <w:sz w:val="18"/>
                <w:szCs w:val="18"/>
                <w:lang w:val="en-US"/>
              </w:rPr>
              <w:t xml:space="preserve">operations, business growth rate, </w:t>
            </w:r>
            <w:r w:rsidR="005D0CC4" w:rsidRPr="006452AB">
              <w:rPr>
                <w:rFonts w:ascii="Arial" w:eastAsia="Arial" w:hAnsi="Arial" w:cs="Arial"/>
                <w:bCs/>
                <w:sz w:val="18"/>
                <w:szCs w:val="18"/>
                <w:lang w:val="en-US"/>
              </w:rPr>
              <w:t xml:space="preserve">future expenditure </w:t>
            </w:r>
            <w:r w:rsidRPr="006452AB">
              <w:rPr>
                <w:rFonts w:ascii="Arial" w:eastAsia="Arial" w:hAnsi="Arial" w:cs="Arial"/>
                <w:bCs/>
                <w:sz w:val="18"/>
                <w:szCs w:val="18"/>
                <w:lang w:val="en-US"/>
              </w:rPr>
              <w:t xml:space="preserve">and discount rate applied to the cash flow projections. From the impairment test, management found that the recoverable amount of the investments </w:t>
            </w:r>
            <w:r w:rsidRPr="006452AB">
              <w:rPr>
                <w:rFonts w:ascii="Arial" w:eastAsia="Arial" w:hAnsi="Arial" w:cs="Arial"/>
                <w:bCs/>
                <w:spacing w:val="-4"/>
                <w:sz w:val="18"/>
                <w:szCs w:val="18"/>
                <w:lang w:val="en-US"/>
              </w:rPr>
              <w:t>in subsidiaries was lower than the carrying amount</w:t>
            </w:r>
            <w:r w:rsidR="005D0CC4" w:rsidRPr="006452AB">
              <w:rPr>
                <w:rFonts w:ascii="Arial" w:eastAsia="Arial" w:hAnsi="Arial" w:cs="Arial"/>
                <w:bCs/>
                <w:spacing w:val="-4"/>
                <w:sz w:val="18"/>
                <w:szCs w:val="18"/>
                <w:lang w:val="en-US"/>
              </w:rPr>
              <w:t xml:space="preserve"> thus</w:t>
            </w:r>
            <w:r w:rsidR="005D0CC4" w:rsidRPr="006452AB">
              <w:rPr>
                <w:rFonts w:ascii="Arial" w:eastAsia="Arial" w:hAnsi="Arial" w:cs="Arial"/>
                <w:bCs/>
                <w:sz w:val="18"/>
                <w:szCs w:val="18"/>
                <w:lang w:val="en-US"/>
              </w:rPr>
              <w:t xml:space="preserve"> </w:t>
            </w:r>
            <w:r w:rsidRPr="006452AB">
              <w:rPr>
                <w:rFonts w:ascii="Arial" w:eastAsia="Arial" w:hAnsi="Arial" w:cs="Arial"/>
                <w:bCs/>
                <w:spacing w:val="-4"/>
                <w:sz w:val="18"/>
                <w:szCs w:val="18"/>
                <w:lang w:val="en-US"/>
              </w:rPr>
              <w:t xml:space="preserve">the </w:t>
            </w:r>
            <w:r w:rsidR="005D0CC4" w:rsidRPr="006452AB">
              <w:rPr>
                <w:rFonts w:ascii="Arial" w:eastAsia="Arial" w:hAnsi="Arial" w:cs="Arial"/>
                <w:bCs/>
                <w:spacing w:val="-4"/>
                <w:sz w:val="18"/>
                <w:szCs w:val="18"/>
                <w:lang w:val="en-US"/>
              </w:rPr>
              <w:t>C</w:t>
            </w:r>
            <w:r w:rsidRPr="006452AB">
              <w:rPr>
                <w:rFonts w:ascii="Arial" w:eastAsia="Arial" w:hAnsi="Arial" w:cs="Arial"/>
                <w:bCs/>
                <w:spacing w:val="-4"/>
                <w:sz w:val="18"/>
                <w:szCs w:val="18"/>
                <w:lang w:val="en-US"/>
              </w:rPr>
              <w:t xml:space="preserve">ompany </w:t>
            </w:r>
            <w:r w:rsidR="005D0CC4" w:rsidRPr="006452AB">
              <w:rPr>
                <w:rFonts w:ascii="Arial" w:eastAsia="Arial" w:hAnsi="Arial" w:cs="Arial"/>
                <w:bCs/>
                <w:spacing w:val="-4"/>
                <w:sz w:val="18"/>
                <w:szCs w:val="18"/>
                <w:lang w:val="en-US"/>
              </w:rPr>
              <w:t xml:space="preserve">additional </w:t>
            </w:r>
            <w:proofErr w:type="spellStart"/>
            <w:r w:rsidRPr="006452AB">
              <w:rPr>
                <w:rFonts w:ascii="Arial" w:eastAsia="Arial" w:hAnsi="Arial" w:cs="Arial"/>
                <w:bCs/>
                <w:spacing w:val="-4"/>
                <w:sz w:val="18"/>
                <w:szCs w:val="18"/>
                <w:lang w:val="en-US"/>
              </w:rPr>
              <w:t>recogni</w:t>
            </w:r>
            <w:r w:rsidRPr="006452AB">
              <w:rPr>
                <w:rFonts w:ascii="Arial" w:eastAsia="Arial" w:hAnsi="Arial" w:cs="Arial"/>
                <w:bCs/>
                <w:spacing w:val="-4"/>
                <w:sz w:val="18"/>
                <w:szCs w:val="18"/>
              </w:rPr>
              <w:t>s</w:t>
            </w:r>
            <w:r w:rsidR="005D0CC4" w:rsidRPr="006452AB">
              <w:rPr>
                <w:rFonts w:ascii="Arial" w:eastAsia="Arial" w:hAnsi="Arial" w:cs="Arial"/>
                <w:bCs/>
                <w:spacing w:val="-4"/>
                <w:sz w:val="18"/>
                <w:szCs w:val="18"/>
              </w:rPr>
              <w:t>ed</w:t>
            </w:r>
            <w:proofErr w:type="spellEnd"/>
            <w:r w:rsidRPr="006452AB">
              <w:rPr>
                <w:rFonts w:ascii="Arial" w:eastAsia="Arial" w:hAnsi="Arial" w:cs="Arial"/>
                <w:bCs/>
                <w:spacing w:val="-4"/>
                <w:sz w:val="18"/>
                <w:szCs w:val="18"/>
                <w:lang w:val="en-US"/>
              </w:rPr>
              <w:t xml:space="preserve"> impairment losses</w:t>
            </w:r>
            <w:r w:rsidRPr="006452AB">
              <w:rPr>
                <w:rFonts w:ascii="Arial" w:eastAsia="Arial" w:hAnsi="Arial" w:cs="Arial"/>
                <w:bCs/>
                <w:sz w:val="18"/>
                <w:szCs w:val="18"/>
                <w:lang w:val="en-US"/>
              </w:rPr>
              <w:t xml:space="preserve"> </w:t>
            </w:r>
            <w:r w:rsidRPr="006452AB">
              <w:rPr>
                <w:rFonts w:ascii="Arial" w:eastAsia="Arial" w:hAnsi="Arial" w:cs="Arial"/>
                <w:bCs/>
                <w:spacing w:val="-4"/>
                <w:sz w:val="18"/>
                <w:szCs w:val="18"/>
                <w:lang w:val="en-US"/>
              </w:rPr>
              <w:t xml:space="preserve">on investments in subsidiaries </w:t>
            </w:r>
            <w:r w:rsidR="005D0CC4" w:rsidRPr="006452AB">
              <w:rPr>
                <w:rFonts w:ascii="Arial" w:eastAsia="Arial" w:hAnsi="Arial" w:cs="Arial"/>
                <w:bCs/>
                <w:spacing w:val="-4"/>
                <w:sz w:val="18"/>
                <w:szCs w:val="18"/>
                <w:lang w:val="en-US"/>
              </w:rPr>
              <w:t xml:space="preserve">of Baht </w:t>
            </w:r>
            <w:r w:rsidR="00A65462" w:rsidRPr="00A65462">
              <w:rPr>
                <w:rFonts w:ascii="Arial" w:eastAsia="Arial" w:hAnsi="Arial" w:cs="Arial"/>
                <w:bCs/>
                <w:spacing w:val="-4"/>
                <w:sz w:val="18"/>
                <w:szCs w:val="18"/>
              </w:rPr>
              <w:t>71</w:t>
            </w:r>
            <w:r w:rsidR="009C68E3" w:rsidRPr="006452AB">
              <w:rPr>
                <w:rFonts w:ascii="Arial" w:eastAsia="Arial" w:hAnsi="Arial" w:cs="Arial"/>
                <w:bCs/>
                <w:spacing w:val="-4"/>
                <w:sz w:val="18"/>
                <w:szCs w:val="18"/>
                <w:lang w:val="en-US"/>
              </w:rPr>
              <w:t>.</w:t>
            </w:r>
            <w:r w:rsidR="00A65462" w:rsidRPr="00A65462">
              <w:rPr>
                <w:rFonts w:ascii="Arial" w:eastAsia="Arial" w:hAnsi="Arial" w:cs="Arial"/>
                <w:bCs/>
                <w:spacing w:val="-4"/>
                <w:sz w:val="18"/>
                <w:szCs w:val="18"/>
              </w:rPr>
              <w:t>82</w:t>
            </w:r>
            <w:r w:rsidR="005D0CC4" w:rsidRPr="006452AB">
              <w:rPr>
                <w:rFonts w:ascii="Arial" w:eastAsia="Arial" w:hAnsi="Arial" w:cs="Arial"/>
                <w:bCs/>
                <w:spacing w:val="-4"/>
                <w:sz w:val="18"/>
                <w:szCs w:val="18"/>
                <w:lang w:val="en-US"/>
              </w:rPr>
              <w:t xml:space="preserve"> million and</w:t>
            </w:r>
            <w:r w:rsidRPr="006452AB">
              <w:rPr>
                <w:rFonts w:ascii="Arial" w:eastAsia="Arial" w:hAnsi="Arial" w:cs="Arial"/>
                <w:bCs/>
                <w:sz w:val="18"/>
                <w:szCs w:val="18"/>
                <w:lang w:val="en-US"/>
              </w:rPr>
              <w:t xml:space="preserve"> </w:t>
            </w:r>
            <w:r w:rsidR="005D0CC4" w:rsidRPr="006452AB">
              <w:rPr>
                <w:rFonts w:ascii="Arial" w:eastAsia="Arial" w:hAnsi="Arial" w:cs="Arial"/>
                <w:bCs/>
                <w:sz w:val="18"/>
                <w:szCs w:val="18"/>
                <w:lang w:val="en-US"/>
              </w:rPr>
              <w:t xml:space="preserve">the </w:t>
            </w:r>
            <w:r w:rsidRPr="006452AB">
              <w:rPr>
                <w:rFonts w:ascii="Arial" w:eastAsia="Arial" w:hAnsi="Arial" w:cs="Arial"/>
                <w:bCs/>
                <w:sz w:val="18"/>
                <w:szCs w:val="18"/>
                <w:lang w:val="en-US"/>
              </w:rPr>
              <w:t xml:space="preserve">expected credit losses </w:t>
            </w:r>
            <w:r w:rsidR="005D0CC4" w:rsidRPr="006452AB">
              <w:rPr>
                <w:rFonts w:ascii="Arial" w:eastAsia="Arial" w:hAnsi="Arial" w:cs="Arial"/>
                <w:bCs/>
                <w:sz w:val="18"/>
                <w:szCs w:val="18"/>
                <w:lang w:val="en-US"/>
              </w:rPr>
              <w:t>for loan</w:t>
            </w:r>
            <w:r w:rsidR="00C71FD8" w:rsidRPr="006452AB">
              <w:rPr>
                <w:rFonts w:ascii="Arial" w:eastAsia="Arial" w:hAnsi="Arial" w:cs="Arial"/>
                <w:bCs/>
                <w:sz w:val="18"/>
                <w:szCs w:val="18"/>
                <w:lang w:val="en-US"/>
              </w:rPr>
              <w:t>s</w:t>
            </w:r>
            <w:r w:rsidR="005D0CC4" w:rsidRPr="006452AB">
              <w:rPr>
                <w:rFonts w:ascii="Arial" w:eastAsia="Arial" w:hAnsi="Arial" w:cs="Arial"/>
                <w:bCs/>
                <w:sz w:val="18"/>
                <w:szCs w:val="18"/>
                <w:lang w:val="en-US"/>
              </w:rPr>
              <w:t xml:space="preserve"> to subsidiaries of Baht </w:t>
            </w:r>
            <w:r w:rsidR="00A65462" w:rsidRPr="00A65462">
              <w:rPr>
                <w:rFonts w:ascii="Arial" w:eastAsia="Arial" w:hAnsi="Arial" w:cs="Arial"/>
                <w:bCs/>
                <w:sz w:val="18"/>
                <w:szCs w:val="18"/>
              </w:rPr>
              <w:t>229</w:t>
            </w:r>
            <w:r w:rsidR="009C68E3" w:rsidRPr="006452AB">
              <w:rPr>
                <w:rFonts w:ascii="Arial" w:eastAsia="Arial" w:hAnsi="Arial" w:cs="Arial"/>
                <w:bCs/>
                <w:sz w:val="18"/>
                <w:szCs w:val="18"/>
                <w:lang w:val="en-US"/>
              </w:rPr>
              <w:t>.</w:t>
            </w:r>
            <w:r w:rsidR="00A65462" w:rsidRPr="00A65462">
              <w:rPr>
                <w:rFonts w:ascii="Arial" w:eastAsia="Arial" w:hAnsi="Arial" w:cs="Arial"/>
                <w:bCs/>
                <w:sz w:val="18"/>
                <w:szCs w:val="18"/>
              </w:rPr>
              <w:t>04</w:t>
            </w:r>
            <w:r w:rsidR="005D0CC4" w:rsidRPr="006452AB">
              <w:rPr>
                <w:rFonts w:ascii="Arial" w:eastAsia="Arial" w:hAnsi="Arial" w:cs="Arial"/>
                <w:bCs/>
                <w:sz w:val="18"/>
                <w:szCs w:val="18"/>
                <w:lang w:val="en-US"/>
              </w:rPr>
              <w:t xml:space="preserve"> million </w:t>
            </w:r>
            <w:r w:rsidRPr="006452AB">
              <w:rPr>
                <w:rFonts w:ascii="Arial" w:eastAsia="Arial" w:hAnsi="Arial" w:cs="Arial"/>
                <w:bCs/>
                <w:sz w:val="18"/>
                <w:szCs w:val="18"/>
                <w:lang w:val="en-US"/>
              </w:rPr>
              <w:t>in the separate</w:t>
            </w:r>
            <w:r w:rsidR="005D0CC4" w:rsidRPr="006452AB">
              <w:rPr>
                <w:rFonts w:ascii="Arial" w:eastAsia="Arial" w:hAnsi="Arial" w:cs="Arial"/>
                <w:bCs/>
                <w:sz w:val="18"/>
                <w:szCs w:val="18"/>
                <w:lang w:val="en-US"/>
              </w:rPr>
              <w:t xml:space="preserve"> </w:t>
            </w:r>
            <w:r w:rsidRPr="006452AB">
              <w:rPr>
                <w:rFonts w:ascii="Arial" w:eastAsia="Arial" w:hAnsi="Arial" w:cs="Arial"/>
                <w:bCs/>
                <w:sz w:val="18"/>
                <w:szCs w:val="18"/>
                <w:lang w:val="en-US"/>
              </w:rPr>
              <w:t xml:space="preserve">statements </w:t>
            </w:r>
            <w:r w:rsidR="005D0CC4" w:rsidRPr="006452AB">
              <w:rPr>
                <w:rFonts w:ascii="Arial" w:eastAsia="Arial" w:hAnsi="Arial" w:cs="Arial"/>
                <w:bCs/>
                <w:sz w:val="18"/>
                <w:szCs w:val="18"/>
                <w:lang w:val="en-US"/>
              </w:rPr>
              <w:t xml:space="preserve">of comprehensive income </w:t>
            </w:r>
            <w:r w:rsidRPr="006452AB">
              <w:rPr>
                <w:rFonts w:ascii="Arial" w:eastAsia="Arial" w:hAnsi="Arial" w:cs="Arial"/>
                <w:bCs/>
                <w:sz w:val="18"/>
                <w:szCs w:val="18"/>
                <w:lang w:val="en-US"/>
              </w:rPr>
              <w:t xml:space="preserve">for the year </w:t>
            </w:r>
            <w:r w:rsidR="00A65462" w:rsidRPr="00A65462">
              <w:rPr>
                <w:rFonts w:ascii="Arial" w:eastAsia="Arial" w:hAnsi="Arial" w:cs="Arial"/>
                <w:bCs/>
                <w:sz w:val="18"/>
                <w:szCs w:val="18"/>
              </w:rPr>
              <w:t>2024</w:t>
            </w:r>
            <w:r w:rsidR="005D0CC4" w:rsidRPr="006452AB">
              <w:rPr>
                <w:rFonts w:ascii="Arial" w:eastAsia="Arial" w:hAnsi="Arial" w:cs="Arial"/>
                <w:bCs/>
                <w:sz w:val="18"/>
                <w:szCs w:val="18"/>
                <w:lang w:val="en-US"/>
              </w:rPr>
              <w:t xml:space="preserve">. </w:t>
            </w:r>
          </w:p>
          <w:p w14:paraId="2329758F" w14:textId="77777777" w:rsidR="00ED7992" w:rsidRPr="006452AB" w:rsidRDefault="00ED7992" w:rsidP="00ED7992">
            <w:pPr>
              <w:spacing w:after="0" w:line="240" w:lineRule="auto"/>
              <w:jc w:val="thaiDistribute"/>
              <w:rPr>
                <w:rFonts w:ascii="Arial" w:eastAsia="Arial" w:hAnsi="Arial" w:cs="Arial"/>
                <w:bCs/>
                <w:sz w:val="18"/>
                <w:szCs w:val="18"/>
                <w:lang w:val="en-US"/>
              </w:rPr>
            </w:pPr>
          </w:p>
          <w:p w14:paraId="49DCAC9D" w14:textId="5EC23DD1" w:rsidR="00ED7992" w:rsidRPr="006452AB" w:rsidRDefault="00ED7992" w:rsidP="005D0CC4">
            <w:pPr>
              <w:spacing w:after="0" w:line="240" w:lineRule="auto"/>
              <w:jc w:val="thaiDistribute"/>
              <w:rPr>
                <w:rFonts w:ascii="Arial" w:hAnsi="Arial" w:cs="Arial"/>
                <w:b/>
                <w:sz w:val="18"/>
                <w:szCs w:val="18"/>
              </w:rPr>
            </w:pPr>
            <w:r w:rsidRPr="006452AB">
              <w:rPr>
                <w:rFonts w:ascii="Arial" w:eastAsia="Arial" w:hAnsi="Arial" w:cs="Arial"/>
                <w:bCs/>
                <w:spacing w:val="-6"/>
                <w:sz w:val="18"/>
                <w:szCs w:val="18"/>
                <w:lang w:val="en-US" w:bidi="ar-SA"/>
              </w:rPr>
              <w:t>I focused on this matter because the value of investments</w:t>
            </w:r>
            <w:r w:rsidRPr="006452AB">
              <w:rPr>
                <w:rFonts w:ascii="Arial" w:eastAsia="Arial" w:hAnsi="Arial" w:cs="Arial"/>
                <w:bCs/>
                <w:sz w:val="18"/>
                <w:szCs w:val="18"/>
                <w:lang w:val="en-US" w:bidi="ar-SA"/>
              </w:rPr>
              <w:t xml:space="preserve"> in subsidiaries and loans to </w:t>
            </w:r>
            <w:r w:rsidR="005D0CC4" w:rsidRPr="006452AB">
              <w:rPr>
                <w:rFonts w:ascii="Arial" w:eastAsia="Arial" w:hAnsi="Arial" w:cs="Arial"/>
                <w:bCs/>
                <w:sz w:val="18"/>
                <w:szCs w:val="18"/>
                <w:lang w:val="en-US" w:bidi="ar-SA"/>
              </w:rPr>
              <w:t xml:space="preserve">subsidiaries </w:t>
            </w:r>
            <w:r w:rsidRPr="006452AB">
              <w:rPr>
                <w:rFonts w:ascii="Arial" w:eastAsia="Arial" w:hAnsi="Arial" w:cs="Arial"/>
                <w:bCs/>
                <w:sz w:val="18"/>
                <w:szCs w:val="18"/>
                <w:lang w:val="en-US" w:bidi="ar-SA"/>
              </w:rPr>
              <w:t>was material to the separate financial statements. Also, calculating the expected recoverable amount required significant judgment by management in assessing the viability of future business plans. This included using various information and assumptions in calculating the value</w:t>
            </w:r>
            <w:r w:rsidR="005D0CC4" w:rsidRPr="006452AB">
              <w:rPr>
                <w:rFonts w:ascii="Arial" w:eastAsia="Arial" w:hAnsi="Arial" w:cs="Arial"/>
                <w:bCs/>
                <w:sz w:val="18"/>
                <w:szCs w:val="18"/>
              </w:rPr>
              <w:t xml:space="preserve">. </w:t>
            </w:r>
          </w:p>
        </w:tc>
        <w:tc>
          <w:tcPr>
            <w:tcW w:w="4680" w:type="dxa"/>
            <w:tcBorders>
              <w:top w:val="nil"/>
              <w:bottom w:val="nil"/>
            </w:tcBorders>
            <w:shd w:val="clear" w:color="auto" w:fill="auto"/>
          </w:tcPr>
          <w:p w14:paraId="14F135A0" w14:textId="7ED291D2" w:rsidR="00ED7992" w:rsidRPr="006452AB" w:rsidRDefault="00ED7992" w:rsidP="00ED7992">
            <w:pPr>
              <w:spacing w:after="0" w:line="240" w:lineRule="auto"/>
              <w:jc w:val="thaiDistribute"/>
              <w:rPr>
                <w:rFonts w:ascii="Arial" w:eastAsia="Arial" w:hAnsi="Arial" w:cs="Arial"/>
                <w:color w:val="000000"/>
                <w:sz w:val="18"/>
                <w:szCs w:val="18"/>
                <w:lang w:val="en-US" w:bidi="ar-SA"/>
              </w:rPr>
            </w:pPr>
            <w:r w:rsidRPr="006452AB">
              <w:rPr>
                <w:rFonts w:ascii="Arial" w:eastAsia="Arial" w:hAnsi="Arial" w:cs="Arial"/>
                <w:color w:val="000000"/>
                <w:spacing w:val="-8"/>
                <w:sz w:val="18"/>
                <w:szCs w:val="18"/>
                <w:lang w:val="en-US" w:bidi="ar-SA"/>
              </w:rPr>
              <w:t>I followed the following procedures to assess the impairment</w:t>
            </w:r>
            <w:r w:rsidRPr="006452AB">
              <w:rPr>
                <w:rFonts w:ascii="Arial" w:eastAsia="Arial" w:hAnsi="Arial" w:cs="Arial"/>
                <w:color w:val="000000"/>
                <w:sz w:val="18"/>
                <w:szCs w:val="18"/>
                <w:lang w:val="en-US" w:bidi="ar-SA"/>
              </w:rPr>
              <w:t xml:space="preserve"> </w:t>
            </w:r>
            <w:r w:rsidRPr="006452AB">
              <w:rPr>
                <w:rFonts w:ascii="Arial" w:eastAsia="Arial" w:hAnsi="Arial" w:cs="Arial"/>
                <w:color w:val="000000"/>
                <w:spacing w:val="-6"/>
                <w:sz w:val="18"/>
                <w:szCs w:val="18"/>
                <w:lang w:val="en-US" w:bidi="ar-SA"/>
              </w:rPr>
              <w:t xml:space="preserve">test of investments in subsidiaries </w:t>
            </w:r>
            <w:r w:rsidR="005D0CC4" w:rsidRPr="006452AB">
              <w:rPr>
                <w:rFonts w:ascii="Arial" w:eastAsia="Arial" w:hAnsi="Arial" w:cs="Arial"/>
                <w:color w:val="000000"/>
                <w:spacing w:val="-6"/>
                <w:sz w:val="18"/>
                <w:szCs w:val="18"/>
                <w:lang w:val="en-US" w:bidi="ar-SA"/>
              </w:rPr>
              <w:t>and loans to subsidiaries</w:t>
            </w:r>
            <w:r w:rsidR="005D0CC4" w:rsidRPr="006452AB">
              <w:rPr>
                <w:rFonts w:ascii="Arial" w:eastAsia="Arial" w:hAnsi="Arial" w:cs="Arial"/>
                <w:color w:val="000000"/>
                <w:sz w:val="18"/>
                <w:szCs w:val="18"/>
                <w:lang w:val="en-US" w:bidi="ar-SA"/>
              </w:rPr>
              <w:t xml:space="preserve"> </w:t>
            </w:r>
            <w:r w:rsidRPr="006452AB">
              <w:rPr>
                <w:rFonts w:ascii="Arial" w:eastAsia="Arial" w:hAnsi="Arial" w:cs="Arial"/>
                <w:color w:val="000000"/>
                <w:sz w:val="18"/>
                <w:szCs w:val="18"/>
                <w:lang w:val="en-US" w:bidi="ar-SA"/>
              </w:rPr>
              <w:t>prepared by management:</w:t>
            </w:r>
          </w:p>
          <w:p w14:paraId="30BCFF0F" w14:textId="77777777" w:rsidR="00E62B8C" w:rsidRPr="006452AB" w:rsidRDefault="00E62B8C" w:rsidP="00ED7992">
            <w:pPr>
              <w:spacing w:after="0" w:line="240" w:lineRule="auto"/>
              <w:jc w:val="thaiDistribute"/>
              <w:rPr>
                <w:rFonts w:ascii="Arial" w:eastAsia="Arial" w:hAnsi="Arial" w:cs="Arial"/>
                <w:color w:val="000000"/>
                <w:sz w:val="18"/>
                <w:szCs w:val="18"/>
                <w:lang w:val="en-US" w:bidi="ar-SA"/>
              </w:rPr>
            </w:pPr>
          </w:p>
          <w:p w14:paraId="04A2FFB0" w14:textId="50D3AF4F" w:rsidR="00ED7992" w:rsidRPr="006452AB" w:rsidRDefault="00ED7992" w:rsidP="006452AB">
            <w:pPr>
              <w:numPr>
                <w:ilvl w:val="0"/>
                <w:numId w:val="9"/>
              </w:numPr>
              <w:spacing w:after="0" w:line="240" w:lineRule="auto"/>
              <w:ind w:left="300" w:hanging="243"/>
              <w:contextualSpacing/>
              <w:jc w:val="thaiDistribute"/>
              <w:rPr>
                <w:rFonts w:ascii="Arial" w:eastAsia="Arial" w:hAnsi="Arial" w:cs="Arial"/>
                <w:color w:val="000000"/>
                <w:sz w:val="18"/>
                <w:szCs w:val="18"/>
                <w:lang w:val="en-US"/>
              </w:rPr>
            </w:pPr>
            <w:r w:rsidRPr="006452AB">
              <w:rPr>
                <w:rFonts w:ascii="Arial" w:eastAsia="Arial" w:hAnsi="Arial" w:cs="Arial"/>
                <w:color w:val="000000"/>
                <w:sz w:val="18"/>
                <w:szCs w:val="18"/>
                <w:lang w:val="en-US"/>
              </w:rPr>
              <w:t>assessed the appropriateness of the indicators of impairment of investments in subsidiaries and loans to related parties prepared by management.</w:t>
            </w:r>
          </w:p>
          <w:p w14:paraId="7C37BE21" w14:textId="77777777" w:rsidR="00ED7992" w:rsidRPr="006452AB" w:rsidRDefault="00ED7992" w:rsidP="006452AB">
            <w:pPr>
              <w:numPr>
                <w:ilvl w:val="0"/>
                <w:numId w:val="9"/>
              </w:numPr>
              <w:spacing w:after="0" w:line="240" w:lineRule="auto"/>
              <w:ind w:left="300" w:hanging="243"/>
              <w:contextualSpacing/>
              <w:jc w:val="thaiDistribute"/>
              <w:rPr>
                <w:rFonts w:ascii="Arial" w:eastAsia="Arial" w:hAnsi="Arial" w:cs="Arial"/>
                <w:color w:val="000000"/>
                <w:sz w:val="18"/>
                <w:szCs w:val="18"/>
                <w:lang w:val="en-US"/>
              </w:rPr>
            </w:pPr>
            <w:r w:rsidRPr="006452AB">
              <w:rPr>
                <w:rFonts w:ascii="Arial" w:eastAsia="Arial" w:hAnsi="Arial" w:cs="Arial"/>
                <w:bCs/>
                <w:spacing w:val="-10"/>
                <w:sz w:val="18"/>
                <w:szCs w:val="18"/>
                <w:lang w:val="en-US"/>
              </w:rPr>
              <w:t>discussed with management to understand the procedure</w:t>
            </w:r>
            <w:r w:rsidRPr="006452AB">
              <w:rPr>
                <w:rFonts w:ascii="Arial" w:eastAsia="Arial" w:hAnsi="Arial" w:cs="Arial"/>
                <w:bCs/>
                <w:spacing w:val="-6"/>
                <w:sz w:val="18"/>
                <w:szCs w:val="18"/>
                <w:lang w:val="en-US"/>
              </w:rPr>
              <w:t>s</w:t>
            </w:r>
            <w:r w:rsidRPr="006452AB">
              <w:rPr>
                <w:rFonts w:ascii="Arial" w:eastAsia="Arial" w:hAnsi="Arial" w:cs="Arial"/>
                <w:color w:val="000000"/>
                <w:sz w:val="18"/>
                <w:szCs w:val="18"/>
                <w:lang w:val="en-US"/>
              </w:rPr>
              <w:t xml:space="preserve"> </w:t>
            </w:r>
            <w:r w:rsidRPr="006452AB">
              <w:rPr>
                <w:rFonts w:ascii="Arial" w:eastAsia="Arial" w:hAnsi="Arial" w:cs="Arial"/>
                <w:color w:val="000000"/>
                <w:spacing w:val="-4"/>
                <w:sz w:val="18"/>
                <w:szCs w:val="18"/>
                <w:lang w:val="en-US"/>
              </w:rPr>
              <w:t>and assumptions used by them in impairment testing</w:t>
            </w:r>
            <w:r w:rsidRPr="006452AB">
              <w:rPr>
                <w:rFonts w:ascii="Arial" w:eastAsia="Arial" w:hAnsi="Arial" w:cs="Arial"/>
                <w:color w:val="000000"/>
                <w:sz w:val="18"/>
                <w:szCs w:val="18"/>
                <w:lang w:val="en-US"/>
              </w:rPr>
              <w:t xml:space="preserve"> </w:t>
            </w:r>
            <w:r w:rsidRPr="006452AB">
              <w:rPr>
                <w:rFonts w:ascii="Arial" w:eastAsia="Arial" w:hAnsi="Arial" w:cs="Arial"/>
                <w:color w:val="000000"/>
                <w:spacing w:val="-6"/>
                <w:sz w:val="18"/>
                <w:szCs w:val="18"/>
                <w:lang w:val="en-US"/>
              </w:rPr>
              <w:t>to determine whether management applied appropriate</w:t>
            </w:r>
            <w:r w:rsidRPr="006452AB">
              <w:rPr>
                <w:rFonts w:ascii="Arial" w:eastAsia="Arial" w:hAnsi="Arial" w:cs="Arial"/>
                <w:color w:val="000000"/>
                <w:sz w:val="18"/>
                <w:szCs w:val="18"/>
                <w:lang w:val="en-US"/>
              </w:rPr>
              <w:t xml:space="preserve"> procedures and assumptions that were reasonable and consistent with the nature of the businesses.</w:t>
            </w:r>
          </w:p>
          <w:p w14:paraId="0185E4DD" w14:textId="57B654BC" w:rsidR="00ED7992" w:rsidRPr="006452AB" w:rsidRDefault="00E62B8C" w:rsidP="006452AB">
            <w:pPr>
              <w:numPr>
                <w:ilvl w:val="0"/>
                <w:numId w:val="9"/>
              </w:numPr>
              <w:spacing w:after="0" w:line="240" w:lineRule="auto"/>
              <w:ind w:left="300" w:hanging="243"/>
              <w:contextualSpacing/>
              <w:jc w:val="thaiDistribute"/>
              <w:rPr>
                <w:rFonts w:ascii="Arial" w:eastAsia="Arial" w:hAnsi="Arial" w:cs="Arial"/>
                <w:color w:val="000000"/>
                <w:sz w:val="18"/>
                <w:szCs w:val="18"/>
                <w:lang w:val="en-US" w:bidi="ar-SA"/>
              </w:rPr>
            </w:pPr>
            <w:r w:rsidRPr="006452AB">
              <w:rPr>
                <w:rFonts w:ascii="Arial" w:eastAsia="Arial" w:hAnsi="Arial" w:cs="Arial"/>
                <w:color w:val="000000"/>
                <w:spacing w:val="-4"/>
                <w:sz w:val="18"/>
                <w:szCs w:val="18"/>
                <w:lang w:val="en-US"/>
              </w:rPr>
              <w:t>i</w:t>
            </w:r>
            <w:r w:rsidR="00ED7992" w:rsidRPr="006452AB">
              <w:rPr>
                <w:rFonts w:ascii="Arial" w:eastAsia="Arial" w:hAnsi="Arial" w:cs="Arial"/>
                <w:color w:val="000000"/>
                <w:spacing w:val="-4"/>
                <w:sz w:val="18"/>
                <w:szCs w:val="18"/>
                <w:lang w:val="en-US"/>
              </w:rPr>
              <w:t>nquire</w:t>
            </w:r>
            <w:r w:rsidRPr="006452AB">
              <w:rPr>
                <w:rFonts w:ascii="Arial" w:eastAsia="Arial" w:hAnsi="Arial" w:cs="Arial"/>
                <w:color w:val="000000"/>
                <w:spacing w:val="-4"/>
                <w:sz w:val="18"/>
                <w:szCs w:val="18"/>
                <w:lang w:val="en-US"/>
              </w:rPr>
              <w:t>d</w:t>
            </w:r>
            <w:r w:rsidR="00ED7992" w:rsidRPr="006452AB">
              <w:rPr>
                <w:rFonts w:ascii="Arial" w:eastAsia="Arial" w:hAnsi="Arial" w:cs="Arial"/>
                <w:color w:val="000000"/>
                <w:spacing w:val="-4"/>
                <w:sz w:val="18"/>
                <w:szCs w:val="18"/>
                <w:lang w:val="en-US"/>
              </w:rPr>
              <w:t xml:space="preserve"> of management to test the key assumptions</w:t>
            </w:r>
            <w:r w:rsidR="00ED7992" w:rsidRPr="006452AB">
              <w:rPr>
                <w:rFonts w:ascii="Arial" w:eastAsia="Arial" w:hAnsi="Arial" w:cs="Arial"/>
                <w:color w:val="000000"/>
                <w:sz w:val="18"/>
                <w:szCs w:val="18"/>
                <w:lang w:val="en-US"/>
              </w:rPr>
              <w:t xml:space="preserve"> </w:t>
            </w:r>
            <w:r w:rsidR="00ED7992" w:rsidRPr="006452AB">
              <w:rPr>
                <w:rFonts w:ascii="Arial" w:eastAsia="Arial" w:hAnsi="Arial" w:cs="Arial"/>
                <w:color w:val="000000"/>
                <w:spacing w:val="-6"/>
                <w:sz w:val="18"/>
                <w:szCs w:val="18"/>
                <w:lang w:val="en-US"/>
              </w:rPr>
              <w:t>they used in the impairment assessment of investme</w:t>
            </w:r>
            <w:r w:rsidR="00ED7992" w:rsidRPr="006452AB">
              <w:rPr>
                <w:rFonts w:ascii="Arial" w:eastAsia="Arial" w:hAnsi="Arial" w:cs="Arial"/>
                <w:color w:val="000000"/>
                <w:sz w:val="18"/>
                <w:szCs w:val="18"/>
                <w:lang w:val="en-US"/>
              </w:rPr>
              <w:t xml:space="preserve">nts </w:t>
            </w:r>
            <w:r w:rsidRPr="006452AB">
              <w:rPr>
                <w:rFonts w:ascii="Arial" w:eastAsia="Arial" w:hAnsi="Arial" w:cs="Arial"/>
                <w:color w:val="000000"/>
                <w:spacing w:val="-4"/>
                <w:sz w:val="18"/>
                <w:szCs w:val="18"/>
                <w:lang w:val="en-US"/>
              </w:rPr>
              <w:t xml:space="preserve">and loans to subsidiaries. </w:t>
            </w:r>
            <w:r w:rsidR="00ED7992" w:rsidRPr="006452AB">
              <w:rPr>
                <w:rFonts w:ascii="Arial" w:eastAsia="Arial" w:hAnsi="Arial" w:cs="Arial"/>
                <w:color w:val="000000"/>
                <w:spacing w:val="-4"/>
                <w:sz w:val="18"/>
                <w:szCs w:val="18"/>
                <w:lang w:val="en-US"/>
              </w:rPr>
              <w:t>These assumptions include</w:t>
            </w:r>
            <w:r w:rsidR="00ED7992" w:rsidRPr="006452AB">
              <w:rPr>
                <w:rFonts w:ascii="Arial" w:eastAsia="Arial" w:hAnsi="Arial" w:cs="Arial"/>
                <w:color w:val="000000"/>
                <w:sz w:val="18"/>
                <w:szCs w:val="18"/>
                <w:lang w:val="en-US"/>
              </w:rPr>
              <w:t xml:space="preserve"> </w:t>
            </w:r>
            <w:r w:rsidR="00ED7992" w:rsidRPr="006452AB">
              <w:rPr>
                <w:rFonts w:ascii="Arial" w:eastAsia="Arial" w:hAnsi="Arial" w:cs="Arial"/>
                <w:color w:val="000000"/>
                <w:spacing w:val="-6"/>
                <w:sz w:val="18"/>
                <w:szCs w:val="18"/>
                <w:lang w:val="en-US"/>
              </w:rPr>
              <w:t xml:space="preserve">estimated revenue from </w:t>
            </w:r>
            <w:r w:rsidRPr="006452AB">
              <w:rPr>
                <w:rFonts w:ascii="Arial" w:eastAsia="Arial" w:hAnsi="Arial" w:cs="Arial"/>
                <w:color w:val="000000"/>
                <w:spacing w:val="-6"/>
                <w:sz w:val="18"/>
                <w:szCs w:val="18"/>
                <w:lang w:val="en-US"/>
              </w:rPr>
              <w:t xml:space="preserve">the hotel </w:t>
            </w:r>
            <w:r w:rsidR="00ED7992" w:rsidRPr="006452AB">
              <w:rPr>
                <w:rFonts w:ascii="Arial" w:eastAsia="Arial" w:hAnsi="Arial" w:cs="Arial"/>
                <w:color w:val="000000"/>
                <w:spacing w:val="-6"/>
                <w:sz w:val="18"/>
                <w:szCs w:val="18"/>
                <w:lang w:val="en-US"/>
              </w:rPr>
              <w:t>operations, estimated costs</w:t>
            </w:r>
            <w:r w:rsidR="00ED7992" w:rsidRPr="006452AB">
              <w:rPr>
                <w:rFonts w:ascii="Arial" w:eastAsia="Arial" w:hAnsi="Arial" w:cs="Arial"/>
                <w:color w:val="000000"/>
                <w:sz w:val="18"/>
                <w:szCs w:val="18"/>
                <w:lang w:val="en-US"/>
              </w:rPr>
              <w:t xml:space="preserve">, </w:t>
            </w:r>
            <w:r w:rsidRPr="006452AB">
              <w:rPr>
                <w:rFonts w:ascii="Arial" w:eastAsia="Arial" w:hAnsi="Arial" w:cs="Arial"/>
                <w:color w:val="000000"/>
                <w:sz w:val="18"/>
                <w:szCs w:val="18"/>
                <w:lang w:val="en-US"/>
              </w:rPr>
              <w:t xml:space="preserve">future expenditure, </w:t>
            </w:r>
            <w:r w:rsidR="00ED7992" w:rsidRPr="006452AB">
              <w:rPr>
                <w:rFonts w:ascii="Arial" w:eastAsia="Arial" w:hAnsi="Arial" w:cs="Arial"/>
                <w:color w:val="000000"/>
                <w:sz w:val="18"/>
                <w:szCs w:val="18"/>
                <w:lang w:val="en-US"/>
              </w:rPr>
              <w:t>growth rates and discount rates</w:t>
            </w:r>
            <w:r w:rsidRPr="006452AB">
              <w:rPr>
                <w:rFonts w:ascii="Arial" w:eastAsia="Arial" w:hAnsi="Arial" w:cs="Arial"/>
                <w:color w:val="000000"/>
                <w:sz w:val="18"/>
                <w:szCs w:val="18"/>
                <w:lang w:val="en-US"/>
              </w:rPr>
              <w:t xml:space="preserve"> by c</w:t>
            </w:r>
            <w:r w:rsidR="00ED7992" w:rsidRPr="006452AB">
              <w:rPr>
                <w:rFonts w:ascii="Arial" w:eastAsia="Arial" w:hAnsi="Arial" w:cs="Arial"/>
                <w:color w:val="000000"/>
                <w:sz w:val="18"/>
                <w:szCs w:val="18"/>
                <w:lang w:val="en-US"/>
              </w:rPr>
              <w:t>ompar</w:t>
            </w:r>
            <w:r w:rsidRPr="006452AB">
              <w:rPr>
                <w:rFonts w:ascii="Arial" w:eastAsia="Arial" w:hAnsi="Arial" w:cs="Arial"/>
                <w:color w:val="000000"/>
                <w:sz w:val="18"/>
                <w:szCs w:val="18"/>
                <w:lang w:val="en-US"/>
              </w:rPr>
              <w:t>ing</w:t>
            </w:r>
            <w:r w:rsidR="00ED7992" w:rsidRPr="006452AB">
              <w:rPr>
                <w:rFonts w:ascii="Arial" w:eastAsia="Arial" w:hAnsi="Arial" w:cs="Arial"/>
                <w:color w:val="000000"/>
                <w:sz w:val="18"/>
                <w:szCs w:val="18"/>
                <w:lang w:val="en-US"/>
              </w:rPr>
              <w:t xml:space="preserve"> these assumptions with relevant contracts, loan interest rates, returns from external sources, and approved operational plans.</w:t>
            </w:r>
          </w:p>
          <w:p w14:paraId="08A9A2EB" w14:textId="392E0E2D" w:rsidR="00ED7992" w:rsidRPr="006452AB" w:rsidRDefault="00E62B8C" w:rsidP="006452AB">
            <w:pPr>
              <w:numPr>
                <w:ilvl w:val="0"/>
                <w:numId w:val="9"/>
              </w:numPr>
              <w:spacing w:after="0" w:line="240" w:lineRule="auto"/>
              <w:ind w:left="300" w:hanging="243"/>
              <w:contextualSpacing/>
              <w:jc w:val="thaiDistribute"/>
              <w:rPr>
                <w:rFonts w:ascii="Arial" w:eastAsia="Arial" w:hAnsi="Arial" w:cs="Arial"/>
                <w:color w:val="000000"/>
                <w:sz w:val="18"/>
                <w:szCs w:val="18"/>
                <w:lang w:val="en-US"/>
              </w:rPr>
            </w:pPr>
            <w:r w:rsidRPr="006452AB">
              <w:rPr>
                <w:rFonts w:ascii="Arial" w:eastAsia="Arial" w:hAnsi="Arial" w:cs="Arial"/>
                <w:color w:val="000000"/>
                <w:sz w:val="18"/>
                <w:szCs w:val="18"/>
              </w:rPr>
              <w:t>e</w:t>
            </w:r>
            <w:r w:rsidR="00ED7992" w:rsidRPr="006452AB">
              <w:rPr>
                <w:rFonts w:ascii="Arial" w:eastAsia="Arial" w:hAnsi="Arial" w:cs="Arial"/>
                <w:color w:val="000000"/>
                <w:sz w:val="18"/>
                <w:szCs w:val="18"/>
                <w:lang w:val="en-US"/>
              </w:rPr>
              <w:t>valuated the discount rate by comparing it with information from companies in the same industry that can be referred from publicly available sources to determine whether the discount rate used by management aligned with acceptable criteria.</w:t>
            </w:r>
          </w:p>
          <w:p w14:paraId="6EDBC06D" w14:textId="77777777" w:rsidR="00ED7992" w:rsidRPr="006452AB" w:rsidRDefault="00ED7992" w:rsidP="006452AB">
            <w:pPr>
              <w:spacing w:after="0" w:line="240" w:lineRule="auto"/>
              <w:ind w:left="300" w:hanging="243"/>
              <w:jc w:val="both"/>
              <w:rPr>
                <w:rFonts w:ascii="Arial" w:eastAsia="Arial" w:hAnsi="Arial" w:cs="Arial"/>
                <w:color w:val="000000"/>
                <w:sz w:val="18"/>
                <w:szCs w:val="18"/>
                <w:lang w:val="en-US" w:bidi="ar-SA"/>
              </w:rPr>
            </w:pPr>
          </w:p>
          <w:p w14:paraId="31D6F1B5" w14:textId="7F71FDA2" w:rsidR="00ED7992" w:rsidRPr="006452AB" w:rsidRDefault="00ED7992" w:rsidP="00E62B8C">
            <w:pPr>
              <w:spacing w:after="0" w:line="240" w:lineRule="auto"/>
              <w:jc w:val="thaiDistribute"/>
              <w:rPr>
                <w:rFonts w:ascii="Arial" w:hAnsi="Arial" w:cs="Arial"/>
                <w:sz w:val="18"/>
                <w:szCs w:val="18"/>
              </w:rPr>
            </w:pPr>
            <w:r w:rsidRPr="006452AB">
              <w:rPr>
                <w:rFonts w:ascii="Arial" w:eastAsia="Arial" w:hAnsi="Arial" w:cs="Arial"/>
                <w:color w:val="000000"/>
                <w:sz w:val="18"/>
                <w:szCs w:val="18"/>
                <w:lang w:val="en-US" w:bidi="ar-SA"/>
              </w:rPr>
              <w:t>As the results, I found that the key assumptions used by management in determining the recoverable amount were reasonable based on the available evidence and within acceptable limits.</w:t>
            </w:r>
          </w:p>
        </w:tc>
      </w:tr>
      <w:tr w:rsidR="00ED7992" w:rsidRPr="006452AB" w14:paraId="0246A228" w14:textId="77777777" w:rsidTr="006452AB">
        <w:tc>
          <w:tcPr>
            <w:tcW w:w="4536" w:type="dxa"/>
            <w:tcBorders>
              <w:top w:val="nil"/>
              <w:bottom w:val="dotted" w:sz="4" w:space="0" w:color="auto"/>
            </w:tcBorders>
            <w:shd w:val="clear" w:color="auto" w:fill="auto"/>
          </w:tcPr>
          <w:p w14:paraId="0430565B" w14:textId="77777777" w:rsidR="00ED7992" w:rsidRPr="006452AB" w:rsidRDefault="00ED7992">
            <w:pPr>
              <w:spacing w:after="0" w:line="240" w:lineRule="auto"/>
              <w:rPr>
                <w:rFonts w:ascii="Arial" w:hAnsi="Arial" w:cs="Arial"/>
                <w:b/>
                <w:sz w:val="12"/>
                <w:szCs w:val="18"/>
              </w:rPr>
            </w:pPr>
          </w:p>
        </w:tc>
        <w:tc>
          <w:tcPr>
            <w:tcW w:w="4680" w:type="dxa"/>
            <w:tcBorders>
              <w:top w:val="nil"/>
              <w:bottom w:val="dotted" w:sz="4" w:space="0" w:color="auto"/>
            </w:tcBorders>
            <w:shd w:val="clear" w:color="auto" w:fill="auto"/>
          </w:tcPr>
          <w:p w14:paraId="4D6DA458" w14:textId="77777777" w:rsidR="00ED7992" w:rsidRPr="006452AB" w:rsidRDefault="00ED7992">
            <w:pPr>
              <w:spacing w:after="0" w:line="240" w:lineRule="auto"/>
              <w:rPr>
                <w:rFonts w:ascii="Arial" w:hAnsi="Arial" w:cs="Arial"/>
                <w:sz w:val="12"/>
                <w:szCs w:val="18"/>
              </w:rPr>
            </w:pPr>
          </w:p>
        </w:tc>
      </w:tr>
    </w:tbl>
    <w:p w14:paraId="5781871B" w14:textId="59E1646C" w:rsidR="006452AB" w:rsidRDefault="006452AB"/>
    <w:p w14:paraId="7ADAB79A" w14:textId="77777777" w:rsidR="006452AB" w:rsidRDefault="006452AB">
      <w:r>
        <w:br w:type="page"/>
      </w:r>
    </w:p>
    <w:tbl>
      <w:tblPr>
        <w:tblW w:w="0" w:type="auto"/>
        <w:tblInd w:w="108" w:type="dxa"/>
        <w:tblBorders>
          <w:bottom w:val="single" w:sz="4" w:space="0" w:color="FFA543"/>
        </w:tblBorders>
        <w:tblLayout w:type="fixed"/>
        <w:tblLook w:val="04A0" w:firstRow="1" w:lastRow="0" w:firstColumn="1" w:lastColumn="0" w:noHBand="0" w:noVBand="1"/>
      </w:tblPr>
      <w:tblGrid>
        <w:gridCol w:w="4536"/>
        <w:gridCol w:w="4680"/>
      </w:tblGrid>
      <w:tr w:rsidR="006452AB" w:rsidRPr="006452AB" w14:paraId="6D47DC80" w14:textId="77777777" w:rsidTr="0087244C">
        <w:trPr>
          <w:trHeight w:val="389"/>
          <w:tblHeader/>
        </w:trPr>
        <w:tc>
          <w:tcPr>
            <w:tcW w:w="4536" w:type="dxa"/>
            <w:tcBorders>
              <w:top w:val="single" w:sz="4" w:space="0" w:color="auto"/>
              <w:bottom w:val="single" w:sz="4" w:space="0" w:color="auto"/>
            </w:tcBorders>
            <w:shd w:val="clear" w:color="auto" w:fill="auto"/>
            <w:vAlign w:val="center"/>
            <w:hideMark/>
          </w:tcPr>
          <w:p w14:paraId="33C29AC3" w14:textId="77777777" w:rsidR="006452AB" w:rsidRPr="006452AB" w:rsidRDefault="006452AB" w:rsidP="0087244C">
            <w:pPr>
              <w:tabs>
                <w:tab w:val="left" w:pos="2892"/>
              </w:tabs>
              <w:spacing w:after="0" w:line="240" w:lineRule="auto"/>
              <w:jc w:val="center"/>
              <w:rPr>
                <w:rFonts w:ascii="Arial" w:hAnsi="Arial" w:cs="Arial"/>
                <w:b/>
                <w:sz w:val="18"/>
                <w:szCs w:val="18"/>
              </w:rPr>
            </w:pPr>
            <w:r w:rsidRPr="006452AB">
              <w:rPr>
                <w:rFonts w:ascii="Arial" w:hAnsi="Arial" w:cs="Arial"/>
                <w:b/>
                <w:sz w:val="18"/>
                <w:szCs w:val="18"/>
              </w:rPr>
              <w:lastRenderedPageBreak/>
              <w:t>Key audit matter</w:t>
            </w:r>
          </w:p>
        </w:tc>
        <w:tc>
          <w:tcPr>
            <w:tcW w:w="4680" w:type="dxa"/>
            <w:tcBorders>
              <w:top w:val="single" w:sz="4" w:space="0" w:color="auto"/>
              <w:bottom w:val="single" w:sz="4" w:space="0" w:color="auto"/>
            </w:tcBorders>
            <w:shd w:val="clear" w:color="auto" w:fill="auto"/>
            <w:vAlign w:val="center"/>
            <w:hideMark/>
          </w:tcPr>
          <w:p w14:paraId="4BB80295" w14:textId="77777777" w:rsidR="006452AB" w:rsidRPr="006452AB" w:rsidRDefault="006452AB" w:rsidP="0087244C">
            <w:pPr>
              <w:spacing w:after="0" w:line="240" w:lineRule="auto"/>
              <w:jc w:val="center"/>
              <w:rPr>
                <w:rFonts w:ascii="Arial" w:hAnsi="Arial" w:cs="Arial"/>
                <w:b/>
                <w:sz w:val="18"/>
                <w:szCs w:val="18"/>
              </w:rPr>
            </w:pPr>
            <w:r w:rsidRPr="006452AB">
              <w:rPr>
                <w:rFonts w:ascii="Arial" w:hAnsi="Arial" w:cs="Arial"/>
                <w:b/>
                <w:sz w:val="18"/>
                <w:szCs w:val="18"/>
              </w:rPr>
              <w:t>How my audit addressed the key audit matter</w:t>
            </w:r>
          </w:p>
        </w:tc>
      </w:tr>
      <w:tr w:rsidR="00ED7992" w:rsidRPr="006452AB" w14:paraId="5EB207CC" w14:textId="77777777" w:rsidTr="006452AB">
        <w:tc>
          <w:tcPr>
            <w:tcW w:w="4536" w:type="dxa"/>
            <w:tcBorders>
              <w:top w:val="nil"/>
              <w:bottom w:val="nil"/>
            </w:tcBorders>
            <w:shd w:val="clear" w:color="auto" w:fill="auto"/>
          </w:tcPr>
          <w:p w14:paraId="7C856DDB" w14:textId="77777777" w:rsidR="00ED7992" w:rsidRPr="006452AB" w:rsidRDefault="00ED7992">
            <w:pPr>
              <w:spacing w:after="0" w:line="240" w:lineRule="auto"/>
              <w:jc w:val="both"/>
              <w:rPr>
                <w:rFonts w:ascii="Arial" w:hAnsi="Arial" w:cs="Arial"/>
                <w:sz w:val="12"/>
                <w:szCs w:val="18"/>
              </w:rPr>
            </w:pPr>
          </w:p>
        </w:tc>
        <w:tc>
          <w:tcPr>
            <w:tcW w:w="4680" w:type="dxa"/>
            <w:tcBorders>
              <w:top w:val="nil"/>
              <w:bottom w:val="nil"/>
            </w:tcBorders>
            <w:shd w:val="clear" w:color="auto" w:fill="auto"/>
          </w:tcPr>
          <w:p w14:paraId="25D45AF4" w14:textId="77777777" w:rsidR="00ED7992" w:rsidRPr="006452AB" w:rsidRDefault="00ED7992">
            <w:pPr>
              <w:spacing w:after="0" w:line="240" w:lineRule="auto"/>
              <w:jc w:val="thaiDistribute"/>
              <w:rPr>
                <w:rFonts w:ascii="Arial" w:hAnsi="Arial" w:cs="Arial"/>
                <w:sz w:val="12"/>
                <w:szCs w:val="18"/>
              </w:rPr>
            </w:pPr>
          </w:p>
        </w:tc>
      </w:tr>
      <w:tr w:rsidR="006452AB" w:rsidRPr="006452AB" w14:paraId="3F0C6548" w14:textId="77777777" w:rsidTr="006452AB">
        <w:tc>
          <w:tcPr>
            <w:tcW w:w="4536" w:type="dxa"/>
            <w:tcBorders>
              <w:top w:val="nil"/>
              <w:bottom w:val="nil"/>
            </w:tcBorders>
            <w:shd w:val="clear" w:color="auto" w:fill="auto"/>
          </w:tcPr>
          <w:p w14:paraId="22DC5D96" w14:textId="77777777" w:rsidR="006452AB" w:rsidRPr="004E1195" w:rsidRDefault="006452AB" w:rsidP="006452AB">
            <w:pPr>
              <w:spacing w:after="0" w:line="240" w:lineRule="auto"/>
              <w:rPr>
                <w:rFonts w:ascii="Arial" w:hAnsi="Arial" w:cs="Arial"/>
                <w:b/>
                <w:i/>
                <w:iCs/>
                <w:sz w:val="18"/>
                <w:szCs w:val="18"/>
              </w:rPr>
            </w:pPr>
            <w:r w:rsidRPr="004E1195">
              <w:rPr>
                <w:rFonts w:ascii="Arial" w:hAnsi="Arial" w:cs="Arial"/>
                <w:b/>
                <w:i/>
                <w:iCs/>
                <w:sz w:val="18"/>
                <w:szCs w:val="18"/>
              </w:rPr>
              <w:t xml:space="preserve">Impairment assessment of investments in </w:t>
            </w:r>
          </w:p>
          <w:p w14:paraId="5EBC4AEC" w14:textId="7AFEFC36" w:rsidR="006452AB" w:rsidRPr="006452AB" w:rsidRDefault="006452AB" w:rsidP="006452AB">
            <w:pPr>
              <w:spacing w:after="0" w:line="240" w:lineRule="auto"/>
              <w:jc w:val="both"/>
              <w:rPr>
                <w:rFonts w:ascii="Arial" w:hAnsi="Arial" w:cs="Arial"/>
                <w:sz w:val="12"/>
                <w:szCs w:val="18"/>
              </w:rPr>
            </w:pPr>
            <w:r w:rsidRPr="004E1195">
              <w:rPr>
                <w:rFonts w:ascii="Arial" w:hAnsi="Arial" w:cs="Browallia New"/>
                <w:b/>
                <w:i/>
                <w:iCs/>
                <w:sz w:val="18"/>
                <w:szCs w:val="22"/>
              </w:rPr>
              <w:t>joint venture</w:t>
            </w:r>
            <w:r>
              <w:rPr>
                <w:rFonts w:ascii="Arial" w:hAnsi="Arial" w:cs="Browallia New"/>
                <w:b/>
                <w:i/>
                <w:iCs/>
                <w:sz w:val="18"/>
                <w:szCs w:val="22"/>
              </w:rPr>
              <w:t>s and loans to joint ventures</w:t>
            </w:r>
          </w:p>
        </w:tc>
        <w:tc>
          <w:tcPr>
            <w:tcW w:w="4680" w:type="dxa"/>
            <w:tcBorders>
              <w:top w:val="nil"/>
              <w:bottom w:val="nil"/>
            </w:tcBorders>
            <w:shd w:val="clear" w:color="auto" w:fill="auto"/>
          </w:tcPr>
          <w:p w14:paraId="78931EAA" w14:textId="77777777" w:rsidR="006452AB" w:rsidRPr="006452AB" w:rsidRDefault="006452AB">
            <w:pPr>
              <w:spacing w:after="0" w:line="240" w:lineRule="auto"/>
              <w:jc w:val="thaiDistribute"/>
              <w:rPr>
                <w:rFonts w:ascii="Arial" w:hAnsi="Arial" w:cs="Arial"/>
                <w:sz w:val="12"/>
                <w:szCs w:val="18"/>
              </w:rPr>
            </w:pPr>
          </w:p>
        </w:tc>
      </w:tr>
      <w:tr w:rsidR="006452AB" w:rsidRPr="006452AB" w14:paraId="2C3CEF11" w14:textId="77777777" w:rsidTr="006452AB">
        <w:tc>
          <w:tcPr>
            <w:tcW w:w="4536" w:type="dxa"/>
            <w:tcBorders>
              <w:top w:val="nil"/>
              <w:bottom w:val="nil"/>
            </w:tcBorders>
            <w:shd w:val="clear" w:color="auto" w:fill="auto"/>
          </w:tcPr>
          <w:p w14:paraId="7D01993B" w14:textId="77777777" w:rsidR="006452AB" w:rsidRPr="006452AB" w:rsidRDefault="006452AB">
            <w:pPr>
              <w:spacing w:after="0" w:line="240" w:lineRule="auto"/>
              <w:jc w:val="both"/>
              <w:rPr>
                <w:rFonts w:ascii="Arial" w:hAnsi="Arial" w:cs="Arial"/>
                <w:sz w:val="12"/>
                <w:szCs w:val="18"/>
              </w:rPr>
            </w:pPr>
          </w:p>
        </w:tc>
        <w:tc>
          <w:tcPr>
            <w:tcW w:w="4680" w:type="dxa"/>
            <w:tcBorders>
              <w:top w:val="nil"/>
              <w:bottom w:val="nil"/>
            </w:tcBorders>
            <w:shd w:val="clear" w:color="auto" w:fill="auto"/>
          </w:tcPr>
          <w:p w14:paraId="41607388" w14:textId="77777777" w:rsidR="006452AB" w:rsidRPr="006452AB" w:rsidRDefault="006452AB">
            <w:pPr>
              <w:spacing w:after="0" w:line="240" w:lineRule="auto"/>
              <w:jc w:val="thaiDistribute"/>
              <w:rPr>
                <w:rFonts w:ascii="Arial" w:hAnsi="Arial" w:cs="Arial"/>
                <w:sz w:val="12"/>
                <w:szCs w:val="18"/>
              </w:rPr>
            </w:pPr>
          </w:p>
        </w:tc>
      </w:tr>
      <w:tr w:rsidR="006452AB" w:rsidRPr="006452AB" w14:paraId="194B040D" w14:textId="77777777" w:rsidTr="00A65462">
        <w:tc>
          <w:tcPr>
            <w:tcW w:w="4536" w:type="dxa"/>
            <w:tcBorders>
              <w:top w:val="nil"/>
              <w:bottom w:val="nil"/>
            </w:tcBorders>
            <w:shd w:val="clear" w:color="auto" w:fill="auto"/>
          </w:tcPr>
          <w:p w14:paraId="7EBFA41F" w14:textId="2748AB46" w:rsidR="006452AB" w:rsidRPr="006452AB" w:rsidRDefault="006452AB" w:rsidP="006452AB">
            <w:pPr>
              <w:spacing w:after="0" w:line="240" w:lineRule="auto"/>
              <w:jc w:val="both"/>
              <w:rPr>
                <w:rFonts w:ascii="Arial" w:hAnsi="Arial" w:cs="Arial"/>
                <w:sz w:val="18"/>
                <w:szCs w:val="18"/>
              </w:rPr>
            </w:pPr>
            <w:r w:rsidRPr="006452AB">
              <w:rPr>
                <w:rFonts w:ascii="Arial" w:hAnsi="Arial" w:cs="Arial"/>
                <w:sz w:val="18"/>
                <w:szCs w:val="18"/>
              </w:rPr>
              <w:t xml:space="preserve">Refer to Note </w:t>
            </w:r>
            <w:r w:rsidR="00A65462" w:rsidRPr="00A65462">
              <w:rPr>
                <w:rFonts w:ascii="Arial" w:hAnsi="Arial" w:cs="Arial"/>
                <w:sz w:val="18"/>
                <w:szCs w:val="18"/>
              </w:rPr>
              <w:t>16</w:t>
            </w:r>
            <w:r w:rsidRPr="006452AB">
              <w:rPr>
                <w:rFonts w:ascii="Arial" w:hAnsi="Arial" w:cs="Arial"/>
                <w:sz w:val="18"/>
                <w:szCs w:val="18"/>
              </w:rPr>
              <w:t xml:space="preserve"> Investments in joint ventures and Note </w:t>
            </w:r>
            <w:r w:rsidR="00A65462" w:rsidRPr="00A65462">
              <w:rPr>
                <w:rFonts w:ascii="Arial" w:eastAsia="Arial" w:hAnsi="Arial" w:cs="Arial"/>
                <w:bCs/>
                <w:sz w:val="18"/>
                <w:szCs w:val="18"/>
                <w:lang w:bidi="ar-SA"/>
              </w:rPr>
              <w:t>35</w:t>
            </w:r>
            <w:r w:rsidRPr="006452AB">
              <w:rPr>
                <w:rFonts w:ascii="Arial" w:eastAsia="Arial" w:hAnsi="Arial" w:cs="Arial"/>
                <w:bCs/>
                <w:sz w:val="18"/>
                <w:szCs w:val="18"/>
                <w:lang w:val="en-US" w:bidi="ar-SA"/>
              </w:rPr>
              <w:t>.</w:t>
            </w:r>
            <w:r w:rsidR="00A65462" w:rsidRPr="00A65462">
              <w:rPr>
                <w:rFonts w:ascii="Arial" w:eastAsia="Arial" w:hAnsi="Arial" w:cs="Arial"/>
                <w:bCs/>
                <w:sz w:val="18"/>
                <w:szCs w:val="18"/>
                <w:lang w:bidi="ar-SA"/>
              </w:rPr>
              <w:t>4</w:t>
            </w:r>
            <w:r w:rsidRPr="006452AB">
              <w:rPr>
                <w:rFonts w:ascii="Arial" w:eastAsia="Arial" w:hAnsi="Arial" w:cs="Arial"/>
                <w:bCs/>
                <w:sz w:val="18"/>
                <w:szCs w:val="18"/>
                <w:lang w:val="en-US" w:bidi="ar-SA"/>
              </w:rPr>
              <w:t xml:space="preserve"> Loans to related parties</w:t>
            </w:r>
            <w:r w:rsidRPr="006452AB">
              <w:rPr>
                <w:rFonts w:ascii="Arial" w:hAnsi="Arial" w:cs="Arial"/>
                <w:sz w:val="18"/>
                <w:szCs w:val="18"/>
              </w:rPr>
              <w:t xml:space="preserve">. The Company’s investment in a joint venture which manufacturing and distribution of rubber gloves was at cost of Baht </w:t>
            </w:r>
            <w:r w:rsidR="00A65462" w:rsidRPr="00A65462">
              <w:rPr>
                <w:rFonts w:ascii="Arial" w:hAnsi="Arial" w:cs="Arial"/>
                <w:sz w:val="18"/>
                <w:szCs w:val="18"/>
              </w:rPr>
              <w:t>82</w:t>
            </w:r>
            <w:r w:rsidRPr="006452AB">
              <w:rPr>
                <w:rFonts w:ascii="Arial" w:hAnsi="Arial" w:cs="Arial"/>
                <w:sz w:val="18"/>
                <w:szCs w:val="18"/>
              </w:rPr>
              <w:t>.</w:t>
            </w:r>
            <w:r w:rsidR="00A65462" w:rsidRPr="00A65462">
              <w:rPr>
                <w:rFonts w:ascii="Arial" w:hAnsi="Arial" w:cs="Arial"/>
                <w:sz w:val="18"/>
                <w:szCs w:val="18"/>
              </w:rPr>
              <w:t>06</w:t>
            </w:r>
            <w:r w:rsidRPr="006452AB">
              <w:rPr>
                <w:rFonts w:ascii="Arial" w:hAnsi="Arial" w:cs="Arial"/>
                <w:sz w:val="18"/>
                <w:szCs w:val="18"/>
              </w:rPr>
              <w:t xml:space="preserve"> </w:t>
            </w:r>
            <w:r w:rsidRPr="006452AB">
              <w:rPr>
                <w:rFonts w:ascii="Arial" w:hAnsi="Arial" w:cs="Arial"/>
                <w:spacing w:val="-4"/>
                <w:sz w:val="18"/>
                <w:szCs w:val="18"/>
              </w:rPr>
              <w:t>million before allowance for impairment in the separat</w:t>
            </w:r>
            <w:r w:rsidRPr="006452AB">
              <w:rPr>
                <w:rFonts w:ascii="Arial" w:hAnsi="Arial" w:cs="Arial"/>
                <w:sz w:val="18"/>
                <w:szCs w:val="18"/>
              </w:rPr>
              <w:t xml:space="preserve">e statements of financial position and loans to such join venture was Baht </w:t>
            </w:r>
            <w:r w:rsidR="00A65462" w:rsidRPr="00A65462">
              <w:rPr>
                <w:rFonts w:ascii="Arial" w:hAnsi="Arial" w:cs="Arial"/>
                <w:sz w:val="18"/>
                <w:szCs w:val="18"/>
              </w:rPr>
              <w:t>450</w:t>
            </w:r>
            <w:r w:rsidRPr="006452AB">
              <w:rPr>
                <w:rFonts w:ascii="Arial" w:hAnsi="Arial" w:cs="Arial"/>
                <w:sz w:val="18"/>
                <w:szCs w:val="18"/>
              </w:rPr>
              <w:t>.</w:t>
            </w:r>
            <w:r w:rsidR="00A65462" w:rsidRPr="00A65462">
              <w:rPr>
                <w:rFonts w:ascii="Arial" w:hAnsi="Arial" w:cs="Arial"/>
                <w:sz w:val="18"/>
                <w:szCs w:val="18"/>
              </w:rPr>
              <w:t>00</w:t>
            </w:r>
            <w:r w:rsidRPr="006452AB">
              <w:rPr>
                <w:rFonts w:ascii="Arial" w:hAnsi="Arial" w:cs="Arial"/>
                <w:sz w:val="18"/>
                <w:szCs w:val="18"/>
              </w:rPr>
              <w:t xml:space="preserve"> million in the consolidated and separate statements of financial position.</w:t>
            </w:r>
          </w:p>
          <w:p w14:paraId="190846F4" w14:textId="77777777" w:rsidR="006452AB" w:rsidRPr="006452AB" w:rsidRDefault="006452AB" w:rsidP="006452AB">
            <w:pPr>
              <w:spacing w:after="0" w:line="240" w:lineRule="auto"/>
              <w:rPr>
                <w:rFonts w:ascii="Arial" w:hAnsi="Arial" w:cs="Arial"/>
                <w:sz w:val="18"/>
                <w:szCs w:val="18"/>
              </w:rPr>
            </w:pPr>
          </w:p>
          <w:p w14:paraId="6D96C4B2" w14:textId="00D77977" w:rsidR="006452AB" w:rsidRPr="006452AB" w:rsidRDefault="006452AB" w:rsidP="006452AB">
            <w:pPr>
              <w:spacing w:after="0" w:line="240" w:lineRule="auto"/>
              <w:jc w:val="both"/>
              <w:rPr>
                <w:rFonts w:ascii="Arial" w:hAnsi="Arial" w:cs="Arial"/>
                <w:sz w:val="18"/>
                <w:szCs w:val="18"/>
              </w:rPr>
            </w:pPr>
            <w:r w:rsidRPr="006452AB">
              <w:rPr>
                <w:rFonts w:ascii="Arial" w:hAnsi="Arial" w:cs="Arial"/>
                <w:sz w:val="18"/>
                <w:szCs w:val="18"/>
              </w:rPr>
              <w:t xml:space="preserve">As of </w:t>
            </w:r>
            <w:r w:rsidR="00A65462" w:rsidRPr="00A65462">
              <w:rPr>
                <w:rFonts w:ascii="Arial" w:hAnsi="Arial" w:cs="Arial"/>
                <w:sz w:val="18"/>
                <w:szCs w:val="18"/>
              </w:rPr>
              <w:t>31</w:t>
            </w:r>
            <w:r w:rsidRPr="006452AB">
              <w:rPr>
                <w:rFonts w:ascii="Arial" w:hAnsi="Arial" w:cs="Arial"/>
                <w:sz w:val="18"/>
                <w:szCs w:val="18"/>
              </w:rPr>
              <w:t xml:space="preserve"> December </w:t>
            </w:r>
            <w:r w:rsidR="00A65462" w:rsidRPr="00A65462">
              <w:rPr>
                <w:rFonts w:ascii="Arial" w:hAnsi="Arial" w:cs="Arial"/>
                <w:sz w:val="18"/>
                <w:szCs w:val="18"/>
              </w:rPr>
              <w:t>2024</w:t>
            </w:r>
            <w:r w:rsidRPr="006452AB">
              <w:rPr>
                <w:rFonts w:ascii="Arial" w:hAnsi="Arial" w:cs="Arial"/>
                <w:sz w:val="18"/>
                <w:szCs w:val="18"/>
              </w:rPr>
              <w:t xml:space="preserve">, the cost of the investment in a joint venture as shown in the separate financial statements has the carrying amount exceeded the </w:t>
            </w:r>
            <w:r w:rsidRPr="006452AB">
              <w:rPr>
                <w:rFonts w:ascii="Arial" w:hAnsi="Arial" w:cs="Arial"/>
                <w:sz w:val="18"/>
                <w:szCs w:val="18"/>
              </w:rPr>
              <w:br/>
              <w:t xml:space="preserve">net book value of the shareholders’ equity of a joint venture. Furthermore, the operation results of this joint venture didn’t not align with the planned. Management considers these as the indicators that the investment in the joint venture may be impaired. Therefore, management tested the impairment of investment and calculates the recoverable amount by using value in use method. The calculation method needs to use the key management’s judgement to estimate the future operational performance and future cash flows. The key assumptions used in the calculation include estimated production capacity, revenue, and cost of goods sold from business of producing and distributing rubber gloves, growth rate and the discount rate used to discount the cash flow projections. From the impairment test, management considered to recognise the additional impairment loss on investment in joint venture of Baht </w:t>
            </w:r>
            <w:r w:rsidR="00A65462" w:rsidRPr="00A65462">
              <w:rPr>
                <w:rFonts w:ascii="Arial" w:hAnsi="Arial" w:cs="Arial"/>
                <w:sz w:val="18"/>
                <w:szCs w:val="18"/>
              </w:rPr>
              <w:t>15</w:t>
            </w:r>
            <w:r w:rsidRPr="006452AB">
              <w:rPr>
                <w:rFonts w:ascii="Arial" w:hAnsi="Arial" w:cs="Arial"/>
                <w:sz w:val="18"/>
                <w:szCs w:val="18"/>
              </w:rPr>
              <w:t>.</w:t>
            </w:r>
            <w:r w:rsidR="00A65462" w:rsidRPr="00A65462">
              <w:rPr>
                <w:rFonts w:ascii="Arial" w:hAnsi="Arial" w:cs="Arial"/>
                <w:sz w:val="18"/>
                <w:szCs w:val="18"/>
              </w:rPr>
              <w:t>06</w:t>
            </w:r>
            <w:r w:rsidRPr="006452AB">
              <w:rPr>
                <w:rFonts w:ascii="Arial" w:hAnsi="Arial" w:cs="Arial"/>
                <w:sz w:val="18"/>
                <w:szCs w:val="18"/>
              </w:rPr>
              <w:t xml:space="preserve"> million in the separate statements of comprehensive income for the year </w:t>
            </w:r>
            <w:r w:rsidR="00A65462" w:rsidRPr="00A65462">
              <w:rPr>
                <w:rFonts w:ascii="Arial" w:hAnsi="Arial" w:cs="Arial"/>
                <w:sz w:val="18"/>
                <w:szCs w:val="18"/>
              </w:rPr>
              <w:t>2024</w:t>
            </w:r>
            <w:r w:rsidRPr="006452AB">
              <w:rPr>
                <w:rFonts w:ascii="Arial" w:hAnsi="Arial" w:cs="Arial"/>
                <w:sz w:val="18"/>
                <w:szCs w:val="18"/>
              </w:rPr>
              <w:t>. However,</w:t>
            </w:r>
            <w:r w:rsidRPr="006452AB">
              <w:rPr>
                <w:rFonts w:ascii="Arial" w:hAnsi="Arial" w:cs="Arial"/>
                <w:sz w:val="18"/>
                <w:szCs w:val="18"/>
                <w:cs/>
              </w:rPr>
              <w:t xml:space="preserve"> </w:t>
            </w:r>
            <w:r w:rsidRPr="006452AB">
              <w:rPr>
                <w:rFonts w:ascii="Arial" w:hAnsi="Arial" w:cs="Arial"/>
                <w:sz w:val="18"/>
                <w:szCs w:val="18"/>
              </w:rPr>
              <w:t xml:space="preserve">there was no impairment loss on loans to such joint venture to be recognised for the year </w:t>
            </w:r>
            <w:r w:rsidR="00A65462" w:rsidRPr="00A65462">
              <w:rPr>
                <w:rFonts w:ascii="Arial" w:hAnsi="Arial" w:cs="Arial"/>
                <w:sz w:val="18"/>
                <w:szCs w:val="18"/>
              </w:rPr>
              <w:t>2024</w:t>
            </w:r>
            <w:r w:rsidRPr="006452AB">
              <w:rPr>
                <w:rFonts w:ascii="Arial" w:hAnsi="Arial" w:cs="Arial"/>
                <w:sz w:val="18"/>
                <w:szCs w:val="18"/>
              </w:rPr>
              <w:t xml:space="preserve">. </w:t>
            </w:r>
          </w:p>
          <w:p w14:paraId="4C04DA7F" w14:textId="77777777" w:rsidR="006452AB" w:rsidRPr="006452AB" w:rsidRDefault="006452AB" w:rsidP="006452AB">
            <w:pPr>
              <w:spacing w:after="0" w:line="240" w:lineRule="auto"/>
              <w:jc w:val="both"/>
              <w:rPr>
                <w:rFonts w:ascii="Arial" w:hAnsi="Arial" w:cs="Arial"/>
                <w:sz w:val="18"/>
                <w:szCs w:val="18"/>
              </w:rPr>
            </w:pPr>
          </w:p>
          <w:p w14:paraId="035FBCA4" w14:textId="713F2176" w:rsidR="006452AB" w:rsidRPr="006452AB" w:rsidRDefault="006452AB" w:rsidP="006452AB">
            <w:pPr>
              <w:spacing w:after="0" w:line="240" w:lineRule="auto"/>
              <w:jc w:val="both"/>
              <w:rPr>
                <w:rFonts w:ascii="Arial" w:hAnsi="Arial" w:cs="Arial"/>
                <w:sz w:val="18"/>
                <w:szCs w:val="18"/>
              </w:rPr>
            </w:pPr>
            <w:r w:rsidRPr="00A65462">
              <w:rPr>
                <w:rFonts w:ascii="Arial" w:hAnsi="Arial" w:cs="Arial"/>
                <w:spacing w:val="-6"/>
                <w:sz w:val="18"/>
                <w:szCs w:val="18"/>
              </w:rPr>
              <w:t>I focused on this matter because the value of investments</w:t>
            </w:r>
            <w:r w:rsidRPr="006452AB">
              <w:rPr>
                <w:rFonts w:ascii="Arial" w:hAnsi="Arial" w:cs="Arial"/>
                <w:sz w:val="18"/>
                <w:szCs w:val="18"/>
              </w:rPr>
              <w:t xml:space="preserve"> </w:t>
            </w:r>
            <w:r w:rsidRPr="00A65462">
              <w:rPr>
                <w:rFonts w:ascii="Arial" w:hAnsi="Arial" w:cs="Arial"/>
                <w:spacing w:val="-6"/>
                <w:sz w:val="18"/>
                <w:szCs w:val="18"/>
              </w:rPr>
              <w:t>in joint ventures and loans to joint venture was material</w:t>
            </w:r>
            <w:r w:rsidRPr="006452AB">
              <w:rPr>
                <w:rFonts w:ascii="Arial" w:hAnsi="Arial" w:cs="Arial"/>
                <w:sz w:val="18"/>
                <w:szCs w:val="18"/>
              </w:rPr>
              <w:t xml:space="preserve"> to </w:t>
            </w:r>
            <w:r w:rsidRPr="00A65462">
              <w:rPr>
                <w:rFonts w:ascii="Arial" w:hAnsi="Arial" w:cs="Arial"/>
                <w:spacing w:val="-6"/>
                <w:sz w:val="18"/>
                <w:szCs w:val="18"/>
              </w:rPr>
              <w:t>the financial statements. Also, calculating the recoverable</w:t>
            </w:r>
            <w:r w:rsidRPr="006452AB">
              <w:rPr>
                <w:rFonts w:ascii="Arial" w:hAnsi="Arial" w:cs="Arial"/>
                <w:sz w:val="18"/>
                <w:szCs w:val="18"/>
              </w:rPr>
              <w:t xml:space="preserve"> amount required significant judgment by management </w:t>
            </w:r>
            <w:r w:rsidRPr="00A65462">
              <w:rPr>
                <w:rFonts w:ascii="Arial" w:hAnsi="Arial" w:cs="Arial"/>
                <w:spacing w:val="-6"/>
                <w:sz w:val="18"/>
                <w:szCs w:val="18"/>
              </w:rPr>
              <w:t>in assessing the viability of future business plans. This</w:t>
            </w:r>
            <w:r w:rsidRPr="006452AB">
              <w:rPr>
                <w:rFonts w:ascii="Arial" w:hAnsi="Arial" w:cs="Arial"/>
                <w:sz w:val="18"/>
                <w:szCs w:val="18"/>
              </w:rPr>
              <w:t xml:space="preserve"> included using various information and assumptions in calculating the value. </w:t>
            </w:r>
          </w:p>
        </w:tc>
        <w:tc>
          <w:tcPr>
            <w:tcW w:w="4680" w:type="dxa"/>
            <w:tcBorders>
              <w:top w:val="nil"/>
              <w:bottom w:val="nil"/>
            </w:tcBorders>
            <w:shd w:val="clear" w:color="auto" w:fill="auto"/>
          </w:tcPr>
          <w:p w14:paraId="1DF39837" w14:textId="77777777" w:rsidR="006452AB" w:rsidRDefault="006452AB" w:rsidP="006452AB">
            <w:pPr>
              <w:spacing w:after="0" w:line="240" w:lineRule="auto"/>
              <w:jc w:val="both"/>
              <w:rPr>
                <w:rFonts w:ascii="Arial" w:hAnsi="Arial" w:cs="Arial"/>
                <w:sz w:val="18"/>
                <w:szCs w:val="18"/>
              </w:rPr>
            </w:pPr>
            <w:r w:rsidRPr="00A65462">
              <w:rPr>
                <w:rFonts w:ascii="Arial" w:hAnsi="Arial" w:cs="Arial"/>
                <w:spacing w:val="-6"/>
                <w:sz w:val="18"/>
                <w:szCs w:val="18"/>
              </w:rPr>
              <w:t>I followed the following procedures to assess the impairment</w:t>
            </w:r>
            <w:r w:rsidRPr="006452AB">
              <w:rPr>
                <w:rFonts w:ascii="Arial" w:hAnsi="Arial" w:cs="Arial"/>
                <w:sz w:val="18"/>
                <w:szCs w:val="18"/>
              </w:rPr>
              <w:t xml:space="preserve"> test of investments in joint ventures and loans to joint ventures prepared by management:</w:t>
            </w:r>
          </w:p>
          <w:p w14:paraId="39774A58" w14:textId="77777777" w:rsidR="00A65462" w:rsidRPr="006452AB" w:rsidRDefault="00A65462" w:rsidP="006452AB">
            <w:pPr>
              <w:spacing w:after="0" w:line="240" w:lineRule="auto"/>
              <w:jc w:val="both"/>
              <w:rPr>
                <w:rFonts w:ascii="Arial" w:hAnsi="Arial" w:cs="Arial"/>
                <w:sz w:val="18"/>
                <w:szCs w:val="18"/>
              </w:rPr>
            </w:pPr>
          </w:p>
          <w:p w14:paraId="252342A2" w14:textId="77777777" w:rsidR="006452AB" w:rsidRPr="006452AB" w:rsidRDefault="006452AB" w:rsidP="006452AB">
            <w:pPr>
              <w:pStyle w:val="ListParagraph"/>
              <w:numPr>
                <w:ilvl w:val="0"/>
                <w:numId w:val="9"/>
              </w:numPr>
              <w:spacing w:after="0" w:line="240" w:lineRule="auto"/>
              <w:ind w:left="304" w:hanging="247"/>
              <w:jc w:val="both"/>
              <w:rPr>
                <w:rFonts w:ascii="Arial" w:hAnsi="Arial" w:cs="Arial"/>
                <w:sz w:val="18"/>
                <w:szCs w:val="18"/>
              </w:rPr>
            </w:pPr>
            <w:r w:rsidRPr="006452AB">
              <w:rPr>
                <w:rFonts w:ascii="Arial" w:hAnsi="Arial" w:cs="Arial"/>
                <w:sz w:val="18"/>
                <w:szCs w:val="18"/>
              </w:rPr>
              <w:t>assessed the appropriateness of the indicators of impairment of investments in joint ventures loans to joint ventures prepared by management.</w:t>
            </w:r>
          </w:p>
          <w:p w14:paraId="54C013B9" w14:textId="77777777" w:rsidR="006452AB" w:rsidRPr="006452AB" w:rsidRDefault="006452AB" w:rsidP="006452AB">
            <w:pPr>
              <w:pStyle w:val="ListParagraph"/>
              <w:numPr>
                <w:ilvl w:val="0"/>
                <w:numId w:val="9"/>
              </w:numPr>
              <w:spacing w:after="0" w:line="240" w:lineRule="auto"/>
              <w:ind w:left="304" w:hanging="247"/>
              <w:jc w:val="both"/>
              <w:rPr>
                <w:rFonts w:ascii="Arial" w:hAnsi="Arial" w:cs="Arial"/>
                <w:sz w:val="18"/>
                <w:szCs w:val="18"/>
              </w:rPr>
            </w:pPr>
            <w:r w:rsidRPr="006452AB">
              <w:rPr>
                <w:rFonts w:ascii="Arial" w:hAnsi="Arial" w:cs="Arial"/>
                <w:sz w:val="18"/>
                <w:szCs w:val="18"/>
              </w:rPr>
              <w:t>discussed with management to understand the procedures and assumptions used in the calculation of the recoverable amounts of investments in joint ventures and determined whether management applied appropriate procedures and assumptions that were reasonable and consistent with the nature of the businesses.</w:t>
            </w:r>
          </w:p>
          <w:p w14:paraId="67C175FF" w14:textId="77777777" w:rsidR="006452AB" w:rsidRPr="006452AB" w:rsidRDefault="006452AB" w:rsidP="006452AB">
            <w:pPr>
              <w:pStyle w:val="ListParagraph"/>
              <w:numPr>
                <w:ilvl w:val="0"/>
                <w:numId w:val="9"/>
              </w:numPr>
              <w:spacing w:after="0" w:line="240" w:lineRule="auto"/>
              <w:ind w:left="304" w:hanging="247"/>
              <w:jc w:val="both"/>
              <w:rPr>
                <w:rFonts w:ascii="Arial" w:hAnsi="Arial" w:cs="Arial"/>
                <w:sz w:val="18"/>
                <w:szCs w:val="18"/>
              </w:rPr>
            </w:pPr>
            <w:r w:rsidRPr="00A65462">
              <w:rPr>
                <w:rFonts w:ascii="Arial" w:hAnsi="Arial" w:cs="Arial"/>
                <w:spacing w:val="-6"/>
                <w:sz w:val="18"/>
                <w:szCs w:val="18"/>
              </w:rPr>
              <w:t>challenged management about the key assumptions</w:t>
            </w:r>
            <w:r w:rsidRPr="006452AB">
              <w:rPr>
                <w:rFonts w:ascii="Arial" w:hAnsi="Arial" w:cs="Arial"/>
                <w:sz w:val="18"/>
                <w:szCs w:val="18"/>
              </w:rPr>
              <w:t xml:space="preserve"> used in the calculation of the recoverable amounts of</w:t>
            </w:r>
            <w:r w:rsidRPr="006452AB">
              <w:rPr>
                <w:rFonts w:ascii="Arial" w:hAnsi="Arial" w:cs="Arial"/>
                <w:sz w:val="18"/>
                <w:szCs w:val="18"/>
                <w:cs/>
              </w:rPr>
              <w:t xml:space="preserve"> </w:t>
            </w:r>
            <w:r w:rsidRPr="006452AB">
              <w:rPr>
                <w:rFonts w:ascii="Arial" w:hAnsi="Arial" w:cs="Arial"/>
                <w:sz w:val="18"/>
                <w:szCs w:val="18"/>
              </w:rPr>
              <w:t>investments in joint ventures</w:t>
            </w:r>
            <w:r w:rsidRPr="006452AB">
              <w:rPr>
                <w:rFonts w:ascii="Arial" w:hAnsi="Arial" w:cs="Arial"/>
                <w:sz w:val="18"/>
                <w:szCs w:val="18"/>
                <w:cs/>
              </w:rPr>
              <w:t xml:space="preserve"> </w:t>
            </w:r>
            <w:r w:rsidRPr="006452AB">
              <w:rPr>
                <w:rFonts w:ascii="Arial" w:hAnsi="Arial" w:cs="Arial"/>
                <w:sz w:val="18"/>
                <w:szCs w:val="18"/>
              </w:rPr>
              <w:t xml:space="preserve">including estimated </w:t>
            </w:r>
            <w:r w:rsidRPr="00A65462">
              <w:rPr>
                <w:rFonts w:ascii="Arial" w:hAnsi="Arial" w:cs="Arial"/>
                <w:spacing w:val="-4"/>
                <w:sz w:val="18"/>
                <w:szCs w:val="18"/>
              </w:rPr>
              <w:t>production capacity, revenue, and cost of goods sold</w:t>
            </w:r>
            <w:r w:rsidRPr="006452AB">
              <w:rPr>
                <w:rFonts w:ascii="Arial" w:hAnsi="Arial" w:cs="Arial"/>
                <w:sz w:val="18"/>
                <w:szCs w:val="18"/>
              </w:rPr>
              <w:t xml:space="preserve"> from business of producing and distributing rubber gloves, growth rate by comparing with advance sell orders, product’s demands and industry prices that can be referenced from publicly available sources., and the approved operational plans by the board of directors.</w:t>
            </w:r>
          </w:p>
          <w:p w14:paraId="03D8B705" w14:textId="77777777" w:rsidR="006452AB" w:rsidRPr="006452AB" w:rsidRDefault="006452AB" w:rsidP="006452AB">
            <w:pPr>
              <w:pStyle w:val="ListParagraph"/>
              <w:numPr>
                <w:ilvl w:val="0"/>
                <w:numId w:val="9"/>
              </w:numPr>
              <w:spacing w:after="0" w:line="240" w:lineRule="auto"/>
              <w:ind w:left="304" w:hanging="247"/>
              <w:jc w:val="both"/>
              <w:rPr>
                <w:rFonts w:ascii="Arial" w:hAnsi="Arial" w:cs="Arial"/>
                <w:sz w:val="18"/>
                <w:szCs w:val="18"/>
              </w:rPr>
            </w:pPr>
            <w:r w:rsidRPr="006452AB">
              <w:rPr>
                <w:rFonts w:ascii="Arial" w:hAnsi="Arial" w:cs="Arial"/>
                <w:sz w:val="18"/>
                <w:szCs w:val="18"/>
              </w:rPr>
              <w:t>evaluated reasonableness of the discount rate by comparing it with information from companies in the same industry that can be referred from publicly available sources to determine whether the discount rate used by management aligned with acceptable criteria.</w:t>
            </w:r>
          </w:p>
          <w:p w14:paraId="2BF1E634" w14:textId="77777777" w:rsidR="006452AB" w:rsidRPr="006452AB" w:rsidRDefault="006452AB" w:rsidP="006452AB">
            <w:pPr>
              <w:spacing w:after="0" w:line="240" w:lineRule="auto"/>
              <w:ind w:left="304" w:hanging="247"/>
              <w:jc w:val="both"/>
              <w:rPr>
                <w:rFonts w:ascii="Arial" w:hAnsi="Arial" w:cs="Arial"/>
                <w:sz w:val="18"/>
                <w:szCs w:val="18"/>
              </w:rPr>
            </w:pPr>
          </w:p>
          <w:p w14:paraId="0AD49B00" w14:textId="7A1912E2" w:rsidR="006452AB" w:rsidRPr="006452AB" w:rsidRDefault="006452AB" w:rsidP="006452AB">
            <w:pPr>
              <w:spacing w:after="0" w:line="240" w:lineRule="auto"/>
              <w:jc w:val="thaiDistribute"/>
              <w:rPr>
                <w:rFonts w:ascii="Arial" w:hAnsi="Arial" w:cs="Arial"/>
                <w:sz w:val="18"/>
                <w:szCs w:val="18"/>
              </w:rPr>
            </w:pPr>
            <w:r w:rsidRPr="006452AB">
              <w:rPr>
                <w:rFonts w:ascii="Arial" w:hAnsi="Arial" w:cs="Arial"/>
                <w:sz w:val="18"/>
                <w:szCs w:val="18"/>
              </w:rPr>
              <w:t>As the results, I found that the key assumptions used by management in determining the recoverable amount were reasonable based on the available evidence and within acceptable limits.</w:t>
            </w:r>
          </w:p>
        </w:tc>
      </w:tr>
      <w:tr w:rsidR="006452AB" w:rsidRPr="006452AB" w14:paraId="5AD1E100" w14:textId="77777777" w:rsidTr="00A65462">
        <w:tc>
          <w:tcPr>
            <w:tcW w:w="4536" w:type="dxa"/>
            <w:tcBorders>
              <w:top w:val="nil"/>
              <w:bottom w:val="single" w:sz="4" w:space="0" w:color="auto"/>
            </w:tcBorders>
            <w:shd w:val="clear" w:color="auto" w:fill="auto"/>
          </w:tcPr>
          <w:p w14:paraId="1487618A" w14:textId="77777777" w:rsidR="006452AB" w:rsidRPr="006452AB" w:rsidRDefault="006452AB" w:rsidP="006452AB">
            <w:pPr>
              <w:spacing w:after="0" w:line="240" w:lineRule="auto"/>
              <w:jc w:val="both"/>
              <w:rPr>
                <w:rFonts w:ascii="Arial" w:hAnsi="Arial" w:cs="Arial"/>
                <w:sz w:val="12"/>
                <w:szCs w:val="18"/>
              </w:rPr>
            </w:pPr>
          </w:p>
        </w:tc>
        <w:tc>
          <w:tcPr>
            <w:tcW w:w="4680" w:type="dxa"/>
            <w:tcBorders>
              <w:top w:val="nil"/>
              <w:bottom w:val="single" w:sz="4" w:space="0" w:color="auto"/>
            </w:tcBorders>
            <w:shd w:val="clear" w:color="auto" w:fill="auto"/>
          </w:tcPr>
          <w:p w14:paraId="28B5A043" w14:textId="77777777" w:rsidR="006452AB" w:rsidRPr="006452AB" w:rsidRDefault="006452AB" w:rsidP="006452AB">
            <w:pPr>
              <w:spacing w:after="0" w:line="240" w:lineRule="auto"/>
              <w:jc w:val="thaiDistribute"/>
              <w:rPr>
                <w:rFonts w:ascii="Arial" w:hAnsi="Arial" w:cs="Arial"/>
                <w:sz w:val="12"/>
                <w:szCs w:val="18"/>
              </w:rPr>
            </w:pPr>
          </w:p>
        </w:tc>
      </w:tr>
    </w:tbl>
    <w:p w14:paraId="7D786140" w14:textId="0E37BF53" w:rsidR="00911468" w:rsidRPr="004E1195" w:rsidRDefault="00911468" w:rsidP="00407DAD">
      <w:pPr>
        <w:pStyle w:val="Default"/>
        <w:jc w:val="thaiDistribute"/>
        <w:rPr>
          <w:color w:val="auto"/>
          <w:sz w:val="20"/>
          <w:szCs w:val="20"/>
        </w:rPr>
      </w:pPr>
    </w:p>
    <w:p w14:paraId="0BB39C5C" w14:textId="04823AA9" w:rsidR="00911468" w:rsidRPr="004E1195" w:rsidRDefault="00911468" w:rsidP="00407DAD">
      <w:pPr>
        <w:pStyle w:val="Default"/>
        <w:jc w:val="thaiDistribute"/>
        <w:rPr>
          <w:color w:val="auto"/>
          <w:sz w:val="20"/>
          <w:szCs w:val="20"/>
        </w:rPr>
      </w:pPr>
    </w:p>
    <w:p w14:paraId="13111294" w14:textId="11027F8D" w:rsidR="00911468" w:rsidRPr="004E1195" w:rsidRDefault="00911468" w:rsidP="00407DAD">
      <w:pPr>
        <w:pStyle w:val="Default"/>
        <w:jc w:val="thaiDistribute"/>
        <w:rPr>
          <w:color w:val="auto"/>
          <w:sz w:val="20"/>
          <w:szCs w:val="20"/>
        </w:rPr>
      </w:pPr>
    </w:p>
    <w:p w14:paraId="27E3F826" w14:textId="6FB39EEC" w:rsidR="00911468" w:rsidRPr="004E1195" w:rsidRDefault="00911468" w:rsidP="00407DAD">
      <w:pPr>
        <w:pStyle w:val="Default"/>
        <w:jc w:val="thaiDistribute"/>
        <w:rPr>
          <w:color w:val="auto"/>
          <w:sz w:val="20"/>
          <w:szCs w:val="20"/>
        </w:rPr>
      </w:pPr>
    </w:p>
    <w:p w14:paraId="0C058611" w14:textId="77777777" w:rsidR="00293F8A" w:rsidRPr="004E1195" w:rsidRDefault="00293F8A" w:rsidP="00407DAD">
      <w:pPr>
        <w:pStyle w:val="Default"/>
        <w:jc w:val="thaiDistribute"/>
        <w:rPr>
          <w:b/>
          <w:bCs/>
          <w:color w:val="auto"/>
          <w:sz w:val="20"/>
          <w:szCs w:val="20"/>
        </w:rPr>
        <w:sectPr w:rsidR="00293F8A" w:rsidRPr="004E1195" w:rsidSect="00A65462">
          <w:pgSz w:w="11909" w:h="16834" w:code="9"/>
          <w:pgMar w:top="2880" w:right="720" w:bottom="720" w:left="1987" w:header="706" w:footer="706" w:gutter="0"/>
          <w:cols w:space="708"/>
          <w:docGrid w:linePitch="360"/>
        </w:sectPr>
      </w:pPr>
    </w:p>
    <w:p w14:paraId="46E59B34" w14:textId="01BDD5C0" w:rsidR="005B49D6" w:rsidRPr="004E1195" w:rsidRDefault="00784C53" w:rsidP="00407DAD">
      <w:pPr>
        <w:spacing w:after="0" w:line="240" w:lineRule="auto"/>
        <w:rPr>
          <w:rFonts w:ascii="Arial" w:hAnsi="Arial" w:cs="Arial"/>
          <w:b/>
          <w:bCs/>
          <w:sz w:val="18"/>
          <w:szCs w:val="18"/>
        </w:rPr>
      </w:pPr>
      <w:r w:rsidRPr="004E1195">
        <w:rPr>
          <w:rFonts w:ascii="Arial" w:hAnsi="Arial" w:cs="Arial"/>
          <w:b/>
          <w:bCs/>
          <w:sz w:val="18"/>
          <w:szCs w:val="18"/>
        </w:rPr>
        <w:lastRenderedPageBreak/>
        <w:t>Other i</w:t>
      </w:r>
      <w:r w:rsidR="00790517" w:rsidRPr="004E1195">
        <w:rPr>
          <w:rFonts w:ascii="Arial" w:hAnsi="Arial" w:cs="Arial"/>
          <w:b/>
          <w:bCs/>
          <w:sz w:val="18"/>
          <w:szCs w:val="18"/>
        </w:rPr>
        <w:t xml:space="preserve">nformation </w:t>
      </w:r>
    </w:p>
    <w:p w14:paraId="717FFAC5" w14:textId="77777777" w:rsidR="00777AB2" w:rsidRPr="004E1195" w:rsidRDefault="00777AB2" w:rsidP="00407DAD">
      <w:pPr>
        <w:pStyle w:val="Header"/>
        <w:jc w:val="both"/>
        <w:rPr>
          <w:rFonts w:ascii="Arial" w:hAnsi="Arial" w:cs="Arial"/>
          <w:sz w:val="12"/>
          <w:szCs w:val="12"/>
          <w:lang w:val="en-US"/>
        </w:rPr>
      </w:pPr>
    </w:p>
    <w:p w14:paraId="55C45273" w14:textId="341984CD" w:rsidR="00B90950" w:rsidRPr="004E1195" w:rsidRDefault="00B90950" w:rsidP="00407DAD">
      <w:pPr>
        <w:pStyle w:val="Default"/>
        <w:jc w:val="thaiDistribute"/>
        <w:rPr>
          <w:color w:val="auto"/>
          <w:sz w:val="18"/>
          <w:szCs w:val="18"/>
        </w:rPr>
      </w:pPr>
      <w:r w:rsidRPr="004E1195">
        <w:rPr>
          <w:color w:val="auto"/>
          <w:spacing w:val="-6"/>
          <w:sz w:val="18"/>
          <w:szCs w:val="18"/>
        </w:rPr>
        <w:t xml:space="preserve">The directors are responsible for the other information. The other information comprises the information included in the </w:t>
      </w:r>
      <w:r w:rsidRPr="004E1195">
        <w:rPr>
          <w:color w:val="auto"/>
          <w:spacing w:val="-4"/>
          <w:sz w:val="18"/>
          <w:szCs w:val="18"/>
        </w:rPr>
        <w:t xml:space="preserve">annual </w:t>
      </w:r>
      <w:proofErr w:type="gramStart"/>
      <w:r w:rsidRPr="004E1195">
        <w:rPr>
          <w:color w:val="auto"/>
          <w:spacing w:val="-4"/>
          <w:sz w:val="18"/>
          <w:szCs w:val="18"/>
        </w:rPr>
        <w:t>report, but</w:t>
      </w:r>
      <w:proofErr w:type="gramEnd"/>
      <w:r w:rsidRPr="004E1195">
        <w:rPr>
          <w:color w:val="auto"/>
          <w:spacing w:val="-4"/>
          <w:sz w:val="18"/>
          <w:szCs w:val="18"/>
        </w:rPr>
        <w:t xml:space="preserve"> does not include the consolidated and separate financial statements and my auditor’s report thereon. </w:t>
      </w:r>
      <w:r w:rsidR="005669DE" w:rsidRPr="004E1195">
        <w:rPr>
          <w:color w:val="auto"/>
          <w:spacing w:val="-4"/>
          <w:sz w:val="18"/>
          <w:szCs w:val="18"/>
        </w:rPr>
        <w:br/>
      </w:r>
      <w:r w:rsidRPr="004E1195">
        <w:rPr>
          <w:color w:val="auto"/>
          <w:sz w:val="18"/>
          <w:szCs w:val="18"/>
        </w:rPr>
        <w:t>The annual report is expected to be made available to me after the date of this auditor's report.</w:t>
      </w:r>
    </w:p>
    <w:p w14:paraId="679BDB6B" w14:textId="77777777" w:rsidR="00B90950" w:rsidRPr="004E1195" w:rsidRDefault="00B90950" w:rsidP="00407DAD">
      <w:pPr>
        <w:pStyle w:val="Default"/>
        <w:jc w:val="thaiDistribute"/>
        <w:rPr>
          <w:color w:val="auto"/>
          <w:sz w:val="18"/>
          <w:szCs w:val="18"/>
        </w:rPr>
      </w:pPr>
    </w:p>
    <w:p w14:paraId="613D8950" w14:textId="77777777" w:rsidR="005237A1" w:rsidRPr="004E1195" w:rsidRDefault="00B90950" w:rsidP="00407DAD">
      <w:pPr>
        <w:pStyle w:val="Default"/>
        <w:jc w:val="thaiDistribute"/>
        <w:rPr>
          <w:color w:val="auto"/>
          <w:sz w:val="18"/>
          <w:szCs w:val="18"/>
        </w:rPr>
      </w:pPr>
      <w:r w:rsidRPr="004E1195">
        <w:rPr>
          <w:color w:val="auto"/>
          <w:sz w:val="18"/>
          <w:szCs w:val="18"/>
        </w:rPr>
        <w:t>My opinion on the consolidated and separate financial statements does not cover the other information and I will not express any form of assurance conclusion thereon.</w:t>
      </w:r>
    </w:p>
    <w:p w14:paraId="10C99C0E" w14:textId="77777777" w:rsidR="00B90950" w:rsidRPr="004E1195" w:rsidRDefault="00B90950" w:rsidP="00407DAD">
      <w:pPr>
        <w:pStyle w:val="Default"/>
        <w:jc w:val="thaiDistribute"/>
        <w:rPr>
          <w:color w:val="auto"/>
          <w:sz w:val="18"/>
          <w:szCs w:val="18"/>
        </w:rPr>
      </w:pPr>
    </w:p>
    <w:p w14:paraId="21747E55" w14:textId="77777777" w:rsidR="00BD5FF4" w:rsidRPr="004E1195" w:rsidRDefault="00B90950" w:rsidP="00407DAD">
      <w:pPr>
        <w:pStyle w:val="Default"/>
        <w:jc w:val="thaiDistribute"/>
        <w:rPr>
          <w:color w:val="auto"/>
          <w:spacing w:val="-6"/>
          <w:sz w:val="18"/>
          <w:szCs w:val="18"/>
        </w:rPr>
      </w:pPr>
      <w:r w:rsidRPr="004E1195">
        <w:rPr>
          <w:color w:val="auto"/>
          <w:spacing w:val="-6"/>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D1F5408" w14:textId="77777777" w:rsidR="00B90950" w:rsidRPr="004E1195" w:rsidRDefault="00B90950" w:rsidP="00407DAD">
      <w:pPr>
        <w:pStyle w:val="Default"/>
        <w:jc w:val="thaiDistribute"/>
        <w:rPr>
          <w:color w:val="auto"/>
          <w:spacing w:val="-6"/>
          <w:sz w:val="18"/>
          <w:szCs w:val="18"/>
        </w:rPr>
      </w:pPr>
    </w:p>
    <w:p w14:paraId="18483607" w14:textId="31FFB88F" w:rsidR="002276DB" w:rsidRPr="004E1195" w:rsidRDefault="00B90950" w:rsidP="00407DAD">
      <w:pPr>
        <w:pStyle w:val="Default"/>
        <w:jc w:val="thaiDistribute"/>
        <w:rPr>
          <w:b/>
          <w:bCs/>
          <w:color w:val="auto"/>
          <w:spacing w:val="-6"/>
          <w:sz w:val="18"/>
          <w:szCs w:val="18"/>
        </w:rPr>
      </w:pPr>
      <w:r w:rsidRPr="004E1195">
        <w:rPr>
          <w:color w:val="auto"/>
          <w:spacing w:val="-6"/>
          <w:sz w:val="18"/>
          <w:szCs w:val="18"/>
        </w:rPr>
        <w:t>When I read the annual report, if I conclude that there is a material misstatement therein, I am required to communicate the matter to the audit committee</w:t>
      </w:r>
      <w:r w:rsidR="0063793C" w:rsidRPr="004E1195">
        <w:rPr>
          <w:color w:val="auto"/>
          <w:spacing w:val="-6"/>
          <w:sz w:val="18"/>
          <w:szCs w:val="18"/>
        </w:rPr>
        <w:t>.</w:t>
      </w:r>
    </w:p>
    <w:p w14:paraId="09155CCA" w14:textId="77777777" w:rsidR="00610A73" w:rsidRDefault="00610A73" w:rsidP="00407DAD">
      <w:pPr>
        <w:pStyle w:val="Default"/>
        <w:jc w:val="thaiDistribute"/>
        <w:rPr>
          <w:b/>
          <w:bCs/>
          <w:color w:val="auto"/>
          <w:spacing w:val="-6"/>
          <w:sz w:val="18"/>
          <w:szCs w:val="18"/>
        </w:rPr>
      </w:pPr>
    </w:p>
    <w:p w14:paraId="254D73AD" w14:textId="60E69600" w:rsidR="00790517" w:rsidRPr="004E1195" w:rsidRDefault="00100483" w:rsidP="00407DAD">
      <w:pPr>
        <w:pStyle w:val="Default"/>
        <w:jc w:val="thaiDistribute"/>
        <w:rPr>
          <w:b/>
          <w:bCs/>
          <w:color w:val="auto"/>
          <w:spacing w:val="-6"/>
          <w:sz w:val="18"/>
          <w:szCs w:val="18"/>
        </w:rPr>
      </w:pPr>
      <w:r w:rsidRPr="004E1195">
        <w:rPr>
          <w:b/>
          <w:bCs/>
          <w:color w:val="auto"/>
          <w:spacing w:val="-6"/>
          <w:sz w:val="18"/>
          <w:szCs w:val="18"/>
        </w:rPr>
        <w:t xml:space="preserve">Responsibilities of </w:t>
      </w:r>
      <w:r w:rsidR="0073343D" w:rsidRPr="004E1195">
        <w:rPr>
          <w:b/>
          <w:bCs/>
          <w:color w:val="auto"/>
          <w:spacing w:val="-6"/>
          <w:sz w:val="18"/>
          <w:szCs w:val="18"/>
        </w:rPr>
        <w:t>the directors</w:t>
      </w:r>
      <w:r w:rsidR="00790517" w:rsidRPr="004E1195">
        <w:rPr>
          <w:b/>
          <w:bCs/>
          <w:color w:val="auto"/>
          <w:spacing w:val="-6"/>
          <w:sz w:val="18"/>
          <w:szCs w:val="18"/>
        </w:rPr>
        <w:t xml:space="preserve"> for </w:t>
      </w:r>
      <w:r w:rsidR="00B90950" w:rsidRPr="004E1195">
        <w:rPr>
          <w:b/>
          <w:bCs/>
          <w:color w:val="auto"/>
          <w:spacing w:val="-6"/>
          <w:sz w:val="18"/>
          <w:szCs w:val="18"/>
        </w:rPr>
        <w:t>the consolidated and separate financial statements</w:t>
      </w:r>
    </w:p>
    <w:p w14:paraId="275B721D" w14:textId="77777777" w:rsidR="00522F1B" w:rsidRPr="004E1195" w:rsidRDefault="00522F1B" w:rsidP="00407DAD">
      <w:pPr>
        <w:pStyle w:val="Default"/>
        <w:jc w:val="thaiDistribute"/>
        <w:rPr>
          <w:color w:val="auto"/>
          <w:sz w:val="12"/>
          <w:szCs w:val="12"/>
        </w:rPr>
      </w:pPr>
    </w:p>
    <w:p w14:paraId="7A359A33" w14:textId="77777777" w:rsidR="00D24570" w:rsidRPr="004E1195" w:rsidRDefault="00D24570" w:rsidP="00407DAD">
      <w:pPr>
        <w:spacing w:after="0" w:line="240" w:lineRule="auto"/>
        <w:jc w:val="thaiDistribute"/>
        <w:rPr>
          <w:rFonts w:ascii="Arial" w:hAnsi="Arial" w:cs="Arial"/>
          <w:sz w:val="18"/>
          <w:szCs w:val="18"/>
        </w:rPr>
      </w:pPr>
      <w:r w:rsidRPr="004E1195">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569844B" w14:textId="77777777" w:rsidR="00D24570" w:rsidRPr="004E1195" w:rsidRDefault="00D24570" w:rsidP="00407DAD">
      <w:pPr>
        <w:spacing w:after="0" w:line="240" w:lineRule="auto"/>
        <w:jc w:val="thaiDistribute"/>
        <w:rPr>
          <w:rFonts w:ascii="Arial" w:hAnsi="Arial" w:cs="Arial"/>
          <w:sz w:val="18"/>
          <w:szCs w:val="18"/>
        </w:rPr>
      </w:pPr>
    </w:p>
    <w:p w14:paraId="6C05357E" w14:textId="77777777" w:rsidR="00D24570" w:rsidRPr="004E1195" w:rsidRDefault="00D24570" w:rsidP="00407DAD">
      <w:pPr>
        <w:spacing w:after="0" w:line="240" w:lineRule="auto"/>
        <w:jc w:val="thaiDistribute"/>
        <w:rPr>
          <w:rFonts w:ascii="Arial" w:hAnsi="Arial" w:cs="Arial"/>
          <w:sz w:val="18"/>
          <w:szCs w:val="18"/>
        </w:rPr>
      </w:pPr>
      <w:r w:rsidRPr="004E1195">
        <w:rPr>
          <w:rFonts w:ascii="Arial" w:hAnsi="Arial" w:cs="Arial"/>
          <w:spacing w:val="-4"/>
          <w:sz w:val="18"/>
          <w:szCs w:val="18"/>
        </w:rPr>
        <w:t>In preparing the consolidated and separate financial statements, the directors are responsible for assessing the Group</w:t>
      </w:r>
      <w:r w:rsidR="00756984" w:rsidRPr="004E1195">
        <w:rPr>
          <w:rFonts w:ascii="Arial" w:hAnsi="Arial" w:cs="Arial"/>
          <w:spacing w:val="-4"/>
          <w:sz w:val="18"/>
          <w:szCs w:val="18"/>
        </w:rPr>
        <w:t>’s</w:t>
      </w:r>
      <w:r w:rsidRPr="004E1195">
        <w:rPr>
          <w:rFonts w:ascii="Arial" w:hAnsi="Arial" w:cs="Arial"/>
          <w:spacing w:val="-4"/>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w:t>
      </w:r>
      <w:r w:rsidRPr="004E1195">
        <w:rPr>
          <w:rFonts w:ascii="Arial" w:hAnsi="Arial" w:cs="Arial"/>
          <w:sz w:val="18"/>
          <w:szCs w:val="18"/>
        </w:rPr>
        <w:t xml:space="preserve"> or to cease operations, or has no realistic alternative but to do so.</w:t>
      </w:r>
    </w:p>
    <w:p w14:paraId="1EE2138B" w14:textId="77777777" w:rsidR="00D24570" w:rsidRPr="004E1195" w:rsidRDefault="00D24570" w:rsidP="00407DAD">
      <w:pPr>
        <w:spacing w:after="0" w:line="240" w:lineRule="auto"/>
        <w:jc w:val="thaiDistribute"/>
        <w:rPr>
          <w:rFonts w:ascii="Arial" w:hAnsi="Arial" w:cs="Arial"/>
          <w:sz w:val="18"/>
          <w:szCs w:val="18"/>
        </w:rPr>
      </w:pPr>
    </w:p>
    <w:p w14:paraId="62147D35" w14:textId="77777777" w:rsidR="00C0120C" w:rsidRPr="004E1195" w:rsidRDefault="00D24570" w:rsidP="00407DAD">
      <w:pPr>
        <w:spacing w:after="0" w:line="240" w:lineRule="auto"/>
        <w:jc w:val="thaiDistribute"/>
        <w:rPr>
          <w:rFonts w:ascii="Arial" w:hAnsi="Arial" w:cs="Arial"/>
          <w:sz w:val="18"/>
          <w:szCs w:val="18"/>
        </w:rPr>
      </w:pPr>
      <w:r w:rsidRPr="004E1195">
        <w:rPr>
          <w:rFonts w:ascii="Arial" w:hAnsi="Arial" w:cs="Arial"/>
          <w:spacing w:val="-6"/>
          <w:sz w:val="18"/>
          <w:szCs w:val="18"/>
        </w:rPr>
        <w:t>The audit committee assists the directors in discharging their responsibilit</w:t>
      </w:r>
      <w:r w:rsidR="00815877" w:rsidRPr="004E1195">
        <w:rPr>
          <w:rFonts w:ascii="Arial" w:hAnsi="Arial" w:cs="Arial"/>
          <w:spacing w:val="-6"/>
          <w:sz w:val="18"/>
          <w:szCs w:val="18"/>
        </w:rPr>
        <w:t>ies</w:t>
      </w:r>
      <w:r w:rsidRPr="004E1195">
        <w:rPr>
          <w:rFonts w:ascii="Arial" w:hAnsi="Arial" w:cs="Arial"/>
          <w:spacing w:val="-6"/>
          <w:sz w:val="18"/>
          <w:szCs w:val="18"/>
        </w:rPr>
        <w:t xml:space="preserve"> for overseeing the Group</w:t>
      </w:r>
      <w:r w:rsidR="00756984" w:rsidRPr="004E1195">
        <w:rPr>
          <w:rFonts w:ascii="Arial" w:hAnsi="Arial" w:cs="Arial"/>
          <w:spacing w:val="-6"/>
          <w:sz w:val="18"/>
          <w:szCs w:val="18"/>
        </w:rPr>
        <w:t>’s</w:t>
      </w:r>
      <w:r w:rsidRPr="004E1195">
        <w:rPr>
          <w:rFonts w:ascii="Arial" w:hAnsi="Arial" w:cs="Arial"/>
          <w:spacing w:val="-6"/>
          <w:sz w:val="18"/>
          <w:szCs w:val="18"/>
        </w:rPr>
        <w:t xml:space="preserve"> and the Company’s</w:t>
      </w:r>
      <w:r w:rsidRPr="004E1195">
        <w:rPr>
          <w:rFonts w:ascii="Arial" w:hAnsi="Arial" w:cs="Arial"/>
          <w:sz w:val="18"/>
          <w:szCs w:val="18"/>
        </w:rPr>
        <w:t xml:space="preserve"> financial reporting process.</w:t>
      </w:r>
    </w:p>
    <w:p w14:paraId="47143F8F" w14:textId="77777777" w:rsidR="00D24570" w:rsidRPr="004E1195" w:rsidRDefault="00D24570" w:rsidP="00407DAD">
      <w:pPr>
        <w:spacing w:after="0" w:line="240" w:lineRule="auto"/>
        <w:jc w:val="thaiDistribute"/>
        <w:rPr>
          <w:rFonts w:ascii="Arial" w:hAnsi="Arial" w:cs="Arial"/>
          <w:sz w:val="18"/>
          <w:szCs w:val="18"/>
        </w:rPr>
      </w:pPr>
    </w:p>
    <w:p w14:paraId="6ED71A9A" w14:textId="42D6AE1A" w:rsidR="00777AB2" w:rsidRPr="004E1195" w:rsidRDefault="00483D74" w:rsidP="00407DAD">
      <w:pPr>
        <w:pStyle w:val="Default"/>
        <w:jc w:val="thaiDistribute"/>
        <w:rPr>
          <w:rFonts w:ascii="Arial Bold" w:hAnsi="Arial Bold"/>
          <w:b/>
          <w:bCs/>
          <w:color w:val="auto"/>
          <w:spacing w:val="-4"/>
          <w:sz w:val="18"/>
          <w:szCs w:val="18"/>
        </w:rPr>
      </w:pPr>
      <w:r w:rsidRPr="004E1195">
        <w:rPr>
          <w:rFonts w:ascii="Arial Bold" w:hAnsi="Arial Bold"/>
          <w:b/>
          <w:bCs/>
          <w:color w:val="auto"/>
          <w:spacing w:val="-4"/>
          <w:sz w:val="18"/>
          <w:szCs w:val="18"/>
        </w:rPr>
        <w:t>Auditor’s responsibilities for the audit of the consolidated and separate financial statements</w:t>
      </w:r>
    </w:p>
    <w:p w14:paraId="4D2474FD" w14:textId="77777777" w:rsidR="00483D74" w:rsidRPr="004E1195" w:rsidRDefault="00483D74" w:rsidP="00407DAD">
      <w:pPr>
        <w:pStyle w:val="Default"/>
        <w:jc w:val="thaiDistribute"/>
        <w:rPr>
          <w:b/>
          <w:bCs/>
          <w:color w:val="auto"/>
          <w:sz w:val="12"/>
          <w:szCs w:val="12"/>
        </w:rPr>
      </w:pPr>
    </w:p>
    <w:p w14:paraId="0AA8EF3F" w14:textId="77777777" w:rsidR="00B91979" w:rsidRPr="00A65462" w:rsidRDefault="00483D74" w:rsidP="00407DAD">
      <w:pPr>
        <w:pStyle w:val="Default"/>
        <w:jc w:val="thaiDistribute"/>
        <w:rPr>
          <w:color w:val="auto"/>
          <w:sz w:val="18"/>
          <w:szCs w:val="18"/>
        </w:rPr>
      </w:pPr>
      <w:r w:rsidRPr="00A65462">
        <w:rPr>
          <w:color w:val="auto"/>
          <w:spacing w:val="-2"/>
          <w:sz w:val="18"/>
          <w:szCs w:val="18"/>
        </w:rPr>
        <w:t>My objectives are to obtain reasonable assurance about whether the consolidated and separate financial statements</w:t>
      </w:r>
      <w:r w:rsidRPr="00A65462">
        <w:rPr>
          <w:color w:val="auto"/>
          <w:sz w:val="18"/>
          <w:szCs w:val="18"/>
        </w:rPr>
        <w:t xml:space="preserve"> </w:t>
      </w:r>
      <w:proofErr w:type="gramStart"/>
      <w:r w:rsidRPr="00A65462">
        <w:rPr>
          <w:color w:val="auto"/>
          <w:sz w:val="18"/>
          <w:szCs w:val="18"/>
        </w:rPr>
        <w:t>as a whole are</w:t>
      </w:r>
      <w:proofErr w:type="gramEnd"/>
      <w:r w:rsidRPr="00A65462">
        <w:rPr>
          <w:color w:val="auto"/>
          <w:sz w:val="18"/>
          <w:szCs w:val="18"/>
        </w:rPr>
        <w:t xml:space="preserve"> free from material misstatement, whether due to fraud or error, and to issue an auditor’s report that includes my opinion. Reasonable assurance is a high level of </w:t>
      </w:r>
      <w:proofErr w:type="gramStart"/>
      <w:r w:rsidRPr="00A65462">
        <w:rPr>
          <w:color w:val="auto"/>
          <w:sz w:val="18"/>
          <w:szCs w:val="18"/>
        </w:rPr>
        <w:t>assurance, but</w:t>
      </w:r>
      <w:proofErr w:type="gramEnd"/>
      <w:r w:rsidRPr="00A65462">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65462">
        <w:rPr>
          <w:color w:val="auto"/>
          <w:sz w:val="18"/>
          <w:szCs w:val="18"/>
        </w:rPr>
        <w:t>on the basis of</w:t>
      </w:r>
      <w:proofErr w:type="gramEnd"/>
      <w:r w:rsidRPr="00A65462">
        <w:rPr>
          <w:color w:val="auto"/>
          <w:sz w:val="18"/>
          <w:szCs w:val="18"/>
        </w:rPr>
        <w:t xml:space="preserve"> these consolidated and separate financial statements.</w:t>
      </w:r>
    </w:p>
    <w:p w14:paraId="2DC6C8D2" w14:textId="77777777" w:rsidR="000F0AB8" w:rsidRPr="004E1195" w:rsidRDefault="000F0AB8" w:rsidP="00407DAD">
      <w:pPr>
        <w:pStyle w:val="Default"/>
        <w:jc w:val="thaiDistribute"/>
        <w:rPr>
          <w:color w:val="auto"/>
          <w:spacing w:val="-4"/>
          <w:sz w:val="18"/>
          <w:szCs w:val="18"/>
        </w:rPr>
      </w:pPr>
    </w:p>
    <w:p w14:paraId="0DEEF57E" w14:textId="3FE28244" w:rsidR="000128EF" w:rsidRPr="00A65462" w:rsidRDefault="00C249DB" w:rsidP="00407DAD">
      <w:pPr>
        <w:pStyle w:val="Default"/>
        <w:jc w:val="thaiDistribute"/>
        <w:rPr>
          <w:color w:val="auto"/>
          <w:sz w:val="18"/>
          <w:szCs w:val="18"/>
        </w:rPr>
      </w:pPr>
      <w:r w:rsidRPr="00A65462">
        <w:rPr>
          <w:color w:val="auto"/>
          <w:spacing w:val="-2"/>
          <w:sz w:val="18"/>
          <w:szCs w:val="18"/>
        </w:rPr>
        <w:t xml:space="preserve">As part of an audit in accordance with TSAs, I exercise professional </w:t>
      </w:r>
      <w:r w:rsidR="00426317" w:rsidRPr="00A65462">
        <w:rPr>
          <w:color w:val="auto"/>
          <w:spacing w:val="-2"/>
          <w:sz w:val="18"/>
          <w:szCs w:val="18"/>
        </w:rPr>
        <w:t>judge</w:t>
      </w:r>
      <w:r w:rsidRPr="00A65462">
        <w:rPr>
          <w:color w:val="auto"/>
          <w:spacing w:val="-2"/>
          <w:sz w:val="18"/>
          <w:szCs w:val="18"/>
        </w:rPr>
        <w:t>ment and maintain professional scepticism</w:t>
      </w:r>
      <w:r w:rsidRPr="00A65462">
        <w:rPr>
          <w:color w:val="auto"/>
          <w:sz w:val="18"/>
          <w:szCs w:val="18"/>
        </w:rPr>
        <w:t xml:space="preserve"> throughout the audit. I also:</w:t>
      </w:r>
    </w:p>
    <w:p w14:paraId="234C9FB1" w14:textId="77777777" w:rsidR="002B04AB" w:rsidRPr="004E1195" w:rsidRDefault="002B04AB" w:rsidP="00407DAD">
      <w:pPr>
        <w:pStyle w:val="Default"/>
        <w:jc w:val="thaiDistribute"/>
        <w:rPr>
          <w:color w:val="auto"/>
          <w:sz w:val="18"/>
          <w:szCs w:val="18"/>
        </w:rPr>
      </w:pPr>
    </w:p>
    <w:p w14:paraId="4D9716A0" w14:textId="77777777" w:rsidR="00562ACB" w:rsidRPr="004E1195" w:rsidRDefault="00C249DB" w:rsidP="00407DAD">
      <w:pPr>
        <w:numPr>
          <w:ilvl w:val="0"/>
          <w:numId w:val="1"/>
        </w:numPr>
        <w:tabs>
          <w:tab w:val="clear" w:pos="720"/>
        </w:tabs>
        <w:spacing w:after="0" w:line="240" w:lineRule="auto"/>
        <w:ind w:left="540"/>
        <w:jc w:val="both"/>
        <w:rPr>
          <w:rFonts w:ascii="Arial" w:hAnsi="Arial" w:cs="Arial"/>
          <w:sz w:val="18"/>
          <w:szCs w:val="18"/>
        </w:rPr>
      </w:pPr>
      <w:r w:rsidRPr="004E1195">
        <w:rPr>
          <w:rFonts w:ascii="Arial" w:hAnsi="Arial" w:cs="Arial"/>
          <w:spacing w:val="-2"/>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w:t>
      </w:r>
      <w:r w:rsidRPr="004E1195">
        <w:rPr>
          <w:rFonts w:ascii="Arial" w:hAnsi="Arial" w:cs="Arial"/>
          <w:sz w:val="18"/>
          <w:szCs w:val="18"/>
        </w:rPr>
        <w:t>ng a material misstatement resulting from fraud is higher than for one resulting from error, as fraud may involve collusion, forgery, intentional omissions, misrepresentations, or the override of internal control.</w:t>
      </w:r>
    </w:p>
    <w:p w14:paraId="384BE359" w14:textId="77777777" w:rsidR="004D67B6" w:rsidRPr="004E1195" w:rsidRDefault="004D67B6" w:rsidP="005669DE">
      <w:pPr>
        <w:spacing w:after="0" w:line="240" w:lineRule="auto"/>
        <w:ind w:left="540"/>
        <w:jc w:val="both"/>
        <w:rPr>
          <w:rFonts w:ascii="Arial" w:hAnsi="Arial" w:cs="Arial"/>
          <w:sz w:val="12"/>
          <w:szCs w:val="12"/>
        </w:rPr>
      </w:pPr>
    </w:p>
    <w:p w14:paraId="525DA466" w14:textId="77777777" w:rsidR="00C249DB" w:rsidRPr="004E1195" w:rsidRDefault="00C249DB" w:rsidP="00407DAD">
      <w:pPr>
        <w:numPr>
          <w:ilvl w:val="0"/>
          <w:numId w:val="1"/>
        </w:numPr>
        <w:tabs>
          <w:tab w:val="clear" w:pos="720"/>
        </w:tabs>
        <w:spacing w:after="0" w:line="240" w:lineRule="auto"/>
        <w:ind w:left="540"/>
        <w:jc w:val="both"/>
        <w:rPr>
          <w:rFonts w:ascii="Arial" w:hAnsi="Arial" w:cs="Arial"/>
          <w:sz w:val="18"/>
          <w:szCs w:val="18"/>
        </w:rPr>
      </w:pPr>
      <w:r w:rsidRPr="004E1195">
        <w:rPr>
          <w:rFonts w:ascii="Arial" w:hAnsi="Arial" w:cs="Arial"/>
          <w:spacing w:val="-4"/>
          <w:sz w:val="18"/>
          <w:szCs w:val="18"/>
        </w:rPr>
        <w:t xml:space="preserve">Obtain an understanding of internal control relevant to the audit </w:t>
      </w:r>
      <w:proofErr w:type="gramStart"/>
      <w:r w:rsidRPr="004E1195">
        <w:rPr>
          <w:rFonts w:ascii="Arial" w:hAnsi="Arial" w:cs="Arial"/>
          <w:spacing w:val="-4"/>
          <w:sz w:val="18"/>
          <w:szCs w:val="18"/>
        </w:rPr>
        <w:t>in order to</w:t>
      </w:r>
      <w:proofErr w:type="gramEnd"/>
      <w:r w:rsidRPr="004E1195">
        <w:rPr>
          <w:rFonts w:ascii="Arial" w:hAnsi="Arial" w:cs="Arial"/>
          <w:spacing w:val="-4"/>
          <w:sz w:val="18"/>
          <w:szCs w:val="18"/>
        </w:rPr>
        <w:t xml:space="preserve"> design audit procedures</w:t>
      </w:r>
      <w:r w:rsidRPr="004E1195">
        <w:rPr>
          <w:rFonts w:ascii="Arial" w:hAnsi="Arial" w:cs="Arial"/>
          <w:sz w:val="18"/>
          <w:szCs w:val="18"/>
        </w:rPr>
        <w:t xml:space="preserve"> that are appropriate in the circumstances, but not for the purpose of expressing an opinion on the effectiveness of the Group</w:t>
      </w:r>
      <w:r w:rsidR="00382527" w:rsidRPr="004E1195">
        <w:rPr>
          <w:rFonts w:ascii="Arial" w:hAnsi="Arial" w:cs="Arial"/>
          <w:sz w:val="18"/>
          <w:szCs w:val="18"/>
        </w:rPr>
        <w:t>’s</w:t>
      </w:r>
      <w:r w:rsidRPr="004E1195">
        <w:rPr>
          <w:rFonts w:ascii="Arial" w:hAnsi="Arial" w:cs="Arial"/>
          <w:sz w:val="18"/>
          <w:szCs w:val="18"/>
        </w:rPr>
        <w:t xml:space="preserve"> and the Company's internal control. </w:t>
      </w:r>
    </w:p>
    <w:p w14:paraId="6D78B970" w14:textId="77777777" w:rsidR="00562ACB" w:rsidRPr="004E1195" w:rsidRDefault="00562ACB" w:rsidP="005669DE">
      <w:pPr>
        <w:spacing w:after="0" w:line="240" w:lineRule="auto"/>
        <w:ind w:left="540"/>
        <w:jc w:val="both"/>
        <w:rPr>
          <w:rFonts w:ascii="Arial" w:hAnsi="Arial" w:cs="Arial"/>
          <w:sz w:val="12"/>
          <w:szCs w:val="12"/>
        </w:rPr>
      </w:pPr>
    </w:p>
    <w:p w14:paraId="4B6EFC77" w14:textId="331CB2C6" w:rsidR="002B04AB" w:rsidRPr="004E1195" w:rsidRDefault="00FE6CF3" w:rsidP="00407DAD">
      <w:pPr>
        <w:numPr>
          <w:ilvl w:val="0"/>
          <w:numId w:val="1"/>
        </w:numPr>
        <w:tabs>
          <w:tab w:val="clear" w:pos="720"/>
        </w:tabs>
        <w:spacing w:after="0" w:line="240" w:lineRule="auto"/>
        <w:ind w:left="540"/>
        <w:jc w:val="both"/>
        <w:rPr>
          <w:rFonts w:ascii="Arial" w:hAnsi="Arial" w:cs="Arial"/>
          <w:sz w:val="18"/>
          <w:szCs w:val="18"/>
        </w:rPr>
      </w:pPr>
      <w:r w:rsidRPr="004E1195">
        <w:rPr>
          <w:rFonts w:ascii="Arial" w:hAnsi="Arial" w:cs="Arial"/>
          <w:sz w:val="18"/>
          <w:szCs w:val="18"/>
        </w:rPr>
        <w:t>Evaluate</w:t>
      </w:r>
      <w:r w:rsidRPr="004E1195">
        <w:rPr>
          <w:rFonts w:ascii="Arial" w:hAnsi="Arial" w:cs="Arial"/>
          <w:spacing w:val="-4"/>
          <w:sz w:val="18"/>
          <w:szCs w:val="18"/>
        </w:rPr>
        <w:t xml:space="preserve"> the appropriateness of accounting policies used and the reasonableness of accounting</w:t>
      </w:r>
      <w:r w:rsidRPr="004E1195">
        <w:rPr>
          <w:rFonts w:ascii="Arial" w:hAnsi="Arial" w:cs="Arial"/>
          <w:sz w:val="18"/>
          <w:szCs w:val="18"/>
        </w:rPr>
        <w:t xml:space="preserve"> estimates and related disclosures made by </w:t>
      </w:r>
      <w:r w:rsidR="00632679" w:rsidRPr="004E1195">
        <w:rPr>
          <w:rFonts w:ascii="Arial" w:hAnsi="Arial" w:cs="Arial"/>
          <w:sz w:val="18"/>
          <w:szCs w:val="18"/>
        </w:rPr>
        <w:t>the directors</w:t>
      </w:r>
      <w:r w:rsidRPr="004E1195">
        <w:rPr>
          <w:rFonts w:ascii="Arial" w:hAnsi="Arial" w:cs="Arial"/>
          <w:sz w:val="18"/>
          <w:szCs w:val="18"/>
        </w:rPr>
        <w:t xml:space="preserve">. </w:t>
      </w:r>
    </w:p>
    <w:p w14:paraId="6F032ABF" w14:textId="011B4500" w:rsidR="00A65462" w:rsidRDefault="00A65462">
      <w:pPr>
        <w:spacing w:after="0" w:line="240" w:lineRule="auto"/>
        <w:rPr>
          <w:rFonts w:ascii="Arial" w:hAnsi="Arial" w:cs="Arial"/>
          <w:sz w:val="12"/>
          <w:szCs w:val="12"/>
        </w:rPr>
      </w:pPr>
      <w:r>
        <w:rPr>
          <w:rFonts w:ascii="Arial" w:hAnsi="Arial" w:cs="Arial"/>
          <w:sz w:val="12"/>
          <w:szCs w:val="12"/>
        </w:rPr>
        <w:br w:type="page"/>
      </w:r>
    </w:p>
    <w:p w14:paraId="334D5CF8" w14:textId="2A03B3DF" w:rsidR="002276DB" w:rsidRPr="004E1195" w:rsidRDefault="00A626AF" w:rsidP="00407DAD">
      <w:pPr>
        <w:numPr>
          <w:ilvl w:val="0"/>
          <w:numId w:val="1"/>
        </w:numPr>
        <w:tabs>
          <w:tab w:val="clear" w:pos="720"/>
        </w:tabs>
        <w:spacing w:after="0" w:line="240" w:lineRule="auto"/>
        <w:ind w:left="540"/>
        <w:jc w:val="both"/>
        <w:rPr>
          <w:rFonts w:ascii="Arial" w:hAnsi="Arial" w:cs="Arial"/>
          <w:sz w:val="18"/>
          <w:szCs w:val="18"/>
        </w:rPr>
      </w:pPr>
      <w:r w:rsidRPr="004E1195">
        <w:rPr>
          <w:rFonts w:ascii="Arial" w:hAnsi="Arial" w:cs="Arial"/>
          <w:spacing w:val="-4"/>
          <w:sz w:val="18"/>
          <w:szCs w:val="18"/>
        </w:rPr>
        <w:lastRenderedPageBreak/>
        <w:t>Conclude</w:t>
      </w:r>
      <w:r w:rsidRPr="004E1195">
        <w:rPr>
          <w:rFonts w:ascii="Arial" w:hAnsi="Arial" w:cs="Arial"/>
          <w:spacing w:val="-2"/>
          <w:sz w:val="18"/>
          <w:szCs w:val="18"/>
        </w:rPr>
        <w:t xml:space="preserve"> on the appropriateness of the directors' use of the going concern basis of accounting and, based on the audit evidence obtained, whether a material uncertainty exists related to events or conditions that may cast significant doubt on the Group</w:t>
      </w:r>
      <w:r w:rsidR="0084512B" w:rsidRPr="004E1195">
        <w:rPr>
          <w:rFonts w:ascii="Arial" w:hAnsi="Arial" w:cs="Arial"/>
          <w:spacing w:val="-2"/>
          <w:sz w:val="18"/>
          <w:szCs w:val="18"/>
        </w:rPr>
        <w:t>’s</w:t>
      </w:r>
      <w:r w:rsidRPr="004E1195">
        <w:rPr>
          <w:rFonts w:ascii="Arial" w:hAnsi="Arial" w:cs="Arial"/>
          <w:spacing w:val="-2"/>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w:t>
      </w:r>
      <w:r w:rsidRPr="004E1195">
        <w:rPr>
          <w:rFonts w:ascii="Arial" w:hAnsi="Arial" w:cs="Arial"/>
          <w:sz w:val="18"/>
          <w:szCs w:val="18"/>
        </w:rPr>
        <w:t xml:space="preserve"> report. However, future events or conditions may cause the Group and the Company to cease </w:t>
      </w:r>
      <w:r w:rsidR="002276DB" w:rsidRPr="004E1195">
        <w:rPr>
          <w:rFonts w:ascii="Arial" w:hAnsi="Arial" w:cs="Arial"/>
          <w:sz w:val="18"/>
          <w:szCs w:val="18"/>
        </w:rPr>
        <w:t>to continue as a going concern.</w:t>
      </w:r>
    </w:p>
    <w:p w14:paraId="462E8118" w14:textId="77777777" w:rsidR="000F0AB8" w:rsidRPr="004E1195" w:rsidRDefault="000F0AB8" w:rsidP="005669DE">
      <w:pPr>
        <w:spacing w:after="0" w:line="240" w:lineRule="auto"/>
        <w:ind w:left="540"/>
        <w:jc w:val="both"/>
        <w:rPr>
          <w:rFonts w:ascii="Arial" w:hAnsi="Arial" w:cs="Arial"/>
          <w:sz w:val="12"/>
          <w:szCs w:val="12"/>
        </w:rPr>
      </w:pPr>
    </w:p>
    <w:p w14:paraId="6EAE1591" w14:textId="3E12DE2E" w:rsidR="00A626AF" w:rsidRPr="004E1195" w:rsidRDefault="00A626AF" w:rsidP="00407DAD">
      <w:pPr>
        <w:numPr>
          <w:ilvl w:val="0"/>
          <w:numId w:val="1"/>
        </w:numPr>
        <w:tabs>
          <w:tab w:val="clear" w:pos="720"/>
        </w:tabs>
        <w:spacing w:after="0" w:line="240" w:lineRule="auto"/>
        <w:ind w:left="540"/>
        <w:jc w:val="both"/>
        <w:rPr>
          <w:rFonts w:ascii="Arial" w:hAnsi="Arial" w:cs="Arial"/>
          <w:sz w:val="18"/>
          <w:szCs w:val="18"/>
        </w:rPr>
      </w:pPr>
      <w:r w:rsidRPr="004E1195">
        <w:rPr>
          <w:rFonts w:ascii="Arial" w:hAnsi="Arial" w:cs="Arial"/>
          <w:spacing w:val="-4"/>
          <w:sz w:val="18"/>
          <w:szCs w:val="18"/>
        </w:rPr>
        <w:t>Evaluate the overall presentation, structure and content of the consolidated and separate financial</w:t>
      </w:r>
      <w:r w:rsidRPr="004E1195">
        <w:rPr>
          <w:rFonts w:ascii="Arial" w:hAnsi="Arial" w:cs="Arial"/>
          <w:sz w:val="18"/>
          <w:szCs w:val="18"/>
        </w:rPr>
        <w:t xml:space="preserve"> statements, including the disclosures, and whether the consolidated and separate financial statements represent the underlying transactions and events in a manner that achieves fair presentation. </w:t>
      </w:r>
    </w:p>
    <w:p w14:paraId="277E4DA5" w14:textId="77777777" w:rsidR="002B04AB" w:rsidRPr="004E1195" w:rsidRDefault="002B04AB" w:rsidP="005669DE">
      <w:pPr>
        <w:spacing w:after="0" w:line="240" w:lineRule="auto"/>
        <w:ind w:left="540"/>
        <w:jc w:val="both"/>
        <w:rPr>
          <w:rFonts w:ascii="Arial" w:hAnsi="Arial" w:cs="Arial"/>
          <w:sz w:val="12"/>
          <w:szCs w:val="12"/>
        </w:rPr>
      </w:pPr>
    </w:p>
    <w:p w14:paraId="3375710F" w14:textId="43163002" w:rsidR="00C249DB" w:rsidRPr="004E1195" w:rsidRDefault="00C249DB" w:rsidP="00407DAD">
      <w:pPr>
        <w:numPr>
          <w:ilvl w:val="0"/>
          <w:numId w:val="1"/>
        </w:numPr>
        <w:tabs>
          <w:tab w:val="clear" w:pos="720"/>
        </w:tabs>
        <w:spacing w:after="0" w:line="240" w:lineRule="auto"/>
        <w:ind w:left="540"/>
        <w:jc w:val="both"/>
        <w:rPr>
          <w:rFonts w:ascii="Arial" w:hAnsi="Arial" w:cs="Arial"/>
          <w:spacing w:val="-4"/>
          <w:sz w:val="18"/>
          <w:szCs w:val="18"/>
        </w:rPr>
      </w:pPr>
      <w:r w:rsidRPr="004E1195">
        <w:rPr>
          <w:rFonts w:ascii="Arial" w:hAnsi="Arial" w:cs="Arial"/>
          <w:sz w:val="18"/>
          <w:szCs w:val="18"/>
        </w:rPr>
        <w:t>Obtain</w:t>
      </w:r>
      <w:r w:rsidRPr="004E1195">
        <w:rPr>
          <w:rFonts w:ascii="Arial" w:hAnsi="Arial" w:cs="Arial"/>
          <w:spacing w:val="-4"/>
          <w:sz w:val="18"/>
          <w:szCs w:val="18"/>
        </w:rPr>
        <w:t xml:space="preserve">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E4A4A6E" w14:textId="1472CF9C" w:rsidR="000F0AB8" w:rsidRPr="004E1195" w:rsidRDefault="000F0AB8" w:rsidP="00407DAD">
      <w:pPr>
        <w:spacing w:after="0" w:line="240" w:lineRule="auto"/>
        <w:rPr>
          <w:rFonts w:ascii="Arial" w:hAnsi="Arial" w:cs="Arial"/>
          <w:sz w:val="18"/>
          <w:szCs w:val="18"/>
        </w:rPr>
      </w:pPr>
    </w:p>
    <w:p w14:paraId="1582B25D" w14:textId="13955C3F" w:rsidR="00A626AF" w:rsidRPr="004E1195" w:rsidRDefault="00A626AF" w:rsidP="00407DAD">
      <w:pPr>
        <w:pStyle w:val="Default"/>
        <w:jc w:val="thaiDistribute"/>
        <w:rPr>
          <w:color w:val="auto"/>
          <w:sz w:val="18"/>
          <w:szCs w:val="18"/>
        </w:rPr>
      </w:pPr>
      <w:r w:rsidRPr="004E1195">
        <w:rPr>
          <w:color w:val="auto"/>
          <w:sz w:val="18"/>
          <w:szCs w:val="18"/>
        </w:rPr>
        <w:t xml:space="preserve">I communicate with the audit committee regarding, among other matters, the planned scope and timing of the audit and significant audit findings, including any significant deficiencies in internal control </w:t>
      </w:r>
      <w:r w:rsidR="00730DC9" w:rsidRPr="004E1195">
        <w:rPr>
          <w:color w:val="auto"/>
          <w:sz w:val="18"/>
          <w:szCs w:val="18"/>
        </w:rPr>
        <w:t>that</w:t>
      </w:r>
      <w:r w:rsidRPr="004E1195">
        <w:rPr>
          <w:color w:val="auto"/>
          <w:sz w:val="18"/>
          <w:szCs w:val="18"/>
        </w:rPr>
        <w:t xml:space="preserve"> I identify during my audit. </w:t>
      </w:r>
    </w:p>
    <w:p w14:paraId="5201507B" w14:textId="77777777" w:rsidR="00A626AF" w:rsidRPr="004E1195" w:rsidRDefault="00A626AF" w:rsidP="00407DAD">
      <w:pPr>
        <w:pStyle w:val="Default"/>
        <w:jc w:val="thaiDistribute"/>
        <w:rPr>
          <w:color w:val="auto"/>
          <w:sz w:val="18"/>
          <w:szCs w:val="18"/>
        </w:rPr>
      </w:pPr>
    </w:p>
    <w:p w14:paraId="17796F74" w14:textId="77777777" w:rsidR="00A626AF" w:rsidRPr="004E1195" w:rsidRDefault="00A626AF" w:rsidP="00407DAD">
      <w:pPr>
        <w:pStyle w:val="Default"/>
        <w:jc w:val="thaiDistribute"/>
        <w:rPr>
          <w:color w:val="auto"/>
          <w:spacing w:val="-4"/>
          <w:sz w:val="18"/>
          <w:szCs w:val="18"/>
        </w:rPr>
      </w:pPr>
      <w:r w:rsidRPr="004E1195">
        <w:rPr>
          <w:color w:val="auto"/>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4BBFE01" w14:textId="77777777" w:rsidR="000F0AB8" w:rsidRPr="004E1195" w:rsidRDefault="000F0AB8" w:rsidP="00407DAD">
      <w:pPr>
        <w:pStyle w:val="Default"/>
        <w:jc w:val="thaiDistribute"/>
        <w:rPr>
          <w:color w:val="auto"/>
          <w:spacing w:val="-4"/>
          <w:sz w:val="18"/>
          <w:szCs w:val="18"/>
        </w:rPr>
      </w:pPr>
    </w:p>
    <w:p w14:paraId="28B576C8" w14:textId="32349D84" w:rsidR="00A626AF" w:rsidRPr="004E1195" w:rsidRDefault="00A626AF" w:rsidP="00407DAD">
      <w:pPr>
        <w:pStyle w:val="Default"/>
        <w:jc w:val="thaiDistribute"/>
        <w:rPr>
          <w:color w:val="auto"/>
          <w:sz w:val="18"/>
          <w:szCs w:val="18"/>
        </w:rPr>
      </w:pPr>
      <w:r w:rsidRPr="004E1195">
        <w:rPr>
          <w:color w:val="auto"/>
          <w:sz w:val="18"/>
          <w:szCs w:val="18"/>
        </w:rPr>
        <w:t xml:space="preserve">From the matters communicated with the audit committee, I determine those matters that were of most significance in the audit of the consolidated and separate financial statements of the current </w:t>
      </w:r>
      <w:r w:rsidR="00730DC9" w:rsidRPr="004E1195">
        <w:rPr>
          <w:color w:val="auto"/>
          <w:sz w:val="18"/>
          <w:szCs w:val="18"/>
        </w:rPr>
        <w:t>period</w:t>
      </w:r>
      <w:r w:rsidRPr="004E1195">
        <w:rPr>
          <w:color w:val="auto"/>
          <w:sz w:val="18"/>
          <w:szCs w:val="1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9A8EA0" w14:textId="77777777" w:rsidR="00A83631" w:rsidRPr="004E1195" w:rsidRDefault="00A83631" w:rsidP="00407DAD">
      <w:pPr>
        <w:pStyle w:val="Default"/>
        <w:jc w:val="thaiDistribute"/>
        <w:rPr>
          <w:color w:val="auto"/>
          <w:sz w:val="18"/>
          <w:szCs w:val="18"/>
        </w:rPr>
      </w:pPr>
    </w:p>
    <w:p w14:paraId="485E8443" w14:textId="77777777" w:rsidR="000E4A4B" w:rsidRPr="004E1195" w:rsidRDefault="000E4A4B" w:rsidP="00407DAD">
      <w:pPr>
        <w:pStyle w:val="Default"/>
        <w:jc w:val="thaiDistribute"/>
        <w:rPr>
          <w:color w:val="auto"/>
          <w:sz w:val="18"/>
          <w:szCs w:val="18"/>
        </w:rPr>
      </w:pPr>
    </w:p>
    <w:p w14:paraId="6D04ED02" w14:textId="77777777" w:rsidR="005B1E87" w:rsidRPr="004E1195" w:rsidRDefault="00A626AF" w:rsidP="00407DAD">
      <w:pPr>
        <w:pStyle w:val="Default"/>
        <w:jc w:val="thaiDistribute"/>
        <w:rPr>
          <w:color w:val="auto"/>
          <w:sz w:val="18"/>
          <w:szCs w:val="18"/>
        </w:rPr>
      </w:pPr>
      <w:r w:rsidRPr="004E1195">
        <w:rPr>
          <w:color w:val="auto"/>
          <w:sz w:val="18"/>
          <w:szCs w:val="18"/>
        </w:rPr>
        <w:t>PricewaterhouseCoopers ABAS Ltd.</w:t>
      </w:r>
    </w:p>
    <w:p w14:paraId="71054A6D" w14:textId="77777777" w:rsidR="00A443D6" w:rsidRPr="004E1195" w:rsidRDefault="00A443D6" w:rsidP="00407DAD">
      <w:pPr>
        <w:suppressAutoHyphens/>
        <w:spacing w:after="0" w:line="240" w:lineRule="auto"/>
        <w:rPr>
          <w:rFonts w:ascii="Arial" w:hAnsi="Arial" w:cs="Arial"/>
          <w:sz w:val="18"/>
          <w:szCs w:val="18"/>
          <w:lang w:val="en-US"/>
        </w:rPr>
      </w:pPr>
    </w:p>
    <w:p w14:paraId="73053C98" w14:textId="77777777" w:rsidR="00A443D6" w:rsidRPr="004E1195" w:rsidRDefault="00A443D6" w:rsidP="00407DAD">
      <w:pPr>
        <w:suppressAutoHyphens/>
        <w:spacing w:after="0" w:line="240" w:lineRule="auto"/>
        <w:rPr>
          <w:rFonts w:ascii="Arial" w:hAnsi="Arial" w:cs="Arial"/>
          <w:sz w:val="18"/>
          <w:szCs w:val="18"/>
          <w:lang w:val="en-US"/>
        </w:rPr>
      </w:pPr>
    </w:p>
    <w:p w14:paraId="2AF27CF2" w14:textId="77777777" w:rsidR="00BC7CC8" w:rsidRPr="004E1195" w:rsidRDefault="00BC7CC8" w:rsidP="00407DAD">
      <w:pPr>
        <w:suppressAutoHyphens/>
        <w:spacing w:after="0" w:line="240" w:lineRule="auto"/>
        <w:rPr>
          <w:rFonts w:ascii="Arial" w:hAnsi="Arial" w:cs="Arial"/>
          <w:sz w:val="18"/>
          <w:szCs w:val="18"/>
          <w:lang w:val="en-US"/>
        </w:rPr>
      </w:pPr>
    </w:p>
    <w:p w14:paraId="33B00EC8" w14:textId="77777777" w:rsidR="00BC7CC8" w:rsidRPr="004E1195" w:rsidRDefault="00BC7CC8" w:rsidP="00407DAD">
      <w:pPr>
        <w:suppressAutoHyphens/>
        <w:spacing w:after="0" w:line="240" w:lineRule="auto"/>
        <w:rPr>
          <w:rFonts w:ascii="Arial" w:hAnsi="Arial" w:cs="Arial"/>
          <w:sz w:val="18"/>
          <w:szCs w:val="18"/>
          <w:lang w:val="en-US"/>
        </w:rPr>
      </w:pPr>
    </w:p>
    <w:p w14:paraId="0433D159" w14:textId="77777777" w:rsidR="00161690" w:rsidRPr="004E1195" w:rsidRDefault="00161690" w:rsidP="00407DAD">
      <w:pPr>
        <w:suppressAutoHyphens/>
        <w:spacing w:after="0" w:line="240" w:lineRule="auto"/>
        <w:rPr>
          <w:rFonts w:ascii="Arial" w:hAnsi="Arial" w:cs="Arial"/>
          <w:sz w:val="18"/>
          <w:szCs w:val="18"/>
          <w:lang w:val="en-US"/>
        </w:rPr>
      </w:pPr>
    </w:p>
    <w:p w14:paraId="52F2E9C5" w14:textId="77777777" w:rsidR="00161690" w:rsidRPr="004E1195" w:rsidRDefault="00161690" w:rsidP="00407DAD">
      <w:pPr>
        <w:suppressAutoHyphens/>
        <w:spacing w:after="0" w:line="240" w:lineRule="auto"/>
        <w:rPr>
          <w:rFonts w:ascii="Arial" w:hAnsi="Arial" w:cs="Arial"/>
          <w:sz w:val="18"/>
          <w:szCs w:val="18"/>
          <w:lang w:val="en-US"/>
        </w:rPr>
      </w:pPr>
    </w:p>
    <w:p w14:paraId="4BFF0B60" w14:textId="77777777" w:rsidR="00161690" w:rsidRPr="004E1195" w:rsidRDefault="00161690" w:rsidP="00407DAD">
      <w:pPr>
        <w:suppressAutoHyphens/>
        <w:spacing w:after="0" w:line="240" w:lineRule="auto"/>
        <w:rPr>
          <w:rFonts w:ascii="Arial" w:hAnsi="Arial" w:cs="Arial"/>
          <w:sz w:val="18"/>
          <w:szCs w:val="18"/>
          <w:lang w:val="en-US"/>
        </w:rPr>
      </w:pPr>
    </w:p>
    <w:p w14:paraId="12642F6E" w14:textId="77777777" w:rsidR="0084512B" w:rsidRPr="004E1195" w:rsidRDefault="0084512B" w:rsidP="00407DAD">
      <w:pPr>
        <w:suppressAutoHyphens/>
        <w:spacing w:after="0" w:line="240" w:lineRule="auto"/>
        <w:rPr>
          <w:rFonts w:ascii="Arial" w:hAnsi="Arial" w:cs="Arial"/>
          <w:b/>
          <w:bCs/>
          <w:sz w:val="18"/>
          <w:szCs w:val="18"/>
          <w:lang w:val="en-US"/>
        </w:rPr>
      </w:pPr>
      <w:proofErr w:type="spellStart"/>
      <w:proofErr w:type="gramStart"/>
      <w:r w:rsidRPr="004E1195">
        <w:rPr>
          <w:rFonts w:ascii="Arial" w:hAnsi="Arial" w:cs="Arial"/>
          <w:b/>
          <w:bCs/>
          <w:sz w:val="18"/>
          <w:szCs w:val="18"/>
          <w:lang w:val="en-US"/>
        </w:rPr>
        <w:t>Rodjanart</w:t>
      </w:r>
      <w:proofErr w:type="spellEnd"/>
      <w:r w:rsidRPr="004E1195">
        <w:rPr>
          <w:rFonts w:ascii="Arial" w:hAnsi="Arial" w:cs="Arial"/>
          <w:b/>
          <w:bCs/>
          <w:sz w:val="18"/>
          <w:szCs w:val="18"/>
          <w:lang w:val="en-US"/>
        </w:rPr>
        <w:t xml:space="preserve">  </w:t>
      </w:r>
      <w:proofErr w:type="spellStart"/>
      <w:r w:rsidRPr="004E1195">
        <w:rPr>
          <w:rFonts w:ascii="Arial" w:hAnsi="Arial" w:cs="Arial"/>
          <w:b/>
          <w:bCs/>
          <w:sz w:val="18"/>
          <w:szCs w:val="18"/>
          <w:lang w:val="en-US"/>
        </w:rPr>
        <w:t>Banyatananusard</w:t>
      </w:r>
      <w:proofErr w:type="spellEnd"/>
      <w:proofErr w:type="gramEnd"/>
    </w:p>
    <w:p w14:paraId="287C425D" w14:textId="7A1FC563" w:rsidR="003F7DBD" w:rsidRPr="004E1195" w:rsidRDefault="003F7DBD" w:rsidP="00407DAD">
      <w:pPr>
        <w:suppressAutoHyphens/>
        <w:spacing w:after="0" w:line="240" w:lineRule="auto"/>
        <w:rPr>
          <w:rFonts w:ascii="Arial" w:hAnsi="Arial" w:cs="Arial"/>
          <w:sz w:val="18"/>
          <w:szCs w:val="18"/>
          <w:lang w:val="en-US"/>
        </w:rPr>
      </w:pPr>
      <w:r w:rsidRPr="004E1195">
        <w:rPr>
          <w:rFonts w:ascii="Arial" w:hAnsi="Arial" w:cs="Arial"/>
          <w:sz w:val="18"/>
          <w:szCs w:val="18"/>
          <w:lang w:val="en-US"/>
        </w:rPr>
        <w:t xml:space="preserve">Certified Public Accountant (Thailand) No. </w:t>
      </w:r>
      <w:r w:rsidR="00A65462" w:rsidRPr="00A65462">
        <w:rPr>
          <w:rFonts w:ascii="Arial" w:hAnsi="Arial" w:cs="Arial"/>
          <w:sz w:val="18"/>
          <w:szCs w:val="18"/>
        </w:rPr>
        <w:t>8435</w:t>
      </w:r>
    </w:p>
    <w:p w14:paraId="420AB47D" w14:textId="77777777" w:rsidR="003F7DBD" w:rsidRPr="004E1195" w:rsidRDefault="003F7DBD" w:rsidP="00407DAD">
      <w:pPr>
        <w:suppressAutoHyphens/>
        <w:spacing w:after="0" w:line="240" w:lineRule="auto"/>
        <w:rPr>
          <w:rFonts w:ascii="Arial" w:hAnsi="Arial" w:cs="Arial"/>
          <w:sz w:val="18"/>
          <w:szCs w:val="18"/>
          <w:lang w:val="en-US"/>
        </w:rPr>
      </w:pPr>
      <w:r w:rsidRPr="004E1195">
        <w:rPr>
          <w:rFonts w:ascii="Arial" w:hAnsi="Arial" w:cs="Arial"/>
          <w:sz w:val="18"/>
          <w:szCs w:val="18"/>
          <w:lang w:val="en-US"/>
        </w:rPr>
        <w:t>Bangkok</w:t>
      </w:r>
    </w:p>
    <w:p w14:paraId="2FBAFCEC" w14:textId="20552A7D" w:rsidR="00041089" w:rsidRPr="004E1195" w:rsidRDefault="00A65462" w:rsidP="00407DAD">
      <w:pPr>
        <w:suppressAutoHyphens/>
        <w:spacing w:after="0" w:line="240" w:lineRule="auto"/>
        <w:rPr>
          <w:rFonts w:ascii="Arial" w:hAnsi="Arial" w:cs="Arial"/>
          <w:sz w:val="18"/>
          <w:szCs w:val="18"/>
        </w:rPr>
      </w:pPr>
      <w:r w:rsidRPr="00A65462">
        <w:rPr>
          <w:rFonts w:ascii="Arial" w:hAnsi="Arial" w:cs="Arial"/>
          <w:sz w:val="18"/>
          <w:szCs w:val="18"/>
        </w:rPr>
        <w:t>25</w:t>
      </w:r>
      <w:r w:rsidR="001E1853">
        <w:rPr>
          <w:rFonts w:ascii="Arial" w:hAnsi="Arial" w:cs="Arial"/>
          <w:sz w:val="18"/>
          <w:szCs w:val="18"/>
        </w:rPr>
        <w:t xml:space="preserve"> February</w:t>
      </w:r>
      <w:r w:rsidR="00791259" w:rsidRPr="004E1195">
        <w:rPr>
          <w:rFonts w:ascii="Arial" w:hAnsi="Arial" w:cs="Arial"/>
          <w:sz w:val="18"/>
          <w:szCs w:val="18"/>
        </w:rPr>
        <w:t xml:space="preserve"> </w:t>
      </w:r>
      <w:r w:rsidRPr="00A65462">
        <w:rPr>
          <w:rFonts w:ascii="Arial" w:hAnsi="Arial" w:cs="Arial"/>
          <w:sz w:val="18"/>
          <w:szCs w:val="18"/>
        </w:rPr>
        <w:t>2025</w:t>
      </w:r>
    </w:p>
    <w:p w14:paraId="4725E053" w14:textId="77777777" w:rsidR="00CD5CDB" w:rsidRPr="004E1195" w:rsidRDefault="00CD5CDB" w:rsidP="00407DAD">
      <w:pPr>
        <w:suppressAutoHyphens/>
        <w:spacing w:after="0" w:line="240" w:lineRule="auto"/>
        <w:rPr>
          <w:rFonts w:ascii="Arial" w:hAnsi="Arial" w:cs="Arial"/>
          <w:sz w:val="18"/>
          <w:szCs w:val="18"/>
        </w:rPr>
      </w:pPr>
    </w:p>
    <w:p w14:paraId="3385B796" w14:textId="77777777" w:rsidR="00041089" w:rsidRPr="004E1195" w:rsidRDefault="00041089" w:rsidP="00407DAD">
      <w:pPr>
        <w:suppressAutoHyphens/>
        <w:spacing w:after="0" w:line="240" w:lineRule="auto"/>
        <w:rPr>
          <w:rFonts w:ascii="Arial" w:hAnsi="Arial" w:cs="Arial"/>
          <w:sz w:val="18"/>
          <w:szCs w:val="18"/>
        </w:rPr>
        <w:sectPr w:rsidR="00041089" w:rsidRPr="004E1195" w:rsidSect="00A65462">
          <w:pgSz w:w="11909" w:h="16834" w:code="9"/>
          <w:pgMar w:top="2880" w:right="720" w:bottom="720" w:left="1987" w:header="706" w:footer="706" w:gutter="0"/>
          <w:cols w:space="708"/>
          <w:docGrid w:linePitch="360"/>
        </w:sectPr>
      </w:pPr>
    </w:p>
    <w:p w14:paraId="2BE0C4C5" w14:textId="77777777" w:rsidR="002970BA" w:rsidRPr="004E1195" w:rsidRDefault="003A76E8" w:rsidP="005669DE">
      <w:pPr>
        <w:pStyle w:val="Header"/>
        <w:tabs>
          <w:tab w:val="clear" w:pos="4513"/>
          <w:tab w:val="clear" w:pos="9026"/>
        </w:tabs>
        <w:ind w:left="360"/>
        <w:rPr>
          <w:rFonts w:ascii="Arial Bold" w:hAnsi="Arial Bold" w:cs="Arial"/>
          <w:b/>
          <w:spacing w:val="-4"/>
          <w:sz w:val="20"/>
          <w:szCs w:val="20"/>
        </w:rPr>
      </w:pPr>
      <w:r w:rsidRPr="004E1195">
        <w:rPr>
          <w:rFonts w:ascii="Arial Bold" w:hAnsi="Arial Bold" w:cs="Arial"/>
          <w:b/>
          <w:spacing w:val="-4"/>
          <w:sz w:val="20"/>
          <w:szCs w:val="20"/>
        </w:rPr>
        <w:lastRenderedPageBreak/>
        <w:t>GRANDE ASSET HOTELS AND PROPERTY PUBLIC COMPANY LIMITED</w:t>
      </w:r>
    </w:p>
    <w:p w14:paraId="68E973C9" w14:textId="77777777" w:rsidR="00041089" w:rsidRPr="004E1195" w:rsidRDefault="00041089" w:rsidP="005669DE">
      <w:pPr>
        <w:pStyle w:val="Header"/>
        <w:tabs>
          <w:tab w:val="clear" w:pos="4513"/>
          <w:tab w:val="clear" w:pos="9026"/>
        </w:tabs>
        <w:ind w:left="360"/>
        <w:rPr>
          <w:rFonts w:ascii="Arial Bold" w:hAnsi="Arial Bold" w:cs="Arial"/>
          <w:b/>
          <w:bCs/>
          <w:spacing w:val="-4"/>
          <w:sz w:val="20"/>
          <w:szCs w:val="20"/>
        </w:rPr>
      </w:pPr>
    </w:p>
    <w:p w14:paraId="5F0BC507" w14:textId="77777777" w:rsidR="003A76E8" w:rsidRPr="004E1195" w:rsidRDefault="003A76E8" w:rsidP="005669DE">
      <w:pPr>
        <w:pStyle w:val="Header"/>
        <w:tabs>
          <w:tab w:val="clear" w:pos="4513"/>
          <w:tab w:val="clear" w:pos="9026"/>
        </w:tabs>
        <w:ind w:left="360"/>
        <w:rPr>
          <w:rFonts w:ascii="Arial Bold" w:hAnsi="Arial Bold" w:cs="Arial"/>
          <w:b/>
          <w:bCs/>
          <w:spacing w:val="-4"/>
          <w:sz w:val="20"/>
          <w:szCs w:val="20"/>
          <w:cs/>
        </w:rPr>
      </w:pPr>
    </w:p>
    <w:p w14:paraId="619283AB" w14:textId="77777777" w:rsidR="00041089" w:rsidRPr="004E1195" w:rsidRDefault="00EA3688" w:rsidP="005669DE">
      <w:pPr>
        <w:pStyle w:val="a"/>
        <w:ind w:left="360" w:right="0"/>
        <w:rPr>
          <w:rFonts w:ascii="Arial Bold" w:hAnsi="Arial Bold" w:cs="Arial"/>
          <w:b/>
          <w:bCs/>
          <w:spacing w:val="-4"/>
          <w:sz w:val="20"/>
          <w:szCs w:val="20"/>
        </w:rPr>
      </w:pPr>
      <w:r w:rsidRPr="004E1195">
        <w:rPr>
          <w:rFonts w:ascii="Arial Bold" w:hAnsi="Arial Bold" w:cs="Arial"/>
          <w:b/>
          <w:bCs/>
          <w:spacing w:val="-4"/>
          <w:sz w:val="20"/>
          <w:szCs w:val="20"/>
        </w:rPr>
        <w:t>CONSOLIDATED AND SEPARATE FINANCIAL STATEMENTS</w:t>
      </w:r>
    </w:p>
    <w:p w14:paraId="4CD22710" w14:textId="77777777" w:rsidR="00041089" w:rsidRPr="004E1195" w:rsidRDefault="00041089" w:rsidP="005669DE">
      <w:pPr>
        <w:pStyle w:val="Header"/>
        <w:tabs>
          <w:tab w:val="clear" w:pos="4513"/>
          <w:tab w:val="clear" w:pos="9026"/>
        </w:tabs>
        <w:ind w:left="360"/>
        <w:rPr>
          <w:rFonts w:ascii="Arial Bold" w:hAnsi="Arial Bold" w:cs="Arial"/>
          <w:b/>
          <w:bCs/>
          <w:spacing w:val="-4"/>
          <w:sz w:val="20"/>
          <w:szCs w:val="20"/>
        </w:rPr>
      </w:pPr>
    </w:p>
    <w:p w14:paraId="353178E4" w14:textId="48DB3EF6" w:rsidR="00041089" w:rsidRPr="004E1195" w:rsidRDefault="00A65462" w:rsidP="005669DE">
      <w:pPr>
        <w:pStyle w:val="Header"/>
        <w:tabs>
          <w:tab w:val="clear" w:pos="4513"/>
          <w:tab w:val="clear" w:pos="9026"/>
        </w:tabs>
        <w:ind w:left="360"/>
        <w:rPr>
          <w:rFonts w:ascii="Arial Bold" w:hAnsi="Arial Bold" w:cs="Arial"/>
          <w:b/>
          <w:bCs/>
          <w:spacing w:val="-4"/>
          <w:sz w:val="20"/>
          <w:szCs w:val="20"/>
          <w:lang w:val="en-US"/>
        </w:rPr>
      </w:pPr>
      <w:r w:rsidRPr="00A65462">
        <w:rPr>
          <w:rFonts w:ascii="Arial Bold" w:hAnsi="Arial Bold" w:cs="Arial"/>
          <w:b/>
          <w:bCs/>
          <w:spacing w:val="-4"/>
          <w:sz w:val="20"/>
          <w:szCs w:val="20"/>
        </w:rPr>
        <w:t>31</w:t>
      </w:r>
      <w:r w:rsidR="00041089" w:rsidRPr="004E1195">
        <w:rPr>
          <w:rFonts w:ascii="Arial Bold" w:hAnsi="Arial Bold" w:cs="Arial"/>
          <w:b/>
          <w:bCs/>
          <w:spacing w:val="-4"/>
          <w:sz w:val="20"/>
          <w:szCs w:val="20"/>
          <w:cs/>
          <w:lang w:val="en-US"/>
        </w:rPr>
        <w:t xml:space="preserve"> </w:t>
      </w:r>
      <w:r w:rsidR="00041089" w:rsidRPr="004E1195">
        <w:rPr>
          <w:rFonts w:ascii="Arial Bold" w:hAnsi="Arial Bold" w:cs="Arial"/>
          <w:b/>
          <w:bCs/>
          <w:spacing w:val="-4"/>
          <w:sz w:val="20"/>
          <w:szCs w:val="20"/>
          <w:lang w:val="en-US"/>
        </w:rPr>
        <w:t xml:space="preserve">DECEMBER </w:t>
      </w:r>
      <w:r w:rsidRPr="00A65462">
        <w:rPr>
          <w:rFonts w:ascii="Arial Bold" w:hAnsi="Arial Bold" w:cs="Arial"/>
          <w:b/>
          <w:bCs/>
          <w:spacing w:val="-4"/>
          <w:sz w:val="20"/>
          <w:szCs w:val="20"/>
        </w:rPr>
        <w:t>2024</w:t>
      </w:r>
      <w:r w:rsidR="005465F6" w:rsidRPr="004E1195">
        <w:rPr>
          <w:rFonts w:ascii="Arial Bold" w:hAnsi="Arial Bold" w:cs="Arial"/>
          <w:b/>
          <w:bCs/>
          <w:spacing w:val="-4"/>
          <w:sz w:val="20"/>
          <w:szCs w:val="20"/>
        </w:rPr>
        <w:t xml:space="preserve"> </w:t>
      </w:r>
    </w:p>
    <w:sectPr w:rsidR="00041089" w:rsidRPr="004E1195" w:rsidSect="00C2202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16D07" w14:textId="77777777" w:rsidR="00824DBF" w:rsidRDefault="00824DBF" w:rsidP="001D338E">
      <w:pPr>
        <w:spacing w:after="0" w:line="240" w:lineRule="auto"/>
      </w:pPr>
      <w:r>
        <w:separator/>
      </w:r>
    </w:p>
  </w:endnote>
  <w:endnote w:type="continuationSeparator" w:id="0">
    <w:p w14:paraId="67700BF5" w14:textId="77777777" w:rsidR="00824DBF" w:rsidRDefault="00824DBF" w:rsidP="001D338E">
      <w:pPr>
        <w:spacing w:after="0" w:line="240" w:lineRule="auto"/>
      </w:pPr>
      <w:r>
        <w:continuationSeparator/>
      </w:r>
    </w:p>
  </w:endnote>
  <w:endnote w:type="continuationNotice" w:id="1">
    <w:p w14:paraId="00352EA3" w14:textId="77777777" w:rsidR="00824DBF" w:rsidRDefault="00824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FF206" w14:textId="77777777" w:rsidR="00824DBF" w:rsidRDefault="00824DBF" w:rsidP="001D338E">
      <w:pPr>
        <w:spacing w:after="0" w:line="240" w:lineRule="auto"/>
      </w:pPr>
      <w:r>
        <w:separator/>
      </w:r>
    </w:p>
  </w:footnote>
  <w:footnote w:type="continuationSeparator" w:id="0">
    <w:p w14:paraId="2FE4C06D" w14:textId="77777777" w:rsidR="00824DBF" w:rsidRDefault="00824DBF" w:rsidP="001D338E">
      <w:pPr>
        <w:spacing w:after="0" w:line="240" w:lineRule="auto"/>
      </w:pPr>
      <w:r>
        <w:continuationSeparator/>
      </w:r>
    </w:p>
  </w:footnote>
  <w:footnote w:type="continuationNotice" w:id="1">
    <w:p w14:paraId="01DC3D9A" w14:textId="77777777" w:rsidR="00824DBF" w:rsidRDefault="00824D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A99"/>
    <w:multiLevelType w:val="hybridMultilevel"/>
    <w:tmpl w:val="B47C65C0"/>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B116A"/>
    <w:multiLevelType w:val="hybridMultilevel"/>
    <w:tmpl w:val="2066427A"/>
    <w:lvl w:ilvl="0" w:tplc="A642C694">
      <w:start w:val="1"/>
      <w:numFmt w:val="bullet"/>
      <w:lvlText w:val=""/>
      <w:lvlJc w:val="left"/>
      <w:pPr>
        <w:ind w:left="896" w:hanging="360"/>
      </w:pPr>
      <w:rPr>
        <w:rFonts w:ascii="Symbol" w:hAnsi="Symbol" w:hint="default"/>
        <w:sz w:val="20"/>
        <w:szCs w:val="20"/>
      </w:rPr>
    </w:lvl>
    <w:lvl w:ilvl="1" w:tplc="08090003">
      <w:start w:val="1"/>
      <w:numFmt w:val="bullet"/>
      <w:lvlText w:val="o"/>
      <w:lvlJc w:val="left"/>
      <w:pPr>
        <w:ind w:left="1616" w:hanging="360"/>
      </w:pPr>
      <w:rPr>
        <w:rFonts w:ascii="Courier New" w:hAnsi="Courier New" w:cs="Courier New" w:hint="default"/>
      </w:rPr>
    </w:lvl>
    <w:lvl w:ilvl="2" w:tplc="08090005">
      <w:start w:val="1"/>
      <w:numFmt w:val="bullet"/>
      <w:lvlText w:val=""/>
      <w:lvlJc w:val="left"/>
      <w:pPr>
        <w:ind w:left="2336" w:hanging="360"/>
      </w:pPr>
      <w:rPr>
        <w:rFonts w:ascii="Wingdings" w:hAnsi="Wingdings" w:hint="default"/>
      </w:rPr>
    </w:lvl>
    <w:lvl w:ilvl="3" w:tplc="08090001">
      <w:start w:val="1"/>
      <w:numFmt w:val="bullet"/>
      <w:lvlText w:val=""/>
      <w:lvlJc w:val="left"/>
      <w:pPr>
        <w:ind w:left="3056" w:hanging="360"/>
      </w:pPr>
      <w:rPr>
        <w:rFonts w:ascii="Symbol" w:hAnsi="Symbol" w:hint="default"/>
      </w:rPr>
    </w:lvl>
    <w:lvl w:ilvl="4" w:tplc="08090003">
      <w:start w:val="1"/>
      <w:numFmt w:val="bullet"/>
      <w:lvlText w:val="o"/>
      <w:lvlJc w:val="left"/>
      <w:pPr>
        <w:ind w:left="3776" w:hanging="360"/>
      </w:pPr>
      <w:rPr>
        <w:rFonts w:ascii="Courier New" w:hAnsi="Courier New" w:cs="Courier New" w:hint="default"/>
      </w:rPr>
    </w:lvl>
    <w:lvl w:ilvl="5" w:tplc="08090005">
      <w:start w:val="1"/>
      <w:numFmt w:val="bullet"/>
      <w:lvlText w:val=""/>
      <w:lvlJc w:val="left"/>
      <w:pPr>
        <w:ind w:left="4496" w:hanging="360"/>
      </w:pPr>
      <w:rPr>
        <w:rFonts w:ascii="Wingdings" w:hAnsi="Wingdings" w:hint="default"/>
      </w:rPr>
    </w:lvl>
    <w:lvl w:ilvl="6" w:tplc="08090001">
      <w:start w:val="1"/>
      <w:numFmt w:val="bullet"/>
      <w:lvlText w:val=""/>
      <w:lvlJc w:val="left"/>
      <w:pPr>
        <w:ind w:left="5216" w:hanging="360"/>
      </w:pPr>
      <w:rPr>
        <w:rFonts w:ascii="Symbol" w:hAnsi="Symbol" w:hint="default"/>
      </w:rPr>
    </w:lvl>
    <w:lvl w:ilvl="7" w:tplc="08090003">
      <w:start w:val="1"/>
      <w:numFmt w:val="bullet"/>
      <w:lvlText w:val="o"/>
      <w:lvlJc w:val="left"/>
      <w:pPr>
        <w:ind w:left="5936" w:hanging="360"/>
      </w:pPr>
      <w:rPr>
        <w:rFonts w:ascii="Courier New" w:hAnsi="Courier New" w:cs="Courier New" w:hint="default"/>
      </w:rPr>
    </w:lvl>
    <w:lvl w:ilvl="8" w:tplc="08090005">
      <w:start w:val="1"/>
      <w:numFmt w:val="bullet"/>
      <w:lvlText w:val=""/>
      <w:lvlJc w:val="left"/>
      <w:pPr>
        <w:ind w:left="6656" w:hanging="360"/>
      </w:pPr>
      <w:rPr>
        <w:rFonts w:ascii="Wingdings" w:hAnsi="Wingdings" w:hint="default"/>
      </w:rPr>
    </w:lvl>
  </w:abstractNum>
  <w:abstractNum w:abstractNumId="3" w15:restartNumberingAfterBreak="0">
    <w:nsid w:val="256F3E04"/>
    <w:multiLevelType w:val="hybridMultilevel"/>
    <w:tmpl w:val="B5EC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A1EA2AD0"/>
    <w:lvl w:ilvl="0" w:tplc="D8B63FC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1461054"/>
    <w:multiLevelType w:val="hybridMultilevel"/>
    <w:tmpl w:val="55F6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4E360512"/>
    <w:lvl w:ilvl="0" w:tplc="FDD436A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124188"/>
    <w:multiLevelType w:val="hybridMultilevel"/>
    <w:tmpl w:val="9A1A43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7C122203"/>
    <w:multiLevelType w:val="hybridMultilevel"/>
    <w:tmpl w:val="0F743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5440570">
    <w:abstractNumId w:val="4"/>
  </w:num>
  <w:num w:numId="2" w16cid:durableId="734008040">
    <w:abstractNumId w:val="12"/>
  </w:num>
  <w:num w:numId="3" w16cid:durableId="1231698244">
    <w:abstractNumId w:val="7"/>
  </w:num>
  <w:num w:numId="4" w16cid:durableId="538203775">
    <w:abstractNumId w:val="5"/>
  </w:num>
  <w:num w:numId="5" w16cid:durableId="1298953916">
    <w:abstractNumId w:val="1"/>
  </w:num>
  <w:num w:numId="6" w16cid:durableId="1601792902">
    <w:abstractNumId w:val="13"/>
  </w:num>
  <w:num w:numId="7" w16cid:durableId="740297138">
    <w:abstractNumId w:val="8"/>
  </w:num>
  <w:num w:numId="8" w16cid:durableId="768306771">
    <w:abstractNumId w:val="9"/>
  </w:num>
  <w:num w:numId="9" w16cid:durableId="1704596495">
    <w:abstractNumId w:val="6"/>
  </w:num>
  <w:num w:numId="10" w16cid:durableId="1016274422">
    <w:abstractNumId w:val="3"/>
  </w:num>
  <w:num w:numId="11" w16cid:durableId="859320635">
    <w:abstractNumId w:val="11"/>
  </w:num>
  <w:num w:numId="12" w16cid:durableId="1780177895">
    <w:abstractNumId w:val="0"/>
  </w:num>
  <w:num w:numId="13" w16cid:durableId="1121875724">
    <w:abstractNumId w:val="6"/>
  </w:num>
  <w:num w:numId="14" w16cid:durableId="1624310299">
    <w:abstractNumId w:val="14"/>
  </w:num>
  <w:num w:numId="15" w16cid:durableId="1209074471">
    <w:abstractNumId w:val="2"/>
  </w:num>
  <w:num w:numId="16" w16cid:durableId="849569171">
    <w:abstractNumId w:val="2"/>
  </w:num>
  <w:num w:numId="17" w16cid:durableId="1505705722">
    <w:abstractNumId w:val="10"/>
  </w:num>
  <w:num w:numId="18" w16cid:durableId="15078630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37D"/>
    <w:rsid w:val="0000356E"/>
    <w:rsid w:val="000035E3"/>
    <w:rsid w:val="00006384"/>
    <w:rsid w:val="000128EF"/>
    <w:rsid w:val="00014B41"/>
    <w:rsid w:val="00022111"/>
    <w:rsid w:val="00022245"/>
    <w:rsid w:val="00022D34"/>
    <w:rsid w:val="000234D5"/>
    <w:rsid w:val="00023F45"/>
    <w:rsid w:val="000255F8"/>
    <w:rsid w:val="00025C43"/>
    <w:rsid w:val="000270C2"/>
    <w:rsid w:val="0003501E"/>
    <w:rsid w:val="00036783"/>
    <w:rsid w:val="00041089"/>
    <w:rsid w:val="000447E8"/>
    <w:rsid w:val="000459D1"/>
    <w:rsid w:val="000466FA"/>
    <w:rsid w:val="00050C95"/>
    <w:rsid w:val="0005374F"/>
    <w:rsid w:val="0005396F"/>
    <w:rsid w:val="0005757C"/>
    <w:rsid w:val="000606AF"/>
    <w:rsid w:val="00063FE8"/>
    <w:rsid w:val="000643D0"/>
    <w:rsid w:val="00072EA2"/>
    <w:rsid w:val="00082C9A"/>
    <w:rsid w:val="00082FB4"/>
    <w:rsid w:val="00083BE7"/>
    <w:rsid w:val="00084203"/>
    <w:rsid w:val="00093DB5"/>
    <w:rsid w:val="000971E9"/>
    <w:rsid w:val="000A6ACD"/>
    <w:rsid w:val="000A7194"/>
    <w:rsid w:val="000B34D5"/>
    <w:rsid w:val="000C17C0"/>
    <w:rsid w:val="000C1B6D"/>
    <w:rsid w:val="000C4364"/>
    <w:rsid w:val="000C536E"/>
    <w:rsid w:val="000C65EE"/>
    <w:rsid w:val="000C7CE4"/>
    <w:rsid w:val="000D31E0"/>
    <w:rsid w:val="000D3623"/>
    <w:rsid w:val="000D3728"/>
    <w:rsid w:val="000D4620"/>
    <w:rsid w:val="000D63B7"/>
    <w:rsid w:val="000D656B"/>
    <w:rsid w:val="000D73C6"/>
    <w:rsid w:val="000E1763"/>
    <w:rsid w:val="000E4A4B"/>
    <w:rsid w:val="000F0AB8"/>
    <w:rsid w:val="000F0B20"/>
    <w:rsid w:val="000F6E2C"/>
    <w:rsid w:val="00100483"/>
    <w:rsid w:val="00100B90"/>
    <w:rsid w:val="001020CF"/>
    <w:rsid w:val="0010428D"/>
    <w:rsid w:val="001068ED"/>
    <w:rsid w:val="00107BAD"/>
    <w:rsid w:val="0011139A"/>
    <w:rsid w:val="001213A7"/>
    <w:rsid w:val="001256A6"/>
    <w:rsid w:val="00125B60"/>
    <w:rsid w:val="00131C9A"/>
    <w:rsid w:val="00133203"/>
    <w:rsid w:val="0013333F"/>
    <w:rsid w:val="001379D0"/>
    <w:rsid w:val="0014170E"/>
    <w:rsid w:val="00154237"/>
    <w:rsid w:val="00155524"/>
    <w:rsid w:val="00155760"/>
    <w:rsid w:val="00155F82"/>
    <w:rsid w:val="0016001E"/>
    <w:rsid w:val="00161690"/>
    <w:rsid w:val="0017400E"/>
    <w:rsid w:val="00176775"/>
    <w:rsid w:val="00177B15"/>
    <w:rsid w:val="00180FF0"/>
    <w:rsid w:val="001813FC"/>
    <w:rsid w:val="00182A1E"/>
    <w:rsid w:val="00183E17"/>
    <w:rsid w:val="00184030"/>
    <w:rsid w:val="001841A0"/>
    <w:rsid w:val="001860C8"/>
    <w:rsid w:val="0018751F"/>
    <w:rsid w:val="00190D23"/>
    <w:rsid w:val="00194F97"/>
    <w:rsid w:val="00197D96"/>
    <w:rsid w:val="001A0A49"/>
    <w:rsid w:val="001A6789"/>
    <w:rsid w:val="001B054A"/>
    <w:rsid w:val="001B4E71"/>
    <w:rsid w:val="001C57E1"/>
    <w:rsid w:val="001C7C7F"/>
    <w:rsid w:val="001D175F"/>
    <w:rsid w:val="001D338E"/>
    <w:rsid w:val="001D587A"/>
    <w:rsid w:val="001D69A9"/>
    <w:rsid w:val="001E1853"/>
    <w:rsid w:val="001E1C02"/>
    <w:rsid w:val="001E325E"/>
    <w:rsid w:val="001E7AA8"/>
    <w:rsid w:val="001F3D4B"/>
    <w:rsid w:val="00207CDD"/>
    <w:rsid w:val="002109DE"/>
    <w:rsid w:val="00212260"/>
    <w:rsid w:val="002125C7"/>
    <w:rsid w:val="0021605C"/>
    <w:rsid w:val="00221DC7"/>
    <w:rsid w:val="00224FD3"/>
    <w:rsid w:val="00225CCA"/>
    <w:rsid w:val="0022687F"/>
    <w:rsid w:val="00226D55"/>
    <w:rsid w:val="00226F0C"/>
    <w:rsid w:val="002276DB"/>
    <w:rsid w:val="0023060E"/>
    <w:rsid w:val="002325DC"/>
    <w:rsid w:val="00233540"/>
    <w:rsid w:val="002335C1"/>
    <w:rsid w:val="00236F1D"/>
    <w:rsid w:val="00240616"/>
    <w:rsid w:val="0024177C"/>
    <w:rsid w:val="00242090"/>
    <w:rsid w:val="00242D7F"/>
    <w:rsid w:val="00251389"/>
    <w:rsid w:val="00254561"/>
    <w:rsid w:val="00255E41"/>
    <w:rsid w:val="00257F26"/>
    <w:rsid w:val="002629BA"/>
    <w:rsid w:val="0026599D"/>
    <w:rsid w:val="00267CC2"/>
    <w:rsid w:val="0027015E"/>
    <w:rsid w:val="00276212"/>
    <w:rsid w:val="00276A24"/>
    <w:rsid w:val="002818A9"/>
    <w:rsid w:val="0028625F"/>
    <w:rsid w:val="00286E5A"/>
    <w:rsid w:val="00293F8A"/>
    <w:rsid w:val="002950B5"/>
    <w:rsid w:val="002970BA"/>
    <w:rsid w:val="00297FD1"/>
    <w:rsid w:val="002A0F98"/>
    <w:rsid w:val="002B04AB"/>
    <w:rsid w:val="002B1B3A"/>
    <w:rsid w:val="002B222C"/>
    <w:rsid w:val="002B4692"/>
    <w:rsid w:val="002B57E9"/>
    <w:rsid w:val="002B6094"/>
    <w:rsid w:val="002B6643"/>
    <w:rsid w:val="002C25D1"/>
    <w:rsid w:val="002C6202"/>
    <w:rsid w:val="002D0A0D"/>
    <w:rsid w:val="002D0EEA"/>
    <w:rsid w:val="002D2212"/>
    <w:rsid w:val="002D4575"/>
    <w:rsid w:val="002D4C6E"/>
    <w:rsid w:val="002D54B5"/>
    <w:rsid w:val="002D56C3"/>
    <w:rsid w:val="002D5743"/>
    <w:rsid w:val="002D5F47"/>
    <w:rsid w:val="002D6315"/>
    <w:rsid w:val="002D6546"/>
    <w:rsid w:val="002E1FA4"/>
    <w:rsid w:val="002E3F62"/>
    <w:rsid w:val="002E52CD"/>
    <w:rsid w:val="002E5934"/>
    <w:rsid w:val="002E6919"/>
    <w:rsid w:val="002F16AB"/>
    <w:rsid w:val="002F280C"/>
    <w:rsid w:val="002F293C"/>
    <w:rsid w:val="002F2C03"/>
    <w:rsid w:val="00302155"/>
    <w:rsid w:val="00310156"/>
    <w:rsid w:val="00310B86"/>
    <w:rsid w:val="00314E08"/>
    <w:rsid w:val="00316628"/>
    <w:rsid w:val="003171C9"/>
    <w:rsid w:val="00326058"/>
    <w:rsid w:val="00326943"/>
    <w:rsid w:val="00330947"/>
    <w:rsid w:val="00334C66"/>
    <w:rsid w:val="00336D48"/>
    <w:rsid w:val="0034149D"/>
    <w:rsid w:val="003456CF"/>
    <w:rsid w:val="00345A12"/>
    <w:rsid w:val="00346B83"/>
    <w:rsid w:val="003555F3"/>
    <w:rsid w:val="00356A55"/>
    <w:rsid w:val="00366642"/>
    <w:rsid w:val="00367841"/>
    <w:rsid w:val="003811B4"/>
    <w:rsid w:val="00382527"/>
    <w:rsid w:val="00390943"/>
    <w:rsid w:val="0039143E"/>
    <w:rsid w:val="00394C07"/>
    <w:rsid w:val="00395856"/>
    <w:rsid w:val="00396D85"/>
    <w:rsid w:val="00397F00"/>
    <w:rsid w:val="003A0FC3"/>
    <w:rsid w:val="003A0FC6"/>
    <w:rsid w:val="003A1F08"/>
    <w:rsid w:val="003A299F"/>
    <w:rsid w:val="003A76E8"/>
    <w:rsid w:val="003B1AAB"/>
    <w:rsid w:val="003C1DAA"/>
    <w:rsid w:val="003C2C45"/>
    <w:rsid w:val="003C7D75"/>
    <w:rsid w:val="003D1262"/>
    <w:rsid w:val="003D12E8"/>
    <w:rsid w:val="003D22CD"/>
    <w:rsid w:val="003D6AB9"/>
    <w:rsid w:val="003E0677"/>
    <w:rsid w:val="003E257A"/>
    <w:rsid w:val="003E4322"/>
    <w:rsid w:val="003F06EF"/>
    <w:rsid w:val="003F7DBD"/>
    <w:rsid w:val="00402C94"/>
    <w:rsid w:val="00403E3F"/>
    <w:rsid w:val="00407B0C"/>
    <w:rsid w:val="00407DAD"/>
    <w:rsid w:val="0041244D"/>
    <w:rsid w:val="00415850"/>
    <w:rsid w:val="00423E70"/>
    <w:rsid w:val="00426317"/>
    <w:rsid w:val="00430A28"/>
    <w:rsid w:val="0043177F"/>
    <w:rsid w:val="00437421"/>
    <w:rsid w:val="00441C70"/>
    <w:rsid w:val="00441D8F"/>
    <w:rsid w:val="004539D6"/>
    <w:rsid w:val="00462199"/>
    <w:rsid w:val="00464BE9"/>
    <w:rsid w:val="0046514C"/>
    <w:rsid w:val="00465599"/>
    <w:rsid w:val="00465D69"/>
    <w:rsid w:val="00466E2F"/>
    <w:rsid w:val="00467456"/>
    <w:rsid w:val="004708BC"/>
    <w:rsid w:val="0047433B"/>
    <w:rsid w:val="00481B79"/>
    <w:rsid w:val="00482643"/>
    <w:rsid w:val="00483D74"/>
    <w:rsid w:val="004846AF"/>
    <w:rsid w:val="00485809"/>
    <w:rsid w:val="00493D6F"/>
    <w:rsid w:val="0049535D"/>
    <w:rsid w:val="004A6575"/>
    <w:rsid w:val="004A6975"/>
    <w:rsid w:val="004A7D5A"/>
    <w:rsid w:val="004B0790"/>
    <w:rsid w:val="004B2D34"/>
    <w:rsid w:val="004B509F"/>
    <w:rsid w:val="004C0088"/>
    <w:rsid w:val="004C3B00"/>
    <w:rsid w:val="004C77D6"/>
    <w:rsid w:val="004C7DC2"/>
    <w:rsid w:val="004D0460"/>
    <w:rsid w:val="004D24C0"/>
    <w:rsid w:val="004D6162"/>
    <w:rsid w:val="004D67B6"/>
    <w:rsid w:val="004D67B7"/>
    <w:rsid w:val="004D6FF7"/>
    <w:rsid w:val="004E0135"/>
    <w:rsid w:val="004E1103"/>
    <w:rsid w:val="004E1195"/>
    <w:rsid w:val="004E2758"/>
    <w:rsid w:val="004E504C"/>
    <w:rsid w:val="004E6EE3"/>
    <w:rsid w:val="004F0C2A"/>
    <w:rsid w:val="004F2EE1"/>
    <w:rsid w:val="004F3D32"/>
    <w:rsid w:val="004F44E8"/>
    <w:rsid w:val="00501140"/>
    <w:rsid w:val="005021F0"/>
    <w:rsid w:val="00502230"/>
    <w:rsid w:val="00505188"/>
    <w:rsid w:val="005076AF"/>
    <w:rsid w:val="005131EE"/>
    <w:rsid w:val="00522F1B"/>
    <w:rsid w:val="005237A1"/>
    <w:rsid w:val="00523C70"/>
    <w:rsid w:val="005307FE"/>
    <w:rsid w:val="005369F7"/>
    <w:rsid w:val="00544C78"/>
    <w:rsid w:val="00545F29"/>
    <w:rsid w:val="00545F7B"/>
    <w:rsid w:val="005465F6"/>
    <w:rsid w:val="005476E9"/>
    <w:rsid w:val="005576F3"/>
    <w:rsid w:val="00557B5A"/>
    <w:rsid w:val="00560AA6"/>
    <w:rsid w:val="00562ACB"/>
    <w:rsid w:val="00562EA1"/>
    <w:rsid w:val="005647F4"/>
    <w:rsid w:val="005669DE"/>
    <w:rsid w:val="0057550C"/>
    <w:rsid w:val="005832C2"/>
    <w:rsid w:val="0058389C"/>
    <w:rsid w:val="005855B5"/>
    <w:rsid w:val="00590895"/>
    <w:rsid w:val="00591E9B"/>
    <w:rsid w:val="00592A34"/>
    <w:rsid w:val="00596AC0"/>
    <w:rsid w:val="005A1F82"/>
    <w:rsid w:val="005A4E9E"/>
    <w:rsid w:val="005A655E"/>
    <w:rsid w:val="005A76C6"/>
    <w:rsid w:val="005B0551"/>
    <w:rsid w:val="005B1E87"/>
    <w:rsid w:val="005B49D6"/>
    <w:rsid w:val="005C0381"/>
    <w:rsid w:val="005C3D85"/>
    <w:rsid w:val="005C5D48"/>
    <w:rsid w:val="005C6E21"/>
    <w:rsid w:val="005D0CC4"/>
    <w:rsid w:val="005E3E6C"/>
    <w:rsid w:val="005E4DE9"/>
    <w:rsid w:val="005E56BC"/>
    <w:rsid w:val="005E7236"/>
    <w:rsid w:val="005E7958"/>
    <w:rsid w:val="005F0740"/>
    <w:rsid w:val="005F0827"/>
    <w:rsid w:val="005F1C97"/>
    <w:rsid w:val="005F36AF"/>
    <w:rsid w:val="005F6A25"/>
    <w:rsid w:val="006008A1"/>
    <w:rsid w:val="00601113"/>
    <w:rsid w:val="00610A73"/>
    <w:rsid w:val="006113DA"/>
    <w:rsid w:val="006161D2"/>
    <w:rsid w:val="006217E3"/>
    <w:rsid w:val="00622365"/>
    <w:rsid w:val="00623439"/>
    <w:rsid w:val="00631078"/>
    <w:rsid w:val="00632679"/>
    <w:rsid w:val="0063793C"/>
    <w:rsid w:val="0064199D"/>
    <w:rsid w:val="00643E1C"/>
    <w:rsid w:val="006452AB"/>
    <w:rsid w:val="006520D3"/>
    <w:rsid w:val="006537B7"/>
    <w:rsid w:val="00653860"/>
    <w:rsid w:val="00654B49"/>
    <w:rsid w:val="00657615"/>
    <w:rsid w:val="00663AEF"/>
    <w:rsid w:val="00672254"/>
    <w:rsid w:val="00683F95"/>
    <w:rsid w:val="00684C98"/>
    <w:rsid w:val="00685705"/>
    <w:rsid w:val="00685C69"/>
    <w:rsid w:val="006918A6"/>
    <w:rsid w:val="00696FD9"/>
    <w:rsid w:val="006A036F"/>
    <w:rsid w:val="006A5B15"/>
    <w:rsid w:val="006A5BB7"/>
    <w:rsid w:val="006A7950"/>
    <w:rsid w:val="006B1F94"/>
    <w:rsid w:val="006C04E0"/>
    <w:rsid w:val="006C0CC0"/>
    <w:rsid w:val="006C43DD"/>
    <w:rsid w:val="006C54E6"/>
    <w:rsid w:val="006D0099"/>
    <w:rsid w:val="006D14AA"/>
    <w:rsid w:val="006D7349"/>
    <w:rsid w:val="006E248C"/>
    <w:rsid w:val="006E3847"/>
    <w:rsid w:val="006E73A1"/>
    <w:rsid w:val="006F27A5"/>
    <w:rsid w:val="006F4780"/>
    <w:rsid w:val="006F57DE"/>
    <w:rsid w:val="006F5C88"/>
    <w:rsid w:val="00701ADE"/>
    <w:rsid w:val="00701B0E"/>
    <w:rsid w:val="007020E3"/>
    <w:rsid w:val="00710867"/>
    <w:rsid w:val="00711EFC"/>
    <w:rsid w:val="00711FAD"/>
    <w:rsid w:val="00721550"/>
    <w:rsid w:val="007227CE"/>
    <w:rsid w:val="00722DCC"/>
    <w:rsid w:val="00727816"/>
    <w:rsid w:val="00730DC9"/>
    <w:rsid w:val="00731BAD"/>
    <w:rsid w:val="0073343D"/>
    <w:rsid w:val="00735236"/>
    <w:rsid w:val="007356CC"/>
    <w:rsid w:val="00737BC3"/>
    <w:rsid w:val="007421DF"/>
    <w:rsid w:val="00746EF1"/>
    <w:rsid w:val="007478E2"/>
    <w:rsid w:val="00747C86"/>
    <w:rsid w:val="00750936"/>
    <w:rsid w:val="007547EE"/>
    <w:rsid w:val="00756984"/>
    <w:rsid w:val="00757118"/>
    <w:rsid w:val="00762372"/>
    <w:rsid w:val="0077110C"/>
    <w:rsid w:val="007719B4"/>
    <w:rsid w:val="00773732"/>
    <w:rsid w:val="00777AB2"/>
    <w:rsid w:val="00784C53"/>
    <w:rsid w:val="0078713F"/>
    <w:rsid w:val="00790517"/>
    <w:rsid w:val="00791259"/>
    <w:rsid w:val="007937AD"/>
    <w:rsid w:val="007947FA"/>
    <w:rsid w:val="007A0F98"/>
    <w:rsid w:val="007A2213"/>
    <w:rsid w:val="007A41B9"/>
    <w:rsid w:val="007B04AC"/>
    <w:rsid w:val="007B3A79"/>
    <w:rsid w:val="007B53C9"/>
    <w:rsid w:val="007B75A1"/>
    <w:rsid w:val="007C36FF"/>
    <w:rsid w:val="007C567C"/>
    <w:rsid w:val="007D0D19"/>
    <w:rsid w:val="007D3BF4"/>
    <w:rsid w:val="007D65A6"/>
    <w:rsid w:val="007D777A"/>
    <w:rsid w:val="007D7A7C"/>
    <w:rsid w:val="007E149A"/>
    <w:rsid w:val="007E2657"/>
    <w:rsid w:val="007E30D2"/>
    <w:rsid w:val="007E7761"/>
    <w:rsid w:val="007F0F23"/>
    <w:rsid w:val="007F200C"/>
    <w:rsid w:val="00801174"/>
    <w:rsid w:val="00803414"/>
    <w:rsid w:val="00806D77"/>
    <w:rsid w:val="00815865"/>
    <w:rsid w:val="00815877"/>
    <w:rsid w:val="00815E3F"/>
    <w:rsid w:val="0081645D"/>
    <w:rsid w:val="008214CF"/>
    <w:rsid w:val="00824DBF"/>
    <w:rsid w:val="00831E02"/>
    <w:rsid w:val="00833899"/>
    <w:rsid w:val="00835194"/>
    <w:rsid w:val="0083580C"/>
    <w:rsid w:val="00836775"/>
    <w:rsid w:val="0084027E"/>
    <w:rsid w:val="0084512B"/>
    <w:rsid w:val="00846407"/>
    <w:rsid w:val="008477B6"/>
    <w:rsid w:val="00856313"/>
    <w:rsid w:val="008566C0"/>
    <w:rsid w:val="008640AC"/>
    <w:rsid w:val="008651A7"/>
    <w:rsid w:val="00867FBC"/>
    <w:rsid w:val="0087548F"/>
    <w:rsid w:val="00883AE2"/>
    <w:rsid w:val="008916EB"/>
    <w:rsid w:val="00897E1B"/>
    <w:rsid w:val="008A3A5D"/>
    <w:rsid w:val="008A7153"/>
    <w:rsid w:val="008B0131"/>
    <w:rsid w:val="008B0593"/>
    <w:rsid w:val="008B258E"/>
    <w:rsid w:val="008B55BB"/>
    <w:rsid w:val="008C5BE1"/>
    <w:rsid w:val="008C77E7"/>
    <w:rsid w:val="008D565A"/>
    <w:rsid w:val="008D64B8"/>
    <w:rsid w:val="008E375B"/>
    <w:rsid w:val="008F7627"/>
    <w:rsid w:val="008F77A8"/>
    <w:rsid w:val="00900250"/>
    <w:rsid w:val="00906B28"/>
    <w:rsid w:val="00907182"/>
    <w:rsid w:val="009075D6"/>
    <w:rsid w:val="00907875"/>
    <w:rsid w:val="00911468"/>
    <w:rsid w:val="00914914"/>
    <w:rsid w:val="009157D7"/>
    <w:rsid w:val="00915819"/>
    <w:rsid w:val="00917C39"/>
    <w:rsid w:val="009226D3"/>
    <w:rsid w:val="00925964"/>
    <w:rsid w:val="00925E86"/>
    <w:rsid w:val="00932AE1"/>
    <w:rsid w:val="00933A99"/>
    <w:rsid w:val="009430C8"/>
    <w:rsid w:val="00951558"/>
    <w:rsid w:val="0095503D"/>
    <w:rsid w:val="00956557"/>
    <w:rsid w:val="00957574"/>
    <w:rsid w:val="00970AF7"/>
    <w:rsid w:val="009770DA"/>
    <w:rsid w:val="00983C55"/>
    <w:rsid w:val="009849ED"/>
    <w:rsid w:val="00985BBF"/>
    <w:rsid w:val="00986FD1"/>
    <w:rsid w:val="00990DDE"/>
    <w:rsid w:val="00995360"/>
    <w:rsid w:val="009962CA"/>
    <w:rsid w:val="009A755D"/>
    <w:rsid w:val="009B1D37"/>
    <w:rsid w:val="009B4951"/>
    <w:rsid w:val="009B667F"/>
    <w:rsid w:val="009C08C2"/>
    <w:rsid w:val="009C3CB8"/>
    <w:rsid w:val="009C6682"/>
    <w:rsid w:val="009C68E3"/>
    <w:rsid w:val="009D1D2F"/>
    <w:rsid w:val="009D5FF7"/>
    <w:rsid w:val="009D76C5"/>
    <w:rsid w:val="009E0074"/>
    <w:rsid w:val="009E1C82"/>
    <w:rsid w:val="009E2590"/>
    <w:rsid w:val="009F11BD"/>
    <w:rsid w:val="009F1B1B"/>
    <w:rsid w:val="009F2F8D"/>
    <w:rsid w:val="009F471B"/>
    <w:rsid w:val="009F67DF"/>
    <w:rsid w:val="00A00F27"/>
    <w:rsid w:val="00A019FF"/>
    <w:rsid w:val="00A0301B"/>
    <w:rsid w:val="00A1267C"/>
    <w:rsid w:val="00A17EC3"/>
    <w:rsid w:val="00A200ED"/>
    <w:rsid w:val="00A34B45"/>
    <w:rsid w:val="00A3737F"/>
    <w:rsid w:val="00A4012C"/>
    <w:rsid w:val="00A40491"/>
    <w:rsid w:val="00A41301"/>
    <w:rsid w:val="00A41AF6"/>
    <w:rsid w:val="00A439DB"/>
    <w:rsid w:val="00A443D6"/>
    <w:rsid w:val="00A4555C"/>
    <w:rsid w:val="00A4600A"/>
    <w:rsid w:val="00A50071"/>
    <w:rsid w:val="00A56805"/>
    <w:rsid w:val="00A56A81"/>
    <w:rsid w:val="00A5753E"/>
    <w:rsid w:val="00A57595"/>
    <w:rsid w:val="00A623CF"/>
    <w:rsid w:val="00A626AF"/>
    <w:rsid w:val="00A65462"/>
    <w:rsid w:val="00A66F3F"/>
    <w:rsid w:val="00A70EE3"/>
    <w:rsid w:val="00A71FA4"/>
    <w:rsid w:val="00A75350"/>
    <w:rsid w:val="00A758F4"/>
    <w:rsid w:val="00A83631"/>
    <w:rsid w:val="00A95346"/>
    <w:rsid w:val="00A9762D"/>
    <w:rsid w:val="00A97747"/>
    <w:rsid w:val="00AA4690"/>
    <w:rsid w:val="00AB261F"/>
    <w:rsid w:val="00AB4AFF"/>
    <w:rsid w:val="00AB601C"/>
    <w:rsid w:val="00AB6D0A"/>
    <w:rsid w:val="00AC0734"/>
    <w:rsid w:val="00AC0938"/>
    <w:rsid w:val="00AC0AAB"/>
    <w:rsid w:val="00AC1524"/>
    <w:rsid w:val="00AC4334"/>
    <w:rsid w:val="00AD0ADF"/>
    <w:rsid w:val="00AD1848"/>
    <w:rsid w:val="00AD199C"/>
    <w:rsid w:val="00AD1D94"/>
    <w:rsid w:val="00AD243E"/>
    <w:rsid w:val="00AD7090"/>
    <w:rsid w:val="00AE2931"/>
    <w:rsid w:val="00AE30C2"/>
    <w:rsid w:val="00AF0F0B"/>
    <w:rsid w:val="00AF5D21"/>
    <w:rsid w:val="00B002E9"/>
    <w:rsid w:val="00B04AC5"/>
    <w:rsid w:val="00B051F8"/>
    <w:rsid w:val="00B079DC"/>
    <w:rsid w:val="00B12713"/>
    <w:rsid w:val="00B17DA3"/>
    <w:rsid w:val="00B210C1"/>
    <w:rsid w:val="00B211EA"/>
    <w:rsid w:val="00B21B54"/>
    <w:rsid w:val="00B22D5A"/>
    <w:rsid w:val="00B25059"/>
    <w:rsid w:val="00B36347"/>
    <w:rsid w:val="00B40746"/>
    <w:rsid w:val="00B41448"/>
    <w:rsid w:val="00B41752"/>
    <w:rsid w:val="00B4182E"/>
    <w:rsid w:val="00B42B82"/>
    <w:rsid w:val="00B46083"/>
    <w:rsid w:val="00B50DE1"/>
    <w:rsid w:val="00B515AC"/>
    <w:rsid w:val="00B52ED8"/>
    <w:rsid w:val="00B537F6"/>
    <w:rsid w:val="00B54485"/>
    <w:rsid w:val="00B545A8"/>
    <w:rsid w:val="00B55764"/>
    <w:rsid w:val="00B61448"/>
    <w:rsid w:val="00B62D3E"/>
    <w:rsid w:val="00B635B0"/>
    <w:rsid w:val="00B65D1C"/>
    <w:rsid w:val="00B667AA"/>
    <w:rsid w:val="00B67908"/>
    <w:rsid w:val="00B73667"/>
    <w:rsid w:val="00B83196"/>
    <w:rsid w:val="00B851B0"/>
    <w:rsid w:val="00B86DE2"/>
    <w:rsid w:val="00B90950"/>
    <w:rsid w:val="00B91979"/>
    <w:rsid w:val="00B96B04"/>
    <w:rsid w:val="00BA76AA"/>
    <w:rsid w:val="00BB0B46"/>
    <w:rsid w:val="00BC080B"/>
    <w:rsid w:val="00BC5F8C"/>
    <w:rsid w:val="00BC7CC8"/>
    <w:rsid w:val="00BD166B"/>
    <w:rsid w:val="00BD2E34"/>
    <w:rsid w:val="00BD3EA0"/>
    <w:rsid w:val="00BD4D09"/>
    <w:rsid w:val="00BD5FF4"/>
    <w:rsid w:val="00BE17BB"/>
    <w:rsid w:val="00BE1D5E"/>
    <w:rsid w:val="00BE4BB0"/>
    <w:rsid w:val="00BE63CA"/>
    <w:rsid w:val="00BF0023"/>
    <w:rsid w:val="00BF00E0"/>
    <w:rsid w:val="00BF5539"/>
    <w:rsid w:val="00C0120C"/>
    <w:rsid w:val="00C03D35"/>
    <w:rsid w:val="00C071BD"/>
    <w:rsid w:val="00C072C2"/>
    <w:rsid w:val="00C13662"/>
    <w:rsid w:val="00C166ED"/>
    <w:rsid w:val="00C17413"/>
    <w:rsid w:val="00C2202B"/>
    <w:rsid w:val="00C249DB"/>
    <w:rsid w:val="00C332FE"/>
    <w:rsid w:val="00C35A4D"/>
    <w:rsid w:val="00C4188D"/>
    <w:rsid w:val="00C41A05"/>
    <w:rsid w:val="00C4272E"/>
    <w:rsid w:val="00C46E0C"/>
    <w:rsid w:val="00C50F47"/>
    <w:rsid w:val="00C51530"/>
    <w:rsid w:val="00C5177C"/>
    <w:rsid w:val="00C54FB8"/>
    <w:rsid w:val="00C55C86"/>
    <w:rsid w:val="00C612DA"/>
    <w:rsid w:val="00C6455C"/>
    <w:rsid w:val="00C65417"/>
    <w:rsid w:val="00C6744C"/>
    <w:rsid w:val="00C71FD8"/>
    <w:rsid w:val="00C72C0C"/>
    <w:rsid w:val="00C73CA3"/>
    <w:rsid w:val="00C75942"/>
    <w:rsid w:val="00C76825"/>
    <w:rsid w:val="00C77C9E"/>
    <w:rsid w:val="00C82C15"/>
    <w:rsid w:val="00C87D83"/>
    <w:rsid w:val="00C87FCD"/>
    <w:rsid w:val="00C929B6"/>
    <w:rsid w:val="00C929C6"/>
    <w:rsid w:val="00C96C2C"/>
    <w:rsid w:val="00C96E49"/>
    <w:rsid w:val="00CA799B"/>
    <w:rsid w:val="00CB42CD"/>
    <w:rsid w:val="00CC0644"/>
    <w:rsid w:val="00CC14F9"/>
    <w:rsid w:val="00CC18E2"/>
    <w:rsid w:val="00CC1BCC"/>
    <w:rsid w:val="00CC6862"/>
    <w:rsid w:val="00CC78C3"/>
    <w:rsid w:val="00CD0AC3"/>
    <w:rsid w:val="00CD3504"/>
    <w:rsid w:val="00CD5113"/>
    <w:rsid w:val="00CD5CDB"/>
    <w:rsid w:val="00CE04A0"/>
    <w:rsid w:val="00CE0DD6"/>
    <w:rsid w:val="00CE1442"/>
    <w:rsid w:val="00CE3E57"/>
    <w:rsid w:val="00CE3ED8"/>
    <w:rsid w:val="00CE4205"/>
    <w:rsid w:val="00CE441F"/>
    <w:rsid w:val="00CE5679"/>
    <w:rsid w:val="00CE5B0D"/>
    <w:rsid w:val="00CF23FF"/>
    <w:rsid w:val="00CF2DB9"/>
    <w:rsid w:val="00CF3AD2"/>
    <w:rsid w:val="00CF5E5F"/>
    <w:rsid w:val="00CF7050"/>
    <w:rsid w:val="00D015B2"/>
    <w:rsid w:val="00D02E24"/>
    <w:rsid w:val="00D03B6E"/>
    <w:rsid w:val="00D11F81"/>
    <w:rsid w:val="00D1419D"/>
    <w:rsid w:val="00D14510"/>
    <w:rsid w:val="00D172A2"/>
    <w:rsid w:val="00D237F8"/>
    <w:rsid w:val="00D24570"/>
    <w:rsid w:val="00D36D6F"/>
    <w:rsid w:val="00D3720B"/>
    <w:rsid w:val="00D37C97"/>
    <w:rsid w:val="00D427B1"/>
    <w:rsid w:val="00D42D9E"/>
    <w:rsid w:val="00D44F1B"/>
    <w:rsid w:val="00D46C4B"/>
    <w:rsid w:val="00D4723D"/>
    <w:rsid w:val="00D526B6"/>
    <w:rsid w:val="00D57402"/>
    <w:rsid w:val="00D604CB"/>
    <w:rsid w:val="00D6096E"/>
    <w:rsid w:val="00D647BD"/>
    <w:rsid w:val="00D65397"/>
    <w:rsid w:val="00D67C92"/>
    <w:rsid w:val="00D727B9"/>
    <w:rsid w:val="00D73F29"/>
    <w:rsid w:val="00D745CE"/>
    <w:rsid w:val="00D760B9"/>
    <w:rsid w:val="00D802EF"/>
    <w:rsid w:val="00D80981"/>
    <w:rsid w:val="00D902B7"/>
    <w:rsid w:val="00D94541"/>
    <w:rsid w:val="00D97CED"/>
    <w:rsid w:val="00DA138C"/>
    <w:rsid w:val="00DA24D2"/>
    <w:rsid w:val="00DA6CFF"/>
    <w:rsid w:val="00DB022A"/>
    <w:rsid w:val="00DB73EE"/>
    <w:rsid w:val="00DC048C"/>
    <w:rsid w:val="00DC302F"/>
    <w:rsid w:val="00DD1F6F"/>
    <w:rsid w:val="00DD32E9"/>
    <w:rsid w:val="00DD4879"/>
    <w:rsid w:val="00DD489C"/>
    <w:rsid w:val="00DD7992"/>
    <w:rsid w:val="00DE2817"/>
    <w:rsid w:val="00DE3413"/>
    <w:rsid w:val="00DE3CAE"/>
    <w:rsid w:val="00DF223B"/>
    <w:rsid w:val="00DF2EFD"/>
    <w:rsid w:val="00DF6005"/>
    <w:rsid w:val="00DF6483"/>
    <w:rsid w:val="00DF78D0"/>
    <w:rsid w:val="00DF7E3A"/>
    <w:rsid w:val="00E00C8E"/>
    <w:rsid w:val="00E02C8C"/>
    <w:rsid w:val="00E02EAD"/>
    <w:rsid w:val="00E04A7C"/>
    <w:rsid w:val="00E04E00"/>
    <w:rsid w:val="00E06009"/>
    <w:rsid w:val="00E07198"/>
    <w:rsid w:val="00E079C5"/>
    <w:rsid w:val="00E12FD9"/>
    <w:rsid w:val="00E133E0"/>
    <w:rsid w:val="00E22F4E"/>
    <w:rsid w:val="00E2463F"/>
    <w:rsid w:val="00E2600A"/>
    <w:rsid w:val="00E30D5F"/>
    <w:rsid w:val="00E31BF9"/>
    <w:rsid w:val="00E36876"/>
    <w:rsid w:val="00E370DF"/>
    <w:rsid w:val="00E377D4"/>
    <w:rsid w:val="00E40928"/>
    <w:rsid w:val="00E4293B"/>
    <w:rsid w:val="00E42BD2"/>
    <w:rsid w:val="00E624BE"/>
    <w:rsid w:val="00E62B8C"/>
    <w:rsid w:val="00E646F3"/>
    <w:rsid w:val="00E73721"/>
    <w:rsid w:val="00E75C8F"/>
    <w:rsid w:val="00E76246"/>
    <w:rsid w:val="00E8273E"/>
    <w:rsid w:val="00E83331"/>
    <w:rsid w:val="00E8339C"/>
    <w:rsid w:val="00E8667B"/>
    <w:rsid w:val="00E87A07"/>
    <w:rsid w:val="00E952C6"/>
    <w:rsid w:val="00E972C6"/>
    <w:rsid w:val="00E975A9"/>
    <w:rsid w:val="00E97C80"/>
    <w:rsid w:val="00EA0C8E"/>
    <w:rsid w:val="00EA3688"/>
    <w:rsid w:val="00EA64D3"/>
    <w:rsid w:val="00EB01AF"/>
    <w:rsid w:val="00EB1756"/>
    <w:rsid w:val="00EB3D40"/>
    <w:rsid w:val="00EB428A"/>
    <w:rsid w:val="00EB4A31"/>
    <w:rsid w:val="00EB4BA2"/>
    <w:rsid w:val="00EB7683"/>
    <w:rsid w:val="00EC0517"/>
    <w:rsid w:val="00EC3BC7"/>
    <w:rsid w:val="00ED0019"/>
    <w:rsid w:val="00ED2A49"/>
    <w:rsid w:val="00ED379E"/>
    <w:rsid w:val="00ED3E05"/>
    <w:rsid w:val="00ED4574"/>
    <w:rsid w:val="00ED51D2"/>
    <w:rsid w:val="00ED741D"/>
    <w:rsid w:val="00ED7992"/>
    <w:rsid w:val="00EE4E9E"/>
    <w:rsid w:val="00EE7242"/>
    <w:rsid w:val="00EF264B"/>
    <w:rsid w:val="00EF36ED"/>
    <w:rsid w:val="00EF3D93"/>
    <w:rsid w:val="00EF488B"/>
    <w:rsid w:val="00EF6870"/>
    <w:rsid w:val="00F00156"/>
    <w:rsid w:val="00F00C24"/>
    <w:rsid w:val="00F00DA0"/>
    <w:rsid w:val="00F05454"/>
    <w:rsid w:val="00F056A7"/>
    <w:rsid w:val="00F07248"/>
    <w:rsid w:val="00F116E2"/>
    <w:rsid w:val="00F126C5"/>
    <w:rsid w:val="00F15B20"/>
    <w:rsid w:val="00F220AA"/>
    <w:rsid w:val="00F317B3"/>
    <w:rsid w:val="00F33635"/>
    <w:rsid w:val="00F33D2D"/>
    <w:rsid w:val="00F35D5D"/>
    <w:rsid w:val="00F36692"/>
    <w:rsid w:val="00F4021C"/>
    <w:rsid w:val="00F417B1"/>
    <w:rsid w:val="00F41F37"/>
    <w:rsid w:val="00F457C9"/>
    <w:rsid w:val="00F500BE"/>
    <w:rsid w:val="00F50D4F"/>
    <w:rsid w:val="00F55776"/>
    <w:rsid w:val="00F60357"/>
    <w:rsid w:val="00F623AB"/>
    <w:rsid w:val="00F66CD2"/>
    <w:rsid w:val="00F75B16"/>
    <w:rsid w:val="00F76624"/>
    <w:rsid w:val="00F822F5"/>
    <w:rsid w:val="00F823DA"/>
    <w:rsid w:val="00F82D4C"/>
    <w:rsid w:val="00F860F2"/>
    <w:rsid w:val="00F924B5"/>
    <w:rsid w:val="00F9670B"/>
    <w:rsid w:val="00F973B1"/>
    <w:rsid w:val="00F97876"/>
    <w:rsid w:val="00FA4A1C"/>
    <w:rsid w:val="00FA66CD"/>
    <w:rsid w:val="00FB3107"/>
    <w:rsid w:val="00FC313B"/>
    <w:rsid w:val="00FD35A6"/>
    <w:rsid w:val="00FD36AB"/>
    <w:rsid w:val="00FE0808"/>
    <w:rsid w:val="00FE0C60"/>
    <w:rsid w:val="00FE10AC"/>
    <w:rsid w:val="00FE4A2D"/>
    <w:rsid w:val="00FE6CF3"/>
    <w:rsid w:val="00FE7209"/>
    <w:rsid w:val="00FF4B5D"/>
    <w:rsid w:val="00FF6F8E"/>
    <w:rsid w:val="0345B56A"/>
    <w:rsid w:val="065E66B8"/>
    <w:rsid w:val="2A76858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F0CC4"/>
  <w15:chartTrackingRefBased/>
  <w15:docId w15:val="{035870B6-98C8-43AD-B8B5-0CA6ECCFB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F97876"/>
    <w:rPr>
      <w:sz w:val="16"/>
      <w:szCs w:val="16"/>
    </w:rPr>
  </w:style>
  <w:style w:type="paragraph" w:styleId="CommentText">
    <w:name w:val="annotation text"/>
    <w:basedOn w:val="Normal"/>
    <w:link w:val="CommentTextChar"/>
    <w:uiPriority w:val="99"/>
    <w:semiHidden/>
    <w:unhideWhenUsed/>
    <w:rsid w:val="00F97876"/>
    <w:pPr>
      <w:spacing w:line="240" w:lineRule="auto"/>
    </w:pPr>
    <w:rPr>
      <w:sz w:val="20"/>
      <w:szCs w:val="25"/>
    </w:rPr>
  </w:style>
  <w:style w:type="character" w:customStyle="1" w:styleId="CommentTextChar">
    <w:name w:val="Comment Text Char"/>
    <w:link w:val="CommentText"/>
    <w:uiPriority w:val="99"/>
    <w:semiHidden/>
    <w:rsid w:val="00F97876"/>
    <w:rPr>
      <w:sz w:val="20"/>
      <w:szCs w:val="25"/>
    </w:rPr>
  </w:style>
  <w:style w:type="paragraph" w:styleId="CommentSubject">
    <w:name w:val="annotation subject"/>
    <w:basedOn w:val="CommentText"/>
    <w:next w:val="CommentText"/>
    <w:link w:val="CommentSubjectChar"/>
    <w:uiPriority w:val="99"/>
    <w:semiHidden/>
    <w:unhideWhenUsed/>
    <w:rsid w:val="00F97876"/>
    <w:rPr>
      <w:b/>
      <w:bCs/>
    </w:rPr>
  </w:style>
  <w:style w:type="character" w:customStyle="1" w:styleId="CommentSubjectChar">
    <w:name w:val="Comment Subject Char"/>
    <w:link w:val="CommentSubject"/>
    <w:uiPriority w:val="99"/>
    <w:semiHidden/>
    <w:rsid w:val="00F97876"/>
    <w:rPr>
      <w:b/>
      <w:bCs/>
      <w:sz w:val="20"/>
      <w:szCs w:val="25"/>
    </w:rPr>
  </w:style>
  <w:style w:type="paragraph" w:customStyle="1" w:styleId="a">
    <w:name w:val="à¹×éÍàÃ×èÍ§"/>
    <w:basedOn w:val="Normal"/>
    <w:rsid w:val="00041089"/>
    <w:pPr>
      <w:spacing w:after="0" w:line="240" w:lineRule="auto"/>
      <w:ind w:right="386"/>
    </w:pPr>
    <w:rPr>
      <w:rFonts w:ascii="Times New Roman" w:eastAsia="Times New Roman" w:hAnsi="Times New Roman" w:cs="Times New Roman"/>
      <w:sz w:val="28"/>
    </w:rPr>
  </w:style>
  <w:style w:type="character" w:styleId="Hyperlink">
    <w:name w:val="Hyperlink"/>
    <w:uiPriority w:val="99"/>
    <w:unhideWhenUsed/>
    <w:rsid w:val="009C3CB8"/>
    <w:rPr>
      <w:color w:val="0563C1"/>
      <w:u w:val="single"/>
    </w:rPr>
  </w:style>
  <w:style w:type="paragraph" w:styleId="Revision">
    <w:name w:val="Revision"/>
    <w:hidden/>
    <w:uiPriority w:val="99"/>
    <w:semiHidden/>
    <w:rsid w:val="0018751F"/>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893166">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3846041">
      <w:bodyDiv w:val="1"/>
      <w:marLeft w:val="0"/>
      <w:marRight w:val="0"/>
      <w:marTop w:val="0"/>
      <w:marBottom w:val="0"/>
      <w:divBdr>
        <w:top w:val="none" w:sz="0" w:space="0" w:color="auto"/>
        <w:left w:val="none" w:sz="0" w:space="0" w:color="auto"/>
        <w:bottom w:val="none" w:sz="0" w:space="0" w:color="auto"/>
        <w:right w:val="none" w:sz="0" w:space="0" w:color="auto"/>
      </w:divBdr>
    </w:div>
    <w:div w:id="971178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9644738">
      <w:bodyDiv w:val="1"/>
      <w:marLeft w:val="0"/>
      <w:marRight w:val="0"/>
      <w:marTop w:val="0"/>
      <w:marBottom w:val="0"/>
      <w:divBdr>
        <w:top w:val="none" w:sz="0" w:space="0" w:color="auto"/>
        <w:left w:val="none" w:sz="0" w:space="0" w:color="auto"/>
        <w:bottom w:val="none" w:sz="0" w:space="0" w:color="auto"/>
        <w:right w:val="none" w:sz="0" w:space="0" w:color="auto"/>
      </w:divBdr>
    </w:div>
    <w:div w:id="1416053410">
      <w:bodyDiv w:val="1"/>
      <w:marLeft w:val="0"/>
      <w:marRight w:val="0"/>
      <w:marTop w:val="0"/>
      <w:marBottom w:val="0"/>
      <w:divBdr>
        <w:top w:val="none" w:sz="0" w:space="0" w:color="auto"/>
        <w:left w:val="none" w:sz="0" w:space="0" w:color="auto"/>
        <w:bottom w:val="none" w:sz="0" w:space="0" w:color="auto"/>
        <w:right w:val="none" w:sz="0" w:space="0" w:color="auto"/>
      </w:divBdr>
    </w:div>
    <w:div w:id="143833338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5544597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421823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A2463-DD71-4A85-8DE5-C0260B8C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2606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Jiraya Nipatthiranant (TH)</cp:lastModifiedBy>
  <cp:revision>18</cp:revision>
  <cp:lastPrinted>2025-02-24T13:06:00Z</cp:lastPrinted>
  <dcterms:created xsi:type="dcterms:W3CDTF">2025-02-24T10:53:00Z</dcterms:created>
  <dcterms:modified xsi:type="dcterms:W3CDTF">2025-02-25T08:56:00Z</dcterms:modified>
</cp:coreProperties>
</file>