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18" w:type="dxa"/>
        <w:tblLook w:val="01E0" w:firstRow="1" w:lastRow="1" w:firstColumn="1" w:lastColumn="1" w:noHBand="0" w:noVBand="0"/>
      </w:tblPr>
      <w:tblGrid>
        <w:gridCol w:w="2358"/>
        <w:gridCol w:w="6960"/>
      </w:tblGrid>
      <w:tr w:rsidR="00C36607" w:rsidRPr="00C36607" w14:paraId="367FEF58" w14:textId="77777777" w:rsidTr="00D6255C">
        <w:trPr>
          <w:trHeight w:val="2865"/>
        </w:trPr>
        <w:tc>
          <w:tcPr>
            <w:tcW w:w="2358" w:type="dxa"/>
          </w:tcPr>
          <w:p w14:paraId="6CC8BC7F" w14:textId="77777777" w:rsidR="00777088" w:rsidRPr="00FD7CD8" w:rsidRDefault="00777088" w:rsidP="00E94F74">
            <w:pPr>
              <w:spacing w:line="380" w:lineRule="exact"/>
              <w:rPr>
                <w:rFonts w:ascii="Angsana New" w:hAnsi="Angsana New"/>
                <w:color w:val="808080" w:themeColor="background1" w:themeShade="80"/>
                <w:sz w:val="36"/>
                <w:szCs w:val="36"/>
              </w:rPr>
            </w:pPr>
          </w:p>
        </w:tc>
        <w:tc>
          <w:tcPr>
            <w:tcW w:w="6960" w:type="dxa"/>
            <w:vAlign w:val="center"/>
          </w:tcPr>
          <w:p w14:paraId="5D57B699" w14:textId="77777777" w:rsidR="00781E37" w:rsidRDefault="00781E37" w:rsidP="00E94F74">
            <w:pPr>
              <w:spacing w:line="380" w:lineRule="exact"/>
              <w:ind w:left="14"/>
              <w:rPr>
                <w:rFonts w:cs="Times New Roman"/>
                <w:color w:val="808080" w:themeColor="background1" w:themeShade="80"/>
                <w:sz w:val="28"/>
              </w:rPr>
            </w:pPr>
            <w:r w:rsidRPr="00781E37">
              <w:rPr>
                <w:rFonts w:cs="Times New Roman"/>
                <w:color w:val="808080" w:themeColor="background1" w:themeShade="80"/>
                <w:sz w:val="28"/>
              </w:rPr>
              <w:t>Jaymart Group Holdings</w:t>
            </w:r>
            <w:r w:rsidR="000D5153">
              <w:rPr>
                <w:rFonts w:cs="Times New Roman"/>
                <w:color w:val="808080" w:themeColor="background1" w:themeShade="80"/>
                <w:sz w:val="28"/>
              </w:rPr>
              <w:t xml:space="preserve"> Public Company Limited </w:t>
            </w:r>
          </w:p>
          <w:p w14:paraId="6BF43325" w14:textId="056A62AA" w:rsidR="00777088" w:rsidRDefault="000D5153" w:rsidP="00E94F74">
            <w:pPr>
              <w:spacing w:line="380" w:lineRule="exact"/>
              <w:ind w:left="14"/>
              <w:rPr>
                <w:rFonts w:cs="Times New Roman"/>
                <w:color w:val="808080" w:themeColor="background1" w:themeShade="80"/>
                <w:sz w:val="28"/>
              </w:rPr>
            </w:pPr>
            <w:r>
              <w:rPr>
                <w:rFonts w:cs="Times New Roman"/>
                <w:color w:val="808080" w:themeColor="background1" w:themeShade="80"/>
                <w:sz w:val="28"/>
              </w:rPr>
              <w:t>and its subsidiaries</w:t>
            </w:r>
          </w:p>
          <w:p w14:paraId="125AF892" w14:textId="530E0BC5" w:rsidR="00AE5B83" w:rsidRDefault="0035295E" w:rsidP="00E94F74">
            <w:pPr>
              <w:spacing w:line="380" w:lineRule="exact"/>
              <w:ind w:left="14"/>
              <w:rPr>
                <w:rFonts w:cs="Times New Roman"/>
                <w:color w:val="808080" w:themeColor="background1" w:themeShade="80"/>
                <w:sz w:val="28"/>
              </w:rPr>
            </w:pPr>
            <w:r w:rsidRPr="00FD7CD8">
              <w:rPr>
                <w:rFonts w:cs="Times New Roman"/>
                <w:color w:val="808080" w:themeColor="background1" w:themeShade="80"/>
                <w:sz w:val="28"/>
              </w:rPr>
              <w:t>Report and</w:t>
            </w:r>
            <w:r w:rsidR="00777088" w:rsidRPr="00FD7CD8">
              <w:rPr>
                <w:rFonts w:cs="Times New Roman"/>
                <w:color w:val="808080" w:themeColor="background1" w:themeShade="80"/>
                <w:sz w:val="28"/>
              </w:rPr>
              <w:t xml:space="preserve"> </w:t>
            </w:r>
            <w:r w:rsidR="00E41CA2" w:rsidRPr="00FA5BFD">
              <w:rPr>
                <w:rFonts w:cs="Times New Roman"/>
                <w:color w:val="808080" w:themeColor="background1" w:themeShade="80"/>
                <w:sz w:val="28"/>
              </w:rPr>
              <w:t xml:space="preserve">consolidated </w:t>
            </w:r>
            <w:r w:rsidR="00994986" w:rsidRPr="00FA5BFD">
              <w:rPr>
                <w:rFonts w:hAnsi="Times New Roman"/>
                <w:color w:val="7E7F82"/>
                <w:sz w:val="28"/>
                <w:szCs w:val="20"/>
              </w:rPr>
              <w:t>and separate</w:t>
            </w:r>
            <w:r w:rsidR="00994986" w:rsidRPr="00FA5BFD">
              <w:rPr>
                <w:rFonts w:hAnsi="Times New Roman" w:cs="Times New Roman"/>
                <w:color w:val="7E7F82"/>
                <w:sz w:val="28"/>
                <w:szCs w:val="20"/>
              </w:rPr>
              <w:t xml:space="preserve"> </w:t>
            </w:r>
            <w:r w:rsidR="00777088" w:rsidRPr="00FA5BFD">
              <w:rPr>
                <w:rFonts w:cs="Times New Roman"/>
                <w:color w:val="808080" w:themeColor="background1" w:themeShade="80"/>
                <w:sz w:val="28"/>
              </w:rPr>
              <w:t>financial</w:t>
            </w:r>
            <w:r w:rsidR="00777088" w:rsidRPr="00FD7CD8">
              <w:rPr>
                <w:rFonts w:cs="Times New Roman"/>
                <w:color w:val="808080" w:themeColor="background1" w:themeShade="80"/>
                <w:sz w:val="28"/>
              </w:rPr>
              <w:t xml:space="preserve"> statements</w:t>
            </w:r>
          </w:p>
          <w:p w14:paraId="46FEC2B2" w14:textId="4D6949DC" w:rsidR="00777088" w:rsidRPr="00F52212" w:rsidRDefault="00777088" w:rsidP="00E94F74">
            <w:pPr>
              <w:spacing w:line="380" w:lineRule="exact"/>
              <w:ind w:left="14"/>
              <w:rPr>
                <w:rFonts w:cstheme="minorBidi"/>
                <w:color w:val="808080" w:themeColor="background1" w:themeShade="80"/>
                <w:sz w:val="26"/>
                <w:szCs w:val="26"/>
              </w:rPr>
            </w:pPr>
            <w:r w:rsidRPr="00FD7CD8">
              <w:rPr>
                <w:rFonts w:cs="Times New Roman"/>
                <w:color w:val="808080" w:themeColor="background1" w:themeShade="80"/>
                <w:sz w:val="28"/>
              </w:rPr>
              <w:t xml:space="preserve">31 December </w:t>
            </w:r>
            <w:r w:rsidR="004B4AE9">
              <w:rPr>
                <w:rFonts w:cs="Times New Roman"/>
                <w:color w:val="808080" w:themeColor="background1" w:themeShade="80"/>
                <w:sz w:val="28"/>
              </w:rPr>
              <w:t>20</w:t>
            </w:r>
            <w:r w:rsidR="002E29F6">
              <w:rPr>
                <w:rFonts w:cs="Times New Roman"/>
                <w:color w:val="808080" w:themeColor="background1" w:themeShade="80"/>
                <w:sz w:val="28"/>
              </w:rPr>
              <w:t>2</w:t>
            </w:r>
            <w:r w:rsidR="00F52212">
              <w:rPr>
                <w:rFonts w:cs="Times New Roman"/>
                <w:color w:val="808080" w:themeColor="background1" w:themeShade="80"/>
                <w:sz w:val="28"/>
              </w:rPr>
              <w:t>4</w:t>
            </w:r>
          </w:p>
        </w:tc>
      </w:tr>
    </w:tbl>
    <w:p w14:paraId="650DE426" w14:textId="77777777" w:rsidR="00777088" w:rsidRPr="00C36607" w:rsidRDefault="00777088" w:rsidP="00E94F74">
      <w:pPr>
        <w:spacing w:line="380" w:lineRule="exact"/>
        <w:sectPr w:rsidR="00777088" w:rsidRPr="00C36607" w:rsidSect="00E94F74">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60F67632" w14:textId="77777777" w:rsidR="000D5153" w:rsidRPr="000D5153" w:rsidRDefault="000D5153" w:rsidP="00E94F74">
      <w:pPr>
        <w:pStyle w:val="ps-000-normal"/>
        <w:spacing w:after="0" w:line="380" w:lineRule="exact"/>
        <w:rPr>
          <w:rFonts w:ascii="Arial" w:hAnsi="Arial" w:cs="Arial"/>
          <w:b/>
          <w:bCs/>
          <w:sz w:val="22"/>
          <w:szCs w:val="22"/>
        </w:rPr>
      </w:pPr>
      <w:r w:rsidRPr="000D5153">
        <w:rPr>
          <w:rFonts w:ascii="Arial" w:hAnsi="Arial" w:cs="Arial"/>
          <w:b/>
          <w:bCs/>
          <w:sz w:val="22"/>
          <w:szCs w:val="22"/>
        </w:rPr>
        <w:lastRenderedPageBreak/>
        <w:t>Independent Auditor's Report</w:t>
      </w:r>
    </w:p>
    <w:p w14:paraId="6A2147AF" w14:textId="17E06748" w:rsidR="000D5153" w:rsidRDefault="000D5153" w:rsidP="007575C7">
      <w:pPr>
        <w:spacing w:after="360" w:line="380" w:lineRule="exact"/>
        <w:ind w:left="216" w:hanging="216"/>
        <w:rPr>
          <w:rFonts w:ascii="Arial" w:hAnsi="Arial" w:cs="Arial"/>
          <w:sz w:val="22"/>
          <w:szCs w:val="22"/>
        </w:rPr>
      </w:pPr>
      <w:r w:rsidRPr="000D5153">
        <w:rPr>
          <w:rFonts w:ascii="Arial" w:hAnsi="Arial" w:cs="Arial"/>
          <w:sz w:val="22"/>
          <w:szCs w:val="22"/>
        </w:rPr>
        <w:t xml:space="preserve">To the Shareholders of </w:t>
      </w:r>
      <w:r w:rsidR="00E9731E" w:rsidRPr="00E9731E">
        <w:rPr>
          <w:rFonts w:ascii="Arial" w:hAnsi="Arial" w:cs="Arial"/>
          <w:sz w:val="22"/>
          <w:szCs w:val="22"/>
        </w:rPr>
        <w:t xml:space="preserve">Jaymart Group Holdings </w:t>
      </w:r>
      <w:r w:rsidRPr="000D5153">
        <w:rPr>
          <w:rFonts w:ascii="Arial" w:hAnsi="Arial" w:cs="Arial"/>
          <w:sz w:val="22"/>
          <w:szCs w:val="22"/>
        </w:rPr>
        <w:t xml:space="preserve">Public Company Limited </w:t>
      </w:r>
    </w:p>
    <w:p w14:paraId="19C7F784" w14:textId="77777777" w:rsidR="000D5153" w:rsidRPr="000D5153" w:rsidRDefault="000D5153" w:rsidP="00E94F74">
      <w:pPr>
        <w:pStyle w:val="ps-000-normal"/>
        <w:spacing w:before="120" w:line="380" w:lineRule="exact"/>
        <w:rPr>
          <w:rFonts w:ascii="Arial" w:hAnsi="Arial" w:cs="Arial"/>
          <w:b/>
          <w:bCs/>
          <w:sz w:val="22"/>
          <w:szCs w:val="22"/>
        </w:rPr>
      </w:pPr>
      <w:r w:rsidRPr="000D5153">
        <w:rPr>
          <w:rFonts w:ascii="Arial" w:hAnsi="Arial" w:cs="Arial"/>
          <w:b/>
          <w:bCs/>
          <w:sz w:val="22"/>
          <w:szCs w:val="22"/>
        </w:rPr>
        <w:t>Opinion</w:t>
      </w:r>
    </w:p>
    <w:p w14:paraId="276F4EDB" w14:textId="5ADDFE65" w:rsidR="000D5153" w:rsidRPr="000D5153" w:rsidRDefault="000D5153" w:rsidP="00E94F74">
      <w:pPr>
        <w:pStyle w:val="BodyText"/>
        <w:spacing w:before="120" w:after="120" w:line="380" w:lineRule="exact"/>
        <w:ind w:right="-43"/>
        <w:jc w:val="left"/>
        <w:rPr>
          <w:rFonts w:ascii="Arial" w:hAnsi="Arial" w:cs="Arial"/>
          <w:sz w:val="22"/>
          <w:szCs w:val="22"/>
        </w:rPr>
      </w:pPr>
      <w:r w:rsidRPr="000D5153">
        <w:rPr>
          <w:rFonts w:ascii="Arial" w:hAnsi="Arial" w:cs="Arial"/>
          <w:sz w:val="22"/>
          <w:szCs w:val="22"/>
        </w:rPr>
        <w:t xml:space="preserve">I have audited the accompanying consolidated financial statements of </w:t>
      </w:r>
      <w:r w:rsidR="00561897" w:rsidRPr="00E9731E">
        <w:rPr>
          <w:rFonts w:ascii="Arial" w:hAnsi="Arial" w:cs="Arial"/>
          <w:sz w:val="22"/>
          <w:szCs w:val="22"/>
        </w:rPr>
        <w:t xml:space="preserve">Jaymart Group Holdings </w:t>
      </w:r>
      <w:r w:rsidRPr="000D5153">
        <w:rPr>
          <w:rFonts w:ascii="Arial" w:hAnsi="Arial" w:cs="Arial"/>
          <w:sz w:val="22"/>
          <w:szCs w:val="22"/>
        </w:rPr>
        <w:t>Public Company Limited and its subsidiaries (the</w:t>
      </w:r>
      <w:r w:rsidRPr="000D5153">
        <w:rPr>
          <w:rFonts w:ascii="Arial" w:hAnsi="Arial" w:cs="Arial"/>
          <w:spacing w:val="-3"/>
          <w:sz w:val="22"/>
          <w:szCs w:val="22"/>
        </w:rPr>
        <w:t xml:space="preserve"> Group)</w:t>
      </w:r>
      <w:r w:rsidRPr="000D5153">
        <w:rPr>
          <w:rFonts w:ascii="Arial" w:hAnsi="Arial" w:cs="Arial"/>
          <w:sz w:val="22"/>
          <w:szCs w:val="22"/>
        </w:rPr>
        <w:t xml:space="preserve">, which comprise the </w:t>
      </w:r>
      <w:r w:rsidRPr="000D5153">
        <w:rPr>
          <w:rFonts w:ascii="Arial" w:hAnsi="Arial" w:cs="Arial"/>
          <w:spacing w:val="-3"/>
          <w:sz w:val="22"/>
          <w:szCs w:val="22"/>
        </w:rPr>
        <w:t>consolidated statement of financial position</w:t>
      </w:r>
      <w:r w:rsidR="00A434B7">
        <w:rPr>
          <w:rFonts w:ascii="Arial" w:hAnsi="Arial" w:cs="Arial"/>
          <w:sz w:val="22"/>
          <w:szCs w:val="22"/>
        </w:rPr>
        <w:t xml:space="preserve"> as at 31 December 20</w:t>
      </w:r>
      <w:r w:rsidR="00187F5C">
        <w:rPr>
          <w:rFonts w:ascii="Arial" w:hAnsi="Arial" w:cs="Arial"/>
          <w:sz w:val="22"/>
          <w:szCs w:val="22"/>
        </w:rPr>
        <w:t>2</w:t>
      </w:r>
      <w:r w:rsidR="00F52212">
        <w:rPr>
          <w:rFonts w:ascii="Arial" w:hAnsi="Arial" w:cs="Arial"/>
          <w:sz w:val="22"/>
          <w:szCs w:val="22"/>
        </w:rPr>
        <w:t>4</w:t>
      </w:r>
      <w:r w:rsidRPr="000D5153">
        <w:rPr>
          <w:rFonts w:ascii="Arial" w:hAnsi="Arial" w:cs="Arial"/>
          <w:sz w:val="22"/>
          <w:szCs w:val="22"/>
        </w:rPr>
        <w:t>, and the rela</w:t>
      </w:r>
      <w:r w:rsidR="008E5175">
        <w:rPr>
          <w:rFonts w:ascii="Arial" w:hAnsi="Arial" w:cs="Arial"/>
          <w:sz w:val="22"/>
          <w:szCs w:val="22"/>
        </w:rPr>
        <w:t xml:space="preserve">ted consolidated statements of </w:t>
      </w:r>
      <w:r w:rsidRPr="000D5153">
        <w:rPr>
          <w:rFonts w:ascii="Arial" w:hAnsi="Arial" w:cs="Arial"/>
          <w:sz w:val="22"/>
          <w:szCs w:val="22"/>
        </w:rPr>
        <w:t>comprehensive income, changes in shareholders’ equity and cash flows for the year then ended, and notes to</w:t>
      </w:r>
      <w:r w:rsidR="00561897">
        <w:rPr>
          <w:rFonts w:ascii="Arial" w:hAnsi="Arial" w:cs="Arial"/>
          <w:sz w:val="22"/>
          <w:szCs w:val="22"/>
        </w:rPr>
        <w:t xml:space="preserve"> </w:t>
      </w:r>
      <w:r w:rsidRPr="000D5153">
        <w:rPr>
          <w:rFonts w:ascii="Arial" w:hAnsi="Arial" w:cs="Arial"/>
          <w:sz w:val="22"/>
          <w:szCs w:val="22"/>
        </w:rPr>
        <w:t xml:space="preserve">the consolidated financial statements, including </w:t>
      </w:r>
      <w:r w:rsidR="00FA5BFD">
        <w:rPr>
          <w:rFonts w:ascii="Arial" w:hAnsi="Arial" w:cs="Arial"/>
          <w:sz w:val="22"/>
          <w:szCs w:val="22"/>
        </w:rPr>
        <w:t>material</w:t>
      </w:r>
      <w:r w:rsidRPr="000D5153">
        <w:rPr>
          <w:rFonts w:ascii="Arial" w:hAnsi="Arial" w:cs="Arial"/>
          <w:sz w:val="22"/>
          <w:szCs w:val="22"/>
        </w:rPr>
        <w:t xml:space="preserve"> accounting </w:t>
      </w:r>
      <w:r w:rsidR="00FA5BFD">
        <w:rPr>
          <w:rFonts w:ascii="Arial" w:hAnsi="Arial" w:cs="Arial"/>
          <w:sz w:val="22"/>
          <w:szCs w:val="22"/>
        </w:rPr>
        <w:t>policy information</w:t>
      </w:r>
      <w:r w:rsidRPr="000D5153">
        <w:rPr>
          <w:rFonts w:ascii="Arial" w:hAnsi="Arial" w:cs="Arial"/>
          <w:sz w:val="22"/>
          <w:szCs w:val="22"/>
        </w:rPr>
        <w:t>, and have also audited the separate fi</w:t>
      </w:r>
      <w:r w:rsidR="00D6255C">
        <w:rPr>
          <w:rFonts w:ascii="Arial" w:hAnsi="Arial" w:cs="Arial"/>
          <w:sz w:val="22"/>
          <w:szCs w:val="22"/>
        </w:rPr>
        <w:t xml:space="preserve">nancial statements of </w:t>
      </w:r>
      <w:r w:rsidR="00561897" w:rsidRPr="00E9731E">
        <w:rPr>
          <w:rFonts w:ascii="Arial" w:hAnsi="Arial" w:cs="Arial"/>
          <w:sz w:val="22"/>
          <w:szCs w:val="22"/>
        </w:rPr>
        <w:t xml:space="preserve">Jaymart Group Holdings </w:t>
      </w:r>
      <w:r w:rsidRPr="000D5153">
        <w:rPr>
          <w:rFonts w:ascii="Arial" w:hAnsi="Arial" w:cs="Arial"/>
          <w:sz w:val="22"/>
          <w:szCs w:val="22"/>
        </w:rPr>
        <w:t xml:space="preserve">Public Company Limited for the </w:t>
      </w:r>
      <w:r w:rsidRPr="00FA5BFD">
        <w:rPr>
          <w:rFonts w:ascii="Arial" w:hAnsi="Arial" w:cs="Arial"/>
          <w:sz w:val="22"/>
          <w:szCs w:val="22"/>
        </w:rPr>
        <w:t>same period</w:t>
      </w:r>
      <w:r w:rsidR="00FE1463" w:rsidRPr="00FA5BFD">
        <w:rPr>
          <w:rFonts w:ascii="Arial" w:hAnsi="Arial" w:cs="Arial"/>
          <w:sz w:val="22"/>
          <w:szCs w:val="22"/>
        </w:rPr>
        <w:t xml:space="preserve"> (collectively “the financial statements”).</w:t>
      </w:r>
    </w:p>
    <w:p w14:paraId="74310178" w14:textId="256422EF" w:rsidR="000D5153" w:rsidRPr="000D5153" w:rsidRDefault="000D5153" w:rsidP="00E94F74">
      <w:pPr>
        <w:pStyle w:val="ps-000-normal"/>
        <w:spacing w:before="120" w:line="380" w:lineRule="exact"/>
        <w:rPr>
          <w:rFonts w:ascii="Arial" w:hAnsi="Arial" w:cs="Arial"/>
          <w:color w:val="auto"/>
          <w:sz w:val="22"/>
          <w:szCs w:val="22"/>
        </w:rPr>
      </w:pPr>
      <w:r w:rsidRPr="000D5153">
        <w:rPr>
          <w:rFonts w:ascii="Arial" w:hAnsi="Arial" w:cs="Arial"/>
          <w:color w:val="auto"/>
          <w:sz w:val="22"/>
          <w:szCs w:val="22"/>
        </w:rPr>
        <w:t xml:space="preserve">In my opinion, the financial statements referred to above present fairly, in all material respects, the financial position of </w:t>
      </w:r>
      <w:r w:rsidR="00561897" w:rsidRPr="00E9731E">
        <w:rPr>
          <w:rFonts w:ascii="Arial" w:hAnsi="Arial" w:cs="Arial"/>
          <w:sz w:val="22"/>
          <w:szCs w:val="22"/>
        </w:rPr>
        <w:t xml:space="preserve">Jaymart Group Holdings </w:t>
      </w:r>
      <w:r w:rsidRPr="000D5153">
        <w:rPr>
          <w:rFonts w:ascii="Arial" w:hAnsi="Arial" w:cs="Arial"/>
          <w:color w:val="auto"/>
          <w:sz w:val="22"/>
          <w:szCs w:val="22"/>
        </w:rPr>
        <w:t xml:space="preserve">Public Company Limited and its subsidiaries and of </w:t>
      </w:r>
      <w:r w:rsidR="00561897" w:rsidRPr="00E9731E">
        <w:rPr>
          <w:rFonts w:ascii="Arial" w:hAnsi="Arial" w:cs="Arial"/>
          <w:sz w:val="22"/>
          <w:szCs w:val="22"/>
        </w:rPr>
        <w:t xml:space="preserve">Jaymart Group Holdings </w:t>
      </w:r>
      <w:r w:rsidRPr="000D5153">
        <w:rPr>
          <w:rFonts w:ascii="Arial" w:hAnsi="Arial" w:cs="Arial"/>
          <w:color w:val="auto"/>
          <w:sz w:val="22"/>
          <w:szCs w:val="22"/>
        </w:rPr>
        <w:t xml:space="preserve">Public Company Limited as </w:t>
      </w:r>
      <w:proofErr w:type="gramStart"/>
      <w:r w:rsidRPr="000D5153">
        <w:rPr>
          <w:rFonts w:ascii="Arial" w:hAnsi="Arial" w:cs="Arial"/>
          <w:color w:val="auto"/>
          <w:sz w:val="22"/>
          <w:szCs w:val="22"/>
        </w:rPr>
        <w:t>at</w:t>
      </w:r>
      <w:proofErr w:type="gramEnd"/>
      <w:r w:rsidRPr="000D5153">
        <w:rPr>
          <w:rFonts w:ascii="Arial" w:hAnsi="Arial" w:cs="Arial"/>
          <w:color w:val="auto"/>
          <w:sz w:val="22"/>
          <w:szCs w:val="22"/>
        </w:rPr>
        <w:t xml:space="preserve"> 31 December 20</w:t>
      </w:r>
      <w:r w:rsidR="00187F5C">
        <w:rPr>
          <w:rFonts w:ascii="Arial" w:hAnsi="Arial" w:cs="Arial"/>
          <w:color w:val="auto"/>
          <w:sz w:val="22"/>
          <w:szCs w:val="22"/>
        </w:rPr>
        <w:t>2</w:t>
      </w:r>
      <w:r w:rsidR="00F52212">
        <w:rPr>
          <w:rFonts w:ascii="Arial" w:hAnsi="Arial" w:cs="Arial"/>
          <w:color w:val="auto"/>
          <w:sz w:val="22"/>
          <w:szCs w:val="22"/>
        </w:rPr>
        <w:t>4</w:t>
      </w:r>
      <w:r w:rsidRPr="000D5153">
        <w:rPr>
          <w:rFonts w:ascii="Arial" w:hAnsi="Arial" w:cs="Arial"/>
          <w:color w:val="auto"/>
          <w:sz w:val="22"/>
          <w:szCs w:val="22"/>
        </w:rPr>
        <w:t>, their financial performance and cash flows for the year then ended in accordance with Thai Financial Reporting Standards.</w:t>
      </w:r>
    </w:p>
    <w:p w14:paraId="1712579A" w14:textId="77777777" w:rsidR="000D5153" w:rsidRPr="000D5153" w:rsidRDefault="000D5153" w:rsidP="00801C3F">
      <w:pPr>
        <w:pStyle w:val="ps-000-normal"/>
        <w:spacing w:before="240" w:line="380" w:lineRule="exact"/>
        <w:rPr>
          <w:rFonts w:ascii="Arial" w:hAnsi="Arial" w:cs="Arial"/>
          <w:b/>
          <w:bCs/>
          <w:sz w:val="22"/>
          <w:szCs w:val="22"/>
        </w:rPr>
      </w:pPr>
      <w:r w:rsidRPr="000D5153">
        <w:rPr>
          <w:rFonts w:ascii="Arial" w:hAnsi="Arial" w:cs="Arial"/>
          <w:b/>
          <w:bCs/>
          <w:sz w:val="22"/>
          <w:szCs w:val="22"/>
        </w:rPr>
        <w:t>Basis for Opinion</w:t>
      </w:r>
    </w:p>
    <w:p w14:paraId="35B75DED" w14:textId="51A75BEB" w:rsidR="000D5153" w:rsidRPr="000D5153" w:rsidRDefault="000D5153" w:rsidP="00BF53F0">
      <w:pPr>
        <w:pStyle w:val="ps-000-normal"/>
        <w:spacing w:before="120" w:line="380" w:lineRule="exact"/>
        <w:ind w:right="-140"/>
        <w:rPr>
          <w:rFonts w:ascii="Arial" w:hAnsi="Arial" w:cs="Arial"/>
          <w:sz w:val="22"/>
          <w:szCs w:val="22"/>
        </w:rPr>
      </w:pPr>
      <w:r w:rsidRPr="000D5153">
        <w:rPr>
          <w:rFonts w:ascii="Arial" w:hAnsi="Arial" w:cs="Arial"/>
          <w:sz w:val="22"/>
          <w:szCs w:val="22"/>
        </w:rPr>
        <w:t xml:space="preserve">I conducted my audit in accordance with Thai Standards on Auditing. My responsibilities under those standards are further described in the </w:t>
      </w:r>
      <w:r w:rsidRPr="000D5153">
        <w:rPr>
          <w:rFonts w:ascii="Arial" w:hAnsi="Arial" w:cs="Arial"/>
          <w:i/>
          <w:iCs/>
          <w:sz w:val="22"/>
          <w:szCs w:val="22"/>
        </w:rPr>
        <w:t>Auditor’s Responsibilities for the Audit of the Financial Statements</w:t>
      </w:r>
      <w:r w:rsidRPr="000D5153">
        <w:rPr>
          <w:rFonts w:ascii="Arial" w:hAnsi="Arial" w:cs="Arial"/>
          <w:sz w:val="22"/>
          <w:szCs w:val="22"/>
        </w:rPr>
        <w:t xml:space="preserve"> section of my report. I am independent of the Group in accordance with</w:t>
      </w:r>
      <w:r w:rsidR="00F07249">
        <w:rPr>
          <w:rFonts w:ascii="Arial" w:hAnsi="Arial" w:cs="Arial"/>
          <w:sz w:val="22"/>
          <w:szCs w:val="22"/>
        </w:rPr>
        <w:t xml:space="preserve"> </w:t>
      </w:r>
      <w:r w:rsidR="007D02E0">
        <w:rPr>
          <w:rFonts w:ascii="Arial" w:hAnsi="Arial" w:cs="Arial"/>
          <w:sz w:val="22"/>
          <w:szCs w:val="22"/>
        </w:rPr>
        <w:t>the</w:t>
      </w:r>
      <w:r w:rsidRPr="000D5153">
        <w:rPr>
          <w:rFonts w:ascii="Arial" w:hAnsi="Arial" w:cs="Arial"/>
          <w:sz w:val="22"/>
          <w:szCs w:val="22"/>
        </w:rPr>
        <w:t xml:space="preserve"> </w:t>
      </w:r>
      <w:r w:rsidRPr="000D5153">
        <w:rPr>
          <w:rFonts w:ascii="Arial" w:hAnsi="Arial" w:cs="Arial"/>
          <w:i/>
          <w:iCs/>
          <w:sz w:val="22"/>
          <w:szCs w:val="22"/>
        </w:rPr>
        <w:t>Code of Ethics for Professional Accountant</w:t>
      </w:r>
      <w:r w:rsidR="00FE6290">
        <w:rPr>
          <w:rFonts w:ascii="Arial" w:hAnsi="Arial" w:cs="Arial"/>
          <w:i/>
          <w:iCs/>
          <w:sz w:val="22"/>
          <w:szCs w:val="22"/>
        </w:rPr>
        <w:t xml:space="preserve">s </w:t>
      </w:r>
      <w:r w:rsidR="00FE6290" w:rsidRPr="00A74181">
        <w:rPr>
          <w:rFonts w:ascii="Arial" w:hAnsi="Arial" w:cs="Arial"/>
          <w:i/>
          <w:iCs/>
          <w:sz w:val="22"/>
          <w:szCs w:val="22"/>
        </w:rPr>
        <w:t>including</w:t>
      </w:r>
      <w:r w:rsidR="00FE6290">
        <w:rPr>
          <w:rFonts w:ascii="Arial" w:hAnsi="Arial" w:cs="Arial"/>
          <w:i/>
          <w:iCs/>
          <w:sz w:val="22"/>
          <w:szCs w:val="22"/>
        </w:rPr>
        <w:t xml:space="preserve"> Independence Standards </w:t>
      </w:r>
      <w:r w:rsidRPr="000D5153">
        <w:rPr>
          <w:rFonts w:ascii="Arial" w:hAnsi="Arial" w:cs="Arial"/>
          <w:sz w:val="22"/>
          <w:szCs w:val="22"/>
        </w:rPr>
        <w:t xml:space="preserve">issued by the </w:t>
      </w:r>
      <w:proofErr w:type="gramStart"/>
      <w:r w:rsidRPr="000D5153">
        <w:rPr>
          <w:rFonts w:ascii="Arial" w:hAnsi="Arial" w:cs="Arial"/>
          <w:sz w:val="22"/>
          <w:szCs w:val="22"/>
        </w:rPr>
        <w:t xml:space="preserve">Federation </w:t>
      </w:r>
      <w:r w:rsidR="00BF53F0">
        <w:rPr>
          <w:rFonts w:ascii="Arial" w:hAnsi="Arial" w:cstheme="minorBidi" w:hint="cs"/>
          <w:sz w:val="22"/>
          <w:szCs w:val="22"/>
          <w:cs/>
        </w:rPr>
        <w:t xml:space="preserve"> </w:t>
      </w:r>
      <w:r w:rsidRPr="000D5153">
        <w:rPr>
          <w:rFonts w:ascii="Arial" w:hAnsi="Arial" w:cs="Arial"/>
          <w:sz w:val="22"/>
          <w:szCs w:val="22"/>
        </w:rPr>
        <w:t>of</w:t>
      </w:r>
      <w:proofErr w:type="gramEnd"/>
      <w:r w:rsidRPr="000D5153">
        <w:rPr>
          <w:rFonts w:ascii="Arial" w:hAnsi="Arial" w:cs="Arial"/>
          <w:sz w:val="22"/>
          <w:szCs w:val="22"/>
        </w:rPr>
        <w:t xml:space="preserve"> Accounting Professions </w:t>
      </w:r>
      <w:r w:rsidR="007D02E0">
        <w:rPr>
          <w:rFonts w:ascii="Arial" w:hAnsi="Arial" w:cs="Arial"/>
          <w:sz w:val="22"/>
          <w:szCs w:val="22"/>
        </w:rPr>
        <w:t>as</w:t>
      </w:r>
      <w:r w:rsidRPr="000D5153">
        <w:rPr>
          <w:rFonts w:ascii="Arial" w:hAnsi="Arial" w:cs="Arial"/>
          <w:sz w:val="22"/>
          <w:szCs w:val="22"/>
        </w:rPr>
        <w:t xml:space="preserve"> </w:t>
      </w:r>
      <w:r w:rsidR="00FE6290">
        <w:rPr>
          <w:rFonts w:ascii="Arial" w:hAnsi="Arial" w:cs="Arial"/>
          <w:sz w:val="22"/>
          <w:szCs w:val="22"/>
        </w:rPr>
        <w:t xml:space="preserve">(Code of Ethics for Professional Accountants) that are </w:t>
      </w:r>
      <w:r w:rsidRPr="000D5153">
        <w:rPr>
          <w:rFonts w:ascii="Arial" w:hAnsi="Arial" w:cs="Arial"/>
          <w:sz w:val="22"/>
          <w:szCs w:val="22"/>
        </w:rPr>
        <w:t>relevant to my audit of the financial statements, and I have fulfilled my other ethical responsibilities in accordance with the Code</w:t>
      </w:r>
      <w:r w:rsidR="00FE6290">
        <w:rPr>
          <w:rFonts w:ascii="Arial" w:hAnsi="Arial" w:cs="Arial"/>
          <w:sz w:val="22"/>
          <w:szCs w:val="22"/>
        </w:rPr>
        <w:t xml:space="preserve"> of Ethics for Professional Accountants</w:t>
      </w:r>
      <w:r w:rsidRPr="000D5153">
        <w:rPr>
          <w:rFonts w:ascii="Arial" w:hAnsi="Arial" w:cs="Arial"/>
          <w:sz w:val="22"/>
          <w:szCs w:val="22"/>
        </w:rPr>
        <w:t>. I believe that the audit evidence I have obtained is sufficient and appropriate to provide a basis for my opinion.</w:t>
      </w:r>
    </w:p>
    <w:p w14:paraId="569B22AA" w14:textId="77777777" w:rsidR="00F8389C" w:rsidRDefault="00F8389C" w:rsidP="00E94F74">
      <w:pPr>
        <w:widowControl/>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188DBE3C" w14:textId="77777777" w:rsidR="0022311F" w:rsidRDefault="0022311F" w:rsidP="00E94F74">
      <w:pPr>
        <w:spacing w:before="120" w:after="120" w:line="380" w:lineRule="exact"/>
        <w:ind w:left="540" w:right="-97" w:hanging="540"/>
        <w:rPr>
          <w:rFonts w:ascii="Arial" w:hAnsi="Arial" w:cs="Arial"/>
          <w:sz w:val="22"/>
          <w:szCs w:val="22"/>
        </w:rPr>
        <w:sectPr w:rsidR="0022311F" w:rsidSect="00083180">
          <w:headerReference w:type="default" r:id="rId17"/>
          <w:footerReference w:type="default" r:id="rId18"/>
          <w:footerReference w:type="first" r:id="rId19"/>
          <w:pgSz w:w="11909" w:h="16834" w:code="9"/>
          <w:pgMar w:top="3600" w:right="1080" w:bottom="1080" w:left="1339" w:header="403" w:footer="720" w:gutter="0"/>
          <w:pgNumType w:start="2"/>
          <w:cols w:space="720"/>
          <w:noEndnote/>
          <w:titlePg/>
          <w:docGrid w:linePitch="299"/>
        </w:sectPr>
      </w:pPr>
    </w:p>
    <w:p w14:paraId="783CA13B" w14:textId="02C2AC4B" w:rsidR="003B3EBD" w:rsidRPr="003B3EBD" w:rsidRDefault="003B3EBD" w:rsidP="003B3EBD">
      <w:pPr>
        <w:spacing w:before="240" w:after="120" w:line="380" w:lineRule="exact"/>
        <w:rPr>
          <w:rFonts w:ascii="Arial" w:hAnsi="Arial" w:cs="Arial"/>
          <w:b/>
          <w:bCs/>
          <w:sz w:val="22"/>
          <w:szCs w:val="22"/>
        </w:rPr>
      </w:pPr>
      <w:r w:rsidRPr="003B3EBD">
        <w:rPr>
          <w:rFonts w:ascii="Arial" w:hAnsi="Arial" w:cs="Arial"/>
          <w:b/>
          <w:bCs/>
          <w:sz w:val="22"/>
          <w:szCs w:val="22"/>
        </w:rPr>
        <w:lastRenderedPageBreak/>
        <w:t xml:space="preserve">Emphasis of </w:t>
      </w:r>
      <w:r w:rsidR="00E73E04">
        <w:rPr>
          <w:rFonts w:ascii="Arial" w:hAnsi="Arial" w:cs="Browallia New"/>
          <w:b/>
          <w:bCs/>
          <w:sz w:val="22"/>
        </w:rPr>
        <w:t>M</w:t>
      </w:r>
      <w:r w:rsidR="00E73E04" w:rsidRPr="003B3EBD">
        <w:rPr>
          <w:rFonts w:ascii="Arial" w:hAnsi="Arial" w:cs="Arial"/>
          <w:b/>
          <w:bCs/>
          <w:sz w:val="22"/>
          <w:szCs w:val="22"/>
        </w:rPr>
        <w:t xml:space="preserve">atters </w:t>
      </w:r>
    </w:p>
    <w:p w14:paraId="49025EFA" w14:textId="5339AE0A" w:rsidR="003B3EBD" w:rsidRPr="003B3EBD" w:rsidRDefault="003B3EBD" w:rsidP="003B3EBD">
      <w:pPr>
        <w:spacing w:before="120" w:after="120" w:line="380" w:lineRule="exact"/>
        <w:rPr>
          <w:rFonts w:ascii="Arial" w:hAnsi="Arial" w:cs="Arial"/>
          <w:sz w:val="22"/>
          <w:szCs w:val="22"/>
        </w:rPr>
      </w:pPr>
      <w:r w:rsidRPr="003B3EBD">
        <w:rPr>
          <w:rFonts w:ascii="Arial" w:hAnsi="Arial" w:cs="Arial"/>
          <w:sz w:val="22"/>
          <w:szCs w:val="22"/>
        </w:rPr>
        <w:t>I draw attention to the following notes to the financial statements.</w:t>
      </w:r>
    </w:p>
    <w:p w14:paraId="7B02711D" w14:textId="3FA81C9B" w:rsidR="003B3EBD" w:rsidRPr="003B3EBD" w:rsidRDefault="003B3EBD" w:rsidP="003B3EBD">
      <w:pPr>
        <w:widowControl/>
        <w:overflowPunct/>
        <w:autoSpaceDE/>
        <w:autoSpaceDN/>
        <w:adjustRightInd/>
        <w:spacing w:before="120" w:after="120" w:line="380" w:lineRule="exact"/>
        <w:ind w:left="360" w:hanging="360"/>
        <w:textAlignment w:val="auto"/>
        <w:rPr>
          <w:rFonts w:ascii="Arial" w:hAnsi="Arial" w:cs="Arial"/>
          <w:sz w:val="22"/>
          <w:szCs w:val="22"/>
        </w:rPr>
      </w:pPr>
      <w:r w:rsidRPr="003B3EBD">
        <w:rPr>
          <w:rFonts w:ascii="Arial" w:hAnsi="Arial" w:cs="Arial"/>
          <w:sz w:val="22"/>
          <w:szCs w:val="22"/>
        </w:rPr>
        <w:t xml:space="preserve">a) </w:t>
      </w:r>
      <w:r w:rsidRPr="003B3EBD">
        <w:rPr>
          <w:rFonts w:ascii="Arial" w:hAnsi="Arial" w:cs="Arial"/>
          <w:sz w:val="22"/>
          <w:szCs w:val="22"/>
        </w:rPr>
        <w:tab/>
        <w:t xml:space="preserve">Note </w:t>
      </w:r>
      <w:r w:rsidR="00C37061">
        <w:rPr>
          <w:rFonts w:ascii="Arial" w:hAnsi="Arial" w:cs="Arial"/>
          <w:sz w:val="22"/>
          <w:szCs w:val="22"/>
        </w:rPr>
        <w:t>18</w:t>
      </w:r>
      <w:r w:rsidRPr="003B3EBD">
        <w:rPr>
          <w:rFonts w:ascii="Arial" w:hAnsi="Arial" w:cs="Arial"/>
          <w:sz w:val="22"/>
          <w:szCs w:val="22"/>
        </w:rPr>
        <w:t>.3 pertains to the value of the investment in an associate, which is a company listed on the Stock Exchange of Thailand.</w:t>
      </w:r>
    </w:p>
    <w:p w14:paraId="27BA4CA3" w14:textId="7FD4A9A3" w:rsidR="003B3EBD" w:rsidRPr="003B3EBD" w:rsidRDefault="003B3EBD" w:rsidP="003B3EBD">
      <w:pPr>
        <w:widowControl/>
        <w:overflowPunct/>
        <w:autoSpaceDE/>
        <w:autoSpaceDN/>
        <w:adjustRightInd/>
        <w:spacing w:before="120" w:after="120" w:line="380" w:lineRule="exact"/>
        <w:ind w:left="360" w:right="-101" w:hanging="360"/>
        <w:textAlignment w:val="auto"/>
        <w:rPr>
          <w:rFonts w:ascii="Arial" w:hAnsi="Arial" w:cs="Arial"/>
          <w:sz w:val="22"/>
          <w:szCs w:val="22"/>
        </w:rPr>
      </w:pPr>
      <w:r w:rsidRPr="003B3EBD">
        <w:rPr>
          <w:rFonts w:ascii="Arial" w:hAnsi="Arial" w:cs="Arial"/>
          <w:sz w:val="22"/>
          <w:szCs w:val="22"/>
        </w:rPr>
        <w:t>b)</w:t>
      </w:r>
      <w:r w:rsidRPr="003B3EBD">
        <w:rPr>
          <w:rFonts w:ascii="Arial" w:hAnsi="Arial" w:cs="Arial"/>
          <w:sz w:val="22"/>
          <w:szCs w:val="22"/>
        </w:rPr>
        <w:tab/>
        <w:t xml:space="preserve">Note </w:t>
      </w:r>
      <w:r w:rsidR="00C37061">
        <w:rPr>
          <w:rFonts w:ascii="Arial" w:hAnsi="Arial" w:cs="Arial"/>
          <w:sz w:val="22"/>
          <w:szCs w:val="22"/>
        </w:rPr>
        <w:t>28</w:t>
      </w:r>
      <w:r w:rsidRPr="003B3EBD">
        <w:rPr>
          <w:rFonts w:ascii="Arial" w:hAnsi="Arial" w:cs="Arial"/>
          <w:sz w:val="22"/>
          <w:szCs w:val="22"/>
        </w:rPr>
        <w:t xml:space="preserve"> pertains to the subsidiary’s fundraisings</w:t>
      </w:r>
      <w:r w:rsidRPr="003B3EBD">
        <w:rPr>
          <w:rFonts w:ascii="Arial" w:hAnsi="Arial" w:cs="Arial"/>
          <w:sz w:val="22"/>
          <w:szCs w:val="22"/>
          <w:cs/>
        </w:rPr>
        <w:t xml:space="preserve"> </w:t>
      </w:r>
      <w:r w:rsidRPr="003B3EBD">
        <w:rPr>
          <w:rFonts w:ascii="Arial" w:hAnsi="Arial" w:cs="Arial"/>
          <w:sz w:val="22"/>
          <w:szCs w:val="22"/>
        </w:rPr>
        <w:t>for the development of a digital credit facilities system using Blockchain technology as the subsidiary conducted an Initial Coin Offering (ICO) of digital tokens namely "JFIN" Token</w:t>
      </w:r>
      <w:r w:rsidRPr="003B3EBD">
        <w:rPr>
          <w:rFonts w:ascii="Arial" w:hAnsi="Arial" w:cs="Arial"/>
          <w:sz w:val="22"/>
          <w:szCs w:val="22"/>
          <w:cs/>
        </w:rPr>
        <w:t xml:space="preserve"> </w:t>
      </w:r>
      <w:r w:rsidRPr="003B3EBD">
        <w:rPr>
          <w:rFonts w:ascii="Arial" w:hAnsi="Arial" w:cs="Arial"/>
          <w:sz w:val="22"/>
          <w:szCs w:val="22"/>
        </w:rPr>
        <w:t>in 2018. The management has conducted the</w:t>
      </w:r>
      <w:r w:rsidRPr="003B3EBD">
        <w:rPr>
          <w:rFonts w:ascii="Arial" w:hAnsi="Arial" w:cs="Arial"/>
          <w:sz w:val="22"/>
          <w:szCs w:val="22"/>
          <w:cs/>
        </w:rPr>
        <w:t xml:space="preserve"> </w:t>
      </w:r>
      <w:r w:rsidRPr="003B3EBD">
        <w:rPr>
          <w:rFonts w:ascii="Arial" w:hAnsi="Arial" w:cs="Arial"/>
          <w:sz w:val="22"/>
          <w:szCs w:val="22"/>
        </w:rPr>
        <w:t>transactions</w:t>
      </w:r>
      <w:r w:rsidRPr="003B3EBD">
        <w:rPr>
          <w:rFonts w:ascii="Arial" w:hAnsi="Arial" w:cs="Arial"/>
          <w:sz w:val="22"/>
          <w:szCs w:val="22"/>
          <w:cs/>
        </w:rPr>
        <w:t xml:space="preserve"> </w:t>
      </w:r>
      <w:r w:rsidRPr="003B3EBD">
        <w:rPr>
          <w:rFonts w:ascii="Arial" w:hAnsi="Arial" w:cs="Arial"/>
          <w:sz w:val="22"/>
          <w:szCs w:val="22"/>
        </w:rPr>
        <w:t>in accordance with current relevant regulations, rules and notifications,</w:t>
      </w:r>
      <w:r w:rsidRPr="003B3EBD">
        <w:rPr>
          <w:rFonts w:ascii="Arial" w:hAnsi="Arial" w:cs="Arial"/>
          <w:sz w:val="22"/>
          <w:szCs w:val="22"/>
          <w:cs/>
        </w:rPr>
        <w:t xml:space="preserve"> </w:t>
      </w:r>
      <w:r w:rsidRPr="003B3EBD">
        <w:rPr>
          <w:rFonts w:ascii="Arial" w:hAnsi="Arial" w:cs="Arial"/>
          <w:sz w:val="22"/>
          <w:szCs w:val="22"/>
        </w:rPr>
        <w:t>and recorded and presented them in compliance with the prevailing financial reporting standards.</w:t>
      </w:r>
      <w:r w:rsidRPr="003B3EBD">
        <w:rPr>
          <w:rFonts w:ascii="Arial" w:hAnsi="Arial" w:cs="Arial"/>
          <w:sz w:val="22"/>
          <w:szCs w:val="22"/>
          <w:cs/>
        </w:rPr>
        <w:t xml:space="preserve"> </w:t>
      </w:r>
      <w:r w:rsidRPr="003B3EBD">
        <w:rPr>
          <w:rFonts w:ascii="Arial" w:hAnsi="Arial" w:cs="Arial"/>
          <w:sz w:val="22"/>
          <w:szCs w:val="22"/>
        </w:rPr>
        <w:t>The regulatory authority may impose additional relevant regulations, rules and financial reporting standards in the future. Consequently, these changes could materially affect the accounting methods and measurement, as well as related tax on fundraising through the offering of digital assets.</w:t>
      </w:r>
    </w:p>
    <w:p w14:paraId="311AE0A8" w14:textId="1D8812D1" w:rsidR="003B3EBD" w:rsidRPr="003B3EBD" w:rsidRDefault="003B3EBD" w:rsidP="003B3EBD">
      <w:pPr>
        <w:spacing w:before="120" w:after="120" w:line="380" w:lineRule="exact"/>
        <w:rPr>
          <w:rFonts w:ascii="Arial" w:hAnsi="Arial" w:cs="Arial"/>
          <w:sz w:val="22"/>
          <w:szCs w:val="22"/>
        </w:rPr>
      </w:pPr>
      <w:proofErr w:type="gramStart"/>
      <w:r w:rsidRPr="003B3EBD">
        <w:rPr>
          <w:rFonts w:ascii="Arial" w:hAnsi="Arial" w:cs="Arial"/>
          <w:sz w:val="22"/>
          <w:szCs w:val="22"/>
        </w:rPr>
        <w:t xml:space="preserve">My </w:t>
      </w:r>
      <w:r w:rsidR="00363E46">
        <w:rPr>
          <w:rFonts w:ascii="Arial" w:hAnsi="Arial" w:cs="Arial"/>
          <w:sz w:val="22"/>
          <w:szCs w:val="22"/>
        </w:rPr>
        <w:t>opinion</w:t>
      </w:r>
      <w:r w:rsidRPr="003B3EBD">
        <w:rPr>
          <w:rFonts w:ascii="Arial" w:hAnsi="Arial" w:cs="Arial"/>
          <w:sz w:val="22"/>
          <w:szCs w:val="22"/>
        </w:rPr>
        <w:t xml:space="preserve"> is not</w:t>
      </w:r>
      <w:proofErr w:type="gramEnd"/>
      <w:r w:rsidRPr="003B3EBD">
        <w:rPr>
          <w:rFonts w:ascii="Arial" w:hAnsi="Arial" w:cs="Arial"/>
          <w:sz w:val="22"/>
          <w:szCs w:val="22"/>
        </w:rPr>
        <w:t xml:space="preserve"> modified in respect of these matters.</w:t>
      </w:r>
    </w:p>
    <w:p w14:paraId="351237A6" w14:textId="77777777" w:rsidR="000D5153" w:rsidRPr="000D5153" w:rsidRDefault="000D5153" w:rsidP="00600399">
      <w:pPr>
        <w:pStyle w:val="ps-000-normal"/>
        <w:spacing w:before="240" w:line="380" w:lineRule="exact"/>
        <w:rPr>
          <w:rFonts w:ascii="Arial" w:hAnsi="Arial" w:cs="Arial"/>
          <w:b/>
          <w:bCs/>
          <w:sz w:val="22"/>
          <w:szCs w:val="22"/>
        </w:rPr>
      </w:pPr>
      <w:r w:rsidRPr="000D5153">
        <w:rPr>
          <w:rFonts w:ascii="Arial" w:hAnsi="Arial" w:cs="Arial"/>
          <w:b/>
          <w:bCs/>
          <w:sz w:val="22"/>
          <w:szCs w:val="22"/>
        </w:rPr>
        <w:t>Key Audit Matters</w:t>
      </w:r>
    </w:p>
    <w:p w14:paraId="16ED9933"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0D5153">
        <w:rPr>
          <w:rFonts w:ascii="Arial" w:hAnsi="Arial" w:cs="Arial"/>
          <w:sz w:val="22"/>
          <w:szCs w:val="22"/>
        </w:rPr>
        <w:t>statements as a whole, and</w:t>
      </w:r>
      <w:proofErr w:type="gramEnd"/>
      <w:r w:rsidRPr="000D5153">
        <w:rPr>
          <w:rFonts w:ascii="Arial" w:hAnsi="Arial" w:cs="Arial"/>
          <w:sz w:val="22"/>
          <w:szCs w:val="22"/>
        </w:rPr>
        <w:t xml:space="preserve"> in forming my opinion thereon, and I do not provide a separate opinion on these matters. </w:t>
      </w:r>
    </w:p>
    <w:p w14:paraId="341AEE5A" w14:textId="77777777" w:rsidR="000D5153" w:rsidRPr="000D5153" w:rsidRDefault="000D5153" w:rsidP="00E94F74">
      <w:pPr>
        <w:pStyle w:val="ps-000-normal"/>
        <w:spacing w:before="120" w:line="380" w:lineRule="exact"/>
        <w:rPr>
          <w:rFonts w:ascii="Arial" w:hAnsi="Arial" w:cs="Arial"/>
          <w:i/>
          <w:iCs/>
          <w:color w:val="548DD4" w:themeColor="text2" w:themeTint="99"/>
          <w:sz w:val="22"/>
          <w:szCs w:val="22"/>
        </w:rPr>
      </w:pPr>
      <w:r w:rsidRPr="000D5153">
        <w:rPr>
          <w:rFonts w:ascii="Arial" w:hAnsi="Arial" w:cs="Arial"/>
          <w:sz w:val="22"/>
          <w:szCs w:val="22"/>
        </w:rPr>
        <w:t xml:space="preserve">I have fulfilled the responsibilities described in the </w:t>
      </w:r>
      <w:r w:rsidRPr="000D5153">
        <w:rPr>
          <w:rFonts w:ascii="Arial" w:hAnsi="Arial" w:cs="Arial"/>
          <w:i/>
          <w:iCs/>
          <w:sz w:val="22"/>
          <w:szCs w:val="22"/>
        </w:rPr>
        <w:t>Auditor’s Responsibilities for the</w:t>
      </w:r>
      <w:r w:rsidRPr="000D5153">
        <w:rPr>
          <w:rFonts w:ascii="Arial" w:hAnsi="Arial" w:cs="Arial"/>
          <w:sz w:val="22"/>
          <w:szCs w:val="22"/>
        </w:rPr>
        <w:t xml:space="preserve"> </w:t>
      </w:r>
      <w:r w:rsidRPr="000D5153">
        <w:rPr>
          <w:rFonts w:ascii="Arial" w:hAnsi="Arial" w:cs="Arial"/>
          <w:i/>
          <w:iCs/>
          <w:sz w:val="22"/>
          <w:szCs w:val="22"/>
        </w:rPr>
        <w:t>Audit of the Financial Statements</w:t>
      </w:r>
      <w:r w:rsidRPr="000D515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836CEB6" w14:textId="5DDBC430"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Key audit matters and how audit procedures respond </w:t>
      </w:r>
      <w:r w:rsidR="00DE7700">
        <w:rPr>
          <w:rFonts w:ascii="Arial" w:hAnsi="Arial" w:cs="Arial"/>
          <w:sz w:val="22"/>
          <w:szCs w:val="22"/>
        </w:rPr>
        <w:t>to</w:t>
      </w:r>
      <w:r w:rsidRPr="000D5153">
        <w:rPr>
          <w:rFonts w:ascii="Arial" w:hAnsi="Arial" w:cs="Arial"/>
          <w:sz w:val="22"/>
          <w:szCs w:val="22"/>
        </w:rPr>
        <w:t xml:space="preserve"> each matter are described below.</w:t>
      </w:r>
    </w:p>
    <w:p w14:paraId="003C0B85" w14:textId="77777777" w:rsidR="00083180" w:rsidRDefault="00083180">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30D4846" w14:textId="2430D3DA" w:rsidR="003C0C76" w:rsidRPr="003C0C76" w:rsidRDefault="000D5153" w:rsidP="003B3EBD">
      <w:pPr>
        <w:spacing w:before="240" w:after="120" w:line="380" w:lineRule="exact"/>
        <w:rPr>
          <w:rFonts w:ascii="Arial" w:hAnsi="Arial" w:cs="Arial"/>
          <w:b/>
          <w:bCs/>
          <w:sz w:val="22"/>
          <w:szCs w:val="22"/>
        </w:rPr>
      </w:pPr>
      <w:r w:rsidRPr="000D5153">
        <w:rPr>
          <w:rFonts w:ascii="Arial" w:hAnsi="Arial" w:cs="Arial"/>
          <w:b/>
          <w:bCs/>
          <w:sz w:val="22"/>
          <w:szCs w:val="22"/>
        </w:rPr>
        <w:lastRenderedPageBreak/>
        <w:t>R</w:t>
      </w:r>
      <w:r w:rsidR="003D2F9A">
        <w:rPr>
          <w:rFonts w:ascii="Arial" w:hAnsi="Arial" w:cs="Arial"/>
          <w:b/>
          <w:bCs/>
          <w:sz w:val="22"/>
          <w:szCs w:val="22"/>
        </w:rPr>
        <w:t>ecognition of r</w:t>
      </w:r>
      <w:r w:rsidRPr="000D5153">
        <w:rPr>
          <w:rFonts w:ascii="Arial" w:hAnsi="Arial" w:cs="Arial"/>
          <w:b/>
          <w:bCs/>
          <w:sz w:val="22"/>
          <w:szCs w:val="22"/>
        </w:rPr>
        <w:t xml:space="preserve">evenue </w:t>
      </w:r>
      <w:r w:rsidR="004324CA">
        <w:rPr>
          <w:rFonts w:ascii="Arial" w:hAnsi="Arial" w:cs="Arial"/>
          <w:b/>
          <w:bCs/>
          <w:sz w:val="22"/>
          <w:szCs w:val="22"/>
        </w:rPr>
        <w:t>from sales</w:t>
      </w:r>
    </w:p>
    <w:p w14:paraId="2F9A5828" w14:textId="5BA34E64" w:rsidR="003827AE" w:rsidRPr="003827AE" w:rsidRDefault="009A3471" w:rsidP="003B3EBD">
      <w:pPr>
        <w:pStyle w:val="ps-000-normal"/>
        <w:spacing w:before="120" w:line="380" w:lineRule="exact"/>
        <w:ind w:right="-320"/>
        <w:rPr>
          <w:rFonts w:ascii="Arial" w:hAnsi="Arial" w:cs="Arial"/>
          <w:sz w:val="22"/>
          <w:szCs w:val="22"/>
        </w:rPr>
      </w:pPr>
      <w:r>
        <w:rPr>
          <w:rFonts w:ascii="Arial" w:hAnsi="Arial" w:cs="Arial"/>
          <w:sz w:val="22"/>
          <w:szCs w:val="22"/>
        </w:rPr>
        <w:t xml:space="preserve">As </w:t>
      </w:r>
      <w:r w:rsidR="006A509F">
        <w:rPr>
          <w:rFonts w:ascii="Arial" w:hAnsi="Arial" w:cs="Browallia New"/>
          <w:sz w:val="22"/>
          <w:szCs w:val="28"/>
        </w:rPr>
        <w:t>presented</w:t>
      </w:r>
      <w:r w:rsidR="006A509F">
        <w:rPr>
          <w:rFonts w:ascii="Arial" w:hAnsi="Arial" w:cs="Arial"/>
          <w:sz w:val="22"/>
          <w:szCs w:val="22"/>
        </w:rPr>
        <w:t xml:space="preserve"> </w:t>
      </w:r>
      <w:r>
        <w:rPr>
          <w:rFonts w:ascii="Arial" w:hAnsi="Arial" w:cs="Arial"/>
          <w:sz w:val="22"/>
          <w:szCs w:val="22"/>
        </w:rPr>
        <w:t xml:space="preserve">in Note </w:t>
      </w:r>
      <w:r w:rsidR="00C37061">
        <w:rPr>
          <w:rFonts w:ascii="Arial" w:hAnsi="Arial" w:cs="Arial"/>
          <w:sz w:val="22"/>
          <w:szCs w:val="22"/>
        </w:rPr>
        <w:t>32</w:t>
      </w:r>
      <w:r>
        <w:rPr>
          <w:rFonts w:ascii="Arial" w:hAnsi="Arial" w:cs="Arial"/>
          <w:sz w:val="22"/>
          <w:szCs w:val="22"/>
        </w:rPr>
        <w:t xml:space="preserve"> to the financial statements</w:t>
      </w:r>
      <w:r w:rsidR="006A509F">
        <w:rPr>
          <w:rFonts w:ascii="Arial" w:hAnsi="Arial" w:cs="Arial"/>
          <w:sz w:val="22"/>
          <w:szCs w:val="22"/>
        </w:rPr>
        <w:t>, i</w:t>
      </w:r>
      <w:r w:rsidR="003D2F9A">
        <w:rPr>
          <w:rFonts w:ascii="Arial" w:hAnsi="Arial" w:cs="Arial"/>
          <w:sz w:val="22"/>
          <w:szCs w:val="22"/>
        </w:rPr>
        <w:t>n t</w:t>
      </w:r>
      <w:r w:rsidR="004B4AE9">
        <w:rPr>
          <w:rFonts w:ascii="Arial" w:hAnsi="Arial" w:cs="Arial"/>
          <w:sz w:val="22"/>
          <w:szCs w:val="22"/>
        </w:rPr>
        <w:t>he year 20</w:t>
      </w:r>
      <w:r w:rsidR="00200BDA">
        <w:rPr>
          <w:rFonts w:ascii="Arial" w:hAnsi="Arial" w:cs="Arial"/>
          <w:sz w:val="22"/>
          <w:szCs w:val="22"/>
        </w:rPr>
        <w:t>2</w:t>
      </w:r>
      <w:r w:rsidR="003B3EBD">
        <w:rPr>
          <w:rFonts w:ascii="Arial" w:hAnsi="Arial" w:cstheme="minorBidi"/>
          <w:sz w:val="22"/>
          <w:szCs w:val="22"/>
        </w:rPr>
        <w:t>4</w:t>
      </w:r>
      <w:r w:rsidR="006968E6">
        <w:rPr>
          <w:rFonts w:ascii="Arial" w:hAnsi="Arial" w:cs="Arial"/>
          <w:sz w:val="22"/>
          <w:szCs w:val="22"/>
        </w:rPr>
        <w:t xml:space="preserve">, </w:t>
      </w:r>
      <w:r w:rsidR="00AB41B3">
        <w:rPr>
          <w:rFonts w:ascii="Arial" w:hAnsi="Arial" w:cs="Arial"/>
          <w:sz w:val="22"/>
          <w:szCs w:val="22"/>
        </w:rPr>
        <w:t xml:space="preserve">the Group </w:t>
      </w:r>
      <w:proofErr w:type="spellStart"/>
      <w:proofErr w:type="gramStart"/>
      <w:r w:rsidR="00AB41B3">
        <w:rPr>
          <w:rFonts w:ascii="Arial" w:hAnsi="Arial" w:cs="Arial"/>
          <w:sz w:val="22"/>
          <w:szCs w:val="22"/>
        </w:rPr>
        <w:t>recognis</w:t>
      </w:r>
      <w:r w:rsidR="003D2F9A">
        <w:rPr>
          <w:rFonts w:ascii="Arial" w:hAnsi="Arial" w:cs="Arial"/>
          <w:sz w:val="22"/>
          <w:szCs w:val="22"/>
        </w:rPr>
        <w:t>ed</w:t>
      </w:r>
      <w:proofErr w:type="spellEnd"/>
      <w:r w:rsidR="003D2F9A">
        <w:rPr>
          <w:rFonts w:ascii="Arial" w:hAnsi="Arial" w:cs="Arial"/>
          <w:sz w:val="22"/>
          <w:szCs w:val="22"/>
        </w:rPr>
        <w:t xml:space="preserve"> </w:t>
      </w:r>
      <w:r w:rsidR="00112D83">
        <w:rPr>
          <w:rFonts w:ascii="Arial" w:hAnsi="Arial" w:cs="Arial"/>
          <w:sz w:val="22"/>
          <w:szCs w:val="22"/>
        </w:rPr>
        <w:t xml:space="preserve"> </w:t>
      </w:r>
      <w:r w:rsidR="003D2F9A">
        <w:rPr>
          <w:rFonts w:ascii="Arial" w:hAnsi="Arial" w:cs="Arial"/>
          <w:sz w:val="22"/>
          <w:szCs w:val="22"/>
        </w:rPr>
        <w:t>revenue</w:t>
      </w:r>
      <w:proofErr w:type="gramEnd"/>
      <w:r w:rsidR="003D2F9A">
        <w:rPr>
          <w:rFonts w:ascii="Arial" w:hAnsi="Arial" w:cs="Arial"/>
          <w:sz w:val="22"/>
          <w:szCs w:val="22"/>
        </w:rPr>
        <w:t xml:space="preserve"> from sales</w:t>
      </w:r>
      <w:r w:rsidR="00BD7FD7">
        <w:rPr>
          <w:rFonts w:ascii="Arial" w:hAnsi="Arial" w:cs="Arial"/>
          <w:sz w:val="22"/>
          <w:szCs w:val="22"/>
        </w:rPr>
        <w:t xml:space="preserve"> </w:t>
      </w:r>
      <w:r w:rsidR="00BF60B6">
        <w:rPr>
          <w:rFonts w:ascii="Arial" w:hAnsi="Arial" w:cs="Arial"/>
          <w:sz w:val="22"/>
          <w:szCs w:val="22"/>
        </w:rPr>
        <w:t xml:space="preserve">of goods </w:t>
      </w:r>
      <w:r w:rsidR="00DE5D12">
        <w:rPr>
          <w:rFonts w:ascii="Arial" w:hAnsi="Arial" w:cs="Arial"/>
          <w:sz w:val="22"/>
          <w:szCs w:val="22"/>
        </w:rPr>
        <w:t xml:space="preserve">amounting to Baht </w:t>
      </w:r>
      <w:r w:rsidR="005964BA">
        <w:rPr>
          <w:rFonts w:ascii="Arial" w:hAnsi="Arial" w:cs="Arial"/>
          <w:sz w:val="22"/>
          <w:szCs w:val="22"/>
        </w:rPr>
        <w:t xml:space="preserve">8,351 </w:t>
      </w:r>
      <w:r w:rsidR="00DE5D12">
        <w:rPr>
          <w:rFonts w:ascii="Arial" w:hAnsi="Arial" w:cs="Arial"/>
          <w:sz w:val="22"/>
          <w:szCs w:val="22"/>
        </w:rPr>
        <w:t>million</w:t>
      </w:r>
      <w:r w:rsidR="006968E6">
        <w:rPr>
          <w:rFonts w:ascii="Arial" w:hAnsi="Arial" w:cs="Arial"/>
          <w:sz w:val="22"/>
          <w:szCs w:val="22"/>
        </w:rPr>
        <w:t xml:space="preserve">. This amount </w:t>
      </w:r>
      <w:r w:rsidR="00BD7FD7">
        <w:rPr>
          <w:rFonts w:ascii="Arial" w:hAnsi="Arial" w:cs="Arial"/>
          <w:sz w:val="22"/>
          <w:szCs w:val="22"/>
        </w:rPr>
        <w:t>was presented under “Revenue from contracts customers” in statement of comprehensive income</w:t>
      </w:r>
      <w:r w:rsidR="00614894">
        <w:rPr>
          <w:rFonts w:ascii="Arial" w:hAnsi="Arial" w:cs="Arial"/>
          <w:sz w:val="22"/>
          <w:szCs w:val="22"/>
        </w:rPr>
        <w:t xml:space="preserve"> and</w:t>
      </w:r>
      <w:r w:rsidR="003827AE" w:rsidRPr="00E72FDC">
        <w:rPr>
          <w:rFonts w:ascii="Arial" w:hAnsi="Arial" w:cs="Arial"/>
          <w:sz w:val="22"/>
          <w:szCs w:val="22"/>
        </w:rPr>
        <w:t xml:space="preserve"> </w:t>
      </w:r>
      <w:r w:rsidR="00322E17">
        <w:rPr>
          <w:rFonts w:ascii="Arial" w:hAnsi="Arial" w:cs="Arial"/>
          <w:sz w:val="22"/>
          <w:szCs w:val="22"/>
        </w:rPr>
        <w:t>represent</w:t>
      </w:r>
      <w:r w:rsidR="00C92C32">
        <w:rPr>
          <w:rFonts w:ascii="Arial" w:hAnsi="Arial" w:cs="Arial"/>
          <w:sz w:val="22"/>
          <w:szCs w:val="22"/>
        </w:rPr>
        <w:t>ed</w:t>
      </w:r>
      <w:r w:rsidR="006C07BB">
        <w:rPr>
          <w:rFonts w:ascii="Arial" w:hAnsi="Arial" w:cs="Arial"/>
          <w:sz w:val="22"/>
          <w:szCs w:val="22"/>
        </w:rPr>
        <w:t xml:space="preserve"> </w:t>
      </w:r>
      <w:r w:rsidR="005964BA">
        <w:rPr>
          <w:rFonts w:ascii="Arial" w:hAnsi="Arial" w:cs="Arial"/>
          <w:sz w:val="22"/>
          <w:szCs w:val="22"/>
        </w:rPr>
        <w:t>60</w:t>
      </w:r>
      <w:r w:rsidR="005964BA">
        <w:rPr>
          <w:rFonts w:ascii="Arial" w:hAnsi="Arial" w:cstheme="minorBidi"/>
          <w:sz w:val="22"/>
          <w:szCs w:val="22"/>
        </w:rPr>
        <w:t>%</w:t>
      </w:r>
      <w:r w:rsidR="00112D83">
        <w:rPr>
          <w:rFonts w:ascii="Arial" w:hAnsi="Arial" w:cstheme="minorBidi"/>
          <w:sz w:val="22"/>
          <w:szCs w:val="22"/>
        </w:rPr>
        <w:t xml:space="preserve">           </w:t>
      </w:r>
      <w:r w:rsidR="005964BA">
        <w:rPr>
          <w:rFonts w:ascii="Arial" w:hAnsi="Arial" w:cs="Arial"/>
          <w:sz w:val="22"/>
          <w:szCs w:val="22"/>
        </w:rPr>
        <w:t xml:space="preserve"> </w:t>
      </w:r>
      <w:r w:rsidR="003D2F9A">
        <w:rPr>
          <w:rFonts w:ascii="Arial" w:hAnsi="Arial" w:cs="Arial"/>
          <w:sz w:val="22"/>
          <w:szCs w:val="22"/>
        </w:rPr>
        <w:t>of total revenues</w:t>
      </w:r>
      <w:r w:rsidR="003827AE" w:rsidRPr="00E72FDC">
        <w:rPr>
          <w:rFonts w:ascii="Arial" w:hAnsi="Arial" w:cs="Arial"/>
          <w:sz w:val="22"/>
          <w:szCs w:val="22"/>
        </w:rPr>
        <w:t>.</w:t>
      </w:r>
      <w:r>
        <w:rPr>
          <w:rFonts w:ascii="Arial" w:hAnsi="Arial" w:cs="Arial"/>
          <w:sz w:val="22"/>
          <w:szCs w:val="22"/>
        </w:rPr>
        <w:t xml:space="preserve"> </w:t>
      </w:r>
      <w:r w:rsidR="003827AE" w:rsidRPr="00E72FDC">
        <w:rPr>
          <w:rFonts w:ascii="Arial" w:hAnsi="Arial" w:cs="Arial"/>
          <w:sz w:val="22"/>
          <w:szCs w:val="22"/>
        </w:rPr>
        <w:t xml:space="preserve">I </w:t>
      </w:r>
      <w:r w:rsidR="003D2F9A">
        <w:rPr>
          <w:rFonts w:ascii="Arial" w:hAnsi="Arial" w:cs="Arial"/>
          <w:sz w:val="22"/>
          <w:szCs w:val="22"/>
        </w:rPr>
        <w:t xml:space="preserve">identified </w:t>
      </w:r>
      <w:r w:rsidR="00614894">
        <w:rPr>
          <w:rFonts w:ascii="Arial" w:hAnsi="Arial" w:cs="Arial"/>
          <w:sz w:val="22"/>
          <w:szCs w:val="22"/>
        </w:rPr>
        <w:t xml:space="preserve">the </w:t>
      </w:r>
      <w:r w:rsidR="003D2F9A">
        <w:rPr>
          <w:rFonts w:ascii="Arial" w:hAnsi="Arial" w:cs="Arial"/>
          <w:sz w:val="22"/>
          <w:szCs w:val="22"/>
        </w:rPr>
        <w:t>recognition of</w:t>
      </w:r>
      <w:r w:rsidR="003827AE" w:rsidRPr="00E72FDC">
        <w:rPr>
          <w:rFonts w:ascii="Arial" w:hAnsi="Arial" w:cs="Arial"/>
          <w:sz w:val="22"/>
          <w:szCs w:val="22"/>
        </w:rPr>
        <w:t xml:space="preserve"> revenue from sales </w:t>
      </w:r>
      <w:r w:rsidR="00C34A01">
        <w:rPr>
          <w:rFonts w:ascii="Arial" w:hAnsi="Arial" w:cs="Arial"/>
          <w:sz w:val="22"/>
          <w:szCs w:val="22"/>
        </w:rPr>
        <w:t>as</w:t>
      </w:r>
      <w:r w:rsidR="003D2F9A">
        <w:rPr>
          <w:rFonts w:ascii="Arial" w:hAnsi="Arial" w:cs="Arial"/>
          <w:sz w:val="22"/>
          <w:szCs w:val="22"/>
        </w:rPr>
        <w:t xml:space="preserve"> </w:t>
      </w:r>
      <w:r w:rsidR="00725BB9">
        <w:rPr>
          <w:rFonts w:ascii="Arial" w:hAnsi="Arial" w:cs="Arial"/>
          <w:sz w:val="22"/>
          <w:szCs w:val="22"/>
        </w:rPr>
        <w:t xml:space="preserve">an area </w:t>
      </w:r>
      <w:r w:rsidR="003D2F9A">
        <w:rPr>
          <w:rFonts w:ascii="Arial" w:hAnsi="Arial" w:cs="Arial"/>
          <w:sz w:val="22"/>
          <w:szCs w:val="22"/>
        </w:rPr>
        <w:t>of</w:t>
      </w:r>
      <w:r w:rsidR="003827AE">
        <w:rPr>
          <w:rFonts w:ascii="Arial" w:hAnsi="Arial" w:cs="Arial"/>
          <w:sz w:val="22"/>
          <w:szCs w:val="22"/>
        </w:rPr>
        <w:t xml:space="preserve"> significant </w:t>
      </w:r>
      <w:r w:rsidR="00EB52DF">
        <w:rPr>
          <w:rFonts w:ascii="Arial" w:hAnsi="Arial" w:cs="Arial"/>
          <w:sz w:val="22"/>
          <w:szCs w:val="22"/>
        </w:rPr>
        <w:t xml:space="preserve">                </w:t>
      </w:r>
      <w:r w:rsidR="003827AE">
        <w:rPr>
          <w:rFonts w:ascii="Arial" w:hAnsi="Arial" w:cs="Arial"/>
          <w:sz w:val="22"/>
          <w:szCs w:val="22"/>
        </w:rPr>
        <w:t>risk in</w:t>
      </w:r>
      <w:r w:rsidR="00F37FC4">
        <w:rPr>
          <w:rFonts w:ascii="Arial" w:hAnsi="Arial" w:cs="Arial"/>
          <w:sz w:val="22"/>
          <w:szCs w:val="22"/>
        </w:rPr>
        <w:t xml:space="preserve"> </w:t>
      </w:r>
      <w:r w:rsidR="003D2F9A">
        <w:rPr>
          <w:rFonts w:ascii="Arial" w:hAnsi="Arial" w:cs="Arial"/>
          <w:sz w:val="22"/>
          <w:szCs w:val="22"/>
        </w:rPr>
        <w:t xml:space="preserve">the audit </w:t>
      </w:r>
      <w:r w:rsidR="003827AE">
        <w:rPr>
          <w:rFonts w:ascii="Arial" w:hAnsi="Arial" w:cs="Arial"/>
          <w:sz w:val="22"/>
          <w:szCs w:val="22"/>
        </w:rPr>
        <w:t xml:space="preserve">because revenue </w:t>
      </w:r>
      <w:r w:rsidR="003827AE" w:rsidRPr="00E72FDC">
        <w:rPr>
          <w:rFonts w:ascii="Arial" w:hAnsi="Arial" w:cs="Arial"/>
          <w:sz w:val="22"/>
          <w:szCs w:val="22"/>
        </w:rPr>
        <w:t xml:space="preserve">from sales is </w:t>
      </w:r>
      <w:r w:rsidR="00C34A01">
        <w:rPr>
          <w:rFonts w:ascii="Arial" w:hAnsi="Arial" w:cs="Arial"/>
          <w:sz w:val="22"/>
          <w:szCs w:val="22"/>
        </w:rPr>
        <w:t xml:space="preserve">one of </w:t>
      </w:r>
      <w:r w:rsidR="003827AE" w:rsidRPr="00E72FDC">
        <w:rPr>
          <w:rFonts w:ascii="Arial" w:hAnsi="Arial" w:cs="Arial"/>
          <w:sz w:val="22"/>
          <w:szCs w:val="22"/>
        </w:rPr>
        <w:t>the most significant account</w:t>
      </w:r>
      <w:r w:rsidR="005B03E6">
        <w:rPr>
          <w:rFonts w:ascii="Arial" w:hAnsi="Arial" w:cs="Browallia New"/>
          <w:sz w:val="22"/>
          <w:szCs w:val="28"/>
        </w:rPr>
        <w:t>s</w:t>
      </w:r>
      <w:r w:rsidR="003827AE" w:rsidRPr="00E72FDC">
        <w:rPr>
          <w:rFonts w:ascii="Arial" w:hAnsi="Arial" w:cs="Arial"/>
          <w:sz w:val="22"/>
          <w:szCs w:val="22"/>
        </w:rPr>
        <w:t xml:space="preserve"> in the statement of </w:t>
      </w:r>
      <w:r w:rsidR="003D2F9A">
        <w:rPr>
          <w:rFonts w:ascii="Arial" w:hAnsi="Arial" w:cs="Arial"/>
          <w:sz w:val="22"/>
          <w:szCs w:val="22"/>
        </w:rPr>
        <w:t xml:space="preserve">comprehensive </w:t>
      </w:r>
      <w:r w:rsidR="003827AE" w:rsidRPr="00E72FDC">
        <w:rPr>
          <w:rFonts w:ascii="Arial" w:hAnsi="Arial" w:cs="Arial"/>
          <w:sz w:val="22"/>
          <w:szCs w:val="22"/>
        </w:rPr>
        <w:t xml:space="preserve">income of the Group and is </w:t>
      </w:r>
      <w:r w:rsidR="003D2F9A">
        <w:rPr>
          <w:rFonts w:ascii="Arial" w:hAnsi="Arial" w:cs="Arial"/>
          <w:sz w:val="22"/>
          <w:szCs w:val="22"/>
        </w:rPr>
        <w:t xml:space="preserve">a key </w:t>
      </w:r>
      <w:r w:rsidR="003827AE" w:rsidRPr="00E72FDC">
        <w:rPr>
          <w:rFonts w:ascii="Arial" w:hAnsi="Arial" w:cs="Arial"/>
          <w:sz w:val="22"/>
          <w:szCs w:val="22"/>
        </w:rPr>
        <w:t xml:space="preserve">performance </w:t>
      </w:r>
      <w:r w:rsidR="003D2F9A">
        <w:rPr>
          <w:rFonts w:ascii="Arial" w:hAnsi="Arial" w:cs="Arial"/>
          <w:sz w:val="22"/>
          <w:szCs w:val="22"/>
        </w:rPr>
        <w:t xml:space="preserve">indicator </w:t>
      </w:r>
      <w:r w:rsidR="00C22CDA">
        <w:rPr>
          <w:rFonts w:ascii="Arial" w:hAnsi="Arial" w:cs="Arial"/>
          <w:sz w:val="22"/>
          <w:szCs w:val="22"/>
        </w:rPr>
        <w:t>that</w:t>
      </w:r>
      <w:r w:rsidR="003D2F9A">
        <w:rPr>
          <w:rFonts w:ascii="Arial" w:hAnsi="Arial" w:cs="Arial"/>
          <w:sz w:val="22"/>
          <w:szCs w:val="22"/>
        </w:rPr>
        <w:t xml:space="preserve"> management and users of the financial statements pay particular attention</w:t>
      </w:r>
      <w:r w:rsidR="00C22CDA">
        <w:rPr>
          <w:rFonts w:ascii="Arial" w:hAnsi="Arial" w:cs="Arial"/>
          <w:sz w:val="22"/>
          <w:szCs w:val="22"/>
        </w:rPr>
        <w:t xml:space="preserve"> to</w:t>
      </w:r>
      <w:r w:rsidR="003D2F9A">
        <w:rPr>
          <w:rFonts w:ascii="Arial" w:hAnsi="Arial" w:cs="Arial"/>
          <w:sz w:val="22"/>
          <w:szCs w:val="22"/>
        </w:rPr>
        <w:t>. In addition, the sales transactions</w:t>
      </w:r>
      <w:r w:rsidR="003827AE">
        <w:rPr>
          <w:rFonts w:ascii="Arial" w:hAnsi="Arial" w:cs="Arial"/>
          <w:sz w:val="22"/>
          <w:szCs w:val="22"/>
        </w:rPr>
        <w:t xml:space="preserve"> were </w:t>
      </w:r>
      <w:r w:rsidR="00760A9A">
        <w:rPr>
          <w:rFonts w:ascii="Arial" w:hAnsi="Arial" w:cs="Arial"/>
          <w:sz w:val="22"/>
          <w:szCs w:val="22"/>
        </w:rPr>
        <w:t>undertaken</w:t>
      </w:r>
      <w:r w:rsidR="00725BB9">
        <w:rPr>
          <w:rFonts w:ascii="Arial" w:hAnsi="Arial" w:cs="Arial"/>
          <w:sz w:val="22"/>
          <w:szCs w:val="22"/>
        </w:rPr>
        <w:t xml:space="preserve"> with</w:t>
      </w:r>
      <w:r w:rsidR="003827AE">
        <w:rPr>
          <w:rFonts w:ascii="Arial" w:hAnsi="Arial" w:cs="Arial"/>
          <w:sz w:val="22"/>
          <w:szCs w:val="22"/>
        </w:rPr>
        <w:t xml:space="preserve"> </w:t>
      </w:r>
      <w:proofErr w:type="gramStart"/>
      <w:r w:rsidR="003827AE">
        <w:rPr>
          <w:rFonts w:ascii="Arial" w:hAnsi="Arial" w:cs="Arial"/>
          <w:sz w:val="22"/>
          <w:szCs w:val="22"/>
        </w:rPr>
        <w:t>a large number of</w:t>
      </w:r>
      <w:proofErr w:type="gramEnd"/>
      <w:r w:rsidR="003827AE">
        <w:rPr>
          <w:rFonts w:ascii="Arial" w:hAnsi="Arial" w:cs="Arial"/>
          <w:sz w:val="22"/>
          <w:szCs w:val="22"/>
        </w:rPr>
        <w:t xml:space="preserve"> retail customers.</w:t>
      </w:r>
      <w:r w:rsidR="003827AE" w:rsidRPr="00E72FDC">
        <w:rPr>
          <w:rFonts w:ascii="Arial" w:hAnsi="Arial" w:cs="Arial"/>
          <w:sz w:val="22"/>
          <w:szCs w:val="22"/>
        </w:rPr>
        <w:t xml:space="preserve"> </w:t>
      </w:r>
      <w:r w:rsidR="00742855">
        <w:rPr>
          <w:rFonts w:ascii="Arial" w:hAnsi="Arial" w:cs="Arial"/>
          <w:sz w:val="22"/>
          <w:szCs w:val="22"/>
        </w:rPr>
        <w:t>T</w:t>
      </w:r>
      <w:r w:rsidR="003827AE" w:rsidRPr="00E72FDC">
        <w:rPr>
          <w:rFonts w:ascii="Arial" w:hAnsi="Arial" w:cs="Arial"/>
          <w:sz w:val="22"/>
          <w:szCs w:val="22"/>
        </w:rPr>
        <w:t>herefore</w:t>
      </w:r>
      <w:r w:rsidR="00742855">
        <w:rPr>
          <w:rFonts w:ascii="Arial" w:hAnsi="Arial" w:cs="Arial"/>
          <w:sz w:val="22"/>
          <w:szCs w:val="22"/>
        </w:rPr>
        <w:t>,</w:t>
      </w:r>
      <w:r w:rsidR="004A6582">
        <w:rPr>
          <w:rFonts w:ascii="Arial" w:hAnsi="Arial" w:cs="Arial"/>
          <w:sz w:val="22"/>
          <w:szCs w:val="22"/>
        </w:rPr>
        <w:t xml:space="preserve"> </w:t>
      </w:r>
      <w:r w:rsidR="004E3140">
        <w:rPr>
          <w:rFonts w:ascii="Arial" w:hAnsi="Arial" w:cs="Arial"/>
          <w:sz w:val="22"/>
          <w:szCs w:val="22"/>
        </w:rPr>
        <w:t xml:space="preserve">my audit focus </w:t>
      </w:r>
      <w:r w:rsidR="00742855">
        <w:rPr>
          <w:rFonts w:ascii="Arial" w:hAnsi="Arial" w:cs="Arial"/>
          <w:sz w:val="22"/>
          <w:szCs w:val="22"/>
        </w:rPr>
        <w:t xml:space="preserve">on </w:t>
      </w:r>
      <w:r w:rsidR="009F029E">
        <w:rPr>
          <w:rFonts w:ascii="Arial" w:hAnsi="Arial" w:cs="Arial"/>
          <w:sz w:val="22"/>
          <w:szCs w:val="22"/>
        </w:rPr>
        <w:t>the</w:t>
      </w:r>
      <w:r w:rsidR="003827AE" w:rsidRPr="00E72FDC">
        <w:rPr>
          <w:rFonts w:ascii="Arial" w:hAnsi="Arial" w:cs="Arial"/>
          <w:sz w:val="22"/>
          <w:szCs w:val="22"/>
        </w:rPr>
        <w:t xml:space="preserve"> risk</w:t>
      </w:r>
      <w:r w:rsidR="009F029E">
        <w:rPr>
          <w:rFonts w:ascii="Arial" w:hAnsi="Arial" w:cs="Arial"/>
          <w:sz w:val="22"/>
          <w:szCs w:val="22"/>
        </w:rPr>
        <w:t>s</w:t>
      </w:r>
      <w:r w:rsidR="003827AE" w:rsidRPr="00E72FDC">
        <w:rPr>
          <w:rFonts w:ascii="Arial" w:hAnsi="Arial" w:cs="Arial"/>
          <w:sz w:val="22"/>
          <w:szCs w:val="22"/>
        </w:rPr>
        <w:t xml:space="preserve"> </w:t>
      </w:r>
      <w:r w:rsidR="004A6582">
        <w:rPr>
          <w:rFonts w:ascii="Arial" w:hAnsi="Arial" w:cs="Arial"/>
          <w:sz w:val="22"/>
          <w:szCs w:val="22"/>
        </w:rPr>
        <w:t xml:space="preserve">associated </w:t>
      </w:r>
      <w:r w:rsidR="004E3140">
        <w:rPr>
          <w:rFonts w:ascii="Arial" w:hAnsi="Arial" w:cs="Arial"/>
          <w:sz w:val="22"/>
          <w:szCs w:val="22"/>
        </w:rPr>
        <w:t xml:space="preserve">with </w:t>
      </w:r>
      <w:r w:rsidR="00E84562">
        <w:rPr>
          <w:rFonts w:ascii="Arial" w:hAnsi="Arial" w:cs="Arial"/>
          <w:sz w:val="22"/>
          <w:szCs w:val="22"/>
        </w:rPr>
        <w:t xml:space="preserve">the </w:t>
      </w:r>
      <w:r w:rsidR="009F029E">
        <w:rPr>
          <w:rFonts w:ascii="Arial" w:hAnsi="Arial" w:cs="Arial"/>
          <w:sz w:val="22"/>
          <w:szCs w:val="22"/>
        </w:rPr>
        <w:t xml:space="preserve">accuracy and occurrence </w:t>
      </w:r>
      <w:r w:rsidR="003827AE" w:rsidRPr="00E72FDC">
        <w:rPr>
          <w:rFonts w:ascii="Arial" w:hAnsi="Arial" w:cs="Arial"/>
          <w:sz w:val="22"/>
          <w:szCs w:val="22"/>
        </w:rPr>
        <w:t xml:space="preserve">of revenue </w:t>
      </w:r>
      <w:r w:rsidR="003827AE">
        <w:rPr>
          <w:rFonts w:ascii="Arial" w:hAnsi="Arial" w:cs="Arial"/>
          <w:sz w:val="22"/>
          <w:szCs w:val="22"/>
        </w:rPr>
        <w:t>recognition</w:t>
      </w:r>
      <w:r w:rsidR="003827AE" w:rsidRPr="00E72FDC">
        <w:rPr>
          <w:rFonts w:ascii="Arial" w:hAnsi="Arial" w:cs="Arial"/>
          <w:sz w:val="22"/>
          <w:szCs w:val="22"/>
        </w:rPr>
        <w:t>.</w:t>
      </w:r>
    </w:p>
    <w:p w14:paraId="4F34CF40" w14:textId="5EEDFD59" w:rsidR="000D5153" w:rsidRPr="000D5153" w:rsidRDefault="000D5153" w:rsidP="003B3EBD">
      <w:pPr>
        <w:spacing w:before="120" w:after="120" w:line="380" w:lineRule="exact"/>
        <w:rPr>
          <w:rFonts w:ascii="Arial" w:hAnsi="Arial" w:cs="Arial"/>
          <w:sz w:val="22"/>
          <w:szCs w:val="22"/>
        </w:rPr>
      </w:pPr>
      <w:r w:rsidRPr="000D5153">
        <w:rPr>
          <w:rFonts w:ascii="Arial" w:hAnsi="Arial" w:cs="Arial"/>
          <w:sz w:val="22"/>
          <w:szCs w:val="22"/>
        </w:rPr>
        <w:t xml:space="preserve">I have examined the </w:t>
      </w:r>
      <w:r w:rsidR="00D6255C">
        <w:rPr>
          <w:rFonts w:ascii="Arial" w:hAnsi="Arial" w:cs="Arial"/>
          <w:sz w:val="22"/>
          <w:szCs w:val="22"/>
        </w:rPr>
        <w:t xml:space="preserve">recognition </w:t>
      </w:r>
      <w:r w:rsidR="003D2F9A">
        <w:rPr>
          <w:rFonts w:ascii="Arial" w:hAnsi="Arial" w:cs="Arial"/>
          <w:sz w:val="22"/>
          <w:szCs w:val="22"/>
        </w:rPr>
        <w:t xml:space="preserve">of revenue </w:t>
      </w:r>
      <w:r w:rsidR="003827AE">
        <w:rPr>
          <w:rFonts w:ascii="Arial" w:hAnsi="Arial" w:cs="Browallia New"/>
          <w:sz w:val="22"/>
        </w:rPr>
        <w:t xml:space="preserve">from sales </w:t>
      </w:r>
      <w:r w:rsidRPr="000D5153">
        <w:rPr>
          <w:rFonts w:ascii="Arial" w:hAnsi="Arial" w:cs="Arial"/>
          <w:sz w:val="22"/>
          <w:szCs w:val="22"/>
        </w:rPr>
        <w:t>by</w:t>
      </w:r>
      <w:r w:rsidR="003231E2">
        <w:rPr>
          <w:rFonts w:ascii="Arial" w:hAnsi="Arial" w:cs="Arial"/>
          <w:sz w:val="22"/>
          <w:szCs w:val="22"/>
        </w:rPr>
        <w:t>:</w:t>
      </w:r>
    </w:p>
    <w:p w14:paraId="37FF9721" w14:textId="1AE4EB4D" w:rsidR="001D4C01" w:rsidRPr="001D4C01" w:rsidRDefault="001D4C01" w:rsidP="00081457">
      <w:pPr>
        <w:pStyle w:val="ps-000-normal"/>
        <w:numPr>
          <w:ilvl w:val="0"/>
          <w:numId w:val="1"/>
        </w:numPr>
        <w:spacing w:before="120" w:line="380" w:lineRule="exact"/>
        <w:ind w:left="360"/>
        <w:rPr>
          <w:rFonts w:ascii="Arial" w:hAnsi="Arial" w:cs="Arial"/>
          <w:sz w:val="22"/>
          <w:szCs w:val="22"/>
        </w:rPr>
      </w:pPr>
      <w:r w:rsidRPr="001D4C01">
        <w:rPr>
          <w:rFonts w:ascii="Arial" w:hAnsi="Arial" w:cs="Arial"/>
          <w:sz w:val="22"/>
          <w:szCs w:val="22"/>
        </w:rPr>
        <w:t xml:space="preserve">Assessing </w:t>
      </w:r>
      <w:r w:rsidR="00D9311A">
        <w:rPr>
          <w:rFonts w:ascii="Arial" w:hAnsi="Arial" w:cs="Arial"/>
          <w:sz w:val="22"/>
          <w:szCs w:val="22"/>
        </w:rPr>
        <w:t>the</w:t>
      </w:r>
      <w:r w:rsidRPr="001D4C01">
        <w:rPr>
          <w:rFonts w:ascii="Arial" w:hAnsi="Arial" w:cs="Arial"/>
          <w:sz w:val="22"/>
          <w:szCs w:val="22"/>
        </w:rPr>
        <w:t xml:space="preserve"> internal controls</w:t>
      </w:r>
      <w:r w:rsidR="00D9311A">
        <w:rPr>
          <w:rFonts w:ascii="Arial" w:hAnsi="Arial" w:cs="Arial"/>
          <w:sz w:val="22"/>
          <w:szCs w:val="22"/>
        </w:rPr>
        <w:t xml:space="preserve">, including </w:t>
      </w:r>
      <w:r w:rsidR="008905FB">
        <w:rPr>
          <w:rFonts w:ascii="Arial" w:hAnsi="Arial" w:cs="Arial"/>
          <w:sz w:val="22"/>
          <w:szCs w:val="22"/>
        </w:rPr>
        <w:t xml:space="preserve">IT </w:t>
      </w:r>
      <w:r w:rsidR="00CD59E0">
        <w:rPr>
          <w:rFonts w:ascii="Arial" w:hAnsi="Arial" w:cs="Arial"/>
          <w:sz w:val="22"/>
          <w:szCs w:val="22"/>
        </w:rPr>
        <w:t xml:space="preserve">general controls, </w:t>
      </w:r>
      <w:r w:rsidRPr="001D4C01">
        <w:rPr>
          <w:rFonts w:ascii="Arial" w:hAnsi="Arial" w:cs="Arial"/>
          <w:sz w:val="22"/>
          <w:szCs w:val="22"/>
        </w:rPr>
        <w:t xml:space="preserve">related to the revenue cycle by making </w:t>
      </w:r>
      <w:r w:rsidR="001B2AC1">
        <w:rPr>
          <w:rFonts w:ascii="Arial" w:hAnsi="Arial" w:cs="Arial"/>
          <w:sz w:val="22"/>
          <w:szCs w:val="22"/>
        </w:rPr>
        <w:t>i</w:t>
      </w:r>
      <w:r w:rsidR="001B2AC1" w:rsidRPr="001D4C01">
        <w:rPr>
          <w:rFonts w:ascii="Arial" w:hAnsi="Arial" w:cs="Arial"/>
          <w:sz w:val="22"/>
          <w:szCs w:val="22"/>
        </w:rPr>
        <w:t>nquir</w:t>
      </w:r>
      <w:r w:rsidR="001B2AC1">
        <w:rPr>
          <w:rFonts w:ascii="Arial" w:hAnsi="Arial" w:cs="Arial"/>
          <w:sz w:val="22"/>
          <w:szCs w:val="22"/>
        </w:rPr>
        <w:t>ies</w:t>
      </w:r>
      <w:r w:rsidR="001B2AC1" w:rsidRPr="001D4C01">
        <w:rPr>
          <w:rFonts w:ascii="Arial" w:hAnsi="Arial" w:cs="Arial"/>
          <w:sz w:val="22"/>
          <w:szCs w:val="22"/>
        </w:rPr>
        <w:t xml:space="preserve"> </w:t>
      </w:r>
      <w:r w:rsidRPr="001D4C01">
        <w:rPr>
          <w:rFonts w:ascii="Arial" w:hAnsi="Arial" w:cs="Arial"/>
          <w:sz w:val="22"/>
          <w:szCs w:val="22"/>
        </w:rPr>
        <w:t xml:space="preserve">of responsible </w:t>
      </w:r>
      <w:r w:rsidR="00DB2522">
        <w:rPr>
          <w:rFonts w:ascii="Arial" w:hAnsi="Arial" w:cs="Arial"/>
          <w:sz w:val="22"/>
          <w:szCs w:val="22"/>
        </w:rPr>
        <w:t>officers</w:t>
      </w:r>
      <w:r w:rsidRPr="001D4C01">
        <w:rPr>
          <w:rFonts w:ascii="Arial" w:hAnsi="Arial" w:cs="Arial"/>
          <w:sz w:val="22"/>
          <w:szCs w:val="22"/>
        </w:rPr>
        <w:t>, gaining an understanding of the controls and selecting representative samples to test the operation of the designed controls.</w:t>
      </w:r>
    </w:p>
    <w:p w14:paraId="697D256A" w14:textId="513C308D" w:rsidR="00B502D9" w:rsidRPr="002833F2" w:rsidRDefault="001D4C01" w:rsidP="00234B90">
      <w:pPr>
        <w:pStyle w:val="ps-000-normal"/>
        <w:numPr>
          <w:ilvl w:val="0"/>
          <w:numId w:val="1"/>
        </w:numPr>
        <w:spacing w:before="120" w:line="380" w:lineRule="exact"/>
        <w:ind w:left="360"/>
        <w:rPr>
          <w:rFonts w:ascii="Arial" w:hAnsi="Arial" w:cs="Arial"/>
          <w:szCs w:val="22"/>
        </w:rPr>
      </w:pPr>
      <w:r w:rsidRPr="008E08AE">
        <w:rPr>
          <w:rFonts w:ascii="Arial" w:hAnsi="Arial" w:cs="Arial"/>
          <w:sz w:val="22"/>
          <w:szCs w:val="22"/>
        </w:rPr>
        <w:t>Applying a sampling method to</w:t>
      </w:r>
      <w:r w:rsidR="00AA5615">
        <w:rPr>
          <w:rFonts w:ascii="Arial" w:hAnsi="Arial" w:cs="Arial"/>
          <w:sz w:val="22"/>
          <w:szCs w:val="22"/>
        </w:rPr>
        <w:t xml:space="preserve"> </w:t>
      </w:r>
      <w:r w:rsidR="00D66643">
        <w:rPr>
          <w:rFonts w:ascii="Arial" w:hAnsi="Arial" w:cs="Arial"/>
          <w:sz w:val="22"/>
          <w:szCs w:val="22"/>
        </w:rPr>
        <w:t xml:space="preserve">select </w:t>
      </w:r>
      <w:r w:rsidRPr="008E08AE">
        <w:rPr>
          <w:rFonts w:ascii="Arial" w:hAnsi="Arial" w:cs="Arial"/>
          <w:sz w:val="22"/>
          <w:szCs w:val="22"/>
        </w:rPr>
        <w:t xml:space="preserve">sales </w:t>
      </w:r>
      <w:r w:rsidR="001C7303" w:rsidRPr="008E08AE">
        <w:rPr>
          <w:rFonts w:ascii="Arial" w:hAnsi="Arial" w:cs="Arial"/>
          <w:sz w:val="22"/>
          <w:szCs w:val="22"/>
        </w:rPr>
        <w:t xml:space="preserve">recorded during the year and near the close of the year </w:t>
      </w:r>
      <w:r w:rsidR="00D039C9">
        <w:rPr>
          <w:rFonts w:ascii="Arial" w:hAnsi="Arial" w:cs="Arial"/>
          <w:sz w:val="22"/>
          <w:szCs w:val="22"/>
        </w:rPr>
        <w:t xml:space="preserve">to check the supporting documents and </w:t>
      </w:r>
      <w:r w:rsidRPr="008E08AE">
        <w:rPr>
          <w:rFonts w:ascii="Arial" w:hAnsi="Arial" w:cs="Arial"/>
          <w:sz w:val="22"/>
          <w:szCs w:val="22"/>
        </w:rPr>
        <w:t xml:space="preserve">assess whether revenue recognition was consistent with the </w:t>
      </w:r>
      <w:r w:rsidR="007A6217" w:rsidRPr="008E08AE">
        <w:rPr>
          <w:rFonts w:ascii="Arial" w:hAnsi="Arial" w:cs="Arial"/>
          <w:sz w:val="22"/>
          <w:szCs w:val="22"/>
        </w:rPr>
        <w:t>term</w:t>
      </w:r>
      <w:r w:rsidRPr="008E08AE">
        <w:rPr>
          <w:rFonts w:ascii="Arial" w:hAnsi="Arial" w:cs="Arial"/>
          <w:sz w:val="22"/>
          <w:szCs w:val="22"/>
        </w:rPr>
        <w:t>s of the relevant</w:t>
      </w:r>
      <w:r w:rsidR="00181FB7" w:rsidRPr="00234B90">
        <w:rPr>
          <w:rFonts w:ascii="Arial" w:hAnsi="Arial" w:cs="Arial"/>
          <w:sz w:val="22"/>
          <w:szCs w:val="22"/>
          <w:cs/>
        </w:rPr>
        <w:t xml:space="preserve"> </w:t>
      </w:r>
      <w:r w:rsidR="00181FB7" w:rsidRPr="00234B90">
        <w:rPr>
          <w:rFonts w:ascii="Arial" w:hAnsi="Arial" w:cs="Arial"/>
          <w:sz w:val="22"/>
          <w:szCs w:val="22"/>
        </w:rPr>
        <w:t>sales</w:t>
      </w:r>
      <w:r w:rsidRPr="008E08AE">
        <w:rPr>
          <w:rFonts w:ascii="Arial" w:hAnsi="Arial" w:cs="Arial"/>
          <w:sz w:val="22"/>
          <w:szCs w:val="22"/>
        </w:rPr>
        <w:t xml:space="preserve"> agreement</w:t>
      </w:r>
      <w:r w:rsidR="00EB1237">
        <w:rPr>
          <w:rFonts w:ascii="Arial" w:hAnsi="Arial" w:cs="Arial"/>
          <w:sz w:val="22"/>
          <w:szCs w:val="22"/>
        </w:rPr>
        <w:t>s</w:t>
      </w:r>
      <w:r w:rsidRPr="008E08AE">
        <w:rPr>
          <w:rFonts w:ascii="Arial" w:hAnsi="Arial" w:cs="Arial"/>
          <w:sz w:val="22"/>
          <w:szCs w:val="22"/>
        </w:rPr>
        <w:t xml:space="preserve">, and whether it </w:t>
      </w:r>
      <w:proofErr w:type="gramStart"/>
      <w:r w:rsidRPr="008E08AE">
        <w:rPr>
          <w:rFonts w:ascii="Arial" w:hAnsi="Arial" w:cs="Arial"/>
          <w:sz w:val="22"/>
          <w:szCs w:val="22"/>
        </w:rPr>
        <w:t>was in compliance with</w:t>
      </w:r>
      <w:proofErr w:type="gramEnd"/>
      <w:r w:rsidRPr="008E08AE">
        <w:rPr>
          <w:rFonts w:ascii="Arial" w:hAnsi="Arial" w:cs="Arial"/>
          <w:sz w:val="22"/>
          <w:szCs w:val="22"/>
        </w:rPr>
        <w:t xml:space="preserve"> the Group’s policy</w:t>
      </w:r>
      <w:r w:rsidR="007A6217" w:rsidRPr="008E08AE">
        <w:rPr>
          <w:rFonts w:ascii="Arial" w:hAnsi="Arial" w:cs="Arial"/>
          <w:sz w:val="22"/>
          <w:szCs w:val="22"/>
        </w:rPr>
        <w:t xml:space="preserve"> regarding revenue recognition</w:t>
      </w:r>
      <w:r w:rsidRPr="008E08AE">
        <w:rPr>
          <w:rFonts w:ascii="Arial" w:hAnsi="Arial" w:cs="Arial"/>
          <w:sz w:val="22"/>
          <w:szCs w:val="22"/>
        </w:rPr>
        <w:t>.</w:t>
      </w:r>
      <w:r w:rsidR="008E08AE" w:rsidRPr="008E08AE">
        <w:rPr>
          <w:rFonts w:ascii="Arial" w:hAnsi="Arial" w:cs="Arial"/>
          <w:sz w:val="22"/>
          <w:szCs w:val="22"/>
        </w:rPr>
        <w:t xml:space="preserve"> </w:t>
      </w:r>
      <w:r w:rsidR="00A063A5">
        <w:rPr>
          <w:rFonts w:ascii="Arial" w:hAnsi="Arial" w:cs="Arial"/>
          <w:sz w:val="22"/>
          <w:szCs w:val="22"/>
        </w:rPr>
        <w:t>Th</w:t>
      </w:r>
      <w:r w:rsidR="004E6480">
        <w:rPr>
          <w:rFonts w:ascii="Arial" w:hAnsi="Arial" w:cs="Arial"/>
          <w:sz w:val="22"/>
          <w:szCs w:val="22"/>
        </w:rPr>
        <w:t>is includes the testing</w:t>
      </w:r>
      <w:r w:rsidR="00A063A5">
        <w:rPr>
          <w:rFonts w:ascii="Arial" w:hAnsi="Arial" w:cs="Arial"/>
          <w:sz w:val="22"/>
          <w:szCs w:val="22"/>
        </w:rPr>
        <w:t xml:space="preserve"> </w:t>
      </w:r>
      <w:r w:rsidR="00D7109D">
        <w:rPr>
          <w:rFonts w:ascii="Arial" w:hAnsi="Arial" w:cs="Arial"/>
          <w:sz w:val="22"/>
          <w:szCs w:val="22"/>
        </w:rPr>
        <w:t xml:space="preserve">of </w:t>
      </w:r>
      <w:r w:rsidR="004E6480">
        <w:rPr>
          <w:rFonts w:ascii="Arial" w:hAnsi="Arial" w:cs="Arial"/>
          <w:sz w:val="22"/>
          <w:szCs w:val="22"/>
        </w:rPr>
        <w:t>the reconciliation of significant amounts from sales report</w:t>
      </w:r>
      <w:r w:rsidR="00A063A5">
        <w:rPr>
          <w:rFonts w:ascii="Arial" w:hAnsi="Arial" w:cs="Arial"/>
          <w:sz w:val="22"/>
          <w:szCs w:val="22"/>
        </w:rPr>
        <w:t xml:space="preserve"> </w:t>
      </w:r>
      <w:r w:rsidR="004E6480">
        <w:rPr>
          <w:rFonts w:ascii="Arial" w:hAnsi="Arial" w:cs="Arial"/>
          <w:sz w:val="22"/>
          <w:szCs w:val="22"/>
        </w:rPr>
        <w:t>to the</w:t>
      </w:r>
      <w:r w:rsidR="00EC3143">
        <w:rPr>
          <w:rFonts w:ascii="Arial" w:hAnsi="Arial" w:cs="Arial"/>
          <w:sz w:val="22"/>
          <w:szCs w:val="22"/>
        </w:rPr>
        <w:t xml:space="preserve"> cash receipts and general ledger</w:t>
      </w:r>
      <w:r w:rsidR="00DC0640">
        <w:rPr>
          <w:rFonts w:ascii="Arial" w:hAnsi="Arial" w:cs="Arial"/>
          <w:sz w:val="22"/>
          <w:szCs w:val="22"/>
        </w:rPr>
        <w:t xml:space="preserve"> on a sampling basis </w:t>
      </w:r>
      <w:r w:rsidR="00EC3143">
        <w:rPr>
          <w:rFonts w:ascii="Arial" w:hAnsi="Arial" w:cs="Arial"/>
          <w:sz w:val="22"/>
          <w:szCs w:val="22"/>
        </w:rPr>
        <w:t xml:space="preserve">to assess the accuracy </w:t>
      </w:r>
      <w:r w:rsidR="00D62596">
        <w:rPr>
          <w:rFonts w:ascii="Arial" w:hAnsi="Arial" w:cs="Arial"/>
          <w:sz w:val="22"/>
          <w:szCs w:val="22"/>
        </w:rPr>
        <w:t xml:space="preserve">and occurrence </w:t>
      </w:r>
      <w:r w:rsidR="00EC3143">
        <w:rPr>
          <w:rFonts w:ascii="Arial" w:hAnsi="Arial" w:cs="Arial"/>
          <w:sz w:val="22"/>
          <w:szCs w:val="22"/>
        </w:rPr>
        <w:t xml:space="preserve">of the sales. </w:t>
      </w:r>
    </w:p>
    <w:p w14:paraId="1AF5D4CC" w14:textId="77777777" w:rsidR="00161503" w:rsidRPr="00161503" w:rsidRDefault="001D4C01" w:rsidP="00641EF3">
      <w:pPr>
        <w:pStyle w:val="ps-000-normal"/>
        <w:numPr>
          <w:ilvl w:val="0"/>
          <w:numId w:val="1"/>
        </w:numPr>
        <w:spacing w:before="120" w:line="380" w:lineRule="exact"/>
        <w:ind w:left="360"/>
        <w:rPr>
          <w:rFonts w:ascii="Arial" w:hAnsi="Arial" w:cs="Arial"/>
          <w:b/>
          <w:bCs/>
          <w:sz w:val="22"/>
          <w:szCs w:val="22"/>
        </w:rPr>
      </w:pPr>
      <w:r w:rsidRPr="00161503">
        <w:rPr>
          <w:rFonts w:ascii="Arial" w:hAnsi="Arial" w:cs="Arial"/>
          <w:sz w:val="22"/>
          <w:szCs w:val="22"/>
        </w:rPr>
        <w:t>Performing analytical procedures on disaggregated data</w:t>
      </w:r>
      <w:r w:rsidR="00107EE9" w:rsidRPr="00161503">
        <w:rPr>
          <w:rFonts w:ascii="Arial" w:hAnsi="Arial" w:cs="Arial"/>
          <w:sz w:val="22"/>
          <w:szCs w:val="22"/>
        </w:rPr>
        <w:t xml:space="preserve"> of sales </w:t>
      </w:r>
      <w:r w:rsidR="00F90F86" w:rsidRPr="00161503">
        <w:rPr>
          <w:rFonts w:ascii="Arial" w:hAnsi="Arial" w:cs="Arial"/>
          <w:sz w:val="22"/>
          <w:szCs w:val="22"/>
        </w:rPr>
        <w:t>accounts</w:t>
      </w:r>
      <w:r w:rsidR="00107EE9" w:rsidRPr="00161503">
        <w:rPr>
          <w:rFonts w:ascii="Arial" w:hAnsi="Arial" w:cs="Arial"/>
          <w:sz w:val="22"/>
          <w:szCs w:val="22"/>
        </w:rPr>
        <w:t>,</w:t>
      </w:r>
      <w:r w:rsidR="00F90F86" w:rsidRPr="00161503">
        <w:rPr>
          <w:rFonts w:ascii="Arial" w:hAnsi="Arial" w:cs="Arial"/>
          <w:sz w:val="22"/>
          <w:szCs w:val="22"/>
        </w:rPr>
        <w:t xml:space="preserve"> </w:t>
      </w:r>
      <w:r w:rsidR="00107EE9" w:rsidRPr="00161503">
        <w:rPr>
          <w:rFonts w:ascii="Arial" w:hAnsi="Arial" w:cs="Arial"/>
          <w:sz w:val="22"/>
          <w:szCs w:val="22"/>
        </w:rPr>
        <w:t>on</w:t>
      </w:r>
      <w:r w:rsidR="00F90F86" w:rsidRPr="00161503">
        <w:rPr>
          <w:rFonts w:ascii="Arial" w:hAnsi="Arial" w:cs="Arial"/>
          <w:sz w:val="22"/>
          <w:szCs w:val="22"/>
        </w:rPr>
        <w:t xml:space="preserve"> a sampling basis, testing the </w:t>
      </w:r>
      <w:r w:rsidR="006C37CC" w:rsidRPr="00161503">
        <w:rPr>
          <w:rFonts w:ascii="Arial" w:hAnsi="Arial" w:cs="Arial"/>
          <w:sz w:val="22"/>
          <w:szCs w:val="22"/>
        </w:rPr>
        <w:t>journal entries</w:t>
      </w:r>
      <w:r w:rsidR="0060082E" w:rsidRPr="00161503">
        <w:rPr>
          <w:rFonts w:ascii="Arial" w:hAnsi="Arial" w:cs="Arial"/>
          <w:sz w:val="22"/>
          <w:szCs w:val="22"/>
        </w:rPr>
        <w:t xml:space="preserve"> </w:t>
      </w:r>
      <w:r w:rsidR="00EC133A" w:rsidRPr="00161503">
        <w:rPr>
          <w:rFonts w:ascii="Arial" w:hAnsi="Arial" w:cs="Arial"/>
          <w:sz w:val="22"/>
          <w:szCs w:val="22"/>
        </w:rPr>
        <w:t xml:space="preserve">to identify </w:t>
      </w:r>
      <w:r w:rsidRPr="00161503">
        <w:rPr>
          <w:rFonts w:ascii="Arial" w:hAnsi="Arial" w:cs="Arial"/>
          <w:sz w:val="22"/>
          <w:szCs w:val="22"/>
        </w:rPr>
        <w:t>possible irregularities in sales transactions throughout the period</w:t>
      </w:r>
      <w:r w:rsidR="002301BA" w:rsidRPr="00161503">
        <w:rPr>
          <w:rFonts w:ascii="Arial" w:hAnsi="Arial" w:cs="Arial"/>
          <w:sz w:val="22"/>
          <w:szCs w:val="22"/>
        </w:rPr>
        <w:t xml:space="preserve">. In addition, </w:t>
      </w:r>
      <w:r w:rsidR="00F6036F" w:rsidRPr="00161503">
        <w:rPr>
          <w:rFonts w:ascii="Arial" w:hAnsi="Arial" w:cs="Arial"/>
          <w:sz w:val="22"/>
          <w:szCs w:val="22"/>
        </w:rPr>
        <w:t>review</w:t>
      </w:r>
      <w:r w:rsidR="00F63199" w:rsidRPr="00161503">
        <w:rPr>
          <w:rFonts w:ascii="Arial" w:hAnsi="Arial" w:cs="Arial"/>
          <w:sz w:val="22"/>
          <w:szCs w:val="22"/>
        </w:rPr>
        <w:t>ing</w:t>
      </w:r>
      <w:r w:rsidR="00F6036F" w:rsidRPr="00161503">
        <w:rPr>
          <w:rFonts w:ascii="Arial" w:hAnsi="Arial" w:cs="Arial"/>
          <w:sz w:val="22"/>
          <w:szCs w:val="22"/>
        </w:rPr>
        <w:t xml:space="preserve"> significant credit notes issued </w:t>
      </w:r>
      <w:proofErr w:type="gramStart"/>
      <w:r w:rsidR="00F6036F" w:rsidRPr="00161503">
        <w:rPr>
          <w:rFonts w:ascii="Arial" w:hAnsi="Arial" w:cs="Arial"/>
          <w:sz w:val="22"/>
          <w:szCs w:val="22"/>
        </w:rPr>
        <w:t>subsequent to</w:t>
      </w:r>
      <w:proofErr w:type="gramEnd"/>
      <w:r w:rsidR="00F6036F" w:rsidRPr="00161503">
        <w:rPr>
          <w:rFonts w:ascii="Arial" w:hAnsi="Arial" w:cs="Arial"/>
          <w:sz w:val="22"/>
          <w:szCs w:val="22"/>
        </w:rPr>
        <w:t xml:space="preserve"> the year</w:t>
      </w:r>
      <w:r w:rsidR="00F63199" w:rsidRPr="00161503">
        <w:rPr>
          <w:rFonts w:ascii="Arial" w:hAnsi="Arial" w:cs="Arial"/>
          <w:sz w:val="22"/>
          <w:szCs w:val="22"/>
        </w:rPr>
        <w:t>-</w:t>
      </w:r>
      <w:r w:rsidR="00F6036F" w:rsidRPr="00161503">
        <w:rPr>
          <w:rFonts w:ascii="Arial" w:hAnsi="Arial" w:cs="Arial"/>
          <w:sz w:val="22"/>
          <w:szCs w:val="22"/>
        </w:rPr>
        <w:t xml:space="preserve">end close. </w:t>
      </w:r>
      <w:r w:rsidRPr="00161503">
        <w:rPr>
          <w:rFonts w:ascii="Arial" w:hAnsi="Arial" w:cs="Arial"/>
          <w:sz w:val="22"/>
          <w:szCs w:val="22"/>
        </w:rPr>
        <w:t xml:space="preserve"> </w:t>
      </w:r>
    </w:p>
    <w:p w14:paraId="05ED4066" w14:textId="77777777" w:rsidR="00083180" w:rsidRDefault="00083180">
      <w:pPr>
        <w:widowControl/>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4009E3D9" w14:textId="1A929F12" w:rsidR="004324CA" w:rsidRPr="00161503" w:rsidRDefault="005B4A84" w:rsidP="00161503">
      <w:pPr>
        <w:pStyle w:val="ps-000-normal"/>
        <w:spacing w:before="120" w:line="380" w:lineRule="exact"/>
        <w:rPr>
          <w:rFonts w:ascii="Arial" w:hAnsi="Arial" w:cs="Arial"/>
          <w:b/>
          <w:bCs/>
          <w:sz w:val="22"/>
          <w:szCs w:val="22"/>
        </w:rPr>
      </w:pPr>
      <w:r w:rsidRPr="00161503">
        <w:rPr>
          <w:rFonts w:ascii="Arial" w:hAnsi="Arial" w:cs="Arial"/>
          <w:b/>
          <w:bCs/>
          <w:sz w:val="22"/>
          <w:szCs w:val="22"/>
        </w:rPr>
        <w:lastRenderedPageBreak/>
        <w:t>Recognition of interest income</w:t>
      </w:r>
      <w:r w:rsidR="003A27F7" w:rsidRPr="00161503">
        <w:rPr>
          <w:rFonts w:ascii="Arial" w:hAnsi="Arial" w:cs="Arial"/>
          <w:b/>
          <w:bCs/>
          <w:sz w:val="22"/>
          <w:szCs w:val="22"/>
        </w:rPr>
        <w:t xml:space="preserve"> from loan</w:t>
      </w:r>
      <w:r w:rsidR="00B45596" w:rsidRPr="00161503">
        <w:rPr>
          <w:rFonts w:ascii="Arial" w:hAnsi="Arial" w:cs="Arial"/>
          <w:b/>
          <w:bCs/>
          <w:sz w:val="22"/>
          <w:szCs w:val="22"/>
        </w:rPr>
        <w:t>s</w:t>
      </w:r>
      <w:r w:rsidR="003A27F7" w:rsidRPr="00161503">
        <w:rPr>
          <w:rFonts w:ascii="Arial" w:hAnsi="Arial" w:cs="Arial"/>
          <w:b/>
          <w:bCs/>
          <w:sz w:val="22"/>
          <w:szCs w:val="22"/>
        </w:rPr>
        <w:t xml:space="preserve"> receivable from purchase of accounts receivable</w:t>
      </w:r>
    </w:p>
    <w:p w14:paraId="5676C077" w14:textId="113705CC" w:rsidR="003C0C76" w:rsidRPr="003C0C76" w:rsidRDefault="00C323C7" w:rsidP="003B3EBD">
      <w:pPr>
        <w:spacing w:before="120" w:after="120" w:line="380" w:lineRule="exact"/>
        <w:rPr>
          <w:rFonts w:ascii="Arial" w:hAnsi="Arial" w:cs="Arial"/>
          <w:color w:val="000000"/>
          <w:sz w:val="22"/>
          <w:szCs w:val="22"/>
        </w:rPr>
      </w:pPr>
      <w:r>
        <w:rPr>
          <w:rFonts w:ascii="Arial" w:hAnsi="Arial" w:cs="Arial"/>
          <w:color w:val="000000"/>
          <w:sz w:val="22"/>
          <w:szCs w:val="22"/>
        </w:rPr>
        <w:t>In the year 2024, t</w:t>
      </w:r>
      <w:r w:rsidR="003C0C76" w:rsidRPr="003C0C76">
        <w:rPr>
          <w:rFonts w:ascii="Arial" w:hAnsi="Arial" w:cs="Arial"/>
          <w:color w:val="000000"/>
          <w:sz w:val="22"/>
          <w:szCs w:val="22"/>
        </w:rPr>
        <w:t xml:space="preserve">he </w:t>
      </w:r>
      <w:r w:rsidR="003827AE">
        <w:rPr>
          <w:rFonts w:ascii="Arial" w:hAnsi="Arial" w:cs="Arial"/>
          <w:color w:val="000000"/>
          <w:sz w:val="22"/>
          <w:szCs w:val="22"/>
        </w:rPr>
        <w:t>Group</w:t>
      </w:r>
      <w:r>
        <w:rPr>
          <w:rFonts w:ascii="Arial" w:hAnsi="Arial" w:cs="Arial"/>
          <w:color w:val="000000"/>
          <w:sz w:val="22"/>
          <w:szCs w:val="22"/>
        </w:rPr>
        <w:t xml:space="preserve"> </w:t>
      </w:r>
      <w:r w:rsidR="00B84215">
        <w:rPr>
          <w:rFonts w:ascii="Arial" w:hAnsi="Arial" w:cs="Arial"/>
          <w:color w:val="000000"/>
          <w:sz w:val="22"/>
          <w:szCs w:val="22"/>
        </w:rPr>
        <w:t>recognised</w:t>
      </w:r>
      <w:r>
        <w:rPr>
          <w:rFonts w:ascii="Arial" w:hAnsi="Arial" w:cs="Arial"/>
          <w:color w:val="000000"/>
          <w:sz w:val="22"/>
          <w:szCs w:val="22"/>
        </w:rPr>
        <w:t xml:space="preserve"> i</w:t>
      </w:r>
      <w:r w:rsidR="00DE5D12">
        <w:rPr>
          <w:rFonts w:ascii="Arial" w:hAnsi="Arial" w:cs="Arial"/>
          <w:color w:val="000000"/>
          <w:sz w:val="22"/>
          <w:szCs w:val="22"/>
        </w:rPr>
        <w:t>nterest income</w:t>
      </w:r>
      <w:r w:rsidR="003C0C76" w:rsidRPr="003C0C76">
        <w:rPr>
          <w:rFonts w:ascii="Arial" w:hAnsi="Arial" w:cs="Arial"/>
          <w:color w:val="000000"/>
          <w:sz w:val="22"/>
          <w:szCs w:val="22"/>
        </w:rPr>
        <w:t xml:space="preserve"> from </w:t>
      </w:r>
      <w:r w:rsidR="00A917F1">
        <w:rPr>
          <w:rFonts w:ascii="Arial" w:hAnsi="Arial" w:cs="Arial"/>
          <w:color w:val="000000"/>
          <w:sz w:val="22"/>
          <w:szCs w:val="22"/>
        </w:rPr>
        <w:t>loan</w:t>
      </w:r>
      <w:r w:rsidR="00E31861">
        <w:rPr>
          <w:rFonts w:ascii="Arial" w:hAnsi="Arial" w:cs="Arial"/>
          <w:color w:val="000000"/>
          <w:sz w:val="22"/>
          <w:szCs w:val="22"/>
        </w:rPr>
        <w:t>s</w:t>
      </w:r>
      <w:r w:rsidR="00A917F1">
        <w:rPr>
          <w:rFonts w:ascii="Arial" w:hAnsi="Arial" w:cs="Arial"/>
          <w:color w:val="000000"/>
          <w:sz w:val="22"/>
          <w:szCs w:val="22"/>
        </w:rPr>
        <w:t xml:space="preserve"> rec</w:t>
      </w:r>
      <w:r w:rsidR="00FE1B0D">
        <w:rPr>
          <w:rFonts w:ascii="Arial" w:hAnsi="Arial" w:cs="Arial"/>
          <w:color w:val="000000"/>
          <w:sz w:val="22"/>
          <w:szCs w:val="22"/>
        </w:rPr>
        <w:t>e</w:t>
      </w:r>
      <w:r w:rsidR="00A917F1">
        <w:rPr>
          <w:rFonts w:ascii="Arial" w:hAnsi="Arial" w:cs="Arial"/>
          <w:color w:val="000000"/>
          <w:sz w:val="22"/>
          <w:szCs w:val="22"/>
        </w:rPr>
        <w:t xml:space="preserve">ivable from purchase of accounts receivable </w:t>
      </w:r>
      <w:r w:rsidR="00725BB9">
        <w:rPr>
          <w:rFonts w:ascii="Arial" w:hAnsi="Arial" w:cs="Arial"/>
          <w:color w:val="000000"/>
          <w:sz w:val="22"/>
          <w:szCs w:val="22"/>
        </w:rPr>
        <w:t xml:space="preserve">amounting to Baht </w:t>
      </w:r>
      <w:r w:rsidR="00B36C2A">
        <w:rPr>
          <w:rFonts w:ascii="Arial" w:hAnsi="Arial" w:cstheme="minorBidi"/>
          <w:color w:val="000000"/>
          <w:sz w:val="22"/>
          <w:szCs w:val="22"/>
        </w:rPr>
        <w:t>3,</w:t>
      </w:r>
      <w:r w:rsidR="0031384B">
        <w:rPr>
          <w:rFonts w:ascii="Arial" w:hAnsi="Arial" w:cstheme="minorBidi"/>
          <w:color w:val="000000"/>
          <w:sz w:val="22"/>
          <w:szCs w:val="22"/>
        </w:rPr>
        <w:t>658</w:t>
      </w:r>
      <w:r w:rsidR="00B36C2A">
        <w:rPr>
          <w:rFonts w:ascii="Arial" w:hAnsi="Arial" w:cs="Arial"/>
          <w:color w:val="000000"/>
          <w:sz w:val="22"/>
          <w:szCs w:val="22"/>
        </w:rPr>
        <w:t xml:space="preserve"> </w:t>
      </w:r>
      <w:r w:rsidR="00725BB9">
        <w:rPr>
          <w:rFonts w:ascii="Arial" w:hAnsi="Arial" w:cs="Arial"/>
          <w:color w:val="000000"/>
          <w:sz w:val="22"/>
          <w:szCs w:val="22"/>
        </w:rPr>
        <w:t>million</w:t>
      </w:r>
      <w:r w:rsidR="00350E38">
        <w:rPr>
          <w:rFonts w:ascii="Arial" w:hAnsi="Arial" w:cs="Browallia New"/>
          <w:color w:val="000000"/>
          <w:sz w:val="22"/>
        </w:rPr>
        <w:t xml:space="preserve"> </w:t>
      </w:r>
      <w:r>
        <w:rPr>
          <w:rFonts w:ascii="Arial" w:hAnsi="Arial" w:cs="Browallia New"/>
          <w:color w:val="000000"/>
          <w:sz w:val="22"/>
        </w:rPr>
        <w:t xml:space="preserve">as presented </w:t>
      </w:r>
      <w:r w:rsidR="00666D89">
        <w:rPr>
          <w:rFonts w:ascii="Arial" w:hAnsi="Arial" w:cs="Browallia New"/>
          <w:color w:val="000000"/>
          <w:sz w:val="22"/>
        </w:rPr>
        <w:t>in the statement of comprehensive income</w:t>
      </w:r>
      <w:r w:rsidR="003C0C76" w:rsidRPr="003C0C76">
        <w:rPr>
          <w:rFonts w:ascii="Arial" w:hAnsi="Arial" w:cs="Arial"/>
          <w:color w:val="000000"/>
          <w:sz w:val="22"/>
          <w:szCs w:val="22"/>
        </w:rPr>
        <w:t xml:space="preserve">, </w:t>
      </w:r>
      <w:r w:rsidR="00725BB9">
        <w:rPr>
          <w:rFonts w:ascii="Arial" w:hAnsi="Arial" w:cs="Arial"/>
          <w:color w:val="000000"/>
          <w:sz w:val="22"/>
          <w:szCs w:val="22"/>
        </w:rPr>
        <w:t>represent</w:t>
      </w:r>
      <w:r>
        <w:rPr>
          <w:rFonts w:ascii="Arial" w:hAnsi="Arial" w:cs="Arial"/>
          <w:color w:val="000000"/>
          <w:sz w:val="22"/>
          <w:szCs w:val="22"/>
        </w:rPr>
        <w:t>ing</w:t>
      </w:r>
      <w:r w:rsidR="003C0C76" w:rsidRPr="003C0C76">
        <w:rPr>
          <w:rFonts w:ascii="Arial" w:hAnsi="Arial" w:cs="Arial"/>
          <w:color w:val="000000"/>
          <w:sz w:val="22"/>
          <w:szCs w:val="22"/>
        </w:rPr>
        <w:t xml:space="preserve"> </w:t>
      </w:r>
      <w:r w:rsidR="0031384B">
        <w:rPr>
          <w:rFonts w:ascii="Arial" w:hAnsi="Arial" w:cs="Arial"/>
          <w:color w:val="000000"/>
          <w:sz w:val="22"/>
          <w:szCs w:val="22"/>
        </w:rPr>
        <w:t>26</w:t>
      </w:r>
      <w:r w:rsidR="0031384B" w:rsidRPr="003C0C76">
        <w:rPr>
          <w:rFonts w:ascii="Arial" w:hAnsi="Arial" w:cs="Arial"/>
          <w:color w:val="000000"/>
          <w:sz w:val="22"/>
          <w:szCs w:val="22"/>
        </w:rPr>
        <w:t xml:space="preserve">% </w:t>
      </w:r>
      <w:r w:rsidR="003C0C76" w:rsidRPr="003C0C76">
        <w:rPr>
          <w:rFonts w:ascii="Arial" w:hAnsi="Arial" w:cs="Arial"/>
          <w:color w:val="000000"/>
          <w:sz w:val="22"/>
          <w:szCs w:val="22"/>
        </w:rPr>
        <w:t>of total revenue</w:t>
      </w:r>
      <w:r w:rsidR="00E84562">
        <w:rPr>
          <w:rFonts w:ascii="Arial" w:hAnsi="Arial" w:cs="Arial"/>
          <w:color w:val="000000"/>
          <w:sz w:val="22"/>
          <w:szCs w:val="22"/>
        </w:rPr>
        <w:t>s</w:t>
      </w:r>
      <w:r w:rsidR="003C0C76" w:rsidRPr="003C0C76">
        <w:rPr>
          <w:rFonts w:ascii="Arial" w:hAnsi="Arial" w:cs="Arial"/>
          <w:color w:val="000000"/>
          <w:sz w:val="22"/>
          <w:szCs w:val="22"/>
        </w:rPr>
        <w:t xml:space="preserve">. I focused on </w:t>
      </w:r>
      <w:r w:rsidR="00372410">
        <w:rPr>
          <w:rFonts w:ascii="Arial" w:hAnsi="Arial" w:cs="Arial"/>
          <w:color w:val="000000"/>
          <w:sz w:val="22"/>
          <w:szCs w:val="22"/>
        </w:rPr>
        <w:t>the recognition of the interest income</w:t>
      </w:r>
      <w:r w:rsidR="003C0C76" w:rsidRPr="003C0C76">
        <w:rPr>
          <w:rFonts w:ascii="Arial" w:hAnsi="Arial" w:cs="Arial"/>
          <w:color w:val="000000"/>
          <w:sz w:val="22"/>
          <w:szCs w:val="22"/>
        </w:rPr>
        <w:t xml:space="preserve"> </w:t>
      </w:r>
      <w:r w:rsidR="008367C3">
        <w:rPr>
          <w:rFonts w:ascii="Arial" w:hAnsi="Arial" w:cs="Arial"/>
          <w:color w:val="000000"/>
          <w:sz w:val="22"/>
          <w:szCs w:val="22"/>
        </w:rPr>
        <w:t xml:space="preserve">due to </w:t>
      </w:r>
      <w:r>
        <w:rPr>
          <w:rFonts w:ascii="Arial" w:hAnsi="Arial" w:cs="Arial"/>
          <w:color w:val="000000"/>
          <w:sz w:val="22"/>
          <w:szCs w:val="22"/>
        </w:rPr>
        <w:t>its significance</w:t>
      </w:r>
      <w:r w:rsidR="00F7335B">
        <w:rPr>
          <w:rFonts w:ascii="Arial" w:hAnsi="Arial" w:cs="Arial"/>
          <w:color w:val="000000"/>
          <w:sz w:val="22"/>
          <w:szCs w:val="22"/>
        </w:rPr>
        <w:t xml:space="preserve">. </w:t>
      </w:r>
      <w:r w:rsidR="003F5830">
        <w:rPr>
          <w:rFonts w:ascii="Arial" w:hAnsi="Arial" w:cs="Arial"/>
          <w:color w:val="000000"/>
          <w:sz w:val="22"/>
          <w:szCs w:val="22"/>
        </w:rPr>
        <w:t xml:space="preserve">The </w:t>
      </w:r>
      <w:r w:rsidR="00B107CA">
        <w:rPr>
          <w:rFonts w:ascii="Arial" w:hAnsi="Arial" w:cs="Arial"/>
          <w:color w:val="000000"/>
          <w:sz w:val="22"/>
          <w:szCs w:val="22"/>
        </w:rPr>
        <w:t xml:space="preserve">loan </w:t>
      </w:r>
      <w:r w:rsidR="003F5830">
        <w:rPr>
          <w:rFonts w:ascii="Arial" w:hAnsi="Arial" w:cs="Arial"/>
          <w:color w:val="000000"/>
          <w:sz w:val="22"/>
          <w:szCs w:val="22"/>
        </w:rPr>
        <w:t xml:space="preserve">receivables </w:t>
      </w:r>
      <w:r w:rsidR="00B107CA">
        <w:rPr>
          <w:rFonts w:ascii="Arial" w:hAnsi="Arial" w:cs="Arial"/>
          <w:color w:val="000000"/>
          <w:sz w:val="22"/>
          <w:szCs w:val="22"/>
        </w:rPr>
        <w:t xml:space="preserve">comprise the balances of a </w:t>
      </w:r>
      <w:r w:rsidR="003C0C76" w:rsidRPr="003C0C76">
        <w:rPr>
          <w:rFonts w:ascii="Arial" w:hAnsi="Arial" w:cs="Arial"/>
          <w:color w:val="000000"/>
          <w:sz w:val="22"/>
          <w:szCs w:val="22"/>
        </w:rPr>
        <w:t>diverse range of retail customers, and</w:t>
      </w:r>
      <w:r w:rsidR="00D70855">
        <w:rPr>
          <w:rFonts w:ascii="Arial" w:hAnsi="Arial" w:cs="Arial"/>
          <w:color w:val="000000"/>
          <w:sz w:val="22"/>
          <w:szCs w:val="22"/>
        </w:rPr>
        <w:t xml:space="preserve"> </w:t>
      </w:r>
      <w:r w:rsidR="00E45C13">
        <w:rPr>
          <w:rFonts w:ascii="Arial" w:hAnsi="Arial" w:cs="Arial"/>
          <w:sz w:val="22"/>
          <w:szCs w:val="22"/>
        </w:rPr>
        <w:t xml:space="preserve">as </w:t>
      </w:r>
      <w:r w:rsidR="00E45C13">
        <w:rPr>
          <w:rFonts w:ascii="Arial" w:hAnsi="Arial" w:cs="Browallia New"/>
          <w:sz w:val="22"/>
        </w:rPr>
        <w:t>presented</w:t>
      </w:r>
      <w:r w:rsidR="00E45C13">
        <w:rPr>
          <w:rFonts w:ascii="Arial" w:hAnsi="Arial" w:cs="Arial"/>
          <w:sz w:val="22"/>
          <w:szCs w:val="22"/>
        </w:rPr>
        <w:t xml:space="preserve"> in Note 4.1 to the financial statements</w:t>
      </w:r>
      <w:r w:rsidR="00D70855" w:rsidRPr="00D70855">
        <w:rPr>
          <w:rFonts w:ascii="Arial" w:hAnsi="Arial" w:cs="Arial"/>
          <w:color w:val="000000"/>
          <w:sz w:val="22"/>
          <w:szCs w:val="22"/>
        </w:rPr>
        <w:t>,</w:t>
      </w:r>
      <w:r w:rsidR="003C0C76" w:rsidRPr="003C0C76">
        <w:rPr>
          <w:rFonts w:ascii="Arial" w:hAnsi="Arial" w:cs="Arial"/>
          <w:color w:val="000000"/>
          <w:sz w:val="22"/>
          <w:szCs w:val="22"/>
        </w:rPr>
        <w:t xml:space="preserve"> </w:t>
      </w:r>
      <w:r w:rsidR="00760A9A">
        <w:rPr>
          <w:rFonts w:ascii="Arial" w:hAnsi="Arial" w:cs="Arial"/>
          <w:color w:val="000000"/>
          <w:sz w:val="22"/>
          <w:szCs w:val="22"/>
        </w:rPr>
        <w:t xml:space="preserve">the </w:t>
      </w:r>
      <w:r w:rsidR="003C0C76" w:rsidRPr="003C0C76">
        <w:rPr>
          <w:rFonts w:ascii="Arial" w:hAnsi="Arial" w:cs="Arial"/>
          <w:color w:val="000000"/>
          <w:sz w:val="22"/>
          <w:szCs w:val="22"/>
        </w:rPr>
        <w:t xml:space="preserve">revenue recognition was based on the </w:t>
      </w:r>
      <w:r w:rsidR="00C90D69">
        <w:rPr>
          <w:rFonts w:ascii="Arial" w:hAnsi="Arial" w:cs="Arial"/>
          <w:color w:val="000000"/>
          <w:sz w:val="22"/>
          <w:szCs w:val="22"/>
        </w:rPr>
        <w:t xml:space="preserve">credit-adjusted </w:t>
      </w:r>
      <w:r w:rsidR="003C0C76" w:rsidRPr="003C0C76">
        <w:rPr>
          <w:rFonts w:ascii="Arial" w:hAnsi="Arial" w:cs="Arial"/>
          <w:color w:val="000000"/>
          <w:sz w:val="22"/>
          <w:szCs w:val="22"/>
        </w:rPr>
        <w:t xml:space="preserve">effective interest rate which </w:t>
      </w:r>
      <w:r w:rsidR="00C90D69" w:rsidRPr="00C90D69">
        <w:rPr>
          <w:rFonts w:ascii="Arial" w:hAnsi="Arial" w:cs="Arial"/>
          <w:color w:val="000000"/>
          <w:sz w:val="22"/>
          <w:szCs w:val="22"/>
        </w:rPr>
        <w:t>requires management to exercise judgement in determining the assumptions to be</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 xml:space="preserve">used for cashflow estimates and the expected life of </w:t>
      </w:r>
      <w:r w:rsidR="00EC21A6" w:rsidRPr="00C90D69">
        <w:rPr>
          <w:rFonts w:ascii="Arial" w:hAnsi="Arial" w:cs="Arial"/>
          <w:color w:val="000000"/>
          <w:sz w:val="22"/>
          <w:szCs w:val="22"/>
        </w:rPr>
        <w:t>debt</w:t>
      </w:r>
      <w:r w:rsidR="00EC21A6">
        <w:rPr>
          <w:rFonts w:ascii="Arial" w:hAnsi="Arial" w:cs="Arial"/>
          <w:color w:val="000000"/>
          <w:sz w:val="22"/>
          <w:szCs w:val="22"/>
        </w:rPr>
        <w:t>s</w:t>
      </w:r>
      <w:r w:rsidR="00C90D69" w:rsidRPr="00C90D69">
        <w:rPr>
          <w:rFonts w:ascii="Arial" w:hAnsi="Arial" w:cs="Arial"/>
          <w:color w:val="000000"/>
          <w:sz w:val="22"/>
          <w:szCs w:val="22"/>
        </w:rPr>
        <w:t>, as well as the development of</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the model for each group of debtors</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with similar characteristics</w:t>
      </w:r>
      <w:r w:rsidR="003C0C76" w:rsidRPr="003C0C76">
        <w:rPr>
          <w:rFonts w:ascii="Arial" w:hAnsi="Arial" w:cs="Arial"/>
          <w:color w:val="000000"/>
          <w:sz w:val="22"/>
          <w:szCs w:val="22"/>
        </w:rPr>
        <w:t xml:space="preserve">. </w:t>
      </w:r>
      <w:r w:rsidR="00BE19E1">
        <w:rPr>
          <w:rFonts w:ascii="Arial" w:hAnsi="Arial" w:cs="Arial"/>
          <w:color w:val="000000"/>
          <w:sz w:val="22"/>
          <w:szCs w:val="22"/>
        </w:rPr>
        <w:t>Consequently, t</w:t>
      </w:r>
      <w:r w:rsidR="003C0C76" w:rsidRPr="003C0C76">
        <w:rPr>
          <w:rFonts w:ascii="Arial" w:hAnsi="Arial" w:cs="Arial"/>
          <w:color w:val="000000"/>
          <w:sz w:val="22"/>
          <w:szCs w:val="22"/>
        </w:rPr>
        <w:t xml:space="preserve">here is a risk with the amount of </w:t>
      </w:r>
      <w:r w:rsidR="00981442">
        <w:rPr>
          <w:rFonts w:ascii="Arial" w:hAnsi="Arial" w:cs="Arial"/>
          <w:color w:val="000000"/>
          <w:sz w:val="22"/>
          <w:szCs w:val="22"/>
        </w:rPr>
        <w:t xml:space="preserve">interest income recognised. </w:t>
      </w:r>
    </w:p>
    <w:p w14:paraId="24C27DC2" w14:textId="234B9EAB" w:rsidR="003C0C76" w:rsidRDefault="003C0C76" w:rsidP="003B3EBD">
      <w:pPr>
        <w:spacing w:before="120" w:after="120" w:line="380" w:lineRule="exact"/>
        <w:rPr>
          <w:rFonts w:ascii="Arial" w:hAnsi="Arial" w:cs="Cordia New"/>
          <w:color w:val="000000"/>
          <w:sz w:val="22"/>
          <w:szCs w:val="22"/>
        </w:rPr>
      </w:pPr>
      <w:r w:rsidRPr="003C0C76">
        <w:rPr>
          <w:rFonts w:ascii="Arial" w:hAnsi="Arial" w:cs="Arial"/>
          <w:color w:val="000000"/>
          <w:sz w:val="22"/>
          <w:szCs w:val="22"/>
        </w:rPr>
        <w:t xml:space="preserve">I </w:t>
      </w:r>
      <w:r w:rsidR="00292F1B">
        <w:rPr>
          <w:rFonts w:ascii="Arial" w:hAnsi="Arial" w:cs="Arial"/>
          <w:color w:val="000000"/>
          <w:sz w:val="22"/>
          <w:szCs w:val="22"/>
        </w:rPr>
        <w:t>involved the auditors of the subsidiaries</w:t>
      </w:r>
      <w:r w:rsidR="00980D54">
        <w:rPr>
          <w:rFonts w:ascii="Arial" w:hAnsi="Arial" w:cs="Arial"/>
          <w:color w:val="000000"/>
          <w:sz w:val="22"/>
          <w:szCs w:val="22"/>
        </w:rPr>
        <w:t>,</w:t>
      </w:r>
      <w:r w:rsidR="00292F1B">
        <w:rPr>
          <w:rFonts w:ascii="Arial" w:hAnsi="Arial" w:cs="Arial"/>
          <w:color w:val="000000"/>
          <w:sz w:val="22"/>
          <w:szCs w:val="22"/>
        </w:rPr>
        <w:t xml:space="preserve"> in</w:t>
      </w:r>
      <w:r w:rsidRPr="003C0C76">
        <w:rPr>
          <w:rFonts w:ascii="Arial" w:hAnsi="Arial" w:cs="Arial"/>
          <w:color w:val="000000"/>
          <w:sz w:val="22"/>
          <w:szCs w:val="22"/>
        </w:rPr>
        <w:t xml:space="preserve"> </w:t>
      </w:r>
      <w:r w:rsidR="003D2F9A">
        <w:rPr>
          <w:rFonts w:ascii="Arial" w:hAnsi="Arial" w:cs="Arial"/>
          <w:color w:val="000000"/>
          <w:sz w:val="22"/>
          <w:szCs w:val="22"/>
        </w:rPr>
        <w:t>examin</w:t>
      </w:r>
      <w:r w:rsidR="00292F1B">
        <w:rPr>
          <w:rFonts w:ascii="Arial" w:hAnsi="Arial" w:cs="Arial"/>
          <w:color w:val="000000"/>
          <w:sz w:val="22"/>
          <w:szCs w:val="22"/>
        </w:rPr>
        <w:t>ing</w:t>
      </w:r>
      <w:r w:rsidRPr="003C0C76">
        <w:rPr>
          <w:rFonts w:ascii="Arial" w:hAnsi="Arial" w:cs="Arial"/>
          <w:color w:val="000000"/>
          <w:sz w:val="22"/>
          <w:szCs w:val="22"/>
        </w:rPr>
        <w:t xml:space="preserve"> </w:t>
      </w:r>
      <w:r>
        <w:rPr>
          <w:rFonts w:ascii="Arial" w:hAnsi="Arial" w:cs="Cordia New"/>
          <w:color w:val="000000"/>
          <w:sz w:val="22"/>
          <w:szCs w:val="22"/>
        </w:rPr>
        <w:t xml:space="preserve">the </w:t>
      </w:r>
      <w:r w:rsidR="003827AE">
        <w:rPr>
          <w:rFonts w:ascii="Arial" w:hAnsi="Arial" w:cs="Arial"/>
          <w:color w:val="000000"/>
          <w:sz w:val="22"/>
          <w:szCs w:val="22"/>
        </w:rPr>
        <w:t>Group’s</w:t>
      </w:r>
      <w:r w:rsidR="003827AE" w:rsidRPr="003C0C76">
        <w:rPr>
          <w:rFonts w:ascii="Arial" w:hAnsi="Arial" w:cs="Arial"/>
          <w:color w:val="000000"/>
          <w:sz w:val="22"/>
          <w:szCs w:val="22"/>
        </w:rPr>
        <w:t xml:space="preserve"> </w:t>
      </w:r>
      <w:r>
        <w:rPr>
          <w:rFonts w:ascii="Arial" w:hAnsi="Arial" w:cs="Cordia New"/>
          <w:color w:val="000000"/>
          <w:sz w:val="22"/>
          <w:szCs w:val="22"/>
        </w:rPr>
        <w:t>recognition</w:t>
      </w:r>
      <w:r w:rsidR="003D2F9A">
        <w:rPr>
          <w:rFonts w:ascii="Arial" w:hAnsi="Arial" w:cs="Cordia New"/>
          <w:color w:val="000000"/>
          <w:sz w:val="22"/>
          <w:szCs w:val="22"/>
        </w:rPr>
        <w:t xml:space="preserve"> of </w:t>
      </w:r>
      <w:r w:rsidR="00DE5D12">
        <w:rPr>
          <w:rFonts w:ascii="Arial" w:hAnsi="Arial" w:cs="Cordia New"/>
          <w:color w:val="000000"/>
          <w:sz w:val="22"/>
          <w:szCs w:val="22"/>
        </w:rPr>
        <w:t>interest income from loan</w:t>
      </w:r>
      <w:r w:rsidR="00416583">
        <w:rPr>
          <w:rFonts w:ascii="Arial" w:hAnsi="Arial" w:cs="Cordia New"/>
          <w:color w:val="000000"/>
          <w:sz w:val="22"/>
          <w:szCs w:val="22"/>
        </w:rPr>
        <w:t>s</w:t>
      </w:r>
      <w:r w:rsidR="00DE5D12">
        <w:rPr>
          <w:rFonts w:ascii="Arial" w:hAnsi="Arial" w:cs="Cordia New"/>
          <w:color w:val="000000"/>
          <w:sz w:val="22"/>
          <w:szCs w:val="22"/>
        </w:rPr>
        <w:t xml:space="preserve"> receivable</w:t>
      </w:r>
      <w:r>
        <w:rPr>
          <w:rFonts w:ascii="Arial" w:hAnsi="Arial" w:cs="Cordia New"/>
          <w:color w:val="000000"/>
          <w:sz w:val="22"/>
          <w:szCs w:val="22"/>
        </w:rPr>
        <w:t xml:space="preserve"> </w:t>
      </w:r>
      <w:r w:rsidR="003827AE">
        <w:rPr>
          <w:rFonts w:ascii="Arial" w:hAnsi="Arial" w:cs="Cordia New"/>
          <w:color w:val="000000"/>
          <w:sz w:val="22"/>
          <w:szCs w:val="22"/>
        </w:rPr>
        <w:t xml:space="preserve">from purchase </w:t>
      </w:r>
      <w:r w:rsidR="00D8512A">
        <w:rPr>
          <w:rFonts w:ascii="Arial" w:hAnsi="Arial" w:cs="Cordia New"/>
          <w:color w:val="000000"/>
          <w:sz w:val="22"/>
          <w:szCs w:val="22"/>
        </w:rPr>
        <w:t xml:space="preserve">of </w:t>
      </w:r>
      <w:r w:rsidR="003827AE">
        <w:rPr>
          <w:rFonts w:ascii="Arial" w:hAnsi="Arial" w:cs="Cordia New"/>
          <w:color w:val="000000"/>
          <w:sz w:val="22"/>
          <w:szCs w:val="22"/>
        </w:rPr>
        <w:t xml:space="preserve">accounts receivable </w:t>
      </w:r>
      <w:r w:rsidR="003D2F9A">
        <w:rPr>
          <w:rFonts w:ascii="Arial" w:hAnsi="Arial" w:cs="Cordia New"/>
          <w:color w:val="000000"/>
          <w:sz w:val="22"/>
          <w:szCs w:val="22"/>
        </w:rPr>
        <w:t>by</w:t>
      </w:r>
      <w:r w:rsidR="001725DB">
        <w:rPr>
          <w:rFonts w:ascii="Arial" w:hAnsi="Arial" w:cs="Cordia New"/>
          <w:color w:val="000000"/>
          <w:sz w:val="22"/>
          <w:szCs w:val="22"/>
        </w:rPr>
        <w:t>:</w:t>
      </w:r>
      <w:r w:rsidRPr="00D03A0D">
        <w:rPr>
          <w:rFonts w:ascii="Arial" w:hAnsi="Arial" w:cs="Cordia New"/>
          <w:color w:val="000000"/>
          <w:sz w:val="22"/>
          <w:szCs w:val="22"/>
        </w:rPr>
        <w:t xml:space="preserve"> </w:t>
      </w:r>
    </w:p>
    <w:p w14:paraId="545F3DDD" w14:textId="06E61B4F" w:rsidR="00C90D69" w:rsidRDefault="00C90D69" w:rsidP="003B3EBD">
      <w:pPr>
        <w:pStyle w:val="ps-000-normal"/>
        <w:numPr>
          <w:ilvl w:val="0"/>
          <w:numId w:val="1"/>
        </w:numPr>
        <w:spacing w:before="120" w:line="380" w:lineRule="exact"/>
        <w:ind w:left="360"/>
        <w:rPr>
          <w:rFonts w:ascii="Arial" w:hAnsi="Arial" w:cs="Arial"/>
          <w:sz w:val="22"/>
          <w:szCs w:val="22"/>
        </w:rPr>
      </w:pPr>
      <w:r w:rsidRPr="00AC7528">
        <w:rPr>
          <w:rFonts w:ascii="Arial" w:hAnsi="Arial" w:cs="Arial"/>
          <w:sz w:val="22"/>
          <w:szCs w:val="22"/>
        </w:rPr>
        <w:t>Gaining an understanding of the basis that management used</w:t>
      </w:r>
      <w:r w:rsidRPr="00AC7528">
        <w:rPr>
          <w:rFonts w:ascii="Arial" w:hAnsi="Arial" w:cs="Arial" w:hint="cs"/>
          <w:sz w:val="22"/>
          <w:szCs w:val="22"/>
        </w:rPr>
        <w:t xml:space="preserve"> </w:t>
      </w:r>
      <w:r w:rsidR="00E5634B">
        <w:rPr>
          <w:rFonts w:ascii="Arial" w:hAnsi="Arial" w:cs="Arial"/>
          <w:sz w:val="22"/>
          <w:szCs w:val="22"/>
        </w:rPr>
        <w:t>to</w:t>
      </w:r>
      <w:r w:rsidR="00E5634B" w:rsidRPr="00AC7528">
        <w:rPr>
          <w:rFonts w:ascii="Arial" w:hAnsi="Arial" w:cs="Arial" w:hint="cs"/>
          <w:sz w:val="22"/>
          <w:szCs w:val="22"/>
        </w:rPr>
        <w:t xml:space="preserve"> </w:t>
      </w:r>
      <w:r w:rsidR="00E5634B" w:rsidRPr="00AC7528">
        <w:rPr>
          <w:rFonts w:ascii="Arial" w:hAnsi="Arial" w:cs="Arial"/>
          <w:sz w:val="22"/>
          <w:szCs w:val="22"/>
        </w:rPr>
        <w:t>recogni</w:t>
      </w:r>
      <w:r w:rsidR="00E5634B">
        <w:rPr>
          <w:rFonts w:ascii="Arial" w:hAnsi="Arial" w:cs="Arial"/>
          <w:sz w:val="22"/>
          <w:szCs w:val="22"/>
        </w:rPr>
        <w:t>se</w:t>
      </w:r>
      <w:r w:rsidR="00E5634B" w:rsidRPr="00AC7528">
        <w:rPr>
          <w:rFonts w:ascii="Arial" w:hAnsi="Arial" w:cs="Arial"/>
          <w:sz w:val="22"/>
          <w:szCs w:val="22"/>
        </w:rPr>
        <w:t xml:space="preserve"> </w:t>
      </w:r>
      <w:r w:rsidRPr="00AC7528">
        <w:rPr>
          <w:rFonts w:ascii="Arial" w:hAnsi="Arial" w:cs="Arial"/>
          <w:sz w:val="22"/>
          <w:szCs w:val="22"/>
        </w:rPr>
        <w:t>interest income from loans</w:t>
      </w:r>
      <w:r>
        <w:rPr>
          <w:rFonts w:ascii="Arial" w:hAnsi="Arial" w:cs="Arial"/>
          <w:sz w:val="22"/>
          <w:szCs w:val="22"/>
        </w:rPr>
        <w:t xml:space="preserve"> receivable from </w:t>
      </w:r>
      <w:r w:rsidRPr="00AC7528">
        <w:rPr>
          <w:rFonts w:ascii="Arial" w:hAnsi="Arial" w:cs="Arial"/>
          <w:sz w:val="22"/>
          <w:szCs w:val="22"/>
        </w:rPr>
        <w:t xml:space="preserve">purchase of </w:t>
      </w:r>
      <w:r>
        <w:rPr>
          <w:rFonts w:ascii="Arial" w:hAnsi="Arial" w:cs="Arial"/>
          <w:sz w:val="22"/>
          <w:szCs w:val="22"/>
        </w:rPr>
        <w:t>account</w:t>
      </w:r>
      <w:r w:rsidR="00F167C1">
        <w:rPr>
          <w:rFonts w:ascii="Arial" w:hAnsi="Arial" w:cs="Arial"/>
          <w:sz w:val="22"/>
          <w:szCs w:val="22"/>
        </w:rPr>
        <w:t>s</w:t>
      </w:r>
      <w:r>
        <w:rPr>
          <w:rFonts w:ascii="Arial" w:hAnsi="Arial" w:cs="Arial"/>
          <w:sz w:val="22"/>
          <w:szCs w:val="22"/>
        </w:rPr>
        <w:t xml:space="preserve"> </w:t>
      </w:r>
      <w:r w:rsidRPr="00AC7528">
        <w:rPr>
          <w:rFonts w:ascii="Arial" w:hAnsi="Arial" w:cs="Arial"/>
          <w:sz w:val="22"/>
          <w:szCs w:val="22"/>
        </w:rPr>
        <w:t>receivab</w:t>
      </w:r>
      <w:r>
        <w:rPr>
          <w:rFonts w:ascii="Arial" w:hAnsi="Arial" w:cs="Arial"/>
          <w:sz w:val="22"/>
          <w:szCs w:val="22"/>
        </w:rPr>
        <w:t>le</w:t>
      </w:r>
      <w:r w:rsidRPr="00AC7528">
        <w:rPr>
          <w:rFonts w:ascii="Arial" w:hAnsi="Arial" w:cs="Arial"/>
          <w:sz w:val="22"/>
          <w:szCs w:val="22"/>
        </w:rPr>
        <w:t>,</w:t>
      </w:r>
      <w:r w:rsidRPr="00AC7528">
        <w:rPr>
          <w:rFonts w:ascii="Arial" w:hAnsi="Arial" w:cs="Arial" w:hint="cs"/>
          <w:sz w:val="22"/>
          <w:szCs w:val="22"/>
        </w:rPr>
        <w:t xml:space="preserve"> </w:t>
      </w:r>
      <w:r w:rsidRPr="00AC7528">
        <w:rPr>
          <w:rFonts w:ascii="Arial" w:hAnsi="Arial" w:cs="Arial"/>
          <w:sz w:val="22"/>
          <w:szCs w:val="22"/>
        </w:rPr>
        <w:t>evaluat</w:t>
      </w:r>
      <w:r>
        <w:rPr>
          <w:rFonts w:ascii="Arial" w:hAnsi="Arial" w:cs="Arial"/>
          <w:sz w:val="22"/>
          <w:szCs w:val="22"/>
        </w:rPr>
        <w:t>ing</w:t>
      </w:r>
      <w:r w:rsidRPr="00AC7528">
        <w:rPr>
          <w:rFonts w:ascii="Arial" w:hAnsi="Arial" w:cs="Arial"/>
          <w:sz w:val="22"/>
          <w:szCs w:val="22"/>
        </w:rPr>
        <w:t xml:space="preserve"> </w:t>
      </w:r>
      <w:r>
        <w:rPr>
          <w:rFonts w:ascii="Arial" w:hAnsi="Arial" w:cs="Arial"/>
          <w:sz w:val="22"/>
          <w:szCs w:val="22"/>
        </w:rPr>
        <w:t xml:space="preserve">the </w:t>
      </w:r>
      <w:r w:rsidRPr="00AC7528">
        <w:rPr>
          <w:rFonts w:ascii="Arial" w:hAnsi="Arial" w:cs="Arial"/>
          <w:sz w:val="22"/>
          <w:szCs w:val="22"/>
        </w:rPr>
        <w:t>basis</w:t>
      </w:r>
      <w:r w:rsidR="00A2113B">
        <w:rPr>
          <w:rFonts w:ascii="Arial" w:hAnsi="Arial" w:cstheme="minorBidi" w:hint="cs"/>
          <w:sz w:val="22"/>
          <w:szCs w:val="22"/>
          <w:cs/>
        </w:rPr>
        <w:t xml:space="preserve"> </w:t>
      </w:r>
      <w:r w:rsidRPr="00AC7528">
        <w:rPr>
          <w:rFonts w:ascii="Arial" w:hAnsi="Arial" w:cs="Arial"/>
          <w:sz w:val="22"/>
          <w:szCs w:val="22"/>
        </w:rPr>
        <w:t>and gain</w:t>
      </w:r>
      <w:r>
        <w:rPr>
          <w:rFonts w:ascii="Arial" w:hAnsi="Arial" w:cs="Arial"/>
          <w:sz w:val="22"/>
          <w:szCs w:val="22"/>
        </w:rPr>
        <w:t>ing</w:t>
      </w:r>
      <w:r w:rsidRPr="00AC7528">
        <w:rPr>
          <w:rFonts w:ascii="Arial" w:hAnsi="Arial" w:cs="Arial"/>
          <w:sz w:val="22"/>
          <w:szCs w:val="22"/>
        </w:rPr>
        <w:t xml:space="preserve"> an understanding of the process by which cash inflow</w:t>
      </w:r>
      <w:r>
        <w:rPr>
          <w:rFonts w:ascii="Arial" w:hAnsi="Arial" w:cs="Arial"/>
          <w:sz w:val="22"/>
          <w:szCs w:val="22"/>
        </w:rPr>
        <w:t>s</w:t>
      </w:r>
      <w:r w:rsidRPr="00AC7528">
        <w:rPr>
          <w:rFonts w:ascii="Arial" w:hAnsi="Arial" w:cs="Arial"/>
          <w:sz w:val="22"/>
          <w:szCs w:val="22"/>
        </w:rPr>
        <w:t xml:space="preserve"> were estimated and </w:t>
      </w:r>
      <w:bookmarkStart w:id="0" w:name="_Hlk48896324"/>
      <w:r w:rsidRPr="00AC7528">
        <w:rPr>
          <w:rFonts w:ascii="Arial" w:hAnsi="Arial" w:cs="Arial"/>
          <w:sz w:val="22"/>
          <w:szCs w:val="22"/>
        </w:rPr>
        <w:t>the credit</w:t>
      </w:r>
      <w:r w:rsidRPr="00AC7528">
        <w:rPr>
          <w:rFonts w:ascii="Arial" w:hAnsi="Arial" w:cs="Arial" w:hint="cs"/>
          <w:sz w:val="22"/>
          <w:szCs w:val="22"/>
          <w:cs/>
        </w:rPr>
        <w:t>-</w:t>
      </w:r>
      <w:r w:rsidRPr="00AC7528">
        <w:rPr>
          <w:rFonts w:ascii="Arial" w:hAnsi="Arial" w:cs="Arial"/>
          <w:sz w:val="22"/>
          <w:szCs w:val="22"/>
        </w:rPr>
        <w:t>adjusted effective interest rate</w:t>
      </w:r>
      <w:bookmarkEnd w:id="0"/>
      <w:r w:rsidR="00286EEC">
        <w:rPr>
          <w:rFonts w:ascii="Arial" w:hAnsi="Arial" w:cs="Arial"/>
          <w:sz w:val="22"/>
          <w:szCs w:val="22"/>
        </w:rPr>
        <w:t xml:space="preserve"> </w:t>
      </w:r>
      <w:r w:rsidR="001E3C6A" w:rsidRPr="00736B0D">
        <w:rPr>
          <w:rFonts w:ascii="Arial" w:hAnsi="Arial" w:cs="Arial"/>
          <w:sz w:val="22"/>
          <w:szCs w:val="22"/>
        </w:rPr>
        <w:t>to ensure compliance with relevant Thai Financial Reporting Standards</w:t>
      </w:r>
      <w:r w:rsidRPr="00AC7528">
        <w:rPr>
          <w:rFonts w:ascii="Arial" w:hAnsi="Arial" w:cs="Arial" w:hint="cs"/>
          <w:sz w:val="22"/>
          <w:szCs w:val="22"/>
          <w:cs/>
        </w:rPr>
        <w:t>.</w:t>
      </w:r>
    </w:p>
    <w:p w14:paraId="64D51E93" w14:textId="2E4FBB3E" w:rsidR="001D4C01" w:rsidRDefault="001D4C01" w:rsidP="003B3EBD">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Assessing and testing </w:t>
      </w:r>
      <w:r w:rsidR="001D38B8">
        <w:rPr>
          <w:rFonts w:ascii="Arial" w:hAnsi="Arial" w:cs="Arial"/>
          <w:sz w:val="22"/>
          <w:szCs w:val="22"/>
        </w:rPr>
        <w:t xml:space="preserve">the </w:t>
      </w:r>
      <w:r>
        <w:rPr>
          <w:rFonts w:ascii="Arial" w:hAnsi="Arial" w:cs="Arial"/>
          <w:sz w:val="22"/>
          <w:szCs w:val="22"/>
        </w:rPr>
        <w:t xml:space="preserve">key internal controls relevant to the revenue cycle for interest income from loans receivable from purchase </w:t>
      </w:r>
      <w:r w:rsidR="00E31861">
        <w:rPr>
          <w:rFonts w:ascii="Arial" w:hAnsi="Arial" w:cs="Arial"/>
          <w:sz w:val="22"/>
          <w:szCs w:val="22"/>
        </w:rPr>
        <w:t xml:space="preserve">of </w:t>
      </w:r>
      <w:r>
        <w:rPr>
          <w:rFonts w:ascii="Arial" w:hAnsi="Arial" w:cs="Arial"/>
          <w:sz w:val="22"/>
          <w:szCs w:val="22"/>
        </w:rPr>
        <w:t xml:space="preserve">accounts </w:t>
      </w:r>
      <w:proofErr w:type="gramStart"/>
      <w:r>
        <w:rPr>
          <w:rFonts w:ascii="Arial" w:hAnsi="Arial" w:cs="Arial"/>
          <w:sz w:val="22"/>
          <w:szCs w:val="22"/>
        </w:rPr>
        <w:t>receivable</w:t>
      </w:r>
      <w:r w:rsidR="00881890">
        <w:rPr>
          <w:rFonts w:ascii="Arial" w:hAnsi="Arial" w:cs="Arial"/>
          <w:sz w:val="22"/>
          <w:szCs w:val="22"/>
        </w:rPr>
        <w:t xml:space="preserve">, </w:t>
      </w:r>
      <w:r>
        <w:rPr>
          <w:rFonts w:ascii="Arial" w:hAnsi="Arial" w:cs="Arial"/>
          <w:sz w:val="22"/>
          <w:szCs w:val="22"/>
        </w:rPr>
        <w:t>and</w:t>
      </w:r>
      <w:proofErr w:type="gramEnd"/>
      <w:r>
        <w:rPr>
          <w:rFonts w:ascii="Arial" w:hAnsi="Arial" w:cs="Arial"/>
          <w:sz w:val="22"/>
          <w:szCs w:val="22"/>
        </w:rPr>
        <w:t xml:space="preserve"> selecting representative samples to test the operation of the designed controls.</w:t>
      </w:r>
    </w:p>
    <w:p w14:paraId="5F02DEB1" w14:textId="491C8B9F" w:rsidR="001D4C01" w:rsidRPr="00C90D69" w:rsidRDefault="00C90D69" w:rsidP="00E94F74">
      <w:pPr>
        <w:pStyle w:val="ps-000-normal"/>
        <w:numPr>
          <w:ilvl w:val="0"/>
          <w:numId w:val="1"/>
        </w:numPr>
        <w:spacing w:before="120" w:line="380" w:lineRule="exact"/>
        <w:ind w:left="360"/>
        <w:rPr>
          <w:rFonts w:ascii="Arial" w:hAnsi="Arial" w:cs="Arial"/>
          <w:sz w:val="22"/>
          <w:szCs w:val="22"/>
        </w:rPr>
      </w:pPr>
      <w:r w:rsidRPr="00C90D69">
        <w:rPr>
          <w:rFonts w:ascii="Arial" w:hAnsi="Arial" w:cs="Arial"/>
          <w:sz w:val="22"/>
          <w:szCs w:val="22"/>
        </w:rPr>
        <w:t>Reviewing</w:t>
      </w:r>
      <w:r w:rsidR="00881890">
        <w:rPr>
          <w:rFonts w:ascii="Arial" w:hAnsi="Arial" w:cs="Arial"/>
          <w:sz w:val="22"/>
          <w:szCs w:val="22"/>
        </w:rPr>
        <w:t>,</w:t>
      </w:r>
      <w:r w:rsidRPr="00C90D69">
        <w:rPr>
          <w:rFonts w:ascii="Arial" w:hAnsi="Arial" w:cs="Arial"/>
          <w:sz w:val="22"/>
          <w:szCs w:val="22"/>
        </w:rPr>
        <w:t xml:space="preserve"> on a sampling basis</w:t>
      </w:r>
      <w:r w:rsidR="00881890">
        <w:rPr>
          <w:rFonts w:ascii="Arial" w:hAnsi="Arial" w:cs="Arial"/>
          <w:sz w:val="22"/>
          <w:szCs w:val="22"/>
        </w:rPr>
        <w:t>,</w:t>
      </w:r>
      <w:r w:rsidRPr="00C90D69">
        <w:rPr>
          <w:rFonts w:ascii="Arial" w:hAnsi="Arial" w:cs="Arial"/>
          <w:sz w:val="22"/>
          <w:szCs w:val="22"/>
        </w:rPr>
        <w:t xml:space="preserve"> whether the calculation of the cash inflow </w:t>
      </w:r>
      <w:proofErr w:type="gramStart"/>
      <w:r w:rsidRPr="00C90D69">
        <w:rPr>
          <w:rFonts w:ascii="Arial" w:hAnsi="Arial" w:cs="Arial"/>
          <w:sz w:val="22"/>
          <w:szCs w:val="22"/>
        </w:rPr>
        <w:t>estimates</w:t>
      </w:r>
      <w:proofErr w:type="gramEnd"/>
      <w:r w:rsidRPr="00C90D69">
        <w:rPr>
          <w:rFonts w:ascii="Arial" w:hAnsi="Arial" w:cs="Arial"/>
          <w:sz w:val="22"/>
          <w:szCs w:val="22"/>
        </w:rPr>
        <w:t xml:space="preserve"> and the expected life of </w:t>
      </w:r>
      <w:r w:rsidR="00C81A68" w:rsidRPr="00C90D69">
        <w:rPr>
          <w:rFonts w:ascii="Arial" w:hAnsi="Arial" w:cs="Arial"/>
          <w:sz w:val="22"/>
          <w:szCs w:val="22"/>
        </w:rPr>
        <w:t>debt</w:t>
      </w:r>
      <w:r w:rsidR="00C81A68">
        <w:rPr>
          <w:rFonts w:ascii="Arial" w:hAnsi="Arial" w:cs="Arial"/>
          <w:sz w:val="22"/>
          <w:szCs w:val="22"/>
        </w:rPr>
        <w:t>s</w:t>
      </w:r>
      <w:r w:rsidR="00C81A68" w:rsidRPr="00C90D69">
        <w:rPr>
          <w:rFonts w:ascii="Arial" w:hAnsi="Arial" w:cs="Arial"/>
          <w:sz w:val="22"/>
          <w:szCs w:val="22"/>
        </w:rPr>
        <w:t xml:space="preserve"> </w:t>
      </w:r>
      <w:r w:rsidRPr="00C90D69">
        <w:rPr>
          <w:rFonts w:ascii="Arial" w:hAnsi="Arial" w:cs="Arial"/>
          <w:sz w:val="22"/>
          <w:szCs w:val="22"/>
        </w:rPr>
        <w:t>were consistent with the model</w:t>
      </w:r>
      <w:r w:rsidR="00C81A68">
        <w:rPr>
          <w:rFonts w:ascii="Arial" w:hAnsi="Arial" w:cs="Arial"/>
          <w:sz w:val="22"/>
          <w:szCs w:val="22"/>
        </w:rPr>
        <w:t>. This i</w:t>
      </w:r>
      <w:r w:rsidR="00C81A68" w:rsidRPr="00C90D69">
        <w:rPr>
          <w:rFonts w:ascii="Arial" w:hAnsi="Arial" w:cs="Arial"/>
          <w:sz w:val="22"/>
          <w:szCs w:val="22"/>
        </w:rPr>
        <w:t>nclud</w:t>
      </w:r>
      <w:r w:rsidR="00C81A68">
        <w:rPr>
          <w:rFonts w:ascii="Arial" w:hAnsi="Arial" w:cs="Arial"/>
          <w:sz w:val="22"/>
          <w:szCs w:val="22"/>
        </w:rPr>
        <w:t>es</w:t>
      </w:r>
      <w:r w:rsidR="00C81A68" w:rsidRPr="00C90D69">
        <w:rPr>
          <w:rFonts w:ascii="Arial" w:hAnsi="Arial" w:cs="Arial"/>
          <w:sz w:val="22"/>
          <w:szCs w:val="22"/>
        </w:rPr>
        <w:t xml:space="preserve"> </w:t>
      </w:r>
      <w:r w:rsidRPr="00C90D69">
        <w:rPr>
          <w:rFonts w:ascii="Arial" w:hAnsi="Arial" w:cs="Arial"/>
          <w:sz w:val="22"/>
          <w:szCs w:val="22"/>
        </w:rPr>
        <w:t>testing the accuracy of the data used in the model</w:t>
      </w:r>
      <w:r w:rsidR="00C81A68">
        <w:rPr>
          <w:rFonts w:ascii="Arial" w:hAnsi="Arial" w:cs="Arial"/>
          <w:sz w:val="22"/>
          <w:szCs w:val="22"/>
        </w:rPr>
        <w:t xml:space="preserve"> </w:t>
      </w:r>
      <w:r w:rsidR="00C81A68" w:rsidRPr="00C90D69">
        <w:rPr>
          <w:rFonts w:ascii="Arial" w:hAnsi="Arial" w:cs="Arial"/>
          <w:sz w:val="22"/>
          <w:szCs w:val="22"/>
        </w:rPr>
        <w:t>on a sampling basis</w:t>
      </w:r>
      <w:r w:rsidRPr="00C90D69">
        <w:rPr>
          <w:rFonts w:ascii="Arial" w:hAnsi="Arial" w:cs="Arial"/>
          <w:sz w:val="22"/>
          <w:szCs w:val="22"/>
        </w:rPr>
        <w:t>, evaluati</w:t>
      </w:r>
      <w:r w:rsidR="006B1F29">
        <w:rPr>
          <w:rFonts w:ascii="Arial" w:hAnsi="Arial" w:cs="Arial"/>
          <w:sz w:val="22"/>
          <w:szCs w:val="22"/>
        </w:rPr>
        <w:t>ng</w:t>
      </w:r>
      <w:r w:rsidRPr="00C90D69">
        <w:rPr>
          <w:rFonts w:ascii="Arial" w:hAnsi="Arial" w:cs="Arial"/>
          <w:sz w:val="22"/>
          <w:szCs w:val="22"/>
        </w:rPr>
        <w:t xml:space="preserve"> other factors that affect the cashflow estimates, and testing the calculation of the credit</w:t>
      </w:r>
      <w:r w:rsidRPr="00C90D69">
        <w:rPr>
          <w:rFonts w:ascii="Arial" w:hAnsi="Arial" w:cs="Arial"/>
          <w:sz w:val="22"/>
          <w:szCs w:val="22"/>
          <w:cs/>
        </w:rPr>
        <w:t>-</w:t>
      </w:r>
      <w:r w:rsidRPr="00C90D69">
        <w:rPr>
          <w:rFonts w:ascii="Arial" w:hAnsi="Arial" w:cs="Arial"/>
          <w:sz w:val="22"/>
          <w:szCs w:val="22"/>
        </w:rPr>
        <w:t>adjusted effective interest rate to assess compliance with the Group’s policy</w:t>
      </w:r>
      <w:r w:rsidR="00304F35">
        <w:rPr>
          <w:rFonts w:ascii="Arial" w:hAnsi="Arial" w:cs="Arial"/>
          <w:sz w:val="22"/>
          <w:szCs w:val="22"/>
        </w:rPr>
        <w:t xml:space="preserve"> regarding the interest income recognition</w:t>
      </w:r>
      <w:r w:rsidRPr="00C90D69">
        <w:rPr>
          <w:rFonts w:ascii="Arial" w:hAnsi="Arial" w:cs="Arial"/>
          <w:sz w:val="22"/>
          <w:szCs w:val="22"/>
        </w:rPr>
        <w:t>.</w:t>
      </w:r>
    </w:p>
    <w:p w14:paraId="2D753A55" w14:textId="184F88E6" w:rsidR="001D4C01" w:rsidRDefault="001D4C01" w:rsidP="00E94F74">
      <w:pPr>
        <w:pStyle w:val="ps-000-normal"/>
        <w:numPr>
          <w:ilvl w:val="0"/>
          <w:numId w:val="1"/>
        </w:numPr>
        <w:spacing w:before="120" w:line="380" w:lineRule="exact"/>
        <w:ind w:left="360"/>
        <w:rPr>
          <w:rFonts w:ascii="Arial" w:hAnsi="Arial" w:cs="Arial"/>
          <w:sz w:val="22"/>
          <w:szCs w:val="22"/>
        </w:rPr>
      </w:pPr>
      <w:r w:rsidRPr="001D4C01">
        <w:rPr>
          <w:rFonts w:ascii="Arial" w:hAnsi="Arial" w:cs="Arial"/>
          <w:sz w:val="22"/>
          <w:szCs w:val="22"/>
        </w:rPr>
        <w:t xml:space="preserve">Performing analytical procedures on disaggregated data of interest income from loans receivable from purchase </w:t>
      </w:r>
      <w:r w:rsidR="00E31861">
        <w:rPr>
          <w:rFonts w:ascii="Arial" w:hAnsi="Arial" w:cs="Arial"/>
          <w:sz w:val="22"/>
          <w:szCs w:val="22"/>
        </w:rPr>
        <w:t xml:space="preserve">of </w:t>
      </w:r>
      <w:r w:rsidRPr="001D4C01">
        <w:rPr>
          <w:rFonts w:ascii="Arial" w:hAnsi="Arial" w:cs="Arial"/>
          <w:sz w:val="22"/>
          <w:szCs w:val="22"/>
        </w:rPr>
        <w:t xml:space="preserve">accounts receivable by identifying the </w:t>
      </w:r>
      <w:r w:rsidR="00A31A83">
        <w:rPr>
          <w:rFonts w:ascii="Arial" w:hAnsi="Arial" w:cs="Arial"/>
          <w:sz w:val="22"/>
          <w:szCs w:val="22"/>
        </w:rPr>
        <w:t>revenue</w:t>
      </w:r>
      <w:r w:rsidR="00A31A83" w:rsidRPr="001D4C01">
        <w:rPr>
          <w:rFonts w:ascii="Arial" w:hAnsi="Arial" w:cs="Arial"/>
          <w:sz w:val="22"/>
          <w:szCs w:val="22"/>
        </w:rPr>
        <w:t xml:space="preserve"> </w:t>
      </w:r>
      <w:r w:rsidRPr="001D4C01">
        <w:rPr>
          <w:rFonts w:ascii="Arial" w:hAnsi="Arial" w:cs="Arial"/>
          <w:sz w:val="22"/>
          <w:szCs w:val="22"/>
        </w:rPr>
        <w:t>recognition</w:t>
      </w:r>
      <w:r w:rsidR="002F616A">
        <w:rPr>
          <w:rFonts w:ascii="Arial" w:hAnsi="Arial" w:cs="Arial"/>
          <w:sz w:val="22"/>
          <w:szCs w:val="22"/>
        </w:rPr>
        <w:t xml:space="preserve"> </w:t>
      </w:r>
      <w:r w:rsidRPr="001D4C01">
        <w:rPr>
          <w:rFonts w:ascii="Arial" w:hAnsi="Arial" w:cs="Arial"/>
          <w:sz w:val="22"/>
          <w:szCs w:val="22"/>
        </w:rPr>
        <w:t>ratio,</w:t>
      </w:r>
      <w:r w:rsidR="001519E4">
        <w:rPr>
          <w:rFonts w:ascii="Arial" w:hAnsi="Arial" w:cs="Arial"/>
          <w:sz w:val="22"/>
          <w:szCs w:val="22"/>
        </w:rPr>
        <w:t xml:space="preserve"> </w:t>
      </w:r>
      <w:r w:rsidRPr="001D4C01">
        <w:rPr>
          <w:rFonts w:ascii="Arial" w:hAnsi="Arial" w:cs="Arial"/>
          <w:sz w:val="22"/>
          <w:szCs w:val="22"/>
        </w:rPr>
        <w:t xml:space="preserve">comparing the actual cash inflows with the projected cash inflows to detect possible irregularities in </w:t>
      </w:r>
      <w:r w:rsidR="00063A76">
        <w:rPr>
          <w:rFonts w:ascii="Arial" w:hAnsi="Arial" w:cs="Arial"/>
          <w:sz w:val="22"/>
          <w:szCs w:val="22"/>
        </w:rPr>
        <w:t>interest income</w:t>
      </w:r>
      <w:r w:rsidR="00063A76" w:rsidRPr="001D4C01">
        <w:rPr>
          <w:rFonts w:ascii="Arial" w:hAnsi="Arial" w:cs="Arial"/>
          <w:sz w:val="22"/>
          <w:szCs w:val="22"/>
        </w:rPr>
        <w:t xml:space="preserve"> </w:t>
      </w:r>
      <w:r w:rsidRPr="001D4C01">
        <w:rPr>
          <w:rFonts w:ascii="Arial" w:hAnsi="Arial" w:cs="Arial"/>
          <w:sz w:val="22"/>
          <w:szCs w:val="22"/>
        </w:rPr>
        <w:t>transactions throughout the period</w:t>
      </w:r>
      <w:r w:rsidR="00C90D69">
        <w:rPr>
          <w:rFonts w:ascii="Arial" w:hAnsi="Arial" w:cs="Arial"/>
          <w:sz w:val="22"/>
          <w:szCs w:val="22"/>
        </w:rPr>
        <w:t xml:space="preserve"> and testing significant adjustments made through journal vouchers on a sampling basis</w:t>
      </w:r>
      <w:r w:rsidRPr="001D4C01">
        <w:rPr>
          <w:rFonts w:ascii="Arial" w:hAnsi="Arial" w:cs="Arial"/>
          <w:sz w:val="22"/>
          <w:szCs w:val="22"/>
        </w:rPr>
        <w:t>.</w:t>
      </w:r>
    </w:p>
    <w:p w14:paraId="10A5FF4C" w14:textId="77777777" w:rsidR="00083180" w:rsidRDefault="00083180">
      <w:pPr>
        <w:widowControl/>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14:paraId="4762E250" w14:textId="0CA4282D" w:rsidR="0003540E" w:rsidRPr="00DE2C2A" w:rsidRDefault="0003540E" w:rsidP="00600399">
      <w:pPr>
        <w:spacing w:before="240" w:after="120" w:line="380" w:lineRule="exact"/>
        <w:rPr>
          <w:rFonts w:ascii="Arial" w:hAnsi="Arial" w:cs="Arial"/>
          <w:b/>
          <w:bCs/>
          <w:color w:val="000000"/>
          <w:sz w:val="22"/>
          <w:szCs w:val="22"/>
        </w:rPr>
      </w:pPr>
      <w:r w:rsidRPr="00DE2C2A">
        <w:rPr>
          <w:rFonts w:ascii="Arial" w:hAnsi="Arial" w:cs="Arial"/>
          <w:b/>
          <w:bCs/>
          <w:color w:val="000000"/>
          <w:sz w:val="22"/>
          <w:szCs w:val="22"/>
        </w:rPr>
        <w:lastRenderedPageBreak/>
        <w:t xml:space="preserve">Allowance for </w:t>
      </w:r>
      <w:r>
        <w:rPr>
          <w:rFonts w:ascii="Arial" w:hAnsi="Arial" w:cs="Arial"/>
          <w:b/>
          <w:bCs/>
          <w:color w:val="000000"/>
          <w:sz w:val="22"/>
          <w:szCs w:val="22"/>
        </w:rPr>
        <w:t>expected credit losses of loans receivable from purchase of accounts receivable</w:t>
      </w:r>
      <w:r w:rsidRPr="00DE2C2A">
        <w:rPr>
          <w:rFonts w:ascii="Arial" w:hAnsi="Arial" w:cs="Arial"/>
          <w:b/>
          <w:bCs/>
          <w:color w:val="000000"/>
          <w:sz w:val="22"/>
          <w:szCs w:val="22"/>
        </w:rPr>
        <w:t xml:space="preserve"> </w:t>
      </w:r>
    </w:p>
    <w:p w14:paraId="3790FD31" w14:textId="24981968" w:rsidR="0003540E" w:rsidRPr="0004106D" w:rsidRDefault="008F289C" w:rsidP="00E94F74">
      <w:pPr>
        <w:pStyle w:val="ps-000-normal"/>
        <w:spacing w:before="120" w:line="380" w:lineRule="exact"/>
        <w:rPr>
          <w:rFonts w:ascii="Arial" w:hAnsi="Arial" w:cs="Arial"/>
          <w:sz w:val="22"/>
          <w:szCs w:val="22"/>
        </w:rPr>
      </w:pPr>
      <w:r>
        <w:rPr>
          <w:rFonts w:ascii="Arial" w:hAnsi="Arial" w:cs="Angsana New"/>
          <w:sz w:val="22"/>
          <w:szCs w:val="22"/>
        </w:rPr>
        <w:t xml:space="preserve">As </w:t>
      </w:r>
      <w:proofErr w:type="gramStart"/>
      <w:r>
        <w:rPr>
          <w:rFonts w:ascii="Arial" w:hAnsi="Arial" w:cs="Angsana New"/>
          <w:sz w:val="22"/>
          <w:szCs w:val="22"/>
        </w:rPr>
        <w:t>at</w:t>
      </w:r>
      <w:proofErr w:type="gramEnd"/>
      <w:r>
        <w:rPr>
          <w:rFonts w:ascii="Arial" w:hAnsi="Arial" w:cs="Angsana New"/>
          <w:sz w:val="22"/>
          <w:szCs w:val="22"/>
        </w:rPr>
        <w:t xml:space="preserve"> 31 December 2024, </w:t>
      </w:r>
      <w:r w:rsidR="006D6493">
        <w:rPr>
          <w:rFonts w:ascii="Arial" w:hAnsi="Arial" w:cs="Angsana New"/>
          <w:sz w:val="22"/>
          <w:szCs w:val="22"/>
        </w:rPr>
        <w:t>the balance of</w:t>
      </w:r>
      <w:r w:rsidR="0003540E">
        <w:rPr>
          <w:rFonts w:ascii="Arial" w:hAnsi="Arial" w:cs="Arial"/>
          <w:sz w:val="22"/>
          <w:szCs w:val="22"/>
        </w:rPr>
        <w:t xml:space="preserve"> loans receivable from purchase of account receivable and accrued interest receivables amount</w:t>
      </w:r>
      <w:r w:rsidR="00103C0F">
        <w:rPr>
          <w:rFonts w:ascii="Arial" w:hAnsi="Arial" w:cs="Arial"/>
          <w:sz w:val="22"/>
          <w:szCs w:val="22"/>
        </w:rPr>
        <w:t>ed</w:t>
      </w:r>
      <w:r w:rsidR="0003540E">
        <w:rPr>
          <w:rFonts w:ascii="Arial" w:hAnsi="Arial" w:cs="Arial"/>
          <w:sz w:val="22"/>
          <w:szCs w:val="22"/>
        </w:rPr>
        <w:t xml:space="preserve"> to Baht </w:t>
      </w:r>
      <w:r w:rsidR="000771B1">
        <w:rPr>
          <w:rFonts w:ascii="Arial" w:hAnsi="Arial" w:cs="Arial"/>
          <w:sz w:val="22"/>
          <w:szCs w:val="22"/>
        </w:rPr>
        <w:t>21,59</w:t>
      </w:r>
      <w:r w:rsidR="00A85BEE">
        <w:rPr>
          <w:rFonts w:ascii="Arial" w:hAnsi="Arial" w:cstheme="minorBidi"/>
          <w:sz w:val="22"/>
          <w:szCs w:val="22"/>
        </w:rPr>
        <w:t>8</w:t>
      </w:r>
      <w:r w:rsidR="000771B1">
        <w:rPr>
          <w:rFonts w:ascii="Arial" w:hAnsi="Arial" w:cs="Arial"/>
          <w:sz w:val="22"/>
          <w:szCs w:val="22"/>
        </w:rPr>
        <w:t xml:space="preserve"> </w:t>
      </w:r>
      <w:r w:rsidR="0003540E">
        <w:rPr>
          <w:rFonts w:ascii="Arial" w:hAnsi="Arial" w:cs="Arial"/>
          <w:sz w:val="22"/>
          <w:szCs w:val="22"/>
        </w:rPr>
        <w:t xml:space="preserve">million </w:t>
      </w:r>
      <w:r w:rsidR="0003540E">
        <w:rPr>
          <w:rFonts w:ascii="Arial" w:hAnsi="Arial" w:cs="Angsana New"/>
          <w:sz w:val="22"/>
          <w:szCs w:val="22"/>
        </w:rPr>
        <w:t>(</w:t>
      </w:r>
      <w:r w:rsidR="0003540E">
        <w:rPr>
          <w:rFonts w:ascii="Arial" w:hAnsi="Arial" w:cs="Arial"/>
          <w:sz w:val="22"/>
          <w:szCs w:val="22"/>
        </w:rPr>
        <w:t xml:space="preserve">representing </w:t>
      </w:r>
      <w:r w:rsidR="000771B1">
        <w:rPr>
          <w:rFonts w:ascii="Arial" w:hAnsi="Arial" w:cs="Arial"/>
          <w:sz w:val="22"/>
          <w:szCs w:val="22"/>
        </w:rPr>
        <w:t xml:space="preserve">36% </w:t>
      </w:r>
      <w:r w:rsidR="0003540E">
        <w:rPr>
          <w:rFonts w:ascii="Arial" w:hAnsi="Arial" w:cs="Arial"/>
          <w:sz w:val="22"/>
          <w:szCs w:val="22"/>
        </w:rPr>
        <w:t>of total assets)</w:t>
      </w:r>
      <w:r w:rsidR="006959F1">
        <w:rPr>
          <w:rFonts w:ascii="Arial" w:hAnsi="Arial" w:cs="Angsana New"/>
          <w:sz w:val="22"/>
          <w:szCs w:val="22"/>
        </w:rPr>
        <w:t xml:space="preserve">, with </w:t>
      </w:r>
      <w:r w:rsidR="006959F1">
        <w:rPr>
          <w:rFonts w:ascii="Arial" w:hAnsi="Arial" w:cs="Arial"/>
          <w:sz w:val="22"/>
          <w:szCs w:val="22"/>
        </w:rPr>
        <w:t>an</w:t>
      </w:r>
      <w:r w:rsidR="0003540E">
        <w:rPr>
          <w:rFonts w:ascii="Arial" w:hAnsi="Arial" w:cs="Arial"/>
          <w:sz w:val="22"/>
          <w:szCs w:val="22"/>
        </w:rPr>
        <w:t xml:space="preserve"> allowance for expected credit losses amounting to Baht </w:t>
      </w:r>
      <w:r w:rsidR="000771B1">
        <w:rPr>
          <w:rFonts w:ascii="Arial" w:hAnsi="Arial" w:cs="Arial"/>
          <w:sz w:val="22"/>
          <w:szCs w:val="22"/>
        </w:rPr>
        <w:t xml:space="preserve">1,642 </w:t>
      </w:r>
      <w:r w:rsidR="0003540E">
        <w:rPr>
          <w:rFonts w:ascii="Arial" w:hAnsi="Arial" w:cs="Arial"/>
          <w:sz w:val="22"/>
          <w:szCs w:val="22"/>
        </w:rPr>
        <w:t>million.</w:t>
      </w:r>
      <w:r w:rsidR="0003540E" w:rsidRPr="0004106D">
        <w:rPr>
          <w:rFonts w:ascii="Arial" w:hAnsi="Arial" w:cs="Arial"/>
          <w:sz w:val="22"/>
          <w:szCs w:val="22"/>
        </w:rPr>
        <w:t xml:space="preserve"> </w:t>
      </w:r>
      <w:r w:rsidR="006959F1">
        <w:rPr>
          <w:rFonts w:ascii="Arial" w:hAnsi="Arial" w:cs="Arial"/>
          <w:sz w:val="22"/>
          <w:szCs w:val="22"/>
        </w:rPr>
        <w:t>T</w:t>
      </w:r>
      <w:r w:rsidR="005E3218" w:rsidRPr="0004106D">
        <w:rPr>
          <w:rFonts w:ascii="Arial" w:hAnsi="Arial" w:cs="Arial"/>
          <w:sz w:val="22"/>
          <w:szCs w:val="22"/>
        </w:rPr>
        <w:t xml:space="preserve">o </w:t>
      </w:r>
      <w:r w:rsidR="00050F6D">
        <w:rPr>
          <w:rFonts w:ascii="Arial" w:hAnsi="Arial" w:cs="Arial"/>
          <w:sz w:val="22"/>
          <w:szCs w:val="22"/>
        </w:rPr>
        <w:t>determine</w:t>
      </w:r>
      <w:r w:rsidR="0003540E" w:rsidRPr="0004106D">
        <w:rPr>
          <w:rFonts w:ascii="Arial" w:hAnsi="Arial" w:cs="Arial"/>
          <w:sz w:val="22"/>
          <w:szCs w:val="22"/>
        </w:rPr>
        <w:t xml:space="preserve"> </w:t>
      </w:r>
      <w:r w:rsidR="00050F6D">
        <w:rPr>
          <w:rFonts w:ascii="Arial" w:hAnsi="Arial" w:cs="Arial"/>
          <w:sz w:val="22"/>
          <w:szCs w:val="22"/>
        </w:rPr>
        <w:t xml:space="preserve">the </w:t>
      </w:r>
      <w:r w:rsidR="0003540E" w:rsidRPr="0004106D">
        <w:rPr>
          <w:rFonts w:ascii="Arial" w:hAnsi="Arial" w:cs="Arial"/>
          <w:sz w:val="22"/>
          <w:szCs w:val="22"/>
        </w:rPr>
        <w:t>estimation of allowance for expected credit losses of loans receivable from purchase of accounts receivable</w:t>
      </w:r>
      <w:r w:rsidR="00050F6D">
        <w:rPr>
          <w:rFonts w:ascii="Arial" w:hAnsi="Arial" w:cs="Browallia New"/>
          <w:sz w:val="22"/>
          <w:szCs w:val="28"/>
        </w:rPr>
        <w:t xml:space="preserve">, management is </w:t>
      </w:r>
      <w:r w:rsidR="0003540E">
        <w:rPr>
          <w:rFonts w:ascii="Arial" w:hAnsi="Arial" w:cs="Arial"/>
          <w:sz w:val="22"/>
          <w:szCs w:val="22"/>
        </w:rPr>
        <w:t>require</w:t>
      </w:r>
      <w:r w:rsidR="00050F6D">
        <w:rPr>
          <w:rFonts w:ascii="Arial" w:hAnsi="Arial" w:cs="Arial"/>
          <w:sz w:val="22"/>
          <w:szCs w:val="22"/>
        </w:rPr>
        <w:t>d</w:t>
      </w:r>
      <w:r w:rsidR="0003540E">
        <w:rPr>
          <w:rFonts w:ascii="Arial" w:hAnsi="Arial" w:cs="Arial"/>
          <w:sz w:val="22"/>
          <w:szCs w:val="22"/>
        </w:rPr>
        <w:t xml:space="preserve"> </w:t>
      </w:r>
      <w:r w:rsidR="00050F6D">
        <w:rPr>
          <w:rFonts w:ascii="Arial" w:hAnsi="Arial" w:cs="Arial"/>
          <w:sz w:val="22"/>
          <w:szCs w:val="22"/>
        </w:rPr>
        <w:t xml:space="preserve">to exercise judgement to </w:t>
      </w:r>
      <w:r w:rsidR="0003540E">
        <w:rPr>
          <w:rFonts w:ascii="Arial" w:hAnsi="Arial" w:cs="Arial"/>
          <w:sz w:val="22"/>
          <w:szCs w:val="22"/>
        </w:rPr>
        <w:t>develop a</w:t>
      </w:r>
      <w:r w:rsidR="0003540E" w:rsidRPr="0004106D">
        <w:rPr>
          <w:rFonts w:ascii="Arial" w:hAnsi="Arial" w:cs="Arial"/>
          <w:sz w:val="22"/>
          <w:szCs w:val="22"/>
          <w:cs/>
        </w:rPr>
        <w:t xml:space="preserve"> </w:t>
      </w:r>
      <w:r w:rsidR="0003540E">
        <w:rPr>
          <w:rFonts w:ascii="Arial" w:hAnsi="Arial" w:cs="Arial"/>
          <w:sz w:val="22"/>
          <w:szCs w:val="22"/>
        </w:rPr>
        <w:t>model</w:t>
      </w:r>
      <w:r w:rsidR="0003540E" w:rsidRPr="0004106D">
        <w:rPr>
          <w:rFonts w:ascii="Arial" w:hAnsi="Arial" w:cs="Arial"/>
          <w:sz w:val="22"/>
          <w:szCs w:val="22"/>
          <w:cs/>
        </w:rPr>
        <w:t xml:space="preserve"> </w:t>
      </w:r>
      <w:r w:rsidR="0003540E">
        <w:rPr>
          <w:rFonts w:ascii="Arial" w:hAnsi="Arial" w:cs="Arial"/>
          <w:sz w:val="22"/>
          <w:szCs w:val="22"/>
        </w:rPr>
        <w:t>for</w:t>
      </w:r>
      <w:r w:rsidR="0003540E" w:rsidRPr="0004106D">
        <w:rPr>
          <w:rFonts w:ascii="Arial" w:hAnsi="Arial" w:cs="Arial"/>
          <w:sz w:val="22"/>
          <w:szCs w:val="22"/>
          <w:cs/>
        </w:rPr>
        <w:t xml:space="preserve"> </w:t>
      </w:r>
      <w:r w:rsidR="0003540E">
        <w:rPr>
          <w:rFonts w:ascii="Arial" w:hAnsi="Arial" w:cs="Arial"/>
          <w:sz w:val="22"/>
          <w:szCs w:val="22"/>
        </w:rPr>
        <w:t xml:space="preserve">complex data sets and </w:t>
      </w:r>
      <w:r w:rsidR="00050F6D">
        <w:rPr>
          <w:rFonts w:ascii="Arial" w:hAnsi="Arial" w:cs="Arial"/>
          <w:sz w:val="22"/>
          <w:szCs w:val="22"/>
        </w:rPr>
        <w:t>apply</w:t>
      </w:r>
      <w:r w:rsidR="00551E0A">
        <w:rPr>
          <w:rFonts w:ascii="Arial" w:hAnsi="Arial" w:cs="Arial"/>
          <w:sz w:val="22"/>
          <w:szCs w:val="22"/>
        </w:rPr>
        <w:t xml:space="preserve"> </w:t>
      </w:r>
      <w:r w:rsidR="0003540E">
        <w:rPr>
          <w:rFonts w:ascii="Arial" w:hAnsi="Arial" w:cs="Arial"/>
          <w:sz w:val="22"/>
          <w:szCs w:val="22"/>
        </w:rPr>
        <w:t>assumptions</w:t>
      </w:r>
      <w:r w:rsidR="0003540E" w:rsidRPr="0004106D">
        <w:rPr>
          <w:rFonts w:ascii="Arial" w:hAnsi="Arial" w:cs="Arial"/>
          <w:sz w:val="22"/>
          <w:szCs w:val="22"/>
        </w:rPr>
        <w:t xml:space="preserve"> to project </w:t>
      </w:r>
      <w:r w:rsidR="0003540E">
        <w:rPr>
          <w:rFonts w:ascii="Arial" w:hAnsi="Arial" w:cs="Arial"/>
          <w:sz w:val="22"/>
          <w:szCs w:val="22"/>
        </w:rPr>
        <w:t>expected credit losses</w:t>
      </w:r>
      <w:r w:rsidR="0003540E" w:rsidRPr="0004106D">
        <w:rPr>
          <w:rFonts w:ascii="Arial" w:hAnsi="Arial" w:cs="Arial"/>
          <w:sz w:val="22"/>
          <w:szCs w:val="22"/>
        </w:rPr>
        <w:t xml:space="preserve"> </w:t>
      </w:r>
      <w:r w:rsidR="00771E6C">
        <w:rPr>
          <w:rFonts w:ascii="Arial" w:hAnsi="Arial" w:cs="Arial"/>
          <w:sz w:val="22"/>
          <w:szCs w:val="22"/>
        </w:rPr>
        <w:t xml:space="preserve">that may be </w:t>
      </w:r>
      <w:r w:rsidR="0003540E" w:rsidRPr="0004106D">
        <w:rPr>
          <w:rFonts w:ascii="Arial" w:hAnsi="Arial" w:cs="Arial"/>
          <w:sz w:val="22"/>
          <w:szCs w:val="22"/>
        </w:rPr>
        <w:t>incurred in</w:t>
      </w:r>
      <w:r w:rsidR="00771E6C">
        <w:rPr>
          <w:rFonts w:ascii="Arial" w:hAnsi="Arial" w:cs="Arial"/>
          <w:sz w:val="22"/>
          <w:szCs w:val="22"/>
        </w:rPr>
        <w:t xml:space="preserve"> the</w:t>
      </w:r>
      <w:r w:rsidR="0003540E" w:rsidRPr="0004106D">
        <w:rPr>
          <w:rFonts w:ascii="Arial" w:hAnsi="Arial" w:cs="Arial"/>
          <w:sz w:val="22"/>
          <w:szCs w:val="22"/>
        </w:rPr>
        <w:t xml:space="preserve"> future. </w:t>
      </w:r>
      <w:r w:rsidR="00F3371F" w:rsidRPr="0004106D">
        <w:rPr>
          <w:rFonts w:ascii="Arial" w:hAnsi="Arial" w:cs="Arial"/>
          <w:sz w:val="22"/>
          <w:szCs w:val="22"/>
        </w:rPr>
        <w:t>As the amount of loans receivable from purchase of accounts receivable is significant to the financial statements, I focused my audit on the adequacy of the allowance for expected credit losses of loans receivable from purchases of accounts receivable.</w:t>
      </w:r>
      <w:r w:rsidR="0003540E" w:rsidRPr="0004106D">
        <w:rPr>
          <w:rFonts w:ascii="Arial" w:hAnsi="Arial" w:cs="Arial"/>
          <w:sz w:val="22"/>
          <w:szCs w:val="22"/>
        </w:rPr>
        <w:t xml:space="preserve"> </w:t>
      </w:r>
    </w:p>
    <w:p w14:paraId="504E0A61" w14:textId="136122E3" w:rsidR="0003540E" w:rsidRPr="00DE2C2A" w:rsidRDefault="0003540E" w:rsidP="00E94F74">
      <w:pPr>
        <w:spacing w:before="120" w:after="120" w:line="380" w:lineRule="exact"/>
        <w:rPr>
          <w:rFonts w:ascii="Arial" w:hAnsi="Arial" w:cs="Arial"/>
          <w:b/>
          <w:bCs/>
          <w:i/>
          <w:iCs/>
          <w:color w:val="000000"/>
          <w:sz w:val="22"/>
          <w:szCs w:val="22"/>
        </w:rPr>
      </w:pPr>
      <w:r w:rsidRPr="00DE2C2A">
        <w:rPr>
          <w:rFonts w:ascii="Arial" w:hAnsi="Arial" w:cs="Arial"/>
          <w:color w:val="000000"/>
          <w:sz w:val="22"/>
          <w:szCs w:val="22"/>
        </w:rPr>
        <w:t xml:space="preserve">I </w:t>
      </w:r>
      <w:r w:rsidR="00292F1B">
        <w:rPr>
          <w:rFonts w:ascii="Arial" w:hAnsi="Arial" w:cs="Arial"/>
          <w:color w:val="000000"/>
          <w:sz w:val="22"/>
          <w:szCs w:val="22"/>
        </w:rPr>
        <w:t>involved the auditors of the subsidiaries in</w:t>
      </w:r>
      <w:r w:rsidR="00292F1B" w:rsidRPr="003C0C76">
        <w:rPr>
          <w:rFonts w:ascii="Arial" w:hAnsi="Arial" w:cs="Arial"/>
          <w:color w:val="000000"/>
          <w:sz w:val="22"/>
          <w:szCs w:val="22"/>
        </w:rPr>
        <w:t xml:space="preserve"> </w:t>
      </w:r>
      <w:r w:rsidRPr="00DE2C2A">
        <w:rPr>
          <w:rFonts w:ascii="Arial" w:hAnsi="Arial" w:cs="Arial"/>
          <w:color w:val="000000"/>
          <w:sz w:val="22"/>
          <w:szCs w:val="22"/>
        </w:rPr>
        <w:t>perform</w:t>
      </w:r>
      <w:r w:rsidR="00292F1B">
        <w:rPr>
          <w:rFonts w:ascii="Arial" w:hAnsi="Arial" w:cs="Arial"/>
          <w:color w:val="000000"/>
          <w:sz w:val="22"/>
          <w:szCs w:val="22"/>
        </w:rPr>
        <w:t>ing</w:t>
      </w:r>
      <w:r w:rsidRPr="00DE2C2A">
        <w:rPr>
          <w:rFonts w:ascii="Arial" w:hAnsi="Arial" w:cs="Arial"/>
          <w:color w:val="000000"/>
          <w:sz w:val="22"/>
          <w:szCs w:val="22"/>
        </w:rPr>
        <w:t xml:space="preserve"> audit procedures on the allowance for </w:t>
      </w:r>
      <w:r>
        <w:rPr>
          <w:rFonts w:ascii="Arial" w:hAnsi="Arial" w:cs="Arial"/>
          <w:color w:val="000000"/>
          <w:sz w:val="22"/>
          <w:szCs w:val="22"/>
        </w:rPr>
        <w:t>expected credit</w:t>
      </w:r>
      <w:r w:rsidRPr="00DE2C2A">
        <w:rPr>
          <w:rFonts w:ascii="Arial" w:hAnsi="Arial" w:cs="Arial"/>
          <w:color w:val="000000"/>
          <w:sz w:val="22"/>
          <w:szCs w:val="22"/>
        </w:rPr>
        <w:t xml:space="preserve"> losses as follows:</w:t>
      </w:r>
    </w:p>
    <w:p w14:paraId="5CF11350" w14:textId="727143CF" w:rsidR="0003540E" w:rsidRPr="00600399" w:rsidRDefault="0003540E"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Gaining an understanding</w:t>
      </w:r>
      <w:r w:rsidR="00600399">
        <w:rPr>
          <w:rFonts w:ascii="Arial" w:hAnsi="Arial" w:cstheme="minorBidi" w:hint="cs"/>
          <w:sz w:val="22"/>
          <w:szCs w:val="22"/>
          <w:cs/>
        </w:rPr>
        <w:t xml:space="preserve">   </w:t>
      </w:r>
      <w:r w:rsidRPr="00600399">
        <w:rPr>
          <w:rFonts w:ascii="Arial" w:hAnsi="Arial" w:cs="Arial"/>
          <w:sz w:val="22"/>
          <w:szCs w:val="22"/>
        </w:rPr>
        <w:t xml:space="preserve">the procedures for estimating and recording the allowance for expected credit losses, assessing the basis and policy </w:t>
      </w:r>
      <w:r w:rsidR="00C503A5">
        <w:rPr>
          <w:rFonts w:ascii="Arial" w:hAnsi="Arial" w:cs="Arial"/>
          <w:sz w:val="22"/>
          <w:szCs w:val="22"/>
        </w:rPr>
        <w:t>for</w:t>
      </w:r>
      <w:r w:rsidR="00C503A5" w:rsidRPr="00600399">
        <w:rPr>
          <w:rFonts w:ascii="Arial" w:hAnsi="Arial" w:cs="Arial"/>
          <w:sz w:val="22"/>
          <w:szCs w:val="22"/>
        </w:rPr>
        <w:t xml:space="preserve"> </w:t>
      </w:r>
      <w:r w:rsidRPr="00600399">
        <w:rPr>
          <w:rFonts w:ascii="Arial" w:hAnsi="Arial" w:cs="Arial"/>
          <w:sz w:val="22"/>
          <w:szCs w:val="22"/>
        </w:rPr>
        <w:t>setting up the allowance, and the calculation method of allowance</w:t>
      </w:r>
      <w:r w:rsidR="00EF058A">
        <w:rPr>
          <w:rFonts w:ascii="Arial" w:hAnsi="Arial" w:cs="Arial"/>
          <w:sz w:val="22"/>
          <w:szCs w:val="22"/>
        </w:rPr>
        <w:t xml:space="preserve"> </w:t>
      </w:r>
      <w:r w:rsidR="00EF058A" w:rsidRPr="00736B0D">
        <w:rPr>
          <w:rFonts w:ascii="Arial" w:hAnsi="Arial" w:cs="Arial"/>
          <w:sz w:val="22"/>
          <w:szCs w:val="22"/>
        </w:rPr>
        <w:t>for expected credit losses to ensure compliance with relevant Thai Financial Reporting Standards</w:t>
      </w:r>
      <w:r w:rsidRPr="00600399">
        <w:rPr>
          <w:rFonts w:ascii="Arial" w:hAnsi="Arial" w:cs="Arial"/>
          <w:sz w:val="22"/>
          <w:szCs w:val="22"/>
        </w:rPr>
        <w:t xml:space="preserve">. </w:t>
      </w:r>
    </w:p>
    <w:p w14:paraId="0BD23CBB" w14:textId="2B0A9F1B" w:rsidR="002C6AAA" w:rsidRPr="00600399" w:rsidRDefault="002C6AAA"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Assessing and testing</w:t>
      </w:r>
      <w:r w:rsidR="001566A3" w:rsidRPr="00600399">
        <w:rPr>
          <w:rFonts w:ascii="Arial" w:hAnsi="Arial" w:cs="Arial"/>
          <w:sz w:val="22"/>
          <w:szCs w:val="22"/>
        </w:rPr>
        <w:t>, on a sampling basis,</w:t>
      </w:r>
      <w:r w:rsidRPr="00600399">
        <w:rPr>
          <w:rFonts w:ascii="Arial" w:hAnsi="Arial" w:cs="Arial"/>
          <w:sz w:val="22"/>
          <w:szCs w:val="22"/>
        </w:rPr>
        <w:t xml:space="preserve"> internal controls relevant to </w:t>
      </w:r>
      <w:r w:rsidR="00EB52DF" w:rsidRPr="00600399">
        <w:rPr>
          <w:rFonts w:ascii="Arial" w:hAnsi="Arial" w:cs="Arial"/>
          <w:sz w:val="22"/>
          <w:szCs w:val="22"/>
        </w:rPr>
        <w:t>c</w:t>
      </w:r>
      <w:r w:rsidRPr="00600399">
        <w:rPr>
          <w:rFonts w:ascii="Arial" w:hAnsi="Arial" w:cs="Arial"/>
          <w:sz w:val="22"/>
          <w:szCs w:val="22"/>
        </w:rPr>
        <w:t xml:space="preserve">alculation, approval and </w:t>
      </w:r>
      <w:r w:rsidR="001566A3" w:rsidRPr="00600399">
        <w:rPr>
          <w:rFonts w:ascii="Arial" w:hAnsi="Arial" w:cs="Arial"/>
          <w:sz w:val="22"/>
          <w:szCs w:val="22"/>
        </w:rPr>
        <w:t xml:space="preserve">the </w:t>
      </w:r>
      <w:r w:rsidRPr="00600399">
        <w:rPr>
          <w:rFonts w:ascii="Arial" w:hAnsi="Arial" w:cs="Arial"/>
          <w:sz w:val="22"/>
          <w:szCs w:val="22"/>
        </w:rPr>
        <w:t xml:space="preserve">recording </w:t>
      </w:r>
      <w:r w:rsidR="001566A3" w:rsidRPr="00600399">
        <w:rPr>
          <w:rFonts w:ascii="Arial" w:hAnsi="Arial" w:cs="Arial"/>
          <w:sz w:val="22"/>
          <w:szCs w:val="22"/>
        </w:rPr>
        <w:t xml:space="preserve">of </w:t>
      </w:r>
      <w:r w:rsidRPr="00600399">
        <w:rPr>
          <w:rFonts w:ascii="Arial" w:hAnsi="Arial" w:cs="Arial"/>
          <w:sz w:val="22"/>
          <w:szCs w:val="22"/>
        </w:rPr>
        <w:t>allowance for expected credit losses</w:t>
      </w:r>
      <w:r w:rsidR="00EB52DF" w:rsidRPr="00600399">
        <w:rPr>
          <w:rFonts w:ascii="Arial" w:hAnsi="Arial" w:cs="Arial"/>
          <w:sz w:val="22"/>
          <w:szCs w:val="22"/>
        </w:rPr>
        <w:t>.</w:t>
      </w:r>
    </w:p>
    <w:p w14:paraId="277EC95E" w14:textId="62F80137" w:rsidR="0003540E" w:rsidRPr="00600399" w:rsidRDefault="0003540E"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Reviewing the</w:t>
      </w:r>
      <w:r w:rsidR="00121004">
        <w:rPr>
          <w:rFonts w:ascii="Arial" w:hAnsi="Arial" w:cs="Arial"/>
          <w:sz w:val="22"/>
          <w:szCs w:val="22"/>
        </w:rPr>
        <w:t xml:space="preserve"> control over</w:t>
      </w:r>
      <w:r w:rsidR="009548CF">
        <w:rPr>
          <w:rFonts w:ascii="Arial" w:hAnsi="Arial" w:cs="Arial"/>
          <w:sz w:val="22"/>
          <w:szCs w:val="22"/>
        </w:rPr>
        <w:t xml:space="preserve"> the</w:t>
      </w:r>
      <w:r w:rsidRPr="00600399">
        <w:rPr>
          <w:rFonts w:ascii="Arial" w:hAnsi="Arial" w:cs="Arial"/>
          <w:sz w:val="22"/>
          <w:szCs w:val="22"/>
        </w:rPr>
        <w:t xml:space="preserve"> completeness of data used in the </w:t>
      </w:r>
      <w:r w:rsidR="00D4091E">
        <w:rPr>
          <w:rFonts w:ascii="Arial" w:hAnsi="Arial" w:cs="Browallia New"/>
          <w:sz w:val="22"/>
          <w:szCs w:val="28"/>
        </w:rPr>
        <w:t xml:space="preserve">model </w:t>
      </w:r>
      <w:r w:rsidRPr="00600399">
        <w:rPr>
          <w:rFonts w:ascii="Arial" w:hAnsi="Arial" w:cs="Arial"/>
          <w:sz w:val="22"/>
          <w:szCs w:val="22"/>
        </w:rPr>
        <w:t>development and the calculation of the allowance for expected credit losses</w:t>
      </w:r>
      <w:r w:rsidR="00F812B5">
        <w:rPr>
          <w:rFonts w:ascii="Arial" w:hAnsi="Arial" w:cs="Arial"/>
          <w:sz w:val="22"/>
          <w:szCs w:val="22"/>
        </w:rPr>
        <w:t>,</w:t>
      </w:r>
      <w:r w:rsidRPr="00600399">
        <w:rPr>
          <w:rFonts w:ascii="Arial" w:hAnsi="Arial" w:cs="Arial"/>
          <w:sz w:val="22"/>
          <w:szCs w:val="22"/>
        </w:rPr>
        <w:t xml:space="preserve"> and </w:t>
      </w:r>
      <w:r w:rsidR="009D30FC">
        <w:rPr>
          <w:rFonts w:ascii="Arial" w:hAnsi="Arial" w:cs="Arial"/>
          <w:sz w:val="22"/>
          <w:szCs w:val="22"/>
        </w:rPr>
        <w:t>assessing</w:t>
      </w:r>
      <w:r w:rsidR="0039712E">
        <w:rPr>
          <w:rFonts w:ascii="Arial" w:hAnsi="Arial" w:cs="Arial"/>
          <w:sz w:val="22"/>
          <w:szCs w:val="22"/>
        </w:rPr>
        <w:t xml:space="preserve"> the</w:t>
      </w:r>
      <w:r w:rsidR="00600399">
        <w:rPr>
          <w:rFonts w:ascii="Arial" w:hAnsi="Arial" w:cstheme="minorBidi" w:hint="cs"/>
          <w:sz w:val="22"/>
          <w:szCs w:val="22"/>
          <w:cs/>
        </w:rPr>
        <w:t xml:space="preserve"> </w:t>
      </w:r>
      <w:r w:rsidR="006C07BB">
        <w:rPr>
          <w:rFonts w:ascii="Arial" w:hAnsi="Arial" w:cstheme="minorBidi"/>
          <w:sz w:val="22"/>
          <w:szCs w:val="22"/>
        </w:rPr>
        <w:t xml:space="preserve">significant assumptions used </w:t>
      </w:r>
      <w:r w:rsidR="00C51A32">
        <w:rPr>
          <w:rFonts w:ascii="Arial" w:hAnsi="Arial" w:cstheme="minorBidi"/>
          <w:sz w:val="22"/>
          <w:szCs w:val="22"/>
        </w:rPr>
        <w:t xml:space="preserve">by management </w:t>
      </w:r>
      <w:r w:rsidR="006C07BB">
        <w:rPr>
          <w:rFonts w:ascii="Arial" w:hAnsi="Arial" w:cstheme="minorBidi"/>
          <w:sz w:val="22"/>
          <w:szCs w:val="22"/>
        </w:rPr>
        <w:t xml:space="preserve">in </w:t>
      </w:r>
      <w:r w:rsidRPr="00600399">
        <w:rPr>
          <w:rFonts w:ascii="Arial" w:hAnsi="Arial" w:cs="Arial"/>
          <w:sz w:val="22"/>
          <w:szCs w:val="22"/>
        </w:rPr>
        <w:t xml:space="preserve">the calculation of projected cash inflows </w:t>
      </w:r>
      <w:r w:rsidR="006C07BB">
        <w:rPr>
          <w:rFonts w:ascii="Arial" w:hAnsi="Arial" w:cs="Arial"/>
          <w:sz w:val="22"/>
          <w:szCs w:val="22"/>
        </w:rPr>
        <w:t xml:space="preserve">by </w:t>
      </w:r>
      <w:r w:rsidR="00EA59B4" w:rsidRPr="00736B0D">
        <w:rPr>
          <w:rFonts w:ascii="Arial" w:hAnsi="Arial" w:cs="Arial"/>
          <w:sz w:val="22"/>
          <w:szCs w:val="22"/>
        </w:rPr>
        <w:t>comparing with historical data and applying in the calculating of the allowance for expected credit losses, and the correctness of accounting records.</w:t>
      </w:r>
    </w:p>
    <w:p w14:paraId="45FFE4CE" w14:textId="2A6F092B" w:rsidR="0003540E" w:rsidRPr="00BF53F0" w:rsidRDefault="0003540E"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 xml:space="preserve">Performing analytical procedures on assumptions </w:t>
      </w:r>
      <w:r w:rsidR="00062FEF">
        <w:rPr>
          <w:rFonts w:ascii="Arial" w:hAnsi="Arial" w:cs="Arial"/>
          <w:sz w:val="22"/>
          <w:szCs w:val="22"/>
        </w:rPr>
        <w:t xml:space="preserve">applied </w:t>
      </w:r>
      <w:r w:rsidRPr="00600399">
        <w:rPr>
          <w:rFonts w:ascii="Arial" w:hAnsi="Arial" w:cs="Arial"/>
          <w:sz w:val="22"/>
          <w:szCs w:val="22"/>
        </w:rPr>
        <w:t xml:space="preserve">against historical data, </w:t>
      </w:r>
      <w:r w:rsidR="00D4091E">
        <w:rPr>
          <w:rFonts w:ascii="Arial" w:hAnsi="Arial" w:cs="Arial"/>
          <w:sz w:val="22"/>
          <w:szCs w:val="22"/>
        </w:rPr>
        <w:t>reviewing</w:t>
      </w:r>
      <w:r w:rsidRPr="00600399">
        <w:rPr>
          <w:rFonts w:ascii="Arial" w:hAnsi="Arial" w:cs="Arial"/>
          <w:sz w:val="22"/>
          <w:szCs w:val="22"/>
        </w:rPr>
        <w:t xml:space="preserve"> the consistency of</w:t>
      </w:r>
      <w:r w:rsidRPr="00BF53F0">
        <w:rPr>
          <w:rFonts w:ascii="Arial" w:hAnsi="Arial" w:cs="Arial"/>
          <w:sz w:val="22"/>
          <w:szCs w:val="22"/>
        </w:rPr>
        <w:t xml:space="preserve"> the application of such assumptions</w:t>
      </w:r>
      <w:r w:rsidR="00062FEF">
        <w:rPr>
          <w:rFonts w:ascii="Arial" w:hAnsi="Arial" w:cs="Arial"/>
          <w:sz w:val="22"/>
          <w:szCs w:val="22"/>
        </w:rPr>
        <w:t>,</w:t>
      </w:r>
      <w:r w:rsidRPr="00BF53F0">
        <w:rPr>
          <w:rFonts w:ascii="Arial" w:hAnsi="Arial" w:cs="Arial"/>
          <w:sz w:val="22"/>
          <w:szCs w:val="22"/>
        </w:rPr>
        <w:t xml:space="preserve"> and </w:t>
      </w:r>
      <w:r w:rsidR="00D4091E">
        <w:rPr>
          <w:rFonts w:ascii="Arial" w:hAnsi="Arial" w:cs="Arial"/>
          <w:sz w:val="22"/>
          <w:szCs w:val="22"/>
        </w:rPr>
        <w:t>considering</w:t>
      </w:r>
      <w:r w:rsidRPr="00BF53F0">
        <w:rPr>
          <w:rFonts w:ascii="Arial" w:hAnsi="Arial" w:cs="Arial"/>
          <w:sz w:val="22"/>
          <w:szCs w:val="22"/>
        </w:rPr>
        <w:t xml:space="preserve"> the method</w:t>
      </w:r>
      <w:r w:rsidR="00D4091E">
        <w:rPr>
          <w:rFonts w:ascii="Arial" w:hAnsi="Arial" w:cs="Arial"/>
          <w:sz w:val="22"/>
          <w:szCs w:val="22"/>
        </w:rPr>
        <w:t xml:space="preserve"> </w:t>
      </w:r>
      <w:r w:rsidRPr="00BF53F0">
        <w:rPr>
          <w:rFonts w:ascii="Arial" w:hAnsi="Arial" w:cs="Arial"/>
          <w:sz w:val="22"/>
          <w:szCs w:val="22"/>
        </w:rPr>
        <w:t xml:space="preserve">used by </w:t>
      </w:r>
      <w:r w:rsidR="00062FEF">
        <w:rPr>
          <w:rFonts w:ascii="Arial" w:hAnsi="Arial" w:cs="Arial"/>
          <w:sz w:val="22"/>
          <w:szCs w:val="22"/>
        </w:rPr>
        <w:t>management</w:t>
      </w:r>
      <w:r w:rsidRPr="00BF53F0">
        <w:rPr>
          <w:rFonts w:ascii="Arial" w:hAnsi="Arial" w:cs="Arial"/>
          <w:sz w:val="22"/>
          <w:szCs w:val="22"/>
        </w:rPr>
        <w:t xml:space="preserve"> to estimate the allowance</w:t>
      </w:r>
      <w:r w:rsidR="00B97823">
        <w:rPr>
          <w:rFonts w:ascii="Arial" w:hAnsi="Arial" w:cs="Arial"/>
          <w:sz w:val="22"/>
          <w:szCs w:val="22"/>
        </w:rPr>
        <w:t xml:space="preserve"> </w:t>
      </w:r>
      <w:r w:rsidR="00B97823" w:rsidRPr="00736B0D">
        <w:rPr>
          <w:rFonts w:ascii="Arial" w:hAnsi="Arial" w:cs="Arial"/>
          <w:sz w:val="22"/>
          <w:szCs w:val="22"/>
        </w:rPr>
        <w:t>for expected credit loss of loans receivable from purchase of accounts receivable</w:t>
      </w:r>
      <w:r w:rsidRPr="00BF53F0">
        <w:rPr>
          <w:rFonts w:ascii="Arial" w:hAnsi="Arial" w:cs="Arial"/>
          <w:sz w:val="22"/>
          <w:szCs w:val="22"/>
        </w:rPr>
        <w:t xml:space="preserve"> </w:t>
      </w:r>
      <w:r w:rsidR="00C376DE">
        <w:rPr>
          <w:rFonts w:ascii="Arial" w:hAnsi="Arial" w:cs="Arial"/>
          <w:sz w:val="22"/>
          <w:szCs w:val="22"/>
        </w:rPr>
        <w:t xml:space="preserve">in accordance </w:t>
      </w:r>
      <w:r w:rsidR="002818E2">
        <w:rPr>
          <w:rFonts w:ascii="Arial" w:hAnsi="Arial" w:cs="Arial"/>
          <w:sz w:val="22"/>
          <w:szCs w:val="22"/>
        </w:rPr>
        <w:t>with</w:t>
      </w:r>
      <w:r w:rsidR="003D360D">
        <w:rPr>
          <w:rFonts w:ascii="Arial" w:hAnsi="Arial" w:cs="Arial"/>
          <w:sz w:val="22"/>
          <w:szCs w:val="22"/>
        </w:rPr>
        <w:t xml:space="preserve"> the financial reporting standards</w:t>
      </w:r>
      <w:r w:rsidRPr="00BF53F0">
        <w:rPr>
          <w:rFonts w:ascii="Arial" w:hAnsi="Arial" w:cs="Arial"/>
          <w:sz w:val="22"/>
          <w:szCs w:val="22"/>
        </w:rPr>
        <w:t>.</w:t>
      </w:r>
    </w:p>
    <w:p w14:paraId="6717AC8F" w14:textId="77777777" w:rsidR="00083180" w:rsidRDefault="00083180">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3116200" w14:textId="4B3FBBE2" w:rsidR="00A44B75" w:rsidRPr="00A44B75" w:rsidRDefault="0056396E" w:rsidP="00081457">
      <w:pPr>
        <w:tabs>
          <w:tab w:val="left" w:pos="1440"/>
        </w:tabs>
        <w:spacing w:before="240" w:after="120" w:line="380" w:lineRule="exact"/>
        <w:rPr>
          <w:rFonts w:ascii="Arial" w:hAnsi="Arial" w:cs="Arial"/>
          <w:b/>
          <w:bCs/>
          <w:sz w:val="22"/>
          <w:szCs w:val="22"/>
        </w:rPr>
      </w:pPr>
      <w:r>
        <w:rPr>
          <w:rFonts w:ascii="Arial" w:hAnsi="Arial" w:cs="Arial"/>
          <w:b/>
          <w:bCs/>
          <w:sz w:val="22"/>
          <w:szCs w:val="22"/>
        </w:rPr>
        <w:lastRenderedPageBreak/>
        <w:t>I</w:t>
      </w:r>
      <w:r w:rsidR="00A44B75" w:rsidRPr="00A44B75">
        <w:rPr>
          <w:rFonts w:ascii="Arial" w:hAnsi="Arial" w:cs="Arial"/>
          <w:b/>
          <w:bCs/>
          <w:sz w:val="22"/>
          <w:szCs w:val="22"/>
        </w:rPr>
        <w:t>mpairment</w:t>
      </w:r>
      <w:r>
        <w:rPr>
          <w:rFonts w:ascii="Arial" w:hAnsi="Arial" w:cs="Arial"/>
          <w:b/>
          <w:bCs/>
          <w:sz w:val="22"/>
          <w:szCs w:val="22"/>
        </w:rPr>
        <w:t xml:space="preserve"> testing </w:t>
      </w:r>
      <w:r w:rsidR="00A44B75" w:rsidRPr="00A44B75">
        <w:rPr>
          <w:rFonts w:ascii="Arial" w:hAnsi="Arial" w:cs="Arial"/>
          <w:b/>
          <w:bCs/>
          <w:sz w:val="22"/>
          <w:szCs w:val="22"/>
        </w:rPr>
        <w:t>of investment in associate</w:t>
      </w:r>
    </w:p>
    <w:p w14:paraId="7CE99C5F" w14:textId="3CE86F45" w:rsidR="00A44B75" w:rsidRDefault="00A44B75" w:rsidP="00A44B75">
      <w:pPr>
        <w:tabs>
          <w:tab w:val="left" w:pos="1440"/>
        </w:tabs>
        <w:spacing w:before="120" w:after="120" w:line="380" w:lineRule="exact"/>
        <w:rPr>
          <w:rFonts w:ascii="Arial" w:hAnsi="Arial" w:cs="Arial"/>
          <w:sz w:val="22"/>
          <w:szCs w:val="22"/>
        </w:rPr>
      </w:pPr>
      <w:r w:rsidRPr="00A44B75">
        <w:rPr>
          <w:rFonts w:ascii="Arial" w:hAnsi="Arial" w:cs="Arial"/>
          <w:sz w:val="22"/>
          <w:szCs w:val="22"/>
        </w:rPr>
        <w:t xml:space="preserve">As </w:t>
      </w:r>
      <w:r w:rsidR="0056396E">
        <w:rPr>
          <w:rFonts w:ascii="Arial" w:hAnsi="Arial" w:cs="Arial"/>
          <w:sz w:val="22"/>
          <w:szCs w:val="22"/>
        </w:rPr>
        <w:t>described</w:t>
      </w:r>
      <w:r w:rsidR="0056396E" w:rsidRPr="00A44B75">
        <w:rPr>
          <w:rFonts w:ascii="Arial" w:hAnsi="Arial" w:cs="Arial"/>
          <w:sz w:val="22"/>
          <w:szCs w:val="22"/>
        </w:rPr>
        <w:t xml:space="preserve"> </w:t>
      </w:r>
      <w:r w:rsidRPr="00A44B75">
        <w:rPr>
          <w:rFonts w:ascii="Arial" w:hAnsi="Arial" w:cs="Arial"/>
          <w:sz w:val="22"/>
          <w:szCs w:val="22"/>
        </w:rPr>
        <w:t xml:space="preserve">in Note </w:t>
      </w:r>
      <w:r w:rsidR="00C37061">
        <w:rPr>
          <w:rFonts w:ascii="Arial" w:hAnsi="Arial" w:cs="Arial"/>
          <w:sz w:val="22"/>
          <w:szCs w:val="22"/>
        </w:rPr>
        <w:t>18.3</w:t>
      </w:r>
      <w:r w:rsidRPr="00A44B75">
        <w:rPr>
          <w:rFonts w:ascii="Arial" w:hAnsi="Arial" w:cs="Arial"/>
          <w:sz w:val="22"/>
          <w:szCs w:val="22"/>
        </w:rPr>
        <w:t xml:space="preserve"> to the financial statements, </w:t>
      </w:r>
      <w:r w:rsidR="00581A79" w:rsidRPr="0004106D">
        <w:rPr>
          <w:rFonts w:ascii="Arial" w:hAnsi="Arial" w:cs="Arial"/>
          <w:sz w:val="22"/>
          <w:szCs w:val="22"/>
        </w:rPr>
        <w:t xml:space="preserve">management has assessed the value of the investment in </w:t>
      </w:r>
      <w:r w:rsidR="00FA060B">
        <w:rPr>
          <w:rFonts w:ascii="Arial" w:hAnsi="Arial" w:cs="Arial"/>
          <w:sz w:val="22"/>
          <w:szCs w:val="22"/>
        </w:rPr>
        <w:t>an associate</w:t>
      </w:r>
      <w:r w:rsidR="00581A79" w:rsidRPr="0004106D">
        <w:rPr>
          <w:rFonts w:ascii="Arial" w:hAnsi="Arial" w:cs="Arial"/>
          <w:sz w:val="22"/>
          <w:szCs w:val="22"/>
        </w:rPr>
        <w:t xml:space="preserve"> by using the discounted cash flow method</w:t>
      </w:r>
      <w:r w:rsidRPr="00A44B75">
        <w:rPr>
          <w:rFonts w:ascii="Arial" w:hAnsi="Arial" w:cs="Arial"/>
          <w:sz w:val="22"/>
          <w:szCs w:val="22"/>
        </w:rPr>
        <w:t xml:space="preserve"> </w:t>
      </w:r>
      <w:r w:rsidR="00CF2624">
        <w:rPr>
          <w:rFonts w:ascii="Arial" w:hAnsi="Arial" w:cs="Arial"/>
          <w:sz w:val="22"/>
          <w:szCs w:val="22"/>
        </w:rPr>
        <w:t xml:space="preserve">to </w:t>
      </w:r>
      <w:r w:rsidRPr="00A44B75">
        <w:rPr>
          <w:rFonts w:ascii="Arial" w:hAnsi="Arial" w:cs="Arial"/>
          <w:sz w:val="22"/>
          <w:szCs w:val="22"/>
        </w:rPr>
        <w:t xml:space="preserve">test </w:t>
      </w:r>
      <w:r w:rsidR="00CF35D8">
        <w:rPr>
          <w:rFonts w:ascii="Arial" w:hAnsi="Arial" w:cs="Arial"/>
          <w:sz w:val="22"/>
          <w:szCs w:val="22"/>
        </w:rPr>
        <w:t xml:space="preserve">whether the recoverable amount of the investment </w:t>
      </w:r>
      <w:r w:rsidR="00386DC5">
        <w:rPr>
          <w:rFonts w:ascii="Arial" w:hAnsi="Arial" w:cs="Arial"/>
          <w:sz w:val="22"/>
          <w:szCs w:val="22"/>
        </w:rPr>
        <w:t>exceeds</w:t>
      </w:r>
      <w:r w:rsidR="00CF35D8">
        <w:rPr>
          <w:rFonts w:ascii="Arial" w:hAnsi="Arial" w:cs="Arial"/>
          <w:sz w:val="22"/>
          <w:szCs w:val="22"/>
        </w:rPr>
        <w:t xml:space="preserve"> </w:t>
      </w:r>
      <w:r w:rsidR="00386DC5">
        <w:rPr>
          <w:rFonts w:ascii="Arial" w:hAnsi="Arial" w:cs="Arial"/>
          <w:sz w:val="22"/>
          <w:szCs w:val="22"/>
        </w:rPr>
        <w:t>its</w:t>
      </w:r>
      <w:r w:rsidR="00CF35D8">
        <w:rPr>
          <w:rFonts w:ascii="Arial" w:hAnsi="Arial" w:cs="Arial"/>
          <w:sz w:val="22"/>
          <w:szCs w:val="22"/>
        </w:rPr>
        <w:t xml:space="preserve"> book value</w:t>
      </w:r>
      <w:r w:rsidRPr="00A44B75">
        <w:rPr>
          <w:rFonts w:ascii="Arial" w:hAnsi="Arial" w:cs="Arial"/>
          <w:sz w:val="22"/>
          <w:szCs w:val="22"/>
        </w:rPr>
        <w:t>.</w:t>
      </w:r>
      <w:r w:rsidR="008A0936">
        <w:rPr>
          <w:rFonts w:ascii="Arial" w:hAnsi="Arial" w:cs="Arial"/>
          <w:sz w:val="22"/>
          <w:szCs w:val="22"/>
        </w:rPr>
        <w:t xml:space="preserve"> I focus on this test because the investment in the </w:t>
      </w:r>
      <w:r w:rsidR="00FA060B">
        <w:rPr>
          <w:rFonts w:ascii="Arial" w:hAnsi="Arial" w:cs="Arial"/>
          <w:sz w:val="22"/>
          <w:szCs w:val="22"/>
        </w:rPr>
        <w:t>associate</w:t>
      </w:r>
      <w:r w:rsidR="00E82385">
        <w:rPr>
          <w:rFonts w:ascii="Arial" w:hAnsi="Arial" w:cs="Arial"/>
          <w:sz w:val="22"/>
          <w:szCs w:val="22"/>
        </w:rPr>
        <w:t xml:space="preserve"> is significant</w:t>
      </w:r>
      <w:r w:rsidR="00386DC5">
        <w:rPr>
          <w:rFonts w:ascii="Arial" w:hAnsi="Arial" w:cs="Arial"/>
          <w:sz w:val="22"/>
          <w:szCs w:val="22"/>
        </w:rPr>
        <w:t xml:space="preserve">, </w:t>
      </w:r>
      <w:r w:rsidR="00E82385">
        <w:rPr>
          <w:rFonts w:ascii="Arial" w:hAnsi="Arial" w:cs="Arial"/>
          <w:sz w:val="22"/>
          <w:szCs w:val="22"/>
        </w:rPr>
        <w:t xml:space="preserve">and </w:t>
      </w:r>
      <w:r w:rsidR="00386DC5">
        <w:rPr>
          <w:rFonts w:ascii="Arial" w:hAnsi="Arial" w:cs="Arial"/>
          <w:sz w:val="22"/>
          <w:szCs w:val="22"/>
        </w:rPr>
        <w:t>it</w:t>
      </w:r>
      <w:r w:rsidR="00E82385">
        <w:rPr>
          <w:rFonts w:ascii="Arial" w:hAnsi="Arial" w:cs="Arial"/>
          <w:sz w:val="22"/>
          <w:szCs w:val="22"/>
        </w:rPr>
        <w:t xml:space="preserve"> require</w:t>
      </w:r>
      <w:r w:rsidR="00386DC5">
        <w:rPr>
          <w:rFonts w:ascii="Arial" w:hAnsi="Arial" w:cs="Arial"/>
          <w:sz w:val="22"/>
          <w:szCs w:val="22"/>
        </w:rPr>
        <w:t>d</w:t>
      </w:r>
      <w:r w:rsidR="00E82385">
        <w:rPr>
          <w:rFonts w:ascii="Arial" w:hAnsi="Arial" w:cs="Arial"/>
          <w:sz w:val="22"/>
          <w:szCs w:val="22"/>
        </w:rPr>
        <w:t xml:space="preserve"> the management to exercise their judgement in determining the value of the investment and </w:t>
      </w:r>
      <w:r w:rsidR="00D80F04">
        <w:rPr>
          <w:rFonts w:ascii="Arial" w:hAnsi="Arial" w:cs="Arial"/>
          <w:sz w:val="22"/>
          <w:szCs w:val="22"/>
        </w:rPr>
        <w:t>various significant assumption used in the financial mode</w:t>
      </w:r>
      <w:r w:rsidR="00BA7520">
        <w:rPr>
          <w:rFonts w:ascii="Arial" w:hAnsi="Arial" w:cs="Arial"/>
          <w:sz w:val="22"/>
          <w:szCs w:val="22"/>
        </w:rPr>
        <w:t>l</w:t>
      </w:r>
      <w:r w:rsidRPr="00A44B75">
        <w:rPr>
          <w:rFonts w:ascii="Arial" w:hAnsi="Arial" w:cs="Arial"/>
          <w:sz w:val="22"/>
          <w:szCs w:val="22"/>
        </w:rPr>
        <w:t>.</w:t>
      </w:r>
    </w:p>
    <w:p w14:paraId="37DDDC8E" w14:textId="7505FFBC" w:rsidR="00414D19" w:rsidRPr="00A44B75" w:rsidRDefault="00414D19" w:rsidP="00A44B75">
      <w:pPr>
        <w:tabs>
          <w:tab w:val="left" w:pos="1440"/>
        </w:tabs>
        <w:spacing w:before="120" w:after="120" w:line="380" w:lineRule="exact"/>
        <w:rPr>
          <w:rFonts w:ascii="Arial" w:hAnsi="Arial" w:cs="Arial"/>
          <w:sz w:val="22"/>
          <w:szCs w:val="22"/>
        </w:rPr>
      </w:pPr>
      <w:r w:rsidRPr="00414D19">
        <w:rPr>
          <w:rFonts w:ascii="Arial" w:hAnsi="Arial" w:cs="Arial"/>
          <w:color w:val="000000"/>
          <w:sz w:val="22"/>
          <w:szCs w:val="22"/>
        </w:rPr>
        <w:t xml:space="preserve">I have performed audit procedures on the impairment </w:t>
      </w:r>
      <w:r w:rsidR="003B6F55">
        <w:rPr>
          <w:rFonts w:ascii="Arial" w:hAnsi="Arial" w:cs="Arial"/>
          <w:color w:val="000000"/>
          <w:sz w:val="22"/>
          <w:szCs w:val="22"/>
        </w:rPr>
        <w:t xml:space="preserve">testing </w:t>
      </w:r>
      <w:r w:rsidRPr="00414D19">
        <w:rPr>
          <w:rFonts w:ascii="Arial" w:hAnsi="Arial" w:cs="Arial"/>
          <w:color w:val="000000"/>
          <w:sz w:val="22"/>
          <w:szCs w:val="22"/>
        </w:rPr>
        <w:t>of investment in associate as follows:</w:t>
      </w:r>
    </w:p>
    <w:p w14:paraId="4242F59C" w14:textId="1F3C4633" w:rsidR="00B67797" w:rsidRPr="0004106D" w:rsidRDefault="00B67797" w:rsidP="0004106D">
      <w:pPr>
        <w:pStyle w:val="ListParagraph"/>
        <w:numPr>
          <w:ilvl w:val="0"/>
          <w:numId w:val="18"/>
        </w:numPr>
        <w:tabs>
          <w:tab w:val="left" w:pos="1440"/>
        </w:tabs>
        <w:spacing w:before="120" w:after="120" w:line="380" w:lineRule="exact"/>
        <w:ind w:left="360"/>
        <w:rPr>
          <w:rFonts w:ascii="Arial" w:hAnsi="Arial" w:cs="Arial"/>
          <w:color w:val="000000"/>
          <w:szCs w:val="22"/>
        </w:rPr>
      </w:pPr>
      <w:r w:rsidRPr="0004106D">
        <w:rPr>
          <w:rFonts w:ascii="Arial" w:eastAsia="Times New Roman" w:hAnsi="Arial" w:cs="Arial"/>
          <w:color w:val="000000"/>
          <w:szCs w:val="22"/>
        </w:rPr>
        <w:t>Inquiring with management to understand</w:t>
      </w:r>
      <w:r w:rsidR="003B6F55">
        <w:rPr>
          <w:rFonts w:ascii="Arial" w:eastAsia="Times New Roman" w:hAnsi="Arial" w:cs="Arial"/>
          <w:color w:val="000000"/>
          <w:szCs w:val="22"/>
        </w:rPr>
        <w:t xml:space="preserve"> the process </w:t>
      </w:r>
      <w:r w:rsidR="00520F28">
        <w:rPr>
          <w:rFonts w:ascii="Arial" w:eastAsia="Times New Roman" w:hAnsi="Arial" w:cs="Arial"/>
          <w:color w:val="000000"/>
          <w:szCs w:val="22"/>
        </w:rPr>
        <w:t>of developing</w:t>
      </w:r>
      <w:r w:rsidRPr="0004106D">
        <w:rPr>
          <w:rFonts w:ascii="Arial" w:eastAsia="Times New Roman" w:hAnsi="Arial" w:cs="Arial"/>
          <w:color w:val="000000"/>
          <w:szCs w:val="22"/>
        </w:rPr>
        <w:t xml:space="preserve"> the financial model by management and their </w:t>
      </w:r>
      <w:r w:rsidR="00666F36">
        <w:rPr>
          <w:rFonts w:ascii="Arial" w:eastAsia="Times New Roman" w:hAnsi="Arial" w:cs="Arial"/>
          <w:color w:val="000000"/>
          <w:szCs w:val="22"/>
        </w:rPr>
        <w:t>specialist</w:t>
      </w:r>
      <w:r w:rsidRPr="0004106D">
        <w:rPr>
          <w:rFonts w:ascii="Arial" w:eastAsia="Times New Roman" w:hAnsi="Arial" w:cs="Arial"/>
          <w:color w:val="000000"/>
          <w:szCs w:val="22"/>
        </w:rPr>
        <w:t xml:space="preserve"> to determine the recoverable value of the </w:t>
      </w:r>
      <w:r w:rsidR="00520F28" w:rsidRPr="0004106D">
        <w:rPr>
          <w:rFonts w:ascii="Arial" w:eastAsia="Times New Roman" w:hAnsi="Arial" w:cs="Arial"/>
          <w:color w:val="000000"/>
          <w:szCs w:val="22"/>
        </w:rPr>
        <w:t>investment and</w:t>
      </w:r>
      <w:r w:rsidR="00520F28">
        <w:rPr>
          <w:rFonts w:ascii="Arial" w:eastAsia="Times New Roman" w:hAnsi="Arial" w:cs="Arial"/>
          <w:color w:val="000000"/>
          <w:szCs w:val="22"/>
        </w:rPr>
        <w:t xml:space="preserve"> </w:t>
      </w:r>
      <w:r w:rsidRPr="0004106D">
        <w:rPr>
          <w:rFonts w:ascii="Arial" w:eastAsia="Times New Roman" w:hAnsi="Arial" w:cs="Arial"/>
          <w:color w:val="000000"/>
          <w:szCs w:val="22"/>
        </w:rPr>
        <w:t xml:space="preserve">assessing the expertise and independence of the management's </w:t>
      </w:r>
      <w:r w:rsidR="003C68C9">
        <w:rPr>
          <w:rFonts w:ascii="Arial" w:eastAsia="Times New Roman" w:hAnsi="Arial" w:cs="Arial"/>
          <w:color w:val="000000"/>
          <w:szCs w:val="22"/>
        </w:rPr>
        <w:t>specialist</w:t>
      </w:r>
      <w:r w:rsidRPr="0004106D">
        <w:rPr>
          <w:rFonts w:ascii="Arial" w:eastAsia="Times New Roman" w:hAnsi="Arial" w:cs="Arial"/>
          <w:color w:val="000000"/>
          <w:szCs w:val="22"/>
        </w:rPr>
        <w:t>.</w:t>
      </w:r>
    </w:p>
    <w:p w14:paraId="3E020A96" w14:textId="76BD676E" w:rsidR="00CD5E87" w:rsidRPr="0004106D" w:rsidRDefault="00785571" w:rsidP="00785571">
      <w:pPr>
        <w:pStyle w:val="ListParagraph"/>
        <w:numPr>
          <w:ilvl w:val="0"/>
          <w:numId w:val="18"/>
        </w:numPr>
        <w:tabs>
          <w:tab w:val="left" w:pos="1440"/>
        </w:tabs>
        <w:spacing w:before="120" w:after="120" w:line="380" w:lineRule="exact"/>
        <w:ind w:left="360"/>
        <w:rPr>
          <w:rFonts w:ascii="Arial" w:eastAsia="Times New Roman" w:hAnsi="Arial" w:cs="Arial"/>
          <w:color w:val="000000"/>
          <w:szCs w:val="22"/>
        </w:rPr>
      </w:pPr>
      <w:r w:rsidRPr="00785571">
        <w:rPr>
          <w:rFonts w:ascii="Arial" w:eastAsia="Times New Roman" w:hAnsi="Arial" w:cs="Arial"/>
          <w:color w:val="000000"/>
          <w:szCs w:val="22"/>
        </w:rPr>
        <w:t>Evaluating the valuation methods by comparing them with industry practices</w:t>
      </w:r>
      <w:r w:rsidR="00E3529F">
        <w:rPr>
          <w:rFonts w:ascii="Arial" w:eastAsia="Times New Roman" w:hAnsi="Arial" w:cs="Arial"/>
          <w:color w:val="000000"/>
          <w:szCs w:val="22"/>
        </w:rPr>
        <w:t xml:space="preserve">. Evaluating the </w:t>
      </w:r>
      <w:r w:rsidR="00B67797" w:rsidRPr="0004106D">
        <w:rPr>
          <w:rFonts w:ascii="Arial" w:eastAsia="Times New Roman" w:hAnsi="Arial" w:cs="Arial"/>
          <w:color w:val="000000"/>
          <w:szCs w:val="22"/>
        </w:rPr>
        <w:t>key assumptions used by management</w:t>
      </w:r>
      <w:r w:rsidR="004C68DF">
        <w:rPr>
          <w:rFonts w:ascii="Arial" w:eastAsia="Times New Roman" w:hAnsi="Arial" w:cs="Arial"/>
          <w:color w:val="000000"/>
          <w:szCs w:val="22"/>
        </w:rPr>
        <w:t>, t</w:t>
      </w:r>
      <w:r w:rsidR="00B67797" w:rsidRPr="0004106D">
        <w:rPr>
          <w:rFonts w:ascii="Arial" w:eastAsia="Times New Roman" w:hAnsi="Arial" w:cs="Arial"/>
          <w:color w:val="000000"/>
          <w:szCs w:val="22"/>
        </w:rPr>
        <w:t>his involved comparisons with external market data, such as information from comparable companies in the industry</w:t>
      </w:r>
      <w:r w:rsidR="00CA5CC5">
        <w:rPr>
          <w:rFonts w:ascii="Arial" w:eastAsia="Times New Roman" w:hAnsi="Arial" w:cs="Arial"/>
          <w:color w:val="000000"/>
          <w:szCs w:val="22"/>
        </w:rPr>
        <w:t>,</w:t>
      </w:r>
      <w:r w:rsidR="00B67797" w:rsidRPr="0004106D">
        <w:rPr>
          <w:rFonts w:ascii="Arial" w:eastAsia="Times New Roman" w:hAnsi="Arial" w:cs="Arial"/>
          <w:color w:val="000000"/>
          <w:szCs w:val="22"/>
        </w:rPr>
        <w:t xml:space="preserve"> and data received by management from the management of the associate, as well as consulting with the auditors' internal </w:t>
      </w:r>
      <w:r w:rsidR="0002048D">
        <w:rPr>
          <w:rFonts w:ascii="Arial" w:eastAsia="Times New Roman" w:hAnsi="Arial" w:cs="Arial"/>
          <w:color w:val="000000"/>
          <w:szCs w:val="22"/>
        </w:rPr>
        <w:t xml:space="preserve">specialist. </w:t>
      </w:r>
    </w:p>
    <w:p w14:paraId="1BCCD610" w14:textId="3BD41045" w:rsidR="00B67797" w:rsidRPr="0004106D" w:rsidRDefault="00CD5E87" w:rsidP="00F72982">
      <w:pPr>
        <w:pStyle w:val="ListParagraph"/>
        <w:numPr>
          <w:ilvl w:val="0"/>
          <w:numId w:val="18"/>
        </w:numPr>
        <w:tabs>
          <w:tab w:val="left" w:pos="1440"/>
        </w:tabs>
        <w:spacing w:before="120" w:after="120" w:line="380" w:lineRule="exact"/>
        <w:ind w:left="360"/>
        <w:rPr>
          <w:rFonts w:ascii="Arial" w:eastAsia="Times New Roman" w:hAnsi="Arial" w:cs="Arial"/>
          <w:color w:val="000000"/>
          <w:szCs w:val="22"/>
        </w:rPr>
      </w:pPr>
      <w:r>
        <w:rPr>
          <w:rFonts w:ascii="Arial" w:eastAsia="Times New Roman" w:hAnsi="Arial" w:cs="Browallia New"/>
          <w:color w:val="000000"/>
        </w:rPr>
        <w:t>T</w:t>
      </w:r>
      <w:r w:rsidR="0069489A" w:rsidRPr="002E1B58">
        <w:rPr>
          <w:rFonts w:ascii="Arial" w:eastAsia="Times New Roman" w:hAnsi="Arial" w:cs="Arial"/>
          <w:color w:val="000000"/>
          <w:szCs w:val="22"/>
        </w:rPr>
        <w:t>esting the calculations based on the financial model</w:t>
      </w:r>
      <w:r>
        <w:rPr>
          <w:rFonts w:ascii="Arial" w:eastAsia="Times New Roman" w:hAnsi="Arial" w:cs="Arial"/>
          <w:color w:val="000000"/>
          <w:szCs w:val="22"/>
        </w:rPr>
        <w:t xml:space="preserve"> and </w:t>
      </w:r>
      <w:r w:rsidR="00DA7650">
        <w:rPr>
          <w:rFonts w:ascii="Arial" w:eastAsia="Times New Roman" w:hAnsi="Arial" w:cs="Browallia New"/>
          <w:color w:val="000000"/>
        </w:rPr>
        <w:t xml:space="preserve">the </w:t>
      </w:r>
      <w:r>
        <w:rPr>
          <w:rFonts w:ascii="Arial" w:eastAsia="Times New Roman" w:hAnsi="Arial" w:cs="Arial"/>
          <w:color w:val="000000"/>
          <w:szCs w:val="22"/>
        </w:rPr>
        <w:t>assumptions</w:t>
      </w:r>
      <w:r w:rsidR="0002048D">
        <w:rPr>
          <w:rFonts w:ascii="Arial" w:eastAsia="Times New Roman" w:hAnsi="Arial" w:cs="Arial"/>
          <w:color w:val="000000"/>
          <w:szCs w:val="22"/>
        </w:rPr>
        <w:t xml:space="preserve">. </w:t>
      </w:r>
    </w:p>
    <w:p w14:paraId="5EF2D31A" w14:textId="2AF052E6" w:rsidR="000D5153" w:rsidRPr="000D5153" w:rsidRDefault="000D5153" w:rsidP="00A44B75">
      <w:pPr>
        <w:pStyle w:val="ps-000-normal"/>
        <w:spacing w:before="240" w:line="380" w:lineRule="exact"/>
        <w:rPr>
          <w:rFonts w:ascii="Arial" w:hAnsi="Arial" w:cs="Arial"/>
          <w:b/>
          <w:bCs/>
          <w:sz w:val="22"/>
          <w:szCs w:val="22"/>
        </w:rPr>
      </w:pPr>
      <w:r w:rsidRPr="000D5153">
        <w:rPr>
          <w:rFonts w:ascii="Arial" w:hAnsi="Arial" w:cs="Arial"/>
          <w:b/>
          <w:bCs/>
          <w:sz w:val="22"/>
          <w:szCs w:val="22"/>
        </w:rPr>
        <w:t>Other Information</w:t>
      </w:r>
    </w:p>
    <w:p w14:paraId="24997C64"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Management is responsible for the other information. The other information comprise the information included in annual report of the </w:t>
      </w:r>
      <w:proofErr w:type="gramStart"/>
      <w:r w:rsidRPr="000D5153">
        <w:rPr>
          <w:rFonts w:ascii="Arial" w:hAnsi="Arial" w:cs="Arial"/>
          <w:sz w:val="22"/>
          <w:szCs w:val="22"/>
        </w:rPr>
        <w:t>Group, but</w:t>
      </w:r>
      <w:proofErr w:type="gramEnd"/>
      <w:r w:rsidRPr="000D5153">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F45CA0B"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My opinion on the financial statements does not cover the other information and I do not express any form of assurance conclusion thereon.</w:t>
      </w:r>
    </w:p>
    <w:p w14:paraId="2364C6F0" w14:textId="3E45EAA3"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0D5153">
        <w:rPr>
          <w:rFonts w:ascii="Arial" w:hAnsi="Arial" w:cs="Arial"/>
          <w:sz w:val="22"/>
          <w:szCs w:val="22"/>
        </w:rPr>
        <w:t>statements</w:t>
      </w:r>
      <w:proofErr w:type="gramEnd"/>
      <w:r w:rsidRPr="000D5153">
        <w:rPr>
          <w:rFonts w:ascii="Arial" w:hAnsi="Arial" w:cs="Arial"/>
          <w:sz w:val="22"/>
          <w:szCs w:val="22"/>
        </w:rPr>
        <w:t xml:space="preserve"> or my knowledge obtained in the audit or otherwise appears to be materially misstated.</w:t>
      </w:r>
    </w:p>
    <w:p w14:paraId="6C30AED7"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2B05D27" w14:textId="5D83D72B" w:rsidR="000D5153" w:rsidRPr="000D5153" w:rsidRDefault="000D5153" w:rsidP="00600399">
      <w:pPr>
        <w:pStyle w:val="ps-000-normal"/>
        <w:spacing w:before="240" w:line="380" w:lineRule="exact"/>
        <w:rPr>
          <w:rFonts w:ascii="Arial" w:hAnsi="Arial" w:cs="Arial"/>
          <w:b/>
          <w:bCs/>
          <w:sz w:val="22"/>
          <w:szCs w:val="22"/>
        </w:rPr>
      </w:pPr>
      <w:r w:rsidRPr="000D5153">
        <w:rPr>
          <w:rFonts w:ascii="Arial" w:hAnsi="Arial" w:cs="Arial"/>
          <w:b/>
          <w:bCs/>
          <w:sz w:val="22"/>
          <w:szCs w:val="22"/>
        </w:rPr>
        <w:lastRenderedPageBreak/>
        <w:t>Responsibilities of Management and Those Charged with Governance for the Financial Statements</w:t>
      </w:r>
    </w:p>
    <w:p w14:paraId="62F25C22"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Management is responsibl</w:t>
      </w:r>
      <w:r w:rsidR="00690673">
        <w:rPr>
          <w:rFonts w:ascii="Arial" w:hAnsi="Arial" w:cs="Arial"/>
          <w:sz w:val="22"/>
          <w:szCs w:val="22"/>
        </w:rPr>
        <w:t>e for the preparation and fair</w:t>
      </w:r>
      <w:r w:rsidRPr="000D5153">
        <w:rPr>
          <w:rFonts w:ascii="Arial" w:hAnsi="Arial" w:cs="Arial"/>
          <w:sz w:val="22"/>
          <w:szCs w:val="22"/>
        </w:rPr>
        <w:t xml:space="preserve"> presentation of the financial statements in accordance with </w:t>
      </w:r>
      <w:r w:rsidRPr="000D5153">
        <w:rPr>
          <w:rFonts w:ascii="Arial" w:hAnsi="Arial" w:cs="Arial"/>
          <w:color w:val="auto"/>
          <w:sz w:val="22"/>
          <w:szCs w:val="22"/>
        </w:rPr>
        <w:t>Thai Financial Reporting Standards</w:t>
      </w:r>
      <w:r w:rsidRPr="000D515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6C582AF"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233307D"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Those charged with governance are responsible for overseeing the Group’s financial reporting process. </w:t>
      </w:r>
    </w:p>
    <w:p w14:paraId="5E2DED4E" w14:textId="77777777" w:rsidR="000D5153" w:rsidRPr="000D5153" w:rsidRDefault="000D5153" w:rsidP="00081457">
      <w:pPr>
        <w:pStyle w:val="ps-000-normal"/>
        <w:spacing w:before="240" w:line="380" w:lineRule="exact"/>
        <w:rPr>
          <w:rFonts w:ascii="Arial" w:hAnsi="Arial" w:cs="Arial"/>
          <w:b/>
          <w:bCs/>
          <w:sz w:val="22"/>
          <w:szCs w:val="22"/>
        </w:rPr>
      </w:pPr>
      <w:r w:rsidRPr="000D5153">
        <w:rPr>
          <w:rFonts w:ascii="Arial" w:hAnsi="Arial" w:cs="Arial"/>
          <w:b/>
          <w:bCs/>
          <w:sz w:val="22"/>
          <w:szCs w:val="22"/>
        </w:rPr>
        <w:t>Auditor’s Responsibilities for the Audit of the Financial Statements</w:t>
      </w:r>
    </w:p>
    <w:p w14:paraId="22F5A068" w14:textId="77777777" w:rsidR="000D5153" w:rsidRPr="000D5153" w:rsidRDefault="000D5153" w:rsidP="00E94F74">
      <w:pPr>
        <w:pStyle w:val="ps-000-normal"/>
        <w:spacing w:before="120" w:line="380" w:lineRule="exact"/>
        <w:ind w:right="-50"/>
        <w:rPr>
          <w:rFonts w:ascii="Arial" w:hAnsi="Arial" w:cs="Arial"/>
          <w:i/>
          <w:iCs/>
          <w:color w:val="548DD4" w:themeColor="text2" w:themeTint="99"/>
          <w:sz w:val="22"/>
          <w:szCs w:val="22"/>
        </w:rPr>
      </w:pPr>
      <w:r w:rsidRPr="000D5153">
        <w:rPr>
          <w:rFonts w:ascii="Arial" w:hAnsi="Arial" w:cs="Arial"/>
          <w:sz w:val="22"/>
          <w:szCs w:val="22"/>
        </w:rPr>
        <w:t xml:space="preserve">My objectives are to obtain reasonable assurance about whether the financial statements as </w:t>
      </w:r>
      <w:r w:rsidR="005E17E9">
        <w:rPr>
          <w:rFonts w:ascii="Arial" w:hAnsi="Arial" w:cstheme="minorBidi" w:hint="cs"/>
          <w:sz w:val="22"/>
          <w:szCs w:val="22"/>
          <w:cs/>
        </w:rPr>
        <w:t xml:space="preserve">                    </w:t>
      </w:r>
      <w:r w:rsidRPr="000D5153">
        <w:rPr>
          <w:rFonts w:ascii="Arial" w:hAnsi="Arial" w:cs="Arial"/>
          <w:sz w:val="22"/>
          <w:szCs w:val="22"/>
        </w:rPr>
        <w:t xml:space="preserve">a whole are free from material misstatement, whether due to fraud or error, and to issue </w:t>
      </w:r>
      <w:r w:rsidR="005E17E9">
        <w:rPr>
          <w:rFonts w:ascii="Arial" w:hAnsi="Arial" w:cstheme="minorBidi" w:hint="cs"/>
          <w:sz w:val="22"/>
          <w:szCs w:val="22"/>
          <w:cs/>
        </w:rPr>
        <w:t xml:space="preserve">                             </w:t>
      </w:r>
      <w:r w:rsidRPr="000D5153">
        <w:rPr>
          <w:rFonts w:ascii="Arial" w:hAnsi="Arial" w:cs="Arial"/>
          <w:sz w:val="22"/>
          <w:szCs w:val="22"/>
        </w:rPr>
        <w:t xml:space="preserve">an auditor’s report that includes my opinion. Reasonable assurance is a high level of </w:t>
      </w:r>
      <w:proofErr w:type="gramStart"/>
      <w:r w:rsidRPr="000D5153">
        <w:rPr>
          <w:rFonts w:ascii="Arial" w:hAnsi="Arial" w:cs="Arial"/>
          <w:sz w:val="22"/>
          <w:szCs w:val="22"/>
        </w:rPr>
        <w:t>assurance, but</w:t>
      </w:r>
      <w:proofErr w:type="gramEnd"/>
      <w:r w:rsidRPr="000D5153">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D5153">
        <w:rPr>
          <w:rFonts w:ascii="Arial" w:hAnsi="Arial" w:cs="Arial"/>
          <w:sz w:val="22"/>
          <w:szCs w:val="22"/>
        </w:rPr>
        <w:t>on the basis of</w:t>
      </w:r>
      <w:proofErr w:type="gramEnd"/>
      <w:r w:rsidRPr="000D5153">
        <w:rPr>
          <w:rFonts w:ascii="Arial" w:hAnsi="Arial" w:cs="Arial"/>
          <w:sz w:val="22"/>
          <w:szCs w:val="22"/>
        </w:rPr>
        <w:t xml:space="preserve"> these financial statements. </w:t>
      </w:r>
    </w:p>
    <w:p w14:paraId="44176BCE" w14:textId="15A873D8"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As part of an audit in accordance with Thai Standards on Auditing, I exercise professional judg</w:t>
      </w:r>
      <w:r w:rsidR="00C90D69">
        <w:rPr>
          <w:rFonts w:ascii="Arial" w:hAnsi="Arial" w:cs="Arial"/>
          <w:sz w:val="22"/>
          <w:szCs w:val="22"/>
        </w:rPr>
        <w:t>e</w:t>
      </w:r>
      <w:r w:rsidRPr="000D5153">
        <w:rPr>
          <w:rFonts w:ascii="Arial" w:hAnsi="Arial" w:cs="Arial"/>
          <w:sz w:val="22"/>
          <w:szCs w:val="22"/>
        </w:rPr>
        <w:t>ment and maintain professional skepticism throughout the audit. I also:</w:t>
      </w:r>
    </w:p>
    <w:p w14:paraId="518F9640"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5E17E9">
        <w:rPr>
          <w:rFonts w:ascii="Arial" w:hAnsi="Arial" w:cstheme="minorBidi" w:hint="cs"/>
          <w:sz w:val="22"/>
          <w:szCs w:val="22"/>
          <w:cs/>
        </w:rPr>
        <w:t xml:space="preserve">               </w:t>
      </w:r>
      <w:r w:rsidRPr="000D5153">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0C83FBFB" w14:textId="77777777" w:rsidR="000D5153" w:rsidRPr="000D5153" w:rsidRDefault="000D5153" w:rsidP="00081457">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Obtain an understanding of internal control relevant to the audit </w:t>
      </w:r>
      <w:proofErr w:type="gramStart"/>
      <w:r w:rsidRPr="000D5153">
        <w:rPr>
          <w:rFonts w:ascii="Arial" w:hAnsi="Arial" w:cs="Arial"/>
          <w:sz w:val="22"/>
          <w:szCs w:val="22"/>
        </w:rPr>
        <w:t>in order to</w:t>
      </w:r>
      <w:proofErr w:type="gramEnd"/>
      <w:r w:rsidRPr="000D5153">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3E6680C9"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lastRenderedPageBreak/>
        <w:t>Evaluate the appropriateness of accounting policies used and the reasonableness of accounting estimates and related disclosures made by management.</w:t>
      </w:r>
    </w:p>
    <w:p w14:paraId="7D676620"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2C5C1EE"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7AD74F0" w14:textId="073382FB"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Obtain sufficient appropriate audit evidence regarding the financial information of the entities or business activities within the </w:t>
      </w:r>
      <w:r w:rsidR="00FA5BFD">
        <w:rPr>
          <w:rFonts w:ascii="Arial" w:hAnsi="Arial" w:cs="Arial"/>
          <w:sz w:val="22"/>
          <w:szCs w:val="22"/>
        </w:rPr>
        <w:t>g</w:t>
      </w:r>
      <w:r w:rsidRPr="000D5153">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546C2535"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3DC4323" w14:textId="5603304D"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F1692E5" w14:textId="77777777" w:rsidR="00083180" w:rsidRDefault="00083180">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44086A3C" w14:textId="1243D387" w:rsidR="000D5153" w:rsidRPr="000D5153" w:rsidRDefault="000D5153" w:rsidP="00081457">
      <w:pPr>
        <w:pStyle w:val="ps-000-normal"/>
        <w:spacing w:before="120" w:line="380" w:lineRule="exact"/>
        <w:rPr>
          <w:rFonts w:ascii="Arial" w:hAnsi="Arial" w:cs="Arial"/>
          <w:sz w:val="22"/>
          <w:szCs w:val="22"/>
        </w:rPr>
      </w:pPr>
      <w:r w:rsidRPr="000D5153">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1E05571" w14:textId="6FA768CB" w:rsidR="000D5153" w:rsidRDefault="00060DC2" w:rsidP="00E94F74">
      <w:pPr>
        <w:pStyle w:val="ps-000-normal"/>
        <w:spacing w:before="120" w:line="380" w:lineRule="exact"/>
        <w:rPr>
          <w:rFonts w:ascii="Arial" w:hAnsi="Arial" w:cs="Arial"/>
          <w:sz w:val="22"/>
          <w:szCs w:val="22"/>
        </w:rPr>
      </w:pPr>
      <w:r>
        <w:rPr>
          <w:rFonts w:ascii="Arial" w:hAnsi="Arial" w:cs="Browallia New"/>
          <w:sz w:val="22"/>
          <w:szCs w:val="28"/>
        </w:rPr>
        <w:t>I am responsible for</w:t>
      </w:r>
      <w:r w:rsidR="000D5153" w:rsidRPr="000D5153">
        <w:rPr>
          <w:rFonts w:ascii="Arial" w:hAnsi="Arial" w:cs="Arial"/>
          <w:sz w:val="22"/>
          <w:szCs w:val="22"/>
        </w:rPr>
        <w:t xml:space="preserve"> the audit resulting in th</w:t>
      </w:r>
      <w:r>
        <w:rPr>
          <w:rFonts w:ascii="Arial" w:hAnsi="Arial" w:cs="Arial"/>
          <w:sz w:val="22"/>
          <w:szCs w:val="22"/>
        </w:rPr>
        <w:t>is independent auditor’s report.</w:t>
      </w:r>
    </w:p>
    <w:p w14:paraId="663A9B20" w14:textId="5BF2F9F1" w:rsidR="000D5153" w:rsidRPr="000D5153" w:rsidRDefault="007575C7" w:rsidP="00E94F74">
      <w:pPr>
        <w:pStyle w:val="ps-000-normal"/>
        <w:spacing w:before="1400" w:after="0" w:line="380" w:lineRule="exact"/>
        <w:rPr>
          <w:rFonts w:ascii="Arial" w:hAnsi="Arial" w:cs="Arial"/>
          <w:sz w:val="22"/>
          <w:szCs w:val="22"/>
        </w:rPr>
      </w:pPr>
      <w:r>
        <w:rPr>
          <w:rFonts w:ascii="Arial" w:hAnsi="Arial" w:cs="Arial"/>
          <w:sz w:val="22"/>
          <w:szCs w:val="22"/>
        </w:rPr>
        <w:t>Suchada Tantioran</w:t>
      </w:r>
      <w:r w:rsidR="00FF2E62" w:rsidRPr="000D5153">
        <w:rPr>
          <w:rFonts w:ascii="Arial" w:hAnsi="Arial" w:cs="Arial"/>
          <w:sz w:val="22"/>
          <w:szCs w:val="22"/>
        </w:rPr>
        <w:t xml:space="preserve"> </w:t>
      </w:r>
    </w:p>
    <w:p w14:paraId="715E1AF9" w14:textId="251086F6" w:rsidR="000D5153" w:rsidRPr="000D5153" w:rsidRDefault="000D5153" w:rsidP="00E94F74">
      <w:pPr>
        <w:tabs>
          <w:tab w:val="left" w:pos="720"/>
          <w:tab w:val="center" w:pos="6300"/>
        </w:tabs>
        <w:spacing w:after="240" w:line="380" w:lineRule="exact"/>
        <w:rPr>
          <w:rFonts w:ascii="Arial" w:hAnsi="Arial" w:cs="Arial"/>
          <w:color w:val="000000"/>
          <w:sz w:val="22"/>
          <w:szCs w:val="22"/>
        </w:rPr>
      </w:pPr>
      <w:r w:rsidRPr="000D5153">
        <w:rPr>
          <w:rFonts w:ascii="Arial" w:hAnsi="Arial" w:cs="Arial"/>
          <w:color w:val="000000"/>
          <w:sz w:val="22"/>
          <w:szCs w:val="22"/>
        </w:rPr>
        <w:t>Certified Pu</w:t>
      </w:r>
      <w:r w:rsidR="009E2388">
        <w:rPr>
          <w:rFonts w:ascii="Arial" w:hAnsi="Arial" w:cs="Arial"/>
          <w:color w:val="000000"/>
          <w:sz w:val="22"/>
          <w:szCs w:val="22"/>
        </w:rPr>
        <w:t xml:space="preserve">blic Accountant (Thailand) No. </w:t>
      </w:r>
      <w:r w:rsidR="007575C7">
        <w:rPr>
          <w:rFonts w:ascii="Arial" w:hAnsi="Arial" w:cs="Arial"/>
          <w:color w:val="000000"/>
          <w:sz w:val="22"/>
          <w:szCs w:val="22"/>
        </w:rPr>
        <w:t>7138</w:t>
      </w:r>
    </w:p>
    <w:p w14:paraId="423DC86E" w14:textId="77777777" w:rsidR="000D5153" w:rsidRPr="000D5153" w:rsidRDefault="000D5153" w:rsidP="00E94F74">
      <w:pPr>
        <w:spacing w:line="380" w:lineRule="exact"/>
        <w:rPr>
          <w:rFonts w:ascii="Arial" w:hAnsi="Arial" w:cs="Arial"/>
          <w:color w:val="000000"/>
          <w:sz w:val="22"/>
          <w:szCs w:val="22"/>
        </w:rPr>
      </w:pPr>
      <w:r w:rsidRPr="000D5153">
        <w:rPr>
          <w:rFonts w:ascii="Arial" w:hAnsi="Arial" w:cs="Arial"/>
          <w:color w:val="000000"/>
          <w:sz w:val="22"/>
          <w:szCs w:val="22"/>
        </w:rPr>
        <w:t>EY Office Limited</w:t>
      </w:r>
    </w:p>
    <w:p w14:paraId="573EF51B" w14:textId="14AE31CB" w:rsidR="00C36607" w:rsidRPr="000D5153" w:rsidRDefault="00F8389C" w:rsidP="00E94F74">
      <w:pPr>
        <w:spacing w:line="380" w:lineRule="exact"/>
        <w:rPr>
          <w:rFonts w:ascii="Arial" w:hAnsi="Arial" w:cs="Arial"/>
          <w:sz w:val="22"/>
          <w:szCs w:val="22"/>
        </w:rPr>
      </w:pPr>
      <w:r>
        <w:rPr>
          <w:rFonts w:ascii="Arial" w:hAnsi="Arial" w:cs="Arial"/>
          <w:color w:val="000000"/>
          <w:sz w:val="22"/>
          <w:szCs w:val="22"/>
        </w:rPr>
        <w:t xml:space="preserve">Bangkok: </w:t>
      </w:r>
      <w:r w:rsidR="005A4E2E">
        <w:rPr>
          <w:rFonts w:ascii="Arial" w:hAnsi="Arial" w:cs="Arial"/>
          <w:color w:val="000000"/>
          <w:sz w:val="22"/>
          <w:szCs w:val="22"/>
        </w:rPr>
        <w:t>11</w:t>
      </w:r>
      <w:r w:rsidR="000A7F2F">
        <w:rPr>
          <w:rFonts w:ascii="Arial" w:hAnsi="Arial" w:cstheme="minorBidi"/>
          <w:color w:val="000000"/>
          <w:sz w:val="22"/>
          <w:szCs w:val="22"/>
        </w:rPr>
        <w:t xml:space="preserve"> February</w:t>
      </w:r>
      <w:r>
        <w:rPr>
          <w:rFonts w:ascii="Arial" w:hAnsi="Arial" w:cs="Arial"/>
          <w:color w:val="000000"/>
          <w:sz w:val="22"/>
          <w:szCs w:val="22"/>
        </w:rPr>
        <w:t xml:space="preserve"> </w:t>
      </w:r>
      <w:r w:rsidR="00F07249">
        <w:rPr>
          <w:rFonts w:ascii="Arial" w:hAnsi="Arial" w:cs="Arial"/>
          <w:color w:val="000000"/>
          <w:sz w:val="22"/>
          <w:szCs w:val="22"/>
        </w:rPr>
        <w:t>20</w:t>
      </w:r>
      <w:r w:rsidR="009E2D32">
        <w:rPr>
          <w:rFonts w:ascii="Arial" w:hAnsi="Arial" w:cs="Arial"/>
          <w:color w:val="000000"/>
          <w:sz w:val="22"/>
          <w:szCs w:val="22"/>
        </w:rPr>
        <w:t>2</w:t>
      </w:r>
      <w:r w:rsidR="00F52212">
        <w:rPr>
          <w:rFonts w:ascii="Arial" w:hAnsi="Arial" w:cs="Arial"/>
          <w:color w:val="000000"/>
          <w:sz w:val="22"/>
          <w:szCs w:val="22"/>
        </w:rPr>
        <w:t>5</w:t>
      </w:r>
      <w:r w:rsidR="000D5153" w:rsidRPr="000D5153">
        <w:rPr>
          <w:rFonts w:ascii="Arial" w:hAnsi="Arial" w:cs="Arial"/>
          <w:color w:val="000000"/>
          <w:sz w:val="22"/>
          <w:szCs w:val="22"/>
        </w:rPr>
        <w:t xml:space="preserve"> </w:t>
      </w:r>
    </w:p>
    <w:sectPr w:rsidR="00C36607" w:rsidRPr="000D5153" w:rsidSect="00044593">
      <w:footerReference w:type="first" r:id="rId20"/>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9346E" w14:textId="77777777" w:rsidR="00D83627" w:rsidRDefault="00D83627" w:rsidP="00364EB3">
      <w:r>
        <w:separator/>
      </w:r>
    </w:p>
  </w:endnote>
  <w:endnote w:type="continuationSeparator" w:id="0">
    <w:p w14:paraId="3792E803" w14:textId="77777777" w:rsidR="00D83627" w:rsidRDefault="00D83627" w:rsidP="0036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AADC4" w14:textId="77777777" w:rsidR="004E391D" w:rsidRDefault="004E3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852A0" w14:textId="77777777" w:rsidR="000D5153" w:rsidRPr="00D55742" w:rsidRDefault="000D5153" w:rsidP="000D5153">
    <w:pPr>
      <w:pStyle w:val="Footer"/>
      <w:jc w:val="right"/>
      <w:rPr>
        <w:rFonts w:ascii="Arial" w:hAnsi="Arial" w:cs="Arial"/>
        <w:sz w:val="22"/>
        <w:szCs w:val="22"/>
      </w:rPr>
    </w:pPr>
  </w:p>
  <w:p w14:paraId="69D6A65B" w14:textId="77777777" w:rsidR="000D5153" w:rsidRPr="00D55742" w:rsidRDefault="000D5153" w:rsidP="000D5153">
    <w:pPr>
      <w:pStyle w:val="Footer"/>
      <w:jc w:val="right"/>
      <w:rPr>
        <w:rFonts w:ascii="Arial" w:hAnsi="Arial" w:cs="Arial"/>
        <w:sz w:val="22"/>
        <w:szCs w:val="22"/>
      </w:rPr>
    </w:pPr>
  </w:p>
  <w:p w14:paraId="6AB8CFEA" w14:textId="77777777" w:rsidR="000D5153" w:rsidRDefault="000D51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7A877" w14:textId="77777777" w:rsidR="004E391D" w:rsidRDefault="004E39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327738"/>
      <w:docPartObj>
        <w:docPartGallery w:val="Page Numbers (Bottom of Page)"/>
        <w:docPartUnique/>
      </w:docPartObj>
    </w:sdtPr>
    <w:sdtEndPr>
      <w:rPr>
        <w:rFonts w:ascii="Arial" w:hAnsi="Arial" w:cs="Arial"/>
        <w:noProof/>
        <w:sz w:val="22"/>
        <w:szCs w:val="22"/>
      </w:rPr>
    </w:sdtEndPr>
    <w:sdtContent>
      <w:p w14:paraId="3BBA9387" w14:textId="77777777" w:rsidR="000D5153" w:rsidRPr="00C90D69" w:rsidRDefault="000D5153" w:rsidP="00C90D69">
        <w:pPr>
          <w:pStyle w:val="Footer"/>
          <w:jc w:val="right"/>
          <w:rPr>
            <w:rFonts w:ascii="Arial" w:hAnsi="Arial" w:cs="Arial"/>
            <w:sz w:val="22"/>
            <w:szCs w:val="22"/>
          </w:rPr>
        </w:pPr>
        <w:r w:rsidRPr="00D55742">
          <w:rPr>
            <w:rFonts w:ascii="Arial" w:hAnsi="Arial" w:cs="Arial"/>
            <w:sz w:val="22"/>
            <w:szCs w:val="22"/>
          </w:rPr>
          <w:fldChar w:fldCharType="begin"/>
        </w:r>
        <w:r w:rsidRPr="00D55742">
          <w:rPr>
            <w:rFonts w:ascii="Arial" w:hAnsi="Arial" w:cs="Arial"/>
            <w:sz w:val="22"/>
            <w:szCs w:val="22"/>
          </w:rPr>
          <w:instrText xml:space="preserve"> PAGE   \* MERGEFORMAT </w:instrText>
        </w:r>
        <w:r w:rsidRPr="00D55742">
          <w:rPr>
            <w:rFonts w:ascii="Arial" w:hAnsi="Arial" w:cs="Arial"/>
            <w:sz w:val="22"/>
            <w:szCs w:val="22"/>
          </w:rPr>
          <w:fldChar w:fldCharType="separate"/>
        </w:r>
        <w:r w:rsidR="009802F4">
          <w:rPr>
            <w:rFonts w:ascii="Arial" w:hAnsi="Arial" w:cs="Arial"/>
            <w:noProof/>
            <w:sz w:val="22"/>
            <w:szCs w:val="22"/>
          </w:rPr>
          <w:t>10</w:t>
        </w:r>
        <w:r w:rsidRPr="00D55742">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2096" w14:textId="77777777" w:rsidR="000D5153" w:rsidRPr="00060DC2" w:rsidRDefault="000D5153" w:rsidP="00060DC2">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5225318"/>
      <w:docPartObj>
        <w:docPartGallery w:val="Page Numbers (Bottom of Page)"/>
        <w:docPartUnique/>
      </w:docPartObj>
    </w:sdtPr>
    <w:sdtEndPr>
      <w:rPr>
        <w:rFonts w:ascii="Arial" w:hAnsi="Arial" w:cs="Arial"/>
        <w:noProof/>
        <w:sz w:val="22"/>
        <w:szCs w:val="24"/>
      </w:rPr>
    </w:sdtEndPr>
    <w:sdtContent>
      <w:p w14:paraId="0AB3D42E" w14:textId="77777777" w:rsidR="0022311F" w:rsidRPr="0022311F" w:rsidRDefault="0022311F" w:rsidP="00060DC2">
        <w:pPr>
          <w:pStyle w:val="Footer"/>
          <w:jc w:val="right"/>
          <w:rPr>
            <w:rFonts w:ascii="Arial" w:hAnsi="Arial" w:cs="Arial"/>
            <w:sz w:val="22"/>
            <w:szCs w:val="24"/>
          </w:rPr>
        </w:pPr>
        <w:r w:rsidRPr="0022311F">
          <w:rPr>
            <w:rFonts w:ascii="Arial" w:hAnsi="Arial" w:cs="Arial"/>
            <w:sz w:val="22"/>
            <w:szCs w:val="24"/>
          </w:rPr>
          <w:fldChar w:fldCharType="begin"/>
        </w:r>
        <w:r w:rsidRPr="0022311F">
          <w:rPr>
            <w:rFonts w:ascii="Arial" w:hAnsi="Arial" w:cs="Arial"/>
            <w:sz w:val="22"/>
            <w:szCs w:val="24"/>
          </w:rPr>
          <w:instrText xml:space="preserve"> PAGE   \* MERGEFORMAT </w:instrText>
        </w:r>
        <w:r w:rsidRPr="0022311F">
          <w:rPr>
            <w:rFonts w:ascii="Arial" w:hAnsi="Arial" w:cs="Arial"/>
            <w:sz w:val="22"/>
            <w:szCs w:val="24"/>
          </w:rPr>
          <w:fldChar w:fldCharType="separate"/>
        </w:r>
        <w:r w:rsidR="009802F4">
          <w:rPr>
            <w:rFonts w:ascii="Arial" w:hAnsi="Arial" w:cs="Arial"/>
            <w:noProof/>
            <w:sz w:val="22"/>
            <w:szCs w:val="24"/>
          </w:rPr>
          <w:t>2</w:t>
        </w:r>
        <w:r w:rsidRPr="0022311F">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F20718" w14:textId="77777777" w:rsidR="00D83627" w:rsidRDefault="00D83627" w:rsidP="00364EB3">
      <w:r>
        <w:separator/>
      </w:r>
    </w:p>
  </w:footnote>
  <w:footnote w:type="continuationSeparator" w:id="0">
    <w:p w14:paraId="7E82B36D" w14:textId="77777777" w:rsidR="00D83627" w:rsidRDefault="00D83627" w:rsidP="00364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55484" w14:textId="77777777" w:rsidR="004E391D" w:rsidRDefault="004E39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C9BCC" w14:textId="77777777" w:rsidR="004E391D" w:rsidRDefault="004E3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F6022" w14:textId="77777777" w:rsidR="00C36607" w:rsidRDefault="00C36607">
    <w:pPr>
      <w:pStyle w:val="Header"/>
    </w:pPr>
  </w:p>
  <w:p w14:paraId="2AD7DFAE" w14:textId="77777777" w:rsidR="00C36607" w:rsidRDefault="00C3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836AB" w14:textId="77777777" w:rsidR="00F52212" w:rsidRDefault="00F52212">
    <w:pPr>
      <w:pStyle w:val="Header"/>
    </w:pPr>
  </w:p>
  <w:p w14:paraId="24A6030F" w14:textId="77777777" w:rsidR="00F52212" w:rsidRDefault="00F522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841DCF"/>
    <w:multiLevelType w:val="multilevel"/>
    <w:tmpl w:val="7184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C032E4"/>
    <w:multiLevelType w:val="hybridMultilevel"/>
    <w:tmpl w:val="2102D400"/>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64221A"/>
    <w:multiLevelType w:val="multilevel"/>
    <w:tmpl w:val="FE769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BA0440"/>
    <w:multiLevelType w:val="hybridMultilevel"/>
    <w:tmpl w:val="9116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3418E"/>
    <w:multiLevelType w:val="hybridMultilevel"/>
    <w:tmpl w:val="6A886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71A21"/>
    <w:multiLevelType w:val="hybridMultilevel"/>
    <w:tmpl w:val="3B709F4A"/>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17305C"/>
    <w:multiLevelType w:val="multilevel"/>
    <w:tmpl w:val="0ED8F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2A5917"/>
    <w:multiLevelType w:val="hybridMultilevel"/>
    <w:tmpl w:val="976C97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A7C91"/>
    <w:multiLevelType w:val="hybridMultilevel"/>
    <w:tmpl w:val="FC3088E8"/>
    <w:lvl w:ilvl="0" w:tplc="94505B2C">
      <w:start w:val="1"/>
      <w:numFmt w:val="lowerLetter"/>
      <w:lvlText w:val="%1)"/>
      <w:lvlJc w:val="left"/>
      <w:pPr>
        <w:ind w:left="720" w:hanging="360"/>
      </w:pPr>
      <w:rPr>
        <w:rFonts w:cs="Arial"/>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8E54EAF"/>
    <w:multiLevelType w:val="hybridMultilevel"/>
    <w:tmpl w:val="A0CE9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A47035"/>
    <w:multiLevelType w:val="hybridMultilevel"/>
    <w:tmpl w:val="065C651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1B04316"/>
    <w:multiLevelType w:val="hybridMultilevel"/>
    <w:tmpl w:val="EC7E5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5013553">
    <w:abstractNumId w:val="14"/>
  </w:num>
  <w:num w:numId="2" w16cid:durableId="1377855977">
    <w:abstractNumId w:val="12"/>
  </w:num>
  <w:num w:numId="3" w16cid:durableId="262568078">
    <w:abstractNumId w:val="11"/>
  </w:num>
  <w:num w:numId="4" w16cid:durableId="686294457">
    <w:abstractNumId w:val="13"/>
  </w:num>
  <w:num w:numId="5" w16cid:durableId="1108963582">
    <w:abstractNumId w:val="3"/>
  </w:num>
  <w:num w:numId="6" w16cid:durableId="26836738">
    <w:abstractNumId w:val="5"/>
  </w:num>
  <w:num w:numId="7" w16cid:durableId="673192799">
    <w:abstractNumId w:val="1"/>
  </w:num>
  <w:num w:numId="8" w16cid:durableId="180633472">
    <w:abstractNumId w:val="10"/>
  </w:num>
  <w:num w:numId="9" w16cid:durableId="1946451914">
    <w:abstractNumId w:val="13"/>
  </w:num>
  <w:num w:numId="10" w16cid:durableId="787239551">
    <w:abstractNumId w:val="13"/>
  </w:num>
  <w:num w:numId="11" w16cid:durableId="613170359">
    <w:abstractNumId w:val="3"/>
  </w:num>
  <w:num w:numId="12" w16cid:durableId="1251233">
    <w:abstractNumId w:val="11"/>
  </w:num>
  <w:num w:numId="13" w16cid:durableId="81993337">
    <w:abstractNumId w:val="14"/>
  </w:num>
  <w:num w:numId="14" w16cid:durableId="1843811510">
    <w:abstractNumId w:val="3"/>
  </w:num>
  <w:num w:numId="15" w16cid:durableId="18092024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1655753">
    <w:abstractNumId w:val="8"/>
  </w:num>
  <w:num w:numId="17" w16cid:durableId="1744259568">
    <w:abstractNumId w:val="7"/>
  </w:num>
  <w:num w:numId="18" w16cid:durableId="1492677713">
    <w:abstractNumId w:val="4"/>
  </w:num>
  <w:num w:numId="19" w16cid:durableId="518206050">
    <w:abstractNumId w:val="9"/>
  </w:num>
  <w:num w:numId="20" w16cid:durableId="514463801">
    <w:abstractNumId w:val="6"/>
  </w:num>
  <w:num w:numId="21" w16cid:durableId="2043432752">
    <w:abstractNumId w:val="2"/>
  </w:num>
  <w:num w:numId="22" w16cid:durableId="1738089303">
    <w:abstractNumId w:val="15"/>
  </w:num>
  <w:num w:numId="23" w16cid:durableId="1652710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7088"/>
    <w:rsid w:val="00012165"/>
    <w:rsid w:val="00014EE9"/>
    <w:rsid w:val="0002048D"/>
    <w:rsid w:val="0003540E"/>
    <w:rsid w:val="000355EF"/>
    <w:rsid w:val="0004106D"/>
    <w:rsid w:val="00043DF7"/>
    <w:rsid w:val="00044593"/>
    <w:rsid w:val="000467BC"/>
    <w:rsid w:val="00050F6D"/>
    <w:rsid w:val="00060DC2"/>
    <w:rsid w:val="00062FEF"/>
    <w:rsid w:val="00063A76"/>
    <w:rsid w:val="00066A73"/>
    <w:rsid w:val="0007550D"/>
    <w:rsid w:val="000771B1"/>
    <w:rsid w:val="00081457"/>
    <w:rsid w:val="00083180"/>
    <w:rsid w:val="00086464"/>
    <w:rsid w:val="00087463"/>
    <w:rsid w:val="00093AF3"/>
    <w:rsid w:val="00094017"/>
    <w:rsid w:val="000A0751"/>
    <w:rsid w:val="000A3B30"/>
    <w:rsid w:val="000A7F2F"/>
    <w:rsid w:val="000B731E"/>
    <w:rsid w:val="000C120F"/>
    <w:rsid w:val="000C1755"/>
    <w:rsid w:val="000C176D"/>
    <w:rsid w:val="000D5153"/>
    <w:rsid w:val="000E1810"/>
    <w:rsid w:val="000E50F9"/>
    <w:rsid w:val="00102341"/>
    <w:rsid w:val="0010283E"/>
    <w:rsid w:val="00103C0F"/>
    <w:rsid w:val="00107EE9"/>
    <w:rsid w:val="00112D83"/>
    <w:rsid w:val="00121004"/>
    <w:rsid w:val="00130927"/>
    <w:rsid w:val="00133E5B"/>
    <w:rsid w:val="001446E2"/>
    <w:rsid w:val="001508A8"/>
    <w:rsid w:val="001519E4"/>
    <w:rsid w:val="00155D07"/>
    <w:rsid w:val="001566A3"/>
    <w:rsid w:val="00161503"/>
    <w:rsid w:val="001653FD"/>
    <w:rsid w:val="001725DB"/>
    <w:rsid w:val="00181FB7"/>
    <w:rsid w:val="001824C4"/>
    <w:rsid w:val="00187365"/>
    <w:rsid w:val="00187F5C"/>
    <w:rsid w:val="00194B11"/>
    <w:rsid w:val="001A60EE"/>
    <w:rsid w:val="001B2AC1"/>
    <w:rsid w:val="001C2078"/>
    <w:rsid w:val="001C28CE"/>
    <w:rsid w:val="001C7303"/>
    <w:rsid w:val="001D00FB"/>
    <w:rsid w:val="001D38B8"/>
    <w:rsid w:val="001D4C01"/>
    <w:rsid w:val="001D652D"/>
    <w:rsid w:val="001E334F"/>
    <w:rsid w:val="001E3C6A"/>
    <w:rsid w:val="001E4663"/>
    <w:rsid w:val="001E4E0F"/>
    <w:rsid w:val="001F0469"/>
    <w:rsid w:val="00200BDA"/>
    <w:rsid w:val="00213E4D"/>
    <w:rsid w:val="0021584B"/>
    <w:rsid w:val="00217AB7"/>
    <w:rsid w:val="00220C24"/>
    <w:rsid w:val="0022311F"/>
    <w:rsid w:val="002301BA"/>
    <w:rsid w:val="00234B90"/>
    <w:rsid w:val="00252DDC"/>
    <w:rsid w:val="00270473"/>
    <w:rsid w:val="00273357"/>
    <w:rsid w:val="00280ADC"/>
    <w:rsid w:val="002818E2"/>
    <w:rsid w:val="002833F2"/>
    <w:rsid w:val="002845D6"/>
    <w:rsid w:val="00286EEC"/>
    <w:rsid w:val="00292F1B"/>
    <w:rsid w:val="0029444C"/>
    <w:rsid w:val="002A4342"/>
    <w:rsid w:val="002B71AA"/>
    <w:rsid w:val="002C6AAA"/>
    <w:rsid w:val="002E29F6"/>
    <w:rsid w:val="002F0887"/>
    <w:rsid w:val="002F616A"/>
    <w:rsid w:val="00304F35"/>
    <w:rsid w:val="0031384B"/>
    <w:rsid w:val="0031545E"/>
    <w:rsid w:val="003168C9"/>
    <w:rsid w:val="00321320"/>
    <w:rsid w:val="00322E17"/>
    <w:rsid w:val="003231E2"/>
    <w:rsid w:val="0034664B"/>
    <w:rsid w:val="00350E38"/>
    <w:rsid w:val="0035295E"/>
    <w:rsid w:val="00352BE8"/>
    <w:rsid w:val="00363E46"/>
    <w:rsid w:val="00364EB3"/>
    <w:rsid w:val="00372410"/>
    <w:rsid w:val="003803CB"/>
    <w:rsid w:val="003827AE"/>
    <w:rsid w:val="003831DE"/>
    <w:rsid w:val="00386DC5"/>
    <w:rsid w:val="0039520C"/>
    <w:rsid w:val="00395B3D"/>
    <w:rsid w:val="0039712E"/>
    <w:rsid w:val="00397D16"/>
    <w:rsid w:val="003A27F7"/>
    <w:rsid w:val="003B3EBD"/>
    <w:rsid w:val="003B6F55"/>
    <w:rsid w:val="003B7D60"/>
    <w:rsid w:val="003C0C76"/>
    <w:rsid w:val="003C5429"/>
    <w:rsid w:val="003C68C9"/>
    <w:rsid w:val="003D2F9A"/>
    <w:rsid w:val="003D360D"/>
    <w:rsid w:val="003D4989"/>
    <w:rsid w:val="003E07E8"/>
    <w:rsid w:val="003F06FB"/>
    <w:rsid w:val="003F5830"/>
    <w:rsid w:val="00405081"/>
    <w:rsid w:val="00405784"/>
    <w:rsid w:val="00406FB7"/>
    <w:rsid w:val="00414D19"/>
    <w:rsid w:val="00415340"/>
    <w:rsid w:val="00416583"/>
    <w:rsid w:val="00416702"/>
    <w:rsid w:val="004324CA"/>
    <w:rsid w:val="00433C21"/>
    <w:rsid w:val="004408F2"/>
    <w:rsid w:val="00447C58"/>
    <w:rsid w:val="0045095F"/>
    <w:rsid w:val="00465A2B"/>
    <w:rsid w:val="004753F6"/>
    <w:rsid w:val="00475EAE"/>
    <w:rsid w:val="004A6582"/>
    <w:rsid w:val="004B3FA7"/>
    <w:rsid w:val="004B4AE9"/>
    <w:rsid w:val="004B5FC0"/>
    <w:rsid w:val="004C68DF"/>
    <w:rsid w:val="004D118B"/>
    <w:rsid w:val="004D2433"/>
    <w:rsid w:val="004D4729"/>
    <w:rsid w:val="004E3140"/>
    <w:rsid w:val="004E391D"/>
    <w:rsid w:val="004E6330"/>
    <w:rsid w:val="004E6480"/>
    <w:rsid w:val="004E7E56"/>
    <w:rsid w:val="004F54E4"/>
    <w:rsid w:val="005020F2"/>
    <w:rsid w:val="0050513A"/>
    <w:rsid w:val="00511C4B"/>
    <w:rsid w:val="00517BBE"/>
    <w:rsid w:val="00520F28"/>
    <w:rsid w:val="0053759E"/>
    <w:rsid w:val="00542F6B"/>
    <w:rsid w:val="00551E0A"/>
    <w:rsid w:val="00561897"/>
    <w:rsid w:val="0056396E"/>
    <w:rsid w:val="00563C3B"/>
    <w:rsid w:val="005675C2"/>
    <w:rsid w:val="00570D02"/>
    <w:rsid w:val="00572563"/>
    <w:rsid w:val="00581A79"/>
    <w:rsid w:val="00592D47"/>
    <w:rsid w:val="005964BA"/>
    <w:rsid w:val="005A4E2E"/>
    <w:rsid w:val="005B03E6"/>
    <w:rsid w:val="005B4A84"/>
    <w:rsid w:val="005B646E"/>
    <w:rsid w:val="005C5F30"/>
    <w:rsid w:val="005E17E9"/>
    <w:rsid w:val="005E3218"/>
    <w:rsid w:val="00600399"/>
    <w:rsid w:val="0060082E"/>
    <w:rsid w:val="0060589D"/>
    <w:rsid w:val="00614894"/>
    <w:rsid w:val="00622167"/>
    <w:rsid w:val="0062553C"/>
    <w:rsid w:val="00633347"/>
    <w:rsid w:val="0064252C"/>
    <w:rsid w:val="006459C7"/>
    <w:rsid w:val="006528BF"/>
    <w:rsid w:val="00655AD0"/>
    <w:rsid w:val="00666D89"/>
    <w:rsid w:val="00666F36"/>
    <w:rsid w:val="006728B0"/>
    <w:rsid w:val="006746E9"/>
    <w:rsid w:val="006828A5"/>
    <w:rsid w:val="00685B18"/>
    <w:rsid w:val="00690673"/>
    <w:rsid w:val="0069489A"/>
    <w:rsid w:val="006959F1"/>
    <w:rsid w:val="006968E6"/>
    <w:rsid w:val="006A509F"/>
    <w:rsid w:val="006A7425"/>
    <w:rsid w:val="006A7A0B"/>
    <w:rsid w:val="006B1F29"/>
    <w:rsid w:val="006B65DC"/>
    <w:rsid w:val="006C07BB"/>
    <w:rsid w:val="006C37CC"/>
    <w:rsid w:val="006C3E7C"/>
    <w:rsid w:val="006D6493"/>
    <w:rsid w:val="006E1A6C"/>
    <w:rsid w:val="006E1F5F"/>
    <w:rsid w:val="006F1DD3"/>
    <w:rsid w:val="0072292B"/>
    <w:rsid w:val="00723CA9"/>
    <w:rsid w:val="00724AA6"/>
    <w:rsid w:val="00725BB9"/>
    <w:rsid w:val="007378B8"/>
    <w:rsid w:val="00742855"/>
    <w:rsid w:val="0075003E"/>
    <w:rsid w:val="007575C7"/>
    <w:rsid w:val="00760A9A"/>
    <w:rsid w:val="007632B2"/>
    <w:rsid w:val="00771E6C"/>
    <w:rsid w:val="00777088"/>
    <w:rsid w:val="00777910"/>
    <w:rsid w:val="00781E37"/>
    <w:rsid w:val="00785571"/>
    <w:rsid w:val="00797AA8"/>
    <w:rsid w:val="007A6217"/>
    <w:rsid w:val="007B3B47"/>
    <w:rsid w:val="007D02E0"/>
    <w:rsid w:val="007D0806"/>
    <w:rsid w:val="007D3583"/>
    <w:rsid w:val="007E7019"/>
    <w:rsid w:val="007F5872"/>
    <w:rsid w:val="00801C3F"/>
    <w:rsid w:val="00803431"/>
    <w:rsid w:val="00814430"/>
    <w:rsid w:val="008239D7"/>
    <w:rsid w:val="008354B6"/>
    <w:rsid w:val="008367C3"/>
    <w:rsid w:val="00856722"/>
    <w:rsid w:val="008648AE"/>
    <w:rsid w:val="00874BF6"/>
    <w:rsid w:val="00881890"/>
    <w:rsid w:val="008905FB"/>
    <w:rsid w:val="00893A0B"/>
    <w:rsid w:val="008A0936"/>
    <w:rsid w:val="008A5EDC"/>
    <w:rsid w:val="008B287E"/>
    <w:rsid w:val="008B5F12"/>
    <w:rsid w:val="008C34D3"/>
    <w:rsid w:val="008D44D6"/>
    <w:rsid w:val="008E08AE"/>
    <w:rsid w:val="008E1F92"/>
    <w:rsid w:val="008E5175"/>
    <w:rsid w:val="008F289C"/>
    <w:rsid w:val="008F5BCE"/>
    <w:rsid w:val="0090402E"/>
    <w:rsid w:val="00915C88"/>
    <w:rsid w:val="00925E85"/>
    <w:rsid w:val="00926CFF"/>
    <w:rsid w:val="00932695"/>
    <w:rsid w:val="009363A0"/>
    <w:rsid w:val="00940A2D"/>
    <w:rsid w:val="00946D49"/>
    <w:rsid w:val="009529C6"/>
    <w:rsid w:val="009548CF"/>
    <w:rsid w:val="00954EEF"/>
    <w:rsid w:val="00975E5F"/>
    <w:rsid w:val="00980272"/>
    <w:rsid w:val="009802F4"/>
    <w:rsid w:val="00980D54"/>
    <w:rsid w:val="00981442"/>
    <w:rsid w:val="009830EE"/>
    <w:rsid w:val="00991A42"/>
    <w:rsid w:val="009925B8"/>
    <w:rsid w:val="00994986"/>
    <w:rsid w:val="009A0E0D"/>
    <w:rsid w:val="009A3471"/>
    <w:rsid w:val="009B52AE"/>
    <w:rsid w:val="009C0177"/>
    <w:rsid w:val="009D30FC"/>
    <w:rsid w:val="009D3907"/>
    <w:rsid w:val="009E2388"/>
    <w:rsid w:val="009E2D32"/>
    <w:rsid w:val="009F029E"/>
    <w:rsid w:val="009F3360"/>
    <w:rsid w:val="00A03FE5"/>
    <w:rsid w:val="00A063A5"/>
    <w:rsid w:val="00A2113B"/>
    <w:rsid w:val="00A31A83"/>
    <w:rsid w:val="00A37328"/>
    <w:rsid w:val="00A402CC"/>
    <w:rsid w:val="00A434B7"/>
    <w:rsid w:val="00A44B75"/>
    <w:rsid w:val="00A62C65"/>
    <w:rsid w:val="00A74181"/>
    <w:rsid w:val="00A85BEE"/>
    <w:rsid w:val="00A917F1"/>
    <w:rsid w:val="00AA5615"/>
    <w:rsid w:val="00AA5BB6"/>
    <w:rsid w:val="00AB119E"/>
    <w:rsid w:val="00AB41B3"/>
    <w:rsid w:val="00AC6B96"/>
    <w:rsid w:val="00AD1E3A"/>
    <w:rsid w:val="00AE5B83"/>
    <w:rsid w:val="00AE62A8"/>
    <w:rsid w:val="00AF35A4"/>
    <w:rsid w:val="00B03351"/>
    <w:rsid w:val="00B107CA"/>
    <w:rsid w:val="00B26567"/>
    <w:rsid w:val="00B36C2A"/>
    <w:rsid w:val="00B43D8B"/>
    <w:rsid w:val="00B44B59"/>
    <w:rsid w:val="00B45596"/>
    <w:rsid w:val="00B502D9"/>
    <w:rsid w:val="00B614A9"/>
    <w:rsid w:val="00B6595D"/>
    <w:rsid w:val="00B67797"/>
    <w:rsid w:val="00B762D8"/>
    <w:rsid w:val="00B76BF8"/>
    <w:rsid w:val="00B81196"/>
    <w:rsid w:val="00B84215"/>
    <w:rsid w:val="00B97823"/>
    <w:rsid w:val="00BA0A23"/>
    <w:rsid w:val="00BA7520"/>
    <w:rsid w:val="00BB06C9"/>
    <w:rsid w:val="00BB3583"/>
    <w:rsid w:val="00BD7FD7"/>
    <w:rsid w:val="00BE19E1"/>
    <w:rsid w:val="00BE22C1"/>
    <w:rsid w:val="00BE25D8"/>
    <w:rsid w:val="00BF53F0"/>
    <w:rsid w:val="00BF60B6"/>
    <w:rsid w:val="00BF7625"/>
    <w:rsid w:val="00BF7EF3"/>
    <w:rsid w:val="00C03531"/>
    <w:rsid w:val="00C16804"/>
    <w:rsid w:val="00C22CDA"/>
    <w:rsid w:val="00C31341"/>
    <w:rsid w:val="00C323C7"/>
    <w:rsid w:val="00C34A01"/>
    <w:rsid w:val="00C36607"/>
    <w:rsid w:val="00C37061"/>
    <w:rsid w:val="00C376DE"/>
    <w:rsid w:val="00C426EF"/>
    <w:rsid w:val="00C46240"/>
    <w:rsid w:val="00C503A5"/>
    <w:rsid w:val="00C51A32"/>
    <w:rsid w:val="00C51D2A"/>
    <w:rsid w:val="00C659A7"/>
    <w:rsid w:val="00C70837"/>
    <w:rsid w:val="00C81421"/>
    <w:rsid w:val="00C81A68"/>
    <w:rsid w:val="00C87783"/>
    <w:rsid w:val="00C90D69"/>
    <w:rsid w:val="00C92C32"/>
    <w:rsid w:val="00CA06E3"/>
    <w:rsid w:val="00CA1DA4"/>
    <w:rsid w:val="00CA2BDC"/>
    <w:rsid w:val="00CA5CC5"/>
    <w:rsid w:val="00CB3488"/>
    <w:rsid w:val="00CB6CC2"/>
    <w:rsid w:val="00CC03FB"/>
    <w:rsid w:val="00CC1848"/>
    <w:rsid w:val="00CD4E0D"/>
    <w:rsid w:val="00CD59E0"/>
    <w:rsid w:val="00CD5E87"/>
    <w:rsid w:val="00CF2624"/>
    <w:rsid w:val="00CF35D8"/>
    <w:rsid w:val="00D039C9"/>
    <w:rsid w:val="00D07C79"/>
    <w:rsid w:val="00D177B9"/>
    <w:rsid w:val="00D17B38"/>
    <w:rsid w:val="00D205B1"/>
    <w:rsid w:val="00D240FD"/>
    <w:rsid w:val="00D24C3F"/>
    <w:rsid w:val="00D366C6"/>
    <w:rsid w:val="00D4091E"/>
    <w:rsid w:val="00D414CA"/>
    <w:rsid w:val="00D4468B"/>
    <w:rsid w:val="00D55742"/>
    <w:rsid w:val="00D6255C"/>
    <w:rsid w:val="00D62596"/>
    <w:rsid w:val="00D66643"/>
    <w:rsid w:val="00D70855"/>
    <w:rsid w:val="00D7109D"/>
    <w:rsid w:val="00D80F04"/>
    <w:rsid w:val="00D83627"/>
    <w:rsid w:val="00D8512A"/>
    <w:rsid w:val="00D9311A"/>
    <w:rsid w:val="00D95C25"/>
    <w:rsid w:val="00DA7650"/>
    <w:rsid w:val="00DB2522"/>
    <w:rsid w:val="00DC0640"/>
    <w:rsid w:val="00DC09F4"/>
    <w:rsid w:val="00DC2D82"/>
    <w:rsid w:val="00DD2368"/>
    <w:rsid w:val="00DD6E21"/>
    <w:rsid w:val="00DE5D12"/>
    <w:rsid w:val="00DE6E5C"/>
    <w:rsid w:val="00DE7700"/>
    <w:rsid w:val="00DF3CA8"/>
    <w:rsid w:val="00E14316"/>
    <w:rsid w:val="00E15F2F"/>
    <w:rsid w:val="00E31861"/>
    <w:rsid w:val="00E3529F"/>
    <w:rsid w:val="00E36070"/>
    <w:rsid w:val="00E41CA2"/>
    <w:rsid w:val="00E42561"/>
    <w:rsid w:val="00E45C13"/>
    <w:rsid w:val="00E46430"/>
    <w:rsid w:val="00E5634B"/>
    <w:rsid w:val="00E714A0"/>
    <w:rsid w:val="00E72FDC"/>
    <w:rsid w:val="00E73E04"/>
    <w:rsid w:val="00E82385"/>
    <w:rsid w:val="00E842B8"/>
    <w:rsid w:val="00E84562"/>
    <w:rsid w:val="00E84AA9"/>
    <w:rsid w:val="00E94F74"/>
    <w:rsid w:val="00E9731E"/>
    <w:rsid w:val="00EA59B4"/>
    <w:rsid w:val="00EB1237"/>
    <w:rsid w:val="00EB44DD"/>
    <w:rsid w:val="00EB52DF"/>
    <w:rsid w:val="00EC133A"/>
    <w:rsid w:val="00EC21A6"/>
    <w:rsid w:val="00EC3143"/>
    <w:rsid w:val="00ED06B3"/>
    <w:rsid w:val="00ED6F4F"/>
    <w:rsid w:val="00EE5D37"/>
    <w:rsid w:val="00EF058A"/>
    <w:rsid w:val="00F07249"/>
    <w:rsid w:val="00F167C1"/>
    <w:rsid w:val="00F2423F"/>
    <w:rsid w:val="00F27389"/>
    <w:rsid w:val="00F31713"/>
    <w:rsid w:val="00F323CD"/>
    <w:rsid w:val="00F3371F"/>
    <w:rsid w:val="00F37FC4"/>
    <w:rsid w:val="00F42E3B"/>
    <w:rsid w:val="00F45587"/>
    <w:rsid w:val="00F52212"/>
    <w:rsid w:val="00F52340"/>
    <w:rsid w:val="00F602C3"/>
    <w:rsid w:val="00F6036F"/>
    <w:rsid w:val="00F63199"/>
    <w:rsid w:val="00F65765"/>
    <w:rsid w:val="00F67824"/>
    <w:rsid w:val="00F72982"/>
    <w:rsid w:val="00F7335B"/>
    <w:rsid w:val="00F812B5"/>
    <w:rsid w:val="00F8389C"/>
    <w:rsid w:val="00F852B1"/>
    <w:rsid w:val="00F90F86"/>
    <w:rsid w:val="00F97470"/>
    <w:rsid w:val="00FA060B"/>
    <w:rsid w:val="00FA5BFD"/>
    <w:rsid w:val="00FC24AE"/>
    <w:rsid w:val="00FD099F"/>
    <w:rsid w:val="00FD7CD8"/>
    <w:rsid w:val="00FE0435"/>
    <w:rsid w:val="00FE1463"/>
    <w:rsid w:val="00FE1811"/>
    <w:rsid w:val="00FE1B0D"/>
    <w:rsid w:val="00FE6290"/>
    <w:rsid w:val="00FF2E62"/>
    <w:rsid w:val="00FF35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BA005"/>
  <w15:docId w15:val="{4C2B3DA1-7BE0-4D97-B5FF-4A09C56B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088"/>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77088"/>
    <w:pPr>
      <w:tabs>
        <w:tab w:val="center" w:pos="4153"/>
        <w:tab w:val="right" w:pos="8306"/>
      </w:tabs>
    </w:pPr>
    <w:rPr>
      <w:rFonts w:cs="AngsanaUPC"/>
    </w:rPr>
  </w:style>
  <w:style w:type="character" w:customStyle="1" w:styleId="HeaderChar">
    <w:name w:val="Header Char"/>
    <w:basedOn w:val="DefaultParagraphFont"/>
    <w:link w:val="Header"/>
    <w:uiPriority w:val="99"/>
    <w:rsid w:val="00777088"/>
    <w:rPr>
      <w:rFonts w:ascii="Times New Roman" w:eastAsia="Times New Roman" w:hAnsi="CordiaUPC" w:cs="AngsanaUPC"/>
      <w:sz w:val="24"/>
    </w:rPr>
  </w:style>
  <w:style w:type="paragraph" w:styleId="Footer">
    <w:name w:val="footer"/>
    <w:basedOn w:val="Normal"/>
    <w:link w:val="FooterChar"/>
    <w:uiPriority w:val="99"/>
    <w:rsid w:val="00777088"/>
    <w:pPr>
      <w:tabs>
        <w:tab w:val="center" w:pos="4153"/>
        <w:tab w:val="right" w:pos="8306"/>
      </w:tabs>
    </w:pPr>
  </w:style>
  <w:style w:type="character" w:customStyle="1" w:styleId="FooterChar">
    <w:name w:val="Footer Char"/>
    <w:basedOn w:val="DefaultParagraphFont"/>
    <w:link w:val="Footer"/>
    <w:uiPriority w:val="99"/>
    <w:rsid w:val="00777088"/>
    <w:rPr>
      <w:rFonts w:ascii="Times New Roman" w:eastAsia="Times New Roman" w:hAnsi="CordiaUPC" w:cs="Angsana New"/>
      <w:sz w:val="24"/>
    </w:rPr>
  </w:style>
  <w:style w:type="character" w:styleId="PageNumber">
    <w:name w:val="page number"/>
    <w:basedOn w:val="DefaultParagraphFont"/>
    <w:rsid w:val="00777088"/>
    <w:rPr>
      <w:rFonts w:ascii="Times New Roman" w:cs="CordiaUPC"/>
      <w:sz w:val="20"/>
      <w:szCs w:val="20"/>
    </w:rPr>
  </w:style>
  <w:style w:type="paragraph" w:styleId="BodyText">
    <w:name w:val="Body Text"/>
    <w:basedOn w:val="Normal"/>
    <w:link w:val="BodyTextChar"/>
    <w:rsid w:val="00777088"/>
    <w:pPr>
      <w:widowControl/>
      <w:jc w:val="both"/>
    </w:pPr>
    <w:rPr>
      <w:szCs w:val="24"/>
    </w:rPr>
  </w:style>
  <w:style w:type="character" w:customStyle="1" w:styleId="BodyTextChar">
    <w:name w:val="Body Text Char"/>
    <w:basedOn w:val="DefaultParagraphFont"/>
    <w:link w:val="BodyText"/>
    <w:rsid w:val="00777088"/>
    <w:rPr>
      <w:rFonts w:ascii="Times New Roman" w:eastAsia="Times New Roman" w:hAnsi="CordiaUPC" w:cs="Angsana New"/>
      <w:sz w:val="24"/>
      <w:szCs w:val="24"/>
    </w:rPr>
  </w:style>
  <w:style w:type="paragraph" w:customStyle="1" w:styleId="ps-000-normal">
    <w:name w:val="ps-000-normal"/>
    <w:basedOn w:val="Normal"/>
    <w:rsid w:val="0035295E"/>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F5BCE"/>
    <w:rPr>
      <w:rFonts w:ascii="Tahoma" w:hAnsi="Tahoma"/>
      <w:sz w:val="16"/>
      <w:szCs w:val="20"/>
    </w:rPr>
  </w:style>
  <w:style w:type="character" w:customStyle="1" w:styleId="BalloonTextChar">
    <w:name w:val="Balloon Text Char"/>
    <w:basedOn w:val="DefaultParagraphFont"/>
    <w:link w:val="BalloonText"/>
    <w:uiPriority w:val="99"/>
    <w:semiHidden/>
    <w:rsid w:val="008F5BCE"/>
    <w:rPr>
      <w:rFonts w:ascii="Tahoma" w:eastAsia="Times New Roman" w:hAnsi="Tahoma" w:cs="Angsana New"/>
      <w:sz w:val="16"/>
      <w:szCs w:val="20"/>
    </w:rPr>
  </w:style>
  <w:style w:type="paragraph" w:customStyle="1" w:styleId="Default">
    <w:name w:val="Default"/>
    <w:rsid w:val="000D515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styleId="ListParagraph">
    <w:name w:val="List Paragraph"/>
    <w:basedOn w:val="Normal"/>
    <w:uiPriority w:val="34"/>
    <w:qFormat/>
    <w:rsid w:val="000D5153"/>
    <w:pPr>
      <w:widowControl/>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paragraph" w:styleId="Revision">
    <w:name w:val="Revision"/>
    <w:hidden/>
    <w:uiPriority w:val="99"/>
    <w:semiHidden/>
    <w:rsid w:val="00E73E04"/>
    <w:pPr>
      <w:spacing w:after="0" w:line="240" w:lineRule="auto"/>
    </w:pPr>
    <w:rPr>
      <w:rFonts w:ascii="Times New Roman" w:eastAsia="Times New Roman" w:hAnsi="CordiaUPC" w:cs="Angsana New"/>
      <w:sz w:val="24"/>
    </w:rPr>
  </w:style>
  <w:style w:type="character" w:styleId="CommentReference">
    <w:name w:val="annotation reference"/>
    <w:basedOn w:val="DefaultParagraphFont"/>
    <w:uiPriority w:val="99"/>
    <w:semiHidden/>
    <w:unhideWhenUsed/>
    <w:rsid w:val="00E73E04"/>
    <w:rPr>
      <w:sz w:val="16"/>
      <w:szCs w:val="16"/>
    </w:rPr>
  </w:style>
  <w:style w:type="paragraph" w:styleId="CommentText">
    <w:name w:val="annotation text"/>
    <w:basedOn w:val="Normal"/>
    <w:link w:val="CommentTextChar"/>
    <w:uiPriority w:val="99"/>
    <w:unhideWhenUsed/>
    <w:rsid w:val="00E73E04"/>
    <w:rPr>
      <w:sz w:val="20"/>
      <w:szCs w:val="25"/>
    </w:rPr>
  </w:style>
  <w:style w:type="character" w:customStyle="1" w:styleId="CommentTextChar">
    <w:name w:val="Comment Text Char"/>
    <w:basedOn w:val="DefaultParagraphFont"/>
    <w:link w:val="CommentText"/>
    <w:uiPriority w:val="99"/>
    <w:rsid w:val="00E73E04"/>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E73E04"/>
    <w:rPr>
      <w:b/>
      <w:bCs/>
    </w:rPr>
  </w:style>
  <w:style w:type="character" w:customStyle="1" w:styleId="CommentSubjectChar">
    <w:name w:val="Comment Subject Char"/>
    <w:basedOn w:val="CommentTextChar"/>
    <w:link w:val="CommentSubject"/>
    <w:uiPriority w:val="99"/>
    <w:semiHidden/>
    <w:rsid w:val="00E73E04"/>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618687">
      <w:bodyDiv w:val="1"/>
      <w:marLeft w:val="0"/>
      <w:marRight w:val="0"/>
      <w:marTop w:val="0"/>
      <w:marBottom w:val="0"/>
      <w:divBdr>
        <w:top w:val="none" w:sz="0" w:space="0" w:color="auto"/>
        <w:left w:val="none" w:sz="0" w:space="0" w:color="auto"/>
        <w:bottom w:val="none" w:sz="0" w:space="0" w:color="auto"/>
        <w:right w:val="none" w:sz="0" w:space="0" w:color="auto"/>
      </w:divBdr>
    </w:div>
    <w:div w:id="791677576">
      <w:bodyDiv w:val="1"/>
      <w:marLeft w:val="0"/>
      <w:marRight w:val="0"/>
      <w:marTop w:val="0"/>
      <w:marBottom w:val="0"/>
      <w:divBdr>
        <w:top w:val="none" w:sz="0" w:space="0" w:color="auto"/>
        <w:left w:val="none" w:sz="0" w:space="0" w:color="auto"/>
        <w:bottom w:val="none" w:sz="0" w:space="0" w:color="auto"/>
        <w:right w:val="none" w:sz="0" w:space="0" w:color="auto"/>
      </w:divBdr>
    </w:div>
    <w:div w:id="848252820">
      <w:bodyDiv w:val="1"/>
      <w:marLeft w:val="0"/>
      <w:marRight w:val="0"/>
      <w:marTop w:val="0"/>
      <w:marBottom w:val="0"/>
      <w:divBdr>
        <w:top w:val="none" w:sz="0" w:space="0" w:color="auto"/>
        <w:left w:val="none" w:sz="0" w:space="0" w:color="auto"/>
        <w:bottom w:val="none" w:sz="0" w:space="0" w:color="auto"/>
        <w:right w:val="none" w:sz="0" w:space="0" w:color="auto"/>
      </w:divBdr>
    </w:div>
    <w:div w:id="947856989">
      <w:bodyDiv w:val="1"/>
      <w:marLeft w:val="0"/>
      <w:marRight w:val="0"/>
      <w:marTop w:val="0"/>
      <w:marBottom w:val="0"/>
      <w:divBdr>
        <w:top w:val="none" w:sz="0" w:space="0" w:color="auto"/>
        <w:left w:val="none" w:sz="0" w:space="0" w:color="auto"/>
        <w:bottom w:val="none" w:sz="0" w:space="0" w:color="auto"/>
        <w:right w:val="none" w:sz="0" w:space="0" w:color="auto"/>
      </w:divBdr>
    </w:div>
    <w:div w:id="1096175717">
      <w:bodyDiv w:val="1"/>
      <w:marLeft w:val="0"/>
      <w:marRight w:val="0"/>
      <w:marTop w:val="0"/>
      <w:marBottom w:val="0"/>
      <w:divBdr>
        <w:top w:val="none" w:sz="0" w:space="0" w:color="auto"/>
        <w:left w:val="none" w:sz="0" w:space="0" w:color="auto"/>
        <w:bottom w:val="none" w:sz="0" w:space="0" w:color="auto"/>
        <w:right w:val="none" w:sz="0" w:space="0" w:color="auto"/>
      </w:divBdr>
    </w:div>
    <w:div w:id="1474130320">
      <w:bodyDiv w:val="1"/>
      <w:marLeft w:val="0"/>
      <w:marRight w:val="0"/>
      <w:marTop w:val="0"/>
      <w:marBottom w:val="0"/>
      <w:divBdr>
        <w:top w:val="none" w:sz="0" w:space="0" w:color="auto"/>
        <w:left w:val="none" w:sz="0" w:space="0" w:color="auto"/>
        <w:bottom w:val="none" w:sz="0" w:space="0" w:color="auto"/>
        <w:right w:val="none" w:sz="0" w:space="0" w:color="auto"/>
      </w:divBdr>
    </w:div>
    <w:div w:id="1523518892">
      <w:bodyDiv w:val="1"/>
      <w:marLeft w:val="0"/>
      <w:marRight w:val="0"/>
      <w:marTop w:val="0"/>
      <w:marBottom w:val="0"/>
      <w:divBdr>
        <w:top w:val="none" w:sz="0" w:space="0" w:color="auto"/>
        <w:left w:val="none" w:sz="0" w:space="0" w:color="auto"/>
        <w:bottom w:val="none" w:sz="0" w:space="0" w:color="auto"/>
        <w:right w:val="none" w:sz="0" w:space="0" w:color="auto"/>
      </w:divBdr>
    </w:div>
    <w:div w:id="1617979098">
      <w:bodyDiv w:val="1"/>
      <w:marLeft w:val="0"/>
      <w:marRight w:val="0"/>
      <w:marTop w:val="0"/>
      <w:marBottom w:val="0"/>
      <w:divBdr>
        <w:top w:val="none" w:sz="0" w:space="0" w:color="auto"/>
        <w:left w:val="none" w:sz="0" w:space="0" w:color="auto"/>
        <w:bottom w:val="none" w:sz="0" w:space="0" w:color="auto"/>
        <w:right w:val="none" w:sz="0" w:space="0" w:color="auto"/>
      </w:divBdr>
    </w:div>
    <w:div w:id="1779791121">
      <w:bodyDiv w:val="1"/>
      <w:marLeft w:val="0"/>
      <w:marRight w:val="0"/>
      <w:marTop w:val="0"/>
      <w:marBottom w:val="0"/>
      <w:divBdr>
        <w:top w:val="none" w:sz="0" w:space="0" w:color="auto"/>
        <w:left w:val="none" w:sz="0" w:space="0" w:color="auto"/>
        <w:bottom w:val="none" w:sz="0" w:space="0" w:color="auto"/>
        <w:right w:val="none" w:sz="0" w:space="0" w:color="auto"/>
      </w:divBdr>
    </w:div>
    <w:div w:id="1821775419">
      <w:bodyDiv w:val="1"/>
      <w:marLeft w:val="0"/>
      <w:marRight w:val="0"/>
      <w:marTop w:val="0"/>
      <w:marBottom w:val="0"/>
      <w:divBdr>
        <w:top w:val="none" w:sz="0" w:space="0" w:color="auto"/>
        <w:left w:val="none" w:sz="0" w:space="0" w:color="auto"/>
        <w:bottom w:val="none" w:sz="0" w:space="0" w:color="auto"/>
        <w:right w:val="none" w:sz="0" w:space="0" w:color="auto"/>
      </w:divBdr>
    </w:div>
    <w:div w:id="1842236678">
      <w:bodyDiv w:val="1"/>
      <w:marLeft w:val="0"/>
      <w:marRight w:val="0"/>
      <w:marTop w:val="0"/>
      <w:marBottom w:val="0"/>
      <w:divBdr>
        <w:top w:val="none" w:sz="0" w:space="0" w:color="auto"/>
        <w:left w:val="none" w:sz="0" w:space="0" w:color="auto"/>
        <w:bottom w:val="none" w:sz="0" w:space="0" w:color="auto"/>
        <w:right w:val="none" w:sz="0" w:space="0" w:color="auto"/>
      </w:divBdr>
    </w:div>
    <w:div w:id="2022313742">
      <w:bodyDiv w:val="1"/>
      <w:marLeft w:val="0"/>
      <w:marRight w:val="0"/>
      <w:marTop w:val="0"/>
      <w:marBottom w:val="0"/>
      <w:divBdr>
        <w:top w:val="none" w:sz="0" w:space="0" w:color="auto"/>
        <w:left w:val="none" w:sz="0" w:space="0" w:color="auto"/>
        <w:bottom w:val="none" w:sz="0" w:space="0" w:color="auto"/>
        <w:right w:val="none" w:sz="0" w:space="0" w:color="auto"/>
      </w:divBdr>
    </w:div>
    <w:div w:id="2031224145">
      <w:bodyDiv w:val="1"/>
      <w:marLeft w:val="0"/>
      <w:marRight w:val="0"/>
      <w:marTop w:val="0"/>
      <w:marBottom w:val="0"/>
      <w:divBdr>
        <w:top w:val="none" w:sz="0" w:space="0" w:color="auto"/>
        <w:left w:val="none" w:sz="0" w:space="0" w:color="auto"/>
        <w:bottom w:val="none" w:sz="0" w:space="0" w:color="auto"/>
        <w:right w:val="none" w:sz="0" w:space="0" w:color="auto"/>
      </w:divBdr>
    </w:div>
    <w:div w:id="2067215699">
      <w:bodyDiv w:val="1"/>
      <w:marLeft w:val="0"/>
      <w:marRight w:val="0"/>
      <w:marTop w:val="0"/>
      <w:marBottom w:val="0"/>
      <w:divBdr>
        <w:top w:val="none" w:sz="0" w:space="0" w:color="auto"/>
        <w:left w:val="none" w:sz="0" w:space="0" w:color="auto"/>
        <w:bottom w:val="none" w:sz="0" w:space="0" w:color="auto"/>
        <w:right w:val="none" w:sz="0" w:space="0" w:color="auto"/>
      </w:divBdr>
    </w:div>
    <w:div w:id="207974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F31C28012894248A06FE2A51581BCEF" ma:contentTypeVersion="4" ma:contentTypeDescription="สร้างเอกสารใหม่" ma:contentTypeScope="" ma:versionID="997edf5e5a0010952097f6f4896465d4">
  <xsd:schema xmlns:xsd="http://www.w3.org/2001/XMLSchema" xmlns:xs="http://www.w3.org/2001/XMLSchema" xmlns:p="http://schemas.microsoft.com/office/2006/metadata/properties" xmlns:ns2="818fd22d-4b7b-4644-9e8a-5f8944f7085d" targetNamespace="http://schemas.microsoft.com/office/2006/metadata/properties" ma:root="true" ma:fieldsID="4fd576048a5ffdab80bc64d2343f33c0" ns2:_="">
    <xsd:import namespace="818fd22d-4b7b-4644-9e8a-5f8944f708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fd22d-4b7b-4644-9e8a-5f8944f708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35412-E289-4CCE-B30D-406421DF4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fd22d-4b7b-4644-9e8a-5f8944f70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10233-1BE0-4D5F-8A90-BE36F54D787B}">
  <ds:schemaRefs>
    <ds:schemaRef ds:uri="http://schemas.microsoft.com/sharepoint/v3/contenttype/forms"/>
  </ds:schemaRefs>
</ds:datastoreItem>
</file>

<file path=customXml/itemProps3.xml><?xml version="1.0" encoding="utf-8"?>
<ds:datastoreItem xmlns:ds="http://schemas.openxmlformats.org/officeDocument/2006/customXml" ds:itemID="{1F5680ED-80BF-4910-9BDF-D0910B85C2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F4B39B-2381-4F1C-994A-05126B74E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10</Pages>
  <Words>2803</Words>
  <Characters>15981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Aranya Ruenyan</cp:lastModifiedBy>
  <cp:revision>370</cp:revision>
  <cp:lastPrinted>2025-02-11T07:56:00Z</cp:lastPrinted>
  <dcterms:created xsi:type="dcterms:W3CDTF">2015-12-28T08:41:00Z</dcterms:created>
  <dcterms:modified xsi:type="dcterms:W3CDTF">2025-02-11T07:57:00Z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0x010100EF31C28012894248A06FE2A51581BCEF</vt:lpwstr>
  </property>
  <property fmtid="{D5CDD505-2E9C-101B-9397-08002B2CF9AE}" pid="3" name="i14ea8bbd518495ea0e20ac1ad18c527">
    <vt:lpwstr/>
  </property>
  <property fmtid="{D5CDD505-2E9C-101B-9397-08002B2CF9AE}" pid="4" name="GeographicApplicability">
    <vt:lpwstr/>
  </property>
  <property fmtid="{D5CDD505-2E9C-101B-9397-08002B2CF9AE}" pid="5" name="Sector">
    <vt:lpwstr/>
  </property>
  <property fmtid="{D5CDD505-2E9C-101B-9397-08002B2CF9AE}" pid="6" name="e0e024ccac5240e69ae9c38a41bfa7a5">
    <vt:lpwstr/>
  </property>
  <property fmtid="{D5CDD505-2E9C-101B-9397-08002B2CF9AE}" pid="7" name="MediaServiceImageTags">
    <vt:lpwstr/>
  </property>
  <property fmtid="{D5CDD505-2E9C-101B-9397-08002B2CF9AE}" pid="8" name="b4187e12891e46deb4d240a4b28bdb90">
    <vt:lpwstr/>
  </property>
  <property fmtid="{D5CDD505-2E9C-101B-9397-08002B2CF9AE}" pid="9" name="TaxCatchAll">
    <vt:lpwstr/>
  </property>
  <property fmtid="{D5CDD505-2E9C-101B-9397-08002B2CF9AE}" pid="10" name="ContentLanguage">
    <vt:lpwstr/>
  </property>
  <property fmtid="{D5CDD505-2E9C-101B-9397-08002B2CF9AE}" pid="11" name="k8128b1c45734e36a24fce652bc7ffb7">
    <vt:lpwstr/>
  </property>
  <property fmtid="{D5CDD505-2E9C-101B-9397-08002B2CF9AE}" pid="12" name="ServiceLineFunction">
    <vt:lpwstr/>
  </property>
  <property fmtid="{D5CDD505-2E9C-101B-9397-08002B2CF9AE}" pid="13" name="EYContentType">
    <vt:lpwstr/>
  </property>
  <property fmtid="{D5CDD505-2E9C-101B-9397-08002B2CF9AE}" pid="14" name="jc981bd8ab5b47fd91abb7684c0f405b">
    <vt:lpwstr/>
  </property>
</Properties>
</file>