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688" w:rsidP="00BD502A" w:rsidRDefault="003B7688" w14:paraId="541EF0B5" w14:textId="77777777">
      <w:pPr>
        <w:jc w:val="center"/>
        <w:rPr>
          <w:rFonts w:asciiTheme="majorBidi" w:hAnsiTheme="majorBidi" w:cstheme="majorBidi"/>
          <w:sz w:val="28"/>
          <w:cs/>
        </w:rPr>
      </w:pPr>
    </w:p>
    <w:p w:rsidR="00BD502A" w:rsidP="00BD502A" w:rsidRDefault="00BD502A" w14:paraId="42054039" w14:textId="77777777">
      <w:pPr>
        <w:jc w:val="center"/>
        <w:rPr>
          <w:rFonts w:asciiTheme="majorBidi" w:hAnsiTheme="majorBidi" w:cstheme="majorBidi"/>
          <w:sz w:val="28"/>
        </w:rPr>
      </w:pPr>
    </w:p>
    <w:p w:rsidR="00BD502A" w:rsidP="00BD502A" w:rsidRDefault="00BD502A" w14:paraId="5E7D96D5" w14:textId="77777777">
      <w:pPr>
        <w:jc w:val="center"/>
        <w:rPr>
          <w:rFonts w:asciiTheme="majorBidi" w:hAnsiTheme="majorBidi" w:cstheme="majorBidi"/>
          <w:sz w:val="28"/>
        </w:rPr>
      </w:pPr>
    </w:p>
    <w:p w:rsidR="00BD502A" w:rsidP="00BD502A" w:rsidRDefault="00BD502A" w14:paraId="13105833" w14:textId="77777777">
      <w:pPr>
        <w:jc w:val="center"/>
        <w:rPr>
          <w:rFonts w:asciiTheme="majorBidi" w:hAnsiTheme="majorBidi" w:cstheme="majorBidi"/>
          <w:sz w:val="28"/>
        </w:rPr>
      </w:pPr>
    </w:p>
    <w:p w:rsidR="00BD502A" w:rsidP="00BD502A" w:rsidRDefault="00BD502A" w14:paraId="751468CD" w14:textId="77777777">
      <w:pPr>
        <w:jc w:val="center"/>
        <w:rPr>
          <w:rFonts w:asciiTheme="majorBidi" w:hAnsiTheme="majorBidi" w:cstheme="majorBidi"/>
          <w:sz w:val="28"/>
        </w:rPr>
      </w:pPr>
    </w:p>
    <w:p w:rsidR="00BD502A" w:rsidP="00BD502A" w:rsidRDefault="00BD502A" w14:paraId="2B057D3B" w14:textId="77777777">
      <w:pPr>
        <w:jc w:val="center"/>
        <w:rPr>
          <w:rFonts w:asciiTheme="majorBidi" w:hAnsiTheme="majorBidi" w:cstheme="majorBidi"/>
          <w:sz w:val="28"/>
        </w:rPr>
      </w:pPr>
    </w:p>
    <w:p w:rsidR="00CE248F" w:rsidP="00BD502A" w:rsidRDefault="00CE248F" w14:paraId="2B1942EB" w14:textId="77777777">
      <w:pPr>
        <w:jc w:val="center"/>
        <w:rPr>
          <w:rFonts w:asciiTheme="majorBidi" w:hAnsiTheme="majorBidi" w:cstheme="majorBidi"/>
          <w:sz w:val="28"/>
        </w:rPr>
      </w:pPr>
    </w:p>
    <w:p w:rsidR="00BD502A" w:rsidP="00BD502A" w:rsidRDefault="00BD502A" w14:paraId="0CA2048C" w14:textId="77777777">
      <w:pPr>
        <w:jc w:val="center"/>
        <w:rPr>
          <w:rFonts w:asciiTheme="majorBidi" w:hAnsiTheme="majorBidi" w:cstheme="majorBidi"/>
          <w:sz w:val="28"/>
        </w:rPr>
      </w:pPr>
    </w:p>
    <w:p w:rsidR="00BD502A" w:rsidP="00BD502A" w:rsidRDefault="00BD502A" w14:paraId="3E95269B" w14:textId="77777777">
      <w:pPr>
        <w:jc w:val="center"/>
        <w:rPr>
          <w:rFonts w:asciiTheme="majorBidi" w:hAnsiTheme="majorBidi" w:cstheme="majorBidi"/>
          <w:sz w:val="28"/>
        </w:rPr>
      </w:pPr>
    </w:p>
    <w:p w:rsidR="0047414D" w:rsidP="004807EC" w:rsidRDefault="0047414D" w14:paraId="579DB161" w14:textId="77777777">
      <w:pPr>
        <w:spacing w:before="20" w:after="0" w:line="240" w:lineRule="atLeast"/>
        <w:jc w:val="center"/>
        <w:rPr>
          <w:rFonts w:asciiTheme="majorBidi" w:hAnsiTheme="majorBidi" w:cstheme="majorBidi"/>
          <w:sz w:val="28"/>
        </w:rPr>
      </w:pPr>
      <w:r w:rsidRPr="0047414D">
        <w:rPr>
          <w:rFonts w:asciiTheme="majorBidi" w:hAnsiTheme="majorBidi" w:cstheme="majorBidi"/>
          <w:sz w:val="28"/>
        </w:rPr>
        <w:t>FINANCIAL STATEMENTS AND INDEPENDENT AUDITOR’S REPORT</w:t>
      </w:r>
    </w:p>
    <w:p w:rsidR="00BE0C8A" w:rsidP="004807EC" w:rsidRDefault="00BE0C8A" w14:paraId="387BA4C2" w14:textId="57AAC5E1">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rsidR="00BD502A" w:rsidP="00BD502A" w:rsidRDefault="0047414D" w14:paraId="39D00818" w14:textId="6CB21826">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THE YEAR ENDED DECEMBER 31</w:t>
      </w:r>
      <w:r>
        <w:rPr>
          <w:rFonts w:asciiTheme="majorBidi" w:hAnsiTheme="majorBidi" w:cstheme="majorBidi"/>
          <w:sz w:val="28"/>
        </w:rPr>
        <w:t>, 2024</w:t>
      </w:r>
    </w:p>
    <w:p w:rsidR="00BD502A" w:rsidP="00BD502A" w:rsidRDefault="00BD502A" w14:paraId="7CD35409" w14:textId="77777777">
      <w:pPr>
        <w:spacing w:before="60" w:after="0" w:line="240" w:lineRule="atLeast"/>
        <w:jc w:val="center"/>
        <w:rPr>
          <w:rFonts w:asciiTheme="majorBidi" w:hAnsiTheme="majorBidi" w:cstheme="majorBidi"/>
          <w:sz w:val="28"/>
        </w:rPr>
      </w:pPr>
    </w:p>
    <w:p w:rsidR="00BD502A" w:rsidP="00BD502A" w:rsidRDefault="00BD502A" w14:paraId="524BDCDF" w14:textId="77777777">
      <w:pPr>
        <w:spacing w:before="60" w:after="0" w:line="240" w:lineRule="atLeast"/>
        <w:jc w:val="center"/>
        <w:rPr>
          <w:rFonts w:asciiTheme="majorBidi" w:hAnsiTheme="majorBidi" w:cstheme="majorBidi"/>
          <w:sz w:val="28"/>
        </w:rPr>
      </w:pPr>
    </w:p>
    <w:p w:rsidR="00BD502A" w:rsidP="00BD502A" w:rsidRDefault="00BD502A" w14:paraId="43653DBD" w14:textId="77777777">
      <w:pPr>
        <w:spacing w:before="60" w:after="0" w:line="240" w:lineRule="atLeast"/>
        <w:jc w:val="center"/>
        <w:rPr>
          <w:rFonts w:asciiTheme="majorBidi" w:hAnsiTheme="majorBidi" w:cstheme="majorBidi"/>
          <w:sz w:val="28"/>
        </w:rPr>
      </w:pPr>
    </w:p>
    <w:p w:rsidR="00BD502A" w:rsidP="00BD502A" w:rsidRDefault="00BD502A" w14:paraId="1DFE56A0" w14:textId="77777777">
      <w:pPr>
        <w:spacing w:before="60" w:after="0" w:line="240" w:lineRule="atLeast"/>
        <w:jc w:val="center"/>
        <w:rPr>
          <w:rFonts w:asciiTheme="majorBidi" w:hAnsiTheme="majorBidi" w:cstheme="majorBidi"/>
          <w:sz w:val="28"/>
        </w:rPr>
      </w:pPr>
    </w:p>
    <w:p w:rsidR="00BD502A" w:rsidP="00BD502A" w:rsidRDefault="00BD502A" w14:paraId="414DFF3B" w14:textId="77777777">
      <w:pPr>
        <w:spacing w:before="60" w:after="0" w:line="240" w:lineRule="atLeast"/>
        <w:jc w:val="center"/>
        <w:rPr>
          <w:rFonts w:asciiTheme="majorBidi" w:hAnsiTheme="majorBidi" w:cstheme="majorBidi"/>
          <w:sz w:val="28"/>
        </w:rPr>
      </w:pPr>
    </w:p>
    <w:p w:rsidR="00BD502A" w:rsidP="00BD502A" w:rsidRDefault="00BD502A" w14:paraId="684562BB" w14:textId="77777777">
      <w:pPr>
        <w:spacing w:before="60" w:after="0" w:line="240" w:lineRule="atLeast"/>
        <w:jc w:val="center"/>
        <w:rPr>
          <w:rFonts w:asciiTheme="majorBidi" w:hAnsiTheme="majorBidi" w:cstheme="majorBidi"/>
          <w:sz w:val="28"/>
        </w:rPr>
      </w:pPr>
    </w:p>
    <w:p w:rsidR="00BD502A" w:rsidP="00BD502A" w:rsidRDefault="00BD502A" w14:paraId="48E99A24" w14:textId="77777777">
      <w:pPr>
        <w:spacing w:before="60" w:after="0" w:line="240" w:lineRule="atLeast"/>
        <w:jc w:val="center"/>
        <w:rPr>
          <w:rFonts w:asciiTheme="majorBidi" w:hAnsiTheme="majorBidi" w:cstheme="majorBidi"/>
          <w:sz w:val="28"/>
        </w:rPr>
      </w:pPr>
    </w:p>
    <w:p w:rsidR="00BD502A" w:rsidP="00BD502A" w:rsidRDefault="00BD502A" w14:paraId="44CB3ABC" w14:textId="77777777">
      <w:pPr>
        <w:spacing w:before="60" w:after="0" w:line="240" w:lineRule="atLeast"/>
        <w:jc w:val="center"/>
        <w:rPr>
          <w:rFonts w:asciiTheme="majorBidi" w:hAnsiTheme="majorBidi" w:cstheme="majorBidi"/>
          <w:sz w:val="28"/>
        </w:rPr>
      </w:pPr>
    </w:p>
    <w:p w:rsidR="00BD502A" w:rsidP="00BD502A" w:rsidRDefault="00BD502A" w14:paraId="4399081A" w14:textId="77777777">
      <w:pPr>
        <w:spacing w:before="60" w:after="0" w:line="240" w:lineRule="atLeast"/>
        <w:jc w:val="center"/>
        <w:rPr>
          <w:rFonts w:asciiTheme="majorBidi" w:hAnsiTheme="majorBidi" w:cstheme="majorBidi"/>
          <w:sz w:val="28"/>
        </w:rPr>
      </w:pPr>
    </w:p>
    <w:p w:rsidR="00BD502A" w:rsidP="00BD502A" w:rsidRDefault="00BD502A" w14:paraId="60D8A410" w14:textId="77777777">
      <w:pPr>
        <w:spacing w:before="60" w:after="0" w:line="240" w:lineRule="atLeast"/>
        <w:jc w:val="center"/>
        <w:rPr>
          <w:rFonts w:asciiTheme="majorBidi" w:hAnsiTheme="majorBidi" w:cstheme="majorBidi"/>
          <w:sz w:val="28"/>
        </w:rPr>
      </w:pPr>
    </w:p>
    <w:p w:rsidR="00BD502A" w:rsidP="00BD502A" w:rsidRDefault="00BD502A" w14:paraId="721AD2C0" w14:textId="77777777">
      <w:pPr>
        <w:spacing w:before="60" w:after="0" w:line="240" w:lineRule="atLeast"/>
        <w:jc w:val="center"/>
        <w:rPr>
          <w:rFonts w:asciiTheme="majorBidi" w:hAnsiTheme="majorBidi" w:cstheme="majorBidi"/>
          <w:sz w:val="28"/>
        </w:rPr>
      </w:pPr>
    </w:p>
    <w:p w:rsidR="00320AE8" w:rsidP="00BD502A" w:rsidRDefault="00320AE8" w14:paraId="0A1400E5" w14:textId="77777777">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rsidR="009B081D" w:rsidP="005178E5" w:rsidRDefault="009B081D" w14:paraId="3C730F75" w14:textId="77777777">
      <w:pPr>
        <w:spacing w:before="240" w:after="0" w:line="240" w:lineRule="atLeast"/>
        <w:rPr>
          <w:rFonts w:cs="Angsana New" w:asciiTheme="majorBidi" w:hAnsiTheme="majorBidi"/>
          <w:sz w:val="28"/>
        </w:rPr>
      </w:pPr>
    </w:p>
    <w:p w:rsidR="009B081D" w:rsidP="005178E5" w:rsidRDefault="009B081D" w14:paraId="2524D32C" w14:textId="77777777">
      <w:pPr>
        <w:spacing w:before="240" w:after="0" w:line="240" w:lineRule="atLeast"/>
        <w:rPr>
          <w:rFonts w:cs="Angsana New" w:asciiTheme="majorBidi" w:hAnsiTheme="majorBidi"/>
          <w:sz w:val="28"/>
        </w:rPr>
      </w:pPr>
    </w:p>
    <w:p w:rsidR="00320AE8" w:rsidP="005178E5" w:rsidRDefault="00320AE8" w14:paraId="10C60665" w14:textId="77777777">
      <w:pPr>
        <w:spacing w:before="240" w:after="0" w:line="240" w:lineRule="atLeast"/>
        <w:rPr>
          <w:rFonts w:cs="Angsana New" w:asciiTheme="majorBidi" w:hAnsiTheme="majorBidi"/>
          <w:sz w:val="28"/>
        </w:rPr>
      </w:pPr>
    </w:p>
    <w:p w:rsidR="0047414D" w:rsidP="0047414D" w:rsidRDefault="0047414D" w14:paraId="6C74A852" w14:textId="77777777">
      <w:pPr>
        <w:spacing w:before="240" w:after="120" w:line="240" w:lineRule="auto"/>
        <w:jc w:val="thaiDistribute"/>
        <w:rPr>
          <w:rFonts w:cs="Angsana New" w:asciiTheme="majorBidi" w:hAnsiTheme="majorBidi"/>
          <w:b/>
          <w:bCs/>
          <w:sz w:val="28"/>
        </w:rPr>
      </w:pPr>
      <w:r w:rsidRPr="0047414D">
        <w:rPr>
          <w:rFonts w:cs="Angsana New" w:asciiTheme="majorBidi" w:hAnsiTheme="majorBidi"/>
          <w:b/>
          <w:bCs/>
          <w:sz w:val="28"/>
        </w:rPr>
        <w:t>INDEPENDENT AUDITOR’S REPORT</w:t>
      </w:r>
    </w:p>
    <w:p w:rsidRPr="00963482" w:rsidR="00A37F92" w:rsidP="0047414D" w:rsidRDefault="00E94954" w14:paraId="1C047DD8" w14:textId="481ECDAA">
      <w:pPr>
        <w:spacing w:before="240" w:after="120" w:line="240" w:lineRule="auto"/>
        <w:jc w:val="thaiDistribute"/>
        <w:rPr>
          <w:rFonts w:cs="Angsana New" w:asciiTheme="majorBidi" w:hAnsiTheme="majorBidi"/>
          <w:sz w:val="28"/>
        </w:rPr>
      </w:pPr>
      <w:r>
        <w:rPr>
          <w:rFonts w:cs="Angsana New" w:asciiTheme="majorBidi" w:hAnsiTheme="majorBidi"/>
          <w:sz w:val="28"/>
        </w:rPr>
        <w:t xml:space="preserve">To the </w:t>
      </w:r>
      <w:r w:rsidRPr="00963482" w:rsidR="00D83F3D">
        <w:rPr>
          <w:rFonts w:cs="Angsana New" w:asciiTheme="majorBidi" w:hAnsiTheme="majorBidi"/>
          <w:sz w:val="28"/>
        </w:rPr>
        <w:t xml:space="preserve">Shareholders </w:t>
      </w:r>
      <w:r w:rsidRPr="00963482" w:rsidR="00A37F92">
        <w:rPr>
          <w:rFonts w:cs="Angsana New" w:asciiTheme="majorBidi" w:hAnsiTheme="majorBidi"/>
          <w:sz w:val="28"/>
        </w:rPr>
        <w:t xml:space="preserve">of </w:t>
      </w:r>
      <w:r w:rsidRPr="00963482" w:rsidR="000673A9">
        <w:rPr>
          <w:rFonts w:cs="Angsana New" w:asciiTheme="majorBidi" w:hAnsiTheme="majorBidi"/>
          <w:sz w:val="28"/>
        </w:rPr>
        <w:t xml:space="preserve">King </w:t>
      </w:r>
      <w:r w:rsidRPr="00963482" w:rsidR="009A0A60">
        <w:rPr>
          <w:rFonts w:cs="Angsana New" w:asciiTheme="majorBidi" w:hAnsiTheme="majorBidi"/>
          <w:sz w:val="28"/>
        </w:rPr>
        <w:t>G</w:t>
      </w:r>
      <w:r w:rsidRPr="00963482" w:rsidR="000673A9">
        <w:rPr>
          <w:rFonts w:cs="Angsana New" w:asciiTheme="majorBidi" w:hAnsiTheme="majorBidi"/>
          <w:sz w:val="28"/>
        </w:rPr>
        <w:t>en Public Company Limited</w:t>
      </w:r>
    </w:p>
    <w:p w:rsidRPr="0047414D" w:rsidR="0047414D" w:rsidP="0047414D" w:rsidRDefault="0047414D" w14:paraId="3CD939C3" w14:textId="77777777">
      <w:pPr>
        <w:spacing w:before="240" w:after="120" w:line="240" w:lineRule="auto"/>
        <w:jc w:val="thaiDistribute"/>
        <w:rPr>
          <w:rFonts w:ascii="Angsana New" w:hAnsi="Angsana New" w:cs="Angsana New"/>
          <w:b/>
          <w:bCs/>
          <w:sz w:val="28"/>
        </w:rPr>
      </w:pPr>
      <w:r w:rsidRPr="0047414D">
        <w:rPr>
          <w:rFonts w:ascii="Angsana New" w:hAnsi="Angsana New" w:cs="Angsana New"/>
          <w:b/>
          <w:bCs/>
          <w:sz w:val="28"/>
        </w:rPr>
        <w:t>Opinion</w:t>
      </w:r>
    </w:p>
    <w:p w:rsidRPr="0047414D" w:rsidR="0047414D" w:rsidP="0047414D" w:rsidRDefault="00963482" w14:paraId="7489CB33" w14:textId="09308BD6">
      <w:pPr>
        <w:pStyle w:val="Default"/>
        <w:spacing w:before="120" w:after="120"/>
        <w:jc w:val="thaiDistribute"/>
        <w:rPr>
          <w:rFonts w:ascii="Angsana New" w:hAnsi="Angsana New" w:cs="Angsana New"/>
          <w:sz w:val="28"/>
          <w:szCs w:val="28"/>
        </w:rPr>
      </w:pPr>
      <w:r>
        <w:rPr>
          <w:rFonts w:ascii="Angsana New" w:hAnsi="Angsana New" w:cs="Angsana New"/>
          <w:sz w:val="28"/>
          <w:szCs w:val="28"/>
        </w:rPr>
        <w:t xml:space="preserve">I have audited the </w:t>
      </w:r>
      <w:r w:rsidRPr="0047414D" w:rsidR="0047414D">
        <w:rPr>
          <w:rFonts w:ascii="Angsana New" w:hAnsi="Angsana New" w:cs="Angsana New"/>
          <w:sz w:val="28"/>
          <w:szCs w:val="28"/>
        </w:rPr>
        <w:t xml:space="preserve">consolidated and separate financial statements of King Gen Public Company Limited and </w:t>
      </w:r>
      <w:r>
        <w:rPr>
          <w:rFonts w:ascii="Angsana New" w:hAnsi="Angsana New" w:cs="Angsana New"/>
          <w:sz w:val="28"/>
          <w:szCs w:val="28"/>
        </w:rPr>
        <w:br/>
        <w:t>its subsidiaries (the “Group”)</w:t>
      </w:r>
      <w:r w:rsidRPr="0047414D" w:rsidR="0047414D">
        <w:rPr>
          <w:rFonts w:ascii="Angsana New" w:hAnsi="Angsana New" w:cs="Angsana New"/>
          <w:sz w:val="28"/>
          <w:szCs w:val="28"/>
        </w:rPr>
        <w:t xml:space="preserve"> and of King Gen Public Company Limited</w:t>
      </w:r>
      <w:r>
        <w:rPr>
          <w:rFonts w:ascii="Angsana New" w:hAnsi="Angsana New" w:cs="Angsana New"/>
          <w:sz w:val="28"/>
          <w:szCs w:val="28"/>
        </w:rPr>
        <w:t xml:space="preserve"> (the “Company”)</w:t>
      </w:r>
      <w:r w:rsidRPr="0047414D" w:rsidR="0047414D">
        <w:rPr>
          <w:rFonts w:ascii="Angsana New" w:hAnsi="Angsana New" w:cs="Angsana New"/>
          <w:sz w:val="28"/>
          <w:szCs w:val="28"/>
        </w:rPr>
        <w:t>, respectively, which comprise the consolidated and separate statements of fina</w:t>
      </w:r>
      <w:r>
        <w:rPr>
          <w:rFonts w:ascii="Angsana New" w:hAnsi="Angsana New" w:cs="Angsana New"/>
          <w:sz w:val="28"/>
          <w:szCs w:val="28"/>
        </w:rPr>
        <w:t xml:space="preserve">ncial position as at December 31, 2024, </w:t>
      </w:r>
      <w:r w:rsidRPr="0047414D" w:rsidR="0047414D">
        <w:rPr>
          <w:rFonts w:ascii="Angsana New" w:hAnsi="Angsana New" w:cs="Angsana New"/>
          <w:sz w:val="28"/>
          <w:szCs w:val="28"/>
        </w:rPr>
        <w:t xml:space="preserve"> </w:t>
      </w:r>
      <w:bookmarkStart w:name="_Hlk157774700" w:id="0"/>
      <w:r w:rsidRPr="0047414D" w:rsidR="0047414D">
        <w:rPr>
          <w:rFonts w:ascii="Angsana New" w:hAnsi="Angsana New" w:cs="Angsana New"/>
          <w:sz w:val="28"/>
          <w:szCs w:val="28"/>
        </w:rPr>
        <w:t>the consolidated and separate statements of comprehensive income</w:t>
      </w:r>
      <w:bookmarkEnd w:id="0"/>
      <w:r w:rsidRPr="0047414D" w:rsidR="0047414D">
        <w:rPr>
          <w:rFonts w:ascii="Angsana New" w:hAnsi="Angsana New" w:cs="Angsana New"/>
          <w:sz w:val="28"/>
          <w:szCs w:val="28"/>
        </w:rPr>
        <w:t xml:space="preserve">, statements of </w:t>
      </w:r>
      <w:r>
        <w:rPr>
          <w:rFonts w:ascii="Angsana New" w:hAnsi="Angsana New" w:cs="Angsana New"/>
          <w:sz w:val="28"/>
          <w:szCs w:val="28"/>
        </w:rPr>
        <w:t>changes in shareholders’ equity</w:t>
      </w:r>
      <w:r w:rsidRPr="0047414D" w:rsidR="0047414D">
        <w:rPr>
          <w:rFonts w:ascii="Angsana New" w:hAnsi="Angsana New" w:cs="Angsana New"/>
          <w:sz w:val="28"/>
          <w:szCs w:val="28"/>
        </w:rPr>
        <w:t xml:space="preserve"> and statements of cash flows for </w:t>
      </w:r>
      <w:r w:rsidR="00D635DF">
        <w:rPr>
          <w:rFonts w:ascii="Angsana New" w:hAnsi="Angsana New" w:cs="Angsana New"/>
          <w:sz w:val="28"/>
          <w:szCs w:val="28"/>
          <w:cs/>
        </w:rPr>
        <w:br/>
      </w:r>
      <w:r w:rsidRPr="0047414D" w:rsidR="0047414D">
        <w:rPr>
          <w:rFonts w:ascii="Angsana New" w:hAnsi="Angsana New" w:cs="Angsana New"/>
          <w:sz w:val="28"/>
          <w:szCs w:val="28"/>
        </w:rPr>
        <w:t xml:space="preserve">the year then ended, and notes to the financial statements, including </w:t>
      </w:r>
      <w:r>
        <w:rPr>
          <w:rFonts w:ascii="Angsana New" w:hAnsi="Angsana New" w:cs="Angsana New"/>
          <w:sz w:val="28"/>
          <w:szCs w:val="28"/>
        </w:rPr>
        <w:t>material accounting policy information.</w:t>
      </w:r>
      <w:r w:rsidRPr="0047414D" w:rsidR="0047414D">
        <w:rPr>
          <w:rFonts w:ascii="Angsana New" w:hAnsi="Angsana New" w:cs="Angsana New"/>
          <w:sz w:val="28"/>
          <w:szCs w:val="28"/>
        </w:rPr>
        <w:t xml:space="preserve"> </w:t>
      </w:r>
    </w:p>
    <w:p w:rsidRPr="0047414D" w:rsidR="0047414D" w:rsidP="0047414D" w:rsidRDefault="0047414D" w14:paraId="654549CD" w14:textId="60C4D344">
      <w:pPr>
        <w:pStyle w:val="Default"/>
        <w:spacing w:before="120" w:after="120"/>
        <w:jc w:val="thaiDistribute"/>
        <w:rPr>
          <w:rFonts w:ascii="Angsana New" w:hAnsi="Angsana New" w:cs="Angsana New"/>
          <w:sz w:val="28"/>
          <w:szCs w:val="28"/>
        </w:rPr>
      </w:pPr>
      <w:r w:rsidRPr="0047414D">
        <w:rPr>
          <w:rFonts w:ascii="Angsana New" w:hAnsi="Angsana New" w:cs="Angsana New"/>
          <w:sz w:val="28"/>
          <w:szCs w:val="28"/>
        </w:rPr>
        <w:t xml:space="preserve">In my </w:t>
      </w:r>
      <w:r w:rsidRPr="0047414D">
        <w:rPr>
          <w:rFonts w:ascii="Angsana New" w:hAnsi="Angsana New" w:cs="Angsana New"/>
          <w:color w:val="auto"/>
          <w:sz w:val="28"/>
          <w:szCs w:val="28"/>
        </w:rPr>
        <w:t>opinion, the accompanying consolidated</w:t>
      </w:r>
      <w:r w:rsidRPr="0047414D">
        <w:rPr>
          <w:rFonts w:ascii="Angsana New" w:hAnsi="Angsana New" w:cs="Angsana New"/>
          <w:sz w:val="28"/>
          <w:szCs w:val="28"/>
        </w:rPr>
        <w:t xml:space="preserve"> and separate financial statements referred to above present fairly, in all material respects, the consolidated and separate financial position</w:t>
      </w:r>
      <w:r w:rsidR="00495761">
        <w:rPr>
          <w:rFonts w:ascii="Angsana New" w:hAnsi="Angsana New" w:cs="Angsana New"/>
          <w:sz w:val="28"/>
          <w:szCs w:val="28"/>
        </w:rPr>
        <w:t xml:space="preserve"> of </w:t>
      </w:r>
      <w:r w:rsidRPr="0047414D" w:rsidR="00495761">
        <w:rPr>
          <w:rFonts w:ascii="Angsana New" w:hAnsi="Angsana New" w:cs="Angsana New"/>
          <w:sz w:val="28"/>
          <w:szCs w:val="28"/>
        </w:rPr>
        <w:t>King Gen Public Company Limited</w:t>
      </w:r>
      <w:r w:rsidR="00495761">
        <w:rPr>
          <w:rFonts w:ascii="Angsana New" w:hAnsi="Angsana New" w:cs="Angsana New"/>
          <w:sz w:val="28"/>
          <w:szCs w:val="28"/>
        </w:rPr>
        <w:t xml:space="preserve"> and its subsidiaries, and of </w:t>
      </w:r>
      <w:r w:rsidRPr="0047414D" w:rsidR="00495761">
        <w:rPr>
          <w:rFonts w:ascii="Angsana New" w:hAnsi="Angsana New" w:cs="Angsana New"/>
          <w:sz w:val="28"/>
          <w:szCs w:val="28"/>
        </w:rPr>
        <w:t>King Gen Public Company Limited</w:t>
      </w:r>
      <w:r w:rsidR="00495761">
        <w:rPr>
          <w:rFonts w:ascii="Angsana New" w:hAnsi="Angsana New" w:cs="Angsana New"/>
          <w:sz w:val="28"/>
          <w:szCs w:val="28"/>
        </w:rPr>
        <w:t xml:space="preserve">, respectively, </w:t>
      </w:r>
      <w:r w:rsidRPr="0047414D">
        <w:rPr>
          <w:rFonts w:ascii="Angsana New" w:hAnsi="Angsana New" w:cs="Angsana New"/>
          <w:sz w:val="28"/>
          <w:szCs w:val="28"/>
        </w:rPr>
        <w:t>as at December 31, 2024 and</w:t>
      </w:r>
      <w:r w:rsidR="00495761">
        <w:rPr>
          <w:rFonts w:ascii="Angsana New" w:hAnsi="Angsana New" w:cs="Angsana New"/>
          <w:sz w:val="28"/>
          <w:szCs w:val="28"/>
        </w:rPr>
        <w:t xml:space="preserve"> their </w:t>
      </w:r>
      <w:r w:rsidRPr="0047414D">
        <w:rPr>
          <w:rFonts w:ascii="Angsana New" w:hAnsi="Angsana New" w:cs="Angsana New"/>
          <w:sz w:val="28"/>
          <w:szCs w:val="28"/>
        </w:rPr>
        <w:t>financial performance and cash flows for the year th</w:t>
      </w:r>
      <w:r w:rsidR="00495761">
        <w:rPr>
          <w:rFonts w:ascii="Angsana New" w:hAnsi="Angsana New" w:cs="Angsana New"/>
          <w:sz w:val="28"/>
          <w:szCs w:val="28"/>
        </w:rPr>
        <w:t>en ended</w:t>
      </w:r>
      <w:r w:rsidR="00E94954">
        <w:rPr>
          <w:rFonts w:ascii="Angsana New" w:hAnsi="Angsana New" w:cs="Angsana New"/>
          <w:sz w:val="28"/>
          <w:szCs w:val="28"/>
        </w:rPr>
        <w:t>,</w:t>
      </w:r>
      <w:r w:rsidR="00495761">
        <w:rPr>
          <w:rFonts w:ascii="Angsana New" w:hAnsi="Angsana New" w:cs="Angsana New"/>
          <w:sz w:val="28"/>
          <w:szCs w:val="28"/>
        </w:rPr>
        <w:t xml:space="preserve"> </w:t>
      </w:r>
      <w:r w:rsidRPr="0047414D">
        <w:rPr>
          <w:rFonts w:ascii="Angsana New" w:hAnsi="Angsana New" w:cs="Angsana New"/>
          <w:sz w:val="28"/>
          <w:szCs w:val="28"/>
        </w:rPr>
        <w:t>in accordance with Thai Financial Reporting Standards</w:t>
      </w:r>
      <w:r w:rsidRPr="0047414D">
        <w:rPr>
          <w:rFonts w:ascii="Angsana New" w:hAnsi="Angsana New" w:eastAsia="Times New Roman" w:cs="Angsana New"/>
          <w:sz w:val="28"/>
          <w:szCs w:val="28"/>
        </w:rPr>
        <w:t xml:space="preserve"> (TFRSs).</w:t>
      </w:r>
    </w:p>
    <w:p w:rsidRPr="0047414D" w:rsidR="0047414D" w:rsidP="0047414D" w:rsidRDefault="0047414D" w14:paraId="72DFDB63" w14:textId="77777777">
      <w:pPr>
        <w:spacing w:before="240" w:after="120" w:line="240" w:lineRule="auto"/>
        <w:jc w:val="thaiDistribute"/>
        <w:rPr>
          <w:rFonts w:ascii="Angsana New" w:hAnsi="Angsana New" w:cs="Angsana New"/>
          <w:b/>
          <w:bCs/>
          <w:sz w:val="28"/>
        </w:rPr>
      </w:pPr>
      <w:r w:rsidRPr="0047414D">
        <w:rPr>
          <w:rFonts w:ascii="Angsana New" w:hAnsi="Angsana New" w:cs="Angsana New"/>
          <w:b/>
          <w:bCs/>
          <w:sz w:val="28"/>
        </w:rPr>
        <w:t>Basis for Opinion</w:t>
      </w:r>
    </w:p>
    <w:p w:rsidR="00DC4B85" w:rsidP="0047414D" w:rsidRDefault="0047414D" w14:paraId="10F04EC4" w14:textId="6D7FA4C8">
      <w:pPr>
        <w:spacing w:before="120" w:after="120" w:line="240" w:lineRule="auto"/>
        <w:ind w:right="43"/>
        <w:jc w:val="thaiDistribute"/>
        <w:rPr>
          <w:rFonts w:ascii="Angsana New" w:hAnsi="Angsana New" w:cs="Angsana New"/>
          <w:color w:val="000000"/>
          <w:sz w:val="28"/>
        </w:rPr>
      </w:pPr>
      <w:r w:rsidRPr="0047414D">
        <w:rPr>
          <w:rFonts w:ascii="Angsana New" w:hAnsi="Angsana New" w:cs="Angsana New"/>
          <w:color w:val="000000"/>
          <w:sz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w:t>
      </w:r>
      <w:r w:rsidR="00E94954">
        <w:rPr>
          <w:rFonts w:ascii="Angsana New" w:hAnsi="Angsana New" w:cs="Angsana New"/>
          <w:color w:val="000000"/>
          <w:sz w:val="28"/>
        </w:rPr>
        <w:t xml:space="preserve"> and the Company</w:t>
      </w:r>
      <w:r w:rsidRPr="0047414D">
        <w:rPr>
          <w:rFonts w:ascii="Angsana New" w:hAnsi="Angsana New" w:cs="Angsana New"/>
          <w:color w:val="000000"/>
          <w:sz w:val="28"/>
        </w:rPr>
        <w:t xml:space="preserve">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DC4B85" w:rsidRDefault="00DC4B85" w14:paraId="65A834F7" w14:textId="77777777">
      <w:pPr>
        <w:rPr>
          <w:rFonts w:ascii="Angsana New" w:hAnsi="Angsana New" w:cs="Angsana New"/>
          <w:color w:val="000000"/>
          <w:sz w:val="28"/>
        </w:rPr>
      </w:pPr>
      <w:r>
        <w:rPr>
          <w:rFonts w:ascii="Angsana New" w:hAnsi="Angsana New" w:cs="Angsana New"/>
          <w:color w:val="000000"/>
          <w:sz w:val="28"/>
        </w:rPr>
        <w:br w:type="page"/>
      </w:r>
    </w:p>
    <w:p w:rsidRPr="003E0BC7" w:rsidR="0047414D" w:rsidP="002E4D64" w:rsidRDefault="002E4D64" w14:paraId="222A0821" w14:textId="55C36D27">
      <w:pPr>
        <w:spacing w:before="240"/>
        <w:rPr>
          <w:rFonts w:ascii="Angsana New" w:hAnsi="Angsana New"/>
          <w:b/>
          <w:bCs/>
          <w:sz w:val="28"/>
        </w:rPr>
      </w:pPr>
      <w:r w:rsidRPr="003E0BC7">
        <w:rPr>
          <w:rFonts w:ascii="Angsana New" w:hAnsi="Angsana New"/>
          <w:b/>
          <w:bCs/>
          <w:sz w:val="28"/>
        </w:rPr>
        <w:lastRenderedPageBreak/>
        <w:t>Emphasis of matter</w:t>
      </w:r>
    </w:p>
    <w:p w:rsidR="002E4D64" w:rsidP="002E4D64" w:rsidRDefault="002E4D64" w14:paraId="69E61A4D" w14:textId="54E18630">
      <w:pPr>
        <w:spacing w:before="120"/>
        <w:jc w:val="thaiDistribute"/>
        <w:rPr>
          <w:rFonts w:ascii="Angsana New" w:hAnsi="Angsana New"/>
          <w:sz w:val="30"/>
          <w:szCs w:val="30"/>
        </w:rPr>
      </w:pPr>
      <w:r w:rsidRPr="002E4D64">
        <w:rPr>
          <w:rFonts w:ascii="Angsana New" w:hAnsi="Angsana New"/>
          <w:sz w:val="30"/>
          <w:szCs w:val="30"/>
        </w:rPr>
        <w:t xml:space="preserve">I draw attention to </w:t>
      </w:r>
      <w:r>
        <w:rPr>
          <w:rFonts w:ascii="Angsana New" w:hAnsi="Angsana New"/>
          <w:sz w:val="30"/>
          <w:szCs w:val="30"/>
        </w:rPr>
        <w:t>n</w:t>
      </w:r>
      <w:r w:rsidRPr="002E4D64">
        <w:rPr>
          <w:rFonts w:ascii="Angsana New" w:hAnsi="Angsana New"/>
          <w:sz w:val="30"/>
          <w:szCs w:val="30"/>
        </w:rPr>
        <w:t>ote to financial</w:t>
      </w:r>
      <w:r>
        <w:rPr>
          <w:rFonts w:ascii="Angsana New" w:hAnsi="Angsana New"/>
          <w:sz w:val="30"/>
          <w:szCs w:val="30"/>
        </w:rPr>
        <w:t xml:space="preserve"> statements as follow</w:t>
      </w:r>
      <w:r w:rsidR="00E94954">
        <w:rPr>
          <w:rFonts w:ascii="Angsana New" w:hAnsi="Angsana New"/>
          <w:sz w:val="30"/>
          <w:szCs w:val="30"/>
        </w:rPr>
        <w:t>:</w:t>
      </w:r>
    </w:p>
    <w:p w:rsidR="002E4D64" w:rsidP="002E4D64" w:rsidRDefault="002E4D64" w14:paraId="4A7B0A07" w14:textId="09DA5B45">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sidRPr="002E4D64">
        <w:rPr>
          <w:rFonts w:asciiTheme="majorBidi" w:hAnsiTheme="majorBidi" w:cstheme="majorBidi"/>
          <w:sz w:val="28"/>
        </w:rPr>
        <w:t>I draw attention to note to financial statements No. 4, 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rsidR="00FB4E61" w:rsidP="006C5EA4" w:rsidRDefault="00B71E62" w14:paraId="31D64A3C" w14:textId="10F98381">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sidRPr="00FB4E61">
        <w:rPr>
          <w:rFonts w:asciiTheme="majorBidi" w:hAnsiTheme="majorBidi" w:cstheme="majorBidi"/>
          <w:sz w:val="28"/>
        </w:rPr>
        <w:t xml:space="preserve">I draw attention to note to financial statement to No. 10, the Company has filed a civil lawsuit against </w:t>
      </w:r>
      <w:r w:rsidRPr="00FB4E61" w:rsidR="00FB4E61">
        <w:rPr>
          <w:rFonts w:asciiTheme="majorBidi" w:hAnsiTheme="majorBidi" w:cstheme="majorBidi"/>
          <w:sz w:val="28"/>
        </w:rPr>
        <w:t>a director</w:t>
      </w:r>
      <w:r w:rsidRPr="00FB4E61">
        <w:rPr>
          <w:rFonts w:asciiTheme="majorBidi" w:hAnsiTheme="majorBidi" w:cstheme="majorBidi"/>
          <w:sz w:val="28"/>
        </w:rPr>
        <w:t xml:space="preserve"> of </w:t>
      </w:r>
      <w:r w:rsidRPr="00FB4E61" w:rsidR="00FB4E61">
        <w:rPr>
          <w:rFonts w:asciiTheme="majorBidi" w:hAnsiTheme="majorBidi" w:cstheme="majorBidi"/>
          <w:sz w:val="28"/>
        </w:rPr>
        <w:br/>
        <w:t xml:space="preserve">a </w:t>
      </w:r>
      <w:r w:rsidRPr="00FB4E61">
        <w:rPr>
          <w:rFonts w:asciiTheme="majorBidi" w:hAnsiTheme="majorBidi" w:cstheme="majorBidi"/>
          <w:sz w:val="28"/>
        </w:rPr>
        <w:t xml:space="preserve">company for breach of contract and to repay a deposit as per the memorandum of understanding of investment </w:t>
      </w:r>
      <w:r w:rsidRPr="00FB4E61" w:rsidR="00FB4E61">
        <w:rPr>
          <w:rFonts w:asciiTheme="majorBidi" w:hAnsiTheme="majorBidi" w:cstheme="majorBidi"/>
          <w:sz w:val="28"/>
        </w:rPr>
        <w:br/>
      </w:r>
      <w:r w:rsidR="00714CD2">
        <w:rPr>
          <w:rFonts w:asciiTheme="majorBidi" w:hAnsiTheme="majorBidi" w:cstheme="majorBidi"/>
          <w:sz w:val="28"/>
        </w:rPr>
        <w:t>in</w:t>
      </w:r>
      <w:r w:rsidR="00714CD2">
        <w:rPr>
          <w:rFonts w:hint="cs" w:asciiTheme="majorBidi" w:hAnsiTheme="majorBidi" w:cstheme="majorBidi"/>
          <w:sz w:val="28"/>
          <w:cs/>
        </w:rPr>
        <w:t xml:space="preserve"> </w:t>
      </w:r>
      <w:r w:rsidR="00714CD2">
        <w:rPr>
          <w:rFonts w:asciiTheme="majorBidi" w:hAnsiTheme="majorBidi" w:cstheme="majorBidi"/>
          <w:sz w:val="28"/>
        </w:rPr>
        <w:t xml:space="preserve">such </w:t>
      </w:r>
      <w:r w:rsidRPr="00FB4E61">
        <w:rPr>
          <w:rFonts w:asciiTheme="majorBidi" w:hAnsiTheme="majorBidi" w:cstheme="majorBidi"/>
          <w:sz w:val="28"/>
        </w:rPr>
        <w:t>company, in the amount of Baht 10.00 million</w:t>
      </w:r>
      <w:r w:rsidRPr="00FB4E61" w:rsidR="00FB4E61">
        <w:rPr>
          <w:rFonts w:asciiTheme="majorBidi" w:hAnsiTheme="majorBidi" w:cstheme="majorBidi"/>
          <w:sz w:val="28"/>
        </w:rPr>
        <w:t xml:space="preserve"> plus interest </w:t>
      </w:r>
      <w:r w:rsidR="00575CD5">
        <w:rPr>
          <w:rFonts w:asciiTheme="majorBidi" w:hAnsiTheme="majorBidi" w:cstheme="majorBidi"/>
          <w:sz w:val="28"/>
        </w:rPr>
        <w:t>rate</w:t>
      </w:r>
      <w:r w:rsidR="00575CD5">
        <w:rPr>
          <w:rFonts w:hint="cs" w:asciiTheme="majorBidi" w:hAnsiTheme="majorBidi" w:cstheme="majorBidi"/>
          <w:sz w:val="28"/>
          <w:cs/>
        </w:rPr>
        <w:t xml:space="preserve"> </w:t>
      </w:r>
      <w:r w:rsidR="00575CD5">
        <w:rPr>
          <w:rFonts w:asciiTheme="majorBidi" w:hAnsiTheme="majorBidi" w:cstheme="majorBidi"/>
          <w:sz w:val="28"/>
        </w:rPr>
        <w:t xml:space="preserve">at </w:t>
      </w:r>
      <w:r w:rsidRPr="00FB4E61">
        <w:rPr>
          <w:rFonts w:asciiTheme="majorBidi" w:hAnsiTheme="majorBidi" w:cstheme="majorBidi"/>
          <w:sz w:val="28"/>
        </w:rPr>
        <w:t xml:space="preserve">7.5% </w:t>
      </w:r>
      <w:r w:rsidRPr="00FB4E61" w:rsidR="00FB4E61">
        <w:rPr>
          <w:rFonts w:asciiTheme="majorBidi" w:hAnsiTheme="majorBidi" w:cstheme="majorBidi"/>
          <w:sz w:val="28"/>
        </w:rPr>
        <w:t>per annum. The case i</w:t>
      </w:r>
      <w:r w:rsidRPr="00FB4E61">
        <w:rPr>
          <w:rFonts w:asciiTheme="majorBidi" w:hAnsiTheme="majorBidi" w:cstheme="majorBidi"/>
          <w:sz w:val="28"/>
        </w:rPr>
        <w:t xml:space="preserve">s currently in the process of witness examination. </w:t>
      </w:r>
    </w:p>
    <w:p w:rsidRPr="00FB4E61" w:rsidR="00B71E62" w:rsidP="00FB4E61" w:rsidRDefault="00B71E62" w14:paraId="08044A3C" w14:textId="78DAF8DA">
      <w:pPr>
        <w:pStyle w:val="ListParagraph"/>
        <w:tabs>
          <w:tab w:val="left" w:pos="450"/>
        </w:tabs>
        <w:spacing w:before="120" w:after="0" w:line="240" w:lineRule="atLeast"/>
        <w:ind w:left="360"/>
        <w:contextualSpacing w:val="0"/>
        <w:jc w:val="thaiDistribute"/>
        <w:rPr>
          <w:rFonts w:asciiTheme="majorBidi" w:hAnsiTheme="majorBidi" w:cstheme="majorBidi"/>
          <w:sz w:val="28"/>
        </w:rPr>
      </w:pPr>
      <w:proofErr w:type="spellStart"/>
      <w:r w:rsidRPr="00FB4E61">
        <w:rPr>
          <w:rFonts w:asciiTheme="majorBidi" w:hAnsiTheme="majorBidi" w:cstheme="majorBidi"/>
          <w:sz w:val="28"/>
        </w:rPr>
        <w:t>Montri</w:t>
      </w:r>
      <w:proofErr w:type="spellEnd"/>
      <w:r w:rsidRPr="00FB4E61">
        <w:rPr>
          <w:rFonts w:asciiTheme="majorBidi" w:hAnsiTheme="majorBidi" w:cstheme="majorBidi"/>
          <w:sz w:val="28"/>
        </w:rPr>
        <w:t xml:space="preserve"> Transport Corporation Public Company Limited (the “Subsidiary”) has filed a crim</w:t>
      </w:r>
      <w:r w:rsidR="00575CD5">
        <w:rPr>
          <w:rFonts w:asciiTheme="majorBidi" w:hAnsiTheme="majorBidi" w:cstheme="majorBidi"/>
          <w:sz w:val="28"/>
        </w:rPr>
        <w:t xml:space="preserve">inal lawsuit against </w:t>
      </w:r>
      <w:r w:rsidR="00575CD5">
        <w:rPr>
          <w:rFonts w:asciiTheme="majorBidi" w:hAnsiTheme="majorBidi" w:cstheme="majorBidi"/>
          <w:sz w:val="28"/>
        </w:rPr>
        <w:br/>
        <w:t xml:space="preserve">a </w:t>
      </w:r>
      <w:r w:rsidRPr="00FB4E61">
        <w:rPr>
          <w:rFonts w:asciiTheme="majorBidi" w:hAnsiTheme="majorBidi" w:cstheme="majorBidi"/>
          <w:sz w:val="28"/>
        </w:rPr>
        <w:t xml:space="preserve">company and </w:t>
      </w:r>
      <w:r w:rsidR="00FB4E61">
        <w:rPr>
          <w:rFonts w:asciiTheme="majorBidi" w:hAnsiTheme="majorBidi" w:cstheme="majorBidi"/>
          <w:sz w:val="28"/>
        </w:rPr>
        <w:t>a director</w:t>
      </w:r>
      <w:r w:rsidRPr="00FB4E61">
        <w:rPr>
          <w:rFonts w:asciiTheme="majorBidi" w:hAnsiTheme="majorBidi" w:cstheme="majorBidi"/>
          <w:sz w:val="28"/>
        </w:rPr>
        <w:t>, who is the same person as mentioned above, in the case of issuing a check without sufficient funds in the account to repay the deposit as per the joint operation agreement for employee shuttle services, in t</w:t>
      </w:r>
      <w:r w:rsidR="00575CD5">
        <w:rPr>
          <w:rFonts w:asciiTheme="majorBidi" w:hAnsiTheme="majorBidi" w:cstheme="majorBidi"/>
          <w:sz w:val="28"/>
        </w:rPr>
        <w:t>he amount of Baht 23.00 million.</w:t>
      </w:r>
      <w:r w:rsidRPr="00FB4E61">
        <w:rPr>
          <w:rFonts w:asciiTheme="majorBidi" w:hAnsiTheme="majorBidi" w:cstheme="majorBidi"/>
          <w:sz w:val="28"/>
        </w:rPr>
        <w:t xml:space="preserve"> The case is currently in the process of a preliminary inquiry. </w:t>
      </w:r>
    </w:p>
    <w:p w:rsidR="00FB4E61" w:rsidP="00B71E62" w:rsidRDefault="00FB4E61" w14:paraId="1F371EEA" w14:textId="028D5AEB">
      <w:pPr>
        <w:pStyle w:val="ListParagraph"/>
        <w:tabs>
          <w:tab w:val="left" w:pos="450"/>
        </w:tabs>
        <w:spacing w:before="12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The management and legal counsel of the Group and the Company believe that </w:t>
      </w:r>
      <w:r w:rsidRPr="00FB4E61">
        <w:rPr>
          <w:rFonts w:asciiTheme="majorBidi" w:hAnsiTheme="majorBidi" w:cstheme="majorBidi"/>
          <w:sz w:val="28"/>
        </w:rPr>
        <w:t xml:space="preserve">when the case is </w:t>
      </w:r>
      <w:r>
        <w:rPr>
          <w:rFonts w:asciiTheme="majorBidi" w:hAnsiTheme="majorBidi" w:cstheme="majorBidi"/>
          <w:sz w:val="28"/>
        </w:rPr>
        <w:t>finally concluded, the Group and the</w:t>
      </w:r>
      <w:r w:rsidR="006E5908">
        <w:rPr>
          <w:rFonts w:asciiTheme="majorBidi" w:hAnsiTheme="majorBidi" w:cstheme="majorBidi"/>
          <w:sz w:val="28"/>
        </w:rPr>
        <w:t xml:space="preserve"> Company </w:t>
      </w:r>
      <w:r w:rsidRPr="00FB4E61">
        <w:rPr>
          <w:rFonts w:asciiTheme="majorBidi" w:hAnsiTheme="majorBidi" w:cstheme="majorBidi"/>
          <w:sz w:val="28"/>
        </w:rPr>
        <w:t xml:space="preserve">will not </w:t>
      </w:r>
      <w:r w:rsidR="006E5908">
        <w:rPr>
          <w:rFonts w:asciiTheme="majorBidi" w:hAnsiTheme="majorBidi" w:cstheme="majorBidi"/>
          <w:sz w:val="28"/>
        </w:rPr>
        <w:t>incur any</w:t>
      </w:r>
      <w:r w:rsidRPr="00FB4E61">
        <w:rPr>
          <w:rFonts w:asciiTheme="majorBidi" w:hAnsiTheme="majorBidi" w:cstheme="majorBidi"/>
          <w:sz w:val="28"/>
        </w:rPr>
        <w:t xml:space="preserve"> damage</w:t>
      </w:r>
      <w:r w:rsidR="006E5908">
        <w:rPr>
          <w:rFonts w:asciiTheme="majorBidi" w:hAnsiTheme="majorBidi" w:cstheme="majorBidi"/>
          <w:sz w:val="28"/>
        </w:rPr>
        <w:t xml:space="preserve"> beyond what has already been recorded.</w:t>
      </w:r>
    </w:p>
    <w:p w:rsidR="006E57E7" w:rsidP="006E57E7" w:rsidRDefault="006E57E7" w14:paraId="79BE650D" w14:textId="238A2DFB">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sidRPr="00B71E62">
        <w:rPr>
          <w:rFonts w:asciiTheme="majorBidi" w:hAnsiTheme="majorBidi" w:cstheme="majorBidi"/>
          <w:sz w:val="28"/>
        </w:rPr>
        <w:t>I draw attention to note to</w:t>
      </w:r>
      <w:r>
        <w:rPr>
          <w:rFonts w:asciiTheme="majorBidi" w:hAnsiTheme="majorBidi" w:cstheme="majorBidi"/>
          <w:sz w:val="28"/>
        </w:rPr>
        <w:t xml:space="preserve"> financial statement to No. 30, </w:t>
      </w:r>
      <w:r w:rsidR="00890804">
        <w:rPr>
          <w:rFonts w:asciiTheme="majorBidi" w:hAnsiTheme="majorBidi" w:cstheme="majorBidi"/>
          <w:sz w:val="28"/>
        </w:rPr>
        <w:t xml:space="preserve">in 2024, the Company </w:t>
      </w:r>
      <w:r w:rsidR="006E5908">
        <w:rPr>
          <w:rFonts w:asciiTheme="majorBidi" w:hAnsiTheme="majorBidi" w:cstheme="majorBidi"/>
          <w:sz w:val="28"/>
        </w:rPr>
        <w:t xml:space="preserve">found an error in </w:t>
      </w:r>
      <w:r w:rsidRPr="006E57E7">
        <w:rPr>
          <w:rFonts w:asciiTheme="majorBidi" w:hAnsiTheme="majorBidi" w:cstheme="majorBidi"/>
          <w:sz w:val="28"/>
        </w:rPr>
        <w:t>calculation of depreciation for vehicles acquired through the business p</w:t>
      </w:r>
      <w:r w:rsidR="00890804">
        <w:rPr>
          <w:rFonts w:asciiTheme="majorBidi" w:hAnsiTheme="majorBidi" w:cstheme="majorBidi"/>
          <w:sz w:val="28"/>
        </w:rPr>
        <w:t xml:space="preserve">urchase. Therefore, the Company </w:t>
      </w:r>
      <w:bookmarkStart w:name="_GoBack" w:id="1"/>
      <w:bookmarkEnd w:id="1"/>
      <w:r w:rsidRPr="006E57E7">
        <w:rPr>
          <w:rFonts w:asciiTheme="majorBidi" w:hAnsiTheme="majorBidi" w:cstheme="majorBidi"/>
          <w:sz w:val="28"/>
        </w:rPr>
        <w:t xml:space="preserve">retrospectively adjusted </w:t>
      </w:r>
      <w:r w:rsidR="00575CD5">
        <w:rPr>
          <w:rFonts w:asciiTheme="majorBidi" w:hAnsiTheme="majorBidi" w:cstheme="majorBidi"/>
          <w:sz w:val="28"/>
        </w:rPr>
        <w:br/>
      </w:r>
      <w:r w:rsidRPr="006E57E7">
        <w:rPr>
          <w:rFonts w:asciiTheme="majorBidi" w:hAnsiTheme="majorBidi" w:cstheme="majorBidi"/>
          <w:sz w:val="28"/>
        </w:rPr>
        <w:t>the consolidated financial statements for the year ended December 31, 2023, which are presented as comparative information.</w:t>
      </w:r>
    </w:p>
    <w:p w:rsidRPr="002E4D64" w:rsidR="0099798C" w:rsidP="0099798C" w:rsidRDefault="0099798C" w14:paraId="3040CF54" w14:textId="27A098E5">
      <w:pPr>
        <w:spacing w:before="120"/>
        <w:jc w:val="thaiDistribute"/>
        <w:rPr>
          <w:rFonts w:asciiTheme="majorBidi" w:hAnsiTheme="majorBidi" w:cstheme="majorBidi"/>
          <w:sz w:val="28"/>
        </w:rPr>
      </w:pPr>
      <w:r w:rsidRPr="0099798C">
        <w:rPr>
          <w:rFonts w:asciiTheme="majorBidi" w:hAnsiTheme="majorBidi" w:cstheme="majorBidi"/>
          <w:sz w:val="28"/>
        </w:rPr>
        <w:t>My opinion is not modified in respect of these matters.</w:t>
      </w:r>
    </w:p>
    <w:p w:rsidR="002E4D64" w:rsidP="002E4D64" w:rsidRDefault="003E0BC7" w14:paraId="37518EEB" w14:textId="75C39CFB">
      <w:pPr>
        <w:spacing w:before="240"/>
        <w:rPr>
          <w:rFonts w:ascii="Angsana New" w:hAnsi="Angsana New"/>
          <w:b/>
          <w:bCs/>
          <w:sz w:val="28"/>
        </w:rPr>
      </w:pPr>
      <w:r w:rsidRPr="003E0BC7">
        <w:rPr>
          <w:rFonts w:ascii="Angsana New" w:hAnsi="Angsana New"/>
          <w:b/>
          <w:bCs/>
          <w:sz w:val="28"/>
        </w:rPr>
        <w:t>Other Matter</w:t>
      </w:r>
    </w:p>
    <w:p w:rsidRPr="003E0BC7" w:rsidR="003E0BC7" w:rsidP="003E0BC7" w:rsidRDefault="003E0BC7" w14:paraId="567FB9CB" w14:textId="21B2611F">
      <w:pPr>
        <w:spacing w:before="120" w:after="120" w:line="240" w:lineRule="auto"/>
        <w:ind w:right="43"/>
        <w:jc w:val="thaiDistribute"/>
        <w:rPr>
          <w:rFonts w:ascii="Angsana New" w:hAnsi="Angsana New" w:cs="Angsana New"/>
          <w:color w:val="000000"/>
          <w:sz w:val="28"/>
        </w:rPr>
      </w:pPr>
      <w:r w:rsidRPr="003E0BC7">
        <w:rPr>
          <w:rFonts w:ascii="Angsana New" w:hAnsi="Angsana New" w:cs="Angsana New"/>
          <w:color w:val="000000"/>
          <w:sz w:val="28"/>
        </w:rPr>
        <w:t>The consolidated and separate financial statements of King Gen Public Company Limited and its subsidiaries</w:t>
      </w:r>
      <w:r w:rsidR="00E94954">
        <w:rPr>
          <w:rFonts w:ascii="Angsana New" w:hAnsi="Angsana New" w:cs="Angsana New"/>
          <w:color w:val="000000"/>
          <w:sz w:val="28"/>
        </w:rPr>
        <w:t xml:space="preserve"> and separate financial statement</w:t>
      </w:r>
      <w:r w:rsidR="005F1BAD">
        <w:rPr>
          <w:rFonts w:ascii="Angsana New" w:hAnsi="Angsana New" w:cs="Angsana New"/>
          <w:color w:val="000000"/>
          <w:sz w:val="28"/>
        </w:rPr>
        <w:t>s</w:t>
      </w:r>
      <w:r w:rsidRPr="003E0BC7">
        <w:rPr>
          <w:rFonts w:ascii="Angsana New" w:hAnsi="Angsana New" w:cs="Angsana New"/>
          <w:color w:val="000000"/>
          <w:sz w:val="28"/>
        </w:rPr>
        <w:t xml:space="preserve"> of King Gen Public Company Limited for the year ended December 31, 2023</w:t>
      </w:r>
      <w:r w:rsidR="00A12616">
        <w:t xml:space="preserve"> </w:t>
      </w:r>
      <w:r w:rsidRPr="00A12616" w:rsidR="00A12616">
        <w:rPr>
          <w:rFonts w:ascii="Angsana New" w:hAnsi="Angsana New" w:cs="Angsana New"/>
          <w:sz w:val="28"/>
        </w:rPr>
        <w:t>(</w:t>
      </w:r>
      <w:r w:rsidRPr="00DD2D56" w:rsidR="00DD2D56">
        <w:rPr>
          <w:rFonts w:ascii="Angsana New" w:hAnsi="Angsana New" w:cs="Angsana New"/>
          <w:color w:val="000000"/>
          <w:sz w:val="28"/>
        </w:rPr>
        <w:t>Before adjusted</w:t>
      </w:r>
      <w:r w:rsidR="00DD2D56">
        <w:rPr>
          <w:rFonts w:ascii="Angsana New" w:hAnsi="Angsana New" w:cs="Angsana New"/>
          <w:color w:val="000000"/>
          <w:sz w:val="28"/>
        </w:rPr>
        <w:t>)</w:t>
      </w:r>
      <w:r w:rsidRPr="003E0BC7">
        <w:rPr>
          <w:rFonts w:ascii="Angsana New" w:hAnsi="Angsana New" w:cs="Angsana New"/>
          <w:color w:val="000000"/>
          <w:sz w:val="28"/>
        </w:rPr>
        <w:t>, presented herein as compa</w:t>
      </w:r>
      <w:r w:rsidR="00DD2D56">
        <w:rPr>
          <w:rFonts w:ascii="Angsana New" w:hAnsi="Angsana New" w:cs="Angsana New"/>
          <w:color w:val="000000"/>
          <w:sz w:val="28"/>
        </w:rPr>
        <w:t xml:space="preserve">rative information, </w:t>
      </w:r>
      <w:proofErr w:type="gramStart"/>
      <w:r w:rsidR="00DD2D56">
        <w:rPr>
          <w:rFonts w:ascii="Angsana New" w:hAnsi="Angsana New" w:cs="Angsana New"/>
          <w:color w:val="000000"/>
          <w:sz w:val="28"/>
        </w:rPr>
        <w:t>were</w:t>
      </w:r>
      <w:proofErr w:type="gramEnd"/>
      <w:r w:rsidR="00DD2D56">
        <w:rPr>
          <w:rFonts w:ascii="Angsana New" w:hAnsi="Angsana New" w:cs="Angsana New"/>
          <w:color w:val="000000"/>
          <w:sz w:val="28"/>
        </w:rPr>
        <w:t xml:space="preserve"> </w:t>
      </w:r>
      <w:r w:rsidR="00E94954">
        <w:rPr>
          <w:rFonts w:ascii="Angsana New" w:hAnsi="Angsana New" w:cs="Angsana New"/>
          <w:color w:val="000000"/>
          <w:sz w:val="28"/>
        </w:rPr>
        <w:t>audited by another auditor</w:t>
      </w:r>
      <w:r w:rsidRPr="003E0BC7">
        <w:rPr>
          <w:rFonts w:ascii="Angsana New" w:hAnsi="Angsana New" w:cs="Angsana New"/>
          <w:color w:val="000000"/>
          <w:sz w:val="28"/>
        </w:rPr>
        <w:t>, whose report thereon dated Februar</w:t>
      </w:r>
      <w:r w:rsidR="00E94954">
        <w:rPr>
          <w:rFonts w:ascii="Angsana New" w:hAnsi="Angsana New" w:cs="Angsana New"/>
          <w:color w:val="000000"/>
          <w:sz w:val="28"/>
        </w:rPr>
        <w:t>y 29, 2024, expressed an unmodi</w:t>
      </w:r>
      <w:r w:rsidRPr="003E0BC7">
        <w:rPr>
          <w:rFonts w:ascii="Angsana New" w:hAnsi="Angsana New" w:cs="Angsana New"/>
          <w:color w:val="000000"/>
          <w:sz w:val="28"/>
        </w:rPr>
        <w:t>fied opinion.</w:t>
      </w:r>
    </w:p>
    <w:p w:rsidRPr="003E0BC7" w:rsidR="00E109C0" w:rsidP="00E109C0" w:rsidRDefault="00E109C0" w14:paraId="39B5FB14" w14:textId="77777777">
      <w:pPr>
        <w:spacing w:before="240"/>
        <w:rPr>
          <w:rFonts w:ascii="Angsana New" w:hAnsi="Angsana New"/>
          <w:sz w:val="28"/>
        </w:rPr>
      </w:pPr>
      <w:r w:rsidRPr="003E0BC7">
        <w:rPr>
          <w:rFonts w:ascii="Angsana New" w:hAnsi="Angsana New"/>
          <w:b/>
          <w:bCs/>
          <w:sz w:val="28"/>
        </w:rPr>
        <w:t>Key Audit Matters</w:t>
      </w:r>
      <w:r w:rsidRPr="003E0BC7">
        <w:rPr>
          <w:rFonts w:ascii="Angsana New" w:hAnsi="Angsana New"/>
          <w:sz w:val="28"/>
        </w:rPr>
        <w:t xml:space="preserve"> </w:t>
      </w:r>
    </w:p>
    <w:p w:rsidR="00C50E86" w:rsidP="0047414D" w:rsidRDefault="00E109C0" w14:paraId="4977C926" w14:textId="3FFC61F7">
      <w:pPr>
        <w:spacing w:before="120" w:after="120" w:line="240" w:lineRule="auto"/>
        <w:ind w:right="43"/>
        <w:jc w:val="thaiDistribute"/>
        <w:rPr>
          <w:rFonts w:ascii="Angsana New" w:hAnsi="Angsana New" w:cs="Angsana New"/>
          <w:color w:val="000000"/>
          <w:sz w:val="28"/>
        </w:rPr>
      </w:pPr>
      <w:r w:rsidRPr="00E109C0">
        <w:rPr>
          <w:rFonts w:ascii="Angsana New" w:hAnsi="Angsana New" w:cs="Angsana New"/>
          <w:color w:val="000000"/>
          <w:sz w:val="28"/>
        </w:rPr>
        <w:t xml:space="preserve">Key audit matters are those matters that, in my professional judgment, were of most significance in my audit of the consolidated and separate financial statements of the current year. These matters were addressed in the context of </w:t>
      </w:r>
      <w:r>
        <w:rPr>
          <w:rFonts w:ascii="Angsana New" w:hAnsi="Angsana New" w:cs="Angsana New"/>
          <w:color w:val="000000"/>
          <w:sz w:val="28"/>
        </w:rPr>
        <w:br/>
      </w:r>
      <w:r w:rsidRPr="00E109C0">
        <w:rPr>
          <w:rFonts w:ascii="Angsana New" w:hAnsi="Angsana New" w:cs="Angsana New"/>
          <w:color w:val="000000"/>
          <w:sz w:val="28"/>
        </w:rPr>
        <w:t>my audit of the consolidated and separate financial statements as a whole, and in forming my opinion thereon, and I do not provide a separate opinion on these matters.</w:t>
      </w:r>
    </w:p>
    <w:p w:rsidR="009077B8" w:rsidP="0047414D" w:rsidRDefault="009077B8" w14:paraId="20D2F0A3" w14:textId="77777777">
      <w:pPr>
        <w:spacing w:before="120" w:after="120" w:line="240" w:lineRule="auto"/>
        <w:ind w:right="43"/>
        <w:jc w:val="thaiDistribute"/>
        <w:rPr>
          <w:rFonts w:ascii="Angsana New" w:hAnsi="Angsana New" w:cs="Angsana New"/>
          <w:color w:val="000000"/>
          <w:sz w:val="28"/>
          <w:cs/>
        </w:rPr>
      </w:pPr>
    </w:p>
    <w:p w:rsidRPr="008E520F" w:rsidR="00E109C0" w:rsidP="008E520F" w:rsidRDefault="008E520F" w14:paraId="42FA851A" w14:textId="161F2C27">
      <w:pPr>
        <w:spacing w:before="240"/>
        <w:rPr>
          <w:rFonts w:ascii="Angsana New" w:hAnsi="Angsana New"/>
          <w:b/>
          <w:bCs/>
          <w:sz w:val="28"/>
        </w:rPr>
      </w:pPr>
      <w:r w:rsidRPr="008E520F">
        <w:rPr>
          <w:rFonts w:ascii="Angsana New" w:hAnsi="Angsana New"/>
          <w:b/>
          <w:bCs/>
          <w:sz w:val="28"/>
        </w:rPr>
        <w:lastRenderedPageBreak/>
        <w:t>Impairment of goodwill and investments in subsidiaries</w:t>
      </w:r>
    </w:p>
    <w:p w:rsidRPr="008E520F" w:rsidR="00E109C0" w:rsidP="008E520F" w:rsidRDefault="00E109C0" w14:paraId="59901E51" w14:textId="77777777">
      <w:pPr>
        <w:spacing w:after="120"/>
        <w:jc w:val="thaiDistribute"/>
        <w:rPr>
          <w:rFonts w:ascii="Angsana New" w:hAnsi="Angsana New"/>
          <w:i/>
          <w:iCs/>
          <w:sz w:val="30"/>
          <w:szCs w:val="30"/>
        </w:rPr>
      </w:pPr>
      <w:r w:rsidRPr="008E520F">
        <w:rPr>
          <w:rFonts w:ascii="Angsana New" w:hAnsi="Angsana New"/>
          <w:i/>
          <w:iCs/>
          <w:sz w:val="30"/>
          <w:szCs w:val="30"/>
        </w:rPr>
        <w:t>Risk</w:t>
      </w:r>
    </w:p>
    <w:p w:rsidR="00B71E62" w:rsidP="003B6E59" w:rsidRDefault="00B71E62" w14:paraId="14CD9EF3" w14:textId="6C904931">
      <w:pPr>
        <w:spacing w:after="120"/>
        <w:jc w:val="thaiDistribute"/>
        <w:rPr>
          <w:rFonts w:asciiTheme="majorBidi" w:hAnsiTheme="majorBidi" w:cstheme="majorBidi"/>
          <w:sz w:val="28"/>
        </w:rPr>
      </w:pPr>
      <w:r w:rsidRPr="00B71E62">
        <w:rPr>
          <w:rFonts w:asciiTheme="majorBidi" w:hAnsiTheme="majorBidi" w:cstheme="majorBidi"/>
          <w:sz w:val="28"/>
        </w:rPr>
        <w:t xml:space="preserve">I draw attention to note to financial statement to No. 9, as at December 31, 2024, the Group has goodwill arising from </w:t>
      </w:r>
      <w:r>
        <w:rPr>
          <w:rFonts w:asciiTheme="majorBidi" w:hAnsiTheme="majorBidi" w:cstheme="majorBidi"/>
          <w:sz w:val="28"/>
        </w:rPr>
        <w:br/>
      </w:r>
      <w:r w:rsidRPr="00B71E62">
        <w:rPr>
          <w:rFonts w:asciiTheme="majorBidi" w:hAnsiTheme="majorBidi" w:cstheme="majorBidi"/>
          <w:sz w:val="28"/>
        </w:rPr>
        <w:t>the acquisition of investments in 2 subsidiaries, which is presented in the consolidated financial statements, amounting to Baht 41.88 m</w:t>
      </w:r>
      <w:r w:rsidR="00AB0B7F">
        <w:rPr>
          <w:rFonts w:asciiTheme="majorBidi" w:hAnsiTheme="majorBidi" w:cstheme="majorBidi"/>
          <w:sz w:val="28"/>
        </w:rPr>
        <w:t>illion, representing 1.96</w:t>
      </w:r>
      <w:r w:rsidRPr="00B71E62">
        <w:rPr>
          <w:rFonts w:asciiTheme="majorBidi" w:hAnsiTheme="majorBidi" w:cstheme="majorBidi"/>
          <w:sz w:val="28"/>
        </w:rPr>
        <w:t>% of total assets. The Company has investments in 2 subsidiaries, which are presented in the separate financial statements, amounting to Baht 55</w:t>
      </w:r>
      <w:r w:rsidR="00AB0B7F">
        <w:rPr>
          <w:rFonts w:asciiTheme="majorBidi" w:hAnsiTheme="majorBidi" w:cstheme="majorBidi"/>
          <w:sz w:val="28"/>
        </w:rPr>
        <w:t>1.02 million, representing 38.62</w:t>
      </w:r>
      <w:r w:rsidRPr="00B71E62">
        <w:rPr>
          <w:rFonts w:asciiTheme="majorBidi" w:hAnsiTheme="majorBidi" w:cstheme="majorBidi"/>
          <w:sz w:val="28"/>
        </w:rPr>
        <w:t>% of total assets. These are significant to the financial statements of the Group and the Company. In assessing the impairment of goodwill and investments in subsidiaries, the management's discretion is required to estimate the future business performance in order to determine whether the carrying amount of the assets exceeds their recoverable amount.</w:t>
      </w:r>
    </w:p>
    <w:p w:rsidR="00E109C0" w:rsidP="003B6E59" w:rsidRDefault="00E109C0" w14:paraId="44FAA2DF" w14:textId="2F579463">
      <w:pPr>
        <w:spacing w:after="120"/>
        <w:jc w:val="thaiDistribute"/>
        <w:rPr>
          <w:rFonts w:ascii="Angsana New" w:hAnsi="Angsana New"/>
          <w:i/>
          <w:iCs/>
          <w:sz w:val="30"/>
          <w:szCs w:val="30"/>
        </w:rPr>
      </w:pPr>
      <w:r w:rsidRPr="002A1D89">
        <w:rPr>
          <w:rFonts w:ascii="Angsana New" w:hAnsi="Angsana New"/>
          <w:i/>
          <w:iCs/>
          <w:sz w:val="30"/>
          <w:szCs w:val="30"/>
        </w:rPr>
        <w:t>Auditor’s response</w:t>
      </w:r>
    </w:p>
    <w:p w:rsidRPr="0041429B" w:rsidR="002A1D89" w:rsidP="003B6E59" w:rsidRDefault="003B6E59" w14:paraId="4BB6E504" w14:textId="6C0F3CAD">
      <w:pPr>
        <w:spacing w:after="120"/>
        <w:jc w:val="thaiDistribute"/>
        <w:rPr>
          <w:rFonts w:asciiTheme="majorBidi" w:hAnsiTheme="majorBidi" w:cstheme="majorBidi"/>
          <w:sz w:val="28"/>
        </w:rPr>
      </w:pPr>
      <w:r w:rsidRPr="0041429B">
        <w:rPr>
          <w:rFonts w:asciiTheme="majorBidi" w:hAnsiTheme="majorBidi" w:cstheme="majorBidi"/>
          <w:sz w:val="28"/>
        </w:rPr>
        <w:t>The audit process consists of the followings:</w:t>
      </w:r>
    </w:p>
    <w:p w:rsidR="00B71E62" w:rsidP="00B71E62" w:rsidRDefault="00B71E62" w14:paraId="264F41EE" w14:textId="77777777">
      <w:pPr>
        <w:pStyle w:val="ListParagraph"/>
        <w:numPr>
          <w:ilvl w:val="0"/>
          <w:numId w:val="5"/>
        </w:numPr>
        <w:jc w:val="thaiDistribute"/>
        <w:rPr>
          <w:rFonts w:ascii="Angsana New" w:hAnsi="Angsana New"/>
          <w:sz w:val="28"/>
        </w:rPr>
      </w:pPr>
      <w:r w:rsidRPr="00B71E62">
        <w:rPr>
          <w:rFonts w:ascii="Angsana New" w:hAnsi="Angsana New"/>
          <w:sz w:val="28"/>
        </w:rPr>
        <w:t>Inquire with the management and understand the process related to identifying the impairment of goodwill and investments in subsidiaries, the method for estimating the recoverable amount, as well as the method for preparing discounted cash flow projections and the approval process by management.</w:t>
      </w:r>
    </w:p>
    <w:p w:rsidR="00B71E62" w:rsidP="00B71E62" w:rsidRDefault="00B71E62" w14:paraId="3E40B37B" w14:textId="77777777">
      <w:pPr>
        <w:pStyle w:val="ListParagraph"/>
        <w:numPr>
          <w:ilvl w:val="0"/>
          <w:numId w:val="5"/>
        </w:numPr>
        <w:rPr>
          <w:rFonts w:ascii="Angsana New" w:hAnsi="Angsana New"/>
          <w:sz w:val="28"/>
        </w:rPr>
      </w:pPr>
      <w:r w:rsidRPr="00B71E62">
        <w:rPr>
          <w:rFonts w:ascii="Angsana New" w:hAnsi="Angsana New"/>
          <w:sz w:val="28"/>
        </w:rPr>
        <w:t>Evaluate the reasonableness of the key assumptions used by management in projecting future profits and estimating the future cash flows of the subsidiaries. Consider the actual performance against the approved business plan and assess the appropriateness of the key assumptions to evaluate the reliability of the management's projections.</w:t>
      </w:r>
    </w:p>
    <w:p w:rsidR="00B71E62" w:rsidP="00B71E62" w:rsidRDefault="00B71E62" w14:paraId="541E04C3" w14:textId="77777777">
      <w:pPr>
        <w:pStyle w:val="ListParagraph"/>
        <w:numPr>
          <w:ilvl w:val="0"/>
          <w:numId w:val="5"/>
        </w:numPr>
        <w:jc w:val="thaiDistribute"/>
        <w:rPr>
          <w:rFonts w:ascii="Angsana New" w:hAnsi="Angsana New"/>
          <w:sz w:val="28"/>
        </w:rPr>
      </w:pPr>
      <w:r w:rsidRPr="00B71E62">
        <w:rPr>
          <w:rFonts w:ascii="Angsana New" w:hAnsi="Angsana New"/>
          <w:sz w:val="28"/>
        </w:rPr>
        <w:t>Testing the accuracy of the impairment calculation.</w:t>
      </w:r>
    </w:p>
    <w:p w:rsidR="00B71E62" w:rsidP="00B71E62" w:rsidRDefault="00B71E62" w14:paraId="7E290BD2" w14:textId="77777777">
      <w:pPr>
        <w:pStyle w:val="ListParagraph"/>
        <w:numPr>
          <w:ilvl w:val="0"/>
          <w:numId w:val="5"/>
        </w:numPr>
        <w:jc w:val="thaiDistribute"/>
        <w:rPr>
          <w:rFonts w:ascii="Angsana New" w:hAnsi="Angsana New"/>
          <w:sz w:val="28"/>
        </w:rPr>
      </w:pPr>
      <w:r w:rsidRPr="00B71E62">
        <w:rPr>
          <w:rFonts w:ascii="Angsana New" w:hAnsi="Angsana New"/>
          <w:sz w:val="28"/>
        </w:rPr>
        <w:t>Assess the adequacy of the disclosures in accordance with Thai Financial Reporting Standards (TFRS).</w:t>
      </w:r>
    </w:p>
    <w:p w:rsidRPr="003E0BC7" w:rsidR="00E109C0" w:rsidP="00E109C0" w:rsidRDefault="00E109C0" w14:paraId="58A8C4C1" w14:textId="07B781E9">
      <w:pPr>
        <w:spacing w:before="120"/>
        <w:jc w:val="thaiDistribute"/>
        <w:rPr>
          <w:rFonts w:ascii="Angsana New" w:hAnsi="Angsana New"/>
          <w:b/>
          <w:bCs/>
          <w:sz w:val="28"/>
        </w:rPr>
      </w:pPr>
      <w:r w:rsidRPr="003E0BC7">
        <w:rPr>
          <w:rFonts w:ascii="Angsana New" w:hAnsi="Angsana New"/>
          <w:b/>
          <w:bCs/>
          <w:color w:val="000000"/>
          <w:sz w:val="28"/>
        </w:rPr>
        <w:t>Other</w:t>
      </w:r>
      <w:r w:rsidRPr="003E0BC7">
        <w:rPr>
          <w:rFonts w:ascii="Angsana New" w:hAnsi="Angsana New"/>
          <w:b/>
          <w:bCs/>
          <w:sz w:val="28"/>
        </w:rPr>
        <w:t xml:space="preserve"> Information</w:t>
      </w:r>
    </w:p>
    <w:p w:rsidRPr="00E109C0" w:rsidR="00E109C0" w:rsidP="00E109C0" w:rsidRDefault="00E109C0" w14:paraId="1D05C07F" w14:textId="77777777">
      <w:pPr>
        <w:spacing w:before="120"/>
        <w:jc w:val="thaiDistribute"/>
        <w:rPr>
          <w:rFonts w:ascii="Angsana New" w:hAnsi="Angsana New"/>
          <w:sz w:val="30"/>
          <w:szCs w:val="30"/>
        </w:rPr>
      </w:pPr>
      <w:r w:rsidRPr="00E109C0">
        <w:rPr>
          <w:rFonts w:ascii="Angsana New" w:hAnsi="Angsana New"/>
          <w:sz w:val="30"/>
          <w:szCs w:val="30"/>
        </w:rPr>
        <w:t xml:space="preserve">Management is responsible for the other information. The other information comprises the information included in Annual Report, but does not include the consolidated and separate financial statements and my auditor’s report thereon. The Annual Report for the year is expected to be made available to me after the date of this auditor's report. </w:t>
      </w:r>
    </w:p>
    <w:p w:rsidR="00E109C0" w:rsidP="00E109C0" w:rsidRDefault="00E109C0" w14:paraId="773A7EF7" w14:textId="77777777">
      <w:pPr>
        <w:spacing w:before="120"/>
        <w:jc w:val="thaiDistribute"/>
        <w:rPr>
          <w:rFonts w:ascii="Angsana New" w:hAnsi="Angsana New"/>
          <w:sz w:val="30"/>
          <w:szCs w:val="30"/>
        </w:rPr>
      </w:pPr>
      <w:r w:rsidRPr="00E109C0">
        <w:rPr>
          <w:rFonts w:ascii="Angsana New" w:hAnsi="Angsana New"/>
          <w:sz w:val="30"/>
          <w:szCs w:val="30"/>
        </w:rPr>
        <w:t xml:space="preserve">My opinion on the consolidated and separate financial statements does not cover the other information and I do not express any form of assurance conclusion thereon. </w:t>
      </w:r>
    </w:p>
    <w:p w:rsidR="00D635DF" w:rsidP="00E109C0" w:rsidRDefault="00D635DF" w14:paraId="67F99160" w14:textId="77777777">
      <w:pPr>
        <w:spacing w:before="120"/>
        <w:jc w:val="thaiDistribute"/>
        <w:rPr>
          <w:rFonts w:ascii="Angsana New" w:hAnsi="Angsana New"/>
          <w:sz w:val="30"/>
          <w:szCs w:val="30"/>
        </w:rPr>
      </w:pPr>
    </w:p>
    <w:p w:rsidRPr="00E109C0" w:rsidR="00B71E62" w:rsidP="00E109C0" w:rsidRDefault="00B71E62" w14:paraId="5DF36107" w14:textId="77777777">
      <w:pPr>
        <w:spacing w:before="120"/>
        <w:jc w:val="thaiDistribute"/>
        <w:rPr>
          <w:rFonts w:ascii="Angsana New" w:hAnsi="Angsana New"/>
          <w:sz w:val="30"/>
          <w:szCs w:val="30"/>
        </w:rPr>
      </w:pPr>
    </w:p>
    <w:p w:rsidRPr="00E109C0" w:rsidR="00E109C0" w:rsidP="00E109C0" w:rsidRDefault="00E109C0" w14:paraId="379E0914" w14:textId="77777777">
      <w:pPr>
        <w:spacing w:before="120"/>
        <w:jc w:val="thaiDistribute"/>
        <w:rPr>
          <w:rFonts w:ascii="Angsana New" w:hAnsi="Angsana New"/>
          <w:sz w:val="30"/>
          <w:szCs w:val="30"/>
        </w:rPr>
      </w:pPr>
      <w:r w:rsidRPr="00E109C0">
        <w:rPr>
          <w:rFonts w:ascii="Angsana New" w:hAnsi="Angsana New"/>
          <w:sz w:val="30"/>
          <w:szCs w:val="30"/>
        </w:rPr>
        <w:lastRenderedPageBreak/>
        <w:t xml:space="preserve">In connection with my audit of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Pr="00E109C0" w:rsidR="00E109C0" w:rsidP="00E109C0" w:rsidRDefault="00E109C0" w14:paraId="56F9B80B" w14:textId="6C4B10AD">
      <w:pPr>
        <w:spacing w:before="120"/>
        <w:jc w:val="thaiDistribute"/>
        <w:rPr>
          <w:rFonts w:ascii="Angsana New" w:hAnsi="Angsana New"/>
          <w:sz w:val="30"/>
          <w:szCs w:val="30"/>
        </w:rPr>
      </w:pPr>
      <w:r w:rsidRPr="00E109C0">
        <w:rPr>
          <w:rFonts w:ascii="Angsana New" w:hAnsi="Angsana New"/>
          <w:sz w:val="30"/>
          <w:szCs w:val="30"/>
        </w:rPr>
        <w:t xml:space="preserve">When I read the Annual Report, if I conclude that there is a material misstatement therein, I am required </w:t>
      </w:r>
      <w:r w:rsidR="00D635DF">
        <w:rPr>
          <w:rFonts w:ascii="Angsana New" w:hAnsi="Angsana New"/>
          <w:sz w:val="30"/>
          <w:szCs w:val="30"/>
          <w:cs/>
        </w:rPr>
        <w:br/>
      </w:r>
      <w:r w:rsidRPr="00E109C0">
        <w:rPr>
          <w:rFonts w:ascii="Angsana New" w:hAnsi="Angsana New"/>
          <w:sz w:val="30"/>
          <w:szCs w:val="30"/>
        </w:rPr>
        <w:t>to communicate the matter to those charged with governance for correction of the misstatement.</w:t>
      </w:r>
    </w:p>
    <w:p w:rsidRPr="0086607F" w:rsidR="0086607F" w:rsidP="00A945C6" w:rsidRDefault="0086607F" w14:paraId="22F2EC19" w14:textId="02EE9F33">
      <w:pPr>
        <w:spacing w:before="240" w:after="120" w:line="240" w:lineRule="auto"/>
        <w:jc w:val="thaiDistribute"/>
        <w:rPr>
          <w:rFonts w:ascii="Angsana New" w:hAnsi="Angsana New" w:cs="Angsana New"/>
          <w:b/>
          <w:bCs/>
          <w:sz w:val="28"/>
        </w:rPr>
      </w:pPr>
      <w:r w:rsidRPr="0086607F">
        <w:rPr>
          <w:rFonts w:ascii="Angsana New" w:hAnsi="Angsana New" w:cs="Angsana New"/>
          <w:b/>
          <w:bCs/>
          <w:sz w:val="28"/>
        </w:rPr>
        <w:t xml:space="preserve">Responsibilities of Management and Those Charged with Governance for the </w:t>
      </w:r>
      <w:r w:rsidRPr="00E109C0" w:rsidR="00E109C0">
        <w:rPr>
          <w:rFonts w:ascii="Angsana New" w:hAnsi="Angsana New" w:cs="Angsana New"/>
          <w:b/>
          <w:bCs/>
          <w:sz w:val="28"/>
        </w:rPr>
        <w:t>Consolidated and Separate Financial Statements</w:t>
      </w:r>
    </w:p>
    <w:p w:rsidRPr="00E109C0" w:rsidR="0086607F" w:rsidP="00A945C6" w:rsidRDefault="0086607F" w14:paraId="5C5841F6" w14:textId="5A1416A5">
      <w:pPr>
        <w:spacing w:before="120" w:after="120" w:line="240" w:lineRule="auto"/>
        <w:ind w:right="43"/>
        <w:jc w:val="thaiDistribute"/>
        <w:rPr>
          <w:rFonts w:ascii="Angsana New" w:hAnsi="Angsana New" w:cs="Angsana New"/>
          <w:sz w:val="28"/>
        </w:rPr>
      </w:pPr>
      <w:r w:rsidRPr="00E109C0">
        <w:rPr>
          <w:rFonts w:ascii="Angsana New" w:hAnsi="Angsana New" w:cs="Angsana New"/>
          <w:sz w:val="28"/>
        </w:rPr>
        <w:t>Management is responsible for the preparation and fair presentation of the</w:t>
      </w:r>
      <w:r w:rsidRPr="00E109C0" w:rsidR="00E109C0">
        <w:rPr>
          <w:rFonts w:ascii="Angsana New" w:hAnsi="Angsana New" w:cs="Angsana New"/>
          <w:sz w:val="28"/>
        </w:rPr>
        <w:t xml:space="preserve"> </w:t>
      </w:r>
      <w:r w:rsidRPr="00E109C0" w:rsidR="00E109C0">
        <w:rPr>
          <w:rFonts w:ascii="Angsana New" w:hAnsi="Angsana New"/>
          <w:sz w:val="30"/>
          <w:szCs w:val="30"/>
        </w:rPr>
        <w:t>consolidated and separate financial statements</w:t>
      </w:r>
      <w:r w:rsidRPr="00E109C0" w:rsidR="00E109C0">
        <w:rPr>
          <w:rFonts w:ascii="Angsana New" w:hAnsi="Angsana New" w:cs="Angsana New"/>
          <w:sz w:val="28"/>
        </w:rPr>
        <w:t xml:space="preserve"> </w:t>
      </w:r>
      <w:r w:rsidRPr="00E109C0">
        <w:rPr>
          <w:rFonts w:ascii="Angsana New" w:hAnsi="Angsana New" w:cs="Angsana New"/>
          <w:sz w:val="28"/>
        </w:rPr>
        <w:t xml:space="preserve">in accordance with </w:t>
      </w:r>
      <w:r w:rsidR="00E109C0">
        <w:rPr>
          <w:rFonts w:ascii="Angsana New" w:hAnsi="Angsana New" w:cs="Angsana New"/>
          <w:sz w:val="28"/>
        </w:rPr>
        <w:t>TFRSs</w:t>
      </w:r>
      <w:r w:rsidRPr="00E109C0">
        <w:rPr>
          <w:rFonts w:ascii="Angsana New" w:hAnsi="Angsana New" w:cs="Angsana New"/>
          <w:sz w:val="28"/>
        </w:rPr>
        <w:t>, and for such internal control as management determines is necessary to enable the preparation of</w:t>
      </w:r>
      <w:r w:rsidRPr="00E109C0" w:rsidR="00E109C0">
        <w:t xml:space="preserve"> </w:t>
      </w:r>
      <w:r w:rsidRPr="00E109C0" w:rsidR="00E109C0">
        <w:rPr>
          <w:rFonts w:ascii="Angsana New" w:hAnsi="Angsana New" w:cs="Angsana New"/>
          <w:sz w:val="28"/>
        </w:rPr>
        <w:t>consolidated and separate financial statements</w:t>
      </w:r>
      <w:r w:rsidR="00E109C0">
        <w:rPr>
          <w:rFonts w:ascii="Angsana New" w:hAnsi="Angsana New" w:cs="Angsana New"/>
          <w:sz w:val="28"/>
        </w:rPr>
        <w:t xml:space="preserve"> </w:t>
      </w:r>
      <w:r w:rsidRPr="00E109C0">
        <w:rPr>
          <w:rFonts w:ascii="Angsana New" w:hAnsi="Angsana New" w:cs="Angsana New"/>
          <w:sz w:val="28"/>
        </w:rPr>
        <w:t xml:space="preserve">that are free from material misstatement, whether </w:t>
      </w:r>
      <w:r w:rsidR="00E109C0">
        <w:rPr>
          <w:rFonts w:ascii="Angsana New" w:hAnsi="Angsana New" w:cs="Angsana New"/>
          <w:sz w:val="28"/>
        </w:rPr>
        <w:br/>
      </w:r>
      <w:r w:rsidRPr="00E109C0">
        <w:rPr>
          <w:rFonts w:ascii="Angsana New" w:hAnsi="Angsana New" w:cs="Angsana New"/>
          <w:sz w:val="28"/>
        </w:rPr>
        <w:t>due to fraud or error.</w:t>
      </w:r>
    </w:p>
    <w:p w:rsidRPr="00A945C6" w:rsidR="0086607F" w:rsidP="00A945C6" w:rsidRDefault="0086607F" w14:paraId="40E77420" w14:textId="5A543EB2">
      <w:pPr>
        <w:spacing w:before="120" w:after="120" w:line="240" w:lineRule="auto"/>
        <w:ind w:right="43"/>
        <w:jc w:val="thaiDistribute"/>
        <w:rPr>
          <w:rFonts w:ascii="Angsana New" w:hAnsi="Angsana New" w:cs="Angsana New"/>
          <w:color w:val="000000"/>
          <w:sz w:val="28"/>
        </w:rPr>
      </w:pPr>
      <w:r w:rsidRPr="00A945C6">
        <w:rPr>
          <w:rFonts w:ascii="Angsana New" w:hAnsi="Angsana New" w:cs="Angsana New"/>
          <w:color w:val="000000"/>
          <w:sz w:val="28"/>
        </w:rPr>
        <w:t>In preparing th</w:t>
      </w:r>
      <w:r w:rsidR="00E109C0">
        <w:rPr>
          <w:rFonts w:ascii="Angsana New" w:hAnsi="Angsana New" w:cs="Angsana New"/>
          <w:color w:val="000000"/>
          <w:sz w:val="28"/>
        </w:rPr>
        <w:t>e</w:t>
      </w:r>
      <w:r w:rsidRPr="00E109C0" w:rsidR="00E109C0">
        <w:t xml:space="preserve"> </w:t>
      </w:r>
      <w:r w:rsidRPr="00E109C0" w:rsidR="00E109C0">
        <w:rPr>
          <w:rFonts w:ascii="Angsana New" w:hAnsi="Angsana New" w:cs="Angsana New"/>
          <w:color w:val="000000"/>
          <w:sz w:val="28"/>
        </w:rPr>
        <w:t>consolidated and separate financial statements</w:t>
      </w:r>
      <w:r w:rsidR="00E109C0">
        <w:rPr>
          <w:rFonts w:ascii="Angsana New" w:hAnsi="Angsana New" w:cs="Angsana New"/>
          <w:color w:val="000000"/>
          <w:sz w:val="28"/>
        </w:rPr>
        <w:t xml:space="preserve"> </w:t>
      </w:r>
      <w:r w:rsidRPr="00A945C6">
        <w:rPr>
          <w:rFonts w:ascii="Angsana New" w:hAnsi="Angsana New" w:cs="Angsana New"/>
          <w:color w:val="000000"/>
          <w:sz w:val="28"/>
        </w:rPr>
        <w:t xml:space="preserve">financial statements, management is responsible </w:t>
      </w:r>
      <w:r w:rsidR="00E109C0">
        <w:rPr>
          <w:rFonts w:ascii="Angsana New" w:hAnsi="Angsana New" w:cs="Angsana New"/>
          <w:color w:val="000000"/>
          <w:sz w:val="28"/>
        </w:rPr>
        <w:br/>
      </w:r>
      <w:r w:rsidRPr="00A945C6">
        <w:rPr>
          <w:rFonts w:ascii="Angsana New" w:hAnsi="Angsana New" w:cs="Angsana New"/>
          <w:color w:val="000000"/>
          <w:sz w:val="28"/>
        </w:rPr>
        <w:t>for assessing the Grou</w:t>
      </w:r>
      <w:r w:rsidR="00072D94">
        <w:rPr>
          <w:rFonts w:ascii="Angsana New" w:hAnsi="Angsana New" w:cs="Angsana New"/>
          <w:color w:val="000000"/>
          <w:sz w:val="28"/>
        </w:rPr>
        <w:t>p and the Company’s</w:t>
      </w:r>
      <w:r w:rsidRPr="00A945C6">
        <w:rPr>
          <w:rFonts w:ascii="Angsana New" w:hAnsi="Angsana New" w:cs="Angsana New"/>
          <w:color w:val="000000"/>
          <w:sz w:val="28"/>
        </w:rPr>
        <w:t xml:space="preserve"> ability to continue as a going concern, disclosing, as applicable, matters related to going concern and using the going concern basis of accounting unless management either intends to liquidate the Group</w:t>
      </w:r>
      <w:r w:rsidR="00072D94">
        <w:rPr>
          <w:rFonts w:ascii="Angsana New" w:hAnsi="Angsana New" w:cs="Angsana New"/>
          <w:color w:val="000000"/>
          <w:sz w:val="28"/>
        </w:rPr>
        <w:t xml:space="preserve"> and the Company</w:t>
      </w:r>
      <w:r w:rsidRPr="00A945C6">
        <w:rPr>
          <w:rFonts w:ascii="Angsana New" w:hAnsi="Angsana New" w:cs="Angsana New"/>
          <w:color w:val="000000"/>
          <w:sz w:val="28"/>
        </w:rPr>
        <w:t xml:space="preserve"> or to cease operations, or has no realistic alternative but to do so. </w:t>
      </w:r>
    </w:p>
    <w:p w:rsidR="0086607F" w:rsidP="00A945C6" w:rsidRDefault="0086607F" w14:paraId="0A5ECFD6" w14:textId="04E9A51D">
      <w:pPr>
        <w:spacing w:before="120" w:after="120" w:line="240" w:lineRule="auto"/>
        <w:ind w:right="43"/>
        <w:jc w:val="thaiDistribute"/>
        <w:rPr>
          <w:rFonts w:ascii="Angsana New" w:hAnsi="Angsana New" w:cs="Angsana New"/>
          <w:color w:val="000000"/>
          <w:sz w:val="28"/>
        </w:rPr>
      </w:pPr>
      <w:r w:rsidRPr="00A945C6">
        <w:rPr>
          <w:rFonts w:ascii="Angsana New" w:hAnsi="Angsana New" w:cs="Angsana New"/>
          <w:color w:val="000000"/>
          <w:sz w:val="28"/>
        </w:rPr>
        <w:t>Those charged with governance are responsible for overseeing the Group</w:t>
      </w:r>
      <w:r w:rsidR="003101B0">
        <w:rPr>
          <w:rFonts w:ascii="Angsana New" w:hAnsi="Angsana New" w:cs="Angsana New"/>
          <w:color w:val="000000"/>
          <w:sz w:val="28"/>
        </w:rPr>
        <w:t xml:space="preserve"> and the Company </w:t>
      </w:r>
      <w:r w:rsidRPr="00A945C6">
        <w:rPr>
          <w:rFonts w:ascii="Angsana New" w:hAnsi="Angsana New" w:cs="Angsana New"/>
          <w:color w:val="000000"/>
          <w:sz w:val="28"/>
        </w:rPr>
        <w:t>financial reporting process.</w:t>
      </w:r>
    </w:p>
    <w:p w:rsidR="00E109C0" w:rsidP="00E109C0" w:rsidRDefault="0086607F" w14:paraId="69A0B4B9" w14:textId="77777777">
      <w:pPr>
        <w:spacing w:before="240" w:after="120" w:line="240" w:lineRule="auto"/>
        <w:jc w:val="thaiDistribute"/>
        <w:rPr>
          <w:rFonts w:ascii="Angsana New" w:hAnsi="Angsana New" w:cs="Angsana New"/>
          <w:b/>
          <w:bCs/>
          <w:sz w:val="28"/>
        </w:rPr>
      </w:pPr>
      <w:r w:rsidRPr="0086607F">
        <w:rPr>
          <w:rFonts w:ascii="Angsana New" w:hAnsi="Angsana New" w:cs="Angsana New"/>
          <w:b/>
          <w:bCs/>
          <w:sz w:val="28"/>
        </w:rPr>
        <w:t xml:space="preserve">Auditor’s Responsibilities for the Audit of </w:t>
      </w:r>
      <w:r w:rsidRPr="00E109C0" w:rsidR="00E109C0">
        <w:rPr>
          <w:rFonts w:ascii="Angsana New" w:hAnsi="Angsana New" w:cs="Angsana New"/>
          <w:b/>
          <w:bCs/>
          <w:sz w:val="28"/>
        </w:rPr>
        <w:t xml:space="preserve">the Consolidated and Separate Financial Statements </w:t>
      </w:r>
    </w:p>
    <w:p w:rsidR="00D635DF" w:rsidP="00E109C0" w:rsidRDefault="0086607F" w14:paraId="09E62723" w14:textId="51E4224E">
      <w:pPr>
        <w:spacing w:before="240" w:after="120" w:line="240" w:lineRule="auto"/>
        <w:jc w:val="thaiDistribute"/>
        <w:rPr>
          <w:rFonts w:ascii="Angsana New" w:hAnsi="Angsana New" w:cs="Angsana New"/>
          <w:color w:val="000000"/>
          <w:sz w:val="28"/>
        </w:rPr>
      </w:pPr>
      <w:r w:rsidRPr="00A945C6">
        <w:rPr>
          <w:rFonts w:ascii="Angsana New" w:hAnsi="Angsana New" w:cs="Angsana New"/>
          <w:color w:val="000000"/>
          <w:sz w:val="28"/>
        </w:rPr>
        <w:t xml:space="preserve">My objectives are to obtain reasonable assurance about whether the consolidated and separate financial statements as </w:t>
      </w:r>
      <w:r w:rsidR="00E109C0">
        <w:rPr>
          <w:rFonts w:ascii="Angsana New" w:hAnsi="Angsana New" w:cs="Angsana New"/>
          <w:color w:val="000000"/>
          <w:sz w:val="28"/>
        </w:rPr>
        <w:br/>
      </w:r>
      <w:r w:rsidRPr="00A945C6">
        <w:rPr>
          <w:rFonts w:ascii="Angsana New" w:hAnsi="Angsana New" w:cs="Angsana New"/>
          <w:color w:val="000000"/>
          <w:sz w:val="28"/>
        </w:rPr>
        <w:t>a whole are free from material misstatement, whether due to fraud or error, and to issue an auditor’s report that includes my opinion. Reasonable assurance is a high level of assurance, but is not a guarantee that an audi</w:t>
      </w:r>
      <w:r w:rsidR="00072D94">
        <w:rPr>
          <w:rFonts w:ascii="Angsana New" w:hAnsi="Angsana New" w:cs="Angsana New"/>
          <w:color w:val="000000"/>
          <w:sz w:val="28"/>
        </w:rPr>
        <w:t>t conducted in accordance with T</w:t>
      </w:r>
      <w:r w:rsidRPr="00A945C6">
        <w:rPr>
          <w:rFonts w:ascii="Angsana New" w:hAnsi="Angsana New" w:cs="Angsana New"/>
          <w:color w:val="000000"/>
          <w:sz w:val="28"/>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E109C0" w:rsidR="00E109C0">
        <w:rPr>
          <w:rFonts w:ascii="Angsana New" w:hAnsi="Angsana New" w:cs="Angsana New"/>
          <w:color w:val="000000"/>
          <w:sz w:val="28"/>
        </w:rPr>
        <w:t>consolidated and separate financial statements.</w:t>
      </w:r>
    </w:p>
    <w:p w:rsidR="00D635DF" w:rsidRDefault="00D635DF" w14:paraId="3B2809C3" w14:textId="77777777">
      <w:pPr>
        <w:rPr>
          <w:rFonts w:ascii="Angsana New" w:hAnsi="Angsana New" w:cs="Angsana New"/>
          <w:color w:val="000000"/>
          <w:sz w:val="28"/>
        </w:rPr>
      </w:pPr>
      <w:r>
        <w:rPr>
          <w:rFonts w:ascii="Angsana New" w:hAnsi="Angsana New" w:cs="Angsana New"/>
          <w:color w:val="000000"/>
          <w:sz w:val="28"/>
        </w:rPr>
        <w:br w:type="page"/>
      </w:r>
    </w:p>
    <w:p w:rsidRPr="00A945C6" w:rsidR="0086607F" w:rsidP="00E109C0" w:rsidRDefault="0086607F" w14:paraId="50D7C44F" w14:textId="5D781E03">
      <w:pPr>
        <w:spacing w:before="240" w:after="120" w:line="240" w:lineRule="auto"/>
        <w:jc w:val="thaiDistribute"/>
        <w:rPr>
          <w:rFonts w:ascii="Angsana New" w:hAnsi="Angsana New" w:cs="Angsana New"/>
          <w:color w:val="000000"/>
          <w:sz w:val="28"/>
        </w:rPr>
      </w:pPr>
      <w:r w:rsidRPr="00A945C6">
        <w:rPr>
          <w:rFonts w:ascii="Angsana New" w:hAnsi="Angsana New" w:cs="Angsana New"/>
          <w:color w:val="000000"/>
          <w:sz w:val="28"/>
        </w:rPr>
        <w:lastRenderedPageBreak/>
        <w:t>As part of an audit in accordance with TSAs, I exercise professional judgment and maintain professional skepticism throughout the audit. I also:</w:t>
      </w:r>
    </w:p>
    <w:p w:rsidRPr="00A945C6" w:rsidR="0086607F" w:rsidP="00A945C6" w:rsidRDefault="0086607F" w14:paraId="0092EBF6" w14:textId="77777777">
      <w:pPr>
        <w:pStyle w:val="ListParagraph"/>
        <w:numPr>
          <w:ilvl w:val="0"/>
          <w:numId w:val="3"/>
        </w:numPr>
        <w:spacing w:before="120" w:after="120" w:line="240" w:lineRule="auto"/>
        <w:contextualSpacing w:val="0"/>
        <w:jc w:val="thaiDistribute"/>
        <w:rPr>
          <w:rFonts w:ascii="Angsana New" w:hAnsi="Angsana New" w:cs="Angsana New"/>
          <w:sz w:val="28"/>
          <w:szCs w:val="36"/>
        </w:rPr>
      </w:pPr>
      <w:r w:rsidRPr="00A945C6">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Pr="00A945C6" w:rsidR="0086607F" w:rsidP="00A945C6" w:rsidRDefault="0086607F" w14:paraId="1F72E701" w14:textId="3C264329">
      <w:pPr>
        <w:pStyle w:val="ListParagraph"/>
        <w:numPr>
          <w:ilvl w:val="0"/>
          <w:numId w:val="3"/>
        </w:numPr>
        <w:spacing w:before="120" w:after="120" w:line="240" w:lineRule="auto"/>
        <w:contextualSpacing w:val="0"/>
        <w:jc w:val="thaiDistribute"/>
        <w:rPr>
          <w:rFonts w:ascii="Angsana New" w:hAnsi="Angsana New" w:eastAsia="Times New Roman" w:cs="Angsana New"/>
          <w:sz w:val="28"/>
        </w:rPr>
      </w:pPr>
      <w:r w:rsidRPr="00A945C6">
        <w:rPr>
          <w:rFonts w:ascii="Angsana New" w:hAnsi="Angsana New" w:eastAsia="Times New Roman" w:cs="Angsana New"/>
          <w:sz w:val="28"/>
        </w:rPr>
        <w:t>Obtain an understanding of internal control relevant to the audit in order to design audit procedures that are appropriate in the circumstances, but not for the purpose of expressing an opinion on t</w:t>
      </w:r>
      <w:r w:rsidR="00072D94">
        <w:rPr>
          <w:rFonts w:ascii="Angsana New" w:hAnsi="Angsana New" w:eastAsia="Times New Roman" w:cs="Angsana New"/>
          <w:sz w:val="28"/>
        </w:rPr>
        <w:t xml:space="preserve">he effectiveness of the Group and the Company’s </w:t>
      </w:r>
      <w:r w:rsidRPr="00A945C6">
        <w:rPr>
          <w:rFonts w:ascii="Angsana New" w:hAnsi="Angsana New" w:eastAsia="Times New Roman" w:cs="Angsana New"/>
          <w:sz w:val="28"/>
        </w:rPr>
        <w:t>internal control.</w:t>
      </w:r>
    </w:p>
    <w:p w:rsidRPr="00A945C6" w:rsidR="0086607F" w:rsidP="00A945C6" w:rsidRDefault="0086607F" w14:paraId="1614D268" w14:textId="77777777">
      <w:pPr>
        <w:pStyle w:val="ListParagraph"/>
        <w:numPr>
          <w:ilvl w:val="0"/>
          <w:numId w:val="3"/>
        </w:numPr>
        <w:spacing w:before="120" w:after="120" w:line="240" w:lineRule="auto"/>
        <w:contextualSpacing w:val="0"/>
        <w:jc w:val="thaiDistribute"/>
        <w:rPr>
          <w:rFonts w:ascii="Angsana New" w:hAnsi="Angsana New" w:eastAsia="Times New Roman" w:cs="Angsana New"/>
          <w:sz w:val="28"/>
        </w:rPr>
      </w:pPr>
      <w:r w:rsidRPr="00A945C6">
        <w:rPr>
          <w:rFonts w:ascii="Angsana New" w:hAnsi="Angsana New" w:eastAsia="Times New Roman" w:cs="Angsana New"/>
          <w:sz w:val="28"/>
        </w:rPr>
        <w:t>Evaluate the appropriateness of accounting policies used and the reasonableness of accounting estimates and related disclosures made by management.</w:t>
      </w:r>
    </w:p>
    <w:p w:rsidRPr="00A945C6" w:rsidR="0086607F" w:rsidP="00072D94" w:rsidRDefault="0086607F" w14:paraId="37D891DF" w14:textId="07E34741">
      <w:pPr>
        <w:pStyle w:val="ListParagraph"/>
        <w:numPr>
          <w:ilvl w:val="0"/>
          <w:numId w:val="3"/>
        </w:numPr>
        <w:spacing w:before="120" w:after="120" w:line="240" w:lineRule="auto"/>
        <w:contextualSpacing w:val="0"/>
        <w:jc w:val="thaiDistribute"/>
        <w:rPr>
          <w:rFonts w:ascii="Angsana New" w:hAnsi="Angsana New" w:eastAsia="Times New Roman" w:cs="Angsana New"/>
          <w:sz w:val="28"/>
        </w:rPr>
      </w:pPr>
      <w:r w:rsidRPr="00A945C6">
        <w:rPr>
          <w:rFonts w:ascii="Angsana New" w:hAnsi="Angsana New" w:eastAsia="Times New Roman" w:cs="Angsana New"/>
          <w:sz w:val="28"/>
        </w:rPr>
        <w:t>Conclude on the appropriateness of management’s use of the going concern basis of accounting and, based on the audit evidence obtained, whether a material uncertainty exists related to eve</w:t>
      </w:r>
      <w:r w:rsidR="004C5492">
        <w:rPr>
          <w:rFonts w:ascii="Angsana New" w:hAnsi="Angsana New" w:eastAsia="Times New Roman" w:cs="Angsana New"/>
          <w:sz w:val="28"/>
        </w:rPr>
        <w:t>nts or conditions that may cast</w:t>
      </w:r>
      <w:r w:rsidRPr="00A945C6">
        <w:rPr>
          <w:rFonts w:ascii="Angsana New" w:hAnsi="Angsana New" w:eastAsia="Times New Roman" w:cs="Angsana New"/>
          <w:sz w:val="28"/>
        </w:rPr>
        <w:t xml:space="preserve"> significant doubt on the Group</w:t>
      </w:r>
      <w:r w:rsidRPr="00072D94" w:rsidR="00072D94">
        <w:t xml:space="preserve"> </w:t>
      </w:r>
      <w:r w:rsidRPr="00072D94" w:rsidR="00072D94">
        <w:rPr>
          <w:rFonts w:ascii="Angsana New" w:hAnsi="Angsana New" w:eastAsia="Times New Roman" w:cs="Angsana New"/>
          <w:sz w:val="28"/>
        </w:rPr>
        <w:t xml:space="preserve">and the Company’s </w:t>
      </w:r>
      <w:r w:rsidRPr="00A945C6">
        <w:rPr>
          <w:rFonts w:ascii="Angsana New" w:hAnsi="Angsana New" w:eastAsia="Times New Roman" w:cs="Angsana New"/>
          <w:sz w:val="28"/>
        </w:rPr>
        <w:t xml:space="preserve">ability to continue as a going concern. If I conclude that a material uncertainty exists, I am required to draw attention in my auditor’s report to the related disclosures in the </w:t>
      </w:r>
      <w:r w:rsidRPr="004C5492" w:rsidR="004C5492">
        <w:rPr>
          <w:rFonts w:ascii="Angsana New" w:hAnsi="Angsana New" w:eastAsia="Times New Roman" w:cs="Angsana New"/>
          <w:sz w:val="28"/>
        </w:rPr>
        <w:t xml:space="preserve">consolidated and separate financial statements </w:t>
      </w:r>
      <w:r w:rsidRPr="00A945C6">
        <w:rPr>
          <w:rFonts w:ascii="Angsana New" w:hAnsi="Angsana New" w:eastAsia="Times New Roman" w:cs="Angsana New"/>
          <w:sz w:val="28"/>
        </w:rPr>
        <w:t>or, if such disclosures are inadequate, to modify my opinion. My conclusions are based on the audit evidence obtained up to the date of my auditor’s report. However, future events or conditions may cause the Group</w:t>
      </w:r>
      <w:r w:rsidR="00072D94">
        <w:rPr>
          <w:rFonts w:ascii="Angsana New" w:hAnsi="Angsana New" w:eastAsia="Times New Roman" w:cs="Angsana New"/>
          <w:sz w:val="28"/>
        </w:rPr>
        <w:t xml:space="preserve"> and the Company</w:t>
      </w:r>
      <w:r w:rsidRPr="00A945C6">
        <w:rPr>
          <w:rFonts w:ascii="Angsana New" w:hAnsi="Angsana New" w:eastAsia="Times New Roman" w:cs="Angsana New"/>
          <w:sz w:val="28"/>
        </w:rPr>
        <w:t xml:space="preserve"> to cease to continue as a going concern.</w:t>
      </w:r>
    </w:p>
    <w:p w:rsidRPr="00A945C6" w:rsidR="0086607F" w:rsidP="004C5492" w:rsidRDefault="0086607F" w14:paraId="0A60EF0B" w14:textId="28042D6E">
      <w:pPr>
        <w:pStyle w:val="ListParagraph"/>
        <w:numPr>
          <w:ilvl w:val="0"/>
          <w:numId w:val="3"/>
        </w:numPr>
        <w:spacing w:before="120" w:after="120" w:line="240" w:lineRule="auto"/>
        <w:contextualSpacing w:val="0"/>
        <w:jc w:val="thaiDistribute"/>
        <w:rPr>
          <w:rFonts w:ascii="Angsana New" w:hAnsi="Angsana New" w:eastAsia="Times New Roman" w:cs="Angsana New"/>
          <w:sz w:val="28"/>
        </w:rPr>
      </w:pPr>
      <w:r w:rsidRPr="00A945C6">
        <w:rPr>
          <w:rFonts w:ascii="Angsana New" w:hAnsi="Angsana New" w:eastAsia="Times New Roman" w:cs="Angsana New"/>
          <w:sz w:val="28"/>
        </w:rPr>
        <w:t>Evaluate the overall presentation, structure and content of the</w:t>
      </w:r>
      <w:r w:rsidRPr="004C5492" w:rsidR="004C5492">
        <w:t xml:space="preserve"> </w:t>
      </w:r>
      <w:r w:rsidRPr="004C5492" w:rsidR="004C5492">
        <w:rPr>
          <w:rFonts w:ascii="Angsana New" w:hAnsi="Angsana New" w:eastAsia="Times New Roman" w:cs="Angsana New"/>
          <w:sz w:val="28"/>
        </w:rPr>
        <w:t>consolidated and separate financial statements</w:t>
      </w:r>
      <w:r w:rsidRPr="00A945C6">
        <w:rPr>
          <w:rFonts w:ascii="Angsana New" w:hAnsi="Angsana New" w:eastAsia="Times New Roman" w:cs="Angsana New"/>
          <w:sz w:val="28"/>
        </w:rPr>
        <w:t xml:space="preserve">, including the disclosures, and whether the consolidated and separate financial statements represent </w:t>
      </w:r>
      <w:r w:rsidR="004C5492">
        <w:rPr>
          <w:rFonts w:ascii="Angsana New" w:hAnsi="Angsana New" w:eastAsia="Times New Roman" w:cs="Angsana New"/>
          <w:sz w:val="28"/>
        </w:rPr>
        <w:br/>
      </w:r>
      <w:r w:rsidRPr="00A945C6">
        <w:rPr>
          <w:rFonts w:ascii="Angsana New" w:hAnsi="Angsana New" w:eastAsia="Times New Roman" w:cs="Angsana New"/>
          <w:sz w:val="28"/>
        </w:rPr>
        <w:t xml:space="preserve">the underlying transactions and events in a manner that achieves fair presentation. </w:t>
      </w:r>
    </w:p>
    <w:p w:rsidRPr="00A945C6" w:rsidR="0086607F" w:rsidP="00A945C6" w:rsidRDefault="0086607F" w14:paraId="43BF3EAE" w14:textId="77777777">
      <w:pPr>
        <w:pStyle w:val="ListParagraph"/>
        <w:numPr>
          <w:ilvl w:val="0"/>
          <w:numId w:val="3"/>
        </w:numPr>
        <w:spacing w:before="120" w:after="120" w:line="240" w:lineRule="auto"/>
        <w:contextualSpacing w:val="0"/>
        <w:jc w:val="thaiDistribute"/>
        <w:rPr>
          <w:rFonts w:ascii="Angsana New" w:hAnsi="Angsana New" w:eastAsia="Times New Roman" w:cs="Angsana New"/>
          <w:sz w:val="28"/>
        </w:rPr>
      </w:pPr>
      <w:r w:rsidRPr="00A945C6">
        <w:rPr>
          <w:rFonts w:ascii="Angsana New" w:hAnsi="Angsana New" w:eastAsia="Times New Roman"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635DF" w:rsidP="00A945C6" w:rsidRDefault="0086607F" w14:paraId="62E1504F" w14:textId="0D58983F">
      <w:pPr>
        <w:pStyle w:val="Default"/>
        <w:spacing w:before="120" w:after="120"/>
        <w:jc w:val="thaiDistribute"/>
        <w:rPr>
          <w:rFonts w:ascii="Angsana New" w:hAnsi="Angsana New" w:cs="Angsana New"/>
          <w:sz w:val="28"/>
        </w:rPr>
      </w:pPr>
      <w:r w:rsidRPr="00A945C6">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w:t>
      </w:r>
      <w:r w:rsidR="004C5492">
        <w:rPr>
          <w:rFonts w:ascii="Angsana New" w:hAnsi="Angsana New" w:cs="Angsana New"/>
          <w:sz w:val="28"/>
        </w:rPr>
        <w:br/>
      </w:r>
      <w:r w:rsidRPr="00A945C6">
        <w:rPr>
          <w:rFonts w:ascii="Angsana New" w:hAnsi="Angsana New" w:cs="Angsana New"/>
          <w:sz w:val="28"/>
        </w:rPr>
        <w:t xml:space="preserve">my audit. </w:t>
      </w:r>
    </w:p>
    <w:p w:rsidR="00D635DF" w:rsidRDefault="00D635DF" w14:paraId="1AD56FD9" w14:textId="77777777">
      <w:pPr>
        <w:rPr>
          <w:rFonts w:ascii="Angsana New" w:hAnsi="Angsana New" w:eastAsia="Calibri" w:cs="Angsana New"/>
          <w:color w:val="000000"/>
          <w:sz w:val="28"/>
          <w:szCs w:val="24"/>
        </w:rPr>
      </w:pPr>
      <w:r>
        <w:rPr>
          <w:rFonts w:ascii="Angsana New" w:hAnsi="Angsana New" w:cs="Angsana New"/>
          <w:sz w:val="28"/>
        </w:rPr>
        <w:br w:type="page"/>
      </w:r>
    </w:p>
    <w:p w:rsidRPr="00F93D69" w:rsidR="004C5492" w:rsidP="004C5492" w:rsidRDefault="0086607F" w14:paraId="1F1C0840" w14:textId="77777777">
      <w:pPr>
        <w:spacing w:before="160"/>
        <w:jc w:val="thaiDistribute"/>
        <w:rPr>
          <w:rFonts w:ascii="Angsana New" w:hAnsi="Angsana New"/>
          <w:color w:val="FF0000"/>
          <w:sz w:val="30"/>
          <w:szCs w:val="30"/>
        </w:rPr>
      </w:pPr>
      <w:r w:rsidRPr="00A945C6">
        <w:rPr>
          <w:rFonts w:ascii="Angsana New" w:hAnsi="Angsana New" w:cs="Angsana New"/>
          <w:sz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Pr="004C5492">
        <w:rPr>
          <w:rFonts w:ascii="Angsana New" w:hAnsi="Angsana New" w:cs="Angsana New"/>
          <w:sz w:val="28"/>
        </w:rPr>
        <w:t xml:space="preserve">applicable, </w:t>
      </w:r>
      <w:r w:rsidRPr="004C5492" w:rsidR="004C5492">
        <w:rPr>
          <w:rFonts w:ascii="Angsana New" w:hAnsi="Angsana New"/>
          <w:sz w:val="30"/>
          <w:szCs w:val="30"/>
        </w:rPr>
        <w:t>actions taken to eliminate threats or safeguards applied</w:t>
      </w:r>
      <w:r w:rsidRPr="004C5492" w:rsidR="004C5492">
        <w:rPr>
          <w:rFonts w:hint="cs" w:ascii="Angsana New" w:hAnsi="Angsana New"/>
          <w:sz w:val="30"/>
          <w:szCs w:val="30"/>
          <w:cs/>
        </w:rPr>
        <w:t>.</w:t>
      </w:r>
    </w:p>
    <w:p w:rsidRPr="00A945C6" w:rsidR="0086607F" w:rsidP="00A945C6" w:rsidRDefault="004C5492" w14:paraId="78D2C33C" w14:textId="23EB4486">
      <w:pPr>
        <w:pStyle w:val="Default"/>
        <w:spacing w:before="120" w:after="120"/>
        <w:jc w:val="thaiDistribute"/>
        <w:rPr>
          <w:rFonts w:ascii="Angsana New" w:hAnsi="Angsana New" w:cs="Angsana New"/>
          <w:sz w:val="28"/>
        </w:rPr>
      </w:pPr>
      <w:r w:rsidRPr="004C5492">
        <w:rPr>
          <w:rFonts w:ascii="Angsana New" w:hAnsi="Angsana New" w:cs="Angsana New"/>
          <w:sz w:val="28"/>
        </w:rPr>
        <w:t xml:space="preserve">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w:t>
      </w:r>
      <w:r>
        <w:rPr>
          <w:rFonts w:ascii="Angsana New" w:hAnsi="Angsana New" w:cs="Angsana New"/>
          <w:sz w:val="28"/>
        </w:rPr>
        <w:br/>
      </w:r>
      <w:r w:rsidRPr="004C5492">
        <w:rPr>
          <w:rFonts w:ascii="Angsana New" w:hAnsi="Angsana New" w:cs="Angsana New"/>
          <w:sz w:val="28"/>
        </w:rPr>
        <w:t>of such communication.</w:t>
      </w:r>
    </w:p>
    <w:p w:rsidR="0086607F" w:rsidP="00B0724F" w:rsidRDefault="0086607F" w14:paraId="575CECBD" w14:textId="77777777">
      <w:pPr>
        <w:spacing w:before="120" w:after="0" w:line="240" w:lineRule="atLeast"/>
        <w:jc w:val="both"/>
        <w:rPr>
          <w:rFonts w:cs="Angsana New" w:asciiTheme="majorBidi" w:hAnsiTheme="majorBidi"/>
          <w:sz w:val="28"/>
          <w:cs/>
        </w:rPr>
      </w:pPr>
    </w:p>
    <w:p w:rsidR="00DD2C11" w:rsidP="00846F7D" w:rsidRDefault="00DD2C11" w14:paraId="69D62EBF" w14:textId="77777777">
      <w:pPr>
        <w:spacing w:before="120" w:after="0" w:line="240" w:lineRule="atLeast"/>
        <w:jc w:val="thaiDistribute"/>
        <w:rPr>
          <w:rFonts w:cs="Angsana New" w:asciiTheme="majorBidi" w:hAnsiTheme="majorBidi"/>
          <w:sz w:val="28"/>
        </w:rPr>
      </w:pPr>
    </w:p>
    <w:p w:rsidR="00A15C29" w:rsidP="00850D2E" w:rsidRDefault="00A15C29" w14:paraId="58CC40FC" w14:textId="77777777">
      <w:pPr>
        <w:spacing w:before="60" w:after="0" w:line="240" w:lineRule="atLeast"/>
        <w:rPr>
          <w:rFonts w:asciiTheme="majorBidi" w:hAnsiTheme="majorBidi" w:cstheme="majorBidi"/>
          <w:sz w:val="28"/>
        </w:rPr>
      </w:pPr>
    </w:p>
    <w:p w:rsidR="00A15C29" w:rsidP="00850D2E" w:rsidRDefault="00A15C29" w14:paraId="2EE5D718" w14:textId="77777777">
      <w:pPr>
        <w:spacing w:before="60" w:after="0" w:line="240" w:lineRule="atLeast"/>
        <w:rPr>
          <w:rFonts w:asciiTheme="majorBidi" w:hAnsiTheme="majorBidi" w:cstheme="majorBidi"/>
          <w:sz w:val="28"/>
        </w:rPr>
      </w:pPr>
    </w:p>
    <w:p w:rsidR="00A15C29" w:rsidP="00850D2E" w:rsidRDefault="00A15C29" w14:paraId="42797B80" w14:textId="77777777">
      <w:pPr>
        <w:spacing w:before="60" w:after="0" w:line="240" w:lineRule="atLeast"/>
        <w:rPr>
          <w:rFonts w:asciiTheme="majorBidi" w:hAnsiTheme="majorBidi" w:cstheme="majorBidi"/>
          <w:sz w:val="28"/>
        </w:rPr>
      </w:pPr>
    </w:p>
    <w:p w:rsidRPr="00850D2E" w:rsidR="00F90AB2" w:rsidP="00850D2E" w:rsidRDefault="00F90AB2" w14:paraId="4983B7CA" w14:textId="77777777">
      <w:pPr>
        <w:spacing w:before="60" w:after="0" w:line="240" w:lineRule="atLeast"/>
        <w:rPr>
          <w:rFonts w:asciiTheme="majorBidi" w:hAnsiTheme="majorBidi" w:cstheme="majorBidi"/>
          <w:sz w:val="28"/>
        </w:rPr>
      </w:pPr>
    </w:p>
    <w:p w:rsidRPr="009816E5" w:rsidR="009816E5" w:rsidP="009816E5" w:rsidRDefault="009816E5" w14:paraId="5D2E9580" w14:textId="77777777">
      <w:pPr>
        <w:spacing w:before="60" w:after="0" w:line="240" w:lineRule="atLeast"/>
        <w:rPr>
          <w:rFonts w:cs="Angsana New" w:asciiTheme="majorBidi" w:hAnsiTheme="majorBidi"/>
          <w:sz w:val="28"/>
        </w:rPr>
      </w:pPr>
      <w:r w:rsidRPr="009816E5">
        <w:rPr>
          <w:rFonts w:cs="Angsana New" w:asciiTheme="majorBidi" w:hAnsiTheme="majorBidi"/>
          <w:sz w:val="28"/>
          <w:cs/>
        </w:rPr>
        <w:t>(</w:t>
      </w:r>
      <w:proofErr w:type="spellStart"/>
      <w:r w:rsidRPr="009816E5">
        <w:rPr>
          <w:rFonts w:cs="Angsana New" w:asciiTheme="majorBidi" w:hAnsiTheme="majorBidi"/>
          <w:sz w:val="28"/>
        </w:rPr>
        <w:t>Vichai</w:t>
      </w:r>
      <w:proofErr w:type="spellEnd"/>
      <w:r w:rsidRPr="009816E5">
        <w:rPr>
          <w:rFonts w:cs="Angsana New" w:asciiTheme="majorBidi" w:hAnsiTheme="majorBidi"/>
          <w:sz w:val="28"/>
        </w:rPr>
        <w:t xml:space="preserve"> </w:t>
      </w:r>
      <w:proofErr w:type="spellStart"/>
      <w:r w:rsidRPr="009816E5">
        <w:rPr>
          <w:rFonts w:cs="Angsana New" w:asciiTheme="majorBidi" w:hAnsiTheme="majorBidi"/>
          <w:sz w:val="28"/>
        </w:rPr>
        <w:t>Ruchitanont</w:t>
      </w:r>
      <w:proofErr w:type="spellEnd"/>
      <w:r w:rsidRPr="009816E5">
        <w:rPr>
          <w:rFonts w:cs="Angsana New" w:asciiTheme="majorBidi" w:hAnsiTheme="majorBidi"/>
          <w:sz w:val="28"/>
        </w:rPr>
        <w:t>)</w:t>
      </w:r>
    </w:p>
    <w:p w:rsidRPr="009816E5" w:rsidR="009816E5" w:rsidP="00E406B9" w:rsidRDefault="009816E5" w14:paraId="5F2A3686"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Certified Public Accountant </w:t>
      </w:r>
    </w:p>
    <w:p w:rsidRPr="009816E5" w:rsidR="009816E5" w:rsidP="00E406B9" w:rsidRDefault="009816E5" w14:paraId="717AA983"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Registration Number </w:t>
      </w:r>
      <w:r w:rsidRPr="009816E5">
        <w:rPr>
          <w:rFonts w:cs="Angsana New" w:asciiTheme="majorBidi" w:hAnsiTheme="majorBidi"/>
          <w:sz w:val="28"/>
          <w:cs/>
        </w:rPr>
        <w:t>4054</w:t>
      </w:r>
    </w:p>
    <w:p w:rsidRPr="009816E5" w:rsidR="009816E5" w:rsidP="00E406B9" w:rsidRDefault="009816E5" w14:paraId="09C609F1" w14:textId="77777777">
      <w:pPr>
        <w:spacing w:before="240" w:after="0" w:line="240" w:lineRule="atLeast"/>
        <w:rPr>
          <w:rFonts w:cs="Angsana New" w:asciiTheme="majorBidi" w:hAnsiTheme="majorBidi"/>
          <w:sz w:val="28"/>
        </w:rPr>
      </w:pPr>
      <w:r w:rsidRPr="009816E5">
        <w:rPr>
          <w:rFonts w:cs="Angsana New" w:asciiTheme="majorBidi" w:hAnsiTheme="majorBidi"/>
          <w:sz w:val="28"/>
        </w:rPr>
        <w:t>ANS Audit Company Limited</w:t>
      </w:r>
    </w:p>
    <w:p w:rsidRPr="00BD502A" w:rsidR="00BD502A" w:rsidP="00E406B9" w:rsidRDefault="009816E5" w14:paraId="0D782611" w14:textId="351EE399">
      <w:pPr>
        <w:spacing w:after="0" w:line="240" w:lineRule="atLeast"/>
        <w:rPr>
          <w:rFonts w:asciiTheme="majorBidi" w:hAnsiTheme="majorBidi" w:cstheme="majorBidi"/>
          <w:sz w:val="28"/>
        </w:rPr>
      </w:pPr>
      <w:r w:rsidRPr="00E96530">
        <w:rPr>
          <w:rFonts w:cs="Angsana New" w:asciiTheme="majorBidi" w:hAnsiTheme="majorBidi"/>
          <w:sz w:val="28"/>
        </w:rPr>
        <w:t>Bangkok</w:t>
      </w:r>
      <w:r w:rsidR="00AE3BDD">
        <w:rPr>
          <w:rFonts w:cs="Angsana New" w:asciiTheme="majorBidi" w:hAnsiTheme="majorBidi"/>
          <w:sz w:val="28"/>
        </w:rPr>
        <w:t xml:space="preserve">, </w:t>
      </w:r>
      <w:r w:rsidR="004C5492">
        <w:rPr>
          <w:rFonts w:cs="Angsana New" w:asciiTheme="majorBidi" w:hAnsiTheme="majorBidi"/>
          <w:sz w:val="28"/>
        </w:rPr>
        <w:t>February 27</w:t>
      </w:r>
      <w:r w:rsidR="00A945C6">
        <w:rPr>
          <w:rFonts w:cs="Angsana New" w:asciiTheme="majorBidi" w:hAnsiTheme="majorBidi"/>
          <w:sz w:val="28"/>
        </w:rPr>
        <w:t>, 2025</w:t>
      </w:r>
    </w:p>
    <w:sectPr w:rsidRPr="00BD502A" w:rsid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19331" w14:textId="77777777" w:rsidR="001B3A44" w:rsidRDefault="001B3A44" w:rsidP="006C55EE">
      <w:pPr>
        <w:spacing w:after="0" w:line="240" w:lineRule="auto"/>
      </w:pPr>
      <w:r>
        <w:separator/>
      </w:r>
    </w:p>
  </w:endnote>
  <w:endnote w:type="continuationSeparator" w:id="0">
    <w:p w14:paraId="6527A6BB" w14:textId="77777777" w:rsidR="001B3A44" w:rsidRDefault="001B3A44"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0D69A0">
          <w:rPr>
            <w:rFonts w:asciiTheme="majorBidi" w:hAnsiTheme="majorBidi" w:cstheme="majorBidi"/>
            <w:noProof/>
            <w:sz w:val="28"/>
          </w:rPr>
          <w:t>1</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A0AC" w14:textId="77777777" w:rsidR="001B3A44" w:rsidRDefault="001B3A44" w:rsidP="006C55EE">
      <w:pPr>
        <w:spacing w:after="0" w:line="240" w:lineRule="auto"/>
      </w:pPr>
      <w:r>
        <w:separator/>
      </w:r>
    </w:p>
  </w:footnote>
  <w:footnote w:type="continuationSeparator" w:id="0">
    <w:p w14:paraId="37E3FCDC" w14:textId="77777777" w:rsidR="001B3A44" w:rsidRDefault="001B3A44"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7C88"/>
    <w:rsid w:val="000519BF"/>
    <w:rsid w:val="000673A9"/>
    <w:rsid w:val="00072D94"/>
    <w:rsid w:val="000954D1"/>
    <w:rsid w:val="000D26EC"/>
    <w:rsid w:val="000D3364"/>
    <w:rsid w:val="000D5EC3"/>
    <w:rsid w:val="000D69A0"/>
    <w:rsid w:val="000E31FA"/>
    <w:rsid w:val="00103D01"/>
    <w:rsid w:val="00116CA4"/>
    <w:rsid w:val="001177DA"/>
    <w:rsid w:val="001B3A44"/>
    <w:rsid w:val="001C77D0"/>
    <w:rsid w:val="001D23FA"/>
    <w:rsid w:val="001E72DB"/>
    <w:rsid w:val="0023306F"/>
    <w:rsid w:val="0026185C"/>
    <w:rsid w:val="002639B1"/>
    <w:rsid w:val="002A1D89"/>
    <w:rsid w:val="002A29D2"/>
    <w:rsid w:val="002E4D64"/>
    <w:rsid w:val="002F1CF0"/>
    <w:rsid w:val="00303C7D"/>
    <w:rsid w:val="003065EE"/>
    <w:rsid w:val="003101B0"/>
    <w:rsid w:val="00320AE8"/>
    <w:rsid w:val="003238C6"/>
    <w:rsid w:val="00372B59"/>
    <w:rsid w:val="00381EC4"/>
    <w:rsid w:val="003B1279"/>
    <w:rsid w:val="003B48DA"/>
    <w:rsid w:val="003B6BB6"/>
    <w:rsid w:val="003B6E59"/>
    <w:rsid w:val="003B7688"/>
    <w:rsid w:val="003D743B"/>
    <w:rsid w:val="003E0BC7"/>
    <w:rsid w:val="00410D14"/>
    <w:rsid w:val="0041429B"/>
    <w:rsid w:val="00434F1C"/>
    <w:rsid w:val="0047414D"/>
    <w:rsid w:val="004770CF"/>
    <w:rsid w:val="00480382"/>
    <w:rsid w:val="004807EC"/>
    <w:rsid w:val="00480B42"/>
    <w:rsid w:val="00495761"/>
    <w:rsid w:val="004C5492"/>
    <w:rsid w:val="004D25FC"/>
    <w:rsid w:val="0051460C"/>
    <w:rsid w:val="005178E5"/>
    <w:rsid w:val="00521E81"/>
    <w:rsid w:val="00536620"/>
    <w:rsid w:val="00542445"/>
    <w:rsid w:val="00546DAF"/>
    <w:rsid w:val="00575CD5"/>
    <w:rsid w:val="00592C8C"/>
    <w:rsid w:val="005A127A"/>
    <w:rsid w:val="005B0C2E"/>
    <w:rsid w:val="005B532A"/>
    <w:rsid w:val="005C6D2F"/>
    <w:rsid w:val="005F1BAD"/>
    <w:rsid w:val="00607F0E"/>
    <w:rsid w:val="006301C2"/>
    <w:rsid w:val="00634D5B"/>
    <w:rsid w:val="0064160E"/>
    <w:rsid w:val="006A5FD7"/>
    <w:rsid w:val="006C28A3"/>
    <w:rsid w:val="006C55EE"/>
    <w:rsid w:val="006D29A4"/>
    <w:rsid w:val="006E57E7"/>
    <w:rsid w:val="006E5908"/>
    <w:rsid w:val="006F6317"/>
    <w:rsid w:val="00714CD2"/>
    <w:rsid w:val="00730586"/>
    <w:rsid w:val="007C0B7F"/>
    <w:rsid w:val="007E095D"/>
    <w:rsid w:val="007E1B96"/>
    <w:rsid w:val="00846F7D"/>
    <w:rsid w:val="00850D2E"/>
    <w:rsid w:val="00855A34"/>
    <w:rsid w:val="0085734E"/>
    <w:rsid w:val="0086607F"/>
    <w:rsid w:val="00876CCD"/>
    <w:rsid w:val="008902F9"/>
    <w:rsid w:val="00890804"/>
    <w:rsid w:val="008B5AE6"/>
    <w:rsid w:val="008E1692"/>
    <w:rsid w:val="008E520F"/>
    <w:rsid w:val="008F19F8"/>
    <w:rsid w:val="008F1D9A"/>
    <w:rsid w:val="008F78AF"/>
    <w:rsid w:val="009077B8"/>
    <w:rsid w:val="00907E33"/>
    <w:rsid w:val="00916308"/>
    <w:rsid w:val="009539E8"/>
    <w:rsid w:val="00963482"/>
    <w:rsid w:val="009816E5"/>
    <w:rsid w:val="0099798C"/>
    <w:rsid w:val="009A0A60"/>
    <w:rsid w:val="009A26DA"/>
    <w:rsid w:val="009B081D"/>
    <w:rsid w:val="009C59A1"/>
    <w:rsid w:val="009C7BC0"/>
    <w:rsid w:val="00A12616"/>
    <w:rsid w:val="00A15C29"/>
    <w:rsid w:val="00A31069"/>
    <w:rsid w:val="00A37F92"/>
    <w:rsid w:val="00A46ED2"/>
    <w:rsid w:val="00A647D7"/>
    <w:rsid w:val="00A64AE0"/>
    <w:rsid w:val="00A945C6"/>
    <w:rsid w:val="00A94B42"/>
    <w:rsid w:val="00AB0B7F"/>
    <w:rsid w:val="00AE3BDD"/>
    <w:rsid w:val="00AE3C58"/>
    <w:rsid w:val="00B01D97"/>
    <w:rsid w:val="00B0724F"/>
    <w:rsid w:val="00B2363D"/>
    <w:rsid w:val="00B70B3F"/>
    <w:rsid w:val="00B71E62"/>
    <w:rsid w:val="00B77797"/>
    <w:rsid w:val="00B85279"/>
    <w:rsid w:val="00B971BB"/>
    <w:rsid w:val="00BA5BEA"/>
    <w:rsid w:val="00BC5C66"/>
    <w:rsid w:val="00BD502A"/>
    <w:rsid w:val="00BE0C8A"/>
    <w:rsid w:val="00BF4E05"/>
    <w:rsid w:val="00BF61E4"/>
    <w:rsid w:val="00C45167"/>
    <w:rsid w:val="00C50E86"/>
    <w:rsid w:val="00C56E36"/>
    <w:rsid w:val="00C73E4E"/>
    <w:rsid w:val="00CD3911"/>
    <w:rsid w:val="00CE228A"/>
    <w:rsid w:val="00CE248F"/>
    <w:rsid w:val="00CF71D8"/>
    <w:rsid w:val="00D04B45"/>
    <w:rsid w:val="00D14E03"/>
    <w:rsid w:val="00D24DC4"/>
    <w:rsid w:val="00D36B01"/>
    <w:rsid w:val="00D57EE5"/>
    <w:rsid w:val="00D635DF"/>
    <w:rsid w:val="00D80B12"/>
    <w:rsid w:val="00D83F3D"/>
    <w:rsid w:val="00D8714E"/>
    <w:rsid w:val="00DB0869"/>
    <w:rsid w:val="00DC4B85"/>
    <w:rsid w:val="00DD2C11"/>
    <w:rsid w:val="00DD2D56"/>
    <w:rsid w:val="00E109C0"/>
    <w:rsid w:val="00E406B9"/>
    <w:rsid w:val="00E56739"/>
    <w:rsid w:val="00E62921"/>
    <w:rsid w:val="00E80BB0"/>
    <w:rsid w:val="00E93AD3"/>
    <w:rsid w:val="00E94954"/>
    <w:rsid w:val="00E96530"/>
    <w:rsid w:val="00EA3D84"/>
    <w:rsid w:val="00EB22F3"/>
    <w:rsid w:val="00EB589B"/>
    <w:rsid w:val="00EF6365"/>
    <w:rsid w:val="00EF7E70"/>
    <w:rsid w:val="00F37623"/>
    <w:rsid w:val="00F50B1A"/>
    <w:rsid w:val="00F63ACE"/>
    <w:rsid w:val="00F90AB2"/>
    <w:rsid w:val="00FA32DF"/>
    <w:rsid w:val="00FA7C70"/>
    <w:rsid w:val="00FB10F9"/>
    <w:rsid w:val="00FB4E61"/>
    <w:rsid w:val="00FB5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7</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Pattarapa Chotmanee</cp:lastModifiedBy>
  <cp:revision>131</cp:revision>
  <cp:lastPrinted>2025-02-27T04:28:00Z</cp:lastPrinted>
  <dcterms:created xsi:type="dcterms:W3CDTF">2024-04-02T10:28:00Z</dcterms:created>
  <dcterms:modified xsi:type="dcterms:W3CDTF">2025-02-27T04:38:00Z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