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AA037" w14:textId="77777777" w:rsidR="00790517" w:rsidRPr="004C5565" w:rsidRDefault="00790517" w:rsidP="004C5565">
      <w:pPr>
        <w:pStyle w:val="Default"/>
        <w:rPr>
          <w:rFonts w:eastAsia="Calibri"/>
          <w:b/>
          <w:bCs/>
          <w:color w:val="auto"/>
          <w:sz w:val="20"/>
          <w:szCs w:val="20"/>
        </w:rPr>
      </w:pPr>
      <w:r w:rsidRPr="004C5565">
        <w:rPr>
          <w:rFonts w:eastAsia="Calibri"/>
          <w:b/>
          <w:bCs/>
          <w:color w:val="auto"/>
          <w:sz w:val="20"/>
          <w:szCs w:val="20"/>
        </w:rPr>
        <w:t>I</w:t>
      </w:r>
      <w:r w:rsidR="00886FDA" w:rsidRPr="004C5565">
        <w:rPr>
          <w:rFonts w:eastAsia="Calibri"/>
          <w:b/>
          <w:bCs/>
          <w:color w:val="auto"/>
          <w:sz w:val="20"/>
          <w:szCs w:val="20"/>
        </w:rPr>
        <w:t>ndependent</w:t>
      </w:r>
      <w:r w:rsidRPr="004C5565">
        <w:rPr>
          <w:rFonts w:eastAsia="Calibri"/>
          <w:b/>
          <w:bCs/>
          <w:color w:val="auto"/>
          <w:sz w:val="20"/>
          <w:szCs w:val="20"/>
        </w:rPr>
        <w:t xml:space="preserve"> </w:t>
      </w:r>
      <w:r w:rsidR="008E0FC2" w:rsidRPr="004C5565">
        <w:rPr>
          <w:rFonts w:eastAsia="Calibri"/>
          <w:b/>
          <w:bCs/>
          <w:color w:val="auto"/>
          <w:sz w:val="20"/>
          <w:szCs w:val="20"/>
        </w:rPr>
        <w:t>A</w:t>
      </w:r>
      <w:r w:rsidR="00886FDA" w:rsidRPr="004C5565">
        <w:rPr>
          <w:rFonts w:eastAsia="Calibri"/>
          <w:b/>
          <w:bCs/>
          <w:color w:val="auto"/>
          <w:sz w:val="20"/>
          <w:szCs w:val="20"/>
        </w:rPr>
        <w:t>uditor</w:t>
      </w:r>
      <w:r w:rsidRPr="004C5565">
        <w:rPr>
          <w:rFonts w:eastAsia="Calibri"/>
          <w:b/>
          <w:bCs/>
          <w:color w:val="auto"/>
          <w:sz w:val="20"/>
          <w:szCs w:val="20"/>
        </w:rPr>
        <w:t>’</w:t>
      </w:r>
      <w:r w:rsidR="00886FDA" w:rsidRPr="004C5565">
        <w:rPr>
          <w:rFonts w:eastAsia="Calibri"/>
          <w:b/>
          <w:bCs/>
          <w:color w:val="auto"/>
          <w:sz w:val="20"/>
          <w:szCs w:val="20"/>
        </w:rPr>
        <w:t xml:space="preserve">s </w:t>
      </w:r>
      <w:r w:rsidR="008E0FC2" w:rsidRPr="004C5565">
        <w:rPr>
          <w:rFonts w:eastAsia="Calibri"/>
          <w:b/>
          <w:bCs/>
          <w:color w:val="auto"/>
          <w:sz w:val="20"/>
          <w:szCs w:val="20"/>
        </w:rPr>
        <w:t>R</w:t>
      </w:r>
      <w:r w:rsidR="00886FDA" w:rsidRPr="004C5565">
        <w:rPr>
          <w:rFonts w:eastAsia="Calibri"/>
          <w:b/>
          <w:bCs/>
          <w:color w:val="auto"/>
          <w:sz w:val="20"/>
          <w:szCs w:val="20"/>
        </w:rPr>
        <w:t>eport</w:t>
      </w:r>
      <w:r w:rsidRPr="004C5565">
        <w:rPr>
          <w:rFonts w:eastAsia="Calibri"/>
          <w:b/>
          <w:bCs/>
          <w:color w:val="auto"/>
          <w:sz w:val="20"/>
          <w:szCs w:val="20"/>
        </w:rPr>
        <w:t xml:space="preserve"> </w:t>
      </w:r>
    </w:p>
    <w:p w14:paraId="18B128B0" w14:textId="77777777" w:rsidR="000D55B0" w:rsidRPr="004C5565" w:rsidRDefault="000D55B0" w:rsidP="004C5565">
      <w:pPr>
        <w:pStyle w:val="Default"/>
        <w:rPr>
          <w:b/>
          <w:bCs/>
          <w:color w:val="auto"/>
          <w:sz w:val="18"/>
          <w:szCs w:val="18"/>
        </w:rPr>
      </w:pPr>
    </w:p>
    <w:p w14:paraId="5F729F15" w14:textId="77777777" w:rsidR="000D55B0" w:rsidRPr="004C5565" w:rsidRDefault="000D55B0" w:rsidP="004C5565">
      <w:pPr>
        <w:pStyle w:val="Default"/>
        <w:rPr>
          <w:color w:val="auto"/>
          <w:sz w:val="18"/>
          <w:szCs w:val="18"/>
        </w:rPr>
      </w:pPr>
    </w:p>
    <w:p w14:paraId="4B4DDCD8" w14:textId="69A21134" w:rsidR="00790517" w:rsidRPr="004C5565" w:rsidRDefault="00E07F94" w:rsidP="004C5565">
      <w:pPr>
        <w:pStyle w:val="Default"/>
        <w:rPr>
          <w:rFonts w:eastAsia="Calibri" w:cstheme="minorBidi"/>
          <w:color w:val="auto"/>
          <w:sz w:val="18"/>
          <w:szCs w:val="18"/>
          <w:cs/>
        </w:rPr>
      </w:pPr>
      <w:r w:rsidRPr="004C5565">
        <w:rPr>
          <w:rFonts w:eastAsia="Calibri"/>
          <w:color w:val="auto"/>
          <w:sz w:val="18"/>
          <w:szCs w:val="18"/>
        </w:rPr>
        <w:t>To the s</w:t>
      </w:r>
      <w:r w:rsidR="00790517" w:rsidRPr="004C5565">
        <w:rPr>
          <w:rFonts w:eastAsia="Calibri"/>
          <w:color w:val="auto"/>
          <w:sz w:val="18"/>
          <w:szCs w:val="18"/>
        </w:rPr>
        <w:t>hareholders</w:t>
      </w:r>
      <w:r w:rsidR="00F22542" w:rsidRPr="004C5565">
        <w:rPr>
          <w:rFonts w:eastAsia="Calibri"/>
          <w:color w:val="auto"/>
          <w:sz w:val="18"/>
          <w:szCs w:val="18"/>
        </w:rPr>
        <w:t xml:space="preserve"> </w:t>
      </w:r>
      <w:r w:rsidR="00D11F81" w:rsidRPr="004C5565">
        <w:rPr>
          <w:rFonts w:eastAsia="Calibri"/>
          <w:color w:val="auto"/>
          <w:sz w:val="18"/>
          <w:szCs w:val="18"/>
        </w:rPr>
        <w:t>and the Board of Directors</w:t>
      </w:r>
      <w:r w:rsidR="005F1C97" w:rsidRPr="004C5565">
        <w:rPr>
          <w:rFonts w:eastAsia="Calibri"/>
          <w:color w:val="auto"/>
          <w:sz w:val="18"/>
          <w:szCs w:val="18"/>
        </w:rPr>
        <w:t xml:space="preserve"> of </w:t>
      </w:r>
      <w:r w:rsidR="00F22542" w:rsidRPr="004C5565">
        <w:rPr>
          <w:rFonts w:eastAsia="Calibri"/>
          <w:color w:val="auto"/>
          <w:sz w:val="18"/>
          <w:szCs w:val="18"/>
        </w:rPr>
        <w:t>WHA Corporation Public Company Limited</w:t>
      </w:r>
    </w:p>
    <w:p w14:paraId="051E19BF" w14:textId="77777777" w:rsidR="00790517" w:rsidRPr="004C5565" w:rsidRDefault="00790517" w:rsidP="004C5565">
      <w:pPr>
        <w:pStyle w:val="Default"/>
        <w:rPr>
          <w:b/>
          <w:bCs/>
          <w:color w:val="auto"/>
          <w:sz w:val="18"/>
          <w:szCs w:val="18"/>
        </w:rPr>
      </w:pPr>
    </w:p>
    <w:p w14:paraId="6ECE6E9A" w14:textId="77777777" w:rsidR="00790517" w:rsidRPr="004C5565" w:rsidRDefault="00790517" w:rsidP="004C5565">
      <w:pPr>
        <w:pStyle w:val="Default"/>
        <w:rPr>
          <w:b/>
          <w:bCs/>
          <w:color w:val="auto"/>
          <w:sz w:val="18"/>
          <w:szCs w:val="18"/>
        </w:rPr>
      </w:pPr>
    </w:p>
    <w:p w14:paraId="00760F52" w14:textId="77777777" w:rsidR="00790517" w:rsidRPr="004C5565" w:rsidRDefault="009D6C4B" w:rsidP="004C5565">
      <w:pPr>
        <w:pStyle w:val="Default"/>
        <w:jc w:val="thaiDistribute"/>
        <w:rPr>
          <w:rFonts w:eastAsia="Calibri"/>
          <w:b/>
          <w:bCs/>
          <w:color w:val="auto"/>
          <w:sz w:val="18"/>
          <w:szCs w:val="18"/>
        </w:rPr>
      </w:pPr>
      <w:r w:rsidRPr="004C5565">
        <w:rPr>
          <w:rFonts w:eastAsia="Calibri"/>
          <w:b/>
          <w:bCs/>
          <w:color w:val="auto"/>
          <w:sz w:val="18"/>
          <w:szCs w:val="18"/>
        </w:rPr>
        <w:t>My o</w:t>
      </w:r>
      <w:r w:rsidR="00790517" w:rsidRPr="004C5565">
        <w:rPr>
          <w:rFonts w:eastAsia="Calibri"/>
          <w:b/>
          <w:bCs/>
          <w:color w:val="auto"/>
          <w:sz w:val="18"/>
          <w:szCs w:val="18"/>
        </w:rPr>
        <w:t xml:space="preserve">pinion </w:t>
      </w:r>
    </w:p>
    <w:p w14:paraId="4C367C8D" w14:textId="77777777" w:rsidR="008533AD" w:rsidRPr="004C5565" w:rsidRDefault="008533AD" w:rsidP="004C5565">
      <w:pPr>
        <w:pStyle w:val="Default"/>
        <w:jc w:val="thaiDistribute"/>
        <w:rPr>
          <w:rFonts w:eastAsia="Calibri"/>
          <w:b/>
          <w:bCs/>
          <w:color w:val="auto"/>
          <w:sz w:val="12"/>
          <w:szCs w:val="12"/>
        </w:rPr>
      </w:pPr>
    </w:p>
    <w:p w14:paraId="61551D2A" w14:textId="60850BDC" w:rsidR="009D6C4B" w:rsidRPr="004C5565" w:rsidRDefault="009D6C4B" w:rsidP="004C5565">
      <w:pPr>
        <w:spacing w:after="0" w:line="240" w:lineRule="auto"/>
        <w:jc w:val="thaiDistribute"/>
        <w:rPr>
          <w:rFonts w:ascii="Arial" w:eastAsia="Calibri" w:hAnsi="Arial" w:cs="Arial"/>
          <w:spacing w:val="-4"/>
          <w:sz w:val="18"/>
          <w:szCs w:val="18"/>
        </w:rPr>
      </w:pPr>
      <w:r w:rsidRPr="004C5565">
        <w:rPr>
          <w:rFonts w:ascii="Arial" w:eastAsia="Calibri" w:hAnsi="Arial" w:cs="Arial"/>
          <w:spacing w:val="-8"/>
          <w:sz w:val="18"/>
          <w:szCs w:val="18"/>
        </w:rPr>
        <w:t xml:space="preserve">In my opinion, the consolidated </w:t>
      </w:r>
      <w:r w:rsidR="00AF7479" w:rsidRPr="004C5565">
        <w:rPr>
          <w:rFonts w:ascii="Arial" w:eastAsia="Calibri" w:hAnsi="Arial" w:cs="Arial"/>
          <w:spacing w:val="-8"/>
          <w:sz w:val="18"/>
          <w:szCs w:val="18"/>
        </w:rPr>
        <w:t>financial statements and the separate financial statements</w:t>
      </w:r>
      <w:r w:rsidR="00B312DC" w:rsidRPr="004C5565">
        <w:rPr>
          <w:rFonts w:ascii="Arial" w:eastAsia="Calibri" w:hAnsi="Arial" w:cs="Arial"/>
          <w:spacing w:val="-8"/>
          <w:sz w:val="18"/>
          <w:szCs w:val="18"/>
        </w:rPr>
        <w:t xml:space="preserve"> </w:t>
      </w:r>
      <w:r w:rsidRPr="004C5565">
        <w:rPr>
          <w:rFonts w:ascii="Arial" w:eastAsia="Calibri" w:hAnsi="Arial" w:cs="Arial"/>
          <w:spacing w:val="-8"/>
          <w:sz w:val="18"/>
          <w:szCs w:val="18"/>
        </w:rPr>
        <w:t>present fairly, in all material respects,</w:t>
      </w:r>
      <w:r w:rsidRPr="004C5565">
        <w:rPr>
          <w:rFonts w:ascii="Arial" w:eastAsia="Calibri" w:hAnsi="Arial" w:cs="Arial"/>
          <w:spacing w:val="-4"/>
          <w:sz w:val="18"/>
          <w:szCs w:val="18"/>
        </w:rPr>
        <w:t xml:space="preserve"> </w:t>
      </w:r>
      <w:r w:rsidRPr="004C5565">
        <w:rPr>
          <w:rFonts w:ascii="Arial" w:eastAsia="Calibri" w:hAnsi="Arial" w:cs="Arial"/>
          <w:spacing w:val="-8"/>
          <w:sz w:val="18"/>
          <w:szCs w:val="18"/>
        </w:rPr>
        <w:t xml:space="preserve">the consolidated </w:t>
      </w:r>
      <w:r w:rsidR="000E507F" w:rsidRPr="004C5565">
        <w:rPr>
          <w:rFonts w:ascii="Arial" w:eastAsia="Calibri" w:hAnsi="Arial" w:cs="Arial"/>
          <w:spacing w:val="-8"/>
          <w:sz w:val="18"/>
          <w:szCs w:val="18"/>
        </w:rPr>
        <w:t xml:space="preserve">financial position of </w:t>
      </w:r>
      <w:r w:rsidR="00F22542" w:rsidRPr="004C5565">
        <w:rPr>
          <w:rFonts w:ascii="Arial" w:eastAsia="Calibri" w:hAnsi="Arial" w:cs="Arial"/>
          <w:spacing w:val="-8"/>
          <w:sz w:val="18"/>
          <w:szCs w:val="18"/>
        </w:rPr>
        <w:t>WHA Corporation Public Company Limited</w:t>
      </w:r>
      <w:r w:rsidR="000E507F" w:rsidRPr="004C5565">
        <w:rPr>
          <w:rFonts w:ascii="Arial" w:eastAsia="Calibri" w:hAnsi="Arial" w:cs="Arial"/>
          <w:spacing w:val="-8"/>
          <w:sz w:val="18"/>
          <w:szCs w:val="18"/>
        </w:rPr>
        <w:t xml:space="preserve"> (the Company) and its subsidiaries (the Group)</w:t>
      </w:r>
      <w:r w:rsidR="000E507F" w:rsidRPr="004C5565">
        <w:rPr>
          <w:rFonts w:ascii="Arial" w:eastAsia="Calibri" w:hAnsi="Arial" w:cs="Arial"/>
          <w:spacing w:val="-4"/>
          <w:sz w:val="18"/>
          <w:szCs w:val="18"/>
          <w:cs/>
        </w:rPr>
        <w:t xml:space="preserve"> </w:t>
      </w:r>
      <w:r w:rsidRPr="004C5565">
        <w:rPr>
          <w:rFonts w:ascii="Arial" w:eastAsia="Calibri" w:hAnsi="Arial" w:cs="Arial"/>
          <w:spacing w:val="-8"/>
          <w:sz w:val="18"/>
          <w:szCs w:val="18"/>
        </w:rPr>
        <w:t xml:space="preserve">and separate financial position of the Company as at </w:t>
      </w:r>
      <w:r w:rsidR="00ED0F48" w:rsidRPr="004C5565">
        <w:rPr>
          <w:rFonts w:ascii="Arial" w:eastAsia="Calibri" w:hAnsi="Arial" w:cs="Arial"/>
          <w:spacing w:val="-8"/>
          <w:sz w:val="18"/>
          <w:szCs w:val="18"/>
        </w:rPr>
        <w:t>31</w:t>
      </w:r>
      <w:r w:rsidR="00B312DC" w:rsidRPr="004C5565">
        <w:rPr>
          <w:rFonts w:ascii="Arial" w:eastAsia="Calibri" w:hAnsi="Arial" w:cs="Arial"/>
          <w:spacing w:val="-8"/>
          <w:sz w:val="18"/>
          <w:szCs w:val="18"/>
        </w:rPr>
        <w:t xml:space="preserve"> December </w:t>
      </w:r>
      <w:r w:rsidR="00ED0F48" w:rsidRPr="004C5565">
        <w:rPr>
          <w:rFonts w:ascii="Arial" w:eastAsia="Calibri" w:hAnsi="Arial" w:cs="Arial"/>
          <w:spacing w:val="-8"/>
          <w:sz w:val="18"/>
          <w:szCs w:val="18"/>
        </w:rPr>
        <w:t>202</w:t>
      </w:r>
      <w:r w:rsidR="00B8283B" w:rsidRPr="004C5565">
        <w:rPr>
          <w:rFonts w:ascii="Arial" w:eastAsia="Calibri" w:hAnsi="Arial" w:cs="Arial"/>
          <w:spacing w:val="-8"/>
          <w:sz w:val="18"/>
          <w:szCs w:val="18"/>
        </w:rPr>
        <w:t>4</w:t>
      </w:r>
      <w:r w:rsidRPr="004C5565">
        <w:rPr>
          <w:rFonts w:ascii="Arial" w:eastAsia="Calibri" w:hAnsi="Arial" w:cs="Arial"/>
          <w:spacing w:val="-8"/>
          <w:sz w:val="18"/>
          <w:szCs w:val="18"/>
        </w:rPr>
        <w:t>, and its consolidated and separate financial performance</w:t>
      </w:r>
      <w:r w:rsidRPr="004C5565">
        <w:rPr>
          <w:rFonts w:ascii="Arial" w:eastAsia="Calibri" w:hAnsi="Arial" w:cs="Arial"/>
          <w:spacing w:val="-4"/>
          <w:sz w:val="18"/>
          <w:szCs w:val="18"/>
        </w:rPr>
        <w:t xml:space="preserve"> </w:t>
      </w:r>
      <w:r w:rsidRPr="004C5565">
        <w:rPr>
          <w:rFonts w:ascii="Arial" w:eastAsia="Calibri" w:hAnsi="Arial" w:cs="Arial"/>
          <w:spacing w:val="-8"/>
          <w:sz w:val="18"/>
          <w:szCs w:val="18"/>
        </w:rPr>
        <w:t>and its consolidated and separate cash flows for the year then ended in accordance with Thai Financial Reporting Standards</w:t>
      </w:r>
      <w:r w:rsidRPr="004C5565">
        <w:rPr>
          <w:rFonts w:ascii="Arial" w:eastAsia="Calibri" w:hAnsi="Arial" w:cs="Arial"/>
          <w:spacing w:val="-4"/>
          <w:sz w:val="18"/>
          <w:szCs w:val="18"/>
        </w:rPr>
        <w:t xml:space="preserve"> (TFRS). </w:t>
      </w:r>
    </w:p>
    <w:p w14:paraId="194CC7CD" w14:textId="0B436B92" w:rsidR="009D6C4B" w:rsidRPr="004C5565" w:rsidRDefault="009D6C4B" w:rsidP="004C5565">
      <w:pPr>
        <w:pStyle w:val="Default"/>
        <w:jc w:val="thaiDistribute"/>
        <w:rPr>
          <w:b/>
          <w:bCs/>
          <w:color w:val="auto"/>
          <w:sz w:val="18"/>
          <w:szCs w:val="18"/>
        </w:rPr>
      </w:pPr>
    </w:p>
    <w:p w14:paraId="3482729E" w14:textId="77777777" w:rsidR="00B074FC" w:rsidRPr="004C5565" w:rsidRDefault="00B074FC" w:rsidP="004C5565">
      <w:pPr>
        <w:pStyle w:val="Default"/>
        <w:jc w:val="thaiDistribute"/>
        <w:rPr>
          <w:b/>
          <w:bCs/>
          <w:color w:val="auto"/>
          <w:sz w:val="18"/>
          <w:szCs w:val="18"/>
        </w:rPr>
      </w:pPr>
    </w:p>
    <w:p w14:paraId="3199BA65" w14:textId="77777777" w:rsidR="009D6C4B" w:rsidRPr="004C5565" w:rsidRDefault="009D6C4B" w:rsidP="004C5565">
      <w:pPr>
        <w:pStyle w:val="Default"/>
        <w:jc w:val="thaiDistribute"/>
        <w:rPr>
          <w:rFonts w:eastAsia="Calibri"/>
          <w:b/>
          <w:bCs/>
          <w:color w:val="auto"/>
          <w:sz w:val="18"/>
          <w:szCs w:val="18"/>
        </w:rPr>
      </w:pPr>
      <w:r w:rsidRPr="004C5565">
        <w:rPr>
          <w:rFonts w:eastAsia="Calibri"/>
          <w:b/>
          <w:bCs/>
          <w:color w:val="auto"/>
          <w:sz w:val="18"/>
          <w:szCs w:val="18"/>
        </w:rPr>
        <w:t>What I have audited</w:t>
      </w:r>
    </w:p>
    <w:p w14:paraId="719093FF" w14:textId="77777777" w:rsidR="008533AD" w:rsidRPr="004C5565" w:rsidRDefault="008533AD" w:rsidP="004C5565">
      <w:pPr>
        <w:pStyle w:val="Default"/>
        <w:jc w:val="thaiDistribute"/>
        <w:rPr>
          <w:rFonts w:eastAsia="Calibri"/>
          <w:b/>
          <w:bCs/>
          <w:color w:val="auto"/>
          <w:sz w:val="12"/>
          <w:szCs w:val="12"/>
        </w:rPr>
      </w:pPr>
    </w:p>
    <w:p w14:paraId="528A9FA3" w14:textId="363B5F4A" w:rsidR="00E30094" w:rsidRPr="004C5565" w:rsidRDefault="00E30094" w:rsidP="004C5565">
      <w:pPr>
        <w:pStyle w:val="Default"/>
        <w:jc w:val="thaiDistribute"/>
        <w:rPr>
          <w:color w:val="auto"/>
          <w:sz w:val="18"/>
          <w:szCs w:val="18"/>
        </w:rPr>
      </w:pPr>
      <w:r w:rsidRPr="004C5565">
        <w:rPr>
          <w:color w:val="auto"/>
          <w:sz w:val="18"/>
          <w:szCs w:val="18"/>
        </w:rPr>
        <w:t>The consolidated financial statements and the separate financial statements comprise:</w:t>
      </w:r>
    </w:p>
    <w:p w14:paraId="1EC37021" w14:textId="77777777" w:rsidR="00F46754" w:rsidRPr="004C5565" w:rsidRDefault="00F46754" w:rsidP="004C5565">
      <w:pPr>
        <w:pStyle w:val="Default"/>
        <w:jc w:val="thaiDistribute"/>
        <w:rPr>
          <w:color w:val="auto"/>
          <w:sz w:val="12"/>
          <w:szCs w:val="12"/>
        </w:rPr>
      </w:pPr>
    </w:p>
    <w:p w14:paraId="2B1B0FC0" w14:textId="2E84A00A" w:rsidR="00E90A05" w:rsidRPr="004C5565" w:rsidRDefault="00E90A05" w:rsidP="004C5565">
      <w:pPr>
        <w:pStyle w:val="Default"/>
        <w:numPr>
          <w:ilvl w:val="0"/>
          <w:numId w:val="5"/>
        </w:numPr>
        <w:ind w:left="540"/>
        <w:jc w:val="thaiDistribute"/>
        <w:rPr>
          <w:color w:val="auto"/>
          <w:sz w:val="18"/>
          <w:szCs w:val="18"/>
        </w:rPr>
      </w:pPr>
      <w:r w:rsidRPr="004C5565">
        <w:rPr>
          <w:color w:val="auto"/>
          <w:sz w:val="18"/>
          <w:szCs w:val="18"/>
        </w:rPr>
        <w:t xml:space="preserve">the consolidated and separate statements of financial position as at </w:t>
      </w:r>
      <w:r w:rsidR="00ED0F48" w:rsidRPr="004C5565">
        <w:rPr>
          <w:rFonts w:cstheme="minorBidi"/>
          <w:color w:val="auto"/>
          <w:sz w:val="18"/>
          <w:szCs w:val="18"/>
        </w:rPr>
        <w:t>31</w:t>
      </w:r>
      <w:r w:rsidR="00F22542" w:rsidRPr="004C5565">
        <w:rPr>
          <w:rFonts w:cstheme="minorBidi"/>
          <w:color w:val="auto"/>
          <w:sz w:val="18"/>
          <w:szCs w:val="18"/>
        </w:rPr>
        <w:t xml:space="preserve"> December </w:t>
      </w:r>
      <w:r w:rsidR="00ED0F48" w:rsidRPr="004C5565">
        <w:rPr>
          <w:rFonts w:cstheme="minorBidi"/>
          <w:color w:val="auto"/>
          <w:sz w:val="18"/>
          <w:szCs w:val="18"/>
        </w:rPr>
        <w:t>202</w:t>
      </w:r>
      <w:r w:rsidR="00B8283B" w:rsidRPr="004C5565">
        <w:rPr>
          <w:rFonts w:cstheme="minorBidi"/>
          <w:color w:val="auto"/>
          <w:sz w:val="18"/>
          <w:szCs w:val="18"/>
        </w:rPr>
        <w:t>4</w:t>
      </w:r>
      <w:r w:rsidRPr="004C5565">
        <w:rPr>
          <w:i/>
          <w:iCs/>
          <w:color w:val="auto"/>
          <w:sz w:val="18"/>
          <w:szCs w:val="18"/>
          <w:lang w:val="en-US"/>
        </w:rPr>
        <w:t>;</w:t>
      </w:r>
    </w:p>
    <w:p w14:paraId="483802EE" w14:textId="77777777" w:rsidR="00E90A05" w:rsidRPr="004C5565" w:rsidRDefault="00E90A05" w:rsidP="004C5565">
      <w:pPr>
        <w:pStyle w:val="Default"/>
        <w:numPr>
          <w:ilvl w:val="0"/>
          <w:numId w:val="5"/>
        </w:numPr>
        <w:ind w:left="540"/>
        <w:jc w:val="thaiDistribute"/>
        <w:rPr>
          <w:color w:val="auto"/>
          <w:sz w:val="18"/>
          <w:szCs w:val="18"/>
        </w:rPr>
      </w:pPr>
      <w:r w:rsidRPr="004C5565">
        <w:rPr>
          <w:color w:val="auto"/>
          <w:sz w:val="18"/>
          <w:szCs w:val="18"/>
        </w:rPr>
        <w:t>the consolidated and separate statements of comprehensive income for the year then ended;</w:t>
      </w:r>
    </w:p>
    <w:p w14:paraId="27D5378F" w14:textId="77777777" w:rsidR="00E90A05" w:rsidRPr="004C5565" w:rsidRDefault="00E90A05" w:rsidP="004C5565">
      <w:pPr>
        <w:pStyle w:val="Default"/>
        <w:numPr>
          <w:ilvl w:val="0"/>
          <w:numId w:val="5"/>
        </w:numPr>
        <w:ind w:left="540"/>
        <w:jc w:val="thaiDistribute"/>
        <w:rPr>
          <w:color w:val="auto"/>
          <w:sz w:val="18"/>
          <w:szCs w:val="18"/>
        </w:rPr>
      </w:pPr>
      <w:r w:rsidRPr="004C5565">
        <w:rPr>
          <w:color w:val="auto"/>
          <w:sz w:val="18"/>
          <w:szCs w:val="18"/>
        </w:rPr>
        <w:t>the consolidated and separate statements of changes in equity for the year then ended;</w:t>
      </w:r>
    </w:p>
    <w:p w14:paraId="39C12D49" w14:textId="77777777" w:rsidR="00E90A05" w:rsidRPr="004C5565" w:rsidRDefault="00E90A05" w:rsidP="004C5565">
      <w:pPr>
        <w:pStyle w:val="Default"/>
        <w:numPr>
          <w:ilvl w:val="0"/>
          <w:numId w:val="5"/>
        </w:numPr>
        <w:ind w:left="540"/>
        <w:jc w:val="thaiDistribute"/>
        <w:rPr>
          <w:color w:val="auto"/>
          <w:sz w:val="18"/>
          <w:szCs w:val="18"/>
        </w:rPr>
      </w:pPr>
      <w:r w:rsidRPr="004C5565">
        <w:rPr>
          <w:color w:val="auto"/>
          <w:sz w:val="18"/>
          <w:szCs w:val="18"/>
        </w:rPr>
        <w:t>the consolidated and separate statements of cash flows for the year then end</w:t>
      </w:r>
      <w:r w:rsidR="00EA344C" w:rsidRPr="004C5565">
        <w:rPr>
          <w:color w:val="auto"/>
          <w:sz w:val="18"/>
          <w:szCs w:val="18"/>
        </w:rPr>
        <w:t>ed</w:t>
      </w:r>
      <w:r w:rsidRPr="004C5565">
        <w:rPr>
          <w:color w:val="auto"/>
          <w:sz w:val="18"/>
          <w:szCs w:val="18"/>
        </w:rPr>
        <w:t>; and</w:t>
      </w:r>
    </w:p>
    <w:p w14:paraId="42F3162C" w14:textId="1404A9B8" w:rsidR="00E90A05" w:rsidRPr="004C5565" w:rsidRDefault="00E90A05" w:rsidP="004C5565">
      <w:pPr>
        <w:pStyle w:val="Default"/>
        <w:numPr>
          <w:ilvl w:val="0"/>
          <w:numId w:val="5"/>
        </w:numPr>
        <w:ind w:left="540"/>
        <w:jc w:val="thaiDistribute"/>
        <w:rPr>
          <w:color w:val="auto"/>
          <w:sz w:val="18"/>
          <w:szCs w:val="18"/>
        </w:rPr>
      </w:pPr>
      <w:r w:rsidRPr="004C5565">
        <w:rPr>
          <w:color w:val="auto"/>
          <w:sz w:val="18"/>
          <w:szCs w:val="18"/>
        </w:rPr>
        <w:t>the notes to the consolidated and separate financial statements, which include</w:t>
      </w:r>
      <w:r w:rsidR="00132973" w:rsidRPr="004C5565">
        <w:rPr>
          <w:color w:val="auto"/>
          <w:sz w:val="18"/>
          <w:szCs w:val="18"/>
        </w:rPr>
        <w:t xml:space="preserve"> </w:t>
      </w:r>
      <w:r w:rsidR="00925295" w:rsidRPr="004C5565">
        <w:rPr>
          <w:color w:val="auto"/>
          <w:sz w:val="18"/>
          <w:szCs w:val="18"/>
        </w:rPr>
        <w:t>material</w:t>
      </w:r>
      <w:r w:rsidRPr="004C5565">
        <w:rPr>
          <w:color w:val="auto"/>
          <w:sz w:val="18"/>
          <w:szCs w:val="18"/>
        </w:rPr>
        <w:t xml:space="preserve"> accounting policies</w:t>
      </w:r>
      <w:r w:rsidR="000E507F" w:rsidRPr="004C5565">
        <w:rPr>
          <w:color w:val="auto"/>
          <w:sz w:val="18"/>
          <w:szCs w:val="18"/>
        </w:rPr>
        <w:t xml:space="preserve"> and other explanatory information</w:t>
      </w:r>
      <w:r w:rsidRPr="004C5565">
        <w:rPr>
          <w:color w:val="auto"/>
          <w:sz w:val="18"/>
          <w:szCs w:val="18"/>
        </w:rPr>
        <w:t xml:space="preserve">. </w:t>
      </w:r>
    </w:p>
    <w:p w14:paraId="02A668DC" w14:textId="0B73E22E" w:rsidR="00790517" w:rsidRPr="004C5565" w:rsidRDefault="00790517" w:rsidP="004C5565">
      <w:pPr>
        <w:pStyle w:val="Default"/>
        <w:jc w:val="thaiDistribute"/>
        <w:rPr>
          <w:b/>
          <w:bCs/>
          <w:color w:val="auto"/>
          <w:sz w:val="18"/>
          <w:szCs w:val="18"/>
        </w:rPr>
      </w:pPr>
    </w:p>
    <w:p w14:paraId="77B8BCD3" w14:textId="77777777" w:rsidR="00B074FC" w:rsidRPr="004C5565" w:rsidRDefault="00B074FC" w:rsidP="004C5565">
      <w:pPr>
        <w:pStyle w:val="Default"/>
        <w:jc w:val="thaiDistribute"/>
        <w:rPr>
          <w:b/>
          <w:bCs/>
          <w:color w:val="auto"/>
          <w:sz w:val="18"/>
          <w:szCs w:val="18"/>
        </w:rPr>
      </w:pPr>
    </w:p>
    <w:p w14:paraId="45116F5A" w14:textId="77777777" w:rsidR="00790517" w:rsidRPr="004C5565" w:rsidRDefault="00790517" w:rsidP="004C5565">
      <w:pPr>
        <w:pStyle w:val="Default"/>
        <w:jc w:val="thaiDistribute"/>
        <w:rPr>
          <w:rFonts w:eastAsia="Calibri"/>
          <w:b/>
          <w:bCs/>
          <w:color w:val="auto"/>
          <w:sz w:val="18"/>
          <w:szCs w:val="18"/>
        </w:rPr>
      </w:pPr>
      <w:r w:rsidRPr="004C5565">
        <w:rPr>
          <w:rFonts w:eastAsia="Calibri"/>
          <w:b/>
          <w:bCs/>
          <w:color w:val="auto"/>
          <w:sz w:val="18"/>
          <w:szCs w:val="18"/>
        </w:rPr>
        <w:t xml:space="preserve">Basis for </w:t>
      </w:r>
      <w:r w:rsidR="00E07F94" w:rsidRPr="004C5565">
        <w:rPr>
          <w:rFonts w:eastAsia="Calibri"/>
          <w:b/>
          <w:bCs/>
          <w:color w:val="auto"/>
          <w:sz w:val="18"/>
          <w:szCs w:val="18"/>
        </w:rPr>
        <w:t>o</w:t>
      </w:r>
      <w:r w:rsidRPr="004C5565">
        <w:rPr>
          <w:rFonts w:eastAsia="Calibri"/>
          <w:b/>
          <w:bCs/>
          <w:color w:val="auto"/>
          <w:sz w:val="18"/>
          <w:szCs w:val="18"/>
        </w:rPr>
        <w:t xml:space="preserve">pinion </w:t>
      </w:r>
    </w:p>
    <w:p w14:paraId="48E9A8B6" w14:textId="77777777" w:rsidR="008533AD" w:rsidRPr="004C5565" w:rsidRDefault="008533AD" w:rsidP="004C5565">
      <w:pPr>
        <w:pStyle w:val="Default"/>
        <w:jc w:val="thaiDistribute"/>
        <w:rPr>
          <w:rFonts w:eastAsia="Calibri"/>
          <w:b/>
          <w:bCs/>
          <w:color w:val="auto"/>
          <w:sz w:val="12"/>
          <w:szCs w:val="12"/>
        </w:rPr>
      </w:pPr>
    </w:p>
    <w:p w14:paraId="46FA36DE" w14:textId="66FB78F1" w:rsidR="0078518F" w:rsidRPr="004C5565" w:rsidRDefault="0078518F" w:rsidP="004C5565">
      <w:pPr>
        <w:pStyle w:val="Default"/>
        <w:jc w:val="thaiDistribute"/>
        <w:rPr>
          <w:rFonts w:cstheme="minorBidi"/>
          <w:color w:val="auto"/>
          <w:sz w:val="18"/>
          <w:szCs w:val="18"/>
        </w:rPr>
      </w:pPr>
      <w:r w:rsidRPr="004C5565">
        <w:rPr>
          <w:color w:val="auto"/>
          <w:spacing w:val="-4"/>
          <w:sz w:val="18"/>
          <w:szCs w:val="18"/>
        </w:rPr>
        <w:t>I conducted my audit in accordance with Thai Standards on Auditing (TSAs). My responsibilities under those standards</w:t>
      </w:r>
      <w:r w:rsidRPr="004C5565">
        <w:rPr>
          <w:color w:val="auto"/>
          <w:sz w:val="18"/>
          <w:szCs w:val="18"/>
        </w:rPr>
        <w:t xml:space="preserve"> are further described in the Auditor’s responsibilities for the audit of the consolidated and separate financial statements </w:t>
      </w:r>
      <w:r w:rsidRPr="004C5565">
        <w:rPr>
          <w:color w:val="auto"/>
          <w:spacing w:val="-6"/>
          <w:sz w:val="18"/>
          <w:szCs w:val="18"/>
        </w:rPr>
        <w:t>section of my report. I am independent of the Group and the Company in accordance with the Code of Ethics for Professional</w:t>
      </w:r>
      <w:r w:rsidRPr="004C5565">
        <w:rPr>
          <w:color w:val="auto"/>
          <w:sz w:val="18"/>
          <w:szCs w:val="18"/>
        </w:rPr>
        <w:t xml:space="preserve"> Accountants including Independence Standards issued by the Federation of Accounting Professions (</w:t>
      </w:r>
      <w:r w:rsidR="005248F8" w:rsidRPr="004C5565">
        <w:rPr>
          <w:color w:val="auto"/>
          <w:sz w:val="18"/>
          <w:szCs w:val="18"/>
        </w:rPr>
        <w:t xml:space="preserve">TFAC </w:t>
      </w:r>
      <w:r w:rsidRPr="004C5565">
        <w:rPr>
          <w:color w:val="auto"/>
          <w:sz w:val="18"/>
          <w:szCs w:val="18"/>
        </w:rPr>
        <w:t xml:space="preserve">Code) </w:t>
      </w:r>
      <w:r w:rsidRPr="004C5565">
        <w:rPr>
          <w:color w:val="auto"/>
          <w:spacing w:val="-4"/>
          <w:sz w:val="18"/>
          <w:szCs w:val="18"/>
        </w:rPr>
        <w:t>that are relevant to my audit of the consolidated and separate financial statements, and</w:t>
      </w:r>
      <w:r w:rsidR="005248F8" w:rsidRPr="004C5565">
        <w:rPr>
          <w:color w:val="auto"/>
          <w:spacing w:val="-4"/>
          <w:sz w:val="18"/>
          <w:szCs w:val="18"/>
        </w:rPr>
        <w:t xml:space="preserve"> </w:t>
      </w:r>
      <w:r w:rsidRPr="004C5565">
        <w:rPr>
          <w:color w:val="auto"/>
          <w:spacing w:val="-4"/>
          <w:sz w:val="18"/>
          <w:szCs w:val="18"/>
        </w:rPr>
        <w:t>I have fulfilled my other ethical</w:t>
      </w:r>
      <w:r w:rsidRPr="004C5565">
        <w:rPr>
          <w:color w:val="auto"/>
          <w:sz w:val="18"/>
          <w:szCs w:val="18"/>
        </w:rPr>
        <w:t xml:space="preserve"> responsibilities in accordance with the </w:t>
      </w:r>
      <w:r w:rsidR="005248F8" w:rsidRPr="004C5565">
        <w:rPr>
          <w:color w:val="auto"/>
          <w:sz w:val="18"/>
          <w:szCs w:val="18"/>
        </w:rPr>
        <w:t xml:space="preserve">TFAC </w:t>
      </w:r>
      <w:r w:rsidRPr="004C5565">
        <w:rPr>
          <w:color w:val="auto"/>
          <w:sz w:val="18"/>
          <w:szCs w:val="18"/>
        </w:rPr>
        <w:t xml:space="preserve">Code. I believe that the audit evidence I have obtained is sufficient and appropriate to provide a basis for my opinion. </w:t>
      </w:r>
    </w:p>
    <w:p w14:paraId="0817B9F2" w14:textId="0530DAC0" w:rsidR="00790517" w:rsidRPr="004C5565" w:rsidRDefault="00790517" w:rsidP="004C5565">
      <w:pPr>
        <w:pStyle w:val="Default"/>
        <w:jc w:val="thaiDistribute"/>
        <w:rPr>
          <w:b/>
          <w:bCs/>
          <w:color w:val="auto"/>
          <w:sz w:val="18"/>
          <w:szCs w:val="18"/>
        </w:rPr>
      </w:pPr>
    </w:p>
    <w:p w14:paraId="3E44A109" w14:textId="77777777" w:rsidR="00B074FC" w:rsidRPr="004C5565" w:rsidRDefault="00B074FC" w:rsidP="004C5565">
      <w:pPr>
        <w:pStyle w:val="Default"/>
        <w:jc w:val="thaiDistribute"/>
        <w:rPr>
          <w:b/>
          <w:bCs/>
          <w:color w:val="auto"/>
          <w:sz w:val="18"/>
          <w:szCs w:val="18"/>
        </w:rPr>
      </w:pPr>
    </w:p>
    <w:p w14:paraId="11451D7B" w14:textId="77777777" w:rsidR="006810EB" w:rsidRPr="004C5565" w:rsidRDefault="006810EB" w:rsidP="004C5565">
      <w:pPr>
        <w:pStyle w:val="Default"/>
        <w:jc w:val="thaiDistribute"/>
        <w:rPr>
          <w:rFonts w:eastAsia="Calibri"/>
          <w:b/>
          <w:bCs/>
          <w:color w:val="auto"/>
          <w:sz w:val="18"/>
          <w:szCs w:val="18"/>
        </w:rPr>
      </w:pPr>
      <w:r w:rsidRPr="004C5565">
        <w:rPr>
          <w:rFonts w:eastAsia="Calibri"/>
          <w:b/>
          <w:bCs/>
          <w:color w:val="auto"/>
          <w:sz w:val="18"/>
          <w:szCs w:val="18"/>
        </w:rPr>
        <w:t>Key audit matters</w:t>
      </w:r>
    </w:p>
    <w:p w14:paraId="2388C3BD" w14:textId="77777777" w:rsidR="008533AD" w:rsidRPr="004C5565" w:rsidRDefault="008533AD" w:rsidP="004C5565">
      <w:pPr>
        <w:pStyle w:val="Default"/>
        <w:jc w:val="thaiDistribute"/>
        <w:rPr>
          <w:rFonts w:eastAsia="Calibri"/>
          <w:b/>
          <w:bCs/>
          <w:color w:val="auto"/>
          <w:sz w:val="12"/>
          <w:szCs w:val="12"/>
        </w:rPr>
      </w:pPr>
    </w:p>
    <w:p w14:paraId="50C9EB26" w14:textId="18960361" w:rsidR="00B274AC" w:rsidRPr="004C5565" w:rsidRDefault="006810EB" w:rsidP="004C5565">
      <w:pPr>
        <w:pStyle w:val="Default"/>
        <w:jc w:val="thaiDistribute"/>
        <w:rPr>
          <w:rFonts w:eastAsia="Calibri"/>
          <w:color w:val="auto"/>
          <w:sz w:val="18"/>
          <w:szCs w:val="18"/>
        </w:rPr>
      </w:pPr>
      <w:r w:rsidRPr="004C5565">
        <w:rPr>
          <w:rFonts w:eastAsia="Calibri"/>
          <w:color w:val="auto"/>
          <w:sz w:val="18"/>
          <w:szCs w:val="18"/>
        </w:rPr>
        <w:t>Key audit matters are those matters that, in my professional judg</w:t>
      </w:r>
      <w:r w:rsidR="000E507F" w:rsidRPr="004C5565">
        <w:rPr>
          <w:rFonts w:eastAsia="Calibri"/>
          <w:color w:val="auto"/>
          <w:sz w:val="18"/>
          <w:szCs w:val="18"/>
        </w:rPr>
        <w:t>e</w:t>
      </w:r>
      <w:r w:rsidRPr="004C5565">
        <w:rPr>
          <w:rFonts w:eastAsia="Calibri"/>
          <w:color w:val="auto"/>
          <w:sz w:val="18"/>
          <w:szCs w:val="18"/>
        </w:rPr>
        <w:t xml:space="preserve">ment, were of most significance in my audit of the consolidated and separate financial statements of the current period. </w:t>
      </w:r>
      <w:r w:rsidRPr="004C5565">
        <w:rPr>
          <w:rFonts w:eastAsia="Calibri"/>
          <w:color w:val="auto"/>
          <w:spacing w:val="-6"/>
          <w:sz w:val="18"/>
          <w:szCs w:val="18"/>
        </w:rPr>
        <w:t>The matter was addressed in the context of my audit of the consolidated and separate financial statements</w:t>
      </w:r>
      <w:r w:rsidRPr="004C5565">
        <w:rPr>
          <w:rFonts w:eastAsia="Calibri"/>
          <w:color w:val="auto"/>
          <w:spacing w:val="-2"/>
          <w:sz w:val="18"/>
          <w:szCs w:val="18"/>
        </w:rPr>
        <w:t xml:space="preserve"> as a whole, </w:t>
      </w:r>
      <w:r w:rsidRPr="004C5565">
        <w:rPr>
          <w:rFonts w:eastAsia="Calibri"/>
          <w:color w:val="auto"/>
          <w:sz w:val="18"/>
          <w:szCs w:val="18"/>
        </w:rPr>
        <w:t xml:space="preserve">and in forming my opinion thereon, and I do not provide a separate opinion on the matter. </w:t>
      </w:r>
    </w:p>
    <w:p w14:paraId="061604DF" w14:textId="77777777" w:rsidR="00B074FC" w:rsidRPr="004C5565" w:rsidRDefault="00B074FC" w:rsidP="004C5565">
      <w:pPr>
        <w:pStyle w:val="Default"/>
        <w:jc w:val="thaiDistribute"/>
        <w:rPr>
          <w:rFonts w:eastAsia="Calibri"/>
          <w:color w:val="auto"/>
          <w:sz w:val="18"/>
          <w:szCs w:val="18"/>
        </w:rPr>
      </w:pPr>
    </w:p>
    <w:p w14:paraId="39068E49" w14:textId="77777777" w:rsidR="00B074FC" w:rsidRPr="004C5565" w:rsidRDefault="00B074FC" w:rsidP="004C5565">
      <w:pPr>
        <w:rPr>
          <w:rFonts w:ascii="Arial" w:hAnsi="Arial"/>
          <w:b/>
          <w:bCs/>
          <w:sz w:val="18"/>
          <w:szCs w:val="18"/>
        </w:rPr>
        <w:sectPr w:rsidR="00B074FC" w:rsidRPr="004C5565" w:rsidSect="00B03DBD">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5040"/>
      </w:tblGrid>
      <w:tr w:rsidR="004C5565" w:rsidRPr="004C5565" w14:paraId="22783F47" w14:textId="77777777" w:rsidTr="008E7A3F">
        <w:trPr>
          <w:trHeight w:val="346"/>
        </w:trPr>
        <w:tc>
          <w:tcPr>
            <w:tcW w:w="4140" w:type="dxa"/>
            <w:tcBorders>
              <w:top w:val="single" w:sz="4" w:space="0" w:color="auto"/>
              <w:bottom w:val="single" w:sz="4" w:space="0" w:color="auto"/>
            </w:tcBorders>
            <w:shd w:val="clear" w:color="auto" w:fill="auto"/>
            <w:vAlign w:val="center"/>
          </w:tcPr>
          <w:p w14:paraId="06225DEA" w14:textId="77777777" w:rsidR="006049AB" w:rsidRPr="004C5565" w:rsidRDefault="006049AB" w:rsidP="004C5565">
            <w:pPr>
              <w:pStyle w:val="Default"/>
              <w:ind w:right="244"/>
              <w:jc w:val="center"/>
              <w:rPr>
                <w:b/>
                <w:bCs/>
                <w:color w:val="auto"/>
                <w:sz w:val="18"/>
                <w:szCs w:val="18"/>
              </w:rPr>
            </w:pPr>
            <w:r w:rsidRPr="004C5565">
              <w:rPr>
                <w:b/>
                <w:bCs/>
                <w:color w:val="auto"/>
                <w:sz w:val="18"/>
                <w:szCs w:val="18"/>
              </w:rPr>
              <w:lastRenderedPageBreak/>
              <w:t>Key audit matter</w:t>
            </w:r>
          </w:p>
        </w:tc>
        <w:tc>
          <w:tcPr>
            <w:tcW w:w="5040" w:type="dxa"/>
            <w:tcBorders>
              <w:top w:val="single" w:sz="4" w:space="0" w:color="auto"/>
              <w:bottom w:val="single" w:sz="4" w:space="0" w:color="auto"/>
            </w:tcBorders>
            <w:shd w:val="clear" w:color="auto" w:fill="auto"/>
            <w:vAlign w:val="center"/>
          </w:tcPr>
          <w:p w14:paraId="6F797B33" w14:textId="77777777" w:rsidR="006049AB" w:rsidRPr="004C5565" w:rsidRDefault="006049AB" w:rsidP="004C5565">
            <w:pPr>
              <w:pStyle w:val="Default"/>
              <w:jc w:val="center"/>
              <w:rPr>
                <w:b/>
                <w:bCs/>
                <w:color w:val="auto"/>
                <w:sz w:val="18"/>
                <w:szCs w:val="18"/>
              </w:rPr>
            </w:pPr>
            <w:r w:rsidRPr="004C5565">
              <w:rPr>
                <w:b/>
                <w:bCs/>
                <w:color w:val="auto"/>
                <w:sz w:val="18"/>
                <w:szCs w:val="18"/>
              </w:rPr>
              <w:t>How my audit addressed the key audit matter</w:t>
            </w:r>
          </w:p>
        </w:tc>
      </w:tr>
      <w:tr w:rsidR="004C5565" w:rsidRPr="004C5565" w14:paraId="3D19F630" w14:textId="77777777" w:rsidTr="004C5565">
        <w:tc>
          <w:tcPr>
            <w:tcW w:w="4140" w:type="dxa"/>
            <w:tcBorders>
              <w:top w:val="single" w:sz="4" w:space="0" w:color="auto"/>
            </w:tcBorders>
            <w:shd w:val="clear" w:color="auto" w:fill="auto"/>
          </w:tcPr>
          <w:p w14:paraId="233D42D5" w14:textId="5F463D0E" w:rsidR="00F22542" w:rsidRPr="004C5565" w:rsidRDefault="00F22542" w:rsidP="004C5565">
            <w:pPr>
              <w:pStyle w:val="Default"/>
              <w:ind w:right="244"/>
              <w:jc w:val="thaiDistribute"/>
              <w:rPr>
                <w:b/>
                <w:bCs/>
                <w:i/>
                <w:iCs/>
                <w:color w:val="auto"/>
                <w:sz w:val="12"/>
                <w:szCs w:val="12"/>
              </w:rPr>
            </w:pPr>
          </w:p>
        </w:tc>
        <w:tc>
          <w:tcPr>
            <w:tcW w:w="5040" w:type="dxa"/>
            <w:tcBorders>
              <w:top w:val="single" w:sz="4" w:space="0" w:color="auto"/>
            </w:tcBorders>
            <w:shd w:val="clear" w:color="auto" w:fill="auto"/>
          </w:tcPr>
          <w:p w14:paraId="00399BC8" w14:textId="77777777" w:rsidR="00F22542" w:rsidRPr="004C5565" w:rsidRDefault="00F22542" w:rsidP="004C5565">
            <w:pPr>
              <w:pStyle w:val="Default"/>
              <w:jc w:val="thaiDistribute"/>
              <w:rPr>
                <w:color w:val="auto"/>
                <w:sz w:val="12"/>
                <w:szCs w:val="12"/>
              </w:rPr>
            </w:pPr>
          </w:p>
        </w:tc>
      </w:tr>
      <w:tr w:rsidR="004C5565" w:rsidRPr="004C5565" w14:paraId="7F89E02B" w14:textId="77777777" w:rsidTr="00E5260F">
        <w:tc>
          <w:tcPr>
            <w:tcW w:w="4140" w:type="dxa"/>
            <w:shd w:val="clear" w:color="auto" w:fill="auto"/>
          </w:tcPr>
          <w:p w14:paraId="4AEF3F78" w14:textId="24A12D9C" w:rsidR="00ED0F48" w:rsidRPr="004C5565" w:rsidRDefault="00ED0F48" w:rsidP="004C5565">
            <w:pPr>
              <w:pStyle w:val="Default"/>
              <w:ind w:right="244"/>
              <w:jc w:val="thaiDistribute"/>
              <w:rPr>
                <w:rFonts w:eastAsia="Arial"/>
                <w:b/>
                <w:i/>
                <w:iCs/>
                <w:color w:val="auto"/>
                <w:sz w:val="18"/>
                <w:szCs w:val="18"/>
                <w:lang w:bidi="ar-SA"/>
              </w:rPr>
            </w:pPr>
            <w:r w:rsidRPr="004C5565">
              <w:rPr>
                <w:rFonts w:eastAsia="Arial"/>
                <w:b/>
                <w:i/>
                <w:iCs/>
                <w:color w:val="auto"/>
                <w:sz w:val="18"/>
                <w:szCs w:val="18"/>
                <w:lang w:bidi="ar-SA"/>
              </w:rPr>
              <w:t>Goodwill impairment assessment</w:t>
            </w:r>
          </w:p>
        </w:tc>
        <w:tc>
          <w:tcPr>
            <w:tcW w:w="5040" w:type="dxa"/>
            <w:shd w:val="clear" w:color="auto" w:fill="auto"/>
          </w:tcPr>
          <w:p w14:paraId="5762ACBE" w14:textId="77777777" w:rsidR="00ED0F48" w:rsidRPr="004C5565" w:rsidRDefault="00ED0F48" w:rsidP="004C5565">
            <w:pPr>
              <w:pStyle w:val="Default"/>
              <w:jc w:val="thaiDistribute"/>
              <w:rPr>
                <w:color w:val="auto"/>
                <w:sz w:val="18"/>
                <w:szCs w:val="18"/>
              </w:rPr>
            </w:pPr>
          </w:p>
        </w:tc>
      </w:tr>
      <w:tr w:rsidR="004C5565" w:rsidRPr="004C5565" w14:paraId="1162ED0E" w14:textId="77777777" w:rsidTr="00E5260F">
        <w:tc>
          <w:tcPr>
            <w:tcW w:w="4140" w:type="dxa"/>
            <w:shd w:val="clear" w:color="auto" w:fill="auto"/>
          </w:tcPr>
          <w:p w14:paraId="28066190" w14:textId="7B01C6B4" w:rsidR="00F22542" w:rsidRPr="004C5565" w:rsidRDefault="00F22542" w:rsidP="004C5565">
            <w:pPr>
              <w:pStyle w:val="Default"/>
              <w:ind w:right="244"/>
              <w:jc w:val="thaiDistribute"/>
              <w:rPr>
                <w:color w:val="auto"/>
                <w:sz w:val="12"/>
                <w:szCs w:val="12"/>
              </w:rPr>
            </w:pPr>
          </w:p>
        </w:tc>
        <w:tc>
          <w:tcPr>
            <w:tcW w:w="5040" w:type="dxa"/>
            <w:shd w:val="clear" w:color="auto" w:fill="auto"/>
          </w:tcPr>
          <w:p w14:paraId="17D9962D" w14:textId="52396DCA" w:rsidR="00F22542" w:rsidRPr="004C5565" w:rsidRDefault="00F22542" w:rsidP="004C5565">
            <w:pPr>
              <w:pStyle w:val="Default"/>
              <w:jc w:val="thaiDistribute"/>
              <w:rPr>
                <w:color w:val="auto"/>
                <w:sz w:val="12"/>
                <w:szCs w:val="12"/>
              </w:rPr>
            </w:pPr>
          </w:p>
        </w:tc>
      </w:tr>
      <w:tr w:rsidR="004C5565" w:rsidRPr="004C5565" w14:paraId="0D5A2B39" w14:textId="77777777" w:rsidTr="004C5565">
        <w:tc>
          <w:tcPr>
            <w:tcW w:w="4140" w:type="dxa"/>
            <w:shd w:val="clear" w:color="auto" w:fill="auto"/>
          </w:tcPr>
          <w:p w14:paraId="742493C0" w14:textId="6D705AC0" w:rsidR="00F22542" w:rsidRPr="004C5565" w:rsidRDefault="00F22542" w:rsidP="004C5565">
            <w:pPr>
              <w:pStyle w:val="Default"/>
              <w:ind w:right="66"/>
              <w:jc w:val="thaiDistribute"/>
              <w:rPr>
                <w:color w:val="auto"/>
                <w:sz w:val="18"/>
                <w:szCs w:val="18"/>
              </w:rPr>
            </w:pPr>
            <w:r w:rsidRPr="004C5565">
              <w:rPr>
                <w:color w:val="auto"/>
                <w:spacing w:val="-4"/>
                <w:sz w:val="18"/>
                <w:szCs w:val="18"/>
              </w:rPr>
              <w:t xml:space="preserve">Refer to Note </w:t>
            </w:r>
            <w:r w:rsidR="00ED0F48" w:rsidRPr="004C5565">
              <w:rPr>
                <w:color w:val="auto"/>
                <w:spacing w:val="-4"/>
                <w:sz w:val="18"/>
                <w:szCs w:val="18"/>
              </w:rPr>
              <w:t>6</w:t>
            </w:r>
            <w:r w:rsidRPr="004C5565">
              <w:rPr>
                <w:color w:val="auto"/>
                <w:spacing w:val="-4"/>
                <w:sz w:val="18"/>
                <w:szCs w:val="18"/>
                <w:cs/>
              </w:rPr>
              <w:t xml:space="preserve"> </w:t>
            </w:r>
            <w:r w:rsidR="009B1B0A" w:rsidRPr="004C5565">
              <w:rPr>
                <w:color w:val="auto"/>
                <w:spacing w:val="-4"/>
                <w:sz w:val="18"/>
                <w:szCs w:val="18"/>
              </w:rPr>
              <w:t>‘</w:t>
            </w:r>
            <w:r w:rsidRPr="004C5565">
              <w:rPr>
                <w:color w:val="auto"/>
                <w:spacing w:val="-4"/>
                <w:sz w:val="18"/>
                <w:szCs w:val="18"/>
              </w:rPr>
              <w:t>Critical accounting estimates and</w:t>
            </w:r>
            <w:r w:rsidRPr="004C5565">
              <w:rPr>
                <w:color w:val="auto"/>
                <w:sz w:val="18"/>
                <w:szCs w:val="18"/>
              </w:rPr>
              <w:t xml:space="preserve"> </w:t>
            </w:r>
            <w:r w:rsidRPr="004C5565">
              <w:rPr>
                <w:color w:val="auto"/>
                <w:spacing w:val="-4"/>
                <w:sz w:val="18"/>
                <w:szCs w:val="18"/>
              </w:rPr>
              <w:t xml:space="preserve">judgements’ and Note </w:t>
            </w:r>
            <w:r w:rsidR="00ED0F48" w:rsidRPr="004C5565">
              <w:rPr>
                <w:color w:val="auto"/>
                <w:spacing w:val="-4"/>
                <w:sz w:val="18"/>
                <w:szCs w:val="18"/>
              </w:rPr>
              <w:t>17</w:t>
            </w:r>
            <w:r w:rsidR="009B1B0A" w:rsidRPr="004C5565">
              <w:rPr>
                <w:color w:val="auto"/>
                <w:spacing w:val="-4"/>
                <w:sz w:val="18"/>
                <w:szCs w:val="18"/>
              </w:rPr>
              <w:t>‘</w:t>
            </w:r>
            <w:r w:rsidRPr="004C5565">
              <w:rPr>
                <w:color w:val="auto"/>
                <w:spacing w:val="-4"/>
                <w:sz w:val="18"/>
                <w:szCs w:val="18"/>
              </w:rPr>
              <w:t>Goodwill</w:t>
            </w:r>
            <w:r w:rsidR="009B1B0A" w:rsidRPr="004C5565">
              <w:rPr>
                <w:color w:val="auto"/>
                <w:spacing w:val="-4"/>
                <w:sz w:val="18"/>
                <w:szCs w:val="18"/>
              </w:rPr>
              <w:t>’</w:t>
            </w:r>
            <w:r w:rsidRPr="004C5565">
              <w:rPr>
                <w:color w:val="auto"/>
                <w:spacing w:val="-4"/>
                <w:sz w:val="18"/>
                <w:szCs w:val="18"/>
              </w:rPr>
              <w:t xml:space="preserve"> to the financial</w:t>
            </w:r>
            <w:r w:rsidRPr="004C5565">
              <w:rPr>
                <w:color w:val="auto"/>
                <w:sz w:val="18"/>
                <w:szCs w:val="18"/>
              </w:rPr>
              <w:t xml:space="preserve"> statements. As at </w:t>
            </w:r>
            <w:r w:rsidR="00ED0F48" w:rsidRPr="004C5565">
              <w:rPr>
                <w:color w:val="auto"/>
                <w:sz w:val="18"/>
                <w:szCs w:val="18"/>
              </w:rPr>
              <w:t>31</w:t>
            </w:r>
            <w:r w:rsidRPr="004C5565">
              <w:rPr>
                <w:color w:val="auto"/>
                <w:sz w:val="18"/>
                <w:szCs w:val="18"/>
              </w:rPr>
              <w:t xml:space="preserve"> December </w:t>
            </w:r>
            <w:r w:rsidR="00ED0F48" w:rsidRPr="004C5565">
              <w:rPr>
                <w:color w:val="auto"/>
                <w:sz w:val="18"/>
                <w:szCs w:val="18"/>
              </w:rPr>
              <w:t>202</w:t>
            </w:r>
            <w:r w:rsidR="00B8283B" w:rsidRPr="004C5565">
              <w:rPr>
                <w:color w:val="auto"/>
                <w:sz w:val="18"/>
                <w:szCs w:val="18"/>
              </w:rPr>
              <w:t>4</w:t>
            </w:r>
            <w:r w:rsidRPr="004C5565">
              <w:rPr>
                <w:color w:val="auto"/>
                <w:sz w:val="18"/>
                <w:szCs w:val="18"/>
              </w:rPr>
              <w:t xml:space="preserve">, the Group had goodwill of Baht </w:t>
            </w:r>
            <w:r w:rsidR="005F49FA">
              <w:rPr>
                <w:color w:val="auto"/>
                <w:sz w:val="18"/>
                <w:szCs w:val="18"/>
              </w:rPr>
              <w:t>17,575</w:t>
            </w:r>
            <w:r w:rsidRPr="004C5565">
              <w:rPr>
                <w:color w:val="auto"/>
                <w:sz w:val="18"/>
                <w:szCs w:val="18"/>
              </w:rPr>
              <w:t xml:space="preserve"> million</w:t>
            </w:r>
            <w:r w:rsidR="009B1B0A" w:rsidRPr="004C5565">
              <w:rPr>
                <w:color w:val="auto"/>
                <w:sz w:val="18"/>
                <w:szCs w:val="18"/>
              </w:rPr>
              <w:t xml:space="preserve"> represented </w:t>
            </w:r>
            <w:r w:rsidR="00F83941">
              <w:rPr>
                <w:color w:val="auto"/>
                <w:sz w:val="18"/>
                <w:szCs w:val="18"/>
              </w:rPr>
              <w:t>17.31</w:t>
            </w:r>
            <w:r w:rsidR="009B1B0A" w:rsidRPr="004C5565">
              <w:rPr>
                <w:color w:val="auto"/>
                <w:sz w:val="18"/>
                <w:szCs w:val="18"/>
              </w:rPr>
              <w:t>% of total assets of the Group.</w:t>
            </w:r>
          </w:p>
          <w:p w14:paraId="3A452084" w14:textId="77777777" w:rsidR="00F22542" w:rsidRPr="004C5565" w:rsidRDefault="00F22542" w:rsidP="004C5565">
            <w:pPr>
              <w:pStyle w:val="Default"/>
              <w:ind w:right="66"/>
              <w:jc w:val="thaiDistribute"/>
              <w:rPr>
                <w:color w:val="auto"/>
                <w:sz w:val="18"/>
                <w:szCs w:val="18"/>
              </w:rPr>
            </w:pPr>
          </w:p>
          <w:p w14:paraId="08FD33DC" w14:textId="5586FAC6" w:rsidR="00F22542" w:rsidRPr="004C5565" w:rsidRDefault="00F22542" w:rsidP="004C5565">
            <w:pPr>
              <w:pStyle w:val="Default"/>
              <w:ind w:right="66"/>
              <w:jc w:val="thaiDistribute"/>
              <w:rPr>
                <w:color w:val="auto"/>
                <w:sz w:val="18"/>
                <w:szCs w:val="18"/>
              </w:rPr>
            </w:pPr>
            <w:r w:rsidRPr="004C5565">
              <w:rPr>
                <w:color w:val="auto"/>
                <w:spacing w:val="-6"/>
                <w:sz w:val="18"/>
                <w:szCs w:val="18"/>
              </w:rPr>
              <w:t>The Group’s goodwill arose from past acquisitions</w:t>
            </w:r>
            <w:r w:rsidRPr="004C5565">
              <w:rPr>
                <w:color w:val="auto"/>
                <w:sz w:val="18"/>
                <w:szCs w:val="18"/>
              </w:rPr>
              <w:t xml:space="preserve"> of </w:t>
            </w:r>
            <w:r w:rsidRPr="004C5565">
              <w:rPr>
                <w:color w:val="auto"/>
                <w:spacing w:val="-6"/>
                <w:sz w:val="18"/>
                <w:szCs w:val="18"/>
              </w:rPr>
              <w:t>real estate, power and water businesses. The Group</w:t>
            </w:r>
            <w:r w:rsidRPr="004C5565">
              <w:rPr>
                <w:color w:val="auto"/>
                <w:sz w:val="18"/>
                <w:szCs w:val="18"/>
              </w:rPr>
              <w:t xml:space="preserve"> </w:t>
            </w:r>
            <w:r w:rsidRPr="004C5565">
              <w:rPr>
                <w:color w:val="auto"/>
                <w:spacing w:val="-6"/>
                <w:sz w:val="18"/>
                <w:szCs w:val="18"/>
              </w:rPr>
              <w:t>is required to test for goodwill impairment annually</w:t>
            </w:r>
            <w:r w:rsidRPr="004C5565">
              <w:rPr>
                <w:color w:val="auto"/>
                <w:sz w:val="18"/>
                <w:szCs w:val="18"/>
              </w:rPr>
              <w:t xml:space="preserve"> in </w:t>
            </w:r>
            <w:r w:rsidRPr="004C5565">
              <w:rPr>
                <w:color w:val="auto"/>
                <w:spacing w:val="-10"/>
                <w:sz w:val="18"/>
                <w:szCs w:val="18"/>
              </w:rPr>
              <w:t>accordance with the requirements of the</w:t>
            </w:r>
            <w:r w:rsidR="0057212E">
              <w:rPr>
                <w:color w:val="auto"/>
                <w:spacing w:val="-10"/>
                <w:sz w:val="18"/>
                <w:szCs w:val="18"/>
                <w:lang w:val="en-US"/>
              </w:rPr>
              <w:t xml:space="preserve"> TFRS</w:t>
            </w:r>
            <w:r w:rsidRPr="004C5565">
              <w:rPr>
                <w:color w:val="auto"/>
                <w:sz w:val="18"/>
                <w:szCs w:val="18"/>
              </w:rPr>
              <w:t>.</w:t>
            </w:r>
          </w:p>
          <w:p w14:paraId="74BB3278" w14:textId="77777777" w:rsidR="00F22542" w:rsidRPr="004C5565" w:rsidRDefault="00F22542" w:rsidP="004C5565">
            <w:pPr>
              <w:pStyle w:val="Default"/>
              <w:ind w:right="66"/>
              <w:jc w:val="thaiDistribute"/>
              <w:rPr>
                <w:color w:val="auto"/>
                <w:sz w:val="18"/>
                <w:szCs w:val="18"/>
              </w:rPr>
            </w:pPr>
          </w:p>
          <w:p w14:paraId="4C8C2499" w14:textId="1278B392" w:rsidR="00F22542" w:rsidRPr="004C5565" w:rsidRDefault="00F22542" w:rsidP="004C5565">
            <w:pPr>
              <w:pStyle w:val="Default"/>
              <w:ind w:right="66"/>
              <w:jc w:val="thaiDistribute"/>
              <w:rPr>
                <w:color w:val="auto"/>
                <w:sz w:val="18"/>
                <w:szCs w:val="18"/>
              </w:rPr>
            </w:pPr>
            <w:r w:rsidRPr="004C5565">
              <w:rPr>
                <w:color w:val="auto"/>
                <w:sz w:val="18"/>
                <w:szCs w:val="18"/>
              </w:rPr>
              <w:t xml:space="preserve">I focused on the goodwill impairment assessment because the goodwill balance is material to the </w:t>
            </w:r>
            <w:r w:rsidRPr="004C5565">
              <w:rPr>
                <w:color w:val="auto"/>
                <w:spacing w:val="-7"/>
                <w:sz w:val="18"/>
                <w:szCs w:val="18"/>
              </w:rPr>
              <w:t>financial statements. The Group’s management uses</w:t>
            </w:r>
            <w:r w:rsidRPr="004C5565">
              <w:rPr>
                <w:color w:val="auto"/>
                <w:sz w:val="18"/>
                <w:szCs w:val="18"/>
              </w:rPr>
              <w:t xml:space="preserve"> its judgement and future projections to determine </w:t>
            </w:r>
            <w:r w:rsidRPr="004C5565">
              <w:rPr>
                <w:color w:val="auto"/>
                <w:spacing w:val="-7"/>
                <w:sz w:val="18"/>
                <w:szCs w:val="18"/>
              </w:rPr>
              <w:t xml:space="preserve">the recoverable amount </w:t>
            </w:r>
            <w:r w:rsidR="00F575DC">
              <w:rPr>
                <w:color w:val="auto"/>
                <w:spacing w:val="-7"/>
                <w:sz w:val="18"/>
                <w:szCs w:val="18"/>
              </w:rPr>
              <w:t>of</w:t>
            </w:r>
            <w:r w:rsidRPr="004C5565">
              <w:rPr>
                <w:color w:val="auto"/>
                <w:spacing w:val="-7"/>
                <w:sz w:val="18"/>
                <w:szCs w:val="18"/>
              </w:rPr>
              <w:t xml:space="preserve"> the cash-generating units,</w:t>
            </w:r>
            <w:r w:rsidRPr="004C5565">
              <w:rPr>
                <w:color w:val="auto"/>
                <w:sz w:val="18"/>
                <w:szCs w:val="18"/>
              </w:rPr>
              <w:t xml:space="preserve"> which includes goodwill.</w:t>
            </w:r>
          </w:p>
          <w:p w14:paraId="3764D6ED" w14:textId="77777777" w:rsidR="00F22542" w:rsidRPr="004C5565" w:rsidRDefault="00F22542" w:rsidP="004C5565">
            <w:pPr>
              <w:pStyle w:val="Default"/>
              <w:ind w:right="66"/>
              <w:jc w:val="thaiDistribute"/>
              <w:rPr>
                <w:color w:val="auto"/>
                <w:sz w:val="18"/>
                <w:szCs w:val="18"/>
              </w:rPr>
            </w:pPr>
          </w:p>
          <w:p w14:paraId="329617AB" w14:textId="77777777" w:rsidR="00F22542" w:rsidRPr="004C5565" w:rsidRDefault="00F22542" w:rsidP="004C5565">
            <w:pPr>
              <w:pStyle w:val="Default"/>
              <w:ind w:right="66"/>
              <w:jc w:val="thaiDistribute"/>
              <w:rPr>
                <w:color w:val="auto"/>
                <w:sz w:val="18"/>
                <w:szCs w:val="18"/>
              </w:rPr>
            </w:pPr>
            <w:r w:rsidRPr="004C5565">
              <w:rPr>
                <w:color w:val="auto"/>
                <w:spacing w:val="-8"/>
                <w:sz w:val="18"/>
                <w:szCs w:val="18"/>
              </w:rPr>
              <w:t>The recoverable amount is based on the fair value less</w:t>
            </w:r>
            <w:r w:rsidRPr="004C5565">
              <w:rPr>
                <w:color w:val="auto"/>
                <w:spacing w:val="-4"/>
                <w:sz w:val="18"/>
                <w:szCs w:val="18"/>
              </w:rPr>
              <w:t xml:space="preserve"> </w:t>
            </w:r>
            <w:r w:rsidRPr="004C5565">
              <w:rPr>
                <w:color w:val="auto"/>
                <w:spacing w:val="-8"/>
                <w:sz w:val="18"/>
                <w:szCs w:val="18"/>
              </w:rPr>
              <w:t>costs of disposal determined using the present value</w:t>
            </w:r>
            <w:r w:rsidRPr="004C5565">
              <w:rPr>
                <w:color w:val="auto"/>
                <w:spacing w:val="-7"/>
                <w:sz w:val="18"/>
                <w:szCs w:val="18"/>
              </w:rPr>
              <w:t xml:space="preserve"> </w:t>
            </w:r>
            <w:r w:rsidRPr="004C5565">
              <w:rPr>
                <w:color w:val="auto"/>
                <w:spacing w:val="-4"/>
                <w:sz w:val="18"/>
                <w:szCs w:val="18"/>
              </w:rPr>
              <w:t>method. The key assumptions used to estimate the</w:t>
            </w:r>
            <w:r w:rsidRPr="004C5565">
              <w:rPr>
                <w:color w:val="auto"/>
                <w:sz w:val="18"/>
                <w:szCs w:val="18"/>
              </w:rPr>
              <w:t xml:space="preserve"> </w:t>
            </w:r>
            <w:r w:rsidRPr="004C5565">
              <w:rPr>
                <w:color w:val="auto"/>
                <w:spacing w:val="-4"/>
                <w:sz w:val="18"/>
                <w:szCs w:val="18"/>
              </w:rPr>
              <w:t>future net cash flow discounted to net present value</w:t>
            </w:r>
            <w:r w:rsidRPr="004C5565">
              <w:rPr>
                <w:color w:val="auto"/>
                <w:spacing w:val="-6"/>
                <w:sz w:val="18"/>
                <w:szCs w:val="18"/>
              </w:rPr>
              <w:t xml:space="preserve"> are the gross margin, growth rate and discoun</w:t>
            </w:r>
            <w:r w:rsidRPr="004C5565">
              <w:rPr>
                <w:color w:val="auto"/>
                <w:sz w:val="18"/>
                <w:szCs w:val="18"/>
              </w:rPr>
              <w:t>t rate.</w:t>
            </w:r>
          </w:p>
          <w:p w14:paraId="4316BF3B" w14:textId="77777777" w:rsidR="00F22542" w:rsidRPr="004C5565" w:rsidRDefault="00F22542" w:rsidP="004C5565">
            <w:pPr>
              <w:pStyle w:val="Default"/>
              <w:ind w:right="66"/>
              <w:jc w:val="thaiDistribute"/>
              <w:rPr>
                <w:color w:val="auto"/>
                <w:sz w:val="18"/>
                <w:szCs w:val="18"/>
              </w:rPr>
            </w:pPr>
          </w:p>
          <w:p w14:paraId="1B2CE81D" w14:textId="5AB3188B" w:rsidR="006049AB" w:rsidRPr="004C5565" w:rsidRDefault="00F22542" w:rsidP="004C5565">
            <w:pPr>
              <w:pStyle w:val="Default"/>
              <w:ind w:right="66"/>
              <w:jc w:val="thaiDistribute"/>
              <w:rPr>
                <w:color w:val="auto"/>
                <w:sz w:val="18"/>
                <w:szCs w:val="18"/>
              </w:rPr>
            </w:pPr>
            <w:r w:rsidRPr="004C5565">
              <w:rPr>
                <w:color w:val="auto"/>
                <w:sz w:val="18"/>
                <w:szCs w:val="18"/>
              </w:rPr>
              <w:t xml:space="preserve">From the impairment assessment this year, the Group’s management concluded that there was </w:t>
            </w:r>
            <w:r w:rsidRPr="004C5565">
              <w:rPr>
                <w:color w:val="auto"/>
                <w:spacing w:val="-6"/>
                <w:sz w:val="18"/>
                <w:szCs w:val="18"/>
              </w:rPr>
              <w:t>no impairment of goodwill because the recoverable</w:t>
            </w:r>
            <w:r w:rsidRPr="004C5565">
              <w:rPr>
                <w:color w:val="auto"/>
                <w:sz w:val="18"/>
                <w:szCs w:val="18"/>
              </w:rPr>
              <w:t xml:space="preserve"> amount was higher than the carrying amount.</w:t>
            </w:r>
          </w:p>
        </w:tc>
        <w:tc>
          <w:tcPr>
            <w:tcW w:w="5040" w:type="dxa"/>
            <w:shd w:val="clear" w:color="auto" w:fill="auto"/>
          </w:tcPr>
          <w:p w14:paraId="0B6645E0" w14:textId="77777777" w:rsidR="00F22542" w:rsidRPr="004C5565" w:rsidRDefault="00F22542" w:rsidP="004C5565">
            <w:pPr>
              <w:pStyle w:val="Default"/>
              <w:jc w:val="thaiDistribute"/>
              <w:rPr>
                <w:color w:val="auto"/>
                <w:sz w:val="18"/>
                <w:szCs w:val="18"/>
              </w:rPr>
            </w:pPr>
            <w:r w:rsidRPr="004C5565">
              <w:rPr>
                <w:color w:val="auto"/>
                <w:sz w:val="18"/>
                <w:szCs w:val="18"/>
              </w:rPr>
              <w:t>My audit procedures included:</w:t>
            </w:r>
          </w:p>
          <w:p w14:paraId="6D9348F6" w14:textId="77777777" w:rsidR="00F22542" w:rsidRPr="004C5565" w:rsidRDefault="00F22542" w:rsidP="004C5565">
            <w:pPr>
              <w:pStyle w:val="Default"/>
              <w:jc w:val="thaiDistribute"/>
              <w:rPr>
                <w:color w:val="auto"/>
                <w:sz w:val="18"/>
                <w:szCs w:val="18"/>
              </w:rPr>
            </w:pPr>
          </w:p>
          <w:p w14:paraId="4662F41C" w14:textId="203B5A3E" w:rsidR="00F22542" w:rsidRPr="004C5565" w:rsidRDefault="00F22542" w:rsidP="004C5565">
            <w:pPr>
              <w:pStyle w:val="Default"/>
              <w:numPr>
                <w:ilvl w:val="0"/>
                <w:numId w:val="6"/>
              </w:numPr>
              <w:ind w:left="438" w:hanging="270"/>
              <w:jc w:val="thaiDistribute"/>
              <w:rPr>
                <w:color w:val="auto"/>
                <w:sz w:val="18"/>
                <w:szCs w:val="18"/>
              </w:rPr>
            </w:pPr>
            <w:r w:rsidRPr="004C5565">
              <w:rPr>
                <w:color w:val="auto"/>
                <w:spacing w:val="-8"/>
                <w:sz w:val="18"/>
                <w:szCs w:val="18"/>
              </w:rPr>
              <w:t>underst</w:t>
            </w:r>
            <w:r w:rsidR="004F4E13">
              <w:rPr>
                <w:color w:val="auto"/>
                <w:spacing w:val="-8"/>
                <w:sz w:val="18"/>
                <w:szCs w:val="18"/>
              </w:rPr>
              <w:t>ood</w:t>
            </w:r>
            <w:r w:rsidRPr="004C5565">
              <w:rPr>
                <w:color w:val="auto"/>
                <w:spacing w:val="-8"/>
                <w:sz w:val="18"/>
                <w:szCs w:val="18"/>
              </w:rPr>
              <w:t xml:space="preserve"> and assess</w:t>
            </w:r>
            <w:r w:rsidR="00D94CC4">
              <w:rPr>
                <w:color w:val="auto"/>
                <w:spacing w:val="-8"/>
                <w:sz w:val="18"/>
                <w:szCs w:val="18"/>
              </w:rPr>
              <w:t>ed</w:t>
            </w:r>
            <w:r w:rsidRPr="004C5565">
              <w:rPr>
                <w:color w:val="auto"/>
                <w:spacing w:val="-8"/>
                <w:sz w:val="18"/>
                <w:szCs w:val="18"/>
              </w:rPr>
              <w:t xml:space="preserve"> how the Group’s managemen</w:t>
            </w:r>
            <w:r w:rsidRPr="004C5565">
              <w:rPr>
                <w:color w:val="auto"/>
                <w:sz w:val="18"/>
                <w:szCs w:val="18"/>
              </w:rPr>
              <w:t>t forecasted future cash flow</w:t>
            </w:r>
            <w:r w:rsidR="0051701B" w:rsidRPr="004C5565">
              <w:rPr>
                <w:color w:val="auto"/>
                <w:sz w:val="18"/>
                <w:szCs w:val="18"/>
              </w:rPr>
              <w:t>,</w:t>
            </w:r>
          </w:p>
          <w:p w14:paraId="5D3BC1FE" w14:textId="77777777" w:rsidR="00F22542" w:rsidRPr="004C5565" w:rsidRDefault="00F22542" w:rsidP="004C5565">
            <w:pPr>
              <w:pStyle w:val="Default"/>
              <w:ind w:left="438" w:hanging="270"/>
              <w:jc w:val="thaiDistribute"/>
              <w:rPr>
                <w:color w:val="auto"/>
                <w:sz w:val="18"/>
                <w:szCs w:val="18"/>
              </w:rPr>
            </w:pPr>
          </w:p>
          <w:p w14:paraId="588E15B9" w14:textId="30637EE1" w:rsidR="00F22542" w:rsidRPr="004C5565" w:rsidRDefault="00F22542" w:rsidP="004C5565">
            <w:pPr>
              <w:pStyle w:val="Default"/>
              <w:numPr>
                <w:ilvl w:val="0"/>
                <w:numId w:val="6"/>
              </w:numPr>
              <w:ind w:left="438" w:hanging="270"/>
              <w:jc w:val="thaiDistribute"/>
              <w:rPr>
                <w:color w:val="auto"/>
                <w:sz w:val="18"/>
                <w:szCs w:val="18"/>
              </w:rPr>
            </w:pPr>
            <w:r w:rsidRPr="004C5565">
              <w:rPr>
                <w:color w:val="auto"/>
                <w:sz w:val="18"/>
                <w:szCs w:val="18"/>
              </w:rPr>
              <w:t>compar</w:t>
            </w:r>
            <w:r w:rsidR="006D637A">
              <w:rPr>
                <w:color w:val="auto"/>
                <w:sz w:val="18"/>
                <w:szCs w:val="18"/>
              </w:rPr>
              <w:t>ed</w:t>
            </w:r>
            <w:r w:rsidRPr="004C5565">
              <w:rPr>
                <w:color w:val="auto"/>
                <w:sz w:val="18"/>
                <w:szCs w:val="18"/>
              </w:rPr>
              <w:t xml:space="preserve"> cash flow projections with approved budgets and business plans set by the Group’s management, </w:t>
            </w:r>
            <w:r w:rsidRPr="004C5565">
              <w:rPr>
                <w:color w:val="auto"/>
                <w:spacing w:val="-10"/>
                <w:sz w:val="18"/>
                <w:szCs w:val="18"/>
              </w:rPr>
              <w:t>and review</w:t>
            </w:r>
            <w:r w:rsidR="006D637A">
              <w:rPr>
                <w:color w:val="auto"/>
                <w:spacing w:val="-10"/>
                <w:sz w:val="18"/>
                <w:szCs w:val="18"/>
              </w:rPr>
              <w:t>ed</w:t>
            </w:r>
            <w:r w:rsidRPr="004C5565">
              <w:rPr>
                <w:color w:val="auto"/>
                <w:spacing w:val="-10"/>
                <w:sz w:val="18"/>
                <w:szCs w:val="18"/>
              </w:rPr>
              <w:t xml:space="preserve"> other supporting evidence from the management</w:t>
            </w:r>
            <w:r w:rsidRPr="004C5565">
              <w:rPr>
                <w:color w:val="auto"/>
                <w:sz w:val="18"/>
                <w:szCs w:val="18"/>
              </w:rPr>
              <w:t xml:space="preserve"> on future operation plans</w:t>
            </w:r>
            <w:r w:rsidR="0051701B" w:rsidRPr="004C5565">
              <w:rPr>
                <w:color w:val="auto"/>
                <w:sz w:val="18"/>
                <w:szCs w:val="18"/>
              </w:rPr>
              <w:t>,</w:t>
            </w:r>
          </w:p>
          <w:p w14:paraId="5DE43BFD" w14:textId="77777777" w:rsidR="00F22542" w:rsidRPr="004C5565" w:rsidRDefault="00F22542" w:rsidP="004C5565">
            <w:pPr>
              <w:pStyle w:val="Default"/>
              <w:ind w:left="438" w:hanging="270"/>
              <w:jc w:val="thaiDistribute"/>
              <w:rPr>
                <w:color w:val="auto"/>
                <w:sz w:val="18"/>
                <w:szCs w:val="18"/>
              </w:rPr>
            </w:pPr>
          </w:p>
          <w:p w14:paraId="17DE3453" w14:textId="6C22E691" w:rsidR="00F22542" w:rsidRPr="004C5565" w:rsidRDefault="00F22542" w:rsidP="004C5565">
            <w:pPr>
              <w:pStyle w:val="Default"/>
              <w:numPr>
                <w:ilvl w:val="0"/>
                <w:numId w:val="6"/>
              </w:numPr>
              <w:ind w:left="438" w:hanging="270"/>
              <w:jc w:val="thaiDistribute"/>
              <w:rPr>
                <w:color w:val="auto"/>
                <w:sz w:val="18"/>
                <w:szCs w:val="18"/>
              </w:rPr>
            </w:pPr>
            <w:r w:rsidRPr="004C5565">
              <w:rPr>
                <w:color w:val="auto"/>
                <w:sz w:val="18"/>
                <w:szCs w:val="18"/>
              </w:rPr>
              <w:t>challeng</w:t>
            </w:r>
            <w:r w:rsidR="004B3EED">
              <w:rPr>
                <w:color w:val="auto"/>
                <w:sz w:val="18"/>
                <w:szCs w:val="18"/>
              </w:rPr>
              <w:t>ed</w:t>
            </w:r>
            <w:r w:rsidRPr="004C5565">
              <w:rPr>
                <w:color w:val="auto"/>
                <w:sz w:val="18"/>
                <w:szCs w:val="18"/>
              </w:rPr>
              <w:t xml:space="preserve"> the reasonableness of management’s key assumptions used in cash flow projections, such as its </w:t>
            </w:r>
            <w:r w:rsidRPr="004C5565">
              <w:rPr>
                <w:color w:val="auto"/>
                <w:spacing w:val="-8"/>
                <w:sz w:val="18"/>
                <w:szCs w:val="18"/>
              </w:rPr>
              <w:t>future business plans, projected future gross margin, growth</w:t>
            </w:r>
            <w:r w:rsidRPr="004C5565">
              <w:rPr>
                <w:color w:val="auto"/>
                <w:sz w:val="18"/>
                <w:szCs w:val="18"/>
              </w:rPr>
              <w:t xml:space="preserve"> rate and discount rate u</w:t>
            </w:r>
            <w:r w:rsidR="00940BAC">
              <w:rPr>
                <w:color w:val="auto"/>
                <w:sz w:val="18"/>
                <w:szCs w:val="18"/>
              </w:rPr>
              <w:t>sing</w:t>
            </w:r>
            <w:r w:rsidRPr="004C5565">
              <w:rPr>
                <w:color w:val="auto"/>
                <w:sz w:val="18"/>
                <w:szCs w:val="18"/>
              </w:rPr>
              <w:t xml:space="preserve"> the weighted average cost of capital method (WACC), and taking into account the </w:t>
            </w:r>
            <w:r w:rsidRPr="004C5565">
              <w:rPr>
                <w:color w:val="auto"/>
                <w:spacing w:val="-10"/>
                <w:sz w:val="18"/>
                <w:szCs w:val="18"/>
              </w:rPr>
              <w:t>sensitivity of these assumptions with regards to the recoverable</w:t>
            </w:r>
            <w:r w:rsidRPr="004C5565">
              <w:rPr>
                <w:color w:val="auto"/>
                <w:sz w:val="18"/>
                <w:szCs w:val="18"/>
              </w:rPr>
              <w:t xml:space="preserve"> amount, and</w:t>
            </w:r>
          </w:p>
          <w:p w14:paraId="428A1EB5" w14:textId="77777777" w:rsidR="00F22542" w:rsidRPr="004C5565" w:rsidRDefault="00F22542" w:rsidP="004C5565">
            <w:pPr>
              <w:pStyle w:val="Default"/>
              <w:ind w:left="438" w:hanging="270"/>
              <w:jc w:val="thaiDistribute"/>
              <w:rPr>
                <w:color w:val="auto"/>
                <w:sz w:val="18"/>
                <w:szCs w:val="18"/>
              </w:rPr>
            </w:pPr>
          </w:p>
          <w:p w14:paraId="47C8D554" w14:textId="7E75407A" w:rsidR="00F22542" w:rsidRPr="004C5565" w:rsidRDefault="00F22542" w:rsidP="004C5565">
            <w:pPr>
              <w:pStyle w:val="Default"/>
              <w:numPr>
                <w:ilvl w:val="0"/>
                <w:numId w:val="6"/>
              </w:numPr>
              <w:ind w:left="438" w:hanging="270"/>
              <w:jc w:val="thaiDistribute"/>
              <w:rPr>
                <w:color w:val="auto"/>
                <w:sz w:val="18"/>
                <w:szCs w:val="18"/>
              </w:rPr>
            </w:pPr>
            <w:r w:rsidRPr="004C5565">
              <w:rPr>
                <w:color w:val="auto"/>
                <w:spacing w:val="-6"/>
                <w:sz w:val="18"/>
                <w:szCs w:val="18"/>
              </w:rPr>
              <w:t>test</w:t>
            </w:r>
            <w:r w:rsidR="00482B75">
              <w:rPr>
                <w:color w:val="auto"/>
                <w:spacing w:val="-6"/>
                <w:sz w:val="18"/>
                <w:szCs w:val="18"/>
              </w:rPr>
              <w:t>ed</w:t>
            </w:r>
            <w:r w:rsidRPr="004C5565">
              <w:rPr>
                <w:color w:val="auto"/>
                <w:spacing w:val="-6"/>
                <w:sz w:val="18"/>
                <w:szCs w:val="18"/>
              </w:rPr>
              <w:t xml:space="preserve"> the mathematical accuracy of estimated key figures</w:t>
            </w:r>
            <w:r w:rsidRPr="004C5565">
              <w:rPr>
                <w:color w:val="auto"/>
                <w:sz w:val="18"/>
                <w:szCs w:val="18"/>
              </w:rPr>
              <w:t xml:space="preserve"> </w:t>
            </w:r>
            <w:r w:rsidRPr="004C5565">
              <w:rPr>
                <w:color w:val="auto"/>
                <w:spacing w:val="-8"/>
                <w:sz w:val="18"/>
                <w:szCs w:val="18"/>
              </w:rPr>
              <w:t>based on the above assumptions and us</w:t>
            </w:r>
            <w:r w:rsidR="00A5705D">
              <w:rPr>
                <w:color w:val="auto"/>
                <w:spacing w:val="-8"/>
                <w:sz w:val="18"/>
                <w:szCs w:val="18"/>
              </w:rPr>
              <w:t>ed</w:t>
            </w:r>
            <w:r w:rsidRPr="004C5565">
              <w:rPr>
                <w:color w:val="auto"/>
                <w:spacing w:val="-8"/>
                <w:sz w:val="18"/>
                <w:szCs w:val="18"/>
              </w:rPr>
              <w:t xml:space="preserve"> them to calculate</w:t>
            </w:r>
            <w:r w:rsidRPr="004C5565">
              <w:rPr>
                <w:color w:val="auto"/>
                <w:sz w:val="18"/>
                <w:szCs w:val="18"/>
              </w:rPr>
              <w:t xml:space="preserve"> </w:t>
            </w:r>
            <w:r w:rsidRPr="004C5565">
              <w:rPr>
                <w:color w:val="auto"/>
                <w:spacing w:val="-8"/>
                <w:sz w:val="18"/>
                <w:szCs w:val="18"/>
              </w:rPr>
              <w:t>the recoverable amount, then compar</w:t>
            </w:r>
            <w:r w:rsidR="009E00B1">
              <w:rPr>
                <w:color w:val="auto"/>
                <w:spacing w:val="-8"/>
                <w:sz w:val="18"/>
                <w:szCs w:val="18"/>
              </w:rPr>
              <w:t>ed</w:t>
            </w:r>
            <w:r w:rsidRPr="004C5565">
              <w:rPr>
                <w:color w:val="auto"/>
                <w:spacing w:val="-8"/>
                <w:sz w:val="18"/>
                <w:szCs w:val="18"/>
              </w:rPr>
              <w:t xml:space="preserve"> it with the carrying</w:t>
            </w:r>
            <w:r w:rsidRPr="004C5565">
              <w:rPr>
                <w:color w:val="auto"/>
                <w:sz w:val="18"/>
                <w:szCs w:val="18"/>
              </w:rPr>
              <w:t xml:space="preserve"> value.</w:t>
            </w:r>
          </w:p>
          <w:p w14:paraId="7EACCD9B" w14:textId="77777777" w:rsidR="00F22542" w:rsidRPr="004C5565" w:rsidRDefault="00F22542" w:rsidP="004C5565">
            <w:pPr>
              <w:pStyle w:val="Default"/>
              <w:jc w:val="thaiDistribute"/>
              <w:rPr>
                <w:color w:val="auto"/>
                <w:sz w:val="18"/>
                <w:szCs w:val="18"/>
              </w:rPr>
            </w:pPr>
          </w:p>
          <w:p w14:paraId="24D15297" w14:textId="4658A832" w:rsidR="006049AB" w:rsidRPr="004C5565" w:rsidRDefault="00F22542" w:rsidP="004C5565">
            <w:pPr>
              <w:pStyle w:val="Default"/>
              <w:jc w:val="thaiDistribute"/>
              <w:rPr>
                <w:color w:val="auto"/>
                <w:sz w:val="18"/>
                <w:szCs w:val="18"/>
              </w:rPr>
            </w:pPr>
            <w:r w:rsidRPr="004C5565">
              <w:rPr>
                <w:color w:val="auto"/>
                <w:sz w:val="18"/>
                <w:szCs w:val="18"/>
              </w:rPr>
              <w:t>Based on these audit procedures, I found that the goodwill impairment assessment was reasonable and consistent with the supporting evidences.</w:t>
            </w:r>
          </w:p>
        </w:tc>
      </w:tr>
      <w:tr w:rsidR="004C5565" w:rsidRPr="004C5565" w14:paraId="0F77AFFF" w14:textId="77777777" w:rsidTr="004C5565">
        <w:tc>
          <w:tcPr>
            <w:tcW w:w="4140" w:type="dxa"/>
            <w:tcBorders>
              <w:bottom w:val="single" w:sz="4" w:space="0" w:color="auto"/>
            </w:tcBorders>
            <w:shd w:val="clear" w:color="auto" w:fill="auto"/>
          </w:tcPr>
          <w:p w14:paraId="1A863D23" w14:textId="77777777" w:rsidR="00476658" w:rsidRPr="004C5565" w:rsidRDefault="00476658" w:rsidP="004C5565">
            <w:pPr>
              <w:pStyle w:val="Default"/>
              <w:ind w:right="244"/>
              <w:jc w:val="thaiDistribute"/>
              <w:rPr>
                <w:color w:val="auto"/>
                <w:sz w:val="12"/>
                <w:szCs w:val="12"/>
              </w:rPr>
            </w:pPr>
          </w:p>
        </w:tc>
        <w:tc>
          <w:tcPr>
            <w:tcW w:w="5040" w:type="dxa"/>
            <w:tcBorders>
              <w:bottom w:val="single" w:sz="4" w:space="0" w:color="auto"/>
            </w:tcBorders>
            <w:shd w:val="clear" w:color="auto" w:fill="auto"/>
          </w:tcPr>
          <w:p w14:paraId="2AE432A5" w14:textId="77777777" w:rsidR="00476658" w:rsidRPr="004C5565" w:rsidRDefault="00476658" w:rsidP="004C5565">
            <w:pPr>
              <w:pStyle w:val="Default"/>
              <w:jc w:val="thaiDistribute"/>
              <w:rPr>
                <w:color w:val="auto"/>
                <w:sz w:val="12"/>
                <w:szCs w:val="12"/>
              </w:rPr>
            </w:pPr>
          </w:p>
        </w:tc>
      </w:tr>
    </w:tbl>
    <w:p w14:paraId="2BA709B8" w14:textId="77777777" w:rsidR="00DB50D6" w:rsidRPr="004C5565" w:rsidRDefault="00DB50D6" w:rsidP="004C5565">
      <w:pPr>
        <w:pStyle w:val="Default"/>
        <w:jc w:val="thaiDistribute"/>
        <w:rPr>
          <w:rFonts w:eastAsia="Calibri" w:cs="Angsana New"/>
          <w:b/>
          <w:bCs/>
          <w:color w:val="auto"/>
          <w:sz w:val="18"/>
          <w:szCs w:val="18"/>
        </w:rPr>
      </w:pPr>
    </w:p>
    <w:p w14:paraId="095539F0" w14:textId="77777777" w:rsidR="005B7BE6" w:rsidRDefault="005B7BE6">
      <w:pPr>
        <w:rPr>
          <w:rFonts w:ascii="Arial" w:eastAsia="Calibri" w:hAnsi="Arial" w:cs="Arial"/>
          <w:b/>
          <w:bCs/>
          <w:sz w:val="18"/>
          <w:szCs w:val="18"/>
        </w:rPr>
      </w:pPr>
      <w:r>
        <w:rPr>
          <w:rFonts w:eastAsia="Calibri"/>
          <w:b/>
          <w:bCs/>
          <w:sz w:val="18"/>
          <w:szCs w:val="18"/>
        </w:rPr>
        <w:br w:type="page"/>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5040"/>
      </w:tblGrid>
      <w:tr w:rsidR="005B7BE6" w:rsidRPr="004C5565" w14:paraId="6C4C92E6" w14:textId="77777777" w:rsidTr="008E7A3F">
        <w:trPr>
          <w:trHeight w:val="346"/>
        </w:trPr>
        <w:tc>
          <w:tcPr>
            <w:tcW w:w="4140" w:type="dxa"/>
            <w:tcBorders>
              <w:top w:val="single" w:sz="4" w:space="0" w:color="auto"/>
              <w:bottom w:val="single" w:sz="4" w:space="0" w:color="auto"/>
            </w:tcBorders>
            <w:shd w:val="clear" w:color="auto" w:fill="auto"/>
            <w:vAlign w:val="center"/>
          </w:tcPr>
          <w:p w14:paraId="259C6416" w14:textId="77777777" w:rsidR="005B7BE6" w:rsidRPr="004C5565" w:rsidRDefault="005B7BE6" w:rsidP="0069038C">
            <w:pPr>
              <w:pStyle w:val="Default"/>
              <w:ind w:right="244"/>
              <w:jc w:val="center"/>
              <w:rPr>
                <w:b/>
                <w:bCs/>
                <w:color w:val="auto"/>
                <w:sz w:val="18"/>
                <w:szCs w:val="18"/>
              </w:rPr>
            </w:pPr>
            <w:r w:rsidRPr="004C5565">
              <w:rPr>
                <w:b/>
                <w:bCs/>
                <w:color w:val="auto"/>
                <w:sz w:val="18"/>
                <w:szCs w:val="18"/>
              </w:rPr>
              <w:lastRenderedPageBreak/>
              <w:t>Key audit matter</w:t>
            </w:r>
          </w:p>
        </w:tc>
        <w:tc>
          <w:tcPr>
            <w:tcW w:w="5040" w:type="dxa"/>
            <w:tcBorders>
              <w:top w:val="single" w:sz="4" w:space="0" w:color="auto"/>
              <w:bottom w:val="single" w:sz="4" w:space="0" w:color="auto"/>
            </w:tcBorders>
            <w:shd w:val="clear" w:color="auto" w:fill="auto"/>
            <w:vAlign w:val="center"/>
          </w:tcPr>
          <w:p w14:paraId="7BB866CC" w14:textId="77777777" w:rsidR="005B7BE6" w:rsidRPr="004C5565" w:rsidRDefault="005B7BE6" w:rsidP="0069038C">
            <w:pPr>
              <w:pStyle w:val="Default"/>
              <w:jc w:val="center"/>
              <w:rPr>
                <w:b/>
                <w:bCs/>
                <w:color w:val="auto"/>
                <w:sz w:val="18"/>
                <w:szCs w:val="18"/>
              </w:rPr>
            </w:pPr>
            <w:r w:rsidRPr="004C5565">
              <w:rPr>
                <w:b/>
                <w:bCs/>
                <w:color w:val="auto"/>
                <w:sz w:val="18"/>
                <w:szCs w:val="18"/>
              </w:rPr>
              <w:t>How my audit addressed the key audit matter</w:t>
            </w:r>
          </w:p>
        </w:tc>
      </w:tr>
      <w:tr w:rsidR="005B7BE6" w:rsidRPr="004C5565" w14:paraId="6481A8BC" w14:textId="77777777" w:rsidTr="0069038C">
        <w:tc>
          <w:tcPr>
            <w:tcW w:w="4140" w:type="dxa"/>
            <w:tcBorders>
              <w:top w:val="single" w:sz="4" w:space="0" w:color="auto"/>
            </w:tcBorders>
            <w:shd w:val="clear" w:color="auto" w:fill="auto"/>
          </w:tcPr>
          <w:p w14:paraId="50AC65E2" w14:textId="77777777" w:rsidR="005B7BE6" w:rsidRPr="004C5565" w:rsidRDefault="005B7BE6" w:rsidP="0069038C">
            <w:pPr>
              <w:pStyle w:val="Default"/>
              <w:ind w:right="244"/>
              <w:jc w:val="thaiDistribute"/>
              <w:rPr>
                <w:b/>
                <w:bCs/>
                <w:i/>
                <w:iCs/>
                <w:color w:val="auto"/>
                <w:sz w:val="12"/>
                <w:szCs w:val="12"/>
              </w:rPr>
            </w:pPr>
          </w:p>
        </w:tc>
        <w:tc>
          <w:tcPr>
            <w:tcW w:w="5040" w:type="dxa"/>
            <w:tcBorders>
              <w:top w:val="single" w:sz="4" w:space="0" w:color="auto"/>
            </w:tcBorders>
            <w:shd w:val="clear" w:color="auto" w:fill="auto"/>
          </w:tcPr>
          <w:p w14:paraId="00CD7156" w14:textId="77777777" w:rsidR="005B7BE6" w:rsidRPr="004C5565" w:rsidRDefault="005B7BE6" w:rsidP="0069038C">
            <w:pPr>
              <w:pStyle w:val="Default"/>
              <w:jc w:val="thaiDistribute"/>
              <w:rPr>
                <w:color w:val="auto"/>
                <w:sz w:val="12"/>
                <w:szCs w:val="12"/>
              </w:rPr>
            </w:pPr>
          </w:p>
        </w:tc>
      </w:tr>
      <w:tr w:rsidR="005B7BE6" w:rsidRPr="004C5565" w14:paraId="03F5F7FF" w14:textId="77777777" w:rsidTr="0069038C">
        <w:tc>
          <w:tcPr>
            <w:tcW w:w="4140" w:type="dxa"/>
            <w:shd w:val="clear" w:color="auto" w:fill="auto"/>
          </w:tcPr>
          <w:p w14:paraId="5D3332DA" w14:textId="1DB275C2" w:rsidR="005B7BE6" w:rsidRPr="00C87092" w:rsidRDefault="006E7054" w:rsidP="0069038C">
            <w:pPr>
              <w:pStyle w:val="Default"/>
              <w:ind w:right="244"/>
              <w:jc w:val="thaiDistribute"/>
              <w:rPr>
                <w:rFonts w:eastAsia="Arial" w:cstheme="minorBidi"/>
                <w:b/>
                <w:i/>
                <w:iCs/>
                <w:color w:val="auto"/>
                <w:sz w:val="18"/>
                <w:szCs w:val="22"/>
                <w:cs/>
              </w:rPr>
            </w:pPr>
            <w:r>
              <w:rPr>
                <w:rFonts w:eastAsia="Arial"/>
                <w:b/>
                <w:i/>
                <w:iCs/>
                <w:color w:val="auto"/>
                <w:sz w:val="18"/>
                <w:szCs w:val="18"/>
                <w:lang w:bidi="ar-SA"/>
              </w:rPr>
              <w:t>Acquisition of investment in a joint venture</w:t>
            </w:r>
          </w:p>
        </w:tc>
        <w:tc>
          <w:tcPr>
            <w:tcW w:w="5040" w:type="dxa"/>
            <w:shd w:val="clear" w:color="auto" w:fill="auto"/>
          </w:tcPr>
          <w:p w14:paraId="1032B27C" w14:textId="77777777" w:rsidR="005B7BE6" w:rsidRPr="004C5565" w:rsidRDefault="005B7BE6" w:rsidP="0069038C">
            <w:pPr>
              <w:pStyle w:val="Default"/>
              <w:jc w:val="thaiDistribute"/>
              <w:rPr>
                <w:color w:val="auto"/>
                <w:sz w:val="18"/>
                <w:szCs w:val="18"/>
              </w:rPr>
            </w:pPr>
          </w:p>
        </w:tc>
      </w:tr>
      <w:tr w:rsidR="005B7BE6" w:rsidRPr="004C5565" w14:paraId="2CA88705" w14:textId="77777777" w:rsidTr="0069038C">
        <w:tc>
          <w:tcPr>
            <w:tcW w:w="4140" w:type="dxa"/>
            <w:shd w:val="clear" w:color="auto" w:fill="auto"/>
          </w:tcPr>
          <w:p w14:paraId="0E37A6EA" w14:textId="77777777" w:rsidR="005B7BE6" w:rsidRPr="004C5565" w:rsidRDefault="005B7BE6" w:rsidP="0069038C">
            <w:pPr>
              <w:pStyle w:val="Default"/>
              <w:ind w:right="244"/>
              <w:jc w:val="thaiDistribute"/>
              <w:rPr>
                <w:color w:val="auto"/>
                <w:sz w:val="12"/>
                <w:szCs w:val="12"/>
              </w:rPr>
            </w:pPr>
          </w:p>
        </w:tc>
        <w:tc>
          <w:tcPr>
            <w:tcW w:w="5040" w:type="dxa"/>
            <w:shd w:val="clear" w:color="auto" w:fill="auto"/>
          </w:tcPr>
          <w:p w14:paraId="080B181B" w14:textId="77777777" w:rsidR="005B7BE6" w:rsidRPr="004C5565" w:rsidRDefault="005B7BE6" w:rsidP="0069038C">
            <w:pPr>
              <w:pStyle w:val="Default"/>
              <w:jc w:val="thaiDistribute"/>
              <w:rPr>
                <w:color w:val="auto"/>
                <w:sz w:val="12"/>
                <w:szCs w:val="12"/>
              </w:rPr>
            </w:pPr>
          </w:p>
        </w:tc>
      </w:tr>
      <w:tr w:rsidR="005B7BE6" w:rsidRPr="004C5565" w14:paraId="0A386A75" w14:textId="77777777" w:rsidTr="0069038C">
        <w:tc>
          <w:tcPr>
            <w:tcW w:w="4140" w:type="dxa"/>
            <w:shd w:val="clear" w:color="auto" w:fill="auto"/>
          </w:tcPr>
          <w:p w14:paraId="00527161" w14:textId="3DE708B5" w:rsidR="00C87092" w:rsidRPr="005040AF" w:rsidRDefault="005B7BE6" w:rsidP="005040AF">
            <w:pPr>
              <w:pStyle w:val="Default"/>
              <w:ind w:right="66"/>
              <w:jc w:val="thaiDistribute"/>
              <w:rPr>
                <w:color w:val="auto"/>
                <w:spacing w:val="-16"/>
                <w:sz w:val="18"/>
                <w:szCs w:val="18"/>
              </w:rPr>
            </w:pPr>
            <w:r w:rsidRPr="004C5565">
              <w:rPr>
                <w:color w:val="auto"/>
                <w:spacing w:val="-4"/>
                <w:sz w:val="18"/>
                <w:szCs w:val="18"/>
              </w:rPr>
              <w:t>Refer to Note 6</w:t>
            </w:r>
            <w:r w:rsidRPr="004C5565">
              <w:rPr>
                <w:color w:val="auto"/>
                <w:spacing w:val="-4"/>
                <w:sz w:val="18"/>
                <w:szCs w:val="18"/>
                <w:cs/>
              </w:rPr>
              <w:t xml:space="preserve"> </w:t>
            </w:r>
            <w:r w:rsidRPr="004C5565">
              <w:rPr>
                <w:color w:val="auto"/>
                <w:spacing w:val="-4"/>
                <w:sz w:val="18"/>
                <w:szCs w:val="18"/>
              </w:rPr>
              <w:t>‘Critical accounting estimates and</w:t>
            </w:r>
            <w:r w:rsidRPr="004C5565">
              <w:rPr>
                <w:color w:val="auto"/>
                <w:sz w:val="18"/>
                <w:szCs w:val="18"/>
              </w:rPr>
              <w:t xml:space="preserve"> </w:t>
            </w:r>
            <w:r w:rsidRPr="008E7A3F">
              <w:rPr>
                <w:color w:val="auto"/>
                <w:spacing w:val="-8"/>
                <w:sz w:val="18"/>
                <w:szCs w:val="18"/>
              </w:rPr>
              <w:t>judgements’ and Note 1</w:t>
            </w:r>
            <w:r w:rsidR="00C87092" w:rsidRPr="008E7A3F">
              <w:rPr>
                <w:rFonts w:cs="Browallia New"/>
                <w:color w:val="auto"/>
                <w:spacing w:val="-8"/>
                <w:sz w:val="18"/>
                <w:szCs w:val="22"/>
              </w:rPr>
              <w:t>3</w:t>
            </w:r>
            <w:r w:rsidR="00C87092" w:rsidRPr="008E7A3F">
              <w:rPr>
                <w:color w:val="auto"/>
                <w:spacing w:val="-8"/>
                <w:sz w:val="18"/>
                <w:szCs w:val="18"/>
              </w:rPr>
              <w:t xml:space="preserve"> </w:t>
            </w:r>
            <w:r w:rsidRPr="008E7A3F">
              <w:rPr>
                <w:color w:val="auto"/>
                <w:spacing w:val="-8"/>
                <w:sz w:val="18"/>
                <w:szCs w:val="18"/>
              </w:rPr>
              <w:t>‘l</w:t>
            </w:r>
            <w:r w:rsidR="00C87092" w:rsidRPr="008E7A3F">
              <w:rPr>
                <w:color w:val="auto"/>
                <w:spacing w:val="-8"/>
                <w:sz w:val="18"/>
                <w:szCs w:val="18"/>
              </w:rPr>
              <w:t>nvestment in joint ventures</w:t>
            </w:r>
            <w:r w:rsidRPr="008E7A3F">
              <w:rPr>
                <w:color w:val="auto"/>
                <w:spacing w:val="-8"/>
                <w:sz w:val="18"/>
                <w:szCs w:val="18"/>
              </w:rPr>
              <w:t>’</w:t>
            </w:r>
            <w:r w:rsidRPr="004C5565">
              <w:rPr>
                <w:color w:val="auto"/>
                <w:spacing w:val="-4"/>
                <w:sz w:val="18"/>
                <w:szCs w:val="18"/>
              </w:rPr>
              <w:t xml:space="preserve"> to the financial</w:t>
            </w:r>
            <w:r w:rsidRPr="00624FD0">
              <w:rPr>
                <w:color w:val="auto"/>
                <w:spacing w:val="-4"/>
                <w:sz w:val="18"/>
                <w:szCs w:val="18"/>
              </w:rPr>
              <w:t xml:space="preserve"> statements. </w:t>
            </w:r>
            <w:r w:rsidR="00C87092" w:rsidRPr="00624FD0">
              <w:rPr>
                <w:color w:val="auto"/>
                <w:spacing w:val="-4"/>
                <w:sz w:val="18"/>
                <w:szCs w:val="18"/>
              </w:rPr>
              <w:t xml:space="preserve">During 2023, the Group acquired </w:t>
            </w:r>
            <w:r w:rsidR="00FC0661" w:rsidRPr="00FC0661">
              <w:rPr>
                <w:color w:val="auto"/>
                <w:spacing w:val="-4"/>
                <w:sz w:val="18"/>
                <w:szCs w:val="18"/>
              </w:rPr>
              <w:t>50</w:t>
            </w:r>
            <w:r w:rsidR="00C87092" w:rsidRPr="00624FD0">
              <w:rPr>
                <w:color w:val="auto"/>
                <w:spacing w:val="-4"/>
                <w:sz w:val="18"/>
                <w:szCs w:val="18"/>
              </w:rPr>
              <w:t xml:space="preserve">% shareholding interest in </w:t>
            </w:r>
            <w:r w:rsidR="00FC0661" w:rsidRPr="00FC0661">
              <w:rPr>
                <w:color w:val="auto"/>
                <w:spacing w:val="-4"/>
                <w:sz w:val="18"/>
                <w:szCs w:val="18"/>
              </w:rPr>
              <w:t xml:space="preserve">WHA GC </w:t>
            </w:r>
            <w:r w:rsidR="00FC0661" w:rsidRPr="008E7A3F">
              <w:rPr>
                <w:color w:val="auto"/>
                <w:spacing w:val="-12"/>
                <w:sz w:val="18"/>
                <w:szCs w:val="18"/>
              </w:rPr>
              <w:t>Logistics Company Limited</w:t>
            </w:r>
            <w:r w:rsidR="005040AF">
              <w:rPr>
                <w:color w:val="auto"/>
                <w:spacing w:val="-12"/>
                <w:sz w:val="18"/>
                <w:szCs w:val="18"/>
              </w:rPr>
              <w:t xml:space="preserve"> </w:t>
            </w:r>
            <w:r w:rsidR="00FC0661" w:rsidRPr="008E7A3F">
              <w:rPr>
                <w:color w:val="auto"/>
                <w:spacing w:val="-12"/>
                <w:sz w:val="18"/>
                <w:szCs w:val="18"/>
              </w:rPr>
              <w:t>(former name GC Logistics</w:t>
            </w:r>
            <w:r w:rsidR="00FC0661" w:rsidRPr="00FC0661">
              <w:rPr>
                <w:color w:val="auto"/>
                <w:spacing w:val="-4"/>
                <w:sz w:val="18"/>
                <w:szCs w:val="18"/>
              </w:rPr>
              <w:t xml:space="preserve"> </w:t>
            </w:r>
            <w:r w:rsidR="00FC0661" w:rsidRPr="008E7A3F">
              <w:rPr>
                <w:color w:val="auto"/>
                <w:spacing w:val="-16"/>
                <w:sz w:val="18"/>
                <w:szCs w:val="18"/>
              </w:rPr>
              <w:t>Solutions Company Limited)</w:t>
            </w:r>
            <w:r w:rsidR="005040AF">
              <w:rPr>
                <w:color w:val="auto"/>
                <w:spacing w:val="-16"/>
                <w:sz w:val="18"/>
                <w:szCs w:val="18"/>
              </w:rPr>
              <w:t xml:space="preserve"> </w:t>
            </w:r>
            <w:r w:rsidR="00C87092" w:rsidRPr="008E7A3F">
              <w:rPr>
                <w:color w:val="auto"/>
                <w:spacing w:val="-16"/>
                <w:sz w:val="18"/>
                <w:szCs w:val="18"/>
              </w:rPr>
              <w:t xml:space="preserve">which operate </w:t>
            </w:r>
            <w:r w:rsidR="00FC0661" w:rsidRPr="008E7A3F">
              <w:rPr>
                <w:color w:val="auto"/>
                <w:spacing w:val="-16"/>
                <w:sz w:val="18"/>
                <w:szCs w:val="18"/>
              </w:rPr>
              <w:t>in transportation</w:t>
            </w:r>
            <w:r w:rsidR="00FC0661" w:rsidRPr="00FC0661">
              <w:rPr>
                <w:color w:val="auto"/>
                <w:spacing w:val="-4"/>
                <w:sz w:val="18"/>
                <w:szCs w:val="18"/>
              </w:rPr>
              <w:t xml:space="preserve">, warehouse management and packing </w:t>
            </w:r>
            <w:r w:rsidR="005040AF">
              <w:rPr>
                <w:color w:val="auto"/>
                <w:spacing w:val="-4"/>
                <w:sz w:val="18"/>
                <w:szCs w:val="18"/>
              </w:rPr>
              <w:t>of plastic pellets</w:t>
            </w:r>
            <w:r w:rsidR="00FC0661" w:rsidRPr="00FC0661">
              <w:rPr>
                <w:color w:val="auto"/>
                <w:spacing w:val="-4"/>
                <w:sz w:val="18"/>
                <w:szCs w:val="18"/>
              </w:rPr>
              <w:t xml:space="preserve"> </w:t>
            </w:r>
            <w:r w:rsidR="00624FD0" w:rsidRPr="008E7A3F">
              <w:rPr>
                <w:color w:val="auto"/>
                <w:spacing w:val="-8"/>
                <w:sz w:val="18"/>
                <w:szCs w:val="18"/>
              </w:rPr>
              <w:t xml:space="preserve">in </w:t>
            </w:r>
            <w:r w:rsidR="00FC0661" w:rsidRPr="008E7A3F">
              <w:rPr>
                <w:color w:val="auto"/>
                <w:spacing w:val="-8"/>
                <w:sz w:val="18"/>
                <w:szCs w:val="18"/>
              </w:rPr>
              <w:t>Thailand</w:t>
            </w:r>
            <w:r w:rsidR="00624FD0" w:rsidRPr="008E7A3F">
              <w:rPr>
                <w:color w:val="auto"/>
                <w:spacing w:val="-8"/>
                <w:sz w:val="18"/>
                <w:szCs w:val="18"/>
              </w:rPr>
              <w:t xml:space="preserve">. </w:t>
            </w:r>
            <w:r w:rsidR="00C87092" w:rsidRPr="008E7A3F">
              <w:rPr>
                <w:color w:val="auto"/>
                <w:spacing w:val="-8"/>
                <w:sz w:val="18"/>
                <w:szCs w:val="18"/>
              </w:rPr>
              <w:t>The Group completely</w:t>
            </w:r>
            <w:r w:rsidR="00C87092" w:rsidRPr="00624FD0">
              <w:rPr>
                <w:color w:val="auto"/>
                <w:spacing w:val="-4"/>
                <w:sz w:val="18"/>
                <w:szCs w:val="18"/>
              </w:rPr>
              <w:t xml:space="preserve"> performed the purchase price allocation (PPA) for th</w:t>
            </w:r>
            <w:r w:rsidR="00C87092" w:rsidRPr="008E7A3F">
              <w:rPr>
                <w:color w:val="auto"/>
                <w:spacing w:val="-10"/>
                <w:sz w:val="18"/>
                <w:szCs w:val="18"/>
              </w:rPr>
              <w:t>is investment during</w:t>
            </w:r>
            <w:r w:rsidR="002C193E">
              <w:rPr>
                <w:color w:val="auto"/>
                <w:spacing w:val="-10"/>
                <w:sz w:val="18"/>
                <w:szCs w:val="18"/>
              </w:rPr>
              <w:t xml:space="preserve"> the year</w:t>
            </w:r>
            <w:r w:rsidR="00C87092" w:rsidRPr="008E7A3F">
              <w:rPr>
                <w:color w:val="auto"/>
                <w:spacing w:val="-10"/>
                <w:sz w:val="18"/>
                <w:szCs w:val="18"/>
              </w:rPr>
              <w:t xml:space="preserve"> </w:t>
            </w:r>
            <w:r w:rsidR="00624FD0" w:rsidRPr="008E7A3F">
              <w:rPr>
                <w:color w:val="auto"/>
                <w:spacing w:val="-10"/>
                <w:sz w:val="18"/>
                <w:szCs w:val="18"/>
              </w:rPr>
              <w:t>2024</w:t>
            </w:r>
            <w:r w:rsidR="00C87092" w:rsidRPr="008E7A3F">
              <w:rPr>
                <w:color w:val="auto"/>
                <w:spacing w:val="-10"/>
                <w:sz w:val="18"/>
                <w:szCs w:val="18"/>
              </w:rPr>
              <w:t>. Management</w:t>
            </w:r>
            <w:r w:rsidR="001108EA">
              <w:rPr>
                <w:color w:val="auto"/>
                <w:spacing w:val="-10"/>
                <w:sz w:val="18"/>
                <w:szCs w:val="18"/>
              </w:rPr>
              <w:t xml:space="preserve"> of the Group</w:t>
            </w:r>
            <w:r w:rsidR="00C87092" w:rsidRPr="008E7A3F">
              <w:rPr>
                <w:color w:val="auto"/>
                <w:spacing w:val="-10"/>
                <w:sz w:val="18"/>
                <w:szCs w:val="18"/>
              </w:rPr>
              <w:t xml:space="preserve"> determined</w:t>
            </w:r>
            <w:r w:rsidR="00C87092" w:rsidRPr="00624FD0">
              <w:rPr>
                <w:color w:val="auto"/>
                <w:spacing w:val="-4"/>
                <w:sz w:val="18"/>
                <w:szCs w:val="18"/>
              </w:rPr>
              <w:t xml:space="preserve"> that the acquisition of this investment was investment in </w:t>
            </w:r>
            <w:r w:rsidR="00624FD0">
              <w:rPr>
                <w:rFonts w:cs="Browallia New"/>
                <w:color w:val="auto"/>
                <w:spacing w:val="-4"/>
                <w:sz w:val="18"/>
                <w:szCs w:val="22"/>
              </w:rPr>
              <w:t>a joint venture</w:t>
            </w:r>
            <w:r w:rsidR="005040AF">
              <w:rPr>
                <w:color w:val="auto"/>
                <w:spacing w:val="-4"/>
                <w:sz w:val="18"/>
                <w:szCs w:val="18"/>
              </w:rPr>
              <w:t xml:space="preserve"> </w:t>
            </w:r>
            <w:r w:rsidR="00C87092" w:rsidRPr="00624FD0">
              <w:rPr>
                <w:color w:val="auto"/>
                <w:spacing w:val="-4"/>
                <w:sz w:val="18"/>
                <w:szCs w:val="18"/>
              </w:rPr>
              <w:t>applying the definition in TAS 28</w:t>
            </w:r>
            <w:r w:rsidR="00C87092" w:rsidRPr="00C87092">
              <w:rPr>
                <w:rFonts w:cs="Browallia New"/>
                <w:color w:val="auto"/>
                <w:sz w:val="18"/>
                <w:szCs w:val="22"/>
              </w:rPr>
              <w:t xml:space="preserve"> Investments in Associates and Joint Ventures. In doing so, as required by TAS 28, management has to</w:t>
            </w:r>
            <w:r w:rsidR="005040AF">
              <w:rPr>
                <w:rFonts w:cs="Browallia New"/>
                <w:color w:val="auto"/>
                <w:sz w:val="18"/>
                <w:szCs w:val="22"/>
              </w:rPr>
              <w:t xml:space="preserve"> </w:t>
            </w:r>
            <w:r w:rsidR="00C87092" w:rsidRPr="00C87092">
              <w:rPr>
                <w:rFonts w:cs="Browallia New"/>
                <w:color w:val="auto"/>
                <w:sz w:val="18"/>
                <w:szCs w:val="22"/>
              </w:rPr>
              <w:t>determine the fair value of the net identifiable assets acquired and perform the PPA in accordance with TFRS 3 Business</w:t>
            </w:r>
            <w:r w:rsidR="005040AF">
              <w:rPr>
                <w:rFonts w:cs="Browallia New"/>
                <w:color w:val="auto"/>
                <w:sz w:val="18"/>
                <w:szCs w:val="22"/>
              </w:rPr>
              <w:t xml:space="preserve"> </w:t>
            </w:r>
            <w:r w:rsidR="00C87092" w:rsidRPr="00C87092">
              <w:rPr>
                <w:rFonts w:cs="Browallia New"/>
                <w:color w:val="auto"/>
                <w:sz w:val="18"/>
                <w:szCs w:val="22"/>
              </w:rPr>
              <w:t xml:space="preserve">Combinations. The fair value </w:t>
            </w:r>
            <w:r w:rsidR="00C87092" w:rsidRPr="008E7A3F">
              <w:rPr>
                <w:rFonts w:cs="Browallia New"/>
                <w:color w:val="auto"/>
                <w:spacing w:val="-6"/>
                <w:sz w:val="18"/>
                <w:szCs w:val="22"/>
              </w:rPr>
              <w:t>of identifiable assets acquired and liabilities assumed</w:t>
            </w:r>
            <w:r w:rsidR="00C87092" w:rsidRPr="00C87092">
              <w:rPr>
                <w:rFonts w:cs="Browallia New"/>
                <w:color w:val="auto"/>
                <w:sz w:val="18"/>
                <w:szCs w:val="22"/>
              </w:rPr>
              <w:t xml:space="preserve"> were presented as part of the investment cost.</w:t>
            </w:r>
          </w:p>
          <w:p w14:paraId="6E7E27BC" w14:textId="77777777" w:rsidR="00C87092" w:rsidRPr="00624FD0" w:rsidRDefault="00C87092" w:rsidP="0069038C">
            <w:pPr>
              <w:pStyle w:val="Default"/>
              <w:ind w:right="66"/>
              <w:jc w:val="thaiDistribute"/>
              <w:rPr>
                <w:rFonts w:cs="Browallia New"/>
                <w:color w:val="auto"/>
                <w:sz w:val="18"/>
                <w:szCs w:val="22"/>
              </w:rPr>
            </w:pPr>
          </w:p>
          <w:p w14:paraId="3BE40D96" w14:textId="703C64E4" w:rsidR="00C87092" w:rsidRPr="00D91B8E" w:rsidRDefault="00624FD0" w:rsidP="00624FD0">
            <w:pPr>
              <w:pStyle w:val="Default"/>
              <w:jc w:val="thaiDistribute"/>
              <w:rPr>
                <w:rFonts w:cs="Browallia New"/>
                <w:color w:val="auto"/>
                <w:sz w:val="18"/>
                <w:szCs w:val="22"/>
              </w:rPr>
            </w:pPr>
            <w:r w:rsidRPr="008E7A3F">
              <w:rPr>
                <w:rFonts w:cs="Browallia New"/>
                <w:color w:val="auto"/>
                <w:spacing w:val="-8"/>
                <w:sz w:val="18"/>
                <w:szCs w:val="22"/>
              </w:rPr>
              <w:t>Management appraise</w:t>
            </w:r>
            <w:r w:rsidR="000F0F4B">
              <w:rPr>
                <w:rFonts w:cs="Browallia New"/>
                <w:color w:val="auto"/>
                <w:spacing w:val="-8"/>
                <w:sz w:val="18"/>
                <w:szCs w:val="22"/>
              </w:rPr>
              <w:t>d</w:t>
            </w:r>
            <w:r w:rsidRPr="008E7A3F">
              <w:rPr>
                <w:rFonts w:cs="Browallia New"/>
                <w:color w:val="auto"/>
                <w:spacing w:val="-8"/>
                <w:sz w:val="18"/>
                <w:szCs w:val="22"/>
              </w:rPr>
              <w:t xml:space="preserve"> the fair value of net identifiable</w:t>
            </w:r>
            <w:r w:rsidRPr="00624FD0">
              <w:rPr>
                <w:rFonts w:cs="Browallia New"/>
                <w:color w:val="auto"/>
                <w:sz w:val="18"/>
                <w:szCs w:val="22"/>
              </w:rPr>
              <w:t xml:space="preserve"> </w:t>
            </w:r>
            <w:r w:rsidRPr="008E7A3F">
              <w:rPr>
                <w:rFonts w:cs="Browallia New"/>
                <w:color w:val="auto"/>
                <w:spacing w:val="-6"/>
                <w:sz w:val="18"/>
                <w:szCs w:val="22"/>
              </w:rPr>
              <w:t>assets acquired</w:t>
            </w:r>
            <w:r w:rsidR="005040AF">
              <w:rPr>
                <w:rFonts w:cs="Browallia New"/>
                <w:color w:val="auto"/>
                <w:spacing w:val="-6"/>
                <w:sz w:val="18"/>
                <w:szCs w:val="22"/>
              </w:rPr>
              <w:t xml:space="preserve"> which</w:t>
            </w:r>
            <w:r w:rsidRPr="008E7A3F">
              <w:rPr>
                <w:rFonts w:cs="Browallia New"/>
                <w:color w:val="auto"/>
                <w:spacing w:val="-6"/>
                <w:sz w:val="18"/>
                <w:szCs w:val="22"/>
              </w:rPr>
              <w:t xml:space="preserve"> mainly consist</w:t>
            </w:r>
            <w:r w:rsidRPr="00624FD0">
              <w:rPr>
                <w:rFonts w:cs="Browallia New"/>
                <w:color w:val="auto"/>
                <w:sz w:val="18"/>
                <w:szCs w:val="22"/>
              </w:rPr>
              <w:t xml:space="preserve"> of</w:t>
            </w:r>
            <w:r w:rsidRPr="008E7A3F">
              <w:rPr>
                <w:rFonts w:cs="Browallia New"/>
                <w:color w:val="auto"/>
                <w:spacing w:val="-10"/>
                <w:sz w:val="18"/>
                <w:szCs w:val="22"/>
              </w:rPr>
              <w:t xml:space="preserve"> </w:t>
            </w:r>
            <w:r w:rsidR="00DF46BD" w:rsidRPr="008E7A3F">
              <w:rPr>
                <w:rFonts w:cs="Browallia New"/>
                <w:color w:val="auto"/>
                <w:spacing w:val="-10"/>
                <w:sz w:val="18"/>
                <w:szCs w:val="22"/>
              </w:rPr>
              <w:t xml:space="preserve">property plant and equipment, </w:t>
            </w:r>
            <w:r w:rsidR="00AC6CCF" w:rsidRPr="008E7A3F">
              <w:rPr>
                <w:rFonts w:cs="Browallia New"/>
                <w:color w:val="auto"/>
                <w:spacing w:val="-10"/>
                <w:sz w:val="18"/>
                <w:szCs w:val="22"/>
              </w:rPr>
              <w:t>c</w:t>
            </w:r>
            <w:r w:rsidRPr="008E7A3F">
              <w:rPr>
                <w:rFonts w:cs="Browallia New"/>
                <w:color w:val="auto"/>
                <w:spacing w:val="-10"/>
                <w:sz w:val="18"/>
                <w:szCs w:val="22"/>
              </w:rPr>
              <w:t>ustomer relationships</w:t>
            </w:r>
            <w:r w:rsidRPr="00624FD0">
              <w:rPr>
                <w:rFonts w:cs="Browallia New"/>
                <w:color w:val="auto"/>
                <w:sz w:val="18"/>
                <w:szCs w:val="22"/>
              </w:rPr>
              <w:t xml:space="preserve"> and </w:t>
            </w:r>
            <w:r w:rsidR="00AC6CCF">
              <w:rPr>
                <w:rFonts w:cs="Browallia New"/>
                <w:color w:val="auto"/>
                <w:sz w:val="18"/>
                <w:szCs w:val="22"/>
              </w:rPr>
              <w:t>order backlog</w:t>
            </w:r>
            <w:r w:rsidRPr="00624FD0">
              <w:rPr>
                <w:rFonts w:cs="Browallia New"/>
                <w:color w:val="auto"/>
                <w:sz w:val="18"/>
                <w:szCs w:val="22"/>
              </w:rPr>
              <w:t xml:space="preserve"> totall</w:t>
            </w:r>
            <w:r>
              <w:rPr>
                <w:rFonts w:cs="Browallia New"/>
                <w:color w:val="auto"/>
                <w:sz w:val="18"/>
                <w:szCs w:val="22"/>
              </w:rPr>
              <w:t>ing</w:t>
            </w:r>
            <w:r w:rsidRPr="00624FD0">
              <w:rPr>
                <w:rFonts w:cs="Browallia New"/>
                <w:color w:val="auto"/>
                <w:sz w:val="18"/>
                <w:szCs w:val="22"/>
              </w:rPr>
              <w:t xml:space="preserve"> Baht </w:t>
            </w:r>
            <w:r w:rsidR="00EF5D75">
              <w:rPr>
                <w:rFonts w:cs="Browallia New"/>
                <w:color w:val="auto"/>
                <w:sz w:val="18"/>
                <w:szCs w:val="22"/>
              </w:rPr>
              <w:t>2,201</w:t>
            </w:r>
            <w:r>
              <w:rPr>
                <w:rFonts w:cs="Browallia New"/>
                <w:color w:val="auto"/>
                <w:sz w:val="18"/>
                <w:szCs w:val="22"/>
              </w:rPr>
              <w:t xml:space="preserve"> million. The valuation of net assets acquired was performed as part of the PPA</w:t>
            </w:r>
            <w:r w:rsidRPr="00D91B8E">
              <w:rPr>
                <w:rFonts w:cs="Browallia New"/>
                <w:color w:val="auto"/>
                <w:sz w:val="18"/>
                <w:szCs w:val="22"/>
              </w:rPr>
              <w:t>.</w:t>
            </w:r>
          </w:p>
          <w:p w14:paraId="4B3C89A5" w14:textId="77777777" w:rsidR="00624FD0" w:rsidRPr="00624FD0" w:rsidRDefault="00624FD0" w:rsidP="00624FD0">
            <w:pPr>
              <w:pStyle w:val="Default"/>
              <w:jc w:val="thaiDistribute"/>
              <w:rPr>
                <w:rFonts w:cs="Browallia New"/>
                <w:color w:val="auto"/>
                <w:sz w:val="18"/>
                <w:szCs w:val="22"/>
              </w:rPr>
            </w:pPr>
          </w:p>
          <w:p w14:paraId="336CBBC9" w14:textId="7C5A39D3" w:rsidR="005B7BE6" w:rsidRDefault="00624FD0" w:rsidP="0069038C">
            <w:pPr>
              <w:pStyle w:val="Default"/>
              <w:ind w:right="66"/>
              <w:jc w:val="thaiDistribute"/>
              <w:rPr>
                <w:rFonts w:cs="Browallia New"/>
                <w:color w:val="auto"/>
                <w:sz w:val="18"/>
                <w:szCs w:val="22"/>
              </w:rPr>
            </w:pPr>
            <w:r w:rsidRPr="008E7A3F">
              <w:rPr>
                <w:rFonts w:cs="Browallia New"/>
                <w:color w:val="auto"/>
                <w:spacing w:val="-6"/>
                <w:sz w:val="18"/>
                <w:szCs w:val="22"/>
              </w:rPr>
              <w:t xml:space="preserve">I focused on the fair value determination of </w:t>
            </w:r>
            <w:r w:rsidR="00AC6CCF" w:rsidRPr="008E7A3F">
              <w:rPr>
                <w:rFonts w:cs="Browallia New"/>
                <w:color w:val="auto"/>
                <w:spacing w:val="-6"/>
                <w:sz w:val="18"/>
                <w:szCs w:val="22"/>
              </w:rPr>
              <w:t>customer</w:t>
            </w:r>
            <w:r w:rsidR="00AC6CCF" w:rsidRPr="00624FD0">
              <w:rPr>
                <w:rFonts w:cs="Browallia New"/>
                <w:color w:val="auto"/>
                <w:sz w:val="18"/>
                <w:szCs w:val="22"/>
              </w:rPr>
              <w:t xml:space="preserve"> </w:t>
            </w:r>
            <w:r w:rsidR="00AC6CCF" w:rsidRPr="008E7A3F">
              <w:rPr>
                <w:rFonts w:cs="Browallia New"/>
                <w:color w:val="auto"/>
                <w:spacing w:val="-10"/>
                <w:sz w:val="18"/>
                <w:szCs w:val="22"/>
              </w:rPr>
              <w:t>relationships and order backlog because management</w:t>
            </w:r>
            <w:r w:rsidR="00AC6CCF">
              <w:rPr>
                <w:rFonts w:cs="Browallia New"/>
                <w:color w:val="auto"/>
                <w:sz w:val="18"/>
                <w:szCs w:val="22"/>
              </w:rPr>
              <w:t xml:space="preserve"> applied the discounted cash flows </w:t>
            </w:r>
            <w:r w:rsidR="005040AF">
              <w:rPr>
                <w:rFonts w:cs="Browallia New"/>
                <w:color w:val="auto"/>
                <w:sz w:val="18"/>
                <w:szCs w:val="22"/>
              </w:rPr>
              <w:t>in valuation</w:t>
            </w:r>
            <w:r w:rsidR="00AC6CCF">
              <w:rPr>
                <w:rFonts w:cs="Browallia New"/>
                <w:color w:val="auto"/>
                <w:sz w:val="18"/>
                <w:szCs w:val="22"/>
              </w:rPr>
              <w:t xml:space="preserve"> model </w:t>
            </w:r>
            <w:r w:rsidR="005040AF">
              <w:rPr>
                <w:rFonts w:cs="Browallia New"/>
                <w:color w:val="auto"/>
                <w:sz w:val="18"/>
                <w:szCs w:val="22"/>
              </w:rPr>
              <w:t xml:space="preserve">which </w:t>
            </w:r>
            <w:r w:rsidR="00AC6CCF">
              <w:rPr>
                <w:rFonts w:cs="Browallia New"/>
                <w:color w:val="auto"/>
                <w:sz w:val="18"/>
                <w:szCs w:val="22"/>
              </w:rPr>
              <w:t xml:space="preserve">involves significant estimation and judgement made by the management to assess the future cash flows and discounted rate applied for the future cash flow. </w:t>
            </w:r>
          </w:p>
          <w:p w14:paraId="33AB110C" w14:textId="62388B6D" w:rsidR="005B7BE6" w:rsidRPr="004C5565" w:rsidRDefault="005B7BE6" w:rsidP="00AC6CCF">
            <w:pPr>
              <w:jc w:val="thaiDistribute"/>
              <w:rPr>
                <w:sz w:val="18"/>
                <w:szCs w:val="18"/>
              </w:rPr>
            </w:pPr>
          </w:p>
        </w:tc>
        <w:tc>
          <w:tcPr>
            <w:tcW w:w="5040" w:type="dxa"/>
            <w:shd w:val="clear" w:color="auto" w:fill="auto"/>
          </w:tcPr>
          <w:p w14:paraId="44B9D658" w14:textId="77777777" w:rsidR="005B7BE6" w:rsidRPr="004C5565" w:rsidRDefault="005B7BE6" w:rsidP="0069038C">
            <w:pPr>
              <w:pStyle w:val="Default"/>
              <w:jc w:val="thaiDistribute"/>
              <w:rPr>
                <w:color w:val="auto"/>
                <w:sz w:val="18"/>
                <w:szCs w:val="18"/>
              </w:rPr>
            </w:pPr>
            <w:r w:rsidRPr="004C5565">
              <w:rPr>
                <w:color w:val="auto"/>
                <w:sz w:val="18"/>
                <w:szCs w:val="18"/>
              </w:rPr>
              <w:t>My audit procedures included:</w:t>
            </w:r>
          </w:p>
          <w:p w14:paraId="2860D7C5" w14:textId="77777777" w:rsidR="005B7BE6" w:rsidRPr="004C5565" w:rsidRDefault="005B7BE6" w:rsidP="0069038C">
            <w:pPr>
              <w:pStyle w:val="Default"/>
              <w:jc w:val="thaiDistribute"/>
              <w:rPr>
                <w:color w:val="auto"/>
                <w:sz w:val="18"/>
                <w:szCs w:val="18"/>
              </w:rPr>
            </w:pPr>
          </w:p>
          <w:p w14:paraId="26426654" w14:textId="01329968" w:rsidR="005B7BE6" w:rsidRPr="004C5565" w:rsidRDefault="00AC6CCF" w:rsidP="0069038C">
            <w:pPr>
              <w:pStyle w:val="Default"/>
              <w:numPr>
                <w:ilvl w:val="0"/>
                <w:numId w:val="6"/>
              </w:numPr>
              <w:ind w:left="438" w:hanging="270"/>
              <w:jc w:val="thaiDistribute"/>
              <w:rPr>
                <w:color w:val="auto"/>
                <w:sz w:val="18"/>
                <w:szCs w:val="18"/>
              </w:rPr>
            </w:pPr>
            <w:r w:rsidRPr="00AC6CCF">
              <w:rPr>
                <w:color w:val="auto"/>
                <w:sz w:val="18"/>
                <w:szCs w:val="18"/>
              </w:rPr>
              <w:t xml:space="preserve">read the </w:t>
            </w:r>
            <w:r>
              <w:rPr>
                <w:color w:val="auto"/>
                <w:sz w:val="18"/>
                <w:szCs w:val="18"/>
              </w:rPr>
              <w:t>share purchase agreement</w:t>
            </w:r>
            <w:r w:rsidRPr="00AC6CCF">
              <w:rPr>
                <w:color w:val="auto"/>
                <w:sz w:val="18"/>
                <w:szCs w:val="18"/>
              </w:rPr>
              <w:t xml:space="preserve"> and inquired with management to understand key terms and conditions and the transactions</w:t>
            </w:r>
            <w:r w:rsidR="005B7BE6" w:rsidRPr="004C5565">
              <w:rPr>
                <w:color w:val="auto"/>
                <w:sz w:val="18"/>
                <w:szCs w:val="18"/>
              </w:rPr>
              <w:t>,</w:t>
            </w:r>
          </w:p>
          <w:p w14:paraId="5C5C5C1C" w14:textId="77777777" w:rsidR="005B7BE6" w:rsidRPr="004C5565" w:rsidRDefault="005B7BE6" w:rsidP="0069038C">
            <w:pPr>
              <w:pStyle w:val="Default"/>
              <w:ind w:left="438" w:hanging="270"/>
              <w:jc w:val="thaiDistribute"/>
              <w:rPr>
                <w:color w:val="auto"/>
                <w:sz w:val="18"/>
                <w:szCs w:val="18"/>
              </w:rPr>
            </w:pPr>
          </w:p>
          <w:p w14:paraId="5E4695D5" w14:textId="2AE4F3ED" w:rsidR="005B7BE6" w:rsidRPr="004C5565" w:rsidRDefault="00AC6CCF" w:rsidP="0069038C">
            <w:pPr>
              <w:pStyle w:val="Default"/>
              <w:numPr>
                <w:ilvl w:val="0"/>
                <w:numId w:val="6"/>
              </w:numPr>
              <w:ind w:left="438" w:hanging="270"/>
              <w:jc w:val="thaiDistribute"/>
              <w:rPr>
                <w:color w:val="auto"/>
                <w:sz w:val="18"/>
                <w:szCs w:val="18"/>
              </w:rPr>
            </w:pPr>
            <w:r w:rsidRPr="00AC6CCF">
              <w:rPr>
                <w:color w:val="auto"/>
                <w:sz w:val="18"/>
                <w:szCs w:val="18"/>
              </w:rPr>
              <w:t xml:space="preserve">assessed whether management's accounting for the classification of this investment should be accounted for as investment in a </w:t>
            </w:r>
            <w:r w:rsidR="008E4C2E">
              <w:rPr>
                <w:color w:val="auto"/>
                <w:sz w:val="18"/>
                <w:szCs w:val="18"/>
              </w:rPr>
              <w:t>joint venture</w:t>
            </w:r>
            <w:r w:rsidRPr="00AC6CCF">
              <w:rPr>
                <w:color w:val="auto"/>
                <w:sz w:val="18"/>
                <w:szCs w:val="18"/>
              </w:rPr>
              <w:t xml:space="preserve"> and whether it is in </w:t>
            </w:r>
            <w:r w:rsidRPr="008E7A3F">
              <w:rPr>
                <w:color w:val="auto"/>
                <w:spacing w:val="-8"/>
                <w:sz w:val="18"/>
                <w:szCs w:val="18"/>
              </w:rPr>
              <w:t>accordance with the accounting for business combinations</w:t>
            </w:r>
            <w:r w:rsidR="005B7BE6" w:rsidRPr="008E7A3F">
              <w:rPr>
                <w:color w:val="auto"/>
                <w:spacing w:val="-8"/>
                <w:sz w:val="18"/>
                <w:szCs w:val="18"/>
              </w:rPr>
              <w:t>,</w:t>
            </w:r>
          </w:p>
          <w:p w14:paraId="54EEE94A" w14:textId="77777777" w:rsidR="005B7BE6" w:rsidRPr="004C5565" w:rsidRDefault="005B7BE6" w:rsidP="00AC6CCF">
            <w:pPr>
              <w:pStyle w:val="Default"/>
              <w:ind w:left="438"/>
              <w:jc w:val="thaiDistribute"/>
              <w:rPr>
                <w:color w:val="auto"/>
                <w:sz w:val="18"/>
                <w:szCs w:val="18"/>
              </w:rPr>
            </w:pPr>
          </w:p>
          <w:p w14:paraId="6A6D9C5C" w14:textId="4587EB49" w:rsidR="005B7BE6" w:rsidRDefault="00AC6CCF" w:rsidP="00AC6CCF">
            <w:pPr>
              <w:pStyle w:val="Default"/>
              <w:numPr>
                <w:ilvl w:val="0"/>
                <w:numId w:val="6"/>
              </w:numPr>
              <w:ind w:left="438" w:hanging="270"/>
              <w:jc w:val="thaiDistribute"/>
              <w:rPr>
                <w:color w:val="auto"/>
                <w:sz w:val="18"/>
                <w:szCs w:val="18"/>
              </w:rPr>
            </w:pPr>
            <w:r w:rsidRPr="00AC6CCF">
              <w:rPr>
                <w:color w:val="auto"/>
                <w:sz w:val="18"/>
                <w:szCs w:val="18"/>
              </w:rPr>
              <w:t>assessed the appropriateness of the identifiable assets acquired and liabilities assumed as at the acquisition date and evaluated management’s procedures for the fair value determination of the net identifiable assets acquired and the PPA</w:t>
            </w:r>
            <w:r>
              <w:rPr>
                <w:color w:val="auto"/>
                <w:sz w:val="18"/>
                <w:szCs w:val="18"/>
              </w:rPr>
              <w:t>,</w:t>
            </w:r>
          </w:p>
          <w:p w14:paraId="25DCEA7C" w14:textId="77777777" w:rsidR="00AC6CCF" w:rsidRDefault="00AC6CCF" w:rsidP="00AC6CCF">
            <w:pPr>
              <w:pStyle w:val="Default"/>
              <w:jc w:val="thaiDistribute"/>
              <w:rPr>
                <w:color w:val="auto"/>
                <w:sz w:val="18"/>
                <w:szCs w:val="18"/>
              </w:rPr>
            </w:pPr>
          </w:p>
          <w:p w14:paraId="07B08D8A" w14:textId="1C9B45FC" w:rsidR="00AC6CCF" w:rsidRDefault="00AC6CCF" w:rsidP="00AC6CCF">
            <w:pPr>
              <w:pStyle w:val="Default"/>
              <w:numPr>
                <w:ilvl w:val="0"/>
                <w:numId w:val="6"/>
              </w:numPr>
              <w:ind w:left="438" w:hanging="270"/>
              <w:jc w:val="thaiDistribute"/>
              <w:rPr>
                <w:color w:val="auto"/>
                <w:sz w:val="18"/>
                <w:szCs w:val="18"/>
              </w:rPr>
            </w:pPr>
            <w:r w:rsidRPr="008E7A3F">
              <w:rPr>
                <w:color w:val="auto"/>
                <w:spacing w:val="-8"/>
                <w:sz w:val="18"/>
                <w:szCs w:val="18"/>
              </w:rPr>
              <w:t xml:space="preserve">tested the fair value calculation of </w:t>
            </w:r>
            <w:r w:rsidRPr="008E7A3F">
              <w:rPr>
                <w:rFonts w:cs="Browallia New"/>
                <w:color w:val="auto"/>
                <w:spacing w:val="-8"/>
                <w:sz w:val="18"/>
                <w:szCs w:val="22"/>
              </w:rPr>
              <w:t>customer relationships</w:t>
            </w:r>
            <w:r w:rsidRPr="00624FD0">
              <w:rPr>
                <w:rFonts w:cs="Browallia New"/>
                <w:color w:val="auto"/>
                <w:sz w:val="18"/>
                <w:szCs w:val="22"/>
              </w:rPr>
              <w:t xml:space="preserve"> and </w:t>
            </w:r>
            <w:r>
              <w:rPr>
                <w:rFonts w:cs="Browallia New"/>
                <w:color w:val="auto"/>
                <w:sz w:val="18"/>
                <w:szCs w:val="22"/>
              </w:rPr>
              <w:t>order backlog</w:t>
            </w:r>
            <w:r w:rsidRPr="00624FD0">
              <w:rPr>
                <w:rFonts w:cs="Browallia New"/>
                <w:color w:val="auto"/>
                <w:sz w:val="18"/>
                <w:szCs w:val="22"/>
              </w:rPr>
              <w:t xml:space="preserve"> </w:t>
            </w:r>
            <w:r w:rsidRPr="00AC6CCF">
              <w:rPr>
                <w:color w:val="auto"/>
                <w:sz w:val="18"/>
                <w:szCs w:val="18"/>
              </w:rPr>
              <w:t>and assessed management’s significant assumptions which</w:t>
            </w:r>
            <w:r>
              <w:rPr>
                <w:color w:val="auto"/>
                <w:sz w:val="18"/>
                <w:szCs w:val="18"/>
              </w:rPr>
              <w:t xml:space="preserve"> are</w:t>
            </w:r>
            <w:r w:rsidRPr="00AC6CCF">
              <w:rPr>
                <w:color w:val="auto"/>
                <w:sz w:val="18"/>
                <w:szCs w:val="18"/>
              </w:rPr>
              <w:t xml:space="preserve"> </w:t>
            </w:r>
            <w:r w:rsidRPr="004C5565">
              <w:rPr>
                <w:color w:val="auto"/>
                <w:spacing w:val="-8"/>
                <w:sz w:val="18"/>
                <w:szCs w:val="18"/>
              </w:rPr>
              <w:t>future business plans, projected future gross margin</w:t>
            </w:r>
            <w:r>
              <w:rPr>
                <w:color w:val="auto"/>
                <w:spacing w:val="-8"/>
                <w:sz w:val="18"/>
                <w:szCs w:val="18"/>
              </w:rPr>
              <w:t xml:space="preserve"> and </w:t>
            </w:r>
            <w:r w:rsidRPr="004C5565">
              <w:rPr>
                <w:color w:val="auto"/>
                <w:spacing w:val="-8"/>
                <w:sz w:val="18"/>
                <w:szCs w:val="18"/>
              </w:rPr>
              <w:t>growth</w:t>
            </w:r>
            <w:r w:rsidRPr="004C5565">
              <w:rPr>
                <w:color w:val="auto"/>
                <w:sz w:val="18"/>
                <w:szCs w:val="18"/>
              </w:rPr>
              <w:t xml:space="preserve"> rate</w:t>
            </w:r>
            <w:r w:rsidRPr="00AC6CCF">
              <w:rPr>
                <w:color w:val="auto"/>
                <w:sz w:val="18"/>
                <w:szCs w:val="18"/>
              </w:rPr>
              <w:t>. The procedures included comparing key assumptions to the underlying agreements and reliable external source</w:t>
            </w:r>
            <w:r>
              <w:rPr>
                <w:color w:val="auto"/>
                <w:sz w:val="18"/>
                <w:szCs w:val="18"/>
              </w:rPr>
              <w:t>s,</w:t>
            </w:r>
            <w:r w:rsidR="00BE2E44">
              <w:rPr>
                <w:color w:val="auto"/>
                <w:sz w:val="18"/>
                <w:szCs w:val="18"/>
              </w:rPr>
              <w:t xml:space="preserve"> and</w:t>
            </w:r>
          </w:p>
          <w:p w14:paraId="585941F8" w14:textId="77777777" w:rsidR="00AC6CCF" w:rsidRDefault="00AC6CCF" w:rsidP="00AC6CCF">
            <w:pPr>
              <w:pStyle w:val="ListParagraph"/>
              <w:rPr>
                <w:sz w:val="18"/>
                <w:szCs w:val="18"/>
              </w:rPr>
            </w:pPr>
          </w:p>
          <w:p w14:paraId="27ED5EC4" w14:textId="2FAFB953" w:rsidR="00AC6CCF" w:rsidRDefault="002F1D08" w:rsidP="00AC6CCF">
            <w:pPr>
              <w:pStyle w:val="Default"/>
              <w:numPr>
                <w:ilvl w:val="0"/>
                <w:numId w:val="6"/>
              </w:numPr>
              <w:ind w:left="438" w:hanging="270"/>
              <w:jc w:val="thaiDistribute"/>
              <w:rPr>
                <w:color w:val="auto"/>
                <w:sz w:val="18"/>
                <w:szCs w:val="18"/>
              </w:rPr>
            </w:pPr>
            <w:r>
              <w:rPr>
                <w:rFonts w:cs="Browallia New"/>
                <w:color w:val="auto"/>
                <w:sz w:val="18"/>
                <w:szCs w:val="22"/>
                <w:lang w:val="en-US"/>
              </w:rPr>
              <w:t>assessed</w:t>
            </w:r>
            <w:r w:rsidR="00AC6CCF" w:rsidRPr="00AC6CCF">
              <w:rPr>
                <w:color w:val="auto"/>
                <w:sz w:val="18"/>
                <w:szCs w:val="18"/>
              </w:rPr>
              <w:t xml:space="preserve"> reasonableness of the discount rate by considering publicly available information on other companies in the industry to assess whether the discount rate that the Group used was within an acceptable range</w:t>
            </w:r>
            <w:r w:rsidR="00AC6CCF">
              <w:rPr>
                <w:color w:val="auto"/>
                <w:sz w:val="18"/>
                <w:szCs w:val="18"/>
              </w:rPr>
              <w:t>.</w:t>
            </w:r>
          </w:p>
          <w:p w14:paraId="1A2E9255" w14:textId="77777777" w:rsidR="00AC6CCF" w:rsidRPr="004C5565" w:rsidRDefault="00AC6CCF" w:rsidP="00AC6CCF">
            <w:pPr>
              <w:pStyle w:val="Default"/>
              <w:jc w:val="thaiDistribute"/>
              <w:rPr>
                <w:color w:val="auto"/>
                <w:sz w:val="18"/>
                <w:szCs w:val="18"/>
              </w:rPr>
            </w:pPr>
          </w:p>
          <w:p w14:paraId="1695C1CC" w14:textId="5EE9E73E" w:rsidR="00AC6CCF" w:rsidRPr="004C5565" w:rsidRDefault="005B7BE6" w:rsidP="0069038C">
            <w:pPr>
              <w:pStyle w:val="Default"/>
              <w:jc w:val="thaiDistribute"/>
              <w:rPr>
                <w:color w:val="auto"/>
                <w:sz w:val="18"/>
                <w:szCs w:val="18"/>
              </w:rPr>
            </w:pPr>
            <w:r w:rsidRPr="004C5565">
              <w:rPr>
                <w:color w:val="auto"/>
                <w:sz w:val="18"/>
                <w:szCs w:val="18"/>
              </w:rPr>
              <w:t xml:space="preserve">Based on these audit procedures, I found </w:t>
            </w:r>
            <w:r w:rsidR="00AC6CCF" w:rsidRPr="00AC6CCF">
              <w:rPr>
                <w:color w:val="auto"/>
                <w:sz w:val="18"/>
                <w:szCs w:val="18"/>
              </w:rPr>
              <w:t xml:space="preserve">that the acquisition of the investment in </w:t>
            </w:r>
            <w:r w:rsidR="00FC0661" w:rsidRPr="00FC0661">
              <w:rPr>
                <w:color w:val="auto"/>
                <w:spacing w:val="-4"/>
                <w:sz w:val="18"/>
                <w:szCs w:val="18"/>
              </w:rPr>
              <w:t xml:space="preserve">WHA GC Logistics Company Limited (former name GC Logistics Solutions Company Limited) </w:t>
            </w:r>
            <w:r w:rsidR="00AC6CCF" w:rsidRPr="00AC6CCF">
              <w:rPr>
                <w:color w:val="auto"/>
                <w:sz w:val="18"/>
                <w:szCs w:val="18"/>
              </w:rPr>
              <w:t xml:space="preserve">is investment in </w:t>
            </w:r>
            <w:r w:rsidR="00AC6CCF">
              <w:rPr>
                <w:color w:val="auto"/>
                <w:sz w:val="18"/>
                <w:szCs w:val="18"/>
              </w:rPr>
              <w:t>a joint venture</w:t>
            </w:r>
            <w:r w:rsidR="00AC6CCF" w:rsidRPr="00AC6CCF">
              <w:rPr>
                <w:color w:val="auto"/>
                <w:sz w:val="18"/>
                <w:szCs w:val="18"/>
              </w:rPr>
              <w:t xml:space="preserve"> in accordance with the definition set out in TAS 28. In addition, the assumptions applied in the fair value determination of </w:t>
            </w:r>
            <w:r w:rsidR="005D606E">
              <w:rPr>
                <w:rFonts w:cs="Browallia New"/>
                <w:color w:val="auto"/>
                <w:sz w:val="18"/>
                <w:szCs w:val="22"/>
              </w:rPr>
              <w:t>c</w:t>
            </w:r>
            <w:r w:rsidR="005D606E" w:rsidRPr="00624FD0">
              <w:rPr>
                <w:rFonts w:cs="Browallia New"/>
                <w:color w:val="auto"/>
                <w:sz w:val="18"/>
                <w:szCs w:val="22"/>
              </w:rPr>
              <w:t xml:space="preserve">ustomer relationships and </w:t>
            </w:r>
            <w:r w:rsidR="005D606E">
              <w:rPr>
                <w:rFonts w:cs="Browallia New"/>
                <w:color w:val="auto"/>
                <w:sz w:val="18"/>
                <w:szCs w:val="22"/>
              </w:rPr>
              <w:t>order backlog</w:t>
            </w:r>
            <w:r w:rsidR="005D606E" w:rsidRPr="00624FD0">
              <w:rPr>
                <w:rFonts w:cs="Browallia New"/>
                <w:color w:val="auto"/>
                <w:sz w:val="18"/>
                <w:szCs w:val="22"/>
              </w:rPr>
              <w:t xml:space="preserve"> </w:t>
            </w:r>
            <w:r w:rsidR="00AC6CCF" w:rsidRPr="00AC6CCF">
              <w:rPr>
                <w:color w:val="auto"/>
                <w:sz w:val="18"/>
                <w:szCs w:val="18"/>
              </w:rPr>
              <w:t>were reasonable and consistent the accounting for business combinations.</w:t>
            </w:r>
          </w:p>
        </w:tc>
      </w:tr>
      <w:tr w:rsidR="005B7BE6" w:rsidRPr="004C5565" w14:paraId="3A3B3DD2" w14:textId="77777777" w:rsidTr="0069038C">
        <w:tc>
          <w:tcPr>
            <w:tcW w:w="4140" w:type="dxa"/>
            <w:tcBorders>
              <w:bottom w:val="single" w:sz="4" w:space="0" w:color="auto"/>
            </w:tcBorders>
            <w:shd w:val="clear" w:color="auto" w:fill="auto"/>
          </w:tcPr>
          <w:p w14:paraId="3158B896" w14:textId="77777777" w:rsidR="005B7BE6" w:rsidRPr="004C5565" w:rsidRDefault="005B7BE6" w:rsidP="0069038C">
            <w:pPr>
              <w:pStyle w:val="Default"/>
              <w:ind w:right="244"/>
              <w:jc w:val="thaiDistribute"/>
              <w:rPr>
                <w:color w:val="auto"/>
                <w:sz w:val="12"/>
                <w:szCs w:val="12"/>
              </w:rPr>
            </w:pPr>
          </w:p>
        </w:tc>
        <w:tc>
          <w:tcPr>
            <w:tcW w:w="5040" w:type="dxa"/>
            <w:tcBorders>
              <w:bottom w:val="single" w:sz="4" w:space="0" w:color="auto"/>
            </w:tcBorders>
            <w:shd w:val="clear" w:color="auto" w:fill="auto"/>
          </w:tcPr>
          <w:p w14:paraId="33AE212B" w14:textId="77777777" w:rsidR="005B7BE6" w:rsidRPr="004C5565" w:rsidRDefault="005B7BE6" w:rsidP="0069038C">
            <w:pPr>
              <w:pStyle w:val="Default"/>
              <w:jc w:val="thaiDistribute"/>
              <w:rPr>
                <w:color w:val="auto"/>
                <w:sz w:val="12"/>
                <w:szCs w:val="12"/>
              </w:rPr>
            </w:pPr>
          </w:p>
        </w:tc>
      </w:tr>
    </w:tbl>
    <w:p w14:paraId="05DAD30D" w14:textId="77777777" w:rsidR="005B7BE6" w:rsidRDefault="005B7BE6" w:rsidP="004C5565">
      <w:pPr>
        <w:pStyle w:val="Default"/>
        <w:jc w:val="thaiDistribute"/>
        <w:rPr>
          <w:rFonts w:eastAsia="Calibri" w:cstheme="minorBidi"/>
          <w:b/>
          <w:bCs/>
          <w:color w:val="auto"/>
          <w:sz w:val="18"/>
          <w:szCs w:val="18"/>
        </w:rPr>
      </w:pPr>
    </w:p>
    <w:p w14:paraId="74CF2B17" w14:textId="0DBF7AE8" w:rsidR="00476658" w:rsidRPr="004C5565" w:rsidRDefault="00476658" w:rsidP="004C5565">
      <w:pPr>
        <w:pStyle w:val="Default"/>
        <w:jc w:val="thaiDistribute"/>
        <w:rPr>
          <w:rFonts w:eastAsia="Calibri" w:cstheme="minorBidi"/>
          <w:b/>
          <w:bCs/>
          <w:color w:val="auto"/>
          <w:sz w:val="18"/>
          <w:szCs w:val="18"/>
          <w:vertAlign w:val="superscript"/>
        </w:rPr>
      </w:pPr>
      <w:r w:rsidRPr="004C5565">
        <w:rPr>
          <w:rFonts w:eastAsia="Calibri"/>
          <w:b/>
          <w:bCs/>
          <w:color w:val="auto"/>
          <w:sz w:val="18"/>
          <w:szCs w:val="18"/>
        </w:rPr>
        <w:t xml:space="preserve">Other information </w:t>
      </w:r>
    </w:p>
    <w:p w14:paraId="4AB5020C" w14:textId="77777777" w:rsidR="00476658" w:rsidRPr="004C5565" w:rsidRDefault="00476658" w:rsidP="004C5565">
      <w:pPr>
        <w:pStyle w:val="Default"/>
        <w:jc w:val="thaiDistribute"/>
        <w:rPr>
          <w:rFonts w:eastAsia="Calibri"/>
          <w:b/>
          <w:bCs/>
          <w:color w:val="auto"/>
          <w:sz w:val="12"/>
          <w:szCs w:val="12"/>
        </w:rPr>
      </w:pPr>
    </w:p>
    <w:p w14:paraId="1D1C6765" w14:textId="1476AC4E" w:rsidR="00476658" w:rsidRPr="004C5565" w:rsidRDefault="00476658" w:rsidP="004C5565">
      <w:pPr>
        <w:pStyle w:val="Default"/>
        <w:jc w:val="thaiDistribute"/>
        <w:rPr>
          <w:rFonts w:eastAsia="Calibri"/>
          <w:color w:val="auto"/>
          <w:sz w:val="18"/>
          <w:szCs w:val="18"/>
        </w:rPr>
      </w:pPr>
      <w:r w:rsidRPr="004C5565">
        <w:rPr>
          <w:rFonts w:eastAsia="Calibri"/>
          <w:color w:val="auto"/>
          <w:sz w:val="18"/>
          <w:szCs w:val="18"/>
        </w:rPr>
        <w:t>The directors are responsible for the other information. The other information comprises the information included in the annual report,</w:t>
      </w:r>
      <w:r w:rsidR="00AD7038" w:rsidRPr="004C5565">
        <w:rPr>
          <w:rFonts w:eastAsia="Calibri"/>
          <w:color w:val="auto"/>
          <w:sz w:val="18"/>
          <w:szCs w:val="18"/>
        </w:rPr>
        <w:t xml:space="preserve"> </w:t>
      </w:r>
      <w:r w:rsidRPr="004C5565">
        <w:rPr>
          <w:rFonts w:eastAsia="Calibri"/>
          <w:color w:val="auto"/>
          <w:sz w:val="18"/>
          <w:szCs w:val="18"/>
        </w:rPr>
        <w:t>but does not include the consolidated and separate financial statements and my auditor’s report thereon. The annual report is expected to be made available to me after the date of this auditor's report.</w:t>
      </w:r>
    </w:p>
    <w:p w14:paraId="65B749C8" w14:textId="77777777" w:rsidR="00476658" w:rsidRPr="004C5565" w:rsidRDefault="00476658" w:rsidP="004C5565">
      <w:pPr>
        <w:pStyle w:val="Default"/>
        <w:jc w:val="thaiDistribute"/>
        <w:rPr>
          <w:color w:val="auto"/>
          <w:sz w:val="18"/>
          <w:szCs w:val="18"/>
        </w:rPr>
      </w:pPr>
    </w:p>
    <w:p w14:paraId="4396716C" w14:textId="77777777" w:rsidR="00476658" w:rsidRPr="004C5565" w:rsidRDefault="00476658" w:rsidP="004C5565">
      <w:pPr>
        <w:pStyle w:val="Default"/>
        <w:jc w:val="thaiDistribute"/>
        <w:rPr>
          <w:rFonts w:eastAsia="Calibri"/>
          <w:color w:val="auto"/>
          <w:sz w:val="18"/>
          <w:szCs w:val="18"/>
        </w:rPr>
      </w:pPr>
      <w:r w:rsidRPr="004C5565">
        <w:rPr>
          <w:rFonts w:eastAsia="Calibri"/>
          <w:color w:val="auto"/>
          <w:sz w:val="18"/>
          <w:szCs w:val="18"/>
        </w:rPr>
        <w:t xml:space="preserve">My opinion on the consolidated and separate financial statements does not cover the other information and I will not express any form of assurance conclusion thereon. </w:t>
      </w:r>
    </w:p>
    <w:p w14:paraId="7D8A080F" w14:textId="77777777" w:rsidR="00476658" w:rsidRPr="004C5565" w:rsidRDefault="00476658" w:rsidP="004C5565">
      <w:pPr>
        <w:pStyle w:val="Default"/>
        <w:jc w:val="thaiDistribute"/>
        <w:rPr>
          <w:color w:val="auto"/>
          <w:sz w:val="18"/>
          <w:szCs w:val="18"/>
        </w:rPr>
      </w:pPr>
    </w:p>
    <w:p w14:paraId="336420C2" w14:textId="77777777" w:rsidR="00476658" w:rsidRPr="004C5565" w:rsidRDefault="00476658" w:rsidP="004C5565">
      <w:pPr>
        <w:pStyle w:val="Default"/>
        <w:jc w:val="thaiDistribute"/>
        <w:rPr>
          <w:rFonts w:eastAsia="Calibri"/>
          <w:color w:val="auto"/>
          <w:sz w:val="18"/>
          <w:szCs w:val="18"/>
        </w:rPr>
      </w:pPr>
      <w:r w:rsidRPr="004C5565">
        <w:rPr>
          <w:rFonts w:eastAsia="Calibri"/>
          <w:color w:val="auto"/>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3498F51" w14:textId="77777777" w:rsidR="00476658" w:rsidRPr="004C5565" w:rsidRDefault="00476658" w:rsidP="004C5565">
      <w:pPr>
        <w:pStyle w:val="Default"/>
        <w:jc w:val="thaiDistribute"/>
        <w:rPr>
          <w:color w:val="auto"/>
          <w:sz w:val="18"/>
          <w:szCs w:val="18"/>
        </w:rPr>
      </w:pPr>
    </w:p>
    <w:p w14:paraId="580BCBEC" w14:textId="2C8516D3" w:rsidR="00476658" w:rsidRPr="004C5565" w:rsidRDefault="00476658" w:rsidP="004C5565">
      <w:pPr>
        <w:pStyle w:val="Default"/>
        <w:jc w:val="thaiDistribute"/>
        <w:rPr>
          <w:rFonts w:eastAsia="Calibri"/>
          <w:color w:val="auto"/>
          <w:sz w:val="18"/>
          <w:szCs w:val="18"/>
        </w:rPr>
      </w:pPr>
      <w:r w:rsidRPr="004C5565">
        <w:rPr>
          <w:rFonts w:eastAsia="Calibri"/>
          <w:color w:val="auto"/>
          <w:spacing w:val="-2"/>
          <w:sz w:val="18"/>
          <w:szCs w:val="18"/>
        </w:rPr>
        <w:t>When I read the annual report, if I conclude that there is a material misstatement therein,</w:t>
      </w:r>
      <w:r w:rsidRPr="004C5565">
        <w:rPr>
          <w:rFonts w:eastAsia="Calibri"/>
          <w:color w:val="auto"/>
          <w:spacing w:val="-2"/>
          <w:sz w:val="18"/>
          <w:szCs w:val="18"/>
          <w:cs/>
        </w:rPr>
        <w:t xml:space="preserve"> </w:t>
      </w:r>
      <w:r w:rsidRPr="004C5565">
        <w:rPr>
          <w:rFonts w:eastAsia="Calibri"/>
          <w:color w:val="auto"/>
          <w:spacing w:val="-2"/>
          <w:sz w:val="18"/>
          <w:szCs w:val="18"/>
        </w:rPr>
        <w:t>I am required to communicate</w:t>
      </w:r>
      <w:r w:rsidRPr="004C5565">
        <w:rPr>
          <w:rFonts w:eastAsia="Calibri"/>
          <w:color w:val="auto"/>
          <w:sz w:val="18"/>
          <w:szCs w:val="18"/>
        </w:rPr>
        <w:t xml:space="preserve"> the matter to the audit</w:t>
      </w:r>
      <w:r w:rsidR="00272DC3" w:rsidRPr="004C5565">
        <w:rPr>
          <w:rFonts w:eastAsia="Calibri"/>
          <w:color w:val="auto"/>
          <w:sz w:val="18"/>
          <w:szCs w:val="18"/>
        </w:rPr>
        <w:t xml:space="preserve"> committee</w:t>
      </w:r>
      <w:r w:rsidRPr="004C5565">
        <w:rPr>
          <w:rFonts w:eastAsia="Calibri"/>
          <w:color w:val="auto"/>
          <w:sz w:val="18"/>
          <w:szCs w:val="18"/>
        </w:rPr>
        <w:t>.</w:t>
      </w:r>
    </w:p>
    <w:p w14:paraId="579B1119" w14:textId="77777777" w:rsidR="00476658" w:rsidRPr="004C5565" w:rsidRDefault="00476658" w:rsidP="004C5565">
      <w:pPr>
        <w:pStyle w:val="Default"/>
        <w:jc w:val="thaiDistribute"/>
        <w:rPr>
          <w:b/>
          <w:bCs/>
          <w:color w:val="auto"/>
          <w:sz w:val="18"/>
          <w:szCs w:val="18"/>
        </w:rPr>
      </w:pPr>
    </w:p>
    <w:p w14:paraId="4322EC5D" w14:textId="77777777" w:rsidR="00476658" w:rsidRPr="004C5565" w:rsidRDefault="00476658" w:rsidP="004C5565">
      <w:pPr>
        <w:pStyle w:val="Default"/>
        <w:jc w:val="thaiDistribute"/>
        <w:rPr>
          <w:rFonts w:eastAsia="Calibri" w:cs="Angsana New"/>
          <w:b/>
          <w:bCs/>
          <w:color w:val="auto"/>
          <w:sz w:val="18"/>
          <w:szCs w:val="18"/>
        </w:rPr>
      </w:pPr>
    </w:p>
    <w:p w14:paraId="01F82A4F" w14:textId="77777777" w:rsidR="00476658" w:rsidRPr="004C5565" w:rsidRDefault="00476658" w:rsidP="004C5565">
      <w:pPr>
        <w:pStyle w:val="Default"/>
        <w:jc w:val="thaiDistribute"/>
        <w:rPr>
          <w:rFonts w:eastAsia="Calibri" w:cs="Angsana New"/>
          <w:b/>
          <w:bCs/>
          <w:color w:val="auto"/>
          <w:sz w:val="18"/>
          <w:szCs w:val="18"/>
        </w:rPr>
      </w:pPr>
    </w:p>
    <w:p w14:paraId="5738DE4E" w14:textId="287BBDDE" w:rsidR="00476658" w:rsidRPr="004C5565" w:rsidRDefault="00476658" w:rsidP="004C5565">
      <w:pPr>
        <w:pStyle w:val="Default"/>
        <w:jc w:val="thaiDistribute"/>
        <w:rPr>
          <w:rFonts w:eastAsia="Calibri" w:cs="Angsana New"/>
          <w:b/>
          <w:bCs/>
          <w:color w:val="auto"/>
          <w:sz w:val="18"/>
          <w:szCs w:val="18"/>
          <w:cs/>
        </w:rPr>
        <w:sectPr w:rsidR="00476658" w:rsidRPr="004C5565" w:rsidSect="00D70C74">
          <w:pgSz w:w="11909" w:h="16834" w:code="9"/>
          <w:pgMar w:top="2880" w:right="720" w:bottom="720" w:left="1987" w:header="706" w:footer="706" w:gutter="0"/>
          <w:cols w:space="708"/>
          <w:docGrid w:linePitch="360"/>
        </w:sectPr>
      </w:pPr>
    </w:p>
    <w:p w14:paraId="3E402C2E" w14:textId="77777777" w:rsidR="00790517" w:rsidRPr="004C5565" w:rsidRDefault="00790517" w:rsidP="004C5565">
      <w:pPr>
        <w:pStyle w:val="Default"/>
        <w:jc w:val="thaiDistribute"/>
        <w:rPr>
          <w:rFonts w:eastAsia="Calibri"/>
          <w:b/>
          <w:bCs/>
          <w:color w:val="auto"/>
          <w:sz w:val="18"/>
          <w:szCs w:val="18"/>
        </w:rPr>
      </w:pPr>
      <w:r w:rsidRPr="004C5565">
        <w:rPr>
          <w:rFonts w:eastAsia="Calibri"/>
          <w:b/>
          <w:bCs/>
          <w:color w:val="auto"/>
          <w:sz w:val="18"/>
          <w:szCs w:val="18"/>
        </w:rPr>
        <w:lastRenderedPageBreak/>
        <w:t xml:space="preserve">Responsibilities of </w:t>
      </w:r>
      <w:r w:rsidR="00E507A3" w:rsidRPr="004C5565">
        <w:rPr>
          <w:rFonts w:eastAsia="Calibri"/>
          <w:b/>
          <w:bCs/>
          <w:color w:val="auto"/>
          <w:sz w:val="18"/>
          <w:szCs w:val="18"/>
        </w:rPr>
        <w:t xml:space="preserve">the directors </w:t>
      </w:r>
      <w:r w:rsidRPr="004C5565">
        <w:rPr>
          <w:rFonts w:eastAsia="Calibri"/>
          <w:b/>
          <w:bCs/>
          <w:color w:val="auto"/>
          <w:sz w:val="18"/>
          <w:szCs w:val="18"/>
        </w:rPr>
        <w:t xml:space="preserve">for the </w:t>
      </w:r>
      <w:r w:rsidR="00E07F94" w:rsidRPr="004C5565">
        <w:rPr>
          <w:rFonts w:eastAsia="Calibri"/>
          <w:b/>
          <w:bCs/>
          <w:color w:val="auto"/>
          <w:sz w:val="18"/>
          <w:szCs w:val="18"/>
        </w:rPr>
        <w:t>c</w:t>
      </w:r>
      <w:r w:rsidR="00BD5FF4" w:rsidRPr="004C5565">
        <w:rPr>
          <w:rFonts w:eastAsia="Calibri"/>
          <w:b/>
          <w:bCs/>
          <w:color w:val="auto"/>
          <w:sz w:val="18"/>
          <w:szCs w:val="18"/>
        </w:rPr>
        <w:t xml:space="preserve">onsolidated and </w:t>
      </w:r>
      <w:r w:rsidR="00E07F94" w:rsidRPr="004C5565">
        <w:rPr>
          <w:rFonts w:eastAsia="Calibri"/>
          <w:b/>
          <w:bCs/>
          <w:color w:val="auto"/>
          <w:sz w:val="18"/>
          <w:szCs w:val="18"/>
        </w:rPr>
        <w:t>s</w:t>
      </w:r>
      <w:r w:rsidR="00E507A3" w:rsidRPr="004C5565">
        <w:rPr>
          <w:rFonts w:eastAsia="Calibri"/>
          <w:b/>
          <w:bCs/>
          <w:color w:val="auto"/>
          <w:sz w:val="18"/>
          <w:szCs w:val="18"/>
        </w:rPr>
        <w:t xml:space="preserve">eparate </w:t>
      </w:r>
      <w:r w:rsidR="00E07F94" w:rsidRPr="004C5565">
        <w:rPr>
          <w:rFonts w:eastAsia="Calibri"/>
          <w:b/>
          <w:bCs/>
          <w:color w:val="auto"/>
          <w:sz w:val="18"/>
          <w:szCs w:val="18"/>
        </w:rPr>
        <w:t>f</w:t>
      </w:r>
      <w:r w:rsidRPr="004C5565">
        <w:rPr>
          <w:rFonts w:eastAsia="Calibri"/>
          <w:b/>
          <w:bCs/>
          <w:color w:val="auto"/>
          <w:sz w:val="18"/>
          <w:szCs w:val="18"/>
        </w:rPr>
        <w:t xml:space="preserve">inancial </w:t>
      </w:r>
      <w:r w:rsidR="00E07F94" w:rsidRPr="004C5565">
        <w:rPr>
          <w:rFonts w:eastAsia="Calibri"/>
          <w:b/>
          <w:bCs/>
          <w:color w:val="auto"/>
          <w:sz w:val="18"/>
          <w:szCs w:val="18"/>
        </w:rPr>
        <w:t>s</w:t>
      </w:r>
      <w:r w:rsidRPr="004C5565">
        <w:rPr>
          <w:rFonts w:eastAsia="Calibri"/>
          <w:b/>
          <w:bCs/>
          <w:color w:val="auto"/>
          <w:sz w:val="18"/>
          <w:szCs w:val="18"/>
        </w:rPr>
        <w:t xml:space="preserve">tatements </w:t>
      </w:r>
    </w:p>
    <w:p w14:paraId="3EEBC138" w14:textId="77777777" w:rsidR="008533AD" w:rsidRPr="004C5565" w:rsidRDefault="008533AD" w:rsidP="004C5565">
      <w:pPr>
        <w:pStyle w:val="Default"/>
        <w:jc w:val="thaiDistribute"/>
        <w:rPr>
          <w:rFonts w:eastAsia="Calibri"/>
          <w:b/>
          <w:bCs/>
          <w:color w:val="auto"/>
          <w:sz w:val="12"/>
          <w:szCs w:val="12"/>
        </w:rPr>
      </w:pPr>
    </w:p>
    <w:p w14:paraId="75605962" w14:textId="1B5A5733" w:rsidR="00B91979" w:rsidRPr="004C5565" w:rsidRDefault="00E507A3" w:rsidP="004C5565">
      <w:pPr>
        <w:spacing w:after="0" w:line="240" w:lineRule="auto"/>
        <w:jc w:val="thaiDistribute"/>
        <w:rPr>
          <w:rFonts w:ascii="Arial" w:eastAsia="Calibri" w:hAnsi="Arial" w:cs="Arial"/>
          <w:sz w:val="18"/>
          <w:szCs w:val="18"/>
        </w:rPr>
      </w:pPr>
      <w:r w:rsidRPr="004C5565">
        <w:rPr>
          <w:rFonts w:ascii="Arial" w:eastAsia="Calibri" w:hAnsi="Arial" w:cs="Arial"/>
          <w:sz w:val="18"/>
          <w:szCs w:val="18"/>
        </w:rPr>
        <w:t>The directors are</w:t>
      </w:r>
      <w:r w:rsidR="00B91979" w:rsidRPr="004C5565">
        <w:rPr>
          <w:rFonts w:ascii="Arial" w:eastAsia="Calibri" w:hAnsi="Arial" w:cs="Arial"/>
          <w:sz w:val="18"/>
          <w:szCs w:val="18"/>
        </w:rPr>
        <w:t xml:space="preserve"> responsible for the preparation and fair presentation of the </w:t>
      </w:r>
      <w:r w:rsidR="00BD5FF4" w:rsidRPr="004C5565">
        <w:rPr>
          <w:rFonts w:ascii="Arial" w:eastAsia="Calibri" w:hAnsi="Arial" w:cs="Arial"/>
          <w:sz w:val="18"/>
          <w:szCs w:val="18"/>
        </w:rPr>
        <w:t xml:space="preserve">consolidated and </w:t>
      </w:r>
      <w:r w:rsidR="00D0685C" w:rsidRPr="004C5565">
        <w:rPr>
          <w:rFonts w:ascii="Arial" w:eastAsia="Calibri" w:hAnsi="Arial" w:cs="Arial"/>
          <w:sz w:val="18"/>
          <w:szCs w:val="18"/>
        </w:rPr>
        <w:t xml:space="preserve">separate </w:t>
      </w:r>
      <w:r w:rsidR="00B91979" w:rsidRPr="004C5565">
        <w:rPr>
          <w:rFonts w:ascii="Arial" w:eastAsia="Calibri" w:hAnsi="Arial" w:cs="Arial"/>
          <w:sz w:val="18"/>
          <w:szCs w:val="18"/>
        </w:rPr>
        <w:t>financial statements in accordance</w:t>
      </w:r>
      <w:r w:rsidR="005B1E87" w:rsidRPr="004C5565">
        <w:rPr>
          <w:rFonts w:ascii="Arial" w:eastAsia="Calibri" w:hAnsi="Arial" w:cs="Arial"/>
          <w:sz w:val="18"/>
          <w:szCs w:val="18"/>
        </w:rPr>
        <w:t xml:space="preserve"> </w:t>
      </w:r>
      <w:r w:rsidR="00B91979" w:rsidRPr="004C5565">
        <w:rPr>
          <w:rFonts w:ascii="Arial" w:eastAsia="Calibri" w:hAnsi="Arial" w:cs="Arial"/>
          <w:sz w:val="18"/>
          <w:szCs w:val="18"/>
        </w:rPr>
        <w:t xml:space="preserve">with TFRS, and for such internal control as </w:t>
      </w:r>
      <w:r w:rsidR="00D0685C" w:rsidRPr="004C5565">
        <w:rPr>
          <w:rFonts w:ascii="Arial" w:eastAsia="Calibri" w:hAnsi="Arial" w:cs="Arial"/>
          <w:sz w:val="18"/>
          <w:szCs w:val="18"/>
        </w:rPr>
        <w:t xml:space="preserve">the directors </w:t>
      </w:r>
      <w:r w:rsidR="00B91979" w:rsidRPr="004C5565">
        <w:rPr>
          <w:rFonts w:ascii="Arial" w:eastAsia="Calibri" w:hAnsi="Arial" w:cs="Arial"/>
          <w:sz w:val="18"/>
          <w:szCs w:val="18"/>
        </w:rPr>
        <w:t xml:space="preserve">determine is necessary to enable the preparation of </w:t>
      </w:r>
      <w:r w:rsidR="00154CAC">
        <w:rPr>
          <w:rFonts w:ascii="Arial" w:eastAsia="Calibri" w:hAnsi="Arial" w:cs="Arial"/>
          <w:sz w:val="18"/>
          <w:szCs w:val="18"/>
        </w:rPr>
        <w:t xml:space="preserve">the </w:t>
      </w:r>
      <w:r w:rsidR="00BD5FF4" w:rsidRPr="004C5565">
        <w:rPr>
          <w:rFonts w:ascii="Arial" w:eastAsia="Calibri" w:hAnsi="Arial" w:cs="Arial"/>
          <w:sz w:val="18"/>
          <w:szCs w:val="18"/>
        </w:rPr>
        <w:t xml:space="preserve">consolidated and </w:t>
      </w:r>
      <w:r w:rsidR="00D0685C" w:rsidRPr="004C5565">
        <w:rPr>
          <w:rFonts w:ascii="Arial" w:eastAsia="Calibri" w:hAnsi="Arial" w:cs="Arial"/>
          <w:sz w:val="18"/>
          <w:szCs w:val="18"/>
        </w:rPr>
        <w:t xml:space="preserve">separate </w:t>
      </w:r>
      <w:r w:rsidR="00B91979" w:rsidRPr="004C5565">
        <w:rPr>
          <w:rFonts w:ascii="Arial" w:eastAsia="Calibri" w:hAnsi="Arial" w:cs="Arial"/>
          <w:sz w:val="18"/>
          <w:szCs w:val="18"/>
        </w:rPr>
        <w:t xml:space="preserve">financial statements that are free from material misstatement, whether due to fraud or error. </w:t>
      </w:r>
    </w:p>
    <w:p w14:paraId="0C51EEDA" w14:textId="77777777" w:rsidR="00B91979" w:rsidRPr="004C5565" w:rsidRDefault="00B91979" w:rsidP="004C5565">
      <w:pPr>
        <w:spacing w:after="0" w:line="240" w:lineRule="auto"/>
        <w:jc w:val="thaiDistribute"/>
        <w:rPr>
          <w:rFonts w:ascii="Arial" w:hAnsi="Arial" w:cs="Arial"/>
          <w:sz w:val="18"/>
          <w:szCs w:val="18"/>
        </w:rPr>
      </w:pPr>
    </w:p>
    <w:p w14:paraId="3E44EA8D" w14:textId="77777777" w:rsidR="00B91979" w:rsidRPr="004C5565" w:rsidRDefault="00B91979" w:rsidP="004C5565">
      <w:pPr>
        <w:spacing w:after="0" w:line="240" w:lineRule="auto"/>
        <w:jc w:val="thaiDistribute"/>
        <w:rPr>
          <w:rFonts w:ascii="Arial" w:eastAsia="Calibri" w:hAnsi="Arial" w:cs="Arial"/>
          <w:sz w:val="18"/>
          <w:szCs w:val="18"/>
        </w:rPr>
      </w:pPr>
      <w:r w:rsidRPr="004C5565">
        <w:rPr>
          <w:rFonts w:ascii="Arial" w:eastAsia="Calibri" w:hAnsi="Arial" w:cs="Arial"/>
          <w:spacing w:val="-4"/>
          <w:sz w:val="18"/>
          <w:szCs w:val="18"/>
        </w:rPr>
        <w:t xml:space="preserve">In preparing the </w:t>
      </w:r>
      <w:r w:rsidR="00BD5FF4" w:rsidRPr="004C5565">
        <w:rPr>
          <w:rFonts w:ascii="Arial" w:eastAsia="Calibri" w:hAnsi="Arial" w:cs="Arial"/>
          <w:spacing w:val="-4"/>
          <w:sz w:val="18"/>
          <w:szCs w:val="18"/>
        </w:rPr>
        <w:t xml:space="preserve">consolidated and </w:t>
      </w:r>
      <w:r w:rsidR="00D0685C" w:rsidRPr="004C5565">
        <w:rPr>
          <w:rFonts w:ascii="Arial" w:eastAsia="Calibri" w:hAnsi="Arial" w:cs="Arial"/>
          <w:spacing w:val="-4"/>
          <w:sz w:val="18"/>
          <w:szCs w:val="18"/>
        </w:rPr>
        <w:t xml:space="preserve">separate </w:t>
      </w:r>
      <w:r w:rsidRPr="004C5565">
        <w:rPr>
          <w:rFonts w:ascii="Arial" w:eastAsia="Calibri" w:hAnsi="Arial" w:cs="Arial"/>
          <w:spacing w:val="-4"/>
          <w:sz w:val="18"/>
          <w:szCs w:val="18"/>
        </w:rPr>
        <w:t xml:space="preserve">financial statements, </w:t>
      </w:r>
      <w:r w:rsidR="00D0685C" w:rsidRPr="004C5565">
        <w:rPr>
          <w:rFonts w:ascii="Arial" w:eastAsia="Calibri" w:hAnsi="Arial" w:cs="Arial"/>
          <w:spacing w:val="-4"/>
          <w:sz w:val="18"/>
          <w:szCs w:val="18"/>
        </w:rPr>
        <w:t>the directors are</w:t>
      </w:r>
      <w:r w:rsidRPr="004C5565">
        <w:rPr>
          <w:rFonts w:ascii="Arial" w:eastAsia="Calibri" w:hAnsi="Arial" w:cs="Arial"/>
          <w:spacing w:val="-4"/>
          <w:sz w:val="18"/>
          <w:szCs w:val="18"/>
        </w:rPr>
        <w:t xml:space="preserve"> responsible for assessing the </w:t>
      </w:r>
      <w:r w:rsidR="00BD5FF4" w:rsidRPr="004C5565">
        <w:rPr>
          <w:rFonts w:ascii="Arial" w:eastAsia="Calibri" w:hAnsi="Arial" w:cs="Arial"/>
          <w:spacing w:val="-4"/>
          <w:sz w:val="18"/>
          <w:szCs w:val="18"/>
        </w:rPr>
        <w:t>Group</w:t>
      </w:r>
      <w:r w:rsidR="000E507F" w:rsidRPr="004C5565">
        <w:rPr>
          <w:rFonts w:ascii="Arial" w:eastAsia="Calibri" w:hAnsi="Arial" w:cs="Arial"/>
          <w:spacing w:val="-4"/>
          <w:sz w:val="18"/>
          <w:szCs w:val="18"/>
        </w:rPr>
        <w:t>’s</w:t>
      </w:r>
      <w:r w:rsidR="00BD5FF4" w:rsidRPr="004C5565">
        <w:rPr>
          <w:rFonts w:ascii="Arial" w:eastAsia="Calibri" w:hAnsi="Arial" w:cs="Arial"/>
          <w:sz w:val="18"/>
          <w:szCs w:val="18"/>
        </w:rPr>
        <w:t xml:space="preserve"> and </w:t>
      </w:r>
      <w:r w:rsidR="007A3ACC" w:rsidRPr="004C5565">
        <w:rPr>
          <w:rFonts w:ascii="Arial" w:eastAsia="Calibri" w:hAnsi="Arial" w:cs="Arial"/>
          <w:sz w:val="18"/>
          <w:szCs w:val="18"/>
        </w:rPr>
        <w:t xml:space="preserve">the </w:t>
      </w:r>
      <w:r w:rsidRPr="004C5565">
        <w:rPr>
          <w:rFonts w:ascii="Arial" w:eastAsia="Calibri" w:hAnsi="Arial" w:cs="Arial"/>
          <w:sz w:val="18"/>
          <w:szCs w:val="18"/>
        </w:rPr>
        <w:t xml:space="preserve">Company’s ability to continue as a going concern, disclosing, as applicable, matters related to going concern and using the going concern basis of accounting unless </w:t>
      </w:r>
      <w:r w:rsidR="00DB44FA" w:rsidRPr="004C5565">
        <w:rPr>
          <w:rFonts w:ascii="Arial" w:eastAsia="Calibri" w:hAnsi="Arial" w:cs="Arial"/>
          <w:sz w:val="18"/>
          <w:szCs w:val="18"/>
        </w:rPr>
        <w:t xml:space="preserve">the directors </w:t>
      </w:r>
      <w:r w:rsidRPr="004C5565">
        <w:rPr>
          <w:rFonts w:ascii="Arial" w:eastAsia="Calibri" w:hAnsi="Arial" w:cs="Arial"/>
          <w:sz w:val="18"/>
          <w:szCs w:val="18"/>
        </w:rPr>
        <w:t xml:space="preserve">either intend to liquidate the </w:t>
      </w:r>
      <w:r w:rsidR="00BD5FF4" w:rsidRPr="004C5565">
        <w:rPr>
          <w:rFonts w:ascii="Arial" w:eastAsia="Calibri" w:hAnsi="Arial" w:cs="Arial"/>
          <w:sz w:val="18"/>
          <w:szCs w:val="18"/>
        </w:rPr>
        <w:t xml:space="preserve">Group </w:t>
      </w:r>
      <w:r w:rsidR="00900250" w:rsidRPr="004C5565">
        <w:rPr>
          <w:rFonts w:ascii="Arial" w:eastAsia="Calibri" w:hAnsi="Arial" w:cs="Arial"/>
          <w:sz w:val="18"/>
          <w:szCs w:val="18"/>
        </w:rPr>
        <w:t>and</w:t>
      </w:r>
      <w:r w:rsidR="00BD5FF4" w:rsidRPr="004C5565">
        <w:rPr>
          <w:rFonts w:ascii="Arial" w:eastAsia="Calibri" w:hAnsi="Arial" w:cs="Arial"/>
          <w:sz w:val="18"/>
          <w:szCs w:val="18"/>
        </w:rPr>
        <w:t xml:space="preserve"> </w:t>
      </w:r>
      <w:r w:rsidR="007A3ACC" w:rsidRPr="004C5565">
        <w:rPr>
          <w:rFonts w:ascii="Arial" w:eastAsia="Calibri" w:hAnsi="Arial" w:cs="Arial"/>
          <w:sz w:val="18"/>
          <w:szCs w:val="18"/>
        </w:rPr>
        <w:t>the</w:t>
      </w:r>
      <w:r w:rsidR="00BF408C" w:rsidRPr="004C5565">
        <w:rPr>
          <w:rFonts w:ascii="Arial" w:eastAsia="Calibri" w:hAnsi="Arial" w:cs="Arial"/>
          <w:sz w:val="18"/>
          <w:szCs w:val="18"/>
        </w:rPr>
        <w:t xml:space="preserve"> </w:t>
      </w:r>
      <w:r w:rsidRPr="004C5565">
        <w:rPr>
          <w:rFonts w:ascii="Arial" w:eastAsia="Calibri" w:hAnsi="Arial" w:cs="Arial"/>
          <w:sz w:val="18"/>
          <w:szCs w:val="18"/>
        </w:rPr>
        <w:t>Company or to cease operations, or has no realistic alternative but to do so.</w:t>
      </w:r>
    </w:p>
    <w:p w14:paraId="74E6F664" w14:textId="77777777" w:rsidR="00B91979" w:rsidRPr="004C5565" w:rsidRDefault="00B91979" w:rsidP="004C5565">
      <w:pPr>
        <w:spacing w:after="0" w:line="240" w:lineRule="auto"/>
        <w:jc w:val="thaiDistribute"/>
        <w:rPr>
          <w:rFonts w:ascii="Arial" w:hAnsi="Arial" w:cs="Arial"/>
          <w:sz w:val="18"/>
          <w:szCs w:val="18"/>
        </w:rPr>
      </w:pPr>
    </w:p>
    <w:p w14:paraId="5B874BFE" w14:textId="77777777" w:rsidR="00B91979" w:rsidRPr="004C5565" w:rsidRDefault="00E07F94" w:rsidP="004C5565">
      <w:pPr>
        <w:spacing w:after="0" w:line="240" w:lineRule="auto"/>
        <w:jc w:val="thaiDistribute"/>
        <w:rPr>
          <w:rFonts w:ascii="Arial" w:eastAsia="Calibri" w:hAnsi="Arial" w:cs="Arial"/>
          <w:sz w:val="18"/>
          <w:szCs w:val="18"/>
        </w:rPr>
      </w:pPr>
      <w:r w:rsidRPr="004C5565">
        <w:rPr>
          <w:rFonts w:ascii="Arial" w:eastAsia="Calibri" w:hAnsi="Arial" w:cs="Arial"/>
          <w:spacing w:val="-4"/>
          <w:sz w:val="18"/>
          <w:szCs w:val="18"/>
        </w:rPr>
        <w:t>The a</w:t>
      </w:r>
      <w:r w:rsidR="006651E7" w:rsidRPr="004C5565">
        <w:rPr>
          <w:rFonts w:ascii="Arial" w:eastAsia="Calibri" w:hAnsi="Arial" w:cs="Arial"/>
          <w:spacing w:val="-4"/>
          <w:sz w:val="18"/>
          <w:szCs w:val="18"/>
        </w:rPr>
        <w:t xml:space="preserve">udit </w:t>
      </w:r>
      <w:r w:rsidRPr="004C5565">
        <w:rPr>
          <w:rFonts w:ascii="Arial" w:eastAsia="Calibri" w:hAnsi="Arial" w:cs="Arial"/>
          <w:spacing w:val="-4"/>
          <w:sz w:val="18"/>
          <w:szCs w:val="18"/>
        </w:rPr>
        <w:t>c</w:t>
      </w:r>
      <w:r w:rsidR="006651E7" w:rsidRPr="004C5565">
        <w:rPr>
          <w:rFonts w:ascii="Arial" w:eastAsia="Calibri" w:hAnsi="Arial" w:cs="Arial"/>
          <w:spacing w:val="-4"/>
          <w:sz w:val="18"/>
          <w:szCs w:val="18"/>
        </w:rPr>
        <w:t>ommittee assists</w:t>
      </w:r>
      <w:r w:rsidR="00D0685C" w:rsidRPr="004C5565">
        <w:rPr>
          <w:rFonts w:ascii="Arial" w:eastAsia="Calibri" w:hAnsi="Arial" w:cs="Arial"/>
          <w:spacing w:val="-4"/>
          <w:sz w:val="18"/>
          <w:szCs w:val="18"/>
        </w:rPr>
        <w:t xml:space="preserve"> the directors in discharging their responsibilit</w:t>
      </w:r>
      <w:r w:rsidR="00433A38" w:rsidRPr="004C5565">
        <w:rPr>
          <w:rFonts w:ascii="Arial" w:eastAsia="Calibri" w:hAnsi="Arial" w:cs="Arial"/>
          <w:spacing w:val="-4"/>
          <w:sz w:val="18"/>
          <w:szCs w:val="18"/>
        </w:rPr>
        <w:t>ies</w:t>
      </w:r>
      <w:r w:rsidR="00D0685C" w:rsidRPr="004C5565">
        <w:rPr>
          <w:rFonts w:ascii="Arial" w:eastAsia="Calibri" w:hAnsi="Arial" w:cs="Arial"/>
          <w:spacing w:val="-4"/>
          <w:sz w:val="18"/>
          <w:szCs w:val="18"/>
        </w:rPr>
        <w:t xml:space="preserve"> </w:t>
      </w:r>
      <w:r w:rsidR="00B91979" w:rsidRPr="004C5565">
        <w:rPr>
          <w:rFonts w:ascii="Arial" w:eastAsia="Calibri" w:hAnsi="Arial" w:cs="Arial"/>
          <w:spacing w:val="-4"/>
          <w:sz w:val="18"/>
          <w:szCs w:val="18"/>
        </w:rPr>
        <w:t xml:space="preserve">for overseeing the </w:t>
      </w:r>
      <w:r w:rsidR="00BD5FF4" w:rsidRPr="004C5565">
        <w:rPr>
          <w:rFonts w:ascii="Arial" w:eastAsia="Calibri" w:hAnsi="Arial" w:cs="Arial"/>
          <w:spacing w:val="-4"/>
          <w:sz w:val="18"/>
          <w:szCs w:val="18"/>
        </w:rPr>
        <w:t>Group</w:t>
      </w:r>
      <w:r w:rsidR="000E507F" w:rsidRPr="004C5565">
        <w:rPr>
          <w:rFonts w:ascii="Arial" w:eastAsia="Calibri" w:hAnsi="Arial" w:cs="Arial"/>
          <w:spacing w:val="-4"/>
          <w:sz w:val="18"/>
          <w:szCs w:val="18"/>
        </w:rPr>
        <w:t>’s</w:t>
      </w:r>
      <w:r w:rsidR="00BD5FF4" w:rsidRPr="004C5565">
        <w:rPr>
          <w:rFonts w:ascii="Arial" w:eastAsia="Calibri" w:hAnsi="Arial" w:cs="Arial"/>
          <w:spacing w:val="-4"/>
          <w:sz w:val="18"/>
          <w:szCs w:val="18"/>
        </w:rPr>
        <w:t xml:space="preserve"> and </w:t>
      </w:r>
      <w:r w:rsidR="007A3ACC" w:rsidRPr="004C5565">
        <w:rPr>
          <w:rFonts w:ascii="Arial" w:eastAsia="Calibri" w:hAnsi="Arial" w:cs="Arial"/>
          <w:spacing w:val="-4"/>
          <w:sz w:val="18"/>
          <w:szCs w:val="18"/>
        </w:rPr>
        <w:t xml:space="preserve">the </w:t>
      </w:r>
      <w:r w:rsidR="00B91979" w:rsidRPr="004C5565">
        <w:rPr>
          <w:rFonts w:ascii="Arial" w:eastAsia="Calibri" w:hAnsi="Arial" w:cs="Arial"/>
          <w:spacing w:val="-4"/>
          <w:sz w:val="18"/>
          <w:szCs w:val="18"/>
        </w:rPr>
        <w:t>Company’s</w:t>
      </w:r>
      <w:r w:rsidR="00B91979" w:rsidRPr="004C5565">
        <w:rPr>
          <w:rFonts w:ascii="Arial" w:eastAsia="Calibri" w:hAnsi="Arial" w:cs="Arial"/>
          <w:sz w:val="18"/>
          <w:szCs w:val="18"/>
        </w:rPr>
        <w:t xml:space="preserve"> financial reporting process. </w:t>
      </w:r>
    </w:p>
    <w:p w14:paraId="707B3E3D" w14:textId="77777777" w:rsidR="00620568" w:rsidRPr="004C5565" w:rsidRDefault="00620568" w:rsidP="004C5565">
      <w:pPr>
        <w:pStyle w:val="Default"/>
        <w:jc w:val="thaiDistribute"/>
        <w:rPr>
          <w:b/>
          <w:bCs/>
          <w:color w:val="auto"/>
          <w:sz w:val="18"/>
          <w:szCs w:val="18"/>
        </w:rPr>
      </w:pPr>
    </w:p>
    <w:p w14:paraId="430FAABD" w14:textId="77777777" w:rsidR="00620568" w:rsidRPr="004C5565" w:rsidRDefault="00E07F94" w:rsidP="004C5565">
      <w:pPr>
        <w:pStyle w:val="Default"/>
        <w:jc w:val="thaiDistribute"/>
        <w:rPr>
          <w:rFonts w:eastAsia="Calibri"/>
          <w:b/>
          <w:bCs/>
          <w:color w:val="auto"/>
          <w:sz w:val="18"/>
          <w:szCs w:val="18"/>
        </w:rPr>
      </w:pPr>
      <w:r w:rsidRPr="004C5565">
        <w:rPr>
          <w:rFonts w:eastAsia="Calibri"/>
          <w:b/>
          <w:bCs/>
          <w:color w:val="auto"/>
          <w:sz w:val="18"/>
          <w:szCs w:val="18"/>
        </w:rPr>
        <w:t>Auditor’s r</w:t>
      </w:r>
      <w:r w:rsidR="00790517" w:rsidRPr="004C5565">
        <w:rPr>
          <w:rFonts w:eastAsia="Calibri"/>
          <w:b/>
          <w:bCs/>
          <w:color w:val="auto"/>
          <w:sz w:val="18"/>
          <w:szCs w:val="18"/>
        </w:rPr>
        <w:t xml:space="preserve">esponsibilities for the </w:t>
      </w:r>
      <w:r w:rsidRPr="004C5565">
        <w:rPr>
          <w:rFonts w:eastAsia="Calibri"/>
          <w:b/>
          <w:bCs/>
          <w:color w:val="auto"/>
          <w:sz w:val="18"/>
          <w:szCs w:val="18"/>
        </w:rPr>
        <w:t>a</w:t>
      </w:r>
      <w:r w:rsidR="00790517" w:rsidRPr="004C5565">
        <w:rPr>
          <w:rFonts w:eastAsia="Calibri"/>
          <w:b/>
          <w:bCs/>
          <w:color w:val="auto"/>
          <w:sz w:val="18"/>
          <w:szCs w:val="18"/>
        </w:rPr>
        <w:t xml:space="preserve">udit of the </w:t>
      </w:r>
      <w:r w:rsidRPr="004C5565">
        <w:rPr>
          <w:rFonts w:eastAsia="Calibri"/>
          <w:b/>
          <w:bCs/>
          <w:color w:val="auto"/>
          <w:sz w:val="18"/>
          <w:szCs w:val="18"/>
        </w:rPr>
        <w:t>c</w:t>
      </w:r>
      <w:r w:rsidR="00900250" w:rsidRPr="004C5565">
        <w:rPr>
          <w:rFonts w:eastAsia="Calibri"/>
          <w:b/>
          <w:bCs/>
          <w:color w:val="auto"/>
          <w:sz w:val="18"/>
          <w:szCs w:val="18"/>
        </w:rPr>
        <w:t xml:space="preserve">onsolidated and </w:t>
      </w:r>
      <w:r w:rsidRPr="004C5565">
        <w:rPr>
          <w:rFonts w:eastAsia="Calibri"/>
          <w:b/>
          <w:bCs/>
          <w:color w:val="auto"/>
          <w:sz w:val="18"/>
          <w:szCs w:val="18"/>
        </w:rPr>
        <w:t>s</w:t>
      </w:r>
      <w:r w:rsidR="00D0685C" w:rsidRPr="004C5565">
        <w:rPr>
          <w:rFonts w:eastAsia="Calibri"/>
          <w:b/>
          <w:bCs/>
          <w:color w:val="auto"/>
          <w:sz w:val="18"/>
          <w:szCs w:val="18"/>
        </w:rPr>
        <w:t xml:space="preserve">eparate </w:t>
      </w:r>
      <w:r w:rsidRPr="004C5565">
        <w:rPr>
          <w:rFonts w:eastAsia="Calibri"/>
          <w:b/>
          <w:bCs/>
          <w:color w:val="auto"/>
          <w:sz w:val="18"/>
          <w:szCs w:val="18"/>
        </w:rPr>
        <w:t>f</w:t>
      </w:r>
      <w:r w:rsidR="00790517" w:rsidRPr="004C5565">
        <w:rPr>
          <w:rFonts w:eastAsia="Calibri"/>
          <w:b/>
          <w:bCs/>
          <w:color w:val="auto"/>
          <w:sz w:val="18"/>
          <w:szCs w:val="18"/>
        </w:rPr>
        <w:t xml:space="preserve">inancial </w:t>
      </w:r>
      <w:r w:rsidRPr="004C5565">
        <w:rPr>
          <w:rFonts w:eastAsia="Calibri"/>
          <w:b/>
          <w:bCs/>
          <w:color w:val="auto"/>
          <w:sz w:val="18"/>
          <w:szCs w:val="18"/>
        </w:rPr>
        <w:t>s</w:t>
      </w:r>
      <w:r w:rsidR="00790517" w:rsidRPr="004C5565">
        <w:rPr>
          <w:rFonts w:eastAsia="Calibri"/>
          <w:b/>
          <w:bCs/>
          <w:color w:val="auto"/>
          <w:sz w:val="18"/>
          <w:szCs w:val="18"/>
        </w:rPr>
        <w:t>tatements</w:t>
      </w:r>
    </w:p>
    <w:p w14:paraId="4B15E2CF" w14:textId="77777777" w:rsidR="008533AD" w:rsidRPr="004C5565" w:rsidRDefault="008533AD" w:rsidP="004C5565">
      <w:pPr>
        <w:pStyle w:val="Default"/>
        <w:jc w:val="thaiDistribute"/>
        <w:rPr>
          <w:rFonts w:eastAsia="Calibri"/>
          <w:b/>
          <w:bCs/>
          <w:color w:val="auto"/>
          <w:sz w:val="12"/>
          <w:szCs w:val="12"/>
        </w:rPr>
      </w:pPr>
    </w:p>
    <w:p w14:paraId="21AB0A59" w14:textId="77777777" w:rsidR="00B41E8B" w:rsidRPr="004C5565" w:rsidRDefault="00B91979" w:rsidP="004C5565">
      <w:pPr>
        <w:pStyle w:val="Default"/>
        <w:jc w:val="thaiDistribute"/>
        <w:rPr>
          <w:rFonts w:eastAsia="Calibri"/>
          <w:color w:val="auto"/>
          <w:sz w:val="18"/>
          <w:szCs w:val="18"/>
        </w:rPr>
      </w:pPr>
      <w:r w:rsidRPr="004C5565">
        <w:rPr>
          <w:rFonts w:eastAsia="Calibri"/>
          <w:color w:val="auto"/>
          <w:sz w:val="18"/>
          <w:szCs w:val="18"/>
        </w:rPr>
        <w:t xml:space="preserve">My objectives are to obtain reasonable assurance about whether the </w:t>
      </w:r>
      <w:r w:rsidR="00E07F94" w:rsidRPr="004C5565">
        <w:rPr>
          <w:rFonts w:eastAsia="Calibri"/>
          <w:color w:val="auto"/>
          <w:sz w:val="18"/>
          <w:szCs w:val="18"/>
        </w:rPr>
        <w:t xml:space="preserve">consolidated and </w:t>
      </w:r>
      <w:r w:rsidR="006A1977" w:rsidRPr="004C5565">
        <w:rPr>
          <w:rFonts w:eastAsia="Calibri"/>
          <w:color w:val="auto"/>
          <w:sz w:val="18"/>
          <w:szCs w:val="18"/>
        </w:rPr>
        <w:t>separate</w:t>
      </w:r>
      <w:r w:rsidR="00900250" w:rsidRPr="004C5565">
        <w:rPr>
          <w:rFonts w:eastAsia="Calibri"/>
          <w:color w:val="auto"/>
          <w:sz w:val="18"/>
          <w:szCs w:val="18"/>
        </w:rPr>
        <w:t xml:space="preserve"> </w:t>
      </w:r>
      <w:r w:rsidRPr="004C5565">
        <w:rPr>
          <w:rFonts w:eastAsia="Calibri"/>
          <w:color w:val="auto"/>
          <w:sz w:val="18"/>
          <w:szCs w:val="18"/>
        </w:rPr>
        <w:t xml:space="preserve">financial statements </w:t>
      </w:r>
      <w:r w:rsidRPr="004C5565">
        <w:rPr>
          <w:rFonts w:eastAsia="Calibri"/>
          <w:color w:val="auto"/>
          <w:spacing w:val="-4"/>
          <w:sz w:val="18"/>
          <w:szCs w:val="18"/>
        </w:rPr>
        <w:t>as a whole are free from material misstatement, whether due to fraud or error, and to issue an auditor’s report that includes</w:t>
      </w:r>
      <w:r w:rsidRPr="004C5565">
        <w:rPr>
          <w:rFonts w:eastAsia="Calibri"/>
          <w:color w:val="auto"/>
          <w:sz w:val="18"/>
          <w:szCs w:val="18"/>
        </w:rPr>
        <w:t xml:space="preserve"> my opinion. Reasonable assurance is a high level of assurance, but is not a guarantee that an audit conducted in accordance with TSAs will </w:t>
      </w:r>
      <w:r w:rsidR="00B41E8B" w:rsidRPr="004C5565">
        <w:rPr>
          <w:rFonts w:eastAsia="Calibri"/>
          <w:color w:val="auto"/>
          <w:sz w:val="18"/>
          <w:szCs w:val="18"/>
        </w:rPr>
        <w:t>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9B8C86E" w14:textId="77777777" w:rsidR="00B41E8B" w:rsidRPr="004C5565" w:rsidRDefault="00B41E8B" w:rsidP="004C5565">
      <w:pPr>
        <w:pStyle w:val="Default"/>
        <w:jc w:val="thaiDistribute"/>
        <w:rPr>
          <w:color w:val="auto"/>
          <w:sz w:val="18"/>
          <w:szCs w:val="18"/>
        </w:rPr>
      </w:pPr>
    </w:p>
    <w:p w14:paraId="00EE0479" w14:textId="77777777" w:rsidR="00B41E8B" w:rsidRPr="004C5565" w:rsidRDefault="00B41E8B" w:rsidP="004C5565">
      <w:pPr>
        <w:pStyle w:val="Default"/>
        <w:jc w:val="thaiDistribute"/>
        <w:rPr>
          <w:rFonts w:eastAsia="Calibri"/>
          <w:color w:val="auto"/>
          <w:sz w:val="18"/>
          <w:szCs w:val="18"/>
        </w:rPr>
      </w:pPr>
      <w:r w:rsidRPr="004C5565">
        <w:rPr>
          <w:rFonts w:eastAsia="Calibri"/>
          <w:color w:val="auto"/>
          <w:sz w:val="18"/>
          <w:szCs w:val="18"/>
        </w:rPr>
        <w:t>As part of an audit in accordance with TSAs, I exercise professional judg</w:t>
      </w:r>
      <w:r w:rsidR="000E507F" w:rsidRPr="004C5565">
        <w:rPr>
          <w:rFonts w:eastAsia="Calibri"/>
          <w:color w:val="auto"/>
          <w:sz w:val="18"/>
          <w:szCs w:val="18"/>
        </w:rPr>
        <w:t>e</w:t>
      </w:r>
      <w:r w:rsidRPr="004C5565">
        <w:rPr>
          <w:rFonts w:eastAsia="Calibri"/>
          <w:color w:val="auto"/>
          <w:sz w:val="18"/>
          <w:szCs w:val="18"/>
        </w:rPr>
        <w:t xml:space="preserve">ment and maintain professional scepticism throughout the audit. I also: </w:t>
      </w:r>
    </w:p>
    <w:p w14:paraId="462E47A2" w14:textId="77777777" w:rsidR="00B41E8B" w:rsidRPr="004C5565" w:rsidRDefault="00B41E8B" w:rsidP="004C5565">
      <w:pPr>
        <w:pStyle w:val="Default"/>
        <w:jc w:val="thaiDistribute"/>
        <w:rPr>
          <w:color w:val="auto"/>
          <w:sz w:val="18"/>
          <w:szCs w:val="18"/>
        </w:rPr>
      </w:pPr>
    </w:p>
    <w:p w14:paraId="787EFC19" w14:textId="77777777" w:rsidR="00B41E8B" w:rsidRPr="004C5565" w:rsidRDefault="00B41E8B" w:rsidP="004C5565">
      <w:pPr>
        <w:pStyle w:val="Default"/>
        <w:numPr>
          <w:ilvl w:val="0"/>
          <w:numId w:val="1"/>
        </w:numPr>
        <w:tabs>
          <w:tab w:val="clear" w:pos="720"/>
          <w:tab w:val="num" w:pos="540"/>
        </w:tabs>
        <w:ind w:left="540"/>
        <w:jc w:val="thaiDistribute"/>
        <w:rPr>
          <w:rFonts w:eastAsia="Calibri"/>
          <w:color w:val="auto"/>
          <w:sz w:val="18"/>
          <w:szCs w:val="18"/>
        </w:rPr>
      </w:pPr>
      <w:r w:rsidRPr="004C5565">
        <w:rPr>
          <w:rFonts w:eastAsia="Calibri"/>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9A461D" w14:textId="77777777" w:rsidR="00B41E8B" w:rsidRPr="004C5565" w:rsidRDefault="00B41E8B" w:rsidP="004C5565">
      <w:pPr>
        <w:pStyle w:val="Default"/>
        <w:ind w:left="540"/>
        <w:jc w:val="thaiDistribute"/>
        <w:rPr>
          <w:rFonts w:eastAsia="Calibri"/>
          <w:color w:val="auto"/>
          <w:sz w:val="18"/>
          <w:szCs w:val="18"/>
        </w:rPr>
      </w:pPr>
    </w:p>
    <w:p w14:paraId="4B80AA44" w14:textId="36C41EC2" w:rsidR="00B41E8B" w:rsidRPr="004C5565" w:rsidRDefault="00B41E8B" w:rsidP="004C5565">
      <w:pPr>
        <w:pStyle w:val="Default"/>
        <w:numPr>
          <w:ilvl w:val="0"/>
          <w:numId w:val="1"/>
        </w:numPr>
        <w:tabs>
          <w:tab w:val="clear" w:pos="720"/>
          <w:tab w:val="num" w:pos="540"/>
        </w:tabs>
        <w:ind w:left="540"/>
        <w:jc w:val="thaiDistribute"/>
        <w:rPr>
          <w:rFonts w:eastAsia="Calibri"/>
          <w:color w:val="auto"/>
          <w:sz w:val="18"/>
          <w:szCs w:val="18"/>
        </w:rPr>
      </w:pPr>
      <w:r w:rsidRPr="004C5565">
        <w:rPr>
          <w:rFonts w:eastAsia="Calibri"/>
          <w:color w:val="auto"/>
          <w:sz w:val="18"/>
          <w:szCs w:val="18"/>
        </w:rPr>
        <w:t>Obtain an understanding of internal control relevant to the audit in order to design audit procedures that are appropriate in the circumstances, but not for the purpose of expressing an opinion on the effectiveness of the Group</w:t>
      </w:r>
      <w:r w:rsidR="000E507F" w:rsidRPr="004C5565">
        <w:rPr>
          <w:rFonts w:eastAsia="Calibri"/>
          <w:color w:val="auto"/>
          <w:sz w:val="18"/>
          <w:szCs w:val="18"/>
        </w:rPr>
        <w:t>’s</w:t>
      </w:r>
      <w:r w:rsidRPr="004C5565">
        <w:rPr>
          <w:rFonts w:eastAsia="Calibri"/>
          <w:color w:val="auto"/>
          <w:sz w:val="18"/>
          <w:szCs w:val="18"/>
        </w:rPr>
        <w:t xml:space="preserve"> and the Company’s internal control. </w:t>
      </w:r>
    </w:p>
    <w:p w14:paraId="5AB1AACF" w14:textId="77777777" w:rsidR="00810BEA" w:rsidRPr="004C5565" w:rsidRDefault="00810BEA" w:rsidP="004C5565">
      <w:pPr>
        <w:pStyle w:val="Default"/>
        <w:ind w:left="540"/>
        <w:jc w:val="thaiDistribute"/>
        <w:rPr>
          <w:rFonts w:eastAsia="Calibri"/>
          <w:color w:val="auto"/>
          <w:sz w:val="18"/>
          <w:szCs w:val="18"/>
        </w:rPr>
      </w:pPr>
    </w:p>
    <w:p w14:paraId="2210C37A" w14:textId="79108F41" w:rsidR="009E67FA" w:rsidRPr="004C5565" w:rsidRDefault="00FE6CF3" w:rsidP="004C5565">
      <w:pPr>
        <w:pStyle w:val="Default"/>
        <w:numPr>
          <w:ilvl w:val="0"/>
          <w:numId w:val="1"/>
        </w:numPr>
        <w:tabs>
          <w:tab w:val="clear" w:pos="720"/>
          <w:tab w:val="num" w:pos="540"/>
        </w:tabs>
        <w:ind w:left="540"/>
        <w:jc w:val="thaiDistribute"/>
        <w:rPr>
          <w:rFonts w:eastAsia="Calibri"/>
          <w:color w:val="auto"/>
          <w:sz w:val="18"/>
          <w:szCs w:val="18"/>
        </w:rPr>
      </w:pPr>
      <w:r w:rsidRPr="004C5565">
        <w:rPr>
          <w:rFonts w:eastAsia="Calibri"/>
          <w:color w:val="auto"/>
          <w:sz w:val="18"/>
          <w:szCs w:val="18"/>
        </w:rPr>
        <w:t xml:space="preserve">Evaluate the appropriateness of accounting policies used and the reasonableness of accounting estimates and related disclosures made by </w:t>
      </w:r>
      <w:r w:rsidR="00D0685C" w:rsidRPr="004C5565">
        <w:rPr>
          <w:rFonts w:eastAsia="Calibri"/>
          <w:color w:val="auto"/>
          <w:sz w:val="18"/>
          <w:szCs w:val="18"/>
        </w:rPr>
        <w:t>the directors</w:t>
      </w:r>
      <w:r w:rsidRPr="004C5565">
        <w:rPr>
          <w:rFonts w:eastAsia="Calibri"/>
          <w:color w:val="auto"/>
          <w:sz w:val="18"/>
          <w:szCs w:val="18"/>
        </w:rPr>
        <w:t xml:space="preserve">. </w:t>
      </w:r>
    </w:p>
    <w:p w14:paraId="4C80031E" w14:textId="77777777" w:rsidR="00810BEA" w:rsidRPr="004C5565" w:rsidRDefault="00810BEA" w:rsidP="004C5565">
      <w:pPr>
        <w:pStyle w:val="Default"/>
        <w:ind w:left="540"/>
        <w:jc w:val="thaiDistribute"/>
        <w:rPr>
          <w:rFonts w:eastAsia="Calibri"/>
          <w:color w:val="auto"/>
          <w:sz w:val="18"/>
          <w:szCs w:val="18"/>
        </w:rPr>
      </w:pPr>
    </w:p>
    <w:p w14:paraId="2F74B83E" w14:textId="77777777" w:rsidR="0049535D" w:rsidRPr="004C5565" w:rsidRDefault="00FE6CF3" w:rsidP="004C5565">
      <w:pPr>
        <w:pStyle w:val="Default"/>
        <w:numPr>
          <w:ilvl w:val="0"/>
          <w:numId w:val="1"/>
        </w:numPr>
        <w:tabs>
          <w:tab w:val="clear" w:pos="720"/>
          <w:tab w:val="num" w:pos="540"/>
        </w:tabs>
        <w:ind w:left="540"/>
        <w:jc w:val="thaiDistribute"/>
        <w:rPr>
          <w:rFonts w:eastAsia="Calibri"/>
          <w:color w:val="auto"/>
          <w:sz w:val="18"/>
          <w:szCs w:val="18"/>
        </w:rPr>
      </w:pPr>
      <w:r w:rsidRPr="004C5565">
        <w:rPr>
          <w:rFonts w:eastAsia="Calibri"/>
          <w:color w:val="auto"/>
          <w:sz w:val="18"/>
          <w:szCs w:val="18"/>
        </w:rPr>
        <w:t xml:space="preserve">Conclude on the appropriateness of </w:t>
      </w:r>
      <w:r w:rsidR="00D0685C" w:rsidRPr="004C5565">
        <w:rPr>
          <w:rFonts w:eastAsia="Calibri"/>
          <w:color w:val="auto"/>
          <w:sz w:val="18"/>
          <w:szCs w:val="18"/>
        </w:rPr>
        <w:t>the directors’</w:t>
      </w:r>
      <w:r w:rsidRPr="004C5565">
        <w:rPr>
          <w:rFonts w:eastAsia="Calibri"/>
          <w:color w:val="auto"/>
          <w:sz w:val="18"/>
          <w:szCs w:val="18"/>
        </w:rPr>
        <w:t xml:space="preserve"> use of the going concern basis of accounting and, based on the audit evidence obtained, whether a material uncertainty exists related to events or conditions that may cast significant doubt on the </w:t>
      </w:r>
      <w:r w:rsidR="00900250" w:rsidRPr="004C5565">
        <w:rPr>
          <w:rFonts w:eastAsia="Calibri"/>
          <w:color w:val="auto"/>
          <w:sz w:val="18"/>
          <w:szCs w:val="18"/>
        </w:rPr>
        <w:t>Group</w:t>
      </w:r>
      <w:r w:rsidR="000E507F" w:rsidRPr="004C5565">
        <w:rPr>
          <w:rFonts w:eastAsia="Calibri"/>
          <w:color w:val="auto"/>
          <w:sz w:val="18"/>
          <w:szCs w:val="18"/>
        </w:rPr>
        <w:t>’s</w:t>
      </w:r>
      <w:r w:rsidR="00900250" w:rsidRPr="004C5565">
        <w:rPr>
          <w:rFonts w:eastAsia="Calibri"/>
          <w:color w:val="auto"/>
          <w:sz w:val="18"/>
          <w:szCs w:val="18"/>
        </w:rPr>
        <w:t xml:space="preserve"> and </w:t>
      </w:r>
      <w:r w:rsidR="007A3ACC" w:rsidRPr="004C5565">
        <w:rPr>
          <w:rFonts w:eastAsia="Calibri"/>
          <w:color w:val="auto"/>
          <w:sz w:val="18"/>
          <w:szCs w:val="18"/>
        </w:rPr>
        <w:t xml:space="preserve">the </w:t>
      </w:r>
      <w:r w:rsidRPr="004C5565">
        <w:rPr>
          <w:rFonts w:eastAsia="Calibri"/>
          <w:color w:val="auto"/>
          <w:sz w:val="18"/>
          <w:szCs w:val="18"/>
        </w:rPr>
        <w:t xml:space="preserve">Company’s ability to continue as a going concern. If I conclude </w:t>
      </w:r>
      <w:r w:rsidRPr="004C5565">
        <w:rPr>
          <w:rFonts w:eastAsia="Calibri"/>
          <w:color w:val="auto"/>
          <w:spacing w:val="-2"/>
          <w:sz w:val="18"/>
          <w:szCs w:val="18"/>
        </w:rPr>
        <w:t>that a material uncertainty exists, I am required to draw attention in my auditor’s report to the related disclosures</w:t>
      </w:r>
      <w:r w:rsidRPr="004C5565">
        <w:rPr>
          <w:rFonts w:eastAsia="Calibri"/>
          <w:color w:val="auto"/>
          <w:sz w:val="18"/>
          <w:szCs w:val="18"/>
        </w:rPr>
        <w:t xml:space="preserve"> </w:t>
      </w:r>
      <w:r w:rsidRPr="004C5565">
        <w:rPr>
          <w:rFonts w:eastAsia="Calibri"/>
          <w:color w:val="auto"/>
          <w:spacing w:val="-2"/>
          <w:sz w:val="18"/>
          <w:szCs w:val="18"/>
        </w:rPr>
        <w:t>in the</w:t>
      </w:r>
      <w:r w:rsidR="00D11F81" w:rsidRPr="004C5565">
        <w:rPr>
          <w:rFonts w:eastAsia="Calibri"/>
          <w:color w:val="auto"/>
          <w:spacing w:val="-2"/>
          <w:sz w:val="18"/>
          <w:szCs w:val="18"/>
        </w:rPr>
        <w:t xml:space="preserve"> consolidated and </w:t>
      </w:r>
      <w:r w:rsidR="00D0685C" w:rsidRPr="004C5565">
        <w:rPr>
          <w:rFonts w:eastAsia="Calibri"/>
          <w:color w:val="auto"/>
          <w:spacing w:val="-2"/>
          <w:sz w:val="18"/>
          <w:szCs w:val="18"/>
        </w:rPr>
        <w:t xml:space="preserve">separate </w:t>
      </w:r>
      <w:r w:rsidRPr="004C5565">
        <w:rPr>
          <w:rFonts w:eastAsia="Calibri"/>
          <w:color w:val="auto"/>
          <w:spacing w:val="-2"/>
          <w:sz w:val="18"/>
          <w:szCs w:val="18"/>
        </w:rPr>
        <w:t>financial statements or, if such disclosures are inadequate, to modify my opinion.</w:t>
      </w:r>
      <w:r w:rsidRPr="004C5565">
        <w:rPr>
          <w:rFonts w:eastAsia="Calibri"/>
          <w:color w:val="auto"/>
          <w:sz w:val="18"/>
          <w:szCs w:val="18"/>
        </w:rPr>
        <w:t xml:space="preserve"> </w:t>
      </w:r>
      <w:r w:rsidRPr="004C5565">
        <w:rPr>
          <w:rFonts w:eastAsia="Calibri"/>
          <w:color w:val="auto"/>
          <w:spacing w:val="-4"/>
          <w:sz w:val="18"/>
          <w:szCs w:val="18"/>
        </w:rPr>
        <w:t>My conclusions are based on the audit evidence obtained up to the date of my auditor’s report. However, future</w:t>
      </w:r>
      <w:r w:rsidRPr="004C5565">
        <w:rPr>
          <w:rFonts w:eastAsia="Calibri"/>
          <w:color w:val="auto"/>
          <w:sz w:val="18"/>
          <w:szCs w:val="18"/>
        </w:rPr>
        <w:t xml:space="preserve"> events or conditions may cause the </w:t>
      </w:r>
      <w:r w:rsidR="00900250" w:rsidRPr="004C5565">
        <w:rPr>
          <w:rFonts w:eastAsia="Calibri"/>
          <w:color w:val="auto"/>
          <w:sz w:val="18"/>
          <w:szCs w:val="18"/>
        </w:rPr>
        <w:t xml:space="preserve">Group and </w:t>
      </w:r>
      <w:r w:rsidR="007A3ACC" w:rsidRPr="004C5565">
        <w:rPr>
          <w:rFonts w:eastAsia="Calibri"/>
          <w:color w:val="auto"/>
          <w:sz w:val="18"/>
          <w:szCs w:val="18"/>
        </w:rPr>
        <w:t xml:space="preserve">the </w:t>
      </w:r>
      <w:r w:rsidRPr="004C5565">
        <w:rPr>
          <w:rFonts w:eastAsia="Calibri"/>
          <w:color w:val="auto"/>
          <w:sz w:val="18"/>
          <w:szCs w:val="18"/>
        </w:rPr>
        <w:t xml:space="preserve">Company to cease to continue as a going concern. </w:t>
      </w:r>
    </w:p>
    <w:p w14:paraId="2BCCE9C8" w14:textId="77777777" w:rsidR="006810EB" w:rsidRPr="004C5565" w:rsidRDefault="006810EB" w:rsidP="004C5565">
      <w:pPr>
        <w:pStyle w:val="Default"/>
        <w:ind w:left="540"/>
        <w:jc w:val="thaiDistribute"/>
        <w:rPr>
          <w:rFonts w:eastAsia="Calibri"/>
          <w:color w:val="auto"/>
          <w:sz w:val="18"/>
          <w:szCs w:val="18"/>
          <w:cs/>
        </w:rPr>
      </w:pPr>
    </w:p>
    <w:p w14:paraId="6F316D87" w14:textId="77777777" w:rsidR="0049535D" w:rsidRPr="004C5565" w:rsidRDefault="00FE6CF3" w:rsidP="004C5565">
      <w:pPr>
        <w:pStyle w:val="Default"/>
        <w:numPr>
          <w:ilvl w:val="0"/>
          <w:numId w:val="1"/>
        </w:numPr>
        <w:tabs>
          <w:tab w:val="clear" w:pos="720"/>
          <w:tab w:val="num" w:pos="540"/>
        </w:tabs>
        <w:ind w:left="540"/>
        <w:jc w:val="thaiDistribute"/>
        <w:rPr>
          <w:rFonts w:eastAsia="Calibri"/>
          <w:color w:val="auto"/>
          <w:sz w:val="18"/>
          <w:szCs w:val="18"/>
        </w:rPr>
      </w:pPr>
      <w:r w:rsidRPr="004C5565">
        <w:rPr>
          <w:rFonts w:eastAsia="Calibri"/>
          <w:color w:val="auto"/>
          <w:sz w:val="18"/>
          <w:szCs w:val="18"/>
        </w:rPr>
        <w:t xml:space="preserve">Evaluate the overall presentation, structure and content of the </w:t>
      </w:r>
      <w:r w:rsidR="00900250" w:rsidRPr="004C5565">
        <w:rPr>
          <w:rFonts w:eastAsia="Calibri"/>
          <w:color w:val="auto"/>
          <w:sz w:val="18"/>
          <w:szCs w:val="18"/>
        </w:rPr>
        <w:t xml:space="preserve">consolidated and </w:t>
      </w:r>
      <w:r w:rsidR="00D0685C" w:rsidRPr="004C5565">
        <w:rPr>
          <w:rFonts w:eastAsia="Calibri"/>
          <w:color w:val="auto"/>
          <w:sz w:val="18"/>
          <w:szCs w:val="18"/>
        </w:rPr>
        <w:t xml:space="preserve">separate </w:t>
      </w:r>
      <w:r w:rsidRPr="004C5565">
        <w:rPr>
          <w:rFonts w:eastAsia="Calibri"/>
          <w:color w:val="auto"/>
          <w:sz w:val="18"/>
          <w:szCs w:val="18"/>
        </w:rPr>
        <w:t xml:space="preserve">financial statements, </w:t>
      </w:r>
      <w:r w:rsidRPr="004C5565">
        <w:rPr>
          <w:rFonts w:eastAsia="Calibri"/>
          <w:color w:val="auto"/>
          <w:spacing w:val="-4"/>
          <w:sz w:val="18"/>
          <w:szCs w:val="18"/>
        </w:rPr>
        <w:t xml:space="preserve">including the disclosures, and whether the </w:t>
      </w:r>
      <w:r w:rsidR="00900250" w:rsidRPr="004C5565">
        <w:rPr>
          <w:rFonts w:eastAsia="Calibri"/>
          <w:color w:val="auto"/>
          <w:spacing w:val="-4"/>
          <w:sz w:val="18"/>
          <w:szCs w:val="18"/>
        </w:rPr>
        <w:t xml:space="preserve">consolidated and </w:t>
      </w:r>
      <w:r w:rsidR="00D0685C" w:rsidRPr="004C5565">
        <w:rPr>
          <w:rFonts w:eastAsia="Calibri"/>
          <w:color w:val="auto"/>
          <w:spacing w:val="-4"/>
          <w:sz w:val="18"/>
          <w:szCs w:val="18"/>
        </w:rPr>
        <w:t xml:space="preserve">separate </w:t>
      </w:r>
      <w:r w:rsidRPr="004C5565">
        <w:rPr>
          <w:rFonts w:eastAsia="Calibri"/>
          <w:color w:val="auto"/>
          <w:spacing w:val="-4"/>
          <w:sz w:val="18"/>
          <w:szCs w:val="18"/>
        </w:rPr>
        <w:t>financial statements represent the underlying</w:t>
      </w:r>
      <w:r w:rsidRPr="004C5565">
        <w:rPr>
          <w:rFonts w:eastAsia="Calibri"/>
          <w:color w:val="auto"/>
          <w:sz w:val="18"/>
          <w:szCs w:val="18"/>
        </w:rPr>
        <w:t xml:space="preserve"> transactions and events in a manner that achieves fair presentation. </w:t>
      </w:r>
    </w:p>
    <w:p w14:paraId="5643C602" w14:textId="77777777" w:rsidR="00463394" w:rsidRPr="004C5565" w:rsidRDefault="00463394" w:rsidP="004C5565">
      <w:pPr>
        <w:pStyle w:val="Default"/>
        <w:ind w:left="540"/>
        <w:jc w:val="thaiDistribute"/>
        <w:rPr>
          <w:rFonts w:eastAsia="Calibri"/>
          <w:color w:val="auto"/>
          <w:sz w:val="18"/>
          <w:szCs w:val="18"/>
          <w:cs/>
        </w:rPr>
      </w:pPr>
    </w:p>
    <w:p w14:paraId="01101F36" w14:textId="77777777" w:rsidR="00B41448" w:rsidRPr="004C5565" w:rsidRDefault="002F280C" w:rsidP="004C5565">
      <w:pPr>
        <w:pStyle w:val="Default"/>
        <w:numPr>
          <w:ilvl w:val="0"/>
          <w:numId w:val="1"/>
        </w:numPr>
        <w:tabs>
          <w:tab w:val="clear" w:pos="720"/>
          <w:tab w:val="num" w:pos="540"/>
        </w:tabs>
        <w:ind w:left="540"/>
        <w:jc w:val="thaiDistribute"/>
        <w:rPr>
          <w:rFonts w:eastAsia="Calibri"/>
          <w:color w:val="auto"/>
          <w:sz w:val="18"/>
          <w:szCs w:val="18"/>
        </w:rPr>
      </w:pPr>
      <w:r w:rsidRPr="004C5565">
        <w:rPr>
          <w:rFonts w:eastAsia="Calibri"/>
          <w:color w:val="auto"/>
          <w:spacing w:val="-4"/>
          <w:sz w:val="18"/>
          <w:szCs w:val="18"/>
        </w:rPr>
        <w:t>Obtain sufficient appropriate audit evidence regarding the financial information of the entities or business activities</w:t>
      </w:r>
      <w:r w:rsidRPr="004C5565">
        <w:rPr>
          <w:rFonts w:eastAsia="Calibri"/>
          <w:color w:val="auto"/>
          <w:sz w:val="18"/>
          <w:szCs w:val="18"/>
        </w:rPr>
        <w:t xml:space="preserve"> </w:t>
      </w:r>
      <w:r w:rsidRPr="004C5565">
        <w:rPr>
          <w:rFonts w:eastAsia="Calibri"/>
          <w:color w:val="auto"/>
          <w:spacing w:val="-4"/>
          <w:sz w:val="18"/>
          <w:szCs w:val="18"/>
        </w:rPr>
        <w:t>within the Group to express an opinion on the consolidated financial statements. I am responsible for the direction</w:t>
      </w:r>
      <w:r w:rsidRPr="004C5565">
        <w:rPr>
          <w:rFonts w:eastAsia="Calibri"/>
          <w:color w:val="auto"/>
          <w:sz w:val="18"/>
          <w:szCs w:val="18"/>
        </w:rPr>
        <w:t xml:space="preserve">, supervision and performance of the group audit. I remain solely responsible for my audit opinion. </w:t>
      </w:r>
    </w:p>
    <w:p w14:paraId="6289FDFB" w14:textId="24CF125B" w:rsidR="00810BEA" w:rsidRPr="004C5565" w:rsidRDefault="00810BEA" w:rsidP="004C5565">
      <w:pPr>
        <w:rPr>
          <w:rFonts w:ascii="Arial" w:hAnsi="Arial" w:cs="Arial"/>
          <w:sz w:val="18"/>
          <w:szCs w:val="18"/>
        </w:rPr>
      </w:pPr>
      <w:r w:rsidRPr="004C5565">
        <w:rPr>
          <w:sz w:val="18"/>
          <w:szCs w:val="18"/>
        </w:rPr>
        <w:br w:type="page"/>
      </w:r>
    </w:p>
    <w:p w14:paraId="62E17C32" w14:textId="77777777" w:rsidR="00B91979" w:rsidRPr="004C5565" w:rsidRDefault="00B91979" w:rsidP="004C5565">
      <w:pPr>
        <w:pStyle w:val="Default"/>
        <w:jc w:val="thaiDistribute"/>
        <w:rPr>
          <w:rFonts w:eastAsia="Calibri"/>
          <w:color w:val="auto"/>
          <w:sz w:val="18"/>
          <w:szCs w:val="18"/>
        </w:rPr>
      </w:pPr>
      <w:r w:rsidRPr="004C5565">
        <w:rPr>
          <w:rFonts w:eastAsia="Calibri"/>
          <w:color w:val="auto"/>
          <w:sz w:val="18"/>
          <w:szCs w:val="18"/>
        </w:rPr>
        <w:lastRenderedPageBreak/>
        <w:t xml:space="preserve">I communicate with </w:t>
      </w:r>
      <w:r w:rsidR="00D0685C" w:rsidRPr="004C5565">
        <w:rPr>
          <w:rFonts w:eastAsia="Calibri"/>
          <w:color w:val="auto"/>
          <w:sz w:val="18"/>
          <w:szCs w:val="18"/>
        </w:rPr>
        <w:t xml:space="preserve">the audit committee </w:t>
      </w:r>
      <w:r w:rsidRPr="004C5565">
        <w:rPr>
          <w:rFonts w:eastAsia="Calibri"/>
          <w:color w:val="auto"/>
          <w:sz w:val="18"/>
          <w:szCs w:val="18"/>
        </w:rPr>
        <w:t xml:space="preserve">regarding, among other matters, the planned scope and timing of the audit and significant audit findings, including any significant deficiencies in internal control </w:t>
      </w:r>
      <w:r w:rsidR="00573D4F" w:rsidRPr="004C5565">
        <w:rPr>
          <w:rFonts w:eastAsia="Calibri"/>
          <w:color w:val="auto"/>
          <w:sz w:val="18"/>
          <w:szCs w:val="18"/>
        </w:rPr>
        <w:t>that</w:t>
      </w:r>
      <w:r w:rsidR="005F2E64" w:rsidRPr="004C5565">
        <w:rPr>
          <w:rFonts w:eastAsia="Calibri"/>
          <w:color w:val="auto"/>
          <w:sz w:val="18"/>
          <w:szCs w:val="18"/>
        </w:rPr>
        <w:t xml:space="preserve"> </w:t>
      </w:r>
      <w:r w:rsidRPr="004C5565">
        <w:rPr>
          <w:rFonts w:eastAsia="Calibri"/>
          <w:color w:val="auto"/>
          <w:sz w:val="18"/>
          <w:szCs w:val="18"/>
        </w:rPr>
        <w:t xml:space="preserve">I identify during my audit. </w:t>
      </w:r>
    </w:p>
    <w:p w14:paraId="7F6672AF" w14:textId="77777777" w:rsidR="00B91979" w:rsidRPr="004C5565" w:rsidRDefault="00B91979" w:rsidP="004C5565">
      <w:pPr>
        <w:pStyle w:val="Default"/>
        <w:jc w:val="thaiDistribute"/>
        <w:rPr>
          <w:color w:val="auto"/>
          <w:sz w:val="18"/>
          <w:szCs w:val="18"/>
        </w:rPr>
      </w:pPr>
    </w:p>
    <w:p w14:paraId="184AB2B1" w14:textId="77777777" w:rsidR="00B91979" w:rsidRPr="004C5565" w:rsidRDefault="00B91979" w:rsidP="004C5565">
      <w:pPr>
        <w:pStyle w:val="Default"/>
        <w:jc w:val="thaiDistribute"/>
        <w:rPr>
          <w:rFonts w:eastAsia="Calibri"/>
          <w:color w:val="auto"/>
          <w:sz w:val="18"/>
          <w:szCs w:val="18"/>
        </w:rPr>
      </w:pPr>
      <w:r w:rsidRPr="004C5565">
        <w:rPr>
          <w:rFonts w:eastAsia="Calibri"/>
          <w:color w:val="auto"/>
          <w:sz w:val="18"/>
          <w:szCs w:val="18"/>
        </w:rPr>
        <w:t xml:space="preserve">I also provide </w:t>
      </w:r>
      <w:r w:rsidR="00D0685C" w:rsidRPr="004C5565">
        <w:rPr>
          <w:rFonts w:eastAsia="Calibri"/>
          <w:color w:val="auto"/>
          <w:sz w:val="18"/>
          <w:szCs w:val="18"/>
        </w:rPr>
        <w:t xml:space="preserve">the audit committee </w:t>
      </w:r>
      <w:r w:rsidRPr="004C5565">
        <w:rPr>
          <w:rFonts w:eastAsia="Calibri"/>
          <w:color w:val="auto"/>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4B5E162" w14:textId="77777777" w:rsidR="00B91979" w:rsidRPr="004C5565" w:rsidRDefault="00B91979" w:rsidP="004C5565">
      <w:pPr>
        <w:pStyle w:val="Default"/>
        <w:jc w:val="thaiDistribute"/>
        <w:rPr>
          <w:color w:val="auto"/>
          <w:sz w:val="18"/>
          <w:szCs w:val="18"/>
        </w:rPr>
      </w:pPr>
    </w:p>
    <w:p w14:paraId="50941F1A" w14:textId="77777777" w:rsidR="00B91979" w:rsidRPr="004C5565" w:rsidRDefault="00B91979" w:rsidP="004C5565">
      <w:pPr>
        <w:pStyle w:val="Default"/>
        <w:jc w:val="thaiDistribute"/>
        <w:rPr>
          <w:color w:val="auto"/>
          <w:sz w:val="18"/>
          <w:szCs w:val="18"/>
        </w:rPr>
      </w:pPr>
      <w:r w:rsidRPr="004C5565">
        <w:rPr>
          <w:color w:val="auto"/>
          <w:sz w:val="18"/>
          <w:szCs w:val="18"/>
        </w:rPr>
        <w:t xml:space="preserve">From the matters communicated with </w:t>
      </w:r>
      <w:r w:rsidR="00D0685C" w:rsidRPr="004C5565">
        <w:rPr>
          <w:color w:val="auto"/>
          <w:sz w:val="18"/>
          <w:szCs w:val="18"/>
        </w:rPr>
        <w:t>the audit committee</w:t>
      </w:r>
      <w:r w:rsidRPr="004C5565">
        <w:rPr>
          <w:color w:val="auto"/>
          <w:sz w:val="18"/>
          <w:szCs w:val="18"/>
        </w:rPr>
        <w:t xml:space="preserve">, I determine those matters that were of most significance in the audit of the </w:t>
      </w:r>
      <w:r w:rsidR="00900250" w:rsidRPr="004C5565">
        <w:rPr>
          <w:color w:val="auto"/>
          <w:sz w:val="18"/>
          <w:szCs w:val="18"/>
        </w:rPr>
        <w:t xml:space="preserve">consolidated </w:t>
      </w:r>
      <w:r w:rsidR="00FA786D" w:rsidRPr="004C5565">
        <w:rPr>
          <w:color w:val="auto"/>
          <w:sz w:val="18"/>
          <w:szCs w:val="18"/>
        </w:rPr>
        <w:t xml:space="preserve">and separate </w:t>
      </w:r>
      <w:r w:rsidRPr="004C5565">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4C5565">
        <w:rPr>
          <w:color w:val="auto"/>
          <w:spacing w:val="-2"/>
          <w:sz w:val="18"/>
          <w:szCs w:val="18"/>
        </w:rPr>
        <w:t>because the adverse consequences of doing so would reasonably be expected to outweigh the public interest benefits of</w:t>
      </w:r>
      <w:r w:rsidRPr="004C5565">
        <w:rPr>
          <w:color w:val="auto"/>
          <w:sz w:val="18"/>
          <w:szCs w:val="18"/>
        </w:rPr>
        <w:t xml:space="preserve"> such communication. </w:t>
      </w:r>
    </w:p>
    <w:p w14:paraId="5D7A129E" w14:textId="77777777" w:rsidR="008D64B8" w:rsidRPr="004C5565" w:rsidRDefault="008D64B8" w:rsidP="004C5565">
      <w:pPr>
        <w:pStyle w:val="Default"/>
        <w:rPr>
          <w:color w:val="auto"/>
          <w:sz w:val="18"/>
          <w:szCs w:val="18"/>
        </w:rPr>
      </w:pPr>
    </w:p>
    <w:p w14:paraId="2F292000" w14:textId="77777777" w:rsidR="00D0685C" w:rsidRPr="004C5565" w:rsidRDefault="00D0685C" w:rsidP="004C5565">
      <w:pPr>
        <w:suppressAutoHyphens/>
        <w:spacing w:after="0" w:line="240" w:lineRule="auto"/>
        <w:rPr>
          <w:rFonts w:ascii="Arial" w:hAnsi="Arial" w:cs="Arial"/>
          <w:sz w:val="18"/>
          <w:szCs w:val="18"/>
        </w:rPr>
      </w:pPr>
    </w:p>
    <w:p w14:paraId="6791A5FF" w14:textId="77777777" w:rsidR="00F22542" w:rsidRPr="004C5565" w:rsidRDefault="00F22542" w:rsidP="004C5565">
      <w:pPr>
        <w:suppressAutoHyphens/>
        <w:spacing w:after="0" w:line="240" w:lineRule="auto"/>
        <w:jc w:val="both"/>
        <w:rPr>
          <w:rFonts w:ascii="Arial" w:hAnsi="Arial" w:cs="Arial"/>
          <w:sz w:val="18"/>
          <w:szCs w:val="18"/>
        </w:rPr>
      </w:pPr>
      <w:r w:rsidRPr="004C5565">
        <w:rPr>
          <w:rFonts w:ascii="Arial" w:hAnsi="Arial" w:cs="Arial"/>
          <w:sz w:val="18"/>
          <w:szCs w:val="18"/>
        </w:rPr>
        <w:t>PricewaterhouseCoopers ABAS Ltd.</w:t>
      </w:r>
    </w:p>
    <w:p w14:paraId="599A14A8" w14:textId="77777777" w:rsidR="00F22542" w:rsidRPr="004C5565" w:rsidRDefault="00F22542" w:rsidP="004C5565">
      <w:pPr>
        <w:suppressAutoHyphens/>
        <w:spacing w:after="0" w:line="240" w:lineRule="auto"/>
        <w:jc w:val="both"/>
        <w:rPr>
          <w:rFonts w:ascii="Arial" w:hAnsi="Arial" w:cs="Arial"/>
          <w:sz w:val="18"/>
          <w:szCs w:val="18"/>
        </w:rPr>
      </w:pPr>
    </w:p>
    <w:p w14:paraId="071755E3" w14:textId="77777777" w:rsidR="00F22542" w:rsidRPr="004C5565" w:rsidRDefault="00F22542" w:rsidP="004C5565">
      <w:pPr>
        <w:suppressAutoHyphens/>
        <w:spacing w:after="0" w:line="240" w:lineRule="auto"/>
        <w:jc w:val="both"/>
        <w:rPr>
          <w:rFonts w:ascii="Arial" w:hAnsi="Arial" w:cs="Arial"/>
          <w:sz w:val="18"/>
          <w:szCs w:val="18"/>
        </w:rPr>
      </w:pPr>
    </w:p>
    <w:p w14:paraId="2546ABAD" w14:textId="77777777" w:rsidR="00F22542" w:rsidRPr="004C5565" w:rsidRDefault="00F22542" w:rsidP="004C5565">
      <w:pPr>
        <w:suppressAutoHyphens/>
        <w:spacing w:after="0" w:line="240" w:lineRule="auto"/>
        <w:jc w:val="both"/>
        <w:rPr>
          <w:rFonts w:ascii="Arial" w:hAnsi="Arial" w:cs="Arial"/>
          <w:sz w:val="18"/>
          <w:szCs w:val="18"/>
        </w:rPr>
      </w:pPr>
    </w:p>
    <w:p w14:paraId="2334C6E5" w14:textId="77777777" w:rsidR="00F22542" w:rsidRPr="004C5565" w:rsidRDefault="00F22542" w:rsidP="004C5565">
      <w:pPr>
        <w:suppressAutoHyphens/>
        <w:spacing w:after="0" w:line="240" w:lineRule="auto"/>
        <w:jc w:val="both"/>
        <w:rPr>
          <w:rFonts w:ascii="Arial" w:hAnsi="Arial" w:cs="Arial"/>
          <w:sz w:val="18"/>
          <w:szCs w:val="18"/>
        </w:rPr>
      </w:pPr>
    </w:p>
    <w:p w14:paraId="3ABEF7C3" w14:textId="77777777" w:rsidR="00F22542" w:rsidRPr="004C5565" w:rsidRDefault="00F22542" w:rsidP="004C5565">
      <w:pPr>
        <w:suppressAutoHyphens/>
        <w:spacing w:after="0" w:line="240" w:lineRule="auto"/>
        <w:jc w:val="both"/>
        <w:rPr>
          <w:rFonts w:ascii="Arial" w:hAnsi="Arial" w:cs="Arial"/>
          <w:sz w:val="18"/>
          <w:szCs w:val="18"/>
        </w:rPr>
      </w:pPr>
    </w:p>
    <w:p w14:paraId="4B33D300" w14:textId="77777777" w:rsidR="00F22542" w:rsidRPr="004C5565" w:rsidRDefault="00F22542" w:rsidP="004C5565">
      <w:pPr>
        <w:suppressAutoHyphens/>
        <w:spacing w:after="0" w:line="240" w:lineRule="auto"/>
        <w:jc w:val="both"/>
        <w:rPr>
          <w:rFonts w:ascii="Arial" w:hAnsi="Arial" w:cs="Arial"/>
          <w:sz w:val="18"/>
          <w:szCs w:val="18"/>
        </w:rPr>
      </w:pPr>
    </w:p>
    <w:p w14:paraId="1E3274B4" w14:textId="77777777" w:rsidR="00F22542" w:rsidRPr="004C5565" w:rsidRDefault="00F22542" w:rsidP="004C5565">
      <w:pPr>
        <w:suppressAutoHyphens/>
        <w:spacing w:after="0" w:line="240" w:lineRule="auto"/>
        <w:jc w:val="both"/>
        <w:rPr>
          <w:rFonts w:ascii="Arial" w:hAnsi="Arial" w:cs="Arial"/>
          <w:sz w:val="18"/>
          <w:szCs w:val="18"/>
        </w:rPr>
      </w:pPr>
    </w:p>
    <w:p w14:paraId="10B3DEBB" w14:textId="77777777" w:rsidR="00F22542" w:rsidRPr="004C5565" w:rsidRDefault="00F22542" w:rsidP="004C5565">
      <w:pPr>
        <w:suppressAutoHyphens/>
        <w:spacing w:after="0" w:line="240" w:lineRule="auto"/>
        <w:jc w:val="both"/>
        <w:rPr>
          <w:rFonts w:ascii="Arial" w:hAnsi="Arial" w:cs="Arial"/>
          <w:b/>
          <w:bCs/>
          <w:sz w:val="18"/>
          <w:szCs w:val="18"/>
        </w:rPr>
      </w:pPr>
      <w:r w:rsidRPr="004C5565">
        <w:rPr>
          <w:rFonts w:ascii="Arial" w:hAnsi="Arial" w:cs="Arial"/>
          <w:b/>
          <w:bCs/>
          <w:sz w:val="18"/>
          <w:szCs w:val="18"/>
        </w:rPr>
        <w:t xml:space="preserve">Boonrueng  Lerdwiseswit </w:t>
      </w:r>
    </w:p>
    <w:p w14:paraId="5F746E65" w14:textId="6CAF2D54" w:rsidR="00F22542" w:rsidRPr="004C5565" w:rsidRDefault="00F22542" w:rsidP="004C5565">
      <w:pPr>
        <w:suppressAutoHyphens/>
        <w:spacing w:after="0" w:line="240" w:lineRule="auto"/>
        <w:jc w:val="both"/>
        <w:rPr>
          <w:rFonts w:ascii="Arial" w:hAnsi="Arial" w:cs="Arial"/>
          <w:sz w:val="18"/>
          <w:szCs w:val="18"/>
        </w:rPr>
      </w:pPr>
      <w:r w:rsidRPr="004C5565">
        <w:rPr>
          <w:rFonts w:ascii="Arial" w:hAnsi="Arial" w:cs="Arial"/>
          <w:sz w:val="18"/>
          <w:szCs w:val="18"/>
        </w:rPr>
        <w:t xml:space="preserve">Certified Public Accountant (Thailand) No. </w:t>
      </w:r>
      <w:r w:rsidR="00ED0F48" w:rsidRPr="004C5565">
        <w:rPr>
          <w:rFonts w:ascii="Arial" w:hAnsi="Arial" w:cs="Arial"/>
          <w:sz w:val="18"/>
          <w:szCs w:val="18"/>
        </w:rPr>
        <w:t>6552</w:t>
      </w:r>
    </w:p>
    <w:p w14:paraId="10BBF6F4" w14:textId="77777777" w:rsidR="00F22542" w:rsidRPr="004C5565" w:rsidRDefault="00F22542" w:rsidP="004C5565">
      <w:pPr>
        <w:suppressAutoHyphens/>
        <w:spacing w:after="0" w:line="240" w:lineRule="auto"/>
        <w:jc w:val="both"/>
        <w:rPr>
          <w:rFonts w:ascii="Arial" w:hAnsi="Arial" w:cs="Arial"/>
          <w:sz w:val="18"/>
          <w:szCs w:val="18"/>
        </w:rPr>
      </w:pPr>
      <w:r w:rsidRPr="004C5565">
        <w:rPr>
          <w:rFonts w:ascii="Arial" w:hAnsi="Arial" w:cs="Arial"/>
          <w:sz w:val="18"/>
          <w:szCs w:val="18"/>
        </w:rPr>
        <w:t>Bangkok</w:t>
      </w:r>
    </w:p>
    <w:p w14:paraId="15FDB573" w14:textId="2D88FF70" w:rsidR="00F22542" w:rsidRPr="004C5565" w:rsidRDefault="00200E7E" w:rsidP="004C5565">
      <w:pPr>
        <w:suppressAutoHyphens/>
        <w:spacing w:after="0" w:line="240" w:lineRule="auto"/>
        <w:jc w:val="both"/>
        <w:rPr>
          <w:rFonts w:ascii="Arial" w:hAnsi="Arial" w:cs="Arial"/>
          <w:sz w:val="18"/>
          <w:szCs w:val="18"/>
        </w:rPr>
      </w:pPr>
      <w:r>
        <w:rPr>
          <w:rFonts w:ascii="Arial" w:hAnsi="Arial"/>
          <w:sz w:val="18"/>
          <w:szCs w:val="18"/>
        </w:rPr>
        <w:t>21</w:t>
      </w:r>
      <w:r w:rsidR="00E70894" w:rsidRPr="004C5565">
        <w:rPr>
          <w:rFonts w:ascii="Arial" w:hAnsi="Arial" w:cs="Arial"/>
          <w:sz w:val="18"/>
          <w:szCs w:val="18"/>
        </w:rPr>
        <w:t xml:space="preserve"> February</w:t>
      </w:r>
      <w:r w:rsidR="00F22542" w:rsidRPr="004C5565">
        <w:rPr>
          <w:rFonts w:ascii="Arial" w:hAnsi="Arial" w:cs="Arial"/>
          <w:sz w:val="18"/>
          <w:szCs w:val="18"/>
        </w:rPr>
        <w:t xml:space="preserve"> </w:t>
      </w:r>
      <w:r w:rsidR="00ED0F48" w:rsidRPr="004C5565">
        <w:rPr>
          <w:rFonts w:ascii="Arial" w:hAnsi="Arial" w:cs="Arial"/>
          <w:sz w:val="18"/>
          <w:szCs w:val="18"/>
        </w:rPr>
        <w:t>202</w:t>
      </w:r>
      <w:r w:rsidR="00B8283B" w:rsidRPr="004C5565">
        <w:rPr>
          <w:rFonts w:ascii="Arial" w:hAnsi="Arial" w:cs="Arial"/>
          <w:sz w:val="18"/>
          <w:szCs w:val="18"/>
        </w:rPr>
        <w:t>5</w:t>
      </w:r>
    </w:p>
    <w:p w14:paraId="4126C934" w14:textId="77777777" w:rsidR="00F22542" w:rsidRPr="004C5565" w:rsidRDefault="00F22542" w:rsidP="004C5565">
      <w:pPr>
        <w:suppressAutoHyphens/>
        <w:spacing w:after="0" w:line="240" w:lineRule="auto"/>
        <w:rPr>
          <w:rFonts w:ascii="Arial" w:hAnsi="Arial" w:cs="Arial"/>
          <w:sz w:val="18"/>
          <w:szCs w:val="18"/>
        </w:rPr>
      </w:pPr>
    </w:p>
    <w:p w14:paraId="163FA048" w14:textId="77777777" w:rsidR="00CD19A7" w:rsidRPr="004C5565" w:rsidRDefault="00CD19A7" w:rsidP="004C5565">
      <w:pPr>
        <w:suppressAutoHyphens/>
        <w:spacing w:after="0" w:line="240" w:lineRule="auto"/>
        <w:rPr>
          <w:rFonts w:ascii="Arial" w:hAnsi="Arial" w:cs="Arial"/>
          <w:i/>
          <w:iCs/>
          <w:sz w:val="18"/>
          <w:szCs w:val="18"/>
        </w:rPr>
        <w:sectPr w:rsidR="00CD19A7" w:rsidRPr="004C5565" w:rsidSect="00241C0A">
          <w:headerReference w:type="default" r:id="rId8"/>
          <w:pgSz w:w="11909" w:h="16834" w:code="9"/>
          <w:pgMar w:top="2880" w:right="720" w:bottom="720" w:left="1987" w:header="706" w:footer="706" w:gutter="0"/>
          <w:cols w:space="708"/>
          <w:docGrid w:linePitch="360"/>
        </w:sectPr>
      </w:pPr>
    </w:p>
    <w:p w14:paraId="0287DC2B" w14:textId="77777777" w:rsidR="00F22542" w:rsidRPr="004C5565" w:rsidRDefault="00F22542" w:rsidP="004C5565">
      <w:pPr>
        <w:spacing w:after="0" w:line="240" w:lineRule="auto"/>
        <w:ind w:left="720"/>
        <w:rPr>
          <w:rFonts w:ascii="Arial" w:hAnsi="Arial" w:cs="Arial"/>
          <w:b/>
          <w:sz w:val="20"/>
          <w:szCs w:val="20"/>
        </w:rPr>
      </w:pPr>
      <w:r w:rsidRPr="004C5565">
        <w:rPr>
          <w:rFonts w:ascii="Arial" w:hAnsi="Arial" w:cs="Arial"/>
          <w:b/>
          <w:sz w:val="20"/>
          <w:szCs w:val="20"/>
        </w:rPr>
        <w:lastRenderedPageBreak/>
        <w:t>WHA CORPORATION PUBLIC COMPANY LIMITED</w:t>
      </w:r>
    </w:p>
    <w:p w14:paraId="31161645" w14:textId="77777777" w:rsidR="00F22542" w:rsidRPr="004C5565" w:rsidRDefault="00F22542" w:rsidP="004C5565">
      <w:pPr>
        <w:pStyle w:val="Header"/>
        <w:tabs>
          <w:tab w:val="left" w:pos="720"/>
        </w:tabs>
        <w:ind w:left="720"/>
        <w:jc w:val="both"/>
        <w:rPr>
          <w:rFonts w:ascii="Arial" w:hAnsi="Arial" w:cs="Arial"/>
          <w:b/>
          <w:bCs/>
          <w:sz w:val="20"/>
          <w:szCs w:val="20"/>
        </w:rPr>
      </w:pPr>
    </w:p>
    <w:p w14:paraId="376114D5" w14:textId="77777777" w:rsidR="00F22542" w:rsidRPr="004C5565" w:rsidRDefault="00F22542" w:rsidP="004C5565">
      <w:pPr>
        <w:pStyle w:val="Header"/>
        <w:tabs>
          <w:tab w:val="left" w:pos="720"/>
        </w:tabs>
        <w:ind w:left="720"/>
        <w:jc w:val="both"/>
        <w:rPr>
          <w:rFonts w:ascii="Arial" w:hAnsi="Arial" w:cs="Arial"/>
          <w:b/>
          <w:bCs/>
          <w:sz w:val="20"/>
          <w:szCs w:val="20"/>
        </w:rPr>
      </w:pPr>
    </w:p>
    <w:p w14:paraId="22690FF7" w14:textId="77777777" w:rsidR="00F22542" w:rsidRPr="004C5565" w:rsidRDefault="00F22542" w:rsidP="004C5565">
      <w:pPr>
        <w:pStyle w:val="a"/>
        <w:ind w:left="720" w:right="0"/>
        <w:jc w:val="both"/>
        <w:rPr>
          <w:rFonts w:ascii="Arial" w:hAnsi="Arial" w:cs="Arial"/>
          <w:b/>
          <w:bCs/>
          <w:sz w:val="20"/>
          <w:szCs w:val="20"/>
        </w:rPr>
      </w:pPr>
      <w:r w:rsidRPr="004C5565">
        <w:rPr>
          <w:rFonts w:ascii="Arial" w:hAnsi="Arial" w:cs="Arial"/>
          <w:b/>
          <w:bCs/>
          <w:sz w:val="20"/>
          <w:szCs w:val="20"/>
        </w:rPr>
        <w:t>CONSOLIDATED AND SEPARATE FINANCIAL STATEMENTS</w:t>
      </w:r>
    </w:p>
    <w:p w14:paraId="33962F61" w14:textId="77777777" w:rsidR="00F22542" w:rsidRPr="004C5565" w:rsidRDefault="00F22542" w:rsidP="004C5565">
      <w:pPr>
        <w:pStyle w:val="Header"/>
        <w:ind w:left="720"/>
        <w:jc w:val="both"/>
        <w:rPr>
          <w:rFonts w:ascii="Arial" w:hAnsi="Arial" w:cs="Arial"/>
          <w:b/>
          <w:bCs/>
          <w:sz w:val="20"/>
          <w:szCs w:val="20"/>
        </w:rPr>
      </w:pPr>
    </w:p>
    <w:p w14:paraId="1D3C117F" w14:textId="1B64154A" w:rsidR="00C46DA4" w:rsidRPr="004C5565" w:rsidRDefault="00ED0F48" w:rsidP="004C5565">
      <w:pPr>
        <w:pStyle w:val="Header"/>
        <w:ind w:left="720"/>
        <w:rPr>
          <w:rFonts w:ascii="Arial" w:hAnsi="Arial" w:cs="Arial"/>
          <w:sz w:val="20"/>
          <w:szCs w:val="20"/>
        </w:rPr>
      </w:pPr>
      <w:r w:rsidRPr="004C5565">
        <w:rPr>
          <w:rFonts w:ascii="Arial" w:hAnsi="Arial" w:cs="Arial"/>
          <w:b/>
          <w:bCs/>
          <w:sz w:val="20"/>
          <w:szCs w:val="20"/>
        </w:rPr>
        <w:t>31</w:t>
      </w:r>
      <w:r w:rsidR="00F22542" w:rsidRPr="004C5565">
        <w:rPr>
          <w:rFonts w:ascii="Arial" w:hAnsi="Arial" w:cs="Arial"/>
          <w:b/>
          <w:bCs/>
          <w:sz w:val="20"/>
          <w:szCs w:val="20"/>
          <w:cs/>
          <w:lang w:val="en-US"/>
        </w:rPr>
        <w:t xml:space="preserve"> </w:t>
      </w:r>
      <w:r w:rsidR="00F22542" w:rsidRPr="004C5565">
        <w:rPr>
          <w:rFonts w:ascii="Arial" w:hAnsi="Arial" w:cs="Arial"/>
          <w:b/>
          <w:bCs/>
          <w:sz w:val="20"/>
          <w:szCs w:val="20"/>
          <w:lang w:val="en-US"/>
        </w:rPr>
        <w:t xml:space="preserve">DECEMBER </w:t>
      </w:r>
      <w:r w:rsidRPr="004C5565">
        <w:rPr>
          <w:rFonts w:ascii="Arial" w:hAnsi="Arial" w:cs="Arial"/>
          <w:b/>
          <w:bCs/>
          <w:sz w:val="20"/>
          <w:szCs w:val="20"/>
        </w:rPr>
        <w:t>202</w:t>
      </w:r>
      <w:r w:rsidR="00B8283B" w:rsidRPr="004C5565">
        <w:rPr>
          <w:rFonts w:ascii="Arial" w:hAnsi="Arial" w:cs="Arial"/>
          <w:b/>
          <w:bCs/>
          <w:sz w:val="20"/>
          <w:szCs w:val="20"/>
        </w:rPr>
        <w:t>4</w:t>
      </w:r>
    </w:p>
    <w:sectPr w:rsidR="00C46DA4" w:rsidRPr="004C5565" w:rsidSect="00241C0A">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06CEC" w14:textId="77777777" w:rsidR="009E0503" w:rsidRDefault="009E0503" w:rsidP="001D338E">
      <w:pPr>
        <w:spacing w:after="0" w:line="240" w:lineRule="auto"/>
      </w:pPr>
      <w:r>
        <w:separator/>
      </w:r>
    </w:p>
  </w:endnote>
  <w:endnote w:type="continuationSeparator" w:id="0">
    <w:p w14:paraId="0F295156" w14:textId="77777777" w:rsidR="009E0503" w:rsidRDefault="009E050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0B45C" w14:textId="77777777" w:rsidR="009E0503" w:rsidRDefault="009E0503" w:rsidP="001D338E">
      <w:pPr>
        <w:spacing w:after="0" w:line="240" w:lineRule="auto"/>
      </w:pPr>
      <w:r>
        <w:separator/>
      </w:r>
    </w:p>
  </w:footnote>
  <w:footnote w:type="continuationSeparator" w:id="0">
    <w:p w14:paraId="3D1B9AE9" w14:textId="77777777" w:rsidR="009E0503" w:rsidRDefault="009E050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332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F6398"/>
    <w:multiLevelType w:val="hybridMultilevel"/>
    <w:tmpl w:val="0EEA9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96662F24"/>
    <w:lvl w:ilvl="0" w:tplc="C7685A2E">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27C4D58"/>
    <w:multiLevelType w:val="hybridMultilevel"/>
    <w:tmpl w:val="9EEE9FB2"/>
    <w:lvl w:ilvl="0" w:tplc="FC4230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ACD2878A"/>
    <w:lvl w:ilvl="0" w:tplc="4EEE99C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125152065">
    <w:abstractNumId w:val="1"/>
  </w:num>
  <w:num w:numId="2" w16cid:durableId="799882099">
    <w:abstractNumId w:val="6"/>
  </w:num>
  <w:num w:numId="3" w16cid:durableId="1725832451">
    <w:abstractNumId w:val="4"/>
  </w:num>
  <w:num w:numId="4" w16cid:durableId="328296043">
    <w:abstractNumId w:val="2"/>
  </w:num>
  <w:num w:numId="5" w16cid:durableId="878862975">
    <w:abstractNumId w:val="5"/>
  </w:num>
  <w:num w:numId="6" w16cid:durableId="690030526">
    <w:abstractNumId w:val="0"/>
  </w:num>
  <w:num w:numId="7" w16cid:durableId="3025430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25CB"/>
    <w:rsid w:val="000255F8"/>
    <w:rsid w:val="00031939"/>
    <w:rsid w:val="000812BD"/>
    <w:rsid w:val="000A3002"/>
    <w:rsid w:val="000D3728"/>
    <w:rsid w:val="000D55B0"/>
    <w:rsid w:val="000D73C6"/>
    <w:rsid w:val="000E507F"/>
    <w:rsid w:val="000E52C4"/>
    <w:rsid w:val="000F0F4B"/>
    <w:rsid w:val="001108EA"/>
    <w:rsid w:val="00125355"/>
    <w:rsid w:val="00132973"/>
    <w:rsid w:val="00134507"/>
    <w:rsid w:val="001466A3"/>
    <w:rsid w:val="00153F77"/>
    <w:rsid w:val="00154CAC"/>
    <w:rsid w:val="00155524"/>
    <w:rsid w:val="0019499D"/>
    <w:rsid w:val="001A0EF6"/>
    <w:rsid w:val="001D338E"/>
    <w:rsid w:val="001D69A9"/>
    <w:rsid w:val="001E5861"/>
    <w:rsid w:val="00200E7E"/>
    <w:rsid w:val="00212260"/>
    <w:rsid w:val="00217341"/>
    <w:rsid w:val="002207C2"/>
    <w:rsid w:val="00226F0C"/>
    <w:rsid w:val="00241C0A"/>
    <w:rsid w:val="002420C4"/>
    <w:rsid w:val="00272DC3"/>
    <w:rsid w:val="00273BCD"/>
    <w:rsid w:val="00274A61"/>
    <w:rsid w:val="0027680D"/>
    <w:rsid w:val="00293140"/>
    <w:rsid w:val="002C193E"/>
    <w:rsid w:val="002C6202"/>
    <w:rsid w:val="002D0EEA"/>
    <w:rsid w:val="002D421F"/>
    <w:rsid w:val="002D54B5"/>
    <w:rsid w:val="002F1D08"/>
    <w:rsid w:val="002F280C"/>
    <w:rsid w:val="0030482F"/>
    <w:rsid w:val="003225AA"/>
    <w:rsid w:val="0034029B"/>
    <w:rsid w:val="00353D68"/>
    <w:rsid w:val="00374E8B"/>
    <w:rsid w:val="00382E88"/>
    <w:rsid w:val="003926D9"/>
    <w:rsid w:val="003D3D27"/>
    <w:rsid w:val="003E4322"/>
    <w:rsid w:val="003E6863"/>
    <w:rsid w:val="003F06EF"/>
    <w:rsid w:val="003F0A95"/>
    <w:rsid w:val="003F125C"/>
    <w:rsid w:val="00414571"/>
    <w:rsid w:val="004160E1"/>
    <w:rsid w:val="00423E70"/>
    <w:rsid w:val="00433A38"/>
    <w:rsid w:val="00435003"/>
    <w:rsid w:val="00463394"/>
    <w:rsid w:val="00476658"/>
    <w:rsid w:val="00482B75"/>
    <w:rsid w:val="0049535D"/>
    <w:rsid w:val="004A313D"/>
    <w:rsid w:val="004B3EED"/>
    <w:rsid w:val="004C5565"/>
    <w:rsid w:val="004C61C6"/>
    <w:rsid w:val="004E0135"/>
    <w:rsid w:val="004F3206"/>
    <w:rsid w:val="004F4E13"/>
    <w:rsid w:val="00502230"/>
    <w:rsid w:val="005029AC"/>
    <w:rsid w:val="005040AF"/>
    <w:rsid w:val="00510EE5"/>
    <w:rsid w:val="0051701B"/>
    <w:rsid w:val="005237A1"/>
    <w:rsid w:val="005248F8"/>
    <w:rsid w:val="00543EFD"/>
    <w:rsid w:val="0057212E"/>
    <w:rsid w:val="00573D4F"/>
    <w:rsid w:val="005B1E87"/>
    <w:rsid w:val="005B49D6"/>
    <w:rsid w:val="005B76B0"/>
    <w:rsid w:val="005B7BE6"/>
    <w:rsid w:val="005C3101"/>
    <w:rsid w:val="005D072C"/>
    <w:rsid w:val="005D606E"/>
    <w:rsid w:val="005E3E6C"/>
    <w:rsid w:val="005F15FD"/>
    <w:rsid w:val="005F1C97"/>
    <w:rsid w:val="005F2E64"/>
    <w:rsid w:val="005F49FA"/>
    <w:rsid w:val="00602CA8"/>
    <w:rsid w:val="006049AB"/>
    <w:rsid w:val="006073A6"/>
    <w:rsid w:val="00620522"/>
    <w:rsid w:val="00620568"/>
    <w:rsid w:val="00624472"/>
    <w:rsid w:val="00624FD0"/>
    <w:rsid w:val="0064199D"/>
    <w:rsid w:val="00653860"/>
    <w:rsid w:val="00654F92"/>
    <w:rsid w:val="006651E7"/>
    <w:rsid w:val="006725DC"/>
    <w:rsid w:val="006810EB"/>
    <w:rsid w:val="00684C98"/>
    <w:rsid w:val="00686D35"/>
    <w:rsid w:val="00690832"/>
    <w:rsid w:val="00694F4F"/>
    <w:rsid w:val="006A1977"/>
    <w:rsid w:val="006A1BE2"/>
    <w:rsid w:val="006A7EA9"/>
    <w:rsid w:val="006D0762"/>
    <w:rsid w:val="006D637A"/>
    <w:rsid w:val="006E7054"/>
    <w:rsid w:val="006E73A1"/>
    <w:rsid w:val="006F0131"/>
    <w:rsid w:val="006F12F1"/>
    <w:rsid w:val="006F2C75"/>
    <w:rsid w:val="00711EFC"/>
    <w:rsid w:val="007125D1"/>
    <w:rsid w:val="0074210C"/>
    <w:rsid w:val="00747C86"/>
    <w:rsid w:val="00753D44"/>
    <w:rsid w:val="00756973"/>
    <w:rsid w:val="00762372"/>
    <w:rsid w:val="00772075"/>
    <w:rsid w:val="0078518F"/>
    <w:rsid w:val="00790517"/>
    <w:rsid w:val="00797D0D"/>
    <w:rsid w:val="007A3ACC"/>
    <w:rsid w:val="007B209C"/>
    <w:rsid w:val="007B63C5"/>
    <w:rsid w:val="007C567C"/>
    <w:rsid w:val="00801944"/>
    <w:rsid w:val="0080386E"/>
    <w:rsid w:val="00810BEA"/>
    <w:rsid w:val="0081668F"/>
    <w:rsid w:val="0083580C"/>
    <w:rsid w:val="00846407"/>
    <w:rsid w:val="008533AD"/>
    <w:rsid w:val="008640AC"/>
    <w:rsid w:val="008744B7"/>
    <w:rsid w:val="00886FDA"/>
    <w:rsid w:val="008B5834"/>
    <w:rsid w:val="008D0003"/>
    <w:rsid w:val="008D64B8"/>
    <w:rsid w:val="008E0FC2"/>
    <w:rsid w:val="008E4C2E"/>
    <w:rsid w:val="008E7A3F"/>
    <w:rsid w:val="00900250"/>
    <w:rsid w:val="009009AE"/>
    <w:rsid w:val="00906B28"/>
    <w:rsid w:val="0091358A"/>
    <w:rsid w:val="00922275"/>
    <w:rsid w:val="00925295"/>
    <w:rsid w:val="00934123"/>
    <w:rsid w:val="00936781"/>
    <w:rsid w:val="00940BAC"/>
    <w:rsid w:val="00951558"/>
    <w:rsid w:val="0096167F"/>
    <w:rsid w:val="00971EAC"/>
    <w:rsid w:val="00995360"/>
    <w:rsid w:val="00995EAE"/>
    <w:rsid w:val="009B1B0A"/>
    <w:rsid w:val="009C0968"/>
    <w:rsid w:val="009C6682"/>
    <w:rsid w:val="009D39A8"/>
    <w:rsid w:val="009D4696"/>
    <w:rsid w:val="009D6C4B"/>
    <w:rsid w:val="009E00B1"/>
    <w:rsid w:val="009E0503"/>
    <w:rsid w:val="009E67FA"/>
    <w:rsid w:val="009F1110"/>
    <w:rsid w:val="00A00386"/>
    <w:rsid w:val="00A019FF"/>
    <w:rsid w:val="00A17EC3"/>
    <w:rsid w:val="00A34C0F"/>
    <w:rsid w:val="00A3737F"/>
    <w:rsid w:val="00A47D5F"/>
    <w:rsid w:val="00A51D13"/>
    <w:rsid w:val="00A53A2E"/>
    <w:rsid w:val="00A5705D"/>
    <w:rsid w:val="00A57DB5"/>
    <w:rsid w:val="00A60355"/>
    <w:rsid w:val="00A60A29"/>
    <w:rsid w:val="00A61058"/>
    <w:rsid w:val="00AB3F5D"/>
    <w:rsid w:val="00AB7981"/>
    <w:rsid w:val="00AC038F"/>
    <w:rsid w:val="00AC0AB9"/>
    <w:rsid w:val="00AC1524"/>
    <w:rsid w:val="00AC6CCF"/>
    <w:rsid w:val="00AD2313"/>
    <w:rsid w:val="00AD2AFF"/>
    <w:rsid w:val="00AD7038"/>
    <w:rsid w:val="00AE4390"/>
    <w:rsid w:val="00AF7479"/>
    <w:rsid w:val="00B03DBD"/>
    <w:rsid w:val="00B04A68"/>
    <w:rsid w:val="00B04EFD"/>
    <w:rsid w:val="00B05522"/>
    <w:rsid w:val="00B074FC"/>
    <w:rsid w:val="00B274AC"/>
    <w:rsid w:val="00B312DC"/>
    <w:rsid w:val="00B41448"/>
    <w:rsid w:val="00B41E8B"/>
    <w:rsid w:val="00B537F6"/>
    <w:rsid w:val="00B80CA3"/>
    <w:rsid w:val="00B8283B"/>
    <w:rsid w:val="00B91979"/>
    <w:rsid w:val="00BB4566"/>
    <w:rsid w:val="00BC34F2"/>
    <w:rsid w:val="00BC5F8C"/>
    <w:rsid w:val="00BD08D0"/>
    <w:rsid w:val="00BD5FF4"/>
    <w:rsid w:val="00BE2E44"/>
    <w:rsid w:val="00BF2F2A"/>
    <w:rsid w:val="00BF4028"/>
    <w:rsid w:val="00BF408C"/>
    <w:rsid w:val="00C01F4E"/>
    <w:rsid w:val="00C15F6C"/>
    <w:rsid w:val="00C17413"/>
    <w:rsid w:val="00C45E2C"/>
    <w:rsid w:val="00C46DA4"/>
    <w:rsid w:val="00C5035E"/>
    <w:rsid w:val="00C538F3"/>
    <w:rsid w:val="00C76825"/>
    <w:rsid w:val="00C8388A"/>
    <w:rsid w:val="00C87092"/>
    <w:rsid w:val="00CA67CB"/>
    <w:rsid w:val="00CC065E"/>
    <w:rsid w:val="00CC1ADB"/>
    <w:rsid w:val="00CC31F6"/>
    <w:rsid w:val="00CD19A7"/>
    <w:rsid w:val="00CE0DD6"/>
    <w:rsid w:val="00D0685C"/>
    <w:rsid w:val="00D11F81"/>
    <w:rsid w:val="00D44A3F"/>
    <w:rsid w:val="00D464ED"/>
    <w:rsid w:val="00D553FE"/>
    <w:rsid w:val="00D67C92"/>
    <w:rsid w:val="00D70C74"/>
    <w:rsid w:val="00D737D2"/>
    <w:rsid w:val="00D82483"/>
    <w:rsid w:val="00D828CE"/>
    <w:rsid w:val="00D902B7"/>
    <w:rsid w:val="00D91B8E"/>
    <w:rsid w:val="00D94CC4"/>
    <w:rsid w:val="00DB14CE"/>
    <w:rsid w:val="00DB44FA"/>
    <w:rsid w:val="00DB50D6"/>
    <w:rsid w:val="00DC5937"/>
    <w:rsid w:val="00DE2817"/>
    <w:rsid w:val="00DF2EFD"/>
    <w:rsid w:val="00DF46BD"/>
    <w:rsid w:val="00E0219F"/>
    <w:rsid w:val="00E03F9F"/>
    <w:rsid w:val="00E07F94"/>
    <w:rsid w:val="00E20263"/>
    <w:rsid w:val="00E24C83"/>
    <w:rsid w:val="00E30094"/>
    <w:rsid w:val="00E3190E"/>
    <w:rsid w:val="00E507A3"/>
    <w:rsid w:val="00E5260F"/>
    <w:rsid w:val="00E67D6D"/>
    <w:rsid w:val="00E70894"/>
    <w:rsid w:val="00E90A05"/>
    <w:rsid w:val="00E931D7"/>
    <w:rsid w:val="00E94227"/>
    <w:rsid w:val="00EA344C"/>
    <w:rsid w:val="00EC17CA"/>
    <w:rsid w:val="00ED0F48"/>
    <w:rsid w:val="00EF5D75"/>
    <w:rsid w:val="00F22542"/>
    <w:rsid w:val="00F3072D"/>
    <w:rsid w:val="00F317B3"/>
    <w:rsid w:val="00F33792"/>
    <w:rsid w:val="00F46754"/>
    <w:rsid w:val="00F46BE7"/>
    <w:rsid w:val="00F575DC"/>
    <w:rsid w:val="00F66446"/>
    <w:rsid w:val="00F81D96"/>
    <w:rsid w:val="00F822F5"/>
    <w:rsid w:val="00F83941"/>
    <w:rsid w:val="00F90D4C"/>
    <w:rsid w:val="00F90E1D"/>
    <w:rsid w:val="00FA786D"/>
    <w:rsid w:val="00FC0661"/>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1624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à¹×éÍàÃ×èÍ§"/>
    <w:basedOn w:val="Normal"/>
    <w:rsid w:val="00F22542"/>
    <w:pPr>
      <w:spacing w:after="0" w:line="240" w:lineRule="auto"/>
      <w:ind w:right="386"/>
    </w:pPr>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646972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0C1EB-DE80-47DA-8288-91A9DCE5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Pages>
  <Words>2217</Words>
  <Characters>12640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Pakjira Boonhong (TH)</cp:lastModifiedBy>
  <cp:revision>74</cp:revision>
  <cp:lastPrinted>2023-02-24T02:53:00Z</cp:lastPrinted>
  <dcterms:created xsi:type="dcterms:W3CDTF">2023-02-20T03:03:00Z</dcterms:created>
  <dcterms:modified xsi:type="dcterms:W3CDTF">2025-02-20T15:24:00Z</dcterms:modified>
</cp:coreProperties>
</file>