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58CF4" w14:textId="77777777" w:rsidR="003E6249" w:rsidRPr="00353D1C" w:rsidRDefault="003E6249" w:rsidP="003E6249">
      <w:pPr>
        <w:suppressAutoHyphens/>
        <w:spacing w:after="0" w:line="240" w:lineRule="auto"/>
        <w:ind w:left="720"/>
        <w:rPr>
          <w:rFonts w:ascii="Arial" w:hAnsi="Arial" w:cs="Arial"/>
          <w:b/>
          <w:bCs/>
          <w:caps/>
          <w:color w:val="000000" w:themeColor="text1"/>
          <w:szCs w:val="22"/>
        </w:rPr>
      </w:pPr>
      <w:r w:rsidRPr="00353D1C">
        <w:rPr>
          <w:rFonts w:ascii="Arial" w:hAnsi="Arial" w:cs="Arial"/>
          <w:b/>
          <w:bCs/>
          <w:color w:val="000000" w:themeColor="text1"/>
          <w:szCs w:val="22"/>
        </w:rPr>
        <w:t>THAIRE LIFE ASSURANCE PUBLIC COMPANY LIMITED</w:t>
      </w:r>
    </w:p>
    <w:p w14:paraId="243D4475" w14:textId="77777777" w:rsidR="003E6249" w:rsidRPr="00353D1C" w:rsidRDefault="003E6249" w:rsidP="003E6249">
      <w:pPr>
        <w:suppressAutoHyphens/>
        <w:spacing w:after="0" w:line="240" w:lineRule="auto"/>
        <w:ind w:left="720"/>
        <w:rPr>
          <w:rFonts w:ascii="Arial" w:hAnsi="Arial" w:cs="Arial"/>
          <w:b/>
          <w:bCs/>
          <w:caps/>
          <w:color w:val="000000" w:themeColor="text1"/>
          <w:szCs w:val="22"/>
        </w:rPr>
      </w:pPr>
    </w:p>
    <w:p w14:paraId="5D7811D9" w14:textId="77777777" w:rsidR="003E6249" w:rsidRPr="00353D1C" w:rsidRDefault="003E6249" w:rsidP="003E6249">
      <w:pPr>
        <w:suppressAutoHyphens/>
        <w:spacing w:after="0" w:line="240" w:lineRule="auto"/>
        <w:ind w:left="720"/>
        <w:rPr>
          <w:rFonts w:ascii="Arial" w:hAnsi="Arial" w:cs="Arial"/>
          <w:b/>
          <w:bCs/>
          <w:caps/>
          <w:color w:val="000000" w:themeColor="text1"/>
          <w:szCs w:val="22"/>
        </w:rPr>
      </w:pPr>
    </w:p>
    <w:p w14:paraId="62518766" w14:textId="46ED5D0C" w:rsidR="003E6249" w:rsidRPr="00353D1C" w:rsidRDefault="003E6249" w:rsidP="003E6249">
      <w:pPr>
        <w:pStyle w:val="Header"/>
        <w:ind w:left="720"/>
        <w:rPr>
          <w:rFonts w:ascii="Arial" w:hAnsi="Arial" w:cs="Arial"/>
          <w:b/>
          <w:bCs/>
          <w:caps/>
          <w:color w:val="000000" w:themeColor="text1"/>
          <w:szCs w:val="22"/>
          <w:lang w:val="en-US"/>
        </w:rPr>
      </w:pPr>
      <w:r w:rsidRPr="00353D1C">
        <w:rPr>
          <w:rFonts w:ascii="Arial" w:hAnsi="Arial" w:cs="Arial"/>
          <w:b/>
          <w:bCs/>
          <w:caps/>
          <w:color w:val="000000" w:themeColor="text1"/>
          <w:szCs w:val="22"/>
          <w:lang w:val="en-US"/>
        </w:rPr>
        <w:t>equity method AND SEPARATE FINANCIAL STATEMENTS</w:t>
      </w:r>
    </w:p>
    <w:p w14:paraId="6CC43E86" w14:textId="77777777" w:rsidR="003E6249" w:rsidRPr="00353D1C" w:rsidRDefault="003E6249" w:rsidP="003E6249">
      <w:pPr>
        <w:pStyle w:val="Header"/>
        <w:ind w:left="720"/>
        <w:rPr>
          <w:rFonts w:ascii="Arial" w:hAnsi="Arial" w:cs="Arial"/>
          <w:b/>
          <w:bCs/>
          <w:caps/>
          <w:color w:val="000000" w:themeColor="text1"/>
          <w:szCs w:val="22"/>
          <w:lang w:val="en-US"/>
        </w:rPr>
      </w:pPr>
    </w:p>
    <w:p w14:paraId="3F9F9F27" w14:textId="77777777" w:rsidR="003E6249" w:rsidRPr="00353D1C" w:rsidRDefault="003E6249" w:rsidP="003E6249">
      <w:pPr>
        <w:pStyle w:val="Header"/>
        <w:ind w:left="720"/>
        <w:rPr>
          <w:rFonts w:ascii="Arial" w:hAnsi="Arial" w:cs="Arial"/>
          <w:b/>
          <w:bCs/>
          <w:caps/>
          <w:color w:val="000000" w:themeColor="text1"/>
          <w:szCs w:val="22"/>
          <w:lang w:val="en-US"/>
        </w:rPr>
      </w:pPr>
      <w:r w:rsidRPr="00353D1C">
        <w:rPr>
          <w:rFonts w:ascii="Arial" w:hAnsi="Arial" w:cs="Arial"/>
          <w:b/>
          <w:bCs/>
          <w:caps/>
          <w:color w:val="000000" w:themeColor="text1"/>
          <w:szCs w:val="22"/>
          <w:lang w:val="en-US"/>
        </w:rPr>
        <w:t>31 december 2024</w:t>
      </w:r>
    </w:p>
    <w:p w14:paraId="135EBB75" w14:textId="77777777" w:rsidR="003E6249" w:rsidRDefault="003E6249">
      <w:pPr>
        <w:rPr>
          <w:b/>
          <w:bCs/>
          <w:color w:val="000000" w:themeColor="text1"/>
          <w:szCs w:val="22"/>
        </w:rPr>
      </w:pPr>
    </w:p>
    <w:p w14:paraId="183620A6" w14:textId="77777777" w:rsidR="003E6249" w:rsidRDefault="003E6249">
      <w:pPr>
        <w:rPr>
          <w:b/>
          <w:bCs/>
          <w:color w:val="000000" w:themeColor="text1"/>
          <w:szCs w:val="22"/>
        </w:rPr>
        <w:sectPr w:rsidR="003E6249" w:rsidSect="003E6249">
          <w:pgSz w:w="11909" w:h="16834" w:code="9"/>
          <w:pgMar w:top="4176" w:right="2880" w:bottom="10080" w:left="1800" w:header="706" w:footer="706" w:gutter="0"/>
          <w:cols w:space="708"/>
          <w:docGrid w:linePitch="360"/>
        </w:sectPr>
      </w:pPr>
    </w:p>
    <w:p w14:paraId="15AB77FA" w14:textId="29A1A334" w:rsidR="00790517" w:rsidRPr="00353D1C" w:rsidRDefault="00790517" w:rsidP="00603161">
      <w:pPr>
        <w:pStyle w:val="Default"/>
        <w:jc w:val="both"/>
        <w:rPr>
          <w:b/>
          <w:bCs/>
          <w:color w:val="000000" w:themeColor="text1"/>
          <w:sz w:val="22"/>
          <w:szCs w:val="22"/>
        </w:rPr>
      </w:pPr>
      <w:r w:rsidRPr="00353D1C">
        <w:rPr>
          <w:b/>
          <w:bCs/>
          <w:color w:val="000000" w:themeColor="text1"/>
          <w:sz w:val="22"/>
          <w:szCs w:val="22"/>
        </w:rPr>
        <w:lastRenderedPageBreak/>
        <w:t>I</w:t>
      </w:r>
      <w:r w:rsidR="00B528D3" w:rsidRPr="00353D1C">
        <w:rPr>
          <w:b/>
          <w:bCs/>
          <w:color w:val="000000" w:themeColor="text1"/>
          <w:sz w:val="22"/>
          <w:szCs w:val="22"/>
        </w:rPr>
        <w:t>ndependent</w:t>
      </w:r>
      <w:r w:rsidRPr="00353D1C">
        <w:rPr>
          <w:b/>
          <w:bCs/>
          <w:color w:val="000000" w:themeColor="text1"/>
          <w:sz w:val="22"/>
          <w:szCs w:val="22"/>
        </w:rPr>
        <w:t xml:space="preserve"> </w:t>
      </w:r>
      <w:r w:rsidR="00B528D3" w:rsidRPr="00353D1C">
        <w:rPr>
          <w:b/>
          <w:bCs/>
          <w:color w:val="000000" w:themeColor="text1"/>
          <w:sz w:val="22"/>
          <w:szCs w:val="22"/>
        </w:rPr>
        <w:t>auditor’s report</w:t>
      </w:r>
    </w:p>
    <w:p w14:paraId="545ECB61" w14:textId="77777777" w:rsidR="00184838" w:rsidRPr="00353D1C" w:rsidRDefault="00184838" w:rsidP="00603161">
      <w:pPr>
        <w:pStyle w:val="Default"/>
        <w:jc w:val="both"/>
        <w:rPr>
          <w:color w:val="000000" w:themeColor="text1"/>
          <w:sz w:val="20"/>
          <w:szCs w:val="20"/>
        </w:rPr>
      </w:pPr>
    </w:p>
    <w:p w14:paraId="36712574" w14:textId="77777777" w:rsidR="00455AEE" w:rsidRPr="00353D1C" w:rsidRDefault="00455AEE" w:rsidP="00603161">
      <w:pPr>
        <w:pStyle w:val="Default"/>
        <w:jc w:val="both"/>
        <w:rPr>
          <w:color w:val="000000" w:themeColor="text1"/>
          <w:sz w:val="20"/>
          <w:szCs w:val="20"/>
        </w:rPr>
      </w:pPr>
    </w:p>
    <w:p w14:paraId="0D0D2434" w14:textId="63813676" w:rsidR="00AE4CF3" w:rsidRPr="00353D1C" w:rsidRDefault="00790517" w:rsidP="00AE4CF3">
      <w:pPr>
        <w:pStyle w:val="Header"/>
        <w:spacing w:line="300" w:lineRule="exact"/>
        <w:rPr>
          <w:rFonts w:ascii="Arial" w:hAnsi="Arial" w:cs="Arial"/>
          <w:color w:val="000000" w:themeColor="text1"/>
          <w:sz w:val="20"/>
          <w:szCs w:val="20"/>
          <w:cs/>
        </w:rPr>
      </w:pPr>
      <w:r w:rsidRPr="00353D1C">
        <w:rPr>
          <w:rFonts w:ascii="Arial" w:hAnsi="Arial" w:cs="Arial"/>
          <w:color w:val="000000" w:themeColor="text1"/>
          <w:sz w:val="20"/>
          <w:szCs w:val="20"/>
        </w:rPr>
        <w:t xml:space="preserve">To the </w:t>
      </w:r>
      <w:r w:rsidR="00966EFF" w:rsidRPr="00353D1C">
        <w:rPr>
          <w:rFonts w:ascii="Arial" w:hAnsi="Arial" w:cs="Arial"/>
          <w:color w:val="000000" w:themeColor="text1"/>
          <w:sz w:val="20"/>
          <w:szCs w:val="20"/>
        </w:rPr>
        <w:t>Shareholders</w:t>
      </w:r>
      <w:r w:rsidR="006F2AE0" w:rsidRPr="00353D1C">
        <w:rPr>
          <w:rFonts w:ascii="Arial" w:hAnsi="Arial" w:cs="Arial"/>
          <w:color w:val="000000" w:themeColor="text1"/>
          <w:sz w:val="20"/>
          <w:szCs w:val="20"/>
        </w:rPr>
        <w:t xml:space="preserve"> and the Board of Directors</w:t>
      </w:r>
      <w:r w:rsidR="000F0F9E" w:rsidRPr="00353D1C">
        <w:rPr>
          <w:rFonts w:ascii="Arial" w:hAnsi="Arial" w:cs="Arial"/>
          <w:color w:val="000000" w:themeColor="text1"/>
          <w:sz w:val="20"/>
          <w:szCs w:val="20"/>
        </w:rPr>
        <w:t xml:space="preserve"> of </w:t>
      </w:r>
      <w:proofErr w:type="spellStart"/>
      <w:r w:rsidR="00AE4CF3" w:rsidRPr="00353D1C">
        <w:rPr>
          <w:rFonts w:ascii="Arial" w:hAnsi="Arial" w:cs="Arial"/>
          <w:color w:val="000000" w:themeColor="text1"/>
          <w:sz w:val="20"/>
          <w:szCs w:val="20"/>
        </w:rPr>
        <w:t>Thaire</w:t>
      </w:r>
      <w:proofErr w:type="spellEnd"/>
      <w:r w:rsidR="00AE4CF3" w:rsidRPr="00353D1C">
        <w:rPr>
          <w:rFonts w:ascii="Arial" w:hAnsi="Arial" w:cs="Arial"/>
          <w:color w:val="000000" w:themeColor="text1"/>
          <w:sz w:val="20"/>
          <w:szCs w:val="20"/>
        </w:rPr>
        <w:t xml:space="preserve"> Life Assurance Public Company Limited</w:t>
      </w:r>
    </w:p>
    <w:p w14:paraId="53AD3AF4" w14:textId="4C32A180" w:rsidR="00790517" w:rsidRPr="00353D1C" w:rsidRDefault="00790517" w:rsidP="00603161">
      <w:pPr>
        <w:pStyle w:val="Default"/>
        <w:jc w:val="both"/>
        <w:rPr>
          <w:color w:val="000000" w:themeColor="text1"/>
          <w:sz w:val="20"/>
          <w:szCs w:val="20"/>
        </w:rPr>
      </w:pPr>
    </w:p>
    <w:p w14:paraId="50231861" w14:textId="77777777" w:rsidR="00455AEE" w:rsidRPr="00353D1C" w:rsidRDefault="00455AEE" w:rsidP="00603161">
      <w:pPr>
        <w:pStyle w:val="Default"/>
        <w:jc w:val="both"/>
        <w:rPr>
          <w:color w:val="000000" w:themeColor="text1"/>
          <w:sz w:val="20"/>
          <w:szCs w:val="20"/>
        </w:rPr>
      </w:pPr>
    </w:p>
    <w:p w14:paraId="08A28950" w14:textId="77777777" w:rsidR="00790517" w:rsidRPr="00353D1C" w:rsidRDefault="00315C28" w:rsidP="00603161">
      <w:pPr>
        <w:pStyle w:val="Default"/>
        <w:jc w:val="both"/>
        <w:rPr>
          <w:b/>
          <w:bCs/>
          <w:color w:val="000000" w:themeColor="text1"/>
          <w:sz w:val="20"/>
          <w:szCs w:val="20"/>
        </w:rPr>
      </w:pPr>
      <w:r w:rsidRPr="00353D1C">
        <w:rPr>
          <w:b/>
          <w:bCs/>
          <w:color w:val="000000" w:themeColor="text1"/>
          <w:sz w:val="20"/>
          <w:szCs w:val="20"/>
        </w:rPr>
        <w:t>My o</w:t>
      </w:r>
      <w:r w:rsidR="00790517" w:rsidRPr="00353D1C">
        <w:rPr>
          <w:b/>
          <w:bCs/>
          <w:color w:val="000000" w:themeColor="text1"/>
          <w:sz w:val="20"/>
          <w:szCs w:val="20"/>
        </w:rPr>
        <w:t xml:space="preserve">pinion </w:t>
      </w:r>
    </w:p>
    <w:p w14:paraId="5E7A7B88" w14:textId="77777777" w:rsidR="00603161" w:rsidRPr="00073E4A" w:rsidRDefault="00603161" w:rsidP="00603161">
      <w:pPr>
        <w:pStyle w:val="Default"/>
        <w:jc w:val="both"/>
        <w:rPr>
          <w:b/>
          <w:bCs/>
          <w:color w:val="000000" w:themeColor="text1"/>
          <w:sz w:val="12"/>
          <w:szCs w:val="12"/>
        </w:rPr>
      </w:pPr>
    </w:p>
    <w:p w14:paraId="1BE1F676" w14:textId="000F3D68" w:rsidR="00315C28" w:rsidRPr="00353D1C" w:rsidRDefault="00315C28" w:rsidP="005578FE">
      <w:pPr>
        <w:spacing w:after="0" w:line="240" w:lineRule="auto"/>
        <w:jc w:val="both"/>
        <w:rPr>
          <w:rFonts w:ascii="Arial" w:hAnsi="Arial" w:cs="Arial"/>
          <w:color w:val="000000" w:themeColor="text1"/>
          <w:spacing w:val="-6"/>
          <w:sz w:val="20"/>
          <w:szCs w:val="20"/>
        </w:rPr>
      </w:pPr>
      <w:r w:rsidRPr="00353D1C">
        <w:rPr>
          <w:rFonts w:ascii="Arial" w:hAnsi="Arial" w:cs="Arial"/>
          <w:color w:val="000000" w:themeColor="text1"/>
          <w:spacing w:val="-4"/>
          <w:sz w:val="20"/>
          <w:szCs w:val="20"/>
        </w:rPr>
        <w:t xml:space="preserve">In my opinion, the </w:t>
      </w:r>
      <w:r w:rsidR="00802AD1" w:rsidRPr="00353D1C">
        <w:rPr>
          <w:rFonts w:ascii="Arial" w:hAnsi="Arial" w:cs="Arial"/>
          <w:color w:val="000000" w:themeColor="text1"/>
          <w:spacing w:val="-4"/>
          <w:sz w:val="20"/>
          <w:szCs w:val="20"/>
        </w:rPr>
        <w:t>equity method</w:t>
      </w:r>
      <w:r w:rsidR="00BE0FAB" w:rsidRPr="00353D1C">
        <w:rPr>
          <w:rFonts w:ascii="Arial" w:hAnsi="Arial" w:cs="Arial"/>
          <w:color w:val="000000" w:themeColor="text1"/>
          <w:spacing w:val="-4"/>
          <w:sz w:val="20"/>
          <w:szCs w:val="20"/>
        </w:rPr>
        <w:t xml:space="preserve"> financial statements and the separate financial statements</w:t>
      </w:r>
      <w:r w:rsidRPr="00353D1C">
        <w:rPr>
          <w:rFonts w:ascii="Arial" w:hAnsi="Arial" w:cs="Arial"/>
          <w:color w:val="000000" w:themeColor="text1"/>
          <w:spacing w:val="-4"/>
          <w:sz w:val="20"/>
          <w:szCs w:val="20"/>
        </w:rPr>
        <w:t xml:space="preserve"> present fairly, in all material respects, </w:t>
      </w:r>
      <w:r w:rsidR="00C6356B" w:rsidRPr="00353D1C">
        <w:rPr>
          <w:rFonts w:ascii="Arial" w:hAnsi="Arial" w:cs="Arial"/>
          <w:color w:val="000000" w:themeColor="text1"/>
          <w:spacing w:val="-4"/>
          <w:sz w:val="20"/>
          <w:szCs w:val="20"/>
        </w:rPr>
        <w:t>the equity method financial position</w:t>
      </w:r>
      <w:r w:rsidRPr="00353D1C">
        <w:rPr>
          <w:rFonts w:ascii="Arial" w:hAnsi="Arial" w:cs="Arial"/>
          <w:color w:val="000000" w:themeColor="text1"/>
          <w:spacing w:val="-4"/>
          <w:sz w:val="20"/>
          <w:szCs w:val="20"/>
        </w:rPr>
        <w:t xml:space="preserve"> </w:t>
      </w:r>
      <w:r w:rsidR="00B325C8" w:rsidRPr="00353D1C">
        <w:rPr>
          <w:rFonts w:ascii="Arial" w:hAnsi="Arial" w:cs="Arial"/>
          <w:color w:val="000000" w:themeColor="text1"/>
          <w:spacing w:val="-4"/>
          <w:sz w:val="20"/>
          <w:szCs w:val="20"/>
        </w:rPr>
        <w:t xml:space="preserve">of </w:t>
      </w:r>
      <w:proofErr w:type="spellStart"/>
      <w:r w:rsidR="00AE4CF3" w:rsidRPr="00353D1C">
        <w:rPr>
          <w:rFonts w:ascii="Arial" w:hAnsi="Arial" w:cs="Arial"/>
          <w:color w:val="000000" w:themeColor="text1"/>
          <w:spacing w:val="-6"/>
          <w:sz w:val="20"/>
          <w:szCs w:val="20"/>
        </w:rPr>
        <w:t>Thaire</w:t>
      </w:r>
      <w:proofErr w:type="spellEnd"/>
      <w:r w:rsidR="00AE4CF3" w:rsidRPr="00353D1C">
        <w:rPr>
          <w:rFonts w:ascii="Arial" w:hAnsi="Arial" w:cs="Arial"/>
          <w:color w:val="000000" w:themeColor="text1"/>
          <w:spacing w:val="-6"/>
          <w:sz w:val="20"/>
          <w:szCs w:val="20"/>
        </w:rPr>
        <w:t xml:space="preserve"> Life Assurance Public Company Limited </w:t>
      </w:r>
      <w:r w:rsidR="00B325C8" w:rsidRPr="00353D1C">
        <w:rPr>
          <w:rFonts w:ascii="Arial" w:hAnsi="Arial" w:cs="Arial"/>
          <w:color w:val="000000" w:themeColor="text1"/>
          <w:spacing w:val="-6"/>
          <w:sz w:val="20"/>
          <w:szCs w:val="20"/>
        </w:rPr>
        <w:t>(the Company)</w:t>
      </w:r>
      <w:r w:rsidR="00B528D3" w:rsidRPr="00353D1C">
        <w:rPr>
          <w:rFonts w:ascii="Arial" w:hAnsi="Arial" w:cs="Arial"/>
          <w:color w:val="000000" w:themeColor="text1"/>
          <w:spacing w:val="-6"/>
          <w:sz w:val="20"/>
          <w:szCs w:val="20"/>
        </w:rPr>
        <w:t xml:space="preserve"> </w:t>
      </w:r>
      <w:r w:rsidR="009E14B4" w:rsidRPr="00353D1C">
        <w:rPr>
          <w:rFonts w:ascii="Arial" w:hAnsi="Arial" w:cs="Arial"/>
          <w:color w:val="000000" w:themeColor="text1"/>
          <w:spacing w:val="-6"/>
          <w:sz w:val="20"/>
          <w:szCs w:val="20"/>
        </w:rPr>
        <w:t>and separate financial position of the Company</w:t>
      </w:r>
      <w:r w:rsidR="005578FE" w:rsidRPr="00353D1C">
        <w:rPr>
          <w:rFonts w:ascii="Arial" w:hAnsi="Arial" w:cs="Arial"/>
          <w:color w:val="000000" w:themeColor="text1"/>
          <w:spacing w:val="-6"/>
          <w:sz w:val="20"/>
          <w:szCs w:val="20"/>
          <w:cs/>
        </w:rPr>
        <w:t xml:space="preserve"> </w:t>
      </w:r>
      <w:r w:rsidRPr="00353D1C">
        <w:rPr>
          <w:rFonts w:ascii="Arial" w:hAnsi="Arial" w:cs="Arial"/>
          <w:color w:val="000000" w:themeColor="text1"/>
          <w:spacing w:val="-6"/>
          <w:sz w:val="20"/>
          <w:szCs w:val="20"/>
        </w:rPr>
        <w:t xml:space="preserve">as at </w:t>
      </w:r>
      <w:r w:rsidR="00995683" w:rsidRPr="00353D1C">
        <w:rPr>
          <w:rFonts w:ascii="Arial" w:hAnsi="Arial" w:cs="Arial"/>
          <w:color w:val="000000" w:themeColor="text1"/>
          <w:spacing w:val="-6"/>
          <w:sz w:val="20"/>
          <w:szCs w:val="20"/>
        </w:rPr>
        <w:t xml:space="preserve">31 December </w:t>
      </w:r>
      <w:r w:rsidR="00B82AB3" w:rsidRPr="00353D1C">
        <w:rPr>
          <w:rFonts w:ascii="Arial" w:hAnsi="Arial" w:cs="Arial"/>
          <w:color w:val="000000" w:themeColor="text1"/>
          <w:spacing w:val="-6"/>
          <w:sz w:val="20"/>
          <w:szCs w:val="20"/>
        </w:rPr>
        <w:t>202</w:t>
      </w:r>
      <w:r w:rsidR="002C2558" w:rsidRPr="00353D1C">
        <w:rPr>
          <w:rFonts w:ascii="Arial" w:hAnsi="Arial" w:cs="Arial"/>
          <w:color w:val="000000" w:themeColor="text1"/>
          <w:spacing w:val="-6"/>
          <w:sz w:val="20"/>
          <w:szCs w:val="20"/>
        </w:rPr>
        <w:t>4</w:t>
      </w:r>
      <w:r w:rsidR="006B46AA" w:rsidRPr="00353D1C">
        <w:rPr>
          <w:rFonts w:ascii="Arial" w:hAnsi="Arial" w:cs="Arial"/>
          <w:color w:val="000000" w:themeColor="text1"/>
          <w:spacing w:val="-6"/>
          <w:sz w:val="20"/>
          <w:szCs w:val="20"/>
        </w:rPr>
        <w:t>,</w:t>
      </w:r>
      <w:r w:rsidR="00995683" w:rsidRPr="00353D1C">
        <w:rPr>
          <w:rFonts w:ascii="Arial" w:hAnsi="Arial" w:cs="Arial"/>
          <w:color w:val="000000" w:themeColor="text1"/>
          <w:spacing w:val="-6"/>
          <w:sz w:val="20"/>
          <w:szCs w:val="20"/>
        </w:rPr>
        <w:t xml:space="preserve"> </w:t>
      </w:r>
      <w:r w:rsidR="00A230E3" w:rsidRPr="00353D1C">
        <w:rPr>
          <w:rFonts w:ascii="Arial" w:hAnsi="Arial" w:cs="Arial"/>
          <w:color w:val="000000" w:themeColor="text1"/>
          <w:spacing w:val="-6"/>
          <w:sz w:val="20"/>
          <w:szCs w:val="20"/>
        </w:rPr>
        <w:t xml:space="preserve">and its </w:t>
      </w:r>
      <w:r w:rsidR="0036499E" w:rsidRPr="00353D1C">
        <w:rPr>
          <w:rFonts w:ascii="Arial" w:hAnsi="Arial" w:cs="Arial"/>
          <w:color w:val="000000" w:themeColor="text1"/>
          <w:spacing w:val="-4"/>
          <w:sz w:val="20"/>
          <w:szCs w:val="20"/>
        </w:rPr>
        <w:t>equity method</w:t>
      </w:r>
      <w:r w:rsidR="00A230E3" w:rsidRPr="00353D1C">
        <w:rPr>
          <w:rFonts w:ascii="Arial" w:hAnsi="Arial" w:cs="Arial"/>
          <w:color w:val="000000" w:themeColor="text1"/>
          <w:spacing w:val="-6"/>
          <w:sz w:val="20"/>
          <w:szCs w:val="20"/>
        </w:rPr>
        <w:t xml:space="preserve"> and separate financial performance and its </w:t>
      </w:r>
      <w:r w:rsidR="0036499E" w:rsidRPr="00353D1C">
        <w:rPr>
          <w:rFonts w:ascii="Arial" w:hAnsi="Arial" w:cs="Arial"/>
          <w:color w:val="000000" w:themeColor="text1"/>
          <w:spacing w:val="-4"/>
          <w:sz w:val="20"/>
          <w:szCs w:val="20"/>
        </w:rPr>
        <w:t>equity method</w:t>
      </w:r>
      <w:r w:rsidR="0036499E" w:rsidRPr="00353D1C">
        <w:rPr>
          <w:rFonts w:ascii="Arial" w:hAnsi="Arial" w:cs="Arial"/>
          <w:color w:val="000000" w:themeColor="text1"/>
          <w:spacing w:val="-6"/>
          <w:sz w:val="20"/>
          <w:szCs w:val="20"/>
        </w:rPr>
        <w:t xml:space="preserve"> </w:t>
      </w:r>
      <w:r w:rsidR="00A230E3" w:rsidRPr="00353D1C">
        <w:rPr>
          <w:rFonts w:ascii="Arial" w:hAnsi="Arial" w:cs="Arial"/>
          <w:color w:val="000000" w:themeColor="text1"/>
          <w:spacing w:val="-6"/>
          <w:sz w:val="20"/>
          <w:szCs w:val="20"/>
        </w:rPr>
        <w:t>and separate cash flows for the year then ended in accordance with Thai Financial Reporting Standards (TFRS).</w:t>
      </w:r>
    </w:p>
    <w:p w14:paraId="46B8CF7A" w14:textId="77777777" w:rsidR="00315C28" w:rsidRPr="00353D1C" w:rsidRDefault="00315C28" w:rsidP="00603161">
      <w:pPr>
        <w:spacing w:after="0" w:line="240" w:lineRule="auto"/>
        <w:jc w:val="both"/>
        <w:rPr>
          <w:rFonts w:ascii="Arial" w:hAnsi="Arial" w:cs="Arial"/>
          <w:color w:val="000000" w:themeColor="text1"/>
          <w:sz w:val="20"/>
          <w:szCs w:val="20"/>
        </w:rPr>
      </w:pPr>
    </w:p>
    <w:p w14:paraId="3AFC6784" w14:textId="77777777" w:rsidR="008773CE" w:rsidRPr="00353D1C" w:rsidRDefault="008773CE" w:rsidP="0084492E">
      <w:pPr>
        <w:pStyle w:val="Default"/>
        <w:jc w:val="both"/>
        <w:rPr>
          <w:b/>
          <w:bCs/>
          <w:color w:val="000000" w:themeColor="text1"/>
          <w:sz w:val="20"/>
          <w:szCs w:val="20"/>
        </w:rPr>
      </w:pPr>
      <w:r w:rsidRPr="00353D1C">
        <w:rPr>
          <w:b/>
          <w:bCs/>
          <w:color w:val="000000" w:themeColor="text1"/>
          <w:sz w:val="20"/>
          <w:szCs w:val="20"/>
        </w:rPr>
        <w:t>What I have audited</w:t>
      </w:r>
    </w:p>
    <w:p w14:paraId="001C17E3" w14:textId="77777777" w:rsidR="0084492E" w:rsidRPr="00073E4A" w:rsidRDefault="0084492E" w:rsidP="0084492E">
      <w:pPr>
        <w:pStyle w:val="Default"/>
        <w:jc w:val="both"/>
        <w:rPr>
          <w:b/>
          <w:bCs/>
          <w:color w:val="000000" w:themeColor="text1"/>
          <w:sz w:val="12"/>
          <w:szCs w:val="12"/>
        </w:rPr>
      </w:pPr>
    </w:p>
    <w:p w14:paraId="50CD0647" w14:textId="196096EB" w:rsidR="008773CE" w:rsidRPr="00353D1C" w:rsidRDefault="008773CE" w:rsidP="008773CE">
      <w:pPr>
        <w:pStyle w:val="Default"/>
        <w:jc w:val="thaiDistribute"/>
        <w:rPr>
          <w:color w:val="000000" w:themeColor="text1"/>
          <w:sz w:val="20"/>
          <w:szCs w:val="20"/>
        </w:rPr>
      </w:pPr>
      <w:r w:rsidRPr="00353D1C">
        <w:rPr>
          <w:color w:val="000000" w:themeColor="text1"/>
          <w:sz w:val="20"/>
          <w:szCs w:val="20"/>
        </w:rPr>
        <w:t>The</w:t>
      </w:r>
      <w:r w:rsidR="00067976">
        <w:rPr>
          <w:color w:val="000000" w:themeColor="text1"/>
          <w:sz w:val="20"/>
          <w:szCs w:val="20"/>
        </w:rPr>
        <w:t xml:space="preserve"> </w:t>
      </w:r>
      <w:r w:rsidR="00D25226" w:rsidRPr="00353D1C">
        <w:rPr>
          <w:color w:val="000000" w:themeColor="text1"/>
          <w:spacing w:val="-4"/>
          <w:sz w:val="20"/>
          <w:szCs w:val="20"/>
        </w:rPr>
        <w:t>equity method</w:t>
      </w:r>
      <w:r w:rsidR="00D25226" w:rsidRPr="00353D1C">
        <w:rPr>
          <w:color w:val="000000" w:themeColor="text1"/>
          <w:sz w:val="20"/>
          <w:szCs w:val="20"/>
        </w:rPr>
        <w:t xml:space="preserve"> financial statements and the separate financial statements</w:t>
      </w:r>
      <w:r w:rsidRPr="00353D1C">
        <w:rPr>
          <w:color w:val="000000" w:themeColor="text1"/>
          <w:sz w:val="20"/>
          <w:szCs w:val="20"/>
        </w:rPr>
        <w:t xml:space="preserve"> comprise:</w:t>
      </w:r>
    </w:p>
    <w:p w14:paraId="6476AF14" w14:textId="77777777" w:rsidR="0084492E" w:rsidRPr="00353D1C" w:rsidRDefault="0084492E" w:rsidP="008773CE">
      <w:pPr>
        <w:pStyle w:val="Default"/>
        <w:jc w:val="thaiDistribute"/>
        <w:rPr>
          <w:color w:val="000000" w:themeColor="text1"/>
          <w:sz w:val="20"/>
          <w:szCs w:val="20"/>
        </w:rPr>
      </w:pPr>
    </w:p>
    <w:p w14:paraId="38277FF6" w14:textId="5AAF45C7" w:rsidR="008773CE" w:rsidRPr="00353D1C" w:rsidRDefault="008773CE" w:rsidP="00A90D26">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 xml:space="preserve">the </w:t>
      </w:r>
      <w:r w:rsidR="00A745E5" w:rsidRPr="00353D1C">
        <w:rPr>
          <w:color w:val="000000" w:themeColor="text1"/>
          <w:sz w:val="20"/>
          <w:szCs w:val="20"/>
        </w:rPr>
        <w:t>equity method and separate statements</w:t>
      </w:r>
      <w:r w:rsidRPr="00353D1C">
        <w:rPr>
          <w:color w:val="000000" w:themeColor="text1"/>
          <w:sz w:val="20"/>
          <w:szCs w:val="20"/>
        </w:rPr>
        <w:t xml:space="preserve"> of financial position as </w:t>
      </w:r>
      <w:proofErr w:type="gramStart"/>
      <w:r w:rsidRPr="00353D1C">
        <w:rPr>
          <w:color w:val="000000" w:themeColor="text1"/>
          <w:sz w:val="20"/>
          <w:szCs w:val="20"/>
        </w:rPr>
        <w:t>at</w:t>
      </w:r>
      <w:proofErr w:type="gramEnd"/>
      <w:r w:rsidRPr="00353D1C">
        <w:rPr>
          <w:color w:val="000000" w:themeColor="text1"/>
          <w:sz w:val="20"/>
          <w:szCs w:val="20"/>
          <w:cs/>
        </w:rPr>
        <w:t xml:space="preserve"> </w:t>
      </w:r>
      <w:r w:rsidR="00A90D26" w:rsidRPr="00353D1C">
        <w:rPr>
          <w:color w:val="000000" w:themeColor="text1"/>
          <w:sz w:val="20"/>
          <w:szCs w:val="20"/>
        </w:rPr>
        <w:t xml:space="preserve">31 December </w:t>
      </w:r>
      <w:r w:rsidR="00B82AB3" w:rsidRPr="00353D1C">
        <w:rPr>
          <w:color w:val="000000" w:themeColor="text1"/>
          <w:sz w:val="20"/>
          <w:szCs w:val="20"/>
        </w:rPr>
        <w:t>202</w:t>
      </w:r>
      <w:r w:rsidR="002C2558" w:rsidRPr="00353D1C">
        <w:rPr>
          <w:color w:val="000000" w:themeColor="text1"/>
          <w:sz w:val="20"/>
          <w:szCs w:val="20"/>
        </w:rPr>
        <w:t>4</w:t>
      </w:r>
      <w:r w:rsidRPr="00353D1C">
        <w:rPr>
          <w:color w:val="000000" w:themeColor="text1"/>
          <w:sz w:val="20"/>
          <w:szCs w:val="20"/>
        </w:rPr>
        <w:t>;</w:t>
      </w:r>
    </w:p>
    <w:p w14:paraId="5176ED07" w14:textId="640B1F97" w:rsidR="002C2558" w:rsidRPr="00353D1C" w:rsidRDefault="008773CE" w:rsidP="009466C3">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 xml:space="preserve">the </w:t>
      </w:r>
      <w:r w:rsidR="00A745E5" w:rsidRPr="00353D1C">
        <w:rPr>
          <w:color w:val="000000" w:themeColor="text1"/>
          <w:sz w:val="20"/>
          <w:szCs w:val="20"/>
        </w:rPr>
        <w:t>equity method and separate statements</w:t>
      </w:r>
      <w:r w:rsidRPr="00353D1C">
        <w:rPr>
          <w:color w:val="000000" w:themeColor="text1"/>
          <w:sz w:val="20"/>
          <w:szCs w:val="20"/>
        </w:rPr>
        <w:t xml:space="preserve"> of comprehensive income </w:t>
      </w:r>
      <w:r w:rsidR="00F27F06" w:rsidRPr="00353D1C">
        <w:rPr>
          <w:color w:val="000000" w:themeColor="text1"/>
          <w:sz w:val="20"/>
          <w:szCs w:val="20"/>
        </w:rPr>
        <w:t xml:space="preserve">for the </w:t>
      </w:r>
      <w:r w:rsidR="002C2558" w:rsidRPr="00353D1C">
        <w:rPr>
          <w:color w:val="000000" w:themeColor="text1"/>
          <w:sz w:val="20"/>
          <w:szCs w:val="20"/>
        </w:rPr>
        <w:t xml:space="preserve">year then </w:t>
      </w:r>
      <w:proofErr w:type="gramStart"/>
      <w:r w:rsidR="002C2558" w:rsidRPr="00353D1C">
        <w:rPr>
          <w:color w:val="000000" w:themeColor="text1"/>
          <w:sz w:val="20"/>
          <w:szCs w:val="20"/>
        </w:rPr>
        <w:t>ended;</w:t>
      </w:r>
      <w:proofErr w:type="gramEnd"/>
    </w:p>
    <w:p w14:paraId="16B54C56" w14:textId="55A76758" w:rsidR="002C2558" w:rsidRPr="00353D1C" w:rsidRDefault="008773CE" w:rsidP="009466C3">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 xml:space="preserve">the </w:t>
      </w:r>
      <w:r w:rsidR="0084770C" w:rsidRPr="00353D1C">
        <w:rPr>
          <w:color w:val="000000" w:themeColor="text1"/>
          <w:sz w:val="20"/>
          <w:szCs w:val="20"/>
        </w:rPr>
        <w:t>equity method and separate statements</w:t>
      </w:r>
      <w:r w:rsidRPr="00353D1C">
        <w:rPr>
          <w:color w:val="000000" w:themeColor="text1"/>
          <w:sz w:val="20"/>
          <w:szCs w:val="20"/>
        </w:rPr>
        <w:t xml:space="preserve"> of changes in equity </w:t>
      </w:r>
      <w:r w:rsidR="00F27F06" w:rsidRPr="00353D1C">
        <w:rPr>
          <w:color w:val="000000" w:themeColor="text1"/>
          <w:sz w:val="20"/>
          <w:szCs w:val="20"/>
        </w:rPr>
        <w:t>for the</w:t>
      </w:r>
      <w:r w:rsidR="002C2558" w:rsidRPr="00353D1C">
        <w:rPr>
          <w:color w:val="000000" w:themeColor="text1"/>
          <w:sz w:val="20"/>
          <w:szCs w:val="20"/>
        </w:rPr>
        <w:t xml:space="preserve"> year then </w:t>
      </w:r>
      <w:proofErr w:type="gramStart"/>
      <w:r w:rsidR="002C2558" w:rsidRPr="00353D1C">
        <w:rPr>
          <w:color w:val="000000" w:themeColor="text1"/>
          <w:sz w:val="20"/>
          <w:szCs w:val="20"/>
        </w:rPr>
        <w:t>ended;</w:t>
      </w:r>
      <w:proofErr w:type="gramEnd"/>
    </w:p>
    <w:p w14:paraId="56B6F751" w14:textId="7A487CA5" w:rsidR="002C2558" w:rsidRPr="00353D1C" w:rsidRDefault="008773CE" w:rsidP="009466C3">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 xml:space="preserve">the </w:t>
      </w:r>
      <w:r w:rsidR="00606271" w:rsidRPr="00353D1C">
        <w:rPr>
          <w:color w:val="000000" w:themeColor="text1"/>
          <w:sz w:val="20"/>
          <w:szCs w:val="20"/>
        </w:rPr>
        <w:t>equity method and separate statements</w:t>
      </w:r>
      <w:r w:rsidRPr="00353D1C">
        <w:rPr>
          <w:color w:val="000000" w:themeColor="text1"/>
          <w:sz w:val="20"/>
          <w:szCs w:val="20"/>
        </w:rPr>
        <w:t xml:space="preserve"> of cash flows </w:t>
      </w:r>
      <w:r w:rsidR="00F27F06" w:rsidRPr="00353D1C">
        <w:rPr>
          <w:color w:val="000000" w:themeColor="text1"/>
          <w:sz w:val="20"/>
          <w:szCs w:val="20"/>
        </w:rPr>
        <w:t xml:space="preserve">for the </w:t>
      </w:r>
      <w:r w:rsidR="002C2558" w:rsidRPr="00353D1C">
        <w:rPr>
          <w:color w:val="000000" w:themeColor="text1"/>
          <w:sz w:val="20"/>
          <w:szCs w:val="20"/>
        </w:rPr>
        <w:t>year then ended; and</w:t>
      </w:r>
    </w:p>
    <w:p w14:paraId="4A615E86" w14:textId="22228A31" w:rsidR="008773CE" w:rsidRDefault="00CF2027" w:rsidP="00CF2027">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the notes to the equity method</w:t>
      </w:r>
      <w:r w:rsidRPr="00353D1C">
        <w:rPr>
          <w:color w:val="000000" w:themeColor="text1"/>
          <w:sz w:val="20"/>
          <w:szCs w:val="20"/>
          <w:cs/>
        </w:rPr>
        <w:t xml:space="preserve"> </w:t>
      </w:r>
      <w:r w:rsidRPr="00353D1C">
        <w:rPr>
          <w:color w:val="000000" w:themeColor="text1"/>
          <w:sz w:val="20"/>
          <w:szCs w:val="20"/>
        </w:rPr>
        <w:t>and separate financial statements, which include material accounting policies and other explanatory information</w:t>
      </w:r>
      <w:r w:rsidR="00691815" w:rsidRPr="00353D1C">
        <w:rPr>
          <w:color w:val="000000" w:themeColor="text1"/>
          <w:sz w:val="20"/>
          <w:szCs w:val="20"/>
        </w:rPr>
        <w:t>.</w:t>
      </w:r>
      <w:r w:rsidR="008773CE" w:rsidRPr="00353D1C">
        <w:rPr>
          <w:color w:val="000000" w:themeColor="text1"/>
          <w:sz w:val="20"/>
          <w:szCs w:val="20"/>
        </w:rPr>
        <w:t xml:space="preserve"> </w:t>
      </w:r>
    </w:p>
    <w:p w14:paraId="5DA8D45D" w14:textId="77777777" w:rsidR="00E00936" w:rsidRDefault="00E00936" w:rsidP="00E00936">
      <w:pPr>
        <w:pStyle w:val="Default"/>
        <w:jc w:val="both"/>
        <w:rPr>
          <w:color w:val="000000" w:themeColor="text1"/>
          <w:sz w:val="20"/>
          <w:szCs w:val="20"/>
        </w:rPr>
      </w:pPr>
    </w:p>
    <w:p w14:paraId="00B09C05" w14:textId="77777777" w:rsidR="00E00936" w:rsidRPr="00353D1C" w:rsidRDefault="00E00936" w:rsidP="00E00936">
      <w:pPr>
        <w:pStyle w:val="Default"/>
        <w:jc w:val="both"/>
        <w:rPr>
          <w:b/>
          <w:bCs/>
          <w:color w:val="000000" w:themeColor="text1"/>
          <w:sz w:val="20"/>
          <w:szCs w:val="20"/>
        </w:rPr>
      </w:pPr>
      <w:r w:rsidRPr="00353D1C">
        <w:rPr>
          <w:b/>
          <w:bCs/>
          <w:color w:val="000000" w:themeColor="text1"/>
          <w:sz w:val="20"/>
          <w:szCs w:val="20"/>
        </w:rPr>
        <w:t xml:space="preserve">Basis for opinion </w:t>
      </w:r>
    </w:p>
    <w:p w14:paraId="125E0B11" w14:textId="77777777" w:rsidR="00E00936" w:rsidRPr="00073E4A" w:rsidRDefault="00E00936" w:rsidP="00E00936">
      <w:pPr>
        <w:pStyle w:val="Default"/>
        <w:jc w:val="both"/>
        <w:rPr>
          <w:color w:val="000000" w:themeColor="text1"/>
          <w:sz w:val="12"/>
          <w:szCs w:val="12"/>
        </w:rPr>
      </w:pPr>
    </w:p>
    <w:p w14:paraId="478627C5" w14:textId="3CDB34D6" w:rsidR="00E00936" w:rsidRPr="00353D1C" w:rsidRDefault="00E00936" w:rsidP="00E00936">
      <w:pPr>
        <w:pStyle w:val="Default"/>
        <w:jc w:val="both"/>
        <w:rPr>
          <w:color w:val="000000" w:themeColor="text1"/>
          <w:sz w:val="20"/>
          <w:szCs w:val="20"/>
        </w:rPr>
      </w:pPr>
      <w:r w:rsidRPr="00353D1C">
        <w:rPr>
          <w:color w:val="000000" w:themeColor="text1"/>
          <w:sz w:val="20"/>
          <w:szCs w:val="20"/>
        </w:rPr>
        <w:t>I conducted my audit in accordance with Thai Standards on Auditing (TSAs). My responsibilities under those standards are further described in the Auditor’s responsibilities for the audit of the equity method and separate</w:t>
      </w:r>
      <w:r w:rsidRPr="00353D1C">
        <w:rPr>
          <w:color w:val="000000" w:themeColor="text1"/>
          <w:spacing w:val="-6"/>
          <w:sz w:val="20"/>
          <w:szCs w:val="20"/>
        </w:rPr>
        <w:t xml:space="preserve"> financial statements section of my report. I am independent of the</w:t>
      </w:r>
      <w:r w:rsidRPr="00353D1C">
        <w:rPr>
          <w:color w:val="000000" w:themeColor="text1"/>
          <w:spacing w:val="-6"/>
          <w:sz w:val="20"/>
          <w:szCs w:val="20"/>
          <w:cs/>
        </w:rPr>
        <w:t xml:space="preserve"> </w:t>
      </w:r>
      <w:r w:rsidRPr="00353D1C">
        <w:rPr>
          <w:color w:val="000000" w:themeColor="text1"/>
          <w:spacing w:val="-6"/>
          <w:sz w:val="20"/>
          <w:szCs w:val="20"/>
        </w:rPr>
        <w:t>Company in accordance with the Code</w:t>
      </w:r>
      <w:r w:rsidRPr="00353D1C">
        <w:rPr>
          <w:color w:val="000000" w:themeColor="text1"/>
          <w:sz w:val="20"/>
          <w:szCs w:val="20"/>
        </w:rPr>
        <w:t xml:space="preserve"> of Ethics for Professional Accountants including Independence Standards issued by the Federation of Accounting Professions (TFAC Code) that are relevant to my audit of the</w:t>
      </w:r>
      <w:r w:rsidRPr="00353D1C">
        <w:rPr>
          <w:color w:val="000000" w:themeColor="text1"/>
          <w:sz w:val="20"/>
          <w:szCs w:val="20"/>
          <w:cs/>
        </w:rPr>
        <w:t xml:space="preserve"> </w:t>
      </w:r>
      <w:r w:rsidRPr="00353D1C">
        <w:rPr>
          <w:color w:val="000000" w:themeColor="text1"/>
          <w:sz w:val="20"/>
          <w:szCs w:val="20"/>
        </w:rPr>
        <w:t>equity method and separate</w:t>
      </w:r>
      <w:r w:rsidRPr="00353D1C">
        <w:rPr>
          <w:color w:val="000000" w:themeColor="text1"/>
          <w:spacing w:val="-6"/>
          <w:sz w:val="20"/>
          <w:szCs w:val="20"/>
        </w:rPr>
        <w:t xml:space="preserve"> financial </w:t>
      </w:r>
      <w:r w:rsidRPr="00353D1C">
        <w:rPr>
          <w:color w:val="000000" w:themeColor="text1"/>
          <w:sz w:val="20"/>
          <w:szCs w:val="20"/>
        </w:rPr>
        <w:t>statements, and I have fulfilled my other ethical responsibilities in accordance with the TFAC Code. I believe that the audit evidence I have obtained is sufficient and appropriate to provide a basis for my opinion.</w:t>
      </w:r>
    </w:p>
    <w:p w14:paraId="59BA9625" w14:textId="77777777" w:rsidR="00E00936" w:rsidRDefault="00E00936" w:rsidP="008D530B">
      <w:pPr>
        <w:pStyle w:val="Default"/>
        <w:jc w:val="thaiDistribute"/>
        <w:rPr>
          <w:rFonts w:eastAsia="Calibri"/>
          <w:b/>
          <w:bCs/>
          <w:color w:val="000000" w:themeColor="text1"/>
          <w:sz w:val="20"/>
          <w:szCs w:val="20"/>
        </w:rPr>
      </w:pPr>
    </w:p>
    <w:p w14:paraId="0C3808CA" w14:textId="1EF28A91" w:rsidR="008D530B" w:rsidRPr="00353D1C" w:rsidRDefault="008D530B" w:rsidP="008D530B">
      <w:pPr>
        <w:pStyle w:val="Default"/>
        <w:jc w:val="thaiDistribute"/>
        <w:rPr>
          <w:rFonts w:eastAsia="Calibri"/>
          <w:b/>
          <w:bCs/>
          <w:color w:val="000000" w:themeColor="text1"/>
          <w:sz w:val="20"/>
          <w:szCs w:val="20"/>
        </w:rPr>
      </w:pPr>
      <w:r w:rsidRPr="00353D1C">
        <w:rPr>
          <w:rFonts w:eastAsia="Calibri"/>
          <w:b/>
          <w:bCs/>
          <w:color w:val="000000" w:themeColor="text1"/>
          <w:sz w:val="20"/>
          <w:szCs w:val="20"/>
        </w:rPr>
        <w:t>Key audit matters</w:t>
      </w:r>
    </w:p>
    <w:p w14:paraId="5CB5E906" w14:textId="77777777" w:rsidR="008D530B" w:rsidRPr="00073E4A" w:rsidRDefault="008D530B" w:rsidP="008D530B">
      <w:pPr>
        <w:pStyle w:val="Default"/>
        <w:jc w:val="thaiDistribute"/>
        <w:rPr>
          <w:rFonts w:eastAsia="Calibri"/>
          <w:color w:val="000000" w:themeColor="text1"/>
          <w:sz w:val="12"/>
          <w:szCs w:val="12"/>
        </w:rPr>
      </w:pPr>
    </w:p>
    <w:p w14:paraId="49B97B7F" w14:textId="522F0D5C" w:rsidR="008D530B" w:rsidRDefault="008D530B" w:rsidP="008D530B">
      <w:pPr>
        <w:pStyle w:val="Default"/>
        <w:jc w:val="thaiDistribute"/>
        <w:rPr>
          <w:color w:val="000000" w:themeColor="text1"/>
          <w:sz w:val="20"/>
          <w:szCs w:val="20"/>
        </w:rPr>
      </w:pPr>
      <w:r w:rsidRPr="00353D1C">
        <w:rPr>
          <w:color w:val="000000" w:themeColor="text1"/>
          <w:sz w:val="20"/>
          <w:szCs w:val="20"/>
        </w:rPr>
        <w:t>Key audit matters are those matters that, in my professional judgement, were of most significance in my audit of the</w:t>
      </w:r>
      <w:r w:rsidR="00E00936">
        <w:rPr>
          <w:color w:val="000000" w:themeColor="text1"/>
          <w:sz w:val="20"/>
          <w:szCs w:val="20"/>
        </w:rPr>
        <w:t xml:space="preserve"> equity method</w:t>
      </w:r>
      <w:r w:rsidRPr="00353D1C">
        <w:rPr>
          <w:color w:val="000000" w:themeColor="text1"/>
          <w:sz w:val="20"/>
          <w:szCs w:val="20"/>
        </w:rPr>
        <w:t xml:space="preserve"> and separate financial statements of the current period.</w:t>
      </w:r>
      <w:r w:rsidR="00842774">
        <w:rPr>
          <w:color w:val="000000" w:themeColor="text1"/>
          <w:sz w:val="20"/>
          <w:szCs w:val="20"/>
        </w:rPr>
        <w:t xml:space="preserve"> I determine one key audit </w:t>
      </w:r>
      <w:r w:rsidR="00686C5E">
        <w:rPr>
          <w:color w:val="000000" w:themeColor="text1"/>
          <w:sz w:val="20"/>
          <w:szCs w:val="20"/>
        </w:rPr>
        <w:t>matter:</w:t>
      </w:r>
      <w:r w:rsidR="00842774">
        <w:rPr>
          <w:color w:val="000000" w:themeColor="text1"/>
          <w:sz w:val="20"/>
          <w:szCs w:val="20"/>
        </w:rPr>
        <w:t xml:space="preserve"> Long-</w:t>
      </w:r>
      <w:r w:rsidR="00606951">
        <w:rPr>
          <w:color w:val="000000" w:themeColor="text1"/>
          <w:sz w:val="20"/>
          <w:szCs w:val="20"/>
        </w:rPr>
        <w:t>term insurance policy reserve</w:t>
      </w:r>
      <w:r w:rsidR="00E00A89">
        <w:rPr>
          <w:color w:val="000000" w:themeColor="text1"/>
          <w:sz w:val="20"/>
          <w:szCs w:val="20"/>
        </w:rPr>
        <w:t xml:space="preserve">s. </w:t>
      </w:r>
      <w:r w:rsidRPr="00353D1C">
        <w:rPr>
          <w:color w:val="000000" w:themeColor="text1"/>
          <w:sz w:val="20"/>
          <w:szCs w:val="20"/>
        </w:rPr>
        <w:t>The matter w</w:t>
      </w:r>
      <w:r w:rsidR="00FF5A4A">
        <w:rPr>
          <w:color w:val="000000" w:themeColor="text1"/>
          <w:sz w:val="20"/>
          <w:szCs w:val="20"/>
        </w:rPr>
        <w:t>as</w:t>
      </w:r>
      <w:r w:rsidRPr="00353D1C">
        <w:rPr>
          <w:color w:val="000000" w:themeColor="text1"/>
          <w:sz w:val="20"/>
          <w:szCs w:val="20"/>
        </w:rPr>
        <w:t xml:space="preserve"> addressed in the context of my audit of the </w:t>
      </w:r>
      <w:r w:rsidR="002B2B7B">
        <w:rPr>
          <w:color w:val="000000" w:themeColor="text1"/>
          <w:sz w:val="20"/>
          <w:szCs w:val="20"/>
        </w:rPr>
        <w:t>equity method</w:t>
      </w:r>
      <w:r w:rsidRPr="00353D1C">
        <w:rPr>
          <w:color w:val="000000" w:themeColor="text1"/>
          <w:sz w:val="20"/>
          <w:szCs w:val="20"/>
        </w:rPr>
        <w:t xml:space="preserve"> and separate financial </w:t>
      </w:r>
      <w:proofErr w:type="gramStart"/>
      <w:r w:rsidRPr="00353D1C">
        <w:rPr>
          <w:color w:val="000000" w:themeColor="text1"/>
          <w:sz w:val="20"/>
          <w:szCs w:val="20"/>
        </w:rPr>
        <w:t>statements as a whole, and</w:t>
      </w:r>
      <w:proofErr w:type="gramEnd"/>
      <w:r w:rsidRPr="00353D1C">
        <w:rPr>
          <w:color w:val="000000" w:themeColor="text1"/>
          <w:sz w:val="20"/>
          <w:szCs w:val="20"/>
        </w:rPr>
        <w:t xml:space="preserve"> in forming my opinion thereon, and I do not provide a separate opinion on the matter. </w:t>
      </w:r>
    </w:p>
    <w:p w14:paraId="3AFCA11B" w14:textId="77777777" w:rsidR="00073E4A" w:rsidRDefault="00073E4A" w:rsidP="008D530B">
      <w:pPr>
        <w:pStyle w:val="Default"/>
        <w:jc w:val="thaiDistribute"/>
        <w:rPr>
          <w:color w:val="000000" w:themeColor="text1"/>
          <w:sz w:val="20"/>
          <w:szCs w:val="20"/>
        </w:rPr>
      </w:pPr>
    </w:p>
    <w:p w14:paraId="6486EB96" w14:textId="77777777" w:rsidR="00073E4A" w:rsidRDefault="00073E4A" w:rsidP="008D530B">
      <w:pPr>
        <w:pStyle w:val="Default"/>
        <w:jc w:val="thaiDistribute"/>
        <w:rPr>
          <w:color w:val="000000" w:themeColor="text1"/>
          <w:sz w:val="20"/>
          <w:szCs w:val="20"/>
        </w:rPr>
      </w:pPr>
    </w:p>
    <w:p w14:paraId="17A8C974" w14:textId="77777777" w:rsidR="00073E4A" w:rsidRDefault="00073E4A" w:rsidP="008D530B">
      <w:pPr>
        <w:pStyle w:val="Default"/>
        <w:jc w:val="thaiDistribute"/>
        <w:rPr>
          <w:color w:val="000000" w:themeColor="text1"/>
          <w:sz w:val="20"/>
          <w:szCs w:val="20"/>
        </w:rPr>
      </w:pPr>
    </w:p>
    <w:p w14:paraId="1528F968" w14:textId="77777777" w:rsidR="00073E4A" w:rsidRDefault="00073E4A" w:rsidP="008D530B">
      <w:pPr>
        <w:pStyle w:val="Default"/>
        <w:jc w:val="thaiDistribute"/>
        <w:rPr>
          <w:color w:val="000000" w:themeColor="text1"/>
          <w:sz w:val="20"/>
          <w:szCs w:val="20"/>
        </w:rPr>
      </w:pPr>
    </w:p>
    <w:p w14:paraId="5F124564" w14:textId="77777777" w:rsidR="00E00936" w:rsidRDefault="00E00936" w:rsidP="00353D1C">
      <w:pPr>
        <w:pStyle w:val="Default"/>
        <w:jc w:val="thaiDistribute"/>
        <w:rPr>
          <w:rFonts w:eastAsia="Calibri"/>
          <w:color w:val="000000" w:themeColor="text1"/>
          <w:sz w:val="20"/>
          <w:szCs w:val="20"/>
        </w:rPr>
        <w:sectPr w:rsidR="00E00936" w:rsidSect="00307415">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2"/>
        <w:gridCol w:w="4958"/>
      </w:tblGrid>
      <w:tr w:rsidR="006735A7" w:rsidRPr="006735A7" w14:paraId="47F40D59" w14:textId="77777777" w:rsidTr="003D2A83">
        <w:trPr>
          <w:trHeight w:val="346"/>
        </w:trPr>
        <w:tc>
          <w:tcPr>
            <w:tcW w:w="4222" w:type="dxa"/>
            <w:tcBorders>
              <w:top w:val="single" w:sz="4" w:space="0" w:color="auto"/>
              <w:bottom w:val="single" w:sz="4" w:space="0" w:color="auto"/>
            </w:tcBorders>
            <w:shd w:val="clear" w:color="auto" w:fill="auto"/>
            <w:vAlign w:val="center"/>
            <w:hideMark/>
          </w:tcPr>
          <w:p w14:paraId="4A38A600" w14:textId="77777777" w:rsidR="008D530B" w:rsidRPr="003D2A83" w:rsidRDefault="008D530B" w:rsidP="003D2A83">
            <w:pPr>
              <w:pStyle w:val="Default"/>
              <w:ind w:right="244"/>
              <w:jc w:val="center"/>
              <w:rPr>
                <w:b/>
                <w:bCs/>
                <w:color w:val="auto"/>
                <w:sz w:val="20"/>
                <w:szCs w:val="20"/>
              </w:rPr>
            </w:pPr>
            <w:r w:rsidRPr="003D2A83">
              <w:rPr>
                <w:b/>
                <w:bCs/>
                <w:color w:val="auto"/>
                <w:sz w:val="20"/>
                <w:szCs w:val="20"/>
              </w:rPr>
              <w:lastRenderedPageBreak/>
              <w:t>Key audit matter</w:t>
            </w:r>
          </w:p>
        </w:tc>
        <w:tc>
          <w:tcPr>
            <w:tcW w:w="4958" w:type="dxa"/>
            <w:tcBorders>
              <w:top w:val="single" w:sz="4" w:space="0" w:color="auto"/>
              <w:bottom w:val="single" w:sz="4" w:space="0" w:color="auto"/>
            </w:tcBorders>
            <w:shd w:val="clear" w:color="auto" w:fill="auto"/>
            <w:vAlign w:val="center"/>
            <w:hideMark/>
          </w:tcPr>
          <w:p w14:paraId="7A451999" w14:textId="77777777" w:rsidR="008D530B" w:rsidRPr="003D2A83" w:rsidRDefault="008D530B" w:rsidP="003D2A83">
            <w:pPr>
              <w:pStyle w:val="Default"/>
              <w:jc w:val="center"/>
              <w:rPr>
                <w:b/>
                <w:bCs/>
                <w:color w:val="auto"/>
                <w:sz w:val="20"/>
                <w:szCs w:val="20"/>
              </w:rPr>
            </w:pPr>
            <w:r w:rsidRPr="003D2A83">
              <w:rPr>
                <w:b/>
                <w:bCs/>
                <w:color w:val="auto"/>
                <w:sz w:val="20"/>
                <w:szCs w:val="20"/>
              </w:rPr>
              <w:t>How my audit addressed the key audit matter</w:t>
            </w:r>
          </w:p>
        </w:tc>
      </w:tr>
      <w:tr w:rsidR="006735A7" w:rsidRPr="006735A7" w14:paraId="47E5D291" w14:textId="77777777" w:rsidTr="003D2A83">
        <w:tc>
          <w:tcPr>
            <w:tcW w:w="4222" w:type="dxa"/>
            <w:tcBorders>
              <w:top w:val="single" w:sz="4" w:space="0" w:color="auto"/>
            </w:tcBorders>
          </w:tcPr>
          <w:p w14:paraId="78B0F874" w14:textId="77777777" w:rsidR="008D530B" w:rsidRPr="006735A7" w:rsidRDefault="008D530B">
            <w:pPr>
              <w:pStyle w:val="Default"/>
              <w:ind w:right="244"/>
              <w:jc w:val="thaiDistribute"/>
              <w:rPr>
                <w:b/>
                <w:bCs/>
                <w:i/>
                <w:iCs/>
                <w:color w:val="auto"/>
                <w:sz w:val="20"/>
                <w:szCs w:val="20"/>
              </w:rPr>
            </w:pPr>
          </w:p>
          <w:p w14:paraId="2CDB740A" w14:textId="77777777" w:rsidR="008D530B" w:rsidRPr="006735A7" w:rsidRDefault="008D530B">
            <w:pPr>
              <w:pStyle w:val="Default"/>
              <w:ind w:right="244"/>
              <w:jc w:val="thaiDistribute"/>
              <w:rPr>
                <w:b/>
                <w:bCs/>
                <w:i/>
                <w:iCs/>
                <w:color w:val="auto"/>
                <w:sz w:val="20"/>
                <w:szCs w:val="20"/>
              </w:rPr>
            </w:pPr>
            <w:r w:rsidRPr="006735A7">
              <w:rPr>
                <w:b/>
                <w:bCs/>
                <w:i/>
                <w:iCs/>
                <w:color w:val="auto"/>
                <w:sz w:val="20"/>
                <w:szCs w:val="20"/>
              </w:rPr>
              <w:t>Long-term insurance policy reserves</w:t>
            </w:r>
          </w:p>
          <w:p w14:paraId="38387446" w14:textId="77777777" w:rsidR="005B501A" w:rsidRPr="006735A7" w:rsidRDefault="005B501A">
            <w:pPr>
              <w:pStyle w:val="Default"/>
              <w:ind w:right="244"/>
              <w:jc w:val="thaiDistribute"/>
              <w:rPr>
                <w:b/>
                <w:bCs/>
                <w:i/>
                <w:iCs/>
                <w:color w:val="auto"/>
                <w:sz w:val="20"/>
                <w:szCs w:val="20"/>
              </w:rPr>
            </w:pPr>
          </w:p>
        </w:tc>
        <w:tc>
          <w:tcPr>
            <w:tcW w:w="4958" w:type="dxa"/>
            <w:tcBorders>
              <w:top w:val="single" w:sz="4" w:space="0" w:color="auto"/>
            </w:tcBorders>
            <w:shd w:val="clear" w:color="auto" w:fill="auto"/>
          </w:tcPr>
          <w:p w14:paraId="68D17E44" w14:textId="77777777" w:rsidR="008D530B" w:rsidRPr="006735A7" w:rsidRDefault="008D530B">
            <w:pPr>
              <w:pStyle w:val="Default"/>
              <w:jc w:val="thaiDistribute"/>
              <w:rPr>
                <w:color w:val="auto"/>
                <w:sz w:val="20"/>
                <w:szCs w:val="20"/>
              </w:rPr>
            </w:pPr>
          </w:p>
        </w:tc>
      </w:tr>
      <w:tr w:rsidR="008D530B" w:rsidRPr="006735A7" w14:paraId="2458E62B" w14:textId="77777777" w:rsidTr="003D2A83">
        <w:tc>
          <w:tcPr>
            <w:tcW w:w="4222" w:type="dxa"/>
            <w:hideMark/>
          </w:tcPr>
          <w:p w14:paraId="56CBD2AD" w14:textId="01C28E20" w:rsidR="008D530B" w:rsidRPr="00DC403C" w:rsidRDefault="008D530B" w:rsidP="008A1778">
            <w:pPr>
              <w:pStyle w:val="Default"/>
              <w:ind w:right="227"/>
              <w:jc w:val="thaiDistribute"/>
              <w:rPr>
                <w:color w:val="auto"/>
                <w:sz w:val="20"/>
                <w:szCs w:val="20"/>
              </w:rPr>
            </w:pPr>
            <w:r w:rsidRPr="00DC403C">
              <w:rPr>
                <w:color w:val="auto"/>
                <w:sz w:val="20"/>
                <w:szCs w:val="20"/>
              </w:rPr>
              <w:t>Refer to Note</w:t>
            </w:r>
            <w:r w:rsidR="005B501A" w:rsidRPr="00DC403C">
              <w:rPr>
                <w:color w:val="auto"/>
                <w:sz w:val="20"/>
                <w:szCs w:val="20"/>
              </w:rPr>
              <w:t xml:space="preserve"> </w:t>
            </w:r>
            <w:r w:rsidR="00F946A3" w:rsidRPr="00DC403C">
              <w:rPr>
                <w:color w:val="auto"/>
                <w:sz w:val="20"/>
                <w:szCs w:val="20"/>
              </w:rPr>
              <w:t>5</w:t>
            </w:r>
            <w:r w:rsidR="00C143F0" w:rsidRPr="00DC403C">
              <w:rPr>
                <w:color w:val="auto"/>
                <w:sz w:val="20"/>
                <w:szCs w:val="20"/>
                <w:lang w:val="en-US"/>
              </w:rPr>
              <w:t>.8 a)</w:t>
            </w:r>
            <w:r w:rsidRPr="00DC403C">
              <w:rPr>
                <w:color w:val="auto"/>
                <w:sz w:val="20"/>
                <w:szCs w:val="20"/>
              </w:rPr>
              <w:t xml:space="preserve">, </w:t>
            </w:r>
            <w:r w:rsidR="00860143">
              <w:rPr>
                <w:rFonts w:cs="Browallia New"/>
                <w:color w:val="auto"/>
                <w:sz w:val="20"/>
                <w:szCs w:val="25"/>
                <w:lang w:val="en-US"/>
              </w:rPr>
              <w:t>critical accounting</w:t>
            </w:r>
            <w:r w:rsidR="003D4181">
              <w:rPr>
                <w:rFonts w:cs="Browallia New"/>
                <w:color w:val="auto"/>
                <w:sz w:val="20"/>
                <w:szCs w:val="25"/>
                <w:lang w:val="en-US"/>
              </w:rPr>
              <w:t xml:space="preserve"> estimates and judgements in relation to </w:t>
            </w:r>
            <w:r w:rsidR="00A80400" w:rsidRPr="00DC403C">
              <w:rPr>
                <w:color w:val="auto"/>
                <w:sz w:val="20"/>
                <w:szCs w:val="20"/>
              </w:rPr>
              <w:t>long-term insurance policy reserves</w:t>
            </w:r>
            <w:r w:rsidRPr="00DC403C">
              <w:rPr>
                <w:color w:val="auto"/>
                <w:sz w:val="20"/>
                <w:szCs w:val="20"/>
              </w:rPr>
              <w:t xml:space="preserve"> and Note </w:t>
            </w:r>
            <w:r w:rsidR="00F946A3" w:rsidRPr="00DC403C">
              <w:rPr>
                <w:color w:val="auto"/>
                <w:sz w:val="20"/>
                <w:szCs w:val="20"/>
              </w:rPr>
              <w:t>17.1</w:t>
            </w:r>
            <w:r w:rsidRPr="00DC403C">
              <w:rPr>
                <w:color w:val="auto"/>
                <w:sz w:val="20"/>
                <w:szCs w:val="20"/>
              </w:rPr>
              <w:t>, long-term insurance</w:t>
            </w:r>
            <w:r w:rsidR="00633256" w:rsidRPr="00DC403C">
              <w:rPr>
                <w:color w:val="auto"/>
                <w:sz w:val="20"/>
                <w:szCs w:val="20"/>
              </w:rPr>
              <w:t xml:space="preserve"> </w:t>
            </w:r>
            <w:r w:rsidRPr="00DC403C">
              <w:rPr>
                <w:color w:val="auto"/>
                <w:sz w:val="20"/>
                <w:szCs w:val="20"/>
              </w:rPr>
              <w:t>policy reserves</w:t>
            </w:r>
            <w:r w:rsidR="00A80400" w:rsidRPr="00DC403C">
              <w:rPr>
                <w:color w:val="auto"/>
                <w:sz w:val="20"/>
                <w:szCs w:val="20"/>
              </w:rPr>
              <w:t>.</w:t>
            </w:r>
          </w:p>
          <w:p w14:paraId="645E140E" w14:textId="5FF4CAEB" w:rsidR="008D530B" w:rsidRPr="00DC403C" w:rsidRDefault="008D530B" w:rsidP="008A1778">
            <w:pPr>
              <w:pStyle w:val="Default"/>
              <w:ind w:right="227"/>
              <w:jc w:val="thaiDistribute"/>
              <w:rPr>
                <w:color w:val="auto"/>
                <w:sz w:val="20"/>
                <w:szCs w:val="20"/>
              </w:rPr>
            </w:pPr>
          </w:p>
          <w:p w14:paraId="08345BCB" w14:textId="71BA0D89" w:rsidR="008D530B" w:rsidRPr="002D42E3" w:rsidRDefault="003D4181" w:rsidP="00F455FD">
            <w:pPr>
              <w:pStyle w:val="Default"/>
              <w:ind w:right="227"/>
              <w:jc w:val="thaiDistribute"/>
              <w:rPr>
                <w:color w:val="auto"/>
                <w:spacing w:val="-8"/>
                <w:sz w:val="20"/>
                <w:szCs w:val="20"/>
              </w:rPr>
            </w:pPr>
            <w:r>
              <w:rPr>
                <w:color w:val="auto"/>
                <w:spacing w:val="-8"/>
                <w:sz w:val="20"/>
                <w:szCs w:val="20"/>
              </w:rPr>
              <w:t xml:space="preserve">As </w:t>
            </w:r>
            <w:proofErr w:type="gramStart"/>
            <w:r>
              <w:rPr>
                <w:color w:val="auto"/>
                <w:spacing w:val="-8"/>
                <w:sz w:val="20"/>
                <w:szCs w:val="20"/>
              </w:rPr>
              <w:t>at</w:t>
            </w:r>
            <w:proofErr w:type="gramEnd"/>
            <w:r>
              <w:rPr>
                <w:color w:val="auto"/>
                <w:spacing w:val="-8"/>
                <w:sz w:val="20"/>
                <w:szCs w:val="20"/>
              </w:rPr>
              <w:t xml:space="preserve"> 31 December 2024</w:t>
            </w:r>
            <w:r w:rsidR="00F37037">
              <w:rPr>
                <w:color w:val="auto"/>
                <w:spacing w:val="-8"/>
                <w:sz w:val="20"/>
                <w:szCs w:val="20"/>
              </w:rPr>
              <w:t xml:space="preserve">, </w:t>
            </w:r>
            <w:r w:rsidR="008D530B" w:rsidRPr="00073E4A">
              <w:rPr>
                <w:color w:val="auto"/>
                <w:spacing w:val="-8"/>
                <w:sz w:val="20"/>
                <w:szCs w:val="20"/>
              </w:rPr>
              <w:t xml:space="preserve">Long-term insurance policy </w:t>
            </w:r>
            <w:r w:rsidR="008D530B" w:rsidRPr="002D42E3">
              <w:rPr>
                <w:color w:val="auto"/>
                <w:spacing w:val="-8"/>
                <w:sz w:val="20"/>
                <w:szCs w:val="20"/>
              </w:rPr>
              <w:t xml:space="preserve">reserves of Baht </w:t>
            </w:r>
            <w:r w:rsidR="00604B49" w:rsidRPr="002D42E3">
              <w:rPr>
                <w:color w:val="auto"/>
                <w:spacing w:val="-8"/>
                <w:sz w:val="20"/>
                <w:szCs w:val="20"/>
              </w:rPr>
              <w:t>422.3</w:t>
            </w:r>
            <w:r w:rsidR="008D530B" w:rsidRPr="002D42E3">
              <w:rPr>
                <w:color w:val="auto"/>
                <w:spacing w:val="-8"/>
                <w:sz w:val="20"/>
                <w:szCs w:val="20"/>
              </w:rPr>
              <w:t xml:space="preserve"> million, represen</w:t>
            </w:r>
            <w:r w:rsidR="00540318" w:rsidRPr="002D42E3">
              <w:rPr>
                <w:color w:val="auto"/>
                <w:spacing w:val="-8"/>
                <w:sz w:val="20"/>
                <w:szCs w:val="20"/>
              </w:rPr>
              <w:t>ts</w:t>
            </w:r>
            <w:r w:rsidR="00C5077B" w:rsidRPr="002D42E3">
              <w:rPr>
                <w:color w:val="auto"/>
                <w:spacing w:val="-8"/>
                <w:sz w:val="20"/>
                <w:szCs w:val="20"/>
              </w:rPr>
              <w:t xml:space="preserve"> 23.4</w:t>
            </w:r>
            <w:r w:rsidR="004B563B" w:rsidRPr="002D42E3">
              <w:rPr>
                <w:color w:val="auto"/>
                <w:spacing w:val="-8"/>
                <w:sz w:val="20"/>
                <w:szCs w:val="20"/>
              </w:rPr>
              <w:t xml:space="preserve"> </w:t>
            </w:r>
            <w:r w:rsidR="008D530B" w:rsidRPr="002D42E3">
              <w:rPr>
                <w:color w:val="auto"/>
                <w:spacing w:val="-8"/>
                <w:sz w:val="20"/>
                <w:szCs w:val="20"/>
              </w:rPr>
              <w:t xml:space="preserve">  percent of total liabilities</w:t>
            </w:r>
            <w:r w:rsidR="000E1AB1" w:rsidRPr="002D42E3">
              <w:rPr>
                <w:color w:val="auto"/>
                <w:spacing w:val="-8"/>
                <w:sz w:val="20"/>
                <w:szCs w:val="20"/>
              </w:rPr>
              <w:t>, was presented in the financial statements</w:t>
            </w:r>
            <w:r w:rsidR="00D73F27" w:rsidRPr="00073E4A">
              <w:rPr>
                <w:color w:val="auto"/>
                <w:spacing w:val="-8"/>
                <w:sz w:val="20"/>
                <w:szCs w:val="20"/>
              </w:rPr>
              <w:t xml:space="preserve">. The management </w:t>
            </w:r>
            <w:r w:rsidR="009509F2" w:rsidRPr="00073E4A">
              <w:rPr>
                <w:color w:val="auto"/>
                <w:spacing w:val="-8"/>
                <w:sz w:val="20"/>
                <w:szCs w:val="20"/>
              </w:rPr>
              <w:t xml:space="preserve">has assessed the insurance policy reserves </w:t>
            </w:r>
            <w:r w:rsidR="009D74E0" w:rsidRPr="00073E4A">
              <w:rPr>
                <w:color w:val="auto"/>
                <w:spacing w:val="-8"/>
                <w:sz w:val="20"/>
                <w:szCs w:val="20"/>
              </w:rPr>
              <w:t>by</w:t>
            </w:r>
            <w:r w:rsidR="001C6EA2" w:rsidRPr="00073E4A">
              <w:rPr>
                <w:rFonts w:cstheme="minorBidi" w:hint="cs"/>
                <w:color w:val="auto"/>
                <w:spacing w:val="-8"/>
                <w:sz w:val="20"/>
                <w:szCs w:val="20"/>
                <w:cs/>
              </w:rPr>
              <w:t xml:space="preserve"> </w:t>
            </w:r>
            <w:r w:rsidR="003A05C8" w:rsidRPr="00073E4A">
              <w:rPr>
                <w:color w:val="auto"/>
                <w:spacing w:val="-8"/>
                <w:sz w:val="20"/>
                <w:szCs w:val="20"/>
                <w:lang w:val="en-US"/>
              </w:rPr>
              <w:t>using actuarial methods, based on the best estimate of historical data</w:t>
            </w:r>
            <w:r w:rsidR="00F37037">
              <w:rPr>
                <w:color w:val="auto"/>
                <w:spacing w:val="-8"/>
                <w:sz w:val="20"/>
                <w:szCs w:val="20"/>
                <w:lang w:val="en-US"/>
              </w:rPr>
              <w:t xml:space="preserve">, current economic situation and trends in life insurance business </w:t>
            </w:r>
            <w:r w:rsidR="003A05C8" w:rsidRPr="00073E4A">
              <w:rPr>
                <w:color w:val="auto"/>
                <w:spacing w:val="-8"/>
                <w:sz w:val="20"/>
                <w:szCs w:val="20"/>
                <w:lang w:val="en-US"/>
              </w:rPr>
              <w:t xml:space="preserve">for </w:t>
            </w:r>
            <w:r w:rsidR="004B563B">
              <w:rPr>
                <w:color w:val="auto"/>
                <w:spacing w:val="-8"/>
                <w:sz w:val="20"/>
                <w:szCs w:val="20"/>
                <w:lang w:val="en-US"/>
              </w:rPr>
              <w:t>consider</w:t>
            </w:r>
            <w:r w:rsidR="00C4526A">
              <w:rPr>
                <w:color w:val="auto"/>
                <w:spacing w:val="-8"/>
                <w:sz w:val="20"/>
                <w:szCs w:val="20"/>
                <w:lang w:val="en-US"/>
              </w:rPr>
              <w:t xml:space="preserve">ing the </w:t>
            </w:r>
            <w:r w:rsidR="003A05C8" w:rsidRPr="00073E4A">
              <w:rPr>
                <w:color w:val="auto"/>
                <w:spacing w:val="-8"/>
                <w:sz w:val="20"/>
                <w:szCs w:val="20"/>
                <w:lang w:val="en-US"/>
              </w:rPr>
              <w:t xml:space="preserve">expected claims </w:t>
            </w:r>
            <w:r w:rsidR="003A05C8" w:rsidRPr="002D42E3">
              <w:rPr>
                <w:color w:val="auto"/>
                <w:spacing w:val="-8"/>
                <w:sz w:val="20"/>
                <w:szCs w:val="20"/>
                <w:lang w:val="en-US"/>
              </w:rPr>
              <w:t>that may arise during the remaining coverage period</w:t>
            </w:r>
            <w:r w:rsidR="00B91E75" w:rsidRPr="002D42E3">
              <w:rPr>
                <w:color w:val="auto"/>
                <w:spacing w:val="-8"/>
                <w:sz w:val="20"/>
                <w:szCs w:val="20"/>
                <w:lang w:val="en-US"/>
              </w:rPr>
              <w:t>s</w:t>
            </w:r>
            <w:r w:rsidR="0005526A" w:rsidRPr="002D42E3">
              <w:rPr>
                <w:color w:val="auto"/>
                <w:spacing w:val="-8"/>
                <w:sz w:val="20"/>
                <w:szCs w:val="20"/>
                <w:lang w:val="en-US"/>
              </w:rPr>
              <w:t>.</w:t>
            </w:r>
            <w:r w:rsidR="00F5028D" w:rsidRPr="002D42E3">
              <w:rPr>
                <w:color w:val="auto"/>
                <w:spacing w:val="-8"/>
                <w:sz w:val="20"/>
                <w:szCs w:val="20"/>
                <w:lang w:val="en-US"/>
              </w:rPr>
              <w:t xml:space="preserve"> </w:t>
            </w:r>
            <w:r w:rsidR="009452AA" w:rsidRPr="002D42E3">
              <w:rPr>
                <w:color w:val="auto"/>
                <w:spacing w:val="-8"/>
                <w:sz w:val="20"/>
                <w:szCs w:val="20"/>
                <w:lang w:val="en-US"/>
              </w:rPr>
              <w:t xml:space="preserve">Management </w:t>
            </w:r>
            <w:r w:rsidR="0005526A" w:rsidRPr="002D42E3">
              <w:rPr>
                <w:color w:val="auto"/>
                <w:spacing w:val="-8"/>
                <w:sz w:val="20"/>
                <w:szCs w:val="20"/>
                <w:lang w:val="en-US"/>
              </w:rPr>
              <w:t>applied</w:t>
            </w:r>
            <w:r w:rsidR="00F5028D" w:rsidRPr="002D42E3">
              <w:rPr>
                <w:color w:val="auto"/>
                <w:spacing w:val="-8"/>
                <w:sz w:val="20"/>
                <w:szCs w:val="20"/>
                <w:lang w:val="en-US"/>
              </w:rPr>
              <w:t xml:space="preserve"> the inherent uncertainty of assumptions</w:t>
            </w:r>
            <w:r w:rsidR="005829ED" w:rsidRPr="002D42E3">
              <w:rPr>
                <w:rFonts w:cstheme="minorBidi" w:hint="cs"/>
                <w:color w:val="auto"/>
                <w:spacing w:val="-8"/>
                <w:sz w:val="20"/>
                <w:szCs w:val="20"/>
                <w:cs/>
                <w:lang w:val="en-US"/>
              </w:rPr>
              <w:t xml:space="preserve"> </w:t>
            </w:r>
            <w:r w:rsidR="00F5028D" w:rsidRPr="002D42E3">
              <w:rPr>
                <w:color w:val="auto"/>
                <w:spacing w:val="-8"/>
                <w:sz w:val="20"/>
                <w:szCs w:val="20"/>
                <w:lang w:val="en-US"/>
              </w:rPr>
              <w:t xml:space="preserve">such as mortality and morbidity rate, discounted rate, lapse or surrender rate, and selling and administrative expense ratio. Estimation process </w:t>
            </w:r>
            <w:r w:rsidR="006A7247" w:rsidRPr="002D42E3">
              <w:rPr>
                <w:color w:val="auto"/>
                <w:spacing w:val="-8"/>
                <w:sz w:val="20"/>
                <w:szCs w:val="20"/>
                <w:lang w:val="en-US"/>
              </w:rPr>
              <w:t xml:space="preserve">is </w:t>
            </w:r>
            <w:r w:rsidR="00F5028D" w:rsidRPr="002D42E3">
              <w:rPr>
                <w:color w:val="auto"/>
                <w:spacing w:val="-8"/>
                <w:sz w:val="20"/>
                <w:szCs w:val="20"/>
                <w:lang w:val="en-US"/>
              </w:rPr>
              <w:t>complex and</w:t>
            </w:r>
            <w:r w:rsidR="00C24EA0" w:rsidRPr="002D42E3">
              <w:rPr>
                <w:color w:val="auto"/>
                <w:spacing w:val="-8"/>
                <w:sz w:val="20"/>
                <w:szCs w:val="20"/>
                <w:lang w:val="en-US"/>
              </w:rPr>
              <w:t xml:space="preserve"> involves </w:t>
            </w:r>
            <w:r w:rsidR="00F5028D" w:rsidRPr="002D42E3">
              <w:rPr>
                <w:color w:val="auto"/>
                <w:spacing w:val="-8"/>
                <w:sz w:val="20"/>
                <w:szCs w:val="20"/>
                <w:lang w:val="en-US"/>
              </w:rPr>
              <w:t>significant judgements</w:t>
            </w:r>
            <w:r w:rsidR="00FA4770" w:rsidRPr="002D42E3">
              <w:rPr>
                <w:color w:val="auto"/>
                <w:spacing w:val="-8"/>
                <w:sz w:val="20"/>
                <w:szCs w:val="20"/>
                <w:lang w:val="en-US"/>
              </w:rPr>
              <w:t>.</w:t>
            </w:r>
            <w:r w:rsidR="00770F32" w:rsidRPr="002D42E3">
              <w:rPr>
                <w:rFonts w:cstheme="minorBidi" w:hint="cs"/>
                <w:color w:val="auto"/>
                <w:spacing w:val="-8"/>
                <w:sz w:val="20"/>
                <w:szCs w:val="20"/>
                <w:cs/>
                <w:lang w:val="en-US"/>
              </w:rPr>
              <w:t xml:space="preserve"> </w:t>
            </w:r>
            <w:r w:rsidR="00BC0AE9" w:rsidRPr="002D42E3">
              <w:rPr>
                <w:color w:val="auto"/>
                <w:spacing w:val="-8"/>
                <w:sz w:val="20"/>
                <w:szCs w:val="20"/>
                <w:lang w:val="en-US"/>
              </w:rPr>
              <w:t>M</w:t>
            </w:r>
            <w:r w:rsidR="00782C0F" w:rsidRPr="002D42E3">
              <w:rPr>
                <w:color w:val="auto"/>
                <w:spacing w:val="-8"/>
                <w:sz w:val="20"/>
                <w:szCs w:val="20"/>
                <w:lang w:val="en-US"/>
              </w:rPr>
              <w:t xml:space="preserve">anagement’s expert </w:t>
            </w:r>
            <w:r w:rsidR="00BC0AE9" w:rsidRPr="002D42E3">
              <w:rPr>
                <w:color w:val="auto"/>
                <w:spacing w:val="-8"/>
                <w:sz w:val="20"/>
                <w:szCs w:val="20"/>
                <w:lang w:val="en-US"/>
              </w:rPr>
              <w:t xml:space="preserve">is engaged </w:t>
            </w:r>
            <w:r w:rsidR="00F5028D" w:rsidRPr="002D42E3">
              <w:rPr>
                <w:color w:val="auto"/>
                <w:spacing w:val="-8"/>
                <w:sz w:val="20"/>
                <w:szCs w:val="20"/>
                <w:lang w:val="en-US"/>
              </w:rPr>
              <w:t xml:space="preserve">to estimate the </w:t>
            </w:r>
            <w:r w:rsidR="00B91E75" w:rsidRPr="002D42E3">
              <w:rPr>
                <w:color w:val="auto"/>
                <w:spacing w:val="-8"/>
                <w:sz w:val="20"/>
                <w:szCs w:val="20"/>
                <w:lang w:val="en-US"/>
              </w:rPr>
              <w:t>reserves</w:t>
            </w:r>
            <w:r w:rsidR="00F5028D" w:rsidRPr="002D42E3">
              <w:rPr>
                <w:color w:val="auto"/>
                <w:spacing w:val="-8"/>
                <w:sz w:val="20"/>
                <w:szCs w:val="20"/>
                <w:lang w:val="en-US"/>
              </w:rPr>
              <w:t>.</w:t>
            </w:r>
          </w:p>
          <w:p w14:paraId="5BB23424" w14:textId="77777777" w:rsidR="008D530B" w:rsidRPr="00073E4A" w:rsidRDefault="008D530B" w:rsidP="008A1778">
            <w:pPr>
              <w:pStyle w:val="Default"/>
              <w:ind w:right="227"/>
              <w:jc w:val="thaiDistribute"/>
              <w:rPr>
                <w:color w:val="auto"/>
                <w:spacing w:val="-4"/>
                <w:sz w:val="20"/>
                <w:szCs w:val="20"/>
              </w:rPr>
            </w:pPr>
            <w:r w:rsidRPr="00073E4A">
              <w:rPr>
                <w:color w:val="auto"/>
                <w:spacing w:val="-4"/>
                <w:sz w:val="20"/>
                <w:szCs w:val="20"/>
              </w:rPr>
              <w:t> </w:t>
            </w:r>
          </w:p>
          <w:p w14:paraId="5E872829" w14:textId="6A6802EE" w:rsidR="008D530B" w:rsidRPr="00DC403C" w:rsidRDefault="008D530B" w:rsidP="008A1778">
            <w:pPr>
              <w:pStyle w:val="Default"/>
              <w:ind w:right="227"/>
              <w:jc w:val="thaiDistribute"/>
              <w:rPr>
                <w:color w:val="auto"/>
                <w:sz w:val="20"/>
                <w:szCs w:val="20"/>
              </w:rPr>
            </w:pPr>
            <w:r w:rsidRPr="00073E4A">
              <w:rPr>
                <w:color w:val="auto"/>
                <w:spacing w:val="-4"/>
                <w:sz w:val="20"/>
                <w:szCs w:val="20"/>
                <w:lang w:val="en-US" w:bidi="ar-SA"/>
              </w:rPr>
              <w:t xml:space="preserve">I focused on the adequacy for the valuation of long-term insurance policy reserves because of the </w:t>
            </w:r>
            <w:r w:rsidR="00AA56CB">
              <w:rPr>
                <w:color w:val="auto"/>
                <w:spacing w:val="-4"/>
                <w:sz w:val="20"/>
                <w:szCs w:val="20"/>
                <w:lang w:val="en-US" w:bidi="ar-SA"/>
              </w:rPr>
              <w:t>significan</w:t>
            </w:r>
            <w:r w:rsidR="005E51B5">
              <w:rPr>
                <w:color w:val="auto"/>
                <w:spacing w:val="-4"/>
                <w:sz w:val="20"/>
                <w:szCs w:val="20"/>
                <w:lang w:val="en-US" w:bidi="ar-SA"/>
              </w:rPr>
              <w:t xml:space="preserve">t balance </w:t>
            </w:r>
            <w:proofErr w:type="gramStart"/>
            <w:r w:rsidR="005E51B5">
              <w:rPr>
                <w:color w:val="auto"/>
                <w:spacing w:val="-4"/>
                <w:sz w:val="20"/>
                <w:szCs w:val="20"/>
                <w:lang w:val="en-US" w:bidi="ar-SA"/>
              </w:rPr>
              <w:t>of</w:t>
            </w:r>
            <w:r w:rsidR="003D4506">
              <w:rPr>
                <w:color w:val="auto"/>
                <w:spacing w:val="-4"/>
                <w:sz w:val="20"/>
                <w:szCs w:val="20"/>
                <w:lang w:val="en-US" w:bidi="ar-SA"/>
              </w:rPr>
              <w:t xml:space="preserve"> </w:t>
            </w:r>
            <w:r w:rsidR="00AA56CB">
              <w:rPr>
                <w:color w:val="auto"/>
                <w:spacing w:val="-4"/>
                <w:sz w:val="20"/>
                <w:szCs w:val="20"/>
                <w:lang w:val="en-US" w:bidi="ar-SA"/>
              </w:rPr>
              <w:t xml:space="preserve"> reserve</w:t>
            </w:r>
            <w:r w:rsidR="005E51B5">
              <w:rPr>
                <w:color w:val="auto"/>
                <w:spacing w:val="-4"/>
                <w:sz w:val="20"/>
                <w:szCs w:val="20"/>
                <w:lang w:val="en-US" w:bidi="ar-SA"/>
              </w:rPr>
              <w:t>s</w:t>
            </w:r>
            <w:proofErr w:type="gramEnd"/>
            <w:r w:rsidR="00AA56CB">
              <w:rPr>
                <w:color w:val="auto"/>
                <w:spacing w:val="-4"/>
                <w:sz w:val="20"/>
                <w:szCs w:val="20"/>
                <w:lang w:val="en-US" w:bidi="ar-SA"/>
              </w:rPr>
              <w:t xml:space="preserve"> to total</w:t>
            </w:r>
            <w:r w:rsidR="00DA755D">
              <w:rPr>
                <w:color w:val="auto"/>
                <w:spacing w:val="-4"/>
                <w:sz w:val="20"/>
                <w:szCs w:val="20"/>
                <w:lang w:val="en-US" w:bidi="ar-SA"/>
              </w:rPr>
              <w:t xml:space="preserve"> </w:t>
            </w:r>
            <w:r w:rsidRPr="00073E4A">
              <w:rPr>
                <w:color w:val="auto"/>
                <w:spacing w:val="-4"/>
                <w:sz w:val="20"/>
                <w:szCs w:val="20"/>
                <w:lang w:val="en-US" w:bidi="ar-SA"/>
              </w:rPr>
              <w:t>liabilit</w:t>
            </w:r>
            <w:r w:rsidR="00DA755D">
              <w:rPr>
                <w:color w:val="auto"/>
                <w:spacing w:val="-4"/>
                <w:sz w:val="20"/>
                <w:szCs w:val="20"/>
                <w:lang w:val="en-US" w:bidi="ar-SA"/>
              </w:rPr>
              <w:t>ies</w:t>
            </w:r>
            <w:r w:rsidR="004D5EA3" w:rsidRPr="00073E4A">
              <w:rPr>
                <w:color w:val="auto"/>
                <w:spacing w:val="-4"/>
                <w:sz w:val="20"/>
                <w:szCs w:val="20"/>
                <w:lang w:val="en-US" w:bidi="ar-SA"/>
              </w:rPr>
              <w:t xml:space="preserve">, </w:t>
            </w:r>
            <w:r w:rsidR="00F00171" w:rsidRPr="00073E4A">
              <w:rPr>
                <w:color w:val="auto"/>
                <w:spacing w:val="-4"/>
                <w:sz w:val="20"/>
                <w:szCs w:val="20"/>
                <w:lang w:val="en-US" w:bidi="ar-SA"/>
              </w:rPr>
              <w:t>the</w:t>
            </w:r>
            <w:r w:rsidRPr="00073E4A">
              <w:rPr>
                <w:color w:val="auto"/>
                <w:spacing w:val="-4"/>
                <w:sz w:val="20"/>
                <w:szCs w:val="20"/>
                <w:lang w:val="en-US" w:bidi="ar-SA"/>
              </w:rPr>
              <w:t xml:space="preserve"> inherent uncertainty of assumptions</w:t>
            </w:r>
            <w:r w:rsidR="00DA755D">
              <w:rPr>
                <w:color w:val="auto"/>
                <w:spacing w:val="-4"/>
                <w:sz w:val="20"/>
                <w:szCs w:val="20"/>
                <w:lang w:val="en-US" w:bidi="ar-SA"/>
              </w:rPr>
              <w:t xml:space="preserve"> </w:t>
            </w:r>
            <w:r w:rsidR="009D53B9" w:rsidRPr="00073E4A">
              <w:rPr>
                <w:color w:val="auto"/>
                <w:spacing w:val="-4"/>
                <w:sz w:val="20"/>
                <w:szCs w:val="20"/>
                <w:lang w:val="en-US" w:bidi="ar-SA"/>
              </w:rPr>
              <w:t>and signif</w:t>
            </w:r>
            <w:r w:rsidR="004721E5" w:rsidRPr="00073E4A">
              <w:rPr>
                <w:color w:val="auto"/>
                <w:spacing w:val="-4"/>
                <w:sz w:val="20"/>
                <w:szCs w:val="20"/>
                <w:lang w:val="en-US" w:bidi="ar-SA"/>
              </w:rPr>
              <w:t>ic</w:t>
            </w:r>
            <w:r w:rsidR="009D53B9" w:rsidRPr="00073E4A">
              <w:rPr>
                <w:color w:val="auto"/>
                <w:spacing w:val="-4"/>
                <w:sz w:val="20"/>
                <w:szCs w:val="20"/>
                <w:lang w:val="en-US" w:bidi="ar-SA"/>
              </w:rPr>
              <w:t>ant judg</w:t>
            </w:r>
            <w:r w:rsidR="005E0A42" w:rsidRPr="00073E4A">
              <w:rPr>
                <w:color w:val="auto"/>
                <w:spacing w:val="-4"/>
                <w:sz w:val="20"/>
                <w:szCs w:val="20"/>
                <w:lang w:val="en-US" w:bidi="ar-SA"/>
              </w:rPr>
              <w:t>e</w:t>
            </w:r>
            <w:r w:rsidR="009D53B9" w:rsidRPr="00073E4A">
              <w:rPr>
                <w:color w:val="auto"/>
                <w:spacing w:val="-4"/>
                <w:sz w:val="20"/>
                <w:szCs w:val="20"/>
                <w:lang w:val="en-US" w:bidi="ar-SA"/>
              </w:rPr>
              <w:t>ment</w:t>
            </w:r>
            <w:r w:rsidR="00B61F2B" w:rsidRPr="00073E4A">
              <w:rPr>
                <w:color w:val="auto"/>
                <w:spacing w:val="-4"/>
                <w:sz w:val="20"/>
                <w:szCs w:val="20"/>
                <w:lang w:val="en-US" w:bidi="ar-SA"/>
              </w:rPr>
              <w:t>s</w:t>
            </w:r>
            <w:r w:rsidR="009D53B9" w:rsidRPr="00073E4A">
              <w:rPr>
                <w:color w:val="auto"/>
                <w:spacing w:val="-4"/>
                <w:sz w:val="20"/>
                <w:szCs w:val="20"/>
                <w:lang w:val="en-US" w:bidi="ar-SA"/>
              </w:rPr>
              <w:t xml:space="preserve"> </w:t>
            </w:r>
            <w:r w:rsidR="00FF3AFB">
              <w:rPr>
                <w:color w:val="auto"/>
                <w:spacing w:val="-4"/>
                <w:sz w:val="20"/>
                <w:szCs w:val="20"/>
                <w:lang w:val="en-US" w:bidi="ar-SA"/>
              </w:rPr>
              <w:t>applied</w:t>
            </w:r>
            <w:r w:rsidR="009D53B9" w:rsidRPr="00073E4A">
              <w:rPr>
                <w:color w:val="auto"/>
                <w:spacing w:val="-4"/>
                <w:sz w:val="20"/>
                <w:szCs w:val="20"/>
                <w:lang w:val="en-US" w:bidi="ar-SA"/>
              </w:rPr>
              <w:t>.</w:t>
            </w:r>
            <w:r w:rsidRPr="00DC403C">
              <w:rPr>
                <w:color w:val="auto"/>
                <w:sz w:val="20"/>
                <w:szCs w:val="20"/>
                <w:lang w:val="en-US" w:bidi="ar-SA"/>
              </w:rPr>
              <w:t xml:space="preserve"> </w:t>
            </w:r>
          </w:p>
        </w:tc>
        <w:tc>
          <w:tcPr>
            <w:tcW w:w="4958" w:type="dxa"/>
            <w:shd w:val="clear" w:color="auto" w:fill="auto"/>
          </w:tcPr>
          <w:p w14:paraId="35C1F2D2" w14:textId="53C74079" w:rsidR="00073E4A" w:rsidRPr="00DC403C" w:rsidRDefault="00281C87">
            <w:pPr>
              <w:pStyle w:val="Default"/>
              <w:jc w:val="thaiDistribute"/>
              <w:rPr>
                <w:color w:val="auto"/>
                <w:sz w:val="20"/>
                <w:szCs w:val="20"/>
                <w:lang w:val="en-US"/>
              </w:rPr>
            </w:pPr>
            <w:r w:rsidRPr="00DC403C">
              <w:rPr>
                <w:color w:val="auto"/>
                <w:sz w:val="20"/>
                <w:szCs w:val="20"/>
                <w:lang w:val="en-US"/>
              </w:rPr>
              <w:t>I evaluate</w:t>
            </w:r>
            <w:r w:rsidR="00467965" w:rsidRPr="00DC403C">
              <w:rPr>
                <w:rFonts w:cs="Browallia New"/>
                <w:color w:val="auto"/>
                <w:sz w:val="20"/>
                <w:szCs w:val="25"/>
                <w:lang w:val="en-US"/>
              </w:rPr>
              <w:t>d</w:t>
            </w:r>
            <w:r w:rsidRPr="00DC403C">
              <w:rPr>
                <w:color w:val="auto"/>
                <w:sz w:val="20"/>
                <w:szCs w:val="20"/>
                <w:lang w:val="en-US"/>
              </w:rPr>
              <w:t xml:space="preserve"> the appropriateness of the </w:t>
            </w:r>
            <w:r w:rsidR="00C4036E" w:rsidRPr="00DC403C">
              <w:rPr>
                <w:color w:val="auto"/>
                <w:sz w:val="20"/>
                <w:szCs w:val="20"/>
                <w:lang w:val="en-US"/>
              </w:rPr>
              <w:t xml:space="preserve">management’s </w:t>
            </w:r>
            <w:r w:rsidR="00FF3AFB">
              <w:rPr>
                <w:color w:val="auto"/>
                <w:sz w:val="20"/>
                <w:szCs w:val="20"/>
                <w:lang w:val="en-US"/>
              </w:rPr>
              <w:t xml:space="preserve">methods and assumptions for </w:t>
            </w:r>
            <w:r w:rsidR="00C4036E" w:rsidRPr="00DC403C">
              <w:rPr>
                <w:color w:val="auto"/>
                <w:sz w:val="20"/>
                <w:szCs w:val="20"/>
                <w:lang w:val="en-US"/>
              </w:rPr>
              <w:t xml:space="preserve">calculation </w:t>
            </w:r>
            <w:r w:rsidR="008D530B" w:rsidRPr="00DC403C">
              <w:rPr>
                <w:color w:val="auto"/>
                <w:sz w:val="20"/>
                <w:szCs w:val="20"/>
                <w:lang w:val="en-US"/>
              </w:rPr>
              <w:t>in relation to the long-term insurance policy reserves</w:t>
            </w:r>
            <w:r w:rsidR="00D5049E">
              <w:rPr>
                <w:rFonts w:cstheme="minorBidi" w:hint="cs"/>
                <w:color w:val="auto"/>
                <w:sz w:val="20"/>
                <w:szCs w:val="20"/>
                <w:cs/>
                <w:lang w:val="en-US"/>
              </w:rPr>
              <w:t xml:space="preserve"> </w:t>
            </w:r>
            <w:r w:rsidR="00D5049E">
              <w:rPr>
                <w:rFonts w:cstheme="minorBidi"/>
                <w:color w:val="auto"/>
                <w:sz w:val="20"/>
                <w:szCs w:val="20"/>
                <w:lang w:val="en-US"/>
              </w:rPr>
              <w:t>which</w:t>
            </w:r>
            <w:r w:rsidR="008D530B" w:rsidRPr="00DC403C">
              <w:rPr>
                <w:color w:val="auto"/>
                <w:sz w:val="20"/>
                <w:szCs w:val="20"/>
                <w:lang w:val="en-US"/>
              </w:rPr>
              <w:t xml:space="preserve"> included:</w:t>
            </w:r>
          </w:p>
          <w:p w14:paraId="1E4C6ABC" w14:textId="573F15A6" w:rsidR="008D530B" w:rsidRPr="00073E4A" w:rsidRDefault="008D530B" w:rsidP="007D609E">
            <w:pPr>
              <w:pStyle w:val="Default"/>
              <w:numPr>
                <w:ilvl w:val="0"/>
                <w:numId w:val="4"/>
              </w:numPr>
              <w:tabs>
                <w:tab w:val="left" w:pos="360"/>
                <w:tab w:val="num" w:pos="490"/>
              </w:tabs>
              <w:ind w:left="348" w:hanging="348"/>
              <w:jc w:val="thaiDistribute"/>
              <w:rPr>
                <w:color w:val="auto"/>
                <w:spacing w:val="-6"/>
                <w:sz w:val="20"/>
                <w:szCs w:val="20"/>
                <w:lang w:val="en-US"/>
              </w:rPr>
            </w:pPr>
            <w:r w:rsidRPr="00073E4A">
              <w:rPr>
                <w:color w:val="auto"/>
                <w:spacing w:val="-6"/>
                <w:sz w:val="20"/>
                <w:szCs w:val="20"/>
                <w:lang w:val="en-US"/>
              </w:rPr>
              <w:t xml:space="preserve">Obtained an understanding of the process </w:t>
            </w:r>
            <w:r w:rsidR="00FF3AFB">
              <w:rPr>
                <w:color w:val="auto"/>
                <w:spacing w:val="-6"/>
                <w:sz w:val="20"/>
                <w:szCs w:val="20"/>
                <w:lang w:val="en-US"/>
              </w:rPr>
              <w:t xml:space="preserve">and the </w:t>
            </w:r>
            <w:r w:rsidR="00E22B36">
              <w:rPr>
                <w:color w:val="auto"/>
                <w:spacing w:val="-6"/>
                <w:sz w:val="20"/>
                <w:szCs w:val="20"/>
                <w:lang w:val="en-US"/>
              </w:rPr>
              <w:t xml:space="preserve">calculation method </w:t>
            </w:r>
            <w:r w:rsidR="009F6229">
              <w:rPr>
                <w:color w:val="auto"/>
                <w:spacing w:val="-6"/>
                <w:sz w:val="20"/>
                <w:szCs w:val="20"/>
                <w:lang w:val="en-US"/>
              </w:rPr>
              <w:t xml:space="preserve">used </w:t>
            </w:r>
            <w:r w:rsidRPr="00073E4A">
              <w:rPr>
                <w:color w:val="auto"/>
                <w:spacing w:val="-6"/>
                <w:sz w:val="20"/>
                <w:szCs w:val="20"/>
                <w:lang w:val="en-US"/>
              </w:rPr>
              <w:t>to estimate the long-term insurance policy reserves</w:t>
            </w:r>
            <w:r w:rsidR="00E22B36">
              <w:rPr>
                <w:color w:val="auto"/>
                <w:spacing w:val="-6"/>
                <w:sz w:val="20"/>
                <w:szCs w:val="20"/>
                <w:lang w:val="en-US"/>
              </w:rPr>
              <w:t xml:space="preserve"> </w:t>
            </w:r>
            <w:r w:rsidRPr="00073E4A">
              <w:rPr>
                <w:color w:val="auto"/>
                <w:spacing w:val="-6"/>
                <w:sz w:val="20"/>
                <w:szCs w:val="20"/>
                <w:lang w:val="en-US"/>
              </w:rPr>
              <w:t>setting in accordance with actuarial methodology.</w:t>
            </w:r>
          </w:p>
          <w:p w14:paraId="74A77062" w14:textId="52E1DBB0" w:rsidR="008D530B" w:rsidRPr="00073E4A" w:rsidRDefault="00E22B36" w:rsidP="008D530B">
            <w:pPr>
              <w:pStyle w:val="Default"/>
              <w:numPr>
                <w:ilvl w:val="0"/>
                <w:numId w:val="4"/>
              </w:numPr>
              <w:tabs>
                <w:tab w:val="left" w:pos="360"/>
                <w:tab w:val="num" w:pos="490"/>
              </w:tabs>
              <w:ind w:left="348" w:hanging="348"/>
              <w:jc w:val="thaiDistribute"/>
              <w:rPr>
                <w:color w:val="auto"/>
                <w:spacing w:val="-6"/>
                <w:sz w:val="20"/>
                <w:szCs w:val="20"/>
                <w:lang w:val="en-US"/>
              </w:rPr>
            </w:pPr>
            <w:r>
              <w:rPr>
                <w:color w:val="auto"/>
                <w:spacing w:val="-10"/>
                <w:sz w:val="20"/>
                <w:szCs w:val="20"/>
                <w:lang w:val="en-US"/>
              </w:rPr>
              <w:t>Obtained an understanding, a</w:t>
            </w:r>
            <w:r w:rsidR="008D530B" w:rsidRPr="00073E4A">
              <w:rPr>
                <w:color w:val="auto"/>
                <w:spacing w:val="-10"/>
                <w:sz w:val="20"/>
                <w:szCs w:val="20"/>
                <w:lang w:val="en-US"/>
              </w:rPr>
              <w:t>ssessed</w:t>
            </w:r>
            <w:r w:rsidR="003763DF">
              <w:rPr>
                <w:color w:val="auto"/>
                <w:spacing w:val="-10"/>
                <w:sz w:val="20"/>
                <w:szCs w:val="20"/>
                <w:lang w:val="en-US"/>
              </w:rPr>
              <w:t xml:space="preserve"> the design</w:t>
            </w:r>
            <w:r w:rsidR="008D530B" w:rsidRPr="00073E4A">
              <w:rPr>
                <w:color w:val="auto"/>
                <w:spacing w:val="-10"/>
                <w:sz w:val="20"/>
                <w:szCs w:val="20"/>
                <w:lang w:val="en-US"/>
              </w:rPr>
              <w:t xml:space="preserve"> and tested operating effectiveness</w:t>
            </w:r>
            <w:r w:rsidR="008D530B" w:rsidRPr="00073E4A">
              <w:rPr>
                <w:color w:val="auto"/>
                <w:spacing w:val="-6"/>
                <w:sz w:val="20"/>
                <w:szCs w:val="20"/>
                <w:lang w:val="en-US"/>
              </w:rPr>
              <w:t xml:space="preserve"> of key controls</w:t>
            </w:r>
            <w:r w:rsidR="001609C2">
              <w:rPr>
                <w:color w:val="auto"/>
                <w:spacing w:val="-6"/>
                <w:sz w:val="20"/>
                <w:szCs w:val="20"/>
                <w:lang w:val="en-US"/>
              </w:rPr>
              <w:t xml:space="preserve"> activities</w:t>
            </w:r>
            <w:r w:rsidR="008D530B" w:rsidRPr="00073E4A">
              <w:rPr>
                <w:color w:val="auto"/>
                <w:spacing w:val="-6"/>
                <w:sz w:val="20"/>
                <w:szCs w:val="20"/>
                <w:lang w:val="en-US"/>
              </w:rPr>
              <w:t xml:space="preserve"> </w:t>
            </w:r>
            <w:r w:rsidR="001609C2">
              <w:rPr>
                <w:color w:val="auto"/>
                <w:spacing w:val="-6"/>
                <w:sz w:val="20"/>
                <w:szCs w:val="20"/>
                <w:lang w:val="en-US"/>
              </w:rPr>
              <w:t>of the</w:t>
            </w:r>
            <w:r w:rsidR="008D530B" w:rsidRPr="00073E4A">
              <w:rPr>
                <w:color w:val="auto"/>
                <w:spacing w:val="-6"/>
                <w:sz w:val="20"/>
                <w:szCs w:val="20"/>
                <w:lang w:val="en-US"/>
              </w:rPr>
              <w:t xml:space="preserve"> long-term insurance policy reserves</w:t>
            </w:r>
            <w:r w:rsidR="00CA61EC">
              <w:rPr>
                <w:color w:val="auto"/>
                <w:spacing w:val="-6"/>
                <w:sz w:val="20"/>
                <w:szCs w:val="20"/>
                <w:lang w:val="en-US"/>
              </w:rPr>
              <w:t xml:space="preserve"> </w:t>
            </w:r>
            <w:r w:rsidR="001609C2">
              <w:rPr>
                <w:color w:val="auto"/>
                <w:spacing w:val="-6"/>
                <w:sz w:val="20"/>
                <w:szCs w:val="20"/>
                <w:lang w:val="en-US"/>
              </w:rPr>
              <w:t xml:space="preserve">and </w:t>
            </w:r>
            <w:r w:rsidR="00CA61EC">
              <w:rPr>
                <w:color w:val="auto"/>
                <w:spacing w:val="-6"/>
                <w:sz w:val="20"/>
                <w:szCs w:val="20"/>
                <w:lang w:val="en-US"/>
              </w:rPr>
              <w:t>calculation</w:t>
            </w:r>
            <w:r w:rsidR="008D530B" w:rsidRPr="00073E4A">
              <w:rPr>
                <w:color w:val="auto"/>
                <w:spacing w:val="-6"/>
                <w:sz w:val="20"/>
                <w:szCs w:val="20"/>
                <w:lang w:val="en-US"/>
              </w:rPr>
              <w:t xml:space="preserve"> setting processes</w:t>
            </w:r>
            <w:r w:rsidR="00CA61EC">
              <w:rPr>
                <w:color w:val="auto"/>
                <w:spacing w:val="-6"/>
                <w:sz w:val="20"/>
                <w:szCs w:val="20"/>
                <w:lang w:val="en-US"/>
              </w:rPr>
              <w:t xml:space="preserve"> including accounting records</w:t>
            </w:r>
            <w:r w:rsidR="008D530B" w:rsidRPr="00073E4A">
              <w:rPr>
                <w:color w:val="auto"/>
                <w:spacing w:val="-6"/>
                <w:sz w:val="20"/>
                <w:szCs w:val="20"/>
                <w:lang w:val="en-US"/>
              </w:rPr>
              <w:t>.</w:t>
            </w:r>
          </w:p>
          <w:p w14:paraId="2CBD04A6" w14:textId="26934B2F" w:rsidR="00502EB6" w:rsidRPr="00073E4A" w:rsidRDefault="00CA61EC" w:rsidP="00502EB6">
            <w:pPr>
              <w:pStyle w:val="Default"/>
              <w:numPr>
                <w:ilvl w:val="0"/>
                <w:numId w:val="4"/>
              </w:numPr>
              <w:tabs>
                <w:tab w:val="left" w:pos="360"/>
                <w:tab w:val="num" w:pos="490"/>
              </w:tabs>
              <w:ind w:left="348" w:hanging="348"/>
              <w:jc w:val="thaiDistribute"/>
              <w:rPr>
                <w:color w:val="auto"/>
                <w:spacing w:val="-6"/>
                <w:sz w:val="20"/>
                <w:szCs w:val="20"/>
                <w:lang w:val="en-US"/>
              </w:rPr>
            </w:pPr>
            <w:r>
              <w:rPr>
                <w:rFonts w:cstheme="minorBidi"/>
                <w:color w:val="auto"/>
                <w:spacing w:val="-6"/>
                <w:sz w:val="20"/>
                <w:szCs w:val="20"/>
                <w:lang w:val="en-US"/>
              </w:rPr>
              <w:t xml:space="preserve">Randomly </w:t>
            </w:r>
            <w:r>
              <w:rPr>
                <w:rFonts w:cstheme="minorBidi"/>
                <w:color w:val="auto"/>
                <w:spacing w:val="-6"/>
                <w:sz w:val="20"/>
                <w:szCs w:val="20"/>
              </w:rPr>
              <w:t>t</w:t>
            </w:r>
            <w:r w:rsidR="00502EB6" w:rsidRPr="00073E4A">
              <w:rPr>
                <w:rFonts w:cstheme="minorBidi"/>
                <w:color w:val="auto"/>
                <w:spacing w:val="-6"/>
                <w:sz w:val="20"/>
                <w:szCs w:val="20"/>
              </w:rPr>
              <w:t>ested</w:t>
            </w:r>
            <w:r>
              <w:rPr>
                <w:rFonts w:cstheme="minorBidi"/>
                <w:color w:val="auto"/>
                <w:spacing w:val="-6"/>
                <w:sz w:val="20"/>
                <w:szCs w:val="20"/>
              </w:rPr>
              <w:t xml:space="preserve"> </w:t>
            </w:r>
            <w:r w:rsidR="00502EB6" w:rsidRPr="00073E4A">
              <w:rPr>
                <w:rFonts w:cstheme="minorBidi"/>
                <w:color w:val="auto"/>
                <w:spacing w:val="-6"/>
                <w:sz w:val="20"/>
                <w:szCs w:val="20"/>
              </w:rPr>
              <w:t>insurance contract</w:t>
            </w:r>
            <w:r>
              <w:rPr>
                <w:rFonts w:cstheme="minorBidi"/>
                <w:color w:val="auto"/>
                <w:spacing w:val="-6"/>
                <w:sz w:val="20"/>
                <w:szCs w:val="20"/>
              </w:rPr>
              <w:t>s</w:t>
            </w:r>
            <w:r w:rsidR="00502EB6" w:rsidRPr="00073E4A">
              <w:rPr>
                <w:rFonts w:cstheme="minorBidi"/>
                <w:color w:val="auto"/>
                <w:spacing w:val="-6"/>
                <w:sz w:val="20"/>
                <w:szCs w:val="20"/>
              </w:rPr>
              <w:t xml:space="preserve"> to determine whether there are any significant insurance risks</w:t>
            </w:r>
            <w:r>
              <w:rPr>
                <w:rFonts w:cstheme="minorBidi"/>
                <w:color w:val="auto"/>
                <w:spacing w:val="-6"/>
                <w:sz w:val="20"/>
                <w:szCs w:val="20"/>
              </w:rPr>
              <w:t xml:space="preserve"> in accordance with TFRS4</w:t>
            </w:r>
            <w:r w:rsidR="00502EB6" w:rsidRPr="00073E4A">
              <w:rPr>
                <w:rFonts w:cstheme="minorBidi"/>
                <w:color w:val="auto"/>
                <w:spacing w:val="-6"/>
                <w:sz w:val="20"/>
                <w:szCs w:val="20"/>
              </w:rPr>
              <w:t>.</w:t>
            </w:r>
          </w:p>
          <w:p w14:paraId="3B499867" w14:textId="2FAA37E1" w:rsidR="007B4BBC" w:rsidRPr="00073E4A" w:rsidRDefault="007B4BBC" w:rsidP="007B4BBC">
            <w:pPr>
              <w:pStyle w:val="Default"/>
              <w:numPr>
                <w:ilvl w:val="0"/>
                <w:numId w:val="4"/>
              </w:numPr>
              <w:tabs>
                <w:tab w:val="left" w:pos="360"/>
                <w:tab w:val="num" w:pos="490"/>
              </w:tabs>
              <w:ind w:left="348" w:hanging="348"/>
              <w:jc w:val="thaiDistribute"/>
              <w:rPr>
                <w:color w:val="auto"/>
                <w:spacing w:val="-8"/>
                <w:sz w:val="20"/>
                <w:szCs w:val="20"/>
                <w:lang w:val="en-US"/>
              </w:rPr>
            </w:pPr>
            <w:r w:rsidRPr="00073E4A">
              <w:rPr>
                <w:color w:val="auto"/>
                <w:spacing w:val="-8"/>
                <w:sz w:val="20"/>
                <w:szCs w:val="20"/>
                <w:lang w:val="en-US"/>
              </w:rPr>
              <w:t>Tested the appropriateness</w:t>
            </w:r>
            <w:r w:rsidRPr="00073E4A">
              <w:rPr>
                <w:rFonts w:cstheme="minorBidi" w:hint="cs"/>
                <w:color w:val="auto"/>
                <w:spacing w:val="-8"/>
                <w:sz w:val="20"/>
                <w:szCs w:val="20"/>
                <w:cs/>
                <w:lang w:val="en-US"/>
              </w:rPr>
              <w:t xml:space="preserve"> </w:t>
            </w:r>
            <w:r w:rsidRPr="00073E4A">
              <w:rPr>
                <w:color w:val="auto"/>
                <w:spacing w:val="-8"/>
                <w:sz w:val="20"/>
                <w:szCs w:val="20"/>
                <w:lang w:val="en-US"/>
              </w:rPr>
              <w:t>of data</w:t>
            </w:r>
            <w:r w:rsidR="00CA61EC">
              <w:rPr>
                <w:color w:val="auto"/>
                <w:spacing w:val="-8"/>
                <w:sz w:val="20"/>
                <w:szCs w:val="20"/>
                <w:lang w:val="en-US"/>
              </w:rPr>
              <w:t xml:space="preserve"> input </w:t>
            </w:r>
            <w:r w:rsidRPr="00073E4A">
              <w:rPr>
                <w:color w:val="auto"/>
                <w:spacing w:val="-8"/>
                <w:sz w:val="20"/>
                <w:szCs w:val="20"/>
                <w:lang w:val="en-US"/>
              </w:rPr>
              <w:t>used in the actuarial reserv</w:t>
            </w:r>
            <w:r w:rsidR="001325D4">
              <w:rPr>
                <w:color w:val="auto"/>
                <w:spacing w:val="-8"/>
                <w:sz w:val="20"/>
                <w:szCs w:val="20"/>
                <w:lang w:val="en-US"/>
              </w:rPr>
              <w:t xml:space="preserve">e </w:t>
            </w:r>
            <w:r w:rsidRPr="00073E4A">
              <w:rPr>
                <w:color w:val="auto"/>
                <w:spacing w:val="-8"/>
                <w:sz w:val="20"/>
                <w:szCs w:val="20"/>
                <w:lang w:val="en-US"/>
              </w:rPr>
              <w:t>calculations by reconciling with source data</w:t>
            </w:r>
            <w:r w:rsidRPr="00073E4A">
              <w:rPr>
                <w:rFonts w:cstheme="minorBidi" w:hint="cs"/>
                <w:color w:val="auto"/>
                <w:spacing w:val="-8"/>
                <w:sz w:val="20"/>
                <w:szCs w:val="20"/>
                <w:cs/>
                <w:lang w:val="en-US"/>
              </w:rPr>
              <w:t xml:space="preserve"> </w:t>
            </w:r>
            <w:r w:rsidRPr="00073E4A">
              <w:rPr>
                <w:rFonts w:cstheme="minorBidi"/>
                <w:color w:val="auto"/>
                <w:spacing w:val="-8"/>
                <w:sz w:val="20"/>
                <w:szCs w:val="20"/>
                <w:lang w:val="en-US"/>
              </w:rPr>
              <w:t>such as claim data, sum assured,</w:t>
            </w:r>
            <w:r w:rsidR="00800D85">
              <w:rPr>
                <w:rFonts w:cstheme="minorBidi"/>
                <w:color w:val="auto"/>
                <w:spacing w:val="-8"/>
                <w:sz w:val="20"/>
                <w:szCs w:val="20"/>
                <w:lang w:val="en-US"/>
              </w:rPr>
              <w:t xml:space="preserve"> </w:t>
            </w:r>
            <w:r w:rsidRPr="00073E4A">
              <w:rPr>
                <w:rFonts w:cstheme="minorBidi"/>
                <w:color w:val="auto"/>
                <w:spacing w:val="-8"/>
                <w:sz w:val="20"/>
                <w:szCs w:val="20"/>
                <w:lang w:val="en-US"/>
              </w:rPr>
              <w:t>premium and relevant policy administrative data</w:t>
            </w:r>
            <w:r w:rsidRPr="00073E4A">
              <w:rPr>
                <w:color w:val="auto"/>
                <w:spacing w:val="-8"/>
                <w:sz w:val="20"/>
                <w:szCs w:val="20"/>
                <w:lang w:val="en-US"/>
              </w:rPr>
              <w:t xml:space="preserve">. </w:t>
            </w:r>
          </w:p>
          <w:p w14:paraId="348B3DED" w14:textId="2AA6111B" w:rsidR="001B7461" w:rsidRPr="00073E4A" w:rsidRDefault="001B7461" w:rsidP="001B7461">
            <w:pPr>
              <w:pStyle w:val="Default"/>
              <w:numPr>
                <w:ilvl w:val="0"/>
                <w:numId w:val="4"/>
              </w:numPr>
              <w:tabs>
                <w:tab w:val="left" w:pos="360"/>
                <w:tab w:val="num" w:pos="490"/>
              </w:tabs>
              <w:ind w:left="348" w:hanging="348"/>
              <w:jc w:val="thaiDistribute"/>
              <w:rPr>
                <w:color w:val="auto"/>
                <w:spacing w:val="-6"/>
                <w:sz w:val="20"/>
                <w:szCs w:val="20"/>
                <w:lang w:val="en-US"/>
              </w:rPr>
            </w:pPr>
            <w:r w:rsidRPr="00073E4A">
              <w:rPr>
                <w:color w:val="auto"/>
                <w:spacing w:val="-6"/>
                <w:sz w:val="20"/>
                <w:szCs w:val="20"/>
                <w:lang w:val="en-US"/>
              </w:rPr>
              <w:t>Performed analytical procedures on movements of long-term insurance policy reserves.</w:t>
            </w:r>
          </w:p>
          <w:p w14:paraId="568F5863" w14:textId="6F69D934" w:rsidR="008D530B" w:rsidRPr="00073E4A" w:rsidRDefault="008D530B" w:rsidP="008D530B">
            <w:pPr>
              <w:pStyle w:val="Default"/>
              <w:numPr>
                <w:ilvl w:val="0"/>
                <w:numId w:val="4"/>
              </w:numPr>
              <w:tabs>
                <w:tab w:val="left" w:pos="360"/>
                <w:tab w:val="num" w:pos="490"/>
              </w:tabs>
              <w:ind w:left="348" w:hanging="348"/>
              <w:jc w:val="thaiDistribute"/>
              <w:rPr>
                <w:color w:val="auto"/>
                <w:spacing w:val="-8"/>
                <w:sz w:val="20"/>
                <w:szCs w:val="20"/>
                <w:lang w:val="en-US"/>
              </w:rPr>
            </w:pPr>
            <w:r w:rsidRPr="00073E4A">
              <w:rPr>
                <w:color w:val="auto"/>
                <w:spacing w:val="-8"/>
                <w:sz w:val="20"/>
                <w:szCs w:val="20"/>
                <w:lang w:val="en-US"/>
              </w:rPr>
              <w:t>Evaluated the competence</w:t>
            </w:r>
            <w:r w:rsidR="001325D4">
              <w:rPr>
                <w:color w:val="auto"/>
                <w:spacing w:val="-8"/>
                <w:sz w:val="20"/>
                <w:szCs w:val="20"/>
                <w:lang w:val="en-US"/>
              </w:rPr>
              <w:t xml:space="preserve"> and</w:t>
            </w:r>
            <w:r w:rsidRPr="00073E4A">
              <w:rPr>
                <w:color w:val="auto"/>
                <w:spacing w:val="-8"/>
                <w:sz w:val="20"/>
                <w:szCs w:val="20"/>
                <w:lang w:val="en-US"/>
              </w:rPr>
              <w:t xml:space="preserve"> capabilities</w:t>
            </w:r>
            <w:r w:rsidR="001325D4">
              <w:rPr>
                <w:color w:val="auto"/>
                <w:spacing w:val="-8"/>
                <w:sz w:val="20"/>
                <w:szCs w:val="20"/>
                <w:lang w:val="en-US"/>
              </w:rPr>
              <w:t xml:space="preserve"> </w:t>
            </w:r>
            <w:r w:rsidRPr="00073E4A">
              <w:rPr>
                <w:color w:val="auto"/>
                <w:spacing w:val="-8"/>
                <w:sz w:val="20"/>
                <w:szCs w:val="20"/>
                <w:lang w:val="en-US"/>
              </w:rPr>
              <w:t>of the actuary, who</w:t>
            </w:r>
            <w:r w:rsidR="001325D4">
              <w:rPr>
                <w:color w:val="auto"/>
                <w:spacing w:val="-8"/>
                <w:sz w:val="20"/>
                <w:szCs w:val="20"/>
                <w:lang w:val="en-US"/>
              </w:rPr>
              <w:t xml:space="preserve"> is</w:t>
            </w:r>
            <w:r w:rsidRPr="00073E4A">
              <w:rPr>
                <w:color w:val="auto"/>
                <w:spacing w:val="-8"/>
                <w:sz w:val="20"/>
                <w:szCs w:val="20"/>
                <w:lang w:val="en-US"/>
              </w:rPr>
              <w:t xml:space="preserve"> management’s expert</w:t>
            </w:r>
            <w:r w:rsidR="00273AB8" w:rsidRPr="00073E4A">
              <w:rPr>
                <w:color w:val="auto"/>
                <w:spacing w:val="-8"/>
                <w:sz w:val="20"/>
                <w:szCs w:val="20"/>
                <w:lang w:val="en-US"/>
              </w:rPr>
              <w:t>.</w:t>
            </w:r>
          </w:p>
          <w:p w14:paraId="543EA04F" w14:textId="2B1AF7B3" w:rsidR="008D530B" w:rsidRPr="00073E4A" w:rsidRDefault="008D530B" w:rsidP="008D530B">
            <w:pPr>
              <w:pStyle w:val="Default"/>
              <w:numPr>
                <w:ilvl w:val="0"/>
                <w:numId w:val="4"/>
              </w:numPr>
              <w:tabs>
                <w:tab w:val="left" w:pos="360"/>
                <w:tab w:val="num" w:pos="490"/>
              </w:tabs>
              <w:ind w:left="348" w:hanging="348"/>
              <w:jc w:val="thaiDistribute"/>
              <w:rPr>
                <w:color w:val="auto"/>
                <w:sz w:val="20"/>
                <w:szCs w:val="20"/>
                <w:lang w:val="en-US"/>
              </w:rPr>
            </w:pPr>
            <w:r w:rsidRPr="00073E4A">
              <w:rPr>
                <w:color w:val="auto"/>
                <w:sz w:val="20"/>
                <w:szCs w:val="20"/>
                <w:lang w:val="en-US"/>
              </w:rPr>
              <w:t>Evaluated whether the Company’s actuarial methodologies were</w:t>
            </w:r>
            <w:r w:rsidR="00545308">
              <w:rPr>
                <w:color w:val="auto"/>
                <w:sz w:val="20"/>
                <w:szCs w:val="20"/>
                <w:lang w:val="en-US"/>
              </w:rPr>
              <w:t xml:space="preserve"> reasonable and</w:t>
            </w:r>
            <w:r w:rsidRPr="00073E4A">
              <w:rPr>
                <w:color w:val="auto"/>
                <w:sz w:val="20"/>
                <w:szCs w:val="20"/>
                <w:lang w:val="en-US"/>
              </w:rPr>
              <w:t xml:space="preserve"> consistent with those used in the industry</w:t>
            </w:r>
            <w:r w:rsidR="00545308">
              <w:rPr>
                <w:color w:val="auto"/>
                <w:sz w:val="20"/>
                <w:szCs w:val="20"/>
                <w:lang w:val="en-US"/>
              </w:rPr>
              <w:t xml:space="preserve">. </w:t>
            </w:r>
            <w:r w:rsidRPr="00073E4A">
              <w:rPr>
                <w:color w:val="auto"/>
                <w:sz w:val="20"/>
                <w:szCs w:val="20"/>
                <w:lang w:val="en-US"/>
              </w:rPr>
              <w:t>Obtained an understanding of the assumptions involved when determining the</w:t>
            </w:r>
            <w:r w:rsidR="00792D95">
              <w:rPr>
                <w:color w:val="auto"/>
                <w:sz w:val="20"/>
                <w:szCs w:val="20"/>
                <w:lang w:val="en-US"/>
              </w:rPr>
              <w:t xml:space="preserve"> calculation </w:t>
            </w:r>
            <w:r w:rsidRPr="00073E4A">
              <w:rPr>
                <w:color w:val="auto"/>
                <w:sz w:val="20"/>
                <w:szCs w:val="20"/>
                <w:lang w:val="en-US"/>
              </w:rPr>
              <w:t>of long-term insurance policy reserves</w:t>
            </w:r>
            <w:r w:rsidR="008A3E54" w:rsidRPr="00073E4A">
              <w:rPr>
                <w:rFonts w:cstheme="minorBidi" w:hint="cs"/>
                <w:color w:val="auto"/>
                <w:sz w:val="20"/>
                <w:szCs w:val="20"/>
                <w:cs/>
                <w:lang w:val="en-US"/>
              </w:rPr>
              <w:t xml:space="preserve"> </w:t>
            </w:r>
            <w:r w:rsidR="008A3E54" w:rsidRPr="00073E4A">
              <w:rPr>
                <w:color w:val="auto"/>
                <w:sz w:val="20"/>
                <w:szCs w:val="20"/>
                <w:lang w:val="en-US"/>
              </w:rPr>
              <w:t>and assessed whether those assumptions represent the best estimates</w:t>
            </w:r>
            <w:r w:rsidRPr="00073E4A">
              <w:rPr>
                <w:color w:val="auto"/>
                <w:sz w:val="20"/>
                <w:szCs w:val="20"/>
                <w:lang w:val="en-US"/>
              </w:rPr>
              <w:t>.</w:t>
            </w:r>
          </w:p>
          <w:p w14:paraId="45E3C3D4" w14:textId="7A40B920" w:rsidR="00DA55A6" w:rsidRPr="00073E4A" w:rsidRDefault="00DA55A6" w:rsidP="0003558A">
            <w:pPr>
              <w:pStyle w:val="Default"/>
              <w:numPr>
                <w:ilvl w:val="0"/>
                <w:numId w:val="4"/>
              </w:numPr>
              <w:tabs>
                <w:tab w:val="left" w:pos="360"/>
                <w:tab w:val="num" w:pos="490"/>
              </w:tabs>
              <w:ind w:left="348" w:hanging="348"/>
              <w:jc w:val="thaiDistribute"/>
              <w:rPr>
                <w:color w:val="auto"/>
                <w:spacing w:val="-6"/>
                <w:sz w:val="20"/>
                <w:szCs w:val="20"/>
                <w:lang w:val="en-US"/>
              </w:rPr>
            </w:pPr>
            <w:r w:rsidRPr="00073E4A">
              <w:rPr>
                <w:color w:val="auto"/>
                <w:spacing w:val="-6"/>
                <w:sz w:val="20"/>
                <w:szCs w:val="20"/>
                <w:lang w:val="en-US"/>
              </w:rPr>
              <w:t>E</w:t>
            </w:r>
            <w:r w:rsidR="00792D95">
              <w:rPr>
                <w:color w:val="auto"/>
                <w:spacing w:val="-6"/>
                <w:sz w:val="20"/>
                <w:szCs w:val="20"/>
                <w:lang w:val="en-US"/>
              </w:rPr>
              <w:t>valuated</w:t>
            </w:r>
            <w:r w:rsidRPr="00073E4A">
              <w:rPr>
                <w:color w:val="auto"/>
                <w:spacing w:val="-6"/>
                <w:sz w:val="20"/>
                <w:szCs w:val="20"/>
                <w:lang w:val="en-US"/>
              </w:rPr>
              <w:t xml:space="preserve"> auditor’s expert</w:t>
            </w:r>
            <w:r w:rsidR="00792D95">
              <w:rPr>
                <w:color w:val="auto"/>
                <w:spacing w:val="-6"/>
                <w:sz w:val="20"/>
                <w:szCs w:val="20"/>
                <w:lang w:val="en-US"/>
              </w:rPr>
              <w:t xml:space="preserve"> within my network f</w:t>
            </w:r>
            <w:r w:rsidR="00EE5DDA">
              <w:rPr>
                <w:color w:val="auto"/>
                <w:spacing w:val="-6"/>
                <w:sz w:val="20"/>
                <w:szCs w:val="20"/>
                <w:lang w:val="en-US"/>
              </w:rPr>
              <w:t>irms</w:t>
            </w:r>
            <w:r w:rsidRPr="00073E4A">
              <w:rPr>
                <w:color w:val="auto"/>
                <w:spacing w:val="-6"/>
                <w:sz w:val="20"/>
                <w:szCs w:val="20"/>
                <w:lang w:val="en-US"/>
              </w:rPr>
              <w:t xml:space="preserve"> to carry out independent modelling to assess if the best estimate of long-term insurance policy reserves fell into estimated reasonable ranges for</w:t>
            </w:r>
            <w:r w:rsidR="00EE5DDA">
              <w:rPr>
                <w:color w:val="auto"/>
                <w:spacing w:val="-6"/>
                <w:sz w:val="20"/>
                <w:szCs w:val="20"/>
                <w:lang w:val="en-US"/>
              </w:rPr>
              <w:t xml:space="preserve"> randomly</w:t>
            </w:r>
            <w:r w:rsidRPr="00073E4A">
              <w:rPr>
                <w:color w:val="auto"/>
                <w:spacing w:val="-6"/>
                <w:sz w:val="20"/>
                <w:szCs w:val="20"/>
                <w:lang w:val="en-US"/>
              </w:rPr>
              <w:t xml:space="preserve"> selected</w:t>
            </w:r>
            <w:r w:rsidR="00F62FEB">
              <w:rPr>
                <w:color w:val="auto"/>
                <w:spacing w:val="-6"/>
                <w:sz w:val="20"/>
                <w:szCs w:val="20"/>
                <w:lang w:val="en-US"/>
              </w:rPr>
              <w:t xml:space="preserve"> </w:t>
            </w:r>
            <w:r w:rsidRPr="00073E4A">
              <w:rPr>
                <w:color w:val="auto"/>
                <w:spacing w:val="-6"/>
                <w:sz w:val="20"/>
                <w:szCs w:val="20"/>
                <w:lang w:val="en-US"/>
              </w:rPr>
              <w:t>insurance contract.</w:t>
            </w:r>
          </w:p>
          <w:p w14:paraId="36EB1A71" w14:textId="53285006" w:rsidR="008D530B" w:rsidRPr="00DC403C" w:rsidRDefault="008D530B">
            <w:pPr>
              <w:pStyle w:val="Default"/>
              <w:jc w:val="thaiDistribute"/>
              <w:rPr>
                <w:color w:val="auto"/>
                <w:sz w:val="20"/>
                <w:szCs w:val="20"/>
                <w:lang w:val="en-US"/>
              </w:rPr>
            </w:pPr>
          </w:p>
          <w:p w14:paraId="7849052F" w14:textId="434C4649" w:rsidR="008D530B" w:rsidRPr="00DC403C" w:rsidRDefault="008D530B" w:rsidP="003D2A83">
            <w:pPr>
              <w:pStyle w:val="Default"/>
              <w:jc w:val="thaiDistribute"/>
              <w:rPr>
                <w:color w:val="auto"/>
                <w:sz w:val="20"/>
                <w:szCs w:val="20"/>
              </w:rPr>
            </w:pPr>
            <w:r w:rsidRPr="00073E4A">
              <w:rPr>
                <w:color w:val="auto"/>
                <w:spacing w:val="-4"/>
                <w:sz w:val="20"/>
                <w:szCs w:val="20"/>
                <w:lang w:val="en-US"/>
              </w:rPr>
              <w:t xml:space="preserve">Based on </w:t>
            </w:r>
            <w:proofErr w:type="gramStart"/>
            <w:r w:rsidRPr="00073E4A">
              <w:rPr>
                <w:color w:val="auto"/>
                <w:spacing w:val="-4"/>
                <w:sz w:val="20"/>
                <w:szCs w:val="20"/>
                <w:lang w:val="en-US"/>
              </w:rPr>
              <w:t>all of</w:t>
            </w:r>
            <w:proofErr w:type="gramEnd"/>
            <w:r w:rsidRPr="00073E4A">
              <w:rPr>
                <w:color w:val="auto"/>
                <w:spacing w:val="-4"/>
                <w:sz w:val="20"/>
                <w:szCs w:val="20"/>
                <w:lang w:val="en-US"/>
              </w:rPr>
              <w:t xml:space="preserve"> the above procedures, I considered </w:t>
            </w:r>
            <w:r w:rsidR="008143AB" w:rsidRPr="00073E4A">
              <w:rPr>
                <w:color w:val="auto"/>
                <w:spacing w:val="-4"/>
                <w:sz w:val="20"/>
                <w:szCs w:val="20"/>
                <w:lang w:val="en-US"/>
              </w:rPr>
              <w:t xml:space="preserve">that </w:t>
            </w:r>
            <w:r w:rsidRPr="00073E4A">
              <w:rPr>
                <w:color w:val="auto"/>
                <w:spacing w:val="-4"/>
                <w:sz w:val="20"/>
                <w:szCs w:val="20"/>
                <w:lang w:val="en-US"/>
              </w:rPr>
              <w:t>the management’s</w:t>
            </w:r>
            <w:r w:rsidR="00EE5DDA">
              <w:rPr>
                <w:color w:val="auto"/>
                <w:spacing w:val="-4"/>
                <w:sz w:val="20"/>
                <w:szCs w:val="20"/>
                <w:lang w:val="en-US"/>
              </w:rPr>
              <w:t xml:space="preserve"> methods and</w:t>
            </w:r>
            <w:r w:rsidRPr="00073E4A">
              <w:rPr>
                <w:color w:val="auto"/>
                <w:spacing w:val="-4"/>
                <w:sz w:val="20"/>
                <w:szCs w:val="20"/>
                <w:lang w:val="en-US"/>
              </w:rPr>
              <w:t xml:space="preserve"> assumptions used for </w:t>
            </w:r>
            <w:r w:rsidR="00EB24C6" w:rsidRPr="00073E4A">
              <w:rPr>
                <w:color w:val="auto"/>
                <w:spacing w:val="-4"/>
                <w:sz w:val="20"/>
                <w:szCs w:val="20"/>
                <w:lang w:val="en-US"/>
              </w:rPr>
              <w:t>calculation</w:t>
            </w:r>
            <w:r w:rsidR="008A3358" w:rsidRPr="00073E4A">
              <w:rPr>
                <w:rFonts w:cstheme="minorBidi" w:hint="cs"/>
                <w:color w:val="auto"/>
                <w:spacing w:val="-4"/>
                <w:sz w:val="20"/>
                <w:szCs w:val="20"/>
                <w:cs/>
                <w:lang w:val="en-US"/>
              </w:rPr>
              <w:t xml:space="preserve"> </w:t>
            </w:r>
            <w:r w:rsidRPr="00073E4A">
              <w:rPr>
                <w:color w:val="auto"/>
                <w:spacing w:val="-4"/>
                <w:sz w:val="20"/>
                <w:szCs w:val="20"/>
                <w:lang w:val="en-US"/>
              </w:rPr>
              <w:t xml:space="preserve">of long-term insurance policy reserves were </w:t>
            </w:r>
            <w:r w:rsidR="008143AB" w:rsidRPr="00073E4A">
              <w:rPr>
                <w:color w:val="auto"/>
                <w:spacing w:val="-4"/>
                <w:sz w:val="20"/>
                <w:szCs w:val="20"/>
                <w:lang w:val="en-US"/>
              </w:rPr>
              <w:t xml:space="preserve">acceptable </w:t>
            </w:r>
            <w:r w:rsidRPr="00073E4A">
              <w:rPr>
                <w:color w:val="auto"/>
                <w:spacing w:val="-4"/>
                <w:sz w:val="20"/>
                <w:szCs w:val="20"/>
                <w:lang w:val="en-US"/>
              </w:rPr>
              <w:t>based on available evidence.</w:t>
            </w:r>
          </w:p>
        </w:tc>
      </w:tr>
      <w:tr w:rsidR="003D2A83" w:rsidRPr="006735A7" w14:paraId="0E21D746" w14:textId="77777777" w:rsidTr="003D2A83">
        <w:tc>
          <w:tcPr>
            <w:tcW w:w="4222" w:type="dxa"/>
            <w:tcBorders>
              <w:bottom w:val="single" w:sz="4" w:space="0" w:color="auto"/>
            </w:tcBorders>
          </w:tcPr>
          <w:p w14:paraId="0D7B7AB1" w14:textId="77777777" w:rsidR="003D2A83" w:rsidRPr="00DC403C" w:rsidRDefault="003D2A83" w:rsidP="008A1778">
            <w:pPr>
              <w:pStyle w:val="Default"/>
              <w:ind w:right="227"/>
              <w:jc w:val="thaiDistribute"/>
              <w:rPr>
                <w:color w:val="auto"/>
                <w:sz w:val="20"/>
                <w:szCs w:val="20"/>
              </w:rPr>
            </w:pPr>
          </w:p>
        </w:tc>
        <w:tc>
          <w:tcPr>
            <w:tcW w:w="4958" w:type="dxa"/>
            <w:tcBorders>
              <w:bottom w:val="single" w:sz="4" w:space="0" w:color="auto"/>
            </w:tcBorders>
            <w:shd w:val="clear" w:color="auto" w:fill="auto"/>
          </w:tcPr>
          <w:p w14:paraId="551E8003" w14:textId="77777777" w:rsidR="003D2A83" w:rsidRPr="00DC403C" w:rsidRDefault="003D2A83">
            <w:pPr>
              <w:pStyle w:val="Default"/>
              <w:jc w:val="thaiDistribute"/>
              <w:rPr>
                <w:color w:val="auto"/>
                <w:sz w:val="20"/>
                <w:szCs w:val="20"/>
                <w:lang w:val="en-US"/>
              </w:rPr>
            </w:pPr>
          </w:p>
        </w:tc>
      </w:tr>
    </w:tbl>
    <w:p w14:paraId="203422AA" w14:textId="023B35FF" w:rsidR="00073E4A" w:rsidRDefault="00073E4A" w:rsidP="00603161">
      <w:pPr>
        <w:spacing w:after="0" w:line="240" w:lineRule="auto"/>
        <w:jc w:val="both"/>
        <w:rPr>
          <w:rFonts w:ascii="Arial" w:hAnsi="Arial" w:cs="Arial"/>
          <w:sz w:val="20"/>
          <w:szCs w:val="20"/>
        </w:rPr>
      </w:pPr>
    </w:p>
    <w:p w14:paraId="34933AC6" w14:textId="77777777" w:rsidR="00073E4A" w:rsidRDefault="00073E4A">
      <w:pPr>
        <w:rPr>
          <w:rFonts w:ascii="Arial" w:hAnsi="Arial" w:cs="Arial"/>
          <w:sz w:val="20"/>
          <w:szCs w:val="20"/>
        </w:rPr>
      </w:pPr>
      <w:r>
        <w:rPr>
          <w:rFonts w:ascii="Arial" w:hAnsi="Arial" w:cs="Arial"/>
          <w:sz w:val="20"/>
          <w:szCs w:val="20"/>
        </w:rPr>
        <w:br w:type="page"/>
      </w:r>
    </w:p>
    <w:p w14:paraId="1A243FFE" w14:textId="58B5D03A" w:rsidR="00353D1C" w:rsidRPr="006735A7" w:rsidRDefault="00353D1C" w:rsidP="00353D1C">
      <w:pPr>
        <w:spacing w:after="0" w:line="240" w:lineRule="auto"/>
        <w:jc w:val="both"/>
        <w:rPr>
          <w:rFonts w:ascii="Arial" w:hAnsi="Arial" w:cs="Arial"/>
          <w:b/>
          <w:bCs/>
          <w:sz w:val="20"/>
          <w:szCs w:val="20"/>
        </w:rPr>
      </w:pPr>
      <w:r w:rsidRPr="006735A7">
        <w:rPr>
          <w:rFonts w:ascii="Arial" w:hAnsi="Arial" w:cs="Arial"/>
          <w:b/>
          <w:bCs/>
          <w:sz w:val="20"/>
          <w:szCs w:val="20"/>
        </w:rPr>
        <w:lastRenderedPageBreak/>
        <w:t xml:space="preserve">Other </w:t>
      </w:r>
      <w:r w:rsidR="00E00A89" w:rsidRPr="006735A7">
        <w:rPr>
          <w:rFonts w:ascii="Arial" w:hAnsi="Arial" w:cs="Arial"/>
          <w:b/>
          <w:bCs/>
          <w:sz w:val="20"/>
          <w:szCs w:val="20"/>
        </w:rPr>
        <w:t>i</w:t>
      </w:r>
      <w:r w:rsidRPr="006735A7">
        <w:rPr>
          <w:rFonts w:ascii="Arial" w:hAnsi="Arial" w:cs="Arial"/>
          <w:b/>
          <w:bCs/>
          <w:sz w:val="20"/>
          <w:szCs w:val="20"/>
        </w:rPr>
        <w:t>nformation</w:t>
      </w:r>
    </w:p>
    <w:p w14:paraId="7BB7BF19" w14:textId="77777777" w:rsidR="00353D1C" w:rsidRPr="00073E4A" w:rsidRDefault="00353D1C" w:rsidP="00353D1C">
      <w:pPr>
        <w:spacing w:after="0" w:line="240" w:lineRule="auto"/>
        <w:jc w:val="both"/>
        <w:rPr>
          <w:rFonts w:ascii="Arial" w:hAnsi="Arial" w:cs="Arial"/>
          <w:sz w:val="12"/>
          <w:szCs w:val="12"/>
        </w:rPr>
      </w:pPr>
    </w:p>
    <w:p w14:paraId="532B1B64" w14:textId="455D9561" w:rsidR="00353D1C" w:rsidRPr="006735A7" w:rsidRDefault="00353D1C" w:rsidP="00353D1C">
      <w:pPr>
        <w:pStyle w:val="Default"/>
        <w:jc w:val="both"/>
        <w:rPr>
          <w:color w:val="auto"/>
          <w:sz w:val="20"/>
          <w:szCs w:val="20"/>
        </w:rPr>
      </w:pPr>
      <w:r w:rsidRPr="006735A7">
        <w:rPr>
          <w:color w:val="auto"/>
          <w:sz w:val="20"/>
          <w:szCs w:val="20"/>
        </w:rPr>
        <w:t>Management is responsible for the other information. The other information comprises</w:t>
      </w:r>
      <w:r w:rsidR="00E00A89" w:rsidRPr="006735A7">
        <w:rPr>
          <w:color w:val="auto"/>
          <w:sz w:val="20"/>
          <w:szCs w:val="20"/>
        </w:rPr>
        <w:t xml:space="preserve"> the</w:t>
      </w:r>
      <w:r w:rsidRPr="006735A7">
        <w:rPr>
          <w:color w:val="auto"/>
          <w:sz w:val="20"/>
          <w:szCs w:val="20"/>
        </w:rPr>
        <w:t xml:space="preserve"> information</w:t>
      </w:r>
      <w:r w:rsidR="00E00A89" w:rsidRPr="006735A7">
        <w:rPr>
          <w:color w:val="auto"/>
          <w:sz w:val="20"/>
          <w:szCs w:val="20"/>
        </w:rPr>
        <w:t xml:space="preserve"> include</w:t>
      </w:r>
      <w:r w:rsidR="00D96BA6" w:rsidRPr="006735A7">
        <w:rPr>
          <w:rFonts w:cs="Browallia New"/>
          <w:color w:val="auto"/>
          <w:sz w:val="20"/>
          <w:szCs w:val="25"/>
        </w:rPr>
        <w:t>d</w:t>
      </w:r>
      <w:r w:rsidRPr="006735A7">
        <w:rPr>
          <w:color w:val="auto"/>
          <w:sz w:val="20"/>
          <w:szCs w:val="20"/>
        </w:rPr>
        <w:t xml:space="preserve"> in the annual </w:t>
      </w:r>
      <w:proofErr w:type="gramStart"/>
      <w:r w:rsidRPr="006735A7">
        <w:rPr>
          <w:color w:val="auto"/>
          <w:sz w:val="20"/>
          <w:szCs w:val="20"/>
        </w:rPr>
        <w:t>report, but</w:t>
      </w:r>
      <w:proofErr w:type="gramEnd"/>
      <w:r w:rsidRPr="006735A7">
        <w:rPr>
          <w:color w:val="auto"/>
          <w:sz w:val="20"/>
          <w:szCs w:val="20"/>
        </w:rPr>
        <w:t xml:space="preserve"> does not include </w:t>
      </w:r>
      <w:r w:rsidRPr="006735A7">
        <w:rPr>
          <w:color w:val="auto"/>
          <w:spacing w:val="-4"/>
          <w:sz w:val="20"/>
          <w:szCs w:val="20"/>
        </w:rPr>
        <w:t>the equity method and the separate financial statements</w:t>
      </w:r>
      <w:r w:rsidRPr="006735A7">
        <w:rPr>
          <w:color w:val="auto"/>
          <w:sz w:val="20"/>
          <w:szCs w:val="20"/>
          <w:cs/>
        </w:rPr>
        <w:t xml:space="preserve"> </w:t>
      </w:r>
      <w:r w:rsidRPr="006735A7">
        <w:rPr>
          <w:color w:val="auto"/>
          <w:sz w:val="20"/>
          <w:szCs w:val="20"/>
        </w:rPr>
        <w:t>and my auditor’s report thereon. The annual report is expected to be made available to me after the date of this auditor’s report.</w:t>
      </w:r>
    </w:p>
    <w:p w14:paraId="37C6A82A" w14:textId="77777777" w:rsidR="00353D1C" w:rsidRPr="006735A7" w:rsidRDefault="00353D1C" w:rsidP="00353D1C">
      <w:pPr>
        <w:pStyle w:val="Default"/>
        <w:jc w:val="both"/>
        <w:rPr>
          <w:color w:val="auto"/>
          <w:sz w:val="20"/>
          <w:szCs w:val="20"/>
        </w:rPr>
      </w:pPr>
    </w:p>
    <w:p w14:paraId="5B2E2F1E" w14:textId="14DD99EA" w:rsidR="00353D1C" w:rsidRPr="00353D1C" w:rsidRDefault="00353D1C" w:rsidP="00353D1C">
      <w:pPr>
        <w:pStyle w:val="Default"/>
        <w:jc w:val="both"/>
        <w:rPr>
          <w:color w:val="000000" w:themeColor="text1"/>
          <w:sz w:val="20"/>
          <w:szCs w:val="20"/>
        </w:rPr>
      </w:pPr>
      <w:r w:rsidRPr="00353D1C">
        <w:rPr>
          <w:color w:val="000000" w:themeColor="text1"/>
          <w:sz w:val="20"/>
          <w:szCs w:val="20"/>
        </w:rPr>
        <w:t xml:space="preserve">My opinion on </w:t>
      </w:r>
      <w:r w:rsidRPr="00353D1C">
        <w:rPr>
          <w:color w:val="000000" w:themeColor="text1"/>
          <w:spacing w:val="-4"/>
          <w:sz w:val="20"/>
          <w:szCs w:val="20"/>
        </w:rPr>
        <w:t>the equity method and the separate financial statements</w:t>
      </w:r>
      <w:r w:rsidRPr="00353D1C">
        <w:rPr>
          <w:color w:val="000000" w:themeColor="text1"/>
          <w:sz w:val="20"/>
          <w:szCs w:val="20"/>
        </w:rPr>
        <w:t xml:space="preserve"> does not cover the other information and I will not express any form of assurance conclusion thereon.</w:t>
      </w:r>
    </w:p>
    <w:p w14:paraId="1C7D99D6" w14:textId="77777777" w:rsidR="00353D1C" w:rsidRDefault="00353D1C" w:rsidP="00603161">
      <w:pPr>
        <w:spacing w:after="0" w:line="240" w:lineRule="auto"/>
        <w:jc w:val="both"/>
        <w:rPr>
          <w:rFonts w:ascii="Arial" w:hAnsi="Arial" w:cs="Arial"/>
          <w:color w:val="000000" w:themeColor="text1"/>
          <w:sz w:val="20"/>
          <w:szCs w:val="20"/>
        </w:rPr>
      </w:pPr>
    </w:p>
    <w:p w14:paraId="25778643" w14:textId="5F0B9843" w:rsidR="008D530B" w:rsidRPr="00353D1C" w:rsidRDefault="008D530B" w:rsidP="008D530B">
      <w:pPr>
        <w:pStyle w:val="Default"/>
        <w:jc w:val="both"/>
        <w:rPr>
          <w:color w:val="000000" w:themeColor="text1"/>
          <w:sz w:val="20"/>
          <w:szCs w:val="20"/>
        </w:rPr>
      </w:pPr>
      <w:r w:rsidRPr="00353D1C">
        <w:rPr>
          <w:color w:val="000000" w:themeColor="text1"/>
          <w:sz w:val="20"/>
          <w:szCs w:val="20"/>
        </w:rPr>
        <w:t xml:space="preserve">In connection with my audit of </w:t>
      </w:r>
      <w:r w:rsidRPr="00353D1C">
        <w:rPr>
          <w:color w:val="000000" w:themeColor="text1"/>
          <w:spacing w:val="-4"/>
          <w:sz w:val="20"/>
          <w:szCs w:val="20"/>
        </w:rPr>
        <w:t>the equity method</w:t>
      </w:r>
      <w:r w:rsidR="00512E2C">
        <w:rPr>
          <w:color w:val="000000" w:themeColor="text1"/>
          <w:spacing w:val="-4"/>
          <w:sz w:val="20"/>
          <w:szCs w:val="20"/>
        </w:rPr>
        <w:t xml:space="preserve"> </w:t>
      </w:r>
      <w:r w:rsidRPr="00353D1C">
        <w:rPr>
          <w:color w:val="000000" w:themeColor="text1"/>
          <w:spacing w:val="-4"/>
          <w:sz w:val="20"/>
          <w:szCs w:val="20"/>
        </w:rPr>
        <w:t>and the separate financial statements</w:t>
      </w:r>
      <w:r w:rsidRPr="00353D1C">
        <w:rPr>
          <w:color w:val="000000" w:themeColor="text1"/>
          <w:sz w:val="20"/>
          <w:szCs w:val="20"/>
        </w:rPr>
        <w:t>, my responsibility is to read the other information identified above</w:t>
      </w:r>
      <w:r w:rsidR="00512E2C">
        <w:rPr>
          <w:color w:val="000000" w:themeColor="text1"/>
          <w:sz w:val="20"/>
          <w:szCs w:val="20"/>
        </w:rPr>
        <w:t xml:space="preserve"> when it becomes available </w:t>
      </w:r>
      <w:r w:rsidRPr="00353D1C">
        <w:rPr>
          <w:color w:val="000000" w:themeColor="text1"/>
          <w:sz w:val="20"/>
          <w:szCs w:val="20"/>
        </w:rPr>
        <w:t xml:space="preserve">and, in doing so, consider whether the other information is materially inconsistent with </w:t>
      </w:r>
      <w:r w:rsidRPr="00353D1C">
        <w:rPr>
          <w:color w:val="000000" w:themeColor="text1"/>
          <w:spacing w:val="-4"/>
          <w:sz w:val="20"/>
          <w:szCs w:val="20"/>
        </w:rPr>
        <w:t>the equity method</w:t>
      </w:r>
      <w:r w:rsidR="00624A18">
        <w:rPr>
          <w:color w:val="000000" w:themeColor="text1"/>
          <w:spacing w:val="-4"/>
          <w:sz w:val="20"/>
          <w:szCs w:val="20"/>
        </w:rPr>
        <w:t xml:space="preserve"> </w:t>
      </w:r>
      <w:r w:rsidRPr="00353D1C">
        <w:rPr>
          <w:color w:val="000000" w:themeColor="text1"/>
          <w:spacing w:val="-4"/>
          <w:sz w:val="20"/>
          <w:szCs w:val="20"/>
        </w:rPr>
        <w:t>and the separate financial statements</w:t>
      </w:r>
      <w:r w:rsidRPr="00353D1C">
        <w:rPr>
          <w:color w:val="000000" w:themeColor="text1"/>
          <w:sz w:val="20"/>
          <w:szCs w:val="20"/>
        </w:rPr>
        <w:t xml:space="preserve"> or my knowledge obtained in the audit, or otherwise appears to be materially misstated.</w:t>
      </w:r>
    </w:p>
    <w:p w14:paraId="756683DD" w14:textId="77777777" w:rsidR="008D530B" w:rsidRPr="00353D1C" w:rsidRDefault="008D530B" w:rsidP="008D530B">
      <w:pPr>
        <w:pStyle w:val="Default"/>
        <w:jc w:val="both"/>
        <w:rPr>
          <w:color w:val="000000" w:themeColor="text1"/>
          <w:sz w:val="20"/>
          <w:szCs w:val="20"/>
        </w:rPr>
      </w:pPr>
    </w:p>
    <w:p w14:paraId="1473010E" w14:textId="0452CCDD" w:rsidR="008D530B" w:rsidRPr="00DC403C" w:rsidRDefault="008D530B" w:rsidP="008D530B">
      <w:pPr>
        <w:pStyle w:val="Default"/>
        <w:jc w:val="both"/>
        <w:rPr>
          <w:rFonts w:cstheme="minorBidi"/>
          <w:color w:val="000000" w:themeColor="text1"/>
          <w:sz w:val="20"/>
          <w:szCs w:val="20"/>
          <w:cs/>
        </w:rPr>
      </w:pPr>
      <w:r w:rsidRPr="00353D1C">
        <w:rPr>
          <w:color w:val="000000" w:themeColor="text1"/>
          <w:sz w:val="20"/>
          <w:szCs w:val="20"/>
        </w:rPr>
        <w:t>When I read the annual report, if I conclude that there is a material misstatement therein, I am required to communicate the matter to</w:t>
      </w:r>
      <w:r w:rsidR="00624A18">
        <w:rPr>
          <w:color w:val="000000" w:themeColor="text1"/>
          <w:sz w:val="20"/>
          <w:szCs w:val="20"/>
        </w:rPr>
        <w:t xml:space="preserve"> the audit committee</w:t>
      </w:r>
      <w:r w:rsidRPr="00353D1C">
        <w:rPr>
          <w:color w:val="000000" w:themeColor="text1"/>
          <w:sz w:val="20"/>
          <w:szCs w:val="20"/>
        </w:rPr>
        <w:t>.</w:t>
      </w:r>
    </w:p>
    <w:p w14:paraId="67911784" w14:textId="77777777" w:rsidR="00691815" w:rsidRPr="00353D1C" w:rsidRDefault="00691815" w:rsidP="001B2671">
      <w:pPr>
        <w:pStyle w:val="Default"/>
        <w:jc w:val="thaiDistribute"/>
        <w:rPr>
          <w:color w:val="000000" w:themeColor="text1"/>
          <w:sz w:val="20"/>
          <w:szCs w:val="20"/>
        </w:rPr>
      </w:pPr>
    </w:p>
    <w:p w14:paraId="4A3774C9" w14:textId="7812B998" w:rsidR="00455AEE" w:rsidRPr="00353D1C" w:rsidRDefault="00455AEE" w:rsidP="00455AEE">
      <w:pPr>
        <w:pStyle w:val="Default"/>
        <w:jc w:val="both"/>
        <w:rPr>
          <w:b/>
          <w:bCs/>
          <w:color w:val="000000" w:themeColor="text1"/>
          <w:sz w:val="20"/>
          <w:szCs w:val="20"/>
        </w:rPr>
      </w:pPr>
      <w:r w:rsidRPr="00353D1C">
        <w:rPr>
          <w:b/>
          <w:bCs/>
          <w:color w:val="000000" w:themeColor="text1"/>
          <w:sz w:val="20"/>
          <w:szCs w:val="20"/>
        </w:rPr>
        <w:t>Responsibilities of management for the equity method and separate financial statements</w:t>
      </w:r>
    </w:p>
    <w:p w14:paraId="4C882879" w14:textId="77777777" w:rsidR="00455AEE" w:rsidRPr="00073E4A" w:rsidRDefault="00455AEE" w:rsidP="00455AEE">
      <w:pPr>
        <w:pStyle w:val="Default"/>
        <w:jc w:val="both"/>
        <w:rPr>
          <w:color w:val="000000" w:themeColor="text1"/>
          <w:sz w:val="12"/>
          <w:szCs w:val="12"/>
        </w:rPr>
      </w:pPr>
    </w:p>
    <w:p w14:paraId="1E85818D" w14:textId="57757CB4" w:rsidR="00455AEE" w:rsidRPr="00353D1C" w:rsidRDefault="00624A18" w:rsidP="00455AEE">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M</w:t>
      </w:r>
      <w:r w:rsidR="00455AEE" w:rsidRPr="00353D1C">
        <w:rPr>
          <w:rFonts w:ascii="Arial" w:hAnsi="Arial" w:cs="Arial"/>
          <w:color w:val="000000" w:themeColor="text1"/>
          <w:sz w:val="20"/>
          <w:szCs w:val="20"/>
        </w:rPr>
        <w:t>anagement is responsible for the preparation and fair presentation of the equity method and separate financial statements in accordance with TFRS</w:t>
      </w:r>
      <w:r>
        <w:rPr>
          <w:rFonts w:ascii="Arial" w:hAnsi="Arial" w:cs="Arial"/>
          <w:color w:val="000000" w:themeColor="text1"/>
          <w:sz w:val="20"/>
          <w:szCs w:val="20"/>
        </w:rPr>
        <w:t>,</w:t>
      </w:r>
      <w:r w:rsidR="00455AEE" w:rsidRPr="00353D1C">
        <w:rPr>
          <w:rFonts w:ascii="Arial" w:hAnsi="Arial" w:cs="Arial"/>
          <w:color w:val="000000" w:themeColor="text1"/>
          <w:sz w:val="20"/>
          <w:szCs w:val="20"/>
        </w:rPr>
        <w:t xml:space="preserve"> and for such internal control as management determines is necessary to enable the preparation of equity method and separate financial statements that are free from material misstatement, whether due to fraud or error. </w:t>
      </w:r>
    </w:p>
    <w:p w14:paraId="02C7BEAA" w14:textId="77777777" w:rsidR="00455AEE" w:rsidRPr="00353D1C" w:rsidRDefault="00455AEE" w:rsidP="00455AEE">
      <w:pPr>
        <w:spacing w:after="0" w:line="240" w:lineRule="auto"/>
        <w:jc w:val="both"/>
        <w:rPr>
          <w:rFonts w:ascii="Arial" w:hAnsi="Arial" w:cs="Arial"/>
          <w:color w:val="000000" w:themeColor="text1"/>
          <w:sz w:val="20"/>
          <w:szCs w:val="20"/>
        </w:rPr>
      </w:pPr>
    </w:p>
    <w:p w14:paraId="43EA3B53" w14:textId="30626656" w:rsidR="00455AEE" w:rsidRPr="00353D1C" w:rsidRDefault="00455AEE" w:rsidP="00455AEE">
      <w:pPr>
        <w:spacing w:after="0" w:line="240" w:lineRule="auto"/>
        <w:jc w:val="both"/>
        <w:rPr>
          <w:rFonts w:ascii="Arial" w:hAnsi="Arial" w:cs="Arial"/>
          <w:color w:val="000000" w:themeColor="text1"/>
          <w:spacing w:val="-4"/>
          <w:sz w:val="20"/>
          <w:szCs w:val="20"/>
        </w:rPr>
      </w:pPr>
      <w:r w:rsidRPr="00353D1C">
        <w:rPr>
          <w:rFonts w:ascii="Arial" w:hAnsi="Arial" w:cs="Arial"/>
          <w:color w:val="000000" w:themeColor="text1"/>
          <w:spacing w:val="-4"/>
          <w:sz w:val="20"/>
          <w:szCs w:val="20"/>
        </w:rPr>
        <w:t>In preparing the equity method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BF2C882" w14:textId="77777777" w:rsidR="00455AEE" w:rsidRPr="00353D1C" w:rsidRDefault="00455AEE" w:rsidP="00455AEE">
      <w:pPr>
        <w:spacing w:after="0" w:line="240" w:lineRule="auto"/>
        <w:jc w:val="both"/>
        <w:rPr>
          <w:rFonts w:ascii="Arial" w:hAnsi="Arial" w:cs="Arial"/>
          <w:color w:val="000000" w:themeColor="text1"/>
          <w:sz w:val="20"/>
          <w:szCs w:val="20"/>
        </w:rPr>
      </w:pPr>
    </w:p>
    <w:p w14:paraId="49BCF117" w14:textId="77777777" w:rsidR="00455AEE" w:rsidRPr="00353D1C" w:rsidRDefault="00455AEE" w:rsidP="003360D3">
      <w:pPr>
        <w:spacing w:after="0" w:line="240" w:lineRule="auto"/>
        <w:jc w:val="both"/>
        <w:rPr>
          <w:rFonts w:ascii="Arial" w:hAnsi="Arial" w:cs="Arial"/>
          <w:color w:val="000000" w:themeColor="text1"/>
          <w:sz w:val="20"/>
          <w:szCs w:val="20"/>
        </w:rPr>
      </w:pPr>
      <w:r w:rsidRPr="00353D1C">
        <w:rPr>
          <w:rFonts w:ascii="Arial" w:hAnsi="Arial" w:cs="Arial"/>
          <w:color w:val="000000" w:themeColor="text1"/>
          <w:spacing w:val="6"/>
          <w:sz w:val="20"/>
          <w:szCs w:val="20"/>
        </w:rPr>
        <w:t>The audit committee assists management in discharging their responsibilities for overseeing</w:t>
      </w:r>
      <w:r w:rsidR="008D530B" w:rsidRPr="00353D1C">
        <w:rPr>
          <w:rFonts w:ascii="Arial" w:hAnsi="Arial" w:cs="Arial"/>
          <w:color w:val="000000" w:themeColor="text1"/>
          <w:spacing w:val="6"/>
          <w:sz w:val="20"/>
          <w:szCs w:val="20"/>
          <w:cs/>
        </w:rPr>
        <w:t xml:space="preserve"> </w:t>
      </w:r>
      <w:r w:rsidRPr="00353D1C">
        <w:rPr>
          <w:rFonts w:ascii="Arial" w:hAnsi="Arial" w:cs="Arial"/>
          <w:color w:val="000000" w:themeColor="text1"/>
          <w:sz w:val="20"/>
          <w:szCs w:val="20"/>
        </w:rPr>
        <w:t>the Company’s financial reporting process</w:t>
      </w:r>
      <w:r w:rsidR="008D530B" w:rsidRPr="00353D1C">
        <w:rPr>
          <w:rFonts w:ascii="Arial" w:hAnsi="Arial" w:cs="Arial"/>
          <w:color w:val="000000" w:themeColor="text1"/>
          <w:sz w:val="20"/>
          <w:szCs w:val="20"/>
        </w:rPr>
        <w:t>.</w:t>
      </w:r>
    </w:p>
    <w:p w14:paraId="3D209A9E" w14:textId="77777777" w:rsidR="008D530B" w:rsidRPr="00353D1C" w:rsidRDefault="008D530B" w:rsidP="008D530B">
      <w:pPr>
        <w:pStyle w:val="Default"/>
        <w:jc w:val="both"/>
        <w:rPr>
          <w:color w:val="000000" w:themeColor="text1"/>
          <w:sz w:val="20"/>
          <w:szCs w:val="20"/>
        </w:rPr>
      </w:pPr>
    </w:p>
    <w:p w14:paraId="29F6FA9B" w14:textId="7C9A0E39" w:rsidR="008D530B" w:rsidRPr="00353D1C" w:rsidRDefault="008D530B" w:rsidP="008D530B">
      <w:pPr>
        <w:pStyle w:val="Default"/>
        <w:jc w:val="both"/>
        <w:rPr>
          <w:b/>
          <w:bCs/>
          <w:color w:val="000000" w:themeColor="text1"/>
          <w:sz w:val="20"/>
          <w:szCs w:val="20"/>
        </w:rPr>
      </w:pPr>
      <w:r w:rsidRPr="00353D1C">
        <w:rPr>
          <w:b/>
          <w:bCs/>
          <w:color w:val="000000" w:themeColor="text1"/>
          <w:sz w:val="20"/>
          <w:szCs w:val="20"/>
        </w:rPr>
        <w:t>Auditor’s responsibilities for the audit of the equity method and separate financial statements</w:t>
      </w:r>
    </w:p>
    <w:p w14:paraId="02F8C8B4" w14:textId="77777777" w:rsidR="008D530B" w:rsidRPr="00073E4A" w:rsidRDefault="008D530B" w:rsidP="008D530B">
      <w:pPr>
        <w:pStyle w:val="Default"/>
        <w:jc w:val="both"/>
        <w:rPr>
          <w:color w:val="000000" w:themeColor="text1"/>
          <w:sz w:val="12"/>
          <w:szCs w:val="12"/>
        </w:rPr>
      </w:pPr>
    </w:p>
    <w:p w14:paraId="1D38644E" w14:textId="77777777" w:rsidR="008D530B" w:rsidRPr="00353D1C" w:rsidRDefault="008D530B" w:rsidP="008D530B">
      <w:pPr>
        <w:pStyle w:val="Default"/>
        <w:jc w:val="both"/>
        <w:rPr>
          <w:color w:val="000000" w:themeColor="text1"/>
          <w:sz w:val="20"/>
          <w:szCs w:val="20"/>
        </w:rPr>
      </w:pPr>
      <w:r w:rsidRPr="00353D1C">
        <w:rPr>
          <w:color w:val="000000" w:themeColor="text1"/>
          <w:sz w:val="20"/>
          <w:szCs w:val="20"/>
        </w:rPr>
        <w:t xml:space="preserve">My objectives are to obtain reasonable assurance about whether the equity method and separate financial statements </w:t>
      </w:r>
      <w:proofErr w:type="gramStart"/>
      <w:r w:rsidRPr="00353D1C">
        <w:rPr>
          <w:color w:val="000000" w:themeColor="text1"/>
          <w:sz w:val="20"/>
          <w:szCs w:val="20"/>
        </w:rPr>
        <w:t>as a whole are</w:t>
      </w:r>
      <w:proofErr w:type="gramEnd"/>
      <w:r w:rsidRPr="00353D1C">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353D1C">
        <w:rPr>
          <w:color w:val="000000" w:themeColor="text1"/>
          <w:sz w:val="20"/>
          <w:szCs w:val="20"/>
        </w:rPr>
        <w:t>assurance, but</w:t>
      </w:r>
      <w:proofErr w:type="gramEnd"/>
      <w:r w:rsidRPr="00353D1C">
        <w:rPr>
          <w:color w:val="000000" w:themeColor="text1"/>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53D1C">
        <w:rPr>
          <w:color w:val="000000" w:themeColor="text1"/>
          <w:sz w:val="20"/>
          <w:szCs w:val="20"/>
        </w:rPr>
        <w:t>on the basis of</w:t>
      </w:r>
      <w:proofErr w:type="gramEnd"/>
      <w:r w:rsidRPr="00353D1C">
        <w:rPr>
          <w:color w:val="000000" w:themeColor="text1"/>
          <w:sz w:val="20"/>
          <w:szCs w:val="20"/>
        </w:rPr>
        <w:t xml:space="preserve"> these equity method and separate financial statements.</w:t>
      </w:r>
    </w:p>
    <w:p w14:paraId="53011F9F" w14:textId="315FAFC5" w:rsidR="003D2A83" w:rsidRDefault="003D2A83">
      <w:pPr>
        <w:rPr>
          <w:rFonts w:ascii="Arial" w:hAnsi="Arial" w:cs="Arial"/>
          <w:color w:val="000000" w:themeColor="text1"/>
          <w:sz w:val="20"/>
          <w:szCs w:val="20"/>
        </w:rPr>
      </w:pPr>
      <w:r>
        <w:rPr>
          <w:color w:val="000000" w:themeColor="text1"/>
          <w:sz w:val="20"/>
          <w:szCs w:val="20"/>
        </w:rPr>
        <w:br w:type="page"/>
      </w:r>
    </w:p>
    <w:p w14:paraId="420261A9" w14:textId="796E90C4" w:rsidR="008D530B" w:rsidRPr="00353D1C" w:rsidRDefault="008D530B" w:rsidP="008D530B">
      <w:pPr>
        <w:pStyle w:val="Default"/>
        <w:jc w:val="both"/>
        <w:rPr>
          <w:color w:val="000000" w:themeColor="text1"/>
          <w:sz w:val="20"/>
          <w:szCs w:val="20"/>
        </w:rPr>
      </w:pPr>
      <w:r w:rsidRPr="00353D1C">
        <w:rPr>
          <w:color w:val="000000" w:themeColor="text1"/>
          <w:spacing w:val="-4"/>
          <w:sz w:val="20"/>
          <w:szCs w:val="20"/>
        </w:rPr>
        <w:t>As part of an audit in accordance with TSAs, I exercise professional judgement and maintain</w:t>
      </w:r>
      <w:r w:rsidRPr="00353D1C">
        <w:rPr>
          <w:color w:val="000000" w:themeColor="text1"/>
          <w:sz w:val="20"/>
          <w:szCs w:val="20"/>
        </w:rPr>
        <w:t xml:space="preserve"> professional scepticism throughout the audit. I also: </w:t>
      </w:r>
    </w:p>
    <w:p w14:paraId="70695600" w14:textId="77777777" w:rsidR="008D530B" w:rsidRPr="00353D1C" w:rsidRDefault="008D530B" w:rsidP="008D530B">
      <w:pPr>
        <w:pStyle w:val="Default"/>
        <w:ind w:left="360" w:hanging="360"/>
        <w:jc w:val="both"/>
        <w:rPr>
          <w:color w:val="000000" w:themeColor="text1"/>
          <w:sz w:val="20"/>
          <w:szCs w:val="20"/>
        </w:rPr>
      </w:pPr>
    </w:p>
    <w:p w14:paraId="14153464" w14:textId="77777777" w:rsidR="008D530B" w:rsidRDefault="008D530B" w:rsidP="008D530B">
      <w:pPr>
        <w:pStyle w:val="Default"/>
        <w:numPr>
          <w:ilvl w:val="0"/>
          <w:numId w:val="1"/>
        </w:numPr>
        <w:tabs>
          <w:tab w:val="clear" w:pos="720"/>
          <w:tab w:val="num" w:pos="540"/>
        </w:tabs>
        <w:ind w:left="360"/>
        <w:jc w:val="both"/>
        <w:rPr>
          <w:color w:val="000000" w:themeColor="text1"/>
          <w:sz w:val="20"/>
          <w:szCs w:val="20"/>
        </w:rPr>
      </w:pPr>
      <w:r w:rsidRPr="00353D1C">
        <w:rPr>
          <w:color w:val="000000" w:themeColor="text1"/>
          <w:sz w:val="20"/>
          <w:szCs w:val="20"/>
        </w:rPr>
        <w:t xml:space="preserve">Identify and assess the risks of material misstatement of the equity method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29BD7F" w14:textId="77777777" w:rsidR="003D2A83" w:rsidRPr="003D2A83" w:rsidRDefault="003D2A83" w:rsidP="003D2A83">
      <w:pPr>
        <w:pStyle w:val="Default"/>
        <w:ind w:left="360"/>
        <w:jc w:val="both"/>
        <w:rPr>
          <w:color w:val="000000" w:themeColor="text1"/>
          <w:sz w:val="12"/>
          <w:szCs w:val="12"/>
        </w:rPr>
      </w:pPr>
    </w:p>
    <w:p w14:paraId="48329806" w14:textId="26C8A91E" w:rsidR="008D530B" w:rsidRPr="00353D1C" w:rsidRDefault="008D530B" w:rsidP="008D530B">
      <w:pPr>
        <w:pStyle w:val="Default"/>
        <w:numPr>
          <w:ilvl w:val="0"/>
          <w:numId w:val="1"/>
        </w:numPr>
        <w:tabs>
          <w:tab w:val="clear" w:pos="720"/>
          <w:tab w:val="num" w:pos="540"/>
        </w:tabs>
        <w:ind w:left="360"/>
        <w:jc w:val="both"/>
        <w:rPr>
          <w:color w:val="000000" w:themeColor="text1"/>
          <w:sz w:val="20"/>
          <w:szCs w:val="20"/>
        </w:rPr>
      </w:pPr>
      <w:r w:rsidRPr="00353D1C">
        <w:rPr>
          <w:color w:val="000000" w:themeColor="text1"/>
          <w:spacing w:val="-4"/>
          <w:sz w:val="20"/>
          <w:szCs w:val="20"/>
        </w:rPr>
        <w:t xml:space="preserve">Obtain an understanding of internal control relevant to the audit </w:t>
      </w:r>
      <w:proofErr w:type="gramStart"/>
      <w:r w:rsidRPr="00353D1C">
        <w:rPr>
          <w:color w:val="000000" w:themeColor="text1"/>
          <w:spacing w:val="-4"/>
          <w:sz w:val="20"/>
          <w:szCs w:val="20"/>
        </w:rPr>
        <w:t>in order to</w:t>
      </w:r>
      <w:proofErr w:type="gramEnd"/>
      <w:r w:rsidRPr="00353D1C">
        <w:rPr>
          <w:color w:val="000000" w:themeColor="text1"/>
          <w:spacing w:val="-4"/>
          <w:sz w:val="20"/>
          <w:szCs w:val="20"/>
        </w:rPr>
        <w:t xml:space="preserve"> design audit procedures</w:t>
      </w:r>
      <w:r w:rsidRPr="00353D1C">
        <w:rPr>
          <w:color w:val="000000" w:themeColor="text1"/>
          <w:sz w:val="20"/>
          <w:szCs w:val="20"/>
        </w:rPr>
        <w:t xml:space="preserve"> that are appropriate in the circumstances, but not for the purpose of expressing an opinion on the effectiveness of the Company’s internal control. </w:t>
      </w:r>
    </w:p>
    <w:p w14:paraId="57FF080D" w14:textId="77777777" w:rsidR="008D530B" w:rsidRPr="00073E4A" w:rsidRDefault="008D530B" w:rsidP="00073E4A">
      <w:pPr>
        <w:pStyle w:val="Default"/>
        <w:ind w:left="360"/>
        <w:jc w:val="both"/>
        <w:rPr>
          <w:color w:val="000000" w:themeColor="text1"/>
          <w:sz w:val="12"/>
          <w:szCs w:val="12"/>
        </w:rPr>
      </w:pPr>
    </w:p>
    <w:p w14:paraId="6DE4CDCF" w14:textId="77777777" w:rsidR="008D530B" w:rsidRDefault="008D530B" w:rsidP="008D530B">
      <w:pPr>
        <w:pStyle w:val="Default"/>
        <w:numPr>
          <w:ilvl w:val="0"/>
          <w:numId w:val="1"/>
        </w:numPr>
        <w:tabs>
          <w:tab w:val="clear" w:pos="720"/>
          <w:tab w:val="num" w:pos="540"/>
        </w:tabs>
        <w:ind w:left="360"/>
        <w:jc w:val="both"/>
        <w:rPr>
          <w:color w:val="000000" w:themeColor="text1"/>
          <w:sz w:val="20"/>
          <w:szCs w:val="20"/>
        </w:rPr>
      </w:pPr>
      <w:r w:rsidRPr="00353D1C">
        <w:rPr>
          <w:color w:val="000000" w:themeColor="text1"/>
          <w:sz w:val="20"/>
          <w:szCs w:val="20"/>
        </w:rPr>
        <w:t>Eval</w:t>
      </w:r>
      <w:r w:rsidRPr="00353D1C">
        <w:rPr>
          <w:color w:val="000000" w:themeColor="text1"/>
          <w:spacing w:val="-4"/>
          <w:sz w:val="20"/>
          <w:szCs w:val="20"/>
        </w:rPr>
        <w:t>uate the appropriateness of accounting policies used and the reasonableness of accounting</w:t>
      </w:r>
      <w:r w:rsidRPr="00353D1C">
        <w:rPr>
          <w:color w:val="000000" w:themeColor="text1"/>
          <w:sz w:val="20"/>
          <w:szCs w:val="20"/>
        </w:rPr>
        <w:t xml:space="preserve"> estimates and related disclosures made by management. </w:t>
      </w:r>
    </w:p>
    <w:p w14:paraId="14B3FCEE" w14:textId="77777777" w:rsidR="00073E4A" w:rsidRPr="00073E4A" w:rsidRDefault="00073E4A" w:rsidP="00073E4A">
      <w:pPr>
        <w:pStyle w:val="Default"/>
        <w:ind w:left="360"/>
        <w:jc w:val="both"/>
        <w:rPr>
          <w:color w:val="000000" w:themeColor="text1"/>
          <w:sz w:val="12"/>
          <w:szCs w:val="12"/>
        </w:rPr>
      </w:pPr>
    </w:p>
    <w:p w14:paraId="136400BB" w14:textId="05D44E24" w:rsidR="008D530B" w:rsidRPr="00353D1C" w:rsidRDefault="008D530B" w:rsidP="003360D3">
      <w:pPr>
        <w:pStyle w:val="Default"/>
        <w:numPr>
          <w:ilvl w:val="0"/>
          <w:numId w:val="1"/>
        </w:numPr>
        <w:tabs>
          <w:tab w:val="clear" w:pos="720"/>
          <w:tab w:val="num" w:pos="540"/>
        </w:tabs>
        <w:ind w:left="360"/>
        <w:jc w:val="both"/>
        <w:rPr>
          <w:color w:val="000000" w:themeColor="text1"/>
          <w:sz w:val="20"/>
          <w:szCs w:val="20"/>
        </w:rPr>
      </w:pPr>
      <w:r w:rsidRPr="00353D1C">
        <w:rPr>
          <w:color w:val="000000" w:themeColor="text1"/>
          <w:spacing w:val="-4"/>
          <w:sz w:val="20"/>
          <w:szCs w:val="20"/>
        </w:rPr>
        <w:t>Conclude on the appropriateness of management’s use of the going concern basis of accounting</w:t>
      </w:r>
      <w:r w:rsidRPr="00353D1C">
        <w:rPr>
          <w:color w:val="000000" w:themeColor="text1"/>
          <w:sz w:val="20"/>
          <w:szCs w:val="20"/>
        </w:rPr>
        <w:t xml:space="preserve"> and, based on the audit evidence obtained, whether a material uncertainty exists related to events or conditions that may cast significant doubt on</w:t>
      </w:r>
      <w:r w:rsidR="007E456B">
        <w:rPr>
          <w:color w:val="000000" w:themeColor="text1"/>
          <w:sz w:val="20"/>
          <w:szCs w:val="20"/>
        </w:rPr>
        <w:t xml:space="preserve"> </w:t>
      </w:r>
      <w:r w:rsidRPr="00353D1C">
        <w:rPr>
          <w:color w:val="000000" w:themeColor="text1"/>
          <w:sz w:val="20"/>
          <w:szCs w:val="20"/>
        </w:rPr>
        <w:t xml:space="preserve">the Company’s ability to continue as a going concern. If I conclude that a material uncertainty exists, I am required to draw attention </w:t>
      </w:r>
      <w:r w:rsidRPr="00353D1C">
        <w:rPr>
          <w:color w:val="000000" w:themeColor="text1"/>
          <w:spacing w:val="-4"/>
          <w:sz w:val="20"/>
          <w:szCs w:val="20"/>
        </w:rPr>
        <w:t>in my auditor’s report to the related disclosures in the equity method and separate financial statements or, if such disclosures</w:t>
      </w:r>
      <w:r w:rsidRPr="00353D1C">
        <w:rPr>
          <w:color w:val="000000" w:themeColor="text1"/>
          <w:sz w:val="20"/>
          <w:szCs w:val="20"/>
        </w:rPr>
        <w:t xml:space="preserve"> are inadequate, to modify my opinion. My conclusions are based on the audit evidence obtained up to the date of my auditor’s report. However, future events or conditions may cause the Company to cease to continue as a going concern.</w:t>
      </w:r>
    </w:p>
    <w:p w14:paraId="5985BDC2" w14:textId="77777777" w:rsidR="008D530B" w:rsidRPr="00073E4A" w:rsidRDefault="008D530B" w:rsidP="008D530B">
      <w:pPr>
        <w:pStyle w:val="Default"/>
        <w:ind w:left="360"/>
        <w:jc w:val="both"/>
        <w:rPr>
          <w:color w:val="000000" w:themeColor="text1"/>
          <w:sz w:val="12"/>
          <w:szCs w:val="12"/>
        </w:rPr>
      </w:pPr>
    </w:p>
    <w:p w14:paraId="7E7CCDB6" w14:textId="77777777" w:rsidR="008D530B" w:rsidRPr="00073E4A" w:rsidRDefault="008D530B" w:rsidP="008D530B">
      <w:pPr>
        <w:pStyle w:val="Default"/>
        <w:numPr>
          <w:ilvl w:val="0"/>
          <w:numId w:val="1"/>
        </w:numPr>
        <w:tabs>
          <w:tab w:val="clear" w:pos="720"/>
          <w:tab w:val="num" w:pos="540"/>
        </w:tabs>
        <w:ind w:left="360"/>
        <w:jc w:val="both"/>
        <w:rPr>
          <w:color w:val="000000" w:themeColor="text1"/>
          <w:spacing w:val="-4"/>
          <w:sz w:val="20"/>
          <w:szCs w:val="20"/>
        </w:rPr>
      </w:pPr>
      <w:r w:rsidRPr="00073E4A">
        <w:rPr>
          <w:color w:val="000000" w:themeColor="text1"/>
          <w:spacing w:val="-4"/>
          <w:sz w:val="20"/>
          <w:szCs w:val="20"/>
        </w:rPr>
        <w:t>Evaluate the overall presentation, structure and content of the equity method and separate financial statements, including the disclosures, and whether the equity method and separate financial statements represent the underlying transactions and events in a manner that achieves fair presentation.</w:t>
      </w:r>
    </w:p>
    <w:p w14:paraId="64E7DB22" w14:textId="77777777" w:rsidR="008D530B" w:rsidRPr="00353D1C" w:rsidRDefault="008D530B" w:rsidP="008D530B">
      <w:pPr>
        <w:pStyle w:val="Default"/>
        <w:jc w:val="both"/>
        <w:rPr>
          <w:color w:val="000000" w:themeColor="text1"/>
          <w:sz w:val="20"/>
          <w:szCs w:val="20"/>
        </w:rPr>
      </w:pPr>
    </w:p>
    <w:p w14:paraId="16270AB7" w14:textId="6D6B136F" w:rsidR="0084492E" w:rsidRPr="00353D1C" w:rsidRDefault="000E5D0C" w:rsidP="00637BC9">
      <w:pPr>
        <w:pStyle w:val="Default"/>
        <w:jc w:val="thaiDistribute"/>
        <w:rPr>
          <w:color w:val="000000" w:themeColor="text1"/>
          <w:spacing w:val="-4"/>
          <w:sz w:val="20"/>
          <w:szCs w:val="20"/>
        </w:rPr>
      </w:pPr>
      <w:r w:rsidRPr="00353D1C">
        <w:rPr>
          <w:color w:val="000000" w:themeColor="text1"/>
          <w:spacing w:val="-4"/>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59B6DA" w14:textId="77777777" w:rsidR="009C752A" w:rsidRPr="00353D1C" w:rsidRDefault="009C752A" w:rsidP="00637BC9">
      <w:pPr>
        <w:pStyle w:val="Default"/>
        <w:jc w:val="thaiDistribute"/>
        <w:rPr>
          <w:color w:val="000000" w:themeColor="text1"/>
          <w:sz w:val="20"/>
          <w:szCs w:val="20"/>
        </w:rPr>
      </w:pPr>
    </w:p>
    <w:p w14:paraId="72D2D31D" w14:textId="4771F441" w:rsidR="00637BC9" w:rsidRPr="00353D1C" w:rsidRDefault="009C752A" w:rsidP="00637BC9">
      <w:pPr>
        <w:pStyle w:val="Default"/>
        <w:jc w:val="thaiDistribute"/>
        <w:rPr>
          <w:color w:val="000000" w:themeColor="text1"/>
          <w:spacing w:val="-4"/>
          <w:sz w:val="20"/>
          <w:szCs w:val="20"/>
        </w:rPr>
      </w:pPr>
      <w:r w:rsidRPr="00353D1C">
        <w:rPr>
          <w:color w:val="000000" w:themeColor="text1"/>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ACD8102" w14:textId="77777777" w:rsidR="008D530B" w:rsidRPr="00353D1C" w:rsidRDefault="008D530B" w:rsidP="00637BC9">
      <w:pPr>
        <w:pStyle w:val="Default"/>
        <w:jc w:val="thaiDistribute"/>
        <w:rPr>
          <w:color w:val="000000" w:themeColor="text1"/>
          <w:spacing w:val="-4"/>
          <w:sz w:val="20"/>
          <w:szCs w:val="20"/>
        </w:rPr>
      </w:pPr>
    </w:p>
    <w:p w14:paraId="372CEBF1" w14:textId="424006B6" w:rsidR="008D530B" w:rsidRPr="00353D1C" w:rsidRDefault="008D530B" w:rsidP="00637BC9">
      <w:pPr>
        <w:pStyle w:val="Default"/>
        <w:jc w:val="thaiDistribute"/>
        <w:rPr>
          <w:color w:val="000000" w:themeColor="text1"/>
          <w:spacing w:val="-4"/>
          <w:sz w:val="20"/>
          <w:szCs w:val="20"/>
        </w:rPr>
      </w:pPr>
      <w:r w:rsidRPr="00353D1C">
        <w:rPr>
          <w:color w:val="000000" w:themeColor="text1"/>
          <w:spacing w:val="-4"/>
          <w:sz w:val="20"/>
          <w:szCs w:val="20"/>
        </w:rPr>
        <w:t>From the matters communicated with those charged with</w:t>
      </w:r>
      <w:r w:rsidR="007E456B">
        <w:rPr>
          <w:color w:val="000000" w:themeColor="text1"/>
          <w:spacing w:val="-4"/>
          <w:sz w:val="20"/>
          <w:szCs w:val="20"/>
        </w:rPr>
        <w:t xml:space="preserve"> the audit committee</w:t>
      </w:r>
      <w:r w:rsidRPr="00353D1C">
        <w:rPr>
          <w:color w:val="000000" w:themeColor="text1"/>
          <w:spacing w:val="-4"/>
          <w:sz w:val="20"/>
          <w:szCs w:val="20"/>
        </w:rPr>
        <w:t xml:space="preserve">, I determine those matters that were of most significance in the audit of the </w:t>
      </w:r>
      <w:r w:rsidRPr="00353D1C">
        <w:rPr>
          <w:color w:val="000000" w:themeColor="text1"/>
          <w:sz w:val="20"/>
          <w:szCs w:val="20"/>
        </w:rPr>
        <w:t>equity method and separate financial statements</w:t>
      </w:r>
      <w:r w:rsidRPr="00353D1C">
        <w:rPr>
          <w:color w:val="000000" w:themeColor="text1"/>
          <w:spacing w:val="-4"/>
          <w:sz w:val="20"/>
          <w:szCs w:val="20"/>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D59D43" w14:textId="77777777" w:rsidR="008D530B" w:rsidRPr="00353D1C" w:rsidRDefault="008D530B" w:rsidP="00603161">
      <w:pPr>
        <w:autoSpaceDE w:val="0"/>
        <w:autoSpaceDN w:val="0"/>
        <w:adjustRightInd w:val="0"/>
        <w:spacing w:after="0" w:line="240" w:lineRule="auto"/>
        <w:jc w:val="both"/>
        <w:rPr>
          <w:rFonts w:ascii="Arial" w:hAnsi="Arial" w:cs="Arial"/>
          <w:color w:val="000000" w:themeColor="text1"/>
          <w:sz w:val="20"/>
          <w:szCs w:val="20"/>
          <w:lang w:val="en-US"/>
        </w:rPr>
      </w:pPr>
    </w:p>
    <w:p w14:paraId="2CB87E2F" w14:textId="77777777" w:rsidR="008D530B" w:rsidRPr="00353D1C" w:rsidRDefault="008D530B" w:rsidP="00603161">
      <w:pPr>
        <w:autoSpaceDE w:val="0"/>
        <w:autoSpaceDN w:val="0"/>
        <w:adjustRightInd w:val="0"/>
        <w:spacing w:after="0" w:line="240" w:lineRule="auto"/>
        <w:jc w:val="both"/>
        <w:rPr>
          <w:rFonts w:ascii="Arial" w:hAnsi="Arial" w:cs="Arial"/>
          <w:color w:val="000000" w:themeColor="text1"/>
          <w:sz w:val="20"/>
          <w:szCs w:val="20"/>
          <w:lang w:val="en-US"/>
        </w:rPr>
      </w:pPr>
    </w:p>
    <w:p w14:paraId="3A487046" w14:textId="6829F568" w:rsidR="00184838" w:rsidRPr="00353D1C" w:rsidRDefault="00184838" w:rsidP="00603161">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PricewaterhouseCoopers ABAS Ltd.</w:t>
      </w:r>
    </w:p>
    <w:p w14:paraId="08080BB1" w14:textId="77777777" w:rsidR="00184838" w:rsidRPr="00353D1C" w:rsidRDefault="00184838" w:rsidP="00603161">
      <w:pPr>
        <w:pStyle w:val="Default"/>
        <w:jc w:val="both"/>
        <w:rPr>
          <w:color w:val="000000" w:themeColor="text1"/>
          <w:sz w:val="20"/>
          <w:szCs w:val="20"/>
        </w:rPr>
      </w:pPr>
    </w:p>
    <w:p w14:paraId="37B54C1C" w14:textId="77777777" w:rsidR="00184838" w:rsidRDefault="00184838" w:rsidP="00603161">
      <w:pPr>
        <w:pStyle w:val="Default"/>
        <w:jc w:val="both"/>
        <w:rPr>
          <w:color w:val="000000" w:themeColor="text1"/>
          <w:sz w:val="20"/>
          <w:szCs w:val="20"/>
        </w:rPr>
      </w:pPr>
    </w:p>
    <w:p w14:paraId="42B10DC7" w14:textId="77777777" w:rsidR="00353D1C" w:rsidRDefault="00353D1C" w:rsidP="00603161">
      <w:pPr>
        <w:pStyle w:val="Default"/>
        <w:jc w:val="both"/>
        <w:rPr>
          <w:color w:val="000000" w:themeColor="text1"/>
          <w:sz w:val="20"/>
          <w:szCs w:val="20"/>
        </w:rPr>
      </w:pPr>
    </w:p>
    <w:p w14:paraId="1834BE51" w14:textId="77777777" w:rsidR="00353D1C" w:rsidRDefault="00353D1C" w:rsidP="00603161">
      <w:pPr>
        <w:pStyle w:val="Default"/>
        <w:jc w:val="both"/>
        <w:rPr>
          <w:color w:val="000000" w:themeColor="text1"/>
          <w:sz w:val="20"/>
          <w:szCs w:val="20"/>
        </w:rPr>
      </w:pPr>
    </w:p>
    <w:p w14:paraId="57775247" w14:textId="77777777" w:rsidR="00353D1C" w:rsidRPr="00353D1C" w:rsidRDefault="00353D1C" w:rsidP="00603161">
      <w:pPr>
        <w:pStyle w:val="Default"/>
        <w:jc w:val="both"/>
        <w:rPr>
          <w:color w:val="000000" w:themeColor="text1"/>
          <w:sz w:val="20"/>
          <w:szCs w:val="20"/>
        </w:rPr>
      </w:pPr>
    </w:p>
    <w:p w14:paraId="7F44F516" w14:textId="77777777" w:rsidR="00E14B81" w:rsidRPr="00353D1C" w:rsidRDefault="00E14B81" w:rsidP="00603161">
      <w:pPr>
        <w:pStyle w:val="Default"/>
        <w:jc w:val="both"/>
        <w:rPr>
          <w:color w:val="000000" w:themeColor="text1"/>
          <w:sz w:val="20"/>
          <w:szCs w:val="20"/>
        </w:rPr>
      </w:pPr>
    </w:p>
    <w:p w14:paraId="7940E2E0" w14:textId="570C1B5E" w:rsidR="00A219B2" w:rsidRPr="00353D1C" w:rsidRDefault="00A219B2" w:rsidP="00760FD8">
      <w:pPr>
        <w:autoSpaceDE w:val="0"/>
        <w:autoSpaceDN w:val="0"/>
        <w:adjustRightInd w:val="0"/>
        <w:spacing w:after="0" w:line="240" w:lineRule="auto"/>
        <w:jc w:val="both"/>
        <w:rPr>
          <w:rFonts w:ascii="Arial" w:hAnsi="Arial" w:cs="Arial"/>
          <w:b/>
          <w:bCs/>
          <w:color w:val="000000" w:themeColor="text1"/>
          <w:sz w:val="20"/>
          <w:szCs w:val="20"/>
          <w:lang w:val="en-US"/>
        </w:rPr>
      </w:pPr>
      <w:proofErr w:type="gramStart"/>
      <w:r w:rsidRPr="00353D1C">
        <w:rPr>
          <w:rFonts w:ascii="Arial" w:hAnsi="Arial" w:cs="Arial"/>
          <w:b/>
          <w:bCs/>
          <w:color w:val="000000" w:themeColor="text1"/>
          <w:sz w:val="20"/>
          <w:szCs w:val="20"/>
          <w:lang w:val="en-US"/>
        </w:rPr>
        <w:t>Sakuna</w:t>
      </w:r>
      <w:r w:rsidR="00E9009B" w:rsidRPr="00353D1C">
        <w:rPr>
          <w:rFonts w:ascii="Arial" w:hAnsi="Arial" w:cs="Arial"/>
          <w:b/>
          <w:bCs/>
          <w:color w:val="000000" w:themeColor="text1"/>
          <w:sz w:val="20"/>
          <w:szCs w:val="20"/>
          <w:lang w:val="en-US"/>
        </w:rPr>
        <w:t xml:space="preserve"> </w:t>
      </w:r>
      <w:r w:rsidRPr="00353D1C">
        <w:rPr>
          <w:rFonts w:ascii="Arial" w:hAnsi="Arial" w:cs="Arial"/>
          <w:b/>
          <w:bCs/>
          <w:color w:val="000000" w:themeColor="text1"/>
          <w:sz w:val="20"/>
          <w:szCs w:val="20"/>
          <w:lang w:val="en-US"/>
        </w:rPr>
        <w:t xml:space="preserve"> </w:t>
      </w:r>
      <w:proofErr w:type="spellStart"/>
      <w:r w:rsidRPr="00353D1C">
        <w:rPr>
          <w:rFonts w:ascii="Arial" w:hAnsi="Arial" w:cs="Arial"/>
          <w:b/>
          <w:bCs/>
          <w:color w:val="000000" w:themeColor="text1"/>
          <w:sz w:val="20"/>
          <w:szCs w:val="20"/>
          <w:lang w:val="en-US"/>
        </w:rPr>
        <w:t>Yamsakul</w:t>
      </w:r>
      <w:proofErr w:type="spellEnd"/>
      <w:proofErr w:type="gramEnd"/>
    </w:p>
    <w:p w14:paraId="78F6CB66" w14:textId="38E11B44" w:rsidR="000B164F" w:rsidRPr="00353D1C" w:rsidRDefault="00760FD8" w:rsidP="00760FD8">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Certified Publi</w:t>
      </w:r>
      <w:r w:rsidR="000F0F9E" w:rsidRPr="00353D1C">
        <w:rPr>
          <w:rFonts w:ascii="Arial" w:hAnsi="Arial" w:cs="Arial"/>
          <w:color w:val="000000" w:themeColor="text1"/>
          <w:sz w:val="20"/>
          <w:szCs w:val="20"/>
          <w:lang w:val="en-US"/>
        </w:rPr>
        <w:t xml:space="preserve">c Accountant (Thailand) No. </w:t>
      </w:r>
      <w:r w:rsidR="00A219B2" w:rsidRPr="00353D1C">
        <w:rPr>
          <w:rFonts w:ascii="Arial" w:hAnsi="Arial" w:cs="Arial"/>
          <w:color w:val="000000" w:themeColor="text1"/>
          <w:sz w:val="20"/>
          <w:szCs w:val="20"/>
          <w:lang w:val="en-US"/>
        </w:rPr>
        <w:t>4906</w:t>
      </w:r>
    </w:p>
    <w:p w14:paraId="2EE5EEC8" w14:textId="77777777" w:rsidR="005B1E87" w:rsidRPr="00353D1C" w:rsidRDefault="005B1E87" w:rsidP="000B164F">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Bangkok</w:t>
      </w:r>
    </w:p>
    <w:p w14:paraId="3931E3E9" w14:textId="77777777" w:rsidR="0006638E" w:rsidRDefault="008D530B" w:rsidP="00603161">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 xml:space="preserve">24 February </w:t>
      </w:r>
      <w:r w:rsidR="00865CFD" w:rsidRPr="00353D1C">
        <w:rPr>
          <w:rFonts w:ascii="Arial" w:hAnsi="Arial" w:cs="Arial"/>
          <w:color w:val="000000" w:themeColor="text1"/>
          <w:sz w:val="20"/>
          <w:szCs w:val="20"/>
          <w:lang w:val="en-US"/>
        </w:rPr>
        <w:t>20</w:t>
      </w:r>
      <w:r w:rsidRPr="00353D1C">
        <w:rPr>
          <w:rFonts w:ascii="Arial" w:hAnsi="Arial" w:cs="Arial"/>
          <w:color w:val="000000" w:themeColor="text1"/>
          <w:sz w:val="20"/>
          <w:szCs w:val="20"/>
          <w:lang w:val="en-US"/>
        </w:rPr>
        <w:t>25</w:t>
      </w:r>
    </w:p>
    <w:p w14:paraId="21353A65" w14:textId="77777777" w:rsidR="00D46E62" w:rsidRPr="00353D1C" w:rsidRDefault="00D46E62" w:rsidP="00603161">
      <w:pPr>
        <w:autoSpaceDE w:val="0"/>
        <w:autoSpaceDN w:val="0"/>
        <w:adjustRightInd w:val="0"/>
        <w:spacing w:after="0" w:line="240" w:lineRule="auto"/>
        <w:jc w:val="both"/>
        <w:rPr>
          <w:rFonts w:ascii="Arial" w:hAnsi="Arial" w:cs="Arial"/>
          <w:color w:val="000000" w:themeColor="text1"/>
          <w:sz w:val="20"/>
          <w:szCs w:val="20"/>
          <w:lang w:val="en-US"/>
        </w:rPr>
      </w:pPr>
    </w:p>
    <w:sectPr w:rsidR="00D46E62" w:rsidRPr="00353D1C" w:rsidSect="00D46E62">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D697B" w14:textId="77777777" w:rsidR="00DD5098" w:rsidRDefault="00DD5098" w:rsidP="001D338E">
      <w:pPr>
        <w:spacing w:after="0" w:line="240" w:lineRule="auto"/>
      </w:pPr>
      <w:r>
        <w:separator/>
      </w:r>
    </w:p>
  </w:endnote>
  <w:endnote w:type="continuationSeparator" w:id="0">
    <w:p w14:paraId="55D2BD8A" w14:textId="77777777" w:rsidR="00DD5098" w:rsidRDefault="00DD5098" w:rsidP="001D338E">
      <w:pPr>
        <w:spacing w:after="0" w:line="240" w:lineRule="auto"/>
      </w:pPr>
      <w:r>
        <w:continuationSeparator/>
      </w:r>
    </w:p>
  </w:endnote>
  <w:endnote w:type="continuationNotice" w:id="1">
    <w:p w14:paraId="6E32720E" w14:textId="77777777" w:rsidR="00DD5098" w:rsidRDefault="00DD5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C93E1" w14:textId="77777777" w:rsidR="00DD5098" w:rsidRDefault="00DD5098" w:rsidP="001D338E">
      <w:pPr>
        <w:spacing w:after="0" w:line="240" w:lineRule="auto"/>
      </w:pPr>
      <w:r>
        <w:separator/>
      </w:r>
    </w:p>
  </w:footnote>
  <w:footnote w:type="continuationSeparator" w:id="0">
    <w:p w14:paraId="11143257" w14:textId="77777777" w:rsidR="00DD5098" w:rsidRDefault="00DD5098" w:rsidP="001D338E">
      <w:pPr>
        <w:spacing w:after="0" w:line="240" w:lineRule="auto"/>
      </w:pPr>
      <w:r>
        <w:continuationSeparator/>
      </w:r>
    </w:p>
  </w:footnote>
  <w:footnote w:type="continuationNotice" w:id="1">
    <w:p w14:paraId="67258C50" w14:textId="77777777" w:rsidR="00DD5098" w:rsidRDefault="00DD50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89345E3"/>
    <w:multiLevelType w:val="hybridMultilevel"/>
    <w:tmpl w:val="AA5C2AE2"/>
    <w:lvl w:ilvl="0" w:tplc="6380984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CEE374E"/>
    <w:multiLevelType w:val="hybridMultilevel"/>
    <w:tmpl w:val="4CF490AC"/>
    <w:lvl w:ilvl="0" w:tplc="976EF0FE">
      <w:start w:val="1"/>
      <w:numFmt w:val="bullet"/>
      <w:lvlText w:val=""/>
      <w:lvlJc w:val="left"/>
      <w:pPr>
        <w:ind w:left="1080" w:hanging="360"/>
      </w:pPr>
      <w:rPr>
        <w:rFonts w:ascii="Symbol" w:hAnsi="Symbol" w:hint="default"/>
        <w:color w:val="CF4A02"/>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512139">
    <w:abstractNumId w:val="1"/>
  </w:num>
  <w:num w:numId="2" w16cid:durableId="858398819">
    <w:abstractNumId w:val="3"/>
  </w:num>
  <w:num w:numId="3" w16cid:durableId="730931302">
    <w:abstractNumId w:val="2"/>
  </w:num>
  <w:num w:numId="4" w16cid:durableId="1061443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5ACD"/>
    <w:rsid w:val="00021C18"/>
    <w:rsid w:val="0002347F"/>
    <w:rsid w:val="000330E5"/>
    <w:rsid w:val="0003558A"/>
    <w:rsid w:val="00036525"/>
    <w:rsid w:val="00036923"/>
    <w:rsid w:val="000401D2"/>
    <w:rsid w:val="00046379"/>
    <w:rsid w:val="0005526A"/>
    <w:rsid w:val="00056466"/>
    <w:rsid w:val="00056CD8"/>
    <w:rsid w:val="00063B23"/>
    <w:rsid w:val="0006638E"/>
    <w:rsid w:val="00067976"/>
    <w:rsid w:val="00073E4A"/>
    <w:rsid w:val="0008101D"/>
    <w:rsid w:val="00094598"/>
    <w:rsid w:val="000959F3"/>
    <w:rsid w:val="00097BE5"/>
    <w:rsid w:val="000A2CFB"/>
    <w:rsid w:val="000A5860"/>
    <w:rsid w:val="000A5C66"/>
    <w:rsid w:val="000B164F"/>
    <w:rsid w:val="000B2705"/>
    <w:rsid w:val="000B7F6A"/>
    <w:rsid w:val="000C082E"/>
    <w:rsid w:val="000C3B34"/>
    <w:rsid w:val="000C59CB"/>
    <w:rsid w:val="000C7CBC"/>
    <w:rsid w:val="000D0F4A"/>
    <w:rsid w:val="000D213A"/>
    <w:rsid w:val="000D3536"/>
    <w:rsid w:val="000E1AB1"/>
    <w:rsid w:val="000E2DD6"/>
    <w:rsid w:val="000E5D0C"/>
    <w:rsid w:val="000E6026"/>
    <w:rsid w:val="000F0F9E"/>
    <w:rsid w:val="000F4DA4"/>
    <w:rsid w:val="00101B18"/>
    <w:rsid w:val="00101B2A"/>
    <w:rsid w:val="00107B28"/>
    <w:rsid w:val="00115D42"/>
    <w:rsid w:val="00124580"/>
    <w:rsid w:val="001325D4"/>
    <w:rsid w:val="00137173"/>
    <w:rsid w:val="0014142F"/>
    <w:rsid w:val="00145883"/>
    <w:rsid w:val="00160618"/>
    <w:rsid w:val="001609C2"/>
    <w:rsid w:val="00160CB7"/>
    <w:rsid w:val="00160D8E"/>
    <w:rsid w:val="00161283"/>
    <w:rsid w:val="001669B4"/>
    <w:rsid w:val="00173C4A"/>
    <w:rsid w:val="00182834"/>
    <w:rsid w:val="00184838"/>
    <w:rsid w:val="00185319"/>
    <w:rsid w:val="00186E57"/>
    <w:rsid w:val="00193CDF"/>
    <w:rsid w:val="001B0197"/>
    <w:rsid w:val="001B147C"/>
    <w:rsid w:val="001B2671"/>
    <w:rsid w:val="001B7461"/>
    <w:rsid w:val="001C1837"/>
    <w:rsid w:val="001C312C"/>
    <w:rsid w:val="001C5E62"/>
    <w:rsid w:val="001C6EA2"/>
    <w:rsid w:val="001D1C3D"/>
    <w:rsid w:val="001D31E6"/>
    <w:rsid w:val="001D338E"/>
    <w:rsid w:val="001D69A9"/>
    <w:rsid w:val="001E2A10"/>
    <w:rsid w:val="001E6B06"/>
    <w:rsid w:val="001F00A3"/>
    <w:rsid w:val="001F395F"/>
    <w:rsid w:val="001F4CDB"/>
    <w:rsid w:val="00215D3A"/>
    <w:rsid w:val="002163A5"/>
    <w:rsid w:val="002326A2"/>
    <w:rsid w:val="00235C52"/>
    <w:rsid w:val="002463F8"/>
    <w:rsid w:val="00246B43"/>
    <w:rsid w:val="00251BEF"/>
    <w:rsid w:val="00262A5D"/>
    <w:rsid w:val="00266CEA"/>
    <w:rsid w:val="00273AB8"/>
    <w:rsid w:val="0027769A"/>
    <w:rsid w:val="00281C87"/>
    <w:rsid w:val="00282275"/>
    <w:rsid w:val="00287331"/>
    <w:rsid w:val="002945EE"/>
    <w:rsid w:val="002A36D1"/>
    <w:rsid w:val="002A7CD5"/>
    <w:rsid w:val="002B2B7B"/>
    <w:rsid w:val="002C2558"/>
    <w:rsid w:val="002C3DF2"/>
    <w:rsid w:val="002C528D"/>
    <w:rsid w:val="002D0EEA"/>
    <w:rsid w:val="002D42E3"/>
    <w:rsid w:val="002E2065"/>
    <w:rsid w:val="002F2627"/>
    <w:rsid w:val="002F2B50"/>
    <w:rsid w:val="00306FA3"/>
    <w:rsid w:val="00307415"/>
    <w:rsid w:val="00315C28"/>
    <w:rsid w:val="00316B21"/>
    <w:rsid w:val="003360D3"/>
    <w:rsid w:val="00353D1C"/>
    <w:rsid w:val="00361F41"/>
    <w:rsid w:val="00362366"/>
    <w:rsid w:val="00362F58"/>
    <w:rsid w:val="00363691"/>
    <w:rsid w:val="0036499E"/>
    <w:rsid w:val="00372236"/>
    <w:rsid w:val="003763DF"/>
    <w:rsid w:val="00376998"/>
    <w:rsid w:val="00381850"/>
    <w:rsid w:val="00395CCE"/>
    <w:rsid w:val="003A05C8"/>
    <w:rsid w:val="003C03C0"/>
    <w:rsid w:val="003D2A83"/>
    <w:rsid w:val="003D4181"/>
    <w:rsid w:val="003D4506"/>
    <w:rsid w:val="003E6249"/>
    <w:rsid w:val="003F06EF"/>
    <w:rsid w:val="003F0820"/>
    <w:rsid w:val="003F50DC"/>
    <w:rsid w:val="0040366F"/>
    <w:rsid w:val="00414DE8"/>
    <w:rsid w:val="00415C93"/>
    <w:rsid w:val="00427D8B"/>
    <w:rsid w:val="00430F00"/>
    <w:rsid w:val="004311C8"/>
    <w:rsid w:val="004315B5"/>
    <w:rsid w:val="00447DF9"/>
    <w:rsid w:val="00447F20"/>
    <w:rsid w:val="00454079"/>
    <w:rsid w:val="00455AEE"/>
    <w:rsid w:val="00467965"/>
    <w:rsid w:val="00467A83"/>
    <w:rsid w:val="004721E5"/>
    <w:rsid w:val="004758D2"/>
    <w:rsid w:val="004957B6"/>
    <w:rsid w:val="004B563B"/>
    <w:rsid w:val="004B60E8"/>
    <w:rsid w:val="004C1415"/>
    <w:rsid w:val="004C2CC5"/>
    <w:rsid w:val="004D3156"/>
    <w:rsid w:val="004D4EE0"/>
    <w:rsid w:val="004D5EA3"/>
    <w:rsid w:val="004D71C7"/>
    <w:rsid w:val="004E0135"/>
    <w:rsid w:val="004E5243"/>
    <w:rsid w:val="004E7B43"/>
    <w:rsid w:val="00501980"/>
    <w:rsid w:val="00502EB6"/>
    <w:rsid w:val="00512976"/>
    <w:rsid w:val="00512E2C"/>
    <w:rsid w:val="00513069"/>
    <w:rsid w:val="00513F11"/>
    <w:rsid w:val="00520B15"/>
    <w:rsid w:val="00532B59"/>
    <w:rsid w:val="00534A08"/>
    <w:rsid w:val="00540318"/>
    <w:rsid w:val="005406E0"/>
    <w:rsid w:val="00541C1A"/>
    <w:rsid w:val="00543B36"/>
    <w:rsid w:val="00545308"/>
    <w:rsid w:val="005578FE"/>
    <w:rsid w:val="00565B2D"/>
    <w:rsid w:val="0056719B"/>
    <w:rsid w:val="00575E15"/>
    <w:rsid w:val="00576F3F"/>
    <w:rsid w:val="005824AD"/>
    <w:rsid w:val="005829ED"/>
    <w:rsid w:val="005959D5"/>
    <w:rsid w:val="005A61F9"/>
    <w:rsid w:val="005A72FF"/>
    <w:rsid w:val="005B0465"/>
    <w:rsid w:val="005B1E87"/>
    <w:rsid w:val="005B501A"/>
    <w:rsid w:val="005C06AF"/>
    <w:rsid w:val="005C1019"/>
    <w:rsid w:val="005C34C8"/>
    <w:rsid w:val="005C66C0"/>
    <w:rsid w:val="005D2988"/>
    <w:rsid w:val="005D44B9"/>
    <w:rsid w:val="005E0A42"/>
    <w:rsid w:val="005E1443"/>
    <w:rsid w:val="005E4215"/>
    <w:rsid w:val="005E51B5"/>
    <w:rsid w:val="005E5D21"/>
    <w:rsid w:val="005F1C97"/>
    <w:rsid w:val="00603161"/>
    <w:rsid w:val="00604B49"/>
    <w:rsid w:val="00606271"/>
    <w:rsid w:val="00606951"/>
    <w:rsid w:val="00624A18"/>
    <w:rsid w:val="00633256"/>
    <w:rsid w:val="00637BC9"/>
    <w:rsid w:val="00641934"/>
    <w:rsid w:val="00653A0A"/>
    <w:rsid w:val="006670DB"/>
    <w:rsid w:val="00671A37"/>
    <w:rsid w:val="006735A7"/>
    <w:rsid w:val="0067499A"/>
    <w:rsid w:val="006779F5"/>
    <w:rsid w:val="00677BFA"/>
    <w:rsid w:val="0068154D"/>
    <w:rsid w:val="00684C98"/>
    <w:rsid w:val="00686C5E"/>
    <w:rsid w:val="006900D6"/>
    <w:rsid w:val="00691815"/>
    <w:rsid w:val="00694092"/>
    <w:rsid w:val="00697CC8"/>
    <w:rsid w:val="006A7247"/>
    <w:rsid w:val="006B46AA"/>
    <w:rsid w:val="006B7B23"/>
    <w:rsid w:val="006C55DF"/>
    <w:rsid w:val="006D4938"/>
    <w:rsid w:val="006D6A0C"/>
    <w:rsid w:val="006E571A"/>
    <w:rsid w:val="006E6972"/>
    <w:rsid w:val="006F2AE0"/>
    <w:rsid w:val="006F390F"/>
    <w:rsid w:val="006F7C8C"/>
    <w:rsid w:val="00711EFC"/>
    <w:rsid w:val="0072224F"/>
    <w:rsid w:val="00725A7B"/>
    <w:rsid w:val="007329F4"/>
    <w:rsid w:val="007406CE"/>
    <w:rsid w:val="00747C86"/>
    <w:rsid w:val="0075053A"/>
    <w:rsid w:val="007606C2"/>
    <w:rsid w:val="0076077F"/>
    <w:rsid w:val="00760FD8"/>
    <w:rsid w:val="00770F32"/>
    <w:rsid w:val="00775804"/>
    <w:rsid w:val="00782C0F"/>
    <w:rsid w:val="00783C7A"/>
    <w:rsid w:val="00790517"/>
    <w:rsid w:val="00792180"/>
    <w:rsid w:val="00792D95"/>
    <w:rsid w:val="00793622"/>
    <w:rsid w:val="0079577A"/>
    <w:rsid w:val="00796B70"/>
    <w:rsid w:val="007A0441"/>
    <w:rsid w:val="007A2035"/>
    <w:rsid w:val="007B4BBC"/>
    <w:rsid w:val="007B6E2A"/>
    <w:rsid w:val="007C3E1A"/>
    <w:rsid w:val="007C4593"/>
    <w:rsid w:val="007C567C"/>
    <w:rsid w:val="007D20A0"/>
    <w:rsid w:val="007D609E"/>
    <w:rsid w:val="007D651B"/>
    <w:rsid w:val="007E1A02"/>
    <w:rsid w:val="007E216D"/>
    <w:rsid w:val="007E27AB"/>
    <w:rsid w:val="007E456B"/>
    <w:rsid w:val="007E5423"/>
    <w:rsid w:val="007E6A53"/>
    <w:rsid w:val="00800D85"/>
    <w:rsid w:val="00802AD1"/>
    <w:rsid w:val="008143AB"/>
    <w:rsid w:val="00815774"/>
    <w:rsid w:val="00825C76"/>
    <w:rsid w:val="00834E26"/>
    <w:rsid w:val="008354E0"/>
    <w:rsid w:val="00836904"/>
    <w:rsid w:val="0083754B"/>
    <w:rsid w:val="00837C15"/>
    <w:rsid w:val="0084151C"/>
    <w:rsid w:val="00842774"/>
    <w:rsid w:val="0084492E"/>
    <w:rsid w:val="0084770C"/>
    <w:rsid w:val="00860143"/>
    <w:rsid w:val="00865837"/>
    <w:rsid w:val="00865CFD"/>
    <w:rsid w:val="00866ED8"/>
    <w:rsid w:val="0086729E"/>
    <w:rsid w:val="008766EE"/>
    <w:rsid w:val="008773CE"/>
    <w:rsid w:val="00884A6B"/>
    <w:rsid w:val="008A1778"/>
    <w:rsid w:val="008A3358"/>
    <w:rsid w:val="008A3E54"/>
    <w:rsid w:val="008A595F"/>
    <w:rsid w:val="008C399B"/>
    <w:rsid w:val="008D3BA5"/>
    <w:rsid w:val="008D530B"/>
    <w:rsid w:val="008D64B8"/>
    <w:rsid w:val="008E2034"/>
    <w:rsid w:val="008F3219"/>
    <w:rsid w:val="008F3EDB"/>
    <w:rsid w:val="008F6C5E"/>
    <w:rsid w:val="00901DCF"/>
    <w:rsid w:val="0091614E"/>
    <w:rsid w:val="0091709C"/>
    <w:rsid w:val="00921039"/>
    <w:rsid w:val="0092564D"/>
    <w:rsid w:val="009262F0"/>
    <w:rsid w:val="00932E47"/>
    <w:rsid w:val="00934CC8"/>
    <w:rsid w:val="00941A0A"/>
    <w:rsid w:val="009452AA"/>
    <w:rsid w:val="009466C3"/>
    <w:rsid w:val="009509F2"/>
    <w:rsid w:val="00951558"/>
    <w:rsid w:val="00960642"/>
    <w:rsid w:val="009617ED"/>
    <w:rsid w:val="00966EFF"/>
    <w:rsid w:val="00971CCA"/>
    <w:rsid w:val="0098330E"/>
    <w:rsid w:val="00986D1E"/>
    <w:rsid w:val="009930CC"/>
    <w:rsid w:val="00993587"/>
    <w:rsid w:val="00993B05"/>
    <w:rsid w:val="00995683"/>
    <w:rsid w:val="009A0CCF"/>
    <w:rsid w:val="009A613C"/>
    <w:rsid w:val="009C752A"/>
    <w:rsid w:val="009D216C"/>
    <w:rsid w:val="009D36BC"/>
    <w:rsid w:val="009D53B9"/>
    <w:rsid w:val="009D6969"/>
    <w:rsid w:val="009D74E0"/>
    <w:rsid w:val="009E14B4"/>
    <w:rsid w:val="009E403D"/>
    <w:rsid w:val="009E5988"/>
    <w:rsid w:val="009F6229"/>
    <w:rsid w:val="00A00C15"/>
    <w:rsid w:val="00A00F43"/>
    <w:rsid w:val="00A0343E"/>
    <w:rsid w:val="00A219B2"/>
    <w:rsid w:val="00A230E3"/>
    <w:rsid w:val="00A2353C"/>
    <w:rsid w:val="00A24EA6"/>
    <w:rsid w:val="00A24FB6"/>
    <w:rsid w:val="00A31073"/>
    <w:rsid w:val="00A3737F"/>
    <w:rsid w:val="00A43264"/>
    <w:rsid w:val="00A47B4C"/>
    <w:rsid w:val="00A53CB5"/>
    <w:rsid w:val="00A56DFE"/>
    <w:rsid w:val="00A614C4"/>
    <w:rsid w:val="00A745E5"/>
    <w:rsid w:val="00A747EA"/>
    <w:rsid w:val="00A80400"/>
    <w:rsid w:val="00A90C50"/>
    <w:rsid w:val="00A90D26"/>
    <w:rsid w:val="00A95E97"/>
    <w:rsid w:val="00AA03AE"/>
    <w:rsid w:val="00AA127C"/>
    <w:rsid w:val="00AA2DDE"/>
    <w:rsid w:val="00AA56CB"/>
    <w:rsid w:val="00AA7321"/>
    <w:rsid w:val="00AB11A6"/>
    <w:rsid w:val="00AC369E"/>
    <w:rsid w:val="00AC5B63"/>
    <w:rsid w:val="00AE4AC2"/>
    <w:rsid w:val="00AE4CF3"/>
    <w:rsid w:val="00AF3580"/>
    <w:rsid w:val="00AF6D39"/>
    <w:rsid w:val="00B11A82"/>
    <w:rsid w:val="00B11E22"/>
    <w:rsid w:val="00B208FB"/>
    <w:rsid w:val="00B22CD5"/>
    <w:rsid w:val="00B2434D"/>
    <w:rsid w:val="00B263FD"/>
    <w:rsid w:val="00B30395"/>
    <w:rsid w:val="00B30B8B"/>
    <w:rsid w:val="00B31387"/>
    <w:rsid w:val="00B325C8"/>
    <w:rsid w:val="00B34D46"/>
    <w:rsid w:val="00B46EF6"/>
    <w:rsid w:val="00B4712C"/>
    <w:rsid w:val="00B50332"/>
    <w:rsid w:val="00B508C2"/>
    <w:rsid w:val="00B528D3"/>
    <w:rsid w:val="00B5499E"/>
    <w:rsid w:val="00B61F2B"/>
    <w:rsid w:val="00B635AC"/>
    <w:rsid w:val="00B70B18"/>
    <w:rsid w:val="00B73A97"/>
    <w:rsid w:val="00B76023"/>
    <w:rsid w:val="00B82AB3"/>
    <w:rsid w:val="00B9075A"/>
    <w:rsid w:val="00B91979"/>
    <w:rsid w:val="00B91E75"/>
    <w:rsid w:val="00B93088"/>
    <w:rsid w:val="00B93584"/>
    <w:rsid w:val="00BA09AF"/>
    <w:rsid w:val="00BA0E17"/>
    <w:rsid w:val="00BA4B20"/>
    <w:rsid w:val="00BA7263"/>
    <w:rsid w:val="00BB4A87"/>
    <w:rsid w:val="00BC0AE9"/>
    <w:rsid w:val="00BC1972"/>
    <w:rsid w:val="00BC5F8C"/>
    <w:rsid w:val="00BC7DFE"/>
    <w:rsid w:val="00BE0FAB"/>
    <w:rsid w:val="00BE1C2A"/>
    <w:rsid w:val="00BF29E4"/>
    <w:rsid w:val="00BF60AB"/>
    <w:rsid w:val="00C12757"/>
    <w:rsid w:val="00C143F0"/>
    <w:rsid w:val="00C160F0"/>
    <w:rsid w:val="00C17413"/>
    <w:rsid w:val="00C24073"/>
    <w:rsid w:val="00C24EA0"/>
    <w:rsid w:val="00C27ECF"/>
    <w:rsid w:val="00C336EC"/>
    <w:rsid w:val="00C4036E"/>
    <w:rsid w:val="00C419E1"/>
    <w:rsid w:val="00C444E1"/>
    <w:rsid w:val="00C4526A"/>
    <w:rsid w:val="00C46F5B"/>
    <w:rsid w:val="00C5077B"/>
    <w:rsid w:val="00C6356B"/>
    <w:rsid w:val="00C676B7"/>
    <w:rsid w:val="00C719E7"/>
    <w:rsid w:val="00C778B0"/>
    <w:rsid w:val="00C822A0"/>
    <w:rsid w:val="00CA61EC"/>
    <w:rsid w:val="00CB0CBB"/>
    <w:rsid w:val="00CB51D5"/>
    <w:rsid w:val="00CB5456"/>
    <w:rsid w:val="00CE48E5"/>
    <w:rsid w:val="00CE6A37"/>
    <w:rsid w:val="00CF0D0C"/>
    <w:rsid w:val="00CF2027"/>
    <w:rsid w:val="00CF2F3A"/>
    <w:rsid w:val="00CF5114"/>
    <w:rsid w:val="00CF6E3A"/>
    <w:rsid w:val="00CF749D"/>
    <w:rsid w:val="00CF764D"/>
    <w:rsid w:val="00D136C1"/>
    <w:rsid w:val="00D149CB"/>
    <w:rsid w:val="00D17E8E"/>
    <w:rsid w:val="00D23F73"/>
    <w:rsid w:val="00D25226"/>
    <w:rsid w:val="00D332FE"/>
    <w:rsid w:val="00D4450D"/>
    <w:rsid w:val="00D46E62"/>
    <w:rsid w:val="00D5049E"/>
    <w:rsid w:val="00D50D5B"/>
    <w:rsid w:val="00D64BE0"/>
    <w:rsid w:val="00D73F27"/>
    <w:rsid w:val="00D76113"/>
    <w:rsid w:val="00D7753A"/>
    <w:rsid w:val="00D87087"/>
    <w:rsid w:val="00D94911"/>
    <w:rsid w:val="00D95FB2"/>
    <w:rsid w:val="00D96BA6"/>
    <w:rsid w:val="00DA2AA5"/>
    <w:rsid w:val="00DA55A6"/>
    <w:rsid w:val="00DA755D"/>
    <w:rsid w:val="00DB04E4"/>
    <w:rsid w:val="00DC403C"/>
    <w:rsid w:val="00DC6E2E"/>
    <w:rsid w:val="00DD091D"/>
    <w:rsid w:val="00DD5098"/>
    <w:rsid w:val="00DD661D"/>
    <w:rsid w:val="00DF0C61"/>
    <w:rsid w:val="00DF2EFD"/>
    <w:rsid w:val="00E00936"/>
    <w:rsid w:val="00E00A89"/>
    <w:rsid w:val="00E100F3"/>
    <w:rsid w:val="00E14B81"/>
    <w:rsid w:val="00E15AC1"/>
    <w:rsid w:val="00E22B36"/>
    <w:rsid w:val="00E234E0"/>
    <w:rsid w:val="00E50EB7"/>
    <w:rsid w:val="00E63336"/>
    <w:rsid w:val="00E66542"/>
    <w:rsid w:val="00E81B1B"/>
    <w:rsid w:val="00E9009B"/>
    <w:rsid w:val="00E92B38"/>
    <w:rsid w:val="00EA3693"/>
    <w:rsid w:val="00EA55E8"/>
    <w:rsid w:val="00EB24C6"/>
    <w:rsid w:val="00EC2FC4"/>
    <w:rsid w:val="00EE0DB0"/>
    <w:rsid w:val="00EE5DDA"/>
    <w:rsid w:val="00EE7258"/>
    <w:rsid w:val="00EF0E7C"/>
    <w:rsid w:val="00EF3740"/>
    <w:rsid w:val="00F00171"/>
    <w:rsid w:val="00F058D1"/>
    <w:rsid w:val="00F12B58"/>
    <w:rsid w:val="00F16E51"/>
    <w:rsid w:val="00F20059"/>
    <w:rsid w:val="00F23E5B"/>
    <w:rsid w:val="00F27F06"/>
    <w:rsid w:val="00F34738"/>
    <w:rsid w:val="00F37037"/>
    <w:rsid w:val="00F4322C"/>
    <w:rsid w:val="00F455FD"/>
    <w:rsid w:val="00F5028D"/>
    <w:rsid w:val="00F51BD7"/>
    <w:rsid w:val="00F54EB6"/>
    <w:rsid w:val="00F62FEB"/>
    <w:rsid w:val="00F63A0B"/>
    <w:rsid w:val="00F74EBC"/>
    <w:rsid w:val="00F826AC"/>
    <w:rsid w:val="00F912A6"/>
    <w:rsid w:val="00F92F27"/>
    <w:rsid w:val="00F946A3"/>
    <w:rsid w:val="00FA3758"/>
    <w:rsid w:val="00FA42F1"/>
    <w:rsid w:val="00FA4770"/>
    <w:rsid w:val="00FA62EC"/>
    <w:rsid w:val="00FB045C"/>
    <w:rsid w:val="00FC45BA"/>
    <w:rsid w:val="00FC66B5"/>
    <w:rsid w:val="00FE1C68"/>
    <w:rsid w:val="00FE6CF3"/>
    <w:rsid w:val="00FF3AFB"/>
    <w:rsid w:val="00FF5A4A"/>
    <w:rsid w:val="00FF7C1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8B325"/>
  <w15:chartTrackingRefBased/>
  <w15:docId w15:val="{4765AA16-F19A-4C34-B53A-A18AC3C5E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NormalWeb">
    <w:name w:val="Normal (Web)"/>
    <w:basedOn w:val="Normal"/>
    <w:uiPriority w:val="99"/>
    <w:semiHidden/>
    <w:unhideWhenUsed/>
    <w:rsid w:val="003A05C8"/>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86378019">
      <w:bodyDiv w:val="1"/>
      <w:marLeft w:val="0"/>
      <w:marRight w:val="0"/>
      <w:marTop w:val="0"/>
      <w:marBottom w:val="0"/>
      <w:divBdr>
        <w:top w:val="none" w:sz="0" w:space="0" w:color="auto"/>
        <w:left w:val="none" w:sz="0" w:space="0" w:color="auto"/>
        <w:bottom w:val="none" w:sz="0" w:space="0" w:color="auto"/>
        <w:right w:val="none" w:sz="0" w:space="0" w:color="auto"/>
      </w:divBdr>
    </w:div>
    <w:div w:id="1013263369">
      <w:bodyDiv w:val="1"/>
      <w:marLeft w:val="0"/>
      <w:marRight w:val="0"/>
      <w:marTop w:val="0"/>
      <w:marBottom w:val="0"/>
      <w:divBdr>
        <w:top w:val="none" w:sz="0" w:space="0" w:color="auto"/>
        <w:left w:val="none" w:sz="0" w:space="0" w:color="auto"/>
        <w:bottom w:val="none" w:sz="0" w:space="0" w:color="auto"/>
        <w:right w:val="none" w:sz="0" w:space="0" w:color="auto"/>
      </w:divBdr>
      <w:divsChild>
        <w:div w:id="714933457">
          <w:marLeft w:val="0"/>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9975740">
      <w:bodyDiv w:val="1"/>
      <w:marLeft w:val="0"/>
      <w:marRight w:val="0"/>
      <w:marTop w:val="0"/>
      <w:marBottom w:val="0"/>
      <w:divBdr>
        <w:top w:val="none" w:sz="0" w:space="0" w:color="auto"/>
        <w:left w:val="none" w:sz="0" w:space="0" w:color="auto"/>
        <w:bottom w:val="none" w:sz="0" w:space="0" w:color="auto"/>
        <w:right w:val="none" w:sz="0" w:space="0" w:color="auto"/>
      </w:divBdr>
    </w:div>
    <w:div w:id="13214281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34124103">
      <w:bodyDiv w:val="1"/>
      <w:marLeft w:val="0"/>
      <w:marRight w:val="0"/>
      <w:marTop w:val="0"/>
      <w:marBottom w:val="0"/>
      <w:divBdr>
        <w:top w:val="none" w:sz="0" w:space="0" w:color="auto"/>
        <w:left w:val="none" w:sz="0" w:space="0" w:color="auto"/>
        <w:bottom w:val="none" w:sz="0" w:space="0" w:color="auto"/>
        <w:right w:val="none" w:sz="0" w:space="0" w:color="auto"/>
      </w:divBdr>
      <w:divsChild>
        <w:div w:id="256867933">
          <w:marLeft w:val="0"/>
          <w:marRight w:val="0"/>
          <w:marTop w:val="0"/>
          <w:marBottom w:val="0"/>
          <w:divBdr>
            <w:top w:val="none" w:sz="0" w:space="0" w:color="auto"/>
            <w:left w:val="none" w:sz="0" w:space="0" w:color="auto"/>
            <w:bottom w:val="none" w:sz="0" w:space="0" w:color="auto"/>
            <w:right w:val="none" w:sz="0" w:space="0" w:color="auto"/>
          </w:divBdr>
        </w:div>
      </w:divsChild>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b730ab7e9ed9bdf073748f21fa525c08">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334939a244ddb6fe5b9d0e670b16a0cf"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18ac38b-d981-416e-847b-b74299044ddf">CZ66WYY7TSZY-12627263-2034</_dlc_DocId>
    <_dlc_DocIdUrl xmlns="a18ac38b-d981-416e-847b-b74299044ddf">
      <Url>https://pwcapac.sharepoint.com/sites/TH-SD-0AGjfjlS2Arj0Uk9PVA/_layouts/15/DocIdRedir.aspx?ID=CZ66WYY7TSZY-12627263-2034</Url>
      <Description>CZ66WYY7TSZY-12627263-2034</Description>
    </_dlc_DocIdUrl>
    <TaxCatchAll xmlns="a18ac38b-d981-416e-847b-b74299044ddf" xsi:nil="true"/>
    <lcf76f155ced4ddcb4097134ff3c332f xmlns="6569754d-aff6-44b9-a80b-2e2b703f03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37251-34F1-457E-A864-5435E445B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DBEF5-EBDC-4747-A922-F8C925BB7011}">
  <ds:schemaRefs>
    <ds:schemaRef ds:uri="http://schemas.microsoft.com/sharepoint/events"/>
  </ds:schemaRefs>
</ds:datastoreItem>
</file>

<file path=customXml/itemProps3.xml><?xml version="1.0" encoding="utf-8"?>
<ds:datastoreItem xmlns:ds="http://schemas.openxmlformats.org/officeDocument/2006/customXml" ds:itemID="{92F4B4B7-60E9-41A9-97C7-D9A7DE858A52}">
  <ds:schemaRefs>
    <ds:schemaRef ds:uri="http://schemas.microsoft.com/sharepoint/v3/contenttype/forms"/>
  </ds:schemaRefs>
</ds:datastoreItem>
</file>

<file path=customXml/itemProps4.xml><?xml version="1.0" encoding="utf-8"?>
<ds:datastoreItem xmlns:ds="http://schemas.openxmlformats.org/officeDocument/2006/customXml" ds:itemID="{284A5B8A-AB3A-4783-B734-2E4C6160CCDF}">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137</cp:revision>
  <cp:lastPrinted>2025-01-07T14:28:00Z</cp:lastPrinted>
  <dcterms:created xsi:type="dcterms:W3CDTF">2025-02-01T18:08:00Z</dcterms:created>
  <dcterms:modified xsi:type="dcterms:W3CDTF">2025-02-20T07:33:00Z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Order">
    <vt:r8>9500</vt:r8>
  </property>
  <property fmtid="{D5CDD505-2E9C-101B-9397-08002B2CF9AE}" pid="4" name="_dlc_DocIdItemGuid">
    <vt:lpwstr>184993bd-eea7-4188-9c8b-70c8d7b962a4</vt:lpwstr>
  </property>
  <property fmtid="{D5CDD505-2E9C-101B-9397-08002B2CF9AE}" pid="5" name="MediaServiceImageTags">
    <vt:lpwstr/>
  </property>
</Properties>
</file>