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8" w:type="dxa"/>
        <w:tblLook w:val="01E0" w:firstRow="1" w:lastRow="1" w:firstColumn="1" w:lastColumn="1" w:noHBand="0" w:noVBand="0"/>
      </w:tblPr>
      <w:tblGrid>
        <w:gridCol w:w="2268"/>
        <w:gridCol w:w="7200"/>
      </w:tblGrid>
      <w:tr w:rsidR="00E32423" w14:paraId="433368CD" w14:textId="77777777" w:rsidTr="007036AC">
        <w:trPr>
          <w:trHeight w:val="2865"/>
        </w:trPr>
        <w:tc>
          <w:tcPr>
            <w:tcW w:w="2268" w:type="dxa"/>
          </w:tcPr>
          <w:p w14:paraId="28A16A28" w14:textId="77777777" w:rsidR="00E32423" w:rsidRPr="00DA5706" w:rsidRDefault="00E32423" w:rsidP="00D628B6">
            <w:pPr>
              <w:rPr>
                <w:rFonts w:ascii="Angsana New" w:hAnsi="Angsana New"/>
                <w:sz w:val="36"/>
                <w:szCs w:val="36"/>
                <w:cs/>
              </w:rPr>
            </w:pPr>
          </w:p>
        </w:tc>
        <w:tc>
          <w:tcPr>
            <w:tcW w:w="7200" w:type="dxa"/>
            <w:vAlign w:val="center"/>
          </w:tcPr>
          <w:p w14:paraId="53724337" w14:textId="346DB306"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w:t>
            </w:r>
            <w:r w:rsidR="002C5DB1">
              <w:rPr>
                <w:rFonts w:ascii="Tms Rmn" w:hAnsi="CordiaUPC" w:cs="Times New Roman"/>
                <w:b w:val="0"/>
                <w:color w:val="7F7E82"/>
                <w:szCs w:val="28"/>
                <w:lang w:val="en-US" w:bidi="th-TH"/>
              </w:rPr>
              <w:t>y</w:t>
            </w:r>
          </w:p>
          <w:p w14:paraId="61898825" w14:textId="2D28B472"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 xml:space="preserve">Report and consolidated </w:t>
            </w:r>
            <w:r w:rsidR="00811819" w:rsidRPr="00811819">
              <w:rPr>
                <w:rFonts w:ascii="Tms Rmn" w:cs="Times New Roman"/>
                <w:color w:val="7F7E82"/>
                <w:sz w:val="28"/>
              </w:rPr>
              <w:t xml:space="preserve">and separate </w:t>
            </w:r>
            <w:r w:rsidRPr="00DA5706">
              <w:rPr>
                <w:rFonts w:ascii="Tms Rmn" w:cs="Times New Roman"/>
                <w:color w:val="7F7E82"/>
                <w:sz w:val="28"/>
              </w:rPr>
              <w:t>financial statements</w:t>
            </w:r>
          </w:p>
          <w:bookmarkEnd w:id="0"/>
          <w:bookmarkEnd w:id="1"/>
          <w:p w14:paraId="7438D43F" w14:textId="7FE99DE4"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w:t>
            </w:r>
            <w:r w:rsidR="005B6E12">
              <w:rPr>
                <w:rFonts w:ascii="Tms Rmn" w:cs="Times New Roman"/>
                <w:color w:val="7F7E82"/>
                <w:sz w:val="28"/>
              </w:rPr>
              <w:t>2</w:t>
            </w:r>
            <w:r w:rsidR="008953E2">
              <w:rPr>
                <w:rFonts w:ascii="Tms Rmn" w:cs="Times New Roman"/>
                <w:color w:val="7F7E82"/>
                <w:sz w:val="28"/>
              </w:rPr>
              <w:t>4</w:t>
            </w:r>
          </w:p>
        </w:tc>
      </w:tr>
    </w:tbl>
    <w:p w14:paraId="26485A50" w14:textId="77777777" w:rsidR="00E32423" w:rsidRDefault="00E32423" w:rsidP="00E32423">
      <w:pPr>
        <w:sectPr w:rsidR="00E32423" w:rsidSect="00707E7A">
          <w:pgSz w:w="11907" w:h="16840" w:code="9"/>
          <w:pgMar w:top="1728" w:right="1080" w:bottom="11520" w:left="360" w:header="720" w:footer="720" w:gutter="0"/>
          <w:cols w:space="720"/>
          <w:docGrid w:linePitch="360"/>
        </w:sectPr>
      </w:pPr>
    </w:p>
    <w:p w14:paraId="40BD80BC" w14:textId="77777777"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14:paraId="410085B0" w14:textId="77777777" w:rsidR="00E32423" w:rsidRPr="0066021B" w:rsidRDefault="00E32423" w:rsidP="009C71E4">
      <w:pPr>
        <w:spacing w:after="360"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w:t>
      </w:r>
      <w:r w:rsidR="008B1568">
        <w:rPr>
          <w:rFonts w:ascii="Arial" w:eastAsia="Arial Unicode MS" w:hAnsi="Arial" w:cs="Arial"/>
          <w:sz w:val="22"/>
          <w:szCs w:val="22"/>
        </w:rPr>
        <w:t>y</w:t>
      </w:r>
    </w:p>
    <w:p w14:paraId="4C157F2A" w14:textId="77777777" w:rsidR="003B6722" w:rsidRDefault="003B6722" w:rsidP="009C71E4">
      <w:pPr>
        <w:pStyle w:val="ps-000-normal"/>
        <w:spacing w:before="80" w:after="80" w:line="380" w:lineRule="exact"/>
        <w:rPr>
          <w:rFonts w:ascii="Arial" w:hAnsi="Arial" w:cs="Arial"/>
          <w:b/>
          <w:bCs/>
          <w:sz w:val="22"/>
          <w:szCs w:val="22"/>
        </w:rPr>
      </w:pPr>
      <w:r>
        <w:rPr>
          <w:rFonts w:ascii="Arial" w:hAnsi="Arial" w:cs="Arial"/>
          <w:b/>
          <w:bCs/>
          <w:sz w:val="22"/>
          <w:szCs w:val="22"/>
        </w:rPr>
        <w:t>Opinion</w:t>
      </w:r>
    </w:p>
    <w:p w14:paraId="6FBC3A02" w14:textId="157F7C6A" w:rsidR="003B6722" w:rsidRDefault="003B6722" w:rsidP="009C71E4">
      <w:pPr>
        <w:pStyle w:val="ps-000-normal"/>
        <w:spacing w:before="80" w:after="8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8953E2">
        <w:rPr>
          <w:rFonts w:ascii="Arial" w:hAnsi="Arial" w:cs="Arial"/>
          <w:sz w:val="22"/>
          <w:szCs w:val="22"/>
        </w:rPr>
        <w:t>4</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sidR="00811819" w:rsidRPr="00811819">
        <w:rPr>
          <w:rFonts w:ascii="Arial" w:hAnsi="Arial" w:cs="Arial"/>
          <w:sz w:val="22"/>
          <w:szCs w:val="22"/>
        </w:rPr>
        <w:t>material accounting policy information</w:t>
      </w:r>
      <w:r>
        <w:rPr>
          <w:rFonts w:ascii="Arial" w:hAnsi="Arial" w:cs="Arial"/>
          <w:sz w:val="22"/>
          <w:szCs w:val="22"/>
        </w:rPr>
        <w:t xml:space="preserve">,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r w:rsidR="00811819">
        <w:rPr>
          <w:rFonts w:ascii="Arial" w:hAnsi="Arial" w:cstheme="minorBidi" w:hint="cs"/>
          <w:sz w:val="22"/>
          <w:szCs w:val="22"/>
          <w:cs/>
        </w:rPr>
        <w:t xml:space="preserve"> </w:t>
      </w:r>
      <w:r w:rsidR="00811819" w:rsidRPr="00811819">
        <w:rPr>
          <w:rFonts w:ascii="Arial" w:hAnsi="Arial" w:cs="Arial"/>
          <w:sz w:val="22"/>
          <w:szCs w:val="22"/>
        </w:rPr>
        <w:t>(collectively “the financial statements”)</w:t>
      </w:r>
      <w:r>
        <w:rPr>
          <w:rFonts w:ascii="Arial" w:hAnsi="Arial" w:cs="Arial"/>
          <w:sz w:val="22"/>
          <w:szCs w:val="22"/>
        </w:rPr>
        <w:t>.</w:t>
      </w:r>
    </w:p>
    <w:p w14:paraId="230A5112" w14:textId="23D8008D" w:rsidR="003B6722" w:rsidRDefault="003B6722" w:rsidP="009C71E4">
      <w:pPr>
        <w:pStyle w:val="ps-000-normal"/>
        <w:spacing w:before="80" w:after="8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w:t>
      </w:r>
      <w:proofErr w:type="gramStart"/>
      <w:r>
        <w:rPr>
          <w:rFonts w:ascii="Arial" w:hAnsi="Arial" w:cs="Arial"/>
          <w:color w:val="auto"/>
          <w:sz w:val="22"/>
          <w:szCs w:val="22"/>
        </w:rPr>
        <w:t>at</w:t>
      </w:r>
      <w:proofErr w:type="gramEnd"/>
      <w:r>
        <w:rPr>
          <w:rFonts w:ascii="Arial" w:hAnsi="Arial" w:cs="Arial"/>
          <w:color w:val="auto"/>
          <w:sz w:val="22"/>
          <w:szCs w:val="22"/>
        </w:rPr>
        <w:t xml:space="preserve"> </w:t>
      </w:r>
      <w:r w:rsidR="00EE4CC5">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8953E2">
        <w:rPr>
          <w:rFonts w:ascii="Arial" w:hAnsi="Arial" w:cs="Arial"/>
          <w:sz w:val="22"/>
          <w:szCs w:val="22"/>
        </w:rPr>
        <w:t>4</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14:paraId="5DD4DA35" w14:textId="77777777" w:rsidR="00BD612E" w:rsidRDefault="00BD612E" w:rsidP="00BD612E">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9C405B6" w14:textId="02CF736A" w:rsidR="00BD612E" w:rsidRDefault="00BD612E" w:rsidP="00BD612E">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w:t>
      </w:r>
      <w:r w:rsidR="006B739A" w:rsidRPr="006A4E01">
        <w:rPr>
          <w:rFonts w:ascii="Arial" w:hAnsi="Arial" w:cs="Arial"/>
          <w:sz w:val="22"/>
          <w:szCs w:val="22"/>
        </w:rPr>
        <w:t xml:space="preserve">I am independent of the Group in accordance with the </w:t>
      </w:r>
      <w:r w:rsidR="006B739A" w:rsidRPr="00932402">
        <w:rPr>
          <w:rFonts w:ascii="Arial" w:hAnsi="Arial" w:cs="Arial"/>
          <w:i/>
          <w:iCs/>
          <w:sz w:val="22"/>
          <w:szCs w:val="22"/>
        </w:rPr>
        <w:t>Code of Ethics for Professional Accountants</w:t>
      </w:r>
      <w:r w:rsidR="006B739A" w:rsidRPr="006B739A">
        <w:rPr>
          <w:rFonts w:ascii="Arial" w:hAnsi="Arial" w:cs="Arial"/>
          <w:i/>
          <w:iCs/>
          <w:sz w:val="22"/>
          <w:szCs w:val="22"/>
        </w:rPr>
        <w:t xml:space="preserve"> including Independence Standards</w:t>
      </w:r>
      <w:r w:rsidR="006B739A" w:rsidRPr="006B739A">
        <w:rPr>
          <w:rFonts w:ascii="Arial" w:hAnsi="Arial" w:cs="Browallia New"/>
          <w:sz w:val="22"/>
          <w:szCs w:val="28"/>
        </w:rPr>
        <w:t xml:space="preserve"> </w:t>
      </w:r>
      <w:r w:rsidR="006B739A" w:rsidRPr="006A4E01">
        <w:rPr>
          <w:rFonts w:ascii="Arial" w:hAnsi="Arial" w:cs="Browallia New"/>
          <w:sz w:val="22"/>
          <w:szCs w:val="28"/>
        </w:rPr>
        <w:t xml:space="preserve">issued by </w:t>
      </w:r>
      <w:r w:rsidR="006B739A" w:rsidRPr="006A4E01">
        <w:rPr>
          <w:rFonts w:ascii="Arial" w:hAnsi="Arial" w:cs="Arial"/>
          <w:sz w:val="22"/>
          <w:szCs w:val="22"/>
        </w:rPr>
        <w:t xml:space="preserve">the Federation of Accounting Professions </w:t>
      </w:r>
      <w:r w:rsidR="006B739A" w:rsidRPr="006B739A">
        <w:rPr>
          <w:rFonts w:ascii="Arial" w:hAnsi="Arial" w:cs="Arial"/>
          <w:sz w:val="22"/>
          <w:szCs w:val="22"/>
        </w:rPr>
        <w:t>(Code of Ethics for Professional Accountants) that are</w:t>
      </w:r>
      <w:r w:rsidR="006B739A">
        <w:rPr>
          <w:rFonts w:ascii="Arial" w:hAnsi="Arial" w:cs="Arial"/>
          <w:sz w:val="22"/>
          <w:szCs w:val="22"/>
        </w:rPr>
        <w:t xml:space="preserve"> </w:t>
      </w:r>
      <w:r w:rsidR="006B739A" w:rsidRPr="006A4E01">
        <w:rPr>
          <w:rFonts w:ascii="Arial" w:hAnsi="Arial" w:cs="Arial"/>
          <w:sz w:val="22"/>
          <w:szCs w:val="22"/>
        </w:rPr>
        <w:t>relevant to my audit of the financial statements, and I have fulfilled my other ethical responsibilities in accor</w:t>
      </w:r>
      <w:r w:rsidR="006B739A" w:rsidRPr="00F80F6B">
        <w:rPr>
          <w:rFonts w:ascii="Arial" w:hAnsi="Arial" w:cs="Arial"/>
          <w:sz w:val="22"/>
          <w:szCs w:val="22"/>
        </w:rPr>
        <w:t>dance with the Code</w:t>
      </w:r>
      <w:r w:rsidR="006B739A" w:rsidRPr="006B739A">
        <w:rPr>
          <w:rFonts w:ascii="Arial" w:hAnsi="Arial" w:cs="Arial"/>
          <w:sz w:val="22"/>
          <w:szCs w:val="22"/>
        </w:rPr>
        <w:t xml:space="preserve"> of Ethics for Professional Accountants</w:t>
      </w:r>
      <w:r w:rsidR="006B739A" w:rsidRPr="00F80F6B">
        <w:rPr>
          <w:rFonts w:ascii="Arial" w:hAnsi="Arial" w:cs="Arial"/>
          <w:sz w:val="22"/>
          <w:szCs w:val="22"/>
        </w:rPr>
        <w:t>. I believe that the audit evidence I have obtained is sufficient and appropriate to provide a basis for my opinion</w:t>
      </w:r>
      <w:r w:rsidRPr="004030CE">
        <w:rPr>
          <w:rFonts w:ascii="Arial" w:hAnsi="Arial" w:cs="Arial"/>
          <w:sz w:val="22"/>
          <w:szCs w:val="22"/>
        </w:rPr>
        <w:t>.</w:t>
      </w:r>
    </w:p>
    <w:p w14:paraId="65184DE2" w14:textId="77777777" w:rsidR="006E1D95" w:rsidRDefault="006E1D95">
      <w:pPr>
        <w:overflowPunct/>
        <w:autoSpaceDE/>
        <w:autoSpaceDN/>
        <w:adjustRightInd/>
        <w:spacing w:after="200" w:line="276" w:lineRule="auto"/>
        <w:textAlignment w:val="auto"/>
        <w:rPr>
          <w:rFonts w:ascii="Arial" w:eastAsia="MS Mincho" w:hAnsi="Arial" w:cs="Arial"/>
          <w:b/>
          <w:bCs/>
          <w:color w:val="000000"/>
          <w:sz w:val="22"/>
          <w:szCs w:val="22"/>
        </w:rPr>
      </w:pPr>
      <w:r>
        <w:rPr>
          <w:rFonts w:ascii="Arial" w:hAnsi="Arial" w:cs="Arial"/>
          <w:b/>
          <w:bCs/>
          <w:sz w:val="22"/>
          <w:szCs w:val="22"/>
        </w:rPr>
        <w:br w:type="page"/>
      </w:r>
    </w:p>
    <w:p w14:paraId="2731A907" w14:textId="77777777" w:rsidR="007F1AB3" w:rsidRDefault="007F1AB3" w:rsidP="008147AD">
      <w:pPr>
        <w:pStyle w:val="ps-000-normal"/>
        <w:spacing w:before="240" w:line="380" w:lineRule="exact"/>
        <w:rPr>
          <w:rFonts w:ascii="Arial" w:hAnsi="Arial" w:cs="Arial"/>
          <w:b/>
          <w:bCs/>
          <w:sz w:val="22"/>
          <w:szCs w:val="22"/>
        </w:rPr>
        <w:sectPr w:rsidR="007F1AB3" w:rsidSect="007F1AB3">
          <w:footerReference w:type="default" r:id="rId10"/>
          <w:footerReference w:type="first" r:id="rId11"/>
          <w:pgSz w:w="11909" w:h="16834" w:code="9"/>
          <w:pgMar w:top="2880" w:right="1080" w:bottom="1080" w:left="1296" w:header="706" w:footer="706" w:gutter="0"/>
          <w:pgNumType w:start="2"/>
          <w:cols w:space="720"/>
          <w:titlePg/>
        </w:sectPr>
      </w:pPr>
    </w:p>
    <w:p w14:paraId="67570751" w14:textId="14F8C887" w:rsidR="008147AD" w:rsidRDefault="008147AD" w:rsidP="008147AD">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10C0A544" w14:textId="77777777" w:rsidR="008147AD" w:rsidRDefault="008147AD" w:rsidP="008147AD">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 xml:space="preserve">judgement, were of most significance in my audit of the financial statements of the current period. These matters were addressed in the context of my audit of the financial </w:t>
      </w:r>
      <w:proofErr w:type="gramStart"/>
      <w:r w:rsidRPr="00C265F2">
        <w:rPr>
          <w:rFonts w:ascii="Arial" w:hAnsi="Arial" w:cs="Arial"/>
          <w:sz w:val="22"/>
          <w:szCs w:val="22"/>
        </w:rPr>
        <w:t>statements as a whole, and</w:t>
      </w:r>
      <w:proofErr w:type="gramEnd"/>
      <w:r w:rsidRPr="00C265F2">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14:paraId="4990D853" w14:textId="77777777" w:rsidR="008147AD" w:rsidRPr="00581156" w:rsidRDefault="008147AD" w:rsidP="008147AD">
      <w:pPr>
        <w:pStyle w:val="ps-000-normal"/>
        <w:spacing w:line="380" w:lineRule="exact"/>
        <w:rPr>
          <w:rFonts w:ascii="Arial" w:hAnsi="Arial" w:cs="Arial"/>
          <w:sz w:val="22"/>
          <w:szCs w:val="22"/>
        </w:rPr>
      </w:pPr>
      <w:r>
        <w:rPr>
          <w:rFonts w:ascii="Arial" w:hAnsi="Arial" w:cs="Arial"/>
          <w:sz w:val="22"/>
          <w:szCs w:val="22"/>
        </w:rPr>
        <w:t xml:space="preserve">I have fulfilled the responsibilities described in the </w:t>
      </w:r>
      <w:r w:rsidRPr="00581156">
        <w:rPr>
          <w:rFonts w:ascii="Arial" w:hAnsi="Arial" w:cs="Arial"/>
          <w:sz w:val="22"/>
          <w:szCs w:val="22"/>
        </w:rPr>
        <w:t>Auditor’s Responsibilities for the</w:t>
      </w:r>
      <w:r>
        <w:rPr>
          <w:rFonts w:ascii="Arial" w:hAnsi="Arial" w:cs="Arial"/>
          <w:sz w:val="22"/>
          <w:szCs w:val="22"/>
        </w:rPr>
        <w:t xml:space="preserve"> </w:t>
      </w:r>
      <w:r w:rsidRPr="00581156">
        <w:rPr>
          <w:rFonts w:ascii="Arial" w:hAnsi="Arial" w:cs="Arial"/>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4C7D1F3" w14:textId="77777777" w:rsidR="008147AD" w:rsidRDefault="008147AD" w:rsidP="008147AD">
      <w:pPr>
        <w:pStyle w:val="ps-000-normal"/>
        <w:spacing w:line="380" w:lineRule="exact"/>
        <w:rPr>
          <w:rFonts w:ascii="Arial" w:hAnsi="Arial" w:cs="Arial"/>
          <w:sz w:val="22"/>
          <w:szCs w:val="22"/>
        </w:rPr>
      </w:pPr>
      <w:r w:rsidRPr="00BA00E4">
        <w:rPr>
          <w:rFonts w:ascii="Arial" w:hAnsi="Arial" w:cs="Arial"/>
          <w:sz w:val="22"/>
          <w:szCs w:val="22"/>
        </w:rPr>
        <w:t xml:space="preserve">Key audit matters and </w:t>
      </w:r>
      <w:r>
        <w:rPr>
          <w:rFonts w:ascii="Arial" w:hAnsi="Arial" w:cs="Arial"/>
          <w:sz w:val="22"/>
          <w:szCs w:val="22"/>
        </w:rPr>
        <w:t>how audit procedures respond to</w:t>
      </w:r>
      <w:r w:rsidRPr="00BA00E4">
        <w:rPr>
          <w:rFonts w:ascii="Arial" w:hAnsi="Arial" w:cs="Arial"/>
          <w:sz w:val="22"/>
          <w:szCs w:val="22"/>
        </w:rPr>
        <w:t xml:space="preserve"> each matter are described below.</w:t>
      </w:r>
    </w:p>
    <w:p w14:paraId="10CE4367" w14:textId="77777777" w:rsidR="008147AD" w:rsidRPr="00723F18" w:rsidRDefault="008147AD" w:rsidP="008147AD">
      <w:pPr>
        <w:spacing w:before="240" w:after="120" w:line="380" w:lineRule="exact"/>
        <w:rPr>
          <w:rFonts w:ascii="Arial" w:hAnsi="Arial" w:cs="Arial"/>
          <w:b/>
          <w:bCs/>
          <w:sz w:val="22"/>
          <w:szCs w:val="22"/>
        </w:rPr>
      </w:pPr>
      <w:r>
        <w:rPr>
          <w:rFonts w:ascii="Arial" w:hAnsi="Arial" w:cs="Arial"/>
          <w:b/>
          <w:bCs/>
          <w:sz w:val="22"/>
          <w:szCs w:val="22"/>
        </w:rPr>
        <w:t>Recognition of r</w:t>
      </w:r>
      <w:r w:rsidRPr="00723F18">
        <w:rPr>
          <w:rFonts w:ascii="Arial" w:hAnsi="Arial" w:cs="Arial"/>
          <w:b/>
          <w:bCs/>
          <w:sz w:val="22"/>
          <w:szCs w:val="22"/>
        </w:rPr>
        <w:t xml:space="preserve">evenue </w:t>
      </w:r>
      <w:r>
        <w:rPr>
          <w:rFonts w:ascii="Arial" w:hAnsi="Arial" w:cs="Arial"/>
          <w:b/>
          <w:bCs/>
          <w:sz w:val="22"/>
          <w:szCs w:val="22"/>
        </w:rPr>
        <w:t>from sales</w:t>
      </w:r>
    </w:p>
    <w:p w14:paraId="53FC7E04" w14:textId="4E69CD22" w:rsidR="008147AD" w:rsidRPr="001475DA" w:rsidRDefault="008147AD" w:rsidP="008147AD">
      <w:pPr>
        <w:spacing w:before="120" w:after="120" w:line="380" w:lineRule="exact"/>
        <w:rPr>
          <w:rFonts w:ascii="Arial" w:hAnsi="Arial" w:cstheme="minorBidi"/>
          <w:sz w:val="22"/>
          <w:szCs w:val="22"/>
        </w:rPr>
      </w:pPr>
      <w:r>
        <w:rPr>
          <w:rFonts w:ascii="Arial" w:hAnsi="Arial" w:cs="Arial"/>
          <w:sz w:val="22"/>
          <w:szCs w:val="22"/>
        </w:rPr>
        <w:t xml:space="preserve">The Group </w:t>
      </w:r>
      <w:proofErr w:type="spellStart"/>
      <w:r>
        <w:rPr>
          <w:rFonts w:ascii="Arial" w:hAnsi="Arial" w:cs="Arial"/>
          <w:sz w:val="22"/>
          <w:szCs w:val="22"/>
        </w:rPr>
        <w:t>recognised</w:t>
      </w:r>
      <w:proofErr w:type="spellEnd"/>
      <w:r>
        <w:rPr>
          <w:rFonts w:ascii="Arial" w:hAnsi="Arial" w:cs="Arial"/>
          <w:sz w:val="22"/>
          <w:szCs w:val="22"/>
        </w:rPr>
        <w:t xml:space="preserve"> revenue from sales </w:t>
      </w:r>
      <w:r w:rsidRPr="00D95A68">
        <w:rPr>
          <w:rFonts w:ascii="Arial" w:hAnsi="Arial" w:cs="Arial"/>
          <w:sz w:val="22"/>
          <w:szCs w:val="22"/>
        </w:rPr>
        <w:t xml:space="preserve">according to the accounting policy as disclosed in Note </w:t>
      </w:r>
      <w:r w:rsidR="002477F1">
        <w:rPr>
          <w:rFonts w:ascii="Arial" w:hAnsi="Arial" w:cs="Arial"/>
          <w:sz w:val="22"/>
          <w:szCs w:val="22"/>
        </w:rPr>
        <w:t>4</w:t>
      </w:r>
      <w:r w:rsidRPr="00D95A68">
        <w:rPr>
          <w:rFonts w:ascii="Arial" w:hAnsi="Arial" w:cs="Arial"/>
          <w:sz w:val="22"/>
          <w:szCs w:val="22"/>
        </w:rPr>
        <w:t>.1 to the financial statements. During the year 202</w:t>
      </w:r>
      <w:r w:rsidR="00715697">
        <w:rPr>
          <w:rFonts w:ascii="Arial" w:hAnsi="Arial" w:cs="Arial"/>
          <w:sz w:val="22"/>
          <w:szCs w:val="22"/>
        </w:rPr>
        <w:t>4</w:t>
      </w:r>
      <w:r w:rsidRPr="00D95A68">
        <w:rPr>
          <w:rFonts w:ascii="Arial" w:hAnsi="Arial" w:cs="Arial"/>
          <w:sz w:val="22"/>
          <w:szCs w:val="22"/>
        </w:rPr>
        <w:t xml:space="preserve">, the Group </w:t>
      </w:r>
      <w:proofErr w:type="spellStart"/>
      <w:r w:rsidRPr="00D95A68">
        <w:rPr>
          <w:rFonts w:ascii="Arial" w:hAnsi="Arial" w:cs="Arial"/>
          <w:sz w:val="22"/>
          <w:szCs w:val="22"/>
        </w:rPr>
        <w:t>recognised</w:t>
      </w:r>
      <w:proofErr w:type="spellEnd"/>
      <w:r w:rsidRPr="00D95A68">
        <w:rPr>
          <w:rFonts w:ascii="Arial" w:hAnsi="Arial" w:cs="Arial"/>
          <w:sz w:val="22"/>
          <w:szCs w:val="22"/>
        </w:rPr>
        <w:t xml:space="preserve"> revenue from sales amounting to Baht</w:t>
      </w:r>
      <w:r w:rsidR="002477F1">
        <w:rPr>
          <w:rFonts w:ascii="Arial" w:hAnsi="Arial" w:cs="Arial"/>
          <w:sz w:val="22"/>
          <w:szCs w:val="22"/>
        </w:rPr>
        <w:t xml:space="preserve"> </w:t>
      </w:r>
      <w:r w:rsidR="00715697">
        <w:rPr>
          <w:rFonts w:ascii="Arial" w:hAnsi="Arial" w:cs="Arial"/>
          <w:sz w:val="22"/>
          <w:szCs w:val="22"/>
        </w:rPr>
        <w:t>402</w:t>
      </w:r>
      <w:r>
        <w:rPr>
          <w:rFonts w:ascii="Arial" w:hAnsi="Arial" w:cs="Arial"/>
          <w:sz w:val="22"/>
          <w:szCs w:val="22"/>
        </w:rPr>
        <w:t xml:space="preserve"> </w:t>
      </w:r>
      <w:r w:rsidRPr="00D95A68">
        <w:rPr>
          <w:rFonts w:ascii="Arial" w:hAnsi="Arial" w:cs="Arial"/>
          <w:sz w:val="22"/>
          <w:szCs w:val="22"/>
        </w:rPr>
        <w:t>million, which represented</w:t>
      </w:r>
      <w:r w:rsidR="002477F1">
        <w:rPr>
          <w:rFonts w:ascii="Arial" w:hAnsi="Arial" w:cs="Arial"/>
          <w:sz w:val="22"/>
          <w:szCs w:val="22"/>
        </w:rPr>
        <w:t xml:space="preserve"> </w:t>
      </w:r>
      <w:r w:rsidR="00AD15D0">
        <w:rPr>
          <w:rFonts w:ascii="Arial" w:hAnsi="Arial" w:cs="Arial"/>
          <w:sz w:val="22"/>
          <w:szCs w:val="22"/>
        </w:rPr>
        <w:t>9</w:t>
      </w:r>
      <w:r w:rsidR="00715697">
        <w:rPr>
          <w:rFonts w:ascii="Arial" w:hAnsi="Arial" w:cs="Arial"/>
          <w:sz w:val="22"/>
          <w:szCs w:val="22"/>
        </w:rPr>
        <w:t>1</w:t>
      </w:r>
      <w:r w:rsidRPr="00D95A68">
        <w:rPr>
          <w:rFonts w:ascii="Arial" w:hAnsi="Arial" w:cs="Arial"/>
          <w:sz w:val="22"/>
          <w:szCs w:val="22"/>
        </w:rPr>
        <w:t>% of</w:t>
      </w:r>
      <w:r>
        <w:rPr>
          <w:rFonts w:ascii="Arial" w:hAnsi="Arial" w:cs="Arial"/>
          <w:sz w:val="22"/>
          <w:szCs w:val="22"/>
        </w:rPr>
        <w:t xml:space="preserve"> total revenues. </w:t>
      </w:r>
      <w:r w:rsidRPr="00723F18">
        <w:rPr>
          <w:rFonts w:ascii="Arial" w:hAnsi="Arial" w:cs="Arial"/>
          <w:sz w:val="22"/>
          <w:szCs w:val="22"/>
        </w:rPr>
        <w:t xml:space="preserve">The revenue from sales is the most significant </w:t>
      </w:r>
      <w:r>
        <w:rPr>
          <w:rFonts w:ascii="Arial" w:hAnsi="Arial" w:cs="Arial"/>
          <w:sz w:val="22"/>
          <w:szCs w:val="22"/>
        </w:rPr>
        <w:t>account</w:t>
      </w:r>
      <w:r w:rsidRPr="00723F18">
        <w:rPr>
          <w:rFonts w:ascii="Arial" w:hAnsi="Arial" w:cs="Arial"/>
          <w:sz w:val="22"/>
          <w:szCs w:val="22"/>
        </w:rPr>
        <w:t xml:space="preserve"> in the statement of </w:t>
      </w:r>
      <w:r>
        <w:rPr>
          <w:rFonts w:ascii="Arial" w:hAnsi="Arial" w:cs="Arial"/>
          <w:sz w:val="22"/>
          <w:szCs w:val="22"/>
        </w:rPr>
        <w:t xml:space="preserve">comprehensive </w:t>
      </w:r>
      <w:r w:rsidRPr="00723F18">
        <w:rPr>
          <w:rFonts w:ascii="Arial" w:hAnsi="Arial" w:cs="Arial"/>
          <w:sz w:val="22"/>
          <w:szCs w:val="22"/>
        </w:rPr>
        <w:t xml:space="preserve">income </w:t>
      </w:r>
      <w:r>
        <w:rPr>
          <w:rFonts w:ascii="Arial" w:hAnsi="Arial" w:cs="Arial"/>
          <w:sz w:val="22"/>
          <w:szCs w:val="22"/>
        </w:rPr>
        <w:t xml:space="preserve">of the Group </w:t>
      </w:r>
      <w:r w:rsidRPr="00723F18">
        <w:rPr>
          <w:rFonts w:ascii="Arial" w:hAnsi="Arial" w:cs="Arial"/>
          <w:sz w:val="22"/>
          <w:szCs w:val="22"/>
        </w:rPr>
        <w:t xml:space="preserve">and is also the key indicator of business performance on which the users of financial statements </w:t>
      </w:r>
      <w:r>
        <w:rPr>
          <w:rFonts w:ascii="Arial" w:hAnsi="Arial" w:cs="Arial"/>
          <w:sz w:val="22"/>
          <w:szCs w:val="22"/>
        </w:rPr>
        <w:t>pay particular attention</w:t>
      </w:r>
      <w:r w:rsidRPr="00723F18">
        <w:rPr>
          <w:rFonts w:ascii="Arial" w:hAnsi="Arial" w:cs="Arial"/>
          <w:sz w:val="22"/>
          <w:szCs w:val="22"/>
        </w:rPr>
        <w:t>.</w:t>
      </w:r>
      <w:r>
        <w:rPr>
          <w:rFonts w:ascii="Arial" w:hAnsi="Arial" w:cs="Arial"/>
          <w:sz w:val="22"/>
          <w:szCs w:val="22"/>
        </w:rPr>
        <w:t xml:space="preserve"> </w:t>
      </w:r>
      <w:r w:rsidRPr="00723F18">
        <w:rPr>
          <w:rFonts w:ascii="Arial" w:hAnsi="Arial" w:cs="Arial"/>
          <w:sz w:val="22"/>
          <w:szCs w:val="22"/>
        </w:rPr>
        <w:t xml:space="preserve">In addition, the </w:t>
      </w:r>
      <w:r>
        <w:rPr>
          <w:rFonts w:ascii="Arial" w:hAnsi="Arial" w:cs="Arial"/>
          <w:sz w:val="22"/>
          <w:szCs w:val="22"/>
        </w:rPr>
        <w:t xml:space="preserve">Group </w:t>
      </w:r>
      <w:r w:rsidRPr="00723F18">
        <w:rPr>
          <w:rFonts w:ascii="Arial" w:hAnsi="Arial" w:cs="Arial"/>
          <w:sz w:val="22"/>
          <w:szCs w:val="22"/>
        </w:rPr>
        <w:t>has a large customer base.</w:t>
      </w:r>
      <w:r>
        <w:rPr>
          <w:rFonts w:ascii="Arial" w:hAnsi="Arial" w:cstheme="minorBidi" w:hint="cs"/>
          <w:sz w:val="22"/>
          <w:szCs w:val="22"/>
          <w:cs/>
        </w:rPr>
        <w:t xml:space="preserve"> </w:t>
      </w:r>
      <w:r w:rsidRPr="00BA00E4">
        <w:rPr>
          <w:rFonts w:ascii="Arial" w:hAnsi="Arial" w:cs="Arial"/>
          <w:sz w:val="22"/>
          <w:szCs w:val="22"/>
        </w:rPr>
        <w:t xml:space="preserve">Therefore, I focused my audit on the occurrence of the </w:t>
      </w:r>
      <w:r>
        <w:rPr>
          <w:rFonts w:ascii="Arial" w:hAnsi="Arial" w:cs="Arial"/>
          <w:sz w:val="22"/>
          <w:szCs w:val="22"/>
        </w:rPr>
        <w:t>revenue from sales</w:t>
      </w:r>
      <w:r>
        <w:rPr>
          <w:rFonts w:ascii="Arial" w:hAnsi="Arial" w:cstheme="minorBidi" w:hint="cs"/>
          <w:sz w:val="22"/>
          <w:szCs w:val="22"/>
          <w:cs/>
        </w:rPr>
        <w:t>.</w:t>
      </w:r>
    </w:p>
    <w:p w14:paraId="490A12A9" w14:textId="77777777" w:rsidR="008147AD" w:rsidRPr="00723F18" w:rsidRDefault="008147AD" w:rsidP="008147AD">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w:t>
      </w:r>
      <w:r>
        <w:rPr>
          <w:rFonts w:ascii="Arial" w:hAnsi="Arial" w:cs="Arial"/>
          <w:sz w:val="22"/>
          <w:szCs w:val="22"/>
        </w:rPr>
        <w:t xml:space="preserve">Group </w:t>
      </w:r>
      <w:r w:rsidRPr="00723F18">
        <w:rPr>
          <w:rFonts w:ascii="Arial" w:hAnsi="Arial" w:cs="Arial"/>
          <w:sz w:val="22"/>
          <w:szCs w:val="22"/>
        </w:rPr>
        <w:t xml:space="preserve">by </w:t>
      </w:r>
    </w:p>
    <w:p w14:paraId="227AC03A" w14:textId="77777777" w:rsidR="008147AD" w:rsidRDefault="008147AD"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Assessing and testing the </w:t>
      </w:r>
      <w:r>
        <w:rPr>
          <w:rFonts w:ascii="Arial" w:hAnsi="Arial" w:cs="Arial"/>
          <w:szCs w:val="22"/>
        </w:rPr>
        <w:t xml:space="preserve">Group’s </w:t>
      </w:r>
      <w:r w:rsidRPr="00723F18">
        <w:rPr>
          <w:rFonts w:ascii="Arial" w:hAnsi="Arial" w:cs="Arial"/>
          <w:szCs w:val="22"/>
        </w:rPr>
        <w:t>IT system and its internal controls with respect to the revenue cycle by making enquiry of responsible executives, gaining an understanding of the controls and selecting representative samples to test the operation of the designed controls.</w:t>
      </w:r>
    </w:p>
    <w:p w14:paraId="5A2D3AF3" w14:textId="77777777" w:rsidR="00AA73E7" w:rsidRPr="00B83769"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t>
      </w:r>
      <w:proofErr w:type="gramStart"/>
      <w:r w:rsidRPr="00B83769">
        <w:rPr>
          <w:rFonts w:ascii="Arial" w:hAnsi="Arial" w:cs="Arial"/>
          <w:szCs w:val="22"/>
        </w:rPr>
        <w:t>was in compliance with</w:t>
      </w:r>
      <w:proofErr w:type="gramEnd"/>
      <w:r w:rsidRPr="00B83769">
        <w:rPr>
          <w:rFonts w:ascii="Arial" w:hAnsi="Arial" w:cs="Arial"/>
          <w:szCs w:val="22"/>
        </w:rPr>
        <w:t xml:space="preserve"> the </w:t>
      </w:r>
      <w:r>
        <w:rPr>
          <w:rFonts w:ascii="Arial" w:hAnsi="Arial" w:cs="Arial"/>
          <w:szCs w:val="22"/>
        </w:rPr>
        <w:t xml:space="preserve">Group’s </w:t>
      </w:r>
      <w:r w:rsidRPr="00B83769">
        <w:rPr>
          <w:rFonts w:ascii="Arial" w:hAnsi="Arial" w:cs="Arial"/>
          <w:szCs w:val="22"/>
        </w:rPr>
        <w:t>policy.</w:t>
      </w:r>
    </w:p>
    <w:p w14:paraId="143B59DE"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14:paraId="43F3481B"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Reviewing credit notes that the </w:t>
      </w:r>
      <w:r>
        <w:rPr>
          <w:rFonts w:ascii="Arial" w:hAnsi="Arial" w:cs="Arial"/>
          <w:szCs w:val="22"/>
        </w:rPr>
        <w:t xml:space="preserve">Group </w:t>
      </w:r>
      <w:r w:rsidRPr="00723F18">
        <w:rPr>
          <w:rFonts w:ascii="Arial" w:hAnsi="Arial" w:cs="Arial"/>
          <w:szCs w:val="22"/>
        </w:rPr>
        <w:t xml:space="preserve">issued after the period-end. </w:t>
      </w:r>
    </w:p>
    <w:p w14:paraId="6721FEF6"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14:paraId="1E3F0454" w14:textId="56142AA3" w:rsidR="00000A87" w:rsidRPr="007F3224" w:rsidRDefault="009A542C" w:rsidP="00000A87">
      <w:pPr>
        <w:spacing w:before="240" w:after="120" w:line="380" w:lineRule="exact"/>
        <w:rPr>
          <w:rFonts w:ascii="Arial" w:hAnsi="Arial" w:cs="Arial"/>
          <w:b/>
          <w:bCs/>
          <w:sz w:val="22"/>
          <w:szCs w:val="22"/>
          <w:highlight w:val="yellow"/>
        </w:rPr>
      </w:pPr>
      <w:r>
        <w:rPr>
          <w:rFonts w:ascii="Arial" w:hAnsi="Arial" w:cs="Arial"/>
          <w:b/>
          <w:bCs/>
          <w:sz w:val="22"/>
          <w:szCs w:val="22"/>
        </w:rPr>
        <w:lastRenderedPageBreak/>
        <w:t>Allowance</w:t>
      </w:r>
      <w:r w:rsidR="00000A87" w:rsidRPr="007F3224">
        <w:rPr>
          <w:rFonts w:ascii="Arial" w:hAnsi="Arial" w:cs="Arial"/>
          <w:b/>
          <w:bCs/>
          <w:sz w:val="22"/>
          <w:szCs w:val="22"/>
        </w:rPr>
        <w:t xml:space="preserve"> for diminution in value of inventories</w:t>
      </w:r>
      <w:r w:rsidR="00000A87" w:rsidRPr="007F3224">
        <w:rPr>
          <w:rFonts w:ascii="Arial" w:hAnsi="Arial" w:cs="Arial"/>
          <w:b/>
          <w:bCs/>
          <w:sz w:val="22"/>
          <w:szCs w:val="22"/>
          <w:highlight w:val="yellow"/>
        </w:rPr>
        <w:t xml:space="preserve"> </w:t>
      </w:r>
    </w:p>
    <w:p w14:paraId="7295BFA3" w14:textId="6303B836"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Pr>
          <w:rFonts w:ascii="Arial" w:hAnsi="Arial" w:cs="Arial"/>
          <w:sz w:val="22"/>
          <w:szCs w:val="22"/>
        </w:rPr>
        <w:t xml:space="preserve">ntories, as disclosed in Note </w:t>
      </w:r>
      <w:r w:rsidR="00796BFD">
        <w:rPr>
          <w:rFonts w:ascii="Arial" w:hAnsi="Arial" w:cs="Arial"/>
          <w:sz w:val="22"/>
          <w:szCs w:val="22"/>
        </w:rPr>
        <w:t>9</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w:t>
      </w:r>
      <w:r w:rsidR="009A542C">
        <w:rPr>
          <w:rFonts w:ascii="Arial" w:hAnsi="Arial" w:cs="Arial"/>
          <w:sz w:val="22"/>
          <w:szCs w:val="22"/>
        </w:rPr>
        <w:t>allowance</w:t>
      </w:r>
      <w:r w:rsidRPr="007F3224">
        <w:rPr>
          <w:rFonts w:ascii="Arial" w:hAnsi="Arial" w:cs="Arial"/>
          <w:sz w:val="22"/>
          <w:szCs w:val="22"/>
        </w:rPr>
        <w:t xml:space="preserve"> for diminution in the value of obsolete and damaged inventories. This requires detailed analysis of the product life cycle, </w:t>
      </w:r>
      <w:r w:rsidR="00AD15D0">
        <w:rPr>
          <w:rFonts w:ascii="Arial" w:hAnsi="Arial" w:cs="Arial"/>
          <w:sz w:val="22"/>
          <w:szCs w:val="22"/>
        </w:rPr>
        <w:t xml:space="preserve">the </w:t>
      </w:r>
      <w:r w:rsidR="009A542C">
        <w:rPr>
          <w:rFonts w:ascii="Arial" w:hAnsi="Arial" w:cs="Arial"/>
          <w:sz w:val="22"/>
          <w:szCs w:val="22"/>
        </w:rPr>
        <w:t>management</w:t>
      </w:r>
      <w:r w:rsidR="009869B7">
        <w:rPr>
          <w:rFonts w:ascii="Arial" w:hAnsi="Arial" w:cs="Arial"/>
          <w:sz w:val="22"/>
          <w:szCs w:val="22"/>
        </w:rPr>
        <w:t>’</w:t>
      </w:r>
      <w:r w:rsidR="009A542C">
        <w:rPr>
          <w:rFonts w:ascii="Arial" w:hAnsi="Arial" w:cs="Arial"/>
          <w:sz w:val="22"/>
          <w:szCs w:val="22"/>
        </w:rPr>
        <w:t xml:space="preserve">s </w:t>
      </w:r>
      <w:r w:rsidR="00AD15D0">
        <w:rPr>
          <w:rFonts w:ascii="Arial" w:hAnsi="Arial" w:cs="Arial"/>
          <w:sz w:val="22"/>
          <w:szCs w:val="22"/>
        </w:rPr>
        <w:t xml:space="preserve">business </w:t>
      </w:r>
      <w:r w:rsidR="009A542C">
        <w:rPr>
          <w:rFonts w:ascii="Arial" w:hAnsi="Arial" w:cs="Arial"/>
          <w:sz w:val="22"/>
          <w:szCs w:val="22"/>
        </w:rPr>
        <w:t>plan</w:t>
      </w:r>
      <w:r w:rsidR="00AD15D0">
        <w:rPr>
          <w:rFonts w:ascii="Arial" w:hAnsi="Arial" w:cs="Arial"/>
          <w:sz w:val="22"/>
          <w:szCs w:val="22"/>
        </w:rPr>
        <w:t xml:space="preserve">, </w:t>
      </w:r>
      <w:r w:rsidRPr="007F3224">
        <w:rPr>
          <w:rFonts w:ascii="Arial" w:hAnsi="Arial" w:cs="Arial"/>
          <w:sz w:val="22"/>
          <w:szCs w:val="22"/>
        </w:rPr>
        <w:t>the competitive environment,</w:t>
      </w:r>
      <w:r w:rsidR="009A542C">
        <w:rPr>
          <w:rFonts w:ascii="Arial" w:hAnsi="Arial" w:cs="Arial"/>
          <w:sz w:val="22"/>
          <w:szCs w:val="22"/>
        </w:rPr>
        <w:t xml:space="preserve"> and consumer demand</w:t>
      </w:r>
      <w:r w:rsidRPr="007F3224">
        <w:rPr>
          <w:rFonts w:ascii="Arial" w:hAnsi="Arial" w:cs="Arial"/>
          <w:sz w:val="22"/>
          <w:szCs w:val="22"/>
        </w:rPr>
        <w:t xml:space="preserve">.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14:paraId="75E5C819" w14:textId="67133E32"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the determination of </w:t>
      </w:r>
      <w:r w:rsidR="009869B7">
        <w:rPr>
          <w:rFonts w:ascii="Arial" w:hAnsi="Arial" w:cs="Arial"/>
          <w:sz w:val="22"/>
          <w:szCs w:val="22"/>
        </w:rPr>
        <w:t>allowance</w:t>
      </w:r>
      <w:r w:rsidRPr="007F3224">
        <w:rPr>
          <w:rFonts w:ascii="Arial" w:hAnsi="Arial" w:cs="Arial"/>
          <w:sz w:val="22"/>
          <w:szCs w:val="22"/>
        </w:rPr>
        <w:t xml:space="preserve">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 xml:space="preserve">gaining an understanding </w:t>
      </w:r>
      <w:proofErr w:type="gramStart"/>
      <w:r w:rsidR="009A542C">
        <w:rPr>
          <w:rFonts w:ascii="Arial" w:hAnsi="Arial" w:cs="Arial"/>
          <w:sz w:val="22"/>
          <w:szCs w:val="22"/>
        </w:rPr>
        <w:t>of</w:t>
      </w:r>
      <w:r w:rsidR="009869B7">
        <w:rPr>
          <w:rFonts w:ascii="Arial" w:hAnsi="Arial" w:cs="Arial"/>
          <w:sz w:val="22"/>
          <w:szCs w:val="22"/>
        </w:rPr>
        <w:t>,</w:t>
      </w:r>
      <w:r w:rsidR="009A542C">
        <w:rPr>
          <w:rFonts w:ascii="Arial" w:hAnsi="Arial" w:cs="Arial"/>
          <w:sz w:val="22"/>
          <w:szCs w:val="22"/>
        </w:rPr>
        <w:t xml:space="preserve"> and</w:t>
      </w:r>
      <w:proofErr w:type="gramEnd"/>
      <w:r w:rsidR="009A542C">
        <w:rPr>
          <w:rFonts w:ascii="Arial" w:hAnsi="Arial" w:cs="Arial"/>
          <w:sz w:val="22"/>
          <w:szCs w:val="22"/>
        </w:rPr>
        <w:t xml:space="preserve"> assessing </w:t>
      </w:r>
      <w:r w:rsidRPr="007F3224">
        <w:rPr>
          <w:rFonts w:ascii="Arial" w:hAnsi="Arial" w:cs="Arial"/>
          <w:sz w:val="22"/>
          <w:szCs w:val="22"/>
        </w:rPr>
        <w:t>the method and the assumptions applied by the management in determining such provision. The procedures that I performed included:</w:t>
      </w:r>
    </w:p>
    <w:p w14:paraId="0B3A58E7" w14:textId="5F9EA226"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Gaining an understanding of the basis applied in determining the </w:t>
      </w:r>
      <w:r w:rsidR="009869B7">
        <w:rPr>
          <w:rFonts w:ascii="Arial" w:hAnsi="Arial" w:cs="Arial"/>
          <w:szCs w:val="22"/>
        </w:rPr>
        <w:t>allowance</w:t>
      </w:r>
      <w:r w:rsidRPr="006603CB">
        <w:rPr>
          <w:rFonts w:ascii="Arial" w:hAnsi="Arial" w:cs="Arial"/>
          <w:szCs w:val="22"/>
        </w:rPr>
        <w:t xml:space="preserve"> for diminution in value of inventories and the rationale for the recording of specific provisions.</w:t>
      </w:r>
    </w:p>
    <w:p w14:paraId="58714618"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 xml:space="preserve">the inventory holding periods and inventory movements to identify product lines with indicators of </w:t>
      </w:r>
      <w:proofErr w:type="gramStart"/>
      <w:r w:rsidRPr="006603CB">
        <w:rPr>
          <w:rFonts w:ascii="Arial" w:hAnsi="Arial" w:cs="Arial"/>
          <w:szCs w:val="22"/>
        </w:rPr>
        <w:t>lower than normal</w:t>
      </w:r>
      <w:proofErr w:type="gramEnd"/>
      <w:r w:rsidRPr="006603CB">
        <w:rPr>
          <w:rFonts w:ascii="Arial" w:hAnsi="Arial" w:cs="Arial"/>
          <w:szCs w:val="22"/>
        </w:rPr>
        <w:t xml:space="preserve"> inventory turnover.</w:t>
      </w:r>
    </w:p>
    <w:p w14:paraId="0C9AFF0F"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14:paraId="3ADBC9A7" w14:textId="77777777"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14:paraId="1CD3D8EC" w14:textId="77777777" w:rsidR="005F437A" w:rsidRPr="00795FA8" w:rsidRDefault="005F437A" w:rsidP="005F437A">
      <w:pPr>
        <w:pStyle w:val="ps-000-normal"/>
        <w:spacing w:line="380" w:lineRule="exact"/>
        <w:rPr>
          <w:rFonts w:ascii="Arial" w:hAnsi="Arial" w:cstheme="minorBidi"/>
          <w:sz w:val="22"/>
          <w:szCs w:val="22"/>
        </w:rPr>
      </w:pPr>
      <w:r w:rsidRPr="00BA00E4">
        <w:rPr>
          <w:rFonts w:ascii="Arial" w:hAnsi="Arial" w:cs="Arial"/>
          <w:sz w:val="22"/>
          <w:szCs w:val="22"/>
        </w:rPr>
        <w:t xml:space="preserve">Management is responsible for the other information. The other information comprise the information included in annual report of the </w:t>
      </w:r>
      <w:proofErr w:type="gramStart"/>
      <w:r w:rsidRPr="00BA00E4">
        <w:rPr>
          <w:rFonts w:ascii="Arial" w:hAnsi="Arial" w:cs="Arial"/>
          <w:sz w:val="22"/>
          <w:szCs w:val="22"/>
        </w:rPr>
        <w:t>Group, but</w:t>
      </w:r>
      <w:proofErr w:type="gramEnd"/>
      <w:r w:rsidRPr="00BA00E4">
        <w:rPr>
          <w:rFonts w:ascii="Arial" w:hAnsi="Arial" w:cs="Arial"/>
          <w:sz w:val="22"/>
          <w:szCs w:val="22"/>
        </w:rPr>
        <w:t xml:space="preserve">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14:paraId="063593A1" w14:textId="77777777" w:rsidR="005F437A" w:rsidRDefault="005F437A" w:rsidP="005F437A">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506D3C50" w14:textId="31B3D427" w:rsidR="005F437A" w:rsidRDefault="005F437A" w:rsidP="005F437A">
      <w:pPr>
        <w:pStyle w:val="ps-000-normal"/>
        <w:spacing w:line="38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09AFA514" w14:textId="77777777" w:rsidR="005F437A" w:rsidRDefault="005F437A" w:rsidP="005F437A">
      <w:pPr>
        <w:pStyle w:val="ps-000-normal"/>
        <w:spacing w:before="120" w:line="380" w:lineRule="exact"/>
        <w:rPr>
          <w:rFonts w:ascii="Arial" w:hAnsi="Arial" w:cs="Arial"/>
          <w:b/>
          <w:bCs/>
          <w:color w:val="00B050"/>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25CA5D7"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lastRenderedPageBreak/>
        <w:t>Responsibilities of Management and Those Charged with Governance for the Financial Statements</w:t>
      </w:r>
    </w:p>
    <w:p w14:paraId="2752FE13"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14:paraId="35E9F7FE"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DBA3FC"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42EFD25"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79B2655B" w14:textId="77777777"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4BE749FF" w14:textId="15335B79" w:rsidR="003B6722" w:rsidRDefault="003B6722" w:rsidP="003B6722">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030E91E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F413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B7520EA"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14:paraId="177C844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EA83E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5D25FE0" w14:textId="261156B5"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w:t>
      </w:r>
      <w:r w:rsidR="00DB2CC3">
        <w:rPr>
          <w:rFonts w:ascii="Arial" w:hAnsi="Arial" w:cs="Arial"/>
          <w:sz w:val="22"/>
          <w:szCs w:val="22"/>
        </w:rPr>
        <w:t>g</w:t>
      </w:r>
      <w:r>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2B4E800"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34F063" w14:textId="7C6AB3C3" w:rsidR="003B6722" w:rsidRDefault="003B6722" w:rsidP="003B6722">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A54403B" w14:textId="77777777" w:rsidR="009A542C" w:rsidRDefault="009A542C">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26F6DC22" w14:textId="4B594260"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67D9D8" w14:textId="77777777"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14:paraId="161D16FA" w14:textId="77777777" w:rsidR="0011168D" w:rsidRDefault="0011168D" w:rsidP="0011168D">
      <w:pPr>
        <w:pStyle w:val="ps-000-normal"/>
        <w:spacing w:before="120" w:line="380" w:lineRule="exact"/>
        <w:rPr>
          <w:rFonts w:ascii="Arial" w:hAnsi="Arial" w:cs="Arial"/>
          <w:sz w:val="22"/>
          <w:szCs w:val="22"/>
        </w:rPr>
      </w:pPr>
    </w:p>
    <w:p w14:paraId="750730AF" w14:textId="77777777" w:rsidR="00CA0F30" w:rsidRPr="001C033A" w:rsidRDefault="004347D1" w:rsidP="00CA0F30">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2FE3AECC" w14:textId="77777777"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4347D1">
        <w:rPr>
          <w:rFonts w:ascii="Arial" w:hAnsi="Arial"/>
          <w:sz w:val="22"/>
          <w:szCs w:val="22"/>
        </w:rPr>
        <w:t>5659</w:t>
      </w:r>
    </w:p>
    <w:p w14:paraId="4CB5A073" w14:textId="77777777"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14:paraId="6ED93B88" w14:textId="3511B3B8"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 xml:space="preserve">Bangkok: </w:t>
      </w:r>
      <w:r w:rsidR="00DB2CC3">
        <w:rPr>
          <w:rFonts w:ascii="Arial" w:hAnsi="Arial" w:cstheme="minorBidi"/>
          <w:color w:val="000000"/>
          <w:sz w:val="22"/>
          <w:szCs w:val="22"/>
        </w:rPr>
        <w:t>2</w:t>
      </w:r>
      <w:r w:rsidR="00603C63">
        <w:rPr>
          <w:rFonts w:ascii="Arial" w:hAnsi="Arial" w:cstheme="minorBidi"/>
          <w:color w:val="000000"/>
          <w:sz w:val="22"/>
          <w:szCs w:val="22"/>
        </w:rPr>
        <w:t>1</w:t>
      </w:r>
      <w:r w:rsidR="00BF410D">
        <w:rPr>
          <w:rFonts w:ascii="Arial" w:hAnsi="Arial" w:cstheme="minorBidi"/>
          <w:color w:val="000000"/>
          <w:sz w:val="22"/>
          <w:szCs w:val="22"/>
        </w:rPr>
        <w:t xml:space="preserve"> February</w:t>
      </w:r>
      <w:r w:rsidR="00307AA3">
        <w:rPr>
          <w:rFonts w:ascii="Arial" w:hAnsi="Arial" w:cstheme="minorBidi"/>
          <w:color w:val="000000"/>
          <w:sz w:val="22"/>
          <w:szCs w:val="22"/>
        </w:rPr>
        <w:t xml:space="preserve"> 202</w:t>
      </w:r>
      <w:r w:rsidR="008953E2">
        <w:rPr>
          <w:rFonts w:ascii="Arial" w:hAnsi="Arial" w:cstheme="minorBidi"/>
          <w:color w:val="000000"/>
          <w:sz w:val="22"/>
          <w:szCs w:val="22"/>
        </w:rPr>
        <w:t>5</w:t>
      </w:r>
    </w:p>
    <w:sectPr w:rsidR="00CA0F30" w:rsidRPr="00CA0F30" w:rsidSect="007F1AB3">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ED39F" w14:textId="77777777" w:rsidR="004D613F" w:rsidRDefault="004D613F" w:rsidP="000D500F">
      <w:r>
        <w:separator/>
      </w:r>
    </w:p>
  </w:endnote>
  <w:endnote w:type="continuationSeparator" w:id="0">
    <w:p w14:paraId="1B822862" w14:textId="77777777" w:rsidR="004D613F" w:rsidRDefault="004D613F"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65469"/>
      <w:docPartObj>
        <w:docPartGallery w:val="Page Numbers (Bottom of Page)"/>
        <w:docPartUnique/>
      </w:docPartObj>
    </w:sdtPr>
    <w:sdtEndPr>
      <w:rPr>
        <w:rFonts w:ascii="Arial" w:hAnsi="Arial" w:cs="Arial"/>
        <w:noProof/>
        <w:sz w:val="22"/>
        <w:szCs w:val="22"/>
      </w:rPr>
    </w:sdtEndPr>
    <w:sdtContent>
      <w:p w14:paraId="5991F95D" w14:textId="77777777"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486BB" w14:textId="347269B0" w:rsidR="00D5555A" w:rsidRPr="00D5555A" w:rsidRDefault="00D5555A" w:rsidP="00D5555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2164223"/>
      <w:docPartObj>
        <w:docPartGallery w:val="Page Numbers (Bottom of Page)"/>
        <w:docPartUnique/>
      </w:docPartObj>
    </w:sdtPr>
    <w:sdtEndPr>
      <w:rPr>
        <w:rFonts w:ascii="Arial" w:hAnsi="Arial" w:cs="Arial"/>
        <w:noProof/>
        <w:sz w:val="22"/>
        <w:szCs w:val="24"/>
      </w:rPr>
    </w:sdtEndPr>
    <w:sdtContent>
      <w:p w14:paraId="5AED4E78" w14:textId="6FB38CE2" w:rsidR="007F1AB3" w:rsidRPr="007F1AB3" w:rsidRDefault="007F1AB3" w:rsidP="00D5555A">
        <w:pPr>
          <w:pStyle w:val="Footer"/>
          <w:jc w:val="right"/>
          <w:rPr>
            <w:rFonts w:ascii="Arial" w:hAnsi="Arial" w:cs="Arial"/>
            <w:sz w:val="22"/>
            <w:szCs w:val="24"/>
          </w:rPr>
        </w:pPr>
        <w:r w:rsidRPr="007F1AB3">
          <w:rPr>
            <w:rFonts w:ascii="Arial" w:hAnsi="Arial" w:cs="Arial"/>
            <w:sz w:val="22"/>
            <w:szCs w:val="24"/>
          </w:rPr>
          <w:fldChar w:fldCharType="begin"/>
        </w:r>
        <w:r w:rsidRPr="007F1AB3">
          <w:rPr>
            <w:rFonts w:ascii="Arial" w:hAnsi="Arial" w:cs="Arial"/>
            <w:sz w:val="22"/>
            <w:szCs w:val="24"/>
          </w:rPr>
          <w:instrText xml:space="preserve"> PAGE   \* MERGEFORMAT </w:instrText>
        </w:r>
        <w:r w:rsidRPr="007F1AB3">
          <w:rPr>
            <w:rFonts w:ascii="Arial" w:hAnsi="Arial" w:cs="Arial"/>
            <w:sz w:val="22"/>
            <w:szCs w:val="24"/>
          </w:rPr>
          <w:fldChar w:fldCharType="separate"/>
        </w:r>
        <w:r w:rsidRPr="007F1AB3">
          <w:rPr>
            <w:rFonts w:ascii="Arial" w:hAnsi="Arial" w:cs="Arial"/>
            <w:noProof/>
            <w:sz w:val="22"/>
            <w:szCs w:val="24"/>
          </w:rPr>
          <w:t>2</w:t>
        </w:r>
        <w:r w:rsidRPr="007F1AB3">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5FA42" w14:textId="77777777" w:rsidR="004D613F" w:rsidRDefault="004D613F" w:rsidP="000D500F">
      <w:r>
        <w:separator/>
      </w:r>
    </w:p>
  </w:footnote>
  <w:footnote w:type="continuationSeparator" w:id="0">
    <w:p w14:paraId="5F712E90" w14:textId="77777777" w:rsidR="004D613F" w:rsidRDefault="004D613F"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36644850">
    <w:abstractNumId w:val="2"/>
  </w:num>
  <w:num w:numId="2" w16cid:durableId="1142843699">
    <w:abstractNumId w:val="0"/>
  </w:num>
  <w:num w:numId="3" w16cid:durableId="1554343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12851"/>
    <w:rsid w:val="000142B1"/>
    <w:rsid w:val="00030A1D"/>
    <w:rsid w:val="00036217"/>
    <w:rsid w:val="000403F2"/>
    <w:rsid w:val="000556E2"/>
    <w:rsid w:val="000824DA"/>
    <w:rsid w:val="000B7EF9"/>
    <w:rsid w:val="000C30C4"/>
    <w:rsid w:val="000D369E"/>
    <w:rsid w:val="000D500F"/>
    <w:rsid w:val="000E0B4F"/>
    <w:rsid w:val="0011168D"/>
    <w:rsid w:val="00124F87"/>
    <w:rsid w:val="001475DA"/>
    <w:rsid w:val="00150E9D"/>
    <w:rsid w:val="0018110D"/>
    <w:rsid w:val="001A3B6A"/>
    <w:rsid w:val="001B6B77"/>
    <w:rsid w:val="001D3B8A"/>
    <w:rsid w:val="001F3329"/>
    <w:rsid w:val="00202B80"/>
    <w:rsid w:val="00207C8A"/>
    <w:rsid w:val="002153C3"/>
    <w:rsid w:val="002477F1"/>
    <w:rsid w:val="00260E93"/>
    <w:rsid w:val="002673C3"/>
    <w:rsid w:val="002771BD"/>
    <w:rsid w:val="00291F62"/>
    <w:rsid w:val="002B51B5"/>
    <w:rsid w:val="002C5DB1"/>
    <w:rsid w:val="002F16C2"/>
    <w:rsid w:val="00304C36"/>
    <w:rsid w:val="00307AA3"/>
    <w:rsid w:val="00381872"/>
    <w:rsid w:val="00384066"/>
    <w:rsid w:val="003962CE"/>
    <w:rsid w:val="003B3B16"/>
    <w:rsid w:val="003B642A"/>
    <w:rsid w:val="003B6722"/>
    <w:rsid w:val="003E380D"/>
    <w:rsid w:val="003F51E8"/>
    <w:rsid w:val="004030CE"/>
    <w:rsid w:val="00406FB7"/>
    <w:rsid w:val="0042709B"/>
    <w:rsid w:val="004347D1"/>
    <w:rsid w:val="0043491B"/>
    <w:rsid w:val="0045234E"/>
    <w:rsid w:val="004533B8"/>
    <w:rsid w:val="00474B88"/>
    <w:rsid w:val="0048153C"/>
    <w:rsid w:val="00494313"/>
    <w:rsid w:val="004A50AC"/>
    <w:rsid w:val="004A7FA4"/>
    <w:rsid w:val="004D225C"/>
    <w:rsid w:val="004D4BD1"/>
    <w:rsid w:val="004D613F"/>
    <w:rsid w:val="004F0135"/>
    <w:rsid w:val="004F61BD"/>
    <w:rsid w:val="00502720"/>
    <w:rsid w:val="00525B10"/>
    <w:rsid w:val="00543C1B"/>
    <w:rsid w:val="00544D77"/>
    <w:rsid w:val="005527DF"/>
    <w:rsid w:val="00581156"/>
    <w:rsid w:val="005A112C"/>
    <w:rsid w:val="005A6855"/>
    <w:rsid w:val="005A7740"/>
    <w:rsid w:val="005B15C8"/>
    <w:rsid w:val="005B6E12"/>
    <w:rsid w:val="005D40AB"/>
    <w:rsid w:val="005F077C"/>
    <w:rsid w:val="005F437A"/>
    <w:rsid w:val="00603C63"/>
    <w:rsid w:val="00612931"/>
    <w:rsid w:val="00624B56"/>
    <w:rsid w:val="006561B2"/>
    <w:rsid w:val="00671824"/>
    <w:rsid w:val="006B2333"/>
    <w:rsid w:val="006B739A"/>
    <w:rsid w:val="006C0429"/>
    <w:rsid w:val="006D2735"/>
    <w:rsid w:val="006D3FC0"/>
    <w:rsid w:val="006E1D95"/>
    <w:rsid w:val="006E66BD"/>
    <w:rsid w:val="007036AC"/>
    <w:rsid w:val="00707C2D"/>
    <w:rsid w:val="00707E7A"/>
    <w:rsid w:val="00715697"/>
    <w:rsid w:val="007535D5"/>
    <w:rsid w:val="007548A4"/>
    <w:rsid w:val="00772AE2"/>
    <w:rsid w:val="0077432E"/>
    <w:rsid w:val="00776EFD"/>
    <w:rsid w:val="00795FA8"/>
    <w:rsid w:val="00796BED"/>
    <w:rsid w:val="00796BFD"/>
    <w:rsid w:val="007A717F"/>
    <w:rsid w:val="007C1CFB"/>
    <w:rsid w:val="007C58F1"/>
    <w:rsid w:val="007D0C23"/>
    <w:rsid w:val="007D4F41"/>
    <w:rsid w:val="007E6518"/>
    <w:rsid w:val="007E6F7A"/>
    <w:rsid w:val="007F123C"/>
    <w:rsid w:val="007F1AB3"/>
    <w:rsid w:val="007F29F4"/>
    <w:rsid w:val="0080255E"/>
    <w:rsid w:val="00802BF8"/>
    <w:rsid w:val="00811819"/>
    <w:rsid w:val="008147AD"/>
    <w:rsid w:val="00816735"/>
    <w:rsid w:val="00816ED8"/>
    <w:rsid w:val="00833C72"/>
    <w:rsid w:val="00837C6C"/>
    <w:rsid w:val="00846E82"/>
    <w:rsid w:val="00871A1B"/>
    <w:rsid w:val="00893E40"/>
    <w:rsid w:val="008953E2"/>
    <w:rsid w:val="008B1568"/>
    <w:rsid w:val="008E5509"/>
    <w:rsid w:val="008E6118"/>
    <w:rsid w:val="00901445"/>
    <w:rsid w:val="00913E93"/>
    <w:rsid w:val="009153D0"/>
    <w:rsid w:val="009337F4"/>
    <w:rsid w:val="00943E21"/>
    <w:rsid w:val="0096010E"/>
    <w:rsid w:val="009869B7"/>
    <w:rsid w:val="0099106C"/>
    <w:rsid w:val="0099635A"/>
    <w:rsid w:val="009A542C"/>
    <w:rsid w:val="009C71E4"/>
    <w:rsid w:val="009D5790"/>
    <w:rsid w:val="009E4AD6"/>
    <w:rsid w:val="00A375F8"/>
    <w:rsid w:val="00A635F4"/>
    <w:rsid w:val="00A728C0"/>
    <w:rsid w:val="00A741DF"/>
    <w:rsid w:val="00A87F19"/>
    <w:rsid w:val="00AA73E7"/>
    <w:rsid w:val="00AD15D0"/>
    <w:rsid w:val="00AE259E"/>
    <w:rsid w:val="00AE619F"/>
    <w:rsid w:val="00AF225F"/>
    <w:rsid w:val="00AF5990"/>
    <w:rsid w:val="00B30294"/>
    <w:rsid w:val="00B37AA2"/>
    <w:rsid w:val="00B6742F"/>
    <w:rsid w:val="00B903FF"/>
    <w:rsid w:val="00BA00E4"/>
    <w:rsid w:val="00BA42BA"/>
    <w:rsid w:val="00BD612E"/>
    <w:rsid w:val="00BE6553"/>
    <w:rsid w:val="00BF410D"/>
    <w:rsid w:val="00C15DE3"/>
    <w:rsid w:val="00C2492D"/>
    <w:rsid w:val="00C265F2"/>
    <w:rsid w:val="00C704B9"/>
    <w:rsid w:val="00C833A2"/>
    <w:rsid w:val="00C95917"/>
    <w:rsid w:val="00CA0F30"/>
    <w:rsid w:val="00CB28C9"/>
    <w:rsid w:val="00CD21A3"/>
    <w:rsid w:val="00CE24A0"/>
    <w:rsid w:val="00D1272C"/>
    <w:rsid w:val="00D40EA7"/>
    <w:rsid w:val="00D54CDF"/>
    <w:rsid w:val="00D5555A"/>
    <w:rsid w:val="00D84AF9"/>
    <w:rsid w:val="00D94ADC"/>
    <w:rsid w:val="00D95A68"/>
    <w:rsid w:val="00DA0C30"/>
    <w:rsid w:val="00DA75C8"/>
    <w:rsid w:val="00DB2CC3"/>
    <w:rsid w:val="00DC1779"/>
    <w:rsid w:val="00DC2867"/>
    <w:rsid w:val="00DD2D9E"/>
    <w:rsid w:val="00DD5730"/>
    <w:rsid w:val="00DE5BC5"/>
    <w:rsid w:val="00E32423"/>
    <w:rsid w:val="00E42F8B"/>
    <w:rsid w:val="00E74504"/>
    <w:rsid w:val="00E84567"/>
    <w:rsid w:val="00E86134"/>
    <w:rsid w:val="00E925E9"/>
    <w:rsid w:val="00E9775D"/>
    <w:rsid w:val="00EA4ED5"/>
    <w:rsid w:val="00EB3FDA"/>
    <w:rsid w:val="00EE3EC5"/>
    <w:rsid w:val="00EE4CC5"/>
    <w:rsid w:val="00EF0927"/>
    <w:rsid w:val="00F12DB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E7A"/>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C201D-4D1A-4B9C-BE5E-4F4DD80F0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2A076-012B-4252-A176-1228B70FCA33}">
  <ds:schemaRefs>
    <ds:schemaRef ds:uri="http://schemas.openxmlformats.org/officeDocument/2006/bibliography"/>
  </ds:schemaRefs>
</ds:datastoreItem>
</file>

<file path=customXml/itemProps3.xml><?xml version="1.0" encoding="utf-8"?>
<ds:datastoreItem xmlns:ds="http://schemas.openxmlformats.org/officeDocument/2006/customXml" ds:itemID="{3A944FD4-C032-48E4-A7E5-AAA6206FD5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cp:revision>
  <cp:lastPrinted>2025-02-14T04:58:00Z</cp:lastPrinted>
  <dcterms:created xsi:type="dcterms:W3CDTF">2025-01-27T04:12:00Z</dcterms:created>
  <dcterms:modified xsi:type="dcterms:W3CDTF">2025-02-14T04:58:00Z</dcterms:modified>
</cp:coreProperties>
</file>