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C6507" w14:textId="4E2E89BE" w:rsidR="00790517" w:rsidRPr="00CA7878" w:rsidRDefault="00790517" w:rsidP="00A44160">
      <w:pPr>
        <w:pStyle w:val="Default"/>
        <w:rPr>
          <w:color w:val="auto"/>
          <w:sz w:val="22"/>
          <w:szCs w:val="22"/>
        </w:rPr>
      </w:pPr>
      <w:bookmarkStart w:id="0" w:name="_GoBack"/>
      <w:bookmarkEnd w:id="0"/>
      <w:r w:rsidRPr="00CA7878">
        <w:rPr>
          <w:b/>
          <w:bCs/>
          <w:color w:val="auto"/>
          <w:sz w:val="22"/>
          <w:szCs w:val="22"/>
        </w:rPr>
        <w:t>I</w:t>
      </w:r>
      <w:r w:rsidR="00B528D3" w:rsidRPr="00CA7878">
        <w:rPr>
          <w:b/>
          <w:bCs/>
          <w:color w:val="auto"/>
          <w:sz w:val="22"/>
          <w:szCs w:val="22"/>
        </w:rPr>
        <w:t>ndependent</w:t>
      </w:r>
      <w:r w:rsidRPr="00CA7878">
        <w:rPr>
          <w:b/>
          <w:bCs/>
          <w:color w:val="auto"/>
          <w:sz w:val="22"/>
          <w:szCs w:val="22"/>
        </w:rPr>
        <w:t xml:space="preserve"> </w:t>
      </w:r>
      <w:r w:rsidR="00DE4A0A" w:rsidRPr="00CA7878">
        <w:rPr>
          <w:b/>
          <w:bCs/>
          <w:color w:val="auto"/>
          <w:sz w:val="22"/>
          <w:szCs w:val="22"/>
        </w:rPr>
        <w:t>A</w:t>
      </w:r>
      <w:r w:rsidR="00B528D3" w:rsidRPr="00CA7878">
        <w:rPr>
          <w:b/>
          <w:bCs/>
          <w:color w:val="auto"/>
          <w:sz w:val="22"/>
          <w:szCs w:val="22"/>
        </w:rPr>
        <w:t>uditor’s report</w:t>
      </w:r>
      <w:r w:rsidRPr="00CA7878">
        <w:rPr>
          <w:b/>
          <w:bCs/>
          <w:color w:val="auto"/>
          <w:sz w:val="22"/>
          <w:szCs w:val="22"/>
        </w:rPr>
        <w:t xml:space="preserve"> </w:t>
      </w:r>
    </w:p>
    <w:p w14:paraId="566C919D" w14:textId="77777777" w:rsidR="009D6969" w:rsidRPr="00CA7878" w:rsidRDefault="009D6969" w:rsidP="00A44160">
      <w:pPr>
        <w:pStyle w:val="Default"/>
        <w:rPr>
          <w:color w:val="auto"/>
          <w:sz w:val="20"/>
          <w:szCs w:val="20"/>
        </w:rPr>
      </w:pPr>
    </w:p>
    <w:p w14:paraId="1E1B063C" w14:textId="77777777" w:rsidR="009D6969" w:rsidRPr="00CA7878" w:rsidRDefault="009D6969" w:rsidP="00A44160">
      <w:pPr>
        <w:pStyle w:val="Default"/>
        <w:rPr>
          <w:color w:val="auto"/>
          <w:sz w:val="20"/>
          <w:szCs w:val="20"/>
        </w:rPr>
      </w:pPr>
    </w:p>
    <w:p w14:paraId="0DCAE93E" w14:textId="6A6721E7" w:rsidR="00790517" w:rsidRPr="00CA7878" w:rsidRDefault="00790517" w:rsidP="00A44160">
      <w:pPr>
        <w:pStyle w:val="Default"/>
        <w:jc w:val="thaiDistribute"/>
        <w:rPr>
          <w:color w:val="auto"/>
          <w:sz w:val="20"/>
          <w:szCs w:val="20"/>
        </w:rPr>
      </w:pPr>
      <w:r w:rsidRPr="00CA7878">
        <w:rPr>
          <w:color w:val="auto"/>
          <w:sz w:val="20"/>
          <w:szCs w:val="20"/>
        </w:rPr>
        <w:t xml:space="preserve">To the </w:t>
      </w:r>
      <w:r w:rsidR="00DE4A0A" w:rsidRPr="00CA7878">
        <w:rPr>
          <w:color w:val="auto"/>
          <w:sz w:val="20"/>
          <w:szCs w:val="20"/>
        </w:rPr>
        <w:t>s</w:t>
      </w:r>
      <w:r w:rsidRPr="00CA7878">
        <w:rPr>
          <w:color w:val="auto"/>
          <w:sz w:val="20"/>
          <w:szCs w:val="20"/>
        </w:rPr>
        <w:t>hareholders</w:t>
      </w:r>
      <w:r w:rsidR="00537852" w:rsidRPr="00CA7878">
        <w:rPr>
          <w:color w:val="auto"/>
          <w:sz w:val="20"/>
          <w:szCs w:val="20"/>
        </w:rPr>
        <w:t xml:space="preserve"> </w:t>
      </w:r>
      <w:r w:rsidR="005F1C97" w:rsidRPr="00CA7878">
        <w:rPr>
          <w:color w:val="auto"/>
          <w:sz w:val="20"/>
          <w:szCs w:val="20"/>
          <w:lang w:val="en-US"/>
        </w:rPr>
        <w:t xml:space="preserve">and </w:t>
      </w:r>
      <w:r w:rsidR="0076077F" w:rsidRPr="00CA7878">
        <w:rPr>
          <w:color w:val="auto"/>
          <w:sz w:val="20"/>
          <w:szCs w:val="20"/>
          <w:lang w:val="en-US"/>
        </w:rPr>
        <w:t>the Board of Directors</w:t>
      </w:r>
      <w:r w:rsidR="005F1C97" w:rsidRPr="00CA7878">
        <w:rPr>
          <w:color w:val="auto"/>
          <w:sz w:val="20"/>
          <w:szCs w:val="20"/>
          <w:lang w:val="en-US"/>
        </w:rPr>
        <w:t xml:space="preserve"> of </w:t>
      </w:r>
      <w:r w:rsidR="00537852" w:rsidRPr="00CA7878">
        <w:rPr>
          <w:color w:val="auto"/>
          <w:sz w:val="20"/>
          <w:szCs w:val="20"/>
          <w:lang w:val="en-US"/>
        </w:rPr>
        <w:t xml:space="preserve">Yggdrazil Group </w:t>
      </w:r>
      <w:r w:rsidR="002318E9" w:rsidRPr="00CA7878">
        <w:rPr>
          <w:color w:val="auto"/>
          <w:sz w:val="20"/>
          <w:szCs w:val="20"/>
          <w:lang w:val="en-US"/>
        </w:rPr>
        <w:t xml:space="preserve">Public </w:t>
      </w:r>
      <w:r w:rsidR="00537852" w:rsidRPr="00CA7878">
        <w:rPr>
          <w:color w:val="auto"/>
          <w:sz w:val="20"/>
          <w:szCs w:val="20"/>
          <w:lang w:val="en-US"/>
        </w:rPr>
        <w:t>Company Limited</w:t>
      </w:r>
      <w:r w:rsidRPr="00CA7878">
        <w:rPr>
          <w:color w:val="auto"/>
          <w:sz w:val="20"/>
          <w:szCs w:val="20"/>
        </w:rPr>
        <w:t xml:space="preserve"> </w:t>
      </w:r>
    </w:p>
    <w:p w14:paraId="3C62A0E7" w14:textId="77777777" w:rsidR="00790517" w:rsidRPr="00CA7878" w:rsidRDefault="00790517" w:rsidP="00A44160">
      <w:pPr>
        <w:pStyle w:val="Default"/>
        <w:rPr>
          <w:b/>
          <w:bCs/>
          <w:color w:val="auto"/>
          <w:sz w:val="20"/>
          <w:szCs w:val="20"/>
        </w:rPr>
      </w:pPr>
    </w:p>
    <w:p w14:paraId="2EC38C4B" w14:textId="77777777" w:rsidR="00790517" w:rsidRPr="00CA7878" w:rsidRDefault="00790517" w:rsidP="00A44160">
      <w:pPr>
        <w:pStyle w:val="Default"/>
        <w:rPr>
          <w:b/>
          <w:bCs/>
          <w:color w:val="auto"/>
          <w:sz w:val="20"/>
          <w:szCs w:val="20"/>
        </w:rPr>
      </w:pPr>
    </w:p>
    <w:p w14:paraId="1EE9F2F0" w14:textId="77777777" w:rsidR="00790517" w:rsidRPr="00CA7878" w:rsidRDefault="00315C28" w:rsidP="00A44160">
      <w:pPr>
        <w:pStyle w:val="Default"/>
        <w:jc w:val="thaiDistribute"/>
        <w:rPr>
          <w:b/>
          <w:bCs/>
          <w:color w:val="auto"/>
          <w:sz w:val="20"/>
          <w:szCs w:val="20"/>
        </w:rPr>
      </w:pPr>
      <w:r w:rsidRPr="00CA7878">
        <w:rPr>
          <w:b/>
          <w:bCs/>
          <w:color w:val="auto"/>
          <w:sz w:val="20"/>
          <w:szCs w:val="20"/>
        </w:rPr>
        <w:t>My o</w:t>
      </w:r>
      <w:r w:rsidR="007A0D69" w:rsidRPr="00CA7878">
        <w:rPr>
          <w:b/>
          <w:bCs/>
          <w:color w:val="auto"/>
          <w:sz w:val="20"/>
          <w:szCs w:val="20"/>
        </w:rPr>
        <w:t>pinion</w:t>
      </w:r>
    </w:p>
    <w:p w14:paraId="1019A4ED" w14:textId="048F46C7" w:rsidR="00A44160" w:rsidRPr="00CA7878" w:rsidRDefault="00A44160" w:rsidP="007A0D69">
      <w:pPr>
        <w:spacing w:after="0" w:line="240" w:lineRule="auto"/>
        <w:jc w:val="thaiDistribute"/>
        <w:rPr>
          <w:rFonts w:ascii="Arial" w:hAnsi="Arial" w:cs="Arial"/>
          <w:sz w:val="12"/>
          <w:szCs w:val="12"/>
        </w:rPr>
      </w:pPr>
    </w:p>
    <w:p w14:paraId="079AE6BC" w14:textId="6092DB6D" w:rsidR="00191DA1" w:rsidRPr="00CA7878" w:rsidRDefault="00191DA1" w:rsidP="40D093E3">
      <w:pPr>
        <w:spacing w:after="0" w:line="240" w:lineRule="auto"/>
        <w:jc w:val="both"/>
        <w:rPr>
          <w:rFonts w:ascii="Arial" w:hAnsi="Arial" w:cs="Arial"/>
          <w:sz w:val="20"/>
          <w:szCs w:val="20"/>
        </w:rPr>
      </w:pPr>
      <w:r w:rsidRPr="40D093E3">
        <w:rPr>
          <w:rFonts w:ascii="Arial" w:hAnsi="Arial" w:cs="Arial"/>
          <w:sz w:val="20"/>
          <w:szCs w:val="20"/>
        </w:rPr>
        <w:t xml:space="preserve">In my opinion, the consolidated financial statements and the separate financial statements present fairly, in all material respects, the consolidated financial position of Yggdrazil Group Public Company Limited (the Company) and its subsidiaries (the Group) and the separate financial position of the Company as at </w:t>
      </w:r>
      <w:r w:rsidRPr="40D093E3">
        <w:rPr>
          <w:rFonts w:ascii="Arial" w:hAnsi="Arial" w:cs="Arial"/>
          <w:spacing w:val="-2"/>
          <w:sz w:val="20"/>
          <w:szCs w:val="20"/>
        </w:rPr>
        <w:t xml:space="preserve">31 December </w:t>
      </w:r>
      <w:r w:rsidR="0040659D" w:rsidRPr="40D093E3">
        <w:rPr>
          <w:rFonts w:ascii="Arial" w:hAnsi="Arial" w:cs="Arial"/>
          <w:spacing w:val="-2"/>
          <w:sz w:val="20"/>
          <w:szCs w:val="20"/>
        </w:rPr>
        <w:t>2024</w:t>
      </w:r>
      <w:r w:rsidRPr="40D093E3">
        <w:rPr>
          <w:rFonts w:ascii="Arial" w:hAnsi="Arial" w:cs="Arial"/>
          <w:sz w:val="20"/>
          <w:szCs w:val="20"/>
        </w:rPr>
        <w:t>, and its consolidated and separate financial performance and its consolidated and separate cash flows for the year then ended in accordance with Thai Financial Reporting Standards (TFRS).</w:t>
      </w:r>
    </w:p>
    <w:p w14:paraId="13318AA1" w14:textId="77777777" w:rsidR="00315C28" w:rsidRPr="00CA7878" w:rsidRDefault="00315C28" w:rsidP="00A44160">
      <w:pPr>
        <w:spacing w:after="0" w:line="240" w:lineRule="auto"/>
        <w:jc w:val="thaiDistribute"/>
        <w:rPr>
          <w:rFonts w:ascii="Arial" w:hAnsi="Arial" w:cs="Arial"/>
          <w:sz w:val="20"/>
          <w:szCs w:val="20"/>
        </w:rPr>
      </w:pPr>
    </w:p>
    <w:p w14:paraId="6E9FEEEB" w14:textId="77777777" w:rsidR="00315C28" w:rsidRPr="00CA7878" w:rsidRDefault="00315C28" w:rsidP="00A44160">
      <w:pPr>
        <w:spacing w:after="0" w:line="240" w:lineRule="auto"/>
        <w:jc w:val="thaiDistribute"/>
        <w:rPr>
          <w:rFonts w:ascii="Arial" w:hAnsi="Arial" w:cs="Arial"/>
          <w:b/>
          <w:bCs/>
          <w:sz w:val="20"/>
          <w:szCs w:val="20"/>
        </w:rPr>
      </w:pPr>
      <w:r w:rsidRPr="00CA7878">
        <w:rPr>
          <w:rFonts w:ascii="Arial" w:hAnsi="Arial" w:cs="Arial"/>
          <w:b/>
          <w:bCs/>
          <w:sz w:val="20"/>
          <w:szCs w:val="20"/>
        </w:rPr>
        <w:t>What I have audited</w:t>
      </w:r>
    </w:p>
    <w:p w14:paraId="23985DC6" w14:textId="275244BB" w:rsidR="00191DA1" w:rsidRPr="00CA7878" w:rsidRDefault="00191DA1" w:rsidP="00A44160">
      <w:pPr>
        <w:spacing w:after="0" w:line="240" w:lineRule="auto"/>
        <w:jc w:val="thaiDistribute"/>
        <w:rPr>
          <w:rFonts w:ascii="Arial" w:hAnsi="Arial" w:cs="Arial"/>
          <w:sz w:val="12"/>
          <w:szCs w:val="12"/>
        </w:rPr>
      </w:pPr>
    </w:p>
    <w:p w14:paraId="5EBB6933" w14:textId="77777777" w:rsidR="00191DA1" w:rsidRPr="00CA7878" w:rsidRDefault="00191DA1" w:rsidP="40D093E3">
      <w:pPr>
        <w:pStyle w:val="Default"/>
        <w:jc w:val="thaiDistribute"/>
        <w:rPr>
          <w:color w:val="auto"/>
          <w:sz w:val="20"/>
          <w:szCs w:val="20"/>
        </w:rPr>
      </w:pPr>
      <w:r w:rsidRPr="40D093E3">
        <w:rPr>
          <w:color w:val="auto"/>
          <w:sz w:val="20"/>
          <w:szCs w:val="20"/>
        </w:rPr>
        <w:t xml:space="preserve">The consolidated financial statements and </w:t>
      </w:r>
      <w:r w:rsidRPr="40D093E3">
        <w:rPr>
          <w:rFonts w:cs="Browallia New"/>
          <w:color w:val="auto"/>
          <w:sz w:val="20"/>
          <w:szCs w:val="20"/>
        </w:rPr>
        <w:t xml:space="preserve">the </w:t>
      </w:r>
      <w:r w:rsidRPr="40D093E3">
        <w:rPr>
          <w:color w:val="auto"/>
          <w:sz w:val="20"/>
          <w:szCs w:val="20"/>
        </w:rPr>
        <w:t>separate financial statements comprise:</w:t>
      </w:r>
    </w:p>
    <w:p w14:paraId="56BFB247" w14:textId="6272E336" w:rsidR="00191DA1" w:rsidRPr="00CA7878" w:rsidRDefault="00191DA1" w:rsidP="40D093E3">
      <w:pPr>
        <w:pStyle w:val="Default"/>
        <w:numPr>
          <w:ilvl w:val="0"/>
          <w:numId w:val="4"/>
        </w:numPr>
        <w:ind w:left="540"/>
        <w:jc w:val="thaiDistribute"/>
        <w:rPr>
          <w:color w:val="auto"/>
          <w:sz w:val="20"/>
          <w:szCs w:val="20"/>
        </w:rPr>
      </w:pPr>
      <w:r w:rsidRPr="40D093E3">
        <w:rPr>
          <w:color w:val="auto"/>
          <w:sz w:val="20"/>
          <w:szCs w:val="20"/>
        </w:rPr>
        <w:t xml:space="preserve">the consolidated and separate statements of financial position as at 31 December </w:t>
      </w:r>
      <w:r w:rsidR="0040659D" w:rsidRPr="40D093E3">
        <w:rPr>
          <w:color w:val="auto"/>
          <w:sz w:val="20"/>
          <w:szCs w:val="20"/>
        </w:rPr>
        <w:t>2024</w:t>
      </w:r>
      <w:r w:rsidRPr="40D093E3">
        <w:rPr>
          <w:color w:val="auto"/>
          <w:sz w:val="20"/>
          <w:szCs w:val="20"/>
        </w:rPr>
        <w:t xml:space="preserve"> </w:t>
      </w:r>
    </w:p>
    <w:p w14:paraId="13272516" w14:textId="77777777" w:rsidR="00191DA1" w:rsidRPr="00CA7878" w:rsidRDefault="00191DA1" w:rsidP="40D093E3">
      <w:pPr>
        <w:pStyle w:val="Default"/>
        <w:numPr>
          <w:ilvl w:val="0"/>
          <w:numId w:val="4"/>
        </w:numPr>
        <w:ind w:left="540"/>
        <w:jc w:val="thaiDistribute"/>
        <w:rPr>
          <w:color w:val="auto"/>
          <w:sz w:val="20"/>
          <w:szCs w:val="20"/>
        </w:rPr>
      </w:pPr>
      <w:r w:rsidRPr="40D093E3">
        <w:rPr>
          <w:color w:val="auto"/>
          <w:sz w:val="20"/>
          <w:szCs w:val="20"/>
        </w:rPr>
        <w:t>the consolidated and separate statements of comprehensive income for the year then ended;</w:t>
      </w:r>
    </w:p>
    <w:p w14:paraId="5FC687EB" w14:textId="77777777" w:rsidR="00191DA1" w:rsidRPr="00CA7878" w:rsidRDefault="00191DA1" w:rsidP="40D093E3">
      <w:pPr>
        <w:pStyle w:val="Default"/>
        <w:numPr>
          <w:ilvl w:val="0"/>
          <w:numId w:val="4"/>
        </w:numPr>
        <w:ind w:left="540"/>
        <w:jc w:val="thaiDistribute"/>
        <w:rPr>
          <w:color w:val="auto"/>
          <w:sz w:val="20"/>
          <w:szCs w:val="20"/>
        </w:rPr>
      </w:pPr>
      <w:r w:rsidRPr="40D093E3">
        <w:rPr>
          <w:color w:val="auto"/>
          <w:sz w:val="20"/>
          <w:szCs w:val="20"/>
        </w:rPr>
        <w:t>the consolidated and separate statements of changes in equity for the year then ended;</w:t>
      </w:r>
    </w:p>
    <w:p w14:paraId="5E5934C9" w14:textId="77777777" w:rsidR="00191DA1" w:rsidRPr="00CA7878" w:rsidRDefault="00191DA1" w:rsidP="40D093E3">
      <w:pPr>
        <w:pStyle w:val="Default"/>
        <w:numPr>
          <w:ilvl w:val="0"/>
          <w:numId w:val="4"/>
        </w:numPr>
        <w:ind w:left="540"/>
        <w:jc w:val="thaiDistribute"/>
        <w:rPr>
          <w:color w:val="auto"/>
          <w:sz w:val="20"/>
          <w:szCs w:val="20"/>
        </w:rPr>
      </w:pPr>
      <w:r w:rsidRPr="40D093E3">
        <w:rPr>
          <w:color w:val="auto"/>
          <w:sz w:val="20"/>
          <w:szCs w:val="20"/>
        </w:rPr>
        <w:t>the consolidated and separate statements of cash flows for the year then ended; and</w:t>
      </w:r>
    </w:p>
    <w:p w14:paraId="1F4AEADF" w14:textId="3748CF55" w:rsidR="00191DA1" w:rsidRPr="00CA7878" w:rsidRDefault="00191DA1" w:rsidP="40D093E3">
      <w:pPr>
        <w:pStyle w:val="Default"/>
        <w:numPr>
          <w:ilvl w:val="0"/>
          <w:numId w:val="4"/>
        </w:numPr>
        <w:ind w:left="540"/>
        <w:jc w:val="thaiDistribute"/>
        <w:rPr>
          <w:color w:val="auto"/>
          <w:sz w:val="20"/>
          <w:szCs w:val="20"/>
        </w:rPr>
      </w:pPr>
      <w:r w:rsidRPr="40D093E3">
        <w:rPr>
          <w:color w:val="auto"/>
          <w:spacing w:val="-6"/>
          <w:sz w:val="20"/>
          <w:szCs w:val="20"/>
        </w:rPr>
        <w:t xml:space="preserve">the notes to the consolidated and separate financial statements, which include </w:t>
      </w:r>
      <w:r w:rsidR="00574E06" w:rsidRPr="40D093E3">
        <w:rPr>
          <w:rFonts w:cs="Browallia New"/>
          <w:color w:val="auto"/>
          <w:spacing w:val="-6"/>
          <w:sz w:val="20"/>
          <w:szCs w:val="20"/>
        </w:rPr>
        <w:t>material</w:t>
      </w:r>
      <w:r w:rsidRPr="40D093E3">
        <w:rPr>
          <w:color w:val="auto"/>
          <w:spacing w:val="-6"/>
          <w:sz w:val="20"/>
          <w:szCs w:val="20"/>
        </w:rPr>
        <w:t xml:space="preserve"> accounting </w:t>
      </w:r>
      <w:r w:rsidRPr="40D093E3">
        <w:rPr>
          <w:color w:val="auto"/>
          <w:sz w:val="20"/>
          <w:szCs w:val="20"/>
        </w:rPr>
        <w:t xml:space="preserve">policies and other explanatory information. </w:t>
      </w:r>
    </w:p>
    <w:p w14:paraId="0B6C0199" w14:textId="77777777" w:rsidR="00790517" w:rsidRPr="00CA7878" w:rsidRDefault="00790517" w:rsidP="00A44160">
      <w:pPr>
        <w:pStyle w:val="Default"/>
        <w:jc w:val="thaiDistribute"/>
        <w:rPr>
          <w:color w:val="auto"/>
          <w:sz w:val="20"/>
          <w:szCs w:val="20"/>
        </w:rPr>
      </w:pPr>
    </w:p>
    <w:p w14:paraId="4985F391" w14:textId="77777777" w:rsidR="00790517" w:rsidRPr="00CA7878" w:rsidRDefault="00790517" w:rsidP="00A44160">
      <w:pPr>
        <w:pStyle w:val="Default"/>
        <w:jc w:val="thaiDistribute"/>
        <w:rPr>
          <w:b/>
          <w:bCs/>
          <w:color w:val="auto"/>
          <w:sz w:val="20"/>
          <w:szCs w:val="20"/>
        </w:rPr>
      </w:pPr>
      <w:r w:rsidRPr="00CA7878">
        <w:rPr>
          <w:b/>
          <w:bCs/>
          <w:color w:val="auto"/>
          <w:sz w:val="20"/>
          <w:szCs w:val="20"/>
        </w:rPr>
        <w:t xml:space="preserve">Basis for </w:t>
      </w:r>
      <w:r w:rsidR="00B528D3" w:rsidRPr="00CA7878">
        <w:rPr>
          <w:b/>
          <w:bCs/>
          <w:color w:val="auto"/>
          <w:sz w:val="20"/>
          <w:szCs w:val="20"/>
        </w:rPr>
        <w:t>o</w:t>
      </w:r>
      <w:r w:rsidRPr="00CA7878">
        <w:rPr>
          <w:b/>
          <w:bCs/>
          <w:color w:val="auto"/>
          <w:sz w:val="20"/>
          <w:szCs w:val="20"/>
        </w:rPr>
        <w:t xml:space="preserve">pinion </w:t>
      </w:r>
    </w:p>
    <w:p w14:paraId="32DDE93A" w14:textId="77777777" w:rsidR="00A44160" w:rsidRPr="00CA7878" w:rsidRDefault="00A44160" w:rsidP="007A0D69">
      <w:pPr>
        <w:spacing w:after="0" w:line="240" w:lineRule="auto"/>
        <w:jc w:val="thaiDistribute"/>
        <w:rPr>
          <w:rFonts w:ascii="Arial" w:hAnsi="Arial" w:cs="Arial"/>
          <w:sz w:val="12"/>
          <w:szCs w:val="12"/>
        </w:rPr>
      </w:pPr>
    </w:p>
    <w:p w14:paraId="035B629D" w14:textId="0BC5ABBC" w:rsidR="00157E16" w:rsidRDefault="00297A48" w:rsidP="40D093E3">
      <w:pPr>
        <w:pStyle w:val="Default"/>
        <w:jc w:val="thaiDistribute"/>
        <w:rPr>
          <w:color w:val="auto"/>
          <w:spacing w:val="-4"/>
          <w:sz w:val="20"/>
          <w:szCs w:val="20"/>
        </w:rPr>
      </w:pPr>
      <w:r w:rsidRPr="40D093E3">
        <w:rPr>
          <w:color w:val="auto"/>
          <w:spacing w:val="-4"/>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783A7A9" w14:textId="77777777" w:rsidR="001E03B5" w:rsidRDefault="001E03B5" w:rsidP="00A44160">
      <w:pPr>
        <w:pStyle w:val="Default"/>
        <w:jc w:val="thaiDistribute"/>
        <w:rPr>
          <w:color w:val="auto"/>
          <w:spacing w:val="-4"/>
          <w:sz w:val="20"/>
          <w:szCs w:val="20"/>
        </w:rPr>
      </w:pPr>
    </w:p>
    <w:p w14:paraId="4AC9C2C5" w14:textId="4852B510" w:rsidR="005A2B3F" w:rsidRPr="005A2B3F" w:rsidRDefault="00450E59" w:rsidP="005A2B3F">
      <w:pPr>
        <w:pStyle w:val="Default"/>
        <w:jc w:val="thaiDistribute"/>
        <w:rPr>
          <w:b/>
          <w:bCs/>
          <w:color w:val="auto"/>
          <w:sz w:val="20"/>
          <w:szCs w:val="20"/>
        </w:rPr>
      </w:pPr>
      <w:r>
        <w:rPr>
          <w:b/>
          <w:bCs/>
          <w:color w:val="auto"/>
          <w:sz w:val="20"/>
          <w:szCs w:val="20"/>
        </w:rPr>
        <w:t>Materiality uncertainty related to going concern</w:t>
      </w:r>
      <w:r w:rsidR="005A2B3F" w:rsidRPr="005A2B3F">
        <w:rPr>
          <w:b/>
          <w:bCs/>
          <w:color w:val="auto"/>
          <w:sz w:val="20"/>
          <w:szCs w:val="20"/>
        </w:rPr>
        <w:t xml:space="preserve"> </w:t>
      </w:r>
    </w:p>
    <w:p w14:paraId="3A24874A" w14:textId="77777777" w:rsidR="005A2B3F" w:rsidRPr="008652F4" w:rsidRDefault="005A2B3F" w:rsidP="005A2B3F">
      <w:pPr>
        <w:pStyle w:val="Default"/>
        <w:jc w:val="thaiDistribute"/>
        <w:rPr>
          <w:color w:val="auto"/>
          <w:spacing w:val="-4"/>
          <w:sz w:val="12"/>
          <w:szCs w:val="12"/>
        </w:rPr>
      </w:pPr>
      <w:bookmarkStart w:id="1" w:name="_Hlk174037134"/>
    </w:p>
    <w:p w14:paraId="1276BC8D" w14:textId="5B630738" w:rsidR="001E03B5" w:rsidRPr="005A2B3F" w:rsidRDefault="005A2B3F" w:rsidP="40D093E3">
      <w:pPr>
        <w:pStyle w:val="Default"/>
        <w:jc w:val="thaiDistribute"/>
        <w:rPr>
          <w:color w:val="auto"/>
          <w:spacing w:val="-4"/>
          <w:sz w:val="20"/>
          <w:szCs w:val="20"/>
        </w:rPr>
      </w:pPr>
      <w:r w:rsidRPr="40D093E3">
        <w:rPr>
          <w:color w:val="auto"/>
          <w:spacing w:val="-4"/>
          <w:sz w:val="20"/>
          <w:szCs w:val="20"/>
        </w:rPr>
        <w:t xml:space="preserve">I draw attention to Note 3 about going concern. It describes the Group’s status regarding </w:t>
      </w:r>
      <w:r w:rsidR="0009323C" w:rsidRPr="40D093E3">
        <w:rPr>
          <w:color w:val="auto"/>
          <w:spacing w:val="-4"/>
          <w:sz w:val="20"/>
          <w:szCs w:val="20"/>
        </w:rPr>
        <w:t xml:space="preserve">net loss </w:t>
      </w:r>
      <w:r w:rsidR="00CB153A" w:rsidRPr="40D093E3">
        <w:rPr>
          <w:color w:val="auto"/>
          <w:spacing w:val="-4"/>
          <w:sz w:val="20"/>
          <w:szCs w:val="20"/>
        </w:rPr>
        <w:t>from operation</w:t>
      </w:r>
      <w:r w:rsidR="00A974B8" w:rsidRPr="40D093E3">
        <w:rPr>
          <w:rFonts w:cs="Browallia New"/>
          <w:color w:val="auto"/>
          <w:sz w:val="20"/>
          <w:szCs w:val="20"/>
        </w:rPr>
        <w:t>s</w:t>
      </w:r>
      <w:r w:rsidR="00CB153A" w:rsidRPr="40D093E3">
        <w:rPr>
          <w:color w:val="auto"/>
          <w:spacing w:val="-4"/>
          <w:sz w:val="20"/>
          <w:szCs w:val="20"/>
        </w:rPr>
        <w:t xml:space="preserve"> and </w:t>
      </w:r>
      <w:r w:rsidRPr="40D093E3">
        <w:rPr>
          <w:color w:val="auto"/>
          <w:spacing w:val="-4"/>
          <w:sz w:val="20"/>
          <w:szCs w:val="20"/>
        </w:rPr>
        <w:t>the lack of liquidity which resulted in negative cash flow</w:t>
      </w:r>
      <w:r w:rsidR="00A974B8" w:rsidRPr="40D093E3">
        <w:rPr>
          <w:color w:val="auto"/>
          <w:sz w:val="20"/>
          <w:szCs w:val="20"/>
        </w:rPr>
        <w:t>s</w:t>
      </w:r>
      <w:r w:rsidRPr="40D093E3">
        <w:rPr>
          <w:color w:val="auto"/>
          <w:spacing w:val="-4"/>
          <w:sz w:val="20"/>
          <w:szCs w:val="20"/>
        </w:rPr>
        <w:t xml:space="preserve"> generated from operating activities. The Group has developed key business schemes to address the liquidity issue and is in the process of following a business operational plan and financial restructuring strategy to ensure that the Group has adequate liquidity, the ability to meet obligations, and the capacity to continue business operations. The continuation of business operations depends upon the success of management’s operational plan and other relevant factors, as disclosed in Note 3. These circumstances indicate that there is a material uncertainty which may cast significant doubt on the Group’s ability to continue as a going concern. My </w:t>
      </w:r>
      <w:r w:rsidR="00C95C7E" w:rsidRPr="40D093E3">
        <w:rPr>
          <w:color w:val="auto"/>
          <w:spacing w:val="-4"/>
          <w:sz w:val="20"/>
          <w:szCs w:val="20"/>
        </w:rPr>
        <w:t xml:space="preserve">opinion </w:t>
      </w:r>
      <w:r w:rsidRPr="40D093E3">
        <w:rPr>
          <w:color w:val="auto"/>
          <w:spacing w:val="-4"/>
          <w:sz w:val="20"/>
          <w:szCs w:val="20"/>
        </w:rPr>
        <w:t>is not modified in respect of this matter.</w:t>
      </w:r>
      <w:bookmarkEnd w:id="1"/>
    </w:p>
    <w:p w14:paraId="0B15882A" w14:textId="77777777" w:rsidR="0062642A" w:rsidRPr="00CA7878" w:rsidRDefault="0062642A" w:rsidP="00A44160">
      <w:pPr>
        <w:pStyle w:val="Default"/>
        <w:jc w:val="thaiDistribute"/>
        <w:rPr>
          <w:rFonts w:cstheme="minorBidi"/>
          <w:color w:val="auto"/>
          <w:sz w:val="20"/>
          <w:szCs w:val="20"/>
          <w:cs/>
        </w:rPr>
      </w:pPr>
    </w:p>
    <w:p w14:paraId="54157771" w14:textId="77777777" w:rsidR="0062642A" w:rsidRPr="00CA7878" w:rsidRDefault="0062642A" w:rsidP="00A44160">
      <w:pPr>
        <w:pStyle w:val="Default"/>
        <w:jc w:val="thaiDistribute"/>
        <w:rPr>
          <w:color w:val="auto"/>
          <w:sz w:val="20"/>
          <w:szCs w:val="20"/>
        </w:rPr>
        <w:sectPr w:rsidR="0062642A" w:rsidRPr="00CA7878" w:rsidSect="00B22C78">
          <w:pgSz w:w="11909" w:h="16834" w:code="9"/>
          <w:pgMar w:top="3139" w:right="1152" w:bottom="1584" w:left="1987" w:header="706" w:footer="706" w:gutter="0"/>
          <w:cols w:space="708"/>
          <w:docGrid w:linePitch="360"/>
        </w:sectPr>
      </w:pPr>
    </w:p>
    <w:p w14:paraId="56940F21" w14:textId="77777777" w:rsidR="00A6233B" w:rsidRPr="00CA7878" w:rsidRDefault="00A6233B" w:rsidP="00A6233B">
      <w:pPr>
        <w:pStyle w:val="Default"/>
        <w:jc w:val="thaiDistribute"/>
        <w:rPr>
          <w:b/>
          <w:bCs/>
          <w:color w:val="auto"/>
          <w:sz w:val="20"/>
          <w:szCs w:val="20"/>
        </w:rPr>
      </w:pPr>
      <w:r w:rsidRPr="00CA7878">
        <w:rPr>
          <w:b/>
          <w:bCs/>
          <w:color w:val="auto"/>
          <w:sz w:val="20"/>
          <w:szCs w:val="20"/>
        </w:rPr>
        <w:lastRenderedPageBreak/>
        <w:t>Key audit matter</w:t>
      </w:r>
      <w:r w:rsidR="00DC5451" w:rsidRPr="00CA7878">
        <w:rPr>
          <w:b/>
          <w:bCs/>
          <w:color w:val="auto"/>
          <w:sz w:val="20"/>
          <w:szCs w:val="20"/>
        </w:rPr>
        <w:t>s</w:t>
      </w:r>
    </w:p>
    <w:p w14:paraId="0915401B" w14:textId="77777777" w:rsidR="00A6233B" w:rsidRPr="00CA7878" w:rsidRDefault="00A6233B" w:rsidP="007A0D69">
      <w:pPr>
        <w:spacing w:after="0" w:line="240" w:lineRule="auto"/>
        <w:jc w:val="thaiDistribute"/>
        <w:rPr>
          <w:rFonts w:ascii="Arial" w:hAnsi="Arial" w:cs="Arial"/>
          <w:sz w:val="12"/>
          <w:szCs w:val="12"/>
        </w:rPr>
      </w:pPr>
    </w:p>
    <w:p w14:paraId="7DE6FEE4" w14:textId="20CB4508" w:rsidR="00217F63" w:rsidRDefault="00217F63" w:rsidP="40D093E3">
      <w:pPr>
        <w:spacing w:after="0" w:line="240" w:lineRule="auto"/>
        <w:jc w:val="thaiDistribute"/>
        <w:rPr>
          <w:rFonts w:ascii="Arial" w:hAnsi="Arial"/>
          <w:sz w:val="20"/>
          <w:szCs w:val="20"/>
        </w:rPr>
      </w:pPr>
      <w:r w:rsidRPr="40D093E3">
        <w:rPr>
          <w:rFonts w:ascii="Arial" w:hAnsi="Arial"/>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Material uncertainty related to going concern section, I have determined the matter: the </w:t>
      </w:r>
      <w:r w:rsidR="00CC0E20" w:rsidRPr="40D093E3">
        <w:rPr>
          <w:rFonts w:ascii="Arial" w:hAnsi="Arial"/>
          <w:sz w:val="20"/>
          <w:szCs w:val="20"/>
        </w:rPr>
        <w:t>assessment</w:t>
      </w:r>
      <w:r w:rsidRPr="40D093E3">
        <w:rPr>
          <w:rFonts w:ascii="Arial" w:hAnsi="Arial"/>
          <w:sz w:val="20"/>
          <w:szCs w:val="20"/>
        </w:rPr>
        <w:t xml:space="preserve"> of impairment of trade receivables and contract assets to be the key audit matter to be communicated in my report.</w:t>
      </w:r>
    </w:p>
    <w:p w14:paraId="2DB4542B" w14:textId="1567EAFE" w:rsidR="000908FD" w:rsidRPr="00CA7878" w:rsidRDefault="000908FD" w:rsidP="0062642A">
      <w:pPr>
        <w:spacing w:after="0" w:line="240" w:lineRule="auto"/>
        <w:rPr>
          <w:rFonts w:ascii="Arial" w:hAnsi="Arial" w:cs="Arial"/>
          <w:b/>
          <w:bCs/>
          <w:sz w:val="20"/>
          <w:szCs w:val="20"/>
        </w:rPr>
      </w:pP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CA7878" w:rsidRPr="00CA7878" w14:paraId="6A703E0C" w14:textId="77777777" w:rsidTr="008652F4">
        <w:tc>
          <w:tcPr>
            <w:tcW w:w="4111" w:type="dxa"/>
            <w:tcBorders>
              <w:top w:val="single" w:sz="4" w:space="0" w:color="auto"/>
              <w:bottom w:val="single" w:sz="4" w:space="0" w:color="auto"/>
            </w:tcBorders>
            <w:shd w:val="clear" w:color="auto" w:fill="auto"/>
          </w:tcPr>
          <w:p w14:paraId="33616115" w14:textId="6F1445CF" w:rsidR="009D2F26" w:rsidRPr="00CA7878" w:rsidRDefault="009D2F26" w:rsidP="005A5ADD">
            <w:pPr>
              <w:pStyle w:val="Default"/>
              <w:spacing w:before="60" w:after="60"/>
              <w:ind w:right="154"/>
              <w:jc w:val="center"/>
              <w:rPr>
                <w:rFonts w:cstheme="minorBidi"/>
                <w:b/>
                <w:bCs/>
                <w:color w:val="auto"/>
                <w:sz w:val="20"/>
                <w:szCs w:val="20"/>
              </w:rPr>
            </w:pPr>
            <w:r w:rsidRPr="00CA7878">
              <w:rPr>
                <w:b/>
                <w:bCs/>
                <w:color w:val="auto"/>
                <w:sz w:val="20"/>
                <w:szCs w:val="20"/>
              </w:rPr>
              <w:t>Key audit matter</w:t>
            </w:r>
            <w:r w:rsidRPr="00CA7878">
              <w:rPr>
                <w:rFonts w:cstheme="minorBidi" w:hint="cs"/>
                <w:b/>
                <w:bCs/>
                <w:color w:val="auto"/>
                <w:sz w:val="20"/>
                <w:szCs w:val="20"/>
                <w:cs/>
              </w:rPr>
              <w:t xml:space="preserve"> </w:t>
            </w:r>
          </w:p>
        </w:tc>
        <w:tc>
          <w:tcPr>
            <w:tcW w:w="4651" w:type="dxa"/>
            <w:tcBorders>
              <w:top w:val="single" w:sz="4" w:space="0" w:color="auto"/>
              <w:bottom w:val="single" w:sz="4" w:space="0" w:color="auto"/>
            </w:tcBorders>
            <w:shd w:val="clear" w:color="auto" w:fill="auto"/>
          </w:tcPr>
          <w:p w14:paraId="39D639B2" w14:textId="77777777" w:rsidR="009D2F26" w:rsidRPr="00CA7878" w:rsidRDefault="009D2F26" w:rsidP="005A5ADD">
            <w:pPr>
              <w:pStyle w:val="Default"/>
              <w:spacing w:before="60" w:after="60"/>
              <w:jc w:val="center"/>
              <w:rPr>
                <w:b/>
                <w:bCs/>
                <w:color w:val="auto"/>
                <w:sz w:val="20"/>
                <w:szCs w:val="20"/>
              </w:rPr>
            </w:pPr>
            <w:r w:rsidRPr="00CA7878">
              <w:rPr>
                <w:b/>
                <w:bCs/>
                <w:color w:val="auto"/>
                <w:sz w:val="20"/>
                <w:szCs w:val="20"/>
              </w:rPr>
              <w:t>How my audit addressed the key audit matter</w:t>
            </w:r>
          </w:p>
        </w:tc>
      </w:tr>
      <w:tr w:rsidR="00CA7878" w:rsidRPr="00CA7878" w14:paraId="117F1425" w14:textId="77777777" w:rsidTr="008652F4">
        <w:tc>
          <w:tcPr>
            <w:tcW w:w="4111" w:type="dxa"/>
            <w:tcBorders>
              <w:top w:val="single" w:sz="4" w:space="0" w:color="auto"/>
              <w:bottom w:val="nil"/>
            </w:tcBorders>
            <w:shd w:val="clear" w:color="auto" w:fill="auto"/>
          </w:tcPr>
          <w:p w14:paraId="6F095123" w14:textId="77777777" w:rsidR="009D2F26" w:rsidRPr="00CA7878" w:rsidRDefault="009D2F26" w:rsidP="005A5ADD">
            <w:pPr>
              <w:pStyle w:val="Default"/>
              <w:ind w:left="-91" w:right="154"/>
              <w:rPr>
                <w:b/>
                <w:bCs/>
                <w:i/>
                <w:iCs/>
                <w:color w:val="auto"/>
                <w:sz w:val="12"/>
                <w:szCs w:val="12"/>
              </w:rPr>
            </w:pPr>
          </w:p>
          <w:p w14:paraId="7FD5960B" w14:textId="1F0FCF61" w:rsidR="009D2F26" w:rsidRPr="00CA7878" w:rsidRDefault="007A1B78" w:rsidP="009D2F26">
            <w:pPr>
              <w:pStyle w:val="Default"/>
              <w:ind w:left="-91" w:right="154"/>
              <w:jc w:val="both"/>
              <w:rPr>
                <w:b/>
                <w:bCs/>
                <w:color w:val="auto"/>
                <w:sz w:val="20"/>
                <w:szCs w:val="20"/>
              </w:rPr>
            </w:pPr>
            <w:r w:rsidRPr="00CA7878">
              <w:rPr>
                <w:b/>
                <w:bCs/>
                <w:color w:val="auto"/>
                <w:sz w:val="20"/>
                <w:szCs w:val="20"/>
              </w:rPr>
              <w:t xml:space="preserve">Assessment </w:t>
            </w:r>
            <w:r w:rsidR="009D2F26" w:rsidRPr="00CA7878">
              <w:rPr>
                <w:b/>
                <w:bCs/>
                <w:color w:val="auto"/>
                <w:sz w:val="20"/>
                <w:szCs w:val="20"/>
              </w:rPr>
              <w:t>of</w:t>
            </w:r>
            <w:r w:rsidRPr="00CA7878">
              <w:rPr>
                <w:b/>
                <w:bCs/>
                <w:color w:val="auto"/>
                <w:sz w:val="20"/>
                <w:szCs w:val="20"/>
              </w:rPr>
              <w:t xml:space="preserve"> impairment of</w:t>
            </w:r>
            <w:r w:rsidR="009D2F26" w:rsidRPr="00CA7878">
              <w:rPr>
                <w:b/>
                <w:bCs/>
                <w:color w:val="auto"/>
                <w:sz w:val="20"/>
                <w:szCs w:val="20"/>
              </w:rPr>
              <w:t xml:space="preserve"> </w:t>
            </w:r>
            <w:r w:rsidR="007354DE">
              <w:rPr>
                <w:b/>
                <w:bCs/>
                <w:color w:val="auto"/>
                <w:sz w:val="20"/>
                <w:szCs w:val="20"/>
              </w:rPr>
              <w:t>trade receivables and contract assets</w:t>
            </w:r>
            <w:r w:rsidRPr="00CA7878">
              <w:rPr>
                <w:b/>
                <w:bCs/>
                <w:color w:val="auto"/>
                <w:sz w:val="20"/>
                <w:szCs w:val="20"/>
              </w:rPr>
              <w:t xml:space="preserve"> </w:t>
            </w:r>
          </w:p>
          <w:p w14:paraId="2050D417" w14:textId="42D4FC08" w:rsidR="009D2F26" w:rsidRPr="00CA7878" w:rsidRDefault="009D2F26" w:rsidP="009D2F26">
            <w:pPr>
              <w:pStyle w:val="Default"/>
              <w:ind w:left="-91" w:right="154"/>
              <w:jc w:val="both"/>
              <w:rPr>
                <w:b/>
                <w:bCs/>
                <w:color w:val="auto"/>
                <w:sz w:val="12"/>
                <w:szCs w:val="12"/>
              </w:rPr>
            </w:pPr>
          </w:p>
        </w:tc>
        <w:tc>
          <w:tcPr>
            <w:tcW w:w="4651" w:type="dxa"/>
            <w:tcBorders>
              <w:top w:val="single" w:sz="4" w:space="0" w:color="auto"/>
              <w:bottom w:val="nil"/>
            </w:tcBorders>
            <w:shd w:val="clear" w:color="auto" w:fill="auto"/>
          </w:tcPr>
          <w:p w14:paraId="57E5446E" w14:textId="77777777" w:rsidR="009D2F26" w:rsidRPr="00CA7878" w:rsidRDefault="009D2F26" w:rsidP="005A5ADD">
            <w:pPr>
              <w:pStyle w:val="Default"/>
              <w:jc w:val="thaiDistribute"/>
              <w:rPr>
                <w:color w:val="auto"/>
                <w:sz w:val="20"/>
                <w:szCs w:val="20"/>
              </w:rPr>
            </w:pPr>
          </w:p>
        </w:tc>
      </w:tr>
      <w:tr w:rsidR="00CA7878" w:rsidRPr="00CA7878" w14:paraId="23707D71" w14:textId="77777777" w:rsidTr="40D093E3">
        <w:trPr>
          <w:trHeight w:val="4032"/>
        </w:trPr>
        <w:tc>
          <w:tcPr>
            <w:tcW w:w="4111" w:type="dxa"/>
            <w:tcBorders>
              <w:bottom w:val="single" w:sz="4" w:space="0" w:color="000000" w:themeColor="text1"/>
            </w:tcBorders>
            <w:shd w:val="clear" w:color="auto" w:fill="auto"/>
          </w:tcPr>
          <w:p w14:paraId="712B034B" w14:textId="77777777" w:rsidR="004B6114" w:rsidRPr="008652F4" w:rsidRDefault="009D2F26" w:rsidP="40D093E3">
            <w:pPr>
              <w:pStyle w:val="Default"/>
              <w:ind w:left="-91" w:right="154"/>
              <w:jc w:val="both"/>
              <w:rPr>
                <w:rFonts w:cs="Browallia New"/>
                <w:color w:val="auto"/>
                <w:spacing w:val="-6"/>
                <w:sz w:val="20"/>
                <w:szCs w:val="20"/>
              </w:rPr>
            </w:pPr>
            <w:r w:rsidRPr="008652F4">
              <w:rPr>
                <w:color w:val="auto"/>
                <w:spacing w:val="-6"/>
                <w:sz w:val="20"/>
                <w:szCs w:val="20"/>
              </w:rPr>
              <w:t xml:space="preserve">Refer to Note </w:t>
            </w:r>
            <w:r w:rsidR="007354DE" w:rsidRPr="008652F4">
              <w:rPr>
                <w:color w:val="auto"/>
                <w:spacing w:val="-6"/>
                <w:sz w:val="20"/>
                <w:szCs w:val="20"/>
              </w:rPr>
              <w:t>9</w:t>
            </w:r>
            <w:r w:rsidR="00247A74" w:rsidRPr="008652F4">
              <w:rPr>
                <w:color w:val="auto"/>
                <w:spacing w:val="-6"/>
                <w:sz w:val="20"/>
                <w:szCs w:val="20"/>
              </w:rPr>
              <w:t xml:space="preserve"> </w:t>
            </w:r>
            <w:r w:rsidR="00004921" w:rsidRPr="008652F4">
              <w:rPr>
                <w:color w:val="auto"/>
                <w:spacing w:val="-6"/>
                <w:sz w:val="20"/>
                <w:szCs w:val="20"/>
              </w:rPr>
              <w:t xml:space="preserve">Critical accounting estimates and judgements, </w:t>
            </w:r>
            <w:r w:rsidRPr="008652F4">
              <w:rPr>
                <w:color w:val="auto"/>
                <w:spacing w:val="-6"/>
                <w:sz w:val="20"/>
                <w:szCs w:val="20"/>
              </w:rPr>
              <w:t xml:space="preserve">Note </w:t>
            </w:r>
            <w:r w:rsidR="00004921" w:rsidRPr="008652F4">
              <w:rPr>
                <w:color w:val="auto"/>
                <w:spacing w:val="-6"/>
                <w:sz w:val="20"/>
                <w:szCs w:val="20"/>
              </w:rPr>
              <w:t>12 Trade and other receivable, and Note 13</w:t>
            </w:r>
            <w:r w:rsidR="00DB0114" w:rsidRPr="008652F4">
              <w:rPr>
                <w:color w:val="auto"/>
                <w:spacing w:val="-6"/>
                <w:sz w:val="20"/>
                <w:szCs w:val="20"/>
              </w:rPr>
              <w:t>.1</w:t>
            </w:r>
            <w:r w:rsidR="00004921" w:rsidRPr="008652F4">
              <w:rPr>
                <w:color w:val="auto"/>
                <w:spacing w:val="-6"/>
                <w:sz w:val="20"/>
                <w:szCs w:val="20"/>
              </w:rPr>
              <w:t xml:space="preserve"> Contract assets</w:t>
            </w:r>
            <w:r w:rsidR="004B6114" w:rsidRPr="008652F4">
              <w:rPr>
                <w:rFonts w:cs="Browallia New"/>
                <w:color w:val="auto"/>
                <w:spacing w:val="-6"/>
                <w:sz w:val="20"/>
                <w:szCs w:val="20"/>
              </w:rPr>
              <w:t>.</w:t>
            </w:r>
          </w:p>
          <w:p w14:paraId="08E4857E" w14:textId="77777777" w:rsidR="004B6114" w:rsidRDefault="004B6114" w:rsidP="004B6114">
            <w:pPr>
              <w:pStyle w:val="Default"/>
              <w:ind w:right="154"/>
              <w:jc w:val="both"/>
              <w:rPr>
                <w:color w:val="auto"/>
                <w:sz w:val="20"/>
                <w:szCs w:val="20"/>
              </w:rPr>
            </w:pPr>
          </w:p>
          <w:p w14:paraId="73A30504" w14:textId="312419C6" w:rsidR="009D2F26" w:rsidRDefault="004B6114" w:rsidP="008652F4">
            <w:pPr>
              <w:pStyle w:val="Default"/>
              <w:ind w:left="-108" w:right="154"/>
              <w:jc w:val="both"/>
              <w:rPr>
                <w:color w:val="auto"/>
                <w:sz w:val="20"/>
                <w:szCs w:val="20"/>
              </w:rPr>
            </w:pPr>
            <w:r w:rsidRPr="40D093E3">
              <w:rPr>
                <w:color w:val="auto"/>
                <w:sz w:val="20"/>
                <w:szCs w:val="20"/>
              </w:rPr>
              <w:t>A</w:t>
            </w:r>
            <w:r w:rsidR="005A29A2" w:rsidRPr="40D093E3">
              <w:rPr>
                <w:color w:val="auto"/>
                <w:sz w:val="20"/>
                <w:szCs w:val="20"/>
              </w:rPr>
              <w:t>s</w:t>
            </w:r>
            <w:r w:rsidR="00CB00AB" w:rsidRPr="40D093E3">
              <w:rPr>
                <w:color w:val="auto"/>
                <w:sz w:val="20"/>
                <w:szCs w:val="20"/>
              </w:rPr>
              <w:t xml:space="preserve"> at 31 December 2024, the Group </w:t>
            </w:r>
            <w:r w:rsidR="002A3635" w:rsidRPr="40D093E3">
              <w:rPr>
                <w:color w:val="auto"/>
                <w:sz w:val="20"/>
                <w:szCs w:val="20"/>
              </w:rPr>
              <w:t>has trade receivables and contract assets</w:t>
            </w:r>
            <w:r w:rsidR="00811B37" w:rsidRPr="40D093E3">
              <w:rPr>
                <w:color w:val="auto"/>
                <w:sz w:val="20"/>
                <w:szCs w:val="20"/>
              </w:rPr>
              <w:t xml:space="preserve"> in net total of Baht 1.4 million and Baht </w:t>
            </w:r>
            <w:r w:rsidR="001350FB" w:rsidRPr="40D093E3">
              <w:rPr>
                <w:color w:val="auto"/>
                <w:sz w:val="20"/>
                <w:szCs w:val="20"/>
              </w:rPr>
              <w:t>7.2</w:t>
            </w:r>
            <w:r w:rsidR="00811B37" w:rsidRPr="40D093E3">
              <w:rPr>
                <w:color w:val="auto"/>
                <w:sz w:val="20"/>
                <w:szCs w:val="20"/>
              </w:rPr>
              <w:t xml:space="preserve"> million, respectively.</w:t>
            </w:r>
            <w:r w:rsidR="00D2287C" w:rsidRPr="40D093E3">
              <w:rPr>
                <w:color w:val="auto"/>
                <w:sz w:val="20"/>
                <w:szCs w:val="20"/>
              </w:rPr>
              <w:t xml:space="preserve"> The Company has trade receivables and contract assets in net total of Baht </w:t>
            </w:r>
            <w:r w:rsidR="009D0D19" w:rsidRPr="40D093E3">
              <w:rPr>
                <w:color w:val="auto"/>
                <w:sz w:val="20"/>
                <w:szCs w:val="20"/>
              </w:rPr>
              <w:t xml:space="preserve">1.9 million and </w:t>
            </w:r>
            <w:r w:rsidR="00943577" w:rsidRPr="40D093E3">
              <w:rPr>
                <w:color w:val="auto"/>
                <w:sz w:val="20"/>
                <w:szCs w:val="20"/>
              </w:rPr>
              <w:t>Baht 8.6 million, respectively.</w:t>
            </w:r>
          </w:p>
          <w:p w14:paraId="2A273077" w14:textId="77777777" w:rsidR="00CB00AB" w:rsidRPr="00CA7878" w:rsidRDefault="00CB00AB" w:rsidP="004478C8">
            <w:pPr>
              <w:pStyle w:val="Default"/>
              <w:ind w:left="-91" w:right="154"/>
              <w:jc w:val="both"/>
              <w:rPr>
                <w:color w:val="auto"/>
                <w:sz w:val="16"/>
                <w:szCs w:val="16"/>
              </w:rPr>
            </w:pPr>
          </w:p>
          <w:p w14:paraId="3D4C0320" w14:textId="50711B02" w:rsidR="00123D54" w:rsidRDefault="00D2287C" w:rsidP="40D093E3">
            <w:pPr>
              <w:pStyle w:val="Default"/>
              <w:ind w:left="-91" w:right="154"/>
              <w:jc w:val="both"/>
              <w:rPr>
                <w:rFonts w:cs="Browallia New"/>
                <w:color w:val="auto"/>
                <w:sz w:val="20"/>
                <w:szCs w:val="20"/>
                <w:highlight w:val="yellow"/>
              </w:rPr>
            </w:pPr>
            <w:r w:rsidRPr="40D093E3">
              <w:rPr>
                <w:rFonts w:cs="Browallia New"/>
                <w:color w:val="auto"/>
                <w:sz w:val="20"/>
                <w:szCs w:val="20"/>
              </w:rPr>
              <w:t>The management assessed t</w:t>
            </w:r>
            <w:r w:rsidR="00123D54" w:rsidRPr="40D093E3">
              <w:rPr>
                <w:rFonts w:cs="Browallia New"/>
                <w:color w:val="auto"/>
                <w:sz w:val="20"/>
                <w:szCs w:val="20"/>
              </w:rPr>
              <w:t xml:space="preserve">he </w:t>
            </w:r>
            <w:r w:rsidRPr="40D093E3">
              <w:rPr>
                <w:rFonts w:cs="Browallia New"/>
                <w:color w:val="auto"/>
                <w:sz w:val="20"/>
                <w:szCs w:val="20"/>
              </w:rPr>
              <w:t>impairment of</w:t>
            </w:r>
            <w:r w:rsidR="00123D54" w:rsidRPr="40D093E3">
              <w:rPr>
                <w:rFonts w:cs="Browallia New"/>
                <w:color w:val="auto"/>
                <w:sz w:val="20"/>
                <w:szCs w:val="20"/>
              </w:rPr>
              <w:t xml:space="preserve"> trade receivables and contract assets </w:t>
            </w:r>
            <w:r w:rsidR="00396ECC" w:rsidRPr="40D093E3">
              <w:rPr>
                <w:rFonts w:cs="Browallia New"/>
                <w:color w:val="auto"/>
                <w:sz w:val="20"/>
                <w:szCs w:val="20"/>
              </w:rPr>
              <w:t xml:space="preserve">by exercising </w:t>
            </w:r>
            <w:r w:rsidR="001C0D57" w:rsidRPr="40D093E3">
              <w:rPr>
                <w:rFonts w:cs="Browallia New"/>
                <w:color w:val="auto"/>
                <w:sz w:val="20"/>
                <w:szCs w:val="20"/>
              </w:rPr>
              <w:t>its judgement</w:t>
            </w:r>
            <w:r w:rsidR="006E3954" w:rsidRPr="40D093E3">
              <w:rPr>
                <w:rFonts w:cs="Browallia New"/>
                <w:color w:val="auto"/>
                <w:sz w:val="20"/>
                <w:szCs w:val="20"/>
              </w:rPr>
              <w:t xml:space="preserve"> on assumptions about</w:t>
            </w:r>
            <w:r w:rsidR="00646992" w:rsidRPr="40D093E3">
              <w:rPr>
                <w:rFonts w:cs="Browallia New"/>
                <w:color w:val="auto"/>
                <w:sz w:val="20"/>
                <w:szCs w:val="20"/>
              </w:rPr>
              <w:t xml:space="preserve"> default risk and expected loss rates</w:t>
            </w:r>
            <w:r w:rsidR="00864411" w:rsidRPr="40D093E3">
              <w:rPr>
                <w:rFonts w:cs="Browallia New"/>
                <w:color w:val="auto"/>
                <w:sz w:val="20"/>
                <w:szCs w:val="20"/>
              </w:rPr>
              <w:t xml:space="preserve"> and considered</w:t>
            </w:r>
            <w:r w:rsidR="00987FF0" w:rsidRPr="40D093E3">
              <w:rPr>
                <w:rFonts w:cs="Browallia New"/>
                <w:color w:val="auto"/>
                <w:sz w:val="20"/>
                <w:szCs w:val="20"/>
              </w:rPr>
              <w:t xml:space="preserve"> selecting the </w:t>
            </w:r>
            <w:r w:rsidR="00864411" w:rsidRPr="40D093E3">
              <w:rPr>
                <w:rFonts w:cs="Browallia New"/>
                <w:color w:val="auto"/>
                <w:sz w:val="20"/>
                <w:szCs w:val="20"/>
              </w:rPr>
              <w:t>factors</w:t>
            </w:r>
            <w:r w:rsidR="00987FF0" w:rsidRPr="40D093E3">
              <w:rPr>
                <w:rFonts w:cs="Browallia New"/>
                <w:color w:val="auto"/>
                <w:sz w:val="20"/>
                <w:szCs w:val="20"/>
              </w:rPr>
              <w:t xml:space="preserve"> used in the impairment calculation, based on the Group’s</w:t>
            </w:r>
            <w:r w:rsidR="00346407" w:rsidRPr="40D093E3">
              <w:rPr>
                <w:rFonts w:cs="Browallia New"/>
                <w:color w:val="auto"/>
                <w:sz w:val="20"/>
                <w:szCs w:val="20"/>
              </w:rPr>
              <w:t xml:space="preserve"> and Company’s</w:t>
            </w:r>
            <w:r w:rsidR="00987FF0" w:rsidRPr="40D093E3">
              <w:rPr>
                <w:rFonts w:cs="Browallia New"/>
                <w:color w:val="auto"/>
                <w:sz w:val="20"/>
                <w:szCs w:val="20"/>
              </w:rPr>
              <w:t xml:space="preserve"> past history and existing market conditions, as well as forward-looking estimates at the end of each reporting period.</w:t>
            </w:r>
          </w:p>
          <w:p w14:paraId="79EC8A93" w14:textId="028D3167" w:rsidR="00E073AD" w:rsidRPr="00513EE0" w:rsidRDefault="00E073AD" w:rsidP="004478C8">
            <w:pPr>
              <w:pStyle w:val="Default"/>
              <w:ind w:left="-91" w:right="154"/>
              <w:jc w:val="both"/>
              <w:rPr>
                <w:color w:val="auto"/>
                <w:sz w:val="16"/>
                <w:szCs w:val="16"/>
                <w:highlight w:val="yellow"/>
              </w:rPr>
            </w:pPr>
          </w:p>
          <w:p w14:paraId="7DACE39A" w14:textId="66DBDA13" w:rsidR="00E073AD" w:rsidRPr="0038467A" w:rsidRDefault="00E073AD" w:rsidP="40D093E3">
            <w:pPr>
              <w:pStyle w:val="Default"/>
              <w:ind w:left="-91" w:right="154"/>
              <w:jc w:val="both"/>
              <w:rPr>
                <w:rFonts w:cstheme="minorBidi"/>
                <w:color w:val="auto"/>
                <w:sz w:val="20"/>
                <w:szCs w:val="20"/>
              </w:rPr>
            </w:pPr>
            <w:r w:rsidRPr="0038467A">
              <w:rPr>
                <w:rFonts w:cstheme="minorBidi"/>
                <w:color w:val="auto"/>
                <w:sz w:val="20"/>
                <w:szCs w:val="20"/>
              </w:rPr>
              <w:t>Based on th</w:t>
            </w:r>
            <w:r w:rsidR="00572C78" w:rsidRPr="0038467A">
              <w:rPr>
                <w:rFonts w:cstheme="minorBidi"/>
                <w:color w:val="auto"/>
                <w:sz w:val="20"/>
                <w:szCs w:val="20"/>
              </w:rPr>
              <w:t>e</w:t>
            </w:r>
            <w:r w:rsidRPr="0038467A">
              <w:rPr>
                <w:rFonts w:cstheme="minorBidi"/>
                <w:color w:val="auto"/>
                <w:sz w:val="20"/>
                <w:szCs w:val="20"/>
              </w:rPr>
              <w:t xml:space="preserve"> impairment test,</w:t>
            </w:r>
            <w:r w:rsidR="00346407" w:rsidRPr="0038467A">
              <w:rPr>
                <w:rFonts w:cstheme="minorBidi"/>
                <w:color w:val="auto"/>
                <w:sz w:val="20"/>
                <w:szCs w:val="20"/>
              </w:rPr>
              <w:t xml:space="preserve"> </w:t>
            </w:r>
            <w:r w:rsidR="00CB4C23" w:rsidRPr="0038467A">
              <w:rPr>
                <w:rFonts w:cstheme="minorBidi"/>
                <w:color w:val="auto"/>
                <w:sz w:val="20"/>
                <w:szCs w:val="20"/>
              </w:rPr>
              <w:t>for the year ended</w:t>
            </w:r>
            <w:r w:rsidR="00346407" w:rsidRPr="0038467A">
              <w:rPr>
                <w:rFonts w:cstheme="minorBidi"/>
                <w:color w:val="auto"/>
                <w:sz w:val="20"/>
                <w:szCs w:val="20"/>
              </w:rPr>
              <w:t xml:space="preserve"> 31 December 2024,</w:t>
            </w:r>
            <w:r w:rsidRPr="0038467A">
              <w:rPr>
                <w:rFonts w:cstheme="minorBidi"/>
                <w:color w:val="auto"/>
                <w:sz w:val="20"/>
                <w:szCs w:val="20"/>
              </w:rPr>
              <w:t xml:space="preserve"> </w:t>
            </w:r>
            <w:r w:rsidR="00951203" w:rsidRPr="008652F4">
              <w:rPr>
                <w:rFonts w:cstheme="minorBidi"/>
                <w:color w:val="auto"/>
                <w:sz w:val="20"/>
                <w:szCs w:val="20"/>
              </w:rPr>
              <w:t xml:space="preserve">the Group </w:t>
            </w:r>
            <w:r w:rsidR="00AF14A0" w:rsidRPr="008652F4">
              <w:rPr>
                <w:rFonts w:cstheme="minorBidi"/>
                <w:color w:val="auto"/>
                <w:sz w:val="20"/>
                <w:szCs w:val="20"/>
              </w:rPr>
              <w:t xml:space="preserve">recognised </w:t>
            </w:r>
            <w:r w:rsidR="001025F3" w:rsidRPr="008652F4">
              <w:rPr>
                <w:rFonts w:cstheme="minorBidi"/>
                <w:color w:val="auto"/>
                <w:sz w:val="20"/>
                <w:szCs w:val="20"/>
              </w:rPr>
              <w:t xml:space="preserve">expected credit loss </w:t>
            </w:r>
            <w:r w:rsidR="003B50A9" w:rsidRPr="008652F4">
              <w:rPr>
                <w:rFonts w:cstheme="minorBidi"/>
                <w:color w:val="auto"/>
                <w:sz w:val="20"/>
                <w:szCs w:val="20"/>
              </w:rPr>
              <w:t xml:space="preserve">on trade receivables and contract assets amounting </w:t>
            </w:r>
            <w:r w:rsidR="0006341D" w:rsidRPr="008652F4">
              <w:rPr>
                <w:rFonts w:cstheme="minorBidi"/>
                <w:color w:val="auto"/>
                <w:sz w:val="20"/>
                <w:szCs w:val="20"/>
              </w:rPr>
              <w:t xml:space="preserve">to Baht </w:t>
            </w:r>
            <w:r w:rsidR="00761D1C" w:rsidRPr="008652F4">
              <w:rPr>
                <w:rFonts w:cstheme="minorBidi"/>
                <w:color w:val="auto"/>
                <w:sz w:val="20"/>
                <w:szCs w:val="20"/>
              </w:rPr>
              <w:t xml:space="preserve">4.2 million and Baht </w:t>
            </w:r>
            <w:r w:rsidR="00F20A09" w:rsidRPr="008652F4">
              <w:rPr>
                <w:rFonts w:cstheme="minorBidi"/>
                <w:color w:val="auto"/>
                <w:sz w:val="20"/>
                <w:szCs w:val="20"/>
              </w:rPr>
              <w:t>30</w:t>
            </w:r>
            <w:r w:rsidR="00C873A9" w:rsidRPr="008652F4">
              <w:rPr>
                <w:rFonts w:cstheme="minorBidi"/>
                <w:color w:val="auto"/>
                <w:sz w:val="20"/>
                <w:szCs w:val="20"/>
              </w:rPr>
              <w:t>5.</w:t>
            </w:r>
            <w:r w:rsidR="00F20A09" w:rsidRPr="008652F4">
              <w:rPr>
                <w:rFonts w:cstheme="minorBidi"/>
                <w:color w:val="auto"/>
                <w:sz w:val="20"/>
                <w:szCs w:val="20"/>
              </w:rPr>
              <w:t>6 Baht, respectively</w:t>
            </w:r>
            <w:r w:rsidR="00EA5410" w:rsidRPr="0038467A">
              <w:rPr>
                <w:rFonts w:cstheme="minorBidi"/>
                <w:color w:val="auto"/>
                <w:sz w:val="20"/>
                <w:szCs w:val="20"/>
              </w:rPr>
              <w:t xml:space="preserve">, in consolidated </w:t>
            </w:r>
            <w:r w:rsidR="00CB4C23" w:rsidRPr="0038467A">
              <w:rPr>
                <w:rFonts w:cstheme="minorBidi"/>
                <w:color w:val="auto"/>
                <w:sz w:val="20"/>
                <w:szCs w:val="20"/>
              </w:rPr>
              <w:t xml:space="preserve">and separate </w:t>
            </w:r>
            <w:r w:rsidR="005D4D2A" w:rsidRPr="0038467A">
              <w:rPr>
                <w:rFonts w:cstheme="minorBidi"/>
                <w:color w:val="auto"/>
                <w:sz w:val="20"/>
                <w:szCs w:val="20"/>
              </w:rPr>
              <w:t>statement</w:t>
            </w:r>
            <w:r w:rsidR="00CB4C23" w:rsidRPr="0038467A">
              <w:rPr>
                <w:rFonts w:cstheme="minorBidi"/>
                <w:color w:val="auto"/>
                <w:sz w:val="20"/>
                <w:szCs w:val="20"/>
              </w:rPr>
              <w:t>s</w:t>
            </w:r>
            <w:r w:rsidR="005D4D2A" w:rsidRPr="0038467A">
              <w:rPr>
                <w:rFonts w:cstheme="minorBidi"/>
                <w:color w:val="auto"/>
                <w:sz w:val="20"/>
                <w:szCs w:val="20"/>
              </w:rPr>
              <w:t xml:space="preserve"> of comprehensive </w:t>
            </w:r>
            <w:r w:rsidR="000E35AD" w:rsidRPr="0038467A">
              <w:rPr>
                <w:rFonts w:cstheme="minorBidi"/>
                <w:color w:val="auto"/>
                <w:sz w:val="20"/>
                <w:szCs w:val="20"/>
              </w:rPr>
              <w:t>income</w:t>
            </w:r>
            <w:r w:rsidR="00B1430C" w:rsidRPr="0038467A">
              <w:rPr>
                <w:rFonts w:cstheme="minorBidi"/>
                <w:color w:val="auto"/>
                <w:sz w:val="20"/>
                <w:szCs w:val="20"/>
              </w:rPr>
              <w:t>.</w:t>
            </w:r>
          </w:p>
          <w:p w14:paraId="557F3523" w14:textId="066C6AF6" w:rsidR="009D2F26" w:rsidRPr="00CA7878" w:rsidRDefault="009D2F26" w:rsidP="004478C8">
            <w:pPr>
              <w:pStyle w:val="Default"/>
              <w:ind w:left="-91" w:right="154"/>
              <w:jc w:val="both"/>
              <w:rPr>
                <w:color w:val="auto"/>
                <w:sz w:val="16"/>
                <w:szCs w:val="16"/>
              </w:rPr>
            </w:pPr>
          </w:p>
          <w:p w14:paraId="7573E01E" w14:textId="7D7457B5" w:rsidR="009D2F26" w:rsidRPr="003A7ED2" w:rsidRDefault="009D2F26" w:rsidP="004478C8">
            <w:pPr>
              <w:pStyle w:val="Default"/>
              <w:ind w:left="-91" w:right="154"/>
              <w:jc w:val="both"/>
              <w:rPr>
                <w:color w:val="auto"/>
                <w:sz w:val="20"/>
                <w:szCs w:val="20"/>
              </w:rPr>
            </w:pPr>
            <w:r w:rsidRPr="003A7ED2">
              <w:rPr>
                <w:color w:val="auto"/>
                <w:sz w:val="20"/>
                <w:szCs w:val="20"/>
              </w:rPr>
              <w:t xml:space="preserve">I focused on auditing the </w:t>
            </w:r>
            <w:r w:rsidR="007A1B78" w:rsidRPr="003A7ED2">
              <w:rPr>
                <w:color w:val="auto"/>
                <w:sz w:val="20"/>
                <w:szCs w:val="20"/>
              </w:rPr>
              <w:t xml:space="preserve">assessment </w:t>
            </w:r>
            <w:r w:rsidRPr="003A7ED2">
              <w:rPr>
                <w:color w:val="auto"/>
                <w:sz w:val="20"/>
                <w:szCs w:val="20"/>
              </w:rPr>
              <w:t xml:space="preserve">of </w:t>
            </w:r>
            <w:r w:rsidR="007A1B78" w:rsidRPr="003A7ED2">
              <w:rPr>
                <w:color w:val="auto"/>
                <w:spacing w:val="-8"/>
                <w:sz w:val="20"/>
                <w:szCs w:val="20"/>
              </w:rPr>
              <w:t xml:space="preserve">impairment of </w:t>
            </w:r>
            <w:r w:rsidR="00426603">
              <w:rPr>
                <w:color w:val="auto"/>
                <w:spacing w:val="-8"/>
                <w:sz w:val="20"/>
                <w:szCs w:val="20"/>
              </w:rPr>
              <w:t xml:space="preserve">trade receivables and contract assets </w:t>
            </w:r>
            <w:r w:rsidRPr="003A7ED2">
              <w:rPr>
                <w:color w:val="auto"/>
                <w:sz w:val="20"/>
                <w:szCs w:val="20"/>
              </w:rPr>
              <w:t xml:space="preserve">because the </w:t>
            </w:r>
            <w:r w:rsidR="007A1B78" w:rsidRPr="003A7ED2">
              <w:rPr>
                <w:color w:val="auto"/>
                <w:sz w:val="20"/>
                <w:szCs w:val="20"/>
              </w:rPr>
              <w:t>impairment assessment</w:t>
            </w:r>
            <w:r w:rsidRPr="003A7ED2">
              <w:rPr>
                <w:color w:val="auto"/>
                <w:sz w:val="20"/>
                <w:szCs w:val="20"/>
              </w:rPr>
              <w:t xml:space="preserve"> </w:t>
            </w:r>
            <w:r w:rsidR="00A32E81" w:rsidRPr="003A7ED2">
              <w:rPr>
                <w:color w:val="auto"/>
                <w:sz w:val="20"/>
                <w:szCs w:val="20"/>
              </w:rPr>
              <w:t>involves</w:t>
            </w:r>
            <w:r w:rsidRPr="003A7ED2">
              <w:rPr>
                <w:color w:val="auto"/>
                <w:sz w:val="20"/>
                <w:szCs w:val="20"/>
              </w:rPr>
              <w:t xml:space="preserve"> </w:t>
            </w:r>
            <w:r w:rsidRPr="003A7ED2">
              <w:rPr>
                <w:color w:val="auto"/>
                <w:spacing w:val="-10"/>
                <w:sz w:val="20"/>
                <w:szCs w:val="20"/>
              </w:rPr>
              <w:t>management's</w:t>
            </w:r>
            <w:r w:rsidR="007A1B78" w:rsidRPr="003A7ED2">
              <w:rPr>
                <w:color w:val="auto"/>
                <w:spacing w:val="-10"/>
                <w:sz w:val="20"/>
                <w:szCs w:val="20"/>
              </w:rPr>
              <w:t xml:space="preserve"> </w:t>
            </w:r>
            <w:r w:rsidRPr="003A7ED2">
              <w:rPr>
                <w:color w:val="auto"/>
                <w:spacing w:val="-10"/>
                <w:sz w:val="20"/>
                <w:szCs w:val="20"/>
              </w:rPr>
              <w:t>judgement</w:t>
            </w:r>
            <w:r w:rsidR="00A32E81" w:rsidRPr="003A7ED2">
              <w:rPr>
                <w:color w:val="auto"/>
                <w:spacing w:val="-10"/>
                <w:sz w:val="20"/>
                <w:szCs w:val="20"/>
              </w:rPr>
              <w:t xml:space="preserve"> about</w:t>
            </w:r>
            <w:r w:rsidR="0065094B" w:rsidRPr="003A7ED2">
              <w:rPr>
                <w:color w:val="auto"/>
                <w:spacing w:val="-10"/>
                <w:sz w:val="20"/>
                <w:szCs w:val="20"/>
              </w:rPr>
              <w:t xml:space="preserve"> </w:t>
            </w:r>
            <w:r w:rsidR="00513EE0">
              <w:rPr>
                <w:color w:val="auto"/>
                <w:spacing w:val="-10"/>
                <w:sz w:val="20"/>
                <w:szCs w:val="20"/>
              </w:rPr>
              <w:t xml:space="preserve">the </w:t>
            </w:r>
            <w:r w:rsidR="00513EE0" w:rsidRPr="00513EE0">
              <w:rPr>
                <w:color w:val="auto"/>
                <w:spacing w:val="-10"/>
                <w:sz w:val="20"/>
                <w:szCs w:val="20"/>
              </w:rPr>
              <w:t>assumptions about default risk and expected loss rates</w:t>
            </w:r>
            <w:r w:rsidR="00CB4C23">
              <w:rPr>
                <w:color w:val="auto"/>
                <w:sz w:val="20"/>
                <w:szCs w:val="20"/>
              </w:rPr>
              <w:t xml:space="preserve"> and it significantly effects to the financial performance.</w:t>
            </w:r>
          </w:p>
          <w:p w14:paraId="65E22294" w14:textId="4306C301" w:rsidR="00D06190" w:rsidRPr="00CA7878" w:rsidRDefault="00D06190" w:rsidP="00ED5397">
            <w:pPr>
              <w:pStyle w:val="Default"/>
              <w:ind w:left="-91" w:right="154"/>
              <w:jc w:val="both"/>
              <w:rPr>
                <w:color w:val="auto"/>
                <w:sz w:val="12"/>
                <w:szCs w:val="12"/>
              </w:rPr>
            </w:pPr>
          </w:p>
        </w:tc>
        <w:tc>
          <w:tcPr>
            <w:tcW w:w="4651" w:type="dxa"/>
            <w:tcBorders>
              <w:top w:val="nil"/>
              <w:bottom w:val="single" w:sz="4" w:space="0" w:color="000000" w:themeColor="text1"/>
            </w:tcBorders>
            <w:shd w:val="clear" w:color="auto" w:fill="auto"/>
          </w:tcPr>
          <w:p w14:paraId="2F55759D" w14:textId="7355C226" w:rsidR="009D2F26" w:rsidRPr="00CA7878" w:rsidRDefault="009D2F26" w:rsidP="004478C8">
            <w:pPr>
              <w:pStyle w:val="Default"/>
              <w:jc w:val="thaiDistribute"/>
              <w:rPr>
                <w:color w:val="auto"/>
                <w:sz w:val="20"/>
                <w:szCs w:val="20"/>
              </w:rPr>
            </w:pPr>
            <w:r w:rsidRPr="00CA7878">
              <w:rPr>
                <w:color w:val="auto"/>
                <w:spacing w:val="-12"/>
                <w:sz w:val="20"/>
                <w:szCs w:val="20"/>
              </w:rPr>
              <w:t xml:space="preserve">My </w:t>
            </w:r>
            <w:r w:rsidR="00CB4C23">
              <w:rPr>
                <w:color w:val="auto"/>
                <w:spacing w:val="-12"/>
                <w:sz w:val="20"/>
                <w:szCs w:val="20"/>
              </w:rPr>
              <w:t>key</w:t>
            </w:r>
            <w:r w:rsidRPr="00CA7878">
              <w:rPr>
                <w:color w:val="auto"/>
                <w:spacing w:val="-12"/>
                <w:sz w:val="20"/>
                <w:szCs w:val="20"/>
              </w:rPr>
              <w:t xml:space="preserve"> audit procedures relating to the management’s</w:t>
            </w:r>
            <w:r w:rsidRPr="00CA7878">
              <w:rPr>
                <w:color w:val="auto"/>
                <w:sz w:val="20"/>
                <w:szCs w:val="20"/>
              </w:rPr>
              <w:t xml:space="preserve"> estimat</w:t>
            </w:r>
            <w:r w:rsidR="00C25F4B">
              <w:rPr>
                <w:rFonts w:cstheme="minorBidi"/>
                <w:color w:val="auto"/>
                <w:sz w:val="20"/>
                <w:szCs w:val="20"/>
              </w:rPr>
              <w:t>ion</w:t>
            </w:r>
            <w:r w:rsidR="00120B3F">
              <w:rPr>
                <w:rFonts w:cstheme="minorBidi"/>
                <w:color w:val="auto"/>
                <w:sz w:val="20"/>
                <w:szCs w:val="20"/>
              </w:rPr>
              <w:t xml:space="preserve"> of loss allowance</w:t>
            </w:r>
            <w:r w:rsidR="008E5713">
              <w:rPr>
                <w:rFonts w:cstheme="minorBidi"/>
                <w:color w:val="auto"/>
                <w:sz w:val="20"/>
                <w:szCs w:val="20"/>
              </w:rPr>
              <w:t>s</w:t>
            </w:r>
            <w:r w:rsidRPr="00CA7878">
              <w:rPr>
                <w:color w:val="auto"/>
                <w:sz w:val="20"/>
                <w:szCs w:val="20"/>
              </w:rPr>
              <w:t xml:space="preserve"> included:</w:t>
            </w:r>
          </w:p>
          <w:p w14:paraId="7C8DC672" w14:textId="77777777" w:rsidR="009D2F26" w:rsidRPr="00CA7878" w:rsidRDefault="009D2F26" w:rsidP="005A5ADD">
            <w:pPr>
              <w:pStyle w:val="Default"/>
              <w:ind w:left="375" w:hanging="375"/>
              <w:rPr>
                <w:color w:val="auto"/>
                <w:sz w:val="20"/>
                <w:szCs w:val="20"/>
              </w:rPr>
            </w:pPr>
          </w:p>
          <w:p w14:paraId="4B7A4A72" w14:textId="09D8F69C" w:rsidR="009D2F26" w:rsidRPr="00CA7878" w:rsidRDefault="009D2F26" w:rsidP="00D06190">
            <w:pPr>
              <w:pStyle w:val="Default"/>
              <w:numPr>
                <w:ilvl w:val="0"/>
                <w:numId w:val="3"/>
              </w:numPr>
              <w:tabs>
                <w:tab w:val="clear" w:pos="720"/>
                <w:tab w:val="num" w:pos="365"/>
              </w:tabs>
              <w:ind w:left="365"/>
              <w:jc w:val="thaiDistribute"/>
              <w:rPr>
                <w:color w:val="auto"/>
                <w:sz w:val="20"/>
                <w:szCs w:val="20"/>
                <w:lang w:val="en-US"/>
              </w:rPr>
            </w:pPr>
            <w:r w:rsidRPr="00CA7878">
              <w:rPr>
                <w:color w:val="auto"/>
                <w:spacing w:val="-2"/>
                <w:sz w:val="20"/>
                <w:szCs w:val="20"/>
                <w:lang w:val="en-US"/>
              </w:rPr>
              <w:t>Understanding</w:t>
            </w:r>
            <w:r w:rsidR="008B59FD" w:rsidRPr="00CA7878">
              <w:rPr>
                <w:rFonts w:cstheme="minorBidi" w:hint="cs"/>
                <w:color w:val="auto"/>
                <w:spacing w:val="-2"/>
                <w:sz w:val="20"/>
                <w:szCs w:val="20"/>
                <w:cs/>
                <w:lang w:val="en-US"/>
              </w:rPr>
              <w:t xml:space="preserve"> </w:t>
            </w:r>
            <w:r w:rsidRPr="00CA7878">
              <w:rPr>
                <w:color w:val="auto"/>
                <w:spacing w:val="-2"/>
                <w:sz w:val="20"/>
                <w:szCs w:val="20"/>
                <w:lang w:val="en-US"/>
              </w:rPr>
              <w:t xml:space="preserve">the </w:t>
            </w:r>
            <w:r w:rsidR="008E5713">
              <w:rPr>
                <w:rFonts w:cs="Browallia New"/>
                <w:color w:val="auto"/>
                <w:spacing w:val="-2"/>
                <w:sz w:val="20"/>
                <w:szCs w:val="25"/>
              </w:rPr>
              <w:t>method</w:t>
            </w:r>
            <w:r w:rsidR="008E5713" w:rsidRPr="00CA7878">
              <w:rPr>
                <w:color w:val="auto"/>
                <w:spacing w:val="-2"/>
                <w:sz w:val="20"/>
                <w:szCs w:val="20"/>
                <w:lang w:val="en-US"/>
              </w:rPr>
              <w:t xml:space="preserve"> </w:t>
            </w:r>
            <w:r w:rsidRPr="00CA7878">
              <w:rPr>
                <w:color w:val="auto"/>
                <w:spacing w:val="-2"/>
                <w:sz w:val="20"/>
                <w:szCs w:val="20"/>
                <w:lang w:val="en-US"/>
              </w:rPr>
              <w:t>over assumptions</w:t>
            </w:r>
            <w:r w:rsidRPr="00CA7878">
              <w:rPr>
                <w:color w:val="auto"/>
                <w:sz w:val="20"/>
                <w:szCs w:val="20"/>
                <w:lang w:val="en-US"/>
              </w:rPr>
              <w:t>, and data used to estimate</w:t>
            </w:r>
            <w:r w:rsidR="005C75C5" w:rsidRPr="00CA7878">
              <w:rPr>
                <w:rFonts w:cstheme="minorBidi" w:hint="cs"/>
                <w:color w:val="auto"/>
                <w:sz w:val="20"/>
                <w:szCs w:val="20"/>
                <w:cs/>
                <w:lang w:val="en-US"/>
              </w:rPr>
              <w:t xml:space="preserve"> </w:t>
            </w:r>
            <w:r w:rsidR="005C75C5" w:rsidRPr="00CA7878">
              <w:rPr>
                <w:rFonts w:cstheme="minorBidi"/>
                <w:color w:val="auto"/>
                <w:sz w:val="20"/>
                <w:szCs w:val="20"/>
              </w:rPr>
              <w:t>the</w:t>
            </w:r>
            <w:r w:rsidRPr="00CA7878">
              <w:rPr>
                <w:color w:val="auto"/>
                <w:sz w:val="20"/>
                <w:szCs w:val="20"/>
                <w:lang w:val="en-US"/>
              </w:rPr>
              <w:t xml:space="preserve"> </w:t>
            </w:r>
            <w:r w:rsidR="003F1B6D">
              <w:rPr>
                <w:color w:val="auto"/>
                <w:sz w:val="20"/>
                <w:szCs w:val="20"/>
                <w:lang w:val="en-US"/>
              </w:rPr>
              <w:t>loss allowances for trade receivables and contract assets</w:t>
            </w:r>
            <w:r w:rsidR="00CB4C23">
              <w:rPr>
                <w:color w:val="auto"/>
                <w:sz w:val="20"/>
                <w:szCs w:val="20"/>
                <w:lang w:val="en-US"/>
              </w:rPr>
              <w:t>.</w:t>
            </w:r>
          </w:p>
          <w:p w14:paraId="2D86E389" w14:textId="3C060E56" w:rsidR="009D2F26" w:rsidRPr="00CA7878" w:rsidRDefault="009D2F26" w:rsidP="00D06190">
            <w:pPr>
              <w:pStyle w:val="Default"/>
              <w:numPr>
                <w:ilvl w:val="0"/>
                <w:numId w:val="3"/>
              </w:numPr>
              <w:tabs>
                <w:tab w:val="clear" w:pos="720"/>
                <w:tab w:val="num" w:pos="365"/>
              </w:tabs>
              <w:ind w:left="365"/>
              <w:jc w:val="thaiDistribute"/>
              <w:rPr>
                <w:color w:val="auto"/>
                <w:sz w:val="20"/>
                <w:szCs w:val="20"/>
                <w:lang w:val="en-US"/>
              </w:rPr>
            </w:pPr>
            <w:r w:rsidRPr="00CA7878">
              <w:rPr>
                <w:color w:val="auto"/>
                <w:spacing w:val="-11"/>
                <w:sz w:val="20"/>
                <w:szCs w:val="20"/>
                <w:lang w:val="en-US"/>
              </w:rPr>
              <w:t xml:space="preserve">Assessing the reasonableness of method, </w:t>
            </w:r>
            <w:r w:rsidRPr="00CA7878">
              <w:rPr>
                <w:color w:val="auto"/>
                <w:sz w:val="20"/>
                <w:szCs w:val="20"/>
                <w:lang w:val="en-US"/>
              </w:rPr>
              <w:t>assumption</w:t>
            </w:r>
            <w:r w:rsidR="008E5713">
              <w:rPr>
                <w:color w:val="auto"/>
                <w:sz w:val="20"/>
                <w:szCs w:val="20"/>
                <w:lang w:val="en-US"/>
              </w:rPr>
              <w:t>s</w:t>
            </w:r>
            <w:r w:rsidRPr="00CA7878">
              <w:rPr>
                <w:color w:val="auto"/>
                <w:sz w:val="20"/>
                <w:szCs w:val="20"/>
                <w:lang w:val="en-US"/>
              </w:rPr>
              <w:t xml:space="preserve"> and </w:t>
            </w:r>
            <w:r w:rsidR="00CC067C">
              <w:rPr>
                <w:color w:val="auto"/>
                <w:sz w:val="20"/>
                <w:szCs w:val="20"/>
                <w:lang w:val="en-US"/>
              </w:rPr>
              <w:t xml:space="preserve">the reliability </w:t>
            </w:r>
            <w:r w:rsidR="00D2287C">
              <w:rPr>
                <w:color w:val="auto"/>
                <w:sz w:val="20"/>
                <w:szCs w:val="20"/>
                <w:lang w:val="en-US"/>
              </w:rPr>
              <w:t xml:space="preserve">of </w:t>
            </w:r>
            <w:r w:rsidRPr="00CA7878">
              <w:rPr>
                <w:color w:val="auto"/>
                <w:sz w:val="20"/>
                <w:szCs w:val="20"/>
                <w:lang w:val="en-US"/>
              </w:rPr>
              <w:t xml:space="preserve">data used in </w:t>
            </w:r>
            <w:r w:rsidR="0038387D">
              <w:rPr>
                <w:color w:val="auto"/>
                <w:sz w:val="20"/>
                <w:szCs w:val="20"/>
                <w:lang w:val="en-US"/>
              </w:rPr>
              <w:t>estimation of</w:t>
            </w:r>
            <w:r w:rsidR="0038387D" w:rsidRPr="00CA7878">
              <w:rPr>
                <w:rFonts w:cstheme="minorBidi" w:hint="cs"/>
                <w:color w:val="auto"/>
                <w:sz w:val="20"/>
                <w:szCs w:val="20"/>
                <w:cs/>
                <w:lang w:val="en-US"/>
              </w:rPr>
              <w:t xml:space="preserve"> </w:t>
            </w:r>
            <w:r w:rsidR="00CC067C">
              <w:rPr>
                <w:rFonts w:cstheme="minorBidi"/>
                <w:color w:val="auto"/>
                <w:sz w:val="20"/>
                <w:szCs w:val="20"/>
              </w:rPr>
              <w:t>such</w:t>
            </w:r>
            <w:r w:rsidR="00CC067C" w:rsidRPr="00CA7878">
              <w:rPr>
                <w:color w:val="auto"/>
                <w:sz w:val="20"/>
                <w:szCs w:val="20"/>
                <w:lang w:val="en-US"/>
              </w:rPr>
              <w:t xml:space="preserve"> </w:t>
            </w:r>
            <w:r w:rsidR="0038387D">
              <w:rPr>
                <w:color w:val="auto"/>
                <w:sz w:val="20"/>
                <w:szCs w:val="20"/>
                <w:lang w:val="en-US"/>
              </w:rPr>
              <w:t>loss allowances</w:t>
            </w:r>
            <w:r w:rsidR="00CB4C23">
              <w:rPr>
                <w:color w:val="auto"/>
                <w:sz w:val="20"/>
                <w:szCs w:val="20"/>
                <w:lang w:val="en-US"/>
              </w:rPr>
              <w:t>.</w:t>
            </w:r>
          </w:p>
          <w:p w14:paraId="2AD3DCBB" w14:textId="7ECF9ABD" w:rsidR="009D2F26" w:rsidRPr="00CA7878" w:rsidRDefault="009D2F26" w:rsidP="00D06190">
            <w:pPr>
              <w:pStyle w:val="Default"/>
              <w:numPr>
                <w:ilvl w:val="0"/>
                <w:numId w:val="3"/>
              </w:numPr>
              <w:tabs>
                <w:tab w:val="clear" w:pos="720"/>
                <w:tab w:val="num" w:pos="365"/>
              </w:tabs>
              <w:ind w:left="365"/>
              <w:jc w:val="thaiDistribute"/>
              <w:rPr>
                <w:color w:val="auto"/>
                <w:spacing w:val="-4"/>
                <w:sz w:val="20"/>
                <w:szCs w:val="20"/>
                <w:lang w:val="en-US"/>
              </w:rPr>
            </w:pPr>
            <w:r w:rsidRPr="00CA7878">
              <w:rPr>
                <w:color w:val="auto"/>
                <w:spacing w:val="-4"/>
                <w:sz w:val="20"/>
                <w:szCs w:val="20"/>
                <w:lang w:val="en-US"/>
              </w:rPr>
              <w:t xml:space="preserve">Testing </w:t>
            </w:r>
            <w:r w:rsidR="006F74CE" w:rsidRPr="00CA7878">
              <w:rPr>
                <w:color w:val="auto"/>
                <w:spacing w:val="-4"/>
                <w:sz w:val="20"/>
                <w:szCs w:val="20"/>
                <w:lang w:val="en-US"/>
              </w:rPr>
              <w:t xml:space="preserve">calculation of </w:t>
            </w:r>
            <w:r w:rsidR="009806EE" w:rsidRPr="009806EE">
              <w:rPr>
                <w:color w:val="auto"/>
                <w:spacing w:val="-4"/>
                <w:sz w:val="20"/>
                <w:szCs w:val="20"/>
                <w:lang w:val="en-US"/>
              </w:rPr>
              <w:t>the loss allowances for trade receivables and contract assets</w:t>
            </w:r>
            <w:r w:rsidR="00CB4C23">
              <w:rPr>
                <w:color w:val="auto"/>
                <w:spacing w:val="-4"/>
                <w:sz w:val="20"/>
                <w:szCs w:val="20"/>
                <w:lang w:val="en-US"/>
              </w:rPr>
              <w:t>.</w:t>
            </w:r>
          </w:p>
          <w:p w14:paraId="2E60233F" w14:textId="1A08D7F4" w:rsidR="009D2F26" w:rsidRPr="00CA7878" w:rsidRDefault="009D2F26" w:rsidP="006F74CE">
            <w:pPr>
              <w:pStyle w:val="Default"/>
              <w:jc w:val="thaiDistribute"/>
              <w:rPr>
                <w:color w:val="auto"/>
                <w:sz w:val="20"/>
                <w:szCs w:val="20"/>
                <w:lang w:val="en-US"/>
              </w:rPr>
            </w:pPr>
          </w:p>
          <w:p w14:paraId="3934F716" w14:textId="36B7AC7F" w:rsidR="009D2F26" w:rsidRPr="00CA7878" w:rsidRDefault="009D2F26" w:rsidP="004478C8">
            <w:pPr>
              <w:pStyle w:val="Default"/>
              <w:jc w:val="thaiDistribute"/>
              <w:rPr>
                <w:color w:val="auto"/>
                <w:sz w:val="20"/>
                <w:szCs w:val="20"/>
              </w:rPr>
            </w:pPr>
            <w:r w:rsidRPr="00CA7878">
              <w:rPr>
                <w:color w:val="auto"/>
                <w:spacing w:val="-8"/>
                <w:sz w:val="20"/>
                <w:szCs w:val="20"/>
              </w:rPr>
              <w:t xml:space="preserve">I </w:t>
            </w:r>
            <w:r w:rsidR="004125ED" w:rsidRPr="00CA7878">
              <w:rPr>
                <w:color w:val="auto"/>
                <w:spacing w:val="-8"/>
                <w:sz w:val="20"/>
                <w:szCs w:val="20"/>
              </w:rPr>
              <w:t>considered</w:t>
            </w:r>
            <w:r w:rsidRPr="00CA7878">
              <w:rPr>
                <w:color w:val="auto"/>
                <w:spacing w:val="-8"/>
                <w:sz w:val="20"/>
                <w:szCs w:val="20"/>
              </w:rPr>
              <w:t xml:space="preserve">, based on my audit work, </w:t>
            </w:r>
            <w:r w:rsidR="004125ED" w:rsidRPr="00CA7878">
              <w:rPr>
                <w:color w:val="auto"/>
                <w:spacing w:val="-8"/>
                <w:sz w:val="20"/>
                <w:szCs w:val="20"/>
              </w:rPr>
              <w:t>management’s</w:t>
            </w:r>
            <w:r w:rsidR="004125ED" w:rsidRPr="00CA7878">
              <w:rPr>
                <w:color w:val="auto"/>
                <w:sz w:val="20"/>
                <w:szCs w:val="20"/>
              </w:rPr>
              <w:t xml:space="preserve"> key assumption</w:t>
            </w:r>
            <w:r w:rsidR="00745117">
              <w:rPr>
                <w:color w:val="auto"/>
                <w:sz w:val="20"/>
                <w:szCs w:val="20"/>
              </w:rPr>
              <w:t>s</w:t>
            </w:r>
            <w:r w:rsidR="004125ED" w:rsidRPr="00CA7878">
              <w:rPr>
                <w:color w:val="auto"/>
                <w:sz w:val="20"/>
                <w:szCs w:val="20"/>
              </w:rPr>
              <w:t xml:space="preserve"> used in assessing </w:t>
            </w:r>
            <w:r w:rsidR="004B0EE9">
              <w:rPr>
                <w:color w:val="auto"/>
                <w:sz w:val="20"/>
                <w:szCs w:val="20"/>
              </w:rPr>
              <w:t xml:space="preserve">the impairment of trade receivables and contract assets </w:t>
            </w:r>
            <w:r w:rsidRPr="00CA7878">
              <w:rPr>
                <w:color w:val="auto"/>
                <w:spacing w:val="-6"/>
                <w:sz w:val="20"/>
                <w:szCs w:val="20"/>
              </w:rPr>
              <w:t>were reasonable and consistent with the related supporting documents.</w:t>
            </w:r>
          </w:p>
          <w:p w14:paraId="3FF7E09B" w14:textId="77777777" w:rsidR="009D2F26" w:rsidRPr="00CA7878" w:rsidRDefault="009D2F26" w:rsidP="005A5ADD">
            <w:pPr>
              <w:pStyle w:val="Default"/>
              <w:rPr>
                <w:color w:val="auto"/>
                <w:sz w:val="20"/>
                <w:szCs w:val="20"/>
              </w:rPr>
            </w:pPr>
          </w:p>
        </w:tc>
      </w:tr>
    </w:tbl>
    <w:p w14:paraId="1CEFB78D" w14:textId="2D891771" w:rsidR="009D2F26" w:rsidRPr="00CA7878" w:rsidRDefault="009D2F26" w:rsidP="00A44160">
      <w:pPr>
        <w:pStyle w:val="Default"/>
        <w:jc w:val="thaiDistribute"/>
        <w:rPr>
          <w:rFonts w:cstheme="minorBidi"/>
          <w:b/>
          <w:bCs/>
          <w:color w:val="auto"/>
          <w:sz w:val="20"/>
          <w:szCs w:val="20"/>
        </w:rPr>
      </w:pPr>
    </w:p>
    <w:p w14:paraId="6464DB72" w14:textId="00449229" w:rsidR="0038467A" w:rsidRDefault="0038467A">
      <w:pPr>
        <w:rPr>
          <w:rFonts w:ascii="Arial" w:hAnsi="Arial" w:cs="Arial"/>
          <w:b/>
          <w:bCs/>
          <w:sz w:val="20"/>
          <w:szCs w:val="20"/>
          <w:cs/>
        </w:rPr>
      </w:pPr>
      <w:r>
        <w:rPr>
          <w:rFonts w:cs="Angsana New"/>
          <w:b/>
          <w:bCs/>
          <w:sz w:val="20"/>
          <w:szCs w:val="20"/>
          <w:cs/>
        </w:rPr>
        <w:br w:type="page"/>
      </w:r>
    </w:p>
    <w:p w14:paraId="7A0DD23B" w14:textId="10D88398" w:rsidR="00634AB0" w:rsidRPr="00CA7878" w:rsidRDefault="00634AB0" w:rsidP="00A44160">
      <w:pPr>
        <w:pStyle w:val="Default"/>
        <w:jc w:val="thaiDistribute"/>
        <w:rPr>
          <w:b/>
          <w:bCs/>
          <w:color w:val="auto"/>
          <w:sz w:val="20"/>
          <w:szCs w:val="20"/>
        </w:rPr>
      </w:pPr>
      <w:r w:rsidRPr="00CA7878">
        <w:rPr>
          <w:b/>
          <w:bCs/>
          <w:color w:val="auto"/>
          <w:sz w:val="20"/>
          <w:szCs w:val="20"/>
        </w:rPr>
        <w:lastRenderedPageBreak/>
        <w:t>Other information</w:t>
      </w:r>
    </w:p>
    <w:p w14:paraId="7F470EC0" w14:textId="77777777" w:rsidR="00634AB0" w:rsidRPr="00CA7878" w:rsidRDefault="00634AB0" w:rsidP="00A44160">
      <w:pPr>
        <w:pStyle w:val="Default"/>
        <w:jc w:val="thaiDistribute"/>
        <w:rPr>
          <w:b/>
          <w:bCs/>
          <w:color w:val="auto"/>
          <w:sz w:val="12"/>
          <w:szCs w:val="12"/>
        </w:rPr>
      </w:pPr>
    </w:p>
    <w:p w14:paraId="795F8426" w14:textId="77777777" w:rsidR="008960A2" w:rsidRPr="0038467A" w:rsidRDefault="008960A2" w:rsidP="40D093E3">
      <w:pPr>
        <w:pStyle w:val="Default"/>
        <w:jc w:val="thaiDistribute"/>
        <w:rPr>
          <w:color w:val="auto"/>
          <w:spacing w:val="-6"/>
          <w:sz w:val="20"/>
          <w:szCs w:val="20"/>
        </w:rPr>
      </w:pPr>
      <w:r w:rsidRPr="40D093E3">
        <w:rPr>
          <w:color w:val="auto"/>
          <w:spacing w:val="-6"/>
          <w:sz w:val="20"/>
          <w:szCs w:val="20"/>
        </w:rPr>
        <w:t xml:space="preserve">The directors are responsible for the other information. The other information comprises the information included in the annual report, but does not include the consolidated and separate financial statements and </w:t>
      </w:r>
      <w:r w:rsidRPr="0038467A">
        <w:rPr>
          <w:color w:val="auto"/>
          <w:spacing w:val="-6"/>
          <w:sz w:val="20"/>
          <w:szCs w:val="20"/>
        </w:rPr>
        <w:t>my auditor’s report thereon. The annual report is expected to be made available to me after the date of this auditor's report.</w:t>
      </w:r>
    </w:p>
    <w:p w14:paraId="605DA1CF" w14:textId="77777777" w:rsidR="008960A2" w:rsidRPr="008652F4" w:rsidRDefault="008960A2" w:rsidP="008960A2">
      <w:pPr>
        <w:pStyle w:val="Default"/>
        <w:jc w:val="thaiDistribute"/>
        <w:rPr>
          <w:color w:val="auto"/>
          <w:spacing w:val="-6"/>
          <w:sz w:val="20"/>
          <w:szCs w:val="20"/>
        </w:rPr>
      </w:pPr>
    </w:p>
    <w:p w14:paraId="031573B8" w14:textId="77777777" w:rsidR="008960A2" w:rsidRPr="0038467A" w:rsidRDefault="008960A2" w:rsidP="40D093E3">
      <w:pPr>
        <w:pStyle w:val="Default"/>
        <w:jc w:val="thaiDistribute"/>
        <w:rPr>
          <w:color w:val="auto"/>
          <w:spacing w:val="-6"/>
          <w:sz w:val="20"/>
          <w:szCs w:val="20"/>
        </w:rPr>
      </w:pPr>
      <w:r w:rsidRPr="0038467A">
        <w:rPr>
          <w:color w:val="auto"/>
          <w:spacing w:val="-6"/>
          <w:sz w:val="20"/>
          <w:szCs w:val="20"/>
        </w:rPr>
        <w:t xml:space="preserve">My opinion on the consolidated and separate financial statements does not cover the other information and I will not express any form of assurance conclusion thereon. </w:t>
      </w:r>
    </w:p>
    <w:p w14:paraId="6905146F" w14:textId="77777777" w:rsidR="008960A2" w:rsidRPr="008652F4" w:rsidRDefault="008960A2" w:rsidP="008960A2">
      <w:pPr>
        <w:pStyle w:val="Default"/>
        <w:jc w:val="thaiDistribute"/>
        <w:rPr>
          <w:color w:val="auto"/>
          <w:spacing w:val="-6"/>
          <w:sz w:val="20"/>
          <w:szCs w:val="20"/>
        </w:rPr>
      </w:pPr>
    </w:p>
    <w:p w14:paraId="02EDE82E" w14:textId="77777777" w:rsidR="008960A2" w:rsidRPr="0038467A" w:rsidRDefault="008960A2" w:rsidP="008960A2">
      <w:pPr>
        <w:pStyle w:val="Default"/>
        <w:jc w:val="thaiDistribute"/>
        <w:rPr>
          <w:color w:val="auto"/>
          <w:spacing w:val="-6"/>
          <w:sz w:val="20"/>
          <w:szCs w:val="20"/>
        </w:rPr>
      </w:pPr>
      <w:r w:rsidRPr="0038467A">
        <w:rPr>
          <w:color w:val="auto"/>
          <w:spacing w:val="-6"/>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F0EEDF" w14:textId="77777777" w:rsidR="008960A2" w:rsidRPr="008652F4" w:rsidRDefault="008960A2" w:rsidP="008960A2">
      <w:pPr>
        <w:pStyle w:val="Default"/>
        <w:jc w:val="thaiDistribute"/>
        <w:rPr>
          <w:color w:val="auto"/>
          <w:spacing w:val="-6"/>
          <w:sz w:val="20"/>
          <w:szCs w:val="20"/>
        </w:rPr>
      </w:pPr>
    </w:p>
    <w:p w14:paraId="2C0F9A07" w14:textId="0279DC74" w:rsidR="00634AB0" w:rsidRPr="0038467A" w:rsidRDefault="008960A2" w:rsidP="40D093E3">
      <w:pPr>
        <w:pStyle w:val="Default"/>
        <w:jc w:val="thaiDistribute"/>
        <w:rPr>
          <w:color w:val="auto"/>
          <w:spacing w:val="-6"/>
          <w:sz w:val="20"/>
          <w:szCs w:val="20"/>
        </w:rPr>
      </w:pPr>
      <w:r w:rsidRPr="0038467A">
        <w:rPr>
          <w:color w:val="auto"/>
          <w:spacing w:val="-6"/>
          <w:sz w:val="20"/>
          <w:szCs w:val="20"/>
        </w:rPr>
        <w:t>When I read the annual report, if I conclude that there is a material misstatement therein, I am required to communicate the matter to the audit committee.</w:t>
      </w:r>
    </w:p>
    <w:p w14:paraId="5DEF3A25" w14:textId="77777777" w:rsidR="0038467A" w:rsidRDefault="0038467A" w:rsidP="40D093E3">
      <w:pPr>
        <w:pStyle w:val="Default"/>
        <w:jc w:val="thaiDistribute"/>
        <w:rPr>
          <w:rFonts w:ascii="Arial Bold" w:eastAsia="Calibri" w:hAnsi="Arial Bold" w:cstheme="minorBidi"/>
          <w:b/>
          <w:bCs/>
          <w:color w:val="auto"/>
          <w:sz w:val="20"/>
          <w:szCs w:val="20"/>
        </w:rPr>
      </w:pPr>
    </w:p>
    <w:p w14:paraId="64EC7444" w14:textId="73214209" w:rsidR="008121D2" w:rsidRPr="00CA7878" w:rsidRDefault="008121D2" w:rsidP="40D093E3">
      <w:pPr>
        <w:pStyle w:val="Default"/>
        <w:jc w:val="thaiDistribute"/>
        <w:rPr>
          <w:rFonts w:ascii="Arial Bold" w:eastAsia="Calibri" w:hAnsi="Arial Bold"/>
          <w:b/>
          <w:bCs/>
          <w:color w:val="auto"/>
          <w:sz w:val="20"/>
          <w:szCs w:val="20"/>
        </w:rPr>
      </w:pPr>
      <w:r w:rsidRPr="40D093E3">
        <w:rPr>
          <w:rFonts w:ascii="Arial Bold" w:eastAsia="Calibri" w:hAnsi="Arial Bold"/>
          <w:b/>
          <w:bCs/>
          <w:color w:val="auto"/>
          <w:sz w:val="20"/>
          <w:szCs w:val="20"/>
        </w:rPr>
        <w:t xml:space="preserve">Responsibilities of the directors for the consolidated and separate financial statements </w:t>
      </w:r>
    </w:p>
    <w:p w14:paraId="00B42AFF" w14:textId="77777777" w:rsidR="00A44160" w:rsidRPr="00CA7878" w:rsidRDefault="00A44160" w:rsidP="007A0D69">
      <w:pPr>
        <w:spacing w:after="0" w:line="240" w:lineRule="auto"/>
        <w:jc w:val="thaiDistribute"/>
        <w:rPr>
          <w:rFonts w:ascii="Arial" w:hAnsi="Arial" w:cs="Arial"/>
          <w:sz w:val="12"/>
          <w:szCs w:val="12"/>
        </w:rPr>
      </w:pPr>
    </w:p>
    <w:p w14:paraId="112A6C36" w14:textId="77777777" w:rsidR="008960A2" w:rsidRPr="00CA7878" w:rsidRDefault="008960A2" w:rsidP="40D093E3">
      <w:pPr>
        <w:spacing w:after="0" w:line="240" w:lineRule="auto"/>
        <w:jc w:val="thaiDistribute"/>
        <w:rPr>
          <w:rFonts w:ascii="Arial" w:hAnsi="Arial" w:cs="Arial"/>
          <w:sz w:val="20"/>
          <w:szCs w:val="20"/>
        </w:rPr>
      </w:pPr>
      <w:r w:rsidRPr="40D093E3">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3861076" w14:textId="77777777" w:rsidR="008960A2" w:rsidRPr="00CA7878" w:rsidRDefault="008960A2" w:rsidP="008960A2">
      <w:pPr>
        <w:spacing w:after="0" w:line="240" w:lineRule="auto"/>
        <w:jc w:val="thaiDistribute"/>
        <w:rPr>
          <w:rFonts w:ascii="Arial" w:hAnsi="Arial" w:cs="Arial"/>
          <w:sz w:val="20"/>
          <w:szCs w:val="20"/>
        </w:rPr>
      </w:pPr>
    </w:p>
    <w:p w14:paraId="48968B0D" w14:textId="7A8A2088" w:rsidR="008960A2" w:rsidRPr="00CA7878" w:rsidRDefault="008960A2" w:rsidP="008960A2">
      <w:pPr>
        <w:spacing w:after="0" w:line="240" w:lineRule="auto"/>
        <w:jc w:val="thaiDistribute"/>
        <w:rPr>
          <w:rFonts w:ascii="Arial" w:hAnsi="Arial" w:cs="Arial"/>
          <w:sz w:val="20"/>
          <w:szCs w:val="20"/>
        </w:rPr>
      </w:pPr>
      <w:r w:rsidRPr="00CA7878">
        <w:rPr>
          <w:rFonts w:ascii="Arial" w:hAnsi="Arial" w:cs="Arial"/>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00F00B6" w14:textId="77777777" w:rsidR="00991EE5" w:rsidRPr="00CA7878" w:rsidRDefault="00991EE5" w:rsidP="008960A2">
      <w:pPr>
        <w:spacing w:after="0" w:line="240" w:lineRule="auto"/>
        <w:jc w:val="thaiDistribute"/>
        <w:rPr>
          <w:rFonts w:ascii="Arial" w:hAnsi="Arial" w:cs="Arial"/>
          <w:sz w:val="20"/>
          <w:szCs w:val="20"/>
        </w:rPr>
      </w:pPr>
    </w:p>
    <w:p w14:paraId="5AD8D3BD" w14:textId="271F063D" w:rsidR="007D69D9" w:rsidRPr="00CA7878" w:rsidRDefault="008960A2" w:rsidP="40D093E3">
      <w:pPr>
        <w:spacing w:after="0" w:line="240" w:lineRule="auto"/>
        <w:jc w:val="thaiDistribute"/>
        <w:rPr>
          <w:rFonts w:ascii="Arial" w:hAnsi="Arial" w:cs="Arial"/>
          <w:sz w:val="20"/>
          <w:szCs w:val="20"/>
        </w:rPr>
      </w:pPr>
      <w:r w:rsidRPr="40D093E3">
        <w:rPr>
          <w:rFonts w:ascii="Arial" w:hAnsi="Arial" w:cs="Arial"/>
          <w:sz w:val="20"/>
          <w:szCs w:val="20"/>
        </w:rPr>
        <w:t>The audit committee assists the directors in discharging their responsibilities for overseeing the Group’s and the Company’s financial reporting process.</w:t>
      </w:r>
    </w:p>
    <w:p w14:paraId="6C3F239B" w14:textId="77777777" w:rsidR="007D69D9" w:rsidRPr="00CA7878" w:rsidRDefault="007D69D9" w:rsidP="00991EE5">
      <w:pPr>
        <w:spacing w:after="0" w:line="240" w:lineRule="auto"/>
        <w:jc w:val="thaiDistribute"/>
        <w:rPr>
          <w:rFonts w:ascii="Arial" w:hAnsi="Arial" w:cs="Arial"/>
          <w:sz w:val="20"/>
          <w:szCs w:val="20"/>
        </w:rPr>
      </w:pPr>
    </w:p>
    <w:p w14:paraId="1A24BC51" w14:textId="77777777" w:rsidR="008121D2" w:rsidRPr="00CA7878" w:rsidRDefault="008121D2" w:rsidP="40D093E3">
      <w:pPr>
        <w:pStyle w:val="Default"/>
        <w:jc w:val="thaiDistribute"/>
        <w:rPr>
          <w:rFonts w:ascii="Arial Bold" w:eastAsia="Calibri" w:hAnsi="Arial Bold"/>
          <w:b/>
          <w:bCs/>
          <w:color w:val="auto"/>
          <w:sz w:val="20"/>
          <w:szCs w:val="20"/>
        </w:rPr>
      </w:pPr>
      <w:r w:rsidRPr="40D093E3">
        <w:rPr>
          <w:rFonts w:ascii="Arial Bold" w:eastAsia="Calibri" w:hAnsi="Arial Bold"/>
          <w:b/>
          <w:bCs/>
          <w:color w:val="auto"/>
          <w:sz w:val="20"/>
          <w:szCs w:val="20"/>
        </w:rPr>
        <w:t>Auditor’s responsibilities for the audit of the consolidated and separate financial statements</w:t>
      </w:r>
    </w:p>
    <w:p w14:paraId="370CEB5B" w14:textId="77777777" w:rsidR="00CC3DE8" w:rsidRPr="00CA7878" w:rsidRDefault="00CC3DE8" w:rsidP="00CC3DE8">
      <w:pPr>
        <w:pStyle w:val="Default"/>
        <w:jc w:val="thaiDistribute"/>
        <w:rPr>
          <w:b/>
          <w:bCs/>
          <w:color w:val="auto"/>
          <w:sz w:val="12"/>
          <w:szCs w:val="12"/>
        </w:rPr>
      </w:pPr>
    </w:p>
    <w:p w14:paraId="07C893D4" w14:textId="77777777" w:rsidR="008960A2" w:rsidRPr="00CA7878" w:rsidRDefault="008960A2" w:rsidP="008960A2">
      <w:pPr>
        <w:pStyle w:val="Default"/>
        <w:jc w:val="thaiDistribute"/>
        <w:rPr>
          <w:color w:val="auto"/>
          <w:sz w:val="20"/>
          <w:szCs w:val="20"/>
        </w:rPr>
      </w:pPr>
      <w:r w:rsidRPr="00CA7878">
        <w:rPr>
          <w:color w:val="auto"/>
          <w:sz w:val="20"/>
          <w:szCs w:val="20"/>
        </w:rPr>
        <w:t xml:space="preserve">My objectives are to obtain reasonable assurance about whether the consolidated and separate financial statements as a whole are free from material misstatement, whether due to fraud or error, and to issue </w:t>
      </w:r>
      <w:r w:rsidRPr="00CA7878">
        <w:rPr>
          <w:color w:val="auto"/>
          <w:spacing w:val="-4"/>
          <w:sz w:val="20"/>
          <w:szCs w:val="20"/>
        </w:rPr>
        <w:t>an auditor’s report that includes my opinion. Reasonable assurance is a high level of assurance, but is not</w:t>
      </w:r>
      <w:r w:rsidRPr="00CA7878">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DFE97A8" w14:textId="2D92B130" w:rsidR="0038467A" w:rsidRDefault="0038467A">
      <w:pPr>
        <w:rPr>
          <w:rFonts w:ascii="Arial" w:hAnsi="Arial"/>
          <w:sz w:val="20"/>
          <w:szCs w:val="20"/>
          <w:cs/>
        </w:rPr>
      </w:pPr>
      <w:r>
        <w:rPr>
          <w:sz w:val="20"/>
          <w:szCs w:val="20"/>
          <w:cs/>
        </w:rPr>
        <w:br w:type="page"/>
      </w:r>
    </w:p>
    <w:p w14:paraId="74755B49" w14:textId="77777777" w:rsidR="008960A2" w:rsidRPr="00CA7878" w:rsidRDefault="008960A2" w:rsidP="008960A2">
      <w:pPr>
        <w:pStyle w:val="Default"/>
        <w:jc w:val="thaiDistribute"/>
        <w:rPr>
          <w:color w:val="auto"/>
          <w:spacing w:val="-4"/>
          <w:sz w:val="20"/>
          <w:szCs w:val="20"/>
        </w:rPr>
      </w:pPr>
      <w:r w:rsidRPr="00CA7878">
        <w:rPr>
          <w:color w:val="auto"/>
          <w:spacing w:val="-4"/>
          <w:sz w:val="20"/>
          <w:szCs w:val="20"/>
        </w:rPr>
        <w:lastRenderedPageBreak/>
        <w:t xml:space="preserve">As part of an audit in accordance with TSAs, I exercise professional judgement and maintain professional scepticism throughout the audit. I also: </w:t>
      </w:r>
    </w:p>
    <w:p w14:paraId="553BE9D8" w14:textId="77777777" w:rsidR="008960A2" w:rsidRPr="00CA7878" w:rsidRDefault="008960A2" w:rsidP="008960A2">
      <w:pPr>
        <w:pStyle w:val="Default"/>
        <w:jc w:val="thaiDistribute"/>
        <w:rPr>
          <w:color w:val="auto"/>
          <w:sz w:val="20"/>
          <w:szCs w:val="20"/>
        </w:rPr>
      </w:pPr>
    </w:p>
    <w:p w14:paraId="7686D3B7" w14:textId="77777777" w:rsidR="008960A2" w:rsidRPr="00CA7878" w:rsidRDefault="008960A2" w:rsidP="008960A2">
      <w:pPr>
        <w:pStyle w:val="Default"/>
        <w:numPr>
          <w:ilvl w:val="0"/>
          <w:numId w:val="1"/>
        </w:numPr>
        <w:tabs>
          <w:tab w:val="clear" w:pos="720"/>
          <w:tab w:val="num" w:pos="540"/>
        </w:tabs>
        <w:ind w:left="540"/>
        <w:jc w:val="thaiDistribute"/>
        <w:rPr>
          <w:color w:val="auto"/>
          <w:sz w:val="20"/>
          <w:szCs w:val="20"/>
        </w:rPr>
      </w:pPr>
      <w:r w:rsidRPr="00CA7878">
        <w:rPr>
          <w:color w:val="auto"/>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501ED" w14:textId="77777777" w:rsidR="008960A2" w:rsidRPr="00CA7878" w:rsidRDefault="008960A2" w:rsidP="008960A2">
      <w:pPr>
        <w:pStyle w:val="Default"/>
        <w:ind w:left="540"/>
        <w:jc w:val="thaiDistribute"/>
        <w:rPr>
          <w:color w:val="auto"/>
          <w:sz w:val="12"/>
          <w:szCs w:val="12"/>
        </w:rPr>
      </w:pPr>
    </w:p>
    <w:p w14:paraId="7CD7B10B" w14:textId="77777777" w:rsidR="008960A2" w:rsidRPr="00CA7878" w:rsidRDefault="008960A2" w:rsidP="008960A2">
      <w:pPr>
        <w:pStyle w:val="Default"/>
        <w:numPr>
          <w:ilvl w:val="0"/>
          <w:numId w:val="1"/>
        </w:numPr>
        <w:tabs>
          <w:tab w:val="clear" w:pos="720"/>
          <w:tab w:val="num" w:pos="540"/>
        </w:tabs>
        <w:ind w:left="540"/>
        <w:jc w:val="thaiDistribute"/>
        <w:rPr>
          <w:color w:val="auto"/>
          <w:sz w:val="20"/>
          <w:szCs w:val="20"/>
        </w:rPr>
      </w:pPr>
      <w:r w:rsidRPr="00CA7878">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9AFEBED" w14:textId="77777777" w:rsidR="008960A2" w:rsidRPr="00CA7878" w:rsidRDefault="008960A2" w:rsidP="008960A2">
      <w:pPr>
        <w:pStyle w:val="Default"/>
        <w:ind w:left="540"/>
        <w:jc w:val="thaiDistribute"/>
        <w:rPr>
          <w:color w:val="auto"/>
          <w:sz w:val="12"/>
          <w:szCs w:val="12"/>
        </w:rPr>
      </w:pPr>
    </w:p>
    <w:p w14:paraId="6CFAE9E4" w14:textId="77777777" w:rsidR="008960A2" w:rsidRPr="008652F4" w:rsidRDefault="008960A2" w:rsidP="008960A2">
      <w:pPr>
        <w:pStyle w:val="Default"/>
        <w:numPr>
          <w:ilvl w:val="0"/>
          <w:numId w:val="1"/>
        </w:numPr>
        <w:tabs>
          <w:tab w:val="clear" w:pos="720"/>
          <w:tab w:val="num" w:pos="540"/>
        </w:tabs>
        <w:ind w:left="540"/>
        <w:jc w:val="thaiDistribute"/>
        <w:rPr>
          <w:color w:val="auto"/>
          <w:sz w:val="20"/>
          <w:szCs w:val="20"/>
        </w:rPr>
      </w:pPr>
      <w:r w:rsidRPr="00CA7878">
        <w:rPr>
          <w:color w:val="auto"/>
          <w:spacing w:val="-2"/>
          <w:sz w:val="20"/>
          <w:szCs w:val="20"/>
        </w:rPr>
        <w:t>Evaluate the appropriateness of accounting policies used and the reasonableness of accounting</w:t>
      </w:r>
      <w:r w:rsidRPr="00CA7878">
        <w:rPr>
          <w:color w:val="auto"/>
          <w:sz w:val="20"/>
          <w:szCs w:val="20"/>
        </w:rPr>
        <w:t xml:space="preserve"> estimates and related disclosures made by the directors. </w:t>
      </w:r>
    </w:p>
    <w:p w14:paraId="110BA636" w14:textId="77777777" w:rsidR="0038467A" w:rsidRPr="008652F4" w:rsidRDefault="0038467A" w:rsidP="008652F4">
      <w:pPr>
        <w:pStyle w:val="Default"/>
        <w:ind w:left="540"/>
        <w:jc w:val="thaiDistribute"/>
        <w:rPr>
          <w:color w:val="auto"/>
          <w:sz w:val="12"/>
          <w:szCs w:val="12"/>
          <w:cs/>
        </w:rPr>
      </w:pPr>
    </w:p>
    <w:p w14:paraId="204B23A8" w14:textId="77777777" w:rsidR="008960A2" w:rsidRPr="00CA7878" w:rsidRDefault="008960A2" w:rsidP="000A59D7">
      <w:pPr>
        <w:pStyle w:val="Default"/>
        <w:numPr>
          <w:ilvl w:val="0"/>
          <w:numId w:val="1"/>
        </w:numPr>
        <w:tabs>
          <w:tab w:val="clear" w:pos="720"/>
          <w:tab w:val="num" w:pos="540"/>
        </w:tabs>
        <w:ind w:left="540"/>
        <w:jc w:val="both"/>
        <w:rPr>
          <w:color w:val="auto"/>
          <w:sz w:val="20"/>
          <w:szCs w:val="20"/>
        </w:rPr>
      </w:pPr>
      <w:r w:rsidRPr="00CA7878">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CA7878">
        <w:rPr>
          <w:color w:val="auto"/>
          <w:spacing w:val="-4"/>
          <w:sz w:val="20"/>
          <w:szCs w:val="20"/>
        </w:rPr>
        <w:t xml:space="preserve">in my auditor’s report to the related disclosures in the consolidated and separate </w:t>
      </w:r>
      <w:r w:rsidRPr="000A59D7">
        <w:rPr>
          <w:color w:val="auto"/>
          <w:spacing w:val="-4"/>
          <w:sz w:val="20"/>
          <w:szCs w:val="20"/>
        </w:rPr>
        <w:t>financial statements or, if such disclosures are inadequate, to modify my opinion. My conclusions</w:t>
      </w:r>
      <w:r w:rsidRPr="00CA7878">
        <w:rPr>
          <w:color w:val="auto"/>
          <w:sz w:val="20"/>
          <w:szCs w:val="20"/>
        </w:rPr>
        <w:t xml:space="preserve"> are based on the audit evidence obtained up to the date of my auditor’s report. However, future events or conditions may cause the Group and the Company to cease to continue as a going concern. </w:t>
      </w:r>
    </w:p>
    <w:p w14:paraId="7DA3AFC8" w14:textId="4193C647" w:rsidR="008960A2" w:rsidRPr="00CA7878" w:rsidRDefault="008960A2" w:rsidP="008960A2">
      <w:pPr>
        <w:pStyle w:val="Default"/>
        <w:ind w:left="540"/>
        <w:jc w:val="thaiDistribute"/>
        <w:rPr>
          <w:color w:val="auto"/>
          <w:sz w:val="12"/>
          <w:szCs w:val="12"/>
        </w:rPr>
      </w:pPr>
    </w:p>
    <w:p w14:paraId="40A9496D" w14:textId="77777777" w:rsidR="00D06190" w:rsidRPr="003A7ED2" w:rsidRDefault="00D06190" w:rsidP="003A7ED2">
      <w:pPr>
        <w:pStyle w:val="Default"/>
        <w:numPr>
          <w:ilvl w:val="0"/>
          <w:numId w:val="1"/>
        </w:numPr>
        <w:tabs>
          <w:tab w:val="clear" w:pos="720"/>
          <w:tab w:val="num" w:pos="540"/>
        </w:tabs>
        <w:ind w:left="540"/>
        <w:jc w:val="both"/>
        <w:rPr>
          <w:color w:val="auto"/>
          <w:sz w:val="20"/>
          <w:szCs w:val="20"/>
        </w:rPr>
      </w:pPr>
      <w:r w:rsidRPr="00CA7878">
        <w:rPr>
          <w:color w:val="auto"/>
          <w:sz w:val="20"/>
          <w:szCs w:val="20"/>
        </w:rPr>
        <w:t xml:space="preserve">Evaluate the overall presentation, structure and content of the consolidated and separate </w:t>
      </w:r>
      <w:r w:rsidRPr="003A7ED2">
        <w:rPr>
          <w:color w:val="auto"/>
          <w:sz w:val="20"/>
          <w:szCs w:val="20"/>
        </w:rPr>
        <w:t xml:space="preserve">financial statements, including the disclosures, and whether the consolidated and separate financial statements represent the underlying transactions and events in a manner that achieves fair presentation. </w:t>
      </w:r>
    </w:p>
    <w:p w14:paraId="3972BF27" w14:textId="77777777" w:rsidR="00D06190" w:rsidRPr="00CA7878" w:rsidRDefault="00D06190" w:rsidP="00D06190">
      <w:pPr>
        <w:pStyle w:val="Default"/>
        <w:ind w:left="540"/>
        <w:jc w:val="thaiDistribute"/>
        <w:rPr>
          <w:color w:val="auto"/>
          <w:sz w:val="12"/>
          <w:szCs w:val="12"/>
        </w:rPr>
      </w:pPr>
    </w:p>
    <w:p w14:paraId="021C0BDF" w14:textId="77777777" w:rsidR="00D06190" w:rsidRPr="00CA7878" w:rsidRDefault="00D06190" w:rsidP="00D06190">
      <w:pPr>
        <w:pStyle w:val="Default"/>
        <w:numPr>
          <w:ilvl w:val="0"/>
          <w:numId w:val="1"/>
        </w:numPr>
        <w:tabs>
          <w:tab w:val="clear" w:pos="720"/>
          <w:tab w:val="num" w:pos="540"/>
        </w:tabs>
        <w:ind w:left="540"/>
        <w:jc w:val="thaiDistribute"/>
        <w:rPr>
          <w:color w:val="auto"/>
          <w:sz w:val="20"/>
          <w:szCs w:val="20"/>
        </w:rPr>
      </w:pPr>
      <w:r w:rsidRPr="00CA7878">
        <w:rPr>
          <w:color w:val="auto"/>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2B20BED" w14:textId="09787FD8" w:rsidR="0038467A" w:rsidRDefault="0038467A">
      <w:pPr>
        <w:rPr>
          <w:rFonts w:ascii="Arial" w:hAnsi="Arial" w:cs="Arial"/>
          <w:sz w:val="20"/>
          <w:szCs w:val="20"/>
          <w:cs/>
        </w:rPr>
      </w:pPr>
      <w:r>
        <w:rPr>
          <w:rFonts w:cs="Angsana New"/>
          <w:sz w:val="20"/>
          <w:szCs w:val="20"/>
          <w:cs/>
        </w:rPr>
        <w:br w:type="page"/>
      </w:r>
    </w:p>
    <w:p w14:paraId="7DF554B8" w14:textId="77777777" w:rsidR="008960A2" w:rsidRPr="00CA7878" w:rsidRDefault="008960A2" w:rsidP="008960A2">
      <w:pPr>
        <w:pStyle w:val="Default"/>
        <w:jc w:val="thaiDistribute"/>
        <w:rPr>
          <w:color w:val="auto"/>
          <w:sz w:val="20"/>
          <w:szCs w:val="20"/>
        </w:rPr>
      </w:pPr>
      <w:r w:rsidRPr="00CA7878">
        <w:rPr>
          <w:color w:val="auto"/>
          <w:sz w:val="20"/>
          <w:szCs w:val="20"/>
        </w:rPr>
        <w:lastRenderedPageBreak/>
        <w:t xml:space="preserve">I communicate with the audit committee regarding, among other matters, the planned scope and timing </w:t>
      </w:r>
      <w:r w:rsidRPr="00CA7878">
        <w:rPr>
          <w:color w:val="auto"/>
          <w:spacing w:val="-4"/>
          <w:sz w:val="20"/>
          <w:szCs w:val="20"/>
        </w:rPr>
        <w:t>of the audit and significant audit findings, including any significant deficiencies in internal control that I identify</w:t>
      </w:r>
      <w:r w:rsidRPr="00CA7878">
        <w:rPr>
          <w:color w:val="auto"/>
          <w:sz w:val="20"/>
          <w:szCs w:val="20"/>
        </w:rPr>
        <w:t xml:space="preserve"> during my audit. </w:t>
      </w:r>
    </w:p>
    <w:p w14:paraId="47C01A0B" w14:textId="77777777" w:rsidR="008960A2" w:rsidRPr="00CA7878" w:rsidRDefault="008960A2" w:rsidP="008960A2">
      <w:pPr>
        <w:pStyle w:val="Default"/>
        <w:jc w:val="thaiDistribute"/>
        <w:rPr>
          <w:color w:val="auto"/>
          <w:sz w:val="20"/>
          <w:szCs w:val="20"/>
        </w:rPr>
      </w:pPr>
    </w:p>
    <w:p w14:paraId="2FB3F3EF" w14:textId="77777777" w:rsidR="008960A2" w:rsidRPr="00CA7878" w:rsidRDefault="008960A2" w:rsidP="008960A2">
      <w:pPr>
        <w:pStyle w:val="Default"/>
        <w:jc w:val="thaiDistribute"/>
        <w:rPr>
          <w:color w:val="auto"/>
          <w:sz w:val="20"/>
          <w:szCs w:val="20"/>
        </w:rPr>
      </w:pPr>
      <w:r w:rsidRPr="00CA7878">
        <w:rPr>
          <w:color w:val="auto"/>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A1ECCB" w14:textId="77777777" w:rsidR="008960A2" w:rsidRPr="00CA7878" w:rsidRDefault="008960A2" w:rsidP="008960A2">
      <w:pPr>
        <w:pStyle w:val="Default"/>
        <w:jc w:val="thaiDistribute"/>
        <w:rPr>
          <w:color w:val="auto"/>
          <w:sz w:val="20"/>
          <w:szCs w:val="20"/>
        </w:rPr>
      </w:pPr>
    </w:p>
    <w:p w14:paraId="500600D6" w14:textId="77777777" w:rsidR="008960A2" w:rsidRPr="00CA7878" w:rsidRDefault="008960A2" w:rsidP="008960A2">
      <w:pPr>
        <w:pStyle w:val="Default"/>
        <w:jc w:val="thaiDistribute"/>
        <w:rPr>
          <w:color w:val="auto"/>
          <w:spacing w:val="-4"/>
          <w:sz w:val="20"/>
          <w:szCs w:val="20"/>
        </w:rPr>
      </w:pPr>
      <w:r w:rsidRPr="00CA7878">
        <w:rPr>
          <w:color w:val="auto"/>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w:t>
      </w:r>
      <w:r w:rsidRPr="00CA7878">
        <w:rPr>
          <w:color w:val="auto"/>
          <w:spacing w:val="-4"/>
          <w:sz w:val="20"/>
          <w:szCs w:val="20"/>
        </w:rPr>
        <w:t>law or regulation precludes public disclosure about the matter or when, in extremely rare circumstances</w:t>
      </w:r>
      <w:r w:rsidRPr="00CA7878">
        <w:rPr>
          <w:color w:val="auto"/>
          <w:sz w:val="20"/>
          <w:szCs w:val="20"/>
        </w:rPr>
        <w:t xml:space="preserve">, </w:t>
      </w:r>
      <w:r w:rsidRPr="00CA7878">
        <w:rPr>
          <w:color w:val="auto"/>
          <w:spacing w:val="-4"/>
          <w:sz w:val="20"/>
          <w:szCs w:val="20"/>
        </w:rPr>
        <w:t>I determine that a matter should not be communicated in my report because the adverse consequence</w:t>
      </w:r>
      <w:r w:rsidRPr="00CA7878">
        <w:rPr>
          <w:color w:val="auto"/>
          <w:sz w:val="20"/>
          <w:szCs w:val="20"/>
        </w:rPr>
        <w:t xml:space="preserve">s </w:t>
      </w:r>
      <w:r w:rsidRPr="00CA7878">
        <w:rPr>
          <w:color w:val="auto"/>
          <w:spacing w:val="-4"/>
          <w:sz w:val="20"/>
          <w:szCs w:val="20"/>
        </w:rPr>
        <w:t xml:space="preserve">of doing so would reasonably be expected to outweigh the public interest benefits of such communication. </w:t>
      </w:r>
    </w:p>
    <w:p w14:paraId="7286D294" w14:textId="77777777" w:rsidR="00C96029" w:rsidRPr="00CA7878" w:rsidRDefault="00C96029" w:rsidP="00A44160">
      <w:pPr>
        <w:suppressAutoHyphens/>
        <w:spacing w:after="0" w:line="240" w:lineRule="auto"/>
        <w:rPr>
          <w:rFonts w:ascii="Arial" w:hAnsi="Arial" w:cs="Arial"/>
          <w:sz w:val="20"/>
          <w:szCs w:val="20"/>
          <w:lang w:val="en-US"/>
        </w:rPr>
      </w:pPr>
    </w:p>
    <w:p w14:paraId="394977BE" w14:textId="77777777" w:rsidR="00C96029" w:rsidRPr="00CA7878" w:rsidRDefault="00C96029" w:rsidP="00A44160">
      <w:pPr>
        <w:suppressAutoHyphens/>
        <w:spacing w:after="0" w:line="240" w:lineRule="auto"/>
        <w:rPr>
          <w:rFonts w:ascii="Arial" w:hAnsi="Arial" w:cs="Arial"/>
          <w:sz w:val="20"/>
          <w:szCs w:val="20"/>
          <w:lang w:val="en-US"/>
        </w:rPr>
      </w:pPr>
    </w:p>
    <w:p w14:paraId="52839727" w14:textId="77777777" w:rsidR="00315C28" w:rsidRPr="00CA7878" w:rsidRDefault="00315C28" w:rsidP="00A44160">
      <w:pPr>
        <w:suppressAutoHyphens/>
        <w:spacing w:after="0" w:line="240" w:lineRule="auto"/>
        <w:rPr>
          <w:rFonts w:ascii="Arial" w:hAnsi="Arial" w:cs="Arial"/>
          <w:sz w:val="20"/>
          <w:szCs w:val="20"/>
          <w:lang w:val="en-US"/>
        </w:rPr>
      </w:pPr>
      <w:r w:rsidRPr="00CA7878">
        <w:rPr>
          <w:rFonts w:ascii="Arial" w:hAnsi="Arial" w:cs="Arial"/>
          <w:sz w:val="20"/>
          <w:szCs w:val="20"/>
          <w:lang w:val="en-US"/>
        </w:rPr>
        <w:t>PricewaterhouseCoopers ABAS Ltd.</w:t>
      </w:r>
    </w:p>
    <w:p w14:paraId="1D4A98EC" w14:textId="77777777" w:rsidR="008D64B8" w:rsidRPr="00CA7878" w:rsidRDefault="008D64B8" w:rsidP="00A44160">
      <w:pPr>
        <w:pStyle w:val="Default"/>
        <w:rPr>
          <w:color w:val="auto"/>
          <w:sz w:val="20"/>
          <w:szCs w:val="20"/>
        </w:rPr>
      </w:pPr>
    </w:p>
    <w:p w14:paraId="51D962D6" w14:textId="77777777" w:rsidR="009D6969" w:rsidRPr="00CA7878" w:rsidRDefault="009D6969" w:rsidP="00A44160">
      <w:pPr>
        <w:pStyle w:val="Default"/>
        <w:rPr>
          <w:color w:val="auto"/>
          <w:sz w:val="20"/>
          <w:szCs w:val="20"/>
        </w:rPr>
      </w:pPr>
    </w:p>
    <w:p w14:paraId="1BB18210" w14:textId="77777777" w:rsidR="00C700FC" w:rsidRPr="00CA7878" w:rsidRDefault="00C700FC" w:rsidP="00A44160">
      <w:pPr>
        <w:pStyle w:val="Default"/>
        <w:rPr>
          <w:color w:val="auto"/>
          <w:sz w:val="20"/>
          <w:szCs w:val="20"/>
        </w:rPr>
      </w:pPr>
    </w:p>
    <w:p w14:paraId="03D75CE2" w14:textId="77777777" w:rsidR="00C700FC" w:rsidRPr="00CA7878" w:rsidRDefault="00C700FC" w:rsidP="00A44160">
      <w:pPr>
        <w:pStyle w:val="Default"/>
        <w:rPr>
          <w:color w:val="auto"/>
          <w:sz w:val="20"/>
          <w:szCs w:val="20"/>
        </w:rPr>
      </w:pPr>
    </w:p>
    <w:p w14:paraId="7812FEFF" w14:textId="50FE1C45" w:rsidR="00C700FC" w:rsidRPr="00CA7878" w:rsidRDefault="00C700FC" w:rsidP="00A44160">
      <w:pPr>
        <w:pStyle w:val="Default"/>
        <w:rPr>
          <w:color w:val="auto"/>
          <w:sz w:val="20"/>
          <w:szCs w:val="20"/>
        </w:rPr>
      </w:pPr>
    </w:p>
    <w:p w14:paraId="3F8F740F" w14:textId="77777777" w:rsidR="006C2EFD" w:rsidRPr="00CA7878" w:rsidRDefault="006C2EFD" w:rsidP="00A44160">
      <w:pPr>
        <w:pStyle w:val="Default"/>
        <w:rPr>
          <w:color w:val="auto"/>
          <w:sz w:val="20"/>
          <w:szCs w:val="20"/>
        </w:rPr>
      </w:pPr>
    </w:p>
    <w:p w14:paraId="0BCD85FC" w14:textId="77777777" w:rsidR="00C700FC" w:rsidRPr="00CA7878" w:rsidRDefault="00C700FC" w:rsidP="00A44160">
      <w:pPr>
        <w:pStyle w:val="Default"/>
        <w:rPr>
          <w:color w:val="auto"/>
          <w:sz w:val="20"/>
          <w:szCs w:val="20"/>
        </w:rPr>
      </w:pPr>
    </w:p>
    <w:p w14:paraId="292F89CB" w14:textId="77777777" w:rsidR="001E238A" w:rsidRPr="00CA7878" w:rsidRDefault="001E238A" w:rsidP="00087B29">
      <w:pPr>
        <w:suppressAutoHyphens/>
        <w:spacing w:after="0" w:line="240" w:lineRule="atLeast"/>
        <w:rPr>
          <w:rFonts w:ascii="Arial" w:eastAsia="Times New Roman" w:hAnsi="Arial" w:cs="Arial"/>
          <w:b/>
          <w:bCs/>
          <w:sz w:val="20"/>
          <w:szCs w:val="20"/>
        </w:rPr>
      </w:pPr>
      <w:r w:rsidRPr="00CA7878">
        <w:rPr>
          <w:rFonts w:ascii="Arial" w:eastAsia="Times New Roman" w:hAnsi="Arial" w:cs="Arial"/>
          <w:b/>
          <w:bCs/>
          <w:sz w:val="20"/>
          <w:szCs w:val="20"/>
        </w:rPr>
        <w:t>Sinsiri  Thangsombat</w:t>
      </w:r>
    </w:p>
    <w:p w14:paraId="3450A337" w14:textId="28459BC3" w:rsidR="00087B29" w:rsidRPr="00CA7878" w:rsidRDefault="00087B29" w:rsidP="00087B29">
      <w:pPr>
        <w:suppressAutoHyphens/>
        <w:spacing w:after="0" w:line="240" w:lineRule="atLeast"/>
        <w:rPr>
          <w:rFonts w:ascii="Arial" w:eastAsia="Times New Roman" w:hAnsi="Arial" w:cs="Arial"/>
          <w:sz w:val="20"/>
          <w:szCs w:val="20"/>
        </w:rPr>
      </w:pPr>
      <w:r w:rsidRPr="00CA7878">
        <w:rPr>
          <w:rFonts w:ascii="Arial" w:eastAsia="Times New Roman" w:hAnsi="Arial" w:cs="Arial"/>
          <w:sz w:val="20"/>
          <w:szCs w:val="20"/>
        </w:rPr>
        <w:t xml:space="preserve">Certified Public Accountant (Thailand) No. </w:t>
      </w:r>
      <w:r w:rsidR="001E238A" w:rsidRPr="00CA7878">
        <w:rPr>
          <w:rFonts w:ascii="Arial" w:eastAsia="Times New Roman" w:hAnsi="Arial" w:cs="Arial"/>
          <w:sz w:val="20"/>
          <w:szCs w:val="20"/>
        </w:rPr>
        <w:t>7352</w:t>
      </w:r>
    </w:p>
    <w:p w14:paraId="1492466E" w14:textId="77777777" w:rsidR="00087B29" w:rsidRPr="00CA7878" w:rsidRDefault="00087B29" w:rsidP="00087B29">
      <w:pPr>
        <w:suppressAutoHyphens/>
        <w:spacing w:after="0" w:line="240" w:lineRule="atLeast"/>
        <w:rPr>
          <w:rFonts w:ascii="Arial" w:eastAsia="Times New Roman" w:hAnsi="Arial" w:cs="Arial"/>
          <w:sz w:val="20"/>
          <w:szCs w:val="20"/>
        </w:rPr>
      </w:pPr>
      <w:r w:rsidRPr="00CA7878">
        <w:rPr>
          <w:rFonts w:ascii="Arial" w:eastAsia="Times New Roman" w:hAnsi="Arial" w:cs="Arial"/>
          <w:sz w:val="20"/>
          <w:szCs w:val="20"/>
        </w:rPr>
        <w:t>Bangkok</w:t>
      </w:r>
    </w:p>
    <w:p w14:paraId="4AA4AE72" w14:textId="54CDA2BE" w:rsidR="00087B29" w:rsidRPr="00CA7878" w:rsidRDefault="00D74D15" w:rsidP="00087B29">
      <w:pPr>
        <w:suppressAutoHyphens/>
        <w:spacing w:after="0" w:line="240" w:lineRule="atLeast"/>
        <w:rPr>
          <w:rFonts w:ascii="Arial" w:eastAsia="Times New Roman" w:hAnsi="Arial" w:cs="Arial"/>
          <w:sz w:val="20"/>
          <w:szCs w:val="20"/>
        </w:rPr>
      </w:pPr>
      <w:r w:rsidRPr="00CA7878">
        <w:rPr>
          <w:rFonts w:ascii="Arial" w:eastAsia="Times New Roman" w:hAnsi="Arial" w:cs="Browallia New"/>
          <w:sz w:val="20"/>
          <w:szCs w:val="25"/>
        </w:rPr>
        <w:t>24 Feb</w:t>
      </w:r>
      <w:r w:rsidR="003D4D69" w:rsidRPr="00CA7878">
        <w:rPr>
          <w:rFonts w:ascii="Arial" w:eastAsia="Times New Roman" w:hAnsi="Arial" w:cs="Browallia New"/>
          <w:sz w:val="20"/>
          <w:szCs w:val="25"/>
        </w:rPr>
        <w:t>r</w:t>
      </w:r>
      <w:r w:rsidR="005A5ADD" w:rsidRPr="00CA7878">
        <w:rPr>
          <w:rFonts w:ascii="Arial" w:eastAsia="Times New Roman" w:hAnsi="Arial" w:cs="Browallia New"/>
          <w:sz w:val="20"/>
          <w:szCs w:val="25"/>
        </w:rPr>
        <w:t>uary</w:t>
      </w:r>
      <w:r w:rsidR="00F2049A" w:rsidRPr="00CA7878">
        <w:rPr>
          <w:rFonts w:ascii="Arial" w:eastAsia="Times New Roman" w:hAnsi="Arial" w:cs="Arial"/>
          <w:sz w:val="20"/>
          <w:szCs w:val="20"/>
        </w:rPr>
        <w:t xml:space="preserve"> </w:t>
      </w:r>
      <w:r w:rsidR="00133217" w:rsidRPr="00CA7878">
        <w:rPr>
          <w:rFonts w:ascii="Arial" w:eastAsia="Times New Roman" w:hAnsi="Arial" w:cs="Arial"/>
          <w:sz w:val="20"/>
          <w:szCs w:val="20"/>
        </w:rPr>
        <w:t>20</w:t>
      </w:r>
      <w:r w:rsidR="00CD207C" w:rsidRPr="00CA7878">
        <w:rPr>
          <w:rFonts w:ascii="Arial" w:eastAsia="Times New Roman" w:hAnsi="Arial" w:cs="Arial"/>
          <w:sz w:val="20"/>
          <w:szCs w:val="20"/>
        </w:rPr>
        <w:t>2</w:t>
      </w:r>
      <w:r w:rsidRPr="00CA7878">
        <w:rPr>
          <w:rFonts w:ascii="Arial" w:eastAsia="Times New Roman" w:hAnsi="Arial" w:cs="Browallia New"/>
          <w:sz w:val="20"/>
          <w:szCs w:val="25"/>
        </w:rPr>
        <w:t>5</w:t>
      </w:r>
    </w:p>
    <w:p w14:paraId="33631C4D" w14:textId="77777777" w:rsidR="00B21A28" w:rsidRPr="00CA7878" w:rsidRDefault="00B21A28" w:rsidP="00087B29">
      <w:pPr>
        <w:suppressAutoHyphens/>
        <w:spacing w:after="0" w:line="240" w:lineRule="atLeast"/>
        <w:rPr>
          <w:rFonts w:ascii="Arial" w:eastAsia="Times New Roman" w:hAnsi="Arial" w:cs="Arial"/>
          <w:sz w:val="20"/>
          <w:szCs w:val="20"/>
        </w:rPr>
      </w:pPr>
    </w:p>
    <w:p w14:paraId="2AC52601" w14:textId="77777777" w:rsidR="00694092" w:rsidRPr="00CA7878" w:rsidRDefault="00694092" w:rsidP="00A44160">
      <w:pPr>
        <w:spacing w:after="0" w:line="240" w:lineRule="auto"/>
        <w:rPr>
          <w:rFonts w:ascii="Arial" w:hAnsi="Arial" w:cs="Arial"/>
          <w:sz w:val="20"/>
          <w:szCs w:val="20"/>
        </w:rPr>
        <w:sectPr w:rsidR="00694092" w:rsidRPr="00CA7878" w:rsidSect="003A7ED2">
          <w:pgSz w:w="11909" w:h="16834" w:code="9"/>
          <w:pgMar w:top="2880" w:right="1152" w:bottom="720" w:left="1987" w:header="706" w:footer="706" w:gutter="0"/>
          <w:cols w:space="708"/>
          <w:docGrid w:linePitch="360"/>
        </w:sectPr>
      </w:pPr>
    </w:p>
    <w:p w14:paraId="684FBEFD" w14:textId="77777777" w:rsidR="00694092" w:rsidRPr="00CA7878" w:rsidRDefault="008A4DE3" w:rsidP="00D9753D">
      <w:pPr>
        <w:suppressAutoHyphens/>
        <w:spacing w:after="0" w:line="240" w:lineRule="auto"/>
        <w:ind w:left="720"/>
        <w:rPr>
          <w:rFonts w:ascii="Arial Bold" w:hAnsi="Arial Bold" w:cs="Arial"/>
          <w:b/>
          <w:bCs/>
          <w:caps/>
          <w:spacing w:val="-2"/>
          <w:szCs w:val="22"/>
        </w:rPr>
      </w:pPr>
      <w:r w:rsidRPr="00CA7878">
        <w:rPr>
          <w:rFonts w:ascii="Arial Bold" w:hAnsi="Arial Bold" w:cs="Arial"/>
          <w:b/>
          <w:bCs/>
          <w:caps/>
          <w:spacing w:val="-2"/>
          <w:szCs w:val="22"/>
        </w:rPr>
        <w:lastRenderedPageBreak/>
        <w:t xml:space="preserve">YGGDRAZIL GROUP </w:t>
      </w:r>
      <w:r w:rsidR="002318E9" w:rsidRPr="00CA7878">
        <w:rPr>
          <w:rFonts w:ascii="Arial Bold" w:hAnsi="Arial Bold" w:cs="Arial"/>
          <w:b/>
          <w:bCs/>
          <w:caps/>
          <w:spacing w:val="-2"/>
          <w:szCs w:val="22"/>
        </w:rPr>
        <w:t xml:space="preserve">Public </w:t>
      </w:r>
      <w:r w:rsidRPr="00CA7878">
        <w:rPr>
          <w:rFonts w:ascii="Arial Bold" w:hAnsi="Arial Bold" w:cs="Arial"/>
          <w:b/>
          <w:bCs/>
          <w:caps/>
          <w:spacing w:val="-2"/>
          <w:szCs w:val="22"/>
        </w:rPr>
        <w:t>COMPANY LIMITED</w:t>
      </w:r>
    </w:p>
    <w:p w14:paraId="565EECD1" w14:textId="77777777" w:rsidR="00694092" w:rsidRPr="003E442E" w:rsidRDefault="00694092" w:rsidP="00D9753D">
      <w:pPr>
        <w:suppressAutoHyphens/>
        <w:spacing w:after="0" w:line="240" w:lineRule="auto"/>
        <w:ind w:left="720"/>
        <w:rPr>
          <w:rFonts w:cs="Arial"/>
          <w:b/>
          <w:bCs/>
          <w:caps/>
          <w:spacing w:val="-2"/>
          <w:szCs w:val="22"/>
        </w:rPr>
      </w:pPr>
    </w:p>
    <w:p w14:paraId="12AFDFE7" w14:textId="77777777" w:rsidR="00694092" w:rsidRPr="00CA7878" w:rsidRDefault="00694092" w:rsidP="00D9753D">
      <w:pPr>
        <w:suppressAutoHyphens/>
        <w:spacing w:after="0" w:line="240" w:lineRule="auto"/>
        <w:ind w:left="720"/>
        <w:rPr>
          <w:rFonts w:ascii="Arial Bold" w:hAnsi="Arial Bold" w:cs="Arial"/>
          <w:b/>
          <w:bCs/>
          <w:caps/>
          <w:spacing w:val="-2"/>
          <w:szCs w:val="22"/>
        </w:rPr>
      </w:pPr>
    </w:p>
    <w:p w14:paraId="023E36AE" w14:textId="77777777" w:rsidR="008960A2" w:rsidRPr="00CA7878" w:rsidRDefault="008960A2" w:rsidP="00D9753D">
      <w:pPr>
        <w:keepNext/>
        <w:spacing w:after="0" w:line="240" w:lineRule="auto"/>
        <w:ind w:left="720"/>
        <w:rPr>
          <w:rFonts w:ascii="Arial Bold" w:hAnsi="Arial Bold" w:cs="Arial"/>
          <w:b/>
          <w:bCs/>
          <w:spacing w:val="-2"/>
          <w:szCs w:val="22"/>
        </w:rPr>
      </w:pPr>
      <w:r w:rsidRPr="00CA7878">
        <w:rPr>
          <w:rFonts w:ascii="Arial Bold" w:hAnsi="Arial Bold" w:cs="Arial"/>
          <w:b/>
          <w:bCs/>
          <w:spacing w:val="-2"/>
          <w:szCs w:val="22"/>
        </w:rPr>
        <w:t>CONSOLIDATED AND SEPARATE FINANCIAL STATEMENTS</w:t>
      </w:r>
    </w:p>
    <w:p w14:paraId="6467CB3E" w14:textId="77777777" w:rsidR="00694092" w:rsidRPr="00CA7878" w:rsidRDefault="00694092" w:rsidP="00D9753D">
      <w:pPr>
        <w:pStyle w:val="Header"/>
        <w:ind w:left="720"/>
        <w:rPr>
          <w:rFonts w:ascii="Arial Bold" w:hAnsi="Arial Bold" w:cs="Arial"/>
          <w:b/>
          <w:bCs/>
          <w:caps/>
          <w:spacing w:val="-2"/>
          <w:szCs w:val="22"/>
          <w:lang w:val="en-US"/>
        </w:rPr>
      </w:pPr>
    </w:p>
    <w:p w14:paraId="7CECFD23" w14:textId="4BA07276" w:rsidR="00694092" w:rsidRPr="00CA7878" w:rsidRDefault="00DA4BFF" w:rsidP="00D9753D">
      <w:pPr>
        <w:suppressAutoHyphens/>
        <w:spacing w:after="0" w:line="240" w:lineRule="auto"/>
        <w:ind w:left="720"/>
        <w:rPr>
          <w:rFonts w:ascii="Arial Bold" w:hAnsi="Arial Bold" w:cs="Arial"/>
          <w:b/>
          <w:bCs/>
          <w:caps/>
          <w:spacing w:val="-2"/>
          <w:szCs w:val="22"/>
          <w:lang w:val="en-US"/>
        </w:rPr>
      </w:pPr>
      <w:r w:rsidRPr="00CA7878">
        <w:rPr>
          <w:rFonts w:ascii="Arial Bold" w:hAnsi="Arial Bold" w:cs="Arial"/>
          <w:b/>
          <w:bCs/>
          <w:caps/>
          <w:spacing w:val="-2"/>
          <w:szCs w:val="22"/>
          <w:lang w:val="en-US"/>
        </w:rPr>
        <w:t xml:space="preserve">31 DECEMBER </w:t>
      </w:r>
      <w:r w:rsidR="0040659D" w:rsidRPr="00CA7878">
        <w:rPr>
          <w:rFonts w:ascii="Arial Bold" w:hAnsi="Arial Bold" w:cs="Arial"/>
          <w:b/>
          <w:bCs/>
          <w:caps/>
          <w:spacing w:val="-2"/>
          <w:szCs w:val="22"/>
          <w:lang w:val="en-US"/>
        </w:rPr>
        <w:t>2024</w:t>
      </w:r>
    </w:p>
    <w:sectPr w:rsidR="00694092" w:rsidRPr="00CA7878" w:rsidSect="003A7ED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1A1E9" w14:textId="77777777" w:rsidR="006D5A55" w:rsidRDefault="006D5A55" w:rsidP="001D338E">
      <w:pPr>
        <w:spacing w:after="0" w:line="240" w:lineRule="auto"/>
      </w:pPr>
      <w:r>
        <w:separator/>
      </w:r>
    </w:p>
  </w:endnote>
  <w:endnote w:type="continuationSeparator" w:id="0">
    <w:p w14:paraId="04DBA882" w14:textId="77777777" w:rsidR="006D5A55" w:rsidRDefault="006D5A55" w:rsidP="001D338E">
      <w:pPr>
        <w:spacing w:after="0" w:line="240" w:lineRule="auto"/>
      </w:pPr>
      <w:r>
        <w:continuationSeparator/>
      </w:r>
    </w:p>
  </w:endnote>
  <w:endnote w:type="continuationNotice" w:id="1">
    <w:p w14:paraId="0FF4CB86" w14:textId="77777777" w:rsidR="006D5A55" w:rsidRDefault="006D5A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D4189" w14:textId="77777777" w:rsidR="006D5A55" w:rsidRDefault="006D5A55" w:rsidP="001D338E">
      <w:pPr>
        <w:spacing w:after="0" w:line="240" w:lineRule="auto"/>
      </w:pPr>
      <w:r>
        <w:separator/>
      </w:r>
    </w:p>
  </w:footnote>
  <w:footnote w:type="continuationSeparator" w:id="0">
    <w:p w14:paraId="367DF8CE" w14:textId="77777777" w:rsidR="006D5A55" w:rsidRDefault="006D5A55" w:rsidP="001D338E">
      <w:pPr>
        <w:spacing w:after="0" w:line="240" w:lineRule="auto"/>
      </w:pPr>
      <w:r>
        <w:continuationSeparator/>
      </w:r>
    </w:p>
  </w:footnote>
  <w:footnote w:type="continuationNotice" w:id="1">
    <w:p w14:paraId="481071C1" w14:textId="77777777" w:rsidR="006D5A55" w:rsidRDefault="006D5A5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2328FC24"/>
    <w:lvl w:ilvl="0" w:tplc="99C0DE2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967BBD"/>
    <w:multiLevelType w:val="hybridMultilevel"/>
    <w:tmpl w:val="59686226"/>
    <w:lvl w:ilvl="0" w:tplc="C9E63180">
      <w:start w:val="1"/>
      <w:numFmt w:val="bullet"/>
      <w:lvlText w:val=""/>
      <w:lvlJc w:val="left"/>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5852A7"/>
    <w:multiLevelType w:val="multilevel"/>
    <w:tmpl w:val="B190765C"/>
    <w:lvl w:ilvl="0">
      <w:start w:val="1"/>
      <w:numFmt w:val="decimal"/>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3C004CE"/>
    <w:multiLevelType w:val="hybridMultilevel"/>
    <w:tmpl w:val="137E4E0A"/>
    <w:lvl w:ilvl="0" w:tplc="40A66C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B0B"/>
    <w:rsid w:val="00004921"/>
    <w:rsid w:val="000135B5"/>
    <w:rsid w:val="000221EB"/>
    <w:rsid w:val="000223AC"/>
    <w:rsid w:val="000264DB"/>
    <w:rsid w:val="00030CE0"/>
    <w:rsid w:val="000335C4"/>
    <w:rsid w:val="00042DAA"/>
    <w:rsid w:val="00046379"/>
    <w:rsid w:val="00056CD8"/>
    <w:rsid w:val="00056F1D"/>
    <w:rsid w:val="00062C42"/>
    <w:rsid w:val="0006341D"/>
    <w:rsid w:val="00071B85"/>
    <w:rsid w:val="00075138"/>
    <w:rsid w:val="0007763A"/>
    <w:rsid w:val="00087B29"/>
    <w:rsid w:val="000908FD"/>
    <w:rsid w:val="000916D4"/>
    <w:rsid w:val="0009323C"/>
    <w:rsid w:val="00094598"/>
    <w:rsid w:val="000970E3"/>
    <w:rsid w:val="00097BE5"/>
    <w:rsid w:val="000A5441"/>
    <w:rsid w:val="000A573F"/>
    <w:rsid w:val="000A5860"/>
    <w:rsid w:val="000A59D7"/>
    <w:rsid w:val="000B1015"/>
    <w:rsid w:val="000B1849"/>
    <w:rsid w:val="000B6387"/>
    <w:rsid w:val="000C0B01"/>
    <w:rsid w:val="000C5134"/>
    <w:rsid w:val="000C5558"/>
    <w:rsid w:val="000C59CB"/>
    <w:rsid w:val="000C73FA"/>
    <w:rsid w:val="000D0F4A"/>
    <w:rsid w:val="000D1418"/>
    <w:rsid w:val="000E35AD"/>
    <w:rsid w:val="000E7E39"/>
    <w:rsid w:val="001025F3"/>
    <w:rsid w:val="00112963"/>
    <w:rsid w:val="00114525"/>
    <w:rsid w:val="001161B9"/>
    <w:rsid w:val="00120B3F"/>
    <w:rsid w:val="00123D54"/>
    <w:rsid w:val="00125534"/>
    <w:rsid w:val="001314B0"/>
    <w:rsid w:val="00133217"/>
    <w:rsid w:val="0013366A"/>
    <w:rsid w:val="001350FB"/>
    <w:rsid w:val="0014397D"/>
    <w:rsid w:val="00155E4C"/>
    <w:rsid w:val="00157E16"/>
    <w:rsid w:val="00160618"/>
    <w:rsid w:val="00160CB7"/>
    <w:rsid w:val="001614A0"/>
    <w:rsid w:val="00171470"/>
    <w:rsid w:val="00182834"/>
    <w:rsid w:val="00183BF8"/>
    <w:rsid w:val="00190D24"/>
    <w:rsid w:val="00190D9C"/>
    <w:rsid w:val="00191DA1"/>
    <w:rsid w:val="001927CA"/>
    <w:rsid w:val="00193D6F"/>
    <w:rsid w:val="001A1DE8"/>
    <w:rsid w:val="001A293C"/>
    <w:rsid w:val="001B1BE7"/>
    <w:rsid w:val="001C0D57"/>
    <w:rsid w:val="001C1735"/>
    <w:rsid w:val="001C312C"/>
    <w:rsid w:val="001C7933"/>
    <w:rsid w:val="001D338E"/>
    <w:rsid w:val="001D4968"/>
    <w:rsid w:val="001D69A9"/>
    <w:rsid w:val="001E03B5"/>
    <w:rsid w:val="001E238A"/>
    <w:rsid w:val="001E58C0"/>
    <w:rsid w:val="001E6F2F"/>
    <w:rsid w:val="001F10D1"/>
    <w:rsid w:val="002144C0"/>
    <w:rsid w:val="00217F63"/>
    <w:rsid w:val="00226A20"/>
    <w:rsid w:val="002318E9"/>
    <w:rsid w:val="00247A74"/>
    <w:rsid w:val="0026001D"/>
    <w:rsid w:val="00271FE8"/>
    <w:rsid w:val="002731D1"/>
    <w:rsid w:val="0027769A"/>
    <w:rsid w:val="00297A48"/>
    <w:rsid w:val="002A3635"/>
    <w:rsid w:val="002A38FB"/>
    <w:rsid w:val="002D0EEA"/>
    <w:rsid w:val="002E092E"/>
    <w:rsid w:val="002E5EE5"/>
    <w:rsid w:val="002F439A"/>
    <w:rsid w:val="00313A4C"/>
    <w:rsid w:val="00315C28"/>
    <w:rsid w:val="00317688"/>
    <w:rsid w:val="003205CE"/>
    <w:rsid w:val="00320A82"/>
    <w:rsid w:val="00344694"/>
    <w:rsid w:val="00346407"/>
    <w:rsid w:val="00346D2C"/>
    <w:rsid w:val="00362F58"/>
    <w:rsid w:val="003807FE"/>
    <w:rsid w:val="003808AD"/>
    <w:rsid w:val="0038387D"/>
    <w:rsid w:val="0038467A"/>
    <w:rsid w:val="00396ECC"/>
    <w:rsid w:val="003A0A32"/>
    <w:rsid w:val="003A7ED2"/>
    <w:rsid w:val="003B50A9"/>
    <w:rsid w:val="003D4D69"/>
    <w:rsid w:val="003D7AD6"/>
    <w:rsid w:val="003E40B2"/>
    <w:rsid w:val="003E442E"/>
    <w:rsid w:val="003F06AE"/>
    <w:rsid w:val="003F06EF"/>
    <w:rsid w:val="003F0820"/>
    <w:rsid w:val="003F1B6D"/>
    <w:rsid w:val="003F70FC"/>
    <w:rsid w:val="0040659D"/>
    <w:rsid w:val="004125ED"/>
    <w:rsid w:val="00415C93"/>
    <w:rsid w:val="004242C8"/>
    <w:rsid w:val="00426603"/>
    <w:rsid w:val="00436BD0"/>
    <w:rsid w:val="004421D4"/>
    <w:rsid w:val="00442F43"/>
    <w:rsid w:val="004478C8"/>
    <w:rsid w:val="0045047A"/>
    <w:rsid w:val="00450E59"/>
    <w:rsid w:val="00460820"/>
    <w:rsid w:val="00491BED"/>
    <w:rsid w:val="004A65D7"/>
    <w:rsid w:val="004B0EE9"/>
    <w:rsid w:val="004B47CA"/>
    <w:rsid w:val="004B6114"/>
    <w:rsid w:val="004D2365"/>
    <w:rsid w:val="004D68FB"/>
    <w:rsid w:val="004D71C7"/>
    <w:rsid w:val="004D7D46"/>
    <w:rsid w:val="004E0135"/>
    <w:rsid w:val="004E236A"/>
    <w:rsid w:val="004E70D1"/>
    <w:rsid w:val="004F11AD"/>
    <w:rsid w:val="004F46E6"/>
    <w:rsid w:val="004F5761"/>
    <w:rsid w:val="00500451"/>
    <w:rsid w:val="00501E8E"/>
    <w:rsid w:val="00513069"/>
    <w:rsid w:val="00513AE2"/>
    <w:rsid w:val="00513EE0"/>
    <w:rsid w:val="00521A6A"/>
    <w:rsid w:val="00521B35"/>
    <w:rsid w:val="0053177B"/>
    <w:rsid w:val="00535F06"/>
    <w:rsid w:val="00536E8A"/>
    <w:rsid w:val="00537852"/>
    <w:rsid w:val="00541D80"/>
    <w:rsid w:val="005434A0"/>
    <w:rsid w:val="00543B36"/>
    <w:rsid w:val="005460BA"/>
    <w:rsid w:val="00564B30"/>
    <w:rsid w:val="00565B2D"/>
    <w:rsid w:val="0056719B"/>
    <w:rsid w:val="00570B01"/>
    <w:rsid w:val="00572C78"/>
    <w:rsid w:val="00574E06"/>
    <w:rsid w:val="00575FFC"/>
    <w:rsid w:val="00581590"/>
    <w:rsid w:val="005824AD"/>
    <w:rsid w:val="00596AB3"/>
    <w:rsid w:val="005A29A2"/>
    <w:rsid w:val="005A2B3F"/>
    <w:rsid w:val="005A5AAD"/>
    <w:rsid w:val="005A5ADD"/>
    <w:rsid w:val="005B1E87"/>
    <w:rsid w:val="005C1019"/>
    <w:rsid w:val="005C20F2"/>
    <w:rsid w:val="005C75C5"/>
    <w:rsid w:val="005D007D"/>
    <w:rsid w:val="005D07D9"/>
    <w:rsid w:val="005D0E12"/>
    <w:rsid w:val="005D44B9"/>
    <w:rsid w:val="005D4D2A"/>
    <w:rsid w:val="005E2074"/>
    <w:rsid w:val="005F1C97"/>
    <w:rsid w:val="005F41FA"/>
    <w:rsid w:val="005F60FA"/>
    <w:rsid w:val="006002D6"/>
    <w:rsid w:val="00600963"/>
    <w:rsid w:val="006065EC"/>
    <w:rsid w:val="00610A34"/>
    <w:rsid w:val="00613414"/>
    <w:rsid w:val="00616DC6"/>
    <w:rsid w:val="0062087D"/>
    <w:rsid w:val="00624525"/>
    <w:rsid w:val="0062642A"/>
    <w:rsid w:val="006348DA"/>
    <w:rsid w:val="00634AB0"/>
    <w:rsid w:val="0063732E"/>
    <w:rsid w:val="00646577"/>
    <w:rsid w:val="00646992"/>
    <w:rsid w:val="0065094B"/>
    <w:rsid w:val="00670F60"/>
    <w:rsid w:val="00684C98"/>
    <w:rsid w:val="0068718E"/>
    <w:rsid w:val="00694092"/>
    <w:rsid w:val="006A1DF3"/>
    <w:rsid w:val="006A4463"/>
    <w:rsid w:val="006A5245"/>
    <w:rsid w:val="006B0C2C"/>
    <w:rsid w:val="006B1AD2"/>
    <w:rsid w:val="006B451C"/>
    <w:rsid w:val="006C2EFD"/>
    <w:rsid w:val="006C6F18"/>
    <w:rsid w:val="006C7DB5"/>
    <w:rsid w:val="006D5A55"/>
    <w:rsid w:val="006E3954"/>
    <w:rsid w:val="006F5F1D"/>
    <w:rsid w:val="006F74CE"/>
    <w:rsid w:val="006F7F75"/>
    <w:rsid w:val="007034DC"/>
    <w:rsid w:val="00703826"/>
    <w:rsid w:val="00711EFC"/>
    <w:rsid w:val="00714D47"/>
    <w:rsid w:val="00721731"/>
    <w:rsid w:val="00722233"/>
    <w:rsid w:val="00725A7B"/>
    <w:rsid w:val="007354DE"/>
    <w:rsid w:val="00736A83"/>
    <w:rsid w:val="00742C83"/>
    <w:rsid w:val="00745117"/>
    <w:rsid w:val="00747C86"/>
    <w:rsid w:val="0075053A"/>
    <w:rsid w:val="007517B6"/>
    <w:rsid w:val="00757576"/>
    <w:rsid w:val="0076077F"/>
    <w:rsid w:val="00761D1C"/>
    <w:rsid w:val="007626F9"/>
    <w:rsid w:val="00763EA0"/>
    <w:rsid w:val="00766B85"/>
    <w:rsid w:val="00771C73"/>
    <w:rsid w:val="00790517"/>
    <w:rsid w:val="00796B70"/>
    <w:rsid w:val="00797277"/>
    <w:rsid w:val="007A0D69"/>
    <w:rsid w:val="007A1B78"/>
    <w:rsid w:val="007A2035"/>
    <w:rsid w:val="007B68AB"/>
    <w:rsid w:val="007B6E2A"/>
    <w:rsid w:val="007C567C"/>
    <w:rsid w:val="007D69D9"/>
    <w:rsid w:val="007E27AB"/>
    <w:rsid w:val="007E5423"/>
    <w:rsid w:val="007F49E8"/>
    <w:rsid w:val="00811B37"/>
    <w:rsid w:val="008121D2"/>
    <w:rsid w:val="00822782"/>
    <w:rsid w:val="00826810"/>
    <w:rsid w:val="008375C2"/>
    <w:rsid w:val="0084151C"/>
    <w:rsid w:val="0084362B"/>
    <w:rsid w:val="00846133"/>
    <w:rsid w:val="00847856"/>
    <w:rsid w:val="00854AA3"/>
    <w:rsid w:val="00862411"/>
    <w:rsid w:val="00863460"/>
    <w:rsid w:val="00864411"/>
    <w:rsid w:val="008652F4"/>
    <w:rsid w:val="00865837"/>
    <w:rsid w:val="0086729E"/>
    <w:rsid w:val="00870790"/>
    <w:rsid w:val="0087270F"/>
    <w:rsid w:val="00873383"/>
    <w:rsid w:val="008960A2"/>
    <w:rsid w:val="008A1F6B"/>
    <w:rsid w:val="008A4DE3"/>
    <w:rsid w:val="008A745A"/>
    <w:rsid w:val="008B2E71"/>
    <w:rsid w:val="008B59FD"/>
    <w:rsid w:val="008C702B"/>
    <w:rsid w:val="008D1772"/>
    <w:rsid w:val="008D3BA5"/>
    <w:rsid w:val="008D64B8"/>
    <w:rsid w:val="008D7986"/>
    <w:rsid w:val="008E189B"/>
    <w:rsid w:val="008E5713"/>
    <w:rsid w:val="008E7260"/>
    <w:rsid w:val="008F2A07"/>
    <w:rsid w:val="0091614E"/>
    <w:rsid w:val="0091709C"/>
    <w:rsid w:val="00921FA8"/>
    <w:rsid w:val="00924BC2"/>
    <w:rsid w:val="00925672"/>
    <w:rsid w:val="00930B9D"/>
    <w:rsid w:val="00943577"/>
    <w:rsid w:val="00943E26"/>
    <w:rsid w:val="00951203"/>
    <w:rsid w:val="00951558"/>
    <w:rsid w:val="0095703E"/>
    <w:rsid w:val="00957C7F"/>
    <w:rsid w:val="009714F5"/>
    <w:rsid w:val="00972E6B"/>
    <w:rsid w:val="00973DB3"/>
    <w:rsid w:val="009752C0"/>
    <w:rsid w:val="009806EE"/>
    <w:rsid w:val="00987FF0"/>
    <w:rsid w:val="0099082B"/>
    <w:rsid w:val="00991EE5"/>
    <w:rsid w:val="00993587"/>
    <w:rsid w:val="00994AD2"/>
    <w:rsid w:val="00995039"/>
    <w:rsid w:val="009A0BD3"/>
    <w:rsid w:val="009D0D19"/>
    <w:rsid w:val="009D2F26"/>
    <w:rsid w:val="009D36BC"/>
    <w:rsid w:val="009D63F4"/>
    <w:rsid w:val="009D6969"/>
    <w:rsid w:val="009E5988"/>
    <w:rsid w:val="00A00678"/>
    <w:rsid w:val="00A13188"/>
    <w:rsid w:val="00A14668"/>
    <w:rsid w:val="00A24EA6"/>
    <w:rsid w:val="00A26C4B"/>
    <w:rsid w:val="00A27688"/>
    <w:rsid w:val="00A32E81"/>
    <w:rsid w:val="00A358CA"/>
    <w:rsid w:val="00A3737F"/>
    <w:rsid w:val="00A37A5E"/>
    <w:rsid w:val="00A42177"/>
    <w:rsid w:val="00A44160"/>
    <w:rsid w:val="00A52E53"/>
    <w:rsid w:val="00A54C22"/>
    <w:rsid w:val="00A57920"/>
    <w:rsid w:val="00A6233B"/>
    <w:rsid w:val="00A62525"/>
    <w:rsid w:val="00A747EA"/>
    <w:rsid w:val="00A964BD"/>
    <w:rsid w:val="00A974B8"/>
    <w:rsid w:val="00AA582C"/>
    <w:rsid w:val="00AC5001"/>
    <w:rsid w:val="00AC5B63"/>
    <w:rsid w:val="00AD04FB"/>
    <w:rsid w:val="00AE4AC2"/>
    <w:rsid w:val="00AE4C5D"/>
    <w:rsid w:val="00AF14A0"/>
    <w:rsid w:val="00AF3A4D"/>
    <w:rsid w:val="00AF6B28"/>
    <w:rsid w:val="00AF6D39"/>
    <w:rsid w:val="00B06A40"/>
    <w:rsid w:val="00B11BF9"/>
    <w:rsid w:val="00B1430C"/>
    <w:rsid w:val="00B21A28"/>
    <w:rsid w:val="00B22C78"/>
    <w:rsid w:val="00B25F57"/>
    <w:rsid w:val="00B31C19"/>
    <w:rsid w:val="00B3365D"/>
    <w:rsid w:val="00B43E21"/>
    <w:rsid w:val="00B506AD"/>
    <w:rsid w:val="00B528D3"/>
    <w:rsid w:val="00B53430"/>
    <w:rsid w:val="00B55D13"/>
    <w:rsid w:val="00B56092"/>
    <w:rsid w:val="00B611DC"/>
    <w:rsid w:val="00B70E49"/>
    <w:rsid w:val="00B710D2"/>
    <w:rsid w:val="00B722E8"/>
    <w:rsid w:val="00B7490D"/>
    <w:rsid w:val="00B75F19"/>
    <w:rsid w:val="00B76023"/>
    <w:rsid w:val="00B82EF2"/>
    <w:rsid w:val="00B9075A"/>
    <w:rsid w:val="00B90A40"/>
    <w:rsid w:val="00B91979"/>
    <w:rsid w:val="00B936E9"/>
    <w:rsid w:val="00B96ED1"/>
    <w:rsid w:val="00BA0E17"/>
    <w:rsid w:val="00BA26C8"/>
    <w:rsid w:val="00BB0D77"/>
    <w:rsid w:val="00BB1EF3"/>
    <w:rsid w:val="00BB7F63"/>
    <w:rsid w:val="00BC5F8C"/>
    <w:rsid w:val="00BE7BBB"/>
    <w:rsid w:val="00BF03FF"/>
    <w:rsid w:val="00BF4668"/>
    <w:rsid w:val="00BF4D71"/>
    <w:rsid w:val="00BF60AB"/>
    <w:rsid w:val="00C01CCC"/>
    <w:rsid w:val="00C047D2"/>
    <w:rsid w:val="00C12757"/>
    <w:rsid w:val="00C17413"/>
    <w:rsid w:val="00C25F4B"/>
    <w:rsid w:val="00C342E2"/>
    <w:rsid w:val="00C444E1"/>
    <w:rsid w:val="00C46169"/>
    <w:rsid w:val="00C53D9C"/>
    <w:rsid w:val="00C700FC"/>
    <w:rsid w:val="00C719E7"/>
    <w:rsid w:val="00C822A0"/>
    <w:rsid w:val="00C8381A"/>
    <w:rsid w:val="00C873A9"/>
    <w:rsid w:val="00C95C7E"/>
    <w:rsid w:val="00C96029"/>
    <w:rsid w:val="00CA3AA5"/>
    <w:rsid w:val="00CA7878"/>
    <w:rsid w:val="00CB00AB"/>
    <w:rsid w:val="00CB153A"/>
    <w:rsid w:val="00CB4C23"/>
    <w:rsid w:val="00CC067C"/>
    <w:rsid w:val="00CC0E20"/>
    <w:rsid w:val="00CC1447"/>
    <w:rsid w:val="00CC3DE8"/>
    <w:rsid w:val="00CD207C"/>
    <w:rsid w:val="00CE5BCC"/>
    <w:rsid w:val="00CE6A37"/>
    <w:rsid w:val="00CF0F4B"/>
    <w:rsid w:val="00CF3501"/>
    <w:rsid w:val="00CF5114"/>
    <w:rsid w:val="00D045AF"/>
    <w:rsid w:val="00D06190"/>
    <w:rsid w:val="00D06388"/>
    <w:rsid w:val="00D17E8E"/>
    <w:rsid w:val="00D2287C"/>
    <w:rsid w:val="00D23CC7"/>
    <w:rsid w:val="00D2594D"/>
    <w:rsid w:val="00D31971"/>
    <w:rsid w:val="00D31BBF"/>
    <w:rsid w:val="00D351B3"/>
    <w:rsid w:val="00D535E4"/>
    <w:rsid w:val="00D556D0"/>
    <w:rsid w:val="00D67822"/>
    <w:rsid w:val="00D70225"/>
    <w:rsid w:val="00D727DF"/>
    <w:rsid w:val="00D74D15"/>
    <w:rsid w:val="00D9682B"/>
    <w:rsid w:val="00D9753D"/>
    <w:rsid w:val="00DA4BFF"/>
    <w:rsid w:val="00DB0114"/>
    <w:rsid w:val="00DB1C4C"/>
    <w:rsid w:val="00DB5C61"/>
    <w:rsid w:val="00DC185F"/>
    <w:rsid w:val="00DC5451"/>
    <w:rsid w:val="00DC6751"/>
    <w:rsid w:val="00DD661D"/>
    <w:rsid w:val="00DD6CBF"/>
    <w:rsid w:val="00DE4A0A"/>
    <w:rsid w:val="00DE6E27"/>
    <w:rsid w:val="00DE7D6C"/>
    <w:rsid w:val="00DF0DC0"/>
    <w:rsid w:val="00DF2EFD"/>
    <w:rsid w:val="00DF3580"/>
    <w:rsid w:val="00E073AD"/>
    <w:rsid w:val="00E11CB2"/>
    <w:rsid w:val="00E14D8E"/>
    <w:rsid w:val="00E33D59"/>
    <w:rsid w:val="00E425F7"/>
    <w:rsid w:val="00E4403D"/>
    <w:rsid w:val="00E53EFE"/>
    <w:rsid w:val="00E55484"/>
    <w:rsid w:val="00E5669C"/>
    <w:rsid w:val="00E63336"/>
    <w:rsid w:val="00E706DF"/>
    <w:rsid w:val="00E72A59"/>
    <w:rsid w:val="00E97F36"/>
    <w:rsid w:val="00EA5410"/>
    <w:rsid w:val="00EB785C"/>
    <w:rsid w:val="00EC5612"/>
    <w:rsid w:val="00ED5397"/>
    <w:rsid w:val="00ED60A6"/>
    <w:rsid w:val="00EE1CF5"/>
    <w:rsid w:val="00EF0E7C"/>
    <w:rsid w:val="00F1251B"/>
    <w:rsid w:val="00F2049A"/>
    <w:rsid w:val="00F20A09"/>
    <w:rsid w:val="00F23E5B"/>
    <w:rsid w:val="00F32FF4"/>
    <w:rsid w:val="00F3343F"/>
    <w:rsid w:val="00F36FFA"/>
    <w:rsid w:val="00F4027E"/>
    <w:rsid w:val="00F41D03"/>
    <w:rsid w:val="00F56D5B"/>
    <w:rsid w:val="00F664DC"/>
    <w:rsid w:val="00F766B4"/>
    <w:rsid w:val="00F8481E"/>
    <w:rsid w:val="00F9058F"/>
    <w:rsid w:val="00FA3758"/>
    <w:rsid w:val="00FA42F1"/>
    <w:rsid w:val="00FA6FCD"/>
    <w:rsid w:val="00FB045C"/>
    <w:rsid w:val="00FD0907"/>
    <w:rsid w:val="00FD49DE"/>
    <w:rsid w:val="00FE0903"/>
    <w:rsid w:val="00FE4633"/>
    <w:rsid w:val="00FE6CF3"/>
    <w:rsid w:val="00FF034E"/>
    <w:rsid w:val="00FF3688"/>
    <w:rsid w:val="00FF6FC6"/>
    <w:rsid w:val="40D093E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FA8CB"/>
  <w15:chartTrackingRefBased/>
  <w15:docId w15:val="{FFBE6904-DB93-4169-9F27-2B7AECF0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5A5AAD"/>
    <w:rPr>
      <w:sz w:val="16"/>
      <w:szCs w:val="16"/>
    </w:rPr>
  </w:style>
  <w:style w:type="paragraph" w:styleId="CommentText">
    <w:name w:val="annotation text"/>
    <w:basedOn w:val="Normal"/>
    <w:link w:val="CommentTextChar"/>
    <w:uiPriority w:val="99"/>
    <w:semiHidden/>
    <w:unhideWhenUsed/>
    <w:rsid w:val="005A5AAD"/>
    <w:pPr>
      <w:spacing w:line="240" w:lineRule="auto"/>
    </w:pPr>
    <w:rPr>
      <w:sz w:val="20"/>
      <w:szCs w:val="25"/>
    </w:rPr>
  </w:style>
  <w:style w:type="character" w:customStyle="1" w:styleId="CommentTextChar">
    <w:name w:val="Comment Text Char"/>
    <w:basedOn w:val="DefaultParagraphFont"/>
    <w:link w:val="CommentText"/>
    <w:uiPriority w:val="99"/>
    <w:semiHidden/>
    <w:rsid w:val="005A5AAD"/>
    <w:rPr>
      <w:sz w:val="20"/>
      <w:szCs w:val="25"/>
    </w:rPr>
  </w:style>
  <w:style w:type="paragraph" w:styleId="CommentSubject">
    <w:name w:val="annotation subject"/>
    <w:basedOn w:val="CommentText"/>
    <w:next w:val="CommentText"/>
    <w:link w:val="CommentSubjectChar"/>
    <w:uiPriority w:val="99"/>
    <w:semiHidden/>
    <w:unhideWhenUsed/>
    <w:rsid w:val="005A5AAD"/>
    <w:rPr>
      <w:b/>
      <w:bCs/>
    </w:rPr>
  </w:style>
  <w:style w:type="character" w:customStyle="1" w:styleId="CommentSubjectChar">
    <w:name w:val="Comment Subject Char"/>
    <w:basedOn w:val="CommentTextChar"/>
    <w:link w:val="CommentSubject"/>
    <w:uiPriority w:val="99"/>
    <w:semiHidden/>
    <w:rsid w:val="005A5AAD"/>
    <w:rPr>
      <w:b/>
      <w:bCs/>
      <w:sz w:val="20"/>
      <w:szCs w:val="25"/>
    </w:rPr>
  </w:style>
  <w:style w:type="paragraph" w:styleId="BodyText0">
    <w:name w:val="Body Text"/>
    <w:basedOn w:val="Normal"/>
    <w:link w:val="BodyTextChar"/>
    <w:unhideWhenUsed/>
    <w:qFormat/>
    <w:rsid w:val="005A2B3F"/>
    <w:pPr>
      <w:spacing w:after="0" w:line="240" w:lineRule="atLeast"/>
    </w:pPr>
    <w:rPr>
      <w:rFonts w:ascii="Georgia" w:hAnsi="Georgia"/>
      <w:sz w:val="20"/>
      <w:szCs w:val="20"/>
      <w:lang w:bidi="ar-SA"/>
    </w:rPr>
  </w:style>
  <w:style w:type="character" w:customStyle="1" w:styleId="BodyTextChar">
    <w:name w:val="Body Text Char"/>
    <w:basedOn w:val="DefaultParagraphFont"/>
    <w:link w:val="BodyText0"/>
    <w:rsid w:val="005A2B3F"/>
    <w:rPr>
      <w:rFonts w:ascii="Georgia" w:hAnsi="Georgi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3443507">
      <w:bodyDiv w:val="1"/>
      <w:marLeft w:val="0"/>
      <w:marRight w:val="0"/>
      <w:marTop w:val="0"/>
      <w:marBottom w:val="0"/>
      <w:divBdr>
        <w:top w:val="none" w:sz="0" w:space="0" w:color="auto"/>
        <w:left w:val="none" w:sz="0" w:space="0" w:color="auto"/>
        <w:bottom w:val="none" w:sz="0" w:space="0" w:color="auto"/>
        <w:right w:val="none" w:sz="0" w:space="0" w:color="auto"/>
      </w:divBdr>
    </w:div>
    <w:div w:id="17478763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00593-3F84-4FAA-9D9E-7CC2B29F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1886</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Kantika Aungprateep ( Kung )</cp:lastModifiedBy>
  <cp:revision>2</cp:revision>
  <cp:lastPrinted>2025-02-24T05:10:00Z</cp:lastPrinted>
  <dcterms:created xsi:type="dcterms:W3CDTF">2025-02-24T14:20:00Z</dcterms:created>
  <dcterms:modified xsi:type="dcterms:W3CDTF">2025-02-24T14:20:00Z</dcterms:modified>
</cp:coreProperties>
</file>