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084F" w14:textId="415E3FCA" w:rsidR="00BE1BDF" w:rsidRPr="00C02188" w:rsidRDefault="00965387" w:rsidP="00B6255D">
      <w:pPr>
        <w:pStyle w:val="Caption"/>
        <w:spacing w:line="260" w:lineRule="exact"/>
        <w:ind w:left="720"/>
        <w:rPr>
          <w:rFonts w:ascii="Arial" w:hAnsi="Arial" w:cs="Arial"/>
          <w:sz w:val="22"/>
          <w:szCs w:val="22"/>
          <w:lang w:val="en-GB"/>
        </w:rPr>
      </w:pPr>
      <w:r w:rsidRPr="00C02188">
        <w:rPr>
          <w:rFonts w:ascii="Arial" w:hAnsi="Arial" w:cs="Arial"/>
          <w:sz w:val="22"/>
          <w:szCs w:val="22"/>
        </w:rPr>
        <w:t>BEYOND SECURITIES PUBLIC COMPANY LIMITED</w:t>
      </w:r>
    </w:p>
    <w:p w14:paraId="3313B29D" w14:textId="77777777" w:rsidR="00BE1BDF" w:rsidRPr="00C02188" w:rsidRDefault="00BE1BDF" w:rsidP="00B6255D">
      <w:pPr>
        <w:suppressAutoHyphens/>
        <w:spacing w:after="0" w:line="260" w:lineRule="exact"/>
        <w:ind w:left="720"/>
        <w:rPr>
          <w:rFonts w:ascii="Arial" w:hAnsi="Arial" w:cs="Arial"/>
          <w:szCs w:val="22"/>
        </w:rPr>
      </w:pPr>
    </w:p>
    <w:p w14:paraId="15B80AE1" w14:textId="77777777" w:rsidR="00BE1BDF" w:rsidRPr="00C02188" w:rsidRDefault="00BE1BDF" w:rsidP="00B6255D">
      <w:pPr>
        <w:suppressAutoHyphens/>
        <w:spacing w:after="0" w:line="260" w:lineRule="exact"/>
        <w:ind w:left="720"/>
        <w:rPr>
          <w:rFonts w:ascii="Arial" w:hAnsi="Arial" w:cs="Arial"/>
          <w:szCs w:val="22"/>
        </w:rPr>
      </w:pPr>
    </w:p>
    <w:p w14:paraId="5086050C" w14:textId="0B535D3D" w:rsidR="00BE1BDF" w:rsidRPr="00C02188" w:rsidRDefault="00965387" w:rsidP="00B6255D">
      <w:pPr>
        <w:keepNext/>
        <w:spacing w:after="0" w:line="260" w:lineRule="exact"/>
        <w:ind w:left="720"/>
        <w:rPr>
          <w:rFonts w:ascii="Arial" w:hAnsi="Arial" w:cs="Arial"/>
          <w:b/>
          <w:bCs/>
          <w:szCs w:val="22"/>
        </w:rPr>
      </w:pPr>
      <w:r w:rsidRPr="00C02188">
        <w:rPr>
          <w:rFonts w:ascii="Arial" w:hAnsi="Arial" w:cs="Arial"/>
          <w:b/>
          <w:bCs/>
          <w:szCs w:val="22"/>
        </w:rPr>
        <w:t>FINANCIAL STATEMENTS</w:t>
      </w:r>
      <w:r w:rsidR="00CD71B9" w:rsidRPr="00C02188">
        <w:rPr>
          <w:rFonts w:ascii="Arial" w:hAnsi="Arial" w:cs="Arial"/>
          <w:b/>
          <w:bCs/>
          <w:szCs w:val="22"/>
        </w:rPr>
        <w:t xml:space="preserve"> IN WHICH</w:t>
      </w:r>
    </w:p>
    <w:p w14:paraId="182CB458" w14:textId="783F9B81" w:rsidR="00CD71B9" w:rsidRPr="00C02188" w:rsidRDefault="00CD71B9" w:rsidP="00B6255D">
      <w:pPr>
        <w:keepNext/>
        <w:spacing w:after="0" w:line="260" w:lineRule="exact"/>
        <w:ind w:left="720"/>
        <w:rPr>
          <w:rFonts w:ascii="Arial" w:hAnsi="Arial" w:cs="Arial"/>
          <w:b/>
          <w:bCs/>
          <w:szCs w:val="22"/>
        </w:rPr>
      </w:pPr>
      <w:r w:rsidRPr="00C02188">
        <w:rPr>
          <w:rFonts w:ascii="Arial" w:hAnsi="Arial" w:cs="Arial"/>
          <w:b/>
          <w:bCs/>
          <w:szCs w:val="22"/>
        </w:rPr>
        <w:t>THE EQUITY METHOD IS APPLIED AND</w:t>
      </w:r>
    </w:p>
    <w:p w14:paraId="3B3D9575" w14:textId="6B9C3F16" w:rsidR="00CD71B9" w:rsidRPr="00C02188" w:rsidRDefault="00CD71B9" w:rsidP="00B6255D">
      <w:pPr>
        <w:keepNext/>
        <w:spacing w:after="0" w:line="260" w:lineRule="exact"/>
        <w:ind w:left="720"/>
        <w:rPr>
          <w:rFonts w:ascii="Arial" w:hAnsi="Arial" w:cs="Arial"/>
          <w:b/>
          <w:bCs/>
          <w:szCs w:val="22"/>
        </w:rPr>
      </w:pPr>
      <w:r w:rsidRPr="00C02188">
        <w:rPr>
          <w:rFonts w:ascii="Arial" w:hAnsi="Arial" w:cs="Arial"/>
          <w:b/>
          <w:bCs/>
          <w:szCs w:val="22"/>
        </w:rPr>
        <w:t>SEPARATE FINANCIAL STATEMENTS</w:t>
      </w:r>
    </w:p>
    <w:p w14:paraId="407C76C0" w14:textId="77777777" w:rsidR="00BE1BDF" w:rsidRPr="00C02188" w:rsidRDefault="00BE1BDF" w:rsidP="00B6255D">
      <w:pPr>
        <w:suppressAutoHyphens/>
        <w:spacing w:after="0" w:line="260" w:lineRule="exact"/>
        <w:ind w:left="720"/>
        <w:rPr>
          <w:rFonts w:ascii="Arial" w:hAnsi="Arial" w:cs="Arial"/>
          <w:b/>
          <w:bCs/>
          <w:szCs w:val="22"/>
        </w:rPr>
      </w:pPr>
    </w:p>
    <w:p w14:paraId="0397B22D" w14:textId="596EE620" w:rsidR="00BE1BDF" w:rsidRPr="00637B3C" w:rsidRDefault="00D01D89" w:rsidP="00637B3C">
      <w:pPr>
        <w:suppressAutoHyphens/>
        <w:spacing w:after="0" w:line="260" w:lineRule="exact"/>
        <w:ind w:left="720"/>
        <w:rPr>
          <w:rFonts w:ascii="Arial" w:hAnsi="Arial" w:cs="Arial"/>
          <w:szCs w:val="22"/>
        </w:rPr>
        <w:sectPr w:rsidR="00BE1BDF" w:rsidRPr="00637B3C" w:rsidSect="004B75FF">
          <w:headerReference w:type="default" r:id="rId8"/>
          <w:pgSz w:w="11909" w:h="16834" w:code="9"/>
          <w:pgMar w:top="4032" w:right="2880" w:bottom="10080" w:left="1800" w:header="706" w:footer="706" w:gutter="0"/>
          <w:pgNumType w:start="1"/>
          <w:cols w:space="708"/>
          <w:docGrid w:linePitch="360"/>
        </w:sectPr>
      </w:pPr>
      <w:r w:rsidRPr="00C02188">
        <w:rPr>
          <w:rFonts w:ascii="Arial" w:hAnsi="Arial" w:cs="Arial"/>
          <w:b/>
          <w:bCs/>
          <w:szCs w:val="22"/>
        </w:rPr>
        <w:t>31</w:t>
      </w:r>
      <w:r w:rsidR="00BE1BDF" w:rsidRPr="00C02188">
        <w:rPr>
          <w:rFonts w:ascii="Arial" w:hAnsi="Arial" w:cs="Arial"/>
          <w:b/>
          <w:bCs/>
          <w:szCs w:val="22"/>
        </w:rPr>
        <w:t xml:space="preserve"> DECEMBER </w:t>
      </w:r>
      <w:r w:rsidRPr="00C02188">
        <w:rPr>
          <w:rFonts w:ascii="Arial" w:hAnsi="Arial" w:cs="Arial"/>
          <w:b/>
          <w:bCs/>
          <w:szCs w:val="22"/>
        </w:rPr>
        <w:t>202</w:t>
      </w:r>
      <w:r w:rsidR="00C95E10" w:rsidRPr="00C02188">
        <w:rPr>
          <w:rFonts w:ascii="Arial" w:hAnsi="Arial" w:cs="Arial"/>
          <w:b/>
          <w:bCs/>
          <w:szCs w:val="22"/>
        </w:rPr>
        <w:t>4</w:t>
      </w:r>
    </w:p>
    <w:p w14:paraId="3A265820" w14:textId="20609EC8" w:rsidR="00790517" w:rsidRPr="00C02188" w:rsidRDefault="00790517">
      <w:pPr>
        <w:pStyle w:val="Default"/>
        <w:rPr>
          <w:rFonts w:eastAsia="Calibri"/>
          <w:b/>
          <w:bCs/>
          <w:color w:val="auto"/>
          <w:sz w:val="22"/>
          <w:szCs w:val="22"/>
        </w:rPr>
      </w:pPr>
      <w:r w:rsidRPr="00C02188">
        <w:rPr>
          <w:rFonts w:eastAsia="Calibri"/>
          <w:b/>
          <w:bCs/>
          <w:color w:val="auto"/>
          <w:sz w:val="22"/>
          <w:szCs w:val="22"/>
        </w:rPr>
        <w:lastRenderedPageBreak/>
        <w:t>I</w:t>
      </w:r>
      <w:r w:rsidR="00886FDA" w:rsidRPr="00C02188">
        <w:rPr>
          <w:rFonts w:eastAsia="Calibri"/>
          <w:b/>
          <w:bCs/>
          <w:color w:val="auto"/>
          <w:sz w:val="22"/>
          <w:szCs w:val="22"/>
        </w:rPr>
        <w:t>ndependent</w:t>
      </w:r>
      <w:r w:rsidRPr="00C02188">
        <w:rPr>
          <w:rFonts w:eastAsia="Calibri"/>
          <w:b/>
          <w:bCs/>
          <w:color w:val="auto"/>
          <w:sz w:val="22"/>
          <w:szCs w:val="22"/>
        </w:rPr>
        <w:t xml:space="preserve"> </w:t>
      </w:r>
      <w:r w:rsidR="008E0FC2" w:rsidRPr="00C02188">
        <w:rPr>
          <w:rFonts w:eastAsia="Calibri"/>
          <w:b/>
          <w:bCs/>
          <w:color w:val="auto"/>
          <w:sz w:val="22"/>
          <w:szCs w:val="22"/>
        </w:rPr>
        <w:t>A</w:t>
      </w:r>
      <w:r w:rsidR="00886FDA" w:rsidRPr="00C02188">
        <w:rPr>
          <w:rFonts w:eastAsia="Calibri"/>
          <w:b/>
          <w:bCs/>
          <w:color w:val="auto"/>
          <w:sz w:val="22"/>
          <w:szCs w:val="22"/>
        </w:rPr>
        <w:t>uditor</w:t>
      </w:r>
      <w:r w:rsidRPr="00C02188">
        <w:rPr>
          <w:rFonts w:eastAsia="Calibri"/>
          <w:b/>
          <w:bCs/>
          <w:color w:val="auto"/>
          <w:sz w:val="22"/>
          <w:szCs w:val="22"/>
        </w:rPr>
        <w:t>’</w:t>
      </w:r>
      <w:r w:rsidR="00886FDA" w:rsidRPr="00C02188">
        <w:rPr>
          <w:rFonts w:eastAsia="Calibri"/>
          <w:b/>
          <w:bCs/>
          <w:color w:val="auto"/>
          <w:sz w:val="22"/>
          <w:szCs w:val="22"/>
        </w:rPr>
        <w:t xml:space="preserve">s </w:t>
      </w:r>
      <w:r w:rsidR="008E0FC2" w:rsidRPr="00C02188">
        <w:rPr>
          <w:rFonts w:eastAsia="Calibri"/>
          <w:b/>
          <w:bCs/>
          <w:color w:val="auto"/>
          <w:sz w:val="22"/>
          <w:szCs w:val="22"/>
        </w:rPr>
        <w:t>R</w:t>
      </w:r>
      <w:r w:rsidR="00886FDA" w:rsidRPr="00C02188">
        <w:rPr>
          <w:rFonts w:eastAsia="Calibri"/>
          <w:b/>
          <w:bCs/>
          <w:color w:val="auto"/>
          <w:sz w:val="22"/>
          <w:szCs w:val="22"/>
        </w:rPr>
        <w:t>eport</w:t>
      </w:r>
    </w:p>
    <w:p w14:paraId="6C0F9871" w14:textId="77777777" w:rsidR="000D55B0" w:rsidRPr="00C02188" w:rsidRDefault="000D55B0">
      <w:pPr>
        <w:pStyle w:val="Default"/>
        <w:rPr>
          <w:b/>
          <w:bCs/>
          <w:color w:val="auto"/>
          <w:sz w:val="20"/>
          <w:szCs w:val="20"/>
        </w:rPr>
      </w:pPr>
    </w:p>
    <w:p w14:paraId="2D581892" w14:textId="77777777" w:rsidR="000D55B0" w:rsidRPr="00C02188" w:rsidRDefault="000D55B0">
      <w:pPr>
        <w:pStyle w:val="Default"/>
        <w:rPr>
          <w:color w:val="auto"/>
          <w:sz w:val="20"/>
          <w:szCs w:val="20"/>
        </w:rPr>
      </w:pPr>
    </w:p>
    <w:p w14:paraId="27B353B6" w14:textId="0CF4666E" w:rsidR="00790517" w:rsidRPr="00C02188" w:rsidRDefault="00E07F94">
      <w:pPr>
        <w:pStyle w:val="Default"/>
        <w:rPr>
          <w:rFonts w:eastAsia="Calibri"/>
          <w:color w:val="auto"/>
          <w:sz w:val="20"/>
          <w:szCs w:val="20"/>
        </w:rPr>
      </w:pPr>
      <w:r w:rsidRPr="00C02188">
        <w:rPr>
          <w:rFonts w:eastAsia="Calibri"/>
          <w:color w:val="auto"/>
          <w:sz w:val="20"/>
          <w:szCs w:val="20"/>
        </w:rPr>
        <w:t>To the s</w:t>
      </w:r>
      <w:r w:rsidR="00790517" w:rsidRPr="00C02188">
        <w:rPr>
          <w:rFonts w:eastAsia="Calibri"/>
          <w:color w:val="auto"/>
          <w:sz w:val="20"/>
          <w:szCs w:val="20"/>
        </w:rPr>
        <w:t>hareholders</w:t>
      </w:r>
      <w:r w:rsidR="00C57B30" w:rsidRPr="00C02188">
        <w:rPr>
          <w:rFonts w:eastAsia="Calibri"/>
          <w:color w:val="auto"/>
          <w:sz w:val="20"/>
          <w:szCs w:val="20"/>
        </w:rPr>
        <w:t xml:space="preserve"> </w:t>
      </w:r>
      <w:r w:rsidR="005F1C97" w:rsidRPr="00C02188">
        <w:rPr>
          <w:rFonts w:eastAsia="Calibri"/>
          <w:color w:val="auto"/>
          <w:sz w:val="20"/>
          <w:szCs w:val="20"/>
        </w:rPr>
        <w:t xml:space="preserve">of </w:t>
      </w:r>
      <w:r w:rsidR="00965387" w:rsidRPr="00C02188">
        <w:rPr>
          <w:rFonts w:eastAsia="Calibri"/>
          <w:color w:val="auto"/>
          <w:sz w:val="20"/>
          <w:szCs w:val="20"/>
        </w:rPr>
        <w:t>Beyond Securities Public Company Limited</w:t>
      </w:r>
      <w:r w:rsidR="00790517" w:rsidRPr="00C02188">
        <w:rPr>
          <w:rFonts w:eastAsia="Calibri"/>
          <w:color w:val="auto"/>
          <w:sz w:val="20"/>
          <w:szCs w:val="20"/>
        </w:rPr>
        <w:t xml:space="preserve"> </w:t>
      </w:r>
    </w:p>
    <w:p w14:paraId="259F2936" w14:textId="77777777" w:rsidR="00790517" w:rsidRPr="00C02188" w:rsidRDefault="00790517">
      <w:pPr>
        <w:pStyle w:val="Default"/>
        <w:rPr>
          <w:b/>
          <w:bCs/>
          <w:color w:val="auto"/>
          <w:sz w:val="20"/>
          <w:szCs w:val="20"/>
        </w:rPr>
      </w:pPr>
    </w:p>
    <w:p w14:paraId="65FCCA04" w14:textId="77777777" w:rsidR="00790517" w:rsidRPr="00C02188" w:rsidRDefault="00790517">
      <w:pPr>
        <w:pStyle w:val="Default"/>
        <w:rPr>
          <w:b/>
          <w:bCs/>
          <w:color w:val="auto"/>
          <w:sz w:val="20"/>
          <w:szCs w:val="20"/>
        </w:rPr>
      </w:pPr>
    </w:p>
    <w:p w14:paraId="2DDEEDA5" w14:textId="77777777" w:rsidR="00790517" w:rsidRPr="00C02188" w:rsidRDefault="009D6C4B" w:rsidP="00F67AF3">
      <w:pPr>
        <w:pStyle w:val="Default"/>
        <w:jc w:val="thaiDistribute"/>
        <w:rPr>
          <w:rFonts w:eastAsia="Calibri"/>
          <w:b/>
          <w:bCs/>
          <w:color w:val="auto"/>
          <w:sz w:val="20"/>
          <w:szCs w:val="20"/>
        </w:rPr>
      </w:pPr>
      <w:r w:rsidRPr="00C02188">
        <w:rPr>
          <w:rFonts w:eastAsia="Calibri"/>
          <w:b/>
          <w:bCs/>
          <w:color w:val="auto"/>
          <w:sz w:val="20"/>
          <w:szCs w:val="20"/>
        </w:rPr>
        <w:t>My o</w:t>
      </w:r>
      <w:r w:rsidR="00790517" w:rsidRPr="00C02188">
        <w:rPr>
          <w:rFonts w:eastAsia="Calibri"/>
          <w:b/>
          <w:bCs/>
          <w:color w:val="auto"/>
          <w:sz w:val="20"/>
          <w:szCs w:val="20"/>
        </w:rPr>
        <w:t xml:space="preserve">pinion </w:t>
      </w:r>
    </w:p>
    <w:p w14:paraId="5C4FA5E3" w14:textId="77777777" w:rsidR="00E3702E" w:rsidRPr="00C02188" w:rsidRDefault="00E3702E" w:rsidP="00F67AF3">
      <w:pPr>
        <w:pStyle w:val="Default"/>
        <w:jc w:val="thaiDistribute"/>
        <w:rPr>
          <w:rFonts w:eastAsia="Calibri"/>
          <w:b/>
          <w:bCs/>
          <w:color w:val="auto"/>
          <w:sz w:val="12"/>
          <w:szCs w:val="12"/>
        </w:rPr>
      </w:pPr>
    </w:p>
    <w:p w14:paraId="769BD239" w14:textId="730B6E7C" w:rsidR="009D6C4B" w:rsidRPr="00AF7E6F" w:rsidRDefault="009D6C4B" w:rsidP="008B018B">
      <w:pPr>
        <w:spacing w:after="0" w:line="240" w:lineRule="auto"/>
        <w:jc w:val="thaiDistribute"/>
        <w:rPr>
          <w:rFonts w:ascii="Arial" w:hAnsi="Arial" w:cs="Arial"/>
          <w:sz w:val="20"/>
          <w:szCs w:val="20"/>
        </w:rPr>
      </w:pPr>
      <w:r w:rsidRPr="00AF7E6F">
        <w:rPr>
          <w:rFonts w:ascii="Arial" w:hAnsi="Arial" w:cs="Arial"/>
          <w:sz w:val="20"/>
          <w:szCs w:val="20"/>
        </w:rPr>
        <w:t xml:space="preserve">In my opinion, the </w:t>
      </w:r>
      <w:r w:rsidR="00965387" w:rsidRPr="00AF7E6F">
        <w:rPr>
          <w:rFonts w:ascii="Arial" w:hAnsi="Arial" w:cs="Arial"/>
          <w:sz w:val="20"/>
          <w:szCs w:val="20"/>
        </w:rPr>
        <w:t>financial statements</w:t>
      </w:r>
      <w:r w:rsidR="00047805" w:rsidRPr="00AF7E6F">
        <w:rPr>
          <w:rFonts w:ascii="Arial" w:hAnsi="Arial" w:cs="Arial"/>
          <w:sz w:val="20"/>
          <w:szCs w:val="20"/>
        </w:rPr>
        <w:t xml:space="preserve"> in which the equity method is applied and the separate financial </w:t>
      </w:r>
      <w:r w:rsidR="00047805" w:rsidRPr="00AF7E6F">
        <w:rPr>
          <w:rFonts w:ascii="Arial" w:hAnsi="Arial" w:cs="Arial"/>
          <w:spacing w:val="-3"/>
          <w:sz w:val="20"/>
          <w:szCs w:val="20"/>
        </w:rPr>
        <w:t xml:space="preserve">statements </w:t>
      </w:r>
      <w:r w:rsidRPr="00AF7E6F">
        <w:rPr>
          <w:rFonts w:ascii="Arial" w:hAnsi="Arial" w:cs="Arial"/>
          <w:spacing w:val="-3"/>
          <w:sz w:val="20"/>
          <w:szCs w:val="20"/>
        </w:rPr>
        <w:t>present fairly, in all material respects, the financial position</w:t>
      </w:r>
      <w:r w:rsidR="00047805" w:rsidRPr="00AF7E6F">
        <w:rPr>
          <w:rFonts w:ascii="Arial" w:hAnsi="Arial"/>
          <w:spacing w:val="-3"/>
          <w:sz w:val="20"/>
          <w:szCs w:val="20"/>
        </w:rPr>
        <w:t xml:space="preserve"> in which the equity method is applied</w:t>
      </w:r>
      <w:r w:rsidR="00047805" w:rsidRPr="00AF7E6F">
        <w:rPr>
          <w:rFonts w:ascii="Arial" w:hAnsi="Arial"/>
          <w:sz w:val="20"/>
          <w:szCs w:val="20"/>
        </w:rPr>
        <w:t xml:space="preserve"> and the separate financial position of Beyond Securities Public Company Limited (the Company)</w:t>
      </w:r>
      <w:r w:rsidR="00047805" w:rsidRPr="00AF7E6F">
        <w:rPr>
          <w:rFonts w:ascii="Arial" w:hAnsi="Arial" w:cs="Arial"/>
          <w:sz w:val="20"/>
          <w:szCs w:val="20"/>
        </w:rPr>
        <w:t xml:space="preserve"> </w:t>
      </w:r>
      <w:r w:rsidRPr="00AF7E6F">
        <w:rPr>
          <w:rFonts w:ascii="Arial" w:hAnsi="Arial" w:cs="Arial"/>
          <w:sz w:val="20"/>
          <w:szCs w:val="20"/>
        </w:rPr>
        <w:t>as at</w:t>
      </w:r>
      <w:r w:rsidR="00C57B30" w:rsidRPr="00AF7E6F">
        <w:rPr>
          <w:rFonts w:ascii="Arial" w:hAnsi="Arial" w:cs="Arial"/>
          <w:sz w:val="20"/>
          <w:szCs w:val="20"/>
        </w:rPr>
        <w:t xml:space="preserve"> </w:t>
      </w:r>
      <w:r w:rsidR="00965387" w:rsidRPr="00AF7E6F">
        <w:rPr>
          <w:rFonts w:ascii="Arial" w:hAnsi="Arial" w:cs="Arial"/>
          <w:sz w:val="20"/>
          <w:szCs w:val="20"/>
        </w:rPr>
        <w:t>31 December 202</w:t>
      </w:r>
      <w:r w:rsidR="00C95E10" w:rsidRPr="00AF7E6F">
        <w:rPr>
          <w:rFonts w:ascii="Arial" w:hAnsi="Arial" w:cs="Arial"/>
          <w:sz w:val="20"/>
          <w:szCs w:val="20"/>
        </w:rPr>
        <w:t>4</w:t>
      </w:r>
      <w:r w:rsidRPr="00AF7E6F">
        <w:rPr>
          <w:rFonts w:ascii="Arial" w:hAnsi="Arial" w:cs="Arial"/>
          <w:sz w:val="20"/>
          <w:szCs w:val="20"/>
          <w:lang w:val="en-US"/>
        </w:rPr>
        <w:t>,</w:t>
      </w:r>
      <w:r w:rsidRPr="00AF7E6F">
        <w:rPr>
          <w:rFonts w:ascii="Arial" w:hAnsi="Arial" w:cs="Arial"/>
          <w:sz w:val="20"/>
          <w:szCs w:val="20"/>
        </w:rPr>
        <w:t xml:space="preserve"> and its financial performance</w:t>
      </w:r>
      <w:r w:rsidR="00047805" w:rsidRPr="00AF7E6F">
        <w:rPr>
          <w:rFonts w:ascii="Arial" w:hAnsi="Arial" w:cs="Arial"/>
          <w:sz w:val="20"/>
          <w:szCs w:val="20"/>
        </w:rPr>
        <w:t xml:space="preserve"> in which the equity method is applied and separate financial performance</w:t>
      </w:r>
      <w:r w:rsidRPr="00AF7E6F">
        <w:rPr>
          <w:rFonts w:ascii="Arial" w:hAnsi="Arial" w:cs="Arial"/>
          <w:sz w:val="20"/>
          <w:szCs w:val="20"/>
        </w:rPr>
        <w:t xml:space="preserve"> and its cash flows</w:t>
      </w:r>
      <w:r w:rsidR="00047805" w:rsidRPr="00AF7E6F">
        <w:rPr>
          <w:rFonts w:ascii="Arial" w:hAnsi="Arial" w:cs="Arial"/>
          <w:sz w:val="20"/>
          <w:szCs w:val="20"/>
        </w:rPr>
        <w:t xml:space="preserve"> in which the equity method is applied and separate cash flows</w:t>
      </w:r>
      <w:r w:rsidRPr="00AF7E6F">
        <w:rPr>
          <w:rFonts w:ascii="Arial" w:hAnsi="Arial" w:cs="Arial"/>
          <w:sz w:val="20"/>
          <w:szCs w:val="20"/>
        </w:rPr>
        <w:t xml:space="preserve"> for the year then ended in accordance with Thai Financial Reporting Standards (TFRS).</w:t>
      </w:r>
    </w:p>
    <w:p w14:paraId="2F2BDD13" w14:textId="77777777" w:rsidR="003D2E78" w:rsidRPr="00C02188" w:rsidRDefault="003D2E78" w:rsidP="00F67AF3">
      <w:pPr>
        <w:pStyle w:val="Default"/>
        <w:jc w:val="thaiDistribute"/>
        <w:rPr>
          <w:color w:val="auto"/>
          <w:sz w:val="20"/>
          <w:szCs w:val="20"/>
        </w:rPr>
      </w:pPr>
    </w:p>
    <w:p w14:paraId="7C2308EC" w14:textId="77777777" w:rsidR="009D6C4B" w:rsidRPr="00AF7E6F" w:rsidRDefault="009D6C4B" w:rsidP="00F67AF3">
      <w:pPr>
        <w:pStyle w:val="Default"/>
        <w:jc w:val="thaiDistribute"/>
        <w:rPr>
          <w:rFonts w:eastAsia="Calibri" w:cstheme="minorBidi"/>
          <w:b/>
          <w:bCs/>
          <w:color w:val="auto"/>
          <w:sz w:val="20"/>
          <w:szCs w:val="20"/>
          <w:cs/>
        </w:rPr>
      </w:pPr>
      <w:r w:rsidRPr="00C02188">
        <w:rPr>
          <w:rFonts w:eastAsia="Calibri"/>
          <w:b/>
          <w:bCs/>
          <w:color w:val="auto"/>
          <w:sz w:val="20"/>
          <w:szCs w:val="20"/>
        </w:rPr>
        <w:t>What I have audited</w:t>
      </w:r>
    </w:p>
    <w:p w14:paraId="671A4FE6" w14:textId="77777777" w:rsidR="00E3702E" w:rsidRPr="00C02188" w:rsidRDefault="00E3702E" w:rsidP="00F67AF3">
      <w:pPr>
        <w:pStyle w:val="Default"/>
        <w:jc w:val="thaiDistribute"/>
        <w:rPr>
          <w:rFonts w:eastAsia="Calibri"/>
          <w:b/>
          <w:bCs/>
          <w:color w:val="auto"/>
          <w:sz w:val="12"/>
          <w:szCs w:val="12"/>
        </w:rPr>
      </w:pPr>
    </w:p>
    <w:p w14:paraId="777828A8" w14:textId="1CB0B558" w:rsidR="00D7661B" w:rsidRPr="00C02188" w:rsidRDefault="00D7661B" w:rsidP="008B018B">
      <w:pPr>
        <w:pStyle w:val="Default"/>
        <w:jc w:val="thaiDistribute"/>
        <w:rPr>
          <w:color w:val="auto"/>
          <w:spacing w:val="-6"/>
          <w:sz w:val="20"/>
          <w:szCs w:val="20"/>
        </w:rPr>
      </w:pPr>
      <w:r w:rsidRPr="00C02188">
        <w:rPr>
          <w:color w:val="auto"/>
          <w:spacing w:val="-6"/>
          <w:sz w:val="20"/>
          <w:szCs w:val="20"/>
        </w:rPr>
        <w:t xml:space="preserve">The </w:t>
      </w:r>
      <w:r w:rsidR="00922E8E">
        <w:rPr>
          <w:color w:val="auto"/>
          <w:spacing w:val="-6"/>
          <w:sz w:val="20"/>
          <w:szCs w:val="20"/>
        </w:rPr>
        <w:t xml:space="preserve">Company’s </w:t>
      </w:r>
      <w:r w:rsidR="00965387" w:rsidRPr="00C02188">
        <w:rPr>
          <w:color w:val="auto"/>
          <w:spacing w:val="-6"/>
          <w:sz w:val="20"/>
          <w:szCs w:val="20"/>
        </w:rPr>
        <w:t>financial statements</w:t>
      </w:r>
      <w:r w:rsidRPr="00C02188">
        <w:rPr>
          <w:color w:val="auto"/>
          <w:spacing w:val="-6"/>
          <w:sz w:val="20"/>
          <w:szCs w:val="20"/>
        </w:rPr>
        <w:t xml:space="preserve"> comprise:</w:t>
      </w:r>
    </w:p>
    <w:p w14:paraId="044EA0D2" w14:textId="77777777" w:rsidR="00E56C5E" w:rsidRPr="00C02188" w:rsidRDefault="00E56C5E" w:rsidP="008B018B">
      <w:pPr>
        <w:pStyle w:val="Default"/>
        <w:jc w:val="thaiDistribute"/>
        <w:rPr>
          <w:color w:val="auto"/>
          <w:sz w:val="12"/>
          <w:szCs w:val="12"/>
        </w:rPr>
      </w:pPr>
    </w:p>
    <w:p w14:paraId="57BCA9C5" w14:textId="02FDD836" w:rsidR="00D7661B" w:rsidRPr="00C02188" w:rsidRDefault="00D7661B" w:rsidP="00644EF6">
      <w:pPr>
        <w:pStyle w:val="Default"/>
        <w:numPr>
          <w:ilvl w:val="0"/>
          <w:numId w:val="5"/>
        </w:numPr>
        <w:ind w:left="540"/>
        <w:jc w:val="thaiDistribute"/>
        <w:rPr>
          <w:color w:val="auto"/>
          <w:sz w:val="20"/>
          <w:szCs w:val="20"/>
        </w:rPr>
      </w:pPr>
      <w:r w:rsidRPr="00AF7E6F">
        <w:rPr>
          <w:color w:val="auto"/>
          <w:spacing w:val="-2"/>
          <w:sz w:val="20"/>
          <w:szCs w:val="20"/>
        </w:rPr>
        <w:t xml:space="preserve">the </w:t>
      </w:r>
      <w:r w:rsidR="00D01D89" w:rsidRPr="00AF7E6F">
        <w:rPr>
          <w:color w:val="auto"/>
          <w:spacing w:val="-2"/>
          <w:sz w:val="20"/>
          <w:szCs w:val="20"/>
        </w:rPr>
        <w:t>statement of financial position in which the equity method is applied and the separate statement</w:t>
      </w:r>
      <w:r w:rsidR="00D01D89" w:rsidRPr="00C02188">
        <w:rPr>
          <w:color w:val="auto"/>
          <w:spacing w:val="-4"/>
          <w:sz w:val="20"/>
          <w:szCs w:val="20"/>
        </w:rPr>
        <w:t xml:space="preserve"> of financial position</w:t>
      </w:r>
      <w:r w:rsidRPr="00C02188">
        <w:rPr>
          <w:color w:val="auto"/>
          <w:sz w:val="20"/>
          <w:szCs w:val="20"/>
        </w:rPr>
        <w:t xml:space="preserve"> as at</w:t>
      </w:r>
      <w:r w:rsidR="00C57B30" w:rsidRPr="00C02188">
        <w:rPr>
          <w:color w:val="auto"/>
          <w:sz w:val="20"/>
          <w:szCs w:val="20"/>
        </w:rPr>
        <w:t xml:space="preserve"> </w:t>
      </w:r>
      <w:r w:rsidR="00965387" w:rsidRPr="00C02188">
        <w:rPr>
          <w:color w:val="auto"/>
          <w:sz w:val="20"/>
          <w:szCs w:val="20"/>
        </w:rPr>
        <w:t>31 December 202</w:t>
      </w:r>
      <w:r w:rsidR="00C95E10" w:rsidRPr="00C02188">
        <w:rPr>
          <w:color w:val="auto"/>
          <w:sz w:val="20"/>
          <w:szCs w:val="20"/>
        </w:rPr>
        <w:t>4</w:t>
      </w:r>
      <w:r w:rsidR="001914F3" w:rsidRPr="00C02188">
        <w:rPr>
          <w:color w:val="auto"/>
          <w:sz w:val="20"/>
          <w:szCs w:val="20"/>
          <w:lang w:val="en-US"/>
        </w:rPr>
        <w:t>;</w:t>
      </w:r>
    </w:p>
    <w:p w14:paraId="7BC9C467" w14:textId="1984091E" w:rsidR="00D7661B" w:rsidRPr="00C02188" w:rsidRDefault="00D7661B" w:rsidP="00644EF6">
      <w:pPr>
        <w:pStyle w:val="Default"/>
        <w:numPr>
          <w:ilvl w:val="0"/>
          <w:numId w:val="5"/>
        </w:numPr>
        <w:ind w:left="540"/>
        <w:jc w:val="thaiDistribute"/>
        <w:rPr>
          <w:color w:val="auto"/>
          <w:sz w:val="20"/>
          <w:szCs w:val="20"/>
        </w:rPr>
      </w:pPr>
      <w:r w:rsidRPr="00C02188">
        <w:rPr>
          <w:color w:val="auto"/>
          <w:spacing w:val="-8"/>
          <w:sz w:val="20"/>
          <w:szCs w:val="20"/>
        </w:rPr>
        <w:t xml:space="preserve">the </w:t>
      </w:r>
      <w:r w:rsidR="007055B1" w:rsidRPr="00C02188">
        <w:rPr>
          <w:color w:val="auto"/>
          <w:spacing w:val="-8"/>
          <w:sz w:val="20"/>
          <w:szCs w:val="20"/>
        </w:rPr>
        <w:t>statement of comprehensive income</w:t>
      </w:r>
      <w:r w:rsidR="00965387" w:rsidRPr="00C02188">
        <w:rPr>
          <w:color w:val="auto"/>
          <w:spacing w:val="-8"/>
          <w:sz w:val="20"/>
          <w:szCs w:val="20"/>
        </w:rPr>
        <w:t xml:space="preserve"> in which the equity method is applied and </w:t>
      </w:r>
      <w:r w:rsidR="007055B1" w:rsidRPr="00C02188">
        <w:rPr>
          <w:color w:val="auto"/>
          <w:spacing w:val="-8"/>
          <w:sz w:val="20"/>
          <w:szCs w:val="20"/>
        </w:rPr>
        <w:t xml:space="preserve">the </w:t>
      </w:r>
      <w:r w:rsidR="00965387" w:rsidRPr="00C02188">
        <w:rPr>
          <w:color w:val="auto"/>
          <w:spacing w:val="-8"/>
          <w:sz w:val="20"/>
          <w:szCs w:val="20"/>
        </w:rPr>
        <w:t xml:space="preserve">separate </w:t>
      </w:r>
      <w:r w:rsidRPr="00C02188">
        <w:rPr>
          <w:color w:val="auto"/>
          <w:spacing w:val="-8"/>
          <w:sz w:val="20"/>
          <w:szCs w:val="20"/>
        </w:rPr>
        <w:t>statement of comprehensive</w:t>
      </w:r>
      <w:r w:rsidRPr="00C02188">
        <w:rPr>
          <w:color w:val="auto"/>
          <w:sz w:val="20"/>
          <w:szCs w:val="20"/>
        </w:rPr>
        <w:t xml:space="preserve"> income</w:t>
      </w:r>
      <w:r w:rsidR="001914F3" w:rsidRPr="00C02188">
        <w:rPr>
          <w:color w:val="auto"/>
          <w:sz w:val="20"/>
          <w:szCs w:val="20"/>
        </w:rPr>
        <w:t xml:space="preserve"> for the year then ended;</w:t>
      </w:r>
    </w:p>
    <w:p w14:paraId="06809B75" w14:textId="06000786" w:rsidR="00D7661B" w:rsidRPr="00C02188" w:rsidRDefault="007055B1" w:rsidP="00644EF6">
      <w:pPr>
        <w:pStyle w:val="Default"/>
        <w:numPr>
          <w:ilvl w:val="0"/>
          <w:numId w:val="5"/>
        </w:numPr>
        <w:ind w:left="540"/>
        <w:jc w:val="thaiDistribute"/>
        <w:rPr>
          <w:color w:val="auto"/>
          <w:sz w:val="20"/>
          <w:szCs w:val="20"/>
        </w:rPr>
      </w:pPr>
      <w:r w:rsidRPr="00C02188">
        <w:rPr>
          <w:color w:val="auto"/>
          <w:spacing w:val="-3"/>
          <w:sz w:val="20"/>
          <w:szCs w:val="20"/>
        </w:rPr>
        <w:t>the statement of changes in equity in which the equity method is applied and the separate statement</w:t>
      </w:r>
      <w:r w:rsidRPr="00C02188">
        <w:rPr>
          <w:color w:val="auto"/>
          <w:spacing w:val="-4"/>
          <w:sz w:val="20"/>
          <w:szCs w:val="20"/>
        </w:rPr>
        <w:t xml:space="preserve"> of changes in equity</w:t>
      </w:r>
      <w:r w:rsidR="00D7661B" w:rsidRPr="00C02188">
        <w:rPr>
          <w:color w:val="auto"/>
          <w:sz w:val="20"/>
          <w:szCs w:val="20"/>
        </w:rPr>
        <w:t xml:space="preserve"> </w:t>
      </w:r>
      <w:r w:rsidR="001914F3" w:rsidRPr="00C02188">
        <w:rPr>
          <w:color w:val="auto"/>
          <w:sz w:val="20"/>
          <w:szCs w:val="20"/>
        </w:rPr>
        <w:t>for the year then ended;</w:t>
      </w:r>
    </w:p>
    <w:p w14:paraId="0ED88AAF" w14:textId="7DB284BD" w:rsidR="00D7661B" w:rsidRPr="00C02188" w:rsidRDefault="007055B1" w:rsidP="00644EF6">
      <w:pPr>
        <w:pStyle w:val="Default"/>
        <w:numPr>
          <w:ilvl w:val="0"/>
          <w:numId w:val="5"/>
        </w:numPr>
        <w:ind w:left="540"/>
        <w:jc w:val="thaiDistribute"/>
        <w:rPr>
          <w:color w:val="auto"/>
          <w:sz w:val="20"/>
          <w:szCs w:val="20"/>
        </w:rPr>
      </w:pPr>
      <w:r w:rsidRPr="00C02188">
        <w:rPr>
          <w:color w:val="auto"/>
          <w:sz w:val="20"/>
          <w:szCs w:val="20"/>
        </w:rPr>
        <w:t>the statement of cash flows in which the equity method is applied and the separate statement of</w:t>
      </w:r>
      <w:r w:rsidR="00157461" w:rsidRPr="00C02188">
        <w:rPr>
          <w:color w:val="auto"/>
          <w:spacing w:val="-4"/>
          <w:sz w:val="20"/>
          <w:szCs w:val="20"/>
        </w:rPr>
        <w:t xml:space="preserve"> </w:t>
      </w:r>
      <w:r w:rsidRPr="00C02188">
        <w:rPr>
          <w:color w:val="auto"/>
          <w:spacing w:val="-4"/>
          <w:sz w:val="20"/>
          <w:szCs w:val="20"/>
        </w:rPr>
        <w:t>cash flows</w:t>
      </w:r>
      <w:r w:rsidR="001914F3" w:rsidRPr="00C02188">
        <w:rPr>
          <w:color w:val="auto"/>
          <w:sz w:val="20"/>
          <w:szCs w:val="20"/>
        </w:rPr>
        <w:t xml:space="preserve"> for the year then end</w:t>
      </w:r>
      <w:r w:rsidR="00EF26F0" w:rsidRPr="00C02188">
        <w:rPr>
          <w:color w:val="auto"/>
          <w:sz w:val="20"/>
          <w:szCs w:val="20"/>
        </w:rPr>
        <w:t>ed</w:t>
      </w:r>
      <w:r w:rsidR="001914F3" w:rsidRPr="00C02188">
        <w:rPr>
          <w:color w:val="auto"/>
          <w:sz w:val="20"/>
          <w:szCs w:val="20"/>
        </w:rPr>
        <w:t>;</w:t>
      </w:r>
      <w:r w:rsidR="00E23C59" w:rsidRPr="00C02188">
        <w:rPr>
          <w:color w:val="auto"/>
          <w:sz w:val="20"/>
          <w:szCs w:val="20"/>
        </w:rPr>
        <w:t xml:space="preserve"> and</w:t>
      </w:r>
    </w:p>
    <w:p w14:paraId="244D1160" w14:textId="0AA65D0A" w:rsidR="00D7661B" w:rsidRPr="00C02188" w:rsidRDefault="00D7661B" w:rsidP="00644EF6">
      <w:pPr>
        <w:pStyle w:val="Default"/>
        <w:numPr>
          <w:ilvl w:val="0"/>
          <w:numId w:val="5"/>
        </w:numPr>
        <w:ind w:left="540"/>
        <w:jc w:val="thaiDistribute"/>
        <w:rPr>
          <w:color w:val="auto"/>
          <w:spacing w:val="-3"/>
          <w:sz w:val="20"/>
          <w:szCs w:val="20"/>
        </w:rPr>
      </w:pPr>
      <w:r w:rsidRPr="00C02188">
        <w:rPr>
          <w:color w:val="auto"/>
          <w:spacing w:val="-3"/>
          <w:sz w:val="20"/>
          <w:szCs w:val="20"/>
        </w:rPr>
        <w:t>the</w:t>
      </w:r>
      <w:r w:rsidR="008D35FC" w:rsidRPr="00C02188">
        <w:rPr>
          <w:color w:val="auto"/>
          <w:spacing w:val="-3"/>
          <w:sz w:val="20"/>
          <w:szCs w:val="20"/>
        </w:rPr>
        <w:t xml:space="preserve"> </w:t>
      </w:r>
      <w:r w:rsidRPr="00C02188">
        <w:rPr>
          <w:color w:val="auto"/>
          <w:spacing w:val="-3"/>
          <w:sz w:val="20"/>
          <w:szCs w:val="20"/>
        </w:rPr>
        <w:t xml:space="preserve">notes to the </w:t>
      </w:r>
      <w:r w:rsidR="00965387" w:rsidRPr="00C02188">
        <w:rPr>
          <w:color w:val="auto"/>
          <w:spacing w:val="-3"/>
          <w:sz w:val="20"/>
          <w:szCs w:val="20"/>
        </w:rPr>
        <w:t>financial statements</w:t>
      </w:r>
      <w:r w:rsidR="007055B1" w:rsidRPr="00C02188">
        <w:rPr>
          <w:color w:val="auto"/>
          <w:spacing w:val="-3"/>
          <w:sz w:val="20"/>
          <w:szCs w:val="20"/>
        </w:rPr>
        <w:t xml:space="preserve"> in which the equity method is applied and the separate financial statements</w:t>
      </w:r>
      <w:r w:rsidR="008D35FC" w:rsidRPr="00C02188">
        <w:rPr>
          <w:color w:val="auto"/>
          <w:spacing w:val="-3"/>
          <w:sz w:val="20"/>
          <w:szCs w:val="20"/>
        </w:rPr>
        <w:t>,</w:t>
      </w:r>
      <w:r w:rsidRPr="00C02188">
        <w:rPr>
          <w:color w:val="auto"/>
          <w:spacing w:val="-3"/>
          <w:sz w:val="20"/>
          <w:szCs w:val="20"/>
        </w:rPr>
        <w:t xml:space="preserve"> which include </w:t>
      </w:r>
      <w:r w:rsidR="00F15D60">
        <w:rPr>
          <w:rFonts w:cs="Browallia New"/>
          <w:color w:val="auto"/>
          <w:spacing w:val="-3"/>
          <w:sz w:val="20"/>
          <w:szCs w:val="25"/>
        </w:rPr>
        <w:t>material</w:t>
      </w:r>
      <w:r w:rsidRPr="00C02188">
        <w:rPr>
          <w:color w:val="auto"/>
          <w:spacing w:val="-3"/>
          <w:sz w:val="20"/>
          <w:szCs w:val="20"/>
        </w:rPr>
        <w:t xml:space="preserve"> accounting policies</w:t>
      </w:r>
      <w:r w:rsidR="00272B60" w:rsidRPr="00C02188">
        <w:rPr>
          <w:color w:val="auto"/>
          <w:spacing w:val="-3"/>
          <w:sz w:val="20"/>
          <w:szCs w:val="20"/>
        </w:rPr>
        <w:t xml:space="preserve"> and other explanatory information</w:t>
      </w:r>
      <w:r w:rsidRPr="00C02188">
        <w:rPr>
          <w:color w:val="auto"/>
          <w:spacing w:val="-3"/>
          <w:sz w:val="20"/>
          <w:szCs w:val="20"/>
        </w:rPr>
        <w:t xml:space="preserve">. </w:t>
      </w:r>
    </w:p>
    <w:p w14:paraId="7462D224" w14:textId="77777777" w:rsidR="003D2E78" w:rsidRPr="00C02188" w:rsidRDefault="003D2E78" w:rsidP="00E56C5E">
      <w:pPr>
        <w:pStyle w:val="Default"/>
        <w:jc w:val="thaiDistribute"/>
        <w:rPr>
          <w:color w:val="auto"/>
          <w:sz w:val="20"/>
          <w:szCs w:val="20"/>
        </w:rPr>
      </w:pPr>
    </w:p>
    <w:p w14:paraId="10ABC9B2" w14:textId="77777777" w:rsidR="00790517" w:rsidRPr="00C02188" w:rsidRDefault="00790517" w:rsidP="00F67AF3">
      <w:pPr>
        <w:pStyle w:val="Default"/>
        <w:jc w:val="thaiDistribute"/>
        <w:rPr>
          <w:rFonts w:eastAsia="Calibri"/>
          <w:b/>
          <w:bCs/>
          <w:color w:val="auto"/>
          <w:sz w:val="20"/>
          <w:szCs w:val="20"/>
        </w:rPr>
      </w:pPr>
      <w:r w:rsidRPr="00C02188">
        <w:rPr>
          <w:rFonts w:eastAsia="Calibri"/>
          <w:b/>
          <w:bCs/>
          <w:color w:val="auto"/>
          <w:sz w:val="20"/>
          <w:szCs w:val="20"/>
        </w:rPr>
        <w:t xml:space="preserve">Basis for </w:t>
      </w:r>
      <w:r w:rsidR="00E07F94" w:rsidRPr="00C02188">
        <w:rPr>
          <w:rFonts w:eastAsia="Calibri"/>
          <w:b/>
          <w:bCs/>
          <w:color w:val="auto"/>
          <w:sz w:val="20"/>
          <w:szCs w:val="20"/>
        </w:rPr>
        <w:t>o</w:t>
      </w:r>
      <w:r w:rsidRPr="00C02188">
        <w:rPr>
          <w:rFonts w:eastAsia="Calibri"/>
          <w:b/>
          <w:bCs/>
          <w:color w:val="auto"/>
          <w:sz w:val="20"/>
          <w:szCs w:val="20"/>
        </w:rPr>
        <w:t xml:space="preserve">pinion </w:t>
      </w:r>
    </w:p>
    <w:p w14:paraId="29656524" w14:textId="77777777" w:rsidR="00E3702E" w:rsidRPr="00C02188" w:rsidRDefault="00E3702E" w:rsidP="00F67AF3">
      <w:pPr>
        <w:pStyle w:val="Default"/>
        <w:jc w:val="thaiDistribute"/>
        <w:rPr>
          <w:rFonts w:eastAsia="Calibri"/>
          <w:b/>
          <w:bCs/>
          <w:color w:val="auto"/>
          <w:sz w:val="12"/>
          <w:szCs w:val="12"/>
        </w:rPr>
      </w:pPr>
    </w:p>
    <w:p w14:paraId="2D0C7F7A" w14:textId="6084A29B" w:rsidR="000670FA" w:rsidRPr="00C02188" w:rsidRDefault="000670FA" w:rsidP="008B018B">
      <w:pPr>
        <w:pStyle w:val="Default"/>
        <w:jc w:val="thaiDistribute"/>
        <w:rPr>
          <w:rFonts w:cstheme="minorBidi"/>
          <w:color w:val="auto"/>
          <w:sz w:val="20"/>
          <w:szCs w:val="20"/>
        </w:rPr>
      </w:pPr>
      <w:r w:rsidRPr="00C02188">
        <w:rPr>
          <w:rFonts w:cstheme="minorBidi"/>
          <w:color w:val="auto"/>
          <w:spacing w:val="-4"/>
          <w:sz w:val="20"/>
          <w:szCs w:val="20"/>
        </w:rPr>
        <w:t>I conducted my audit in accordance with Thai Standards on Auditing (TSAs). My responsibilities under those</w:t>
      </w:r>
      <w:r w:rsidRPr="00C02188">
        <w:rPr>
          <w:rFonts w:cstheme="minorBidi"/>
          <w:color w:val="auto"/>
          <w:sz w:val="20"/>
          <w:szCs w:val="20"/>
        </w:rPr>
        <w:t xml:space="preserve"> standards are further described in the Auditor’s responsibilities for the audit of the </w:t>
      </w:r>
      <w:r w:rsidR="00965387" w:rsidRPr="00C02188">
        <w:rPr>
          <w:rFonts w:cstheme="minorBidi"/>
          <w:color w:val="auto"/>
          <w:sz w:val="20"/>
          <w:szCs w:val="20"/>
        </w:rPr>
        <w:t>financial statements</w:t>
      </w:r>
      <w:r w:rsidRPr="00C02188">
        <w:rPr>
          <w:rFonts w:cstheme="minorBidi"/>
          <w:color w:val="auto"/>
          <w:sz w:val="20"/>
          <w:szCs w:val="20"/>
        </w:rPr>
        <w:t xml:space="preserve"> </w:t>
      </w:r>
      <w:r w:rsidR="007055B1" w:rsidRPr="00C02188">
        <w:rPr>
          <w:rFonts w:cstheme="minorBidi"/>
          <w:color w:val="auto"/>
          <w:sz w:val="20"/>
          <w:szCs w:val="20"/>
        </w:rPr>
        <w:t xml:space="preserve">in which the equity method is applied and the separate financial statements </w:t>
      </w:r>
      <w:r w:rsidRPr="00C02188">
        <w:rPr>
          <w:rFonts w:cstheme="minorBidi"/>
          <w:color w:val="auto"/>
          <w:sz w:val="20"/>
          <w:szCs w:val="20"/>
        </w:rPr>
        <w:t xml:space="preserve">section of my report. I am </w:t>
      </w:r>
      <w:r w:rsidRPr="00C02188">
        <w:rPr>
          <w:rFonts w:cstheme="minorBidi"/>
          <w:color w:val="auto"/>
          <w:spacing w:val="-4"/>
          <w:sz w:val="20"/>
          <w:szCs w:val="20"/>
        </w:rPr>
        <w:t xml:space="preserve">independent of </w:t>
      </w:r>
      <w:r w:rsidR="00965387" w:rsidRPr="00C02188">
        <w:rPr>
          <w:rFonts w:cstheme="minorBidi"/>
          <w:color w:val="auto"/>
          <w:spacing w:val="-4"/>
          <w:sz w:val="20"/>
          <w:szCs w:val="20"/>
        </w:rPr>
        <w:t>the Company</w:t>
      </w:r>
      <w:r w:rsidRPr="00C02188">
        <w:rPr>
          <w:rFonts w:cstheme="minorBidi"/>
          <w:color w:val="auto"/>
          <w:spacing w:val="-4"/>
          <w:sz w:val="20"/>
          <w:szCs w:val="20"/>
        </w:rPr>
        <w:t xml:space="preserve"> in accordance with the Code of Ethics for Professional Accountants including</w:t>
      </w:r>
      <w:r w:rsidRPr="00C02188">
        <w:rPr>
          <w:rFonts w:cstheme="minorBidi"/>
          <w:color w:val="auto"/>
          <w:sz w:val="20"/>
          <w:szCs w:val="20"/>
        </w:rPr>
        <w:t xml:space="preserve"> Independence Standards issued by the Federation of Accounting Professions </w:t>
      </w:r>
      <w:r w:rsidRPr="00C02188">
        <w:rPr>
          <w:rFonts w:cstheme="minorBidi"/>
          <w:color w:val="auto"/>
          <w:spacing w:val="-2"/>
          <w:sz w:val="20"/>
          <w:szCs w:val="20"/>
        </w:rPr>
        <w:t xml:space="preserve">(TFAC Code) that are relevant to my audit of the </w:t>
      </w:r>
      <w:r w:rsidR="00965387" w:rsidRPr="00C02188">
        <w:rPr>
          <w:rFonts w:cstheme="minorBidi"/>
          <w:color w:val="auto"/>
          <w:spacing w:val="-2"/>
          <w:sz w:val="20"/>
          <w:szCs w:val="20"/>
        </w:rPr>
        <w:t>financial statements</w:t>
      </w:r>
      <w:r w:rsidR="00C610A1" w:rsidRPr="00C02188">
        <w:rPr>
          <w:rFonts w:cstheme="minorBidi" w:hint="cs"/>
          <w:color w:val="auto"/>
          <w:spacing w:val="-2"/>
          <w:sz w:val="20"/>
          <w:szCs w:val="20"/>
          <w:cs/>
        </w:rPr>
        <w:t xml:space="preserve"> </w:t>
      </w:r>
      <w:r w:rsidR="00C610A1" w:rsidRPr="00C02188">
        <w:rPr>
          <w:rFonts w:cstheme="minorBidi"/>
          <w:color w:val="auto"/>
          <w:spacing w:val="-2"/>
          <w:sz w:val="20"/>
          <w:szCs w:val="20"/>
        </w:rPr>
        <w:t>in which the equity method is applied</w:t>
      </w:r>
      <w:r w:rsidR="00C610A1" w:rsidRPr="00C02188">
        <w:rPr>
          <w:rFonts w:cstheme="minorBidi"/>
          <w:color w:val="auto"/>
          <w:sz w:val="20"/>
          <w:szCs w:val="20"/>
        </w:rPr>
        <w:t xml:space="preserve"> and the separate </w:t>
      </w:r>
      <w:r w:rsidR="00C610A1" w:rsidRPr="00C02188">
        <w:rPr>
          <w:rFonts w:cstheme="minorBidi"/>
          <w:color w:val="auto"/>
          <w:spacing w:val="-4"/>
          <w:sz w:val="20"/>
          <w:szCs w:val="20"/>
        </w:rPr>
        <w:t>financial statements</w:t>
      </w:r>
      <w:r w:rsidRPr="00C02188">
        <w:rPr>
          <w:rFonts w:cstheme="minorBidi"/>
          <w:color w:val="auto"/>
          <w:spacing w:val="-4"/>
          <w:sz w:val="20"/>
          <w:szCs w:val="20"/>
        </w:rPr>
        <w:t xml:space="preserve">, and I have fulfilled my other ethical responsibilities in accordance with the TFAC Code. </w:t>
      </w:r>
      <w:r w:rsidR="00251C14" w:rsidRPr="00C02188">
        <w:rPr>
          <w:rFonts w:cstheme="minorBidi"/>
          <w:color w:val="auto"/>
          <w:spacing w:val="-4"/>
          <w:sz w:val="20"/>
          <w:szCs w:val="20"/>
        </w:rPr>
        <w:t xml:space="preserve"> </w:t>
      </w:r>
      <w:r w:rsidRPr="00C02188">
        <w:rPr>
          <w:rFonts w:cstheme="minorBidi"/>
          <w:color w:val="auto"/>
          <w:spacing w:val="-5"/>
          <w:sz w:val="20"/>
          <w:szCs w:val="20"/>
        </w:rPr>
        <w:t>I believe that the audit evidence I have obtained is sufficient and appropriate to provide a basis for my opinion.</w:t>
      </w:r>
    </w:p>
    <w:p w14:paraId="5BF88A23" w14:textId="77777777" w:rsidR="00FA45D7" w:rsidRPr="00C02188" w:rsidRDefault="00FA45D7" w:rsidP="008B018B">
      <w:pPr>
        <w:pStyle w:val="Default"/>
        <w:jc w:val="thaiDistribute"/>
        <w:rPr>
          <w:rFonts w:cstheme="minorBidi"/>
          <w:color w:val="auto"/>
          <w:sz w:val="20"/>
          <w:szCs w:val="20"/>
        </w:rPr>
      </w:pPr>
    </w:p>
    <w:p w14:paraId="68D8554D" w14:textId="77777777" w:rsidR="00FA45D7" w:rsidRPr="00C02188" w:rsidRDefault="00FA45D7" w:rsidP="00FA45D7">
      <w:pPr>
        <w:pStyle w:val="Default"/>
        <w:jc w:val="thaiDistribute"/>
        <w:rPr>
          <w:rFonts w:eastAsia="Calibri"/>
          <w:b/>
          <w:bCs/>
          <w:color w:val="auto"/>
          <w:sz w:val="20"/>
          <w:szCs w:val="20"/>
        </w:rPr>
      </w:pPr>
      <w:r w:rsidRPr="00C02188">
        <w:rPr>
          <w:rFonts w:eastAsia="Calibri"/>
          <w:b/>
          <w:bCs/>
          <w:color w:val="auto"/>
          <w:sz w:val="20"/>
          <w:szCs w:val="20"/>
        </w:rPr>
        <w:t>Key audit matters</w:t>
      </w:r>
    </w:p>
    <w:p w14:paraId="4E4D5D17" w14:textId="77777777" w:rsidR="00FA45D7" w:rsidRPr="00C02188" w:rsidRDefault="00FA45D7" w:rsidP="00FA45D7">
      <w:pPr>
        <w:pStyle w:val="Default"/>
        <w:jc w:val="thaiDistribute"/>
        <w:rPr>
          <w:rFonts w:eastAsia="Calibri"/>
          <w:b/>
          <w:bCs/>
          <w:color w:val="auto"/>
          <w:sz w:val="12"/>
          <w:szCs w:val="12"/>
        </w:rPr>
      </w:pPr>
    </w:p>
    <w:p w14:paraId="08F90756" w14:textId="30E60DC7" w:rsidR="00FA45D7" w:rsidRPr="0072458C" w:rsidRDefault="00FA45D7" w:rsidP="00FA45D7">
      <w:pPr>
        <w:pStyle w:val="Default"/>
        <w:jc w:val="thaiDistribute"/>
        <w:rPr>
          <w:color w:val="auto"/>
          <w:sz w:val="20"/>
          <w:szCs w:val="20"/>
          <w:lang w:val="en-US"/>
        </w:rPr>
      </w:pPr>
      <w:r w:rsidRPr="00C02188">
        <w:rPr>
          <w:color w:val="auto"/>
          <w:spacing w:val="-6"/>
          <w:sz w:val="20"/>
          <w:szCs w:val="20"/>
        </w:rPr>
        <w:t xml:space="preserve">Key audit matters are those matters that, in my professional judgement, were of most significance in my audit of </w:t>
      </w:r>
      <w:r w:rsidRPr="00C02188">
        <w:rPr>
          <w:color w:val="auto"/>
          <w:sz w:val="20"/>
          <w:szCs w:val="20"/>
        </w:rPr>
        <w:t xml:space="preserve">the </w:t>
      </w:r>
      <w:r w:rsidR="00965387" w:rsidRPr="00C02188">
        <w:rPr>
          <w:color w:val="auto"/>
          <w:sz w:val="20"/>
          <w:szCs w:val="20"/>
        </w:rPr>
        <w:t>financial statements</w:t>
      </w:r>
      <w:r w:rsidRPr="00C02188">
        <w:rPr>
          <w:color w:val="auto"/>
          <w:sz w:val="20"/>
          <w:szCs w:val="20"/>
        </w:rPr>
        <w:t xml:space="preserve"> </w:t>
      </w:r>
      <w:r w:rsidR="00C610A1" w:rsidRPr="00C02188">
        <w:rPr>
          <w:color w:val="auto"/>
          <w:sz w:val="20"/>
          <w:szCs w:val="20"/>
        </w:rPr>
        <w:t xml:space="preserve">in which the equity method is applied and the separate financial statements </w:t>
      </w:r>
      <w:r w:rsidRPr="00C02188">
        <w:rPr>
          <w:color w:val="auto"/>
          <w:sz w:val="20"/>
          <w:szCs w:val="20"/>
        </w:rPr>
        <w:t xml:space="preserve">of </w:t>
      </w:r>
      <w:r w:rsidRPr="00DA28EE">
        <w:rPr>
          <w:color w:val="auto"/>
          <w:spacing w:val="-7"/>
          <w:sz w:val="20"/>
          <w:szCs w:val="20"/>
        </w:rPr>
        <w:t xml:space="preserve">the current period. </w:t>
      </w:r>
      <w:r w:rsidR="00C610A1" w:rsidRPr="00DA28EE">
        <w:rPr>
          <w:color w:val="auto"/>
          <w:spacing w:val="-7"/>
          <w:sz w:val="20"/>
          <w:szCs w:val="20"/>
        </w:rPr>
        <w:t xml:space="preserve">I determine one key audit matter: </w:t>
      </w:r>
      <w:r w:rsidR="0072458C" w:rsidRPr="00DA28EE">
        <w:rPr>
          <w:color w:val="auto"/>
          <w:spacing w:val="-7"/>
          <w:sz w:val="20"/>
          <w:szCs w:val="20"/>
        </w:rPr>
        <w:t>Allowances for expected credit losses on loan</w:t>
      </w:r>
      <w:r w:rsidR="00DA28EE" w:rsidRPr="00DA28EE">
        <w:rPr>
          <w:color w:val="auto"/>
          <w:spacing w:val="-7"/>
          <w:sz w:val="20"/>
          <w:szCs w:val="20"/>
        </w:rPr>
        <w:t>s and interest</w:t>
      </w:r>
      <w:r w:rsidR="00DA28EE">
        <w:rPr>
          <w:color w:val="auto"/>
          <w:spacing w:val="-4"/>
          <w:sz w:val="20"/>
          <w:szCs w:val="20"/>
        </w:rPr>
        <w:t xml:space="preserve"> </w:t>
      </w:r>
      <w:r w:rsidR="00DA28EE" w:rsidRPr="00DA28EE">
        <w:rPr>
          <w:color w:val="auto"/>
          <w:spacing w:val="-7"/>
          <w:sz w:val="20"/>
          <w:szCs w:val="20"/>
        </w:rPr>
        <w:t>receivables from a</w:t>
      </w:r>
      <w:r w:rsidR="0072458C" w:rsidRPr="00DA28EE">
        <w:rPr>
          <w:color w:val="auto"/>
          <w:spacing w:val="-7"/>
          <w:sz w:val="20"/>
          <w:szCs w:val="20"/>
        </w:rPr>
        <w:t xml:space="preserve"> related party</w:t>
      </w:r>
      <w:r w:rsidR="00C610A1" w:rsidRPr="00DA28EE">
        <w:rPr>
          <w:color w:val="auto"/>
          <w:spacing w:val="-7"/>
          <w:sz w:val="20"/>
          <w:szCs w:val="20"/>
        </w:rPr>
        <w:t xml:space="preserve">. </w:t>
      </w:r>
      <w:r w:rsidRPr="00DA28EE">
        <w:rPr>
          <w:color w:val="auto"/>
          <w:spacing w:val="-7"/>
          <w:sz w:val="20"/>
          <w:szCs w:val="20"/>
        </w:rPr>
        <w:t>The matter w</w:t>
      </w:r>
      <w:r w:rsidR="00C610A1" w:rsidRPr="00DA28EE">
        <w:rPr>
          <w:color w:val="auto"/>
          <w:spacing w:val="-7"/>
          <w:sz w:val="20"/>
          <w:szCs w:val="20"/>
        </w:rPr>
        <w:t>as</w:t>
      </w:r>
      <w:r w:rsidRPr="00DA28EE">
        <w:rPr>
          <w:color w:val="auto"/>
          <w:spacing w:val="-7"/>
          <w:sz w:val="20"/>
          <w:szCs w:val="20"/>
        </w:rPr>
        <w:t xml:space="preserve"> addressed in the context of my audit of the </w:t>
      </w:r>
      <w:r w:rsidR="00965387" w:rsidRPr="00DA28EE">
        <w:rPr>
          <w:color w:val="auto"/>
          <w:spacing w:val="-7"/>
          <w:sz w:val="20"/>
          <w:szCs w:val="20"/>
        </w:rPr>
        <w:t>financial statements</w:t>
      </w:r>
      <w:r w:rsidRPr="00C02188">
        <w:rPr>
          <w:color w:val="auto"/>
          <w:spacing w:val="-3"/>
          <w:sz w:val="20"/>
          <w:szCs w:val="20"/>
        </w:rPr>
        <w:t xml:space="preserve"> </w:t>
      </w:r>
      <w:r w:rsidR="00C610A1" w:rsidRPr="00C02188">
        <w:rPr>
          <w:color w:val="auto"/>
          <w:spacing w:val="-3"/>
          <w:sz w:val="20"/>
          <w:szCs w:val="20"/>
        </w:rPr>
        <w:t>in which the equity method</w:t>
      </w:r>
      <w:r w:rsidR="00C610A1" w:rsidRPr="00C02188">
        <w:rPr>
          <w:color w:val="auto"/>
          <w:sz w:val="20"/>
          <w:szCs w:val="20"/>
        </w:rPr>
        <w:t xml:space="preserve"> </w:t>
      </w:r>
      <w:r w:rsidR="00C610A1" w:rsidRPr="00C02188">
        <w:rPr>
          <w:color w:val="auto"/>
          <w:spacing w:val="-4"/>
          <w:sz w:val="20"/>
          <w:szCs w:val="20"/>
        </w:rPr>
        <w:t xml:space="preserve">is applied and the separate financial statements </w:t>
      </w:r>
      <w:r w:rsidRPr="00C02188">
        <w:rPr>
          <w:color w:val="auto"/>
          <w:spacing w:val="-4"/>
          <w:sz w:val="20"/>
          <w:szCs w:val="20"/>
        </w:rPr>
        <w:t>as a whole, and in forming my opinion thereon, and I do not</w:t>
      </w:r>
      <w:r w:rsidRPr="00C02188">
        <w:rPr>
          <w:color w:val="auto"/>
          <w:sz w:val="20"/>
          <w:szCs w:val="20"/>
        </w:rPr>
        <w:t xml:space="preserve"> provide a separate opinion on the matter.</w:t>
      </w:r>
    </w:p>
    <w:p w14:paraId="321B2093" w14:textId="77777777" w:rsidR="008A4E40" w:rsidRPr="00C02188" w:rsidRDefault="008A4E40" w:rsidP="00F67AF3">
      <w:pPr>
        <w:pStyle w:val="Default"/>
        <w:jc w:val="thaiDistribute"/>
        <w:rPr>
          <w:rFonts w:cs="Angsana New"/>
          <w:b/>
          <w:bCs/>
          <w:color w:val="auto"/>
          <w:sz w:val="20"/>
          <w:szCs w:val="20"/>
        </w:rPr>
      </w:pPr>
    </w:p>
    <w:p w14:paraId="09A9C012" w14:textId="5CE757AB" w:rsidR="00317EE1" w:rsidRPr="00C02188" w:rsidRDefault="00317EE1" w:rsidP="00F67AF3">
      <w:pPr>
        <w:pStyle w:val="Default"/>
        <w:jc w:val="thaiDistribute"/>
        <w:rPr>
          <w:rFonts w:cs="Angsana New"/>
          <w:b/>
          <w:bCs/>
          <w:color w:val="auto"/>
          <w:sz w:val="20"/>
          <w:szCs w:val="20"/>
          <w:cs/>
        </w:rPr>
        <w:sectPr w:rsidR="00317EE1" w:rsidRPr="00C02188" w:rsidSect="004B75FF">
          <w:pgSz w:w="11909" w:h="16834" w:code="9"/>
          <w:pgMar w:top="3139" w:right="720" w:bottom="1584" w:left="1987" w:header="706" w:footer="706" w:gutter="0"/>
          <w:pgNumType w:start="1"/>
          <w:cols w:space="708"/>
          <w:docGrid w:linePitch="360"/>
        </w:sectPr>
      </w:pPr>
    </w:p>
    <w:tbl>
      <w:tblPr>
        <w:tblStyle w:val="TableGrid"/>
        <w:tblW w:w="92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77"/>
      </w:tblGrid>
      <w:tr w:rsidR="00C02188" w:rsidRPr="00C02188" w14:paraId="5CE70F60" w14:textId="77777777" w:rsidTr="00D173BC">
        <w:trPr>
          <w:trHeight w:val="374"/>
          <w:tblHeader/>
        </w:trPr>
        <w:tc>
          <w:tcPr>
            <w:tcW w:w="4536" w:type="dxa"/>
            <w:tcBorders>
              <w:bottom w:val="single" w:sz="4" w:space="0" w:color="auto"/>
            </w:tcBorders>
            <w:shd w:val="clear" w:color="auto" w:fill="auto"/>
            <w:vAlign w:val="center"/>
          </w:tcPr>
          <w:p w14:paraId="1A8C43CF" w14:textId="77777777" w:rsidR="00082DAD" w:rsidRPr="00C02188" w:rsidRDefault="00082DAD" w:rsidP="00B5198A">
            <w:pPr>
              <w:pStyle w:val="Default"/>
              <w:ind w:right="244"/>
              <w:jc w:val="center"/>
              <w:rPr>
                <w:b/>
                <w:bCs/>
                <w:color w:val="auto"/>
                <w:sz w:val="20"/>
                <w:szCs w:val="20"/>
              </w:rPr>
            </w:pPr>
            <w:r w:rsidRPr="00C02188">
              <w:rPr>
                <w:b/>
                <w:bCs/>
                <w:color w:val="auto"/>
                <w:sz w:val="20"/>
                <w:szCs w:val="20"/>
              </w:rPr>
              <w:lastRenderedPageBreak/>
              <w:t>Key audit matter</w:t>
            </w:r>
          </w:p>
        </w:tc>
        <w:tc>
          <w:tcPr>
            <w:tcW w:w="4677" w:type="dxa"/>
            <w:tcBorders>
              <w:bottom w:val="single" w:sz="4" w:space="0" w:color="auto"/>
            </w:tcBorders>
            <w:shd w:val="clear" w:color="auto" w:fill="auto"/>
            <w:vAlign w:val="center"/>
          </w:tcPr>
          <w:p w14:paraId="12122376" w14:textId="77777777" w:rsidR="00082DAD" w:rsidRPr="00C02188" w:rsidRDefault="00082DAD" w:rsidP="00B5198A">
            <w:pPr>
              <w:pStyle w:val="Default"/>
              <w:jc w:val="center"/>
              <w:rPr>
                <w:b/>
                <w:bCs/>
                <w:color w:val="auto"/>
                <w:sz w:val="20"/>
                <w:szCs w:val="20"/>
              </w:rPr>
            </w:pPr>
            <w:r w:rsidRPr="00C02188">
              <w:rPr>
                <w:b/>
                <w:bCs/>
                <w:color w:val="auto"/>
                <w:sz w:val="20"/>
                <w:szCs w:val="20"/>
              </w:rPr>
              <w:t>How my audit addressed the key audit matter</w:t>
            </w:r>
          </w:p>
        </w:tc>
      </w:tr>
      <w:tr w:rsidR="00C02188" w:rsidRPr="00C02188" w14:paraId="6B7A18BB" w14:textId="77777777" w:rsidTr="000E3465">
        <w:tc>
          <w:tcPr>
            <w:tcW w:w="4536" w:type="dxa"/>
            <w:tcBorders>
              <w:top w:val="single" w:sz="4" w:space="0" w:color="auto"/>
            </w:tcBorders>
            <w:shd w:val="clear" w:color="auto" w:fill="auto"/>
            <w:vAlign w:val="center"/>
          </w:tcPr>
          <w:p w14:paraId="215BCB77" w14:textId="77777777" w:rsidR="00B5198A" w:rsidRPr="00C02188" w:rsidRDefault="00B5198A" w:rsidP="00B5198A">
            <w:pPr>
              <w:pStyle w:val="Default"/>
              <w:ind w:right="244"/>
              <w:jc w:val="center"/>
              <w:rPr>
                <w:b/>
                <w:bCs/>
                <w:color w:val="auto"/>
                <w:sz w:val="20"/>
                <w:szCs w:val="20"/>
              </w:rPr>
            </w:pPr>
          </w:p>
        </w:tc>
        <w:tc>
          <w:tcPr>
            <w:tcW w:w="4677" w:type="dxa"/>
            <w:tcBorders>
              <w:top w:val="single" w:sz="4" w:space="0" w:color="auto"/>
            </w:tcBorders>
            <w:shd w:val="clear" w:color="auto" w:fill="auto"/>
            <w:vAlign w:val="center"/>
          </w:tcPr>
          <w:p w14:paraId="59995C63" w14:textId="77777777" w:rsidR="00B5198A" w:rsidRPr="00C02188" w:rsidRDefault="00B5198A" w:rsidP="00B5198A">
            <w:pPr>
              <w:pStyle w:val="Default"/>
              <w:jc w:val="center"/>
              <w:rPr>
                <w:b/>
                <w:bCs/>
                <w:color w:val="auto"/>
                <w:sz w:val="20"/>
                <w:szCs w:val="20"/>
              </w:rPr>
            </w:pPr>
          </w:p>
        </w:tc>
      </w:tr>
      <w:tr w:rsidR="00C02188" w:rsidRPr="00C02188" w14:paraId="28C293C2" w14:textId="77777777" w:rsidTr="00AE5292">
        <w:tc>
          <w:tcPr>
            <w:tcW w:w="4536" w:type="dxa"/>
            <w:shd w:val="clear" w:color="auto" w:fill="auto"/>
            <w:vAlign w:val="center"/>
          </w:tcPr>
          <w:p w14:paraId="60DCBE2E" w14:textId="4229C2A4" w:rsidR="00B5198A" w:rsidRPr="00C02188" w:rsidRDefault="008E1E0A" w:rsidP="00A51BB4">
            <w:pPr>
              <w:tabs>
                <w:tab w:val="left" w:pos="2892"/>
              </w:tabs>
              <w:ind w:right="72"/>
              <w:rPr>
                <w:b/>
                <w:bCs/>
                <w:i/>
                <w:iCs/>
                <w:sz w:val="20"/>
                <w:szCs w:val="20"/>
              </w:rPr>
            </w:pPr>
            <w:r w:rsidRPr="008E1E0A">
              <w:rPr>
                <w:rFonts w:ascii="Arial" w:eastAsia="Arial" w:hAnsi="Arial" w:cs="Arial"/>
                <w:b/>
                <w:i/>
                <w:iCs/>
                <w:sz w:val="20"/>
                <w:szCs w:val="20"/>
                <w:lang w:bidi="ar-SA"/>
              </w:rPr>
              <w:t>Allowance for expected credit losses on loan</w:t>
            </w:r>
            <w:r w:rsidR="00637B3C">
              <w:rPr>
                <w:rFonts w:ascii="Arial" w:eastAsia="Arial" w:hAnsi="Arial" w:cs="Arial"/>
                <w:b/>
                <w:i/>
                <w:iCs/>
                <w:sz w:val="20"/>
                <w:szCs w:val="20"/>
                <w:lang w:bidi="ar-SA"/>
              </w:rPr>
              <w:t>s and interest receivables from a related party</w:t>
            </w:r>
          </w:p>
        </w:tc>
        <w:tc>
          <w:tcPr>
            <w:tcW w:w="4677" w:type="dxa"/>
            <w:shd w:val="clear" w:color="auto" w:fill="auto"/>
            <w:vAlign w:val="center"/>
          </w:tcPr>
          <w:p w14:paraId="0F78CFA5" w14:textId="77777777" w:rsidR="00B5198A" w:rsidRPr="00C02188" w:rsidRDefault="00B5198A" w:rsidP="00B5198A">
            <w:pPr>
              <w:pStyle w:val="Default"/>
              <w:jc w:val="center"/>
              <w:rPr>
                <w:b/>
                <w:bCs/>
                <w:color w:val="auto"/>
                <w:sz w:val="20"/>
                <w:szCs w:val="20"/>
              </w:rPr>
            </w:pPr>
          </w:p>
        </w:tc>
      </w:tr>
      <w:tr w:rsidR="00C02188" w:rsidRPr="00C02188" w14:paraId="6F90EC56" w14:textId="77777777" w:rsidTr="00AE5292">
        <w:tc>
          <w:tcPr>
            <w:tcW w:w="4536" w:type="dxa"/>
            <w:shd w:val="clear" w:color="auto" w:fill="auto"/>
            <w:vAlign w:val="center"/>
          </w:tcPr>
          <w:p w14:paraId="3E1E036C" w14:textId="77777777" w:rsidR="00B5198A" w:rsidRPr="00617136" w:rsidRDefault="00B5198A" w:rsidP="00B5198A">
            <w:pPr>
              <w:pStyle w:val="Default"/>
              <w:ind w:right="244"/>
              <w:jc w:val="center"/>
              <w:rPr>
                <w:b/>
                <w:bCs/>
                <w:color w:val="auto"/>
                <w:sz w:val="16"/>
                <w:szCs w:val="16"/>
              </w:rPr>
            </w:pPr>
          </w:p>
        </w:tc>
        <w:tc>
          <w:tcPr>
            <w:tcW w:w="4677" w:type="dxa"/>
            <w:shd w:val="clear" w:color="auto" w:fill="auto"/>
            <w:vAlign w:val="center"/>
          </w:tcPr>
          <w:p w14:paraId="207625B2" w14:textId="77777777" w:rsidR="00B5198A" w:rsidRPr="00617136" w:rsidRDefault="00B5198A" w:rsidP="00B5198A">
            <w:pPr>
              <w:pStyle w:val="Default"/>
              <w:jc w:val="center"/>
              <w:rPr>
                <w:b/>
                <w:bCs/>
                <w:color w:val="auto"/>
                <w:sz w:val="16"/>
                <w:szCs w:val="16"/>
              </w:rPr>
            </w:pPr>
          </w:p>
        </w:tc>
      </w:tr>
      <w:tr w:rsidR="00C02188" w:rsidRPr="00C02188" w14:paraId="490E3B20" w14:textId="77777777" w:rsidTr="00AE5292">
        <w:tc>
          <w:tcPr>
            <w:tcW w:w="4536" w:type="dxa"/>
            <w:shd w:val="clear" w:color="auto" w:fill="auto"/>
          </w:tcPr>
          <w:p w14:paraId="6E7B9A7F" w14:textId="15885AF8" w:rsidR="00D173BC" w:rsidRPr="005400A4" w:rsidRDefault="00D173BC" w:rsidP="00D173BC">
            <w:pPr>
              <w:jc w:val="thaiDistribute"/>
              <w:rPr>
                <w:rFonts w:ascii="Arial" w:eastAsia="Arial" w:hAnsi="Arial" w:cs="Arial"/>
                <w:sz w:val="20"/>
                <w:szCs w:val="20"/>
                <w:lang w:bidi="ar-SA"/>
              </w:rPr>
            </w:pPr>
            <w:r w:rsidRPr="00922E8E">
              <w:rPr>
                <w:rFonts w:ascii="Arial" w:eastAsia="Arial" w:hAnsi="Arial" w:cs="Arial"/>
                <w:spacing w:val="-4"/>
                <w:sz w:val="20"/>
                <w:szCs w:val="20"/>
                <w:lang w:bidi="ar-SA"/>
              </w:rPr>
              <w:t xml:space="preserve">Refer to Note 28.2, Loans </w:t>
            </w:r>
            <w:r w:rsidR="00922E8E" w:rsidRPr="00922E8E">
              <w:rPr>
                <w:rFonts w:ascii="Arial" w:eastAsia="Arial" w:hAnsi="Arial" w:cs="Arial"/>
                <w:spacing w:val="-4"/>
                <w:sz w:val="20"/>
                <w:szCs w:val="20"/>
                <w:lang w:bidi="ar-SA"/>
              </w:rPr>
              <w:t>and interest receivables</w:t>
            </w:r>
            <w:r w:rsidR="00922E8E">
              <w:rPr>
                <w:rFonts w:ascii="Arial" w:eastAsia="Arial" w:hAnsi="Arial" w:cs="Arial"/>
                <w:sz w:val="20"/>
                <w:szCs w:val="20"/>
                <w:lang w:bidi="ar-SA"/>
              </w:rPr>
              <w:t xml:space="preserve"> </w:t>
            </w:r>
            <w:r w:rsidR="00922E8E" w:rsidRPr="00922E8E">
              <w:rPr>
                <w:rFonts w:ascii="Arial" w:eastAsia="Arial" w:hAnsi="Arial" w:cs="Arial"/>
                <w:spacing w:val="-9"/>
                <w:sz w:val="20"/>
                <w:szCs w:val="20"/>
                <w:lang w:bidi="ar-SA"/>
              </w:rPr>
              <w:t>from</w:t>
            </w:r>
            <w:r w:rsidRPr="00922E8E">
              <w:rPr>
                <w:rFonts w:ascii="Arial" w:eastAsia="Arial" w:hAnsi="Arial" w:cs="Arial"/>
                <w:spacing w:val="-9"/>
                <w:sz w:val="20"/>
                <w:szCs w:val="20"/>
                <w:lang w:bidi="ar-SA"/>
              </w:rPr>
              <w:t xml:space="preserve"> related parties, the Company has provided loans</w:t>
            </w:r>
            <w:r w:rsidRPr="005400A4">
              <w:rPr>
                <w:rFonts w:ascii="Arial" w:eastAsia="Arial" w:hAnsi="Arial" w:cs="Arial"/>
                <w:sz w:val="20"/>
                <w:szCs w:val="20"/>
                <w:lang w:bidi="ar-SA"/>
              </w:rPr>
              <w:t xml:space="preserve"> </w:t>
            </w:r>
            <w:r w:rsidRPr="005400A4">
              <w:rPr>
                <w:rFonts w:ascii="Arial" w:eastAsia="Arial" w:hAnsi="Arial" w:cs="Arial"/>
                <w:spacing w:val="-2"/>
                <w:sz w:val="20"/>
                <w:szCs w:val="20"/>
                <w:lang w:bidi="ar-SA"/>
              </w:rPr>
              <w:t>to an indirect associate for use in the operation of</w:t>
            </w:r>
            <w:r w:rsidRPr="005400A4">
              <w:rPr>
                <w:rFonts w:ascii="Arial" w:eastAsia="Arial" w:hAnsi="Arial" w:cs="Arial"/>
                <w:sz w:val="20"/>
                <w:szCs w:val="20"/>
                <w:lang w:bidi="ar-SA"/>
              </w:rPr>
              <w:t xml:space="preserve"> </w:t>
            </w:r>
            <w:r w:rsidRPr="005400A4">
              <w:rPr>
                <w:rFonts w:ascii="Arial" w:eastAsia="Arial" w:hAnsi="Arial" w:cs="Arial"/>
                <w:spacing w:val="-2"/>
                <w:sz w:val="20"/>
                <w:szCs w:val="20"/>
                <w:lang w:bidi="ar-SA"/>
              </w:rPr>
              <w:t>a public transportation business in Thailand. As at</w:t>
            </w:r>
            <w:r w:rsidRPr="005400A4">
              <w:rPr>
                <w:rFonts w:ascii="Arial" w:eastAsia="Arial" w:hAnsi="Arial" w:cs="Arial"/>
                <w:sz w:val="20"/>
                <w:szCs w:val="20"/>
                <w:lang w:bidi="ar-SA"/>
              </w:rPr>
              <w:t xml:space="preserve"> </w:t>
            </w:r>
            <w:r w:rsidRPr="00922E8E">
              <w:rPr>
                <w:rFonts w:ascii="Arial" w:eastAsia="Arial" w:hAnsi="Arial" w:cs="Arial"/>
                <w:spacing w:val="-4"/>
                <w:sz w:val="20"/>
                <w:szCs w:val="20"/>
                <w:lang w:bidi="ar-SA"/>
              </w:rPr>
              <w:t xml:space="preserve">31 December 2024, the </w:t>
            </w:r>
            <w:r w:rsidR="00922E8E" w:rsidRPr="00922E8E">
              <w:rPr>
                <w:rFonts w:ascii="Arial" w:eastAsia="Arial" w:hAnsi="Arial" w:cs="Arial"/>
                <w:spacing w:val="-4"/>
                <w:sz w:val="20"/>
                <w:szCs w:val="20"/>
                <w:lang w:bidi="ar-SA"/>
              </w:rPr>
              <w:t>net</w:t>
            </w:r>
            <w:r w:rsidRPr="00922E8E">
              <w:rPr>
                <w:rFonts w:ascii="Arial" w:eastAsia="Arial" w:hAnsi="Arial" w:cs="Arial"/>
                <w:spacing w:val="-4"/>
                <w:sz w:val="20"/>
                <w:szCs w:val="20"/>
                <w:lang w:bidi="ar-SA"/>
              </w:rPr>
              <w:t xml:space="preserve"> balance of outstanding</w:t>
            </w:r>
            <w:r w:rsidRPr="005400A4">
              <w:rPr>
                <w:rFonts w:ascii="Arial" w:eastAsia="Arial" w:hAnsi="Arial" w:cs="Arial"/>
                <w:sz w:val="20"/>
                <w:szCs w:val="20"/>
                <w:lang w:bidi="ar-SA"/>
              </w:rPr>
              <w:t xml:space="preserve"> </w:t>
            </w:r>
            <w:r w:rsidRPr="00922E8E">
              <w:rPr>
                <w:rFonts w:ascii="Arial" w:eastAsia="Arial" w:hAnsi="Arial" w:cs="Arial"/>
                <w:spacing w:val="-7"/>
                <w:sz w:val="20"/>
                <w:szCs w:val="20"/>
                <w:lang w:bidi="ar-SA"/>
              </w:rPr>
              <w:t>loans and interest receivables from a related part</w:t>
            </w:r>
            <w:r w:rsidR="00922E8E" w:rsidRPr="00922E8E">
              <w:rPr>
                <w:rFonts w:ascii="Arial" w:eastAsia="Arial" w:hAnsi="Arial" w:cs="Arial"/>
                <w:spacing w:val="-7"/>
                <w:sz w:val="20"/>
                <w:szCs w:val="20"/>
                <w:lang w:bidi="ar-SA"/>
              </w:rPr>
              <w:t>ies,</w:t>
            </w:r>
            <w:r w:rsidR="00922E8E">
              <w:rPr>
                <w:rFonts w:ascii="Arial" w:eastAsia="Arial" w:hAnsi="Arial" w:cs="Arial"/>
                <w:spacing w:val="-4"/>
                <w:sz w:val="20"/>
                <w:szCs w:val="20"/>
                <w:lang w:bidi="ar-SA"/>
              </w:rPr>
              <w:t xml:space="preserve"> after allowance for expected credit losses</w:t>
            </w:r>
            <w:r w:rsidRPr="005400A4">
              <w:rPr>
                <w:rFonts w:ascii="Arial" w:eastAsia="Arial" w:hAnsi="Arial" w:cs="Arial"/>
                <w:sz w:val="20"/>
                <w:szCs w:val="20"/>
                <w:lang w:bidi="ar-SA"/>
              </w:rPr>
              <w:t xml:space="preserve"> in the statement of financial position was Baht </w:t>
            </w:r>
            <w:r w:rsidR="00922E8E">
              <w:rPr>
                <w:rFonts w:ascii="Arial" w:eastAsia="Arial" w:hAnsi="Arial" w:cs="Arial"/>
                <w:spacing w:val="-10"/>
                <w:sz w:val="20"/>
                <w:szCs w:val="20"/>
                <w:lang w:bidi="ar-SA"/>
              </w:rPr>
              <w:t>5,535</w:t>
            </w:r>
            <w:r w:rsidRPr="005400A4">
              <w:rPr>
                <w:rFonts w:ascii="Arial" w:eastAsia="Arial" w:hAnsi="Arial" w:cs="Arial"/>
                <w:spacing w:val="-10"/>
                <w:sz w:val="20"/>
                <w:szCs w:val="20"/>
                <w:lang w:bidi="ar-SA"/>
              </w:rPr>
              <w:t xml:space="preserve">.77 </w:t>
            </w:r>
            <w:r w:rsidRPr="00922E8E">
              <w:rPr>
                <w:rFonts w:ascii="Arial" w:eastAsia="Arial" w:hAnsi="Arial" w:cs="Arial"/>
                <w:sz w:val="20"/>
                <w:szCs w:val="20"/>
                <w:lang w:bidi="ar-SA"/>
              </w:rPr>
              <w:t xml:space="preserve">million, representing </w:t>
            </w:r>
            <w:r w:rsidR="00922E8E" w:rsidRPr="00922E8E">
              <w:rPr>
                <w:rFonts w:ascii="Arial" w:eastAsia="Arial" w:hAnsi="Arial" w:cs="Arial"/>
                <w:sz w:val="20"/>
                <w:szCs w:val="20"/>
                <w:lang w:bidi="ar-SA"/>
              </w:rPr>
              <w:t>69</w:t>
            </w:r>
            <w:r w:rsidRPr="00922E8E">
              <w:rPr>
                <w:rFonts w:ascii="Arial" w:eastAsia="Arial" w:hAnsi="Arial" w:cs="Arial"/>
                <w:sz w:val="20"/>
                <w:szCs w:val="20"/>
                <w:lang w:bidi="ar-SA"/>
              </w:rPr>
              <w:t>.</w:t>
            </w:r>
            <w:r w:rsidR="00922E8E" w:rsidRPr="00922E8E">
              <w:rPr>
                <w:rFonts w:ascii="Arial" w:eastAsia="Arial" w:hAnsi="Arial" w:cs="Arial"/>
                <w:sz w:val="20"/>
                <w:szCs w:val="20"/>
                <w:lang w:bidi="ar-SA"/>
              </w:rPr>
              <w:t>6</w:t>
            </w:r>
            <w:r w:rsidRPr="00922E8E">
              <w:rPr>
                <w:rFonts w:ascii="Arial" w:eastAsia="Arial" w:hAnsi="Arial" w:cs="Arial"/>
                <w:sz w:val="20"/>
                <w:szCs w:val="20"/>
                <w:lang w:bidi="ar-SA"/>
              </w:rPr>
              <w:t>0% of total assets.</w:t>
            </w:r>
          </w:p>
          <w:p w14:paraId="16E2F506" w14:textId="77777777" w:rsidR="00D173BC" w:rsidRPr="00D173BC" w:rsidRDefault="00D173BC" w:rsidP="00D173BC">
            <w:pPr>
              <w:jc w:val="thaiDistribute"/>
              <w:rPr>
                <w:rFonts w:ascii="Arial" w:eastAsia="Arial" w:hAnsi="Arial" w:cs="Arial"/>
                <w:sz w:val="20"/>
                <w:szCs w:val="20"/>
                <w:lang w:bidi="ar-SA"/>
              </w:rPr>
            </w:pPr>
          </w:p>
          <w:p w14:paraId="1BDE9676" w14:textId="044BD99E" w:rsidR="00D173BC" w:rsidRPr="00D173BC" w:rsidRDefault="00D173BC" w:rsidP="00D173BC">
            <w:pPr>
              <w:jc w:val="thaiDistribute"/>
              <w:rPr>
                <w:rFonts w:ascii="Arial" w:eastAsia="Arial" w:hAnsi="Arial" w:cs="Arial"/>
                <w:spacing w:val="-6"/>
                <w:sz w:val="20"/>
                <w:szCs w:val="20"/>
                <w:lang w:bidi="ar-SA"/>
              </w:rPr>
            </w:pPr>
            <w:r w:rsidRPr="00D173BC">
              <w:rPr>
                <w:rFonts w:ascii="Arial" w:eastAsia="Arial" w:hAnsi="Arial" w:cs="Arial"/>
                <w:spacing w:val="-6"/>
                <w:sz w:val="20"/>
                <w:szCs w:val="20"/>
                <w:lang w:bidi="ar-SA"/>
              </w:rPr>
              <w:t xml:space="preserve">Due to the performance of the public transportation business of the indirect associate not meeting the forecasted plans, and the necessity for substantial capital in the initial stage of business operations, the management has considered converting a portion of the long-term loans to a related party into an equity </w:t>
            </w:r>
            <w:r w:rsidRPr="00312326">
              <w:rPr>
                <w:rFonts w:ascii="Arial" w:eastAsia="Arial" w:hAnsi="Arial" w:cs="Arial"/>
                <w:spacing w:val="-2"/>
                <w:sz w:val="20"/>
                <w:szCs w:val="20"/>
                <w:lang w:bidi="ar-SA"/>
              </w:rPr>
              <w:t>investment. Subsequently, the Board of Directors</w:t>
            </w:r>
            <w:r w:rsidRPr="00D173BC">
              <w:rPr>
                <w:rFonts w:ascii="Arial" w:eastAsia="Arial" w:hAnsi="Arial" w:cs="Arial"/>
                <w:spacing w:val="-6"/>
                <w:sz w:val="20"/>
                <w:szCs w:val="20"/>
                <w:lang w:bidi="ar-SA"/>
              </w:rPr>
              <w:t xml:space="preserve"> has approve</w:t>
            </w:r>
            <w:r w:rsidR="002B0F7A">
              <w:rPr>
                <w:rFonts w:ascii="Arial" w:eastAsia="Arial" w:hAnsi="Arial" w:cs="Arial"/>
                <w:spacing w:val="-6"/>
                <w:sz w:val="20"/>
                <w:szCs w:val="20"/>
                <w:lang w:bidi="ar-SA"/>
              </w:rPr>
              <w:t>d</w:t>
            </w:r>
            <w:r w:rsidRPr="00D173BC">
              <w:rPr>
                <w:rFonts w:ascii="Arial" w:eastAsia="Arial" w:hAnsi="Arial" w:cs="Arial"/>
                <w:spacing w:val="-6"/>
                <w:sz w:val="20"/>
                <w:szCs w:val="20"/>
                <w:lang w:bidi="ar-SA"/>
              </w:rPr>
              <w:t xml:space="preserve">, in principle, the Company’s plan to </w:t>
            </w:r>
            <w:r w:rsidRPr="00312326">
              <w:rPr>
                <w:rFonts w:ascii="Arial" w:eastAsia="Arial" w:hAnsi="Arial" w:cs="Arial"/>
                <w:sz w:val="20"/>
                <w:szCs w:val="20"/>
                <w:lang w:bidi="ar-SA"/>
              </w:rPr>
              <w:t>convert a portion of the long-term loans into the</w:t>
            </w:r>
            <w:r w:rsidRPr="00D173BC">
              <w:rPr>
                <w:rFonts w:ascii="Arial" w:eastAsia="Arial" w:hAnsi="Arial" w:cs="Arial"/>
                <w:spacing w:val="-6"/>
                <w:sz w:val="20"/>
                <w:szCs w:val="20"/>
                <w:lang w:bidi="ar-SA"/>
              </w:rPr>
              <w:t xml:space="preserve"> </w:t>
            </w:r>
            <w:r w:rsidRPr="00312326">
              <w:rPr>
                <w:rFonts w:ascii="Arial" w:eastAsia="Arial" w:hAnsi="Arial" w:cs="Arial"/>
                <w:spacing w:val="-8"/>
                <w:sz w:val="20"/>
                <w:szCs w:val="20"/>
                <w:lang w:bidi="ar-SA"/>
              </w:rPr>
              <w:t xml:space="preserve">investment according to the plan to acquire </w:t>
            </w:r>
            <w:r w:rsidR="00922E8E">
              <w:rPr>
                <w:rFonts w:ascii="Arial" w:eastAsia="Arial" w:hAnsi="Arial" w:cs="Arial"/>
                <w:spacing w:val="-8"/>
                <w:sz w:val="20"/>
                <w:szCs w:val="20"/>
                <w:lang w:bidi="ar-SA"/>
              </w:rPr>
              <w:t>newly issued shares</w:t>
            </w:r>
            <w:r w:rsidRPr="00D173BC">
              <w:rPr>
                <w:rFonts w:ascii="Arial" w:eastAsia="Arial" w:hAnsi="Arial" w:cs="Arial"/>
                <w:spacing w:val="-6"/>
                <w:sz w:val="20"/>
                <w:szCs w:val="20"/>
                <w:lang w:bidi="ar-SA"/>
              </w:rPr>
              <w:t xml:space="preserve"> of the indirect associate, as prepared by the management. This includes the preliminary </w:t>
            </w:r>
            <w:r w:rsidRPr="00312326">
              <w:rPr>
                <w:rFonts w:ascii="Arial" w:eastAsia="Arial" w:hAnsi="Arial" w:cs="Arial"/>
                <w:spacing w:val="-10"/>
                <w:sz w:val="20"/>
                <w:szCs w:val="20"/>
                <w:lang w:bidi="ar-SA"/>
              </w:rPr>
              <w:t>timeline and procedural framework for implementation</w:t>
            </w:r>
            <w:r w:rsidRPr="00D173BC">
              <w:rPr>
                <w:rFonts w:ascii="Arial" w:eastAsia="Arial" w:hAnsi="Arial" w:cs="Arial"/>
                <w:spacing w:val="-6"/>
                <w:sz w:val="20"/>
                <w:szCs w:val="20"/>
                <w:lang w:bidi="ar-SA"/>
              </w:rPr>
              <w:t xml:space="preserve">. </w:t>
            </w:r>
            <w:r w:rsidRPr="00312326">
              <w:rPr>
                <w:rFonts w:ascii="Arial" w:eastAsia="Arial" w:hAnsi="Arial" w:cs="Arial"/>
                <w:spacing w:val="-11"/>
                <w:sz w:val="20"/>
                <w:szCs w:val="20"/>
                <w:lang w:bidi="ar-SA"/>
              </w:rPr>
              <w:t>The management considered this plan as an indication</w:t>
            </w:r>
            <w:r w:rsidRPr="00D173BC">
              <w:rPr>
                <w:rFonts w:ascii="Arial" w:eastAsia="Arial" w:hAnsi="Arial" w:cs="Arial"/>
                <w:spacing w:val="-6"/>
                <w:sz w:val="20"/>
                <w:szCs w:val="20"/>
                <w:lang w:bidi="ar-SA"/>
              </w:rPr>
              <w:t xml:space="preserve"> of a significant increase in the credit risk of the loans </w:t>
            </w:r>
            <w:r w:rsidRPr="00312326">
              <w:rPr>
                <w:rFonts w:ascii="Arial" w:eastAsia="Arial" w:hAnsi="Arial" w:cs="Arial"/>
                <w:spacing w:val="-11"/>
                <w:sz w:val="20"/>
                <w:szCs w:val="20"/>
                <w:lang w:bidi="ar-SA"/>
              </w:rPr>
              <w:t>and interest receivables from a related party. Therefore,</w:t>
            </w:r>
            <w:r w:rsidRPr="00D173BC">
              <w:rPr>
                <w:rFonts w:ascii="Arial" w:eastAsia="Arial" w:hAnsi="Arial" w:cs="Arial"/>
                <w:spacing w:val="-6"/>
                <w:sz w:val="20"/>
                <w:szCs w:val="20"/>
                <w:lang w:bidi="ar-SA"/>
              </w:rPr>
              <w:t xml:space="preserve"> </w:t>
            </w:r>
            <w:r w:rsidRPr="00312326">
              <w:rPr>
                <w:rFonts w:ascii="Arial" w:eastAsia="Arial" w:hAnsi="Arial" w:cs="Arial"/>
                <w:sz w:val="20"/>
                <w:szCs w:val="20"/>
                <w:lang w:bidi="ar-SA"/>
              </w:rPr>
              <w:t>the management calculated the allowances for</w:t>
            </w:r>
            <w:r w:rsidRPr="00D173BC">
              <w:rPr>
                <w:rFonts w:ascii="Arial" w:eastAsia="Arial" w:hAnsi="Arial" w:cs="Arial"/>
                <w:spacing w:val="-6"/>
                <w:sz w:val="20"/>
                <w:szCs w:val="20"/>
                <w:lang w:bidi="ar-SA"/>
              </w:rPr>
              <w:t xml:space="preserve"> expected credit losses from the total expected credit </w:t>
            </w:r>
            <w:r w:rsidRPr="00312326">
              <w:rPr>
                <w:rFonts w:ascii="Arial" w:eastAsia="Arial" w:hAnsi="Arial" w:cs="Arial"/>
                <w:spacing w:val="-8"/>
                <w:sz w:val="20"/>
                <w:szCs w:val="20"/>
                <w:lang w:bidi="ar-SA"/>
              </w:rPr>
              <w:t>losses over the lifetime of the contract (Lifetime ECL),</w:t>
            </w:r>
            <w:r w:rsidRPr="00D173BC">
              <w:rPr>
                <w:rFonts w:ascii="Arial" w:eastAsia="Arial" w:hAnsi="Arial" w:cs="Arial"/>
                <w:spacing w:val="-6"/>
                <w:sz w:val="20"/>
                <w:szCs w:val="20"/>
                <w:lang w:bidi="ar-SA"/>
              </w:rPr>
              <w:t xml:space="preserve"> </w:t>
            </w:r>
            <w:r w:rsidRPr="00312326">
              <w:rPr>
                <w:rFonts w:ascii="Arial" w:eastAsia="Arial" w:hAnsi="Arial" w:cs="Arial"/>
                <w:spacing w:val="-3"/>
                <w:sz w:val="20"/>
                <w:szCs w:val="20"/>
                <w:lang w:bidi="ar-SA"/>
              </w:rPr>
              <w:t>taking into account free cash flows and cash flow waterfall, which requires significant judgment from</w:t>
            </w:r>
            <w:r w:rsidRPr="00D173BC">
              <w:rPr>
                <w:rFonts w:ascii="Arial" w:eastAsia="Arial" w:hAnsi="Arial" w:cs="Arial"/>
                <w:spacing w:val="-6"/>
                <w:sz w:val="20"/>
                <w:szCs w:val="20"/>
                <w:lang w:bidi="ar-SA"/>
              </w:rPr>
              <w:t xml:space="preserve"> </w:t>
            </w:r>
            <w:r w:rsidRPr="00312326">
              <w:rPr>
                <w:rFonts w:ascii="Arial" w:eastAsia="Arial" w:hAnsi="Arial" w:cs="Arial"/>
                <w:sz w:val="20"/>
                <w:szCs w:val="20"/>
                <w:lang w:bidi="ar-SA"/>
              </w:rPr>
              <w:t>the management in estimating the cash flows.</w:t>
            </w:r>
          </w:p>
          <w:p w14:paraId="453EF7F2" w14:textId="77777777" w:rsidR="00D173BC" w:rsidRPr="00D173BC" w:rsidRDefault="00D173BC" w:rsidP="00D173BC">
            <w:pPr>
              <w:jc w:val="thaiDistribute"/>
              <w:rPr>
                <w:rFonts w:ascii="Arial" w:eastAsia="Arial" w:hAnsi="Arial" w:cs="Arial"/>
                <w:spacing w:val="-6"/>
                <w:sz w:val="20"/>
                <w:szCs w:val="20"/>
                <w:lang w:bidi="ar-SA"/>
              </w:rPr>
            </w:pPr>
          </w:p>
          <w:p w14:paraId="1BBAD8E8" w14:textId="7C1C79BB" w:rsidR="00D173BC" w:rsidRPr="00D173BC" w:rsidRDefault="00D173BC" w:rsidP="00D173BC">
            <w:pPr>
              <w:jc w:val="thaiDistribute"/>
              <w:rPr>
                <w:rFonts w:ascii="Arial" w:eastAsia="Arial" w:hAnsi="Arial" w:cs="Arial"/>
                <w:sz w:val="20"/>
                <w:szCs w:val="20"/>
                <w:lang w:bidi="ar-SA"/>
              </w:rPr>
            </w:pPr>
            <w:r w:rsidRPr="00D173BC">
              <w:rPr>
                <w:rFonts w:ascii="Arial" w:eastAsia="Arial" w:hAnsi="Arial" w:cs="Arial"/>
                <w:spacing w:val="-6"/>
                <w:sz w:val="20"/>
                <w:szCs w:val="20"/>
                <w:lang w:bidi="ar-SA"/>
              </w:rPr>
              <w:t xml:space="preserve">As a result of the management's assessment of free </w:t>
            </w:r>
            <w:r w:rsidRPr="00312326">
              <w:rPr>
                <w:rFonts w:ascii="Arial" w:eastAsia="Arial" w:hAnsi="Arial" w:cs="Arial"/>
                <w:sz w:val="20"/>
                <w:szCs w:val="20"/>
                <w:lang w:bidi="ar-SA"/>
              </w:rPr>
              <w:t>cash flows and cash flow waterfall, the Company recognised</w:t>
            </w:r>
            <w:r w:rsidRPr="00D173BC">
              <w:rPr>
                <w:rFonts w:ascii="Arial" w:eastAsia="Arial" w:hAnsi="Arial" w:cs="Arial"/>
                <w:spacing w:val="-6"/>
                <w:sz w:val="20"/>
                <w:szCs w:val="20"/>
                <w:lang w:bidi="ar-SA"/>
              </w:rPr>
              <w:t xml:space="preserve"> allowances for expected credit losses on the loans and interest receivables from a related </w:t>
            </w:r>
            <w:r w:rsidRPr="00312326">
              <w:rPr>
                <w:rFonts w:ascii="Arial" w:eastAsia="Arial" w:hAnsi="Arial" w:cs="Arial"/>
                <w:spacing w:val="-13"/>
                <w:sz w:val="20"/>
                <w:szCs w:val="20"/>
                <w:lang w:bidi="ar-SA"/>
              </w:rPr>
              <w:t>party in the amount of Baht 4,909 million in the statement</w:t>
            </w:r>
            <w:r w:rsidRPr="00D173BC">
              <w:rPr>
                <w:rFonts w:ascii="Arial" w:eastAsia="Arial" w:hAnsi="Arial" w:cs="Arial"/>
                <w:spacing w:val="-6"/>
                <w:sz w:val="20"/>
                <w:szCs w:val="20"/>
                <w:lang w:bidi="ar-SA"/>
              </w:rPr>
              <w:t xml:space="preserve"> </w:t>
            </w:r>
            <w:r w:rsidRPr="00312326">
              <w:rPr>
                <w:rFonts w:ascii="Arial" w:eastAsia="Arial" w:hAnsi="Arial" w:cs="Arial"/>
                <w:spacing w:val="-8"/>
                <w:sz w:val="20"/>
                <w:szCs w:val="20"/>
                <w:lang w:bidi="ar-SA"/>
              </w:rPr>
              <w:t>of comprehensive income in which the equity method</w:t>
            </w:r>
            <w:r w:rsidRPr="00D173BC">
              <w:rPr>
                <w:rFonts w:ascii="Arial" w:eastAsia="Arial" w:hAnsi="Arial" w:cs="Arial"/>
                <w:spacing w:val="-6"/>
                <w:sz w:val="20"/>
                <w:szCs w:val="20"/>
                <w:lang w:bidi="ar-SA"/>
              </w:rPr>
              <w:t xml:space="preserve"> </w:t>
            </w:r>
            <w:r w:rsidRPr="00312326">
              <w:rPr>
                <w:rFonts w:ascii="Arial" w:eastAsia="Arial" w:hAnsi="Arial" w:cs="Arial"/>
                <w:spacing w:val="-13"/>
                <w:sz w:val="20"/>
                <w:szCs w:val="20"/>
                <w:lang w:bidi="ar-SA"/>
              </w:rPr>
              <w:t>is applied and the separate statement of comprehensive</w:t>
            </w:r>
            <w:r w:rsidRPr="00D173BC">
              <w:rPr>
                <w:rFonts w:ascii="Arial" w:eastAsia="Arial" w:hAnsi="Arial" w:cs="Arial"/>
                <w:spacing w:val="-6"/>
                <w:sz w:val="20"/>
                <w:szCs w:val="20"/>
                <w:lang w:bidi="ar-SA"/>
              </w:rPr>
              <w:t xml:space="preserve"> </w:t>
            </w:r>
            <w:r w:rsidRPr="00312326">
              <w:rPr>
                <w:rFonts w:ascii="Arial" w:eastAsia="Arial" w:hAnsi="Arial" w:cs="Arial"/>
                <w:spacing w:val="-8"/>
                <w:sz w:val="20"/>
                <w:szCs w:val="20"/>
                <w:lang w:bidi="ar-SA"/>
              </w:rPr>
              <w:t>income for the year 2024. Additionally, the Company</w:t>
            </w:r>
            <w:r w:rsidRPr="00D173BC">
              <w:rPr>
                <w:rFonts w:ascii="Arial" w:eastAsia="Arial" w:hAnsi="Arial" w:cs="Arial"/>
                <w:spacing w:val="-6"/>
                <w:sz w:val="20"/>
                <w:szCs w:val="20"/>
                <w:lang w:bidi="ar-SA"/>
              </w:rPr>
              <w:t xml:space="preserve"> recognised an impairment loss of Baht 1,145 million </w:t>
            </w:r>
            <w:r w:rsidRPr="00312326">
              <w:rPr>
                <w:rFonts w:ascii="Arial" w:eastAsia="Arial" w:hAnsi="Arial" w:cs="Arial"/>
                <w:spacing w:val="-12"/>
                <w:sz w:val="20"/>
                <w:szCs w:val="20"/>
                <w:lang w:bidi="ar-SA"/>
              </w:rPr>
              <w:t>on investment in an associate in the separate statement</w:t>
            </w:r>
            <w:r w:rsidRPr="00D173BC">
              <w:rPr>
                <w:rFonts w:ascii="Arial" w:eastAsia="Arial" w:hAnsi="Arial" w:cs="Arial"/>
                <w:spacing w:val="-6"/>
                <w:sz w:val="20"/>
                <w:szCs w:val="20"/>
                <w:lang w:bidi="ar-SA"/>
              </w:rPr>
              <w:t xml:space="preserve"> of comprehensive income for the year 2024 due to </w:t>
            </w:r>
            <w:r w:rsidRPr="00312326">
              <w:rPr>
                <w:rFonts w:ascii="Arial" w:eastAsia="Arial" w:hAnsi="Arial" w:cs="Arial"/>
                <w:kern w:val="16"/>
                <w:sz w:val="20"/>
                <w:szCs w:val="20"/>
                <w:lang w:bidi="ar-SA"/>
              </w:rPr>
              <w:t>insufficient free cash flow to fully repay the total amount</w:t>
            </w:r>
            <w:r w:rsidRPr="00312326">
              <w:rPr>
                <w:rFonts w:ascii="Arial" w:eastAsia="Arial" w:hAnsi="Arial" w:cs="Arial"/>
                <w:sz w:val="20"/>
                <w:szCs w:val="20"/>
                <w:lang w:bidi="ar-SA"/>
              </w:rPr>
              <w:t xml:space="preserve"> of the investment.</w:t>
            </w:r>
          </w:p>
          <w:p w14:paraId="6582FC74" w14:textId="77777777" w:rsidR="00D173BC" w:rsidRDefault="00D173BC" w:rsidP="00D173BC">
            <w:pPr>
              <w:jc w:val="thaiDistribute"/>
              <w:rPr>
                <w:rFonts w:ascii="Arial" w:eastAsia="Arial" w:hAnsi="Arial" w:cs="Arial"/>
                <w:sz w:val="20"/>
                <w:szCs w:val="20"/>
                <w:lang w:bidi="ar-SA"/>
              </w:rPr>
            </w:pPr>
          </w:p>
          <w:p w14:paraId="77519BC4" w14:textId="77777777" w:rsidR="001C1C0F" w:rsidRDefault="001C1C0F" w:rsidP="00D173BC">
            <w:pPr>
              <w:jc w:val="thaiDistribute"/>
              <w:rPr>
                <w:rFonts w:ascii="Arial" w:eastAsia="Arial" w:hAnsi="Arial" w:cs="Arial"/>
                <w:sz w:val="20"/>
                <w:szCs w:val="20"/>
                <w:lang w:bidi="ar-SA"/>
              </w:rPr>
            </w:pPr>
          </w:p>
          <w:p w14:paraId="5450DDCE" w14:textId="77777777" w:rsidR="001C1C0F" w:rsidRDefault="001C1C0F" w:rsidP="00D173BC">
            <w:pPr>
              <w:jc w:val="thaiDistribute"/>
              <w:rPr>
                <w:rFonts w:ascii="Arial" w:eastAsia="Arial" w:hAnsi="Arial" w:cs="Arial"/>
                <w:sz w:val="20"/>
                <w:szCs w:val="20"/>
                <w:lang w:bidi="ar-SA"/>
              </w:rPr>
            </w:pPr>
          </w:p>
          <w:p w14:paraId="4191B4ED" w14:textId="77777777" w:rsidR="001C1C0F" w:rsidRDefault="001C1C0F" w:rsidP="00D173BC">
            <w:pPr>
              <w:jc w:val="thaiDistribute"/>
              <w:rPr>
                <w:rFonts w:ascii="Arial" w:eastAsia="Arial" w:hAnsi="Arial" w:cs="Arial"/>
                <w:sz w:val="20"/>
                <w:szCs w:val="20"/>
                <w:lang w:bidi="ar-SA"/>
              </w:rPr>
            </w:pPr>
          </w:p>
          <w:p w14:paraId="00096653" w14:textId="77777777" w:rsidR="001C1C0F" w:rsidRDefault="001C1C0F" w:rsidP="00D173BC">
            <w:pPr>
              <w:jc w:val="thaiDistribute"/>
              <w:rPr>
                <w:rFonts w:ascii="Arial" w:eastAsia="Arial" w:hAnsi="Arial" w:cs="Arial"/>
                <w:sz w:val="20"/>
                <w:szCs w:val="20"/>
                <w:lang w:bidi="ar-SA"/>
              </w:rPr>
            </w:pPr>
          </w:p>
          <w:p w14:paraId="2A820717" w14:textId="77777777" w:rsidR="001C1C0F" w:rsidRDefault="001C1C0F" w:rsidP="00D173BC">
            <w:pPr>
              <w:jc w:val="thaiDistribute"/>
              <w:rPr>
                <w:rFonts w:ascii="Arial" w:eastAsia="Arial" w:hAnsi="Arial" w:cs="Arial"/>
                <w:spacing w:val="-11"/>
                <w:sz w:val="20"/>
                <w:szCs w:val="20"/>
                <w:lang w:bidi="ar-SA"/>
              </w:rPr>
            </w:pPr>
          </w:p>
          <w:p w14:paraId="63543A7C" w14:textId="0AFD17AD" w:rsidR="00D173BC" w:rsidRPr="009348CF" w:rsidRDefault="00D173BC" w:rsidP="00D173BC">
            <w:pPr>
              <w:jc w:val="thaiDistribute"/>
              <w:rPr>
                <w:rFonts w:ascii="Arial" w:eastAsia="Arial" w:hAnsi="Arial" w:cs="Arial"/>
                <w:sz w:val="20"/>
                <w:szCs w:val="20"/>
                <w:lang w:bidi="ar-SA"/>
              </w:rPr>
            </w:pPr>
            <w:r w:rsidRPr="009348CF">
              <w:rPr>
                <w:rFonts w:ascii="Arial" w:eastAsia="Arial" w:hAnsi="Arial" w:cs="Arial"/>
                <w:spacing w:val="-11"/>
                <w:sz w:val="20"/>
                <w:szCs w:val="20"/>
                <w:lang w:bidi="ar-SA"/>
              </w:rPr>
              <w:t>I focused on the calculation of allowances for expected</w:t>
            </w:r>
            <w:r w:rsidRPr="009348CF">
              <w:rPr>
                <w:rFonts w:ascii="Arial" w:eastAsia="Arial" w:hAnsi="Arial" w:cs="Arial"/>
                <w:sz w:val="20"/>
                <w:szCs w:val="20"/>
                <w:lang w:bidi="ar-SA"/>
              </w:rPr>
              <w:t xml:space="preserve"> </w:t>
            </w:r>
            <w:r w:rsidRPr="009348CF">
              <w:rPr>
                <w:rFonts w:ascii="Arial" w:eastAsia="Arial" w:hAnsi="Arial" w:cs="Arial"/>
                <w:spacing w:val="-4"/>
                <w:sz w:val="20"/>
                <w:szCs w:val="20"/>
                <w:lang w:bidi="ar-SA"/>
              </w:rPr>
              <w:t>credit losses on the loans and interest receivables</w:t>
            </w:r>
            <w:r w:rsidRPr="009348CF">
              <w:rPr>
                <w:rFonts w:ascii="Arial" w:eastAsia="Arial" w:hAnsi="Arial" w:cs="Arial"/>
                <w:sz w:val="20"/>
                <w:szCs w:val="20"/>
                <w:lang w:bidi="ar-SA"/>
              </w:rPr>
              <w:t xml:space="preserve"> </w:t>
            </w:r>
            <w:r w:rsidRPr="001C1C0F">
              <w:rPr>
                <w:rFonts w:ascii="Arial" w:eastAsia="Arial" w:hAnsi="Arial" w:cs="Arial"/>
                <w:spacing w:val="-8"/>
                <w:sz w:val="20"/>
                <w:szCs w:val="20"/>
                <w:lang w:bidi="ar-SA"/>
              </w:rPr>
              <w:t>from a related party due to the significance of balance</w:t>
            </w:r>
            <w:r w:rsidRPr="009348CF">
              <w:rPr>
                <w:rFonts w:ascii="Arial" w:eastAsia="Arial" w:hAnsi="Arial" w:cs="Arial"/>
                <w:sz w:val="20"/>
                <w:szCs w:val="20"/>
                <w:lang w:bidi="ar-SA"/>
              </w:rPr>
              <w:t xml:space="preserve"> </w:t>
            </w:r>
            <w:r w:rsidRPr="001C1C0F">
              <w:rPr>
                <w:rFonts w:ascii="Arial" w:eastAsia="Arial" w:hAnsi="Arial" w:cs="Arial"/>
                <w:spacing w:val="-8"/>
                <w:sz w:val="20"/>
                <w:szCs w:val="20"/>
                <w:lang w:bidi="ar-SA"/>
              </w:rPr>
              <w:t>and the fact that establishing the estimated free cash</w:t>
            </w:r>
            <w:r w:rsidRPr="009348CF">
              <w:rPr>
                <w:rFonts w:ascii="Arial" w:eastAsia="Arial" w:hAnsi="Arial" w:cs="Arial"/>
                <w:sz w:val="20"/>
                <w:szCs w:val="20"/>
                <w:lang w:bidi="ar-SA"/>
              </w:rPr>
              <w:t xml:space="preserve"> </w:t>
            </w:r>
            <w:r w:rsidRPr="001C1C0F">
              <w:rPr>
                <w:rFonts w:ascii="Arial" w:eastAsia="Arial" w:hAnsi="Arial" w:cs="Arial"/>
                <w:spacing w:val="-4"/>
                <w:sz w:val="20"/>
                <w:szCs w:val="20"/>
                <w:lang w:bidi="ar-SA"/>
              </w:rPr>
              <w:t>flow and cash flow waterfall depends on numerous</w:t>
            </w:r>
            <w:r w:rsidRPr="009348CF">
              <w:rPr>
                <w:rFonts w:ascii="Arial" w:eastAsia="Arial" w:hAnsi="Arial" w:cs="Arial"/>
                <w:sz w:val="20"/>
                <w:szCs w:val="20"/>
                <w:lang w:bidi="ar-SA"/>
              </w:rPr>
              <w:t xml:space="preserve"> </w:t>
            </w:r>
            <w:r w:rsidRPr="001C1C0F">
              <w:rPr>
                <w:rFonts w:ascii="Arial" w:eastAsia="Arial" w:hAnsi="Arial" w:cs="Arial"/>
                <w:spacing w:val="-6"/>
                <w:sz w:val="20"/>
                <w:szCs w:val="20"/>
                <w:lang w:bidi="ar-SA"/>
              </w:rPr>
              <w:t>assumptions. Those assumptions involve significant</w:t>
            </w:r>
            <w:r w:rsidRPr="009348CF">
              <w:rPr>
                <w:rFonts w:ascii="Arial" w:eastAsia="Arial" w:hAnsi="Arial" w:cs="Arial"/>
                <w:sz w:val="20"/>
                <w:szCs w:val="20"/>
                <w:lang w:bidi="ar-SA"/>
              </w:rPr>
              <w:t xml:space="preserve"> </w:t>
            </w:r>
            <w:r w:rsidRPr="001C1C0F">
              <w:rPr>
                <w:rFonts w:ascii="Arial" w:eastAsia="Arial" w:hAnsi="Arial" w:cs="Arial"/>
                <w:spacing w:val="-8"/>
                <w:sz w:val="20"/>
                <w:szCs w:val="20"/>
                <w:lang w:bidi="ar-SA"/>
              </w:rPr>
              <w:t>management judgements in assessing the possibility</w:t>
            </w:r>
            <w:r w:rsidRPr="009348CF">
              <w:rPr>
                <w:rFonts w:ascii="Arial" w:eastAsia="Arial" w:hAnsi="Arial" w:cs="Arial"/>
                <w:sz w:val="20"/>
                <w:szCs w:val="20"/>
                <w:lang w:bidi="ar-SA"/>
              </w:rPr>
              <w:t xml:space="preserve"> of the indirect associate’s future business plans.</w:t>
            </w:r>
          </w:p>
          <w:p w14:paraId="2EB13210" w14:textId="4D130A36" w:rsidR="00863D19" w:rsidRPr="00D173BC" w:rsidRDefault="00863D19" w:rsidP="00D173BC">
            <w:pPr>
              <w:jc w:val="thaiDistribute"/>
              <w:rPr>
                <w:rFonts w:ascii="Arial" w:eastAsia="Arial" w:hAnsi="Arial" w:cs="Arial"/>
                <w:sz w:val="20"/>
                <w:szCs w:val="20"/>
                <w:highlight w:val="yellow"/>
                <w:lang w:bidi="ar-SA"/>
              </w:rPr>
            </w:pPr>
          </w:p>
        </w:tc>
        <w:tc>
          <w:tcPr>
            <w:tcW w:w="4677" w:type="dxa"/>
            <w:shd w:val="clear" w:color="auto" w:fill="auto"/>
          </w:tcPr>
          <w:p w14:paraId="16E9F4ED" w14:textId="77777777" w:rsidR="00D173BC" w:rsidRPr="00D173BC" w:rsidRDefault="00D173BC" w:rsidP="00D173BC">
            <w:pPr>
              <w:jc w:val="thaiDistribute"/>
              <w:rPr>
                <w:rFonts w:ascii="Arial" w:eastAsia="Arial" w:hAnsi="Arial" w:cs="Arial"/>
                <w:sz w:val="20"/>
                <w:szCs w:val="20"/>
                <w:lang w:bidi="ar-SA"/>
              </w:rPr>
            </w:pPr>
            <w:r w:rsidRPr="00D173BC">
              <w:rPr>
                <w:rFonts w:ascii="Arial" w:eastAsia="Arial" w:hAnsi="Arial" w:cs="Arial"/>
                <w:sz w:val="20"/>
                <w:szCs w:val="20"/>
                <w:lang w:bidi="ar-SA"/>
              </w:rPr>
              <w:lastRenderedPageBreak/>
              <w:t xml:space="preserve">I carried out the following procedures to assess </w:t>
            </w:r>
            <w:r w:rsidRPr="00147865">
              <w:rPr>
                <w:rFonts w:ascii="Arial" w:eastAsia="Arial" w:hAnsi="Arial" w:cs="Arial"/>
                <w:spacing w:val="-8"/>
                <w:sz w:val="20"/>
                <w:szCs w:val="20"/>
                <w:lang w:bidi="ar-SA"/>
              </w:rPr>
              <w:t>the</w:t>
            </w:r>
            <w:r w:rsidRPr="00147865">
              <w:rPr>
                <w:rFonts w:ascii="Arial" w:eastAsia="Arial" w:hAnsi="Arial" w:cs="Arial"/>
                <w:spacing w:val="-8"/>
                <w:sz w:val="20"/>
                <w:szCs w:val="20"/>
                <w:lang w:val="en-US" w:bidi="ar-SA"/>
              </w:rPr>
              <w:t xml:space="preserve"> calculation of </w:t>
            </w:r>
            <w:r w:rsidRPr="00147865">
              <w:rPr>
                <w:rFonts w:ascii="Arial" w:eastAsia="Arial" w:hAnsi="Arial" w:cs="Arial"/>
                <w:spacing w:val="-8"/>
                <w:sz w:val="20"/>
                <w:szCs w:val="20"/>
                <w:lang w:bidi="ar-SA"/>
              </w:rPr>
              <w:t>allowances for expected credit losses</w:t>
            </w:r>
            <w:r w:rsidRPr="00D173BC">
              <w:rPr>
                <w:rFonts w:ascii="Arial" w:eastAsia="Arial" w:hAnsi="Arial" w:cs="Arial"/>
                <w:sz w:val="20"/>
                <w:szCs w:val="20"/>
                <w:lang w:bidi="ar-SA"/>
              </w:rPr>
              <w:t xml:space="preserve"> </w:t>
            </w:r>
            <w:r w:rsidRPr="00147865">
              <w:rPr>
                <w:rFonts w:ascii="Arial" w:eastAsia="Arial" w:hAnsi="Arial" w:cs="Arial"/>
                <w:spacing w:val="-6"/>
                <w:sz w:val="20"/>
                <w:szCs w:val="20"/>
                <w:lang w:bidi="ar-SA"/>
              </w:rPr>
              <w:t>on loans and interest receivables from a related party</w:t>
            </w:r>
            <w:r w:rsidRPr="00D173BC">
              <w:rPr>
                <w:rFonts w:ascii="Arial" w:eastAsia="Arial" w:hAnsi="Arial" w:cs="Arial"/>
                <w:sz w:val="20"/>
                <w:szCs w:val="20"/>
                <w:lang w:bidi="ar-SA"/>
              </w:rPr>
              <w:t xml:space="preserve"> which prepared by the management.</w:t>
            </w:r>
          </w:p>
          <w:p w14:paraId="52F85B2E" w14:textId="77777777" w:rsidR="00685636" w:rsidRPr="00A51BB4" w:rsidRDefault="00685636" w:rsidP="00D173BC">
            <w:pPr>
              <w:jc w:val="thaiDistribute"/>
              <w:rPr>
                <w:rFonts w:ascii="Arial" w:eastAsia="Arial" w:hAnsi="Arial" w:cs="Arial"/>
                <w:sz w:val="20"/>
                <w:szCs w:val="20"/>
                <w:highlight w:val="yellow"/>
                <w:lang w:bidi="ar-SA"/>
              </w:rPr>
            </w:pPr>
          </w:p>
          <w:p w14:paraId="2DEC997C" w14:textId="77777777" w:rsidR="00D173BC" w:rsidRPr="00D173BC" w:rsidRDefault="00D173BC" w:rsidP="00D173BC">
            <w:pPr>
              <w:pStyle w:val="ListParagraph"/>
              <w:numPr>
                <w:ilvl w:val="0"/>
                <w:numId w:val="7"/>
              </w:numPr>
              <w:ind w:left="320" w:hanging="284"/>
              <w:jc w:val="thaiDistribute"/>
              <w:rPr>
                <w:rFonts w:ascii="Arial" w:eastAsia="Arial" w:hAnsi="Arial" w:cs="Arial"/>
                <w:spacing w:val="-4"/>
                <w:sz w:val="20"/>
                <w:szCs w:val="20"/>
                <w:lang w:bidi="ar-SA"/>
              </w:rPr>
            </w:pPr>
            <w:r w:rsidRPr="00147865">
              <w:rPr>
                <w:rFonts w:ascii="Arial" w:eastAsia="Arial" w:hAnsi="Arial" w:cs="Arial"/>
                <w:spacing w:val="-10"/>
                <w:sz w:val="20"/>
                <w:szCs w:val="20"/>
                <w:lang w:bidi="ar-SA"/>
              </w:rPr>
              <w:t xml:space="preserve">Assessed the appropriateness of the management’s </w:t>
            </w:r>
            <w:r w:rsidRPr="00147865">
              <w:rPr>
                <w:rFonts w:ascii="Arial" w:eastAsia="Arial" w:hAnsi="Arial" w:cs="Arial"/>
                <w:spacing w:val="-6"/>
                <w:sz w:val="20"/>
                <w:szCs w:val="20"/>
                <w:lang w:bidi="ar-SA"/>
              </w:rPr>
              <w:t>identification of indicators for a significant increase</w:t>
            </w:r>
            <w:r w:rsidRPr="00D173BC">
              <w:rPr>
                <w:rFonts w:ascii="Arial" w:eastAsia="Arial" w:hAnsi="Arial" w:cs="Arial"/>
                <w:spacing w:val="-4"/>
                <w:sz w:val="20"/>
                <w:szCs w:val="20"/>
                <w:lang w:bidi="ar-SA"/>
              </w:rPr>
              <w:t xml:space="preserve"> </w:t>
            </w:r>
            <w:r w:rsidRPr="00147865">
              <w:rPr>
                <w:rFonts w:ascii="Arial" w:eastAsia="Arial" w:hAnsi="Arial" w:cs="Arial"/>
                <w:spacing w:val="-10"/>
                <w:sz w:val="20"/>
                <w:szCs w:val="20"/>
                <w:lang w:bidi="ar-SA"/>
              </w:rPr>
              <w:t>in the credit risk of the loans and interest receivables</w:t>
            </w:r>
            <w:r w:rsidRPr="00D173BC">
              <w:rPr>
                <w:rFonts w:ascii="Arial" w:eastAsia="Arial" w:hAnsi="Arial" w:cs="Arial"/>
                <w:spacing w:val="-4"/>
                <w:sz w:val="20"/>
                <w:szCs w:val="20"/>
                <w:lang w:bidi="ar-SA"/>
              </w:rPr>
              <w:t xml:space="preserve"> from a related party.</w:t>
            </w:r>
          </w:p>
          <w:p w14:paraId="65CE1E4B" w14:textId="77777777" w:rsidR="00CF2EA8" w:rsidRPr="00CF2EA8" w:rsidRDefault="00CF2EA8" w:rsidP="00D173BC">
            <w:pPr>
              <w:pStyle w:val="ListParagraph"/>
              <w:ind w:left="320"/>
              <w:jc w:val="thaiDistribute"/>
              <w:rPr>
                <w:rFonts w:ascii="Arial" w:eastAsia="Arial" w:hAnsi="Arial" w:cs="Arial"/>
                <w:sz w:val="10"/>
                <w:szCs w:val="10"/>
                <w:lang w:bidi="ar-SA"/>
              </w:rPr>
            </w:pPr>
          </w:p>
          <w:p w14:paraId="41AE6777" w14:textId="77777777" w:rsidR="00D173BC" w:rsidRPr="00D173BC" w:rsidRDefault="00D173BC" w:rsidP="00D173BC">
            <w:pPr>
              <w:pStyle w:val="ListParagraph"/>
              <w:numPr>
                <w:ilvl w:val="0"/>
                <w:numId w:val="7"/>
              </w:numPr>
              <w:ind w:left="320" w:hanging="284"/>
              <w:jc w:val="thaiDistribute"/>
              <w:rPr>
                <w:rFonts w:ascii="Arial" w:eastAsia="Arial" w:hAnsi="Arial" w:cs="Arial"/>
                <w:spacing w:val="-6"/>
                <w:sz w:val="20"/>
                <w:szCs w:val="20"/>
                <w:lang w:bidi="ar-SA"/>
              </w:rPr>
            </w:pPr>
            <w:r w:rsidRPr="00147865">
              <w:rPr>
                <w:rFonts w:ascii="Arial" w:eastAsia="Arial" w:hAnsi="Arial" w:cs="Arial"/>
                <w:spacing w:val="-14"/>
                <w:sz w:val="20"/>
                <w:szCs w:val="20"/>
                <w:lang w:bidi="ar-SA"/>
              </w:rPr>
              <w:t>Held discussions with the management to understand</w:t>
            </w:r>
            <w:r w:rsidRPr="00D173BC">
              <w:rPr>
                <w:rFonts w:ascii="Arial" w:eastAsia="Arial" w:hAnsi="Arial" w:cs="Arial"/>
                <w:spacing w:val="-6"/>
                <w:sz w:val="20"/>
                <w:szCs w:val="20"/>
                <w:lang w:bidi="ar-SA"/>
              </w:rPr>
              <w:t xml:space="preserve"> the basis for assumptions applied to the cash flow projections.</w:t>
            </w:r>
          </w:p>
          <w:p w14:paraId="058ECBA4" w14:textId="77777777" w:rsidR="00CF2EA8" w:rsidRPr="00CF2EA8" w:rsidRDefault="00CF2EA8" w:rsidP="00D173BC">
            <w:pPr>
              <w:pStyle w:val="ListParagraph"/>
              <w:ind w:left="320"/>
              <w:jc w:val="thaiDistribute"/>
              <w:rPr>
                <w:rFonts w:ascii="Arial" w:eastAsia="Arial" w:hAnsi="Arial" w:cs="Arial"/>
                <w:sz w:val="10"/>
                <w:szCs w:val="10"/>
                <w:lang w:bidi="ar-SA"/>
              </w:rPr>
            </w:pPr>
          </w:p>
          <w:p w14:paraId="7C122DFE" w14:textId="77777777" w:rsidR="00D173BC" w:rsidRPr="00147865" w:rsidRDefault="00D173BC" w:rsidP="00D173BC">
            <w:pPr>
              <w:pStyle w:val="ListParagraph"/>
              <w:numPr>
                <w:ilvl w:val="0"/>
                <w:numId w:val="7"/>
              </w:numPr>
              <w:ind w:left="320" w:hanging="284"/>
              <w:jc w:val="thaiDistribute"/>
              <w:rPr>
                <w:rFonts w:ascii="Arial" w:eastAsia="Arial" w:hAnsi="Arial" w:cs="Arial"/>
                <w:sz w:val="20"/>
                <w:szCs w:val="20"/>
                <w:lang w:bidi="ar-SA"/>
              </w:rPr>
            </w:pPr>
            <w:r w:rsidRPr="00147865">
              <w:rPr>
                <w:rFonts w:ascii="Arial" w:eastAsia="Arial" w:hAnsi="Arial" w:cs="Arial"/>
                <w:spacing w:val="-4"/>
                <w:sz w:val="20"/>
                <w:szCs w:val="20"/>
                <w:lang w:bidi="ar-SA"/>
              </w:rPr>
              <w:t>Challenged the management’s key assumptions</w:t>
            </w:r>
            <w:r w:rsidRPr="00147865">
              <w:rPr>
                <w:rFonts w:ascii="Arial" w:eastAsia="Arial" w:hAnsi="Arial" w:cs="Arial"/>
                <w:sz w:val="20"/>
                <w:szCs w:val="20"/>
                <w:lang w:bidi="ar-SA"/>
              </w:rPr>
              <w:t xml:space="preserve"> applied in estimating cash flows, particularly information related to the estimated number of </w:t>
            </w:r>
            <w:r w:rsidRPr="00147865">
              <w:rPr>
                <w:rFonts w:ascii="Arial" w:eastAsia="Arial" w:hAnsi="Arial" w:cs="Arial"/>
                <w:spacing w:val="-6"/>
                <w:sz w:val="20"/>
                <w:szCs w:val="20"/>
                <w:lang w:bidi="ar-SA"/>
              </w:rPr>
              <w:t>buses and passengers, growth rate</w:t>
            </w:r>
            <w:r w:rsidRPr="00147865">
              <w:rPr>
                <w:rFonts w:ascii="Arial" w:eastAsia="Arial" w:hAnsi="Arial" w:cs="Arial"/>
                <w:spacing w:val="-6"/>
                <w:sz w:val="20"/>
                <w:szCs w:val="20"/>
                <w:lang w:val="en-US" w:bidi="ar-SA"/>
              </w:rPr>
              <w:t xml:space="preserve"> and</w:t>
            </w:r>
            <w:r w:rsidRPr="00147865">
              <w:rPr>
                <w:rFonts w:ascii="Arial" w:eastAsia="Arial" w:hAnsi="Arial" w:cs="Arial"/>
                <w:spacing w:val="-6"/>
                <w:sz w:val="20"/>
                <w:szCs w:val="20"/>
                <w:lang w:bidi="ar-SA"/>
              </w:rPr>
              <w:t xml:space="preserve"> expected</w:t>
            </w:r>
            <w:r w:rsidRPr="00147865">
              <w:rPr>
                <w:rFonts w:ascii="Arial" w:eastAsia="Arial" w:hAnsi="Arial" w:cs="Arial"/>
                <w:sz w:val="20"/>
                <w:szCs w:val="20"/>
                <w:lang w:bidi="ar-SA"/>
              </w:rPr>
              <w:t xml:space="preserve"> </w:t>
            </w:r>
            <w:r w:rsidRPr="00147865">
              <w:rPr>
                <w:rFonts w:ascii="Arial" w:eastAsia="Arial" w:hAnsi="Arial" w:cs="Arial"/>
                <w:spacing w:val="-10"/>
                <w:sz w:val="20"/>
                <w:szCs w:val="20"/>
                <w:lang w:bidi="ar-SA"/>
              </w:rPr>
              <w:t>changes to operating expenditures. The procedures</w:t>
            </w:r>
            <w:r w:rsidRPr="00147865">
              <w:rPr>
                <w:rFonts w:ascii="Arial" w:eastAsia="Arial" w:hAnsi="Arial" w:cs="Arial"/>
                <w:sz w:val="20"/>
                <w:szCs w:val="20"/>
                <w:lang w:bidi="ar-SA"/>
              </w:rPr>
              <w:t xml:space="preserve"> included comparing significant assumptions to the underlying agreements, external sources, and the approved business plan.</w:t>
            </w:r>
          </w:p>
          <w:p w14:paraId="3B76D769" w14:textId="77777777" w:rsidR="00CF2EA8" w:rsidRPr="00CF2EA8" w:rsidRDefault="00CF2EA8" w:rsidP="00D173BC">
            <w:pPr>
              <w:pStyle w:val="ListParagraph"/>
              <w:ind w:left="32"/>
              <w:jc w:val="thaiDistribute"/>
              <w:rPr>
                <w:rFonts w:ascii="Arial" w:eastAsia="Arial" w:hAnsi="Arial" w:cs="Arial"/>
                <w:sz w:val="10"/>
                <w:szCs w:val="10"/>
                <w:lang w:bidi="ar-SA"/>
              </w:rPr>
            </w:pPr>
          </w:p>
          <w:p w14:paraId="751855EB" w14:textId="77777777" w:rsidR="00D173BC" w:rsidRPr="00D173BC" w:rsidRDefault="00D173BC" w:rsidP="00D173BC">
            <w:pPr>
              <w:pStyle w:val="ListParagraph"/>
              <w:numPr>
                <w:ilvl w:val="0"/>
                <w:numId w:val="7"/>
              </w:numPr>
              <w:ind w:left="320" w:hanging="284"/>
              <w:jc w:val="thaiDistribute"/>
              <w:rPr>
                <w:rFonts w:ascii="Arial" w:eastAsia="Arial" w:hAnsi="Arial" w:cs="Arial"/>
                <w:spacing w:val="-2"/>
                <w:sz w:val="20"/>
                <w:szCs w:val="20"/>
                <w:lang w:bidi="ar-SA"/>
              </w:rPr>
            </w:pPr>
            <w:r w:rsidRPr="00D173BC">
              <w:rPr>
                <w:rFonts w:ascii="Arial" w:eastAsia="Arial" w:hAnsi="Arial" w:cs="Arial"/>
                <w:spacing w:val="-2"/>
                <w:sz w:val="20"/>
                <w:szCs w:val="20"/>
                <w:lang w:bidi="ar-SA"/>
              </w:rPr>
              <w:t>Assessed reasonableness of the business plan by comparing with actual results of 2024.</w:t>
            </w:r>
          </w:p>
          <w:p w14:paraId="058F09D2" w14:textId="77777777" w:rsidR="00CF2EA8" w:rsidRPr="00CF2EA8" w:rsidRDefault="00CF2EA8" w:rsidP="00D173BC">
            <w:pPr>
              <w:pStyle w:val="ListParagraph"/>
              <w:ind w:left="320"/>
              <w:jc w:val="thaiDistribute"/>
              <w:rPr>
                <w:rFonts w:ascii="Arial" w:eastAsia="Arial" w:hAnsi="Arial" w:cs="Arial"/>
                <w:sz w:val="10"/>
                <w:szCs w:val="10"/>
                <w:highlight w:val="yellow"/>
                <w:lang w:bidi="ar-SA"/>
              </w:rPr>
            </w:pPr>
          </w:p>
          <w:p w14:paraId="60420009" w14:textId="77777777" w:rsidR="00D173BC" w:rsidRPr="00D173BC" w:rsidRDefault="00D173BC" w:rsidP="00D173BC">
            <w:pPr>
              <w:pStyle w:val="ListParagraph"/>
              <w:numPr>
                <w:ilvl w:val="0"/>
                <w:numId w:val="7"/>
              </w:numPr>
              <w:ind w:left="320" w:hanging="284"/>
              <w:jc w:val="thaiDistribute"/>
              <w:rPr>
                <w:rFonts w:ascii="Arial" w:eastAsia="Arial" w:hAnsi="Arial" w:cs="Arial"/>
                <w:spacing w:val="-6"/>
                <w:sz w:val="20"/>
                <w:szCs w:val="20"/>
                <w:lang w:bidi="ar-SA"/>
              </w:rPr>
            </w:pPr>
            <w:r w:rsidRPr="00D173BC">
              <w:rPr>
                <w:rFonts w:ascii="Arial" w:eastAsia="Arial" w:hAnsi="Arial" w:cs="Arial"/>
                <w:spacing w:val="-6"/>
                <w:sz w:val="20"/>
                <w:szCs w:val="20"/>
                <w:lang w:bidi="ar-SA"/>
              </w:rPr>
              <w:t xml:space="preserve">Tested the calculation of allowances for expected </w:t>
            </w:r>
            <w:r w:rsidRPr="00147865">
              <w:rPr>
                <w:rFonts w:ascii="Arial" w:eastAsia="Arial" w:hAnsi="Arial" w:cs="Arial"/>
                <w:spacing w:val="-2"/>
                <w:sz w:val="20"/>
                <w:szCs w:val="20"/>
                <w:lang w:bidi="ar-SA"/>
              </w:rPr>
              <w:t>credit losses on loans and interest receivables</w:t>
            </w:r>
            <w:r w:rsidRPr="00D173BC">
              <w:rPr>
                <w:rFonts w:ascii="Arial" w:eastAsia="Arial" w:hAnsi="Arial" w:cs="Arial"/>
                <w:spacing w:val="-6"/>
                <w:sz w:val="20"/>
                <w:szCs w:val="20"/>
                <w:lang w:bidi="ar-SA"/>
              </w:rPr>
              <w:t xml:space="preserve"> from a related party and allowance for impairment on the investment in an associate.  </w:t>
            </w:r>
          </w:p>
          <w:p w14:paraId="3DCBFBF9" w14:textId="77777777" w:rsidR="00072AC4" w:rsidRPr="00A51BB4" w:rsidRDefault="00072AC4" w:rsidP="00D173BC">
            <w:pPr>
              <w:ind w:left="36"/>
              <w:jc w:val="thaiDistribute"/>
              <w:rPr>
                <w:rFonts w:ascii="Arial" w:eastAsia="Arial" w:hAnsi="Arial" w:cs="Arial"/>
                <w:sz w:val="20"/>
                <w:szCs w:val="20"/>
                <w:highlight w:val="yellow"/>
                <w:lang w:bidi="ar-SA"/>
              </w:rPr>
            </w:pPr>
          </w:p>
          <w:p w14:paraId="631C2041" w14:textId="6CE839C5" w:rsidR="00072AC4" w:rsidRPr="00A51BB4" w:rsidRDefault="00D173BC" w:rsidP="00D173BC">
            <w:pPr>
              <w:ind w:left="36"/>
              <w:jc w:val="thaiDistribute"/>
              <w:rPr>
                <w:rFonts w:ascii="Arial" w:eastAsia="Arial" w:hAnsi="Arial" w:cs="Arial"/>
                <w:sz w:val="20"/>
                <w:szCs w:val="20"/>
                <w:highlight w:val="yellow"/>
                <w:lang w:bidi="ar-SA"/>
              </w:rPr>
            </w:pPr>
            <w:r w:rsidRPr="00147865">
              <w:rPr>
                <w:rFonts w:ascii="Arial" w:eastAsia="Arial" w:hAnsi="Arial" w:cs="Arial"/>
                <w:spacing w:val="-12"/>
                <w:sz w:val="20"/>
                <w:szCs w:val="20"/>
                <w:lang w:bidi="ar-SA"/>
              </w:rPr>
              <w:t>As a result of the procedures performed, I did not identify</w:t>
            </w:r>
            <w:r w:rsidRPr="00D173BC">
              <w:rPr>
                <w:rFonts w:ascii="Arial" w:eastAsia="Arial" w:hAnsi="Arial" w:cs="Arial"/>
                <w:spacing w:val="-4"/>
                <w:sz w:val="20"/>
                <w:szCs w:val="20"/>
                <w:lang w:bidi="ar-SA"/>
              </w:rPr>
              <w:t xml:space="preserve"> </w:t>
            </w:r>
            <w:r w:rsidRPr="00147865">
              <w:rPr>
                <w:rFonts w:ascii="Arial" w:eastAsia="Arial" w:hAnsi="Arial" w:cs="Arial"/>
                <w:spacing w:val="-8"/>
                <w:sz w:val="20"/>
                <w:szCs w:val="20"/>
                <w:lang w:bidi="ar-SA"/>
              </w:rPr>
              <w:t>any material differences from allowance for expected</w:t>
            </w:r>
            <w:r w:rsidRPr="00D173BC">
              <w:rPr>
                <w:rFonts w:ascii="Arial" w:eastAsia="Arial" w:hAnsi="Arial" w:cs="Arial"/>
                <w:spacing w:val="-4"/>
                <w:sz w:val="20"/>
                <w:szCs w:val="20"/>
                <w:lang w:bidi="ar-SA"/>
              </w:rPr>
              <w:t xml:space="preserve"> credit losses on loans and interest receivables from a related party and allowance for impairment on the </w:t>
            </w:r>
            <w:r w:rsidRPr="00147865">
              <w:rPr>
                <w:rFonts w:ascii="Arial" w:eastAsia="Arial" w:hAnsi="Arial" w:cs="Arial"/>
                <w:sz w:val="20"/>
                <w:szCs w:val="20"/>
                <w:lang w:bidi="ar-SA"/>
              </w:rPr>
              <w:t>investment in an associate, as assessed by the management.</w:t>
            </w:r>
          </w:p>
        </w:tc>
      </w:tr>
      <w:tr w:rsidR="00C02188" w:rsidRPr="00C02188" w14:paraId="30E53D86" w14:textId="77777777" w:rsidTr="00AE5292">
        <w:tc>
          <w:tcPr>
            <w:tcW w:w="4536" w:type="dxa"/>
            <w:shd w:val="clear" w:color="auto" w:fill="auto"/>
          </w:tcPr>
          <w:p w14:paraId="7BC41D0A" w14:textId="77777777" w:rsidR="00B5198A" w:rsidRPr="00617136" w:rsidRDefault="00B5198A" w:rsidP="00B5198A">
            <w:pPr>
              <w:tabs>
                <w:tab w:val="left" w:pos="2892"/>
              </w:tabs>
              <w:ind w:right="72"/>
              <w:jc w:val="thaiDistribute"/>
              <w:rPr>
                <w:rFonts w:ascii="Arial" w:eastAsia="Arial" w:hAnsi="Arial" w:cs="Arial"/>
                <w:b/>
                <w:sz w:val="16"/>
                <w:szCs w:val="16"/>
                <w:lang w:bidi="ar-SA"/>
              </w:rPr>
            </w:pPr>
          </w:p>
        </w:tc>
        <w:tc>
          <w:tcPr>
            <w:tcW w:w="4677" w:type="dxa"/>
            <w:shd w:val="clear" w:color="auto" w:fill="auto"/>
          </w:tcPr>
          <w:p w14:paraId="2D9B10EE" w14:textId="77777777" w:rsidR="00B5198A" w:rsidRPr="00617136" w:rsidRDefault="00B5198A" w:rsidP="00B5198A">
            <w:pPr>
              <w:jc w:val="thaiDistribute"/>
              <w:rPr>
                <w:rFonts w:ascii="Arial" w:hAnsi="Arial" w:cs="Arial"/>
                <w:sz w:val="16"/>
                <w:szCs w:val="16"/>
              </w:rPr>
            </w:pPr>
          </w:p>
        </w:tc>
      </w:tr>
    </w:tbl>
    <w:p w14:paraId="38E916B2" w14:textId="5CE91BD6" w:rsidR="00D173BC" w:rsidRDefault="00D173BC" w:rsidP="00EE17E9">
      <w:pPr>
        <w:spacing w:after="0" w:line="240" w:lineRule="auto"/>
        <w:rPr>
          <w:rFonts w:ascii="Arial" w:hAnsi="Arial" w:cs="Arial"/>
          <w:b/>
          <w:bCs/>
          <w:sz w:val="20"/>
          <w:szCs w:val="20"/>
        </w:rPr>
      </w:pPr>
    </w:p>
    <w:p w14:paraId="45BC1E74" w14:textId="77777777" w:rsidR="00BF0E45" w:rsidRPr="00C02188" w:rsidRDefault="00BF0E45" w:rsidP="00EE17E9">
      <w:pPr>
        <w:spacing w:after="0" w:line="240" w:lineRule="auto"/>
        <w:rPr>
          <w:rFonts w:ascii="Arial" w:hAnsi="Arial" w:cs="Arial"/>
          <w:b/>
          <w:bCs/>
          <w:sz w:val="20"/>
          <w:szCs w:val="20"/>
        </w:rPr>
      </w:pPr>
    </w:p>
    <w:p w14:paraId="5369BB96" w14:textId="03AA74E9" w:rsidR="0066316E" w:rsidRPr="00C02188" w:rsidRDefault="0066316E" w:rsidP="003D2E78">
      <w:pPr>
        <w:pStyle w:val="Default"/>
        <w:jc w:val="thaiDistribute"/>
        <w:rPr>
          <w:rFonts w:ascii="Arial Bold" w:eastAsia="Calibri" w:hAnsi="Arial Bold"/>
          <w:b/>
          <w:bCs/>
          <w:color w:val="auto"/>
          <w:sz w:val="20"/>
          <w:szCs w:val="20"/>
        </w:rPr>
      </w:pPr>
      <w:r w:rsidRPr="00C02188">
        <w:rPr>
          <w:rFonts w:ascii="Arial Bold" w:eastAsia="Calibri" w:hAnsi="Arial Bold"/>
          <w:b/>
          <w:bCs/>
          <w:color w:val="auto"/>
          <w:sz w:val="20"/>
          <w:szCs w:val="20"/>
        </w:rPr>
        <w:t>Other information</w:t>
      </w:r>
    </w:p>
    <w:p w14:paraId="65A76D79" w14:textId="77777777" w:rsidR="0066316E" w:rsidRPr="00C02188" w:rsidRDefault="0066316E" w:rsidP="003D2E78">
      <w:pPr>
        <w:pStyle w:val="Default"/>
        <w:jc w:val="thaiDistribute"/>
        <w:rPr>
          <w:color w:val="auto"/>
          <w:spacing w:val="-6"/>
          <w:sz w:val="12"/>
          <w:szCs w:val="12"/>
        </w:rPr>
      </w:pPr>
    </w:p>
    <w:p w14:paraId="171D19BF" w14:textId="3428FAD3" w:rsidR="0066316E" w:rsidRPr="00C02188" w:rsidRDefault="0066316E" w:rsidP="0066316E">
      <w:pPr>
        <w:pStyle w:val="Default"/>
        <w:jc w:val="thaiDistribute"/>
        <w:rPr>
          <w:color w:val="auto"/>
          <w:sz w:val="20"/>
          <w:szCs w:val="20"/>
        </w:rPr>
      </w:pPr>
      <w:r w:rsidRPr="00C02188">
        <w:rPr>
          <w:color w:val="auto"/>
          <w:sz w:val="20"/>
          <w:szCs w:val="20"/>
        </w:rPr>
        <w:t>The directors are responsible for the other information. The other information comprises the information included in the annual report, but does not include the financial statements</w:t>
      </w:r>
      <w:r w:rsidR="0001044C" w:rsidRPr="00C02188">
        <w:rPr>
          <w:color w:val="auto"/>
          <w:sz w:val="20"/>
          <w:szCs w:val="20"/>
        </w:rPr>
        <w:t xml:space="preserve"> in which the equity method is applied and the separate financial statements</w:t>
      </w:r>
      <w:r w:rsidRPr="00C02188">
        <w:rPr>
          <w:color w:val="auto"/>
          <w:sz w:val="20"/>
          <w:szCs w:val="20"/>
        </w:rPr>
        <w:t xml:space="preserve"> and my auditor’s report thereon. The annual report is expected to be made available to me after the date of this auditor's report.</w:t>
      </w:r>
    </w:p>
    <w:p w14:paraId="527178A5" w14:textId="77777777" w:rsidR="0066316E" w:rsidRPr="00C02188" w:rsidRDefault="0066316E" w:rsidP="0066316E">
      <w:pPr>
        <w:pStyle w:val="Default"/>
        <w:jc w:val="thaiDistribute"/>
        <w:rPr>
          <w:color w:val="auto"/>
          <w:sz w:val="20"/>
          <w:szCs w:val="20"/>
        </w:rPr>
      </w:pPr>
    </w:p>
    <w:p w14:paraId="662E3DFC" w14:textId="2F21C3DF" w:rsidR="0066316E" w:rsidRPr="00C02188" w:rsidRDefault="0066316E" w:rsidP="0066316E">
      <w:pPr>
        <w:pStyle w:val="Default"/>
        <w:jc w:val="thaiDistribute"/>
        <w:rPr>
          <w:color w:val="auto"/>
          <w:sz w:val="20"/>
          <w:szCs w:val="20"/>
        </w:rPr>
      </w:pPr>
      <w:r w:rsidRPr="00C02188">
        <w:rPr>
          <w:color w:val="auto"/>
          <w:spacing w:val="-2"/>
          <w:sz w:val="20"/>
          <w:szCs w:val="20"/>
        </w:rPr>
        <w:t>My opinion on the financial statements</w:t>
      </w:r>
      <w:r w:rsidR="0001044C" w:rsidRPr="00C02188">
        <w:rPr>
          <w:color w:val="auto"/>
          <w:spacing w:val="-2"/>
          <w:sz w:val="20"/>
          <w:szCs w:val="20"/>
        </w:rPr>
        <w:t xml:space="preserve"> </w:t>
      </w:r>
      <w:r w:rsidR="0001044C" w:rsidRPr="00C02188">
        <w:rPr>
          <w:color w:val="auto"/>
          <w:sz w:val="20"/>
          <w:szCs w:val="20"/>
        </w:rPr>
        <w:t xml:space="preserve">in which the equity method is applied and the separate financial </w:t>
      </w:r>
      <w:r w:rsidR="0001044C" w:rsidRPr="00C02188">
        <w:rPr>
          <w:color w:val="auto"/>
          <w:spacing w:val="-7"/>
          <w:sz w:val="20"/>
          <w:szCs w:val="20"/>
        </w:rPr>
        <w:t>statements</w:t>
      </w:r>
      <w:r w:rsidRPr="00C02188">
        <w:rPr>
          <w:color w:val="auto"/>
          <w:spacing w:val="-7"/>
          <w:sz w:val="20"/>
          <w:szCs w:val="20"/>
        </w:rPr>
        <w:t xml:space="preserve"> does not cover the other information and I will not express any form of assurance conclusion thereon.</w:t>
      </w:r>
    </w:p>
    <w:p w14:paraId="170CE9E8" w14:textId="77777777" w:rsidR="0066316E" w:rsidRPr="00C02188" w:rsidRDefault="0066316E" w:rsidP="0066316E">
      <w:pPr>
        <w:pStyle w:val="Default"/>
        <w:jc w:val="thaiDistribute"/>
        <w:rPr>
          <w:color w:val="auto"/>
          <w:sz w:val="20"/>
          <w:szCs w:val="20"/>
        </w:rPr>
      </w:pPr>
    </w:p>
    <w:p w14:paraId="65761856" w14:textId="3A5BA01D" w:rsidR="0066316E" w:rsidRPr="00C02188" w:rsidRDefault="0066316E" w:rsidP="0066316E">
      <w:pPr>
        <w:pStyle w:val="Default"/>
        <w:jc w:val="thaiDistribute"/>
        <w:rPr>
          <w:color w:val="auto"/>
          <w:sz w:val="20"/>
          <w:szCs w:val="20"/>
        </w:rPr>
      </w:pPr>
      <w:r w:rsidRPr="00C02188">
        <w:rPr>
          <w:color w:val="auto"/>
          <w:spacing w:val="-5"/>
          <w:sz w:val="20"/>
          <w:szCs w:val="20"/>
        </w:rPr>
        <w:t>In connection with my audit of the financial statements</w:t>
      </w:r>
      <w:r w:rsidR="00F52F93" w:rsidRPr="00C02188">
        <w:rPr>
          <w:color w:val="auto"/>
          <w:spacing w:val="-5"/>
          <w:sz w:val="20"/>
          <w:szCs w:val="20"/>
        </w:rPr>
        <w:t xml:space="preserve"> in which the equity method is applied and the separate</w:t>
      </w:r>
      <w:r w:rsidR="00F52F93" w:rsidRPr="00C02188">
        <w:rPr>
          <w:color w:val="auto"/>
          <w:sz w:val="20"/>
          <w:szCs w:val="20"/>
        </w:rPr>
        <w:t xml:space="preserve"> financial statements</w:t>
      </w:r>
      <w:r w:rsidRPr="00C02188">
        <w:rPr>
          <w:color w:val="auto"/>
          <w:sz w:val="20"/>
          <w:szCs w:val="20"/>
        </w:rPr>
        <w:t xml:space="preserve">, my responsibility is to read the other information identified above when it becomes </w:t>
      </w:r>
      <w:r w:rsidRPr="00C02188">
        <w:rPr>
          <w:color w:val="auto"/>
          <w:spacing w:val="-3"/>
          <w:sz w:val="20"/>
          <w:szCs w:val="20"/>
        </w:rPr>
        <w:t>available and, in doing so, consider whether the other information is materially inconsistent with the financial</w:t>
      </w:r>
      <w:r w:rsidRPr="00C02188">
        <w:rPr>
          <w:color w:val="auto"/>
          <w:sz w:val="20"/>
          <w:szCs w:val="20"/>
        </w:rPr>
        <w:t xml:space="preserve"> </w:t>
      </w:r>
      <w:r w:rsidRPr="00C02188">
        <w:rPr>
          <w:color w:val="auto"/>
          <w:spacing w:val="-3"/>
          <w:sz w:val="20"/>
          <w:szCs w:val="20"/>
        </w:rPr>
        <w:t>statements</w:t>
      </w:r>
      <w:r w:rsidR="00F52F93" w:rsidRPr="00C02188">
        <w:rPr>
          <w:color w:val="auto"/>
          <w:spacing w:val="-3"/>
          <w:sz w:val="20"/>
          <w:szCs w:val="20"/>
        </w:rPr>
        <w:t xml:space="preserve"> in which the equity method is applied and the separate financial statements</w:t>
      </w:r>
      <w:r w:rsidRPr="00C02188">
        <w:rPr>
          <w:color w:val="auto"/>
          <w:spacing w:val="-3"/>
          <w:sz w:val="20"/>
          <w:szCs w:val="20"/>
        </w:rPr>
        <w:t xml:space="preserve"> or my knowledge</w:t>
      </w:r>
      <w:r w:rsidRPr="00C02188">
        <w:rPr>
          <w:color w:val="auto"/>
          <w:sz w:val="20"/>
          <w:szCs w:val="20"/>
        </w:rPr>
        <w:t xml:space="preserve"> obtained in the audit, or otherwise appears to be materially misstated. </w:t>
      </w:r>
    </w:p>
    <w:p w14:paraId="7E9077C6" w14:textId="77777777" w:rsidR="0066316E" w:rsidRPr="00C02188" w:rsidRDefault="0066316E" w:rsidP="0066316E">
      <w:pPr>
        <w:pStyle w:val="Default"/>
        <w:jc w:val="thaiDistribute"/>
        <w:rPr>
          <w:color w:val="auto"/>
          <w:sz w:val="20"/>
          <w:szCs w:val="20"/>
        </w:rPr>
      </w:pPr>
    </w:p>
    <w:p w14:paraId="51117FF3" w14:textId="60838632" w:rsidR="0066316E" w:rsidRPr="00C02188" w:rsidRDefault="0066316E" w:rsidP="0066316E">
      <w:pPr>
        <w:pStyle w:val="Default"/>
        <w:jc w:val="thaiDistribute"/>
        <w:rPr>
          <w:color w:val="auto"/>
          <w:sz w:val="20"/>
          <w:szCs w:val="20"/>
        </w:rPr>
      </w:pPr>
      <w:r w:rsidRPr="00C02188">
        <w:rPr>
          <w:color w:val="auto"/>
          <w:spacing w:val="-2"/>
          <w:sz w:val="20"/>
          <w:szCs w:val="20"/>
        </w:rPr>
        <w:t>When I read the annual report, if I conclude that there is a material misstatement therein, I am required to</w:t>
      </w:r>
      <w:r w:rsidRPr="00C02188">
        <w:rPr>
          <w:color w:val="auto"/>
          <w:sz w:val="20"/>
          <w:szCs w:val="20"/>
        </w:rPr>
        <w:t xml:space="preserve"> communicate the matter to the audit committee.</w:t>
      </w:r>
    </w:p>
    <w:p w14:paraId="1D87F40E" w14:textId="77777777" w:rsidR="0066316E" w:rsidRPr="00C02188" w:rsidRDefault="0066316E" w:rsidP="0066316E">
      <w:pPr>
        <w:pStyle w:val="Default"/>
        <w:jc w:val="thaiDistribute"/>
        <w:rPr>
          <w:rFonts w:ascii="Arial Bold" w:eastAsia="Calibri" w:hAnsi="Arial Bold"/>
          <w:b/>
          <w:bCs/>
          <w:color w:val="auto"/>
          <w:spacing w:val="-7"/>
          <w:sz w:val="20"/>
          <w:szCs w:val="20"/>
        </w:rPr>
      </w:pPr>
    </w:p>
    <w:p w14:paraId="221AD92D" w14:textId="28023AC5" w:rsidR="00790517" w:rsidRPr="00C02188" w:rsidRDefault="00790517" w:rsidP="00F67AF3">
      <w:pPr>
        <w:pStyle w:val="Default"/>
        <w:jc w:val="thaiDistribute"/>
        <w:rPr>
          <w:rFonts w:cs="Browallia New"/>
          <w:color w:val="auto"/>
          <w:sz w:val="20"/>
          <w:szCs w:val="25"/>
        </w:rPr>
      </w:pPr>
      <w:r w:rsidRPr="00C02188">
        <w:rPr>
          <w:rFonts w:ascii="Arial Bold" w:eastAsia="Calibri" w:hAnsi="Arial Bold"/>
          <w:b/>
          <w:bCs/>
          <w:color w:val="auto"/>
          <w:spacing w:val="-2"/>
          <w:sz w:val="20"/>
          <w:szCs w:val="20"/>
        </w:rPr>
        <w:t xml:space="preserve">Responsibilities of </w:t>
      </w:r>
      <w:r w:rsidR="00E507A3" w:rsidRPr="00C02188">
        <w:rPr>
          <w:rFonts w:ascii="Arial Bold" w:eastAsia="Calibri" w:hAnsi="Arial Bold"/>
          <w:b/>
          <w:bCs/>
          <w:color w:val="auto"/>
          <w:spacing w:val="-2"/>
          <w:sz w:val="20"/>
          <w:szCs w:val="20"/>
        </w:rPr>
        <w:t xml:space="preserve">the directors </w:t>
      </w:r>
      <w:r w:rsidRPr="00C02188">
        <w:rPr>
          <w:rFonts w:ascii="Arial Bold" w:eastAsia="Calibri" w:hAnsi="Arial Bold"/>
          <w:b/>
          <w:bCs/>
          <w:color w:val="auto"/>
          <w:spacing w:val="-2"/>
          <w:sz w:val="20"/>
          <w:szCs w:val="20"/>
        </w:rPr>
        <w:t xml:space="preserve">for the </w:t>
      </w:r>
      <w:r w:rsidR="00965387" w:rsidRPr="00C02188">
        <w:rPr>
          <w:rFonts w:ascii="Arial Bold" w:eastAsia="Calibri" w:hAnsi="Arial Bold"/>
          <w:b/>
          <w:bCs/>
          <w:color w:val="auto"/>
          <w:spacing w:val="-2"/>
          <w:sz w:val="20"/>
          <w:szCs w:val="20"/>
        </w:rPr>
        <w:t>financial statements</w:t>
      </w:r>
      <w:r w:rsidR="00C610A1" w:rsidRPr="00C02188">
        <w:rPr>
          <w:rFonts w:ascii="Arial Bold" w:eastAsia="Calibri" w:hAnsi="Arial Bold"/>
          <w:b/>
          <w:bCs/>
          <w:color w:val="auto"/>
          <w:spacing w:val="-2"/>
          <w:sz w:val="20"/>
          <w:szCs w:val="20"/>
        </w:rPr>
        <w:t xml:space="preserve"> in which the equity method is applied</w:t>
      </w:r>
      <w:r w:rsidR="00C610A1" w:rsidRPr="00C02188">
        <w:rPr>
          <w:rFonts w:ascii="Arial Bold" w:eastAsia="Calibri" w:hAnsi="Arial Bold"/>
          <w:b/>
          <w:bCs/>
          <w:color w:val="auto"/>
          <w:spacing w:val="-4"/>
          <w:sz w:val="20"/>
          <w:szCs w:val="20"/>
        </w:rPr>
        <w:t xml:space="preserve"> </w:t>
      </w:r>
      <w:r w:rsidR="00C610A1" w:rsidRPr="00C02188">
        <w:rPr>
          <w:rFonts w:ascii="Arial Bold" w:eastAsia="Calibri" w:hAnsi="Arial Bold"/>
          <w:b/>
          <w:bCs/>
          <w:color w:val="auto"/>
          <w:sz w:val="20"/>
          <w:szCs w:val="20"/>
        </w:rPr>
        <w:t>and the</w:t>
      </w:r>
      <w:r w:rsidRPr="00C02188">
        <w:rPr>
          <w:rFonts w:ascii="Arial Bold" w:eastAsia="Calibri" w:hAnsi="Arial Bold"/>
          <w:b/>
          <w:bCs/>
          <w:color w:val="auto"/>
          <w:sz w:val="20"/>
          <w:szCs w:val="20"/>
        </w:rPr>
        <w:t xml:space="preserve"> </w:t>
      </w:r>
      <w:r w:rsidR="00C610A1" w:rsidRPr="00C02188">
        <w:rPr>
          <w:rFonts w:ascii="Arial Bold" w:eastAsia="Calibri" w:hAnsi="Arial Bold"/>
          <w:b/>
          <w:bCs/>
          <w:color w:val="auto"/>
          <w:sz w:val="20"/>
          <w:szCs w:val="20"/>
        </w:rPr>
        <w:t>separate financial statements</w:t>
      </w:r>
    </w:p>
    <w:p w14:paraId="7B0A598D" w14:textId="77777777" w:rsidR="00E3702E" w:rsidRPr="00C02188" w:rsidRDefault="00E3702E" w:rsidP="00F67AF3">
      <w:pPr>
        <w:pStyle w:val="Default"/>
        <w:jc w:val="thaiDistribute"/>
        <w:rPr>
          <w:rFonts w:eastAsia="Calibri"/>
          <w:b/>
          <w:bCs/>
          <w:color w:val="auto"/>
          <w:sz w:val="12"/>
          <w:szCs w:val="12"/>
        </w:rPr>
      </w:pPr>
    </w:p>
    <w:p w14:paraId="571A7DFE" w14:textId="79A17A80" w:rsidR="00B91979" w:rsidRPr="00C02188" w:rsidRDefault="00E507A3" w:rsidP="008B018B">
      <w:pPr>
        <w:spacing w:after="0" w:line="240" w:lineRule="auto"/>
        <w:jc w:val="thaiDistribute"/>
        <w:rPr>
          <w:rFonts w:ascii="Arial" w:hAnsi="Arial" w:cs="Arial"/>
          <w:sz w:val="20"/>
          <w:szCs w:val="20"/>
        </w:rPr>
      </w:pPr>
      <w:r w:rsidRPr="00C02188">
        <w:rPr>
          <w:rFonts w:ascii="Arial" w:hAnsi="Arial" w:cs="Arial"/>
          <w:spacing w:val="-2"/>
          <w:sz w:val="20"/>
          <w:szCs w:val="20"/>
        </w:rPr>
        <w:t>The directors are</w:t>
      </w:r>
      <w:r w:rsidR="00B91979" w:rsidRPr="00C02188">
        <w:rPr>
          <w:rFonts w:ascii="Arial" w:hAnsi="Arial" w:cs="Arial"/>
          <w:spacing w:val="-2"/>
          <w:sz w:val="20"/>
          <w:szCs w:val="20"/>
        </w:rPr>
        <w:t xml:space="preserve"> responsible for the preparation and fair presentation of the </w:t>
      </w:r>
      <w:r w:rsidR="00965387" w:rsidRPr="00C02188">
        <w:rPr>
          <w:rFonts w:ascii="Arial" w:hAnsi="Arial" w:cs="Arial"/>
          <w:spacing w:val="-2"/>
          <w:sz w:val="20"/>
          <w:szCs w:val="20"/>
        </w:rPr>
        <w:t>financial statements</w:t>
      </w:r>
      <w:r w:rsidR="00F141E8" w:rsidRPr="00C02188">
        <w:rPr>
          <w:rFonts w:ascii="Arial" w:hAnsi="Arial" w:cs="Arial"/>
          <w:spacing w:val="-2"/>
          <w:sz w:val="20"/>
          <w:szCs w:val="20"/>
        </w:rPr>
        <w:t xml:space="preserve"> in which</w:t>
      </w:r>
      <w:r w:rsidR="00F141E8" w:rsidRPr="00C02188">
        <w:rPr>
          <w:rFonts w:ascii="Arial" w:hAnsi="Arial" w:cs="Arial"/>
          <w:sz w:val="20"/>
          <w:szCs w:val="20"/>
        </w:rPr>
        <w:t xml:space="preserve"> </w:t>
      </w:r>
      <w:r w:rsidR="00F141E8" w:rsidRPr="00C02188">
        <w:rPr>
          <w:rFonts w:ascii="Arial" w:hAnsi="Arial" w:cs="Arial"/>
          <w:spacing w:val="-2"/>
          <w:sz w:val="20"/>
          <w:szCs w:val="20"/>
        </w:rPr>
        <w:t>the equity method is applied and the separate financial statements</w:t>
      </w:r>
      <w:r w:rsidR="00B91979" w:rsidRPr="00C02188">
        <w:rPr>
          <w:rFonts w:ascii="Arial" w:hAnsi="Arial" w:cs="Arial"/>
          <w:spacing w:val="-2"/>
          <w:sz w:val="20"/>
          <w:szCs w:val="20"/>
        </w:rPr>
        <w:t xml:space="preserve"> in accordance</w:t>
      </w:r>
      <w:r w:rsidR="005B1E87" w:rsidRPr="00C02188">
        <w:rPr>
          <w:rFonts w:ascii="Arial" w:hAnsi="Arial" w:cs="Arial"/>
          <w:spacing w:val="-2"/>
          <w:sz w:val="20"/>
          <w:szCs w:val="20"/>
        </w:rPr>
        <w:t xml:space="preserve"> </w:t>
      </w:r>
      <w:r w:rsidR="00B91979" w:rsidRPr="00C02188">
        <w:rPr>
          <w:rFonts w:ascii="Arial" w:hAnsi="Arial" w:cs="Arial"/>
          <w:spacing w:val="-2"/>
          <w:sz w:val="20"/>
          <w:szCs w:val="20"/>
        </w:rPr>
        <w:t>with TFRS, and for such</w:t>
      </w:r>
      <w:r w:rsidR="00B91979" w:rsidRPr="00C02188">
        <w:rPr>
          <w:rFonts w:ascii="Arial" w:hAnsi="Arial" w:cs="Arial"/>
          <w:sz w:val="20"/>
          <w:szCs w:val="20"/>
        </w:rPr>
        <w:t xml:space="preserve"> internal control as </w:t>
      </w:r>
      <w:r w:rsidR="00D0685C" w:rsidRPr="00C02188">
        <w:rPr>
          <w:rFonts w:ascii="Arial" w:hAnsi="Arial" w:cs="Arial"/>
          <w:sz w:val="20"/>
          <w:szCs w:val="20"/>
        </w:rPr>
        <w:t xml:space="preserve">the directors </w:t>
      </w:r>
      <w:r w:rsidR="00B91979" w:rsidRPr="00C02188">
        <w:rPr>
          <w:rFonts w:ascii="Arial" w:hAnsi="Arial" w:cs="Arial"/>
          <w:sz w:val="20"/>
          <w:szCs w:val="20"/>
        </w:rPr>
        <w:t xml:space="preserve">determine is necessary to enable the preparation of </w:t>
      </w:r>
      <w:r w:rsidR="00965387" w:rsidRPr="00C02188">
        <w:rPr>
          <w:rFonts w:ascii="Arial" w:hAnsi="Arial" w:cs="Arial"/>
          <w:sz w:val="20"/>
          <w:szCs w:val="20"/>
        </w:rPr>
        <w:t>financial statements</w:t>
      </w:r>
      <w:r w:rsidR="00B91979" w:rsidRPr="00C02188">
        <w:rPr>
          <w:rFonts w:ascii="Arial" w:hAnsi="Arial" w:cs="Arial"/>
          <w:sz w:val="20"/>
          <w:szCs w:val="20"/>
        </w:rPr>
        <w:t xml:space="preserve"> </w:t>
      </w:r>
      <w:r w:rsidR="00F141E8" w:rsidRPr="00C02188">
        <w:rPr>
          <w:rFonts w:ascii="Arial" w:hAnsi="Arial" w:cs="Arial"/>
          <w:sz w:val="20"/>
          <w:szCs w:val="20"/>
        </w:rPr>
        <w:t xml:space="preserve">in which the equity method is applied and the separate financial statements </w:t>
      </w:r>
      <w:r w:rsidR="00B91979" w:rsidRPr="00C02188">
        <w:rPr>
          <w:rFonts w:ascii="Arial" w:hAnsi="Arial" w:cs="Arial"/>
          <w:sz w:val="20"/>
          <w:szCs w:val="20"/>
        </w:rPr>
        <w:t>that are free from material misstatement, whether due to fraud or error.</w:t>
      </w:r>
    </w:p>
    <w:p w14:paraId="2E605835" w14:textId="77777777" w:rsidR="00B91979" w:rsidRPr="00C02188" w:rsidRDefault="00B91979" w:rsidP="00F67AF3">
      <w:pPr>
        <w:spacing w:after="0" w:line="240" w:lineRule="auto"/>
        <w:jc w:val="thaiDistribute"/>
        <w:rPr>
          <w:rFonts w:ascii="Arial" w:hAnsi="Arial" w:cs="Arial"/>
          <w:sz w:val="20"/>
          <w:szCs w:val="20"/>
        </w:rPr>
      </w:pPr>
    </w:p>
    <w:p w14:paraId="4124C86A" w14:textId="30C00C73" w:rsidR="00B91979" w:rsidRPr="00C02188" w:rsidRDefault="00B91979" w:rsidP="00F67AF3">
      <w:pPr>
        <w:spacing w:after="0" w:line="240" w:lineRule="auto"/>
        <w:jc w:val="thaiDistribute"/>
        <w:rPr>
          <w:rFonts w:ascii="Arial" w:hAnsi="Arial" w:cs="Arial"/>
          <w:sz w:val="20"/>
          <w:szCs w:val="20"/>
        </w:rPr>
      </w:pPr>
      <w:r w:rsidRPr="00C02188">
        <w:rPr>
          <w:rFonts w:ascii="Arial" w:hAnsi="Arial" w:cs="Arial"/>
          <w:spacing w:val="-7"/>
          <w:sz w:val="20"/>
          <w:szCs w:val="20"/>
        </w:rPr>
        <w:t xml:space="preserve">In preparing the </w:t>
      </w:r>
      <w:r w:rsidR="00965387" w:rsidRPr="00C02188">
        <w:rPr>
          <w:rFonts w:ascii="Arial" w:hAnsi="Arial" w:cs="Arial"/>
          <w:spacing w:val="-7"/>
          <w:sz w:val="20"/>
          <w:szCs w:val="20"/>
        </w:rPr>
        <w:t>financial statements</w:t>
      </w:r>
      <w:r w:rsidR="00F141E8" w:rsidRPr="00C02188">
        <w:rPr>
          <w:rFonts w:ascii="Arial" w:hAnsi="Arial" w:cs="Arial"/>
          <w:spacing w:val="-7"/>
          <w:sz w:val="20"/>
          <w:szCs w:val="20"/>
        </w:rPr>
        <w:t xml:space="preserve"> in which the equity method is applied and the separate financial statements</w:t>
      </w:r>
      <w:r w:rsidRPr="00C02188">
        <w:rPr>
          <w:rFonts w:ascii="Arial" w:hAnsi="Arial" w:cs="Arial"/>
          <w:spacing w:val="-7"/>
          <w:sz w:val="20"/>
          <w:szCs w:val="20"/>
        </w:rPr>
        <w:t>,</w:t>
      </w:r>
      <w:r w:rsidRPr="00C02188">
        <w:rPr>
          <w:rFonts w:ascii="Arial" w:hAnsi="Arial" w:cs="Arial"/>
          <w:sz w:val="20"/>
          <w:szCs w:val="20"/>
        </w:rPr>
        <w:t xml:space="preserve"> </w:t>
      </w:r>
      <w:r w:rsidR="00D0685C" w:rsidRPr="00C02188">
        <w:rPr>
          <w:rFonts w:ascii="Arial" w:hAnsi="Arial" w:cs="Arial"/>
          <w:spacing w:val="-4"/>
          <w:sz w:val="20"/>
          <w:szCs w:val="20"/>
        </w:rPr>
        <w:t>the directors are</w:t>
      </w:r>
      <w:r w:rsidRPr="00C02188">
        <w:rPr>
          <w:rFonts w:ascii="Arial" w:hAnsi="Arial" w:cs="Arial"/>
          <w:spacing w:val="-4"/>
          <w:sz w:val="20"/>
          <w:szCs w:val="20"/>
        </w:rPr>
        <w:t xml:space="preserve"> responsible for assessing </w:t>
      </w:r>
      <w:r w:rsidR="007A3ACC" w:rsidRPr="00C02188">
        <w:rPr>
          <w:rFonts w:ascii="Arial" w:hAnsi="Arial" w:cs="Arial"/>
          <w:spacing w:val="-4"/>
          <w:sz w:val="20"/>
          <w:szCs w:val="20"/>
        </w:rPr>
        <w:t xml:space="preserve">the </w:t>
      </w:r>
      <w:r w:rsidRPr="00C02188">
        <w:rPr>
          <w:rFonts w:ascii="Arial" w:hAnsi="Arial" w:cs="Arial"/>
          <w:spacing w:val="-4"/>
          <w:sz w:val="20"/>
          <w:szCs w:val="20"/>
        </w:rPr>
        <w:t>Company’s ability to continue as a going concern, disclosing,</w:t>
      </w:r>
      <w:r w:rsidRPr="00C02188">
        <w:rPr>
          <w:rFonts w:ascii="Arial" w:hAnsi="Arial" w:cs="Arial"/>
          <w:sz w:val="20"/>
          <w:szCs w:val="20"/>
        </w:rPr>
        <w:t xml:space="preserve"> as applicable, matters related to going concern and using the going concern basis </w:t>
      </w:r>
      <w:r w:rsidRPr="00C02188">
        <w:rPr>
          <w:rFonts w:ascii="Arial" w:hAnsi="Arial" w:cs="Arial"/>
          <w:spacing w:val="-2"/>
          <w:sz w:val="20"/>
          <w:szCs w:val="20"/>
        </w:rPr>
        <w:t xml:space="preserve">of accounting unless </w:t>
      </w:r>
      <w:r w:rsidR="00DB44FA" w:rsidRPr="00C02188">
        <w:rPr>
          <w:rFonts w:ascii="Arial" w:hAnsi="Arial" w:cs="Arial"/>
          <w:spacing w:val="-2"/>
          <w:sz w:val="20"/>
          <w:szCs w:val="20"/>
        </w:rPr>
        <w:t xml:space="preserve">the directors </w:t>
      </w:r>
      <w:r w:rsidRPr="00C02188">
        <w:rPr>
          <w:rFonts w:ascii="Arial" w:hAnsi="Arial" w:cs="Arial"/>
          <w:spacing w:val="-2"/>
          <w:sz w:val="20"/>
          <w:szCs w:val="20"/>
        </w:rPr>
        <w:t xml:space="preserve">either intend to liquidate </w:t>
      </w:r>
      <w:r w:rsidR="00965387" w:rsidRPr="00C02188">
        <w:rPr>
          <w:rFonts w:ascii="Arial" w:hAnsi="Arial" w:cs="Arial"/>
          <w:spacing w:val="-2"/>
          <w:sz w:val="20"/>
          <w:szCs w:val="20"/>
        </w:rPr>
        <w:t>the Company</w:t>
      </w:r>
      <w:r w:rsidR="00F141E8" w:rsidRPr="00C02188">
        <w:rPr>
          <w:rFonts w:ascii="Arial" w:hAnsi="Arial" w:cs="Arial"/>
          <w:spacing w:val="-2"/>
          <w:sz w:val="20"/>
          <w:szCs w:val="20"/>
        </w:rPr>
        <w:t xml:space="preserve"> </w:t>
      </w:r>
      <w:r w:rsidRPr="00C02188">
        <w:rPr>
          <w:rFonts w:ascii="Arial" w:hAnsi="Arial" w:cs="Arial"/>
          <w:spacing w:val="-2"/>
          <w:sz w:val="20"/>
          <w:szCs w:val="20"/>
        </w:rPr>
        <w:t>or to cease operations, or has no</w:t>
      </w:r>
      <w:r w:rsidRPr="00C02188">
        <w:rPr>
          <w:rFonts w:ascii="Arial" w:hAnsi="Arial" w:cs="Arial"/>
          <w:sz w:val="20"/>
          <w:szCs w:val="20"/>
        </w:rPr>
        <w:t xml:space="preserve"> realistic alternative but to do so.</w:t>
      </w:r>
    </w:p>
    <w:p w14:paraId="3B295836" w14:textId="77777777" w:rsidR="00B91979" w:rsidRPr="00C02188" w:rsidRDefault="00B91979" w:rsidP="00F67AF3">
      <w:pPr>
        <w:spacing w:after="0" w:line="240" w:lineRule="auto"/>
        <w:jc w:val="thaiDistribute"/>
        <w:rPr>
          <w:rFonts w:ascii="Arial" w:hAnsi="Arial" w:cs="Arial"/>
          <w:sz w:val="20"/>
          <w:szCs w:val="20"/>
        </w:rPr>
      </w:pPr>
    </w:p>
    <w:p w14:paraId="3C29D0F5" w14:textId="52AA5AEA" w:rsidR="00B91979" w:rsidRPr="00C02188" w:rsidRDefault="00E07F94" w:rsidP="00F67AF3">
      <w:pPr>
        <w:spacing w:after="0" w:line="240" w:lineRule="auto"/>
        <w:jc w:val="thaiDistribute"/>
        <w:rPr>
          <w:rFonts w:ascii="Arial" w:hAnsi="Arial" w:cs="Arial"/>
          <w:sz w:val="20"/>
          <w:szCs w:val="20"/>
        </w:rPr>
      </w:pPr>
      <w:r w:rsidRPr="00C02188">
        <w:rPr>
          <w:rFonts w:ascii="Arial" w:hAnsi="Arial" w:cs="Arial"/>
          <w:spacing w:val="-4"/>
          <w:sz w:val="20"/>
          <w:szCs w:val="20"/>
        </w:rPr>
        <w:t>The a</w:t>
      </w:r>
      <w:r w:rsidR="006651E7" w:rsidRPr="00C02188">
        <w:rPr>
          <w:rFonts w:ascii="Arial" w:hAnsi="Arial" w:cs="Arial"/>
          <w:spacing w:val="-4"/>
          <w:sz w:val="20"/>
          <w:szCs w:val="20"/>
        </w:rPr>
        <w:t xml:space="preserve">udit </w:t>
      </w:r>
      <w:r w:rsidRPr="00C02188">
        <w:rPr>
          <w:rFonts w:ascii="Arial" w:hAnsi="Arial" w:cs="Arial"/>
          <w:spacing w:val="-4"/>
          <w:sz w:val="20"/>
          <w:szCs w:val="20"/>
        </w:rPr>
        <w:t>c</w:t>
      </w:r>
      <w:r w:rsidR="006651E7" w:rsidRPr="00C02188">
        <w:rPr>
          <w:rFonts w:ascii="Arial" w:hAnsi="Arial" w:cs="Arial"/>
          <w:spacing w:val="-4"/>
          <w:sz w:val="20"/>
          <w:szCs w:val="20"/>
        </w:rPr>
        <w:t>ommittee assists</w:t>
      </w:r>
      <w:r w:rsidR="00D0685C" w:rsidRPr="00C02188">
        <w:rPr>
          <w:rFonts w:ascii="Arial" w:hAnsi="Arial" w:cs="Arial"/>
          <w:spacing w:val="-4"/>
          <w:sz w:val="20"/>
          <w:szCs w:val="20"/>
        </w:rPr>
        <w:t xml:space="preserve"> the directors in discharging their responsibilit</w:t>
      </w:r>
      <w:r w:rsidR="00433A38" w:rsidRPr="00C02188">
        <w:rPr>
          <w:rFonts w:ascii="Arial" w:hAnsi="Arial" w:cs="Arial"/>
          <w:spacing w:val="-4"/>
          <w:sz w:val="20"/>
          <w:szCs w:val="20"/>
        </w:rPr>
        <w:t>ies</w:t>
      </w:r>
      <w:r w:rsidR="00D0685C" w:rsidRPr="00C02188">
        <w:rPr>
          <w:rFonts w:ascii="Arial" w:hAnsi="Arial" w:cs="Arial"/>
          <w:spacing w:val="-4"/>
          <w:sz w:val="20"/>
          <w:szCs w:val="20"/>
        </w:rPr>
        <w:t xml:space="preserve"> </w:t>
      </w:r>
      <w:r w:rsidR="00B91979" w:rsidRPr="00C02188">
        <w:rPr>
          <w:rFonts w:ascii="Arial" w:hAnsi="Arial" w:cs="Arial"/>
          <w:spacing w:val="-4"/>
          <w:sz w:val="20"/>
          <w:szCs w:val="20"/>
        </w:rPr>
        <w:t xml:space="preserve">for overseeing </w:t>
      </w:r>
      <w:r w:rsidR="00965387" w:rsidRPr="00C02188">
        <w:rPr>
          <w:rFonts w:ascii="Arial" w:hAnsi="Arial" w:cs="Arial"/>
          <w:spacing w:val="-4"/>
          <w:sz w:val="20"/>
          <w:szCs w:val="20"/>
        </w:rPr>
        <w:t>the Company</w:t>
      </w:r>
      <w:r w:rsidR="00AA3D7F" w:rsidRPr="00C02188">
        <w:rPr>
          <w:rFonts w:ascii="Arial" w:hAnsi="Arial" w:cs="Arial"/>
          <w:spacing w:val="-4"/>
          <w:sz w:val="20"/>
          <w:szCs w:val="20"/>
        </w:rPr>
        <w:t>’s</w:t>
      </w:r>
      <w:r w:rsidR="00BD5FF4" w:rsidRPr="00C02188">
        <w:rPr>
          <w:rFonts w:ascii="Arial" w:hAnsi="Arial" w:cs="Arial"/>
          <w:sz w:val="20"/>
          <w:szCs w:val="20"/>
        </w:rPr>
        <w:t xml:space="preserve"> </w:t>
      </w:r>
      <w:r w:rsidR="00B91979" w:rsidRPr="00C02188">
        <w:rPr>
          <w:rFonts w:ascii="Arial" w:hAnsi="Arial" w:cs="Arial"/>
          <w:sz w:val="20"/>
          <w:szCs w:val="20"/>
        </w:rPr>
        <w:t>financial reporting process.</w:t>
      </w:r>
    </w:p>
    <w:p w14:paraId="7BB3D644" w14:textId="3525C3F5" w:rsidR="00D173BC" w:rsidRDefault="00D173BC">
      <w:pPr>
        <w:rPr>
          <w:rFonts w:ascii="Arial" w:hAnsi="Arial" w:cs="Arial"/>
          <w:b/>
          <w:bCs/>
          <w:sz w:val="20"/>
          <w:szCs w:val="20"/>
        </w:rPr>
      </w:pPr>
      <w:r>
        <w:rPr>
          <w:rFonts w:ascii="Arial" w:hAnsi="Arial" w:cs="Arial"/>
          <w:b/>
          <w:bCs/>
          <w:sz w:val="20"/>
          <w:szCs w:val="20"/>
        </w:rPr>
        <w:br w:type="page"/>
      </w:r>
    </w:p>
    <w:p w14:paraId="1F71F87E" w14:textId="54CE9122" w:rsidR="00620568" w:rsidRPr="00C02188" w:rsidRDefault="00E07F94" w:rsidP="00F67AF3">
      <w:pPr>
        <w:pStyle w:val="Default"/>
        <w:jc w:val="thaiDistribute"/>
        <w:rPr>
          <w:rFonts w:ascii="Arial Bold" w:eastAsia="Calibri" w:hAnsi="Arial Bold"/>
          <w:b/>
          <w:bCs/>
          <w:color w:val="auto"/>
          <w:spacing w:val="-6"/>
          <w:sz w:val="20"/>
          <w:szCs w:val="20"/>
        </w:rPr>
      </w:pPr>
      <w:r w:rsidRPr="00C02188">
        <w:rPr>
          <w:rFonts w:ascii="Arial Bold" w:eastAsia="Calibri" w:hAnsi="Arial Bold"/>
          <w:b/>
          <w:bCs/>
          <w:color w:val="auto"/>
          <w:spacing w:val="-6"/>
          <w:sz w:val="20"/>
          <w:szCs w:val="20"/>
        </w:rPr>
        <w:lastRenderedPageBreak/>
        <w:t>Auditor’s r</w:t>
      </w:r>
      <w:r w:rsidR="00790517" w:rsidRPr="00C02188">
        <w:rPr>
          <w:rFonts w:ascii="Arial Bold" w:eastAsia="Calibri" w:hAnsi="Arial Bold"/>
          <w:b/>
          <w:bCs/>
          <w:color w:val="auto"/>
          <w:spacing w:val="-6"/>
          <w:sz w:val="20"/>
          <w:szCs w:val="20"/>
        </w:rPr>
        <w:t xml:space="preserve">esponsibilities for the </w:t>
      </w:r>
      <w:r w:rsidRPr="00C02188">
        <w:rPr>
          <w:rFonts w:ascii="Arial Bold" w:eastAsia="Calibri" w:hAnsi="Arial Bold"/>
          <w:b/>
          <w:bCs/>
          <w:color w:val="auto"/>
          <w:spacing w:val="-6"/>
          <w:sz w:val="20"/>
          <w:szCs w:val="20"/>
        </w:rPr>
        <w:t>a</w:t>
      </w:r>
      <w:r w:rsidR="00790517" w:rsidRPr="00C02188">
        <w:rPr>
          <w:rFonts w:ascii="Arial Bold" w:eastAsia="Calibri" w:hAnsi="Arial Bold"/>
          <w:b/>
          <w:bCs/>
          <w:color w:val="auto"/>
          <w:spacing w:val="-6"/>
          <w:sz w:val="20"/>
          <w:szCs w:val="20"/>
        </w:rPr>
        <w:t xml:space="preserve">udit of the </w:t>
      </w:r>
      <w:r w:rsidR="00965387" w:rsidRPr="00C02188">
        <w:rPr>
          <w:rFonts w:ascii="Arial Bold" w:eastAsia="Calibri" w:hAnsi="Arial Bold"/>
          <w:b/>
          <w:bCs/>
          <w:color w:val="auto"/>
          <w:spacing w:val="-6"/>
          <w:sz w:val="20"/>
          <w:szCs w:val="20"/>
        </w:rPr>
        <w:t>financial statements</w:t>
      </w:r>
      <w:r w:rsidR="00F141E8" w:rsidRPr="00C02188">
        <w:rPr>
          <w:rFonts w:ascii="Arial Bold" w:eastAsia="Calibri" w:hAnsi="Arial Bold"/>
          <w:b/>
          <w:bCs/>
          <w:color w:val="auto"/>
          <w:spacing w:val="-6"/>
          <w:sz w:val="20"/>
          <w:szCs w:val="20"/>
        </w:rPr>
        <w:t xml:space="preserve"> in which the equity method is applied and the separate financial statements</w:t>
      </w:r>
    </w:p>
    <w:p w14:paraId="7256C094" w14:textId="77777777" w:rsidR="003D3D27" w:rsidRPr="00C02188" w:rsidRDefault="003D3D27" w:rsidP="00F67AF3">
      <w:pPr>
        <w:pStyle w:val="Default"/>
        <w:jc w:val="thaiDistribute"/>
        <w:rPr>
          <w:rFonts w:eastAsia="Calibri"/>
          <w:b/>
          <w:bCs/>
          <w:color w:val="auto"/>
          <w:sz w:val="12"/>
          <w:szCs w:val="12"/>
        </w:rPr>
      </w:pPr>
    </w:p>
    <w:p w14:paraId="0526E08F" w14:textId="3688CC5A" w:rsidR="008403EF" w:rsidRPr="00C02188" w:rsidRDefault="00B91979" w:rsidP="00F67AF3">
      <w:pPr>
        <w:pStyle w:val="Default"/>
        <w:jc w:val="thaiDistribute"/>
        <w:rPr>
          <w:color w:val="auto"/>
          <w:sz w:val="20"/>
          <w:szCs w:val="20"/>
        </w:rPr>
      </w:pPr>
      <w:r w:rsidRPr="00C02188">
        <w:rPr>
          <w:color w:val="auto"/>
          <w:spacing w:val="-4"/>
          <w:sz w:val="20"/>
          <w:szCs w:val="20"/>
        </w:rPr>
        <w:t xml:space="preserve">My objectives are to obtain reasonable assurance about whether the </w:t>
      </w:r>
      <w:r w:rsidR="00965387" w:rsidRPr="00C02188">
        <w:rPr>
          <w:color w:val="auto"/>
          <w:spacing w:val="-4"/>
          <w:sz w:val="20"/>
          <w:szCs w:val="20"/>
        </w:rPr>
        <w:t>financial statements</w:t>
      </w:r>
      <w:r w:rsidR="00F141E8" w:rsidRPr="00C02188">
        <w:rPr>
          <w:color w:val="auto"/>
          <w:spacing w:val="-4"/>
          <w:sz w:val="20"/>
          <w:szCs w:val="20"/>
        </w:rPr>
        <w:t xml:space="preserve"> in which the equity</w:t>
      </w:r>
      <w:r w:rsidR="00F141E8" w:rsidRPr="00C02188">
        <w:rPr>
          <w:color w:val="auto"/>
          <w:sz w:val="20"/>
          <w:szCs w:val="20"/>
        </w:rPr>
        <w:t xml:space="preserve"> </w:t>
      </w:r>
      <w:r w:rsidR="00F141E8" w:rsidRPr="00C02188">
        <w:rPr>
          <w:color w:val="auto"/>
          <w:spacing w:val="-2"/>
          <w:sz w:val="20"/>
          <w:szCs w:val="20"/>
        </w:rPr>
        <w:t>method is applied and the separate financial statements</w:t>
      </w:r>
      <w:r w:rsidRPr="00C02188">
        <w:rPr>
          <w:color w:val="auto"/>
          <w:spacing w:val="-2"/>
          <w:sz w:val="20"/>
          <w:szCs w:val="20"/>
        </w:rPr>
        <w:t xml:space="preserve"> as a whole are free from material misstatement,</w:t>
      </w:r>
      <w:r w:rsidRPr="00C02188">
        <w:rPr>
          <w:color w:val="auto"/>
          <w:sz w:val="20"/>
          <w:szCs w:val="20"/>
        </w:rPr>
        <w:t xml:space="preserve"> </w:t>
      </w:r>
      <w:r w:rsidRPr="00C02188">
        <w:rPr>
          <w:color w:val="auto"/>
          <w:spacing w:val="-6"/>
          <w:sz w:val="20"/>
          <w:szCs w:val="20"/>
        </w:rPr>
        <w:t>whether due to fraud or error, and to issue an auditor’s report that includes my opinion. Reasonable assurance</w:t>
      </w:r>
      <w:r w:rsidRPr="00C02188">
        <w:rPr>
          <w:color w:val="auto"/>
          <w:spacing w:val="-4"/>
          <w:sz w:val="20"/>
          <w:szCs w:val="20"/>
        </w:rPr>
        <w:t xml:space="preserve"> is a high level of assurance, but is not</w:t>
      </w:r>
      <w:r w:rsidRPr="00C02188">
        <w:rPr>
          <w:color w:val="auto"/>
          <w:sz w:val="20"/>
          <w:szCs w:val="20"/>
        </w:rPr>
        <w:t xml:space="preserve"> a guarantee that an audit conducted in accordance with TSAs will </w:t>
      </w:r>
      <w:r w:rsidRPr="00C02188">
        <w:rPr>
          <w:color w:val="auto"/>
          <w:spacing w:val="-2"/>
          <w:sz w:val="20"/>
          <w:szCs w:val="20"/>
        </w:rPr>
        <w:t>always detect a material misstatement when it exists. Misstatements can arise from fraud or error and are</w:t>
      </w:r>
      <w:r w:rsidRPr="00C02188">
        <w:rPr>
          <w:color w:val="auto"/>
          <w:sz w:val="20"/>
          <w:szCs w:val="20"/>
        </w:rPr>
        <w:t xml:space="preserve"> considered material if, individually or in the aggregate, they could reasonably be expected to influence </w:t>
      </w:r>
      <w:r w:rsidRPr="00C02188">
        <w:rPr>
          <w:color w:val="auto"/>
          <w:spacing w:val="-4"/>
          <w:sz w:val="20"/>
          <w:szCs w:val="20"/>
        </w:rPr>
        <w:t xml:space="preserve">the economic decisions of users taken on the basis of these </w:t>
      </w:r>
      <w:r w:rsidR="00965387" w:rsidRPr="00C02188">
        <w:rPr>
          <w:color w:val="auto"/>
          <w:spacing w:val="-4"/>
          <w:sz w:val="20"/>
          <w:szCs w:val="20"/>
        </w:rPr>
        <w:t>financial statements</w:t>
      </w:r>
      <w:r w:rsidR="00F141E8" w:rsidRPr="00C02188">
        <w:rPr>
          <w:color w:val="auto"/>
          <w:spacing w:val="-4"/>
          <w:sz w:val="20"/>
          <w:szCs w:val="20"/>
        </w:rPr>
        <w:t xml:space="preserve"> in which the equity method</w:t>
      </w:r>
      <w:r w:rsidR="00F141E8" w:rsidRPr="00C02188">
        <w:rPr>
          <w:color w:val="auto"/>
          <w:sz w:val="20"/>
          <w:szCs w:val="20"/>
        </w:rPr>
        <w:t xml:space="preserve"> is applied and the separate financial statements</w:t>
      </w:r>
      <w:r w:rsidRPr="00C02188">
        <w:rPr>
          <w:color w:val="auto"/>
          <w:sz w:val="20"/>
          <w:szCs w:val="20"/>
        </w:rPr>
        <w:t>.</w:t>
      </w:r>
    </w:p>
    <w:p w14:paraId="3914625A" w14:textId="6D209E2F" w:rsidR="008403EF" w:rsidRPr="00C02188" w:rsidRDefault="008403EF">
      <w:pPr>
        <w:rPr>
          <w:rFonts w:ascii="Arial" w:hAnsi="Arial" w:cs="Arial"/>
          <w:sz w:val="20"/>
          <w:szCs w:val="20"/>
        </w:rPr>
      </w:pPr>
    </w:p>
    <w:p w14:paraId="67E17229" w14:textId="77777777" w:rsidR="00B91979" w:rsidRPr="00C02188" w:rsidRDefault="00B91979" w:rsidP="00F67AF3">
      <w:pPr>
        <w:pStyle w:val="Default"/>
        <w:jc w:val="thaiDistribute"/>
        <w:rPr>
          <w:color w:val="auto"/>
          <w:sz w:val="20"/>
          <w:szCs w:val="20"/>
        </w:rPr>
      </w:pPr>
      <w:r w:rsidRPr="00C02188">
        <w:rPr>
          <w:color w:val="auto"/>
          <w:spacing w:val="-10"/>
          <w:sz w:val="20"/>
          <w:szCs w:val="20"/>
        </w:rPr>
        <w:t>As part of an audit in accordance with TSAs, I exercise professional judg</w:t>
      </w:r>
      <w:r w:rsidR="002E62F0" w:rsidRPr="00C02188">
        <w:rPr>
          <w:color w:val="auto"/>
          <w:spacing w:val="-10"/>
          <w:sz w:val="20"/>
          <w:szCs w:val="20"/>
        </w:rPr>
        <w:t>e</w:t>
      </w:r>
      <w:r w:rsidRPr="00C02188">
        <w:rPr>
          <w:color w:val="auto"/>
          <w:spacing w:val="-10"/>
          <w:sz w:val="20"/>
          <w:szCs w:val="20"/>
        </w:rPr>
        <w:t>m</w:t>
      </w:r>
      <w:r w:rsidR="00A00386" w:rsidRPr="00C02188">
        <w:rPr>
          <w:color w:val="auto"/>
          <w:spacing w:val="-10"/>
          <w:sz w:val="20"/>
          <w:szCs w:val="20"/>
        </w:rPr>
        <w:t xml:space="preserve">ent and maintain professional </w:t>
      </w:r>
      <w:r w:rsidR="007B209C" w:rsidRPr="00C02188">
        <w:rPr>
          <w:color w:val="auto"/>
          <w:spacing w:val="-10"/>
          <w:sz w:val="20"/>
          <w:szCs w:val="20"/>
        </w:rPr>
        <w:t>s</w:t>
      </w:r>
      <w:r w:rsidR="007A3ACC" w:rsidRPr="00C02188">
        <w:rPr>
          <w:color w:val="auto"/>
          <w:spacing w:val="-10"/>
          <w:sz w:val="20"/>
          <w:szCs w:val="20"/>
        </w:rPr>
        <w:t>c</w:t>
      </w:r>
      <w:r w:rsidRPr="00C02188">
        <w:rPr>
          <w:color w:val="auto"/>
          <w:spacing w:val="-10"/>
          <w:sz w:val="20"/>
          <w:szCs w:val="20"/>
        </w:rPr>
        <w:t>epticism</w:t>
      </w:r>
      <w:r w:rsidRPr="00C02188">
        <w:rPr>
          <w:color w:val="auto"/>
          <w:sz w:val="20"/>
          <w:szCs w:val="20"/>
        </w:rPr>
        <w:t xml:space="preserve"> throughout the audit. I also: </w:t>
      </w:r>
    </w:p>
    <w:p w14:paraId="4EE58D26" w14:textId="77777777" w:rsidR="000D55B0" w:rsidRPr="00C02188" w:rsidRDefault="000D55B0" w:rsidP="00E56C5E">
      <w:pPr>
        <w:pStyle w:val="Default"/>
        <w:ind w:left="540"/>
        <w:jc w:val="thaiDistribute"/>
        <w:rPr>
          <w:color w:val="auto"/>
          <w:sz w:val="20"/>
          <w:szCs w:val="20"/>
        </w:rPr>
      </w:pPr>
    </w:p>
    <w:p w14:paraId="5764C71E" w14:textId="06B29943" w:rsidR="0049535D" w:rsidRPr="00C02188" w:rsidRDefault="00FE6CF3" w:rsidP="00F67AF3">
      <w:pPr>
        <w:pStyle w:val="Default"/>
        <w:numPr>
          <w:ilvl w:val="0"/>
          <w:numId w:val="1"/>
        </w:numPr>
        <w:tabs>
          <w:tab w:val="clear" w:pos="720"/>
          <w:tab w:val="num" w:pos="540"/>
        </w:tabs>
        <w:ind w:left="540"/>
        <w:jc w:val="thaiDistribute"/>
        <w:rPr>
          <w:color w:val="auto"/>
          <w:sz w:val="20"/>
          <w:szCs w:val="20"/>
        </w:rPr>
      </w:pPr>
      <w:r w:rsidRPr="00C02188">
        <w:rPr>
          <w:color w:val="auto"/>
          <w:spacing w:val="-2"/>
          <w:sz w:val="20"/>
          <w:szCs w:val="20"/>
        </w:rPr>
        <w:t>Identify and assess the risks of material misstatement of the</w:t>
      </w:r>
      <w:r w:rsidR="00900250" w:rsidRPr="00C02188">
        <w:rPr>
          <w:color w:val="auto"/>
          <w:spacing w:val="-2"/>
          <w:sz w:val="20"/>
          <w:szCs w:val="20"/>
        </w:rPr>
        <w:t xml:space="preserve"> </w:t>
      </w:r>
      <w:r w:rsidR="00965387" w:rsidRPr="00C02188">
        <w:rPr>
          <w:color w:val="auto"/>
          <w:spacing w:val="-2"/>
          <w:sz w:val="20"/>
          <w:szCs w:val="20"/>
        </w:rPr>
        <w:t>financial statements</w:t>
      </w:r>
      <w:r w:rsidR="008D65FC" w:rsidRPr="00C02188">
        <w:rPr>
          <w:color w:val="auto"/>
          <w:spacing w:val="-2"/>
          <w:sz w:val="20"/>
          <w:szCs w:val="20"/>
        </w:rPr>
        <w:t xml:space="preserve"> in which the equity</w:t>
      </w:r>
      <w:r w:rsidR="008D65FC" w:rsidRPr="00C02188">
        <w:rPr>
          <w:color w:val="auto"/>
          <w:sz w:val="20"/>
          <w:szCs w:val="20"/>
        </w:rPr>
        <w:t xml:space="preserve"> </w:t>
      </w:r>
      <w:r w:rsidR="008D65FC" w:rsidRPr="00C02188">
        <w:rPr>
          <w:color w:val="auto"/>
          <w:spacing w:val="-2"/>
          <w:sz w:val="20"/>
          <w:szCs w:val="20"/>
        </w:rPr>
        <w:t>method is applied and the separate financial statements</w:t>
      </w:r>
      <w:r w:rsidRPr="00C02188">
        <w:rPr>
          <w:color w:val="auto"/>
          <w:spacing w:val="-2"/>
          <w:sz w:val="20"/>
          <w:szCs w:val="20"/>
        </w:rPr>
        <w:t>, whether due to fraud or error, design and</w:t>
      </w:r>
      <w:r w:rsidRPr="00C02188">
        <w:rPr>
          <w:color w:val="auto"/>
          <w:sz w:val="20"/>
          <w:szCs w:val="20"/>
        </w:rPr>
        <w:t xml:space="preserve"> </w:t>
      </w:r>
      <w:r w:rsidRPr="00C02188">
        <w:rPr>
          <w:color w:val="auto"/>
          <w:spacing w:val="-2"/>
          <w:sz w:val="20"/>
          <w:szCs w:val="20"/>
        </w:rPr>
        <w:t>perform audit procedures responsive to those risks, and obtain audit evidence that is sufficient and</w:t>
      </w:r>
      <w:r w:rsidRPr="00C02188">
        <w:rPr>
          <w:color w:val="auto"/>
          <w:sz w:val="20"/>
          <w:szCs w:val="20"/>
        </w:rPr>
        <w:t xml:space="preserve"> </w:t>
      </w:r>
      <w:r w:rsidRPr="00C02188">
        <w:rPr>
          <w:color w:val="auto"/>
          <w:spacing w:val="-5"/>
          <w:sz w:val="20"/>
          <w:szCs w:val="20"/>
        </w:rPr>
        <w:t>appropriate to provide a basis for my opinion. The risk of not detecting a material misstatement resulting</w:t>
      </w:r>
      <w:r w:rsidRPr="00C02188">
        <w:rPr>
          <w:color w:val="auto"/>
          <w:sz w:val="20"/>
          <w:szCs w:val="20"/>
        </w:rPr>
        <w:t xml:space="preserve"> </w:t>
      </w:r>
      <w:r w:rsidRPr="00C02188">
        <w:rPr>
          <w:color w:val="auto"/>
          <w:spacing w:val="-5"/>
          <w:sz w:val="20"/>
          <w:szCs w:val="20"/>
        </w:rPr>
        <w:t>from fraud is higher than for one resulting from error, as fraud may involve collusion, forgery, intentional</w:t>
      </w:r>
      <w:r w:rsidRPr="00C02188">
        <w:rPr>
          <w:color w:val="auto"/>
          <w:sz w:val="20"/>
          <w:szCs w:val="20"/>
        </w:rPr>
        <w:t xml:space="preserve"> omissions, misrepresentations, or the override of internal control.</w:t>
      </w:r>
    </w:p>
    <w:p w14:paraId="50379B58" w14:textId="77777777" w:rsidR="00240078" w:rsidRPr="00C02188" w:rsidRDefault="00240078" w:rsidP="00F67AF3">
      <w:pPr>
        <w:pStyle w:val="Default"/>
        <w:ind w:left="540"/>
        <w:jc w:val="thaiDistribute"/>
        <w:rPr>
          <w:color w:val="auto"/>
          <w:sz w:val="12"/>
          <w:szCs w:val="12"/>
        </w:rPr>
      </w:pPr>
    </w:p>
    <w:p w14:paraId="004F69D2" w14:textId="6C6E9341" w:rsidR="0049535D" w:rsidRPr="00C02188" w:rsidRDefault="00FE6CF3" w:rsidP="00F67AF3">
      <w:pPr>
        <w:pStyle w:val="Default"/>
        <w:numPr>
          <w:ilvl w:val="0"/>
          <w:numId w:val="1"/>
        </w:numPr>
        <w:tabs>
          <w:tab w:val="clear" w:pos="720"/>
          <w:tab w:val="num" w:pos="540"/>
        </w:tabs>
        <w:ind w:left="540"/>
        <w:jc w:val="thaiDistribute"/>
        <w:rPr>
          <w:color w:val="auto"/>
          <w:sz w:val="20"/>
          <w:szCs w:val="20"/>
        </w:rPr>
      </w:pPr>
      <w:r w:rsidRPr="00C02188">
        <w:rPr>
          <w:color w:val="auto"/>
          <w:spacing w:val="-2"/>
          <w:sz w:val="20"/>
          <w:szCs w:val="20"/>
        </w:rPr>
        <w:t>Obtain an understanding of internal control relevant to the audit in order to design audit procedures</w:t>
      </w:r>
      <w:r w:rsidRPr="00C02188">
        <w:rPr>
          <w:color w:val="auto"/>
          <w:sz w:val="20"/>
          <w:szCs w:val="20"/>
        </w:rPr>
        <w:t xml:space="preserve"> that are appropriate in the circumstances, but not for the purpose of expressing an opinion on the effectiveness of </w:t>
      </w:r>
      <w:r w:rsidR="007A3ACC" w:rsidRPr="00C02188">
        <w:rPr>
          <w:color w:val="auto"/>
          <w:sz w:val="20"/>
          <w:szCs w:val="20"/>
        </w:rPr>
        <w:t xml:space="preserve">the </w:t>
      </w:r>
      <w:r w:rsidRPr="00C02188">
        <w:rPr>
          <w:color w:val="auto"/>
          <w:sz w:val="20"/>
          <w:szCs w:val="20"/>
        </w:rPr>
        <w:t xml:space="preserve">Company’s internal control. </w:t>
      </w:r>
    </w:p>
    <w:p w14:paraId="1039898E" w14:textId="77777777" w:rsidR="00E56C5E" w:rsidRPr="00C02188" w:rsidRDefault="00E56C5E" w:rsidP="00E56C5E">
      <w:pPr>
        <w:pStyle w:val="Default"/>
        <w:ind w:left="540"/>
        <w:jc w:val="thaiDistribute"/>
        <w:rPr>
          <w:color w:val="auto"/>
          <w:sz w:val="12"/>
          <w:szCs w:val="12"/>
        </w:rPr>
      </w:pPr>
    </w:p>
    <w:p w14:paraId="3E92FF95" w14:textId="353DB618" w:rsidR="009E67FA" w:rsidRPr="00C02188" w:rsidRDefault="00FE6CF3" w:rsidP="00F67AF3">
      <w:pPr>
        <w:pStyle w:val="Default"/>
        <w:numPr>
          <w:ilvl w:val="0"/>
          <w:numId w:val="1"/>
        </w:numPr>
        <w:tabs>
          <w:tab w:val="clear" w:pos="720"/>
          <w:tab w:val="num" w:pos="540"/>
        </w:tabs>
        <w:ind w:left="540"/>
        <w:jc w:val="thaiDistribute"/>
        <w:rPr>
          <w:color w:val="auto"/>
          <w:sz w:val="20"/>
          <w:szCs w:val="20"/>
        </w:rPr>
      </w:pPr>
      <w:r w:rsidRPr="00C02188">
        <w:rPr>
          <w:color w:val="auto"/>
          <w:sz w:val="20"/>
          <w:szCs w:val="20"/>
        </w:rPr>
        <w:t xml:space="preserve">Evaluate the appropriateness of accounting policies used and the reasonableness of accounting estimates and related disclosures made by </w:t>
      </w:r>
      <w:r w:rsidR="00D0685C" w:rsidRPr="00C02188">
        <w:rPr>
          <w:color w:val="auto"/>
          <w:sz w:val="20"/>
          <w:szCs w:val="20"/>
        </w:rPr>
        <w:t>the directors</w:t>
      </w:r>
      <w:r w:rsidRPr="00C02188">
        <w:rPr>
          <w:color w:val="auto"/>
          <w:sz w:val="20"/>
          <w:szCs w:val="20"/>
        </w:rPr>
        <w:t xml:space="preserve">. </w:t>
      </w:r>
    </w:p>
    <w:p w14:paraId="07CE1024" w14:textId="77777777" w:rsidR="00E56C5E" w:rsidRPr="00C02188" w:rsidRDefault="00E56C5E" w:rsidP="00E56C5E">
      <w:pPr>
        <w:pStyle w:val="Default"/>
        <w:ind w:left="540"/>
        <w:jc w:val="thaiDistribute"/>
        <w:rPr>
          <w:color w:val="auto"/>
          <w:sz w:val="12"/>
          <w:szCs w:val="12"/>
        </w:rPr>
      </w:pPr>
    </w:p>
    <w:p w14:paraId="19FD7A26" w14:textId="7A144B3F" w:rsidR="00BF0E45" w:rsidRPr="00C02188" w:rsidRDefault="00FE6CF3" w:rsidP="00BF0E45">
      <w:pPr>
        <w:pStyle w:val="Default"/>
        <w:numPr>
          <w:ilvl w:val="0"/>
          <w:numId w:val="1"/>
        </w:numPr>
        <w:tabs>
          <w:tab w:val="clear" w:pos="720"/>
          <w:tab w:val="num" w:pos="540"/>
        </w:tabs>
        <w:ind w:left="540"/>
        <w:jc w:val="thaiDistribute"/>
        <w:rPr>
          <w:color w:val="auto"/>
          <w:sz w:val="20"/>
          <w:szCs w:val="20"/>
        </w:rPr>
      </w:pPr>
      <w:r w:rsidRPr="00C02188">
        <w:rPr>
          <w:color w:val="auto"/>
          <w:spacing w:val="-2"/>
          <w:sz w:val="20"/>
          <w:szCs w:val="20"/>
        </w:rPr>
        <w:t xml:space="preserve">Conclude on the appropriateness of </w:t>
      </w:r>
      <w:r w:rsidR="00D0685C" w:rsidRPr="00C02188">
        <w:rPr>
          <w:color w:val="auto"/>
          <w:spacing w:val="-2"/>
          <w:sz w:val="20"/>
          <w:szCs w:val="20"/>
        </w:rPr>
        <w:t>the directors’</w:t>
      </w:r>
      <w:r w:rsidRPr="00C02188">
        <w:rPr>
          <w:color w:val="auto"/>
          <w:spacing w:val="-2"/>
          <w:sz w:val="20"/>
          <w:szCs w:val="20"/>
        </w:rPr>
        <w:t xml:space="preserve"> use of the going concern basis of accounting and,</w:t>
      </w:r>
      <w:r w:rsidRPr="00C02188">
        <w:rPr>
          <w:color w:val="auto"/>
          <w:sz w:val="20"/>
          <w:szCs w:val="20"/>
        </w:rPr>
        <w:t xml:space="preserve"> based on the audit evidence obtained, whether a material uncertainty exists related to events or </w:t>
      </w:r>
      <w:r w:rsidRPr="00C02188">
        <w:rPr>
          <w:color w:val="auto"/>
          <w:spacing w:val="-2"/>
          <w:sz w:val="20"/>
          <w:szCs w:val="20"/>
        </w:rPr>
        <w:t xml:space="preserve">conditions that may cast significant doubt on </w:t>
      </w:r>
      <w:r w:rsidR="007A3ACC" w:rsidRPr="00C02188">
        <w:rPr>
          <w:color w:val="auto"/>
          <w:spacing w:val="-2"/>
          <w:sz w:val="20"/>
          <w:szCs w:val="20"/>
        </w:rPr>
        <w:t xml:space="preserve">the </w:t>
      </w:r>
      <w:r w:rsidRPr="00C02188">
        <w:rPr>
          <w:color w:val="auto"/>
          <w:spacing w:val="-2"/>
          <w:sz w:val="20"/>
          <w:szCs w:val="20"/>
        </w:rPr>
        <w:t>Company’s ability to continue</w:t>
      </w:r>
      <w:r w:rsidRPr="00C02188">
        <w:rPr>
          <w:color w:val="auto"/>
          <w:sz w:val="20"/>
          <w:szCs w:val="20"/>
        </w:rPr>
        <w:t xml:space="preserve"> as a going concern. </w:t>
      </w:r>
      <w:r w:rsidRPr="00C02188">
        <w:rPr>
          <w:color w:val="auto"/>
          <w:spacing w:val="-2"/>
          <w:sz w:val="20"/>
          <w:szCs w:val="20"/>
        </w:rPr>
        <w:t>If I conclude that a material uncertainty exists, I am required to draw attention in my auditor’s report</w:t>
      </w:r>
      <w:r w:rsidRPr="00C02188">
        <w:rPr>
          <w:color w:val="auto"/>
          <w:spacing w:val="-4"/>
          <w:sz w:val="20"/>
          <w:szCs w:val="20"/>
        </w:rPr>
        <w:t xml:space="preserve"> </w:t>
      </w:r>
      <w:r w:rsidRPr="00C02188">
        <w:rPr>
          <w:color w:val="auto"/>
          <w:sz w:val="20"/>
          <w:szCs w:val="20"/>
        </w:rPr>
        <w:t>to the related disclosures in the</w:t>
      </w:r>
      <w:r w:rsidR="00D11F81" w:rsidRPr="00C02188">
        <w:rPr>
          <w:color w:val="auto"/>
          <w:sz w:val="20"/>
          <w:szCs w:val="20"/>
        </w:rPr>
        <w:t xml:space="preserve"> </w:t>
      </w:r>
      <w:r w:rsidR="00965387" w:rsidRPr="00C02188">
        <w:rPr>
          <w:color w:val="auto"/>
          <w:sz w:val="20"/>
          <w:szCs w:val="20"/>
        </w:rPr>
        <w:t>financial statements</w:t>
      </w:r>
      <w:r w:rsidR="008D65FC" w:rsidRPr="00C02188">
        <w:rPr>
          <w:color w:val="auto"/>
          <w:sz w:val="20"/>
          <w:szCs w:val="20"/>
        </w:rPr>
        <w:t xml:space="preserve"> in which the equity method is applied and the </w:t>
      </w:r>
      <w:r w:rsidR="008D65FC" w:rsidRPr="00C02188">
        <w:rPr>
          <w:color w:val="auto"/>
          <w:spacing w:val="-8"/>
          <w:sz w:val="20"/>
          <w:szCs w:val="20"/>
        </w:rPr>
        <w:t>separate financial statements</w:t>
      </w:r>
      <w:r w:rsidRPr="00C02188">
        <w:rPr>
          <w:color w:val="auto"/>
          <w:spacing w:val="-8"/>
          <w:sz w:val="20"/>
          <w:szCs w:val="20"/>
        </w:rPr>
        <w:t xml:space="preserve"> or, if such disclosures are inadequate, to modify my opinion. My conclusions</w:t>
      </w:r>
      <w:r w:rsidRPr="00C02188">
        <w:rPr>
          <w:color w:val="auto"/>
          <w:sz w:val="20"/>
          <w:szCs w:val="20"/>
        </w:rPr>
        <w:t xml:space="preserve"> </w:t>
      </w:r>
      <w:r w:rsidRPr="00C02188">
        <w:rPr>
          <w:color w:val="auto"/>
          <w:spacing w:val="-4"/>
          <w:sz w:val="20"/>
          <w:szCs w:val="20"/>
        </w:rPr>
        <w:t>are based on the audit evidence obtained up to the date of my auditor’s report. However, future events</w:t>
      </w:r>
      <w:r w:rsidRPr="00C02188">
        <w:rPr>
          <w:color w:val="auto"/>
          <w:sz w:val="20"/>
          <w:szCs w:val="20"/>
        </w:rPr>
        <w:t xml:space="preserve"> or conditions may cause</w:t>
      </w:r>
      <w:r w:rsidR="00900250" w:rsidRPr="00C02188">
        <w:rPr>
          <w:color w:val="auto"/>
          <w:sz w:val="20"/>
          <w:szCs w:val="20"/>
        </w:rPr>
        <w:t xml:space="preserve"> </w:t>
      </w:r>
      <w:r w:rsidR="007A3ACC" w:rsidRPr="00C02188">
        <w:rPr>
          <w:color w:val="auto"/>
          <w:sz w:val="20"/>
          <w:szCs w:val="20"/>
        </w:rPr>
        <w:t xml:space="preserve">the </w:t>
      </w:r>
      <w:r w:rsidRPr="00C02188">
        <w:rPr>
          <w:color w:val="auto"/>
          <w:sz w:val="20"/>
          <w:szCs w:val="20"/>
        </w:rPr>
        <w:t>Company to cease to continue as a going concern</w:t>
      </w:r>
      <w:r w:rsidR="00BF0E45" w:rsidRPr="00C02188">
        <w:rPr>
          <w:color w:val="auto"/>
          <w:sz w:val="20"/>
          <w:szCs w:val="20"/>
        </w:rPr>
        <w:t>.</w:t>
      </w:r>
    </w:p>
    <w:p w14:paraId="2C43C9B7" w14:textId="77777777" w:rsidR="00BF0E45" w:rsidRPr="00C02188" w:rsidRDefault="00BF0E45" w:rsidP="00E56C5E">
      <w:pPr>
        <w:pStyle w:val="Default"/>
        <w:ind w:left="540"/>
        <w:jc w:val="thaiDistribute"/>
        <w:rPr>
          <w:color w:val="auto"/>
          <w:sz w:val="12"/>
          <w:szCs w:val="12"/>
        </w:rPr>
      </w:pPr>
    </w:p>
    <w:p w14:paraId="3F9E3704" w14:textId="4A39B121" w:rsidR="00BF0E45" w:rsidRPr="00C02188" w:rsidRDefault="00BF0E45" w:rsidP="00BF0E45">
      <w:pPr>
        <w:pStyle w:val="Default"/>
        <w:numPr>
          <w:ilvl w:val="0"/>
          <w:numId w:val="1"/>
        </w:numPr>
        <w:tabs>
          <w:tab w:val="clear" w:pos="720"/>
          <w:tab w:val="num" w:pos="540"/>
        </w:tabs>
        <w:ind w:left="540"/>
        <w:jc w:val="thaiDistribute"/>
        <w:rPr>
          <w:color w:val="auto"/>
          <w:sz w:val="20"/>
          <w:szCs w:val="20"/>
        </w:rPr>
      </w:pPr>
      <w:r w:rsidRPr="00C02188">
        <w:rPr>
          <w:color w:val="auto"/>
          <w:spacing w:val="-4"/>
          <w:sz w:val="20"/>
          <w:szCs w:val="20"/>
        </w:rPr>
        <w:t xml:space="preserve">Evaluate the overall presentation, structure and content of the </w:t>
      </w:r>
      <w:r w:rsidR="00965387" w:rsidRPr="00C02188">
        <w:rPr>
          <w:color w:val="auto"/>
          <w:spacing w:val="-4"/>
          <w:sz w:val="20"/>
          <w:szCs w:val="20"/>
        </w:rPr>
        <w:t>financial statements</w:t>
      </w:r>
      <w:r w:rsidR="008D65FC" w:rsidRPr="00C02188">
        <w:rPr>
          <w:color w:val="auto"/>
          <w:spacing w:val="-4"/>
          <w:sz w:val="20"/>
          <w:szCs w:val="20"/>
        </w:rPr>
        <w:t xml:space="preserve"> in which the equity</w:t>
      </w:r>
      <w:r w:rsidR="008D65FC" w:rsidRPr="00C02188">
        <w:rPr>
          <w:color w:val="auto"/>
          <w:sz w:val="20"/>
          <w:szCs w:val="20"/>
        </w:rPr>
        <w:t xml:space="preserve"> method is applied and the separate financial statements</w:t>
      </w:r>
      <w:r w:rsidRPr="00C02188">
        <w:rPr>
          <w:color w:val="auto"/>
          <w:sz w:val="20"/>
          <w:szCs w:val="20"/>
        </w:rPr>
        <w:t xml:space="preserve">, including the disclosures, and whether </w:t>
      </w:r>
      <w:r w:rsidRPr="00C02188">
        <w:rPr>
          <w:color w:val="auto"/>
          <w:spacing w:val="-2"/>
          <w:sz w:val="20"/>
          <w:szCs w:val="20"/>
        </w:rPr>
        <w:t xml:space="preserve">the </w:t>
      </w:r>
      <w:r w:rsidR="00965387" w:rsidRPr="00C02188">
        <w:rPr>
          <w:color w:val="auto"/>
          <w:spacing w:val="-2"/>
          <w:sz w:val="20"/>
          <w:szCs w:val="20"/>
        </w:rPr>
        <w:t>financial statements</w:t>
      </w:r>
      <w:r w:rsidRPr="00C02188">
        <w:rPr>
          <w:color w:val="auto"/>
          <w:spacing w:val="-2"/>
          <w:sz w:val="20"/>
          <w:szCs w:val="20"/>
        </w:rPr>
        <w:t xml:space="preserve"> represent the underlying transactions and events in a manner that achieves</w:t>
      </w:r>
      <w:r w:rsidRPr="00C02188">
        <w:rPr>
          <w:color w:val="auto"/>
          <w:sz w:val="20"/>
          <w:szCs w:val="20"/>
        </w:rPr>
        <w:t xml:space="preserve"> fair presentation. </w:t>
      </w:r>
    </w:p>
    <w:p w14:paraId="33B15D82" w14:textId="77777777" w:rsidR="00BF0E45" w:rsidRPr="00C02188" w:rsidRDefault="00BF0E45" w:rsidP="00BF0E45">
      <w:pPr>
        <w:pStyle w:val="Default"/>
        <w:ind w:left="540"/>
        <w:jc w:val="thaiDistribute"/>
        <w:rPr>
          <w:color w:val="auto"/>
          <w:sz w:val="12"/>
          <w:szCs w:val="12"/>
        </w:rPr>
      </w:pPr>
    </w:p>
    <w:p w14:paraId="365D21E3" w14:textId="509A6CD2" w:rsidR="00BF0E45" w:rsidRPr="00C02188" w:rsidRDefault="00BF0E45" w:rsidP="00BF0E45">
      <w:pPr>
        <w:pStyle w:val="Default"/>
        <w:numPr>
          <w:ilvl w:val="0"/>
          <w:numId w:val="1"/>
        </w:numPr>
        <w:tabs>
          <w:tab w:val="clear" w:pos="720"/>
          <w:tab w:val="num" w:pos="540"/>
        </w:tabs>
        <w:ind w:left="540"/>
        <w:jc w:val="thaiDistribute"/>
        <w:rPr>
          <w:color w:val="auto"/>
          <w:sz w:val="20"/>
          <w:szCs w:val="20"/>
        </w:rPr>
      </w:pPr>
      <w:r w:rsidRPr="00C02188">
        <w:rPr>
          <w:color w:val="auto"/>
          <w:sz w:val="20"/>
          <w:szCs w:val="20"/>
        </w:rPr>
        <w:t xml:space="preserve">Obtain sufficient appropriate audit evidence regarding the financial information of the entities or business activities within </w:t>
      </w:r>
      <w:r w:rsidR="00965387" w:rsidRPr="00C02188">
        <w:rPr>
          <w:color w:val="auto"/>
          <w:sz w:val="20"/>
          <w:szCs w:val="20"/>
        </w:rPr>
        <w:t>the Company</w:t>
      </w:r>
      <w:r w:rsidRPr="00C02188">
        <w:rPr>
          <w:color w:val="auto"/>
          <w:sz w:val="20"/>
          <w:szCs w:val="20"/>
        </w:rPr>
        <w:t xml:space="preserve"> to express an opinion on the financial statements</w:t>
      </w:r>
      <w:r w:rsidR="001B4285" w:rsidRPr="00C02188">
        <w:rPr>
          <w:color w:val="auto"/>
          <w:sz w:val="20"/>
          <w:szCs w:val="20"/>
        </w:rPr>
        <w:t xml:space="preserve"> in which </w:t>
      </w:r>
      <w:r w:rsidR="001B4285" w:rsidRPr="00C02188">
        <w:rPr>
          <w:color w:val="auto"/>
          <w:spacing w:val="-3"/>
          <w:sz w:val="20"/>
          <w:szCs w:val="20"/>
        </w:rPr>
        <w:t>the equity method is applied and the separate financial statements</w:t>
      </w:r>
      <w:r w:rsidRPr="00C02188">
        <w:rPr>
          <w:color w:val="auto"/>
          <w:spacing w:val="-3"/>
          <w:sz w:val="20"/>
          <w:szCs w:val="20"/>
        </w:rPr>
        <w:t>. I am responsible for the direction,</w:t>
      </w:r>
      <w:r w:rsidRPr="00C02188">
        <w:rPr>
          <w:color w:val="auto"/>
          <w:sz w:val="20"/>
          <w:szCs w:val="20"/>
        </w:rPr>
        <w:t xml:space="preserve"> </w:t>
      </w:r>
      <w:r w:rsidRPr="00C02188">
        <w:rPr>
          <w:color w:val="auto"/>
          <w:spacing w:val="-3"/>
          <w:sz w:val="20"/>
          <w:szCs w:val="20"/>
        </w:rPr>
        <w:t xml:space="preserve">supervision and performance of </w:t>
      </w:r>
      <w:r w:rsidR="00965387" w:rsidRPr="00C02188">
        <w:rPr>
          <w:color w:val="auto"/>
          <w:spacing w:val="-3"/>
          <w:sz w:val="20"/>
          <w:szCs w:val="20"/>
        </w:rPr>
        <w:t>the Company</w:t>
      </w:r>
      <w:r w:rsidRPr="00C02188">
        <w:rPr>
          <w:color w:val="auto"/>
          <w:spacing w:val="-3"/>
          <w:sz w:val="20"/>
          <w:szCs w:val="20"/>
        </w:rPr>
        <w:t xml:space="preserve"> audit. I remain solely responsible for my audit opinion.</w:t>
      </w:r>
      <w:r w:rsidRPr="00C02188">
        <w:rPr>
          <w:color w:val="auto"/>
          <w:sz w:val="20"/>
          <w:szCs w:val="20"/>
        </w:rPr>
        <w:t xml:space="preserve"> </w:t>
      </w:r>
    </w:p>
    <w:p w14:paraId="400B620B" w14:textId="77777777" w:rsidR="00317EE1" w:rsidRPr="00C02188" w:rsidRDefault="00317EE1" w:rsidP="00BF0E45">
      <w:pPr>
        <w:pStyle w:val="Default"/>
        <w:jc w:val="thaiDistribute"/>
        <w:rPr>
          <w:color w:val="auto"/>
          <w:sz w:val="20"/>
          <w:szCs w:val="20"/>
        </w:rPr>
      </w:pPr>
    </w:p>
    <w:p w14:paraId="7FD9CDA4" w14:textId="5A61172D" w:rsidR="00257EBB" w:rsidRPr="00C02188" w:rsidRDefault="00BF0E45" w:rsidP="00BF0E45">
      <w:pPr>
        <w:pStyle w:val="Default"/>
        <w:jc w:val="thaiDistribute"/>
        <w:rPr>
          <w:color w:val="auto"/>
          <w:sz w:val="20"/>
          <w:szCs w:val="20"/>
        </w:rPr>
      </w:pPr>
      <w:r w:rsidRPr="00C02188">
        <w:rPr>
          <w:color w:val="auto"/>
          <w:sz w:val="20"/>
          <w:szCs w:val="20"/>
        </w:rPr>
        <w:t xml:space="preserve">I communicate with the audit committee regarding, among other matters, the planned scope and timing </w:t>
      </w:r>
      <w:r w:rsidRPr="00C02188">
        <w:rPr>
          <w:color w:val="auto"/>
          <w:spacing w:val="-4"/>
          <w:sz w:val="20"/>
          <w:szCs w:val="20"/>
        </w:rPr>
        <w:t>of the audit and significant audit findings, including any significant deficiencies in internal control that I identify</w:t>
      </w:r>
      <w:r w:rsidRPr="00C02188">
        <w:rPr>
          <w:color w:val="auto"/>
          <w:sz w:val="20"/>
          <w:szCs w:val="20"/>
        </w:rPr>
        <w:t xml:space="preserve"> during my audit.</w:t>
      </w:r>
    </w:p>
    <w:p w14:paraId="59C2FBCD" w14:textId="7936B198" w:rsidR="00257EBB" w:rsidRPr="00C02188" w:rsidRDefault="00257EBB" w:rsidP="00C856AD">
      <w:pPr>
        <w:spacing w:after="0"/>
        <w:rPr>
          <w:rFonts w:ascii="Arial" w:hAnsi="Arial" w:cs="Arial"/>
          <w:sz w:val="20"/>
          <w:szCs w:val="20"/>
        </w:rPr>
      </w:pPr>
    </w:p>
    <w:p w14:paraId="2E1D9979" w14:textId="02DE4C37" w:rsidR="00BF0E45" w:rsidRPr="00C02188" w:rsidRDefault="00BF0E45" w:rsidP="00BF0E45">
      <w:pPr>
        <w:pStyle w:val="Default"/>
        <w:jc w:val="thaiDistribute"/>
        <w:rPr>
          <w:color w:val="auto"/>
          <w:sz w:val="20"/>
          <w:szCs w:val="20"/>
        </w:rPr>
      </w:pPr>
      <w:r w:rsidRPr="00C02188">
        <w:rPr>
          <w:color w:val="auto"/>
          <w:spacing w:val="-4"/>
          <w:sz w:val="20"/>
          <w:szCs w:val="20"/>
        </w:rPr>
        <w:t>I also provide the audit committee with a statement that I have complied with relevant ethical requirements</w:t>
      </w:r>
      <w:r w:rsidRPr="00C02188">
        <w:rPr>
          <w:color w:val="auto"/>
          <w:sz w:val="20"/>
          <w:szCs w:val="20"/>
        </w:rPr>
        <w:t xml:space="preserve"> regarding independence, and to communicate with them all relationships and other matters that may reasonably be thought to bear on my independence, and where applicable, related safeguards.</w:t>
      </w:r>
    </w:p>
    <w:p w14:paraId="40957AD8" w14:textId="2842DB3D" w:rsidR="00317EE1" w:rsidRPr="00C02188" w:rsidRDefault="00317EE1" w:rsidP="00257EBB">
      <w:pPr>
        <w:spacing w:after="0"/>
        <w:rPr>
          <w:rFonts w:ascii="Arial" w:hAnsi="Arial" w:cs="Arial"/>
          <w:sz w:val="20"/>
          <w:szCs w:val="20"/>
        </w:rPr>
      </w:pPr>
    </w:p>
    <w:p w14:paraId="553F470E" w14:textId="77777777" w:rsidR="008403EF" w:rsidRPr="00C02188" w:rsidRDefault="008403EF">
      <w:pPr>
        <w:rPr>
          <w:rFonts w:ascii="Arial" w:hAnsi="Arial" w:cs="Arial"/>
          <w:sz w:val="20"/>
          <w:szCs w:val="20"/>
        </w:rPr>
      </w:pPr>
      <w:r w:rsidRPr="00C02188">
        <w:rPr>
          <w:sz w:val="20"/>
          <w:szCs w:val="20"/>
        </w:rPr>
        <w:br w:type="page"/>
      </w:r>
    </w:p>
    <w:p w14:paraId="419679AD" w14:textId="5E0DDF60" w:rsidR="00BF0E45" w:rsidRPr="00C02188" w:rsidRDefault="00BF0E45" w:rsidP="00BF0E45">
      <w:pPr>
        <w:pStyle w:val="Default"/>
        <w:jc w:val="thaiDistribute"/>
        <w:rPr>
          <w:color w:val="auto"/>
          <w:sz w:val="20"/>
          <w:szCs w:val="20"/>
        </w:rPr>
      </w:pPr>
      <w:r w:rsidRPr="00C02188">
        <w:rPr>
          <w:color w:val="auto"/>
          <w:sz w:val="20"/>
          <w:szCs w:val="20"/>
        </w:rPr>
        <w:lastRenderedPageBreak/>
        <w:t xml:space="preserve">From the matters communicated with the audit committee, I determine those matters that were of most </w:t>
      </w:r>
      <w:r w:rsidRPr="00C02188">
        <w:rPr>
          <w:color w:val="auto"/>
          <w:spacing w:val="-2"/>
          <w:sz w:val="20"/>
          <w:szCs w:val="20"/>
        </w:rPr>
        <w:t xml:space="preserve">significance in the audit of the </w:t>
      </w:r>
      <w:r w:rsidR="00965387" w:rsidRPr="00C02188">
        <w:rPr>
          <w:color w:val="auto"/>
          <w:spacing w:val="-2"/>
          <w:sz w:val="20"/>
          <w:szCs w:val="20"/>
        </w:rPr>
        <w:t>financial statements</w:t>
      </w:r>
      <w:r w:rsidR="001B4285" w:rsidRPr="00C02188">
        <w:rPr>
          <w:color w:val="auto"/>
          <w:spacing w:val="-2"/>
          <w:sz w:val="20"/>
          <w:szCs w:val="20"/>
        </w:rPr>
        <w:t xml:space="preserve"> in which the equity method is applied and the separate</w:t>
      </w:r>
      <w:r w:rsidR="001B4285" w:rsidRPr="00C02188">
        <w:rPr>
          <w:color w:val="auto"/>
          <w:sz w:val="20"/>
          <w:szCs w:val="20"/>
        </w:rPr>
        <w:t xml:space="preserve"> </w:t>
      </w:r>
      <w:r w:rsidR="001B4285" w:rsidRPr="00C02188">
        <w:rPr>
          <w:color w:val="auto"/>
          <w:spacing w:val="-2"/>
          <w:sz w:val="20"/>
          <w:szCs w:val="20"/>
        </w:rPr>
        <w:t xml:space="preserve">financial </w:t>
      </w:r>
      <w:r w:rsidR="00257EBB" w:rsidRPr="00C02188">
        <w:rPr>
          <w:color w:val="auto"/>
          <w:spacing w:val="-2"/>
          <w:sz w:val="20"/>
          <w:szCs w:val="20"/>
        </w:rPr>
        <w:t>statements</w:t>
      </w:r>
      <w:r w:rsidRPr="00C02188">
        <w:rPr>
          <w:color w:val="auto"/>
          <w:spacing w:val="-2"/>
          <w:sz w:val="20"/>
          <w:szCs w:val="20"/>
        </w:rPr>
        <w:t xml:space="preserve"> of the current period and are therefore the key audit matters. I describe these matters</w:t>
      </w:r>
      <w:r w:rsidRPr="00C02188">
        <w:rPr>
          <w:color w:val="auto"/>
          <w:sz w:val="20"/>
          <w:szCs w:val="20"/>
        </w:rPr>
        <w:t xml:space="preserve"> in my auditor’s report unless law or regulation precludes public disclosure about the matter or when, in </w:t>
      </w:r>
      <w:r w:rsidRPr="00C02188">
        <w:rPr>
          <w:color w:val="auto"/>
          <w:spacing w:val="-4"/>
          <w:sz w:val="20"/>
          <w:szCs w:val="20"/>
        </w:rPr>
        <w:t>extremely rare circumstances, I determine that a matter should not be communicated in my report because</w:t>
      </w:r>
      <w:r w:rsidRPr="00C02188">
        <w:rPr>
          <w:color w:val="auto"/>
          <w:sz w:val="20"/>
          <w:szCs w:val="20"/>
        </w:rPr>
        <w:t xml:space="preserve"> </w:t>
      </w:r>
      <w:r w:rsidRPr="00C02188">
        <w:rPr>
          <w:color w:val="auto"/>
          <w:spacing w:val="-5"/>
          <w:sz w:val="20"/>
          <w:szCs w:val="20"/>
        </w:rPr>
        <w:t>the adverse consequences of doing so would reasonably be expected to outweigh the public interest benefits</w:t>
      </w:r>
      <w:r w:rsidRPr="00C02188">
        <w:rPr>
          <w:color w:val="auto"/>
          <w:sz w:val="20"/>
          <w:szCs w:val="20"/>
        </w:rPr>
        <w:t xml:space="preserve"> of such communication. </w:t>
      </w:r>
    </w:p>
    <w:p w14:paraId="1404A42D" w14:textId="08694963" w:rsidR="00BF0E45" w:rsidRPr="00C02188" w:rsidRDefault="00BF0E45" w:rsidP="00BF0E45">
      <w:pPr>
        <w:suppressAutoHyphens/>
        <w:spacing w:after="0" w:line="240" w:lineRule="auto"/>
        <w:rPr>
          <w:rFonts w:ascii="Arial" w:hAnsi="Arial" w:cs="Arial"/>
          <w:sz w:val="20"/>
          <w:szCs w:val="20"/>
          <w:lang w:val="en-US"/>
        </w:rPr>
      </w:pPr>
    </w:p>
    <w:p w14:paraId="616EE1DF" w14:textId="77777777" w:rsidR="00317EE1" w:rsidRPr="00C02188" w:rsidRDefault="00317EE1" w:rsidP="00317EE1">
      <w:pPr>
        <w:suppressAutoHyphens/>
        <w:spacing w:after="0" w:line="240" w:lineRule="auto"/>
        <w:jc w:val="thaiDistribute"/>
        <w:rPr>
          <w:rFonts w:ascii="Arial" w:hAnsi="Arial" w:cs="Arial"/>
          <w:sz w:val="20"/>
          <w:szCs w:val="20"/>
          <w:lang w:val="en-US"/>
        </w:rPr>
      </w:pPr>
    </w:p>
    <w:p w14:paraId="111B1A22" w14:textId="77777777" w:rsidR="00BF0E45" w:rsidRPr="00C02188" w:rsidRDefault="00BF0E45" w:rsidP="00BF0E45">
      <w:pPr>
        <w:suppressAutoHyphens/>
        <w:spacing w:after="0" w:line="240" w:lineRule="auto"/>
        <w:rPr>
          <w:rFonts w:ascii="Arial" w:hAnsi="Arial" w:cs="Arial"/>
          <w:sz w:val="20"/>
          <w:szCs w:val="20"/>
          <w:lang w:val="en-US"/>
        </w:rPr>
      </w:pPr>
      <w:r w:rsidRPr="00C02188">
        <w:rPr>
          <w:rFonts w:ascii="Arial" w:hAnsi="Arial" w:cs="Arial"/>
          <w:sz w:val="20"/>
          <w:szCs w:val="20"/>
          <w:lang w:val="en-US"/>
        </w:rPr>
        <w:t>PricewaterhouseCoopers ABAS Ltd.</w:t>
      </w:r>
    </w:p>
    <w:p w14:paraId="57C63E47" w14:textId="77777777" w:rsidR="00BF0E45" w:rsidRPr="00C02188" w:rsidRDefault="00BF0E45" w:rsidP="00BF0E45">
      <w:pPr>
        <w:pStyle w:val="Default"/>
        <w:rPr>
          <w:color w:val="auto"/>
          <w:sz w:val="20"/>
          <w:szCs w:val="20"/>
        </w:rPr>
      </w:pPr>
    </w:p>
    <w:p w14:paraId="6B4FFEE9" w14:textId="77777777" w:rsidR="00BF0E45" w:rsidRPr="00C02188" w:rsidRDefault="00BF0E45" w:rsidP="00BF0E45">
      <w:pPr>
        <w:suppressAutoHyphens/>
        <w:spacing w:after="0" w:line="240" w:lineRule="auto"/>
        <w:rPr>
          <w:rFonts w:ascii="Arial" w:hAnsi="Arial" w:cs="Arial"/>
          <w:sz w:val="20"/>
          <w:szCs w:val="20"/>
        </w:rPr>
      </w:pPr>
    </w:p>
    <w:p w14:paraId="76F317AB" w14:textId="77777777" w:rsidR="00BF0E45" w:rsidRPr="00C02188" w:rsidRDefault="00BF0E45" w:rsidP="00BF0E45">
      <w:pPr>
        <w:suppressAutoHyphens/>
        <w:spacing w:after="0" w:line="240" w:lineRule="auto"/>
        <w:rPr>
          <w:rFonts w:ascii="Arial" w:hAnsi="Arial" w:cs="Arial"/>
          <w:sz w:val="20"/>
          <w:szCs w:val="20"/>
        </w:rPr>
      </w:pPr>
    </w:p>
    <w:p w14:paraId="66DFF208" w14:textId="77777777" w:rsidR="00BF0E45" w:rsidRPr="00C02188" w:rsidRDefault="00BF0E45" w:rsidP="00BF0E45">
      <w:pPr>
        <w:suppressAutoHyphens/>
        <w:spacing w:after="0" w:line="240" w:lineRule="auto"/>
        <w:rPr>
          <w:rFonts w:ascii="Arial" w:hAnsi="Arial" w:cs="Arial"/>
          <w:sz w:val="20"/>
          <w:szCs w:val="20"/>
        </w:rPr>
      </w:pPr>
    </w:p>
    <w:p w14:paraId="385500F0" w14:textId="77777777" w:rsidR="00BF0E45" w:rsidRPr="00C02188" w:rsidRDefault="00BF0E45" w:rsidP="00BF0E45">
      <w:pPr>
        <w:suppressAutoHyphens/>
        <w:spacing w:after="0" w:line="240" w:lineRule="auto"/>
        <w:rPr>
          <w:rFonts w:ascii="Arial" w:hAnsi="Arial" w:cs="Arial"/>
          <w:sz w:val="20"/>
          <w:szCs w:val="20"/>
        </w:rPr>
      </w:pPr>
    </w:p>
    <w:p w14:paraId="3011BD79" w14:textId="77777777" w:rsidR="00BF0E45" w:rsidRPr="00C02188" w:rsidRDefault="00BF0E45" w:rsidP="00BF0E45">
      <w:pPr>
        <w:suppressAutoHyphens/>
        <w:spacing w:after="0" w:line="240" w:lineRule="auto"/>
        <w:rPr>
          <w:rFonts w:ascii="Arial" w:hAnsi="Arial" w:cs="Arial"/>
          <w:sz w:val="20"/>
          <w:szCs w:val="20"/>
        </w:rPr>
      </w:pPr>
    </w:p>
    <w:p w14:paraId="339E8CF8" w14:textId="77777777" w:rsidR="00BF0E45" w:rsidRPr="00C02188" w:rsidRDefault="00BF0E45" w:rsidP="00BF0E45">
      <w:pPr>
        <w:suppressAutoHyphens/>
        <w:spacing w:after="0" w:line="240" w:lineRule="auto"/>
        <w:rPr>
          <w:rFonts w:ascii="Arial" w:hAnsi="Arial" w:cs="Arial"/>
          <w:sz w:val="20"/>
          <w:szCs w:val="20"/>
        </w:rPr>
      </w:pPr>
    </w:p>
    <w:p w14:paraId="6492E0E8" w14:textId="7296A172" w:rsidR="00BF0E45" w:rsidRPr="00C02188" w:rsidRDefault="00BF0E45" w:rsidP="00BF0E45">
      <w:pPr>
        <w:suppressAutoHyphens/>
        <w:spacing w:after="0" w:line="240" w:lineRule="auto"/>
        <w:rPr>
          <w:rFonts w:ascii="Arial" w:hAnsi="Arial" w:cs="Arial"/>
          <w:b/>
          <w:bCs/>
          <w:sz w:val="20"/>
          <w:szCs w:val="20"/>
          <w:lang w:val="en-US"/>
        </w:rPr>
      </w:pPr>
      <w:proofErr w:type="spellStart"/>
      <w:r w:rsidRPr="00C02188">
        <w:rPr>
          <w:rFonts w:ascii="Arial" w:hAnsi="Arial" w:cs="Arial"/>
          <w:b/>
          <w:bCs/>
          <w:sz w:val="20"/>
          <w:szCs w:val="20"/>
          <w:lang w:val="en-US"/>
        </w:rPr>
        <w:t>Amornrat</w:t>
      </w:r>
      <w:proofErr w:type="spellEnd"/>
      <w:r w:rsidRPr="00C02188">
        <w:rPr>
          <w:rFonts w:ascii="Arial" w:hAnsi="Arial" w:cs="Arial"/>
          <w:b/>
          <w:bCs/>
          <w:sz w:val="20"/>
          <w:szCs w:val="20"/>
          <w:lang w:val="en-US"/>
        </w:rPr>
        <w:t xml:space="preserve">  </w:t>
      </w:r>
      <w:proofErr w:type="spellStart"/>
      <w:r w:rsidRPr="00C02188">
        <w:rPr>
          <w:rFonts w:ascii="Arial" w:hAnsi="Arial" w:cs="Arial"/>
          <w:b/>
          <w:bCs/>
          <w:sz w:val="20"/>
          <w:szCs w:val="20"/>
          <w:lang w:val="en-US"/>
        </w:rPr>
        <w:t>Pearmpoonvatanasuk</w:t>
      </w:r>
      <w:proofErr w:type="spellEnd"/>
      <w:r w:rsidRPr="00C02188">
        <w:rPr>
          <w:rFonts w:ascii="Arial" w:hAnsi="Arial" w:cs="Arial"/>
          <w:b/>
          <w:bCs/>
          <w:sz w:val="20"/>
          <w:szCs w:val="20"/>
          <w:lang w:val="en-US"/>
        </w:rPr>
        <w:t xml:space="preserve"> </w:t>
      </w:r>
    </w:p>
    <w:p w14:paraId="71CB03D0" w14:textId="77777777" w:rsidR="00BF0E45" w:rsidRPr="00C02188" w:rsidRDefault="00BF0E45" w:rsidP="00BF0E45">
      <w:pPr>
        <w:suppressAutoHyphens/>
        <w:spacing w:after="0" w:line="240" w:lineRule="auto"/>
        <w:rPr>
          <w:rFonts w:ascii="Arial" w:hAnsi="Arial" w:cs="Arial"/>
          <w:sz w:val="20"/>
          <w:szCs w:val="20"/>
          <w:lang w:val="en-US"/>
        </w:rPr>
      </w:pPr>
      <w:r w:rsidRPr="00C02188">
        <w:rPr>
          <w:rFonts w:ascii="Arial" w:hAnsi="Arial" w:cs="Arial"/>
          <w:sz w:val="20"/>
          <w:szCs w:val="20"/>
          <w:lang w:val="en-US"/>
        </w:rPr>
        <w:t>Certified Public Accountant (Thailand) No. 4599</w:t>
      </w:r>
    </w:p>
    <w:p w14:paraId="145E331C" w14:textId="77777777" w:rsidR="00BF0E45" w:rsidRPr="00C02188" w:rsidRDefault="00BF0E45" w:rsidP="00BF0E45">
      <w:pPr>
        <w:suppressAutoHyphens/>
        <w:spacing w:after="0" w:line="240" w:lineRule="auto"/>
        <w:rPr>
          <w:rFonts w:ascii="Arial" w:hAnsi="Arial" w:cs="Arial"/>
          <w:sz w:val="20"/>
          <w:szCs w:val="20"/>
          <w:lang w:val="en-US"/>
        </w:rPr>
      </w:pPr>
      <w:r w:rsidRPr="00C02188">
        <w:rPr>
          <w:rFonts w:ascii="Arial" w:hAnsi="Arial" w:cs="Arial"/>
          <w:sz w:val="20"/>
          <w:szCs w:val="20"/>
          <w:lang w:val="en-US"/>
        </w:rPr>
        <w:t>Bangkok</w:t>
      </w:r>
    </w:p>
    <w:p w14:paraId="47A1E3C8" w14:textId="661146E9" w:rsidR="00C46DA4" w:rsidRPr="00C02188" w:rsidRDefault="0058578F" w:rsidP="00DE31D3">
      <w:pPr>
        <w:suppressAutoHyphens/>
        <w:spacing w:after="0" w:line="240" w:lineRule="auto"/>
        <w:rPr>
          <w:rFonts w:ascii="Arial" w:hAnsi="Arial" w:cs="Arial"/>
          <w:sz w:val="20"/>
          <w:szCs w:val="20"/>
          <w:lang w:val="en-US"/>
        </w:rPr>
      </w:pPr>
      <w:r>
        <w:rPr>
          <w:rFonts w:ascii="Arial" w:hAnsi="Arial" w:cs="Arial"/>
          <w:sz w:val="20"/>
          <w:szCs w:val="20"/>
          <w:lang w:val="en-US"/>
        </w:rPr>
        <w:t>28 February</w:t>
      </w:r>
      <w:r w:rsidR="00DC2110" w:rsidRPr="00C02188">
        <w:rPr>
          <w:rFonts w:ascii="Arial" w:hAnsi="Arial" w:cs="Arial"/>
          <w:sz w:val="20"/>
          <w:szCs w:val="20"/>
          <w:lang w:val="en-US"/>
        </w:rPr>
        <w:t xml:space="preserve"> 202</w:t>
      </w:r>
      <w:r w:rsidR="00C95E10" w:rsidRPr="00C02188">
        <w:rPr>
          <w:rFonts w:ascii="Arial" w:hAnsi="Arial" w:cs="Arial"/>
          <w:sz w:val="20"/>
          <w:szCs w:val="20"/>
          <w:lang w:val="en-US"/>
        </w:rPr>
        <w:t>5</w:t>
      </w:r>
    </w:p>
    <w:sectPr w:rsidR="00C46DA4" w:rsidRPr="00C02188" w:rsidSect="004B75FF">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8AD64" w14:textId="77777777" w:rsidR="00052FD0" w:rsidRDefault="00052FD0" w:rsidP="001D338E">
      <w:pPr>
        <w:spacing w:after="0" w:line="240" w:lineRule="auto"/>
      </w:pPr>
      <w:r>
        <w:separator/>
      </w:r>
    </w:p>
  </w:endnote>
  <w:endnote w:type="continuationSeparator" w:id="0">
    <w:p w14:paraId="50295E19" w14:textId="77777777" w:rsidR="00052FD0" w:rsidRDefault="00052FD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C581C" w14:textId="77777777" w:rsidR="00052FD0" w:rsidRDefault="00052FD0" w:rsidP="001D338E">
      <w:pPr>
        <w:spacing w:after="0" w:line="240" w:lineRule="auto"/>
      </w:pPr>
      <w:r>
        <w:separator/>
      </w:r>
    </w:p>
  </w:footnote>
  <w:footnote w:type="continuationSeparator" w:id="0">
    <w:p w14:paraId="0189767F" w14:textId="77777777" w:rsidR="00052FD0" w:rsidRDefault="00052FD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C85E349C"/>
    <w:lvl w:ilvl="0" w:tplc="B7328F7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071050DC"/>
    <w:lvl w:ilvl="0" w:tplc="8FE615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3C1F79"/>
    <w:multiLevelType w:val="hybridMultilevel"/>
    <w:tmpl w:val="329A9A2E"/>
    <w:lvl w:ilvl="0" w:tplc="5ED455A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5159864">
    <w:abstractNumId w:val="0"/>
  </w:num>
  <w:num w:numId="2" w16cid:durableId="1135029041">
    <w:abstractNumId w:val="5"/>
  </w:num>
  <w:num w:numId="3" w16cid:durableId="312148320">
    <w:abstractNumId w:val="3"/>
  </w:num>
  <w:num w:numId="4" w16cid:durableId="190654661">
    <w:abstractNumId w:val="1"/>
  </w:num>
  <w:num w:numId="5" w16cid:durableId="1251817807">
    <w:abstractNumId w:val="4"/>
  </w:num>
  <w:num w:numId="6" w16cid:durableId="1582642413">
    <w:abstractNumId w:val="2"/>
  </w:num>
  <w:num w:numId="7" w16cid:durableId="1622806340">
    <w:abstractNumId w:val="6"/>
  </w:num>
  <w:num w:numId="8" w16cid:durableId="18786647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517"/>
    <w:rsid w:val="00003121"/>
    <w:rsid w:val="00003965"/>
    <w:rsid w:val="00010068"/>
    <w:rsid w:val="0001044C"/>
    <w:rsid w:val="00017E33"/>
    <w:rsid w:val="000225EB"/>
    <w:rsid w:val="000255F8"/>
    <w:rsid w:val="00027D1F"/>
    <w:rsid w:val="00035F43"/>
    <w:rsid w:val="00037A2C"/>
    <w:rsid w:val="00047805"/>
    <w:rsid w:val="00052FD0"/>
    <w:rsid w:val="000670FA"/>
    <w:rsid w:val="0007261D"/>
    <w:rsid w:val="00072AC4"/>
    <w:rsid w:val="00082DAD"/>
    <w:rsid w:val="000934BF"/>
    <w:rsid w:val="000A1145"/>
    <w:rsid w:val="000B3C0F"/>
    <w:rsid w:val="000D07F2"/>
    <w:rsid w:val="000D3728"/>
    <w:rsid w:val="000D55B0"/>
    <w:rsid w:val="000D73C6"/>
    <w:rsid w:val="000E3465"/>
    <w:rsid w:val="000F02D5"/>
    <w:rsid w:val="000F169F"/>
    <w:rsid w:val="0011601B"/>
    <w:rsid w:val="0013071E"/>
    <w:rsid w:val="001350DA"/>
    <w:rsid w:val="00147865"/>
    <w:rsid w:val="00155524"/>
    <w:rsid w:val="00157461"/>
    <w:rsid w:val="00162784"/>
    <w:rsid w:val="00170604"/>
    <w:rsid w:val="00181AAE"/>
    <w:rsid w:val="001914F3"/>
    <w:rsid w:val="0019499D"/>
    <w:rsid w:val="001A4828"/>
    <w:rsid w:val="001B0AB1"/>
    <w:rsid w:val="001B4285"/>
    <w:rsid w:val="001C1C0F"/>
    <w:rsid w:val="001D338E"/>
    <w:rsid w:val="001D69A9"/>
    <w:rsid w:val="001E4F52"/>
    <w:rsid w:val="001E54A5"/>
    <w:rsid w:val="001F0191"/>
    <w:rsid w:val="001F2850"/>
    <w:rsid w:val="001F3F84"/>
    <w:rsid w:val="00204B31"/>
    <w:rsid w:val="00204FB3"/>
    <w:rsid w:val="00212260"/>
    <w:rsid w:val="002256A1"/>
    <w:rsid w:val="00226E80"/>
    <w:rsid w:val="00226F0C"/>
    <w:rsid w:val="00227390"/>
    <w:rsid w:val="00230784"/>
    <w:rsid w:val="00230F87"/>
    <w:rsid w:val="00240078"/>
    <w:rsid w:val="00245BB0"/>
    <w:rsid w:val="00251C14"/>
    <w:rsid w:val="00254692"/>
    <w:rsid w:val="002562BC"/>
    <w:rsid w:val="00257EBB"/>
    <w:rsid w:val="00271438"/>
    <w:rsid w:val="00272B60"/>
    <w:rsid w:val="00274A61"/>
    <w:rsid w:val="002757B2"/>
    <w:rsid w:val="0027680D"/>
    <w:rsid w:val="0028268F"/>
    <w:rsid w:val="00284496"/>
    <w:rsid w:val="00293140"/>
    <w:rsid w:val="002A1947"/>
    <w:rsid w:val="002B0F7A"/>
    <w:rsid w:val="002B1080"/>
    <w:rsid w:val="002C5A97"/>
    <w:rsid w:val="002C6202"/>
    <w:rsid w:val="002D0EEA"/>
    <w:rsid w:val="002D2FF7"/>
    <w:rsid w:val="002D42BC"/>
    <w:rsid w:val="002D54B5"/>
    <w:rsid w:val="002D6499"/>
    <w:rsid w:val="002E62F0"/>
    <w:rsid w:val="002F280C"/>
    <w:rsid w:val="002F323F"/>
    <w:rsid w:val="00312326"/>
    <w:rsid w:val="003131A0"/>
    <w:rsid w:val="00313D0B"/>
    <w:rsid w:val="00317EE1"/>
    <w:rsid w:val="00320F29"/>
    <w:rsid w:val="0032670A"/>
    <w:rsid w:val="00336531"/>
    <w:rsid w:val="0034029B"/>
    <w:rsid w:val="00341CAE"/>
    <w:rsid w:val="00342853"/>
    <w:rsid w:val="00352037"/>
    <w:rsid w:val="0035303A"/>
    <w:rsid w:val="00366074"/>
    <w:rsid w:val="00373230"/>
    <w:rsid w:val="00382E88"/>
    <w:rsid w:val="0038777D"/>
    <w:rsid w:val="00395950"/>
    <w:rsid w:val="00397881"/>
    <w:rsid w:val="003A3F8C"/>
    <w:rsid w:val="003B1428"/>
    <w:rsid w:val="003B4629"/>
    <w:rsid w:val="003B4694"/>
    <w:rsid w:val="003D28C5"/>
    <w:rsid w:val="003D2E78"/>
    <w:rsid w:val="003D3D27"/>
    <w:rsid w:val="003E4322"/>
    <w:rsid w:val="003F06EF"/>
    <w:rsid w:val="003F125C"/>
    <w:rsid w:val="003F31CA"/>
    <w:rsid w:val="003F58F6"/>
    <w:rsid w:val="00401F31"/>
    <w:rsid w:val="00405E51"/>
    <w:rsid w:val="00411300"/>
    <w:rsid w:val="0041398E"/>
    <w:rsid w:val="00414571"/>
    <w:rsid w:val="00423916"/>
    <w:rsid w:val="00423E70"/>
    <w:rsid w:val="00425476"/>
    <w:rsid w:val="004304E9"/>
    <w:rsid w:val="00433A38"/>
    <w:rsid w:val="004457D0"/>
    <w:rsid w:val="00446E26"/>
    <w:rsid w:val="00447919"/>
    <w:rsid w:val="004566F3"/>
    <w:rsid w:val="004664E6"/>
    <w:rsid w:val="00476693"/>
    <w:rsid w:val="00482C12"/>
    <w:rsid w:val="00483AD9"/>
    <w:rsid w:val="00484906"/>
    <w:rsid w:val="0049535D"/>
    <w:rsid w:val="004B09DF"/>
    <w:rsid w:val="004B6433"/>
    <w:rsid w:val="004B75FF"/>
    <w:rsid w:val="004B7F28"/>
    <w:rsid w:val="004D5A37"/>
    <w:rsid w:val="004D66FA"/>
    <w:rsid w:val="004E0135"/>
    <w:rsid w:val="004F0462"/>
    <w:rsid w:val="004F0E15"/>
    <w:rsid w:val="004F3206"/>
    <w:rsid w:val="004F5C09"/>
    <w:rsid w:val="004F5E71"/>
    <w:rsid w:val="00502230"/>
    <w:rsid w:val="005063B2"/>
    <w:rsid w:val="005102DB"/>
    <w:rsid w:val="00516A69"/>
    <w:rsid w:val="0052179C"/>
    <w:rsid w:val="005237A1"/>
    <w:rsid w:val="005273D6"/>
    <w:rsid w:val="005355B0"/>
    <w:rsid w:val="00537411"/>
    <w:rsid w:val="005400A4"/>
    <w:rsid w:val="005542BB"/>
    <w:rsid w:val="00565DDE"/>
    <w:rsid w:val="0058578F"/>
    <w:rsid w:val="00592A4F"/>
    <w:rsid w:val="005A5E7F"/>
    <w:rsid w:val="005B1E87"/>
    <w:rsid w:val="005B49D6"/>
    <w:rsid w:val="005C43D8"/>
    <w:rsid w:val="005D072C"/>
    <w:rsid w:val="005D2740"/>
    <w:rsid w:val="005E0FD8"/>
    <w:rsid w:val="005E3E6C"/>
    <w:rsid w:val="005F1C97"/>
    <w:rsid w:val="005F433E"/>
    <w:rsid w:val="00617136"/>
    <w:rsid w:val="00620568"/>
    <w:rsid w:val="00637B3C"/>
    <w:rsid w:val="0064199D"/>
    <w:rsid w:val="00644EF6"/>
    <w:rsid w:val="006470AE"/>
    <w:rsid w:val="00653581"/>
    <w:rsid w:val="00653860"/>
    <w:rsid w:val="00654F92"/>
    <w:rsid w:val="00656E24"/>
    <w:rsid w:val="0066316E"/>
    <w:rsid w:val="006651E7"/>
    <w:rsid w:val="00671FA7"/>
    <w:rsid w:val="00673BE1"/>
    <w:rsid w:val="006845E9"/>
    <w:rsid w:val="00684C98"/>
    <w:rsid w:val="00685636"/>
    <w:rsid w:val="00686D35"/>
    <w:rsid w:val="006933C3"/>
    <w:rsid w:val="00693559"/>
    <w:rsid w:val="00694F4F"/>
    <w:rsid w:val="006A025C"/>
    <w:rsid w:val="006A1977"/>
    <w:rsid w:val="006A5938"/>
    <w:rsid w:val="006C0144"/>
    <w:rsid w:val="006D623A"/>
    <w:rsid w:val="006E26D3"/>
    <w:rsid w:val="006E2ABA"/>
    <w:rsid w:val="006E3CD2"/>
    <w:rsid w:val="006E73A1"/>
    <w:rsid w:val="006F0131"/>
    <w:rsid w:val="007033BC"/>
    <w:rsid w:val="007055B1"/>
    <w:rsid w:val="00711EFC"/>
    <w:rsid w:val="00712BBB"/>
    <w:rsid w:val="00722B1A"/>
    <w:rsid w:val="0072458C"/>
    <w:rsid w:val="00726691"/>
    <w:rsid w:val="00737EDA"/>
    <w:rsid w:val="00740745"/>
    <w:rsid w:val="0074210C"/>
    <w:rsid w:val="00742EBD"/>
    <w:rsid w:val="007464D1"/>
    <w:rsid w:val="00747C86"/>
    <w:rsid w:val="00756973"/>
    <w:rsid w:val="00762372"/>
    <w:rsid w:val="0076449E"/>
    <w:rsid w:val="00771B97"/>
    <w:rsid w:val="00772075"/>
    <w:rsid w:val="00782257"/>
    <w:rsid w:val="00786201"/>
    <w:rsid w:val="00787BDF"/>
    <w:rsid w:val="00790517"/>
    <w:rsid w:val="007937C3"/>
    <w:rsid w:val="0079754F"/>
    <w:rsid w:val="00797D0D"/>
    <w:rsid w:val="007A3ACC"/>
    <w:rsid w:val="007B209C"/>
    <w:rsid w:val="007C1739"/>
    <w:rsid w:val="007C2DA4"/>
    <w:rsid w:val="007C567C"/>
    <w:rsid w:val="007D34F1"/>
    <w:rsid w:val="007E5324"/>
    <w:rsid w:val="007F0B00"/>
    <w:rsid w:val="007F6FDE"/>
    <w:rsid w:val="007F728E"/>
    <w:rsid w:val="00807A8C"/>
    <w:rsid w:val="0083580C"/>
    <w:rsid w:val="008403EF"/>
    <w:rsid w:val="0084111E"/>
    <w:rsid w:val="008462E3"/>
    <w:rsid w:val="00846407"/>
    <w:rsid w:val="0085314E"/>
    <w:rsid w:val="00861232"/>
    <w:rsid w:val="00862C64"/>
    <w:rsid w:val="00863A30"/>
    <w:rsid w:val="00863D19"/>
    <w:rsid w:val="008640AC"/>
    <w:rsid w:val="008658BE"/>
    <w:rsid w:val="00865CE8"/>
    <w:rsid w:val="00882757"/>
    <w:rsid w:val="00886FDA"/>
    <w:rsid w:val="008877E2"/>
    <w:rsid w:val="00896BE9"/>
    <w:rsid w:val="008A151F"/>
    <w:rsid w:val="008A4708"/>
    <w:rsid w:val="008A4E40"/>
    <w:rsid w:val="008B018B"/>
    <w:rsid w:val="008B129D"/>
    <w:rsid w:val="008B5577"/>
    <w:rsid w:val="008C2E45"/>
    <w:rsid w:val="008D0003"/>
    <w:rsid w:val="008D35FC"/>
    <w:rsid w:val="008D64B8"/>
    <w:rsid w:val="008D65FC"/>
    <w:rsid w:val="008D7850"/>
    <w:rsid w:val="008E0FC2"/>
    <w:rsid w:val="008E1E0A"/>
    <w:rsid w:val="008E2F61"/>
    <w:rsid w:val="008F2BC9"/>
    <w:rsid w:val="00900250"/>
    <w:rsid w:val="009009AE"/>
    <w:rsid w:val="00906B28"/>
    <w:rsid w:val="00910A06"/>
    <w:rsid w:val="009164FB"/>
    <w:rsid w:val="00917604"/>
    <w:rsid w:val="00922275"/>
    <w:rsid w:val="00922E8E"/>
    <w:rsid w:val="0092331A"/>
    <w:rsid w:val="00926537"/>
    <w:rsid w:val="00927247"/>
    <w:rsid w:val="009348CF"/>
    <w:rsid w:val="009352AF"/>
    <w:rsid w:val="00940CEE"/>
    <w:rsid w:val="00951558"/>
    <w:rsid w:val="00951ACC"/>
    <w:rsid w:val="00951D4E"/>
    <w:rsid w:val="0095588A"/>
    <w:rsid w:val="00956D0D"/>
    <w:rsid w:val="00965387"/>
    <w:rsid w:val="00972181"/>
    <w:rsid w:val="009862D7"/>
    <w:rsid w:val="00990690"/>
    <w:rsid w:val="00995360"/>
    <w:rsid w:val="009A3D17"/>
    <w:rsid w:val="009A42EC"/>
    <w:rsid w:val="009A4423"/>
    <w:rsid w:val="009B2C68"/>
    <w:rsid w:val="009B3AE9"/>
    <w:rsid w:val="009B4646"/>
    <w:rsid w:val="009B7FCB"/>
    <w:rsid w:val="009C0968"/>
    <w:rsid w:val="009C6682"/>
    <w:rsid w:val="009D6BF8"/>
    <w:rsid w:val="009D6C4B"/>
    <w:rsid w:val="009E32E0"/>
    <w:rsid w:val="009E67FA"/>
    <w:rsid w:val="009E7F8F"/>
    <w:rsid w:val="009F1110"/>
    <w:rsid w:val="00A00386"/>
    <w:rsid w:val="00A00D07"/>
    <w:rsid w:val="00A019FF"/>
    <w:rsid w:val="00A12394"/>
    <w:rsid w:val="00A13736"/>
    <w:rsid w:val="00A14C8D"/>
    <w:rsid w:val="00A15B76"/>
    <w:rsid w:val="00A15FBD"/>
    <w:rsid w:val="00A17EC3"/>
    <w:rsid w:val="00A266FA"/>
    <w:rsid w:val="00A3326E"/>
    <w:rsid w:val="00A3737F"/>
    <w:rsid w:val="00A51BB4"/>
    <w:rsid w:val="00A51D13"/>
    <w:rsid w:val="00A60355"/>
    <w:rsid w:val="00A61058"/>
    <w:rsid w:val="00A66124"/>
    <w:rsid w:val="00A744DF"/>
    <w:rsid w:val="00A77EDF"/>
    <w:rsid w:val="00A80C46"/>
    <w:rsid w:val="00A92691"/>
    <w:rsid w:val="00A94FA2"/>
    <w:rsid w:val="00A97EC9"/>
    <w:rsid w:val="00AA3D7F"/>
    <w:rsid w:val="00AA5E8C"/>
    <w:rsid w:val="00AA6F52"/>
    <w:rsid w:val="00AB2D74"/>
    <w:rsid w:val="00AB7981"/>
    <w:rsid w:val="00AC038F"/>
    <w:rsid w:val="00AC1524"/>
    <w:rsid w:val="00AC62EE"/>
    <w:rsid w:val="00AD2313"/>
    <w:rsid w:val="00AE1458"/>
    <w:rsid w:val="00AE4390"/>
    <w:rsid w:val="00AE5292"/>
    <w:rsid w:val="00AE6A2A"/>
    <w:rsid w:val="00AF159B"/>
    <w:rsid w:val="00AF7479"/>
    <w:rsid w:val="00AF7E6F"/>
    <w:rsid w:val="00B00280"/>
    <w:rsid w:val="00B05522"/>
    <w:rsid w:val="00B247D0"/>
    <w:rsid w:val="00B26CC2"/>
    <w:rsid w:val="00B41448"/>
    <w:rsid w:val="00B425D1"/>
    <w:rsid w:val="00B51959"/>
    <w:rsid w:val="00B5198A"/>
    <w:rsid w:val="00B537F6"/>
    <w:rsid w:val="00B61406"/>
    <w:rsid w:val="00B6255D"/>
    <w:rsid w:val="00B80ECF"/>
    <w:rsid w:val="00B82C04"/>
    <w:rsid w:val="00B9145A"/>
    <w:rsid w:val="00B91979"/>
    <w:rsid w:val="00BA0D10"/>
    <w:rsid w:val="00BA0ECB"/>
    <w:rsid w:val="00BA46DF"/>
    <w:rsid w:val="00BB0CD5"/>
    <w:rsid w:val="00BB4566"/>
    <w:rsid w:val="00BB544D"/>
    <w:rsid w:val="00BB70EC"/>
    <w:rsid w:val="00BC5F8C"/>
    <w:rsid w:val="00BC6F60"/>
    <w:rsid w:val="00BD5FF4"/>
    <w:rsid w:val="00BE1BDF"/>
    <w:rsid w:val="00BF0E45"/>
    <w:rsid w:val="00BF4028"/>
    <w:rsid w:val="00BF408C"/>
    <w:rsid w:val="00BF6676"/>
    <w:rsid w:val="00C02188"/>
    <w:rsid w:val="00C040CB"/>
    <w:rsid w:val="00C0435E"/>
    <w:rsid w:val="00C04C6A"/>
    <w:rsid w:val="00C17413"/>
    <w:rsid w:val="00C211BD"/>
    <w:rsid w:val="00C24903"/>
    <w:rsid w:val="00C31F3B"/>
    <w:rsid w:val="00C46DA4"/>
    <w:rsid w:val="00C47427"/>
    <w:rsid w:val="00C5035E"/>
    <w:rsid w:val="00C54D01"/>
    <w:rsid w:val="00C55BA6"/>
    <w:rsid w:val="00C57B30"/>
    <w:rsid w:val="00C610A1"/>
    <w:rsid w:val="00C6140A"/>
    <w:rsid w:val="00C63DB0"/>
    <w:rsid w:val="00C66D74"/>
    <w:rsid w:val="00C74C60"/>
    <w:rsid w:val="00C76825"/>
    <w:rsid w:val="00C856AD"/>
    <w:rsid w:val="00C95E10"/>
    <w:rsid w:val="00CB5ADD"/>
    <w:rsid w:val="00CB61C3"/>
    <w:rsid w:val="00CC31F6"/>
    <w:rsid w:val="00CC5BB2"/>
    <w:rsid w:val="00CD3942"/>
    <w:rsid w:val="00CD71B9"/>
    <w:rsid w:val="00CE0DD6"/>
    <w:rsid w:val="00CE0EF1"/>
    <w:rsid w:val="00CE4663"/>
    <w:rsid w:val="00CE796C"/>
    <w:rsid w:val="00CF2EA8"/>
    <w:rsid w:val="00D01D89"/>
    <w:rsid w:val="00D0685C"/>
    <w:rsid w:val="00D07F3D"/>
    <w:rsid w:val="00D11F81"/>
    <w:rsid w:val="00D173BC"/>
    <w:rsid w:val="00D52E07"/>
    <w:rsid w:val="00D67C92"/>
    <w:rsid w:val="00D75675"/>
    <w:rsid w:val="00D7661B"/>
    <w:rsid w:val="00D800C9"/>
    <w:rsid w:val="00D81944"/>
    <w:rsid w:val="00D8399A"/>
    <w:rsid w:val="00D843AF"/>
    <w:rsid w:val="00D85006"/>
    <w:rsid w:val="00D902B7"/>
    <w:rsid w:val="00D92434"/>
    <w:rsid w:val="00DA28EE"/>
    <w:rsid w:val="00DA2AE6"/>
    <w:rsid w:val="00DB14CE"/>
    <w:rsid w:val="00DB44FA"/>
    <w:rsid w:val="00DC2110"/>
    <w:rsid w:val="00DD0B30"/>
    <w:rsid w:val="00DE268D"/>
    <w:rsid w:val="00DE2817"/>
    <w:rsid w:val="00DE31D3"/>
    <w:rsid w:val="00DE40F8"/>
    <w:rsid w:val="00DF2EFD"/>
    <w:rsid w:val="00E00806"/>
    <w:rsid w:val="00E0088A"/>
    <w:rsid w:val="00E0219F"/>
    <w:rsid w:val="00E02E15"/>
    <w:rsid w:val="00E04C98"/>
    <w:rsid w:val="00E07F94"/>
    <w:rsid w:val="00E23C59"/>
    <w:rsid w:val="00E27EB0"/>
    <w:rsid w:val="00E304A2"/>
    <w:rsid w:val="00E3702E"/>
    <w:rsid w:val="00E43866"/>
    <w:rsid w:val="00E43F04"/>
    <w:rsid w:val="00E45FCA"/>
    <w:rsid w:val="00E46776"/>
    <w:rsid w:val="00E507A3"/>
    <w:rsid w:val="00E517BB"/>
    <w:rsid w:val="00E558AC"/>
    <w:rsid w:val="00E56C5E"/>
    <w:rsid w:val="00E65C94"/>
    <w:rsid w:val="00E76006"/>
    <w:rsid w:val="00E82876"/>
    <w:rsid w:val="00E8467C"/>
    <w:rsid w:val="00E87E8B"/>
    <w:rsid w:val="00E94227"/>
    <w:rsid w:val="00E95934"/>
    <w:rsid w:val="00EA7B68"/>
    <w:rsid w:val="00EB1130"/>
    <w:rsid w:val="00EB2C18"/>
    <w:rsid w:val="00EB5EC5"/>
    <w:rsid w:val="00EB6175"/>
    <w:rsid w:val="00EC34C2"/>
    <w:rsid w:val="00ED0942"/>
    <w:rsid w:val="00ED363E"/>
    <w:rsid w:val="00EE17E9"/>
    <w:rsid w:val="00EF26F0"/>
    <w:rsid w:val="00EF3D0B"/>
    <w:rsid w:val="00F141E8"/>
    <w:rsid w:val="00F15D60"/>
    <w:rsid w:val="00F31245"/>
    <w:rsid w:val="00F317B3"/>
    <w:rsid w:val="00F33792"/>
    <w:rsid w:val="00F46BA9"/>
    <w:rsid w:val="00F52F93"/>
    <w:rsid w:val="00F625BF"/>
    <w:rsid w:val="00F637DD"/>
    <w:rsid w:val="00F66446"/>
    <w:rsid w:val="00F67AF3"/>
    <w:rsid w:val="00F75A3C"/>
    <w:rsid w:val="00F77CB8"/>
    <w:rsid w:val="00F813C7"/>
    <w:rsid w:val="00F81D96"/>
    <w:rsid w:val="00F822F5"/>
    <w:rsid w:val="00F852F8"/>
    <w:rsid w:val="00F85545"/>
    <w:rsid w:val="00F90D4C"/>
    <w:rsid w:val="00F90E1D"/>
    <w:rsid w:val="00F969C9"/>
    <w:rsid w:val="00FA45D7"/>
    <w:rsid w:val="00FA6ED3"/>
    <w:rsid w:val="00FB0E75"/>
    <w:rsid w:val="00FB5EC2"/>
    <w:rsid w:val="00FC0F37"/>
    <w:rsid w:val="00FC64F9"/>
    <w:rsid w:val="00FD0247"/>
    <w:rsid w:val="00FD06DA"/>
    <w:rsid w:val="00FD2079"/>
    <w:rsid w:val="00FD2914"/>
    <w:rsid w:val="00FD3E3F"/>
    <w:rsid w:val="00FD4A8D"/>
    <w:rsid w:val="00FD58BB"/>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docId w15:val="{35333F24-BAD4-4E18-950D-1ED8627B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2632">
      <w:bodyDiv w:val="1"/>
      <w:marLeft w:val="0"/>
      <w:marRight w:val="0"/>
      <w:marTop w:val="0"/>
      <w:marBottom w:val="0"/>
      <w:divBdr>
        <w:top w:val="none" w:sz="0" w:space="0" w:color="auto"/>
        <w:left w:val="none" w:sz="0" w:space="0" w:color="auto"/>
        <w:bottom w:val="none" w:sz="0" w:space="0" w:color="auto"/>
        <w:right w:val="none" w:sz="0" w:space="0" w:color="auto"/>
      </w:divBdr>
    </w:div>
    <w:div w:id="165942583">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13266288">
      <w:bodyDiv w:val="1"/>
      <w:marLeft w:val="0"/>
      <w:marRight w:val="0"/>
      <w:marTop w:val="0"/>
      <w:marBottom w:val="0"/>
      <w:divBdr>
        <w:top w:val="none" w:sz="0" w:space="0" w:color="auto"/>
        <w:left w:val="none" w:sz="0" w:space="0" w:color="auto"/>
        <w:bottom w:val="none" w:sz="0" w:space="0" w:color="auto"/>
        <w:right w:val="none" w:sz="0" w:space="0" w:color="auto"/>
      </w:divBdr>
    </w:div>
    <w:div w:id="366688895">
      <w:bodyDiv w:val="1"/>
      <w:marLeft w:val="0"/>
      <w:marRight w:val="0"/>
      <w:marTop w:val="0"/>
      <w:marBottom w:val="0"/>
      <w:divBdr>
        <w:top w:val="none" w:sz="0" w:space="0" w:color="auto"/>
        <w:left w:val="none" w:sz="0" w:space="0" w:color="auto"/>
        <w:bottom w:val="none" w:sz="0" w:space="0" w:color="auto"/>
        <w:right w:val="none" w:sz="0" w:space="0" w:color="auto"/>
      </w:divBdr>
    </w:div>
    <w:div w:id="46243305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9402305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86948747">
      <w:bodyDiv w:val="1"/>
      <w:marLeft w:val="0"/>
      <w:marRight w:val="0"/>
      <w:marTop w:val="0"/>
      <w:marBottom w:val="0"/>
      <w:divBdr>
        <w:top w:val="none" w:sz="0" w:space="0" w:color="auto"/>
        <w:left w:val="none" w:sz="0" w:space="0" w:color="auto"/>
        <w:bottom w:val="none" w:sz="0" w:space="0" w:color="auto"/>
        <w:right w:val="none" w:sz="0" w:space="0" w:color="auto"/>
      </w:divBdr>
    </w:div>
    <w:div w:id="72444933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6914723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55202362">
      <w:bodyDiv w:val="1"/>
      <w:marLeft w:val="0"/>
      <w:marRight w:val="0"/>
      <w:marTop w:val="0"/>
      <w:marBottom w:val="0"/>
      <w:divBdr>
        <w:top w:val="none" w:sz="0" w:space="0" w:color="auto"/>
        <w:left w:val="none" w:sz="0" w:space="0" w:color="auto"/>
        <w:bottom w:val="none" w:sz="0" w:space="0" w:color="auto"/>
        <w:right w:val="none" w:sz="0" w:space="0" w:color="auto"/>
      </w:divBdr>
    </w:div>
    <w:div w:id="1075205736">
      <w:bodyDiv w:val="1"/>
      <w:marLeft w:val="0"/>
      <w:marRight w:val="0"/>
      <w:marTop w:val="0"/>
      <w:marBottom w:val="0"/>
      <w:divBdr>
        <w:top w:val="none" w:sz="0" w:space="0" w:color="auto"/>
        <w:left w:val="none" w:sz="0" w:space="0" w:color="auto"/>
        <w:bottom w:val="none" w:sz="0" w:space="0" w:color="auto"/>
        <w:right w:val="none" w:sz="0" w:space="0" w:color="auto"/>
      </w:divBdr>
    </w:div>
    <w:div w:id="149510027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29051308">
      <w:bodyDiv w:val="1"/>
      <w:marLeft w:val="0"/>
      <w:marRight w:val="0"/>
      <w:marTop w:val="0"/>
      <w:marBottom w:val="0"/>
      <w:divBdr>
        <w:top w:val="none" w:sz="0" w:space="0" w:color="auto"/>
        <w:left w:val="none" w:sz="0" w:space="0" w:color="auto"/>
        <w:bottom w:val="none" w:sz="0" w:space="0" w:color="auto"/>
        <w:right w:val="none" w:sz="0" w:space="0" w:color="auto"/>
      </w:divBdr>
    </w:div>
    <w:div w:id="1696542714">
      <w:bodyDiv w:val="1"/>
      <w:marLeft w:val="0"/>
      <w:marRight w:val="0"/>
      <w:marTop w:val="0"/>
      <w:marBottom w:val="0"/>
      <w:divBdr>
        <w:top w:val="none" w:sz="0" w:space="0" w:color="auto"/>
        <w:left w:val="none" w:sz="0" w:space="0" w:color="auto"/>
        <w:bottom w:val="none" w:sz="0" w:space="0" w:color="auto"/>
        <w:right w:val="none" w:sz="0" w:space="0" w:color="auto"/>
      </w:divBdr>
    </w:div>
    <w:div w:id="180002920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69172930">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84173562">
      <w:bodyDiv w:val="1"/>
      <w:marLeft w:val="0"/>
      <w:marRight w:val="0"/>
      <w:marTop w:val="0"/>
      <w:marBottom w:val="0"/>
      <w:divBdr>
        <w:top w:val="none" w:sz="0" w:space="0" w:color="auto"/>
        <w:left w:val="none" w:sz="0" w:space="0" w:color="auto"/>
        <w:bottom w:val="none" w:sz="0" w:space="0" w:color="auto"/>
        <w:right w:val="none" w:sz="0" w:space="0" w:color="auto"/>
      </w:divBdr>
    </w:div>
    <w:div w:id="1913082189">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183A-9003-45FC-BE59-BF199AF8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6</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Thanawat Srisajalerdvaja (TH)</cp:lastModifiedBy>
  <cp:revision>75</cp:revision>
  <cp:lastPrinted>2025-02-26T03:54:00Z</cp:lastPrinted>
  <dcterms:created xsi:type="dcterms:W3CDTF">2023-02-24T13:28:00Z</dcterms:created>
  <dcterms:modified xsi:type="dcterms:W3CDTF">2025-03-01T15:39:00Z</dcterms:modified>
</cp:coreProperties>
</file>