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8A966" w14:textId="77777777" w:rsidR="00174903" w:rsidRPr="008565E4" w:rsidRDefault="00174903" w:rsidP="00007DC4">
      <w:pPr>
        <w:spacing w:before="240" w:line="240" w:lineRule="atLeast"/>
        <w:jc w:val="both"/>
        <w:rPr>
          <w:rFonts w:cstheme="minorBidi"/>
          <w:cs/>
          <w:lang w:val="en-US"/>
        </w:rPr>
      </w:pPr>
    </w:p>
    <w:p w14:paraId="59576A12" w14:textId="77777777" w:rsidR="00174903" w:rsidRPr="00897A24" w:rsidRDefault="00174903" w:rsidP="00007DC4">
      <w:pPr>
        <w:spacing w:before="240" w:line="240" w:lineRule="atLeast"/>
        <w:jc w:val="both"/>
        <w:rPr>
          <w:rFonts w:cs="Times New Roman"/>
          <w:lang w:val="en-US"/>
        </w:rPr>
      </w:pPr>
    </w:p>
    <w:p w14:paraId="098D2CD7" w14:textId="77777777" w:rsidR="00174903" w:rsidRPr="00897A24" w:rsidRDefault="00174903" w:rsidP="00007DC4">
      <w:pPr>
        <w:spacing w:before="240" w:line="240" w:lineRule="atLeast"/>
        <w:jc w:val="both"/>
        <w:rPr>
          <w:rFonts w:cs="Times New Roman"/>
          <w:lang w:val="en-US"/>
        </w:rPr>
      </w:pPr>
    </w:p>
    <w:p w14:paraId="07FDEC4E" w14:textId="77777777" w:rsidR="00174903" w:rsidRPr="00897A24" w:rsidRDefault="00174903" w:rsidP="00007DC4">
      <w:pPr>
        <w:spacing w:before="240" w:line="240" w:lineRule="atLeast"/>
        <w:jc w:val="both"/>
        <w:rPr>
          <w:rFonts w:cs="Times New Roman"/>
          <w:lang w:val="en-US"/>
        </w:rPr>
      </w:pPr>
    </w:p>
    <w:p w14:paraId="335F28A8" w14:textId="77777777" w:rsidR="00174903" w:rsidRDefault="00174903" w:rsidP="00007DC4">
      <w:pPr>
        <w:spacing w:before="240" w:line="240" w:lineRule="atLeast"/>
        <w:jc w:val="both"/>
        <w:rPr>
          <w:rFonts w:cs="Times New Roman"/>
          <w:lang w:val="en-US"/>
        </w:rPr>
      </w:pPr>
    </w:p>
    <w:p w14:paraId="64A770F9" w14:textId="77777777" w:rsidR="00AC16A7" w:rsidRDefault="00AC16A7" w:rsidP="00007DC4">
      <w:pPr>
        <w:spacing w:before="240" w:line="240" w:lineRule="atLeast"/>
        <w:jc w:val="both"/>
        <w:rPr>
          <w:rFonts w:cs="Times New Roman"/>
          <w:lang w:val="en-US"/>
        </w:rPr>
      </w:pPr>
    </w:p>
    <w:p w14:paraId="06A5E64A" w14:textId="77777777" w:rsidR="00AC16A7" w:rsidRDefault="00AC16A7" w:rsidP="00007DC4">
      <w:pPr>
        <w:spacing w:before="240" w:line="240" w:lineRule="atLeast"/>
        <w:jc w:val="both"/>
        <w:rPr>
          <w:rFonts w:cs="Times New Roman"/>
          <w:lang w:val="en-US"/>
        </w:rPr>
      </w:pPr>
    </w:p>
    <w:p w14:paraId="25805297" w14:textId="77777777" w:rsidR="00AC16A7" w:rsidRPr="00897A24" w:rsidRDefault="00AC16A7" w:rsidP="00007DC4">
      <w:pPr>
        <w:spacing w:before="240" w:line="240" w:lineRule="atLeast"/>
        <w:jc w:val="both"/>
        <w:rPr>
          <w:rFonts w:cs="Times New Roman"/>
          <w:lang w:val="en-US"/>
        </w:rPr>
      </w:pPr>
    </w:p>
    <w:p w14:paraId="46ED3D0D" w14:textId="77777777" w:rsidR="00174903" w:rsidRPr="00897A24" w:rsidRDefault="00174903" w:rsidP="00007DC4">
      <w:pPr>
        <w:spacing w:before="240" w:line="240" w:lineRule="atLeast"/>
        <w:jc w:val="both"/>
        <w:rPr>
          <w:rFonts w:cs="Times New Roman"/>
          <w:lang w:val="en-US"/>
        </w:rPr>
      </w:pPr>
    </w:p>
    <w:p w14:paraId="164BFF88" w14:textId="77777777" w:rsidR="00174903" w:rsidRPr="00897A24" w:rsidRDefault="00174903" w:rsidP="00007DC4">
      <w:pPr>
        <w:spacing w:before="240" w:line="240" w:lineRule="atLeast"/>
        <w:jc w:val="both"/>
        <w:rPr>
          <w:rFonts w:cs="Times New Roman"/>
          <w:lang w:val="en-US"/>
        </w:rPr>
      </w:pPr>
    </w:p>
    <w:p w14:paraId="7C96B5C8" w14:textId="77777777" w:rsidR="00174903" w:rsidRPr="00897A24" w:rsidRDefault="00174903" w:rsidP="00007DC4">
      <w:pPr>
        <w:spacing w:before="240" w:line="240" w:lineRule="atLeast"/>
        <w:jc w:val="both"/>
        <w:rPr>
          <w:rFonts w:cs="Times New Roman"/>
          <w:lang w:val="en-US"/>
        </w:rPr>
      </w:pPr>
    </w:p>
    <w:p w14:paraId="77352E63" w14:textId="77777777" w:rsidR="00284F99" w:rsidRPr="002D6DB1" w:rsidRDefault="00284F99" w:rsidP="00284F99">
      <w:pPr>
        <w:spacing w:line="240" w:lineRule="auto"/>
        <w:jc w:val="center"/>
        <w:rPr>
          <w:rFonts w:eastAsia="MS Mincho"/>
          <w:b/>
          <w:bCs/>
          <w:sz w:val="40"/>
          <w:szCs w:val="40"/>
        </w:rPr>
      </w:pPr>
      <w:r w:rsidRPr="002D6DB1">
        <w:rPr>
          <w:rFonts w:eastAsia="MS Mincho"/>
          <w:b/>
          <w:bCs/>
          <w:sz w:val="40"/>
          <w:szCs w:val="40"/>
        </w:rPr>
        <w:t>Aqua Corporation Public Company Limited</w:t>
      </w:r>
    </w:p>
    <w:p w14:paraId="4E417457" w14:textId="77777777" w:rsidR="00284F99" w:rsidRPr="002D6DB1" w:rsidRDefault="00284F99" w:rsidP="00284F99">
      <w:pPr>
        <w:spacing w:line="240" w:lineRule="auto"/>
        <w:jc w:val="center"/>
        <w:rPr>
          <w:rFonts w:eastAsia="MS Mincho"/>
          <w:b/>
          <w:bCs/>
          <w:sz w:val="40"/>
          <w:szCs w:val="40"/>
        </w:rPr>
      </w:pPr>
      <w:r w:rsidRPr="002D6DB1">
        <w:rPr>
          <w:rFonts w:eastAsia="MS Mincho"/>
          <w:b/>
          <w:bCs/>
          <w:sz w:val="40"/>
          <w:szCs w:val="40"/>
        </w:rPr>
        <w:t>and its Subsidiaries</w:t>
      </w:r>
    </w:p>
    <w:p w14:paraId="79D73287" w14:textId="77777777" w:rsidR="00E9074E" w:rsidRPr="00284F99" w:rsidRDefault="00E9074E" w:rsidP="00007DC4">
      <w:pPr>
        <w:jc w:val="center"/>
        <w:rPr>
          <w:rFonts w:cs="Times New Roman"/>
          <w:szCs w:val="28"/>
        </w:rPr>
      </w:pPr>
    </w:p>
    <w:p w14:paraId="4FBA5D14" w14:textId="77777777" w:rsidR="008A5A63" w:rsidRPr="00D631B2" w:rsidRDefault="008A5A63" w:rsidP="00007DC4">
      <w:pPr>
        <w:pStyle w:val="BodyText"/>
        <w:spacing w:after="0" w:line="240" w:lineRule="atLeast"/>
        <w:jc w:val="center"/>
        <w:rPr>
          <w:rFonts w:eastAsia="MS Mincho" w:cs="Times New Roman"/>
          <w:lang w:val="en-US"/>
        </w:rPr>
      </w:pPr>
    </w:p>
    <w:p w14:paraId="3B91A1CE" w14:textId="77777777" w:rsidR="008A5A63" w:rsidRPr="00D631B2" w:rsidRDefault="008A5A63" w:rsidP="00007DC4">
      <w:pPr>
        <w:jc w:val="center"/>
        <w:rPr>
          <w:rFonts w:cs="Times New Roman"/>
          <w:sz w:val="36"/>
          <w:szCs w:val="36"/>
        </w:rPr>
      </w:pPr>
      <w:r w:rsidRPr="00D631B2">
        <w:rPr>
          <w:rFonts w:cs="Times New Roman"/>
          <w:sz w:val="36"/>
          <w:szCs w:val="36"/>
        </w:rPr>
        <w:t>Financial statements for the year ended</w:t>
      </w:r>
    </w:p>
    <w:p w14:paraId="5CF937FF" w14:textId="39EBBB9D" w:rsidR="008A5A63" w:rsidRPr="00A35B73" w:rsidRDefault="00AA111F" w:rsidP="00007DC4">
      <w:pPr>
        <w:jc w:val="center"/>
        <w:rPr>
          <w:rFonts w:cstheme="minorBidi"/>
          <w:sz w:val="36"/>
          <w:szCs w:val="36"/>
          <w:lang w:val="en-US"/>
        </w:rPr>
      </w:pPr>
      <w:r w:rsidRPr="00D631B2">
        <w:rPr>
          <w:rFonts w:cs="Times New Roman"/>
          <w:sz w:val="36"/>
          <w:szCs w:val="36"/>
        </w:rPr>
        <w:t>31 December 202</w:t>
      </w:r>
      <w:r w:rsidR="00A35B73">
        <w:rPr>
          <w:rFonts w:cstheme="minorBidi"/>
          <w:sz w:val="36"/>
          <w:szCs w:val="36"/>
          <w:lang w:val="en-US"/>
        </w:rPr>
        <w:t>4</w:t>
      </w:r>
    </w:p>
    <w:p w14:paraId="5FE61B82" w14:textId="77777777" w:rsidR="008A5A63" w:rsidRPr="00D631B2" w:rsidRDefault="008A5A63" w:rsidP="00007DC4">
      <w:pPr>
        <w:jc w:val="center"/>
        <w:rPr>
          <w:rFonts w:cs="Times New Roman"/>
          <w:sz w:val="36"/>
          <w:szCs w:val="36"/>
        </w:rPr>
      </w:pPr>
      <w:r w:rsidRPr="00D631B2">
        <w:rPr>
          <w:rFonts w:cs="Times New Roman"/>
          <w:sz w:val="36"/>
          <w:szCs w:val="36"/>
        </w:rPr>
        <w:t>and</w:t>
      </w:r>
    </w:p>
    <w:p w14:paraId="19BA3D52" w14:textId="77777777" w:rsidR="008A5A63" w:rsidRPr="00D631B2" w:rsidRDefault="008A5A63" w:rsidP="00007DC4">
      <w:pPr>
        <w:spacing w:after="200"/>
        <w:jc w:val="center"/>
        <w:rPr>
          <w:rFonts w:cs="Times New Roman"/>
          <w:sz w:val="32"/>
          <w:szCs w:val="32"/>
        </w:rPr>
      </w:pPr>
      <w:r w:rsidRPr="00D631B2">
        <w:rPr>
          <w:rFonts w:cs="Times New Roman"/>
          <w:sz w:val="36"/>
          <w:szCs w:val="36"/>
        </w:rPr>
        <w:t>Independent Auditor’s Report</w:t>
      </w:r>
    </w:p>
    <w:p w14:paraId="18CF2644" w14:textId="77777777" w:rsidR="00174903" w:rsidRPr="00D631B2" w:rsidRDefault="00174903" w:rsidP="00007DC4">
      <w:pPr>
        <w:spacing w:before="120" w:line="300" w:lineRule="atLeast"/>
        <w:jc w:val="center"/>
        <w:rPr>
          <w:rFonts w:cs="Times New Roman"/>
          <w:sz w:val="32"/>
          <w:szCs w:val="32"/>
          <w:cs/>
        </w:rPr>
      </w:pPr>
    </w:p>
    <w:p w14:paraId="5DFBD060" w14:textId="77777777" w:rsidR="00174903" w:rsidRPr="00D631B2" w:rsidRDefault="00174903" w:rsidP="00007DC4">
      <w:pPr>
        <w:pStyle w:val="BlockText"/>
        <w:spacing w:before="0" w:line="240" w:lineRule="atLeast"/>
        <w:ind w:left="0" w:right="0" w:firstLine="0"/>
        <w:rPr>
          <w:rFonts w:ascii="Times New Roman" w:cs="Times New Roman"/>
          <w:sz w:val="32"/>
          <w:szCs w:val="32"/>
          <w:lang w:val="en-US"/>
        </w:rPr>
        <w:sectPr w:rsidR="00174903" w:rsidRPr="00D631B2" w:rsidSect="00E4158C">
          <w:pgSz w:w="11907" w:h="16834" w:code="9"/>
          <w:pgMar w:top="691" w:right="1152" w:bottom="576" w:left="1440" w:header="720" w:footer="720" w:gutter="0"/>
          <w:paperSrc w:first="15" w:other="15"/>
          <w:pgNumType w:start="1"/>
          <w:cols w:space="737"/>
          <w:titlePg/>
        </w:sectPr>
      </w:pPr>
    </w:p>
    <w:p w14:paraId="2075CC44" w14:textId="77777777" w:rsidR="00EA1B71" w:rsidRPr="00D631B2" w:rsidRDefault="00EA1B71" w:rsidP="00EA1B71">
      <w:pPr>
        <w:spacing w:line="220" w:lineRule="exact"/>
        <w:jc w:val="both"/>
        <w:rPr>
          <w:rFonts w:cs="Times New Roman"/>
          <w:lang w:val="en-US"/>
        </w:rPr>
      </w:pPr>
    </w:p>
    <w:p w14:paraId="622A1AED" w14:textId="77777777" w:rsidR="008F2821" w:rsidRPr="00D631B2" w:rsidRDefault="001275EE" w:rsidP="005B417A">
      <w:pPr>
        <w:spacing w:line="240" w:lineRule="atLeast"/>
        <w:jc w:val="both"/>
        <w:rPr>
          <w:rFonts w:cs="Times New Roman"/>
          <w:b/>
          <w:bCs/>
          <w:sz w:val="28"/>
          <w:szCs w:val="28"/>
        </w:rPr>
      </w:pPr>
      <w:r w:rsidRPr="00D631B2">
        <w:rPr>
          <w:rFonts w:cs="Times New Roman"/>
          <w:b/>
          <w:bCs/>
          <w:sz w:val="28"/>
          <w:szCs w:val="28"/>
          <w:lang w:val="en-US"/>
        </w:rPr>
        <w:t>Independent Auditor’s Report</w:t>
      </w:r>
    </w:p>
    <w:p w14:paraId="0457E838" w14:textId="77777777" w:rsidR="008F2821" w:rsidRPr="00D631B2" w:rsidRDefault="008F2821" w:rsidP="00652B48">
      <w:pPr>
        <w:spacing w:line="220" w:lineRule="exact"/>
        <w:jc w:val="both"/>
        <w:rPr>
          <w:rFonts w:cs="Times New Roman"/>
          <w:lang w:val="en-US"/>
        </w:rPr>
      </w:pPr>
    </w:p>
    <w:p w14:paraId="3B7451F5" w14:textId="73E259D9" w:rsidR="008F2821" w:rsidRPr="00D631B2" w:rsidRDefault="008F2821" w:rsidP="005B417A">
      <w:pPr>
        <w:spacing w:line="240" w:lineRule="atLeast"/>
        <w:jc w:val="both"/>
        <w:rPr>
          <w:rFonts w:cs="Times New Roman"/>
          <w:b/>
          <w:bCs/>
          <w:sz w:val="24"/>
          <w:szCs w:val="24"/>
        </w:rPr>
      </w:pPr>
      <w:r w:rsidRPr="00D631B2">
        <w:rPr>
          <w:rFonts w:cs="Times New Roman"/>
          <w:b/>
          <w:bCs/>
          <w:sz w:val="24"/>
          <w:szCs w:val="24"/>
        </w:rPr>
        <w:t xml:space="preserve">To the </w:t>
      </w:r>
      <w:r w:rsidR="00E9074E" w:rsidRPr="00D631B2">
        <w:rPr>
          <w:rFonts w:cs="Times New Roman"/>
          <w:b/>
          <w:bCs/>
          <w:sz w:val="24"/>
          <w:szCs w:val="24"/>
        </w:rPr>
        <w:t>s</w:t>
      </w:r>
      <w:r w:rsidRPr="00D631B2">
        <w:rPr>
          <w:rFonts w:cs="Times New Roman"/>
          <w:b/>
          <w:bCs/>
          <w:sz w:val="24"/>
          <w:szCs w:val="24"/>
        </w:rPr>
        <w:t xml:space="preserve">hareholders of </w:t>
      </w:r>
      <w:r w:rsidR="00284F99" w:rsidRPr="002D6DB1">
        <w:rPr>
          <w:b/>
          <w:bCs/>
          <w:sz w:val="24"/>
          <w:szCs w:val="24"/>
        </w:rPr>
        <w:t>Aqua Corporation Public Company Limited</w:t>
      </w:r>
    </w:p>
    <w:p w14:paraId="787904E2" w14:textId="77777777" w:rsidR="008F2821" w:rsidRPr="00D631B2" w:rsidRDefault="008F2821" w:rsidP="00652B48">
      <w:pPr>
        <w:spacing w:line="220" w:lineRule="exact"/>
        <w:jc w:val="both"/>
        <w:rPr>
          <w:rFonts w:cs="Times New Roman"/>
          <w:lang w:val="en-US"/>
        </w:rPr>
      </w:pPr>
    </w:p>
    <w:p w14:paraId="55BD4CFC" w14:textId="77777777" w:rsidR="00345830" w:rsidRDefault="009837A7" w:rsidP="005B417A">
      <w:pPr>
        <w:spacing w:line="240" w:lineRule="atLeast"/>
        <w:jc w:val="both"/>
        <w:outlineLvl w:val="0"/>
        <w:rPr>
          <w:rFonts w:cstheme="minorBidi"/>
          <w:i/>
          <w:iCs/>
        </w:rPr>
      </w:pPr>
      <w:r w:rsidRPr="00D631B2">
        <w:rPr>
          <w:rFonts w:cs="Times New Roman"/>
          <w:i/>
          <w:iCs/>
          <w:szCs w:val="28"/>
          <w:lang w:val="en-US"/>
        </w:rPr>
        <w:t>O</w:t>
      </w:r>
      <w:r w:rsidR="00345830" w:rsidRPr="00D631B2">
        <w:rPr>
          <w:rFonts w:cs="Times New Roman"/>
          <w:i/>
          <w:iCs/>
        </w:rPr>
        <w:t>pinion</w:t>
      </w:r>
    </w:p>
    <w:p w14:paraId="5A3F3530" w14:textId="77777777" w:rsidR="009A6781" w:rsidRPr="009A6781" w:rsidRDefault="009A6781" w:rsidP="005B417A">
      <w:pPr>
        <w:spacing w:line="240" w:lineRule="atLeast"/>
        <w:jc w:val="both"/>
        <w:outlineLvl w:val="0"/>
        <w:rPr>
          <w:rFonts w:cstheme="minorBidi"/>
          <w:i/>
          <w:iCs/>
          <w:lang w:val="en-US"/>
        </w:rPr>
      </w:pPr>
    </w:p>
    <w:p w14:paraId="2AD02197" w14:textId="6DA3CCDC" w:rsidR="007A5045" w:rsidRPr="008565E4" w:rsidRDefault="000A0F8F" w:rsidP="007A5045">
      <w:pPr>
        <w:spacing w:line="240" w:lineRule="atLeast"/>
        <w:jc w:val="thaiDistribute"/>
        <w:rPr>
          <w:rFonts w:cstheme="minorBidi"/>
          <w:cs/>
          <w:lang w:val="en-US"/>
        </w:rPr>
      </w:pPr>
      <w:r w:rsidRPr="00D631B2">
        <w:rPr>
          <w:rFonts w:cs="Times New Roman"/>
        </w:rPr>
        <w:t xml:space="preserve">I have audited the consolidated and separate </w:t>
      </w:r>
      <w:r w:rsidR="00897A24" w:rsidRPr="00D631B2">
        <w:rPr>
          <w:rFonts w:cs="Times New Roman"/>
          <w:lang w:val="en-US"/>
        </w:rPr>
        <w:t xml:space="preserve">financial </w:t>
      </w:r>
      <w:r w:rsidRPr="00D631B2">
        <w:rPr>
          <w:rFonts w:cs="Times New Roman"/>
        </w:rPr>
        <w:t xml:space="preserve">statements of </w:t>
      </w:r>
      <w:r w:rsidR="00284F99" w:rsidRPr="002D6DB1">
        <w:t>Aqua Corporation Public Company Limited</w:t>
      </w:r>
      <w:r w:rsidR="00284F99" w:rsidRPr="00D631B2">
        <w:rPr>
          <w:rFonts w:cs="Times New Roman"/>
        </w:rPr>
        <w:t xml:space="preserve"> </w:t>
      </w:r>
      <w:r w:rsidRPr="00D631B2">
        <w:rPr>
          <w:rFonts w:cs="Times New Roman"/>
        </w:rPr>
        <w:t>and its subsidiaries</w:t>
      </w:r>
      <w:r w:rsidR="00897A24" w:rsidRPr="00D631B2">
        <w:rPr>
          <w:rFonts w:cs="Times New Roman"/>
          <w:cs/>
        </w:rPr>
        <w:t xml:space="preserve"> </w:t>
      </w:r>
      <w:r w:rsidR="00897A24" w:rsidRPr="00D631B2">
        <w:rPr>
          <w:rFonts w:cs="Times New Roman"/>
          <w:lang w:val="en-US"/>
        </w:rPr>
        <w:t>(the Group)</w:t>
      </w:r>
      <w:r w:rsidRPr="00D631B2">
        <w:rPr>
          <w:rFonts w:cs="Times New Roman"/>
        </w:rPr>
        <w:t xml:space="preserve">, and of </w:t>
      </w:r>
      <w:r w:rsidR="00284F99" w:rsidRPr="002D6DB1">
        <w:t>Aqua Corporation Public Company Limited</w:t>
      </w:r>
      <w:r w:rsidR="00284F99">
        <w:rPr>
          <w:lang w:val="en-US"/>
        </w:rPr>
        <w:t xml:space="preserve"> </w:t>
      </w:r>
      <w:r w:rsidR="00077E0F">
        <w:rPr>
          <w:lang w:val="en-US"/>
        </w:rPr>
        <w:t>(the Company)</w:t>
      </w:r>
      <w:r w:rsidRPr="00D631B2">
        <w:rPr>
          <w:rFonts w:cs="Times New Roman"/>
        </w:rPr>
        <w:t>, respectively, which comprise the consolidated and separate statements of financial</w:t>
      </w:r>
      <w:r w:rsidR="00425D7A" w:rsidRPr="00D631B2">
        <w:rPr>
          <w:rFonts w:cs="Times New Roman"/>
        </w:rPr>
        <w:t xml:space="preserve"> position as at 31 December 202</w:t>
      </w:r>
      <w:r w:rsidR="00E14F44">
        <w:rPr>
          <w:rFonts w:cs="Times New Roman"/>
        </w:rPr>
        <w:t>4</w:t>
      </w:r>
      <w:r w:rsidRPr="00D631B2">
        <w:rPr>
          <w:rFonts w:cs="Times New Roman"/>
        </w:rPr>
        <w:t xml:space="preserve">, and the consolidated and separate statements of comprehensive income, changes in equity and cash flows for the </w:t>
      </w:r>
      <w:r w:rsidRPr="008565E4">
        <w:rPr>
          <w:rFonts w:cs="Times New Roman"/>
        </w:rPr>
        <w:t xml:space="preserve">year </w:t>
      </w:r>
      <w:r w:rsidR="007A5045" w:rsidRPr="008565E4">
        <w:rPr>
          <w:rFonts w:cs="Times New Roman"/>
        </w:rPr>
        <w:t>then ended, and notes</w:t>
      </w:r>
      <w:r w:rsidR="007A5045" w:rsidRPr="008565E4">
        <w:rPr>
          <w:rFonts w:cs="Times New Roman"/>
          <w:lang w:val="en-US"/>
        </w:rPr>
        <w:t xml:space="preserve"> to the financial statements, including a summary of significant accounting policies.</w:t>
      </w:r>
    </w:p>
    <w:p w14:paraId="0DA5779F" w14:textId="77777777" w:rsidR="007A5045" w:rsidRPr="00D631B2" w:rsidRDefault="007A5045" w:rsidP="00270416">
      <w:pPr>
        <w:spacing w:line="220" w:lineRule="exact"/>
        <w:jc w:val="both"/>
        <w:rPr>
          <w:rFonts w:cs="Times New Roman"/>
          <w:lang w:val="en-US"/>
        </w:rPr>
      </w:pPr>
    </w:p>
    <w:p w14:paraId="3626272E" w14:textId="67BD13ED" w:rsidR="000A0F8F" w:rsidRPr="00D631B2" w:rsidRDefault="000A0F8F" w:rsidP="00270416">
      <w:pPr>
        <w:spacing w:line="240" w:lineRule="atLeast"/>
        <w:jc w:val="thaiDistribute"/>
        <w:rPr>
          <w:rFonts w:cs="Times New Roman"/>
        </w:rPr>
      </w:pPr>
      <w:r w:rsidRPr="00D631B2">
        <w:rPr>
          <w:rFonts w:cs="Times New Roman"/>
        </w:rPr>
        <w:t xml:space="preserve">In our opinion, the </w:t>
      </w:r>
      <w:r w:rsidR="00897A24" w:rsidRPr="00D631B2">
        <w:rPr>
          <w:rFonts w:cs="Times New Roman"/>
          <w:lang w:val="en-US"/>
        </w:rPr>
        <w:t xml:space="preserve">accompanying </w:t>
      </w:r>
      <w:r w:rsidRPr="00D631B2">
        <w:rPr>
          <w:rFonts w:cs="Times New Roman"/>
        </w:rPr>
        <w:t>consolidated and separate financial statements present fairly, in all material r</w:t>
      </w:r>
      <w:r w:rsidR="00897A24" w:rsidRPr="00D631B2">
        <w:rPr>
          <w:rFonts w:cs="Times New Roman"/>
        </w:rPr>
        <w:t>espects, the financial position</w:t>
      </w:r>
      <w:r w:rsidRPr="00D631B2">
        <w:rPr>
          <w:rFonts w:cs="Times New Roman"/>
        </w:rPr>
        <w:t xml:space="preserve"> of </w:t>
      </w:r>
      <w:r w:rsidR="00284F99" w:rsidRPr="002D6DB1">
        <w:t>Aqua Corporation Public Company Limited</w:t>
      </w:r>
      <w:r w:rsidR="00284F99" w:rsidRPr="00D631B2">
        <w:rPr>
          <w:rFonts w:cs="Times New Roman"/>
        </w:rPr>
        <w:t xml:space="preserve"> </w:t>
      </w:r>
      <w:r w:rsidRPr="00D631B2">
        <w:rPr>
          <w:rFonts w:cs="Times New Roman"/>
        </w:rPr>
        <w:t xml:space="preserve">and its subsidiaries and of </w:t>
      </w:r>
      <w:r w:rsidR="00284F99" w:rsidRPr="002D6DB1">
        <w:t>Aqua Corporation Public Company Limited</w:t>
      </w:r>
      <w:r w:rsidRPr="00D631B2">
        <w:rPr>
          <w:rFonts w:cs="Times New Roman"/>
        </w:rPr>
        <w:t>, resp</w:t>
      </w:r>
      <w:r w:rsidR="00425D7A" w:rsidRPr="00D631B2">
        <w:rPr>
          <w:rFonts w:cs="Times New Roman"/>
        </w:rPr>
        <w:t>ectively, as at 31 December 202</w:t>
      </w:r>
      <w:r w:rsidR="00E14F44">
        <w:rPr>
          <w:rFonts w:cs="Times New Roman"/>
        </w:rPr>
        <w:t>4</w:t>
      </w:r>
      <w:r w:rsidRPr="00D631B2">
        <w:rPr>
          <w:rFonts w:cs="Times New Roman"/>
        </w:rPr>
        <w:t>, and their financial performance and their cash flows for the year then ended in accordance with Thai Financial Reporting Standards (TFRSs).</w:t>
      </w:r>
    </w:p>
    <w:p w14:paraId="70B9E0DB" w14:textId="77777777" w:rsidR="000A0F8F" w:rsidRPr="00D631B2" w:rsidRDefault="000A0F8F" w:rsidP="00270416">
      <w:pPr>
        <w:spacing w:line="220" w:lineRule="exact"/>
        <w:jc w:val="both"/>
        <w:rPr>
          <w:rFonts w:cs="Times New Roman"/>
          <w:lang w:val="en-US"/>
        </w:rPr>
      </w:pPr>
    </w:p>
    <w:p w14:paraId="25F426E6" w14:textId="77777777" w:rsidR="000A0F8F" w:rsidRPr="00D631B2" w:rsidRDefault="000A0F8F" w:rsidP="00270416">
      <w:pPr>
        <w:spacing w:line="240" w:lineRule="atLeast"/>
        <w:ind w:right="452"/>
        <w:jc w:val="both"/>
        <w:outlineLvl w:val="0"/>
        <w:rPr>
          <w:rFonts w:cs="Times New Roman"/>
          <w:i/>
          <w:iCs/>
        </w:rPr>
      </w:pPr>
      <w:r w:rsidRPr="00D631B2">
        <w:rPr>
          <w:rFonts w:cs="Times New Roman"/>
          <w:i/>
          <w:iCs/>
        </w:rPr>
        <w:t>Basis for Opinion</w:t>
      </w:r>
    </w:p>
    <w:p w14:paraId="22850A6A" w14:textId="77777777" w:rsidR="000A0F8F" w:rsidRPr="00D631B2" w:rsidRDefault="000A0F8F" w:rsidP="00270416">
      <w:pPr>
        <w:spacing w:line="220" w:lineRule="exact"/>
        <w:jc w:val="both"/>
        <w:rPr>
          <w:rFonts w:cs="Times New Roman"/>
          <w:lang w:val="en-US"/>
        </w:rPr>
      </w:pPr>
    </w:p>
    <w:p w14:paraId="64ED5B93" w14:textId="77777777" w:rsidR="001C6EE4" w:rsidRPr="00D631B2" w:rsidRDefault="001C6EE4" w:rsidP="00270416">
      <w:pPr>
        <w:jc w:val="both"/>
        <w:rPr>
          <w:rFonts w:cs="Times New Roman"/>
        </w:rPr>
      </w:pPr>
      <w:r w:rsidRPr="00D631B2">
        <w:rPr>
          <w:rFonts w:cs="Times New Roman"/>
          <w:color w:val="000000"/>
        </w:rPr>
        <w:t>I conducted my audit in accordance with Thai Standards on Auditing (TSAs)</w:t>
      </w:r>
      <w:r w:rsidRPr="00D631B2">
        <w:rPr>
          <w:rFonts w:cs="Times New Roman"/>
          <w:color w:val="0000FF"/>
        </w:rPr>
        <w:t xml:space="preserve">.  </w:t>
      </w:r>
      <w:r w:rsidRPr="00D631B2">
        <w:rPr>
          <w:rFonts w:cs="Times New Roman"/>
          <w:color w:val="000000"/>
        </w:rPr>
        <w:t xml:space="preserve">My responsibilities </w:t>
      </w:r>
      <w:r w:rsidRPr="00D631B2">
        <w:rPr>
          <w:rFonts w:cs="Times New Roman"/>
        </w:rPr>
        <w:t xml:space="preserve">under those standards are further described in the </w:t>
      </w:r>
      <w:r w:rsidRPr="00D631B2">
        <w:rPr>
          <w:rFonts w:cs="Times New Roman"/>
          <w:i/>
          <w:iCs/>
        </w:rPr>
        <w:t xml:space="preserve">Auditor’s Responsibilities for the Audit of the Consolidated and Separate Financial Statements </w:t>
      </w:r>
      <w:r w:rsidR="00B56CF7" w:rsidRPr="00D631B2">
        <w:rPr>
          <w:rFonts w:cs="Times New Roman"/>
        </w:rPr>
        <w:t>paragraph</w:t>
      </w:r>
      <w:r w:rsidRPr="00D631B2">
        <w:rPr>
          <w:rFonts w:cs="Times New Roman"/>
        </w:rPr>
        <w:t xml:space="preserve"> of my report.  I am independent of th</w:t>
      </w:r>
      <w:r w:rsidRPr="00D631B2">
        <w:rPr>
          <w:rFonts w:cs="Times New Roman"/>
          <w:color w:val="000000"/>
        </w:rPr>
        <w:t xml:space="preserve">e Group and the Company in accordance with the </w:t>
      </w:r>
      <w:r w:rsidRPr="00D631B2">
        <w:rPr>
          <w:rFonts w:cs="Times New Roman"/>
          <w:i/>
          <w:iCs/>
          <w:color w:val="000000"/>
        </w:rPr>
        <w:t>Code of Ethics for Professional Accountants</w:t>
      </w:r>
      <w:r w:rsidR="00330D4D" w:rsidRPr="00D631B2">
        <w:rPr>
          <w:rFonts w:cstheme="minorBidi"/>
          <w:i/>
          <w:iCs/>
          <w:color w:val="000000"/>
          <w:lang w:val="en-US"/>
        </w:rPr>
        <w:t xml:space="preserve"> </w:t>
      </w:r>
      <w:r w:rsidR="00330D4D" w:rsidRPr="00D631B2">
        <w:rPr>
          <w:rFonts w:cs="Times New Roman"/>
          <w:i/>
          <w:iCs/>
          <w:kern w:val="20"/>
          <w:lang w:bidi="he-IL"/>
        </w:rPr>
        <w:t xml:space="preserve">including Independence Standards </w:t>
      </w:r>
      <w:r w:rsidR="00330D4D" w:rsidRPr="00D631B2">
        <w:rPr>
          <w:rFonts w:cs="Times New Roman"/>
          <w:kern w:val="20"/>
        </w:rPr>
        <w:t xml:space="preserve">issued by the </w:t>
      </w:r>
      <w:r w:rsidR="00330D4D" w:rsidRPr="00D631B2">
        <w:rPr>
          <w:rFonts w:cs="Times New Roman"/>
          <w:kern w:val="20"/>
          <w:lang w:bidi="he-IL"/>
        </w:rPr>
        <w:t>Federation of Accounting Professions</w:t>
      </w:r>
      <w:r w:rsidR="00330D4D" w:rsidRPr="00D631B2">
        <w:rPr>
          <w:rFonts w:cs="Times New Roman"/>
          <w:kern w:val="20"/>
          <w:cs/>
        </w:rPr>
        <w:t xml:space="preserve"> (</w:t>
      </w:r>
      <w:r w:rsidR="00330D4D" w:rsidRPr="00D631B2">
        <w:rPr>
          <w:rFonts w:cs="Times New Roman"/>
          <w:kern w:val="20"/>
          <w:lang w:bidi="he-IL"/>
        </w:rPr>
        <w:t>Code of Ethics for Professional Accountants</w:t>
      </w:r>
      <w:r w:rsidR="00330D4D" w:rsidRPr="00D631B2">
        <w:rPr>
          <w:rFonts w:cs="Times New Roman"/>
          <w:kern w:val="20"/>
          <w:cs/>
        </w:rPr>
        <w:t>)</w:t>
      </w:r>
      <w:r w:rsidR="00330D4D" w:rsidRPr="00D631B2">
        <w:rPr>
          <w:rFonts w:cs="Times New Roman"/>
          <w:kern w:val="20"/>
          <w:sz w:val="20"/>
          <w:szCs w:val="20"/>
        </w:rPr>
        <w:t xml:space="preserve"> </w:t>
      </w:r>
      <w:r w:rsidRPr="00D631B2">
        <w:rPr>
          <w:rFonts w:cs="Times New Roman"/>
          <w:color w:val="000000"/>
        </w:rPr>
        <w:t xml:space="preserve">that are relevant to my audit of the </w:t>
      </w:r>
      <w:r w:rsidRPr="00D631B2">
        <w:rPr>
          <w:rFonts w:cs="Times New Roman"/>
        </w:rPr>
        <w:t>consolidated and separate financial statements</w:t>
      </w:r>
      <w:r w:rsidRPr="00D631B2">
        <w:rPr>
          <w:rFonts w:cs="Times New Roman"/>
          <w:color w:val="000000"/>
        </w:rPr>
        <w:t>, and I have fulfilled my other ethical responsibilities in accordan</w:t>
      </w:r>
      <w:r w:rsidRPr="00D631B2">
        <w:rPr>
          <w:rFonts w:cs="Times New Roman"/>
        </w:rPr>
        <w:t xml:space="preserve">ce </w:t>
      </w:r>
      <w:r w:rsidRPr="00D631B2">
        <w:rPr>
          <w:rFonts w:cs="Times New Roman"/>
          <w:color w:val="000000"/>
        </w:rPr>
        <w:t xml:space="preserve">with </w:t>
      </w:r>
      <w:r w:rsidR="00330D4D" w:rsidRPr="00D631B2">
        <w:rPr>
          <w:rFonts w:cs="Times New Roman"/>
          <w:color w:val="000000"/>
        </w:rPr>
        <w:t>the Code of</w:t>
      </w:r>
      <w:r w:rsidR="00330D4D" w:rsidRPr="00D631B2">
        <w:rPr>
          <w:rFonts w:cs="Times New Roman"/>
          <w:kern w:val="20"/>
          <w:lang w:bidi="he-IL"/>
        </w:rPr>
        <w:t xml:space="preserve"> Ethics for Professional Accountants</w:t>
      </w:r>
      <w:r w:rsidRPr="00D631B2">
        <w:rPr>
          <w:rFonts w:cs="Times New Roman"/>
        </w:rPr>
        <w:t>.  I believe that the audit evidence I have obtained is sufficient and appropriate to provide a basis for my opinion.</w:t>
      </w:r>
    </w:p>
    <w:p w14:paraId="00DEF2CB" w14:textId="77777777" w:rsidR="001C6EE4" w:rsidRPr="00D631B2" w:rsidRDefault="001C6EE4" w:rsidP="00270416">
      <w:pPr>
        <w:jc w:val="both"/>
        <w:rPr>
          <w:rFonts w:cstheme="minorBidi"/>
        </w:rPr>
      </w:pPr>
    </w:p>
    <w:p w14:paraId="17A31654" w14:textId="1D276BB3" w:rsidR="00284F99" w:rsidRPr="00B17AF7" w:rsidRDefault="00B17AF7" w:rsidP="00B8041B">
      <w:pPr>
        <w:jc w:val="both"/>
        <w:rPr>
          <w:i/>
          <w:iCs/>
          <w:cs/>
        </w:rPr>
      </w:pPr>
      <w:r w:rsidRPr="00B17AF7">
        <w:rPr>
          <w:i/>
          <w:iCs/>
        </w:rPr>
        <w:t xml:space="preserve">Material </w:t>
      </w:r>
      <w:r>
        <w:rPr>
          <w:i/>
          <w:iCs/>
          <w:lang w:val="en-US"/>
        </w:rPr>
        <w:t>U</w:t>
      </w:r>
      <w:proofErr w:type="spellStart"/>
      <w:r w:rsidRPr="00B17AF7">
        <w:rPr>
          <w:i/>
          <w:iCs/>
        </w:rPr>
        <w:t>ncertainty</w:t>
      </w:r>
      <w:proofErr w:type="spellEnd"/>
      <w:r w:rsidRPr="00B17AF7">
        <w:rPr>
          <w:i/>
          <w:iCs/>
        </w:rPr>
        <w:t xml:space="preserve"> regarding the Group/Company’s ability to continue as a going concern</w:t>
      </w:r>
    </w:p>
    <w:p w14:paraId="57244A05" w14:textId="77777777" w:rsidR="00284F99" w:rsidRDefault="00284F99" w:rsidP="00B8041B">
      <w:pPr>
        <w:jc w:val="both"/>
        <w:rPr>
          <w:rFonts w:cs="Times New Roman"/>
          <w:i/>
          <w:iCs/>
        </w:rPr>
      </w:pPr>
    </w:p>
    <w:p w14:paraId="1DB025B1" w14:textId="2C29A864" w:rsidR="00986E55" w:rsidRPr="00F750DB" w:rsidRDefault="00284F99" w:rsidP="00F750DB">
      <w:pPr>
        <w:tabs>
          <w:tab w:val="left" w:pos="426"/>
        </w:tabs>
        <w:spacing w:line="240" w:lineRule="atLeast"/>
        <w:contextualSpacing/>
        <w:jc w:val="both"/>
      </w:pPr>
      <w:r w:rsidRPr="00F750DB">
        <w:rPr>
          <w:spacing w:val="-2"/>
        </w:rPr>
        <w:t xml:space="preserve">As described in notes </w:t>
      </w:r>
      <w:r w:rsidR="00B17AF7">
        <w:rPr>
          <w:spacing w:val="-2"/>
        </w:rPr>
        <w:t xml:space="preserve">2.7 </w:t>
      </w:r>
      <w:r w:rsidRPr="00F750DB">
        <w:rPr>
          <w:spacing w:val="-2"/>
        </w:rPr>
        <w:t xml:space="preserve">to the financial statements, as shown in the financial statements, the Group/Company had loss for the </w:t>
      </w:r>
      <w:r w:rsidR="00F750DB">
        <w:rPr>
          <w:spacing w:val="-2"/>
        </w:rPr>
        <w:t xml:space="preserve">year </w:t>
      </w:r>
      <w:r w:rsidR="00B17AF7">
        <w:rPr>
          <w:spacing w:val="-2"/>
        </w:rPr>
        <w:t xml:space="preserve">ended 31 December </w:t>
      </w:r>
      <w:r w:rsidRPr="00F750DB">
        <w:rPr>
          <w:spacing w:val="-2"/>
        </w:rPr>
        <w:t xml:space="preserve">2024 in the amount of Baht </w:t>
      </w:r>
      <w:r w:rsidR="00F750DB">
        <w:rPr>
          <w:spacing w:val="-2"/>
        </w:rPr>
        <w:t>1,0</w:t>
      </w:r>
      <w:r w:rsidR="00B17AF7">
        <w:rPr>
          <w:spacing w:val="-2"/>
        </w:rPr>
        <w:t>13</w:t>
      </w:r>
      <w:r w:rsidRPr="00F750DB">
        <w:rPr>
          <w:spacing w:val="-2"/>
        </w:rPr>
        <w:t xml:space="preserve"> million and Baht 3</w:t>
      </w:r>
      <w:r w:rsidR="00F750DB">
        <w:rPr>
          <w:spacing w:val="-2"/>
        </w:rPr>
        <w:t>05</w:t>
      </w:r>
      <w:r w:rsidRPr="00F750DB">
        <w:rPr>
          <w:spacing w:val="-2"/>
        </w:rPr>
        <w:t xml:space="preserve"> million in the consolidated </w:t>
      </w:r>
      <w:r w:rsidR="00F750DB">
        <w:rPr>
          <w:spacing w:val="-2"/>
        </w:rPr>
        <w:t xml:space="preserve">and separate </w:t>
      </w:r>
      <w:r w:rsidRPr="00F750DB">
        <w:rPr>
          <w:spacing w:val="-2"/>
        </w:rPr>
        <w:t>financial statements</w:t>
      </w:r>
      <w:r w:rsidR="00F750DB" w:rsidRPr="00F750DB">
        <w:rPr>
          <w:spacing w:val="-2"/>
        </w:rPr>
        <w:t>, respectively</w:t>
      </w:r>
      <w:r w:rsidR="00F750DB">
        <w:rPr>
          <w:spacing w:val="-2"/>
        </w:rPr>
        <w:t>.</w:t>
      </w:r>
      <w:r w:rsidRPr="00F750DB">
        <w:rPr>
          <w:spacing w:val="-2"/>
        </w:rPr>
        <w:t xml:space="preserve">  As at </w:t>
      </w:r>
      <w:r w:rsidR="00F750DB">
        <w:rPr>
          <w:spacing w:val="-2"/>
        </w:rPr>
        <w:t>31 December 2024</w:t>
      </w:r>
      <w:r w:rsidRPr="00F750DB">
        <w:rPr>
          <w:spacing w:val="-2"/>
        </w:rPr>
        <w:t xml:space="preserve">, the </w:t>
      </w:r>
      <w:r w:rsidR="00B17AF7">
        <w:rPr>
          <w:spacing w:val="-2"/>
        </w:rPr>
        <w:t>Group/</w:t>
      </w:r>
      <w:r w:rsidRPr="00F750DB">
        <w:rPr>
          <w:spacing w:val="-2"/>
        </w:rPr>
        <w:t xml:space="preserve">Company had current liabilities exceeded current assets in the amount of Baht </w:t>
      </w:r>
      <w:r w:rsidR="00F750DB">
        <w:rPr>
          <w:spacing w:val="-2"/>
        </w:rPr>
        <w:t>63</w:t>
      </w:r>
      <w:r w:rsidR="00B17AF7">
        <w:rPr>
          <w:spacing w:val="-2"/>
        </w:rPr>
        <w:t>1</w:t>
      </w:r>
      <w:r w:rsidRPr="00F750DB">
        <w:rPr>
          <w:spacing w:val="-2"/>
        </w:rPr>
        <w:t xml:space="preserve"> million</w:t>
      </w:r>
      <w:r w:rsidR="00F750DB">
        <w:rPr>
          <w:spacing w:val="-2"/>
        </w:rPr>
        <w:t xml:space="preserve"> and Baht 1,233 million</w:t>
      </w:r>
      <w:r w:rsidRPr="00F750DB">
        <w:rPr>
          <w:spacing w:val="-2"/>
        </w:rPr>
        <w:t xml:space="preserve"> in the </w:t>
      </w:r>
      <w:r w:rsidR="00986E55" w:rsidRPr="00F750DB">
        <w:rPr>
          <w:spacing w:val="-2"/>
        </w:rPr>
        <w:t xml:space="preserve">consolidated </w:t>
      </w:r>
      <w:r w:rsidR="00986E55">
        <w:rPr>
          <w:spacing w:val="-2"/>
        </w:rPr>
        <w:t xml:space="preserve">and </w:t>
      </w:r>
      <w:r w:rsidRPr="00F750DB">
        <w:rPr>
          <w:spacing w:val="-2"/>
        </w:rPr>
        <w:t>separate financial statements</w:t>
      </w:r>
      <w:r w:rsidR="00986E55">
        <w:rPr>
          <w:spacing w:val="-2"/>
        </w:rPr>
        <w:t>, respectively</w:t>
      </w:r>
      <w:r w:rsidRPr="00F750DB">
        <w:rPr>
          <w:spacing w:val="-2"/>
        </w:rPr>
        <w:t xml:space="preserve">. </w:t>
      </w:r>
      <w:r w:rsidR="00986E55">
        <w:rPr>
          <w:spacing w:val="-2"/>
        </w:rPr>
        <w:t xml:space="preserve"> </w:t>
      </w:r>
      <w:r w:rsidR="00E941BC">
        <w:rPr>
          <w:lang w:val="en-US"/>
        </w:rPr>
        <w:t>Additionally, one</w:t>
      </w:r>
      <w:r w:rsidR="00B17AF7" w:rsidRPr="00B17AF7">
        <w:t xml:space="preserve"> subsidiary (“</w:t>
      </w:r>
      <w:proofErr w:type="spellStart"/>
      <w:r w:rsidR="00B17AF7" w:rsidRPr="00B17AF7">
        <w:t>Chalermphat</w:t>
      </w:r>
      <w:proofErr w:type="spellEnd"/>
      <w:r w:rsidR="00B17AF7" w:rsidRPr="00B17AF7">
        <w:t xml:space="preserve"> Group”) </w:t>
      </w:r>
      <w:r w:rsidR="00E941BC">
        <w:t xml:space="preserve">has </w:t>
      </w:r>
      <w:r w:rsidR="00B17AF7" w:rsidRPr="00B17AF7">
        <w:t>in</w:t>
      </w:r>
      <w:r w:rsidR="00E941BC">
        <w:t>curred an operating loss and has</w:t>
      </w:r>
      <w:r w:rsidR="00B17AF7" w:rsidRPr="00B17AF7">
        <w:t xml:space="preserve"> </w:t>
      </w:r>
      <w:r w:rsidR="00E941BC" w:rsidRPr="00B17AF7">
        <w:t>shareholders</w:t>
      </w:r>
      <w:r w:rsidR="00E941BC">
        <w:t xml:space="preserve">’ deficit, </w:t>
      </w:r>
      <w:r w:rsidR="00B17AF7" w:rsidRPr="00B17AF7">
        <w:t xml:space="preserve">and </w:t>
      </w:r>
      <w:r w:rsidR="00E941BC">
        <w:t xml:space="preserve">has been </w:t>
      </w:r>
      <w:r w:rsidR="00B17AF7" w:rsidRPr="00B17AF7">
        <w:t xml:space="preserve">in the process of requesting </w:t>
      </w:r>
      <w:r w:rsidR="00E941BC">
        <w:t xml:space="preserve">a waiver for the maintenance </w:t>
      </w:r>
      <w:r w:rsidR="00B17AF7" w:rsidRPr="00B17AF7">
        <w:t xml:space="preserve">of financial ratios as required by the loan agreement, etc. </w:t>
      </w:r>
      <w:r w:rsidR="00B17AF7">
        <w:rPr>
          <w:spacing w:val="-2"/>
        </w:rPr>
        <w:t xml:space="preserve"> </w:t>
      </w:r>
      <w:r w:rsidRPr="00F750DB">
        <w:rPr>
          <w:spacing w:val="-2"/>
        </w:rPr>
        <w:t xml:space="preserve">Based on the above circumstances indicate that a material uncertainty exists that may cast significant doubt on the Group’s/Company’s ability to continue as a going concern.  </w:t>
      </w:r>
      <w:r w:rsidRPr="00F750DB">
        <w:t xml:space="preserve">However, the management is in the process of resolving </w:t>
      </w:r>
      <w:r w:rsidR="00E941BC">
        <w:t xml:space="preserve">these </w:t>
      </w:r>
      <w:r w:rsidRPr="00F750DB">
        <w:t xml:space="preserve">issues, </w:t>
      </w:r>
      <w:r w:rsidR="00E941BC">
        <w:t xml:space="preserve">including capital increase, </w:t>
      </w:r>
      <w:r w:rsidRPr="00F750DB">
        <w:t xml:space="preserve">obtaining the additional credit </w:t>
      </w:r>
      <w:r w:rsidR="00E941BC">
        <w:t>facilities</w:t>
      </w:r>
      <w:r w:rsidRPr="00F750DB">
        <w:t xml:space="preserve"> from commercial banks to </w:t>
      </w:r>
      <w:r w:rsidR="00986E55">
        <w:t xml:space="preserve">support the </w:t>
      </w:r>
      <w:r w:rsidRPr="00F750DB">
        <w:t>redemption of bonds</w:t>
      </w:r>
      <w:r w:rsidR="00B17AF7">
        <w:t xml:space="preserve"> in 2025</w:t>
      </w:r>
      <w:r w:rsidRPr="00F750DB">
        <w:t xml:space="preserve">, and </w:t>
      </w:r>
      <w:r w:rsidR="00B17AF7" w:rsidRPr="00B17AF7">
        <w:t>expanding investment</w:t>
      </w:r>
      <w:r w:rsidR="00E941BC">
        <w:t>s</w:t>
      </w:r>
      <w:r w:rsidR="00B17AF7" w:rsidRPr="00B17AF7">
        <w:t xml:space="preserve"> in the food business and others, etc</w:t>
      </w:r>
      <w:r w:rsidRPr="00F750DB">
        <w:t>.</w:t>
      </w:r>
      <w:r w:rsidR="00E941BC">
        <w:t xml:space="preserve"> </w:t>
      </w:r>
      <w:r w:rsidR="00B17AF7" w:rsidRPr="00B17AF7">
        <w:t xml:space="preserve"> </w:t>
      </w:r>
      <w:proofErr w:type="gramStart"/>
      <w:r w:rsidR="00E941BC">
        <w:t>These measure</w:t>
      </w:r>
      <w:proofErr w:type="gramEnd"/>
      <w:r w:rsidR="00E941BC">
        <w:t xml:space="preserve"> aim to </w:t>
      </w:r>
      <w:r w:rsidR="00B17AF7" w:rsidRPr="00B17AF7">
        <w:t xml:space="preserve">manage the liquidity and cash flow </w:t>
      </w:r>
      <w:r w:rsidR="00E941BC">
        <w:t xml:space="preserve">of the Group/Company </w:t>
      </w:r>
      <w:r w:rsidR="00B17AF7" w:rsidRPr="00B17AF7">
        <w:t xml:space="preserve">to </w:t>
      </w:r>
      <w:r w:rsidR="00ED37D3">
        <w:rPr>
          <w:lang w:val="en-US"/>
        </w:rPr>
        <w:t xml:space="preserve">ensure </w:t>
      </w:r>
      <w:proofErr w:type="spellStart"/>
      <w:r w:rsidR="00ED37D3">
        <w:rPr>
          <w:lang w:val="en-US"/>
        </w:rPr>
        <w:t>on going</w:t>
      </w:r>
      <w:proofErr w:type="spellEnd"/>
      <w:r w:rsidR="00ED37D3">
        <w:rPr>
          <w:lang w:val="en-US"/>
        </w:rPr>
        <w:t xml:space="preserve"> operations to </w:t>
      </w:r>
      <w:r w:rsidR="00B17AF7" w:rsidRPr="00B17AF7">
        <w:t>enable as a going concern.</w:t>
      </w:r>
    </w:p>
    <w:p w14:paraId="223BC6C8" w14:textId="77777777" w:rsidR="005A2C1A" w:rsidRPr="00D631B2" w:rsidRDefault="005A2C1A" w:rsidP="005A2C1A">
      <w:pPr>
        <w:spacing w:before="120" w:line="240" w:lineRule="atLeast"/>
        <w:jc w:val="thaiDistribute"/>
        <w:rPr>
          <w:rFonts w:ascii="Angsana New" w:hAnsi="Angsana New"/>
          <w:sz w:val="30"/>
          <w:szCs w:val="30"/>
          <w:lang w:val="en-US"/>
        </w:rPr>
      </w:pPr>
    </w:p>
    <w:p w14:paraId="6A45B6C1" w14:textId="77777777" w:rsidR="004E0C10" w:rsidRPr="00D631B2" w:rsidRDefault="004E0C10" w:rsidP="005A2C1A">
      <w:pPr>
        <w:spacing w:before="120" w:line="240" w:lineRule="atLeast"/>
        <w:jc w:val="thaiDistribute"/>
        <w:rPr>
          <w:rFonts w:ascii="Angsana New" w:hAnsi="Angsana New"/>
          <w:sz w:val="30"/>
          <w:szCs w:val="30"/>
        </w:rPr>
        <w:sectPr w:rsidR="004E0C10" w:rsidRPr="00D631B2" w:rsidSect="003D5061">
          <w:headerReference w:type="even" r:id="rId8"/>
          <w:headerReference w:type="default" r:id="rId9"/>
          <w:footerReference w:type="default" r:id="rId10"/>
          <w:headerReference w:type="first" r:id="rId11"/>
          <w:pgSz w:w="11909" w:h="16834" w:code="9"/>
          <w:pgMar w:top="1440" w:right="1109" w:bottom="720" w:left="1440" w:header="720" w:footer="720" w:gutter="0"/>
          <w:cols w:space="720"/>
          <w:docGrid w:linePitch="360"/>
        </w:sectPr>
      </w:pPr>
    </w:p>
    <w:p w14:paraId="4179387E" w14:textId="2125973D" w:rsidR="00291F82" w:rsidRPr="00291F82" w:rsidRDefault="00F76B29" w:rsidP="00291F82">
      <w:pPr>
        <w:jc w:val="both"/>
        <w:rPr>
          <w:i/>
          <w:iCs/>
          <w:lang w:val="en-US"/>
        </w:rPr>
      </w:pPr>
      <w:r>
        <w:rPr>
          <w:i/>
          <w:iCs/>
        </w:rPr>
        <w:lastRenderedPageBreak/>
        <w:t xml:space="preserve">Significant </w:t>
      </w:r>
      <w:r w:rsidR="00291F82">
        <w:rPr>
          <w:i/>
          <w:iCs/>
          <w:lang w:val="en-US"/>
        </w:rPr>
        <w:t>U</w:t>
      </w:r>
      <w:proofErr w:type="spellStart"/>
      <w:r w:rsidR="00291F82" w:rsidRPr="00B17AF7">
        <w:rPr>
          <w:i/>
          <w:iCs/>
        </w:rPr>
        <w:t>ncertainty</w:t>
      </w:r>
      <w:proofErr w:type="spellEnd"/>
      <w:r w:rsidR="00291F82" w:rsidRPr="00B17AF7">
        <w:rPr>
          <w:i/>
          <w:iCs/>
        </w:rPr>
        <w:t xml:space="preserve"> regarding the </w:t>
      </w:r>
      <w:r w:rsidR="00291F82">
        <w:rPr>
          <w:i/>
          <w:iCs/>
        </w:rPr>
        <w:t xml:space="preserve">associate’s </w:t>
      </w:r>
      <w:r w:rsidR="00291F82" w:rsidRPr="00B17AF7">
        <w:rPr>
          <w:i/>
          <w:iCs/>
        </w:rPr>
        <w:t>ability to continue as a going concern</w:t>
      </w:r>
      <w:r w:rsidR="00291F82">
        <w:rPr>
          <w:rFonts w:hint="cs"/>
          <w:i/>
          <w:iCs/>
          <w:cs/>
        </w:rPr>
        <w:t xml:space="preserve"> </w:t>
      </w:r>
      <w:r w:rsidR="00291F82">
        <w:rPr>
          <w:i/>
          <w:iCs/>
          <w:lang w:val="en-US"/>
        </w:rPr>
        <w:t>(Eastern Power Public Company Limited) (“EP Group”)</w:t>
      </w:r>
    </w:p>
    <w:p w14:paraId="68633871" w14:textId="77777777" w:rsidR="00291F82" w:rsidRDefault="00291F82" w:rsidP="007F6D71">
      <w:pPr>
        <w:jc w:val="both"/>
        <w:rPr>
          <w:rFonts w:cs="Times New Roman"/>
          <w:i/>
          <w:iCs/>
        </w:rPr>
      </w:pPr>
    </w:p>
    <w:p w14:paraId="1F2DCC90" w14:textId="1423B657" w:rsidR="00291F82" w:rsidRDefault="00291F82" w:rsidP="007F6D71">
      <w:pPr>
        <w:jc w:val="both"/>
        <w:rPr>
          <w:rFonts w:cs="Times New Roman"/>
        </w:rPr>
      </w:pPr>
      <w:r w:rsidRPr="00291F82">
        <w:rPr>
          <w:rFonts w:cs="Times New Roman"/>
        </w:rPr>
        <w:t xml:space="preserve">As </w:t>
      </w:r>
      <w:r>
        <w:rPr>
          <w:rFonts w:cs="Times New Roman"/>
        </w:rPr>
        <w:t>described</w:t>
      </w:r>
      <w:r w:rsidRPr="00291F82">
        <w:rPr>
          <w:rFonts w:cs="Times New Roman"/>
        </w:rPr>
        <w:t xml:space="preserve"> in </w:t>
      </w:r>
      <w:r>
        <w:rPr>
          <w:rFonts w:cs="Times New Roman"/>
        </w:rPr>
        <w:t>n</w:t>
      </w:r>
      <w:r w:rsidRPr="00291F82">
        <w:rPr>
          <w:rFonts w:cs="Times New Roman"/>
        </w:rPr>
        <w:t>ote 12 to the financial statements, the Group/Company ha</w:t>
      </w:r>
      <w:r>
        <w:rPr>
          <w:rFonts w:cs="Times New Roman"/>
        </w:rPr>
        <w:t>d</w:t>
      </w:r>
      <w:r w:rsidRPr="00291F82">
        <w:rPr>
          <w:rFonts w:cs="Times New Roman"/>
        </w:rPr>
        <w:t xml:space="preserve"> an investment in an associate (“EP Group”)</w:t>
      </w:r>
      <w:r w:rsidR="00F76B29">
        <w:rPr>
          <w:rFonts w:cs="Times New Roman"/>
        </w:rPr>
        <w:t xml:space="preserve">. </w:t>
      </w:r>
      <w:r w:rsidRPr="00291F82">
        <w:rPr>
          <w:rFonts w:cs="Times New Roman"/>
        </w:rPr>
        <w:t xml:space="preserve"> </w:t>
      </w:r>
      <w:r w:rsidR="00F76B29">
        <w:rPr>
          <w:rFonts w:cs="Times New Roman"/>
        </w:rPr>
        <w:t>A</w:t>
      </w:r>
      <w:r w:rsidRPr="00291F82">
        <w:rPr>
          <w:rFonts w:cs="Times New Roman"/>
        </w:rPr>
        <w:t xml:space="preserve">s </w:t>
      </w:r>
      <w:r>
        <w:rPr>
          <w:rFonts w:cs="Times New Roman"/>
        </w:rPr>
        <w:t xml:space="preserve">at 31 </w:t>
      </w:r>
      <w:r w:rsidRPr="00291F82">
        <w:rPr>
          <w:rFonts w:cs="Times New Roman"/>
        </w:rPr>
        <w:t xml:space="preserve">December 2024, </w:t>
      </w:r>
      <w:r w:rsidR="00F76B29">
        <w:rPr>
          <w:rFonts w:cs="Times New Roman"/>
        </w:rPr>
        <w:t xml:space="preserve">the </w:t>
      </w:r>
      <w:r w:rsidRPr="00291F82">
        <w:rPr>
          <w:rFonts w:cs="Times New Roman"/>
        </w:rPr>
        <w:t xml:space="preserve">investment </w:t>
      </w:r>
      <w:r>
        <w:rPr>
          <w:rFonts w:cs="Times New Roman"/>
        </w:rPr>
        <w:t>amount</w:t>
      </w:r>
      <w:r w:rsidR="00F76B29">
        <w:rPr>
          <w:rFonts w:cs="Times New Roman"/>
        </w:rPr>
        <w:t xml:space="preserve">ed to </w:t>
      </w:r>
      <w:r>
        <w:rPr>
          <w:rFonts w:cs="Times New Roman"/>
        </w:rPr>
        <w:t xml:space="preserve">Baht </w:t>
      </w:r>
      <w:r w:rsidRPr="00291F82">
        <w:rPr>
          <w:rFonts w:cs="Times New Roman"/>
        </w:rPr>
        <w:t>1,348 million in the consolidated financial statements (accounting for 17.26</w:t>
      </w:r>
      <w:r w:rsidR="00F76B29">
        <w:rPr>
          <w:rFonts w:cs="Times New Roman"/>
        </w:rPr>
        <w:t>%</w:t>
      </w:r>
      <w:r w:rsidRPr="00291F82">
        <w:rPr>
          <w:rFonts w:cs="Times New Roman"/>
        </w:rPr>
        <w:t xml:space="preserve"> of total assets) and share of loss from the investment in such associate for 2024 </w:t>
      </w:r>
      <w:r>
        <w:rPr>
          <w:rFonts w:cs="Times New Roman"/>
        </w:rPr>
        <w:t>amount</w:t>
      </w:r>
      <w:r w:rsidR="00F76B29">
        <w:rPr>
          <w:rFonts w:cs="Times New Roman"/>
        </w:rPr>
        <w:t xml:space="preserve">ing to </w:t>
      </w:r>
      <w:r>
        <w:rPr>
          <w:rFonts w:cs="Times New Roman"/>
        </w:rPr>
        <w:t xml:space="preserve">Baht </w:t>
      </w:r>
      <w:r w:rsidRPr="00291F82">
        <w:rPr>
          <w:rFonts w:cs="Times New Roman"/>
        </w:rPr>
        <w:t>336 million in the co</w:t>
      </w:r>
      <w:r>
        <w:rPr>
          <w:rFonts w:cs="Times New Roman"/>
        </w:rPr>
        <w:t>nsolidated financial statements</w:t>
      </w:r>
      <w:r w:rsidR="00F76B29">
        <w:rPr>
          <w:rFonts w:cs="Times New Roman"/>
        </w:rPr>
        <w:t xml:space="preserve">.  There is an </w:t>
      </w:r>
      <w:r w:rsidRPr="00291F82">
        <w:rPr>
          <w:rFonts w:cs="Times New Roman"/>
        </w:rPr>
        <w:t xml:space="preserve">extension </w:t>
      </w:r>
      <w:r w:rsidR="00F76B29">
        <w:rPr>
          <w:rFonts w:cs="Times New Roman"/>
        </w:rPr>
        <w:t xml:space="preserve">request for bond redemption payment, </w:t>
      </w:r>
      <w:r w:rsidRPr="00291F82">
        <w:rPr>
          <w:rFonts w:cs="Times New Roman"/>
        </w:rPr>
        <w:t>delay</w:t>
      </w:r>
      <w:r w:rsidR="00F76B29">
        <w:rPr>
          <w:rFonts w:cs="Times New Roman"/>
        </w:rPr>
        <w:t>s</w:t>
      </w:r>
      <w:r w:rsidRPr="00291F82">
        <w:rPr>
          <w:rFonts w:cs="Times New Roman"/>
        </w:rPr>
        <w:t xml:space="preserve"> in the wind power plant project, and compliance with the terms of the loan agreement before the loan drawdown in Vietnam. </w:t>
      </w:r>
      <w:r>
        <w:rPr>
          <w:rFonts w:cs="Times New Roman"/>
        </w:rPr>
        <w:t xml:space="preserve"> In 2024, the </w:t>
      </w:r>
      <w:r w:rsidRPr="00291F82">
        <w:rPr>
          <w:rFonts w:cs="Times New Roman"/>
        </w:rPr>
        <w:t xml:space="preserve">EP Group had a net </w:t>
      </w:r>
      <w:r w:rsidR="00F76B29">
        <w:rPr>
          <w:rFonts w:cs="Times New Roman"/>
        </w:rPr>
        <w:t xml:space="preserve">operating </w:t>
      </w:r>
      <w:r w:rsidRPr="00291F82">
        <w:rPr>
          <w:rFonts w:cs="Times New Roman"/>
        </w:rPr>
        <w:t xml:space="preserve">loss and </w:t>
      </w:r>
      <w:r w:rsidR="00F76B29">
        <w:rPr>
          <w:rFonts w:cs="Times New Roman"/>
        </w:rPr>
        <w:t xml:space="preserve">its </w:t>
      </w:r>
      <w:r w:rsidRPr="00291F82">
        <w:rPr>
          <w:rFonts w:cs="Times New Roman"/>
        </w:rPr>
        <w:t xml:space="preserve">current liabilities significantly </w:t>
      </w:r>
      <w:r>
        <w:rPr>
          <w:rFonts w:cs="Times New Roman"/>
        </w:rPr>
        <w:t xml:space="preserve">exceeded </w:t>
      </w:r>
      <w:r w:rsidR="00F76B29">
        <w:rPr>
          <w:rFonts w:cs="Times New Roman"/>
        </w:rPr>
        <w:t xml:space="preserve">its </w:t>
      </w:r>
      <w:r w:rsidRPr="00291F82">
        <w:rPr>
          <w:rFonts w:cs="Times New Roman"/>
        </w:rPr>
        <w:t xml:space="preserve">current assets. </w:t>
      </w:r>
      <w:r>
        <w:rPr>
          <w:rFonts w:cs="Times New Roman"/>
        </w:rPr>
        <w:t xml:space="preserve"> </w:t>
      </w:r>
      <w:r w:rsidR="00F76B29">
        <w:rPr>
          <w:rFonts w:cs="Times New Roman"/>
        </w:rPr>
        <w:t xml:space="preserve">These circumstances </w:t>
      </w:r>
      <w:r w:rsidR="00EC4FD7">
        <w:rPr>
          <w:rFonts w:cs="Times New Roman"/>
        </w:rPr>
        <w:t xml:space="preserve">have </w:t>
      </w:r>
      <w:r w:rsidRPr="00291F82">
        <w:rPr>
          <w:rFonts w:cs="Times New Roman"/>
        </w:rPr>
        <w:t xml:space="preserve">a significant impact on the operations of the EP Group, indicating </w:t>
      </w:r>
      <w:r w:rsidRPr="00F750DB">
        <w:rPr>
          <w:spacing w:val="-2"/>
        </w:rPr>
        <w:t xml:space="preserve">material uncertainty exists that may cast significant doubt on the </w:t>
      </w:r>
      <w:r>
        <w:rPr>
          <w:spacing w:val="-2"/>
        </w:rPr>
        <w:t xml:space="preserve">EP </w:t>
      </w:r>
      <w:r w:rsidRPr="00F750DB">
        <w:rPr>
          <w:spacing w:val="-2"/>
        </w:rPr>
        <w:t>Group’s ability to continue as a going concern</w:t>
      </w:r>
      <w:r w:rsidR="00470FE1">
        <w:rPr>
          <w:rFonts w:cs="Times New Roman"/>
        </w:rPr>
        <w:t>, which may affect the value</w:t>
      </w:r>
      <w:r w:rsidRPr="00291F82">
        <w:rPr>
          <w:rFonts w:cs="Times New Roman"/>
        </w:rPr>
        <w:t xml:space="preserve"> of such investment in </w:t>
      </w:r>
      <w:r>
        <w:rPr>
          <w:rFonts w:cs="Times New Roman"/>
        </w:rPr>
        <w:t xml:space="preserve">the </w:t>
      </w:r>
      <w:r w:rsidRPr="00291F82">
        <w:rPr>
          <w:rFonts w:cs="Times New Roman"/>
        </w:rPr>
        <w:t>consolidated financial statements</w:t>
      </w:r>
      <w:r>
        <w:rPr>
          <w:rFonts w:cs="Times New Roman"/>
        </w:rPr>
        <w:t xml:space="preserve"> of the Group</w:t>
      </w:r>
      <w:r w:rsidRPr="00291F82">
        <w:rPr>
          <w:rFonts w:cs="Times New Roman"/>
        </w:rPr>
        <w:t>.</w:t>
      </w:r>
    </w:p>
    <w:p w14:paraId="3B0D85A8" w14:textId="77777777" w:rsidR="00291F82" w:rsidRDefault="00291F82" w:rsidP="007F6D71">
      <w:pPr>
        <w:jc w:val="both"/>
        <w:rPr>
          <w:rFonts w:cs="Times New Roman"/>
        </w:rPr>
      </w:pPr>
    </w:p>
    <w:p w14:paraId="3DA95ACD" w14:textId="77777777" w:rsidR="004855EB" w:rsidRPr="002D6DB1" w:rsidRDefault="004855EB" w:rsidP="004855EB">
      <w:pPr>
        <w:jc w:val="both"/>
        <w:rPr>
          <w:i/>
          <w:iCs/>
        </w:rPr>
      </w:pPr>
      <w:r w:rsidRPr="002D6DB1">
        <w:rPr>
          <w:i/>
          <w:iCs/>
        </w:rPr>
        <w:t>Emphasis of Matters</w:t>
      </w:r>
    </w:p>
    <w:p w14:paraId="250D4969" w14:textId="77777777" w:rsidR="004855EB" w:rsidRPr="002D6DB1" w:rsidRDefault="004855EB" w:rsidP="004855EB">
      <w:pPr>
        <w:spacing w:line="240" w:lineRule="atLeast"/>
        <w:jc w:val="both"/>
      </w:pPr>
    </w:p>
    <w:p w14:paraId="09C5F9F2" w14:textId="1AA41F86" w:rsidR="004855EB" w:rsidRPr="002D6DB1" w:rsidRDefault="004855EB" w:rsidP="004855EB">
      <w:pPr>
        <w:spacing w:line="240" w:lineRule="atLeast"/>
        <w:jc w:val="both"/>
        <w:rPr>
          <w:sz w:val="20"/>
        </w:rPr>
      </w:pPr>
      <w:r w:rsidRPr="002D6DB1">
        <w:t>I draw attention as the following</w:t>
      </w:r>
      <w:r w:rsidR="00470FE1">
        <w:rPr>
          <w:sz w:val="20"/>
        </w:rPr>
        <w:t xml:space="preserve"> matters:</w:t>
      </w:r>
    </w:p>
    <w:p w14:paraId="0B126041" w14:textId="77777777" w:rsidR="004855EB" w:rsidRPr="002D6DB1" w:rsidRDefault="004855EB" w:rsidP="004855EB">
      <w:pPr>
        <w:spacing w:line="240" w:lineRule="atLeast"/>
        <w:jc w:val="both"/>
      </w:pPr>
    </w:p>
    <w:p w14:paraId="558344FD" w14:textId="32FCB41E" w:rsidR="004855EB" w:rsidRPr="004855EB" w:rsidRDefault="004855EB" w:rsidP="004855EB">
      <w:pPr>
        <w:pStyle w:val="ListParagraph"/>
        <w:numPr>
          <w:ilvl w:val="0"/>
          <w:numId w:val="34"/>
        </w:numPr>
        <w:tabs>
          <w:tab w:val="left" w:pos="426"/>
        </w:tabs>
        <w:spacing w:line="240" w:lineRule="atLeast"/>
        <w:ind w:left="426" w:hanging="426"/>
        <w:contextualSpacing/>
        <w:jc w:val="both"/>
        <w:rPr>
          <w:rFonts w:cs="Times New Roman"/>
          <w:spacing w:val="-2"/>
          <w:szCs w:val="22"/>
        </w:rPr>
      </w:pPr>
      <w:r w:rsidRPr="004855EB">
        <w:rPr>
          <w:rFonts w:cs="Times New Roman"/>
          <w:spacing w:val="-2"/>
          <w:szCs w:val="22"/>
        </w:rPr>
        <w:t xml:space="preserve">As </w:t>
      </w:r>
      <w:r>
        <w:rPr>
          <w:rFonts w:cs="Times New Roman"/>
          <w:spacing w:val="-2"/>
          <w:szCs w:val="22"/>
        </w:rPr>
        <w:t>described in n</w:t>
      </w:r>
      <w:r w:rsidRPr="004855EB">
        <w:rPr>
          <w:rFonts w:cs="Times New Roman"/>
          <w:spacing w:val="-2"/>
          <w:szCs w:val="22"/>
        </w:rPr>
        <w:t>otes 4 and 13 to the financial statements, a subsidiary (FAB F</w:t>
      </w:r>
      <w:r>
        <w:rPr>
          <w:rFonts w:cs="Times New Roman"/>
          <w:spacing w:val="-2"/>
          <w:szCs w:val="22"/>
        </w:rPr>
        <w:t>ood Holding Company Limited) had</w:t>
      </w:r>
      <w:r w:rsidRPr="004855EB">
        <w:rPr>
          <w:rFonts w:cs="Times New Roman"/>
          <w:spacing w:val="-2"/>
          <w:szCs w:val="22"/>
        </w:rPr>
        <w:t xml:space="preserve"> a deposit under the </w:t>
      </w:r>
      <w:r>
        <w:rPr>
          <w:rFonts w:cs="Times New Roman"/>
          <w:spacing w:val="-2"/>
          <w:szCs w:val="22"/>
        </w:rPr>
        <w:t>ordinary shares</w:t>
      </w:r>
      <w:r w:rsidRPr="004855EB">
        <w:rPr>
          <w:rFonts w:cs="Times New Roman"/>
          <w:spacing w:val="-2"/>
          <w:szCs w:val="22"/>
        </w:rPr>
        <w:t xml:space="preserve"> purchase agreement as </w:t>
      </w:r>
      <w:r>
        <w:rPr>
          <w:rFonts w:cs="Times New Roman"/>
          <w:spacing w:val="-2"/>
          <w:szCs w:val="22"/>
        </w:rPr>
        <w:t xml:space="preserve">at 31 </w:t>
      </w:r>
      <w:r w:rsidRPr="004855EB">
        <w:rPr>
          <w:rFonts w:cs="Times New Roman"/>
          <w:spacing w:val="-2"/>
          <w:szCs w:val="22"/>
        </w:rPr>
        <w:t xml:space="preserve">December 2024 in the amount of </w:t>
      </w:r>
      <w:r>
        <w:rPr>
          <w:rFonts w:cs="Times New Roman"/>
          <w:spacing w:val="-2"/>
          <w:szCs w:val="22"/>
        </w:rPr>
        <w:t>Baht 231 million</w:t>
      </w:r>
      <w:r w:rsidRPr="004855EB">
        <w:rPr>
          <w:rFonts w:cs="Times New Roman"/>
          <w:spacing w:val="-2"/>
          <w:szCs w:val="22"/>
        </w:rPr>
        <w:t xml:space="preserve"> in the consolidated financial statements (presented </w:t>
      </w:r>
      <w:r>
        <w:rPr>
          <w:rFonts w:cs="Times New Roman"/>
          <w:spacing w:val="-2"/>
          <w:szCs w:val="22"/>
        </w:rPr>
        <w:t xml:space="preserve">in </w:t>
      </w:r>
      <w:r w:rsidRPr="004855EB">
        <w:rPr>
          <w:rFonts w:cs="Times New Roman"/>
          <w:spacing w:val="-2"/>
          <w:szCs w:val="22"/>
        </w:rPr>
        <w:t xml:space="preserve">advance payment for purchase </w:t>
      </w:r>
      <w:r>
        <w:rPr>
          <w:rFonts w:cs="Times New Roman"/>
          <w:spacing w:val="-2"/>
          <w:szCs w:val="22"/>
        </w:rPr>
        <w:t xml:space="preserve">of </w:t>
      </w:r>
      <w:r w:rsidRPr="004855EB">
        <w:rPr>
          <w:rFonts w:cs="Times New Roman"/>
          <w:spacing w:val="-2"/>
          <w:szCs w:val="22"/>
        </w:rPr>
        <w:t xml:space="preserve">investment). </w:t>
      </w:r>
      <w:r>
        <w:rPr>
          <w:rFonts w:cs="Times New Roman"/>
          <w:spacing w:val="-2"/>
          <w:szCs w:val="22"/>
        </w:rPr>
        <w:t xml:space="preserve"> Up to the present</w:t>
      </w:r>
      <w:r w:rsidRPr="004855EB">
        <w:rPr>
          <w:rFonts w:cs="Times New Roman"/>
          <w:spacing w:val="-2"/>
          <w:szCs w:val="22"/>
        </w:rPr>
        <w:t>, the subsidiary ha</w:t>
      </w:r>
      <w:r>
        <w:rPr>
          <w:rFonts w:cs="Times New Roman"/>
          <w:spacing w:val="-2"/>
          <w:szCs w:val="22"/>
        </w:rPr>
        <w:t>s</w:t>
      </w:r>
      <w:r w:rsidRPr="004855EB">
        <w:rPr>
          <w:rFonts w:cs="Times New Roman"/>
          <w:spacing w:val="-2"/>
          <w:szCs w:val="22"/>
        </w:rPr>
        <w:t xml:space="preserve"> been unable to comply with the terms of the </w:t>
      </w:r>
      <w:r>
        <w:rPr>
          <w:rFonts w:cs="Times New Roman"/>
          <w:spacing w:val="-2"/>
          <w:szCs w:val="22"/>
        </w:rPr>
        <w:t xml:space="preserve">ordinary shares </w:t>
      </w:r>
      <w:r w:rsidRPr="004855EB">
        <w:rPr>
          <w:rFonts w:cs="Times New Roman"/>
          <w:spacing w:val="-2"/>
          <w:szCs w:val="22"/>
        </w:rPr>
        <w:t xml:space="preserve">purchase agreement. </w:t>
      </w:r>
      <w:r>
        <w:rPr>
          <w:rFonts w:cs="Times New Roman"/>
          <w:spacing w:val="-2"/>
          <w:szCs w:val="22"/>
        </w:rPr>
        <w:t xml:space="preserve"> </w:t>
      </w:r>
      <w:r w:rsidRPr="004855EB">
        <w:rPr>
          <w:rFonts w:cs="Times New Roman"/>
          <w:spacing w:val="-2"/>
          <w:szCs w:val="22"/>
        </w:rPr>
        <w:t xml:space="preserve">The Group's management </w:t>
      </w:r>
      <w:r>
        <w:rPr>
          <w:rFonts w:cs="Times New Roman"/>
          <w:spacing w:val="-2"/>
          <w:szCs w:val="22"/>
        </w:rPr>
        <w:t xml:space="preserve">has been </w:t>
      </w:r>
      <w:r w:rsidRPr="004855EB">
        <w:rPr>
          <w:rFonts w:cs="Times New Roman"/>
          <w:spacing w:val="-2"/>
          <w:szCs w:val="22"/>
        </w:rPr>
        <w:t xml:space="preserve">in the process of amending the agreement, </w:t>
      </w:r>
      <w:r w:rsidR="00470FE1">
        <w:rPr>
          <w:rFonts w:cs="Times New Roman"/>
          <w:spacing w:val="-2"/>
          <w:szCs w:val="22"/>
        </w:rPr>
        <w:t>but the outcome is still unknown</w:t>
      </w:r>
      <w:r>
        <w:rPr>
          <w:rFonts w:cs="Times New Roman"/>
          <w:spacing w:val="-2"/>
          <w:szCs w:val="22"/>
        </w:rPr>
        <w:t xml:space="preserve">.  </w:t>
      </w:r>
      <w:r w:rsidRPr="004855EB">
        <w:rPr>
          <w:rFonts w:cs="Times New Roman"/>
          <w:spacing w:val="-2"/>
          <w:szCs w:val="22"/>
        </w:rPr>
        <w:t xml:space="preserve">Therefore, there is uncertainty </w:t>
      </w:r>
      <w:r w:rsidR="00470FE1">
        <w:rPr>
          <w:rFonts w:cs="Times New Roman"/>
          <w:spacing w:val="-2"/>
          <w:szCs w:val="22"/>
        </w:rPr>
        <w:t xml:space="preserve">regarding the </w:t>
      </w:r>
      <w:proofErr w:type="spellStart"/>
      <w:r w:rsidR="00470FE1">
        <w:rPr>
          <w:rFonts w:cs="Times New Roman"/>
          <w:spacing w:val="-2"/>
          <w:szCs w:val="22"/>
        </w:rPr>
        <w:t>sucess</w:t>
      </w:r>
      <w:proofErr w:type="spellEnd"/>
      <w:r w:rsidRPr="004855EB">
        <w:rPr>
          <w:rFonts w:cs="Times New Roman"/>
          <w:spacing w:val="-2"/>
          <w:szCs w:val="22"/>
        </w:rPr>
        <w:t xml:space="preserve"> of the negotiations, which may affect the expected recoverable value of the advance payment for purchase </w:t>
      </w:r>
      <w:r>
        <w:rPr>
          <w:rFonts w:cs="Times New Roman"/>
          <w:spacing w:val="-2"/>
          <w:szCs w:val="22"/>
        </w:rPr>
        <w:t xml:space="preserve">of </w:t>
      </w:r>
      <w:r w:rsidRPr="004855EB">
        <w:rPr>
          <w:rFonts w:cs="Times New Roman"/>
          <w:spacing w:val="-2"/>
          <w:szCs w:val="22"/>
        </w:rPr>
        <w:t>investment.</w:t>
      </w:r>
    </w:p>
    <w:p w14:paraId="2B5E791B" w14:textId="77777777" w:rsidR="004855EB" w:rsidRPr="00302663" w:rsidRDefault="004855EB" w:rsidP="004855EB">
      <w:pPr>
        <w:tabs>
          <w:tab w:val="left" w:pos="426"/>
        </w:tabs>
        <w:spacing w:line="240" w:lineRule="atLeast"/>
        <w:contextualSpacing/>
        <w:jc w:val="both"/>
        <w:rPr>
          <w:rFonts w:cs="Times New Roman"/>
        </w:rPr>
      </w:pPr>
    </w:p>
    <w:p w14:paraId="509FF9FB" w14:textId="3CA32904" w:rsidR="00302944" w:rsidRDefault="00897932" w:rsidP="00302944">
      <w:pPr>
        <w:pStyle w:val="ListParagraph"/>
        <w:numPr>
          <w:ilvl w:val="0"/>
          <w:numId w:val="34"/>
        </w:numPr>
        <w:tabs>
          <w:tab w:val="left" w:pos="426"/>
        </w:tabs>
        <w:spacing w:line="240" w:lineRule="atLeast"/>
        <w:ind w:left="426" w:hanging="426"/>
        <w:contextualSpacing/>
        <w:jc w:val="both"/>
        <w:rPr>
          <w:rFonts w:cs="Times New Roman"/>
          <w:spacing w:val="-2"/>
          <w:szCs w:val="22"/>
        </w:rPr>
      </w:pPr>
      <w:r>
        <w:rPr>
          <w:rFonts w:cs="Times New Roman"/>
          <w:spacing w:val="-2"/>
          <w:szCs w:val="22"/>
        </w:rPr>
        <w:t>A</w:t>
      </w:r>
      <w:r w:rsidRPr="00C25C17">
        <w:rPr>
          <w:rFonts w:cs="Times New Roman"/>
          <w:spacing w:val="-2"/>
          <w:szCs w:val="22"/>
        </w:rPr>
        <w:t xml:space="preserve">n associate </w:t>
      </w:r>
      <w:r w:rsidR="00302944" w:rsidRPr="00302944">
        <w:rPr>
          <w:rFonts w:cs="Times New Roman"/>
          <w:spacing w:val="-2"/>
          <w:szCs w:val="22"/>
        </w:rPr>
        <w:t xml:space="preserve">(Thai Parcel Public Company Limited) received a </w:t>
      </w:r>
      <w:r w:rsidR="00470FE1" w:rsidRPr="00302944">
        <w:rPr>
          <w:rFonts w:cs="Times New Roman"/>
          <w:spacing w:val="-2"/>
          <w:szCs w:val="22"/>
        </w:rPr>
        <w:t xml:space="preserve">deposit </w:t>
      </w:r>
      <w:r w:rsidR="00302944" w:rsidRPr="00302944">
        <w:rPr>
          <w:rFonts w:cs="Times New Roman"/>
          <w:spacing w:val="-2"/>
          <w:szCs w:val="22"/>
        </w:rPr>
        <w:t xml:space="preserve">refund </w:t>
      </w:r>
      <w:r w:rsidR="00470FE1">
        <w:rPr>
          <w:rFonts w:cs="Times New Roman"/>
          <w:spacing w:val="-2"/>
          <w:szCs w:val="22"/>
        </w:rPr>
        <w:t>for</w:t>
      </w:r>
      <w:r w:rsidR="00302944" w:rsidRPr="00302944">
        <w:rPr>
          <w:rFonts w:cs="Times New Roman"/>
          <w:spacing w:val="-2"/>
          <w:szCs w:val="22"/>
        </w:rPr>
        <w:t xml:space="preserve"> land as </w:t>
      </w:r>
      <w:r>
        <w:rPr>
          <w:rFonts w:cs="Times New Roman"/>
          <w:spacing w:val="-2"/>
          <w:szCs w:val="22"/>
        </w:rPr>
        <w:t xml:space="preserve">at 31 </w:t>
      </w:r>
      <w:r w:rsidR="00302944" w:rsidRPr="00302944">
        <w:rPr>
          <w:rFonts w:cs="Times New Roman"/>
          <w:spacing w:val="-2"/>
          <w:szCs w:val="22"/>
        </w:rPr>
        <w:t xml:space="preserve">December 2024 in the amount of </w:t>
      </w:r>
      <w:r>
        <w:rPr>
          <w:rFonts w:cs="Times New Roman"/>
          <w:spacing w:val="-2"/>
          <w:szCs w:val="22"/>
        </w:rPr>
        <w:t xml:space="preserve">Baht 80 </w:t>
      </w:r>
      <w:proofErr w:type="spellStart"/>
      <w:r>
        <w:rPr>
          <w:rFonts w:cs="Times New Roman"/>
          <w:spacing w:val="-2"/>
          <w:szCs w:val="22"/>
        </w:rPr>
        <w:t>million</w:t>
      </w:r>
      <w:r w:rsidR="00302944" w:rsidRPr="00302944">
        <w:rPr>
          <w:rFonts w:cs="Times New Roman"/>
          <w:spacing w:val="-2"/>
          <w:szCs w:val="22"/>
        </w:rPr>
        <w:t>,</w:t>
      </w:r>
      <w:r w:rsidR="00470FE1">
        <w:rPr>
          <w:rFonts w:cs="Times New Roman"/>
          <w:spacing w:val="-2"/>
          <w:szCs w:val="22"/>
        </w:rPr>
        <w:t>due</w:t>
      </w:r>
      <w:proofErr w:type="spellEnd"/>
      <w:r w:rsidR="00470FE1">
        <w:rPr>
          <w:rFonts w:cs="Times New Roman"/>
          <w:spacing w:val="-2"/>
          <w:szCs w:val="22"/>
        </w:rPr>
        <w:t xml:space="preserve"> to the cancellation of an investment to build </w:t>
      </w:r>
      <w:r w:rsidR="00EC4FD7">
        <w:rPr>
          <w:rFonts w:cs="Times New Roman"/>
          <w:spacing w:val="-2"/>
          <w:szCs w:val="22"/>
        </w:rPr>
        <w:t xml:space="preserve">a </w:t>
      </w:r>
      <w:r w:rsidR="00470FE1">
        <w:rPr>
          <w:rFonts w:cs="Times New Roman"/>
          <w:spacing w:val="-2"/>
          <w:szCs w:val="22"/>
        </w:rPr>
        <w:t xml:space="preserve">distribution center. </w:t>
      </w:r>
      <w:r w:rsidR="00302944" w:rsidRPr="00302944">
        <w:rPr>
          <w:rFonts w:cs="Times New Roman"/>
          <w:spacing w:val="-2"/>
          <w:szCs w:val="22"/>
        </w:rPr>
        <w:t xml:space="preserve"> </w:t>
      </w:r>
      <w:r w:rsidR="00470FE1">
        <w:rPr>
          <w:rFonts w:cs="Times New Roman"/>
          <w:spacing w:val="-2"/>
          <w:szCs w:val="22"/>
        </w:rPr>
        <w:t>However, the Company has been unable to cash the deposit from the bank.  T</w:t>
      </w:r>
      <w:r w:rsidR="00302944" w:rsidRPr="00302944">
        <w:rPr>
          <w:rFonts w:cs="Times New Roman"/>
          <w:spacing w:val="-2"/>
          <w:szCs w:val="22"/>
        </w:rPr>
        <w:t xml:space="preserve">he </w:t>
      </w:r>
      <w:r>
        <w:rPr>
          <w:rFonts w:cs="Times New Roman"/>
          <w:spacing w:val="-2"/>
          <w:szCs w:val="22"/>
        </w:rPr>
        <w:t xml:space="preserve">management </w:t>
      </w:r>
      <w:r w:rsidR="00302944" w:rsidRPr="00302944">
        <w:rPr>
          <w:rFonts w:cs="Times New Roman"/>
          <w:spacing w:val="-2"/>
          <w:szCs w:val="22"/>
        </w:rPr>
        <w:t xml:space="preserve">of the associate </w:t>
      </w:r>
      <w:r>
        <w:rPr>
          <w:rFonts w:cs="Times New Roman"/>
          <w:spacing w:val="-2"/>
          <w:szCs w:val="22"/>
        </w:rPr>
        <w:t xml:space="preserve">has been </w:t>
      </w:r>
      <w:r w:rsidR="00302944" w:rsidRPr="00302944">
        <w:rPr>
          <w:rFonts w:cs="Times New Roman"/>
          <w:spacing w:val="-2"/>
          <w:szCs w:val="22"/>
        </w:rPr>
        <w:t>in t</w:t>
      </w:r>
      <w:r w:rsidR="00470FE1">
        <w:rPr>
          <w:rFonts w:cs="Times New Roman"/>
          <w:spacing w:val="-2"/>
          <w:szCs w:val="22"/>
        </w:rPr>
        <w:t>he process of follow up on the matter</w:t>
      </w:r>
      <w:r w:rsidR="00302944" w:rsidRPr="00302944">
        <w:rPr>
          <w:rFonts w:cs="Times New Roman"/>
          <w:spacing w:val="-2"/>
          <w:szCs w:val="22"/>
        </w:rPr>
        <w:t>.</w:t>
      </w:r>
    </w:p>
    <w:p w14:paraId="7D8B7CB5" w14:textId="77777777" w:rsidR="003C742B" w:rsidRPr="003C742B" w:rsidRDefault="003C742B" w:rsidP="003C742B">
      <w:pPr>
        <w:rPr>
          <w:rFonts w:cs="Times New Roman"/>
          <w:spacing w:val="-2"/>
        </w:rPr>
      </w:pPr>
    </w:p>
    <w:p w14:paraId="43D28029" w14:textId="34176886" w:rsidR="003C742B" w:rsidRDefault="003C742B" w:rsidP="003C742B">
      <w:pPr>
        <w:pStyle w:val="ListParagraph"/>
        <w:numPr>
          <w:ilvl w:val="0"/>
          <w:numId w:val="34"/>
        </w:numPr>
        <w:tabs>
          <w:tab w:val="left" w:pos="426"/>
        </w:tabs>
        <w:spacing w:line="240" w:lineRule="atLeast"/>
        <w:ind w:left="426" w:hanging="426"/>
        <w:contextualSpacing/>
        <w:jc w:val="both"/>
        <w:rPr>
          <w:rFonts w:cs="Times New Roman"/>
          <w:spacing w:val="-2"/>
          <w:szCs w:val="22"/>
        </w:rPr>
      </w:pPr>
      <w:r>
        <w:rPr>
          <w:rFonts w:cs="Times New Roman"/>
          <w:spacing w:val="-2"/>
          <w:szCs w:val="22"/>
        </w:rPr>
        <w:t>An associate</w:t>
      </w:r>
      <w:r w:rsidRPr="003C742B">
        <w:rPr>
          <w:rFonts w:cs="Times New Roman"/>
          <w:spacing w:val="-2"/>
          <w:szCs w:val="22"/>
        </w:rPr>
        <w:t xml:space="preserve"> (Peer For You Public Company Limited) ha</w:t>
      </w:r>
      <w:r>
        <w:rPr>
          <w:rFonts w:cs="Times New Roman"/>
          <w:spacing w:val="-2"/>
          <w:szCs w:val="22"/>
        </w:rPr>
        <w:t>d</w:t>
      </w:r>
      <w:r w:rsidRPr="003C742B">
        <w:rPr>
          <w:rFonts w:cs="Times New Roman"/>
          <w:spacing w:val="-2"/>
          <w:szCs w:val="22"/>
        </w:rPr>
        <w:t xml:space="preserve"> a deposit to study a wind power plant project in Vietnam as </w:t>
      </w:r>
      <w:r>
        <w:rPr>
          <w:rFonts w:cs="Times New Roman"/>
          <w:spacing w:val="-2"/>
          <w:szCs w:val="22"/>
        </w:rPr>
        <w:t>at 31</w:t>
      </w:r>
      <w:r w:rsidRPr="003C742B">
        <w:rPr>
          <w:rFonts w:cs="Times New Roman"/>
          <w:spacing w:val="-2"/>
          <w:szCs w:val="22"/>
        </w:rPr>
        <w:t xml:space="preserve"> December 2024 in the amount of </w:t>
      </w:r>
      <w:r>
        <w:rPr>
          <w:rFonts w:cs="Times New Roman"/>
          <w:spacing w:val="-2"/>
          <w:szCs w:val="22"/>
        </w:rPr>
        <w:t xml:space="preserve">Baht </w:t>
      </w:r>
      <w:r w:rsidRPr="003C742B">
        <w:rPr>
          <w:rFonts w:cs="Times New Roman"/>
          <w:spacing w:val="-2"/>
          <w:szCs w:val="22"/>
        </w:rPr>
        <w:t xml:space="preserve">30 million. </w:t>
      </w:r>
      <w:r>
        <w:rPr>
          <w:rFonts w:cs="Times New Roman"/>
          <w:spacing w:val="-2"/>
          <w:szCs w:val="22"/>
        </w:rPr>
        <w:t xml:space="preserve"> Subsequently, </w:t>
      </w:r>
      <w:r w:rsidRPr="003C742B">
        <w:rPr>
          <w:rFonts w:cs="Times New Roman"/>
          <w:spacing w:val="-2"/>
          <w:szCs w:val="22"/>
        </w:rPr>
        <w:t xml:space="preserve">the </w:t>
      </w:r>
      <w:r>
        <w:rPr>
          <w:rFonts w:cs="Times New Roman"/>
          <w:spacing w:val="-2"/>
          <w:szCs w:val="22"/>
        </w:rPr>
        <w:t xml:space="preserve">associate </w:t>
      </w:r>
      <w:r w:rsidRPr="003C742B">
        <w:rPr>
          <w:rFonts w:cs="Times New Roman"/>
          <w:spacing w:val="-2"/>
          <w:szCs w:val="22"/>
        </w:rPr>
        <w:t>cancel</w:t>
      </w:r>
      <w:r>
        <w:rPr>
          <w:rFonts w:cs="Times New Roman"/>
          <w:spacing w:val="-2"/>
          <w:szCs w:val="22"/>
        </w:rPr>
        <w:t>l</w:t>
      </w:r>
      <w:r w:rsidRPr="003C742B">
        <w:rPr>
          <w:rFonts w:cs="Times New Roman"/>
          <w:spacing w:val="-2"/>
          <w:szCs w:val="22"/>
        </w:rPr>
        <w:t xml:space="preserve">ed </w:t>
      </w:r>
      <w:r>
        <w:rPr>
          <w:rFonts w:cs="Times New Roman"/>
          <w:spacing w:val="-2"/>
          <w:szCs w:val="22"/>
        </w:rPr>
        <w:t xml:space="preserve">the investment </w:t>
      </w:r>
      <w:r w:rsidRPr="003C742B">
        <w:rPr>
          <w:rFonts w:cs="Times New Roman"/>
          <w:spacing w:val="-2"/>
          <w:szCs w:val="22"/>
        </w:rPr>
        <w:t xml:space="preserve">and </w:t>
      </w:r>
      <w:r>
        <w:rPr>
          <w:rFonts w:cs="Times New Roman"/>
          <w:spacing w:val="-2"/>
          <w:szCs w:val="22"/>
        </w:rPr>
        <w:t xml:space="preserve">requested the </w:t>
      </w:r>
      <w:r w:rsidRPr="003C742B">
        <w:rPr>
          <w:rFonts w:cs="Times New Roman"/>
          <w:spacing w:val="-2"/>
          <w:szCs w:val="22"/>
        </w:rPr>
        <w:t>returned</w:t>
      </w:r>
      <w:r>
        <w:rPr>
          <w:rFonts w:cs="Times New Roman"/>
          <w:spacing w:val="-2"/>
          <w:szCs w:val="22"/>
        </w:rPr>
        <w:t xml:space="preserve"> of </w:t>
      </w:r>
      <w:r w:rsidRPr="003C742B">
        <w:rPr>
          <w:rFonts w:cs="Times New Roman"/>
          <w:spacing w:val="-2"/>
          <w:szCs w:val="22"/>
        </w:rPr>
        <w:t xml:space="preserve">deposit but </w:t>
      </w:r>
      <w:r>
        <w:rPr>
          <w:rFonts w:cs="Times New Roman"/>
          <w:spacing w:val="-2"/>
          <w:szCs w:val="22"/>
        </w:rPr>
        <w:t xml:space="preserve">it </w:t>
      </w:r>
      <w:r w:rsidRPr="003C742B">
        <w:rPr>
          <w:rFonts w:cs="Times New Roman"/>
          <w:spacing w:val="-2"/>
          <w:szCs w:val="22"/>
        </w:rPr>
        <w:t>ha</w:t>
      </w:r>
      <w:r>
        <w:rPr>
          <w:rFonts w:cs="Times New Roman"/>
          <w:spacing w:val="-2"/>
          <w:szCs w:val="22"/>
        </w:rPr>
        <w:t>d</w:t>
      </w:r>
      <w:r w:rsidRPr="003C742B">
        <w:rPr>
          <w:rFonts w:cs="Times New Roman"/>
          <w:spacing w:val="-2"/>
          <w:szCs w:val="22"/>
        </w:rPr>
        <w:t xml:space="preserve"> not been returned.</w:t>
      </w:r>
    </w:p>
    <w:p w14:paraId="2445FABF" w14:textId="77777777" w:rsidR="00302944" w:rsidRPr="00302944" w:rsidRDefault="00302944" w:rsidP="00302944">
      <w:pPr>
        <w:pStyle w:val="ListParagraph"/>
        <w:rPr>
          <w:rFonts w:cs="Times New Roman"/>
          <w:spacing w:val="-2"/>
          <w:szCs w:val="22"/>
        </w:rPr>
      </w:pPr>
    </w:p>
    <w:p w14:paraId="644566BD" w14:textId="77777777" w:rsidR="004855EB" w:rsidRDefault="004855EB" w:rsidP="004855EB">
      <w:pPr>
        <w:pStyle w:val="ListParagraph"/>
        <w:numPr>
          <w:ilvl w:val="0"/>
          <w:numId w:val="34"/>
        </w:numPr>
        <w:tabs>
          <w:tab w:val="left" w:pos="426"/>
        </w:tabs>
        <w:spacing w:line="240" w:lineRule="atLeast"/>
        <w:ind w:left="426" w:hanging="426"/>
        <w:contextualSpacing/>
        <w:jc w:val="both"/>
        <w:rPr>
          <w:spacing w:val="-2"/>
          <w:szCs w:val="22"/>
        </w:rPr>
      </w:pPr>
      <w:r>
        <w:rPr>
          <w:spacing w:val="-2"/>
          <w:szCs w:val="22"/>
        </w:rPr>
        <w:t>As described in note 48</w:t>
      </w:r>
      <w:r w:rsidRPr="002D6DB1">
        <w:rPr>
          <w:spacing w:val="-2"/>
          <w:szCs w:val="22"/>
        </w:rPr>
        <w:t xml:space="preserve"> to the financial statements, the Group/Company had adjusted the prior year financial statements by retrospective restatement of the comparative information as the Group's management had already calculated the fair value of the identifiable assets acquired and liabilities assumed and the allocation of fair value  at the acquisition date of two subsidiaries by the independent financial advisor and corrected the accounting errors regarding the record of investment in an associate.</w:t>
      </w:r>
    </w:p>
    <w:p w14:paraId="5898D5AE" w14:textId="77777777" w:rsidR="003C742B" w:rsidRPr="003C742B" w:rsidRDefault="003C742B" w:rsidP="003C742B">
      <w:pPr>
        <w:pStyle w:val="ListParagraph"/>
        <w:rPr>
          <w:spacing w:val="-2"/>
          <w:szCs w:val="22"/>
        </w:rPr>
      </w:pPr>
    </w:p>
    <w:p w14:paraId="0718AC5B" w14:textId="6EC01CE9" w:rsidR="003C742B" w:rsidRPr="003C742B" w:rsidRDefault="003C742B" w:rsidP="003C742B">
      <w:pPr>
        <w:tabs>
          <w:tab w:val="left" w:pos="426"/>
        </w:tabs>
        <w:spacing w:line="240" w:lineRule="atLeast"/>
        <w:contextualSpacing/>
        <w:jc w:val="both"/>
        <w:rPr>
          <w:spacing w:val="-2"/>
        </w:rPr>
      </w:pPr>
      <w:r>
        <w:rPr>
          <w:spacing w:val="-2"/>
        </w:rPr>
        <w:t>My</w:t>
      </w:r>
      <w:r w:rsidRPr="003C742B">
        <w:rPr>
          <w:spacing w:val="-2"/>
        </w:rPr>
        <w:t xml:space="preserve"> opinion is not modified in respect of this matter</w:t>
      </w:r>
      <w:r>
        <w:rPr>
          <w:spacing w:val="-2"/>
        </w:rPr>
        <w:t>.</w:t>
      </w:r>
    </w:p>
    <w:p w14:paraId="6986E322" w14:textId="77777777" w:rsidR="00AA0098" w:rsidRDefault="00AA0098" w:rsidP="007F6D71">
      <w:pPr>
        <w:jc w:val="both"/>
        <w:rPr>
          <w:rFonts w:cs="Times New Roman"/>
          <w:i/>
          <w:iCs/>
        </w:rPr>
      </w:pPr>
    </w:p>
    <w:p w14:paraId="469EDD7A" w14:textId="77777777" w:rsidR="007F6D71" w:rsidRPr="00D631B2" w:rsidRDefault="007F6D71" w:rsidP="007F6D71">
      <w:pPr>
        <w:jc w:val="both"/>
        <w:rPr>
          <w:rFonts w:cs="Times New Roman"/>
          <w:i/>
          <w:iCs/>
          <w:szCs w:val="28"/>
          <w:cs/>
          <w:lang w:val="en-US"/>
        </w:rPr>
      </w:pPr>
      <w:r w:rsidRPr="00D631B2">
        <w:rPr>
          <w:rFonts w:cs="Times New Roman"/>
          <w:i/>
          <w:iCs/>
        </w:rPr>
        <w:t>Key Audit Matter</w:t>
      </w:r>
      <w:r w:rsidRPr="00D631B2">
        <w:rPr>
          <w:rFonts w:cs="Times New Roman"/>
          <w:i/>
          <w:iCs/>
          <w:szCs w:val="28"/>
          <w:lang w:val="en-US"/>
        </w:rPr>
        <w:t>s</w:t>
      </w:r>
    </w:p>
    <w:p w14:paraId="57A3689C" w14:textId="77777777" w:rsidR="007F6D71" w:rsidRPr="00D631B2" w:rsidRDefault="007F6D71" w:rsidP="007F6D71">
      <w:pPr>
        <w:jc w:val="both"/>
        <w:rPr>
          <w:rFonts w:cs="Cordia New"/>
          <w:lang w:val="en-US"/>
        </w:rPr>
      </w:pPr>
    </w:p>
    <w:p w14:paraId="32F119F7" w14:textId="77777777" w:rsidR="007F6D71" w:rsidRPr="00D631B2" w:rsidRDefault="007F6D71" w:rsidP="007F6D71">
      <w:pPr>
        <w:jc w:val="thaiDistribute"/>
        <w:rPr>
          <w:rFonts w:cs="Times New Roman"/>
        </w:rPr>
      </w:pPr>
      <w:r w:rsidRPr="00D631B2">
        <w:rPr>
          <w:rFonts w:cs="Times New Roman"/>
        </w:rPr>
        <w:t>Key audit matter is the matter that, in my professional judgment, was of most significance in my audit of the consolidated and separate financial statements of the current period.</w:t>
      </w:r>
      <w:r w:rsidRPr="00D631B2">
        <w:rPr>
          <w:rFonts w:cs="Times New Roman"/>
          <w:cs/>
        </w:rPr>
        <w:t xml:space="preserve">  </w:t>
      </w:r>
      <w:r w:rsidRPr="00D631B2">
        <w:rPr>
          <w:rFonts w:cs="Times New Roman"/>
        </w:rPr>
        <w:t>The matter was addressed in the context of my audit of the consolidated and separate financial statements as a whole, and in forming my opinion thereon, and I do not provide a separate opinion on these matters.</w:t>
      </w:r>
    </w:p>
    <w:p w14:paraId="667DE4C8" w14:textId="77777777" w:rsidR="007F6D71" w:rsidRPr="00D631B2" w:rsidRDefault="007F6D71" w:rsidP="007F6D71">
      <w:pPr>
        <w:spacing w:line="240" w:lineRule="atLeast"/>
        <w:ind w:right="748"/>
        <w:jc w:val="thaiDistribute"/>
        <w:rPr>
          <w:rFonts w:ascii="Angsana New" w:hAnsi="Angsana New"/>
          <w:sz w:val="30"/>
          <w:szCs w:val="3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961"/>
      </w:tblGrid>
      <w:tr w:rsidR="004E0C10" w:rsidRPr="00D631B2" w14:paraId="57D97BB8" w14:textId="77777777" w:rsidTr="00D05554">
        <w:tc>
          <w:tcPr>
            <w:tcW w:w="4361" w:type="dxa"/>
            <w:tcBorders>
              <w:bottom w:val="single" w:sz="4" w:space="0" w:color="auto"/>
            </w:tcBorders>
          </w:tcPr>
          <w:p w14:paraId="0F80EAA0" w14:textId="07F1B404" w:rsidR="004E0C10" w:rsidRPr="00F51B3B" w:rsidRDefault="004E0C10" w:rsidP="00D05554">
            <w:pPr>
              <w:jc w:val="center"/>
            </w:pPr>
            <w:r w:rsidRPr="00F51B3B">
              <w:rPr>
                <w:rFonts w:eastAsia="Arial" w:cs="Times New Roman"/>
                <w:b/>
                <w:bCs/>
              </w:rPr>
              <w:lastRenderedPageBreak/>
              <w:t>Key Audit Matter</w:t>
            </w:r>
            <w:r w:rsidRPr="00F51B3B">
              <w:rPr>
                <w:rFonts w:eastAsia="Arial" w:cs="Times New Roman"/>
                <w:b/>
                <w:bCs/>
                <w:lang w:val="en-US"/>
              </w:rPr>
              <w:t>s</w:t>
            </w:r>
          </w:p>
        </w:tc>
        <w:tc>
          <w:tcPr>
            <w:tcW w:w="4961" w:type="dxa"/>
            <w:tcBorders>
              <w:bottom w:val="single" w:sz="4" w:space="0" w:color="auto"/>
            </w:tcBorders>
          </w:tcPr>
          <w:p w14:paraId="5FB5ADCD" w14:textId="77777777" w:rsidR="004E0C10" w:rsidRPr="00F51B3B" w:rsidRDefault="004E0C10" w:rsidP="00D05554">
            <w:pPr>
              <w:jc w:val="center"/>
            </w:pPr>
            <w:r w:rsidRPr="00F51B3B">
              <w:rPr>
                <w:rFonts w:eastAsia="Arial" w:cs="Times New Roman"/>
                <w:b/>
                <w:bCs/>
              </w:rPr>
              <w:t>Audit Responses</w:t>
            </w:r>
          </w:p>
        </w:tc>
      </w:tr>
      <w:tr w:rsidR="004E0C10" w:rsidRPr="00D631B2" w14:paraId="109A58D3" w14:textId="77777777" w:rsidTr="00015BD7">
        <w:tc>
          <w:tcPr>
            <w:tcW w:w="4361" w:type="dxa"/>
            <w:tcBorders>
              <w:bottom w:val="nil"/>
            </w:tcBorders>
          </w:tcPr>
          <w:p w14:paraId="4AB074BE" w14:textId="5CBECFC5" w:rsidR="004E0C10" w:rsidRPr="00D631B2" w:rsidRDefault="00F51B3B" w:rsidP="00F51B3B">
            <w:pPr>
              <w:pStyle w:val="ListParagraph"/>
              <w:numPr>
                <w:ilvl w:val="0"/>
                <w:numId w:val="35"/>
              </w:numPr>
              <w:tabs>
                <w:tab w:val="left" w:pos="284"/>
              </w:tabs>
              <w:ind w:left="284" w:hanging="284"/>
              <w:jc w:val="both"/>
            </w:pPr>
            <w:r w:rsidRPr="00F51B3B">
              <w:t>Valuation of investment properties</w:t>
            </w:r>
          </w:p>
        </w:tc>
        <w:tc>
          <w:tcPr>
            <w:tcW w:w="4961" w:type="dxa"/>
            <w:tcBorders>
              <w:bottom w:val="nil"/>
            </w:tcBorders>
          </w:tcPr>
          <w:p w14:paraId="6E7B7091" w14:textId="77777777" w:rsidR="004E0C10" w:rsidRPr="00D631B2" w:rsidRDefault="004E0C10" w:rsidP="00D05554">
            <w:pPr>
              <w:jc w:val="both"/>
            </w:pPr>
          </w:p>
        </w:tc>
      </w:tr>
      <w:tr w:rsidR="004E0C10" w:rsidRPr="00D631B2" w14:paraId="61CD006B" w14:textId="77777777" w:rsidTr="00015BD7">
        <w:tc>
          <w:tcPr>
            <w:tcW w:w="4361" w:type="dxa"/>
            <w:tcBorders>
              <w:top w:val="nil"/>
              <w:bottom w:val="single" w:sz="4" w:space="0" w:color="auto"/>
            </w:tcBorders>
          </w:tcPr>
          <w:p w14:paraId="244089AC" w14:textId="77777777" w:rsidR="003A792C" w:rsidRDefault="003A792C" w:rsidP="00D57602">
            <w:pPr>
              <w:jc w:val="both"/>
            </w:pPr>
          </w:p>
          <w:p w14:paraId="2DA9547D" w14:textId="55A271BE" w:rsidR="004E0C10" w:rsidRDefault="00D57602" w:rsidP="00D57602">
            <w:pPr>
              <w:jc w:val="both"/>
            </w:pPr>
            <w:r w:rsidRPr="00D57602">
              <w:t xml:space="preserve">As </w:t>
            </w:r>
            <w:r>
              <w:t>at</w:t>
            </w:r>
            <w:r w:rsidRPr="00D57602">
              <w:t xml:space="preserve"> </w:t>
            </w:r>
            <w:r>
              <w:t xml:space="preserve">31 </w:t>
            </w:r>
            <w:r w:rsidRPr="00D57602">
              <w:t xml:space="preserve">December 2024, the Group had a net book value of investment properties of </w:t>
            </w:r>
            <w:r>
              <w:t xml:space="preserve">Baht </w:t>
            </w:r>
            <w:r w:rsidRPr="00D57602">
              <w:t>3,612 million in the consolidated financial statements (accounting for 46.24</w:t>
            </w:r>
            <w:r>
              <w:t>%</w:t>
            </w:r>
            <w:r w:rsidRPr="00D57602">
              <w:t xml:space="preserve"> of total assets) and recognized a loss </w:t>
            </w:r>
            <w:r>
              <w:t>on</w:t>
            </w:r>
            <w:r w:rsidRPr="00D57602">
              <w:t xml:space="preserve"> changes in fair value of investment properties of </w:t>
            </w:r>
            <w:r>
              <w:t xml:space="preserve">Baht </w:t>
            </w:r>
            <w:r w:rsidRPr="00D57602">
              <w:t>435 million in the consolidated statement of comprehensive income (accounting for 42.94</w:t>
            </w:r>
            <w:r>
              <w:t>%</w:t>
            </w:r>
            <w:r w:rsidRPr="00D57602">
              <w:t xml:space="preserve"> of total net loss). </w:t>
            </w:r>
            <w:r>
              <w:t xml:space="preserve"> </w:t>
            </w:r>
            <w:r w:rsidRPr="00D57602">
              <w:t xml:space="preserve">The Group measured the fair value of investment properties by an independent appraiser. </w:t>
            </w:r>
            <w:r>
              <w:t xml:space="preserve"> </w:t>
            </w:r>
            <w:r w:rsidRPr="00D57602">
              <w:t xml:space="preserve">I </w:t>
            </w:r>
            <w:r>
              <w:t xml:space="preserve">pay particular attention </w:t>
            </w:r>
            <w:r w:rsidRPr="00D57602">
              <w:t xml:space="preserve">on this issue because the methods used to assess the value, </w:t>
            </w:r>
            <w:r>
              <w:t xml:space="preserve">such as </w:t>
            </w:r>
            <w:r w:rsidRPr="00D57602">
              <w:t xml:space="preserve">income approach and market approach, </w:t>
            </w:r>
            <w:r w:rsidR="00EC4FD7">
              <w:t xml:space="preserve">which </w:t>
            </w:r>
            <w:r w:rsidRPr="00D57602">
              <w:t>are complex and require the judgment of the management and independent appraiser to assess the fair value of investment properties.</w:t>
            </w:r>
            <w:r>
              <w:t xml:space="preserve">  In assessing </w:t>
            </w:r>
            <w:r w:rsidRPr="00D57602">
              <w:t>value, the appraiser will consider current information, such as lease agr</w:t>
            </w:r>
            <w:r>
              <w:t>eements and revenue from rental of assets</w:t>
            </w:r>
            <w:r w:rsidRPr="00D57602">
              <w:t xml:space="preserve">, appropriate discount rates, and business growth rates, as well as forecasts of possible economic volatility, which are material to the Group's financial statements. </w:t>
            </w:r>
            <w:r>
              <w:t xml:space="preserve"> </w:t>
            </w:r>
            <w:r w:rsidRPr="00D57602">
              <w:t>In assessing the fair value above, I consider that the measurement of investment properties is an item that has a significant impact on the overall financial statements.</w:t>
            </w:r>
          </w:p>
          <w:p w14:paraId="2EF03D49" w14:textId="77777777" w:rsidR="00D57602" w:rsidRDefault="00D57602" w:rsidP="00D57602">
            <w:pPr>
              <w:jc w:val="both"/>
            </w:pPr>
          </w:p>
          <w:p w14:paraId="7F0DCDCC" w14:textId="77777777" w:rsidR="00D57602" w:rsidRDefault="00D57602" w:rsidP="00D57602">
            <w:pPr>
              <w:jc w:val="both"/>
            </w:pPr>
            <w:r w:rsidRPr="00D57602">
              <w:t xml:space="preserve">Accounting policies and details of investment properties </w:t>
            </w:r>
            <w:r>
              <w:t>were disclosed</w:t>
            </w:r>
            <w:r w:rsidRPr="00D57602">
              <w:t xml:space="preserve"> in </w:t>
            </w:r>
            <w:r>
              <w:t>n</w:t>
            </w:r>
            <w:r w:rsidRPr="00D57602">
              <w:t>otes 3 and 14 to the financial statements.</w:t>
            </w:r>
          </w:p>
          <w:p w14:paraId="0F606EE5" w14:textId="77777777" w:rsidR="00DE5910" w:rsidRDefault="00DE5910" w:rsidP="00D57602">
            <w:pPr>
              <w:jc w:val="both"/>
            </w:pPr>
          </w:p>
          <w:p w14:paraId="2380F694" w14:textId="20A8852E" w:rsidR="00015BD7" w:rsidRPr="002F60BD" w:rsidRDefault="00015BD7" w:rsidP="00D57602">
            <w:pPr>
              <w:jc w:val="both"/>
            </w:pPr>
          </w:p>
        </w:tc>
        <w:tc>
          <w:tcPr>
            <w:tcW w:w="4961" w:type="dxa"/>
            <w:tcBorders>
              <w:top w:val="nil"/>
              <w:bottom w:val="single" w:sz="4" w:space="0" w:color="auto"/>
            </w:tcBorders>
          </w:tcPr>
          <w:p w14:paraId="5AEE4B52" w14:textId="77777777" w:rsidR="003A792C" w:rsidRDefault="003A792C" w:rsidP="00BD2573">
            <w:pPr>
              <w:tabs>
                <w:tab w:val="left" w:pos="601"/>
              </w:tabs>
              <w:autoSpaceDE w:val="0"/>
              <w:autoSpaceDN w:val="0"/>
              <w:adjustRightInd w:val="0"/>
              <w:spacing w:line="240" w:lineRule="auto"/>
              <w:jc w:val="both"/>
            </w:pPr>
          </w:p>
          <w:p w14:paraId="45517BD2" w14:textId="77777777" w:rsidR="00BD2573" w:rsidRDefault="00BD2573" w:rsidP="00BD2573">
            <w:pPr>
              <w:tabs>
                <w:tab w:val="left" w:pos="601"/>
              </w:tabs>
              <w:autoSpaceDE w:val="0"/>
              <w:autoSpaceDN w:val="0"/>
              <w:adjustRightInd w:val="0"/>
              <w:spacing w:line="240" w:lineRule="auto"/>
              <w:jc w:val="both"/>
              <w:rPr>
                <w:lang w:val="en-US"/>
              </w:rPr>
            </w:pPr>
            <w:r>
              <w:t>Key audit procedures include:</w:t>
            </w:r>
          </w:p>
          <w:p w14:paraId="5B590B30" w14:textId="77777777" w:rsidR="00BD2573" w:rsidRPr="00BD2573" w:rsidRDefault="00BD2573" w:rsidP="00BD2573">
            <w:pPr>
              <w:tabs>
                <w:tab w:val="left" w:pos="601"/>
              </w:tabs>
              <w:autoSpaceDE w:val="0"/>
              <w:autoSpaceDN w:val="0"/>
              <w:adjustRightInd w:val="0"/>
              <w:spacing w:line="240" w:lineRule="auto"/>
              <w:jc w:val="both"/>
              <w:rPr>
                <w:lang w:val="en-US"/>
              </w:rPr>
            </w:pPr>
          </w:p>
          <w:p w14:paraId="52501B03" w14:textId="77777777" w:rsidR="00BD2573" w:rsidRDefault="00BD2573" w:rsidP="00BD2573">
            <w:pPr>
              <w:pStyle w:val="ListParagraph"/>
              <w:numPr>
                <w:ilvl w:val="0"/>
                <w:numId w:val="36"/>
              </w:numPr>
              <w:tabs>
                <w:tab w:val="left" w:pos="317"/>
              </w:tabs>
              <w:autoSpaceDE w:val="0"/>
              <w:autoSpaceDN w:val="0"/>
              <w:adjustRightInd w:val="0"/>
              <w:spacing w:line="240" w:lineRule="auto"/>
              <w:ind w:left="317" w:hanging="283"/>
              <w:jc w:val="both"/>
            </w:pPr>
            <w:r>
              <w:t>Perform substantive testing as follows:</w:t>
            </w:r>
          </w:p>
          <w:p w14:paraId="210A6B64" w14:textId="77777777" w:rsidR="00026DB4" w:rsidRDefault="00026DB4" w:rsidP="00026DB4">
            <w:pPr>
              <w:pStyle w:val="ListParagraph"/>
              <w:tabs>
                <w:tab w:val="left" w:pos="317"/>
              </w:tabs>
              <w:autoSpaceDE w:val="0"/>
              <w:autoSpaceDN w:val="0"/>
              <w:adjustRightInd w:val="0"/>
              <w:spacing w:line="240" w:lineRule="auto"/>
              <w:ind w:left="317"/>
              <w:jc w:val="both"/>
            </w:pPr>
          </w:p>
          <w:p w14:paraId="31598A79" w14:textId="46A41E82" w:rsidR="00BD2573" w:rsidRDefault="00BD2573" w:rsidP="00BD2573">
            <w:pPr>
              <w:pStyle w:val="ListParagraph"/>
              <w:numPr>
                <w:ilvl w:val="1"/>
                <w:numId w:val="36"/>
              </w:numPr>
              <w:tabs>
                <w:tab w:val="left" w:pos="601"/>
              </w:tabs>
              <w:autoSpaceDE w:val="0"/>
              <w:autoSpaceDN w:val="0"/>
              <w:adjustRightInd w:val="0"/>
              <w:spacing w:line="240" w:lineRule="auto"/>
              <w:ind w:left="601" w:hanging="284"/>
              <w:jc w:val="both"/>
            </w:pPr>
            <w:r>
              <w:t>Understand</w:t>
            </w:r>
            <w:r w:rsidR="00026DB4">
              <w:t>ing</w:t>
            </w:r>
            <w:r>
              <w:t xml:space="preserve"> the</w:t>
            </w:r>
            <w:r>
              <w:rPr>
                <w:rFonts w:hint="cs"/>
                <w:cs/>
              </w:rPr>
              <w:t xml:space="preserve"> </w:t>
            </w:r>
            <w:r>
              <w:rPr>
                <w:lang w:val="en-US"/>
              </w:rPr>
              <w:t xml:space="preserve">process of fair value </w:t>
            </w:r>
            <w:r>
              <w:t>measurement of the Group.</w:t>
            </w:r>
          </w:p>
          <w:p w14:paraId="7158E8A5" w14:textId="77777777" w:rsidR="00470FE1" w:rsidRDefault="00470FE1" w:rsidP="00470FE1">
            <w:pPr>
              <w:pStyle w:val="ListParagraph"/>
              <w:tabs>
                <w:tab w:val="left" w:pos="601"/>
              </w:tabs>
              <w:autoSpaceDE w:val="0"/>
              <w:autoSpaceDN w:val="0"/>
              <w:adjustRightInd w:val="0"/>
              <w:spacing w:line="240" w:lineRule="auto"/>
              <w:ind w:left="601"/>
              <w:jc w:val="both"/>
            </w:pPr>
          </w:p>
          <w:p w14:paraId="399A60B7" w14:textId="77777777" w:rsidR="00BD2573" w:rsidRDefault="00BD2573" w:rsidP="00BD2573">
            <w:pPr>
              <w:pStyle w:val="ListParagraph"/>
              <w:numPr>
                <w:ilvl w:val="1"/>
                <w:numId w:val="36"/>
              </w:numPr>
              <w:tabs>
                <w:tab w:val="left" w:pos="601"/>
              </w:tabs>
              <w:autoSpaceDE w:val="0"/>
              <w:autoSpaceDN w:val="0"/>
              <w:adjustRightInd w:val="0"/>
              <w:spacing w:line="240" w:lineRule="auto"/>
              <w:ind w:left="601" w:hanging="284"/>
              <w:jc w:val="both"/>
            </w:pPr>
            <w:r>
              <w:t>Assessing the independence and competence of independent appraiser.</w:t>
            </w:r>
          </w:p>
          <w:p w14:paraId="7AE1F0FB" w14:textId="77777777" w:rsidR="00470FE1" w:rsidRDefault="00470FE1" w:rsidP="00470FE1">
            <w:pPr>
              <w:pStyle w:val="ListParagraph"/>
              <w:tabs>
                <w:tab w:val="left" w:pos="601"/>
              </w:tabs>
              <w:autoSpaceDE w:val="0"/>
              <w:autoSpaceDN w:val="0"/>
              <w:adjustRightInd w:val="0"/>
              <w:spacing w:line="240" w:lineRule="auto"/>
              <w:ind w:left="601"/>
              <w:jc w:val="both"/>
            </w:pPr>
          </w:p>
          <w:p w14:paraId="6E38C86E" w14:textId="400E0225" w:rsidR="00BD2573" w:rsidRDefault="00BD2573" w:rsidP="00BD2573">
            <w:pPr>
              <w:pStyle w:val="ListParagraph"/>
              <w:numPr>
                <w:ilvl w:val="1"/>
                <w:numId w:val="36"/>
              </w:numPr>
              <w:tabs>
                <w:tab w:val="left" w:pos="601"/>
              </w:tabs>
              <w:autoSpaceDE w:val="0"/>
              <w:autoSpaceDN w:val="0"/>
              <w:adjustRightInd w:val="0"/>
              <w:spacing w:line="240" w:lineRule="auto"/>
              <w:ind w:left="601" w:hanging="284"/>
              <w:jc w:val="both"/>
            </w:pPr>
            <w:r>
              <w:t>Assessing the appropriate of fair value and assumptions used in calculating the income approach.</w:t>
            </w:r>
          </w:p>
          <w:p w14:paraId="48E6D4E1" w14:textId="77777777" w:rsidR="00470FE1" w:rsidRDefault="00470FE1" w:rsidP="00470FE1">
            <w:pPr>
              <w:pStyle w:val="ListParagraph"/>
              <w:tabs>
                <w:tab w:val="left" w:pos="601"/>
              </w:tabs>
              <w:autoSpaceDE w:val="0"/>
              <w:autoSpaceDN w:val="0"/>
              <w:adjustRightInd w:val="0"/>
              <w:spacing w:line="240" w:lineRule="auto"/>
              <w:ind w:left="601"/>
              <w:jc w:val="both"/>
            </w:pPr>
          </w:p>
          <w:p w14:paraId="511DC0AA" w14:textId="77777777" w:rsidR="00CF51D5" w:rsidRDefault="00BD2573" w:rsidP="00BD2573">
            <w:pPr>
              <w:pStyle w:val="ListParagraph"/>
              <w:numPr>
                <w:ilvl w:val="1"/>
                <w:numId w:val="36"/>
              </w:numPr>
              <w:tabs>
                <w:tab w:val="left" w:pos="601"/>
              </w:tabs>
              <w:autoSpaceDE w:val="0"/>
              <w:autoSpaceDN w:val="0"/>
              <w:adjustRightInd w:val="0"/>
              <w:spacing w:line="240" w:lineRule="auto"/>
              <w:ind w:left="601" w:hanging="284"/>
              <w:jc w:val="both"/>
            </w:pPr>
            <w:r>
              <w:t>Inquiring management about key assumptions related to the calculation of the present value of estimated future cash flows (Discounted Cash Flows) by com</w:t>
            </w:r>
            <w:r w:rsidR="00CC50CB">
              <w:t>paring</w:t>
            </w:r>
            <w:r w:rsidR="00CC50CB">
              <w:rPr>
                <w:rFonts w:hint="cs"/>
                <w:cs/>
              </w:rPr>
              <w:t xml:space="preserve"> </w:t>
            </w:r>
            <w:r w:rsidR="00CC50CB" w:rsidRPr="00CF51D5">
              <w:rPr>
                <w:lang w:val="en-US"/>
              </w:rPr>
              <w:t xml:space="preserve">the </w:t>
            </w:r>
            <w:r>
              <w:t xml:space="preserve">actual and projected performance, including the reasonable of the </w:t>
            </w:r>
            <w:r w:rsidR="00CC50CB">
              <w:t>entity</w:t>
            </w:r>
            <w:r>
              <w:t xml:space="preserve"> growth rate, industry </w:t>
            </w:r>
            <w:r w:rsidR="00CF51D5" w:rsidRPr="00CF51D5">
              <w:rPr>
                <w:lang w:val="en-US"/>
              </w:rPr>
              <w:t>trend</w:t>
            </w:r>
            <w:r>
              <w:t xml:space="preserve"> forecasts, and discount rates</w:t>
            </w:r>
            <w:r w:rsidR="00CF51D5">
              <w:t>.</w:t>
            </w:r>
          </w:p>
          <w:p w14:paraId="5A8193C7" w14:textId="77777777" w:rsidR="00470FE1" w:rsidRDefault="00470FE1" w:rsidP="00470FE1">
            <w:pPr>
              <w:pStyle w:val="ListParagraph"/>
              <w:tabs>
                <w:tab w:val="left" w:pos="601"/>
              </w:tabs>
              <w:autoSpaceDE w:val="0"/>
              <w:autoSpaceDN w:val="0"/>
              <w:adjustRightInd w:val="0"/>
              <w:spacing w:line="240" w:lineRule="auto"/>
              <w:ind w:left="601"/>
              <w:jc w:val="both"/>
            </w:pPr>
          </w:p>
          <w:p w14:paraId="5F911F4E" w14:textId="75E313BC" w:rsidR="00CF51D5" w:rsidRDefault="00BD2573" w:rsidP="00BD2573">
            <w:pPr>
              <w:pStyle w:val="ListParagraph"/>
              <w:numPr>
                <w:ilvl w:val="1"/>
                <w:numId w:val="36"/>
              </w:numPr>
              <w:tabs>
                <w:tab w:val="left" w:pos="601"/>
              </w:tabs>
              <w:autoSpaceDE w:val="0"/>
              <w:autoSpaceDN w:val="0"/>
              <w:adjustRightInd w:val="0"/>
              <w:spacing w:line="240" w:lineRule="auto"/>
              <w:ind w:left="601" w:hanging="284"/>
              <w:jc w:val="both"/>
            </w:pPr>
            <w:r>
              <w:t>Testing the calculation of discounted cash flows and the reasonable of income approach valuation based on specified assumptions</w:t>
            </w:r>
            <w:r w:rsidR="00CF51D5">
              <w:rPr>
                <w:lang w:val="en-US"/>
              </w:rPr>
              <w:t>.</w:t>
            </w:r>
          </w:p>
          <w:p w14:paraId="380F238B" w14:textId="77777777" w:rsidR="00470FE1" w:rsidRDefault="00470FE1" w:rsidP="00470FE1">
            <w:pPr>
              <w:pStyle w:val="ListParagraph"/>
              <w:tabs>
                <w:tab w:val="left" w:pos="601"/>
              </w:tabs>
              <w:autoSpaceDE w:val="0"/>
              <w:autoSpaceDN w:val="0"/>
              <w:adjustRightInd w:val="0"/>
              <w:spacing w:line="240" w:lineRule="auto"/>
              <w:ind w:left="601"/>
              <w:jc w:val="both"/>
            </w:pPr>
          </w:p>
          <w:p w14:paraId="7FAB2CE0" w14:textId="77777777" w:rsidR="00CF51D5" w:rsidRDefault="00BD2573" w:rsidP="00BD2573">
            <w:pPr>
              <w:pStyle w:val="ListParagraph"/>
              <w:numPr>
                <w:ilvl w:val="1"/>
                <w:numId w:val="36"/>
              </w:numPr>
              <w:tabs>
                <w:tab w:val="left" w:pos="601"/>
              </w:tabs>
              <w:autoSpaceDE w:val="0"/>
              <w:autoSpaceDN w:val="0"/>
              <w:adjustRightInd w:val="0"/>
              <w:spacing w:line="240" w:lineRule="auto"/>
              <w:ind w:left="601" w:hanging="284"/>
              <w:jc w:val="both"/>
            </w:pPr>
            <w:r>
              <w:t>Examining the accuracy and relevance of the data used in the valuation by examining</w:t>
            </w:r>
            <w:r w:rsidR="00CF51D5">
              <w:t xml:space="preserve"> the selection of current lease agreement.</w:t>
            </w:r>
          </w:p>
          <w:p w14:paraId="37D354B4" w14:textId="77777777" w:rsidR="00470FE1" w:rsidRDefault="00470FE1" w:rsidP="00470FE1">
            <w:pPr>
              <w:pStyle w:val="ListParagraph"/>
              <w:tabs>
                <w:tab w:val="left" w:pos="601"/>
              </w:tabs>
              <w:autoSpaceDE w:val="0"/>
              <w:autoSpaceDN w:val="0"/>
              <w:adjustRightInd w:val="0"/>
              <w:spacing w:line="240" w:lineRule="auto"/>
              <w:ind w:left="601"/>
              <w:jc w:val="both"/>
            </w:pPr>
          </w:p>
          <w:p w14:paraId="281C53F1" w14:textId="319DE53B" w:rsidR="004E0C10" w:rsidRPr="00D631B2" w:rsidRDefault="00BD2573" w:rsidP="00BD2573">
            <w:pPr>
              <w:pStyle w:val="ListParagraph"/>
              <w:numPr>
                <w:ilvl w:val="1"/>
                <w:numId w:val="36"/>
              </w:numPr>
              <w:tabs>
                <w:tab w:val="left" w:pos="601"/>
              </w:tabs>
              <w:autoSpaceDE w:val="0"/>
              <w:autoSpaceDN w:val="0"/>
              <w:adjustRightInd w:val="0"/>
              <w:spacing w:line="240" w:lineRule="auto"/>
              <w:ind w:left="601" w:hanging="284"/>
              <w:jc w:val="both"/>
            </w:pPr>
            <w:r>
              <w:t>Considering the adequacy of disclosures in accordance with financial reporting standards</w:t>
            </w:r>
            <w:r w:rsidR="00CF51D5">
              <w:t>.</w:t>
            </w:r>
          </w:p>
        </w:tc>
      </w:tr>
      <w:tr w:rsidR="00015BD7" w:rsidRPr="00D631B2" w14:paraId="36DCF9D3" w14:textId="77777777" w:rsidTr="00015BD7">
        <w:tc>
          <w:tcPr>
            <w:tcW w:w="4361" w:type="dxa"/>
            <w:tcBorders>
              <w:top w:val="single" w:sz="4" w:space="0" w:color="auto"/>
              <w:bottom w:val="nil"/>
            </w:tcBorders>
          </w:tcPr>
          <w:p w14:paraId="5AE05958" w14:textId="5A22E27D" w:rsidR="00015BD7" w:rsidRPr="00015BD7" w:rsidRDefault="00015BD7" w:rsidP="00015BD7">
            <w:pPr>
              <w:pStyle w:val="ListParagraph"/>
              <w:numPr>
                <w:ilvl w:val="0"/>
                <w:numId w:val="35"/>
              </w:numPr>
              <w:tabs>
                <w:tab w:val="left" w:pos="284"/>
              </w:tabs>
              <w:ind w:left="284" w:hanging="284"/>
              <w:jc w:val="both"/>
              <w:rPr>
                <w:spacing w:val="-4"/>
              </w:rPr>
            </w:pPr>
            <w:r w:rsidRPr="00015BD7">
              <w:rPr>
                <w:spacing w:val="-4"/>
              </w:rPr>
              <w:t>The calculation of expected recoverable amount of investments in associate (“EP Group”), subsidiaries (“</w:t>
            </w:r>
            <w:proofErr w:type="spellStart"/>
            <w:r w:rsidRPr="00015BD7">
              <w:rPr>
                <w:spacing w:val="-4"/>
              </w:rPr>
              <w:t>Chalermpat</w:t>
            </w:r>
            <w:proofErr w:type="spellEnd"/>
            <w:r w:rsidRPr="00015BD7">
              <w:rPr>
                <w:spacing w:val="-4"/>
              </w:rPr>
              <w:t xml:space="preserve"> Group”) and goodwill.</w:t>
            </w:r>
          </w:p>
        </w:tc>
        <w:tc>
          <w:tcPr>
            <w:tcW w:w="4961" w:type="dxa"/>
            <w:tcBorders>
              <w:top w:val="single" w:sz="4" w:space="0" w:color="auto"/>
              <w:bottom w:val="nil"/>
            </w:tcBorders>
          </w:tcPr>
          <w:p w14:paraId="6BD0731C" w14:textId="77777777" w:rsidR="00015BD7" w:rsidRDefault="00015BD7" w:rsidP="00BD2573">
            <w:pPr>
              <w:tabs>
                <w:tab w:val="left" w:pos="601"/>
              </w:tabs>
              <w:autoSpaceDE w:val="0"/>
              <w:autoSpaceDN w:val="0"/>
              <w:adjustRightInd w:val="0"/>
              <w:spacing w:line="240" w:lineRule="auto"/>
              <w:jc w:val="both"/>
            </w:pPr>
          </w:p>
        </w:tc>
      </w:tr>
      <w:tr w:rsidR="004E0C10" w:rsidRPr="00D631B2" w14:paraId="141BA273" w14:textId="77777777" w:rsidTr="00D05554">
        <w:tc>
          <w:tcPr>
            <w:tcW w:w="4361" w:type="dxa"/>
            <w:tcBorders>
              <w:top w:val="nil"/>
              <w:bottom w:val="single" w:sz="4" w:space="0" w:color="auto"/>
            </w:tcBorders>
          </w:tcPr>
          <w:p w14:paraId="416542A0" w14:textId="77777777" w:rsidR="00470FE1" w:rsidRDefault="00470FE1" w:rsidP="00015BD7">
            <w:pPr>
              <w:jc w:val="both"/>
            </w:pPr>
          </w:p>
          <w:p w14:paraId="30CC76E4" w14:textId="77777777" w:rsidR="00015BD7" w:rsidRDefault="00015BD7" w:rsidP="00015BD7">
            <w:pPr>
              <w:jc w:val="both"/>
            </w:pPr>
            <w:r w:rsidRPr="003A792C">
              <w:t xml:space="preserve">As </w:t>
            </w:r>
            <w:r>
              <w:t>at 31</w:t>
            </w:r>
            <w:r w:rsidRPr="003A792C">
              <w:t xml:space="preserve"> December </w:t>
            </w:r>
            <w:r>
              <w:t>2024, the Group/</w:t>
            </w:r>
            <w:r w:rsidRPr="003A792C">
              <w:t xml:space="preserve">Company had an investment in an associate </w:t>
            </w:r>
            <w:r>
              <w:t xml:space="preserve">in the amount of Baht </w:t>
            </w:r>
            <w:r w:rsidRPr="003A792C">
              <w:t>1,348 million in the consolidated financial st</w:t>
            </w:r>
            <w:r>
              <w:t>atements (</w:t>
            </w:r>
            <w:r w:rsidRPr="00D57602">
              <w:t>accounting for</w:t>
            </w:r>
            <w:r w:rsidRPr="003A792C">
              <w:t xml:space="preserve"> 17.26</w:t>
            </w:r>
            <w:r>
              <w:t>%</w:t>
            </w:r>
            <w:r w:rsidRPr="003A792C">
              <w:t xml:space="preserve"> of total assets), an investment in a subsidiary of </w:t>
            </w:r>
            <w:r>
              <w:t>Baht 4</w:t>
            </w:r>
            <w:r w:rsidRPr="003A792C">
              <w:t>33 million in the separate financial statements (</w:t>
            </w:r>
            <w:r>
              <w:t xml:space="preserve">accounting for </w:t>
            </w:r>
            <w:r w:rsidRPr="003A792C">
              <w:t>9.74</w:t>
            </w:r>
            <w:r>
              <w:t>%</w:t>
            </w:r>
            <w:r w:rsidRPr="003A792C">
              <w:t xml:space="preserve"> of total assets), and goodwill of </w:t>
            </w:r>
            <w:r>
              <w:t>Baht 2</w:t>
            </w:r>
            <w:r w:rsidRPr="003A792C">
              <w:t xml:space="preserve">50 million in the consolidated financial statements, </w:t>
            </w:r>
            <w:r w:rsidRPr="00D57602">
              <w:t>accounting for</w:t>
            </w:r>
            <w:r w:rsidRPr="003A792C">
              <w:t xml:space="preserve"> 3.21</w:t>
            </w:r>
            <w:r>
              <w:t>%</w:t>
            </w:r>
            <w:r w:rsidRPr="003A792C">
              <w:t xml:space="preserve"> of total assets).</w:t>
            </w:r>
          </w:p>
          <w:p w14:paraId="1095E7BC" w14:textId="77777777" w:rsidR="004E0C10" w:rsidRPr="00CF51D5" w:rsidRDefault="004E0C10" w:rsidP="00D05554">
            <w:pPr>
              <w:autoSpaceDE w:val="0"/>
              <w:autoSpaceDN w:val="0"/>
              <w:adjustRightInd w:val="0"/>
              <w:spacing w:line="240" w:lineRule="auto"/>
              <w:jc w:val="both"/>
              <w:rPr>
                <w:szCs w:val="28"/>
              </w:rPr>
            </w:pPr>
          </w:p>
        </w:tc>
        <w:tc>
          <w:tcPr>
            <w:tcW w:w="4961" w:type="dxa"/>
            <w:tcBorders>
              <w:top w:val="nil"/>
              <w:bottom w:val="single" w:sz="4" w:space="0" w:color="auto"/>
            </w:tcBorders>
          </w:tcPr>
          <w:p w14:paraId="3F77A55D" w14:textId="77777777" w:rsidR="00015BD7" w:rsidRDefault="00015BD7" w:rsidP="00015BD7">
            <w:pPr>
              <w:tabs>
                <w:tab w:val="left" w:pos="601"/>
              </w:tabs>
              <w:autoSpaceDE w:val="0"/>
              <w:autoSpaceDN w:val="0"/>
              <w:adjustRightInd w:val="0"/>
              <w:spacing w:line="240" w:lineRule="auto"/>
              <w:jc w:val="both"/>
              <w:rPr>
                <w:lang w:val="en-US"/>
              </w:rPr>
            </w:pPr>
            <w:r>
              <w:t>Key audit procedures include:</w:t>
            </w:r>
          </w:p>
          <w:p w14:paraId="6C0FAFE8" w14:textId="77777777" w:rsidR="00015BD7" w:rsidRDefault="00015BD7" w:rsidP="00015BD7">
            <w:pPr>
              <w:tabs>
                <w:tab w:val="left" w:pos="601"/>
              </w:tabs>
              <w:autoSpaceDE w:val="0"/>
              <w:autoSpaceDN w:val="0"/>
              <w:adjustRightInd w:val="0"/>
              <w:spacing w:line="240" w:lineRule="auto"/>
              <w:jc w:val="both"/>
              <w:rPr>
                <w:lang w:val="en-US"/>
              </w:rPr>
            </w:pPr>
          </w:p>
          <w:p w14:paraId="30DC504B" w14:textId="77777777" w:rsidR="00015BD7" w:rsidRDefault="00015BD7" w:rsidP="00015BD7">
            <w:pPr>
              <w:pStyle w:val="ListParagraph"/>
              <w:numPr>
                <w:ilvl w:val="0"/>
                <w:numId w:val="36"/>
              </w:numPr>
              <w:tabs>
                <w:tab w:val="left" w:pos="317"/>
              </w:tabs>
              <w:autoSpaceDE w:val="0"/>
              <w:autoSpaceDN w:val="0"/>
              <w:adjustRightInd w:val="0"/>
              <w:spacing w:line="240" w:lineRule="auto"/>
              <w:ind w:left="317" w:hanging="283"/>
              <w:jc w:val="both"/>
            </w:pPr>
            <w:r>
              <w:t>Perform substantive testing as follows:</w:t>
            </w:r>
          </w:p>
          <w:p w14:paraId="368AF39A" w14:textId="77777777" w:rsidR="00015BD7" w:rsidRDefault="00015BD7" w:rsidP="00015BD7">
            <w:pPr>
              <w:pStyle w:val="ListParagraph"/>
              <w:numPr>
                <w:ilvl w:val="1"/>
                <w:numId w:val="36"/>
              </w:numPr>
              <w:tabs>
                <w:tab w:val="left" w:pos="601"/>
              </w:tabs>
              <w:autoSpaceDE w:val="0"/>
              <w:autoSpaceDN w:val="0"/>
              <w:adjustRightInd w:val="0"/>
              <w:spacing w:line="240" w:lineRule="auto"/>
              <w:ind w:left="601" w:hanging="284"/>
              <w:jc w:val="both"/>
            </w:pPr>
            <w:r>
              <w:t>Understanding the process of identifying and reviewing potential impairment losses of investments in associate, subsidiaries and goodwill.</w:t>
            </w:r>
          </w:p>
          <w:p w14:paraId="61E7C91F" w14:textId="3E5C959E" w:rsidR="004E0C10" w:rsidRPr="00D631B2" w:rsidRDefault="00015BD7" w:rsidP="00470FE1">
            <w:pPr>
              <w:pStyle w:val="ListParagraph"/>
              <w:numPr>
                <w:ilvl w:val="1"/>
                <w:numId w:val="36"/>
              </w:numPr>
              <w:tabs>
                <w:tab w:val="left" w:pos="601"/>
              </w:tabs>
              <w:autoSpaceDE w:val="0"/>
              <w:autoSpaceDN w:val="0"/>
              <w:adjustRightInd w:val="0"/>
              <w:spacing w:line="240" w:lineRule="auto"/>
              <w:ind w:left="601" w:hanging="284"/>
              <w:jc w:val="both"/>
            </w:pPr>
            <w:r>
              <w:t xml:space="preserve">Evaluating the appropriateness of </w:t>
            </w:r>
            <w:r w:rsidR="00470FE1">
              <w:t xml:space="preserve">the </w:t>
            </w:r>
            <w:r>
              <w:t xml:space="preserve">fair value and </w:t>
            </w:r>
            <w:r w:rsidR="00470FE1">
              <w:t xml:space="preserve">the </w:t>
            </w:r>
            <w:r>
              <w:t xml:space="preserve">assumptions used in calculating value in use of assets, </w:t>
            </w:r>
            <w:r w:rsidR="00470FE1">
              <w:t>based on</w:t>
            </w:r>
            <w:r>
              <w:t xml:space="preserve"> historical and future </w:t>
            </w:r>
            <w:r w:rsidR="00470FE1">
              <w:t xml:space="preserve">information </w:t>
            </w:r>
            <w:r>
              <w:t>as a starting point for the remaining period of the project.</w:t>
            </w:r>
          </w:p>
        </w:tc>
      </w:tr>
    </w:tbl>
    <w:p w14:paraId="3108C808" w14:textId="4065EF3B" w:rsidR="00DE5910" w:rsidRDefault="00DE5910"/>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961"/>
      </w:tblGrid>
      <w:tr w:rsidR="00DE5910" w:rsidRPr="00D631B2" w14:paraId="5A5B66E8" w14:textId="77777777" w:rsidTr="00F76B29">
        <w:tc>
          <w:tcPr>
            <w:tcW w:w="4361" w:type="dxa"/>
            <w:tcBorders>
              <w:bottom w:val="single" w:sz="4" w:space="0" w:color="auto"/>
            </w:tcBorders>
          </w:tcPr>
          <w:p w14:paraId="219A585B" w14:textId="6A35E7C1" w:rsidR="00DE5910" w:rsidRPr="00F51B3B" w:rsidRDefault="00DE5910" w:rsidP="00F76B29">
            <w:pPr>
              <w:jc w:val="center"/>
            </w:pPr>
            <w:r w:rsidRPr="00F51B3B">
              <w:rPr>
                <w:rFonts w:eastAsia="Arial" w:cs="Times New Roman"/>
                <w:b/>
                <w:bCs/>
              </w:rPr>
              <w:lastRenderedPageBreak/>
              <w:t>Key Audit Matter</w:t>
            </w:r>
            <w:r w:rsidRPr="00F51B3B">
              <w:rPr>
                <w:rFonts w:eastAsia="Arial" w:cs="Times New Roman"/>
                <w:b/>
                <w:bCs/>
                <w:lang w:val="en-US"/>
              </w:rPr>
              <w:t>s</w:t>
            </w:r>
          </w:p>
        </w:tc>
        <w:tc>
          <w:tcPr>
            <w:tcW w:w="4961" w:type="dxa"/>
            <w:tcBorders>
              <w:bottom w:val="single" w:sz="4" w:space="0" w:color="auto"/>
            </w:tcBorders>
          </w:tcPr>
          <w:p w14:paraId="393C537B" w14:textId="77777777" w:rsidR="00DE5910" w:rsidRPr="00F51B3B" w:rsidRDefault="00DE5910" w:rsidP="00F76B29">
            <w:pPr>
              <w:jc w:val="center"/>
            </w:pPr>
            <w:r w:rsidRPr="00F51B3B">
              <w:rPr>
                <w:rFonts w:eastAsia="Arial" w:cs="Times New Roman"/>
                <w:b/>
                <w:bCs/>
              </w:rPr>
              <w:t>Audit Responses</w:t>
            </w:r>
          </w:p>
        </w:tc>
      </w:tr>
      <w:tr w:rsidR="00DE5910" w:rsidRPr="00D631B2" w14:paraId="65BEE9B2" w14:textId="77777777" w:rsidTr="00F76B29">
        <w:tc>
          <w:tcPr>
            <w:tcW w:w="4361" w:type="dxa"/>
            <w:tcBorders>
              <w:top w:val="nil"/>
              <w:bottom w:val="nil"/>
            </w:tcBorders>
          </w:tcPr>
          <w:p w14:paraId="63096ED1" w14:textId="68AFDAC2" w:rsidR="00EC1454" w:rsidRDefault="00EC1454" w:rsidP="00EC1454">
            <w:pPr>
              <w:jc w:val="both"/>
            </w:pPr>
            <w:r w:rsidRPr="00EC1454">
              <w:t>The Group</w:t>
            </w:r>
            <w:r>
              <w:t>/</w:t>
            </w:r>
            <w:r w:rsidRPr="00EC1454">
              <w:t>Comp</w:t>
            </w:r>
            <w:r w:rsidR="00470FE1">
              <w:t>any conduct</w:t>
            </w:r>
            <w:r>
              <w:t xml:space="preserve"> the impairment </w:t>
            </w:r>
            <w:r w:rsidR="00470FE1">
              <w:t xml:space="preserve">test of </w:t>
            </w:r>
            <w:r w:rsidRPr="00EC1454">
              <w:t>investments in associate, subsidiaries and goodwill annually and when there are events or s</w:t>
            </w:r>
            <w:r w:rsidR="00470FE1">
              <w:t>ituations indicating impairment. T</w:t>
            </w:r>
            <w:r w:rsidRPr="00EC1454">
              <w:t xml:space="preserve">he </w:t>
            </w:r>
            <w:r w:rsidR="00470FE1">
              <w:t xml:space="preserve">expected </w:t>
            </w:r>
            <w:r w:rsidRPr="00EC1454">
              <w:t>recoverable</w:t>
            </w:r>
            <w:r>
              <w:t xml:space="preserve"> amount </w:t>
            </w:r>
            <w:r w:rsidR="00470FE1">
              <w:t xml:space="preserve">is calculated </w:t>
            </w:r>
            <w:r>
              <w:t>using the income approach</w:t>
            </w:r>
            <w:r w:rsidRPr="00EC1454">
              <w:t xml:space="preserve"> based on th</w:t>
            </w:r>
            <w:r>
              <w:t xml:space="preserve">e remaining </w:t>
            </w:r>
            <w:r w:rsidR="00470FE1">
              <w:t xml:space="preserve">useful </w:t>
            </w:r>
            <w:r>
              <w:t xml:space="preserve">life of </w:t>
            </w:r>
            <w:r w:rsidRPr="00EC1454">
              <w:t xml:space="preserve">continuous </w:t>
            </w:r>
            <w:r>
              <w:t>use of assets</w:t>
            </w:r>
            <w:r w:rsidRPr="00EC1454">
              <w:t xml:space="preserve">. </w:t>
            </w:r>
            <w:r>
              <w:t xml:space="preserve"> </w:t>
            </w:r>
            <w:r w:rsidR="00470FE1">
              <w:rPr>
                <w:lang w:val="en-US"/>
              </w:rPr>
              <w:t>Several</w:t>
            </w:r>
            <w:r>
              <w:rPr>
                <w:lang w:val="en-US"/>
              </w:rPr>
              <w:t xml:space="preserve"> </w:t>
            </w:r>
            <w:r w:rsidRPr="00EC1454">
              <w:t xml:space="preserve">assumptions </w:t>
            </w:r>
            <w:r w:rsidR="00470FE1">
              <w:t xml:space="preserve">related to </w:t>
            </w:r>
            <w:r w:rsidRPr="00EC1454">
              <w:t>estimat</w:t>
            </w:r>
            <w:r w:rsidR="00470FE1">
              <w:t>ing the expected</w:t>
            </w:r>
            <w:r w:rsidRPr="00EC1454">
              <w:t xml:space="preserve"> recoverable </w:t>
            </w:r>
            <w:proofErr w:type="gramStart"/>
            <w:r w:rsidRPr="00EC1454">
              <w:t>amount,</w:t>
            </w:r>
            <w:proofErr w:type="gramEnd"/>
            <w:r w:rsidRPr="00EC1454">
              <w:t xml:space="preserve"> requir</w:t>
            </w:r>
            <w:r w:rsidR="00470FE1">
              <w:t>e</w:t>
            </w:r>
            <w:r w:rsidRPr="00EC1454">
              <w:t xml:space="preserve"> </w:t>
            </w:r>
            <w:r w:rsidR="00470FE1">
              <w:t xml:space="preserve">considerable </w:t>
            </w:r>
            <w:r w:rsidRPr="00EC1454">
              <w:t xml:space="preserve">management judgment, such as </w:t>
            </w:r>
            <w:r w:rsidR="00470FE1">
              <w:t xml:space="preserve">determining the </w:t>
            </w:r>
            <w:r w:rsidRPr="00EC1454">
              <w:t xml:space="preserve">appropriate discount rates, growth rates </w:t>
            </w:r>
            <w:r w:rsidR="00470FE1">
              <w:t xml:space="preserve">and </w:t>
            </w:r>
            <w:r w:rsidRPr="00EC1454">
              <w:t>success of project</w:t>
            </w:r>
            <w:r w:rsidR="003E1648">
              <w:t>ed projects</w:t>
            </w:r>
            <w:r w:rsidRPr="00EC1454">
              <w:t xml:space="preserve">, </w:t>
            </w:r>
            <w:r w:rsidR="003E1648">
              <w:t xml:space="preserve">as well as </w:t>
            </w:r>
            <w:proofErr w:type="spellStart"/>
            <w:r w:rsidR="003E1648">
              <w:t>forcasting</w:t>
            </w:r>
            <w:proofErr w:type="spellEnd"/>
            <w:r w:rsidR="003E1648">
              <w:t xml:space="preserve"> </w:t>
            </w:r>
            <w:proofErr w:type="gramStart"/>
            <w:r w:rsidR="003E1648">
              <w:t xml:space="preserve">potential </w:t>
            </w:r>
            <w:r w:rsidRPr="00EC1454">
              <w:t xml:space="preserve"> economic</w:t>
            </w:r>
            <w:proofErr w:type="gramEnd"/>
            <w:r w:rsidRPr="00EC1454">
              <w:t xml:space="preserve"> </w:t>
            </w:r>
            <w:r w:rsidR="003E1648">
              <w:t>volatility</w:t>
            </w:r>
            <w:r w:rsidRPr="00EC1454">
              <w:t xml:space="preserve">. </w:t>
            </w:r>
            <w:r>
              <w:t xml:space="preserve"> </w:t>
            </w:r>
            <w:r w:rsidRPr="00EC1454">
              <w:t xml:space="preserve">Therefore, there is uncertainty in the future </w:t>
            </w:r>
            <w:r w:rsidR="003E1648">
              <w:t xml:space="preserve">expected </w:t>
            </w:r>
            <w:r w:rsidRPr="00EC1454">
              <w:t>cash flows and the recoverable amount</w:t>
            </w:r>
            <w:r w:rsidR="003E1648">
              <w:t>s</w:t>
            </w:r>
            <w:r w:rsidRPr="00EC1454">
              <w:t xml:space="preserve"> of investments in associate</w:t>
            </w:r>
            <w:r w:rsidR="003E1648">
              <w:t>s</w:t>
            </w:r>
            <w:r w:rsidRPr="00EC1454">
              <w:t>, subsidiaries and goodwill.</w:t>
            </w:r>
          </w:p>
          <w:p w14:paraId="7BED449A" w14:textId="77777777" w:rsidR="00EC1454" w:rsidRDefault="00EC1454" w:rsidP="00EC1454">
            <w:pPr>
              <w:jc w:val="both"/>
            </w:pPr>
          </w:p>
          <w:p w14:paraId="09148DDA" w14:textId="67FC03B7" w:rsidR="00EC1454" w:rsidRPr="002F60BD" w:rsidRDefault="00EC1454" w:rsidP="00EC1454">
            <w:pPr>
              <w:jc w:val="both"/>
            </w:pPr>
            <w:r w:rsidRPr="00EC1454">
              <w:t xml:space="preserve">Accounting policies and details of investments in associate, subsidiaries and goodwill </w:t>
            </w:r>
            <w:r>
              <w:t>were disclosed in n</w:t>
            </w:r>
            <w:r w:rsidRPr="00EC1454">
              <w:t>otes 3, 12, 13 and 18 to the financial statements.</w:t>
            </w:r>
          </w:p>
        </w:tc>
        <w:tc>
          <w:tcPr>
            <w:tcW w:w="4961" w:type="dxa"/>
            <w:tcBorders>
              <w:top w:val="nil"/>
              <w:bottom w:val="nil"/>
            </w:tcBorders>
          </w:tcPr>
          <w:p w14:paraId="2124DAD2" w14:textId="6913C6F2" w:rsidR="00026DB4" w:rsidRDefault="00026DB4" w:rsidP="00026DB4">
            <w:pPr>
              <w:pStyle w:val="ListParagraph"/>
              <w:numPr>
                <w:ilvl w:val="1"/>
                <w:numId w:val="36"/>
              </w:numPr>
              <w:tabs>
                <w:tab w:val="left" w:pos="601"/>
              </w:tabs>
              <w:autoSpaceDE w:val="0"/>
              <w:autoSpaceDN w:val="0"/>
              <w:adjustRightInd w:val="0"/>
              <w:spacing w:line="240" w:lineRule="auto"/>
              <w:ind w:left="601" w:hanging="284"/>
              <w:jc w:val="both"/>
            </w:pPr>
            <w:r>
              <w:t xml:space="preserve">Inquiring </w:t>
            </w:r>
            <w:r w:rsidR="003E1648">
              <w:t xml:space="preserve">with </w:t>
            </w:r>
            <w:r>
              <w:t xml:space="preserve">management about </w:t>
            </w:r>
            <w:r w:rsidR="003E1648">
              <w:t xml:space="preserve">the </w:t>
            </w:r>
            <w:r>
              <w:t xml:space="preserve">key assumptions related to the calculation of the present value of </w:t>
            </w:r>
            <w:r w:rsidR="003E1648">
              <w:t xml:space="preserve">future </w:t>
            </w:r>
            <w:r>
              <w:t>estimated cash flows (Discounted Cash Flows) by comparing</w:t>
            </w:r>
            <w:r>
              <w:rPr>
                <w:rFonts w:hint="cs"/>
                <w:cs/>
              </w:rPr>
              <w:t xml:space="preserve"> </w:t>
            </w:r>
            <w:r w:rsidRPr="00CF51D5">
              <w:rPr>
                <w:lang w:val="en-US"/>
              </w:rPr>
              <w:t xml:space="preserve">the </w:t>
            </w:r>
            <w:r>
              <w:t>actual performance</w:t>
            </w:r>
            <w:r w:rsidR="003E1648">
              <w:t xml:space="preserve"> with the estimated figures</w:t>
            </w:r>
            <w:r>
              <w:t xml:space="preserve">, including the reasonable of the entity growth rate, industry </w:t>
            </w:r>
            <w:r w:rsidRPr="00CF51D5">
              <w:rPr>
                <w:lang w:val="en-US"/>
              </w:rPr>
              <w:t>trend</w:t>
            </w:r>
            <w:r>
              <w:t xml:space="preserve"> forecasts, and discount rates.</w:t>
            </w:r>
          </w:p>
          <w:p w14:paraId="595D11A5" w14:textId="046A52DB" w:rsidR="00026DB4" w:rsidRDefault="00026DB4" w:rsidP="00026DB4">
            <w:pPr>
              <w:pStyle w:val="ListParagraph"/>
              <w:numPr>
                <w:ilvl w:val="1"/>
                <w:numId w:val="36"/>
              </w:numPr>
              <w:tabs>
                <w:tab w:val="left" w:pos="601"/>
              </w:tabs>
              <w:autoSpaceDE w:val="0"/>
              <w:autoSpaceDN w:val="0"/>
              <w:adjustRightInd w:val="0"/>
              <w:spacing w:line="240" w:lineRule="auto"/>
              <w:ind w:left="601" w:hanging="284"/>
              <w:jc w:val="both"/>
            </w:pPr>
            <w:r>
              <w:t xml:space="preserve">Testing the calculation of discounted cash flows and the reasonable of </w:t>
            </w:r>
            <w:r w:rsidR="003E1648">
              <w:t xml:space="preserve">the value in use calculations based on the set </w:t>
            </w:r>
            <w:r>
              <w:t>assumptions</w:t>
            </w:r>
            <w:r>
              <w:rPr>
                <w:lang w:val="en-US"/>
              </w:rPr>
              <w:t>.</w:t>
            </w:r>
          </w:p>
          <w:p w14:paraId="42B4BEDE" w14:textId="2B5E8C49" w:rsidR="00026DB4" w:rsidRDefault="00026DB4" w:rsidP="00026DB4">
            <w:pPr>
              <w:pStyle w:val="ListParagraph"/>
              <w:numPr>
                <w:ilvl w:val="1"/>
                <w:numId w:val="36"/>
              </w:numPr>
              <w:tabs>
                <w:tab w:val="left" w:pos="601"/>
              </w:tabs>
              <w:autoSpaceDE w:val="0"/>
              <w:autoSpaceDN w:val="0"/>
              <w:adjustRightInd w:val="0"/>
              <w:spacing w:line="240" w:lineRule="auto"/>
              <w:ind w:left="601" w:hanging="284"/>
              <w:jc w:val="both"/>
            </w:pPr>
            <w:r>
              <w:t>Examining the reasonableness of the business operation plan and financing plan.</w:t>
            </w:r>
          </w:p>
          <w:p w14:paraId="03AB82A0" w14:textId="258B9079" w:rsidR="00DE5910" w:rsidRPr="00D631B2" w:rsidRDefault="00026DB4" w:rsidP="00026DB4">
            <w:pPr>
              <w:pStyle w:val="ListParagraph"/>
              <w:numPr>
                <w:ilvl w:val="1"/>
                <w:numId w:val="36"/>
              </w:numPr>
              <w:tabs>
                <w:tab w:val="left" w:pos="601"/>
              </w:tabs>
              <w:autoSpaceDE w:val="0"/>
              <w:autoSpaceDN w:val="0"/>
              <w:adjustRightInd w:val="0"/>
              <w:spacing w:line="240" w:lineRule="auto"/>
              <w:ind w:left="601" w:hanging="284"/>
              <w:jc w:val="both"/>
            </w:pPr>
            <w:r>
              <w:t>Considering the adequacy of disclosures in accordance with financial reporting standards.</w:t>
            </w:r>
          </w:p>
        </w:tc>
      </w:tr>
      <w:tr w:rsidR="00DE5910" w:rsidRPr="00D631B2" w14:paraId="701ED748" w14:textId="77777777" w:rsidTr="00F76B29">
        <w:tc>
          <w:tcPr>
            <w:tcW w:w="4361" w:type="dxa"/>
            <w:tcBorders>
              <w:top w:val="nil"/>
              <w:bottom w:val="single" w:sz="4" w:space="0" w:color="auto"/>
            </w:tcBorders>
          </w:tcPr>
          <w:p w14:paraId="68184CFE" w14:textId="77777777" w:rsidR="00DE5910" w:rsidRPr="00CF51D5" w:rsidRDefault="00DE5910" w:rsidP="00F76B29">
            <w:pPr>
              <w:autoSpaceDE w:val="0"/>
              <w:autoSpaceDN w:val="0"/>
              <w:adjustRightInd w:val="0"/>
              <w:spacing w:line="240" w:lineRule="auto"/>
              <w:jc w:val="both"/>
              <w:rPr>
                <w:szCs w:val="28"/>
              </w:rPr>
            </w:pPr>
          </w:p>
        </w:tc>
        <w:tc>
          <w:tcPr>
            <w:tcW w:w="4961" w:type="dxa"/>
            <w:tcBorders>
              <w:top w:val="nil"/>
              <w:bottom w:val="single" w:sz="4" w:space="0" w:color="auto"/>
            </w:tcBorders>
          </w:tcPr>
          <w:p w14:paraId="074EABBB" w14:textId="77777777" w:rsidR="00DE5910" w:rsidRPr="00D631B2" w:rsidRDefault="00DE5910" w:rsidP="00F76B29">
            <w:pPr>
              <w:tabs>
                <w:tab w:val="left" w:pos="629"/>
              </w:tabs>
              <w:autoSpaceDE w:val="0"/>
              <w:autoSpaceDN w:val="0"/>
              <w:adjustRightInd w:val="0"/>
              <w:spacing w:line="240" w:lineRule="auto"/>
              <w:jc w:val="both"/>
            </w:pPr>
          </w:p>
        </w:tc>
      </w:tr>
    </w:tbl>
    <w:p w14:paraId="2CC8BAB1" w14:textId="77777777" w:rsidR="004B7272" w:rsidRPr="00DE5910" w:rsidRDefault="004B7272" w:rsidP="00284F99">
      <w:pPr>
        <w:ind w:right="452"/>
        <w:jc w:val="thaiDistribute"/>
        <w:outlineLvl w:val="0"/>
        <w:rPr>
          <w:i/>
          <w:iCs/>
        </w:rPr>
      </w:pPr>
    </w:p>
    <w:p w14:paraId="6979E1A0" w14:textId="77777777" w:rsidR="00284F99" w:rsidRPr="00612BB0" w:rsidRDefault="00284F99" w:rsidP="00284F99">
      <w:pPr>
        <w:ind w:right="452"/>
        <w:jc w:val="thaiDistribute"/>
        <w:outlineLvl w:val="0"/>
        <w:rPr>
          <w:i/>
          <w:iCs/>
        </w:rPr>
      </w:pPr>
      <w:r w:rsidRPr="00612BB0">
        <w:rPr>
          <w:i/>
          <w:iCs/>
        </w:rPr>
        <w:t>Other matters</w:t>
      </w:r>
    </w:p>
    <w:p w14:paraId="03D19790" w14:textId="77777777" w:rsidR="00284F99" w:rsidRPr="00612BB0" w:rsidRDefault="00284F99" w:rsidP="00284F99">
      <w:pPr>
        <w:pStyle w:val="Default"/>
        <w:spacing w:line="260" w:lineRule="atLeast"/>
        <w:rPr>
          <w:rFonts w:ascii="Times New Roman" w:hAnsi="Times New Roman" w:cs="Times New Roman"/>
          <w:i/>
          <w:iCs/>
          <w:sz w:val="22"/>
          <w:szCs w:val="22"/>
        </w:rPr>
      </w:pPr>
    </w:p>
    <w:p w14:paraId="01026EDF" w14:textId="77777777" w:rsidR="00CF1534" w:rsidRDefault="00284F99" w:rsidP="00CF1534">
      <w:pPr>
        <w:tabs>
          <w:tab w:val="left" w:pos="284"/>
          <w:tab w:val="left" w:pos="993"/>
        </w:tabs>
        <w:jc w:val="both"/>
      </w:pPr>
      <w:r w:rsidRPr="00612BB0">
        <w:t xml:space="preserve">The consolidated and separate statements of financial position of </w:t>
      </w:r>
      <w:r w:rsidR="004B7272" w:rsidRPr="002D6DB1">
        <w:t>Aqua Corporation Public Company Limited</w:t>
      </w:r>
      <w:r w:rsidR="004B7272" w:rsidRPr="00612BB0">
        <w:t xml:space="preserve"> </w:t>
      </w:r>
      <w:r w:rsidRPr="00612BB0">
        <w:t xml:space="preserve">and its subsidiaries, and of </w:t>
      </w:r>
      <w:r w:rsidR="004B7272" w:rsidRPr="002D6DB1">
        <w:t>Aqua Corporation Public Company Limited</w:t>
      </w:r>
      <w:r w:rsidRPr="00612BB0">
        <w:t>, respectively, for the year ended 31 December 20</w:t>
      </w:r>
      <w:r w:rsidR="004B7272">
        <w:t xml:space="preserve">23 </w:t>
      </w:r>
      <w:r w:rsidR="00CF1534">
        <w:t>(before restated)</w:t>
      </w:r>
      <w:r w:rsidRPr="00612BB0">
        <w:t xml:space="preserve">, </w:t>
      </w:r>
      <w:r w:rsidR="00CF1534" w:rsidRPr="002D6DB1">
        <w:t>which are included as comparative information, were audited by another auditor who expressed an unqualified opinion on those financial statements and the emphasis of matters in relation to the Group’s management engaged an independent appropriate the fair value of identifiable assets acquired and liabilities assumed and allocation of fair value at the acquisition date in her report dated 29 February 2024.</w:t>
      </w:r>
    </w:p>
    <w:p w14:paraId="7CC321F3" w14:textId="77777777" w:rsidR="00CF1534" w:rsidRDefault="00CF1534" w:rsidP="00CF1534">
      <w:pPr>
        <w:tabs>
          <w:tab w:val="left" w:pos="284"/>
          <w:tab w:val="left" w:pos="993"/>
        </w:tabs>
        <w:jc w:val="both"/>
      </w:pPr>
    </w:p>
    <w:p w14:paraId="1A2D9FA6" w14:textId="0E0232E5" w:rsidR="00345830" w:rsidRPr="00D631B2" w:rsidRDefault="00345830" w:rsidP="00270416">
      <w:pPr>
        <w:pStyle w:val="Default"/>
        <w:spacing w:line="260" w:lineRule="atLeast"/>
        <w:rPr>
          <w:rFonts w:ascii="Times New Roman" w:hAnsi="Times New Roman" w:cs="Times New Roman"/>
          <w:i/>
          <w:iCs/>
          <w:sz w:val="22"/>
          <w:szCs w:val="22"/>
        </w:rPr>
      </w:pPr>
      <w:r w:rsidRPr="00D631B2">
        <w:rPr>
          <w:rFonts w:ascii="Times New Roman" w:hAnsi="Times New Roman" w:cs="Times New Roman"/>
          <w:i/>
          <w:iCs/>
          <w:sz w:val="22"/>
          <w:szCs w:val="22"/>
        </w:rPr>
        <w:t>Other Information</w:t>
      </w:r>
    </w:p>
    <w:p w14:paraId="63525B33" w14:textId="77777777" w:rsidR="00345830" w:rsidRPr="00D631B2" w:rsidRDefault="00345830" w:rsidP="00270416">
      <w:pPr>
        <w:pStyle w:val="Default"/>
        <w:spacing w:line="260" w:lineRule="atLeast"/>
        <w:rPr>
          <w:rFonts w:ascii="Times New Roman" w:hAnsi="Times New Roman" w:cs="Times New Roman"/>
          <w:i/>
          <w:iCs/>
          <w:sz w:val="22"/>
          <w:szCs w:val="22"/>
        </w:rPr>
      </w:pPr>
    </w:p>
    <w:p w14:paraId="6981A0B2" w14:textId="77777777" w:rsidR="00345830" w:rsidRPr="00D631B2" w:rsidRDefault="00345830" w:rsidP="00270416">
      <w:pPr>
        <w:pStyle w:val="Default"/>
        <w:spacing w:line="260" w:lineRule="atLeast"/>
        <w:jc w:val="both"/>
        <w:rPr>
          <w:rFonts w:ascii="Times New Roman" w:hAnsi="Times New Roman" w:cs="Times New Roman"/>
          <w:sz w:val="22"/>
          <w:szCs w:val="22"/>
        </w:rPr>
      </w:pPr>
      <w:r w:rsidRPr="00D631B2">
        <w:rPr>
          <w:rFonts w:ascii="Times New Roman" w:hAnsi="Times New Roman" w:cs="Times New Roman"/>
          <w:sz w:val="22"/>
          <w:szCs w:val="22"/>
        </w:rPr>
        <w:t xml:space="preserve">Management is responsible for the other information. </w:t>
      </w:r>
      <w:r w:rsidR="00270CDB" w:rsidRPr="00D631B2">
        <w:rPr>
          <w:rFonts w:ascii="Times New Roman" w:hAnsi="Times New Roman" w:cs="Times New Roman"/>
          <w:sz w:val="22"/>
          <w:szCs w:val="22"/>
        </w:rPr>
        <w:t xml:space="preserve"> </w:t>
      </w:r>
      <w:r w:rsidRPr="00D631B2">
        <w:rPr>
          <w:rFonts w:ascii="Times New Roman" w:hAnsi="Times New Roman" w:cs="Times New Roman"/>
          <w:sz w:val="22"/>
          <w:szCs w:val="22"/>
        </w:rPr>
        <w:t xml:space="preserve">The other information comprises the information included in the annual report, but does not include the </w:t>
      </w:r>
      <w:r w:rsidR="00270CDB" w:rsidRPr="00D631B2">
        <w:rPr>
          <w:rFonts w:ascii="Times New Roman" w:hAnsi="Times New Roman" w:cs="Times New Roman"/>
          <w:sz w:val="22"/>
          <w:szCs w:val="22"/>
        </w:rPr>
        <w:t xml:space="preserve">consolidated and separate </w:t>
      </w:r>
      <w:r w:rsidRPr="00D631B2">
        <w:rPr>
          <w:rFonts w:ascii="Times New Roman" w:hAnsi="Times New Roman" w:cs="Times New Roman"/>
          <w:sz w:val="22"/>
          <w:szCs w:val="22"/>
        </w:rPr>
        <w:t xml:space="preserve">financial statements and my auditor’s report thereon. </w:t>
      </w:r>
      <w:r w:rsidR="00C9444B" w:rsidRPr="00D631B2">
        <w:rPr>
          <w:rFonts w:ascii="Times New Roman" w:hAnsi="Times New Roman" w:cs="Times New Roman"/>
          <w:sz w:val="22"/>
          <w:szCs w:val="22"/>
        </w:rPr>
        <w:t xml:space="preserve"> The annual report is expected to be made available to me after the date of this auditor’s report.</w:t>
      </w:r>
    </w:p>
    <w:p w14:paraId="2CFEBF75" w14:textId="77777777" w:rsidR="00345830" w:rsidRPr="00D631B2" w:rsidRDefault="00345830" w:rsidP="00270416">
      <w:pPr>
        <w:pStyle w:val="Default"/>
        <w:spacing w:line="260" w:lineRule="atLeast"/>
        <w:rPr>
          <w:rFonts w:ascii="Times New Roman" w:hAnsi="Times New Roman" w:cs="Times New Roman"/>
          <w:sz w:val="22"/>
          <w:szCs w:val="22"/>
        </w:rPr>
      </w:pPr>
    </w:p>
    <w:p w14:paraId="4403A978" w14:textId="77777777" w:rsidR="00345830" w:rsidRPr="00D631B2" w:rsidRDefault="00345830" w:rsidP="00270416">
      <w:pPr>
        <w:jc w:val="thaiDistribute"/>
        <w:rPr>
          <w:rFonts w:cs="Times New Roman"/>
          <w:color w:val="000000"/>
        </w:rPr>
      </w:pPr>
      <w:r w:rsidRPr="00D631B2">
        <w:rPr>
          <w:rFonts w:cs="Times New Roman"/>
          <w:color w:val="000000"/>
        </w:rPr>
        <w:t xml:space="preserve">My opinion on the </w:t>
      </w:r>
      <w:r w:rsidR="00270CDB" w:rsidRPr="00D631B2">
        <w:rPr>
          <w:rFonts w:cs="Times New Roman"/>
        </w:rPr>
        <w:t xml:space="preserve">consolidated and separate </w:t>
      </w:r>
      <w:r w:rsidRPr="00D631B2">
        <w:rPr>
          <w:rFonts w:cs="Times New Roman"/>
          <w:color w:val="000000"/>
        </w:rPr>
        <w:t>financial statements does not cover the other information and I will not express any form of assurance conclusion thereon.</w:t>
      </w:r>
    </w:p>
    <w:p w14:paraId="5B8942C0" w14:textId="77777777" w:rsidR="00345830" w:rsidRPr="00D631B2" w:rsidRDefault="00345830" w:rsidP="00270416">
      <w:pPr>
        <w:rPr>
          <w:rFonts w:cs="Times New Roman"/>
          <w:color w:val="000000"/>
        </w:rPr>
      </w:pPr>
    </w:p>
    <w:p w14:paraId="3BD297A4" w14:textId="77777777" w:rsidR="00345830" w:rsidRPr="00D631B2" w:rsidRDefault="00345830" w:rsidP="00270416">
      <w:pPr>
        <w:jc w:val="thaiDistribute"/>
        <w:rPr>
          <w:rFonts w:cs="Times New Roman"/>
        </w:rPr>
      </w:pPr>
      <w:r w:rsidRPr="00D631B2">
        <w:rPr>
          <w:rFonts w:eastAsia="Batang" w:cs="Times New Roman"/>
          <w:color w:val="000000"/>
          <w:lang w:eastAsia="ko-KR"/>
        </w:rPr>
        <w:t xml:space="preserve">In connection with my audit of the </w:t>
      </w:r>
      <w:r w:rsidR="00270CDB" w:rsidRPr="00D631B2">
        <w:rPr>
          <w:rFonts w:cs="Times New Roman"/>
        </w:rPr>
        <w:t xml:space="preserve">consolidated and separate </w:t>
      </w:r>
      <w:r w:rsidRPr="00D631B2">
        <w:rPr>
          <w:rFonts w:eastAsia="Batang" w:cs="Times New Roman"/>
          <w:color w:val="000000"/>
          <w:lang w:eastAsia="ko-KR"/>
        </w:rPr>
        <w:t>financial statements, my responsibility is to read the other information identified above</w:t>
      </w:r>
      <w:r w:rsidR="00C9444B" w:rsidRPr="00D631B2">
        <w:rPr>
          <w:rFonts w:eastAsia="Batang" w:cs="Times New Roman"/>
          <w:color w:val="000000"/>
          <w:cs/>
          <w:lang w:eastAsia="ko-KR"/>
        </w:rPr>
        <w:t xml:space="preserve"> </w:t>
      </w:r>
      <w:r w:rsidR="00C9444B" w:rsidRPr="00D631B2">
        <w:rPr>
          <w:rFonts w:eastAsia="Batang" w:cs="Times New Roman"/>
          <w:color w:val="000000"/>
          <w:lang w:val="en-US" w:eastAsia="ko-KR"/>
        </w:rPr>
        <w:t xml:space="preserve">when it becomes available </w:t>
      </w:r>
      <w:r w:rsidRPr="00D631B2">
        <w:rPr>
          <w:rFonts w:eastAsia="Batang" w:cs="Times New Roman"/>
          <w:color w:val="000000"/>
          <w:lang w:eastAsia="ko-KR"/>
        </w:rPr>
        <w:t xml:space="preserve">and, in doing so, consider whether the other information is materially </w:t>
      </w:r>
      <w:r w:rsidR="00C9444B" w:rsidRPr="00D631B2">
        <w:rPr>
          <w:rFonts w:eastAsia="Batang" w:cs="Times New Roman"/>
          <w:color w:val="000000"/>
          <w:lang w:eastAsia="ko-KR"/>
        </w:rPr>
        <w:t>inconsistent</w:t>
      </w:r>
      <w:r w:rsidR="00C9444B" w:rsidRPr="00D631B2">
        <w:rPr>
          <w:rFonts w:cs="Times New Roman"/>
          <w:color w:val="000000"/>
        </w:rPr>
        <w:t xml:space="preserve"> with </w:t>
      </w:r>
      <w:r w:rsidRPr="00D631B2">
        <w:rPr>
          <w:rFonts w:cs="Times New Roman"/>
          <w:color w:val="000000"/>
        </w:rPr>
        <w:t xml:space="preserve">the </w:t>
      </w:r>
      <w:r w:rsidR="00270CDB" w:rsidRPr="00D631B2">
        <w:rPr>
          <w:rFonts w:cs="Times New Roman"/>
        </w:rPr>
        <w:t xml:space="preserve">consolidated and separate </w:t>
      </w:r>
      <w:r w:rsidRPr="00D631B2">
        <w:rPr>
          <w:rFonts w:cs="Times New Roman"/>
          <w:color w:val="000000"/>
        </w:rPr>
        <w:t>financial statements or my knowledge obtained in the audit, or otherwise appears to be materially misstated.</w:t>
      </w:r>
    </w:p>
    <w:p w14:paraId="19104AE4" w14:textId="77777777" w:rsidR="00345830" w:rsidRPr="00D631B2" w:rsidRDefault="00345830" w:rsidP="00270416">
      <w:pPr>
        <w:rPr>
          <w:rFonts w:cs="Times New Roman"/>
          <w:color w:val="000000"/>
        </w:rPr>
      </w:pPr>
    </w:p>
    <w:p w14:paraId="2115DE47" w14:textId="77777777" w:rsidR="008267FC" w:rsidRPr="00D631B2" w:rsidRDefault="008267FC" w:rsidP="00270416">
      <w:pPr>
        <w:jc w:val="thaiDistribute"/>
        <w:rPr>
          <w:rFonts w:cs="Times New Roman"/>
          <w:color w:val="000000"/>
        </w:rPr>
      </w:pPr>
      <w:r w:rsidRPr="00D631B2">
        <w:rPr>
          <w:rFonts w:cs="Times New Roman"/>
          <w:color w:val="000000"/>
        </w:rPr>
        <w:t>When I read the annual report, if I conclude that there is a material misstatement</w:t>
      </w:r>
      <w:r w:rsidR="007F1111" w:rsidRPr="00D631B2">
        <w:rPr>
          <w:rFonts w:cs="Times New Roman"/>
          <w:color w:val="000000"/>
        </w:rPr>
        <w:t xml:space="preserve"> there in</w:t>
      </w:r>
      <w:r w:rsidRPr="00D631B2">
        <w:rPr>
          <w:rFonts w:cs="Times New Roman"/>
          <w:color w:val="000000"/>
        </w:rPr>
        <w:t xml:space="preserve">, I </w:t>
      </w:r>
      <w:r w:rsidR="007F1111" w:rsidRPr="00D631B2">
        <w:rPr>
          <w:rFonts w:cs="Times New Roman"/>
          <w:color w:val="000000"/>
        </w:rPr>
        <w:t xml:space="preserve">am required to </w:t>
      </w:r>
      <w:r w:rsidRPr="00D631B2">
        <w:rPr>
          <w:rFonts w:cs="Times New Roman"/>
          <w:color w:val="000000"/>
        </w:rPr>
        <w:t xml:space="preserve">communicate the matter </w:t>
      </w:r>
      <w:r w:rsidR="007F1111" w:rsidRPr="00D631B2">
        <w:rPr>
          <w:rFonts w:cs="Times New Roman"/>
          <w:color w:val="000000"/>
        </w:rPr>
        <w:t>to</w:t>
      </w:r>
      <w:r w:rsidRPr="00D631B2">
        <w:rPr>
          <w:rFonts w:cs="Times New Roman"/>
          <w:color w:val="000000"/>
        </w:rPr>
        <w:t xml:space="preserve"> those charged with governance a</w:t>
      </w:r>
      <w:r w:rsidR="007F1111" w:rsidRPr="00D631B2">
        <w:rPr>
          <w:rFonts w:cs="Times New Roman"/>
          <w:color w:val="000000"/>
        </w:rPr>
        <w:t>nd request</w:t>
      </w:r>
      <w:r w:rsidRPr="00D631B2">
        <w:rPr>
          <w:rFonts w:cs="Times New Roman"/>
          <w:color w:val="000000"/>
        </w:rPr>
        <w:t xml:space="preserve"> further appropriate corrections.</w:t>
      </w:r>
    </w:p>
    <w:p w14:paraId="2D199462" w14:textId="64FA5CB0" w:rsidR="006A4CBC" w:rsidRDefault="006A4CBC">
      <w:pPr>
        <w:spacing w:line="240" w:lineRule="auto"/>
        <w:rPr>
          <w:rFonts w:cs="Times New Roman"/>
          <w:i/>
          <w:iCs/>
        </w:rPr>
      </w:pPr>
    </w:p>
    <w:p w14:paraId="495E3E3B" w14:textId="77777777" w:rsidR="00345830" w:rsidRPr="00D631B2" w:rsidRDefault="00345830" w:rsidP="00270416">
      <w:pPr>
        <w:jc w:val="thaiDistribute"/>
        <w:rPr>
          <w:rFonts w:cs="Times New Roman"/>
          <w:i/>
          <w:iCs/>
        </w:rPr>
      </w:pPr>
      <w:r w:rsidRPr="00D631B2">
        <w:rPr>
          <w:rFonts w:cs="Times New Roman"/>
          <w:i/>
          <w:iCs/>
        </w:rPr>
        <w:lastRenderedPageBreak/>
        <w:t xml:space="preserve">Responsibilities of Management and Those Charged with Governance for the </w:t>
      </w:r>
      <w:r w:rsidR="00270CDB" w:rsidRPr="00D631B2">
        <w:rPr>
          <w:rFonts w:cs="Times New Roman"/>
          <w:i/>
          <w:iCs/>
        </w:rPr>
        <w:t xml:space="preserve">Consolidated and Separate </w:t>
      </w:r>
      <w:r w:rsidRPr="00D631B2">
        <w:rPr>
          <w:rFonts w:cs="Times New Roman"/>
          <w:i/>
          <w:iCs/>
        </w:rPr>
        <w:t>Financial Statements</w:t>
      </w:r>
    </w:p>
    <w:p w14:paraId="3F8633FA" w14:textId="77777777" w:rsidR="00345830" w:rsidRPr="00D631B2" w:rsidRDefault="00345830" w:rsidP="00270416">
      <w:pPr>
        <w:rPr>
          <w:rFonts w:cs="Times New Roman"/>
          <w:color w:val="000000"/>
        </w:rPr>
      </w:pPr>
    </w:p>
    <w:p w14:paraId="1A84CFCB" w14:textId="77777777" w:rsidR="00345830" w:rsidRPr="00D631B2" w:rsidRDefault="00345830" w:rsidP="00270416">
      <w:pPr>
        <w:jc w:val="both"/>
        <w:rPr>
          <w:rFonts w:cs="Times New Roman"/>
        </w:rPr>
      </w:pPr>
      <w:r w:rsidRPr="00D631B2">
        <w:rPr>
          <w:rFonts w:cs="Times New Roman"/>
        </w:rPr>
        <w:t xml:space="preserve">Management is responsible for the preparation and fair presentation of the </w:t>
      </w:r>
      <w:r w:rsidR="00270CDB" w:rsidRPr="00D631B2">
        <w:rPr>
          <w:rFonts w:cs="Times New Roman"/>
        </w:rPr>
        <w:t xml:space="preserve">consolidated and separate </w:t>
      </w:r>
      <w:r w:rsidRPr="00D631B2">
        <w:rPr>
          <w:rFonts w:cs="Times New Roman"/>
        </w:rPr>
        <w:t xml:space="preserve">financial statements in accordance with TFRSs, and for such internal control as management determines is necessary to enable the preparation of </w:t>
      </w:r>
      <w:r w:rsidR="00270CDB" w:rsidRPr="00D631B2">
        <w:rPr>
          <w:rFonts w:cs="Times New Roman"/>
        </w:rPr>
        <w:t xml:space="preserve">consolidated and separate </w:t>
      </w:r>
      <w:r w:rsidRPr="00D631B2">
        <w:rPr>
          <w:rFonts w:cs="Times New Roman"/>
        </w:rPr>
        <w:t xml:space="preserve">financial statements that are free from material misstatement, whether </w:t>
      </w:r>
      <w:r w:rsidR="00270CDB" w:rsidRPr="00D631B2">
        <w:rPr>
          <w:rFonts w:cs="Times New Roman"/>
        </w:rPr>
        <w:t>due to fraud or error.</w:t>
      </w:r>
    </w:p>
    <w:p w14:paraId="74246DA5" w14:textId="77777777" w:rsidR="00345830" w:rsidRPr="00D631B2" w:rsidRDefault="00345830" w:rsidP="00270416">
      <w:pPr>
        <w:jc w:val="both"/>
        <w:rPr>
          <w:rFonts w:cs="Times New Roman"/>
        </w:rPr>
      </w:pPr>
    </w:p>
    <w:p w14:paraId="348F370C" w14:textId="77777777" w:rsidR="00345830" w:rsidRPr="00D631B2" w:rsidRDefault="00345830" w:rsidP="00270416">
      <w:pPr>
        <w:jc w:val="both"/>
        <w:rPr>
          <w:rFonts w:cs="Times New Roman"/>
        </w:rPr>
      </w:pPr>
      <w:r w:rsidRPr="00D631B2">
        <w:rPr>
          <w:rFonts w:cs="Times New Roman"/>
        </w:rPr>
        <w:t xml:space="preserve">In preparing the </w:t>
      </w:r>
      <w:r w:rsidR="00270CDB" w:rsidRPr="00D631B2">
        <w:rPr>
          <w:rFonts w:cs="Times New Roman"/>
        </w:rPr>
        <w:t xml:space="preserve">consolidated and separate </w:t>
      </w:r>
      <w:r w:rsidRPr="00D631B2">
        <w:rPr>
          <w:rFonts w:cs="Times New Roman"/>
        </w:rPr>
        <w:t xml:space="preserve">financial statements, management is responsible for assessing the </w:t>
      </w:r>
      <w:r w:rsidR="00805839" w:rsidRPr="00D631B2">
        <w:rPr>
          <w:rFonts w:cs="Times New Roman"/>
        </w:rPr>
        <w:t xml:space="preserve">Group’s and the </w:t>
      </w:r>
      <w:r w:rsidRPr="00D631B2">
        <w:rPr>
          <w:rFonts w:cs="Times New Roman"/>
        </w:rPr>
        <w:t xml:space="preserve">Company’s ability to continue as a going concern, disclosing, as applicable, matters related to going concern and using the going concern basis of accounting unless management either intends to liquidate the </w:t>
      </w:r>
      <w:proofErr w:type="spellStart"/>
      <w:r w:rsidR="00270CDB" w:rsidRPr="00D631B2">
        <w:rPr>
          <w:rFonts w:cs="Times New Roman"/>
        </w:rPr>
        <w:t>the</w:t>
      </w:r>
      <w:proofErr w:type="spellEnd"/>
      <w:r w:rsidR="00270CDB" w:rsidRPr="00D631B2">
        <w:rPr>
          <w:rFonts w:cs="Times New Roman"/>
        </w:rPr>
        <w:t xml:space="preserve"> </w:t>
      </w:r>
      <w:r w:rsidR="00805839" w:rsidRPr="00D631B2">
        <w:rPr>
          <w:rFonts w:cs="Times New Roman"/>
        </w:rPr>
        <w:t xml:space="preserve">Group and the </w:t>
      </w:r>
      <w:r w:rsidRPr="00D631B2">
        <w:rPr>
          <w:rFonts w:cs="Times New Roman"/>
        </w:rPr>
        <w:t>Company or to cease operations, or has no real</w:t>
      </w:r>
      <w:r w:rsidR="00270CDB" w:rsidRPr="00D631B2">
        <w:rPr>
          <w:rFonts w:cs="Times New Roman"/>
        </w:rPr>
        <w:t>istic alternative but to do so.</w:t>
      </w:r>
    </w:p>
    <w:p w14:paraId="753F949C" w14:textId="77777777" w:rsidR="00345830" w:rsidRPr="00D631B2" w:rsidRDefault="00345830" w:rsidP="00270416">
      <w:pPr>
        <w:jc w:val="both"/>
        <w:rPr>
          <w:rFonts w:cs="Times New Roman"/>
        </w:rPr>
      </w:pPr>
    </w:p>
    <w:p w14:paraId="233508EE" w14:textId="77777777" w:rsidR="00EE3B4B" w:rsidRPr="00D631B2" w:rsidRDefault="00345830" w:rsidP="001570BE">
      <w:pPr>
        <w:jc w:val="both"/>
        <w:rPr>
          <w:rFonts w:cs="Times New Roman"/>
          <w:i/>
          <w:iCs/>
        </w:rPr>
      </w:pPr>
      <w:r w:rsidRPr="00D631B2">
        <w:rPr>
          <w:rFonts w:cs="Times New Roman"/>
        </w:rPr>
        <w:t xml:space="preserve">Those charged with governance are responsible for overseeing the </w:t>
      </w:r>
      <w:proofErr w:type="spellStart"/>
      <w:r w:rsidR="00270CDB" w:rsidRPr="00D631B2">
        <w:rPr>
          <w:rFonts w:cs="Times New Roman"/>
        </w:rPr>
        <w:t>the</w:t>
      </w:r>
      <w:proofErr w:type="spellEnd"/>
      <w:r w:rsidR="00270CDB" w:rsidRPr="00D631B2">
        <w:rPr>
          <w:rFonts w:cs="Times New Roman"/>
        </w:rPr>
        <w:t xml:space="preserve"> </w:t>
      </w:r>
      <w:r w:rsidR="00805839" w:rsidRPr="00D631B2">
        <w:rPr>
          <w:rFonts w:cs="Times New Roman"/>
        </w:rPr>
        <w:t>Group’s</w:t>
      </w:r>
      <w:r w:rsidR="00805839" w:rsidRPr="00D631B2">
        <w:rPr>
          <w:rFonts w:cs="Cordia New" w:hint="cs"/>
          <w:cs/>
        </w:rPr>
        <w:t xml:space="preserve"> </w:t>
      </w:r>
      <w:r w:rsidR="00805839" w:rsidRPr="00D631B2">
        <w:rPr>
          <w:rFonts w:cs="Cordia New"/>
          <w:lang w:val="en-US"/>
        </w:rPr>
        <w:t xml:space="preserve">and the </w:t>
      </w:r>
      <w:r w:rsidRPr="00D631B2">
        <w:rPr>
          <w:rFonts w:cs="Times New Roman"/>
        </w:rPr>
        <w:t>Company’s financial reporting process.</w:t>
      </w:r>
    </w:p>
    <w:p w14:paraId="44A4476F" w14:textId="77777777" w:rsidR="00612BB0" w:rsidRPr="00D631B2" w:rsidRDefault="00612BB0" w:rsidP="00270416">
      <w:pPr>
        <w:rPr>
          <w:rFonts w:cs="Times New Roman"/>
          <w:i/>
          <w:iCs/>
        </w:rPr>
      </w:pPr>
    </w:p>
    <w:p w14:paraId="6D555745" w14:textId="77777777" w:rsidR="00345830" w:rsidRPr="00D631B2" w:rsidRDefault="00345830" w:rsidP="00270416">
      <w:pPr>
        <w:rPr>
          <w:rFonts w:cs="Times New Roman"/>
          <w:i/>
          <w:iCs/>
        </w:rPr>
      </w:pPr>
      <w:r w:rsidRPr="00D631B2">
        <w:rPr>
          <w:rFonts w:cs="Times New Roman"/>
          <w:i/>
          <w:iCs/>
        </w:rPr>
        <w:t xml:space="preserve">Auditor’s Responsibilities for the Audit of the </w:t>
      </w:r>
      <w:r w:rsidR="004852EF" w:rsidRPr="00D631B2">
        <w:rPr>
          <w:rFonts w:cs="Times New Roman"/>
          <w:i/>
          <w:iCs/>
        </w:rPr>
        <w:t xml:space="preserve">Consolidated and Separate </w:t>
      </w:r>
      <w:r w:rsidR="00B617C2" w:rsidRPr="00D631B2">
        <w:rPr>
          <w:rFonts w:cs="Times New Roman"/>
          <w:i/>
          <w:iCs/>
        </w:rPr>
        <w:t>Financial Statements</w:t>
      </w:r>
    </w:p>
    <w:p w14:paraId="7E01EC1F" w14:textId="77777777" w:rsidR="00345830" w:rsidRPr="00D631B2" w:rsidRDefault="00345830" w:rsidP="00270416">
      <w:pPr>
        <w:rPr>
          <w:rFonts w:cs="Times New Roman"/>
        </w:rPr>
      </w:pPr>
    </w:p>
    <w:p w14:paraId="2ACC5D6B" w14:textId="77777777" w:rsidR="00345830" w:rsidRPr="00D631B2" w:rsidRDefault="00345830" w:rsidP="00270416">
      <w:pPr>
        <w:jc w:val="both"/>
        <w:rPr>
          <w:rFonts w:cs="Times New Roman"/>
        </w:rPr>
      </w:pPr>
      <w:r w:rsidRPr="00D631B2">
        <w:rPr>
          <w:rFonts w:cs="Times New Roman"/>
        </w:rPr>
        <w:t xml:space="preserve">My objectives are to obtain reasonable assurance about whether the </w:t>
      </w:r>
      <w:r w:rsidR="00B617C2" w:rsidRPr="00D631B2">
        <w:rPr>
          <w:rFonts w:cs="Times New Roman"/>
        </w:rPr>
        <w:t xml:space="preserve">consolidated and separate </w:t>
      </w:r>
      <w:r w:rsidRPr="00D631B2">
        <w:rPr>
          <w:rFonts w:cs="Times New Roman"/>
        </w:rPr>
        <w:t xml:space="preserve">financial statements as a whole are free from material misstatement, whether due to fraud or error, and to issue an auditor’s report that includes my opinion. </w:t>
      </w:r>
      <w:r w:rsidR="00B617C2" w:rsidRPr="00D631B2">
        <w:rPr>
          <w:rFonts w:cs="Times New Roman"/>
        </w:rPr>
        <w:t xml:space="preserve"> </w:t>
      </w:r>
      <w:r w:rsidRPr="00D631B2">
        <w:rPr>
          <w:rFonts w:cs="Times New Roman"/>
        </w:rPr>
        <w:t xml:space="preserve">Reasonable assurance is a high level of assurance, but is not a guarantee that an audit conducted in accordance with TSAs will always detect a material misstatement when it exists. </w:t>
      </w:r>
      <w:r w:rsidR="00B617C2" w:rsidRPr="00D631B2">
        <w:rPr>
          <w:rFonts w:cs="Times New Roman"/>
        </w:rPr>
        <w:t xml:space="preserve"> </w:t>
      </w:r>
      <w:r w:rsidRPr="00D631B2">
        <w:rPr>
          <w:rFonts w:cs="Times New Roman"/>
        </w:rPr>
        <w:t xml:space="preserve">Misstatements can arise from fraud or error and are considered material if, individually or in the aggregate, they could reasonably be expected to influence the economic decisions of users taken on the basis of these </w:t>
      </w:r>
      <w:r w:rsidR="00B617C2" w:rsidRPr="00D631B2">
        <w:rPr>
          <w:rFonts w:cs="Times New Roman"/>
        </w:rPr>
        <w:t xml:space="preserve">consolidated and separate </w:t>
      </w:r>
      <w:r w:rsidRPr="00D631B2">
        <w:rPr>
          <w:rFonts w:cs="Times New Roman"/>
        </w:rPr>
        <w:t xml:space="preserve">financial statements. </w:t>
      </w:r>
    </w:p>
    <w:p w14:paraId="7D28AAF5" w14:textId="77777777" w:rsidR="00345830" w:rsidRPr="00D631B2" w:rsidRDefault="00345830" w:rsidP="00270416">
      <w:pPr>
        <w:jc w:val="both"/>
        <w:rPr>
          <w:rFonts w:cs="Times New Roman"/>
        </w:rPr>
      </w:pPr>
    </w:p>
    <w:p w14:paraId="1C337816" w14:textId="77777777" w:rsidR="00345830" w:rsidRPr="00D631B2" w:rsidRDefault="00345830" w:rsidP="00270416">
      <w:pPr>
        <w:spacing w:line="240" w:lineRule="atLeast"/>
        <w:jc w:val="thaiDistribute"/>
        <w:rPr>
          <w:rFonts w:cs="Times New Roman"/>
        </w:rPr>
      </w:pPr>
      <w:r w:rsidRPr="00D631B2">
        <w:rPr>
          <w:rFonts w:cs="Times New Roman"/>
        </w:rPr>
        <w:t xml:space="preserve">As part of an audit in accordance with TSAs, I exercise professional judgment and maintain professional </w:t>
      </w:r>
      <w:proofErr w:type="spellStart"/>
      <w:r w:rsidRPr="00D631B2">
        <w:rPr>
          <w:rFonts w:cs="Times New Roman"/>
        </w:rPr>
        <w:t>skepticism</w:t>
      </w:r>
      <w:proofErr w:type="spellEnd"/>
      <w:r w:rsidRPr="00D631B2">
        <w:rPr>
          <w:rFonts w:cs="Times New Roman"/>
        </w:rPr>
        <w:t xml:space="preserve"> throughout the audit. </w:t>
      </w:r>
      <w:r w:rsidR="00B617C2" w:rsidRPr="00D631B2">
        <w:rPr>
          <w:rFonts w:cs="Times New Roman"/>
        </w:rPr>
        <w:t xml:space="preserve"> </w:t>
      </w:r>
      <w:r w:rsidR="003A1485" w:rsidRPr="00D631B2">
        <w:rPr>
          <w:rFonts w:cs="Times New Roman"/>
        </w:rPr>
        <w:t>I also:</w:t>
      </w:r>
    </w:p>
    <w:p w14:paraId="7D9299DD" w14:textId="77777777" w:rsidR="003A1485" w:rsidRPr="00D631B2" w:rsidRDefault="003A1485" w:rsidP="00270416">
      <w:pPr>
        <w:jc w:val="both"/>
        <w:rPr>
          <w:rFonts w:cs="Times New Roman"/>
        </w:rPr>
      </w:pPr>
    </w:p>
    <w:p w14:paraId="7C25A420" w14:textId="77777777" w:rsidR="00345830" w:rsidRPr="00D631B2" w:rsidRDefault="00345830" w:rsidP="00270416">
      <w:pPr>
        <w:pStyle w:val="ListParagraph"/>
        <w:numPr>
          <w:ilvl w:val="0"/>
          <w:numId w:val="7"/>
        </w:numPr>
        <w:autoSpaceDE w:val="0"/>
        <w:autoSpaceDN w:val="0"/>
        <w:adjustRightInd w:val="0"/>
        <w:spacing w:after="200"/>
        <w:contextualSpacing/>
        <w:jc w:val="both"/>
        <w:rPr>
          <w:rFonts w:cs="Times New Roman"/>
          <w:szCs w:val="22"/>
        </w:rPr>
      </w:pPr>
      <w:r w:rsidRPr="00D631B2">
        <w:rPr>
          <w:rFonts w:cs="Times New Roman"/>
          <w:szCs w:val="22"/>
        </w:rPr>
        <w:t xml:space="preserve">Identify and assess the risks of material misstatement of the </w:t>
      </w:r>
      <w:r w:rsidR="00B617C2" w:rsidRPr="00D631B2">
        <w:rPr>
          <w:rFonts w:cs="Times New Roman"/>
        </w:rPr>
        <w:t xml:space="preserve">consolidated and separate </w:t>
      </w:r>
      <w:r w:rsidRPr="00D631B2">
        <w:rPr>
          <w:rFonts w:cs="Times New Roman"/>
          <w:szCs w:val="22"/>
        </w:rPr>
        <w:t xml:space="preserve">financial statements, whether due to fraud or error, design and perform audit procedures responsive to those risks, and obtain audit evidence that is sufficient and appropriate to provide a basis for my opinion. </w:t>
      </w:r>
      <w:r w:rsidR="00B617C2" w:rsidRPr="00D631B2">
        <w:rPr>
          <w:rFonts w:cs="Times New Roman"/>
          <w:szCs w:val="22"/>
        </w:rPr>
        <w:t xml:space="preserve"> </w:t>
      </w:r>
      <w:r w:rsidRPr="00D631B2">
        <w:rPr>
          <w:rFonts w:cs="Times New Roman"/>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14:paraId="4B164EBE" w14:textId="77777777" w:rsidR="00345830" w:rsidRPr="00D631B2" w:rsidRDefault="00345830" w:rsidP="00270416">
      <w:pPr>
        <w:pStyle w:val="ListParagraph"/>
        <w:ind w:left="346"/>
        <w:jc w:val="both"/>
        <w:rPr>
          <w:rFonts w:cs="Times New Roman"/>
          <w:szCs w:val="22"/>
        </w:rPr>
      </w:pPr>
    </w:p>
    <w:p w14:paraId="31D7B740" w14:textId="77777777" w:rsidR="00345830" w:rsidRPr="00D631B2" w:rsidRDefault="00345830" w:rsidP="00270416">
      <w:pPr>
        <w:pStyle w:val="ListParagraph"/>
        <w:numPr>
          <w:ilvl w:val="0"/>
          <w:numId w:val="7"/>
        </w:numPr>
        <w:autoSpaceDE w:val="0"/>
        <w:autoSpaceDN w:val="0"/>
        <w:adjustRightInd w:val="0"/>
        <w:spacing w:after="200"/>
        <w:contextualSpacing/>
        <w:jc w:val="both"/>
        <w:rPr>
          <w:rFonts w:cs="Times New Roman"/>
          <w:szCs w:val="22"/>
        </w:rPr>
      </w:pPr>
      <w:r w:rsidRPr="00D631B2">
        <w:rPr>
          <w:rFonts w:cs="Times New Roman"/>
          <w:szCs w:val="22"/>
        </w:rPr>
        <w:t xml:space="preserve">Obtain an understanding of internal control relevant to the audit in order to design audit procedures that are appropriate in the circumstances, but not for the purpose of expressing an opinion on the effectiveness of the </w:t>
      </w:r>
      <w:r w:rsidR="00805839" w:rsidRPr="00D631B2">
        <w:rPr>
          <w:rFonts w:cs="Times New Roman"/>
          <w:szCs w:val="22"/>
        </w:rPr>
        <w:t xml:space="preserve">Group’s and the </w:t>
      </w:r>
      <w:r w:rsidRPr="00D631B2">
        <w:rPr>
          <w:rFonts w:cs="Times New Roman"/>
          <w:szCs w:val="22"/>
        </w:rPr>
        <w:t>Company’s internal control.</w:t>
      </w:r>
    </w:p>
    <w:p w14:paraId="3B9DDF21" w14:textId="77777777" w:rsidR="00345830" w:rsidRPr="00D631B2" w:rsidRDefault="00345830" w:rsidP="00270416">
      <w:pPr>
        <w:pStyle w:val="ListParagraph"/>
        <w:ind w:left="346"/>
        <w:jc w:val="both"/>
        <w:rPr>
          <w:rFonts w:cs="Times New Roman"/>
          <w:szCs w:val="22"/>
        </w:rPr>
      </w:pPr>
    </w:p>
    <w:p w14:paraId="3285B667" w14:textId="77777777" w:rsidR="00345830" w:rsidRPr="00D631B2" w:rsidRDefault="00345830" w:rsidP="00270416">
      <w:pPr>
        <w:pStyle w:val="ListParagraph"/>
        <w:numPr>
          <w:ilvl w:val="0"/>
          <w:numId w:val="7"/>
        </w:numPr>
        <w:autoSpaceDE w:val="0"/>
        <w:autoSpaceDN w:val="0"/>
        <w:adjustRightInd w:val="0"/>
        <w:ind w:left="346" w:hanging="346"/>
        <w:contextualSpacing/>
        <w:jc w:val="thaiDistribute"/>
        <w:rPr>
          <w:rFonts w:cs="Times New Roman"/>
          <w:szCs w:val="22"/>
        </w:rPr>
      </w:pPr>
      <w:r w:rsidRPr="00D631B2">
        <w:rPr>
          <w:rFonts w:cs="Times New Roman"/>
          <w:szCs w:val="22"/>
        </w:rPr>
        <w:t>Evaluate the appropriateness of accounting policies used and the reasonableness of accounting estimates and related disclosures made by management.</w:t>
      </w:r>
    </w:p>
    <w:p w14:paraId="4EB356D9" w14:textId="77777777" w:rsidR="00C9444B" w:rsidRPr="00D631B2" w:rsidRDefault="00C9444B" w:rsidP="00270416">
      <w:pPr>
        <w:pStyle w:val="ListParagraph"/>
        <w:ind w:left="346"/>
        <w:jc w:val="both"/>
        <w:rPr>
          <w:rFonts w:cs="Times New Roman"/>
          <w:szCs w:val="22"/>
          <w:cs/>
        </w:rPr>
      </w:pPr>
    </w:p>
    <w:p w14:paraId="51179CF8" w14:textId="77777777" w:rsidR="00345830" w:rsidRPr="00D631B2" w:rsidRDefault="00345830" w:rsidP="00270416">
      <w:pPr>
        <w:pStyle w:val="ListParagraph"/>
        <w:numPr>
          <w:ilvl w:val="0"/>
          <w:numId w:val="7"/>
        </w:numPr>
        <w:autoSpaceDE w:val="0"/>
        <w:autoSpaceDN w:val="0"/>
        <w:adjustRightInd w:val="0"/>
        <w:spacing w:after="200"/>
        <w:contextualSpacing/>
        <w:jc w:val="both"/>
        <w:rPr>
          <w:rFonts w:cs="Times New Roman"/>
          <w:szCs w:val="22"/>
        </w:rPr>
      </w:pPr>
      <w:r w:rsidRPr="00D631B2">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805839" w:rsidRPr="00D631B2">
        <w:rPr>
          <w:rFonts w:cs="Times New Roman"/>
          <w:szCs w:val="22"/>
        </w:rPr>
        <w:t xml:space="preserve">Group’s and the </w:t>
      </w:r>
      <w:r w:rsidRPr="00D631B2">
        <w:rPr>
          <w:rFonts w:cs="Times New Roman"/>
          <w:szCs w:val="22"/>
        </w:rPr>
        <w:t xml:space="preserve">Company’s ability to continue as a going concern. </w:t>
      </w:r>
      <w:r w:rsidR="00F71C3E" w:rsidRPr="00D631B2">
        <w:rPr>
          <w:rFonts w:cs="Times New Roman"/>
          <w:szCs w:val="22"/>
        </w:rPr>
        <w:t xml:space="preserve"> </w:t>
      </w:r>
      <w:r w:rsidRPr="00D631B2">
        <w:rPr>
          <w:rFonts w:cs="Times New Roman"/>
          <w:szCs w:val="22"/>
        </w:rPr>
        <w:t xml:space="preserve">If I conclude that a material uncertainty exists, I am required to draw attention in my auditor’s report to the related disclosures in the </w:t>
      </w:r>
      <w:r w:rsidR="00F71C3E" w:rsidRPr="00D631B2">
        <w:rPr>
          <w:rFonts w:cs="Times New Roman"/>
        </w:rPr>
        <w:t xml:space="preserve">consolidated and separate </w:t>
      </w:r>
      <w:r w:rsidRPr="00D631B2">
        <w:rPr>
          <w:rFonts w:cs="Times New Roman"/>
          <w:szCs w:val="22"/>
        </w:rPr>
        <w:t xml:space="preserve">financial statements or, if such disclosures are inadequate, to modify my opinion. </w:t>
      </w:r>
      <w:r w:rsidR="00F71C3E" w:rsidRPr="00D631B2">
        <w:rPr>
          <w:rFonts w:cs="Times New Roman"/>
          <w:szCs w:val="22"/>
        </w:rPr>
        <w:t xml:space="preserve"> </w:t>
      </w:r>
      <w:r w:rsidRPr="00D631B2">
        <w:rPr>
          <w:rFonts w:cs="Times New Roman"/>
          <w:szCs w:val="22"/>
        </w:rPr>
        <w:t xml:space="preserve">My conclusions are based on the audit evidence obtained up to the date of my auditor’s report. </w:t>
      </w:r>
      <w:r w:rsidR="00F71C3E" w:rsidRPr="00D631B2">
        <w:rPr>
          <w:rFonts w:cs="Times New Roman"/>
          <w:szCs w:val="22"/>
        </w:rPr>
        <w:t xml:space="preserve"> </w:t>
      </w:r>
      <w:r w:rsidRPr="00D631B2">
        <w:rPr>
          <w:rFonts w:cs="Times New Roman"/>
          <w:szCs w:val="22"/>
        </w:rPr>
        <w:t xml:space="preserve">However, future events or conditions may cause the </w:t>
      </w:r>
      <w:r w:rsidR="00805839" w:rsidRPr="00D631B2">
        <w:rPr>
          <w:rFonts w:cs="Times New Roman"/>
          <w:szCs w:val="22"/>
        </w:rPr>
        <w:t xml:space="preserve">Group and the </w:t>
      </w:r>
      <w:r w:rsidRPr="00D631B2">
        <w:rPr>
          <w:rFonts w:cs="Times New Roman"/>
          <w:szCs w:val="22"/>
        </w:rPr>
        <w:t xml:space="preserve">Company to cease </w:t>
      </w:r>
      <w:r w:rsidR="00F71C3E" w:rsidRPr="00D631B2">
        <w:rPr>
          <w:rFonts w:cs="Times New Roman"/>
          <w:szCs w:val="22"/>
        </w:rPr>
        <w:t>to continue as a going concern.</w:t>
      </w:r>
    </w:p>
    <w:p w14:paraId="11EDC3A4" w14:textId="77777777" w:rsidR="00345830" w:rsidRPr="00D631B2" w:rsidRDefault="00345830" w:rsidP="00270416">
      <w:pPr>
        <w:pStyle w:val="ListParagraph"/>
        <w:ind w:left="346"/>
        <w:jc w:val="both"/>
        <w:rPr>
          <w:rFonts w:cs="Times New Roman"/>
          <w:szCs w:val="22"/>
        </w:rPr>
      </w:pPr>
    </w:p>
    <w:p w14:paraId="6977337B" w14:textId="77777777" w:rsidR="00345830" w:rsidRPr="00D631B2" w:rsidRDefault="00345830" w:rsidP="00270416">
      <w:pPr>
        <w:pStyle w:val="ListParagraph"/>
        <w:numPr>
          <w:ilvl w:val="0"/>
          <w:numId w:val="7"/>
        </w:numPr>
        <w:autoSpaceDE w:val="0"/>
        <w:autoSpaceDN w:val="0"/>
        <w:adjustRightInd w:val="0"/>
        <w:jc w:val="both"/>
        <w:rPr>
          <w:rFonts w:cs="Times New Roman"/>
          <w:szCs w:val="22"/>
        </w:rPr>
      </w:pPr>
      <w:r w:rsidRPr="00D631B2">
        <w:rPr>
          <w:rFonts w:cs="Times New Roman"/>
          <w:szCs w:val="22"/>
        </w:rPr>
        <w:lastRenderedPageBreak/>
        <w:t xml:space="preserve">Evaluate the overall presentation, structure and content of the </w:t>
      </w:r>
      <w:r w:rsidR="00F71C3E" w:rsidRPr="00D631B2">
        <w:rPr>
          <w:rFonts w:cs="Times New Roman"/>
        </w:rPr>
        <w:t xml:space="preserve">consolidated and separate </w:t>
      </w:r>
      <w:r w:rsidRPr="00D631B2">
        <w:rPr>
          <w:rFonts w:cs="Times New Roman"/>
          <w:szCs w:val="22"/>
        </w:rPr>
        <w:t xml:space="preserve">financial statements, including the disclosures, and whether the </w:t>
      </w:r>
      <w:r w:rsidR="00F71C3E" w:rsidRPr="00D631B2">
        <w:rPr>
          <w:rFonts w:cs="Times New Roman"/>
        </w:rPr>
        <w:t xml:space="preserve">consolidated and separate </w:t>
      </w:r>
      <w:r w:rsidRPr="00D631B2">
        <w:rPr>
          <w:rFonts w:cs="Times New Roman"/>
          <w:szCs w:val="22"/>
        </w:rPr>
        <w:t>financial statements represent the underlying transactions and events in a manner t</w:t>
      </w:r>
      <w:r w:rsidR="00F71C3E" w:rsidRPr="00D631B2">
        <w:rPr>
          <w:rFonts w:cs="Times New Roman"/>
          <w:szCs w:val="22"/>
        </w:rPr>
        <w:t>hat achieves fair presentation.</w:t>
      </w:r>
    </w:p>
    <w:p w14:paraId="1CFEEBC6" w14:textId="77777777" w:rsidR="00F76141" w:rsidRPr="00D631B2" w:rsidRDefault="00F76141" w:rsidP="00402CAB">
      <w:pPr>
        <w:pStyle w:val="ListParagraph"/>
        <w:ind w:left="0"/>
        <w:rPr>
          <w:rFonts w:cs="Times New Roman"/>
          <w:szCs w:val="22"/>
          <w:cs/>
        </w:rPr>
      </w:pPr>
    </w:p>
    <w:p w14:paraId="7AA7C898" w14:textId="77777777" w:rsidR="00F76141" w:rsidRPr="00D631B2" w:rsidRDefault="00F76141" w:rsidP="00270416">
      <w:pPr>
        <w:pStyle w:val="ListParagraph"/>
        <w:numPr>
          <w:ilvl w:val="0"/>
          <w:numId w:val="7"/>
        </w:numPr>
        <w:autoSpaceDE w:val="0"/>
        <w:autoSpaceDN w:val="0"/>
        <w:adjustRightInd w:val="0"/>
        <w:jc w:val="both"/>
        <w:rPr>
          <w:rFonts w:cs="Times New Roman"/>
          <w:szCs w:val="22"/>
        </w:rPr>
      </w:pPr>
      <w:r w:rsidRPr="00D631B2">
        <w:rPr>
          <w:rFonts w:cs="Cordia New"/>
          <w:szCs w:val="22"/>
          <w:lang w:val="en-US"/>
        </w:rPr>
        <w:t xml:space="preserve">Obtain sufficient appropriate audit evidence </w:t>
      </w:r>
      <w:r w:rsidR="002A72AA" w:rsidRPr="00D631B2">
        <w:rPr>
          <w:rFonts w:cs="Times New Roman"/>
          <w:szCs w:val="22"/>
          <w:lang w:val="en-US"/>
        </w:rPr>
        <w:t>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11C75BDE" w14:textId="77777777" w:rsidR="00F71C3E" w:rsidRPr="00D631B2" w:rsidRDefault="00F71C3E" w:rsidP="00270416">
      <w:pPr>
        <w:rPr>
          <w:rFonts w:cs="Cordia New"/>
        </w:rPr>
      </w:pPr>
    </w:p>
    <w:p w14:paraId="281C15D0" w14:textId="77777777" w:rsidR="00345830" w:rsidRPr="00D631B2" w:rsidRDefault="00345830" w:rsidP="00270416">
      <w:pPr>
        <w:jc w:val="both"/>
        <w:rPr>
          <w:rFonts w:cs="Times New Roman"/>
        </w:rPr>
      </w:pPr>
      <w:r w:rsidRPr="00D631B2">
        <w:rPr>
          <w:rFonts w:cs="Times New Roman"/>
        </w:rPr>
        <w:t>I communicate with those charged with governance regarding, among other matters, the planned scope and timing of the audit and significant audit findings, including any significant deficiencies in internal control t</w:t>
      </w:r>
      <w:r w:rsidR="00F71C3E" w:rsidRPr="00D631B2">
        <w:rPr>
          <w:rFonts w:cs="Times New Roman"/>
        </w:rPr>
        <w:t>hat I identify during my audit.</w:t>
      </w:r>
    </w:p>
    <w:p w14:paraId="587D8EF3" w14:textId="77777777" w:rsidR="00345830" w:rsidRPr="00D631B2" w:rsidRDefault="00345830" w:rsidP="00270416">
      <w:pPr>
        <w:rPr>
          <w:rFonts w:cs="Times New Roman"/>
        </w:rPr>
      </w:pPr>
    </w:p>
    <w:p w14:paraId="63E1D791" w14:textId="77777777" w:rsidR="00E455DB" w:rsidRPr="00D631B2" w:rsidRDefault="00345830" w:rsidP="00270416">
      <w:pPr>
        <w:jc w:val="both"/>
        <w:rPr>
          <w:rFonts w:cs="Times New Roman"/>
        </w:rPr>
      </w:pPr>
      <w:r w:rsidRPr="00D631B2">
        <w:rPr>
          <w:rFonts w:cs="Times New Roman"/>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w:t>
      </w:r>
      <w:r w:rsidR="00F71C3E" w:rsidRPr="00D631B2">
        <w:rPr>
          <w:rFonts w:cs="Times New Roman"/>
        </w:rPr>
        <w:t>applicable, related safeguards.</w:t>
      </w:r>
    </w:p>
    <w:p w14:paraId="6A17C6F7" w14:textId="77777777" w:rsidR="00E455DB" w:rsidRPr="00D631B2" w:rsidRDefault="00E455DB" w:rsidP="00270416">
      <w:pPr>
        <w:jc w:val="both"/>
        <w:rPr>
          <w:rFonts w:cs="Times New Roman"/>
        </w:rPr>
      </w:pPr>
    </w:p>
    <w:p w14:paraId="2D38E426" w14:textId="77777777" w:rsidR="00345830" w:rsidRPr="00D631B2" w:rsidRDefault="00345830" w:rsidP="00270416">
      <w:pPr>
        <w:jc w:val="both"/>
        <w:rPr>
          <w:rFonts w:cs="Times New Roman"/>
        </w:rPr>
      </w:pPr>
      <w:r w:rsidRPr="00D631B2">
        <w:rPr>
          <w:rFonts w:cs="Times New Roman"/>
        </w:rPr>
        <w:t xml:space="preserve">From the matters communicated with those charged with governance, I determine those matters that were of most significance in the audit of the </w:t>
      </w:r>
      <w:r w:rsidR="00F71C3E" w:rsidRPr="00D631B2">
        <w:rPr>
          <w:rFonts w:cs="Times New Roman"/>
        </w:rPr>
        <w:t xml:space="preserve">consolidated and separate </w:t>
      </w:r>
      <w:r w:rsidRPr="00D631B2">
        <w:rPr>
          <w:rFonts w:cs="Times New Roman"/>
        </w:rPr>
        <w:t xml:space="preserve">financial statements of the current period and are therefore the key audit matters. </w:t>
      </w:r>
      <w:r w:rsidR="00F71C3E" w:rsidRPr="00D631B2">
        <w:rPr>
          <w:rFonts w:cs="Times New Roman"/>
        </w:rPr>
        <w:t xml:space="preserve"> </w:t>
      </w:r>
      <w:r w:rsidRPr="00D631B2">
        <w:rPr>
          <w:rFonts w:cs="Times New Roman"/>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A95474A" w14:textId="77777777" w:rsidR="00345830" w:rsidRPr="00D631B2" w:rsidRDefault="00345830" w:rsidP="00270416">
      <w:pPr>
        <w:jc w:val="both"/>
        <w:rPr>
          <w:rFonts w:cs="Times New Roman"/>
        </w:rPr>
      </w:pPr>
    </w:p>
    <w:p w14:paraId="4BDCD8A5" w14:textId="77777777" w:rsidR="008F2821" w:rsidRPr="00D631B2" w:rsidRDefault="008F2821" w:rsidP="00270416">
      <w:pPr>
        <w:tabs>
          <w:tab w:val="left" w:pos="5760"/>
        </w:tabs>
        <w:jc w:val="both"/>
        <w:rPr>
          <w:rFonts w:cs="Times New Roman"/>
        </w:rPr>
      </w:pPr>
    </w:p>
    <w:p w14:paraId="72700808" w14:textId="77777777" w:rsidR="008F2821" w:rsidRPr="00D631B2" w:rsidRDefault="008F2821" w:rsidP="00270416">
      <w:pPr>
        <w:tabs>
          <w:tab w:val="left" w:pos="5760"/>
        </w:tabs>
        <w:jc w:val="both"/>
        <w:rPr>
          <w:rFonts w:cs="Times New Roman"/>
          <w:lang w:val="en-US"/>
        </w:rPr>
      </w:pPr>
    </w:p>
    <w:p w14:paraId="4EF10FCB" w14:textId="77777777" w:rsidR="0029591F" w:rsidRPr="00D631B2" w:rsidRDefault="0029591F" w:rsidP="00270416">
      <w:pPr>
        <w:tabs>
          <w:tab w:val="left" w:pos="5760"/>
        </w:tabs>
        <w:jc w:val="both"/>
        <w:rPr>
          <w:rFonts w:cs="Times New Roman"/>
          <w:lang w:val="en-US"/>
        </w:rPr>
      </w:pPr>
    </w:p>
    <w:p w14:paraId="3D3390A1" w14:textId="77777777" w:rsidR="00CF1534" w:rsidRPr="002D6DB1" w:rsidRDefault="00CF1534" w:rsidP="00CF1534">
      <w:pPr>
        <w:jc w:val="both"/>
      </w:pPr>
      <w:r w:rsidRPr="002D6DB1">
        <w:t>(</w:t>
      </w:r>
      <w:proofErr w:type="gramStart"/>
      <w:r w:rsidRPr="002D6DB1">
        <w:t>Chaikrit  Warakitjaporn</w:t>
      </w:r>
      <w:proofErr w:type="gramEnd"/>
      <w:r w:rsidRPr="002D6DB1">
        <w:t>)</w:t>
      </w:r>
    </w:p>
    <w:p w14:paraId="7E404561" w14:textId="77777777" w:rsidR="00CF1534" w:rsidRPr="002D6DB1" w:rsidRDefault="00CF1534" w:rsidP="00CF1534">
      <w:pPr>
        <w:jc w:val="both"/>
      </w:pPr>
      <w:r w:rsidRPr="002D6DB1">
        <w:t>Certified Public Accountant</w:t>
      </w:r>
    </w:p>
    <w:p w14:paraId="02B292BA" w14:textId="77777777" w:rsidR="00CF1534" w:rsidRPr="002D6DB1" w:rsidRDefault="00CF1534" w:rsidP="00CF1534">
      <w:pPr>
        <w:jc w:val="both"/>
      </w:pPr>
      <w:r w:rsidRPr="002D6DB1">
        <w:t>Registration Number 7326</w:t>
      </w:r>
    </w:p>
    <w:p w14:paraId="17B3A00C" w14:textId="77777777" w:rsidR="00CF1534" w:rsidRPr="002D6DB1" w:rsidRDefault="00CF1534" w:rsidP="00CF1534">
      <w:pPr>
        <w:spacing w:line="180" w:lineRule="exact"/>
        <w:jc w:val="both"/>
      </w:pPr>
    </w:p>
    <w:p w14:paraId="610FA1DC" w14:textId="77777777" w:rsidR="00CF1534" w:rsidRPr="002D6DB1" w:rsidRDefault="00CF1534" w:rsidP="00CF1534">
      <w:pPr>
        <w:jc w:val="both"/>
      </w:pPr>
      <w:r w:rsidRPr="002D6DB1">
        <w:t>NPS Siam Audit Limited</w:t>
      </w:r>
    </w:p>
    <w:p w14:paraId="2FC159ED" w14:textId="77777777" w:rsidR="00CF1534" w:rsidRPr="002D6DB1" w:rsidRDefault="00CF1534" w:rsidP="00CF1534">
      <w:pPr>
        <w:jc w:val="both"/>
      </w:pPr>
      <w:r w:rsidRPr="002D6DB1">
        <w:t>Bangkok</w:t>
      </w:r>
    </w:p>
    <w:p w14:paraId="27A3AD3E" w14:textId="067C7B42" w:rsidR="00CF1534" w:rsidRPr="00920945" w:rsidRDefault="00CF1534" w:rsidP="00CF1534">
      <w:pPr>
        <w:tabs>
          <w:tab w:val="left" w:pos="284"/>
          <w:tab w:val="left" w:pos="993"/>
        </w:tabs>
        <w:jc w:val="both"/>
      </w:pPr>
      <w:r>
        <w:t>28 February 2025</w:t>
      </w:r>
    </w:p>
    <w:p w14:paraId="747CE58F" w14:textId="77777777" w:rsidR="006F3E3A" w:rsidRPr="00153338" w:rsidRDefault="006F3E3A" w:rsidP="00153338">
      <w:pPr>
        <w:tabs>
          <w:tab w:val="left" w:pos="5760"/>
        </w:tabs>
        <w:jc w:val="both"/>
        <w:rPr>
          <w:rFonts w:cs="Times New Roman"/>
        </w:rPr>
      </w:pPr>
    </w:p>
    <w:sectPr w:rsidR="006F3E3A" w:rsidRPr="00153338" w:rsidSect="005A2C1A">
      <w:headerReference w:type="default" r:id="rId12"/>
      <w:footerReference w:type="default" r:id="rId13"/>
      <w:headerReference w:type="first" r:id="rId14"/>
      <w:footerReference w:type="first" r:id="rId15"/>
      <w:pgSz w:w="11907" w:h="16834" w:code="9"/>
      <w:pgMar w:top="1440" w:right="1152" w:bottom="1152" w:left="1728" w:header="720" w:footer="836" w:gutter="0"/>
      <w:pgNumType w:start="2"/>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EAED3" w14:textId="77777777" w:rsidR="00470FE1" w:rsidRDefault="00470FE1">
      <w:r>
        <w:separator/>
      </w:r>
    </w:p>
  </w:endnote>
  <w:endnote w:type="continuationSeparator" w:id="0">
    <w:p w14:paraId="3E3B7FBF" w14:textId="77777777" w:rsidR="00470FE1" w:rsidRDefault="00470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upermarket">
    <w:altName w:val="Arial Unicode MS"/>
    <w:charset w:val="00"/>
    <w:family w:val="auto"/>
    <w:pitch w:val="variable"/>
    <w:sig w:usb0="00000000" w:usb1="500078FB" w:usb2="00000000" w:usb3="00000000" w:csb0="0001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D3E60" w14:textId="77777777" w:rsidR="00470FE1" w:rsidRDefault="00470FE1" w:rsidP="003D5061">
    <w:pPr>
      <w:pStyle w:val="Footer"/>
      <w:tabs>
        <w:tab w:val="clear" w:pos="8505"/>
      </w:tabs>
      <w:ind w:right="360"/>
      <w:jc w:val="right"/>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36AD8" w14:textId="77777777" w:rsidR="00470FE1" w:rsidRPr="0029591F" w:rsidRDefault="00470FE1" w:rsidP="0029591F">
    <w:pPr>
      <w:pStyle w:val="Footer"/>
      <w:jc w:val="right"/>
      <w:rPr>
        <w:sz w:val="22"/>
        <w:szCs w:val="22"/>
      </w:rPr>
    </w:pPr>
    <w:r w:rsidRPr="00DF0358">
      <w:rPr>
        <w:sz w:val="22"/>
        <w:szCs w:val="22"/>
      </w:rPr>
      <w:fldChar w:fldCharType="begin"/>
    </w:r>
    <w:r w:rsidRPr="00DF0358">
      <w:rPr>
        <w:sz w:val="22"/>
        <w:szCs w:val="22"/>
      </w:rPr>
      <w:instrText xml:space="preserve"> PAGE   \* MERGEFORMAT </w:instrText>
    </w:r>
    <w:r w:rsidRPr="00DF0358">
      <w:rPr>
        <w:sz w:val="22"/>
        <w:szCs w:val="22"/>
      </w:rPr>
      <w:fldChar w:fldCharType="separate"/>
    </w:r>
    <w:r w:rsidR="00EC4FD7">
      <w:rPr>
        <w:noProof/>
        <w:sz w:val="22"/>
        <w:szCs w:val="22"/>
      </w:rPr>
      <w:t>3</w:t>
    </w:r>
    <w:r w:rsidRPr="00DF0358">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4DBA0" w14:textId="77777777" w:rsidR="00470FE1" w:rsidRPr="0029591F" w:rsidRDefault="00470FE1" w:rsidP="0029591F">
    <w:pPr>
      <w:pStyle w:val="Footer"/>
      <w:jc w:val="right"/>
      <w:rPr>
        <w:sz w:val="22"/>
        <w:szCs w:val="22"/>
      </w:rPr>
    </w:pPr>
    <w:r w:rsidRPr="0029591F">
      <w:rPr>
        <w:sz w:val="22"/>
        <w:szCs w:val="22"/>
      </w:rPr>
      <w:fldChar w:fldCharType="begin"/>
    </w:r>
    <w:r w:rsidRPr="0029591F">
      <w:rPr>
        <w:sz w:val="22"/>
        <w:szCs w:val="22"/>
      </w:rPr>
      <w:instrText xml:space="preserve"> PAGE   \* MERGEFORMAT </w:instrText>
    </w:r>
    <w:r w:rsidRPr="0029591F">
      <w:rPr>
        <w:sz w:val="22"/>
        <w:szCs w:val="22"/>
      </w:rPr>
      <w:fldChar w:fldCharType="separate"/>
    </w:r>
    <w:r>
      <w:rPr>
        <w:noProof/>
        <w:sz w:val="22"/>
        <w:szCs w:val="22"/>
      </w:rPr>
      <w:t>2</w:t>
    </w:r>
    <w:r w:rsidRPr="0029591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A355B" w14:textId="77777777" w:rsidR="00470FE1" w:rsidRDefault="00470FE1">
      <w:r>
        <w:separator/>
      </w:r>
    </w:p>
  </w:footnote>
  <w:footnote w:type="continuationSeparator" w:id="0">
    <w:p w14:paraId="12352816" w14:textId="77777777" w:rsidR="00470FE1" w:rsidRDefault="00470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6AECE" w14:textId="77777777" w:rsidR="00470FE1" w:rsidRDefault="00470F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AA584" w14:textId="6D128760" w:rsidR="00470FE1" w:rsidRPr="007B444E" w:rsidRDefault="00470FE1" w:rsidP="005A2C1A">
    <w:pPr>
      <w:tabs>
        <w:tab w:val="center" w:pos="4320"/>
        <w:tab w:val="right" w:pos="8640"/>
      </w:tabs>
      <w:spacing w:line="240" w:lineRule="auto"/>
      <w:rPr>
        <w:b/>
        <w:bCs/>
        <w:sz w:val="40"/>
        <w:szCs w:val="40"/>
        <w:lang w:val="en-US" w:bidi="ar-SA"/>
      </w:rPr>
    </w:pPr>
  </w:p>
  <w:p w14:paraId="7A4CA705" w14:textId="7AE058F2" w:rsidR="00470FE1" w:rsidRPr="007B444E" w:rsidRDefault="00470FE1" w:rsidP="005A2C1A">
    <w:pPr>
      <w:tabs>
        <w:tab w:val="left" w:pos="1080"/>
        <w:tab w:val="left" w:pos="4320"/>
        <w:tab w:val="right" w:pos="8640"/>
        <w:tab w:val="right" w:pos="9180"/>
      </w:tabs>
      <w:spacing w:before="240" w:line="240" w:lineRule="auto"/>
      <w:rPr>
        <w:rFonts w:ascii="Tahoma" w:hAnsi="Tahoma" w:cs="Tahoma"/>
        <w:b/>
        <w:bCs/>
        <w:sz w:val="18"/>
        <w:szCs w:val="18"/>
        <w:lang w:val="en-US" w:bidi="ar-SA"/>
      </w:rPr>
    </w:pPr>
  </w:p>
  <w:p w14:paraId="69B0647F" w14:textId="0BC12B7C" w:rsidR="00470FE1" w:rsidRPr="007B444E" w:rsidRDefault="00470FE1" w:rsidP="005A2C1A">
    <w:pPr>
      <w:tabs>
        <w:tab w:val="left" w:pos="1080"/>
        <w:tab w:val="left" w:pos="4320"/>
        <w:tab w:val="left" w:pos="7200"/>
        <w:tab w:val="right" w:pos="8640"/>
        <w:tab w:val="right" w:pos="9630"/>
      </w:tabs>
      <w:spacing w:before="120" w:line="240" w:lineRule="auto"/>
      <w:ind w:right="-1324"/>
      <w:rPr>
        <w:rFonts w:ascii="Tahoma" w:hAnsi="Tahoma" w:cs="Tahoma"/>
        <w:sz w:val="18"/>
        <w:szCs w:val="18"/>
        <w:lang w:val="en-US" w:bidi="ar-SA"/>
      </w:rPr>
    </w:pPr>
  </w:p>
  <w:p w14:paraId="2F0C5BBE" w14:textId="0CADF95C" w:rsidR="00470FE1" w:rsidRPr="007B444E" w:rsidRDefault="00470FE1" w:rsidP="005A2C1A">
    <w:pPr>
      <w:tabs>
        <w:tab w:val="left" w:pos="1080"/>
        <w:tab w:val="left" w:pos="4320"/>
        <w:tab w:val="left" w:pos="7200"/>
        <w:tab w:val="right" w:pos="8640"/>
        <w:tab w:val="right" w:pos="9360"/>
      </w:tabs>
      <w:spacing w:line="240" w:lineRule="auto"/>
      <w:ind w:right="-1054"/>
      <w:rPr>
        <w:rFonts w:ascii="Tahoma" w:hAnsi="Tahoma" w:cs="Tahoma"/>
        <w:sz w:val="18"/>
        <w:szCs w:val="18"/>
        <w:lang w:val="en-US" w:bidi="ar-SA"/>
      </w:rPr>
    </w:pPr>
  </w:p>
  <w:p w14:paraId="08284851" w14:textId="0943F293" w:rsidR="00470FE1" w:rsidRPr="007B444E" w:rsidRDefault="00470FE1" w:rsidP="005A2C1A">
    <w:pPr>
      <w:tabs>
        <w:tab w:val="left" w:pos="1080"/>
        <w:tab w:val="left" w:pos="4320"/>
        <w:tab w:val="left" w:pos="7200"/>
        <w:tab w:val="right" w:pos="8640"/>
        <w:tab w:val="right" w:pos="9810"/>
      </w:tabs>
      <w:spacing w:line="240" w:lineRule="auto"/>
      <w:ind w:left="-630" w:right="-1504"/>
      <w:rPr>
        <w:rFonts w:ascii="Tahoma" w:hAnsi="Tahoma" w:cs="Tahoma"/>
        <w:sz w:val="18"/>
        <w:szCs w:val="18"/>
        <w:lang w:val="en-US" w:bidi="ar-SA"/>
      </w:rPr>
    </w:pPr>
  </w:p>
  <w:p w14:paraId="0C6AF910" w14:textId="0EBDB511" w:rsidR="00470FE1" w:rsidRPr="007B444E" w:rsidRDefault="00470FE1" w:rsidP="005A2C1A">
    <w:pPr>
      <w:tabs>
        <w:tab w:val="left" w:pos="1080"/>
        <w:tab w:val="left" w:pos="4320"/>
        <w:tab w:val="right" w:pos="8640"/>
        <w:tab w:val="right" w:pos="8820"/>
      </w:tabs>
      <w:spacing w:line="240" w:lineRule="auto"/>
      <w:rPr>
        <w:rFonts w:ascii="Tahoma" w:hAnsi="Tahoma" w:cs="Tahoma"/>
        <w:sz w:val="18"/>
        <w:szCs w:val="18"/>
        <w:lang w:val="en-US" w:bidi="ar-SA"/>
      </w:rPr>
    </w:pPr>
  </w:p>
  <w:p w14:paraId="7EE17FAC" w14:textId="77777777" w:rsidR="00470FE1" w:rsidRPr="007B444E" w:rsidRDefault="00470FE1" w:rsidP="003D5061">
    <w:pPr>
      <w:pStyle w:val="Header"/>
      <w:rPr>
        <w:rFonts w:cs="Cordia New"/>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B9C0D" w14:textId="77777777" w:rsidR="00470FE1" w:rsidRDefault="00470F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A86B8" w14:textId="1ED8017A" w:rsidR="00470FE1" w:rsidRPr="00E76176" w:rsidRDefault="00470FE1" w:rsidP="00C33C7F">
    <w:pPr>
      <w:pStyle w:val="Header"/>
      <w:tabs>
        <w:tab w:val="left" w:pos="1100"/>
      </w:tabs>
      <w:spacing w:line="240" w:lineRule="atLeast"/>
      <w:jc w:val="left"/>
      <w:rPr>
        <w:rFonts w:cstheme="minorBidi" w:hint="cs"/>
        <w:b/>
        <w:bCs/>
        <w:i w:val="0"/>
        <w:iCs w:val="0"/>
        <w:sz w:val="24"/>
        <w:szCs w:val="24"/>
        <w:cs/>
      </w:rPr>
    </w:pPr>
  </w:p>
  <w:p w14:paraId="77CF3A60" w14:textId="77777777" w:rsidR="00470FE1" w:rsidRPr="0059333F" w:rsidRDefault="00470FE1" w:rsidP="00C33C7F">
    <w:pPr>
      <w:pStyle w:val="Header"/>
      <w:jc w:val="left"/>
      <w:rPr>
        <w:i w:val="0"/>
        <w:iCs w:val="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867F3" w14:textId="77777777" w:rsidR="00470FE1" w:rsidRPr="0050073F" w:rsidRDefault="00470FE1" w:rsidP="00C32EC7">
    <w:pPr>
      <w:pStyle w:val="Header"/>
      <w:spacing w:line="240" w:lineRule="atLeast"/>
      <w:jc w:val="left"/>
      <w:rPr>
        <w:rFonts w:cs="Times New Roman"/>
        <w:b/>
        <w:bCs/>
        <w:i w:val="0"/>
        <w:iCs w:val="0"/>
        <w:sz w:val="40"/>
        <w:szCs w:val="40"/>
      </w:rPr>
    </w:pPr>
    <w:r w:rsidRPr="0050073F">
      <w:rPr>
        <w:rFonts w:cs="Times New Roman"/>
        <w:b/>
        <w:bCs/>
        <w:i w:val="0"/>
        <w:iCs w:val="0"/>
        <w:sz w:val="40"/>
        <w:szCs w:val="40"/>
      </w:rPr>
      <w:t xml:space="preserve">NPS Siam </w:t>
    </w:r>
  </w:p>
  <w:p w14:paraId="2328B975" w14:textId="77777777" w:rsidR="00470FE1" w:rsidRPr="004C662E" w:rsidRDefault="00470FE1" w:rsidP="00C32EC7">
    <w:pPr>
      <w:pStyle w:val="Header"/>
      <w:tabs>
        <w:tab w:val="left" w:pos="720"/>
        <w:tab w:val="left" w:pos="3960"/>
        <w:tab w:val="right" w:pos="9180"/>
      </w:tabs>
      <w:spacing w:before="240" w:line="240" w:lineRule="atLeast"/>
      <w:jc w:val="left"/>
      <w:rPr>
        <w:rFonts w:ascii="Tahoma" w:hAnsi="Tahoma" w:cs="Tahoma"/>
        <w:b/>
        <w:bCs/>
        <w:i w:val="0"/>
        <w:iCs w:val="0"/>
      </w:rPr>
    </w:pPr>
    <w:r w:rsidRPr="004C662E">
      <w:rPr>
        <w:rFonts w:ascii="Tahoma" w:hAnsi="Tahoma" w:cs="Tahoma"/>
        <w:b/>
        <w:bCs/>
        <w:i w:val="0"/>
        <w:iCs w:val="0"/>
      </w:rPr>
      <w:tab/>
      <w:t>NPS Siam Audit Limited</w:t>
    </w:r>
    <w:r w:rsidRPr="004C662E">
      <w:rPr>
        <w:rFonts w:ascii="Tahoma" w:hAnsi="Tahoma" w:cs="Tahoma"/>
        <w:b/>
        <w:bCs/>
        <w:i w:val="0"/>
        <w:iCs w:val="0"/>
      </w:rPr>
      <w:tab/>
    </w:r>
    <w:r w:rsidRPr="004C662E">
      <w:rPr>
        <w:rFonts w:ascii="Tahoma" w:hAnsi="Tahoma" w:cs="Tahoma" w:hint="cs"/>
        <w:b/>
        <w:bCs/>
        <w:i w:val="0"/>
        <w:iCs w:val="0"/>
        <w:cs/>
      </w:rPr>
      <w:t>บริษัท เอ็นพีเอส สยาม สอบบัญชี จำกัด</w:t>
    </w:r>
  </w:p>
  <w:p w14:paraId="6C5F91B9" w14:textId="77777777" w:rsidR="00470FE1" w:rsidRPr="004C662E" w:rsidRDefault="00470FE1" w:rsidP="00C32EC7">
    <w:pPr>
      <w:pStyle w:val="Header"/>
      <w:tabs>
        <w:tab w:val="left" w:pos="720"/>
        <w:tab w:val="left" w:pos="3960"/>
        <w:tab w:val="left" w:pos="6840"/>
      </w:tabs>
      <w:spacing w:before="120" w:line="240" w:lineRule="atLeast"/>
      <w:ind w:right="-1324"/>
      <w:jc w:val="left"/>
      <w:rPr>
        <w:rFonts w:ascii="Tahoma" w:hAnsi="Tahoma" w:cs="Tahoma"/>
        <w:i w:val="0"/>
        <w:iCs w:val="0"/>
      </w:rPr>
    </w:pPr>
    <w:r w:rsidRPr="004C662E">
      <w:rPr>
        <w:rFonts w:ascii="Tahoma" w:hAnsi="Tahoma" w:cs="Tahoma" w:hint="cs"/>
        <w:i w:val="0"/>
        <w:iCs w:val="0"/>
        <w:cs/>
      </w:rPr>
      <w:tab/>
    </w:r>
    <w:r>
      <w:rPr>
        <w:rFonts w:ascii="Tahoma" w:hAnsi="Tahoma" w:cs="Tahoma"/>
        <w:i w:val="0"/>
        <w:iCs w:val="0"/>
        <w:lang w:val="en-US"/>
      </w:rPr>
      <w:t xml:space="preserve">555/5-6, </w:t>
    </w:r>
    <w:r w:rsidRPr="004C662E">
      <w:rPr>
        <w:rFonts w:ascii="Tahoma" w:hAnsi="Tahoma" w:cs="Tahoma"/>
        <w:i w:val="0"/>
        <w:iCs w:val="0"/>
      </w:rPr>
      <w:t>SSP Tower</w:t>
    </w:r>
    <w:r w:rsidRPr="004C662E">
      <w:rPr>
        <w:rFonts w:ascii="Tahoma" w:hAnsi="Tahoma" w:cs="Tahoma"/>
        <w:i w:val="0"/>
        <w:iCs w:val="0"/>
      </w:rPr>
      <w:tab/>
    </w:r>
    <w:r>
      <w:rPr>
        <w:rFonts w:ascii="Tahoma" w:hAnsi="Tahoma" w:cs="Tahoma"/>
        <w:i w:val="0"/>
        <w:iCs w:val="0"/>
      </w:rPr>
      <w:t>555/5-6</w:t>
    </w:r>
    <w:r w:rsidRPr="004C662E">
      <w:rPr>
        <w:rFonts w:ascii="Tahoma" w:hAnsi="Tahoma" w:cs="Tahoma"/>
        <w:i w:val="0"/>
        <w:iCs w:val="0"/>
      </w:rPr>
      <w:t xml:space="preserve"> </w:t>
    </w:r>
    <w:r w:rsidRPr="004C662E">
      <w:rPr>
        <w:rFonts w:ascii="Tahoma" w:hAnsi="Tahoma" w:cs="Tahoma" w:hint="cs"/>
        <w:i w:val="0"/>
        <w:iCs w:val="0"/>
        <w:cs/>
      </w:rPr>
      <w:t>อาคารเอสเอสพีทาวเวอร์</w:t>
    </w:r>
    <w:r w:rsidRPr="004C662E">
      <w:rPr>
        <w:rFonts w:ascii="Tahoma" w:hAnsi="Tahoma" w:cs="Tahoma" w:hint="cs"/>
        <w:i w:val="0"/>
        <w:iCs w:val="0"/>
        <w:cs/>
      </w:rPr>
      <w:tab/>
    </w:r>
    <w:r w:rsidRPr="004C662E">
      <w:rPr>
        <w:rFonts w:ascii="Tahoma" w:hAnsi="Tahoma" w:cs="Tahoma"/>
        <w:i w:val="0"/>
        <w:iCs w:val="0"/>
      </w:rPr>
      <w:t>Tel:</w:t>
    </w:r>
    <w:r w:rsidRPr="004C662E">
      <w:rPr>
        <w:rFonts w:ascii="Tahoma" w:hAnsi="Tahoma" w:cs="Tahoma" w:hint="cs"/>
        <w:i w:val="0"/>
        <w:iCs w:val="0"/>
        <w:cs/>
      </w:rPr>
      <w:t xml:space="preserve"> </w:t>
    </w:r>
    <w:r w:rsidRPr="004C662E">
      <w:rPr>
        <w:rFonts w:ascii="Tahoma" w:hAnsi="Tahoma" w:cs="Tahoma"/>
        <w:i w:val="0"/>
        <w:iCs w:val="0"/>
      </w:rPr>
      <w:t xml:space="preserve">66(2) 711 </w:t>
    </w:r>
    <w:r>
      <w:rPr>
        <w:rFonts w:ascii="Tahoma" w:hAnsi="Tahoma" w:cs="Tahoma"/>
        <w:i w:val="0"/>
        <w:iCs w:val="0"/>
      </w:rPr>
      <w:t>5300</w:t>
    </w:r>
  </w:p>
  <w:p w14:paraId="29664657" w14:textId="77777777" w:rsidR="00470FE1" w:rsidRPr="004C662E" w:rsidRDefault="00470FE1" w:rsidP="00C32EC7">
    <w:pPr>
      <w:pStyle w:val="Header"/>
      <w:tabs>
        <w:tab w:val="left" w:pos="720"/>
        <w:tab w:val="left" w:pos="3960"/>
        <w:tab w:val="left" w:pos="6840"/>
      </w:tabs>
      <w:spacing w:line="240" w:lineRule="atLeast"/>
      <w:ind w:right="-1054"/>
      <w:jc w:val="left"/>
      <w:rPr>
        <w:rFonts w:ascii="Tahoma" w:hAnsi="Tahoma" w:cs="Tahoma"/>
        <w:i w:val="0"/>
        <w:iCs w:val="0"/>
      </w:rPr>
    </w:pPr>
    <w:r w:rsidRPr="004C662E">
      <w:rPr>
        <w:rFonts w:ascii="Tahoma" w:hAnsi="Tahoma" w:cs="Tahoma"/>
        <w:i w:val="0"/>
        <w:iCs w:val="0"/>
      </w:rPr>
      <w:tab/>
      <w:t>5</w:t>
    </w:r>
    <w:r w:rsidRPr="004C662E">
      <w:rPr>
        <w:rFonts w:ascii="Tahoma" w:hAnsi="Tahoma" w:cs="Tahoma"/>
        <w:i w:val="0"/>
        <w:iCs w:val="0"/>
        <w:vertAlign w:val="superscript"/>
      </w:rPr>
      <w:t>th</w:t>
    </w:r>
    <w:r w:rsidRPr="004C662E">
      <w:rPr>
        <w:rFonts w:ascii="Tahoma" w:hAnsi="Tahoma" w:cs="Tahoma"/>
        <w:i w:val="0"/>
        <w:iCs w:val="0"/>
      </w:rPr>
      <w:t xml:space="preserve"> Floor</w:t>
    </w:r>
    <w:r>
      <w:rPr>
        <w:rFonts w:ascii="Tahoma" w:hAnsi="Tahoma" w:cs="Tahoma"/>
        <w:i w:val="0"/>
        <w:iCs w:val="0"/>
      </w:rPr>
      <w:t>,</w:t>
    </w:r>
    <w:r w:rsidRPr="004C662E">
      <w:rPr>
        <w:rFonts w:ascii="Tahoma" w:hAnsi="Tahoma" w:cs="Tahoma"/>
        <w:i w:val="0"/>
        <w:iCs w:val="0"/>
      </w:rPr>
      <w:t xml:space="preserve"> Soi </w:t>
    </w:r>
    <w:proofErr w:type="spellStart"/>
    <w:r w:rsidRPr="004C662E">
      <w:rPr>
        <w:rFonts w:ascii="Tahoma" w:hAnsi="Tahoma" w:cs="Tahoma"/>
        <w:i w:val="0"/>
        <w:iCs w:val="0"/>
      </w:rPr>
      <w:t>Sukumvit</w:t>
    </w:r>
    <w:proofErr w:type="spellEnd"/>
    <w:r w:rsidRPr="004C662E">
      <w:rPr>
        <w:rFonts w:ascii="Tahoma" w:hAnsi="Tahoma" w:cs="Tahoma"/>
        <w:i w:val="0"/>
        <w:iCs w:val="0"/>
      </w:rPr>
      <w:t xml:space="preserve"> 63 (</w:t>
    </w:r>
    <w:proofErr w:type="spellStart"/>
    <w:r w:rsidRPr="004C662E">
      <w:rPr>
        <w:rFonts w:ascii="Tahoma" w:hAnsi="Tahoma" w:cs="Tahoma"/>
        <w:i w:val="0"/>
        <w:iCs w:val="0"/>
      </w:rPr>
      <w:t>Ekamai</w:t>
    </w:r>
    <w:proofErr w:type="spellEnd"/>
    <w:r w:rsidRPr="004C662E">
      <w:rPr>
        <w:rFonts w:ascii="Tahoma" w:hAnsi="Tahoma" w:cs="Tahoma"/>
        <w:i w:val="0"/>
        <w:iCs w:val="0"/>
      </w:rPr>
      <w:t>),</w:t>
    </w:r>
    <w:r w:rsidRPr="004C662E">
      <w:rPr>
        <w:rFonts w:ascii="Tahoma" w:hAnsi="Tahoma" w:cs="Tahoma"/>
        <w:i w:val="0"/>
        <w:iCs w:val="0"/>
      </w:rPr>
      <w:tab/>
    </w:r>
    <w:r>
      <w:rPr>
        <w:rFonts w:ascii="Tahoma" w:hAnsi="Tahoma" w:cs="Tahoma" w:hint="cs"/>
        <w:i w:val="0"/>
        <w:iCs w:val="0"/>
        <w:cs/>
      </w:rPr>
      <w:t xml:space="preserve">ชั้น </w:t>
    </w:r>
    <w:r>
      <w:rPr>
        <w:rFonts w:ascii="Tahoma" w:hAnsi="Tahoma" w:cs="Tahoma"/>
        <w:i w:val="0"/>
        <w:iCs w:val="0"/>
        <w:lang w:val="en-US"/>
      </w:rPr>
      <w:t>5</w:t>
    </w:r>
    <w:r w:rsidRPr="004C662E">
      <w:rPr>
        <w:rFonts w:ascii="Tahoma" w:hAnsi="Tahoma" w:cs="Tahoma"/>
        <w:i w:val="0"/>
        <w:iCs w:val="0"/>
      </w:rPr>
      <w:t xml:space="preserve"> </w:t>
    </w:r>
    <w:r w:rsidRPr="004C662E">
      <w:rPr>
        <w:rFonts w:ascii="Tahoma" w:hAnsi="Tahoma" w:cs="Tahoma" w:hint="cs"/>
        <w:i w:val="0"/>
        <w:iCs w:val="0"/>
        <w:cs/>
      </w:rPr>
      <w:t xml:space="preserve">ซอยสุขุมวิท </w:t>
    </w:r>
    <w:r w:rsidRPr="004C662E">
      <w:rPr>
        <w:rFonts w:ascii="Tahoma" w:hAnsi="Tahoma" w:cs="Tahoma"/>
        <w:i w:val="0"/>
        <w:iCs w:val="0"/>
      </w:rPr>
      <w:t xml:space="preserve">63 </w:t>
    </w:r>
    <w:r w:rsidRPr="004C662E">
      <w:rPr>
        <w:rFonts w:ascii="Tahoma" w:hAnsi="Tahoma" w:cs="Tahoma" w:hint="cs"/>
        <w:i w:val="0"/>
        <w:iCs w:val="0"/>
        <w:cs/>
      </w:rPr>
      <w:t>(เอกมัย)</w:t>
    </w:r>
    <w:r w:rsidRPr="004C662E">
      <w:rPr>
        <w:rFonts w:ascii="Tahoma" w:hAnsi="Tahoma" w:cs="Tahoma" w:hint="cs"/>
        <w:i w:val="0"/>
        <w:iCs w:val="0"/>
        <w:cs/>
      </w:rPr>
      <w:tab/>
    </w:r>
    <w:r w:rsidRPr="004C662E">
      <w:rPr>
        <w:rFonts w:ascii="Tahoma" w:hAnsi="Tahoma" w:cs="Tahoma"/>
        <w:i w:val="0"/>
        <w:iCs w:val="0"/>
      </w:rPr>
      <w:t xml:space="preserve">Fax: 66(2) 711 </w:t>
    </w:r>
    <w:r>
      <w:rPr>
        <w:rFonts w:ascii="Tahoma" w:hAnsi="Tahoma" w:cs="Tahoma"/>
        <w:i w:val="0"/>
        <w:iCs w:val="0"/>
      </w:rPr>
      <w:t>58</w:t>
    </w:r>
    <w:r w:rsidRPr="004C662E">
      <w:rPr>
        <w:rFonts w:ascii="Tahoma" w:hAnsi="Tahoma" w:cs="Tahoma"/>
        <w:i w:val="0"/>
        <w:iCs w:val="0"/>
      </w:rPr>
      <w:t>66</w:t>
    </w:r>
  </w:p>
  <w:p w14:paraId="53A5533E" w14:textId="77777777" w:rsidR="00470FE1" w:rsidRPr="004C662E" w:rsidRDefault="00470FE1" w:rsidP="00C32EC7">
    <w:pPr>
      <w:pStyle w:val="Header"/>
      <w:tabs>
        <w:tab w:val="left" w:pos="720"/>
        <w:tab w:val="left" w:pos="3960"/>
        <w:tab w:val="left" w:pos="6840"/>
      </w:tabs>
      <w:spacing w:line="240" w:lineRule="atLeast"/>
      <w:ind w:left="-630" w:right="-1504"/>
      <w:jc w:val="left"/>
      <w:rPr>
        <w:rFonts w:ascii="Tahoma" w:hAnsi="Tahoma" w:cs="Tahoma"/>
        <w:i w:val="0"/>
        <w:iCs w:val="0"/>
      </w:rPr>
    </w:pPr>
    <w:r w:rsidRPr="004C662E">
      <w:rPr>
        <w:rFonts w:ascii="Tahoma" w:hAnsi="Tahoma" w:cs="Tahoma"/>
        <w:i w:val="0"/>
        <w:iCs w:val="0"/>
      </w:rPr>
      <w:tab/>
    </w:r>
    <w:proofErr w:type="spellStart"/>
    <w:r w:rsidRPr="004C662E">
      <w:rPr>
        <w:rFonts w:ascii="Tahoma" w:hAnsi="Tahoma" w:cs="Tahoma"/>
        <w:i w:val="0"/>
        <w:iCs w:val="0"/>
      </w:rPr>
      <w:t>Sukumvit</w:t>
    </w:r>
    <w:proofErr w:type="spellEnd"/>
    <w:r w:rsidRPr="004C662E">
      <w:rPr>
        <w:rFonts w:ascii="Tahoma" w:hAnsi="Tahoma" w:cs="Tahoma"/>
        <w:i w:val="0"/>
        <w:iCs w:val="0"/>
      </w:rPr>
      <w:t xml:space="preserve"> Road, </w:t>
    </w:r>
    <w:proofErr w:type="spellStart"/>
    <w:r w:rsidRPr="004C662E">
      <w:rPr>
        <w:rFonts w:ascii="Tahoma" w:hAnsi="Tahoma" w:cs="Tahoma"/>
        <w:i w:val="0"/>
        <w:iCs w:val="0"/>
      </w:rPr>
      <w:t>Klongton</w:t>
    </w:r>
    <w:proofErr w:type="spellEnd"/>
    <w:r w:rsidRPr="004C662E">
      <w:rPr>
        <w:rFonts w:ascii="Tahoma" w:hAnsi="Tahoma" w:cs="Tahoma"/>
        <w:i w:val="0"/>
        <w:iCs w:val="0"/>
      </w:rPr>
      <w:t xml:space="preserve"> Nua,</w:t>
    </w:r>
    <w:r w:rsidRPr="004C662E">
      <w:rPr>
        <w:rFonts w:ascii="Tahoma" w:hAnsi="Tahoma" w:cs="Tahoma"/>
        <w:i w:val="0"/>
        <w:iCs w:val="0"/>
      </w:rPr>
      <w:tab/>
    </w:r>
    <w:r w:rsidRPr="004C662E">
      <w:rPr>
        <w:rFonts w:ascii="Tahoma" w:hAnsi="Tahoma" w:cs="Tahoma" w:hint="cs"/>
        <w:i w:val="0"/>
        <w:iCs w:val="0"/>
        <w:cs/>
      </w:rPr>
      <w:t>ถนนสุขุมวิท คลองตันเหนือ</w:t>
    </w:r>
    <w:r w:rsidRPr="004C662E">
      <w:rPr>
        <w:rFonts w:ascii="Tahoma" w:hAnsi="Tahoma" w:cs="Tahoma" w:hint="cs"/>
        <w:i w:val="0"/>
        <w:iCs w:val="0"/>
        <w:cs/>
      </w:rPr>
      <w:tab/>
    </w:r>
    <w:r>
      <w:rPr>
        <w:rFonts w:ascii="Tahoma" w:hAnsi="Tahoma" w:cs="Tahoma"/>
        <w:i w:val="0"/>
        <w:iCs w:val="0"/>
      </w:rPr>
      <w:t>Email: info@npssiam.co.th</w:t>
    </w:r>
  </w:p>
  <w:p w14:paraId="087750FC" w14:textId="77777777" w:rsidR="00470FE1" w:rsidRPr="004C662E" w:rsidRDefault="00470FE1" w:rsidP="00C32EC7">
    <w:pPr>
      <w:pStyle w:val="Header"/>
      <w:tabs>
        <w:tab w:val="left" w:pos="720"/>
        <w:tab w:val="left" w:pos="3960"/>
      </w:tabs>
      <w:spacing w:line="240" w:lineRule="atLeast"/>
      <w:jc w:val="left"/>
      <w:rPr>
        <w:rFonts w:ascii="Tahoma" w:hAnsi="Tahoma" w:cs="Tahoma"/>
        <w:i w:val="0"/>
        <w:iCs w:val="0"/>
      </w:rPr>
    </w:pPr>
    <w:r w:rsidRPr="004C662E">
      <w:rPr>
        <w:rFonts w:ascii="Tahoma" w:hAnsi="Tahoma" w:cs="Tahoma"/>
        <w:i w:val="0"/>
        <w:iCs w:val="0"/>
      </w:rPr>
      <w:tab/>
      <w:t>Wattana, Bangkok 10110 Thailand</w:t>
    </w:r>
    <w:r w:rsidRPr="004C662E">
      <w:rPr>
        <w:rFonts w:ascii="Tahoma" w:hAnsi="Tahoma" w:cs="Tahoma"/>
        <w:i w:val="0"/>
        <w:iCs w:val="0"/>
      </w:rPr>
      <w:tab/>
    </w:r>
    <w:r w:rsidRPr="004C662E">
      <w:rPr>
        <w:rFonts w:ascii="Tahoma" w:hAnsi="Tahoma" w:cs="Tahoma" w:hint="cs"/>
        <w:i w:val="0"/>
        <w:iCs w:val="0"/>
        <w:cs/>
      </w:rPr>
      <w:t xml:space="preserve">เขตวัฒนา กรุงเทพฯ </w:t>
    </w:r>
    <w:r w:rsidRPr="004C662E">
      <w:rPr>
        <w:rFonts w:ascii="Tahoma" w:hAnsi="Tahoma" w:cs="Tahoma"/>
        <w:i w:val="0"/>
        <w:iCs w:val="0"/>
      </w:rPr>
      <w:t>10110</w:t>
    </w:r>
  </w:p>
  <w:p w14:paraId="646A96C1" w14:textId="77777777" w:rsidR="00470FE1" w:rsidRPr="0059333F" w:rsidRDefault="00470FE1" w:rsidP="00C33C7F">
    <w:pPr>
      <w:pStyle w:val="Header"/>
      <w:jc w:val="left"/>
      <w:rPr>
        <w:i w:val="0"/>
        <w:iCs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425FEB"/>
    <w:multiLevelType w:val="hybridMultilevel"/>
    <w:tmpl w:val="019616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450EE"/>
    <w:multiLevelType w:val="hybridMultilevel"/>
    <w:tmpl w:val="F55A46C6"/>
    <w:lvl w:ilvl="0" w:tplc="09DC95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C337B"/>
    <w:multiLevelType w:val="hybridMultilevel"/>
    <w:tmpl w:val="E66424F8"/>
    <w:lvl w:ilvl="0" w:tplc="56DCBC1C">
      <w:numFmt w:val="bullet"/>
      <w:lvlText w:val="•"/>
      <w:lvlJc w:val="left"/>
      <w:pPr>
        <w:ind w:left="720" w:hanging="360"/>
      </w:pPr>
      <w:rPr>
        <w:rFonts w:ascii="Times New Roman" w:eastAsia="Times New Roman" w:hAnsi="Times New Roman" w:cs="Times New Roman" w:hint="default"/>
        <w:sz w:val="22"/>
        <w:szCs w:val="22"/>
      </w:rPr>
    </w:lvl>
    <w:lvl w:ilvl="1" w:tplc="AB161796">
      <w:numFmt w:val="bullet"/>
      <w:lvlText w:val="-"/>
      <w:lvlJc w:val="left"/>
      <w:pPr>
        <w:ind w:left="1440" w:hanging="360"/>
      </w:pPr>
      <w:rPr>
        <w:rFonts w:ascii="Angsana New" w:eastAsia="Times New Roman"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64638"/>
    <w:multiLevelType w:val="hybridMultilevel"/>
    <w:tmpl w:val="3F1E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6" w15:restartNumberingAfterBreak="0">
    <w:nsid w:val="155625F6"/>
    <w:multiLevelType w:val="hybridMultilevel"/>
    <w:tmpl w:val="2C3A1F20"/>
    <w:lvl w:ilvl="0" w:tplc="82A68404">
      <w:start w:val="5"/>
      <w:numFmt w:val="bullet"/>
      <w:lvlText w:val="-"/>
      <w:lvlJc w:val="left"/>
      <w:pPr>
        <w:ind w:left="720" w:hanging="360"/>
      </w:pPr>
      <w:rPr>
        <w:rFonts w:ascii="Times New Roman" w:eastAsia="Calibri" w:hAnsi="Times New Roman" w:cs="Times New Roman" w:hint="default"/>
      </w:rPr>
    </w:lvl>
    <w:lvl w:ilvl="1" w:tplc="07EE770A" w:tentative="1">
      <w:start w:val="1"/>
      <w:numFmt w:val="bullet"/>
      <w:lvlText w:val="o"/>
      <w:lvlJc w:val="left"/>
      <w:pPr>
        <w:ind w:left="1440" w:hanging="360"/>
      </w:pPr>
      <w:rPr>
        <w:rFonts w:ascii="Courier New" w:hAnsi="Courier New" w:cs="Courier New" w:hint="default"/>
      </w:rPr>
    </w:lvl>
    <w:lvl w:ilvl="2" w:tplc="42B6C55A" w:tentative="1">
      <w:start w:val="1"/>
      <w:numFmt w:val="bullet"/>
      <w:lvlText w:val=""/>
      <w:lvlJc w:val="left"/>
      <w:pPr>
        <w:ind w:left="2160" w:hanging="360"/>
      </w:pPr>
      <w:rPr>
        <w:rFonts w:ascii="Wingdings" w:hAnsi="Wingdings" w:hint="default"/>
      </w:rPr>
    </w:lvl>
    <w:lvl w:ilvl="3" w:tplc="AA808258" w:tentative="1">
      <w:start w:val="1"/>
      <w:numFmt w:val="bullet"/>
      <w:lvlText w:val=""/>
      <w:lvlJc w:val="left"/>
      <w:pPr>
        <w:ind w:left="2880" w:hanging="360"/>
      </w:pPr>
      <w:rPr>
        <w:rFonts w:ascii="Symbol" w:hAnsi="Symbol" w:hint="default"/>
      </w:rPr>
    </w:lvl>
    <w:lvl w:ilvl="4" w:tplc="D8CEEACC" w:tentative="1">
      <w:start w:val="1"/>
      <w:numFmt w:val="bullet"/>
      <w:lvlText w:val="o"/>
      <w:lvlJc w:val="left"/>
      <w:pPr>
        <w:ind w:left="3600" w:hanging="360"/>
      </w:pPr>
      <w:rPr>
        <w:rFonts w:ascii="Courier New" w:hAnsi="Courier New" w:cs="Courier New" w:hint="default"/>
      </w:rPr>
    </w:lvl>
    <w:lvl w:ilvl="5" w:tplc="2626D772" w:tentative="1">
      <w:start w:val="1"/>
      <w:numFmt w:val="bullet"/>
      <w:lvlText w:val=""/>
      <w:lvlJc w:val="left"/>
      <w:pPr>
        <w:ind w:left="4320" w:hanging="360"/>
      </w:pPr>
      <w:rPr>
        <w:rFonts w:ascii="Wingdings" w:hAnsi="Wingdings" w:hint="default"/>
      </w:rPr>
    </w:lvl>
    <w:lvl w:ilvl="6" w:tplc="A7644D16" w:tentative="1">
      <w:start w:val="1"/>
      <w:numFmt w:val="bullet"/>
      <w:lvlText w:val=""/>
      <w:lvlJc w:val="left"/>
      <w:pPr>
        <w:ind w:left="5040" w:hanging="360"/>
      </w:pPr>
      <w:rPr>
        <w:rFonts w:ascii="Symbol" w:hAnsi="Symbol" w:hint="default"/>
      </w:rPr>
    </w:lvl>
    <w:lvl w:ilvl="7" w:tplc="CC86CECC" w:tentative="1">
      <w:start w:val="1"/>
      <w:numFmt w:val="bullet"/>
      <w:lvlText w:val="o"/>
      <w:lvlJc w:val="left"/>
      <w:pPr>
        <w:ind w:left="5760" w:hanging="360"/>
      </w:pPr>
      <w:rPr>
        <w:rFonts w:ascii="Courier New" w:hAnsi="Courier New" w:cs="Courier New" w:hint="default"/>
      </w:rPr>
    </w:lvl>
    <w:lvl w:ilvl="8" w:tplc="05AE4AEC" w:tentative="1">
      <w:start w:val="1"/>
      <w:numFmt w:val="bullet"/>
      <w:lvlText w:val=""/>
      <w:lvlJc w:val="left"/>
      <w:pPr>
        <w:ind w:left="6480" w:hanging="360"/>
      </w:pPr>
      <w:rPr>
        <w:rFonts w:ascii="Wingdings" w:hAnsi="Wingdings" w:hint="default"/>
      </w:rPr>
    </w:lvl>
  </w:abstractNum>
  <w:abstractNum w:abstractNumId="7" w15:restartNumberingAfterBreak="0">
    <w:nsid w:val="16B846D7"/>
    <w:multiLevelType w:val="multilevel"/>
    <w:tmpl w:val="CC44D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1B0DCA"/>
    <w:multiLevelType w:val="hybridMultilevel"/>
    <w:tmpl w:val="C97C22AC"/>
    <w:lvl w:ilvl="0" w:tplc="6AD84D98">
      <w:start w:val="1"/>
      <w:numFmt w:val="decimal"/>
      <w:lvlText w:val="%1"/>
      <w:lvlJc w:val="left"/>
      <w:pPr>
        <w:ind w:left="3330" w:hanging="108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15:restartNumberingAfterBreak="0">
    <w:nsid w:val="1C005DBA"/>
    <w:multiLevelType w:val="hybridMultilevel"/>
    <w:tmpl w:val="F52C41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F3568BB"/>
    <w:multiLevelType w:val="hybridMultilevel"/>
    <w:tmpl w:val="041E3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47BD7"/>
    <w:multiLevelType w:val="hybridMultilevel"/>
    <w:tmpl w:val="7A768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7275C3"/>
    <w:multiLevelType w:val="hybridMultilevel"/>
    <w:tmpl w:val="34786D84"/>
    <w:lvl w:ilvl="0" w:tplc="E58476B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AD5C15"/>
    <w:multiLevelType w:val="hybridMultilevel"/>
    <w:tmpl w:val="802EE400"/>
    <w:lvl w:ilvl="0" w:tplc="04090001">
      <w:start w:val="1"/>
      <w:numFmt w:val="upp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323566BD"/>
    <w:multiLevelType w:val="hybridMultilevel"/>
    <w:tmpl w:val="7FD2FBDA"/>
    <w:lvl w:ilvl="0" w:tplc="0409000F">
      <w:start w:val="1"/>
      <w:numFmt w:val="decimal"/>
      <w:lvlText w:val="%1."/>
      <w:lvlJc w:val="left"/>
      <w:pPr>
        <w:ind w:left="1037" w:hanging="360"/>
      </w:p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15" w15:restartNumberingAfterBreak="0">
    <w:nsid w:val="32EE0494"/>
    <w:multiLevelType w:val="hybridMultilevel"/>
    <w:tmpl w:val="989650F2"/>
    <w:lvl w:ilvl="0" w:tplc="123830C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7A5975"/>
    <w:multiLevelType w:val="hybridMultilevel"/>
    <w:tmpl w:val="2BBC356A"/>
    <w:lvl w:ilvl="0" w:tplc="05005410">
      <w:start w:val="1"/>
      <w:numFmt w:val="bullet"/>
      <w:lvlText w:val="–"/>
      <w:lvlJc w:val="left"/>
      <w:pPr>
        <w:ind w:left="971" w:hanging="360"/>
      </w:pPr>
      <w:rPr>
        <w:rFonts w:ascii="supermarket" w:hAnsi="supermarket" w:cs="Times New Roman" w:hint="default"/>
        <w:lang w:bidi="th-TH"/>
      </w:rPr>
    </w:lvl>
    <w:lvl w:ilvl="1" w:tplc="04090003">
      <w:start w:val="1"/>
      <w:numFmt w:val="bullet"/>
      <w:lvlText w:val="o"/>
      <w:lvlJc w:val="left"/>
      <w:pPr>
        <w:ind w:left="1691" w:hanging="360"/>
      </w:pPr>
      <w:rPr>
        <w:rFonts w:ascii="Courier New" w:hAnsi="Courier New" w:cs="Courier New" w:hint="default"/>
      </w:rPr>
    </w:lvl>
    <w:lvl w:ilvl="2" w:tplc="04090005">
      <w:start w:val="1"/>
      <w:numFmt w:val="bullet"/>
      <w:lvlText w:val=""/>
      <w:lvlJc w:val="left"/>
      <w:pPr>
        <w:ind w:left="2411" w:hanging="360"/>
      </w:pPr>
      <w:rPr>
        <w:rFonts w:ascii="Wingdings" w:hAnsi="Wingdings" w:hint="default"/>
      </w:rPr>
    </w:lvl>
    <w:lvl w:ilvl="3" w:tplc="04090001">
      <w:start w:val="1"/>
      <w:numFmt w:val="bullet"/>
      <w:lvlText w:val=""/>
      <w:lvlJc w:val="left"/>
      <w:pPr>
        <w:ind w:left="3131" w:hanging="360"/>
      </w:pPr>
      <w:rPr>
        <w:rFonts w:ascii="Symbol" w:hAnsi="Symbol" w:hint="default"/>
      </w:rPr>
    </w:lvl>
    <w:lvl w:ilvl="4" w:tplc="04090003">
      <w:start w:val="1"/>
      <w:numFmt w:val="bullet"/>
      <w:lvlText w:val="o"/>
      <w:lvlJc w:val="left"/>
      <w:pPr>
        <w:ind w:left="3851" w:hanging="360"/>
      </w:pPr>
      <w:rPr>
        <w:rFonts w:ascii="Courier New" w:hAnsi="Courier New" w:cs="Courier New" w:hint="default"/>
      </w:rPr>
    </w:lvl>
    <w:lvl w:ilvl="5" w:tplc="04090005">
      <w:start w:val="1"/>
      <w:numFmt w:val="bullet"/>
      <w:lvlText w:val=""/>
      <w:lvlJc w:val="left"/>
      <w:pPr>
        <w:ind w:left="4571" w:hanging="360"/>
      </w:pPr>
      <w:rPr>
        <w:rFonts w:ascii="Wingdings" w:hAnsi="Wingdings" w:hint="default"/>
      </w:rPr>
    </w:lvl>
    <w:lvl w:ilvl="6" w:tplc="04090001">
      <w:start w:val="1"/>
      <w:numFmt w:val="bullet"/>
      <w:lvlText w:val=""/>
      <w:lvlJc w:val="left"/>
      <w:pPr>
        <w:ind w:left="5291" w:hanging="360"/>
      </w:pPr>
      <w:rPr>
        <w:rFonts w:ascii="Symbol" w:hAnsi="Symbol" w:hint="default"/>
      </w:rPr>
    </w:lvl>
    <w:lvl w:ilvl="7" w:tplc="04090003">
      <w:start w:val="1"/>
      <w:numFmt w:val="bullet"/>
      <w:lvlText w:val="o"/>
      <w:lvlJc w:val="left"/>
      <w:pPr>
        <w:ind w:left="6011" w:hanging="360"/>
      </w:pPr>
      <w:rPr>
        <w:rFonts w:ascii="Courier New" w:hAnsi="Courier New" w:cs="Courier New" w:hint="default"/>
      </w:rPr>
    </w:lvl>
    <w:lvl w:ilvl="8" w:tplc="04090005">
      <w:start w:val="1"/>
      <w:numFmt w:val="bullet"/>
      <w:lvlText w:val=""/>
      <w:lvlJc w:val="left"/>
      <w:pPr>
        <w:ind w:left="6731" w:hanging="360"/>
      </w:pPr>
      <w:rPr>
        <w:rFonts w:ascii="Wingdings" w:hAnsi="Wingdings" w:hint="default"/>
      </w:rPr>
    </w:lvl>
  </w:abstractNum>
  <w:abstractNum w:abstractNumId="17" w15:restartNumberingAfterBreak="0">
    <w:nsid w:val="476D6DC8"/>
    <w:multiLevelType w:val="hybridMultilevel"/>
    <w:tmpl w:val="21E0044A"/>
    <w:lvl w:ilvl="0" w:tplc="61627D1C">
      <w:start w:val="5"/>
      <w:numFmt w:val="bullet"/>
      <w:lvlText w:val="-"/>
      <w:lvlJc w:val="left"/>
      <w:pPr>
        <w:ind w:left="706" w:hanging="360"/>
      </w:pPr>
      <w:rPr>
        <w:rFonts w:ascii="Times New Roman" w:eastAsia="Times New Roman" w:hAnsi="Times New Roman" w:cs="Times New Roman"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18" w15:restartNumberingAfterBreak="0">
    <w:nsid w:val="48077858"/>
    <w:multiLevelType w:val="hybridMultilevel"/>
    <w:tmpl w:val="26FCDB0A"/>
    <w:lvl w:ilvl="0" w:tplc="AE56AAF2">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4AAA27C5"/>
    <w:multiLevelType w:val="hybridMultilevel"/>
    <w:tmpl w:val="4DECB2B2"/>
    <w:lvl w:ilvl="0" w:tplc="72DA8BD6">
      <w:start w:val="1"/>
      <w:numFmt w:val="decimal"/>
      <w:lvlText w:val="%1."/>
      <w:lvlJc w:val="left"/>
      <w:pPr>
        <w:ind w:left="1080" w:hanging="360"/>
      </w:pPr>
      <w:rPr>
        <w:rFonts w:hint="default"/>
        <w:sz w:val="30"/>
        <w:szCs w:val="30"/>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0" w15:restartNumberingAfterBreak="0">
    <w:nsid w:val="4B245F0A"/>
    <w:multiLevelType w:val="hybridMultilevel"/>
    <w:tmpl w:val="E9227A1C"/>
    <w:lvl w:ilvl="0" w:tplc="CA580F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914FA6"/>
    <w:multiLevelType w:val="hybridMultilevel"/>
    <w:tmpl w:val="1F64BC0E"/>
    <w:lvl w:ilvl="0" w:tplc="B3C4196E">
      <w:start w:val="1"/>
      <w:numFmt w:val="upperLetter"/>
      <w:lvlText w:val="%1)"/>
      <w:lvlJc w:val="left"/>
      <w:pPr>
        <w:ind w:left="720" w:hanging="360"/>
      </w:pPr>
      <w:rPr>
        <w:rFonts w:hint="default"/>
      </w:rPr>
    </w:lvl>
    <w:lvl w:ilvl="1" w:tplc="0906A190" w:tentative="1">
      <w:start w:val="1"/>
      <w:numFmt w:val="lowerLetter"/>
      <w:lvlText w:val="%2."/>
      <w:lvlJc w:val="left"/>
      <w:pPr>
        <w:ind w:left="1440" w:hanging="360"/>
      </w:pPr>
    </w:lvl>
    <w:lvl w:ilvl="2" w:tplc="B7AAA576" w:tentative="1">
      <w:start w:val="1"/>
      <w:numFmt w:val="lowerRoman"/>
      <w:lvlText w:val="%3."/>
      <w:lvlJc w:val="right"/>
      <w:pPr>
        <w:ind w:left="2160" w:hanging="180"/>
      </w:pPr>
    </w:lvl>
    <w:lvl w:ilvl="3" w:tplc="3FC4C04A" w:tentative="1">
      <w:start w:val="1"/>
      <w:numFmt w:val="decimal"/>
      <w:lvlText w:val="%4."/>
      <w:lvlJc w:val="left"/>
      <w:pPr>
        <w:ind w:left="2880" w:hanging="360"/>
      </w:pPr>
    </w:lvl>
    <w:lvl w:ilvl="4" w:tplc="5516BCD8" w:tentative="1">
      <w:start w:val="1"/>
      <w:numFmt w:val="lowerLetter"/>
      <w:lvlText w:val="%5."/>
      <w:lvlJc w:val="left"/>
      <w:pPr>
        <w:ind w:left="3600" w:hanging="360"/>
      </w:pPr>
    </w:lvl>
    <w:lvl w:ilvl="5" w:tplc="5442ECCC" w:tentative="1">
      <w:start w:val="1"/>
      <w:numFmt w:val="lowerRoman"/>
      <w:lvlText w:val="%6."/>
      <w:lvlJc w:val="right"/>
      <w:pPr>
        <w:ind w:left="4320" w:hanging="180"/>
      </w:pPr>
    </w:lvl>
    <w:lvl w:ilvl="6" w:tplc="DE9A5F54" w:tentative="1">
      <w:start w:val="1"/>
      <w:numFmt w:val="decimal"/>
      <w:lvlText w:val="%7."/>
      <w:lvlJc w:val="left"/>
      <w:pPr>
        <w:ind w:left="5040" w:hanging="360"/>
      </w:pPr>
    </w:lvl>
    <w:lvl w:ilvl="7" w:tplc="99F85DC6" w:tentative="1">
      <w:start w:val="1"/>
      <w:numFmt w:val="lowerLetter"/>
      <w:lvlText w:val="%8."/>
      <w:lvlJc w:val="left"/>
      <w:pPr>
        <w:ind w:left="5760" w:hanging="360"/>
      </w:pPr>
    </w:lvl>
    <w:lvl w:ilvl="8" w:tplc="F4E4708E" w:tentative="1">
      <w:start w:val="1"/>
      <w:numFmt w:val="lowerRoman"/>
      <w:lvlText w:val="%9."/>
      <w:lvlJc w:val="right"/>
      <w:pPr>
        <w:ind w:left="6480" w:hanging="180"/>
      </w:pPr>
    </w:lvl>
  </w:abstractNum>
  <w:abstractNum w:abstractNumId="22" w15:restartNumberingAfterBreak="0">
    <w:nsid w:val="4EB1287E"/>
    <w:multiLevelType w:val="hybridMultilevel"/>
    <w:tmpl w:val="8ABCF2D6"/>
    <w:lvl w:ilvl="0" w:tplc="09DC95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5DDD3C6D"/>
    <w:multiLevelType w:val="hybridMultilevel"/>
    <w:tmpl w:val="10362ED0"/>
    <w:lvl w:ilvl="0" w:tplc="4AEA8204">
      <w:numFmt w:val="bullet"/>
      <w:lvlText w:val="-"/>
      <w:lvlJc w:val="left"/>
      <w:pPr>
        <w:ind w:left="702" w:hanging="360"/>
      </w:pPr>
      <w:rPr>
        <w:rFonts w:ascii="Angsana New" w:eastAsia="Calibri" w:hAnsi="Angsana New" w:cs="Angsana New" w:hint="default"/>
      </w:rPr>
    </w:lvl>
    <w:lvl w:ilvl="1" w:tplc="41BA0AB4" w:tentative="1">
      <w:start w:val="1"/>
      <w:numFmt w:val="bullet"/>
      <w:lvlText w:val="o"/>
      <w:lvlJc w:val="left"/>
      <w:pPr>
        <w:ind w:left="1422" w:hanging="360"/>
      </w:pPr>
      <w:rPr>
        <w:rFonts w:ascii="Courier New" w:hAnsi="Courier New" w:cs="Courier New" w:hint="default"/>
      </w:rPr>
    </w:lvl>
    <w:lvl w:ilvl="2" w:tplc="F604AC34" w:tentative="1">
      <w:start w:val="1"/>
      <w:numFmt w:val="bullet"/>
      <w:lvlText w:val=""/>
      <w:lvlJc w:val="left"/>
      <w:pPr>
        <w:ind w:left="2142" w:hanging="360"/>
      </w:pPr>
      <w:rPr>
        <w:rFonts w:ascii="Wingdings" w:hAnsi="Wingdings" w:hint="default"/>
      </w:rPr>
    </w:lvl>
    <w:lvl w:ilvl="3" w:tplc="DBC83086" w:tentative="1">
      <w:start w:val="1"/>
      <w:numFmt w:val="bullet"/>
      <w:lvlText w:val=""/>
      <w:lvlJc w:val="left"/>
      <w:pPr>
        <w:ind w:left="2862" w:hanging="360"/>
      </w:pPr>
      <w:rPr>
        <w:rFonts w:ascii="Symbol" w:hAnsi="Symbol" w:hint="default"/>
      </w:rPr>
    </w:lvl>
    <w:lvl w:ilvl="4" w:tplc="E36E9882" w:tentative="1">
      <w:start w:val="1"/>
      <w:numFmt w:val="bullet"/>
      <w:lvlText w:val="o"/>
      <w:lvlJc w:val="left"/>
      <w:pPr>
        <w:ind w:left="3582" w:hanging="360"/>
      </w:pPr>
      <w:rPr>
        <w:rFonts w:ascii="Courier New" w:hAnsi="Courier New" w:cs="Courier New" w:hint="default"/>
      </w:rPr>
    </w:lvl>
    <w:lvl w:ilvl="5" w:tplc="4962CAEE" w:tentative="1">
      <w:start w:val="1"/>
      <w:numFmt w:val="bullet"/>
      <w:lvlText w:val=""/>
      <w:lvlJc w:val="left"/>
      <w:pPr>
        <w:ind w:left="4302" w:hanging="360"/>
      </w:pPr>
      <w:rPr>
        <w:rFonts w:ascii="Wingdings" w:hAnsi="Wingdings" w:hint="default"/>
      </w:rPr>
    </w:lvl>
    <w:lvl w:ilvl="6" w:tplc="A9080F18" w:tentative="1">
      <w:start w:val="1"/>
      <w:numFmt w:val="bullet"/>
      <w:lvlText w:val=""/>
      <w:lvlJc w:val="left"/>
      <w:pPr>
        <w:ind w:left="5022" w:hanging="360"/>
      </w:pPr>
      <w:rPr>
        <w:rFonts w:ascii="Symbol" w:hAnsi="Symbol" w:hint="default"/>
      </w:rPr>
    </w:lvl>
    <w:lvl w:ilvl="7" w:tplc="7AE66DE2" w:tentative="1">
      <w:start w:val="1"/>
      <w:numFmt w:val="bullet"/>
      <w:lvlText w:val="o"/>
      <w:lvlJc w:val="left"/>
      <w:pPr>
        <w:ind w:left="5742" w:hanging="360"/>
      </w:pPr>
      <w:rPr>
        <w:rFonts w:ascii="Courier New" w:hAnsi="Courier New" w:cs="Courier New" w:hint="default"/>
      </w:rPr>
    </w:lvl>
    <w:lvl w:ilvl="8" w:tplc="D46E3F30" w:tentative="1">
      <w:start w:val="1"/>
      <w:numFmt w:val="bullet"/>
      <w:lvlText w:val=""/>
      <w:lvlJc w:val="left"/>
      <w:pPr>
        <w:ind w:left="6462" w:hanging="360"/>
      </w:pPr>
      <w:rPr>
        <w:rFonts w:ascii="Wingdings" w:hAnsi="Wingdings" w:hint="default"/>
      </w:rPr>
    </w:lvl>
  </w:abstractNum>
  <w:abstractNum w:abstractNumId="25" w15:restartNumberingAfterBreak="0">
    <w:nsid w:val="5F4537CE"/>
    <w:multiLevelType w:val="hybridMultilevel"/>
    <w:tmpl w:val="68F27DF8"/>
    <w:lvl w:ilvl="0" w:tplc="962C9594">
      <w:start w:val="1"/>
      <w:numFmt w:val="bullet"/>
      <w:lvlText w:val="•"/>
      <w:lvlJc w:val="left"/>
      <w:pPr>
        <w:ind w:left="720" w:hanging="360"/>
      </w:pPr>
      <w:rPr>
        <w:rFonts w:ascii="Arial" w:hAnsi="Arial" w:hint="default"/>
      </w:rPr>
    </w:lvl>
    <w:lvl w:ilvl="1" w:tplc="19F645D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5D5EB8"/>
    <w:multiLevelType w:val="hybridMultilevel"/>
    <w:tmpl w:val="01C8A35A"/>
    <w:lvl w:ilvl="0" w:tplc="873ED266">
      <w:start w:val="1"/>
      <w:numFmt w:val="lowerLetter"/>
      <w:lvlText w:val="%1)"/>
      <w:lvlJc w:val="left"/>
      <w:pPr>
        <w:ind w:left="900" w:hanging="540"/>
      </w:pPr>
      <w:rPr>
        <w:rFonts w:cs="Cordia New"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7" w15:restartNumberingAfterBreak="0">
    <w:nsid w:val="644E5F75"/>
    <w:multiLevelType w:val="hybridMultilevel"/>
    <w:tmpl w:val="9EA83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167B79"/>
    <w:multiLevelType w:val="hybridMultilevel"/>
    <w:tmpl w:val="2FA0687C"/>
    <w:lvl w:ilvl="0" w:tplc="E8D2456E">
      <w:start w:val="5"/>
      <w:numFmt w:val="bullet"/>
      <w:lvlText w:val="-"/>
      <w:lvlJc w:val="left"/>
      <w:pPr>
        <w:ind w:left="1080" w:hanging="360"/>
      </w:pPr>
      <w:rPr>
        <w:rFonts w:ascii="Times New Roman" w:eastAsia="Calibri" w:hAnsi="Times New Roman" w:cs="Times New Roman"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29" w15:restartNumberingAfterBreak="0">
    <w:nsid w:val="6ABD34EF"/>
    <w:multiLevelType w:val="hybridMultilevel"/>
    <w:tmpl w:val="AFE09B44"/>
    <w:lvl w:ilvl="0" w:tplc="6AD84D98">
      <w:start w:val="1"/>
      <w:numFmt w:val="upp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15:restartNumberingAfterBreak="0">
    <w:nsid w:val="6F4F6AE3"/>
    <w:multiLevelType w:val="multilevel"/>
    <w:tmpl w:val="AC8E6D88"/>
    <w:lvl w:ilvl="0">
      <w:start w:val="1"/>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28D5658"/>
    <w:multiLevelType w:val="hybridMultilevel"/>
    <w:tmpl w:val="7CF2C7FA"/>
    <w:lvl w:ilvl="0" w:tplc="17F8C532">
      <w:start w:val="1"/>
      <w:numFmt w:val="bullet"/>
      <w:lvlText w:val=""/>
      <w:lvlJc w:val="left"/>
      <w:pPr>
        <w:ind w:left="720" w:hanging="360"/>
      </w:pPr>
      <w:rPr>
        <w:rFonts w:ascii="Symbol" w:hAnsi="Symbol" w:hint="default"/>
      </w:rPr>
    </w:lvl>
    <w:lvl w:ilvl="1" w:tplc="8E46755E" w:tentative="1">
      <w:start w:val="1"/>
      <w:numFmt w:val="bullet"/>
      <w:lvlText w:val="o"/>
      <w:lvlJc w:val="left"/>
      <w:pPr>
        <w:ind w:left="1440" w:hanging="360"/>
      </w:pPr>
      <w:rPr>
        <w:rFonts w:ascii="Courier New" w:hAnsi="Courier New" w:cs="Courier New" w:hint="default"/>
      </w:rPr>
    </w:lvl>
    <w:lvl w:ilvl="2" w:tplc="29587996" w:tentative="1">
      <w:start w:val="1"/>
      <w:numFmt w:val="bullet"/>
      <w:lvlText w:val=""/>
      <w:lvlJc w:val="left"/>
      <w:pPr>
        <w:ind w:left="2160" w:hanging="360"/>
      </w:pPr>
      <w:rPr>
        <w:rFonts w:ascii="Wingdings" w:hAnsi="Wingdings" w:hint="default"/>
      </w:rPr>
    </w:lvl>
    <w:lvl w:ilvl="3" w:tplc="0812DFB4" w:tentative="1">
      <w:start w:val="1"/>
      <w:numFmt w:val="bullet"/>
      <w:lvlText w:val=""/>
      <w:lvlJc w:val="left"/>
      <w:pPr>
        <w:ind w:left="2880" w:hanging="360"/>
      </w:pPr>
      <w:rPr>
        <w:rFonts w:ascii="Symbol" w:hAnsi="Symbol" w:hint="default"/>
      </w:rPr>
    </w:lvl>
    <w:lvl w:ilvl="4" w:tplc="AD761E10" w:tentative="1">
      <w:start w:val="1"/>
      <w:numFmt w:val="bullet"/>
      <w:lvlText w:val="o"/>
      <w:lvlJc w:val="left"/>
      <w:pPr>
        <w:ind w:left="3600" w:hanging="360"/>
      </w:pPr>
      <w:rPr>
        <w:rFonts w:ascii="Courier New" w:hAnsi="Courier New" w:cs="Courier New" w:hint="default"/>
      </w:rPr>
    </w:lvl>
    <w:lvl w:ilvl="5" w:tplc="AAF857A8" w:tentative="1">
      <w:start w:val="1"/>
      <w:numFmt w:val="bullet"/>
      <w:lvlText w:val=""/>
      <w:lvlJc w:val="left"/>
      <w:pPr>
        <w:ind w:left="4320" w:hanging="360"/>
      </w:pPr>
      <w:rPr>
        <w:rFonts w:ascii="Wingdings" w:hAnsi="Wingdings" w:hint="default"/>
      </w:rPr>
    </w:lvl>
    <w:lvl w:ilvl="6" w:tplc="3248736C" w:tentative="1">
      <w:start w:val="1"/>
      <w:numFmt w:val="bullet"/>
      <w:lvlText w:val=""/>
      <w:lvlJc w:val="left"/>
      <w:pPr>
        <w:ind w:left="5040" w:hanging="360"/>
      </w:pPr>
      <w:rPr>
        <w:rFonts w:ascii="Symbol" w:hAnsi="Symbol" w:hint="default"/>
      </w:rPr>
    </w:lvl>
    <w:lvl w:ilvl="7" w:tplc="7EAAC788" w:tentative="1">
      <w:start w:val="1"/>
      <w:numFmt w:val="bullet"/>
      <w:lvlText w:val="o"/>
      <w:lvlJc w:val="left"/>
      <w:pPr>
        <w:ind w:left="5760" w:hanging="360"/>
      </w:pPr>
      <w:rPr>
        <w:rFonts w:ascii="Courier New" w:hAnsi="Courier New" w:cs="Courier New" w:hint="default"/>
      </w:rPr>
    </w:lvl>
    <w:lvl w:ilvl="8" w:tplc="37CE6750" w:tentative="1">
      <w:start w:val="1"/>
      <w:numFmt w:val="bullet"/>
      <w:lvlText w:val=""/>
      <w:lvlJc w:val="left"/>
      <w:pPr>
        <w:ind w:left="6480" w:hanging="360"/>
      </w:pPr>
      <w:rPr>
        <w:rFonts w:ascii="Wingdings" w:hAnsi="Wingdings" w:hint="default"/>
      </w:rPr>
    </w:lvl>
  </w:abstractNum>
  <w:abstractNum w:abstractNumId="33" w15:restartNumberingAfterBreak="0">
    <w:nsid w:val="74C74798"/>
    <w:multiLevelType w:val="hybridMultilevel"/>
    <w:tmpl w:val="99B41686"/>
    <w:lvl w:ilvl="0" w:tplc="09DC95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C65C30"/>
    <w:multiLevelType w:val="hybridMultilevel"/>
    <w:tmpl w:val="20304DDE"/>
    <w:lvl w:ilvl="0" w:tplc="04090001">
      <w:start w:val="1"/>
      <w:numFmt w:val="bullet"/>
      <w:pStyle w:val="BodyTextbullet"/>
      <w:lvlText w:val=""/>
      <w:lvlJc w:val="left"/>
      <w:pPr>
        <w:tabs>
          <w:tab w:val="num" w:pos="1080"/>
        </w:tabs>
        <w:ind w:left="1080" w:hanging="360"/>
      </w:pPr>
      <w:rPr>
        <w:rFonts w:ascii="Symbol" w:hAnsi="Symbol" w:hint="default"/>
        <w:color w:val="auto"/>
        <w:sz w:val="22"/>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773B5E4E"/>
    <w:multiLevelType w:val="hybridMultilevel"/>
    <w:tmpl w:val="342A988E"/>
    <w:lvl w:ilvl="0" w:tplc="FF9A63DA">
      <w:start w:val="1"/>
      <w:numFmt w:val="decimal"/>
      <w:lvlText w:val="%1."/>
      <w:lvlJc w:val="left"/>
      <w:pPr>
        <w:ind w:left="1080" w:hanging="360"/>
      </w:pPr>
    </w:lvl>
    <w:lvl w:ilvl="1" w:tplc="0206F03C" w:tentative="1">
      <w:start w:val="1"/>
      <w:numFmt w:val="lowerLetter"/>
      <w:lvlText w:val="%2."/>
      <w:lvlJc w:val="left"/>
      <w:pPr>
        <w:ind w:left="1800" w:hanging="360"/>
      </w:pPr>
    </w:lvl>
    <w:lvl w:ilvl="2" w:tplc="D60C068C" w:tentative="1">
      <w:start w:val="1"/>
      <w:numFmt w:val="lowerRoman"/>
      <w:lvlText w:val="%3."/>
      <w:lvlJc w:val="right"/>
      <w:pPr>
        <w:ind w:left="2520" w:hanging="180"/>
      </w:pPr>
    </w:lvl>
    <w:lvl w:ilvl="3" w:tplc="770C9702" w:tentative="1">
      <w:start w:val="1"/>
      <w:numFmt w:val="decimal"/>
      <w:lvlText w:val="%4."/>
      <w:lvlJc w:val="left"/>
      <w:pPr>
        <w:ind w:left="3240" w:hanging="360"/>
      </w:pPr>
    </w:lvl>
    <w:lvl w:ilvl="4" w:tplc="9F68DB24" w:tentative="1">
      <w:start w:val="1"/>
      <w:numFmt w:val="lowerLetter"/>
      <w:lvlText w:val="%5."/>
      <w:lvlJc w:val="left"/>
      <w:pPr>
        <w:ind w:left="3960" w:hanging="360"/>
      </w:pPr>
    </w:lvl>
    <w:lvl w:ilvl="5" w:tplc="B1C8D1D6" w:tentative="1">
      <w:start w:val="1"/>
      <w:numFmt w:val="lowerRoman"/>
      <w:lvlText w:val="%6."/>
      <w:lvlJc w:val="right"/>
      <w:pPr>
        <w:ind w:left="4680" w:hanging="180"/>
      </w:pPr>
    </w:lvl>
    <w:lvl w:ilvl="6" w:tplc="9100319A" w:tentative="1">
      <w:start w:val="1"/>
      <w:numFmt w:val="decimal"/>
      <w:lvlText w:val="%7."/>
      <w:lvlJc w:val="left"/>
      <w:pPr>
        <w:ind w:left="5400" w:hanging="360"/>
      </w:pPr>
    </w:lvl>
    <w:lvl w:ilvl="7" w:tplc="6DD29C88" w:tentative="1">
      <w:start w:val="1"/>
      <w:numFmt w:val="lowerLetter"/>
      <w:lvlText w:val="%8."/>
      <w:lvlJc w:val="left"/>
      <w:pPr>
        <w:ind w:left="6120" w:hanging="360"/>
      </w:pPr>
    </w:lvl>
    <w:lvl w:ilvl="8" w:tplc="8BD0343C" w:tentative="1">
      <w:start w:val="1"/>
      <w:numFmt w:val="lowerRoman"/>
      <w:lvlText w:val="%9."/>
      <w:lvlJc w:val="right"/>
      <w:pPr>
        <w:ind w:left="6840" w:hanging="180"/>
      </w:pPr>
    </w:lvl>
  </w:abstractNum>
  <w:abstractNum w:abstractNumId="36" w15:restartNumberingAfterBreak="0">
    <w:nsid w:val="7F801ADD"/>
    <w:multiLevelType w:val="hybridMultilevel"/>
    <w:tmpl w:val="91307BFC"/>
    <w:lvl w:ilvl="0" w:tplc="0409000F">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16cid:durableId="795372847">
    <w:abstractNumId w:val="30"/>
  </w:num>
  <w:num w:numId="2" w16cid:durableId="1560941129">
    <w:abstractNumId w:val="34"/>
  </w:num>
  <w:num w:numId="3" w16cid:durableId="220798609">
    <w:abstractNumId w:val="0"/>
  </w:num>
  <w:num w:numId="4" w16cid:durableId="533807546">
    <w:abstractNumId w:val="31"/>
  </w:num>
  <w:num w:numId="5" w16cid:durableId="1091194780">
    <w:abstractNumId w:val="5"/>
  </w:num>
  <w:num w:numId="6" w16cid:durableId="93863263">
    <w:abstractNumId w:val="20"/>
  </w:num>
  <w:num w:numId="7" w16cid:durableId="510074322">
    <w:abstractNumId w:val="23"/>
  </w:num>
  <w:num w:numId="8" w16cid:durableId="1961912033">
    <w:abstractNumId w:val="6"/>
  </w:num>
  <w:num w:numId="9" w16cid:durableId="1226841813">
    <w:abstractNumId w:val="9"/>
  </w:num>
  <w:num w:numId="10" w16cid:durableId="1581331929">
    <w:abstractNumId w:val="35"/>
  </w:num>
  <w:num w:numId="11" w16cid:durableId="1660887187">
    <w:abstractNumId w:val="28"/>
  </w:num>
  <w:num w:numId="12" w16cid:durableId="337852967">
    <w:abstractNumId w:val="32"/>
  </w:num>
  <w:num w:numId="13" w16cid:durableId="1976333596">
    <w:abstractNumId w:val="18"/>
  </w:num>
  <w:num w:numId="14" w16cid:durableId="1368601447">
    <w:abstractNumId w:val="4"/>
  </w:num>
  <w:num w:numId="15" w16cid:durableId="418604387">
    <w:abstractNumId w:val="29"/>
  </w:num>
  <w:num w:numId="16" w16cid:durableId="391000735">
    <w:abstractNumId w:val="26"/>
  </w:num>
  <w:num w:numId="17" w16cid:durableId="1620408896">
    <w:abstractNumId w:val="36"/>
  </w:num>
  <w:num w:numId="18" w16cid:durableId="50659446">
    <w:abstractNumId w:val="8"/>
  </w:num>
  <w:num w:numId="19" w16cid:durableId="2042707199">
    <w:abstractNumId w:val="15"/>
  </w:num>
  <w:num w:numId="20" w16cid:durableId="1311327659">
    <w:abstractNumId w:val="21"/>
  </w:num>
  <w:num w:numId="21" w16cid:durableId="2066483049">
    <w:abstractNumId w:val="13"/>
  </w:num>
  <w:num w:numId="22" w16cid:durableId="86119681">
    <w:abstractNumId w:val="24"/>
  </w:num>
  <w:num w:numId="23" w16cid:durableId="452871868">
    <w:abstractNumId w:val="19"/>
  </w:num>
  <w:num w:numId="24" w16cid:durableId="944730646">
    <w:abstractNumId w:val="12"/>
  </w:num>
  <w:num w:numId="25" w16cid:durableId="395780779">
    <w:abstractNumId w:val="25"/>
  </w:num>
  <w:num w:numId="26" w16cid:durableId="1958364650">
    <w:abstractNumId w:val="7"/>
  </w:num>
  <w:num w:numId="27" w16cid:durableId="974331680">
    <w:abstractNumId w:val="11"/>
  </w:num>
  <w:num w:numId="28" w16cid:durableId="1226837941">
    <w:abstractNumId w:val="17"/>
  </w:num>
  <w:num w:numId="29" w16cid:durableId="1563830739">
    <w:abstractNumId w:val="27"/>
  </w:num>
  <w:num w:numId="30" w16cid:durableId="1950039905">
    <w:abstractNumId w:val="22"/>
  </w:num>
  <w:num w:numId="31" w16cid:durableId="1525483571">
    <w:abstractNumId w:val="33"/>
  </w:num>
  <w:num w:numId="32" w16cid:durableId="1709067182">
    <w:abstractNumId w:val="2"/>
  </w:num>
  <w:num w:numId="33" w16cid:durableId="1293174037">
    <w:abstractNumId w:val="16"/>
  </w:num>
  <w:num w:numId="34" w16cid:durableId="1252158850">
    <w:abstractNumId w:val="1"/>
  </w:num>
  <w:num w:numId="35" w16cid:durableId="794257594">
    <w:abstractNumId w:val="10"/>
  </w:num>
  <w:num w:numId="36" w16cid:durableId="924462127">
    <w:abstractNumId w:val="3"/>
  </w:num>
  <w:num w:numId="37" w16cid:durableId="14235508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jVujlfOJXDovDtkeSu90RlfGUWpRKtjfsUP7JWZ0iO23GL8e1evR8C3PuYwqTIBEkGo7YGEi5itfkuAC2h1qPw==" w:salt="nmVrqh1xDF/GrM06TVti5w=="/>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FB0A09"/>
    <w:rsid w:val="00001541"/>
    <w:rsid w:val="00002229"/>
    <w:rsid w:val="00005F91"/>
    <w:rsid w:val="00007DC4"/>
    <w:rsid w:val="00012F3A"/>
    <w:rsid w:val="00014FB6"/>
    <w:rsid w:val="00015BD7"/>
    <w:rsid w:val="00020D81"/>
    <w:rsid w:val="00021937"/>
    <w:rsid w:val="00022C49"/>
    <w:rsid w:val="000252F4"/>
    <w:rsid w:val="00026819"/>
    <w:rsid w:val="00026DB4"/>
    <w:rsid w:val="000272B6"/>
    <w:rsid w:val="000318F6"/>
    <w:rsid w:val="00031AA6"/>
    <w:rsid w:val="00031B8D"/>
    <w:rsid w:val="00032746"/>
    <w:rsid w:val="000333EB"/>
    <w:rsid w:val="000335D1"/>
    <w:rsid w:val="00033E62"/>
    <w:rsid w:val="00036581"/>
    <w:rsid w:val="00040645"/>
    <w:rsid w:val="00041251"/>
    <w:rsid w:val="0004169F"/>
    <w:rsid w:val="00043C6A"/>
    <w:rsid w:val="00045269"/>
    <w:rsid w:val="00046039"/>
    <w:rsid w:val="000502EA"/>
    <w:rsid w:val="00051C9B"/>
    <w:rsid w:val="000531B5"/>
    <w:rsid w:val="00053F81"/>
    <w:rsid w:val="000607BB"/>
    <w:rsid w:val="000616A6"/>
    <w:rsid w:val="000621F2"/>
    <w:rsid w:val="00062406"/>
    <w:rsid w:val="00062F07"/>
    <w:rsid w:val="00064D0F"/>
    <w:rsid w:val="00070156"/>
    <w:rsid w:val="00070798"/>
    <w:rsid w:val="00074803"/>
    <w:rsid w:val="0007786F"/>
    <w:rsid w:val="00077E0F"/>
    <w:rsid w:val="000810CB"/>
    <w:rsid w:val="000828E8"/>
    <w:rsid w:val="0008355D"/>
    <w:rsid w:val="000841B4"/>
    <w:rsid w:val="0009567B"/>
    <w:rsid w:val="00095B5E"/>
    <w:rsid w:val="00095B7D"/>
    <w:rsid w:val="000A0F8F"/>
    <w:rsid w:val="000A2302"/>
    <w:rsid w:val="000A48DD"/>
    <w:rsid w:val="000A614E"/>
    <w:rsid w:val="000B29E5"/>
    <w:rsid w:val="000B4E69"/>
    <w:rsid w:val="000B650F"/>
    <w:rsid w:val="000C0143"/>
    <w:rsid w:val="000C1243"/>
    <w:rsid w:val="000C2588"/>
    <w:rsid w:val="000C343D"/>
    <w:rsid w:val="000C4AA5"/>
    <w:rsid w:val="000C68DD"/>
    <w:rsid w:val="000D14F7"/>
    <w:rsid w:val="000D21AC"/>
    <w:rsid w:val="000D2A5D"/>
    <w:rsid w:val="000D3302"/>
    <w:rsid w:val="000D37C4"/>
    <w:rsid w:val="000D5B18"/>
    <w:rsid w:val="000D7AFB"/>
    <w:rsid w:val="000E0937"/>
    <w:rsid w:val="000E7ED4"/>
    <w:rsid w:val="000F0FDD"/>
    <w:rsid w:val="000F1718"/>
    <w:rsid w:val="000F1AFF"/>
    <w:rsid w:val="000F3625"/>
    <w:rsid w:val="000F39D0"/>
    <w:rsid w:val="000F586E"/>
    <w:rsid w:val="00101B0B"/>
    <w:rsid w:val="00101B1B"/>
    <w:rsid w:val="00102464"/>
    <w:rsid w:val="001029C7"/>
    <w:rsid w:val="00104937"/>
    <w:rsid w:val="00105134"/>
    <w:rsid w:val="0010763A"/>
    <w:rsid w:val="0010793E"/>
    <w:rsid w:val="00113C4E"/>
    <w:rsid w:val="001140DD"/>
    <w:rsid w:val="0011513D"/>
    <w:rsid w:val="001226E6"/>
    <w:rsid w:val="0012417C"/>
    <w:rsid w:val="0012426A"/>
    <w:rsid w:val="001255A4"/>
    <w:rsid w:val="001275EE"/>
    <w:rsid w:val="001327BC"/>
    <w:rsid w:val="001336FA"/>
    <w:rsid w:val="00133A18"/>
    <w:rsid w:val="00140684"/>
    <w:rsid w:val="001425EE"/>
    <w:rsid w:val="00143641"/>
    <w:rsid w:val="00153338"/>
    <w:rsid w:val="0015505C"/>
    <w:rsid w:val="00155A4A"/>
    <w:rsid w:val="001570BE"/>
    <w:rsid w:val="0016028B"/>
    <w:rsid w:val="00161BB4"/>
    <w:rsid w:val="00162649"/>
    <w:rsid w:val="00162BFC"/>
    <w:rsid w:val="00163D81"/>
    <w:rsid w:val="001660DF"/>
    <w:rsid w:val="0016712F"/>
    <w:rsid w:val="00171EC1"/>
    <w:rsid w:val="001721DA"/>
    <w:rsid w:val="001722C8"/>
    <w:rsid w:val="001723FA"/>
    <w:rsid w:val="0017329F"/>
    <w:rsid w:val="001735A4"/>
    <w:rsid w:val="00174903"/>
    <w:rsid w:val="0017512A"/>
    <w:rsid w:val="00175FA4"/>
    <w:rsid w:val="00176747"/>
    <w:rsid w:val="00181D3F"/>
    <w:rsid w:val="001908E3"/>
    <w:rsid w:val="00191864"/>
    <w:rsid w:val="00192F49"/>
    <w:rsid w:val="001944A1"/>
    <w:rsid w:val="00194E92"/>
    <w:rsid w:val="00195AB3"/>
    <w:rsid w:val="0019674B"/>
    <w:rsid w:val="00196FCE"/>
    <w:rsid w:val="00197653"/>
    <w:rsid w:val="001A2D96"/>
    <w:rsid w:val="001A307A"/>
    <w:rsid w:val="001A36B7"/>
    <w:rsid w:val="001A4531"/>
    <w:rsid w:val="001A60F5"/>
    <w:rsid w:val="001A7B0B"/>
    <w:rsid w:val="001B0178"/>
    <w:rsid w:val="001B0C59"/>
    <w:rsid w:val="001B1E7B"/>
    <w:rsid w:val="001B6A8B"/>
    <w:rsid w:val="001C0112"/>
    <w:rsid w:val="001C0C1B"/>
    <w:rsid w:val="001C0C7C"/>
    <w:rsid w:val="001C35EE"/>
    <w:rsid w:val="001C4758"/>
    <w:rsid w:val="001C4C6B"/>
    <w:rsid w:val="001C52C3"/>
    <w:rsid w:val="001C6EE4"/>
    <w:rsid w:val="001D0395"/>
    <w:rsid w:val="001D2AC0"/>
    <w:rsid w:val="001D3629"/>
    <w:rsid w:val="001D55B4"/>
    <w:rsid w:val="001D7665"/>
    <w:rsid w:val="001D7B0D"/>
    <w:rsid w:val="001E5E3C"/>
    <w:rsid w:val="001E6CBB"/>
    <w:rsid w:val="001E70DB"/>
    <w:rsid w:val="001E78A1"/>
    <w:rsid w:val="001F25B3"/>
    <w:rsid w:val="001F77BC"/>
    <w:rsid w:val="00201BB6"/>
    <w:rsid w:val="0020200B"/>
    <w:rsid w:val="0020221A"/>
    <w:rsid w:val="00202B71"/>
    <w:rsid w:val="002037C9"/>
    <w:rsid w:val="00204A36"/>
    <w:rsid w:val="002076FD"/>
    <w:rsid w:val="002112DC"/>
    <w:rsid w:val="002118E6"/>
    <w:rsid w:val="00215F85"/>
    <w:rsid w:val="00217912"/>
    <w:rsid w:val="0021795A"/>
    <w:rsid w:val="00217B9C"/>
    <w:rsid w:val="0022023D"/>
    <w:rsid w:val="002210A8"/>
    <w:rsid w:val="00221D02"/>
    <w:rsid w:val="002228D4"/>
    <w:rsid w:val="002235DD"/>
    <w:rsid w:val="00223807"/>
    <w:rsid w:val="00223F4B"/>
    <w:rsid w:val="0022580D"/>
    <w:rsid w:val="002271DA"/>
    <w:rsid w:val="00230461"/>
    <w:rsid w:val="0023664B"/>
    <w:rsid w:val="00237A60"/>
    <w:rsid w:val="0024206E"/>
    <w:rsid w:val="00242610"/>
    <w:rsid w:val="00242F2E"/>
    <w:rsid w:val="00243B60"/>
    <w:rsid w:val="00244690"/>
    <w:rsid w:val="00253571"/>
    <w:rsid w:val="00254668"/>
    <w:rsid w:val="0025555F"/>
    <w:rsid w:val="002565EC"/>
    <w:rsid w:val="002568A9"/>
    <w:rsid w:val="00256D96"/>
    <w:rsid w:val="00257AFC"/>
    <w:rsid w:val="00261ED4"/>
    <w:rsid w:val="00261F5D"/>
    <w:rsid w:val="00262048"/>
    <w:rsid w:val="002621DA"/>
    <w:rsid w:val="002643E1"/>
    <w:rsid w:val="00265CC0"/>
    <w:rsid w:val="00267E4C"/>
    <w:rsid w:val="00270416"/>
    <w:rsid w:val="00270785"/>
    <w:rsid w:val="00270CDB"/>
    <w:rsid w:val="0027146B"/>
    <w:rsid w:val="002724D0"/>
    <w:rsid w:val="0027320E"/>
    <w:rsid w:val="00275731"/>
    <w:rsid w:val="00276436"/>
    <w:rsid w:val="00281C37"/>
    <w:rsid w:val="00282FB6"/>
    <w:rsid w:val="00283E5E"/>
    <w:rsid w:val="0028451F"/>
    <w:rsid w:val="00284AEE"/>
    <w:rsid w:val="00284F19"/>
    <w:rsid w:val="00284F99"/>
    <w:rsid w:val="002850AF"/>
    <w:rsid w:val="00290891"/>
    <w:rsid w:val="00291F82"/>
    <w:rsid w:val="0029414B"/>
    <w:rsid w:val="00294D42"/>
    <w:rsid w:val="00294DD5"/>
    <w:rsid w:val="00294F88"/>
    <w:rsid w:val="00295072"/>
    <w:rsid w:val="0029591F"/>
    <w:rsid w:val="002A1B45"/>
    <w:rsid w:val="002A2091"/>
    <w:rsid w:val="002A397C"/>
    <w:rsid w:val="002A5F26"/>
    <w:rsid w:val="002A6218"/>
    <w:rsid w:val="002A684E"/>
    <w:rsid w:val="002A6FED"/>
    <w:rsid w:val="002A72AA"/>
    <w:rsid w:val="002A762E"/>
    <w:rsid w:val="002A7E4C"/>
    <w:rsid w:val="002B045B"/>
    <w:rsid w:val="002B12DF"/>
    <w:rsid w:val="002B1BDA"/>
    <w:rsid w:val="002B3D9A"/>
    <w:rsid w:val="002B5BDC"/>
    <w:rsid w:val="002B5F0F"/>
    <w:rsid w:val="002B696B"/>
    <w:rsid w:val="002B6BED"/>
    <w:rsid w:val="002C337F"/>
    <w:rsid w:val="002C6E77"/>
    <w:rsid w:val="002C7625"/>
    <w:rsid w:val="002D1433"/>
    <w:rsid w:val="002D30FA"/>
    <w:rsid w:val="002D4448"/>
    <w:rsid w:val="002D5278"/>
    <w:rsid w:val="002D6E4A"/>
    <w:rsid w:val="002D7024"/>
    <w:rsid w:val="002D773D"/>
    <w:rsid w:val="002E10F2"/>
    <w:rsid w:val="002E12CE"/>
    <w:rsid w:val="002E2881"/>
    <w:rsid w:val="002E29CA"/>
    <w:rsid w:val="002E30E8"/>
    <w:rsid w:val="002E376F"/>
    <w:rsid w:val="002E5236"/>
    <w:rsid w:val="002E70C0"/>
    <w:rsid w:val="002E7194"/>
    <w:rsid w:val="002E7C34"/>
    <w:rsid w:val="002F0B1D"/>
    <w:rsid w:val="002F0C8A"/>
    <w:rsid w:val="002F0F9E"/>
    <w:rsid w:val="002F0FA9"/>
    <w:rsid w:val="002F34C3"/>
    <w:rsid w:val="002F4135"/>
    <w:rsid w:val="002F60BD"/>
    <w:rsid w:val="00300195"/>
    <w:rsid w:val="00300FD7"/>
    <w:rsid w:val="003021E4"/>
    <w:rsid w:val="00302663"/>
    <w:rsid w:val="00302944"/>
    <w:rsid w:val="00302FB4"/>
    <w:rsid w:val="003051A5"/>
    <w:rsid w:val="00310FD0"/>
    <w:rsid w:val="00311065"/>
    <w:rsid w:val="003138EC"/>
    <w:rsid w:val="00315679"/>
    <w:rsid w:val="0032040E"/>
    <w:rsid w:val="00322C94"/>
    <w:rsid w:val="00323975"/>
    <w:rsid w:val="00325ACB"/>
    <w:rsid w:val="0032666F"/>
    <w:rsid w:val="00327557"/>
    <w:rsid w:val="00330C9C"/>
    <w:rsid w:val="00330D4D"/>
    <w:rsid w:val="00334956"/>
    <w:rsid w:val="00334CF6"/>
    <w:rsid w:val="00336E03"/>
    <w:rsid w:val="00337032"/>
    <w:rsid w:val="0034022D"/>
    <w:rsid w:val="00341DE3"/>
    <w:rsid w:val="00345830"/>
    <w:rsid w:val="003479E0"/>
    <w:rsid w:val="003510F2"/>
    <w:rsid w:val="00354EA1"/>
    <w:rsid w:val="003553E3"/>
    <w:rsid w:val="00355511"/>
    <w:rsid w:val="0035558C"/>
    <w:rsid w:val="00355FD5"/>
    <w:rsid w:val="003560EA"/>
    <w:rsid w:val="00357016"/>
    <w:rsid w:val="00362CE8"/>
    <w:rsid w:val="00363E88"/>
    <w:rsid w:val="003658C1"/>
    <w:rsid w:val="00366437"/>
    <w:rsid w:val="00366930"/>
    <w:rsid w:val="0037264D"/>
    <w:rsid w:val="00373887"/>
    <w:rsid w:val="00375F2B"/>
    <w:rsid w:val="00381D09"/>
    <w:rsid w:val="00381FA4"/>
    <w:rsid w:val="003843DB"/>
    <w:rsid w:val="00384658"/>
    <w:rsid w:val="00385847"/>
    <w:rsid w:val="00387CE7"/>
    <w:rsid w:val="00391A17"/>
    <w:rsid w:val="00394669"/>
    <w:rsid w:val="00394692"/>
    <w:rsid w:val="003979C7"/>
    <w:rsid w:val="003A08F7"/>
    <w:rsid w:val="003A0F5D"/>
    <w:rsid w:val="003A1485"/>
    <w:rsid w:val="003A2580"/>
    <w:rsid w:val="003A3336"/>
    <w:rsid w:val="003A3455"/>
    <w:rsid w:val="003A3571"/>
    <w:rsid w:val="003A3B82"/>
    <w:rsid w:val="003A4D13"/>
    <w:rsid w:val="003A4D2A"/>
    <w:rsid w:val="003A5126"/>
    <w:rsid w:val="003A792C"/>
    <w:rsid w:val="003B06F3"/>
    <w:rsid w:val="003B3F4E"/>
    <w:rsid w:val="003B543B"/>
    <w:rsid w:val="003B66A5"/>
    <w:rsid w:val="003B6A3E"/>
    <w:rsid w:val="003C18D2"/>
    <w:rsid w:val="003C3F6F"/>
    <w:rsid w:val="003C46E8"/>
    <w:rsid w:val="003C4CC4"/>
    <w:rsid w:val="003C742B"/>
    <w:rsid w:val="003D5061"/>
    <w:rsid w:val="003D5136"/>
    <w:rsid w:val="003D5FE3"/>
    <w:rsid w:val="003D69E4"/>
    <w:rsid w:val="003D7B53"/>
    <w:rsid w:val="003E0394"/>
    <w:rsid w:val="003E1648"/>
    <w:rsid w:val="003E3790"/>
    <w:rsid w:val="003F0CEB"/>
    <w:rsid w:val="003F1BB4"/>
    <w:rsid w:val="003F23CD"/>
    <w:rsid w:val="003F298E"/>
    <w:rsid w:val="003F417F"/>
    <w:rsid w:val="003F54D3"/>
    <w:rsid w:val="003F563C"/>
    <w:rsid w:val="00401FE1"/>
    <w:rsid w:val="00402CAB"/>
    <w:rsid w:val="00403F1A"/>
    <w:rsid w:val="004049E7"/>
    <w:rsid w:val="0040508E"/>
    <w:rsid w:val="00406E17"/>
    <w:rsid w:val="00407184"/>
    <w:rsid w:val="00407797"/>
    <w:rsid w:val="0041015E"/>
    <w:rsid w:val="004108A0"/>
    <w:rsid w:val="00410CEC"/>
    <w:rsid w:val="00411BD5"/>
    <w:rsid w:val="004130C3"/>
    <w:rsid w:val="0041340E"/>
    <w:rsid w:val="004135C6"/>
    <w:rsid w:val="004148E1"/>
    <w:rsid w:val="004160CF"/>
    <w:rsid w:val="004200D5"/>
    <w:rsid w:val="004223AA"/>
    <w:rsid w:val="00422CE1"/>
    <w:rsid w:val="00424B52"/>
    <w:rsid w:val="00425B4A"/>
    <w:rsid w:val="00425D7A"/>
    <w:rsid w:val="00427330"/>
    <w:rsid w:val="004325BB"/>
    <w:rsid w:val="00433E67"/>
    <w:rsid w:val="00437CB4"/>
    <w:rsid w:val="00442C55"/>
    <w:rsid w:val="00442D24"/>
    <w:rsid w:val="00445AB3"/>
    <w:rsid w:val="0045084A"/>
    <w:rsid w:val="004508CD"/>
    <w:rsid w:val="00461CAE"/>
    <w:rsid w:val="00461D33"/>
    <w:rsid w:val="00464646"/>
    <w:rsid w:val="00465FD1"/>
    <w:rsid w:val="00470FE1"/>
    <w:rsid w:val="00472C62"/>
    <w:rsid w:val="004746D6"/>
    <w:rsid w:val="004766FE"/>
    <w:rsid w:val="00477F66"/>
    <w:rsid w:val="00481202"/>
    <w:rsid w:val="00484602"/>
    <w:rsid w:val="00484BC7"/>
    <w:rsid w:val="00484E14"/>
    <w:rsid w:val="004852EF"/>
    <w:rsid w:val="004855EB"/>
    <w:rsid w:val="00485F6D"/>
    <w:rsid w:val="00486597"/>
    <w:rsid w:val="00487993"/>
    <w:rsid w:val="004910B7"/>
    <w:rsid w:val="004920A2"/>
    <w:rsid w:val="004949D9"/>
    <w:rsid w:val="004952ED"/>
    <w:rsid w:val="00495C31"/>
    <w:rsid w:val="004A03E7"/>
    <w:rsid w:val="004A6298"/>
    <w:rsid w:val="004A70ED"/>
    <w:rsid w:val="004B0418"/>
    <w:rsid w:val="004B0FC7"/>
    <w:rsid w:val="004B22AD"/>
    <w:rsid w:val="004B2601"/>
    <w:rsid w:val="004B32B3"/>
    <w:rsid w:val="004B3730"/>
    <w:rsid w:val="004B3E7A"/>
    <w:rsid w:val="004B3E8F"/>
    <w:rsid w:val="004B547A"/>
    <w:rsid w:val="004B59CB"/>
    <w:rsid w:val="004B7272"/>
    <w:rsid w:val="004B7566"/>
    <w:rsid w:val="004C0C3A"/>
    <w:rsid w:val="004C2304"/>
    <w:rsid w:val="004C404A"/>
    <w:rsid w:val="004C44BB"/>
    <w:rsid w:val="004C5C64"/>
    <w:rsid w:val="004C664B"/>
    <w:rsid w:val="004D0006"/>
    <w:rsid w:val="004D2BDC"/>
    <w:rsid w:val="004D39AC"/>
    <w:rsid w:val="004D6842"/>
    <w:rsid w:val="004D729A"/>
    <w:rsid w:val="004E0731"/>
    <w:rsid w:val="004E0C10"/>
    <w:rsid w:val="004E18B8"/>
    <w:rsid w:val="004E4D52"/>
    <w:rsid w:val="004E5A9B"/>
    <w:rsid w:val="004E611D"/>
    <w:rsid w:val="004E69E1"/>
    <w:rsid w:val="004F0BC8"/>
    <w:rsid w:val="004F1499"/>
    <w:rsid w:val="004F2DAE"/>
    <w:rsid w:val="004F4750"/>
    <w:rsid w:val="004F760B"/>
    <w:rsid w:val="00501F67"/>
    <w:rsid w:val="005022BA"/>
    <w:rsid w:val="0050288D"/>
    <w:rsid w:val="00502BB4"/>
    <w:rsid w:val="005039B1"/>
    <w:rsid w:val="00504CE7"/>
    <w:rsid w:val="00504E08"/>
    <w:rsid w:val="0051135C"/>
    <w:rsid w:val="00511AFF"/>
    <w:rsid w:val="00513CC8"/>
    <w:rsid w:val="0051405E"/>
    <w:rsid w:val="00514B78"/>
    <w:rsid w:val="00515A4E"/>
    <w:rsid w:val="005160DD"/>
    <w:rsid w:val="00516C93"/>
    <w:rsid w:val="00517808"/>
    <w:rsid w:val="00517921"/>
    <w:rsid w:val="005205FB"/>
    <w:rsid w:val="00520679"/>
    <w:rsid w:val="00521ADE"/>
    <w:rsid w:val="0052299E"/>
    <w:rsid w:val="00523B0A"/>
    <w:rsid w:val="00524D07"/>
    <w:rsid w:val="005255C9"/>
    <w:rsid w:val="00526D08"/>
    <w:rsid w:val="005274EF"/>
    <w:rsid w:val="00527509"/>
    <w:rsid w:val="00531A4B"/>
    <w:rsid w:val="00531AA7"/>
    <w:rsid w:val="00533B9A"/>
    <w:rsid w:val="00534A26"/>
    <w:rsid w:val="00535B34"/>
    <w:rsid w:val="00536365"/>
    <w:rsid w:val="005414E1"/>
    <w:rsid w:val="005468C7"/>
    <w:rsid w:val="00547B20"/>
    <w:rsid w:val="00547E02"/>
    <w:rsid w:val="005539CA"/>
    <w:rsid w:val="00553C0D"/>
    <w:rsid w:val="00555139"/>
    <w:rsid w:val="005559B6"/>
    <w:rsid w:val="005566BE"/>
    <w:rsid w:val="0056055C"/>
    <w:rsid w:val="00560D3D"/>
    <w:rsid w:val="00564194"/>
    <w:rsid w:val="00565642"/>
    <w:rsid w:val="0056639B"/>
    <w:rsid w:val="005677F0"/>
    <w:rsid w:val="00570F0C"/>
    <w:rsid w:val="00571D0B"/>
    <w:rsid w:val="0057365E"/>
    <w:rsid w:val="0057443B"/>
    <w:rsid w:val="005765C2"/>
    <w:rsid w:val="005771DB"/>
    <w:rsid w:val="0057779B"/>
    <w:rsid w:val="00582D0C"/>
    <w:rsid w:val="00583DEF"/>
    <w:rsid w:val="00586915"/>
    <w:rsid w:val="00590221"/>
    <w:rsid w:val="0059038F"/>
    <w:rsid w:val="0059230D"/>
    <w:rsid w:val="0059333F"/>
    <w:rsid w:val="00593C51"/>
    <w:rsid w:val="00594CAD"/>
    <w:rsid w:val="00595F08"/>
    <w:rsid w:val="00596EC6"/>
    <w:rsid w:val="00597014"/>
    <w:rsid w:val="005A0B72"/>
    <w:rsid w:val="005A2C1A"/>
    <w:rsid w:val="005A42D8"/>
    <w:rsid w:val="005A4904"/>
    <w:rsid w:val="005A4956"/>
    <w:rsid w:val="005A495A"/>
    <w:rsid w:val="005A5B68"/>
    <w:rsid w:val="005A5BE9"/>
    <w:rsid w:val="005A6DA0"/>
    <w:rsid w:val="005A7358"/>
    <w:rsid w:val="005B0CAC"/>
    <w:rsid w:val="005B417A"/>
    <w:rsid w:val="005B58FB"/>
    <w:rsid w:val="005B6B7A"/>
    <w:rsid w:val="005B717D"/>
    <w:rsid w:val="005C09D6"/>
    <w:rsid w:val="005C1221"/>
    <w:rsid w:val="005C3156"/>
    <w:rsid w:val="005C32E3"/>
    <w:rsid w:val="005C5934"/>
    <w:rsid w:val="005C6DC8"/>
    <w:rsid w:val="005C6E9A"/>
    <w:rsid w:val="005D0634"/>
    <w:rsid w:val="005D11DA"/>
    <w:rsid w:val="005D323D"/>
    <w:rsid w:val="005D44F3"/>
    <w:rsid w:val="005D466B"/>
    <w:rsid w:val="005D6A1F"/>
    <w:rsid w:val="005D6B04"/>
    <w:rsid w:val="005D6BDD"/>
    <w:rsid w:val="005D75A1"/>
    <w:rsid w:val="005E0AA9"/>
    <w:rsid w:val="005E13AD"/>
    <w:rsid w:val="005E27B3"/>
    <w:rsid w:val="005E52B9"/>
    <w:rsid w:val="005E5725"/>
    <w:rsid w:val="005F2DFF"/>
    <w:rsid w:val="005F38F7"/>
    <w:rsid w:val="005F5EA6"/>
    <w:rsid w:val="00600508"/>
    <w:rsid w:val="00600542"/>
    <w:rsid w:val="00600BFD"/>
    <w:rsid w:val="0060107B"/>
    <w:rsid w:val="006011E3"/>
    <w:rsid w:val="00602DF2"/>
    <w:rsid w:val="0060534E"/>
    <w:rsid w:val="006062A6"/>
    <w:rsid w:val="00610D79"/>
    <w:rsid w:val="006114F6"/>
    <w:rsid w:val="00611963"/>
    <w:rsid w:val="00612AB0"/>
    <w:rsid w:val="00612BB0"/>
    <w:rsid w:val="0061534F"/>
    <w:rsid w:val="00616A6B"/>
    <w:rsid w:val="00616F23"/>
    <w:rsid w:val="00617893"/>
    <w:rsid w:val="00620049"/>
    <w:rsid w:val="00622A79"/>
    <w:rsid w:val="00622D5B"/>
    <w:rsid w:val="00622F16"/>
    <w:rsid w:val="00624123"/>
    <w:rsid w:val="006246C8"/>
    <w:rsid w:val="00626519"/>
    <w:rsid w:val="00626CD9"/>
    <w:rsid w:val="00627B9A"/>
    <w:rsid w:val="00631FF7"/>
    <w:rsid w:val="00632D08"/>
    <w:rsid w:val="00633B47"/>
    <w:rsid w:val="00635ACB"/>
    <w:rsid w:val="0063653F"/>
    <w:rsid w:val="00636F54"/>
    <w:rsid w:val="00641E6A"/>
    <w:rsid w:val="006431D4"/>
    <w:rsid w:val="00643EC1"/>
    <w:rsid w:val="006448B2"/>
    <w:rsid w:val="00647000"/>
    <w:rsid w:val="006470B8"/>
    <w:rsid w:val="00647B2B"/>
    <w:rsid w:val="0065077F"/>
    <w:rsid w:val="00652B48"/>
    <w:rsid w:val="0065414F"/>
    <w:rsid w:val="0065622E"/>
    <w:rsid w:val="00664CC2"/>
    <w:rsid w:val="00667534"/>
    <w:rsid w:val="00670E2F"/>
    <w:rsid w:val="00672079"/>
    <w:rsid w:val="00672B47"/>
    <w:rsid w:val="006765D6"/>
    <w:rsid w:val="00680F4F"/>
    <w:rsid w:val="00682A53"/>
    <w:rsid w:val="00682BE4"/>
    <w:rsid w:val="00682C1E"/>
    <w:rsid w:val="00683AC1"/>
    <w:rsid w:val="00687242"/>
    <w:rsid w:val="00692F58"/>
    <w:rsid w:val="006971A7"/>
    <w:rsid w:val="00697288"/>
    <w:rsid w:val="006A1D72"/>
    <w:rsid w:val="006A4CBC"/>
    <w:rsid w:val="006A6A63"/>
    <w:rsid w:val="006B0BB6"/>
    <w:rsid w:val="006B1337"/>
    <w:rsid w:val="006B135F"/>
    <w:rsid w:val="006B196E"/>
    <w:rsid w:val="006B2076"/>
    <w:rsid w:val="006B378A"/>
    <w:rsid w:val="006B5992"/>
    <w:rsid w:val="006B78DE"/>
    <w:rsid w:val="006C0628"/>
    <w:rsid w:val="006C1040"/>
    <w:rsid w:val="006C21C6"/>
    <w:rsid w:val="006C4CD5"/>
    <w:rsid w:val="006C4E62"/>
    <w:rsid w:val="006C501C"/>
    <w:rsid w:val="006C5872"/>
    <w:rsid w:val="006C5A12"/>
    <w:rsid w:val="006D27BD"/>
    <w:rsid w:val="006D3958"/>
    <w:rsid w:val="006D7CA7"/>
    <w:rsid w:val="006D7E6B"/>
    <w:rsid w:val="006E1A56"/>
    <w:rsid w:val="006E20C4"/>
    <w:rsid w:val="006E5BD1"/>
    <w:rsid w:val="006E64C3"/>
    <w:rsid w:val="006F1D1F"/>
    <w:rsid w:val="006F270F"/>
    <w:rsid w:val="006F358A"/>
    <w:rsid w:val="006F3E3A"/>
    <w:rsid w:val="006F7028"/>
    <w:rsid w:val="006F7E8A"/>
    <w:rsid w:val="007015A2"/>
    <w:rsid w:val="00703673"/>
    <w:rsid w:val="007039DF"/>
    <w:rsid w:val="007047BB"/>
    <w:rsid w:val="0070565F"/>
    <w:rsid w:val="00707D6A"/>
    <w:rsid w:val="00710DE4"/>
    <w:rsid w:val="00710DED"/>
    <w:rsid w:val="00715C20"/>
    <w:rsid w:val="00716F4D"/>
    <w:rsid w:val="007174C1"/>
    <w:rsid w:val="0072011D"/>
    <w:rsid w:val="007228E3"/>
    <w:rsid w:val="007230A5"/>
    <w:rsid w:val="007234DF"/>
    <w:rsid w:val="00727848"/>
    <w:rsid w:val="00730378"/>
    <w:rsid w:val="00730795"/>
    <w:rsid w:val="00730CB6"/>
    <w:rsid w:val="00732D29"/>
    <w:rsid w:val="00733CA8"/>
    <w:rsid w:val="0073597B"/>
    <w:rsid w:val="0073691A"/>
    <w:rsid w:val="007431E1"/>
    <w:rsid w:val="00743225"/>
    <w:rsid w:val="007456DB"/>
    <w:rsid w:val="0074597C"/>
    <w:rsid w:val="00745C15"/>
    <w:rsid w:val="00747808"/>
    <w:rsid w:val="007479F7"/>
    <w:rsid w:val="00751CCF"/>
    <w:rsid w:val="00752233"/>
    <w:rsid w:val="00753E1D"/>
    <w:rsid w:val="00754E29"/>
    <w:rsid w:val="0075738B"/>
    <w:rsid w:val="00762F1C"/>
    <w:rsid w:val="007644BA"/>
    <w:rsid w:val="00764A75"/>
    <w:rsid w:val="00765916"/>
    <w:rsid w:val="00766097"/>
    <w:rsid w:val="00772E6B"/>
    <w:rsid w:val="00774C53"/>
    <w:rsid w:val="0077550B"/>
    <w:rsid w:val="00775524"/>
    <w:rsid w:val="007764FF"/>
    <w:rsid w:val="0077677C"/>
    <w:rsid w:val="00776AEC"/>
    <w:rsid w:val="00777FAC"/>
    <w:rsid w:val="007826F7"/>
    <w:rsid w:val="007848CD"/>
    <w:rsid w:val="00784E94"/>
    <w:rsid w:val="00785388"/>
    <w:rsid w:val="0078623B"/>
    <w:rsid w:val="00787EA8"/>
    <w:rsid w:val="00790A6D"/>
    <w:rsid w:val="00792E48"/>
    <w:rsid w:val="007939BB"/>
    <w:rsid w:val="007942BE"/>
    <w:rsid w:val="007952A8"/>
    <w:rsid w:val="007955E6"/>
    <w:rsid w:val="00796BEC"/>
    <w:rsid w:val="007A16C7"/>
    <w:rsid w:val="007A228E"/>
    <w:rsid w:val="007A25CE"/>
    <w:rsid w:val="007A2C81"/>
    <w:rsid w:val="007A2EC3"/>
    <w:rsid w:val="007A5045"/>
    <w:rsid w:val="007A5A73"/>
    <w:rsid w:val="007B0B27"/>
    <w:rsid w:val="007B500C"/>
    <w:rsid w:val="007B5614"/>
    <w:rsid w:val="007B5934"/>
    <w:rsid w:val="007B59A4"/>
    <w:rsid w:val="007B7BBD"/>
    <w:rsid w:val="007C0578"/>
    <w:rsid w:val="007C0B81"/>
    <w:rsid w:val="007C1121"/>
    <w:rsid w:val="007C29BE"/>
    <w:rsid w:val="007C2B34"/>
    <w:rsid w:val="007C3BA5"/>
    <w:rsid w:val="007D07A8"/>
    <w:rsid w:val="007D35E7"/>
    <w:rsid w:val="007D3B48"/>
    <w:rsid w:val="007D3C0B"/>
    <w:rsid w:val="007D3ECD"/>
    <w:rsid w:val="007D702D"/>
    <w:rsid w:val="007D7104"/>
    <w:rsid w:val="007E23BC"/>
    <w:rsid w:val="007E2440"/>
    <w:rsid w:val="007E333C"/>
    <w:rsid w:val="007E4484"/>
    <w:rsid w:val="007E6D47"/>
    <w:rsid w:val="007F0941"/>
    <w:rsid w:val="007F0D49"/>
    <w:rsid w:val="007F1111"/>
    <w:rsid w:val="007F2EAC"/>
    <w:rsid w:val="007F6BA1"/>
    <w:rsid w:val="007F6D71"/>
    <w:rsid w:val="007F6EAE"/>
    <w:rsid w:val="008011AC"/>
    <w:rsid w:val="00802A5F"/>
    <w:rsid w:val="0080394C"/>
    <w:rsid w:val="00805839"/>
    <w:rsid w:val="00813EEF"/>
    <w:rsid w:val="00814560"/>
    <w:rsid w:val="008149D6"/>
    <w:rsid w:val="00816081"/>
    <w:rsid w:val="0081630C"/>
    <w:rsid w:val="0081715D"/>
    <w:rsid w:val="008221E0"/>
    <w:rsid w:val="008227DF"/>
    <w:rsid w:val="00822FFC"/>
    <w:rsid w:val="008246CB"/>
    <w:rsid w:val="00824A29"/>
    <w:rsid w:val="00824D4C"/>
    <w:rsid w:val="008267FC"/>
    <w:rsid w:val="00827C08"/>
    <w:rsid w:val="00831712"/>
    <w:rsid w:val="00833DFB"/>
    <w:rsid w:val="008362C0"/>
    <w:rsid w:val="00840AC5"/>
    <w:rsid w:val="00843DB9"/>
    <w:rsid w:val="00844D52"/>
    <w:rsid w:val="00847784"/>
    <w:rsid w:val="008504D5"/>
    <w:rsid w:val="008507E4"/>
    <w:rsid w:val="00850CA2"/>
    <w:rsid w:val="0085260C"/>
    <w:rsid w:val="00853B97"/>
    <w:rsid w:val="00853C6F"/>
    <w:rsid w:val="00855298"/>
    <w:rsid w:val="008555A1"/>
    <w:rsid w:val="008565E4"/>
    <w:rsid w:val="00862A93"/>
    <w:rsid w:val="0086570E"/>
    <w:rsid w:val="008735BA"/>
    <w:rsid w:val="00875A4B"/>
    <w:rsid w:val="00880F30"/>
    <w:rsid w:val="00881D30"/>
    <w:rsid w:val="00882671"/>
    <w:rsid w:val="008827BC"/>
    <w:rsid w:val="00884F0E"/>
    <w:rsid w:val="008851C2"/>
    <w:rsid w:val="00885A23"/>
    <w:rsid w:val="0088714A"/>
    <w:rsid w:val="00891253"/>
    <w:rsid w:val="0089477F"/>
    <w:rsid w:val="0089611C"/>
    <w:rsid w:val="008962A5"/>
    <w:rsid w:val="00897932"/>
    <w:rsid w:val="00897A24"/>
    <w:rsid w:val="008A069C"/>
    <w:rsid w:val="008A1CF9"/>
    <w:rsid w:val="008A2D5A"/>
    <w:rsid w:val="008A56B4"/>
    <w:rsid w:val="008A5A63"/>
    <w:rsid w:val="008A5CFE"/>
    <w:rsid w:val="008B03F6"/>
    <w:rsid w:val="008B1EDC"/>
    <w:rsid w:val="008B3000"/>
    <w:rsid w:val="008C2CF2"/>
    <w:rsid w:val="008D1FA8"/>
    <w:rsid w:val="008D3893"/>
    <w:rsid w:val="008D4F8B"/>
    <w:rsid w:val="008D566B"/>
    <w:rsid w:val="008D7C18"/>
    <w:rsid w:val="008D7C78"/>
    <w:rsid w:val="008E08DE"/>
    <w:rsid w:val="008E0BDF"/>
    <w:rsid w:val="008E16CA"/>
    <w:rsid w:val="008E2180"/>
    <w:rsid w:val="008E27B5"/>
    <w:rsid w:val="008E3115"/>
    <w:rsid w:val="008E3DE9"/>
    <w:rsid w:val="008E4268"/>
    <w:rsid w:val="008E469F"/>
    <w:rsid w:val="008E4F83"/>
    <w:rsid w:val="008E545B"/>
    <w:rsid w:val="008E56BB"/>
    <w:rsid w:val="008E717E"/>
    <w:rsid w:val="008F07BE"/>
    <w:rsid w:val="008F0C0A"/>
    <w:rsid w:val="008F1151"/>
    <w:rsid w:val="008F23E8"/>
    <w:rsid w:val="008F2821"/>
    <w:rsid w:val="008F33C1"/>
    <w:rsid w:val="008F4526"/>
    <w:rsid w:val="008F5F4A"/>
    <w:rsid w:val="008F764B"/>
    <w:rsid w:val="008F77E8"/>
    <w:rsid w:val="009008EF"/>
    <w:rsid w:val="00900969"/>
    <w:rsid w:val="00900F21"/>
    <w:rsid w:val="009012C1"/>
    <w:rsid w:val="00901B8A"/>
    <w:rsid w:val="009041CF"/>
    <w:rsid w:val="009043F3"/>
    <w:rsid w:val="00906907"/>
    <w:rsid w:val="00910DE5"/>
    <w:rsid w:val="00913B64"/>
    <w:rsid w:val="00913FB7"/>
    <w:rsid w:val="009228AE"/>
    <w:rsid w:val="009254F0"/>
    <w:rsid w:val="009278E5"/>
    <w:rsid w:val="009300EE"/>
    <w:rsid w:val="00930A24"/>
    <w:rsid w:val="009326FB"/>
    <w:rsid w:val="009329A2"/>
    <w:rsid w:val="00932E36"/>
    <w:rsid w:val="00934C65"/>
    <w:rsid w:val="00937A64"/>
    <w:rsid w:val="00937E9A"/>
    <w:rsid w:val="00941E78"/>
    <w:rsid w:val="009425C0"/>
    <w:rsid w:val="009455B9"/>
    <w:rsid w:val="00945E77"/>
    <w:rsid w:val="0094637E"/>
    <w:rsid w:val="00950A70"/>
    <w:rsid w:val="00951566"/>
    <w:rsid w:val="00954F8D"/>
    <w:rsid w:val="0095756C"/>
    <w:rsid w:val="00957A97"/>
    <w:rsid w:val="00962F12"/>
    <w:rsid w:val="00964955"/>
    <w:rsid w:val="009666B9"/>
    <w:rsid w:val="00967697"/>
    <w:rsid w:val="00970E92"/>
    <w:rsid w:val="00970F45"/>
    <w:rsid w:val="00971820"/>
    <w:rsid w:val="00973AEC"/>
    <w:rsid w:val="00974650"/>
    <w:rsid w:val="00974F7C"/>
    <w:rsid w:val="00975F8E"/>
    <w:rsid w:val="00980051"/>
    <w:rsid w:val="009807EA"/>
    <w:rsid w:val="00980AD1"/>
    <w:rsid w:val="009837A7"/>
    <w:rsid w:val="00983DAF"/>
    <w:rsid w:val="00984757"/>
    <w:rsid w:val="00984D54"/>
    <w:rsid w:val="00986B38"/>
    <w:rsid w:val="00986E55"/>
    <w:rsid w:val="0099045F"/>
    <w:rsid w:val="00992CAA"/>
    <w:rsid w:val="00992CE5"/>
    <w:rsid w:val="00992E9A"/>
    <w:rsid w:val="00993670"/>
    <w:rsid w:val="00996BB7"/>
    <w:rsid w:val="009A016E"/>
    <w:rsid w:val="009A09EC"/>
    <w:rsid w:val="009A3156"/>
    <w:rsid w:val="009A31C0"/>
    <w:rsid w:val="009A581B"/>
    <w:rsid w:val="009A6781"/>
    <w:rsid w:val="009A74F5"/>
    <w:rsid w:val="009A7B8A"/>
    <w:rsid w:val="009B0506"/>
    <w:rsid w:val="009B3353"/>
    <w:rsid w:val="009B471C"/>
    <w:rsid w:val="009C0308"/>
    <w:rsid w:val="009C3DFE"/>
    <w:rsid w:val="009C5FD0"/>
    <w:rsid w:val="009C720C"/>
    <w:rsid w:val="009D06B5"/>
    <w:rsid w:val="009D16E6"/>
    <w:rsid w:val="009D1F32"/>
    <w:rsid w:val="009D25B5"/>
    <w:rsid w:val="009D3059"/>
    <w:rsid w:val="009D378E"/>
    <w:rsid w:val="009D4797"/>
    <w:rsid w:val="009E0B41"/>
    <w:rsid w:val="009E2804"/>
    <w:rsid w:val="009E7C09"/>
    <w:rsid w:val="009F0967"/>
    <w:rsid w:val="009F32BC"/>
    <w:rsid w:val="009F3A8D"/>
    <w:rsid w:val="009F3CA7"/>
    <w:rsid w:val="009F5FBA"/>
    <w:rsid w:val="00A013DD"/>
    <w:rsid w:val="00A02633"/>
    <w:rsid w:val="00A0494E"/>
    <w:rsid w:val="00A062B5"/>
    <w:rsid w:val="00A069FA"/>
    <w:rsid w:val="00A13A41"/>
    <w:rsid w:val="00A172FF"/>
    <w:rsid w:val="00A20C30"/>
    <w:rsid w:val="00A215B6"/>
    <w:rsid w:val="00A216DD"/>
    <w:rsid w:val="00A2223B"/>
    <w:rsid w:val="00A22394"/>
    <w:rsid w:val="00A22889"/>
    <w:rsid w:val="00A23186"/>
    <w:rsid w:val="00A23FE5"/>
    <w:rsid w:val="00A300C4"/>
    <w:rsid w:val="00A30DA6"/>
    <w:rsid w:val="00A31A5C"/>
    <w:rsid w:val="00A3307A"/>
    <w:rsid w:val="00A33364"/>
    <w:rsid w:val="00A35713"/>
    <w:rsid w:val="00A35B73"/>
    <w:rsid w:val="00A37FB6"/>
    <w:rsid w:val="00A37FEB"/>
    <w:rsid w:val="00A414C1"/>
    <w:rsid w:val="00A42B32"/>
    <w:rsid w:val="00A42B50"/>
    <w:rsid w:val="00A4329A"/>
    <w:rsid w:val="00A4462F"/>
    <w:rsid w:val="00A45449"/>
    <w:rsid w:val="00A45B71"/>
    <w:rsid w:val="00A45ED7"/>
    <w:rsid w:val="00A46FA5"/>
    <w:rsid w:val="00A47B88"/>
    <w:rsid w:val="00A508E9"/>
    <w:rsid w:val="00A54271"/>
    <w:rsid w:val="00A6026D"/>
    <w:rsid w:val="00A611EE"/>
    <w:rsid w:val="00A61E3E"/>
    <w:rsid w:val="00A63EEE"/>
    <w:rsid w:val="00A64294"/>
    <w:rsid w:val="00A64C18"/>
    <w:rsid w:val="00A661C3"/>
    <w:rsid w:val="00A67061"/>
    <w:rsid w:val="00A71C1E"/>
    <w:rsid w:val="00A72183"/>
    <w:rsid w:val="00A738F0"/>
    <w:rsid w:val="00A74DF8"/>
    <w:rsid w:val="00A7570F"/>
    <w:rsid w:val="00A76B9F"/>
    <w:rsid w:val="00A77876"/>
    <w:rsid w:val="00A77E9E"/>
    <w:rsid w:val="00A8274B"/>
    <w:rsid w:val="00A82F79"/>
    <w:rsid w:val="00A83C01"/>
    <w:rsid w:val="00A8606E"/>
    <w:rsid w:val="00A87591"/>
    <w:rsid w:val="00A92B36"/>
    <w:rsid w:val="00A948F6"/>
    <w:rsid w:val="00A952FF"/>
    <w:rsid w:val="00A95C91"/>
    <w:rsid w:val="00A9653B"/>
    <w:rsid w:val="00A968F8"/>
    <w:rsid w:val="00A97027"/>
    <w:rsid w:val="00AA0098"/>
    <w:rsid w:val="00AA08D1"/>
    <w:rsid w:val="00AA111F"/>
    <w:rsid w:val="00AA1236"/>
    <w:rsid w:val="00AA2AB3"/>
    <w:rsid w:val="00AA49C6"/>
    <w:rsid w:val="00AA58B5"/>
    <w:rsid w:val="00AA5C21"/>
    <w:rsid w:val="00AA5D3C"/>
    <w:rsid w:val="00AA62F9"/>
    <w:rsid w:val="00AA690A"/>
    <w:rsid w:val="00AA6CEA"/>
    <w:rsid w:val="00AA7BDA"/>
    <w:rsid w:val="00AB09A8"/>
    <w:rsid w:val="00AB0A54"/>
    <w:rsid w:val="00AB4829"/>
    <w:rsid w:val="00AB535F"/>
    <w:rsid w:val="00AB5742"/>
    <w:rsid w:val="00AB6073"/>
    <w:rsid w:val="00AB653D"/>
    <w:rsid w:val="00AC16A7"/>
    <w:rsid w:val="00AC17DB"/>
    <w:rsid w:val="00AC303F"/>
    <w:rsid w:val="00AC3FC0"/>
    <w:rsid w:val="00AC5E2F"/>
    <w:rsid w:val="00AC6A25"/>
    <w:rsid w:val="00AD06CA"/>
    <w:rsid w:val="00AD0C24"/>
    <w:rsid w:val="00AD1A4F"/>
    <w:rsid w:val="00AD2213"/>
    <w:rsid w:val="00AD3A93"/>
    <w:rsid w:val="00AD407F"/>
    <w:rsid w:val="00AD6453"/>
    <w:rsid w:val="00AD75FA"/>
    <w:rsid w:val="00AE5C17"/>
    <w:rsid w:val="00AE7325"/>
    <w:rsid w:val="00AE7A83"/>
    <w:rsid w:val="00AF0B3D"/>
    <w:rsid w:val="00AF0BE5"/>
    <w:rsid w:val="00AF163B"/>
    <w:rsid w:val="00AF2FB9"/>
    <w:rsid w:val="00AF4D4D"/>
    <w:rsid w:val="00AF5C06"/>
    <w:rsid w:val="00B00021"/>
    <w:rsid w:val="00B00A14"/>
    <w:rsid w:val="00B04FA0"/>
    <w:rsid w:val="00B1201E"/>
    <w:rsid w:val="00B12D54"/>
    <w:rsid w:val="00B17AF7"/>
    <w:rsid w:val="00B21B43"/>
    <w:rsid w:val="00B21FEE"/>
    <w:rsid w:val="00B23502"/>
    <w:rsid w:val="00B27103"/>
    <w:rsid w:val="00B27253"/>
    <w:rsid w:val="00B2794C"/>
    <w:rsid w:val="00B27EE2"/>
    <w:rsid w:val="00B30ED3"/>
    <w:rsid w:val="00B3106B"/>
    <w:rsid w:val="00B32656"/>
    <w:rsid w:val="00B33293"/>
    <w:rsid w:val="00B34ABB"/>
    <w:rsid w:val="00B34B3D"/>
    <w:rsid w:val="00B434B5"/>
    <w:rsid w:val="00B43945"/>
    <w:rsid w:val="00B44DC6"/>
    <w:rsid w:val="00B50756"/>
    <w:rsid w:val="00B51F6E"/>
    <w:rsid w:val="00B533A4"/>
    <w:rsid w:val="00B5470B"/>
    <w:rsid w:val="00B562B6"/>
    <w:rsid w:val="00B56CF7"/>
    <w:rsid w:val="00B6049C"/>
    <w:rsid w:val="00B617C2"/>
    <w:rsid w:val="00B630A4"/>
    <w:rsid w:val="00B6375A"/>
    <w:rsid w:val="00B67620"/>
    <w:rsid w:val="00B72234"/>
    <w:rsid w:val="00B72CE9"/>
    <w:rsid w:val="00B762E9"/>
    <w:rsid w:val="00B8041B"/>
    <w:rsid w:val="00B8041D"/>
    <w:rsid w:val="00B82478"/>
    <w:rsid w:val="00B84EE5"/>
    <w:rsid w:val="00B85869"/>
    <w:rsid w:val="00B85C36"/>
    <w:rsid w:val="00B925CB"/>
    <w:rsid w:val="00B950B0"/>
    <w:rsid w:val="00B9572C"/>
    <w:rsid w:val="00B95EB9"/>
    <w:rsid w:val="00B97764"/>
    <w:rsid w:val="00BA4270"/>
    <w:rsid w:val="00BA4B18"/>
    <w:rsid w:val="00BA6256"/>
    <w:rsid w:val="00BB0D67"/>
    <w:rsid w:val="00BB2414"/>
    <w:rsid w:val="00BB29FC"/>
    <w:rsid w:val="00BB2C0A"/>
    <w:rsid w:val="00BB38D0"/>
    <w:rsid w:val="00BB4157"/>
    <w:rsid w:val="00BB54FF"/>
    <w:rsid w:val="00BB666B"/>
    <w:rsid w:val="00BB77EA"/>
    <w:rsid w:val="00BC0F14"/>
    <w:rsid w:val="00BC37B3"/>
    <w:rsid w:val="00BD0BEE"/>
    <w:rsid w:val="00BD2573"/>
    <w:rsid w:val="00BD30C6"/>
    <w:rsid w:val="00BD6CDC"/>
    <w:rsid w:val="00BE0B04"/>
    <w:rsid w:val="00BE13A8"/>
    <w:rsid w:val="00BE1F38"/>
    <w:rsid w:val="00BE23AD"/>
    <w:rsid w:val="00BE32CA"/>
    <w:rsid w:val="00BE46ED"/>
    <w:rsid w:val="00BE4FF1"/>
    <w:rsid w:val="00BE5F79"/>
    <w:rsid w:val="00BE6BE2"/>
    <w:rsid w:val="00BE7E83"/>
    <w:rsid w:val="00BE7EC8"/>
    <w:rsid w:val="00BF018F"/>
    <w:rsid w:val="00BF085E"/>
    <w:rsid w:val="00BF2D91"/>
    <w:rsid w:val="00BF67D2"/>
    <w:rsid w:val="00C02353"/>
    <w:rsid w:val="00C02E2C"/>
    <w:rsid w:val="00C03B55"/>
    <w:rsid w:val="00C04381"/>
    <w:rsid w:val="00C05B42"/>
    <w:rsid w:val="00C0642C"/>
    <w:rsid w:val="00C07F94"/>
    <w:rsid w:val="00C122A4"/>
    <w:rsid w:val="00C12F93"/>
    <w:rsid w:val="00C13001"/>
    <w:rsid w:val="00C14678"/>
    <w:rsid w:val="00C16627"/>
    <w:rsid w:val="00C168FA"/>
    <w:rsid w:val="00C22D11"/>
    <w:rsid w:val="00C2321D"/>
    <w:rsid w:val="00C238BF"/>
    <w:rsid w:val="00C23BD7"/>
    <w:rsid w:val="00C2476C"/>
    <w:rsid w:val="00C25C17"/>
    <w:rsid w:val="00C269CD"/>
    <w:rsid w:val="00C27AF2"/>
    <w:rsid w:val="00C306CC"/>
    <w:rsid w:val="00C30EE6"/>
    <w:rsid w:val="00C31899"/>
    <w:rsid w:val="00C32EC7"/>
    <w:rsid w:val="00C33643"/>
    <w:rsid w:val="00C33C7F"/>
    <w:rsid w:val="00C352E1"/>
    <w:rsid w:val="00C375A2"/>
    <w:rsid w:val="00C37EC7"/>
    <w:rsid w:val="00C403ED"/>
    <w:rsid w:val="00C42596"/>
    <w:rsid w:val="00C44424"/>
    <w:rsid w:val="00C51C3A"/>
    <w:rsid w:val="00C51E0D"/>
    <w:rsid w:val="00C52DC0"/>
    <w:rsid w:val="00C52F1D"/>
    <w:rsid w:val="00C54976"/>
    <w:rsid w:val="00C55D81"/>
    <w:rsid w:val="00C55F14"/>
    <w:rsid w:val="00C5781C"/>
    <w:rsid w:val="00C60426"/>
    <w:rsid w:val="00C62722"/>
    <w:rsid w:val="00C62D56"/>
    <w:rsid w:val="00C6411F"/>
    <w:rsid w:val="00C678DA"/>
    <w:rsid w:val="00C735AA"/>
    <w:rsid w:val="00C73851"/>
    <w:rsid w:val="00C73942"/>
    <w:rsid w:val="00C80218"/>
    <w:rsid w:val="00C80899"/>
    <w:rsid w:val="00C80A29"/>
    <w:rsid w:val="00C82753"/>
    <w:rsid w:val="00C83ACD"/>
    <w:rsid w:val="00C90D8D"/>
    <w:rsid w:val="00C90E2C"/>
    <w:rsid w:val="00C91EBF"/>
    <w:rsid w:val="00C9401C"/>
    <w:rsid w:val="00C9444B"/>
    <w:rsid w:val="00C94D4F"/>
    <w:rsid w:val="00C9514F"/>
    <w:rsid w:val="00C95F63"/>
    <w:rsid w:val="00C9611A"/>
    <w:rsid w:val="00CA1729"/>
    <w:rsid w:val="00CA1D90"/>
    <w:rsid w:val="00CA1F27"/>
    <w:rsid w:val="00CA4266"/>
    <w:rsid w:val="00CA63D6"/>
    <w:rsid w:val="00CA7AF1"/>
    <w:rsid w:val="00CB163C"/>
    <w:rsid w:val="00CB2E5F"/>
    <w:rsid w:val="00CB611A"/>
    <w:rsid w:val="00CB6829"/>
    <w:rsid w:val="00CB6C00"/>
    <w:rsid w:val="00CC0673"/>
    <w:rsid w:val="00CC0C87"/>
    <w:rsid w:val="00CC1189"/>
    <w:rsid w:val="00CC26B7"/>
    <w:rsid w:val="00CC3AF0"/>
    <w:rsid w:val="00CC50CB"/>
    <w:rsid w:val="00CC52EE"/>
    <w:rsid w:val="00CC6FE4"/>
    <w:rsid w:val="00CC7AFD"/>
    <w:rsid w:val="00CD1858"/>
    <w:rsid w:val="00CD1C9F"/>
    <w:rsid w:val="00CD1CD5"/>
    <w:rsid w:val="00CD439A"/>
    <w:rsid w:val="00CD72D9"/>
    <w:rsid w:val="00CE021C"/>
    <w:rsid w:val="00CE053C"/>
    <w:rsid w:val="00CE72F7"/>
    <w:rsid w:val="00CF0446"/>
    <w:rsid w:val="00CF0F73"/>
    <w:rsid w:val="00CF1534"/>
    <w:rsid w:val="00CF18AE"/>
    <w:rsid w:val="00CF31F1"/>
    <w:rsid w:val="00CF4FD4"/>
    <w:rsid w:val="00CF51D5"/>
    <w:rsid w:val="00CF5CC0"/>
    <w:rsid w:val="00CF76D0"/>
    <w:rsid w:val="00CF7AD8"/>
    <w:rsid w:val="00D00599"/>
    <w:rsid w:val="00D01802"/>
    <w:rsid w:val="00D01A06"/>
    <w:rsid w:val="00D0326C"/>
    <w:rsid w:val="00D041DB"/>
    <w:rsid w:val="00D05456"/>
    <w:rsid w:val="00D05554"/>
    <w:rsid w:val="00D10A5E"/>
    <w:rsid w:val="00D122F1"/>
    <w:rsid w:val="00D15118"/>
    <w:rsid w:val="00D166B5"/>
    <w:rsid w:val="00D17CDF"/>
    <w:rsid w:val="00D212E1"/>
    <w:rsid w:val="00D21CB4"/>
    <w:rsid w:val="00D2210B"/>
    <w:rsid w:val="00D2370C"/>
    <w:rsid w:val="00D23A42"/>
    <w:rsid w:val="00D25700"/>
    <w:rsid w:val="00D263E1"/>
    <w:rsid w:val="00D272FA"/>
    <w:rsid w:val="00D276F1"/>
    <w:rsid w:val="00D30E64"/>
    <w:rsid w:val="00D32A8E"/>
    <w:rsid w:val="00D34BE9"/>
    <w:rsid w:val="00D366E6"/>
    <w:rsid w:val="00D40743"/>
    <w:rsid w:val="00D41E6D"/>
    <w:rsid w:val="00D465D2"/>
    <w:rsid w:val="00D46AA2"/>
    <w:rsid w:val="00D46BFB"/>
    <w:rsid w:val="00D47373"/>
    <w:rsid w:val="00D502D2"/>
    <w:rsid w:val="00D5039E"/>
    <w:rsid w:val="00D51659"/>
    <w:rsid w:val="00D51D80"/>
    <w:rsid w:val="00D51E08"/>
    <w:rsid w:val="00D52AF8"/>
    <w:rsid w:val="00D54858"/>
    <w:rsid w:val="00D57602"/>
    <w:rsid w:val="00D60062"/>
    <w:rsid w:val="00D6136F"/>
    <w:rsid w:val="00D61F64"/>
    <w:rsid w:val="00D631B2"/>
    <w:rsid w:val="00D6405B"/>
    <w:rsid w:val="00D65ED9"/>
    <w:rsid w:val="00D67DFB"/>
    <w:rsid w:val="00D704F6"/>
    <w:rsid w:val="00D705E0"/>
    <w:rsid w:val="00D70D1B"/>
    <w:rsid w:val="00D7160B"/>
    <w:rsid w:val="00D72060"/>
    <w:rsid w:val="00D727E6"/>
    <w:rsid w:val="00D7562F"/>
    <w:rsid w:val="00D826E3"/>
    <w:rsid w:val="00D834D8"/>
    <w:rsid w:val="00D84119"/>
    <w:rsid w:val="00D85BEE"/>
    <w:rsid w:val="00D86005"/>
    <w:rsid w:val="00D8770C"/>
    <w:rsid w:val="00D90521"/>
    <w:rsid w:val="00D91651"/>
    <w:rsid w:val="00D9437F"/>
    <w:rsid w:val="00D949CE"/>
    <w:rsid w:val="00D96464"/>
    <w:rsid w:val="00D96634"/>
    <w:rsid w:val="00D97AD6"/>
    <w:rsid w:val="00DA0290"/>
    <w:rsid w:val="00DA0F0A"/>
    <w:rsid w:val="00DA1575"/>
    <w:rsid w:val="00DA1593"/>
    <w:rsid w:val="00DA1E89"/>
    <w:rsid w:val="00DA2830"/>
    <w:rsid w:val="00DA2A7A"/>
    <w:rsid w:val="00DB1182"/>
    <w:rsid w:val="00DB2F06"/>
    <w:rsid w:val="00DB484F"/>
    <w:rsid w:val="00DB5793"/>
    <w:rsid w:val="00DB579B"/>
    <w:rsid w:val="00DB5B93"/>
    <w:rsid w:val="00DC0726"/>
    <w:rsid w:val="00DC12AD"/>
    <w:rsid w:val="00DC160C"/>
    <w:rsid w:val="00DC47C9"/>
    <w:rsid w:val="00DC4D2B"/>
    <w:rsid w:val="00DC55C2"/>
    <w:rsid w:val="00DC5DF0"/>
    <w:rsid w:val="00DC746B"/>
    <w:rsid w:val="00DC7C5D"/>
    <w:rsid w:val="00DD1CB2"/>
    <w:rsid w:val="00DD2FB6"/>
    <w:rsid w:val="00DD3D2A"/>
    <w:rsid w:val="00DD4887"/>
    <w:rsid w:val="00DD6C47"/>
    <w:rsid w:val="00DD7F71"/>
    <w:rsid w:val="00DE0014"/>
    <w:rsid w:val="00DE0F28"/>
    <w:rsid w:val="00DE2661"/>
    <w:rsid w:val="00DE5910"/>
    <w:rsid w:val="00DF0358"/>
    <w:rsid w:val="00DF0E4C"/>
    <w:rsid w:val="00DF4359"/>
    <w:rsid w:val="00DF5365"/>
    <w:rsid w:val="00DF6AF3"/>
    <w:rsid w:val="00DF7152"/>
    <w:rsid w:val="00E00CCF"/>
    <w:rsid w:val="00E02643"/>
    <w:rsid w:val="00E02DF9"/>
    <w:rsid w:val="00E06953"/>
    <w:rsid w:val="00E071DA"/>
    <w:rsid w:val="00E10A09"/>
    <w:rsid w:val="00E14F44"/>
    <w:rsid w:val="00E15ADC"/>
    <w:rsid w:val="00E22142"/>
    <w:rsid w:val="00E22938"/>
    <w:rsid w:val="00E23381"/>
    <w:rsid w:val="00E23B80"/>
    <w:rsid w:val="00E23BD2"/>
    <w:rsid w:val="00E26256"/>
    <w:rsid w:val="00E27422"/>
    <w:rsid w:val="00E275C0"/>
    <w:rsid w:val="00E31D86"/>
    <w:rsid w:val="00E3261A"/>
    <w:rsid w:val="00E34E46"/>
    <w:rsid w:val="00E36005"/>
    <w:rsid w:val="00E3743F"/>
    <w:rsid w:val="00E37971"/>
    <w:rsid w:val="00E4095B"/>
    <w:rsid w:val="00E40A39"/>
    <w:rsid w:val="00E413CB"/>
    <w:rsid w:val="00E4158C"/>
    <w:rsid w:val="00E436A5"/>
    <w:rsid w:val="00E45101"/>
    <w:rsid w:val="00E4555E"/>
    <w:rsid w:val="00E455DB"/>
    <w:rsid w:val="00E505D8"/>
    <w:rsid w:val="00E50F87"/>
    <w:rsid w:val="00E51C6F"/>
    <w:rsid w:val="00E5230C"/>
    <w:rsid w:val="00E54427"/>
    <w:rsid w:val="00E55F3F"/>
    <w:rsid w:val="00E573F8"/>
    <w:rsid w:val="00E60939"/>
    <w:rsid w:val="00E60F0E"/>
    <w:rsid w:val="00E61310"/>
    <w:rsid w:val="00E6359E"/>
    <w:rsid w:val="00E674D8"/>
    <w:rsid w:val="00E67D85"/>
    <w:rsid w:val="00E71B26"/>
    <w:rsid w:val="00E72344"/>
    <w:rsid w:val="00E76176"/>
    <w:rsid w:val="00E764DD"/>
    <w:rsid w:val="00E80C7B"/>
    <w:rsid w:val="00E813FD"/>
    <w:rsid w:val="00E82819"/>
    <w:rsid w:val="00E83E9F"/>
    <w:rsid w:val="00E85ABE"/>
    <w:rsid w:val="00E8708F"/>
    <w:rsid w:val="00E879E2"/>
    <w:rsid w:val="00E87CAE"/>
    <w:rsid w:val="00E87FE8"/>
    <w:rsid w:val="00E9070F"/>
    <w:rsid w:val="00E9074E"/>
    <w:rsid w:val="00E91098"/>
    <w:rsid w:val="00E921DA"/>
    <w:rsid w:val="00E92ACB"/>
    <w:rsid w:val="00E92F91"/>
    <w:rsid w:val="00E941BC"/>
    <w:rsid w:val="00E94200"/>
    <w:rsid w:val="00E94221"/>
    <w:rsid w:val="00E96DCC"/>
    <w:rsid w:val="00EA1B29"/>
    <w:rsid w:val="00EA1B71"/>
    <w:rsid w:val="00EA78C0"/>
    <w:rsid w:val="00EA7C5A"/>
    <w:rsid w:val="00EB0B18"/>
    <w:rsid w:val="00EB0EF6"/>
    <w:rsid w:val="00EB1436"/>
    <w:rsid w:val="00EB2A64"/>
    <w:rsid w:val="00EB410A"/>
    <w:rsid w:val="00EB4A1F"/>
    <w:rsid w:val="00EB4BB3"/>
    <w:rsid w:val="00EB4E30"/>
    <w:rsid w:val="00EB5C66"/>
    <w:rsid w:val="00EB7176"/>
    <w:rsid w:val="00EC1454"/>
    <w:rsid w:val="00EC179F"/>
    <w:rsid w:val="00EC4FD7"/>
    <w:rsid w:val="00EC7224"/>
    <w:rsid w:val="00EC7E28"/>
    <w:rsid w:val="00ED043A"/>
    <w:rsid w:val="00ED31A0"/>
    <w:rsid w:val="00ED37D3"/>
    <w:rsid w:val="00ED384F"/>
    <w:rsid w:val="00ED4577"/>
    <w:rsid w:val="00ED4E28"/>
    <w:rsid w:val="00ED7265"/>
    <w:rsid w:val="00ED78AA"/>
    <w:rsid w:val="00ED7982"/>
    <w:rsid w:val="00EE2EA0"/>
    <w:rsid w:val="00EE3B4B"/>
    <w:rsid w:val="00EE3C1C"/>
    <w:rsid w:val="00EE4129"/>
    <w:rsid w:val="00EE439A"/>
    <w:rsid w:val="00EE4FF4"/>
    <w:rsid w:val="00EF0AE9"/>
    <w:rsid w:val="00EF107A"/>
    <w:rsid w:val="00EF3AF8"/>
    <w:rsid w:val="00EF7610"/>
    <w:rsid w:val="00EF7DDB"/>
    <w:rsid w:val="00F008F7"/>
    <w:rsid w:val="00F00970"/>
    <w:rsid w:val="00F0169A"/>
    <w:rsid w:val="00F02AC9"/>
    <w:rsid w:val="00F05FE8"/>
    <w:rsid w:val="00F06249"/>
    <w:rsid w:val="00F112BD"/>
    <w:rsid w:val="00F1149A"/>
    <w:rsid w:val="00F11D8C"/>
    <w:rsid w:val="00F13F34"/>
    <w:rsid w:val="00F1673E"/>
    <w:rsid w:val="00F20F12"/>
    <w:rsid w:val="00F23F7A"/>
    <w:rsid w:val="00F24D1A"/>
    <w:rsid w:val="00F251F7"/>
    <w:rsid w:val="00F31AE2"/>
    <w:rsid w:val="00F32183"/>
    <w:rsid w:val="00F32452"/>
    <w:rsid w:val="00F345CD"/>
    <w:rsid w:val="00F3519F"/>
    <w:rsid w:val="00F35300"/>
    <w:rsid w:val="00F41447"/>
    <w:rsid w:val="00F415E9"/>
    <w:rsid w:val="00F43977"/>
    <w:rsid w:val="00F44FE4"/>
    <w:rsid w:val="00F45DAB"/>
    <w:rsid w:val="00F46BF1"/>
    <w:rsid w:val="00F47097"/>
    <w:rsid w:val="00F47A6C"/>
    <w:rsid w:val="00F50931"/>
    <w:rsid w:val="00F51B3B"/>
    <w:rsid w:val="00F53595"/>
    <w:rsid w:val="00F5440D"/>
    <w:rsid w:val="00F54B2C"/>
    <w:rsid w:val="00F625A8"/>
    <w:rsid w:val="00F660F2"/>
    <w:rsid w:val="00F71123"/>
    <w:rsid w:val="00F71C3E"/>
    <w:rsid w:val="00F7455D"/>
    <w:rsid w:val="00F7489C"/>
    <w:rsid w:val="00F750DB"/>
    <w:rsid w:val="00F75605"/>
    <w:rsid w:val="00F76141"/>
    <w:rsid w:val="00F7638C"/>
    <w:rsid w:val="00F76B29"/>
    <w:rsid w:val="00F807DD"/>
    <w:rsid w:val="00F833D7"/>
    <w:rsid w:val="00F83F71"/>
    <w:rsid w:val="00F912FE"/>
    <w:rsid w:val="00F9707B"/>
    <w:rsid w:val="00FA0F0E"/>
    <w:rsid w:val="00FA1AE1"/>
    <w:rsid w:val="00FA6FDF"/>
    <w:rsid w:val="00FB0A09"/>
    <w:rsid w:val="00FB16CB"/>
    <w:rsid w:val="00FB1ADA"/>
    <w:rsid w:val="00FB243F"/>
    <w:rsid w:val="00FB2C78"/>
    <w:rsid w:val="00FB3B01"/>
    <w:rsid w:val="00FB4258"/>
    <w:rsid w:val="00FB4B8E"/>
    <w:rsid w:val="00FB5DBF"/>
    <w:rsid w:val="00FC0759"/>
    <w:rsid w:val="00FC347F"/>
    <w:rsid w:val="00FC55B8"/>
    <w:rsid w:val="00FC5A02"/>
    <w:rsid w:val="00FC7623"/>
    <w:rsid w:val="00FD011D"/>
    <w:rsid w:val="00FD0B5B"/>
    <w:rsid w:val="00FD0E0D"/>
    <w:rsid w:val="00FD2165"/>
    <w:rsid w:val="00FD346F"/>
    <w:rsid w:val="00FD3826"/>
    <w:rsid w:val="00FD6542"/>
    <w:rsid w:val="00FD72C6"/>
    <w:rsid w:val="00FE03F9"/>
    <w:rsid w:val="00FE27D8"/>
    <w:rsid w:val="00FE2F87"/>
    <w:rsid w:val="00FE3BDC"/>
    <w:rsid w:val="00FE3E17"/>
    <w:rsid w:val="00FE4B33"/>
    <w:rsid w:val="00FE56EE"/>
    <w:rsid w:val="00FE6DF1"/>
    <w:rsid w:val="00FF004D"/>
    <w:rsid w:val="00FF0401"/>
    <w:rsid w:val="00FF0BC8"/>
    <w:rsid w:val="00FF1951"/>
    <w:rsid w:val="00FF270D"/>
    <w:rsid w:val="00FF3E85"/>
    <w:rsid w:val="00FF50A6"/>
    <w:rsid w:val="00FF5E92"/>
    <w:rsid w:val="00FF6334"/>
    <w:rsid w:val="00FF64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D12B844"/>
  <w15:docId w15:val="{E628C1B3-08F6-40BE-AD2C-B0D7EEC7F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2D96"/>
    <w:pPr>
      <w:spacing w:line="260" w:lineRule="atLeast"/>
    </w:pPr>
    <w:rPr>
      <w:rFonts w:ascii="Times New Roman" w:hAnsi="Times New Roman"/>
      <w:sz w:val="22"/>
      <w:szCs w:val="22"/>
      <w:lang w:val="en-GB"/>
    </w:rPr>
  </w:style>
  <w:style w:type="paragraph" w:styleId="Heading1">
    <w:name w:val="heading 1"/>
    <w:basedOn w:val="Heading2"/>
    <w:next w:val="BodyText"/>
    <w:qFormat/>
    <w:rsid w:val="001A2D96"/>
    <w:pPr>
      <w:numPr>
        <w:ilvl w:val="0"/>
      </w:numPr>
      <w:outlineLvl w:val="0"/>
    </w:pPr>
  </w:style>
  <w:style w:type="paragraph" w:styleId="Heading2">
    <w:name w:val="heading 2"/>
    <w:basedOn w:val="Heading3"/>
    <w:next w:val="BodyText"/>
    <w:qFormat/>
    <w:rsid w:val="001A2D96"/>
    <w:pPr>
      <w:numPr>
        <w:ilvl w:val="1"/>
        <w:numId w:val="4"/>
      </w:numPr>
      <w:spacing w:line="280" w:lineRule="atLeast"/>
      <w:outlineLvl w:val="1"/>
    </w:pPr>
    <w:rPr>
      <w:b/>
      <w:bCs/>
      <w:sz w:val="24"/>
      <w:szCs w:val="24"/>
    </w:rPr>
  </w:style>
  <w:style w:type="paragraph" w:styleId="Heading3">
    <w:name w:val="heading 3"/>
    <w:basedOn w:val="BodyText"/>
    <w:next w:val="BodyText"/>
    <w:qFormat/>
    <w:rsid w:val="001A2D96"/>
    <w:pPr>
      <w:keepNext/>
      <w:keepLines/>
      <w:spacing w:after="130"/>
      <w:outlineLvl w:val="2"/>
    </w:pPr>
    <w:rPr>
      <w:rFonts w:cs="CG Times (W1)"/>
      <w:i/>
      <w:iCs/>
    </w:rPr>
  </w:style>
  <w:style w:type="paragraph" w:styleId="Heading4">
    <w:name w:val="heading 4"/>
    <w:basedOn w:val="BodyText"/>
    <w:next w:val="BodyText"/>
    <w:qFormat/>
    <w:rsid w:val="001A2D96"/>
    <w:pPr>
      <w:outlineLvl w:val="3"/>
    </w:pPr>
  </w:style>
  <w:style w:type="paragraph" w:styleId="Heading5">
    <w:name w:val="heading 5"/>
    <w:basedOn w:val="Normal"/>
    <w:next w:val="Normal"/>
    <w:qFormat/>
    <w:rsid w:val="001A2D96"/>
    <w:pPr>
      <w:outlineLvl w:val="4"/>
    </w:pPr>
  </w:style>
  <w:style w:type="paragraph" w:styleId="Heading6">
    <w:name w:val="heading 6"/>
    <w:basedOn w:val="Normal"/>
    <w:next w:val="Normal"/>
    <w:qFormat/>
    <w:rsid w:val="001A2D96"/>
    <w:pPr>
      <w:outlineLvl w:val="5"/>
    </w:pPr>
  </w:style>
  <w:style w:type="paragraph" w:styleId="Heading7">
    <w:name w:val="heading 7"/>
    <w:basedOn w:val="Normal"/>
    <w:next w:val="Normal"/>
    <w:qFormat/>
    <w:rsid w:val="001A2D96"/>
    <w:pPr>
      <w:outlineLvl w:val="6"/>
    </w:pPr>
  </w:style>
  <w:style w:type="paragraph" w:styleId="Heading8">
    <w:name w:val="heading 8"/>
    <w:basedOn w:val="Normal"/>
    <w:next w:val="Normal"/>
    <w:qFormat/>
    <w:rsid w:val="001A2D96"/>
    <w:pPr>
      <w:outlineLvl w:val="7"/>
    </w:pPr>
  </w:style>
  <w:style w:type="paragraph" w:styleId="Heading9">
    <w:name w:val="heading 9"/>
    <w:basedOn w:val="Normal"/>
    <w:next w:val="Normal"/>
    <w:qFormat/>
    <w:rsid w:val="001A2D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rsid w:val="001A2D96"/>
    <w:pPr>
      <w:spacing w:after="260"/>
    </w:pPr>
  </w:style>
  <w:style w:type="paragraph" w:styleId="Footer">
    <w:name w:val="footer"/>
    <w:basedOn w:val="Normal"/>
    <w:link w:val="FooterChar"/>
    <w:rsid w:val="001A2D96"/>
    <w:pPr>
      <w:tabs>
        <w:tab w:val="right" w:pos="8505"/>
      </w:tabs>
    </w:pPr>
    <w:rPr>
      <w:sz w:val="18"/>
      <w:szCs w:val="18"/>
    </w:rPr>
  </w:style>
  <w:style w:type="paragraph" w:styleId="Header">
    <w:name w:val="header"/>
    <w:basedOn w:val="Normal"/>
    <w:link w:val="HeaderChar"/>
    <w:rsid w:val="001A2D96"/>
    <w:pPr>
      <w:spacing w:line="220" w:lineRule="exact"/>
      <w:jc w:val="right"/>
    </w:pPr>
    <w:rPr>
      <w:i/>
      <w:iCs/>
      <w:sz w:val="18"/>
      <w:szCs w:val="18"/>
    </w:rPr>
  </w:style>
  <w:style w:type="paragraph" w:styleId="ListBullet">
    <w:name w:val="List Bullet"/>
    <w:basedOn w:val="BodyText"/>
    <w:rsid w:val="001A2D96"/>
    <w:pPr>
      <w:ind w:left="340" w:hanging="340"/>
    </w:pPr>
  </w:style>
  <w:style w:type="paragraph" w:styleId="ListBullet2">
    <w:name w:val="List Bullet 2"/>
    <w:basedOn w:val="ListBullet"/>
    <w:rsid w:val="001A2D96"/>
    <w:pPr>
      <w:ind w:left="680"/>
    </w:pPr>
  </w:style>
  <w:style w:type="paragraph" w:styleId="BodyTextIndent">
    <w:name w:val="Body Text Indent"/>
    <w:basedOn w:val="BodyText"/>
    <w:rsid w:val="001A2D96"/>
    <w:pPr>
      <w:ind w:left="340"/>
    </w:pPr>
  </w:style>
  <w:style w:type="paragraph" w:customStyle="1" w:styleId="zfaxdetails">
    <w:name w:val="zfax details"/>
    <w:basedOn w:val="Normal"/>
    <w:rsid w:val="001A2D96"/>
    <w:rPr>
      <w:rFonts w:ascii="Univers 55" w:hAnsi="Univers 55"/>
      <w:sz w:val="18"/>
      <w:szCs w:val="18"/>
    </w:rPr>
  </w:style>
  <w:style w:type="paragraph" w:customStyle="1" w:styleId="zdisclaimer">
    <w:name w:val="zdisclaimer"/>
    <w:basedOn w:val="Normal"/>
    <w:next w:val="Footer"/>
    <w:rsid w:val="001A2D96"/>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1A2D96"/>
    <w:rPr>
      <w:rFonts w:cs="CG Times (W1)"/>
      <w:sz w:val="18"/>
      <w:szCs w:val="18"/>
    </w:rPr>
  </w:style>
  <w:style w:type="paragraph" w:customStyle="1" w:styleId="zsubject">
    <w:name w:val="zsubject"/>
    <w:basedOn w:val="Normal"/>
    <w:rsid w:val="001A2D96"/>
    <w:pPr>
      <w:spacing w:after="520"/>
    </w:pPr>
    <w:rPr>
      <w:rFonts w:cs="CG Times (W1)"/>
      <w:b/>
      <w:bCs/>
    </w:rPr>
  </w:style>
  <w:style w:type="paragraph" w:customStyle="1" w:styleId="zDistnHeader">
    <w:name w:val="zDistnHeader"/>
    <w:basedOn w:val="Normal"/>
    <w:next w:val="Normal"/>
    <w:rsid w:val="001A2D96"/>
    <w:pPr>
      <w:keepNext/>
      <w:spacing w:before="520"/>
    </w:pPr>
  </w:style>
  <w:style w:type="paragraph" w:customStyle="1" w:styleId="Graphic">
    <w:name w:val="Graphic"/>
    <w:basedOn w:val="Signature"/>
    <w:rsid w:val="001A2D9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A2D96"/>
    <w:pPr>
      <w:spacing w:line="240" w:lineRule="auto"/>
    </w:pPr>
  </w:style>
  <w:style w:type="paragraph" w:customStyle="1" w:styleId="zdetails">
    <w:name w:val="zdetails"/>
    <w:basedOn w:val="Normal"/>
    <w:rsid w:val="001A2D96"/>
    <w:pPr>
      <w:spacing w:line="240" w:lineRule="exact"/>
    </w:pPr>
    <w:rPr>
      <w:rFonts w:ascii="Univers 45 Light" w:hAnsi="Univers 45 Light"/>
      <w:sz w:val="16"/>
      <w:szCs w:val="16"/>
    </w:rPr>
  </w:style>
  <w:style w:type="paragraph" w:customStyle="1" w:styleId="zbrand">
    <w:name w:val="zbrand"/>
    <w:basedOn w:val="Normal"/>
    <w:rsid w:val="001A2D96"/>
    <w:pPr>
      <w:keepLines/>
      <w:framePr w:wrap="around" w:vAnchor="page" w:hAnchor="page" w:x="3063" w:y="1458"/>
      <w:spacing w:line="240" w:lineRule="atLeast"/>
    </w:pPr>
    <w:rPr>
      <w:rFonts w:ascii="Univers 55" w:hAnsi="Univers 55"/>
      <w:noProof/>
    </w:rPr>
  </w:style>
  <w:style w:type="character" w:styleId="PageNumber">
    <w:name w:val="page number"/>
    <w:rsid w:val="001A2D96"/>
    <w:rPr>
      <w:rFonts w:cs="CG Times (W1)"/>
      <w:sz w:val="22"/>
      <w:szCs w:val="22"/>
    </w:rPr>
  </w:style>
  <w:style w:type="paragraph" w:styleId="Title">
    <w:name w:val="Title"/>
    <w:basedOn w:val="Normal"/>
    <w:qFormat/>
    <w:rsid w:val="001A2D96"/>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1A2D96"/>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rsid w:val="001A2D96"/>
    <w:pPr>
      <w:spacing w:before="240" w:line="360" w:lineRule="auto"/>
      <w:ind w:left="540"/>
    </w:pPr>
    <w:rPr>
      <w:rFonts w:cs="CG Times (W1)"/>
      <w:sz w:val="20"/>
      <w:szCs w:val="20"/>
      <w:lang w:val="en-US"/>
    </w:rPr>
  </w:style>
  <w:style w:type="paragraph" w:styleId="BodyText2">
    <w:name w:val="Body Text 2"/>
    <w:basedOn w:val="Normal"/>
    <w:rsid w:val="001A2D96"/>
    <w:pPr>
      <w:spacing w:before="120" w:line="360" w:lineRule="auto"/>
      <w:ind w:right="360"/>
      <w:jc w:val="both"/>
    </w:pPr>
    <w:rPr>
      <w:sz w:val="20"/>
      <w:szCs w:val="20"/>
      <w:lang w:val="en-US"/>
    </w:rPr>
  </w:style>
  <w:style w:type="paragraph" w:styleId="Caption">
    <w:name w:val="caption"/>
    <w:basedOn w:val="Normal"/>
    <w:next w:val="Normal"/>
    <w:qFormat/>
    <w:rsid w:val="001A2D96"/>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rsid w:val="001A2D96"/>
    <w:pPr>
      <w:tabs>
        <w:tab w:val="left" w:pos="540"/>
        <w:tab w:val="decimal" w:pos="8180"/>
      </w:tabs>
      <w:spacing w:line="240" w:lineRule="atLeast"/>
      <w:ind w:right="374"/>
      <w:jc w:val="both"/>
    </w:pPr>
    <w:rPr>
      <w:lang w:val="en-US"/>
    </w:rPr>
  </w:style>
  <w:style w:type="paragraph" w:customStyle="1" w:styleId="a">
    <w:name w:val="¢éÍ¤ÇÒÁ"/>
    <w:basedOn w:val="Normal"/>
    <w:rsid w:val="001A2D96"/>
    <w:pPr>
      <w:tabs>
        <w:tab w:val="left" w:pos="1080"/>
      </w:tabs>
      <w:spacing w:line="240" w:lineRule="auto"/>
    </w:pPr>
    <w:rPr>
      <w:rFonts w:cs="PSL-TextMono"/>
      <w:sz w:val="30"/>
      <w:szCs w:val="30"/>
      <w:lang w:val="th-TH"/>
    </w:rPr>
  </w:style>
  <w:style w:type="paragraph" w:customStyle="1" w:styleId="xxbody">
    <w:name w:val="x.x body"/>
    <w:basedOn w:val="Normal"/>
    <w:rsid w:val="001A2D96"/>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rsid w:val="001A2D96"/>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b/>
      <w:lang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C37EC7"/>
    <w:pPr>
      <w:spacing w:after="0" w:line="240" w:lineRule="atLeast"/>
      <w:ind w:left="540" w:right="38"/>
      <w:jc w:val="both"/>
    </w:pPr>
    <w:rPr>
      <w:rFonts w:ascii="CG Times (W1)" w:hAnsi="CG Times (W1)"/>
      <w:i/>
      <w:iCs/>
      <w:lang w:val="en-US"/>
    </w:rPr>
  </w:style>
  <w:style w:type="character" w:customStyle="1" w:styleId="AccPolicysubheadChar">
    <w:name w:val="Acc Policy sub head Char"/>
    <w:link w:val="AccPolicysubhead"/>
    <w:rsid w:val="00C37EC7"/>
    <w:rPr>
      <w:rFonts w:cs="Angsana New"/>
      <w:i/>
      <w:iCs/>
      <w:sz w:val="22"/>
      <w:szCs w:val="22"/>
      <w:lang w:val="en-US" w:eastAsia="en-US"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basedOn w:val="AccPolicysubheadChar"/>
    <w:link w:val="AccPolicyalternative"/>
    <w:rsid w:val="007D7104"/>
    <w:rPr>
      <w:rFonts w:cs="Angsana New"/>
      <w:i/>
      <w:iCs/>
      <w:sz w:val="22"/>
      <w:szCs w:val="22"/>
      <w:lang w:val="en-US" w:eastAsia="en-US" w:bidi="th-TH"/>
    </w:rPr>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
    <w:basedOn w:val="BodyText"/>
    <w:rsid w:val="003A4D13"/>
    <w:pPr>
      <w:ind w:left="567"/>
    </w:pPr>
    <w:rPr>
      <w:rFonts w:cs="Times New Roman"/>
      <w:szCs w:val="20"/>
      <w:lang w:bidi="ar-SA"/>
    </w:rPr>
  </w:style>
  <w:style w:type="paragraph" w:customStyle="1" w:styleId="acctfourfigures">
    <w:name w:val="acct four figures"/>
    <w:aliases w:val="a4"/>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RNormal">
    <w:name w:val="RNormal"/>
    <w:basedOn w:val="Normal"/>
    <w:rsid w:val="008507E4"/>
    <w:pPr>
      <w:spacing w:line="240" w:lineRule="auto"/>
      <w:jc w:val="both"/>
    </w:pPr>
    <w:rPr>
      <w:rFonts w:cs="Times New Roman"/>
      <w:szCs w:val="24"/>
      <w:lang w:val="en-US" w:bidi="ar-SA"/>
    </w:rPr>
  </w:style>
  <w:style w:type="character" w:customStyle="1" w:styleId="HeaderChar">
    <w:name w:val="Header Char"/>
    <w:link w:val="Header"/>
    <w:rsid w:val="0059333F"/>
    <w:rPr>
      <w:rFonts w:ascii="Times New Roman" w:hAnsi="Times New Roman" w:cs="CG Times (W1)"/>
      <w:i/>
      <w:iCs/>
      <w:sz w:val="18"/>
      <w:szCs w:val="18"/>
      <w:lang w:val="en-GB"/>
    </w:rPr>
  </w:style>
  <w:style w:type="character" w:customStyle="1" w:styleId="FooterChar">
    <w:name w:val="Footer Char"/>
    <w:link w:val="Footer"/>
    <w:rsid w:val="00AB0A54"/>
    <w:rPr>
      <w:rFonts w:ascii="Times New Roman" w:hAnsi="Times New Roman" w:cs="CG Times (W1)"/>
      <w:sz w:val="18"/>
      <w:szCs w:val="18"/>
      <w:lang w:val="en-GB"/>
    </w:rPr>
  </w:style>
  <w:style w:type="paragraph" w:styleId="ListParagraph">
    <w:name w:val="List Paragraph"/>
    <w:basedOn w:val="Normal"/>
    <w:link w:val="ListParagraphChar"/>
    <w:uiPriority w:val="34"/>
    <w:qFormat/>
    <w:rsid w:val="00C6411F"/>
    <w:pPr>
      <w:ind w:left="720"/>
    </w:pPr>
    <w:rPr>
      <w:szCs w:val="28"/>
    </w:rPr>
  </w:style>
  <w:style w:type="paragraph" w:customStyle="1" w:styleId="Default">
    <w:name w:val="Default"/>
    <w:rsid w:val="00345830"/>
    <w:pPr>
      <w:autoSpaceDE w:val="0"/>
      <w:autoSpaceDN w:val="0"/>
      <w:adjustRightInd w:val="0"/>
    </w:pPr>
    <w:rPr>
      <w:rFonts w:ascii="Univers 45 Light" w:eastAsia="Batang" w:hAnsi="Univers 45 Light" w:cs="Univers 45 Light"/>
      <w:color w:val="000000"/>
      <w:sz w:val="24"/>
      <w:szCs w:val="24"/>
      <w:lang w:eastAsia="ko-KR"/>
    </w:rPr>
  </w:style>
  <w:style w:type="paragraph" w:styleId="NoSpacing">
    <w:name w:val="No Spacing"/>
    <w:uiPriority w:val="1"/>
    <w:qFormat/>
    <w:rsid w:val="00796BEC"/>
    <w:rPr>
      <w:rFonts w:ascii="Calibri" w:eastAsia="Calibri" w:hAnsi="Calibri" w:cs="Cordia New"/>
      <w:sz w:val="22"/>
      <w:szCs w:val="28"/>
    </w:rPr>
  </w:style>
  <w:style w:type="character" w:styleId="CommentReference">
    <w:name w:val="annotation reference"/>
    <w:uiPriority w:val="99"/>
    <w:unhideWhenUsed/>
    <w:rsid w:val="00796BEC"/>
    <w:rPr>
      <w:sz w:val="16"/>
      <w:szCs w:val="16"/>
    </w:rPr>
  </w:style>
  <w:style w:type="paragraph" w:styleId="CommentText">
    <w:name w:val="annotation text"/>
    <w:basedOn w:val="Normal"/>
    <w:link w:val="CommentTextChar"/>
    <w:uiPriority w:val="99"/>
    <w:unhideWhenUsed/>
    <w:rsid w:val="00796B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20"/>
      <w:szCs w:val="25"/>
    </w:rPr>
  </w:style>
  <w:style w:type="character" w:customStyle="1" w:styleId="CommentTextChar">
    <w:name w:val="Comment Text Char"/>
    <w:link w:val="CommentText"/>
    <w:uiPriority w:val="99"/>
    <w:rsid w:val="00796BEC"/>
    <w:rPr>
      <w:rFonts w:ascii="Arial" w:hAnsi="Arial"/>
      <w:szCs w:val="25"/>
    </w:rPr>
  </w:style>
  <w:style w:type="paragraph" w:customStyle="1" w:styleId="ps-000-normal">
    <w:name w:val="ps-000-normal"/>
    <w:basedOn w:val="Normal"/>
    <w:rsid w:val="00C95F63"/>
    <w:pPr>
      <w:spacing w:after="120" w:line="240" w:lineRule="auto"/>
    </w:pPr>
    <w:rPr>
      <w:rFonts w:ascii="Verdana" w:hAnsi="Verdana" w:cs="Times New Roman"/>
      <w:color w:val="000000"/>
      <w:sz w:val="20"/>
      <w:szCs w:val="20"/>
      <w:lang w:val="en-US"/>
    </w:rPr>
  </w:style>
  <w:style w:type="character" w:customStyle="1" w:styleId="mtfg0">
    <w:name w:val="mtfg0"/>
    <w:basedOn w:val="DefaultParagraphFont"/>
    <w:rsid w:val="00E674D8"/>
  </w:style>
  <w:style w:type="character" w:customStyle="1" w:styleId="ListParagraphChar">
    <w:name w:val="List Paragraph Char"/>
    <w:link w:val="ListParagraph"/>
    <w:uiPriority w:val="34"/>
    <w:locked/>
    <w:rsid w:val="00D84119"/>
    <w:rPr>
      <w:rFonts w:ascii="Times New Roman" w:hAnsi="Times New Roma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491785">
      <w:bodyDiv w:val="1"/>
      <w:marLeft w:val="0"/>
      <w:marRight w:val="0"/>
      <w:marTop w:val="0"/>
      <w:marBottom w:val="0"/>
      <w:divBdr>
        <w:top w:val="none" w:sz="0" w:space="0" w:color="auto"/>
        <w:left w:val="none" w:sz="0" w:space="0" w:color="auto"/>
        <w:bottom w:val="none" w:sz="0" w:space="0" w:color="auto"/>
        <w:right w:val="none" w:sz="0" w:space="0" w:color="auto"/>
      </w:divBdr>
    </w:div>
    <w:div w:id="325673354">
      <w:bodyDiv w:val="1"/>
      <w:marLeft w:val="0"/>
      <w:marRight w:val="0"/>
      <w:marTop w:val="0"/>
      <w:marBottom w:val="0"/>
      <w:divBdr>
        <w:top w:val="none" w:sz="0" w:space="0" w:color="auto"/>
        <w:left w:val="none" w:sz="0" w:space="0" w:color="auto"/>
        <w:bottom w:val="none" w:sz="0" w:space="0" w:color="auto"/>
        <w:right w:val="none" w:sz="0" w:space="0" w:color="auto"/>
      </w:divBdr>
    </w:div>
    <w:div w:id="1068726662">
      <w:bodyDiv w:val="1"/>
      <w:marLeft w:val="0"/>
      <w:marRight w:val="0"/>
      <w:marTop w:val="0"/>
      <w:marBottom w:val="0"/>
      <w:divBdr>
        <w:top w:val="none" w:sz="0" w:space="0" w:color="auto"/>
        <w:left w:val="none" w:sz="0" w:space="0" w:color="auto"/>
        <w:bottom w:val="none" w:sz="0" w:space="0" w:color="auto"/>
        <w:right w:val="none" w:sz="0" w:space="0" w:color="auto"/>
      </w:divBdr>
    </w:div>
    <w:div w:id="160946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CC9AD-E1C1-461A-A876-542B5AE69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2910</Words>
  <Characters>16588</Characters>
  <Application>Microsoft Office Word</Application>
  <DocSecurity>8</DocSecurity>
  <Lines>138</Lines>
  <Paragraphs>38</Paragraphs>
  <ScaleCrop>false</ScaleCrop>
  <HeadingPairs>
    <vt:vector size="2" baseType="variant">
      <vt:variant>
        <vt:lpstr>Title</vt:lpstr>
      </vt:variant>
      <vt:variant>
        <vt:i4>1</vt:i4>
      </vt:variant>
    </vt:vector>
  </HeadingPairs>
  <TitlesOfParts>
    <vt:vector size="1" baseType="lpstr">
      <vt:lpstr>Audit report-Eng</vt:lpstr>
    </vt:vector>
  </TitlesOfParts>
  <Company>KPMG</Company>
  <LinksUpToDate>false</LinksUpToDate>
  <CharactersWithSpaces>19460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report-Eng</dc:title>
  <dc:creator>NPS Siam</dc:creator>
  <cp:keywords>IEC</cp:keywords>
  <cp:lastModifiedBy>maliwan4701@gmail.com</cp:lastModifiedBy>
  <cp:revision>4</cp:revision>
  <cp:lastPrinted>2025-02-28T12:32:00Z</cp:lastPrinted>
  <dcterms:created xsi:type="dcterms:W3CDTF">2025-02-28T15:29:00Z</dcterms:created>
  <dcterms:modified xsi:type="dcterms:W3CDTF">2025-02-28T15:30:00Z</dcterms:modified>
</cp:coreProperties>
</file>