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BF97DB" w14:textId="157C39A7" w:rsidR="00790517" w:rsidRPr="00815E7A" w:rsidRDefault="00790517">
      <w:pPr>
        <w:pStyle w:val="Default"/>
        <w:rPr>
          <w:rFonts w:eastAsia="Calibri"/>
          <w:b/>
          <w:bCs/>
          <w:color w:val="auto"/>
          <w:sz w:val="20"/>
          <w:szCs w:val="20"/>
        </w:rPr>
      </w:pPr>
      <w:r w:rsidRPr="00815E7A">
        <w:rPr>
          <w:rFonts w:eastAsia="Calibri"/>
          <w:b/>
          <w:bCs/>
          <w:color w:val="auto"/>
          <w:sz w:val="20"/>
          <w:szCs w:val="20"/>
        </w:rPr>
        <w:t>I</w:t>
      </w:r>
      <w:r w:rsidR="00886FDA" w:rsidRPr="00815E7A">
        <w:rPr>
          <w:rFonts w:eastAsia="Calibri"/>
          <w:b/>
          <w:bCs/>
          <w:color w:val="auto"/>
          <w:sz w:val="20"/>
          <w:szCs w:val="20"/>
        </w:rPr>
        <w:t>ndependent</w:t>
      </w:r>
      <w:r w:rsidRPr="00815E7A">
        <w:rPr>
          <w:rFonts w:eastAsia="Calibri"/>
          <w:b/>
          <w:bCs/>
          <w:color w:val="auto"/>
          <w:sz w:val="20"/>
          <w:szCs w:val="20"/>
        </w:rPr>
        <w:t xml:space="preserve"> </w:t>
      </w:r>
      <w:r w:rsidR="008E0FC2" w:rsidRPr="00815E7A">
        <w:rPr>
          <w:rFonts w:eastAsia="Calibri"/>
          <w:b/>
          <w:bCs/>
          <w:color w:val="auto"/>
          <w:sz w:val="20"/>
          <w:szCs w:val="20"/>
        </w:rPr>
        <w:t>A</w:t>
      </w:r>
      <w:r w:rsidR="00886FDA" w:rsidRPr="00815E7A">
        <w:rPr>
          <w:rFonts w:eastAsia="Calibri"/>
          <w:b/>
          <w:bCs/>
          <w:color w:val="auto"/>
          <w:sz w:val="20"/>
          <w:szCs w:val="20"/>
        </w:rPr>
        <w:t>uditor</w:t>
      </w:r>
      <w:r w:rsidRPr="00815E7A">
        <w:rPr>
          <w:rFonts w:eastAsia="Calibri"/>
          <w:b/>
          <w:bCs/>
          <w:color w:val="auto"/>
          <w:sz w:val="20"/>
          <w:szCs w:val="20"/>
        </w:rPr>
        <w:t>’</w:t>
      </w:r>
      <w:r w:rsidR="00886FDA" w:rsidRPr="00815E7A">
        <w:rPr>
          <w:rFonts w:eastAsia="Calibri"/>
          <w:b/>
          <w:bCs/>
          <w:color w:val="auto"/>
          <w:sz w:val="20"/>
          <w:szCs w:val="20"/>
        </w:rPr>
        <w:t xml:space="preserve">s </w:t>
      </w:r>
      <w:r w:rsidR="008E0FC2" w:rsidRPr="00815E7A">
        <w:rPr>
          <w:rFonts w:eastAsia="Calibri"/>
          <w:b/>
          <w:bCs/>
          <w:color w:val="auto"/>
          <w:sz w:val="20"/>
          <w:szCs w:val="20"/>
        </w:rPr>
        <w:t>R</w:t>
      </w:r>
      <w:r w:rsidR="00886FDA" w:rsidRPr="00815E7A">
        <w:rPr>
          <w:rFonts w:eastAsia="Calibri"/>
          <w:b/>
          <w:bCs/>
          <w:color w:val="auto"/>
          <w:sz w:val="20"/>
          <w:szCs w:val="20"/>
        </w:rPr>
        <w:t>eport</w:t>
      </w:r>
      <w:r w:rsidR="00070DB7" w:rsidRPr="00815E7A">
        <w:rPr>
          <w:rFonts w:eastAsia="Calibri"/>
          <w:b/>
          <w:bCs/>
          <w:color w:val="auto"/>
          <w:sz w:val="20"/>
          <w:szCs w:val="20"/>
        </w:rPr>
        <w:t xml:space="preserve"> </w:t>
      </w:r>
    </w:p>
    <w:p w14:paraId="4A319C5A" w14:textId="77777777" w:rsidR="000D55B0" w:rsidRPr="00815E7A" w:rsidRDefault="000D55B0">
      <w:pPr>
        <w:pStyle w:val="Default"/>
        <w:rPr>
          <w:b/>
          <w:bCs/>
          <w:color w:val="auto"/>
          <w:sz w:val="18"/>
          <w:szCs w:val="18"/>
        </w:rPr>
      </w:pPr>
    </w:p>
    <w:p w14:paraId="741443A2" w14:textId="77777777" w:rsidR="00D279A3" w:rsidRDefault="00D279A3">
      <w:pPr>
        <w:pStyle w:val="Default"/>
        <w:rPr>
          <w:rFonts w:cstheme="minorBidi"/>
          <w:b/>
          <w:bCs/>
          <w:color w:val="auto"/>
          <w:sz w:val="18"/>
          <w:szCs w:val="18"/>
        </w:rPr>
      </w:pPr>
    </w:p>
    <w:p w14:paraId="374726FA" w14:textId="77777777" w:rsidR="00815E7A" w:rsidRPr="00815E7A" w:rsidRDefault="00815E7A">
      <w:pPr>
        <w:pStyle w:val="Default"/>
        <w:rPr>
          <w:rFonts w:cstheme="minorBidi"/>
          <w:b/>
          <w:bCs/>
          <w:color w:val="auto"/>
          <w:sz w:val="18"/>
          <w:szCs w:val="18"/>
        </w:rPr>
      </w:pPr>
    </w:p>
    <w:p w14:paraId="35F65B5E" w14:textId="0C523A33" w:rsidR="002016D5" w:rsidRPr="00815E7A" w:rsidRDefault="00E07F94" w:rsidP="002016D5">
      <w:pPr>
        <w:pStyle w:val="Default"/>
        <w:rPr>
          <w:rFonts w:eastAsia="Calibri"/>
          <w:color w:val="auto"/>
          <w:spacing w:val="-2"/>
          <w:sz w:val="18"/>
          <w:szCs w:val="18"/>
        </w:rPr>
      </w:pPr>
      <w:r w:rsidRPr="00815E7A">
        <w:rPr>
          <w:rFonts w:eastAsia="Calibri"/>
          <w:color w:val="auto"/>
          <w:sz w:val="18"/>
          <w:szCs w:val="18"/>
        </w:rPr>
        <w:t>To the s</w:t>
      </w:r>
      <w:r w:rsidR="00790517" w:rsidRPr="00815E7A">
        <w:rPr>
          <w:rFonts w:eastAsia="Calibri"/>
          <w:color w:val="auto"/>
          <w:sz w:val="18"/>
          <w:szCs w:val="18"/>
        </w:rPr>
        <w:t xml:space="preserve">hareholders </w:t>
      </w:r>
      <w:r w:rsidR="00A13672" w:rsidRPr="00815E7A">
        <w:rPr>
          <w:rFonts w:eastAsia="Calibri"/>
          <w:color w:val="auto"/>
          <w:sz w:val="18"/>
          <w:szCs w:val="18"/>
        </w:rPr>
        <w:t xml:space="preserve">and </w:t>
      </w:r>
      <w:r w:rsidR="00A13672" w:rsidRPr="00815E7A">
        <w:rPr>
          <w:rFonts w:eastAsia="Calibri"/>
          <w:color w:val="auto"/>
          <w:spacing w:val="-2"/>
          <w:sz w:val="18"/>
          <w:szCs w:val="18"/>
        </w:rPr>
        <w:t>the Board of Directors</w:t>
      </w:r>
      <w:r w:rsidR="00A13672" w:rsidRPr="00815E7A">
        <w:rPr>
          <w:rFonts w:eastAsia="Calibri" w:cs="Angsana New"/>
          <w:color w:val="auto"/>
          <w:spacing w:val="-2"/>
          <w:sz w:val="18"/>
          <w:szCs w:val="18"/>
          <w:cs/>
        </w:rPr>
        <w:t xml:space="preserve"> </w:t>
      </w:r>
      <w:r w:rsidR="00A13672" w:rsidRPr="00815E7A">
        <w:rPr>
          <w:rFonts w:eastAsia="Calibri"/>
          <w:color w:val="auto"/>
          <w:spacing w:val="-2"/>
          <w:sz w:val="18"/>
          <w:szCs w:val="18"/>
        </w:rPr>
        <w:t xml:space="preserve">of </w:t>
      </w:r>
      <w:r w:rsidR="002016D5" w:rsidRPr="00815E7A">
        <w:rPr>
          <w:rFonts w:eastAsia="Calibri"/>
          <w:color w:val="auto"/>
          <w:spacing w:val="-2"/>
          <w:sz w:val="18"/>
          <w:szCs w:val="18"/>
        </w:rPr>
        <w:t xml:space="preserve">KEX Express (Thailand) Public Company Limited </w:t>
      </w:r>
      <w:r w:rsidR="00D279A3" w:rsidRPr="00815E7A">
        <w:rPr>
          <w:rFonts w:eastAsia="Calibri"/>
          <w:color w:val="auto"/>
          <w:spacing w:val="-2"/>
          <w:sz w:val="18"/>
          <w:szCs w:val="18"/>
        </w:rPr>
        <w:t xml:space="preserve"> </w:t>
      </w:r>
    </w:p>
    <w:p w14:paraId="21A192ED" w14:textId="01CEE2F4" w:rsidR="00790517" w:rsidRPr="00815E7A" w:rsidRDefault="00D279A3" w:rsidP="002016D5">
      <w:pPr>
        <w:pStyle w:val="Default"/>
        <w:rPr>
          <w:rFonts w:eastAsia="Calibri"/>
          <w:color w:val="auto"/>
          <w:sz w:val="18"/>
          <w:szCs w:val="18"/>
        </w:rPr>
      </w:pPr>
      <w:r w:rsidRPr="00815E7A">
        <w:rPr>
          <w:rFonts w:eastAsia="Calibri"/>
          <w:color w:val="auto"/>
          <w:spacing w:val="-2"/>
          <w:sz w:val="18"/>
          <w:szCs w:val="18"/>
        </w:rPr>
        <w:t xml:space="preserve">   </w:t>
      </w:r>
      <w:r w:rsidR="002016D5" w:rsidRPr="00815E7A">
        <w:rPr>
          <w:rFonts w:eastAsia="Calibri"/>
          <w:color w:val="auto"/>
          <w:spacing w:val="-2"/>
          <w:sz w:val="18"/>
          <w:szCs w:val="18"/>
        </w:rPr>
        <w:t>(</w:t>
      </w:r>
      <w:r w:rsidR="00F56FEA" w:rsidRPr="00815E7A">
        <w:rPr>
          <w:rFonts w:eastAsia="Calibri"/>
          <w:color w:val="auto"/>
          <w:spacing w:val="-2"/>
          <w:sz w:val="18"/>
          <w:szCs w:val="18"/>
        </w:rPr>
        <w:t xml:space="preserve">formerly </w:t>
      </w:r>
      <w:r w:rsidR="002016D5" w:rsidRPr="00815E7A">
        <w:rPr>
          <w:rFonts w:eastAsia="Calibri"/>
          <w:color w:val="auto"/>
          <w:spacing w:val="-2"/>
          <w:sz w:val="18"/>
          <w:szCs w:val="18"/>
        </w:rPr>
        <w:t>Kerry Express (Thailand) Public Company Limited)</w:t>
      </w:r>
    </w:p>
    <w:p w14:paraId="45B250D4" w14:textId="77777777" w:rsidR="00790517" w:rsidRPr="00815E7A" w:rsidRDefault="00790517">
      <w:pPr>
        <w:pStyle w:val="Default"/>
        <w:rPr>
          <w:b/>
          <w:bCs/>
          <w:color w:val="auto"/>
          <w:sz w:val="18"/>
          <w:szCs w:val="18"/>
        </w:rPr>
      </w:pPr>
    </w:p>
    <w:p w14:paraId="6F818734" w14:textId="77777777" w:rsidR="00D279A3" w:rsidRDefault="00D279A3">
      <w:pPr>
        <w:pStyle w:val="Default"/>
        <w:rPr>
          <w:rFonts w:cstheme="minorBidi"/>
          <w:b/>
          <w:bCs/>
          <w:color w:val="auto"/>
          <w:sz w:val="18"/>
          <w:szCs w:val="18"/>
        </w:rPr>
      </w:pPr>
    </w:p>
    <w:p w14:paraId="3BF5EE0B" w14:textId="77777777" w:rsidR="00815E7A" w:rsidRPr="00815E7A" w:rsidRDefault="00815E7A">
      <w:pPr>
        <w:pStyle w:val="Default"/>
        <w:rPr>
          <w:rFonts w:cstheme="minorBidi"/>
          <w:b/>
          <w:bCs/>
          <w:color w:val="auto"/>
          <w:sz w:val="18"/>
          <w:szCs w:val="18"/>
        </w:rPr>
      </w:pPr>
    </w:p>
    <w:p w14:paraId="64D3B0CD" w14:textId="77777777" w:rsidR="00790517" w:rsidRPr="00815E7A" w:rsidRDefault="009D6C4B" w:rsidP="00F67AF3">
      <w:pPr>
        <w:pStyle w:val="Default"/>
        <w:jc w:val="thaiDistribute"/>
        <w:rPr>
          <w:rFonts w:eastAsia="Calibri"/>
          <w:b/>
          <w:bCs/>
          <w:color w:val="auto"/>
          <w:sz w:val="18"/>
          <w:szCs w:val="18"/>
        </w:rPr>
      </w:pPr>
      <w:r w:rsidRPr="00815E7A">
        <w:rPr>
          <w:rFonts w:eastAsia="Calibri"/>
          <w:b/>
          <w:bCs/>
          <w:color w:val="auto"/>
          <w:sz w:val="18"/>
          <w:szCs w:val="18"/>
        </w:rPr>
        <w:t>My o</w:t>
      </w:r>
      <w:r w:rsidR="00790517" w:rsidRPr="00815E7A">
        <w:rPr>
          <w:rFonts w:eastAsia="Calibri"/>
          <w:b/>
          <w:bCs/>
          <w:color w:val="auto"/>
          <w:sz w:val="18"/>
          <w:szCs w:val="18"/>
        </w:rPr>
        <w:t xml:space="preserve">pinion </w:t>
      </w:r>
    </w:p>
    <w:p w14:paraId="283295DF" w14:textId="77777777" w:rsidR="00E3702E" w:rsidRPr="00815E7A" w:rsidRDefault="00E3702E" w:rsidP="00F67AF3">
      <w:pPr>
        <w:pStyle w:val="Default"/>
        <w:jc w:val="thaiDistribute"/>
        <w:rPr>
          <w:rFonts w:eastAsia="Calibri"/>
          <w:b/>
          <w:bCs/>
          <w:color w:val="auto"/>
          <w:sz w:val="12"/>
          <w:szCs w:val="12"/>
        </w:rPr>
      </w:pPr>
    </w:p>
    <w:p w14:paraId="37AC46FB" w14:textId="4873ED51" w:rsidR="009D6C4B" w:rsidRPr="00815E7A" w:rsidRDefault="009D6C4B" w:rsidP="008B018B">
      <w:pPr>
        <w:spacing w:after="0" w:line="240" w:lineRule="auto"/>
        <w:jc w:val="thaiDistribute"/>
        <w:rPr>
          <w:rFonts w:ascii="Arial" w:hAnsi="Arial" w:cs="Arial"/>
          <w:spacing w:val="-2"/>
          <w:sz w:val="18"/>
          <w:szCs w:val="18"/>
        </w:rPr>
      </w:pPr>
      <w:r w:rsidRPr="00815E7A">
        <w:rPr>
          <w:rFonts w:ascii="Arial" w:hAnsi="Arial" w:cs="Arial"/>
          <w:sz w:val="18"/>
          <w:szCs w:val="18"/>
        </w:rPr>
        <w:t xml:space="preserve">In my opinion, the consolidated </w:t>
      </w:r>
      <w:r w:rsidR="00AF7479" w:rsidRPr="00815E7A">
        <w:rPr>
          <w:rFonts w:ascii="Arial" w:hAnsi="Arial" w:cs="Arial"/>
          <w:sz w:val="18"/>
          <w:szCs w:val="18"/>
        </w:rPr>
        <w:t xml:space="preserve">financial statements and the separate financial statements </w:t>
      </w:r>
      <w:r w:rsidRPr="00815E7A">
        <w:rPr>
          <w:rFonts w:ascii="Arial" w:hAnsi="Arial" w:cs="Arial"/>
          <w:sz w:val="18"/>
          <w:szCs w:val="18"/>
        </w:rPr>
        <w:t>present fairly, in all material respects, the consolidated financial position of</w:t>
      </w:r>
      <w:r w:rsidR="00272B60" w:rsidRPr="00815E7A">
        <w:rPr>
          <w:rFonts w:ascii="Arial" w:hAnsi="Arial" w:cs="Arial"/>
          <w:sz w:val="18"/>
          <w:szCs w:val="18"/>
        </w:rPr>
        <w:t xml:space="preserve"> </w:t>
      </w:r>
      <w:r w:rsidR="00DB75AB" w:rsidRPr="00815E7A">
        <w:rPr>
          <w:rFonts w:ascii="Arial" w:hAnsi="Arial" w:cs="Arial"/>
          <w:sz w:val="18"/>
          <w:szCs w:val="18"/>
        </w:rPr>
        <w:t>KEX Express (Thailand) Public Company Limited</w:t>
      </w:r>
      <w:r w:rsidR="00272B60" w:rsidRPr="00815E7A">
        <w:rPr>
          <w:rFonts w:ascii="Arial" w:hAnsi="Arial" w:cs="Arial"/>
          <w:spacing w:val="-2"/>
          <w:sz w:val="18"/>
          <w:szCs w:val="18"/>
        </w:rPr>
        <w:t xml:space="preserve"> (the Company) and its subsidiaries (the Group)</w:t>
      </w:r>
      <w:r w:rsidRPr="00815E7A">
        <w:rPr>
          <w:rFonts w:ascii="Arial" w:hAnsi="Arial" w:cs="Arial"/>
          <w:spacing w:val="-2"/>
          <w:sz w:val="18"/>
          <w:szCs w:val="18"/>
        </w:rPr>
        <w:t xml:space="preserve"> and the </w:t>
      </w:r>
      <w:r w:rsidR="00272B60" w:rsidRPr="00815E7A">
        <w:rPr>
          <w:rFonts w:ascii="Arial" w:hAnsi="Arial" w:cs="Arial"/>
          <w:spacing w:val="-2"/>
          <w:sz w:val="18"/>
          <w:szCs w:val="18"/>
        </w:rPr>
        <w:t xml:space="preserve">separate financial position of the </w:t>
      </w:r>
      <w:r w:rsidRPr="00815E7A">
        <w:rPr>
          <w:rFonts w:ascii="Arial" w:hAnsi="Arial" w:cs="Arial"/>
          <w:spacing w:val="-2"/>
          <w:sz w:val="18"/>
          <w:szCs w:val="18"/>
        </w:rPr>
        <w:t>Company</w:t>
      </w:r>
      <w:r w:rsidRPr="00815E7A">
        <w:rPr>
          <w:rFonts w:ascii="Arial" w:hAnsi="Arial" w:cs="Arial"/>
          <w:sz w:val="18"/>
          <w:szCs w:val="18"/>
        </w:rPr>
        <w:t xml:space="preserve"> as at </w:t>
      </w:r>
      <w:r w:rsidR="00754747" w:rsidRPr="00815E7A">
        <w:rPr>
          <w:rFonts w:ascii="Arial" w:hAnsi="Arial" w:cs="Arial"/>
          <w:sz w:val="18"/>
          <w:szCs w:val="18"/>
        </w:rPr>
        <w:t>31</w:t>
      </w:r>
      <w:r w:rsidR="00A13672" w:rsidRPr="00815E7A">
        <w:rPr>
          <w:rFonts w:ascii="Arial" w:hAnsi="Arial" w:cs="Arial"/>
          <w:sz w:val="18"/>
          <w:szCs w:val="18"/>
        </w:rPr>
        <w:t xml:space="preserve"> December </w:t>
      </w:r>
      <w:r w:rsidR="004917FF" w:rsidRPr="00815E7A">
        <w:rPr>
          <w:rFonts w:ascii="Arial" w:hAnsi="Arial" w:cs="Arial"/>
          <w:sz w:val="18"/>
          <w:szCs w:val="18"/>
        </w:rPr>
        <w:t>202</w:t>
      </w:r>
      <w:r w:rsidR="000B1FA0" w:rsidRPr="00815E7A">
        <w:rPr>
          <w:rFonts w:ascii="Arial" w:hAnsi="Arial" w:cs="Arial"/>
          <w:sz w:val="18"/>
          <w:szCs w:val="18"/>
        </w:rPr>
        <w:t>4</w:t>
      </w:r>
      <w:r w:rsidRPr="00815E7A">
        <w:rPr>
          <w:rFonts w:ascii="Arial" w:hAnsi="Arial" w:cs="Arial"/>
          <w:sz w:val="18"/>
          <w:szCs w:val="18"/>
        </w:rPr>
        <w:t xml:space="preserve">, and its consolidated and separate financial </w:t>
      </w:r>
      <w:r w:rsidRPr="00815E7A">
        <w:rPr>
          <w:rFonts w:ascii="Arial" w:hAnsi="Arial" w:cs="Arial"/>
          <w:spacing w:val="-2"/>
          <w:sz w:val="18"/>
          <w:szCs w:val="18"/>
        </w:rPr>
        <w:t xml:space="preserve">performance and its consolidated </w:t>
      </w:r>
      <w:r w:rsidRPr="00815E7A">
        <w:rPr>
          <w:rFonts w:ascii="Arial" w:hAnsi="Arial" w:cs="Arial"/>
          <w:spacing w:val="-6"/>
          <w:sz w:val="18"/>
          <w:szCs w:val="18"/>
        </w:rPr>
        <w:t>and separate cash flows for the year then ended in accordance with Thai Financial Reporting Standards (TFRS).</w:t>
      </w:r>
      <w:r w:rsidRPr="00815E7A">
        <w:rPr>
          <w:rFonts w:ascii="Arial" w:hAnsi="Arial" w:cs="Arial"/>
          <w:spacing w:val="-2"/>
          <w:sz w:val="18"/>
          <w:szCs w:val="18"/>
        </w:rPr>
        <w:t xml:space="preserve"> </w:t>
      </w:r>
    </w:p>
    <w:p w14:paraId="672BE326" w14:textId="77777777" w:rsidR="009D6C4B" w:rsidRDefault="009D6C4B" w:rsidP="00F67AF3">
      <w:pPr>
        <w:pStyle w:val="Default"/>
        <w:jc w:val="thaiDistribute"/>
        <w:rPr>
          <w:rFonts w:cstheme="minorBidi"/>
          <w:b/>
          <w:bCs/>
          <w:color w:val="auto"/>
          <w:sz w:val="18"/>
          <w:szCs w:val="18"/>
        </w:rPr>
      </w:pPr>
    </w:p>
    <w:p w14:paraId="49FCA83D" w14:textId="77777777" w:rsidR="00815E7A" w:rsidRPr="00815E7A" w:rsidRDefault="00815E7A" w:rsidP="00F67AF3">
      <w:pPr>
        <w:pStyle w:val="Default"/>
        <w:jc w:val="thaiDistribute"/>
        <w:rPr>
          <w:rFonts w:cstheme="minorBidi"/>
          <w:b/>
          <w:bCs/>
          <w:color w:val="auto"/>
          <w:sz w:val="18"/>
          <w:szCs w:val="18"/>
        </w:rPr>
      </w:pPr>
    </w:p>
    <w:p w14:paraId="19B60C16" w14:textId="77777777" w:rsidR="009D6C4B" w:rsidRPr="00815E7A" w:rsidRDefault="009D6C4B" w:rsidP="00F67AF3">
      <w:pPr>
        <w:pStyle w:val="Default"/>
        <w:jc w:val="thaiDistribute"/>
        <w:rPr>
          <w:rFonts w:eastAsia="Calibri"/>
          <w:b/>
          <w:bCs/>
          <w:color w:val="auto"/>
          <w:sz w:val="18"/>
          <w:szCs w:val="18"/>
        </w:rPr>
      </w:pPr>
      <w:r w:rsidRPr="00815E7A">
        <w:rPr>
          <w:rFonts w:eastAsia="Calibri"/>
          <w:b/>
          <w:bCs/>
          <w:color w:val="auto"/>
          <w:sz w:val="18"/>
          <w:szCs w:val="18"/>
        </w:rPr>
        <w:t>What I have audited</w:t>
      </w:r>
    </w:p>
    <w:p w14:paraId="77FA7551" w14:textId="77777777" w:rsidR="00E3702E" w:rsidRPr="00815E7A" w:rsidRDefault="00E3702E" w:rsidP="00F67AF3">
      <w:pPr>
        <w:pStyle w:val="Default"/>
        <w:jc w:val="thaiDistribute"/>
        <w:rPr>
          <w:rFonts w:eastAsia="Calibri"/>
          <w:b/>
          <w:bCs/>
          <w:color w:val="auto"/>
          <w:sz w:val="12"/>
          <w:szCs w:val="12"/>
        </w:rPr>
      </w:pPr>
    </w:p>
    <w:p w14:paraId="5E738FA6" w14:textId="2014AA4E" w:rsidR="00D7661B" w:rsidRPr="00815E7A" w:rsidRDefault="35FBDF5E" w:rsidP="1ABA55B7">
      <w:pPr>
        <w:pStyle w:val="Default"/>
        <w:jc w:val="thaiDistribute"/>
        <w:rPr>
          <w:color w:val="auto"/>
          <w:sz w:val="18"/>
          <w:szCs w:val="18"/>
        </w:rPr>
      </w:pPr>
      <w:r w:rsidRPr="00815E7A">
        <w:rPr>
          <w:color w:val="auto"/>
          <w:sz w:val="18"/>
          <w:szCs w:val="18"/>
        </w:rPr>
        <w:t xml:space="preserve">The consolidated </w:t>
      </w:r>
      <w:r w:rsidR="07BAB695" w:rsidRPr="00815E7A">
        <w:rPr>
          <w:color w:val="auto"/>
          <w:sz w:val="18"/>
          <w:szCs w:val="18"/>
        </w:rPr>
        <w:t xml:space="preserve">financial statements and </w:t>
      </w:r>
      <w:r w:rsidR="72363A8A" w:rsidRPr="00815E7A">
        <w:rPr>
          <w:color w:val="auto"/>
          <w:sz w:val="18"/>
          <w:szCs w:val="18"/>
        </w:rPr>
        <w:t xml:space="preserve">the </w:t>
      </w:r>
      <w:r w:rsidRPr="00815E7A">
        <w:rPr>
          <w:color w:val="auto"/>
          <w:sz w:val="18"/>
          <w:szCs w:val="18"/>
        </w:rPr>
        <w:t>separate financial statements comprise:</w:t>
      </w:r>
    </w:p>
    <w:p w14:paraId="2B89F9A4" w14:textId="77777777" w:rsidR="00A52DFD" w:rsidRPr="00815E7A" w:rsidRDefault="00A52DFD" w:rsidP="008B018B">
      <w:pPr>
        <w:pStyle w:val="Default"/>
        <w:jc w:val="thaiDistribute"/>
        <w:rPr>
          <w:color w:val="auto"/>
          <w:sz w:val="12"/>
          <w:szCs w:val="12"/>
        </w:rPr>
      </w:pPr>
    </w:p>
    <w:p w14:paraId="184823A8" w14:textId="77777777" w:rsidR="003D6275" w:rsidRPr="00815E7A" w:rsidRDefault="003D6275" w:rsidP="003D6275">
      <w:pPr>
        <w:pStyle w:val="Default"/>
        <w:numPr>
          <w:ilvl w:val="0"/>
          <w:numId w:val="29"/>
        </w:numPr>
        <w:jc w:val="thaiDistribute"/>
        <w:rPr>
          <w:sz w:val="18"/>
          <w:szCs w:val="18"/>
          <w:lang w:val="en-US"/>
        </w:rPr>
      </w:pPr>
      <w:r w:rsidRPr="00815E7A">
        <w:rPr>
          <w:sz w:val="18"/>
          <w:szCs w:val="18"/>
          <w:lang w:val="en-US"/>
        </w:rPr>
        <w:t>the consolidated and separate statements of financial position as at 31 December 2024; </w:t>
      </w:r>
    </w:p>
    <w:p w14:paraId="228CA3F2" w14:textId="77777777" w:rsidR="003D6275" w:rsidRPr="00815E7A" w:rsidRDefault="003D6275" w:rsidP="003D6275">
      <w:pPr>
        <w:pStyle w:val="Default"/>
        <w:numPr>
          <w:ilvl w:val="0"/>
          <w:numId w:val="29"/>
        </w:numPr>
        <w:jc w:val="thaiDistribute"/>
        <w:rPr>
          <w:sz w:val="18"/>
          <w:szCs w:val="18"/>
          <w:lang w:val="en-US"/>
        </w:rPr>
      </w:pPr>
      <w:r w:rsidRPr="00815E7A">
        <w:rPr>
          <w:sz w:val="18"/>
          <w:szCs w:val="18"/>
          <w:lang w:val="en-US"/>
        </w:rPr>
        <w:t>the consolidated and separate statements of comprehensive income for the year then ended; </w:t>
      </w:r>
    </w:p>
    <w:p w14:paraId="087A526F" w14:textId="77777777" w:rsidR="003D6275" w:rsidRPr="00815E7A" w:rsidRDefault="003D6275" w:rsidP="003D6275">
      <w:pPr>
        <w:pStyle w:val="Default"/>
        <w:numPr>
          <w:ilvl w:val="0"/>
          <w:numId w:val="29"/>
        </w:numPr>
        <w:jc w:val="thaiDistribute"/>
        <w:rPr>
          <w:sz w:val="18"/>
          <w:szCs w:val="18"/>
          <w:lang w:val="en-US"/>
        </w:rPr>
      </w:pPr>
      <w:r w:rsidRPr="00815E7A">
        <w:rPr>
          <w:sz w:val="18"/>
          <w:szCs w:val="18"/>
          <w:lang w:val="en-US"/>
        </w:rPr>
        <w:t>the consolidated and separate statements of changes in equity for the year then ended; </w:t>
      </w:r>
    </w:p>
    <w:p w14:paraId="57B925CB" w14:textId="77777777" w:rsidR="003D6275" w:rsidRPr="00815E7A" w:rsidRDefault="003D6275" w:rsidP="003D6275">
      <w:pPr>
        <w:pStyle w:val="Default"/>
        <w:numPr>
          <w:ilvl w:val="0"/>
          <w:numId w:val="29"/>
        </w:numPr>
        <w:jc w:val="thaiDistribute"/>
        <w:rPr>
          <w:sz w:val="18"/>
          <w:szCs w:val="18"/>
          <w:lang w:val="en-US"/>
        </w:rPr>
      </w:pPr>
      <w:r w:rsidRPr="00815E7A">
        <w:rPr>
          <w:sz w:val="18"/>
          <w:szCs w:val="18"/>
          <w:lang w:val="en-US"/>
        </w:rPr>
        <w:t>the consolidated and separate statements of cash flows for the year then ended; and </w:t>
      </w:r>
    </w:p>
    <w:p w14:paraId="74EBC2CC" w14:textId="77777777" w:rsidR="003D6275" w:rsidRPr="00815E7A" w:rsidRDefault="003D6275" w:rsidP="003D6275">
      <w:pPr>
        <w:pStyle w:val="Default"/>
        <w:numPr>
          <w:ilvl w:val="0"/>
          <w:numId w:val="29"/>
        </w:numPr>
        <w:jc w:val="thaiDistribute"/>
        <w:rPr>
          <w:sz w:val="18"/>
          <w:szCs w:val="18"/>
          <w:lang w:val="en-US"/>
        </w:rPr>
      </w:pPr>
      <w:r w:rsidRPr="00815E7A">
        <w:rPr>
          <w:sz w:val="18"/>
          <w:szCs w:val="18"/>
          <w:lang w:val="en-US"/>
        </w:rPr>
        <w:t>the notes to the consolidated and separate financial statements, which include material accounting policies and other explanatory information.  </w:t>
      </w:r>
    </w:p>
    <w:p w14:paraId="583A03A0" w14:textId="77777777" w:rsidR="001F0191" w:rsidRDefault="001F0191" w:rsidP="00A52DFD">
      <w:pPr>
        <w:pStyle w:val="Default"/>
        <w:jc w:val="thaiDistribute"/>
        <w:rPr>
          <w:rFonts w:cstheme="minorBidi"/>
          <w:color w:val="auto"/>
          <w:sz w:val="18"/>
          <w:szCs w:val="18"/>
        </w:rPr>
      </w:pPr>
    </w:p>
    <w:p w14:paraId="2BAD709D" w14:textId="77777777" w:rsidR="00815E7A" w:rsidRPr="00815E7A" w:rsidRDefault="00815E7A" w:rsidP="00A52DFD">
      <w:pPr>
        <w:pStyle w:val="Default"/>
        <w:jc w:val="thaiDistribute"/>
        <w:rPr>
          <w:rFonts w:cstheme="minorBidi"/>
          <w:color w:val="auto"/>
          <w:sz w:val="18"/>
          <w:szCs w:val="18"/>
        </w:rPr>
      </w:pPr>
    </w:p>
    <w:p w14:paraId="44A9FB4C" w14:textId="139717BE" w:rsidR="00790517" w:rsidRPr="00815E7A" w:rsidRDefault="00790517" w:rsidP="00F67AF3">
      <w:pPr>
        <w:pStyle w:val="Default"/>
        <w:jc w:val="thaiDistribute"/>
        <w:rPr>
          <w:rFonts w:eastAsia="Calibri"/>
          <w:b/>
          <w:bCs/>
          <w:color w:val="auto"/>
          <w:sz w:val="18"/>
          <w:szCs w:val="18"/>
        </w:rPr>
      </w:pPr>
      <w:r w:rsidRPr="00815E7A">
        <w:rPr>
          <w:rFonts w:eastAsia="Calibri"/>
          <w:b/>
          <w:bCs/>
          <w:color w:val="auto"/>
          <w:sz w:val="18"/>
          <w:szCs w:val="18"/>
        </w:rPr>
        <w:t xml:space="preserve">Basis for </w:t>
      </w:r>
      <w:r w:rsidR="00E07F94" w:rsidRPr="00815E7A">
        <w:rPr>
          <w:rFonts w:eastAsia="Calibri"/>
          <w:b/>
          <w:bCs/>
          <w:color w:val="auto"/>
          <w:sz w:val="18"/>
          <w:szCs w:val="18"/>
        </w:rPr>
        <w:t>o</w:t>
      </w:r>
      <w:r w:rsidRPr="00815E7A">
        <w:rPr>
          <w:rFonts w:eastAsia="Calibri"/>
          <w:b/>
          <w:bCs/>
          <w:color w:val="auto"/>
          <w:sz w:val="18"/>
          <w:szCs w:val="18"/>
        </w:rPr>
        <w:t xml:space="preserve">pinion </w:t>
      </w:r>
    </w:p>
    <w:p w14:paraId="481A7B36" w14:textId="77777777" w:rsidR="00E3702E" w:rsidRPr="00815E7A" w:rsidRDefault="00E3702E" w:rsidP="00F67AF3">
      <w:pPr>
        <w:pStyle w:val="Default"/>
        <w:jc w:val="thaiDistribute"/>
        <w:rPr>
          <w:rFonts w:eastAsia="Calibri"/>
          <w:b/>
          <w:bCs/>
          <w:color w:val="auto"/>
          <w:sz w:val="12"/>
          <w:szCs w:val="12"/>
        </w:rPr>
      </w:pPr>
    </w:p>
    <w:p w14:paraId="3AF58FF9" w14:textId="77777777" w:rsidR="00684C98" w:rsidRPr="00815E7A" w:rsidRDefault="2FFD0E65" w:rsidP="1ABA55B7">
      <w:pPr>
        <w:pStyle w:val="Default"/>
        <w:jc w:val="thaiDistribute"/>
        <w:rPr>
          <w:color w:val="auto"/>
          <w:sz w:val="18"/>
          <w:szCs w:val="18"/>
        </w:rPr>
      </w:pPr>
      <w:r w:rsidRPr="00815E7A">
        <w:rPr>
          <w:color w:val="auto"/>
          <w:sz w:val="18"/>
          <w:szCs w:val="18"/>
        </w:rPr>
        <w:t xml:space="preserve">I conducted my audit in accordance with Thai Standards on Auditing (TSAs). My responsibilities under those standards are further described in the Auditor’s </w:t>
      </w:r>
      <w:r w:rsidR="0A18CFD2" w:rsidRPr="00815E7A">
        <w:rPr>
          <w:color w:val="auto"/>
          <w:sz w:val="18"/>
          <w:szCs w:val="18"/>
        </w:rPr>
        <w:t>r</w:t>
      </w:r>
      <w:r w:rsidRPr="00815E7A">
        <w:rPr>
          <w:color w:val="auto"/>
          <w:sz w:val="18"/>
          <w:szCs w:val="18"/>
        </w:rPr>
        <w:t xml:space="preserve">esponsibilities for the </w:t>
      </w:r>
      <w:r w:rsidR="39708F73" w:rsidRPr="00815E7A">
        <w:rPr>
          <w:color w:val="auto"/>
          <w:sz w:val="18"/>
          <w:szCs w:val="18"/>
        </w:rPr>
        <w:t>a</w:t>
      </w:r>
      <w:r w:rsidRPr="00815E7A">
        <w:rPr>
          <w:color w:val="auto"/>
          <w:sz w:val="18"/>
          <w:szCs w:val="18"/>
        </w:rPr>
        <w:t>udit of the</w:t>
      </w:r>
      <w:r w:rsidR="6209C4A1" w:rsidRPr="00815E7A">
        <w:rPr>
          <w:color w:val="auto"/>
          <w:sz w:val="18"/>
          <w:szCs w:val="18"/>
        </w:rPr>
        <w:t xml:space="preserve"> </w:t>
      </w:r>
      <w:r w:rsidR="39708F73" w:rsidRPr="00815E7A">
        <w:rPr>
          <w:color w:val="auto"/>
          <w:sz w:val="18"/>
          <w:szCs w:val="18"/>
        </w:rPr>
        <w:t>c</w:t>
      </w:r>
      <w:r w:rsidR="6209C4A1" w:rsidRPr="00815E7A">
        <w:rPr>
          <w:color w:val="auto"/>
          <w:sz w:val="18"/>
          <w:szCs w:val="18"/>
        </w:rPr>
        <w:t xml:space="preserve">onsolidated and </w:t>
      </w:r>
      <w:r w:rsidR="39708F73" w:rsidRPr="00815E7A">
        <w:rPr>
          <w:color w:val="auto"/>
          <w:sz w:val="18"/>
          <w:szCs w:val="18"/>
        </w:rPr>
        <w:t>separate f</w:t>
      </w:r>
      <w:r w:rsidRPr="00815E7A">
        <w:rPr>
          <w:color w:val="auto"/>
          <w:sz w:val="18"/>
          <w:szCs w:val="18"/>
        </w:rPr>
        <w:t xml:space="preserve">inancial </w:t>
      </w:r>
      <w:r w:rsidR="39708F73" w:rsidRPr="00815E7A">
        <w:rPr>
          <w:color w:val="auto"/>
          <w:sz w:val="18"/>
          <w:szCs w:val="18"/>
        </w:rPr>
        <w:t>s</w:t>
      </w:r>
      <w:r w:rsidRPr="00815E7A">
        <w:rPr>
          <w:color w:val="auto"/>
          <w:sz w:val="18"/>
          <w:szCs w:val="18"/>
        </w:rPr>
        <w:t xml:space="preserve">tatements section of my report. I am independent of the </w:t>
      </w:r>
      <w:r w:rsidR="6209C4A1" w:rsidRPr="00815E7A">
        <w:rPr>
          <w:color w:val="auto"/>
          <w:sz w:val="18"/>
          <w:szCs w:val="18"/>
        </w:rPr>
        <w:t>Group</w:t>
      </w:r>
      <w:r w:rsidR="1E34F5EE" w:rsidRPr="00815E7A">
        <w:rPr>
          <w:color w:val="auto"/>
          <w:sz w:val="18"/>
          <w:szCs w:val="18"/>
        </w:rPr>
        <w:t xml:space="preserve"> and </w:t>
      </w:r>
      <w:r w:rsidR="0CB82984" w:rsidRPr="00815E7A">
        <w:rPr>
          <w:color w:val="auto"/>
          <w:sz w:val="18"/>
          <w:szCs w:val="18"/>
        </w:rPr>
        <w:t xml:space="preserve">the </w:t>
      </w:r>
      <w:r w:rsidR="1E34F5EE" w:rsidRPr="00815E7A">
        <w:rPr>
          <w:color w:val="auto"/>
          <w:sz w:val="18"/>
          <w:szCs w:val="18"/>
        </w:rPr>
        <w:t>Company</w:t>
      </w:r>
      <w:r w:rsidRPr="00815E7A">
        <w:rPr>
          <w:color w:val="auto"/>
          <w:sz w:val="18"/>
          <w:szCs w:val="18"/>
        </w:rPr>
        <w:t xml:space="preserve"> in accordance with the Code of Ethics for Professional Accountants</w:t>
      </w:r>
      <w:r w:rsidR="3F909D85" w:rsidRPr="00815E7A">
        <w:rPr>
          <w:color w:val="auto"/>
          <w:sz w:val="18"/>
          <w:szCs w:val="18"/>
        </w:rPr>
        <w:t xml:space="preserve"> </w:t>
      </w:r>
      <w:r w:rsidR="003F8ACC" w:rsidRPr="00815E7A">
        <w:rPr>
          <w:color w:val="auto"/>
          <w:sz w:val="18"/>
          <w:szCs w:val="18"/>
        </w:rPr>
        <w:t xml:space="preserve">including Independence Standards </w:t>
      </w:r>
      <w:r w:rsidR="3F909D85" w:rsidRPr="00815E7A">
        <w:rPr>
          <w:color w:val="auto"/>
          <w:sz w:val="18"/>
          <w:szCs w:val="18"/>
        </w:rPr>
        <w:t>issued by the</w:t>
      </w:r>
      <w:r w:rsidRPr="00815E7A">
        <w:rPr>
          <w:color w:val="auto"/>
          <w:sz w:val="18"/>
          <w:szCs w:val="18"/>
        </w:rPr>
        <w:t xml:space="preserve"> </w:t>
      </w:r>
      <w:r w:rsidR="3F909D85" w:rsidRPr="00815E7A">
        <w:rPr>
          <w:color w:val="auto"/>
          <w:sz w:val="18"/>
          <w:szCs w:val="18"/>
        </w:rPr>
        <w:t>Federation of Accounting Professions</w:t>
      </w:r>
      <w:r w:rsidR="003F8ACC" w:rsidRPr="00815E7A">
        <w:rPr>
          <w:color w:val="auto"/>
          <w:sz w:val="18"/>
          <w:szCs w:val="18"/>
        </w:rPr>
        <w:t xml:space="preserve"> (</w:t>
      </w:r>
      <w:r w:rsidR="14CE00AB" w:rsidRPr="00815E7A">
        <w:rPr>
          <w:color w:val="auto"/>
          <w:sz w:val="18"/>
          <w:szCs w:val="18"/>
        </w:rPr>
        <w:t xml:space="preserve">TFAC </w:t>
      </w:r>
      <w:r w:rsidR="003F8ACC" w:rsidRPr="00815E7A">
        <w:rPr>
          <w:color w:val="auto"/>
          <w:sz w:val="18"/>
          <w:szCs w:val="18"/>
        </w:rPr>
        <w:t>Code)</w:t>
      </w:r>
      <w:r w:rsidR="3F909D85" w:rsidRPr="00815E7A">
        <w:rPr>
          <w:color w:val="auto"/>
          <w:sz w:val="18"/>
          <w:szCs w:val="18"/>
        </w:rPr>
        <w:t xml:space="preserve"> </w:t>
      </w:r>
      <w:r w:rsidRPr="00815E7A">
        <w:rPr>
          <w:color w:val="auto"/>
          <w:sz w:val="18"/>
          <w:szCs w:val="18"/>
        </w:rPr>
        <w:t xml:space="preserve">that are relevant to my audit of the </w:t>
      </w:r>
      <w:r w:rsidR="071098EA" w:rsidRPr="00815E7A">
        <w:rPr>
          <w:color w:val="auto"/>
          <w:sz w:val="18"/>
          <w:szCs w:val="18"/>
        </w:rPr>
        <w:t xml:space="preserve">consolidated and separate </w:t>
      </w:r>
      <w:r w:rsidRPr="00815E7A">
        <w:rPr>
          <w:color w:val="auto"/>
          <w:sz w:val="18"/>
          <w:szCs w:val="18"/>
        </w:rPr>
        <w:t xml:space="preserve">financial statements, and I have fulfilled my other ethical responsibilities in </w:t>
      </w:r>
      <w:r w:rsidRPr="00815E7A">
        <w:rPr>
          <w:color w:val="auto"/>
          <w:spacing w:val="-4"/>
          <w:sz w:val="18"/>
          <w:szCs w:val="18"/>
        </w:rPr>
        <w:t xml:space="preserve">accordance with </w:t>
      </w:r>
      <w:r w:rsidR="003F8ACC" w:rsidRPr="00815E7A">
        <w:rPr>
          <w:color w:val="auto"/>
          <w:spacing w:val="-4"/>
          <w:sz w:val="18"/>
          <w:szCs w:val="18"/>
        </w:rPr>
        <w:t xml:space="preserve">the </w:t>
      </w:r>
      <w:r w:rsidR="14CE00AB" w:rsidRPr="00815E7A">
        <w:rPr>
          <w:color w:val="auto"/>
          <w:spacing w:val="-4"/>
          <w:sz w:val="18"/>
          <w:szCs w:val="18"/>
        </w:rPr>
        <w:t xml:space="preserve">TFAC </w:t>
      </w:r>
      <w:r w:rsidR="003F8ACC" w:rsidRPr="00815E7A">
        <w:rPr>
          <w:color w:val="auto"/>
          <w:spacing w:val="-4"/>
          <w:sz w:val="18"/>
          <w:szCs w:val="18"/>
        </w:rPr>
        <w:t>Code</w:t>
      </w:r>
      <w:r w:rsidRPr="00815E7A">
        <w:rPr>
          <w:color w:val="auto"/>
          <w:spacing w:val="-4"/>
          <w:sz w:val="18"/>
          <w:szCs w:val="18"/>
        </w:rPr>
        <w:t>. I believe that the audit evidence I have obtained is sufficient and appropriate</w:t>
      </w:r>
      <w:r w:rsidRPr="00815E7A">
        <w:rPr>
          <w:color w:val="auto"/>
          <w:sz w:val="18"/>
          <w:szCs w:val="18"/>
        </w:rPr>
        <w:t xml:space="preserve"> to provide a basis for my opinion. </w:t>
      </w:r>
    </w:p>
    <w:p w14:paraId="79A116A0" w14:textId="77777777" w:rsidR="008A4E40" w:rsidRDefault="008A4E40" w:rsidP="008B018B">
      <w:pPr>
        <w:pStyle w:val="Default"/>
        <w:jc w:val="thaiDistribute"/>
        <w:rPr>
          <w:rFonts w:cstheme="minorBidi"/>
          <w:color w:val="auto"/>
          <w:sz w:val="18"/>
          <w:szCs w:val="18"/>
        </w:rPr>
      </w:pPr>
    </w:p>
    <w:p w14:paraId="44DE2EE9" w14:textId="77777777" w:rsidR="00815E7A" w:rsidRPr="00815E7A" w:rsidRDefault="00815E7A" w:rsidP="008B018B">
      <w:pPr>
        <w:pStyle w:val="Default"/>
        <w:jc w:val="thaiDistribute"/>
        <w:rPr>
          <w:rFonts w:cstheme="minorBidi"/>
          <w:color w:val="auto"/>
          <w:sz w:val="18"/>
          <w:szCs w:val="18"/>
        </w:rPr>
      </w:pPr>
    </w:p>
    <w:p w14:paraId="33EDE9CB" w14:textId="77777777" w:rsidR="00240078" w:rsidRPr="00815E7A" w:rsidRDefault="00240078" w:rsidP="00240078">
      <w:pPr>
        <w:pStyle w:val="Default"/>
        <w:jc w:val="thaiDistribute"/>
        <w:rPr>
          <w:rFonts w:eastAsia="Calibri"/>
          <w:b/>
          <w:bCs/>
          <w:color w:val="auto"/>
          <w:sz w:val="18"/>
          <w:szCs w:val="18"/>
        </w:rPr>
      </w:pPr>
      <w:r w:rsidRPr="00815E7A">
        <w:rPr>
          <w:rFonts w:eastAsia="Calibri"/>
          <w:b/>
          <w:bCs/>
          <w:color w:val="auto"/>
          <w:sz w:val="18"/>
          <w:szCs w:val="18"/>
        </w:rPr>
        <w:t>Key audit matters</w:t>
      </w:r>
    </w:p>
    <w:p w14:paraId="492ED95A" w14:textId="77777777" w:rsidR="00240078" w:rsidRPr="00815E7A" w:rsidRDefault="00240078" w:rsidP="00240078">
      <w:pPr>
        <w:pStyle w:val="Default"/>
        <w:jc w:val="thaiDistribute"/>
        <w:rPr>
          <w:rFonts w:eastAsia="Calibri"/>
          <w:b/>
          <w:bCs/>
          <w:color w:val="auto"/>
          <w:sz w:val="12"/>
          <w:szCs w:val="12"/>
        </w:rPr>
      </w:pPr>
    </w:p>
    <w:p w14:paraId="25552BE9" w14:textId="74178756" w:rsidR="00A13672" w:rsidRPr="00815E7A" w:rsidRDefault="7EEC6BE9" w:rsidP="1ABA55B7">
      <w:pPr>
        <w:pStyle w:val="Default"/>
        <w:jc w:val="thaiDistribute"/>
        <w:rPr>
          <w:color w:val="auto"/>
          <w:sz w:val="18"/>
          <w:szCs w:val="18"/>
        </w:rPr>
      </w:pPr>
      <w:r w:rsidRPr="00815E7A">
        <w:rPr>
          <w:color w:val="auto"/>
          <w:spacing w:val="-4"/>
          <w:sz w:val="18"/>
          <w:szCs w:val="18"/>
        </w:rPr>
        <w:t>Key audit matters are those matters that, in my professional judg</w:t>
      </w:r>
      <w:r w:rsidR="5012458F" w:rsidRPr="00815E7A">
        <w:rPr>
          <w:color w:val="auto"/>
          <w:spacing w:val="-4"/>
          <w:sz w:val="18"/>
          <w:szCs w:val="18"/>
        </w:rPr>
        <w:t>e</w:t>
      </w:r>
      <w:r w:rsidRPr="00815E7A">
        <w:rPr>
          <w:color w:val="auto"/>
          <w:spacing w:val="-4"/>
          <w:sz w:val="18"/>
          <w:szCs w:val="18"/>
        </w:rPr>
        <w:t>ment, were of most significance in my audit</w:t>
      </w:r>
      <w:r w:rsidRPr="00815E7A">
        <w:rPr>
          <w:color w:val="auto"/>
          <w:sz w:val="18"/>
          <w:szCs w:val="18"/>
        </w:rPr>
        <w:t xml:space="preserve"> </w:t>
      </w:r>
      <w:r w:rsidRPr="00815E7A">
        <w:rPr>
          <w:color w:val="auto"/>
          <w:spacing w:val="-4"/>
          <w:sz w:val="18"/>
          <w:szCs w:val="18"/>
        </w:rPr>
        <w:t>of the consolidated and separate financial statements of the current period.</w:t>
      </w:r>
      <w:r w:rsidR="48E3420A" w:rsidRPr="00815E7A">
        <w:rPr>
          <w:color w:val="auto"/>
          <w:spacing w:val="-4"/>
          <w:sz w:val="18"/>
          <w:szCs w:val="18"/>
        </w:rPr>
        <w:t xml:space="preserve"> </w:t>
      </w:r>
      <w:r w:rsidRPr="00815E7A">
        <w:rPr>
          <w:color w:val="auto"/>
          <w:spacing w:val="-4"/>
          <w:sz w:val="18"/>
          <w:szCs w:val="18"/>
        </w:rPr>
        <w:t>These matters were addressed</w:t>
      </w:r>
      <w:r w:rsidRPr="00815E7A">
        <w:rPr>
          <w:color w:val="auto"/>
          <w:sz w:val="18"/>
          <w:szCs w:val="18"/>
        </w:rPr>
        <w:t xml:space="preserve"> in the context of my audit of the consolidated and separate financial statements as a whole, and in forming my opinion thereon, and I do not provide a separate opinion on these matters. </w:t>
      </w:r>
    </w:p>
    <w:p w14:paraId="423B6DCF" w14:textId="77777777" w:rsidR="007749E4" w:rsidRPr="00815E7A" w:rsidRDefault="007749E4" w:rsidP="00240078">
      <w:pPr>
        <w:pStyle w:val="Default"/>
        <w:jc w:val="thaiDistribute"/>
        <w:rPr>
          <w:color w:val="auto"/>
          <w:sz w:val="18"/>
          <w:szCs w:val="18"/>
        </w:rPr>
      </w:pPr>
    </w:p>
    <w:p w14:paraId="7DA7863B" w14:textId="3862D2BD" w:rsidR="00A52DFD" w:rsidRPr="00815E7A" w:rsidRDefault="00A52DFD" w:rsidP="00240078">
      <w:pPr>
        <w:pStyle w:val="Default"/>
        <w:jc w:val="thaiDistribute"/>
        <w:rPr>
          <w:color w:val="auto"/>
          <w:sz w:val="18"/>
          <w:szCs w:val="18"/>
        </w:rPr>
        <w:sectPr w:rsidR="00A52DFD" w:rsidRPr="00815E7A" w:rsidSect="008C2D1A">
          <w:pgSz w:w="11909" w:h="16834" w:code="9"/>
          <w:pgMar w:top="3139" w:right="720" w:bottom="1584" w:left="1987" w:header="706" w:footer="706" w:gutter="0"/>
          <w:cols w:space="708"/>
          <w:docGrid w:linePitch="360"/>
        </w:sectPr>
      </w:pPr>
    </w:p>
    <w:tbl>
      <w:tblPr>
        <w:tblStyle w:val="TableGrid"/>
        <w:tblW w:w="9216" w:type="dxa"/>
        <w:tblBorders>
          <w:top w:val="none" w:sz="0" w:space="0" w:color="auto"/>
          <w:left w:val="none" w:sz="0" w:space="0" w:color="auto"/>
          <w:bottom w:val="single" w:sz="4" w:space="0" w:color="ED8731"/>
          <w:right w:val="none" w:sz="0" w:space="0" w:color="auto"/>
          <w:insideH w:val="none" w:sz="0" w:space="0" w:color="auto"/>
          <w:insideV w:val="none" w:sz="0" w:space="0" w:color="auto"/>
        </w:tblBorders>
        <w:tblLayout w:type="fixed"/>
        <w:tblLook w:val="04A0" w:firstRow="1" w:lastRow="0" w:firstColumn="1" w:lastColumn="0" w:noHBand="0" w:noVBand="1"/>
      </w:tblPr>
      <w:tblGrid>
        <w:gridCol w:w="4608"/>
        <w:gridCol w:w="4608"/>
      </w:tblGrid>
      <w:tr w:rsidR="004C2CC4" w:rsidRPr="00B22FEB" w14:paraId="0E252D65" w14:textId="77777777" w:rsidTr="004C2CC4">
        <w:trPr>
          <w:trHeight w:val="346"/>
          <w:tblHeader/>
        </w:trPr>
        <w:tc>
          <w:tcPr>
            <w:tcW w:w="4608" w:type="dxa"/>
            <w:tcBorders>
              <w:top w:val="single" w:sz="4" w:space="0" w:color="auto"/>
              <w:bottom w:val="single" w:sz="4" w:space="0" w:color="auto"/>
            </w:tcBorders>
            <w:shd w:val="clear" w:color="auto" w:fill="auto"/>
            <w:vAlign w:val="center"/>
          </w:tcPr>
          <w:p w14:paraId="566EF1E4" w14:textId="77777777" w:rsidR="00A13672" w:rsidRPr="00815E7A" w:rsidRDefault="00A13672">
            <w:pPr>
              <w:pStyle w:val="Default"/>
              <w:ind w:right="244"/>
              <w:jc w:val="center"/>
              <w:rPr>
                <w:b/>
                <w:bCs/>
                <w:color w:val="auto"/>
                <w:sz w:val="18"/>
                <w:szCs w:val="18"/>
              </w:rPr>
            </w:pPr>
            <w:r w:rsidRPr="00815E7A">
              <w:rPr>
                <w:b/>
                <w:bCs/>
                <w:color w:val="auto"/>
                <w:sz w:val="18"/>
                <w:szCs w:val="18"/>
              </w:rPr>
              <w:lastRenderedPageBreak/>
              <w:t>Key audit matter</w:t>
            </w:r>
          </w:p>
        </w:tc>
        <w:tc>
          <w:tcPr>
            <w:tcW w:w="4608" w:type="dxa"/>
            <w:tcBorders>
              <w:top w:val="single" w:sz="4" w:space="0" w:color="auto"/>
              <w:bottom w:val="single" w:sz="4" w:space="0" w:color="auto"/>
            </w:tcBorders>
            <w:shd w:val="clear" w:color="auto" w:fill="auto"/>
            <w:vAlign w:val="center"/>
          </w:tcPr>
          <w:p w14:paraId="7942AE49" w14:textId="77777777" w:rsidR="00A13672" w:rsidRPr="00815E7A" w:rsidRDefault="00A13672">
            <w:pPr>
              <w:pStyle w:val="Default"/>
              <w:jc w:val="center"/>
              <w:rPr>
                <w:b/>
                <w:bCs/>
                <w:color w:val="auto"/>
                <w:sz w:val="18"/>
                <w:szCs w:val="18"/>
              </w:rPr>
            </w:pPr>
            <w:r w:rsidRPr="00815E7A">
              <w:rPr>
                <w:b/>
                <w:bCs/>
                <w:color w:val="auto"/>
                <w:sz w:val="18"/>
                <w:szCs w:val="18"/>
              </w:rPr>
              <w:t>How my audit addressed the key audit matter</w:t>
            </w:r>
          </w:p>
        </w:tc>
      </w:tr>
      <w:tr w:rsidR="004C2CC4" w:rsidRPr="00B22FEB" w14:paraId="5A7430DE" w14:textId="77777777" w:rsidTr="00D279A3">
        <w:tc>
          <w:tcPr>
            <w:tcW w:w="4608" w:type="dxa"/>
            <w:tcBorders>
              <w:top w:val="single" w:sz="4" w:space="0" w:color="auto"/>
              <w:bottom w:val="nil"/>
            </w:tcBorders>
            <w:shd w:val="clear" w:color="auto" w:fill="auto"/>
          </w:tcPr>
          <w:p w14:paraId="434B2D5E" w14:textId="77777777" w:rsidR="00A13672" w:rsidRPr="00815E7A" w:rsidRDefault="00A13672" w:rsidP="003641A4">
            <w:pPr>
              <w:pStyle w:val="ListParagraph"/>
              <w:ind w:left="318"/>
              <w:jc w:val="thaiDistribute"/>
              <w:rPr>
                <w:rFonts w:ascii="Arial" w:hAnsi="Arial" w:cs="Arial"/>
                <w:spacing w:val="-2"/>
                <w:sz w:val="18"/>
                <w:szCs w:val="18"/>
                <w:lang w:eastAsia="en-GB"/>
              </w:rPr>
            </w:pPr>
          </w:p>
          <w:p w14:paraId="36185966" w14:textId="77777777" w:rsidR="00A13672" w:rsidRPr="00815E7A" w:rsidRDefault="00A13672" w:rsidP="001451A0">
            <w:pPr>
              <w:pStyle w:val="ListParagraph"/>
              <w:numPr>
                <w:ilvl w:val="0"/>
                <w:numId w:val="6"/>
              </w:numPr>
              <w:spacing w:line="259" w:lineRule="auto"/>
              <w:ind w:left="357" w:hanging="357"/>
              <w:jc w:val="thaiDistribute"/>
              <w:rPr>
                <w:rFonts w:ascii="Arial" w:hAnsi="Arial" w:cs="Arial"/>
                <w:spacing w:val="-2"/>
                <w:sz w:val="18"/>
                <w:szCs w:val="18"/>
                <w:lang w:eastAsia="en-GB"/>
              </w:rPr>
            </w:pPr>
            <w:r w:rsidRPr="00815E7A">
              <w:rPr>
                <w:rFonts w:ascii="Arial" w:hAnsi="Arial" w:cs="Arial"/>
                <w:b/>
                <w:bCs/>
                <w:spacing w:val="-2"/>
                <w:sz w:val="18"/>
                <w:szCs w:val="18"/>
                <w:lang w:eastAsia="en-GB"/>
              </w:rPr>
              <w:t>Recognition of revenue from parcel delivery service</w:t>
            </w:r>
          </w:p>
          <w:p w14:paraId="5F2A6742" w14:textId="77777777" w:rsidR="00A13672" w:rsidRPr="00815E7A" w:rsidRDefault="00A13672" w:rsidP="003641A4">
            <w:pPr>
              <w:pStyle w:val="ListParagraph"/>
              <w:spacing w:line="259" w:lineRule="auto"/>
              <w:ind w:left="318"/>
              <w:jc w:val="thaiDistribute"/>
              <w:rPr>
                <w:rFonts w:ascii="Arial" w:hAnsi="Arial" w:cs="Arial"/>
                <w:spacing w:val="-2"/>
                <w:sz w:val="18"/>
                <w:szCs w:val="18"/>
                <w:lang w:eastAsia="en-GB"/>
              </w:rPr>
            </w:pPr>
          </w:p>
          <w:p w14:paraId="32FAFD9F" w14:textId="006F609F" w:rsidR="003D2AA7" w:rsidRPr="00815E7A" w:rsidRDefault="003D2AA7" w:rsidP="001451A0">
            <w:pPr>
              <w:pStyle w:val="ListParagraph"/>
              <w:spacing w:line="259" w:lineRule="auto"/>
              <w:ind w:left="357"/>
              <w:jc w:val="thaiDistribute"/>
              <w:rPr>
                <w:rFonts w:ascii="Arial" w:hAnsi="Arial" w:cs="Arial"/>
                <w:spacing w:val="-2"/>
                <w:sz w:val="18"/>
                <w:szCs w:val="18"/>
                <w:lang w:eastAsia="en-GB"/>
              </w:rPr>
            </w:pPr>
            <w:r w:rsidRPr="00815E7A">
              <w:rPr>
                <w:rFonts w:ascii="Arial" w:hAnsi="Arial" w:cs="Arial"/>
                <w:spacing w:val="-6"/>
                <w:sz w:val="18"/>
                <w:szCs w:val="18"/>
                <w:lang w:eastAsia="en-GB"/>
              </w:rPr>
              <w:t xml:space="preserve">Refer to note </w:t>
            </w:r>
            <w:r w:rsidR="00EC0F0F" w:rsidRPr="00815E7A">
              <w:rPr>
                <w:rFonts w:ascii="Arial" w:hAnsi="Arial" w:cs="Arial"/>
                <w:spacing w:val="-6"/>
                <w:sz w:val="18"/>
                <w:szCs w:val="18"/>
                <w:lang w:eastAsia="en-GB"/>
              </w:rPr>
              <w:t>7.19</w:t>
            </w:r>
            <w:r w:rsidRPr="00815E7A">
              <w:rPr>
                <w:rFonts w:ascii="Arial" w:hAnsi="Arial" w:cs="Arial"/>
                <w:spacing w:val="-6"/>
                <w:sz w:val="18"/>
                <w:szCs w:val="18"/>
                <w:lang w:eastAsia="en-GB"/>
              </w:rPr>
              <w:t xml:space="preserve"> ‘Accounting policies </w:t>
            </w:r>
            <w:r w:rsidR="00D279A3" w:rsidRPr="00815E7A">
              <w:rPr>
                <w:rFonts w:ascii="Arial" w:hAnsi="Arial" w:cs="Arial"/>
                <w:spacing w:val="-6"/>
                <w:sz w:val="18"/>
                <w:szCs w:val="18"/>
                <w:lang w:eastAsia="en-GB"/>
              </w:rPr>
              <w:t>-</w:t>
            </w:r>
            <w:r w:rsidRPr="00815E7A">
              <w:rPr>
                <w:rFonts w:ascii="Arial" w:hAnsi="Arial" w:cs="Arial"/>
                <w:spacing w:val="-6"/>
                <w:sz w:val="18"/>
                <w:szCs w:val="18"/>
                <w:lang w:eastAsia="en-GB"/>
              </w:rPr>
              <w:t xml:space="preserve"> Revenue</w:t>
            </w:r>
            <w:r w:rsidRPr="00815E7A">
              <w:rPr>
                <w:rFonts w:ascii="Arial" w:hAnsi="Arial" w:cs="Arial"/>
                <w:spacing w:val="-2"/>
                <w:sz w:val="18"/>
                <w:szCs w:val="18"/>
                <w:lang w:eastAsia="en-GB"/>
              </w:rPr>
              <w:t xml:space="preserve"> recognition’ and note 2</w:t>
            </w:r>
            <w:r w:rsidR="00EC0F0F" w:rsidRPr="00815E7A">
              <w:rPr>
                <w:rFonts w:ascii="Arial" w:hAnsi="Arial" w:cs="Arial"/>
                <w:spacing w:val="-2"/>
                <w:sz w:val="18"/>
                <w:szCs w:val="18"/>
                <w:lang w:eastAsia="en-GB"/>
              </w:rPr>
              <w:t>8</w:t>
            </w:r>
            <w:r w:rsidRPr="00815E7A">
              <w:rPr>
                <w:rFonts w:ascii="Arial" w:hAnsi="Arial" w:cs="Arial"/>
                <w:spacing w:val="-2"/>
                <w:sz w:val="18"/>
                <w:szCs w:val="18"/>
                <w:lang w:eastAsia="en-GB"/>
              </w:rPr>
              <w:t xml:space="preserve"> ‘Sales and service income’ to the financial statements.</w:t>
            </w:r>
          </w:p>
          <w:p w14:paraId="61E08D9C" w14:textId="77777777" w:rsidR="003D2AA7" w:rsidRPr="00815E7A" w:rsidRDefault="003D2AA7" w:rsidP="001451A0">
            <w:pPr>
              <w:pStyle w:val="ListParagraph"/>
              <w:spacing w:line="259" w:lineRule="auto"/>
              <w:ind w:left="357"/>
              <w:jc w:val="thaiDistribute"/>
              <w:rPr>
                <w:rFonts w:ascii="Arial" w:hAnsi="Arial" w:cs="Arial"/>
                <w:spacing w:val="-2"/>
                <w:sz w:val="18"/>
                <w:szCs w:val="18"/>
                <w:lang w:eastAsia="en-GB"/>
              </w:rPr>
            </w:pPr>
          </w:p>
          <w:p w14:paraId="7EA57322" w14:textId="4BDA53E8" w:rsidR="003D2AA7" w:rsidRPr="00815E7A" w:rsidRDefault="003D2AA7" w:rsidP="1ABA55B7">
            <w:pPr>
              <w:spacing w:line="259" w:lineRule="auto"/>
              <w:ind w:left="357"/>
              <w:jc w:val="thaiDistribute"/>
              <w:rPr>
                <w:rFonts w:ascii="Arial" w:hAnsi="Arial" w:cs="Arial"/>
                <w:spacing w:val="-2"/>
                <w:sz w:val="18"/>
                <w:szCs w:val="18"/>
                <w:lang w:eastAsia="en-GB"/>
              </w:rPr>
            </w:pPr>
            <w:r w:rsidRPr="00815E7A">
              <w:rPr>
                <w:rFonts w:ascii="Arial" w:hAnsi="Arial" w:cs="Arial"/>
                <w:spacing w:val="-2"/>
                <w:sz w:val="18"/>
                <w:szCs w:val="18"/>
                <w:lang w:eastAsia="en-GB"/>
              </w:rPr>
              <w:t>Revenue from the parcel delivery service is the major operating revenue of the Company and the Group,</w:t>
            </w:r>
            <w:r w:rsidRPr="00815E7A">
              <w:rPr>
                <w:rFonts w:ascii="Arial" w:hAnsi="Arial" w:cs="Angsana New"/>
                <w:spacing w:val="-2"/>
                <w:sz w:val="18"/>
                <w:szCs w:val="18"/>
                <w:cs/>
                <w:lang w:eastAsia="en-GB"/>
              </w:rPr>
              <w:t xml:space="preserve"> </w:t>
            </w:r>
            <w:r w:rsidRPr="00815E7A">
              <w:rPr>
                <w:rFonts w:ascii="Arial" w:hAnsi="Arial" w:cs="Arial"/>
                <w:spacing w:val="-2"/>
                <w:sz w:val="18"/>
                <w:szCs w:val="18"/>
                <w:lang w:eastAsia="en-GB"/>
              </w:rPr>
              <w:t xml:space="preserve">with the characteristics of small parcel delivery transactions and large volume. For the year ended 31 December 2024, the Group and Company’s revenue from the parcel delivery service was Baht </w:t>
            </w:r>
            <w:r w:rsidR="002742F5" w:rsidRPr="00815E7A">
              <w:rPr>
                <w:rFonts w:ascii="Arial" w:hAnsi="Arial" w:cs="Arial"/>
                <w:spacing w:val="-2"/>
                <w:sz w:val="18"/>
                <w:szCs w:val="18"/>
                <w:lang w:eastAsia="en-GB"/>
              </w:rPr>
              <w:t>9,356.33</w:t>
            </w:r>
            <w:r w:rsidRPr="00815E7A">
              <w:rPr>
                <w:rFonts w:ascii="Arial" w:hAnsi="Arial" w:cs="Arial"/>
                <w:spacing w:val="-2"/>
                <w:sz w:val="18"/>
                <w:szCs w:val="18"/>
                <w:lang w:eastAsia="en-GB"/>
              </w:rPr>
              <w:t xml:space="preserve"> million and </w:t>
            </w:r>
            <w:r w:rsidRPr="00815E7A">
              <w:rPr>
                <w:rFonts w:ascii="Arial" w:hAnsi="Arial" w:cs="Arial"/>
                <w:spacing w:val="-8"/>
                <w:sz w:val="18"/>
                <w:szCs w:val="18"/>
                <w:lang w:eastAsia="en-GB"/>
              </w:rPr>
              <w:t xml:space="preserve">Baht </w:t>
            </w:r>
            <w:r w:rsidR="008A60DB" w:rsidRPr="00815E7A">
              <w:rPr>
                <w:rFonts w:ascii="Arial" w:hAnsi="Arial" w:cs="Arial"/>
                <w:spacing w:val="-8"/>
                <w:sz w:val="18"/>
                <w:szCs w:val="18"/>
                <w:lang w:eastAsia="en-GB"/>
              </w:rPr>
              <w:t>9,329</w:t>
            </w:r>
            <w:r w:rsidR="00F42FA4" w:rsidRPr="00815E7A">
              <w:rPr>
                <w:rFonts w:ascii="Arial" w:hAnsi="Arial" w:cs="Arial"/>
                <w:spacing w:val="-8"/>
                <w:sz w:val="18"/>
                <w:szCs w:val="18"/>
                <w:lang w:eastAsia="en-GB"/>
              </w:rPr>
              <w:t>.26</w:t>
            </w:r>
            <w:r w:rsidRPr="00815E7A">
              <w:rPr>
                <w:rFonts w:ascii="Arial" w:hAnsi="Arial" w:cs="Arial"/>
                <w:spacing w:val="-8"/>
                <w:sz w:val="18"/>
                <w:szCs w:val="18"/>
                <w:lang w:eastAsia="en-GB"/>
              </w:rPr>
              <w:t xml:space="preserve"> million respectively</w:t>
            </w:r>
            <w:r w:rsidR="00A2234D" w:rsidRPr="00815E7A">
              <w:rPr>
                <w:rFonts w:ascii="Arial" w:hAnsi="Arial" w:cs="Arial"/>
                <w:spacing w:val="-8"/>
                <w:sz w:val="18"/>
                <w:szCs w:val="18"/>
                <w:lang w:eastAsia="en-GB"/>
              </w:rPr>
              <w:t xml:space="preserve">. This </w:t>
            </w:r>
            <w:r w:rsidRPr="00815E7A">
              <w:rPr>
                <w:rFonts w:ascii="Arial" w:hAnsi="Arial" w:cs="Arial"/>
                <w:spacing w:val="-8"/>
                <w:sz w:val="18"/>
                <w:szCs w:val="18"/>
                <w:lang w:eastAsia="en-GB"/>
              </w:rPr>
              <w:t>account</w:t>
            </w:r>
            <w:r w:rsidR="00A2234D" w:rsidRPr="00815E7A">
              <w:rPr>
                <w:rFonts w:ascii="Arial" w:hAnsi="Arial" w:cs="Arial"/>
                <w:spacing w:val="-8"/>
                <w:sz w:val="18"/>
                <w:szCs w:val="18"/>
                <w:lang w:eastAsia="en-GB"/>
              </w:rPr>
              <w:t>ed</w:t>
            </w:r>
            <w:r w:rsidRPr="00815E7A">
              <w:rPr>
                <w:rFonts w:ascii="Arial" w:hAnsi="Arial" w:cs="Arial"/>
                <w:spacing w:val="-2"/>
                <w:sz w:val="18"/>
                <w:szCs w:val="18"/>
                <w:lang w:eastAsia="en-GB"/>
              </w:rPr>
              <w:t xml:space="preserve"> for </w:t>
            </w:r>
            <w:r w:rsidR="00F42FA4" w:rsidRPr="00815E7A">
              <w:rPr>
                <w:rFonts w:ascii="Arial" w:hAnsi="Arial" w:cs="Arial"/>
                <w:spacing w:val="-2"/>
                <w:sz w:val="18"/>
                <w:szCs w:val="18"/>
                <w:lang w:eastAsia="en-GB"/>
              </w:rPr>
              <w:t>99.02</w:t>
            </w:r>
            <w:r w:rsidRPr="00815E7A">
              <w:rPr>
                <w:rFonts w:ascii="Arial" w:hAnsi="Arial" w:cs="Arial"/>
                <w:spacing w:val="-2"/>
                <w:sz w:val="18"/>
                <w:szCs w:val="18"/>
                <w:lang w:eastAsia="en-GB"/>
              </w:rPr>
              <w:t xml:space="preserve">% of total sales and service income in </w:t>
            </w:r>
            <w:r w:rsidRPr="00815E7A">
              <w:rPr>
                <w:rFonts w:ascii="Arial" w:hAnsi="Arial" w:cs="Arial"/>
                <w:spacing w:val="-10"/>
                <w:sz w:val="18"/>
                <w:szCs w:val="18"/>
                <w:lang w:eastAsia="en-GB"/>
              </w:rPr>
              <w:t>the consolidated financial statements and separate</w:t>
            </w:r>
            <w:r w:rsidRPr="00815E7A">
              <w:rPr>
                <w:rFonts w:ascii="Arial" w:hAnsi="Arial" w:cs="Arial"/>
                <w:spacing w:val="-2"/>
                <w:sz w:val="18"/>
                <w:szCs w:val="18"/>
                <w:lang w:eastAsia="en-GB"/>
              </w:rPr>
              <w:t xml:space="preserve"> financial statements.</w:t>
            </w:r>
          </w:p>
          <w:p w14:paraId="2C3EDAE9" w14:textId="77777777" w:rsidR="003D2AA7" w:rsidRPr="00815E7A" w:rsidRDefault="003D2AA7" w:rsidP="001451A0">
            <w:pPr>
              <w:spacing w:line="259" w:lineRule="auto"/>
              <w:ind w:left="357"/>
              <w:jc w:val="thaiDistribute"/>
              <w:rPr>
                <w:rFonts w:ascii="Arial" w:hAnsi="Arial" w:cs="Arial"/>
                <w:spacing w:val="-2"/>
                <w:sz w:val="18"/>
                <w:szCs w:val="18"/>
                <w:lang w:eastAsia="en-GB"/>
              </w:rPr>
            </w:pPr>
          </w:p>
          <w:p w14:paraId="0260E45B" w14:textId="403F3366" w:rsidR="003D2AA7" w:rsidRPr="00815E7A" w:rsidRDefault="003D2AA7" w:rsidP="1ABA55B7">
            <w:pPr>
              <w:spacing w:line="259" w:lineRule="auto"/>
              <w:ind w:left="357"/>
              <w:jc w:val="thaiDistribute"/>
              <w:rPr>
                <w:rFonts w:ascii="Arial" w:hAnsi="Arial" w:cs="Arial"/>
                <w:spacing w:val="-2"/>
                <w:sz w:val="18"/>
                <w:szCs w:val="18"/>
                <w:lang w:eastAsia="en-GB"/>
              </w:rPr>
            </w:pPr>
            <w:r w:rsidRPr="00815E7A">
              <w:rPr>
                <w:rFonts w:ascii="Arial" w:hAnsi="Arial" w:cs="Arial"/>
                <w:spacing w:val="-2"/>
                <w:sz w:val="18"/>
                <w:szCs w:val="18"/>
                <w:lang w:eastAsia="en-GB"/>
              </w:rPr>
              <w:t xml:space="preserve">The revenue from the parcel delivery service is recognised over time where the collectability of the consideration is highly probable. The Group tracks the rendering of the parcel delivery service to determine revenue recognition on a real-time basis, using the applications on its IT systems. The transaction price is based on a parcel’s dimensions, weight and distance and calculated by the </w:t>
            </w:r>
            <w:r w:rsidR="004D1AE2" w:rsidRPr="00815E7A">
              <w:rPr>
                <w:rFonts w:ascii="Arial" w:hAnsi="Arial" w:cs="Arial"/>
                <w:spacing w:val="-2"/>
                <w:sz w:val="18"/>
                <w:szCs w:val="18"/>
                <w:lang w:eastAsia="en-GB"/>
              </w:rPr>
              <w:t>IT</w:t>
            </w:r>
            <w:r w:rsidRPr="00815E7A">
              <w:rPr>
                <w:rFonts w:ascii="Arial" w:hAnsi="Arial" w:cs="Arial"/>
                <w:spacing w:val="-2"/>
                <w:sz w:val="18"/>
                <w:szCs w:val="18"/>
                <w:lang w:eastAsia="en-GB"/>
              </w:rPr>
              <w:t xml:space="preserve"> systems supporting the revenue cycle. </w:t>
            </w:r>
          </w:p>
          <w:p w14:paraId="5A252404" w14:textId="77777777" w:rsidR="003D2AA7" w:rsidRPr="00815E7A" w:rsidRDefault="003D2AA7" w:rsidP="001451A0">
            <w:pPr>
              <w:spacing w:line="259" w:lineRule="auto"/>
              <w:ind w:left="357"/>
              <w:jc w:val="thaiDistribute"/>
              <w:rPr>
                <w:rFonts w:ascii="Arial" w:hAnsi="Arial" w:cs="Arial"/>
                <w:spacing w:val="-2"/>
                <w:sz w:val="18"/>
                <w:szCs w:val="18"/>
                <w:lang w:eastAsia="en-GB"/>
              </w:rPr>
            </w:pPr>
          </w:p>
          <w:p w14:paraId="51F490A1" w14:textId="5DE386B2" w:rsidR="00A13672" w:rsidRPr="00815E7A" w:rsidRDefault="003D2AA7" w:rsidP="1ABA55B7">
            <w:pPr>
              <w:ind w:left="357"/>
              <w:jc w:val="thaiDistribute"/>
              <w:rPr>
                <w:rFonts w:ascii="Arial" w:hAnsi="Arial" w:cs="Arial"/>
                <w:spacing w:val="-2"/>
                <w:sz w:val="18"/>
                <w:szCs w:val="18"/>
                <w:cs/>
                <w:lang w:eastAsia="en-GB"/>
              </w:rPr>
            </w:pPr>
            <w:r w:rsidRPr="00815E7A">
              <w:rPr>
                <w:rFonts w:ascii="Arial" w:hAnsi="Arial" w:cs="Arial"/>
                <w:spacing w:val="-2"/>
                <w:sz w:val="18"/>
                <w:szCs w:val="18"/>
                <w:lang w:eastAsia="en-GB"/>
              </w:rPr>
              <w:t xml:space="preserve">I considered the recognition of revenue from the parcel delivery service as a key audit matter </w:t>
            </w:r>
            <w:r w:rsidRPr="00815E7A">
              <w:rPr>
                <w:rFonts w:ascii="Arial" w:hAnsi="Arial" w:cs="Arial"/>
                <w:spacing w:val="-6"/>
                <w:sz w:val="18"/>
                <w:szCs w:val="18"/>
                <w:lang w:eastAsia="en-GB"/>
              </w:rPr>
              <w:t>because the revenue from this service is material</w:t>
            </w:r>
            <w:r w:rsidRPr="00815E7A">
              <w:rPr>
                <w:rFonts w:ascii="Arial" w:hAnsi="Arial" w:cs="Arial"/>
                <w:spacing w:val="-2"/>
                <w:sz w:val="18"/>
                <w:szCs w:val="18"/>
                <w:lang w:eastAsia="en-GB"/>
              </w:rPr>
              <w:t xml:space="preserve"> to the financial statements, and the Group has to deal with a large volume of transactions that rely on calculations and data collection in the related IT systems.</w:t>
            </w:r>
          </w:p>
        </w:tc>
        <w:tc>
          <w:tcPr>
            <w:tcW w:w="4608" w:type="dxa"/>
            <w:tcBorders>
              <w:top w:val="single" w:sz="4" w:space="0" w:color="auto"/>
              <w:bottom w:val="nil"/>
            </w:tcBorders>
            <w:shd w:val="clear" w:color="auto" w:fill="auto"/>
          </w:tcPr>
          <w:p w14:paraId="2E5D5F3C" w14:textId="77777777" w:rsidR="00A13672" w:rsidRPr="00815E7A" w:rsidRDefault="00A13672" w:rsidP="003641A4">
            <w:pPr>
              <w:jc w:val="thaiDistribute"/>
              <w:rPr>
                <w:rFonts w:ascii="Arial" w:hAnsi="Arial" w:cs="Arial"/>
                <w:spacing w:val="-2"/>
                <w:sz w:val="18"/>
                <w:szCs w:val="18"/>
                <w:lang w:eastAsia="en-GB"/>
              </w:rPr>
            </w:pPr>
          </w:p>
          <w:p w14:paraId="4F1B461B" w14:textId="79E9ADF5" w:rsidR="00FD1CF7" w:rsidRPr="00815E7A" w:rsidRDefault="00FD1CF7" w:rsidP="003641A4">
            <w:pPr>
              <w:spacing w:line="259" w:lineRule="auto"/>
              <w:jc w:val="thaiDistribute"/>
              <w:rPr>
                <w:rFonts w:ascii="Arial" w:hAnsi="Arial" w:cs="Arial"/>
                <w:spacing w:val="-2"/>
                <w:sz w:val="18"/>
                <w:szCs w:val="18"/>
                <w:lang w:eastAsia="en-GB"/>
              </w:rPr>
            </w:pPr>
            <w:r w:rsidRPr="00815E7A">
              <w:rPr>
                <w:rFonts w:ascii="Arial" w:hAnsi="Arial" w:cs="Arial"/>
                <w:spacing w:val="-2"/>
                <w:sz w:val="18"/>
                <w:szCs w:val="18"/>
                <w:lang w:eastAsia="en-GB"/>
              </w:rPr>
              <w:t>In response to the key audit matter, I performed the following procedures:</w:t>
            </w:r>
          </w:p>
          <w:p w14:paraId="645D5452" w14:textId="77777777" w:rsidR="00FD1CF7" w:rsidRPr="00815E7A" w:rsidRDefault="00FD1CF7" w:rsidP="003641A4">
            <w:pPr>
              <w:spacing w:line="259" w:lineRule="auto"/>
              <w:jc w:val="thaiDistribute"/>
              <w:rPr>
                <w:rFonts w:ascii="Arial" w:hAnsi="Arial" w:cs="Arial"/>
                <w:spacing w:val="-2"/>
                <w:sz w:val="18"/>
                <w:szCs w:val="18"/>
                <w:lang w:eastAsia="en-GB"/>
              </w:rPr>
            </w:pPr>
          </w:p>
          <w:p w14:paraId="1130813B" w14:textId="20C4F8DA" w:rsidR="00FD1CF7" w:rsidRPr="00815E7A" w:rsidRDefault="00F56FEA" w:rsidP="001451A0">
            <w:pPr>
              <w:pStyle w:val="ListParagraph"/>
              <w:numPr>
                <w:ilvl w:val="0"/>
                <w:numId w:val="7"/>
              </w:numPr>
              <w:spacing w:line="259" w:lineRule="auto"/>
              <w:ind w:left="240" w:hanging="208"/>
              <w:jc w:val="thaiDistribute"/>
              <w:rPr>
                <w:rFonts w:ascii="Arial" w:hAnsi="Arial" w:cs="Arial"/>
                <w:spacing w:val="-2"/>
                <w:sz w:val="18"/>
                <w:szCs w:val="18"/>
                <w:lang w:eastAsia="en-GB"/>
              </w:rPr>
            </w:pPr>
            <w:r w:rsidRPr="00815E7A">
              <w:rPr>
                <w:rFonts w:ascii="Arial" w:hAnsi="Arial" w:cs="Arial"/>
                <w:spacing w:val="-2"/>
                <w:sz w:val="18"/>
                <w:szCs w:val="18"/>
                <w:lang w:eastAsia="en-GB"/>
              </w:rPr>
              <w:t xml:space="preserve">Understood </w:t>
            </w:r>
            <w:r w:rsidR="00FD1CF7" w:rsidRPr="00815E7A">
              <w:rPr>
                <w:rFonts w:ascii="Arial" w:hAnsi="Arial" w:cs="Arial"/>
                <w:spacing w:val="-2"/>
                <w:sz w:val="18"/>
                <w:szCs w:val="18"/>
                <w:lang w:eastAsia="en-GB"/>
              </w:rPr>
              <w:t xml:space="preserve">the process of the Group’s parcel delivery business, obtained </w:t>
            </w:r>
            <w:r w:rsidR="004D1AE2" w:rsidRPr="00815E7A">
              <w:rPr>
                <w:rFonts w:ascii="Arial" w:hAnsi="Arial" w:cs="Arial"/>
                <w:spacing w:val="-2"/>
                <w:sz w:val="18"/>
                <w:szCs w:val="18"/>
                <w:lang w:eastAsia="en-GB"/>
              </w:rPr>
              <w:t xml:space="preserve">the </w:t>
            </w:r>
            <w:r w:rsidR="00FD1CF7" w:rsidRPr="00815E7A">
              <w:rPr>
                <w:rFonts w:ascii="Arial" w:hAnsi="Arial" w:cs="Arial"/>
                <w:spacing w:val="-2"/>
                <w:sz w:val="18"/>
                <w:szCs w:val="18"/>
                <w:lang w:eastAsia="en-GB"/>
              </w:rPr>
              <w:t xml:space="preserve">contract terms </w:t>
            </w:r>
            <w:r w:rsidR="004D1AE2" w:rsidRPr="00815E7A">
              <w:rPr>
                <w:rFonts w:ascii="Arial" w:hAnsi="Arial" w:cs="Arial"/>
                <w:spacing w:val="-6"/>
                <w:sz w:val="18"/>
                <w:szCs w:val="18"/>
                <w:lang w:eastAsia="en-GB"/>
              </w:rPr>
              <w:t>for</w:t>
            </w:r>
            <w:r w:rsidR="00FD1CF7" w:rsidRPr="00815E7A">
              <w:rPr>
                <w:rFonts w:ascii="Arial" w:hAnsi="Arial" w:cs="Arial"/>
                <w:spacing w:val="-6"/>
                <w:sz w:val="18"/>
                <w:szCs w:val="18"/>
                <w:lang w:eastAsia="en-GB"/>
              </w:rPr>
              <w:t xml:space="preserve"> revenue, and evaluated the revenue recognition</w:t>
            </w:r>
            <w:r w:rsidR="00FD1CF7" w:rsidRPr="00815E7A">
              <w:rPr>
                <w:rFonts w:ascii="Arial" w:hAnsi="Arial" w:cs="Arial"/>
                <w:spacing w:val="-2"/>
                <w:sz w:val="18"/>
                <w:szCs w:val="18"/>
                <w:lang w:eastAsia="en-GB"/>
              </w:rPr>
              <w:t xml:space="preserve"> accounting policy </w:t>
            </w:r>
            <w:r w:rsidR="004D1AE2" w:rsidRPr="00815E7A">
              <w:rPr>
                <w:rFonts w:ascii="Arial" w:hAnsi="Arial" w:cs="Arial"/>
                <w:spacing w:val="-2"/>
                <w:sz w:val="18"/>
                <w:szCs w:val="18"/>
                <w:lang w:eastAsia="en-GB"/>
              </w:rPr>
              <w:t xml:space="preserve">that the Group </w:t>
            </w:r>
            <w:r w:rsidR="00FD1CF7" w:rsidRPr="00815E7A">
              <w:rPr>
                <w:rFonts w:ascii="Arial" w:hAnsi="Arial" w:cs="Arial"/>
                <w:spacing w:val="-2"/>
                <w:sz w:val="18"/>
                <w:szCs w:val="18"/>
                <w:lang w:eastAsia="en-GB"/>
              </w:rPr>
              <w:t xml:space="preserve">adopted with the requirements for revenue recognition under </w:t>
            </w:r>
            <w:r w:rsidR="00FD1CF7" w:rsidRPr="00815E7A">
              <w:rPr>
                <w:rFonts w:ascii="Arial" w:hAnsi="Arial" w:cs="Arial"/>
                <w:spacing w:val="-6"/>
                <w:sz w:val="18"/>
                <w:szCs w:val="18"/>
                <w:lang w:eastAsia="en-GB"/>
              </w:rPr>
              <w:t>TFRS 15 ‘Revenue from contracts with customers’</w:t>
            </w:r>
          </w:p>
          <w:p w14:paraId="309AB549" w14:textId="565577BD" w:rsidR="00FD1CF7" w:rsidRPr="00815E7A" w:rsidRDefault="00FD1CF7" w:rsidP="1ABA55B7">
            <w:pPr>
              <w:pStyle w:val="ListParagraph"/>
              <w:numPr>
                <w:ilvl w:val="0"/>
                <w:numId w:val="7"/>
              </w:numPr>
              <w:spacing w:line="259" w:lineRule="auto"/>
              <w:ind w:left="240" w:hanging="208"/>
              <w:jc w:val="thaiDistribute"/>
              <w:rPr>
                <w:rFonts w:ascii="Arial" w:hAnsi="Arial" w:cs="Arial"/>
                <w:spacing w:val="-2"/>
                <w:sz w:val="18"/>
                <w:szCs w:val="18"/>
                <w:lang w:eastAsia="en-GB"/>
              </w:rPr>
            </w:pPr>
            <w:r w:rsidRPr="00815E7A">
              <w:rPr>
                <w:rFonts w:ascii="Arial" w:hAnsi="Arial" w:cs="Arial"/>
                <w:spacing w:val="-6"/>
                <w:sz w:val="18"/>
                <w:szCs w:val="18"/>
                <w:lang w:eastAsia="en-GB"/>
              </w:rPr>
              <w:t>Underst</w:t>
            </w:r>
            <w:r w:rsidR="00F56FEA" w:rsidRPr="00815E7A">
              <w:rPr>
                <w:rFonts w:ascii="Arial" w:hAnsi="Arial" w:cs="Arial"/>
                <w:spacing w:val="-6"/>
                <w:sz w:val="18"/>
                <w:szCs w:val="18"/>
                <w:lang w:eastAsia="en-GB"/>
              </w:rPr>
              <w:t>ood</w:t>
            </w:r>
            <w:r w:rsidRPr="00815E7A">
              <w:rPr>
                <w:rFonts w:ascii="Arial" w:hAnsi="Arial" w:cs="Arial"/>
                <w:spacing w:val="-6"/>
                <w:sz w:val="18"/>
                <w:szCs w:val="18"/>
                <w:lang w:eastAsia="en-GB"/>
              </w:rPr>
              <w:t xml:space="preserve">, evaluated and tested the Group’s key internal controls </w:t>
            </w:r>
            <w:r w:rsidR="004D1AE2" w:rsidRPr="00815E7A">
              <w:rPr>
                <w:rFonts w:ascii="Arial" w:hAnsi="Arial" w:cs="Arial"/>
                <w:spacing w:val="-6"/>
                <w:sz w:val="18"/>
                <w:szCs w:val="18"/>
                <w:lang w:eastAsia="en-GB"/>
              </w:rPr>
              <w:t>for</w:t>
            </w:r>
            <w:r w:rsidRPr="00815E7A">
              <w:rPr>
                <w:rFonts w:ascii="Arial" w:hAnsi="Arial" w:cs="Arial"/>
                <w:spacing w:val="-6"/>
                <w:sz w:val="18"/>
                <w:szCs w:val="18"/>
                <w:lang w:eastAsia="en-GB"/>
              </w:rPr>
              <w:t xml:space="preserve"> the recognition of revenue from </w:t>
            </w:r>
            <w:r w:rsidRPr="00815E7A">
              <w:rPr>
                <w:rFonts w:ascii="Arial" w:hAnsi="Arial" w:cs="Arial"/>
                <w:spacing w:val="-12"/>
                <w:sz w:val="18"/>
                <w:szCs w:val="18"/>
                <w:lang w:eastAsia="en-GB"/>
              </w:rPr>
              <w:t>the parcel delivery service</w:t>
            </w:r>
            <w:r w:rsidRPr="00815E7A">
              <w:rPr>
                <w:rFonts w:ascii="Arial" w:hAnsi="Arial" w:cs="Angsana New"/>
                <w:spacing w:val="-12"/>
                <w:sz w:val="18"/>
                <w:szCs w:val="18"/>
                <w:cs/>
                <w:lang w:eastAsia="en-GB"/>
              </w:rPr>
              <w:t xml:space="preserve"> </w:t>
            </w:r>
            <w:r w:rsidRPr="00815E7A">
              <w:rPr>
                <w:rFonts w:ascii="Arial" w:hAnsi="Arial" w:cs="Arial"/>
                <w:spacing w:val="-12"/>
                <w:sz w:val="18"/>
                <w:szCs w:val="18"/>
                <w:lang w:eastAsia="en-GB"/>
              </w:rPr>
              <w:t>to consider the effectiveness</w:t>
            </w:r>
            <w:r w:rsidRPr="00815E7A">
              <w:rPr>
                <w:rFonts w:ascii="Arial" w:hAnsi="Arial" w:cs="Arial"/>
                <w:spacing w:val="-6"/>
                <w:sz w:val="18"/>
                <w:szCs w:val="18"/>
                <w:lang w:eastAsia="en-GB"/>
              </w:rPr>
              <w:t xml:space="preserve"> of internal controls </w:t>
            </w:r>
            <w:r w:rsidR="004D1AE2" w:rsidRPr="00815E7A">
              <w:rPr>
                <w:rFonts w:ascii="Arial" w:hAnsi="Arial" w:cs="Arial"/>
                <w:spacing w:val="-6"/>
                <w:sz w:val="18"/>
                <w:szCs w:val="18"/>
                <w:lang w:eastAsia="en-GB"/>
              </w:rPr>
              <w:t>over</w:t>
            </w:r>
            <w:r w:rsidRPr="00815E7A">
              <w:rPr>
                <w:rFonts w:ascii="Arial" w:hAnsi="Arial" w:cs="Arial"/>
                <w:spacing w:val="-6"/>
                <w:sz w:val="18"/>
                <w:szCs w:val="18"/>
                <w:lang w:eastAsia="en-GB"/>
              </w:rPr>
              <w:t xml:space="preserve"> the accuracy, occurrence and completeness of transactions</w:t>
            </w:r>
          </w:p>
          <w:p w14:paraId="64787540" w14:textId="61046EEE" w:rsidR="00FD1CF7" w:rsidRPr="00815E7A" w:rsidRDefault="00FD1CF7" w:rsidP="1ABA55B7">
            <w:pPr>
              <w:pStyle w:val="ListParagraph"/>
              <w:numPr>
                <w:ilvl w:val="0"/>
                <w:numId w:val="7"/>
              </w:numPr>
              <w:spacing w:after="160" w:line="259" w:lineRule="auto"/>
              <w:ind w:left="240" w:hanging="208"/>
              <w:jc w:val="thaiDistribute"/>
              <w:rPr>
                <w:rFonts w:ascii="Arial" w:hAnsi="Arial" w:cs="Arial"/>
                <w:spacing w:val="-2"/>
                <w:sz w:val="18"/>
                <w:szCs w:val="18"/>
                <w:lang w:eastAsia="en-GB"/>
              </w:rPr>
            </w:pPr>
            <w:r w:rsidRPr="00815E7A">
              <w:rPr>
                <w:rFonts w:ascii="Arial" w:hAnsi="Arial" w:cs="Arial"/>
                <w:spacing w:val="-2"/>
                <w:sz w:val="18"/>
                <w:szCs w:val="18"/>
                <w:lang w:eastAsia="en-GB"/>
              </w:rPr>
              <w:t>Underst</w:t>
            </w:r>
            <w:r w:rsidR="00F56FEA" w:rsidRPr="00815E7A">
              <w:rPr>
                <w:rFonts w:ascii="Arial" w:hAnsi="Arial" w:cs="Arial"/>
                <w:spacing w:val="-2"/>
                <w:sz w:val="18"/>
                <w:szCs w:val="18"/>
                <w:lang w:eastAsia="en-GB"/>
              </w:rPr>
              <w:t>ood</w:t>
            </w:r>
            <w:r w:rsidRPr="00815E7A">
              <w:rPr>
                <w:rFonts w:ascii="Arial" w:hAnsi="Arial" w:cs="Arial"/>
                <w:spacing w:val="-2"/>
                <w:sz w:val="18"/>
                <w:szCs w:val="18"/>
                <w:lang w:eastAsia="en-GB"/>
              </w:rPr>
              <w:t xml:space="preserve"> and evaluated the general controls </w:t>
            </w:r>
            <w:r w:rsidRPr="00815E7A">
              <w:rPr>
                <w:rFonts w:ascii="Arial" w:hAnsi="Arial" w:cs="Arial"/>
                <w:spacing w:val="-6"/>
                <w:sz w:val="18"/>
                <w:szCs w:val="18"/>
                <w:lang w:eastAsia="en-GB"/>
              </w:rPr>
              <w:t xml:space="preserve">and application controls </w:t>
            </w:r>
            <w:r w:rsidR="004D1AE2" w:rsidRPr="00815E7A">
              <w:rPr>
                <w:rFonts w:ascii="Arial" w:hAnsi="Arial" w:cs="Arial"/>
                <w:spacing w:val="-6"/>
                <w:sz w:val="18"/>
                <w:szCs w:val="18"/>
                <w:lang w:eastAsia="en-GB"/>
              </w:rPr>
              <w:t>of</w:t>
            </w:r>
            <w:r w:rsidRPr="00815E7A">
              <w:rPr>
                <w:rFonts w:ascii="Arial" w:hAnsi="Arial" w:cs="Arial"/>
                <w:spacing w:val="-6"/>
                <w:sz w:val="18"/>
                <w:szCs w:val="18"/>
                <w:lang w:eastAsia="en-GB"/>
              </w:rPr>
              <w:t xml:space="preserve"> </w:t>
            </w:r>
            <w:r w:rsidR="004D1AE2" w:rsidRPr="00815E7A">
              <w:rPr>
                <w:rFonts w:ascii="Arial" w:hAnsi="Arial" w:cs="Arial"/>
                <w:spacing w:val="-6"/>
                <w:sz w:val="18"/>
                <w:szCs w:val="18"/>
                <w:lang w:eastAsia="en-GB"/>
              </w:rPr>
              <w:t>the IT systems related</w:t>
            </w:r>
            <w:r w:rsidR="004D1AE2" w:rsidRPr="00815E7A">
              <w:rPr>
                <w:rFonts w:ascii="Arial" w:hAnsi="Arial" w:cs="Arial"/>
                <w:spacing w:val="-2"/>
                <w:sz w:val="18"/>
                <w:szCs w:val="18"/>
                <w:lang w:eastAsia="en-GB"/>
              </w:rPr>
              <w:t xml:space="preserve"> to </w:t>
            </w:r>
            <w:r w:rsidRPr="00815E7A">
              <w:rPr>
                <w:rFonts w:ascii="Arial" w:hAnsi="Arial" w:cs="Arial"/>
                <w:spacing w:val="-2"/>
                <w:sz w:val="18"/>
                <w:szCs w:val="18"/>
                <w:lang w:eastAsia="en-GB"/>
              </w:rPr>
              <w:t xml:space="preserve">revenue from the parcel delivery service. </w:t>
            </w:r>
            <w:r w:rsidR="004D1AE2" w:rsidRPr="00815E7A">
              <w:rPr>
                <w:rFonts w:ascii="Arial" w:hAnsi="Arial" w:cs="Arial"/>
                <w:spacing w:val="-2"/>
                <w:sz w:val="18"/>
                <w:szCs w:val="18"/>
                <w:lang w:eastAsia="en-GB"/>
              </w:rPr>
              <w:t>An IT system audit specialist assisted me with this process</w:t>
            </w:r>
            <w:r w:rsidR="004D1AE2" w:rsidRPr="00815E7A">
              <w:rPr>
                <w:rFonts w:ascii="Arial" w:hAnsi="Arial" w:cs="Arial"/>
                <w:spacing w:val="-2"/>
                <w:sz w:val="18"/>
                <w:szCs w:val="18"/>
              </w:rPr>
              <w:t xml:space="preserve"> </w:t>
            </w:r>
            <w:r w:rsidR="004D1AE2" w:rsidRPr="00815E7A">
              <w:rPr>
                <w:rFonts w:ascii="Arial" w:hAnsi="Arial" w:cs="Arial"/>
                <w:spacing w:val="-2"/>
                <w:sz w:val="18"/>
                <w:szCs w:val="18"/>
                <w:lang w:eastAsia="en-GB"/>
              </w:rPr>
              <w:t>by</w:t>
            </w:r>
            <w:r w:rsidRPr="00815E7A">
              <w:rPr>
                <w:rFonts w:ascii="Arial" w:hAnsi="Arial" w:cs="Arial"/>
                <w:spacing w:val="-2"/>
                <w:sz w:val="18"/>
                <w:szCs w:val="18"/>
                <w:lang w:eastAsia="en-GB"/>
              </w:rPr>
              <w:t xml:space="preserve"> identify</w:t>
            </w:r>
            <w:r w:rsidR="004D1AE2" w:rsidRPr="00815E7A">
              <w:rPr>
                <w:rFonts w:ascii="Arial" w:hAnsi="Arial" w:cs="Arial"/>
                <w:spacing w:val="-2"/>
                <w:sz w:val="18"/>
                <w:szCs w:val="18"/>
                <w:lang w:eastAsia="en-GB"/>
              </w:rPr>
              <w:t>ing</w:t>
            </w:r>
            <w:r w:rsidRPr="00815E7A">
              <w:rPr>
                <w:rFonts w:ascii="Arial" w:hAnsi="Arial" w:cs="Arial"/>
                <w:spacing w:val="-2"/>
                <w:sz w:val="18"/>
                <w:szCs w:val="18"/>
                <w:lang w:eastAsia="en-GB"/>
              </w:rPr>
              <w:t xml:space="preserve"> and design</w:t>
            </w:r>
            <w:r w:rsidR="004D1AE2" w:rsidRPr="00815E7A">
              <w:rPr>
                <w:rFonts w:ascii="Arial" w:hAnsi="Arial" w:cs="Arial"/>
                <w:spacing w:val="-2"/>
                <w:sz w:val="18"/>
                <w:szCs w:val="18"/>
                <w:lang w:eastAsia="en-GB"/>
              </w:rPr>
              <w:t>ing</w:t>
            </w:r>
            <w:r w:rsidRPr="00815E7A">
              <w:rPr>
                <w:rFonts w:ascii="Arial" w:hAnsi="Arial" w:cs="Arial"/>
                <w:spacing w:val="-2"/>
                <w:sz w:val="18"/>
                <w:szCs w:val="18"/>
                <w:lang w:eastAsia="en-GB"/>
              </w:rPr>
              <w:t xml:space="preserve"> methods </w:t>
            </w:r>
            <w:r w:rsidR="004D1AE2" w:rsidRPr="00815E7A">
              <w:rPr>
                <w:rFonts w:ascii="Arial" w:hAnsi="Arial" w:cs="Arial"/>
                <w:spacing w:val="-2"/>
                <w:sz w:val="18"/>
                <w:szCs w:val="18"/>
                <w:lang w:eastAsia="en-GB"/>
              </w:rPr>
              <w:t xml:space="preserve">to </w:t>
            </w:r>
            <w:r w:rsidRPr="00815E7A">
              <w:rPr>
                <w:rFonts w:ascii="Arial" w:hAnsi="Arial" w:cs="Arial"/>
                <w:spacing w:val="-2"/>
                <w:sz w:val="18"/>
                <w:szCs w:val="18"/>
                <w:lang w:eastAsia="en-GB"/>
              </w:rPr>
              <w:t xml:space="preserve">assess the effectiveness of relevant internal controls </w:t>
            </w:r>
            <w:r w:rsidR="004D1AE2" w:rsidRPr="00815E7A">
              <w:rPr>
                <w:rFonts w:ascii="Arial" w:hAnsi="Arial" w:cs="Arial"/>
                <w:spacing w:val="-2"/>
                <w:sz w:val="18"/>
                <w:szCs w:val="18"/>
                <w:lang w:eastAsia="en-GB"/>
              </w:rPr>
              <w:t>related to</w:t>
            </w:r>
            <w:r w:rsidRPr="00815E7A">
              <w:rPr>
                <w:rFonts w:ascii="Arial" w:hAnsi="Arial" w:cs="Arial"/>
                <w:spacing w:val="-2"/>
                <w:sz w:val="18"/>
                <w:szCs w:val="18"/>
                <w:lang w:eastAsia="en-GB"/>
              </w:rPr>
              <w:t xml:space="preserve"> IT systems</w:t>
            </w:r>
          </w:p>
          <w:p w14:paraId="661709D0" w14:textId="53CD6599" w:rsidR="00FD1CF7" w:rsidRPr="00815E7A" w:rsidRDefault="00FD1CF7" w:rsidP="001451A0">
            <w:pPr>
              <w:pStyle w:val="ListParagraph"/>
              <w:numPr>
                <w:ilvl w:val="0"/>
                <w:numId w:val="7"/>
              </w:numPr>
              <w:spacing w:after="160" w:line="259" w:lineRule="auto"/>
              <w:ind w:left="240" w:hanging="208"/>
              <w:jc w:val="thaiDistribute"/>
              <w:rPr>
                <w:rFonts w:ascii="Arial" w:hAnsi="Arial" w:cs="Arial"/>
                <w:spacing w:val="-2"/>
                <w:sz w:val="18"/>
                <w:szCs w:val="18"/>
                <w:lang w:eastAsia="en-GB"/>
              </w:rPr>
            </w:pPr>
            <w:r w:rsidRPr="00815E7A">
              <w:rPr>
                <w:rFonts w:ascii="Arial" w:hAnsi="Arial" w:cs="Arial"/>
                <w:spacing w:val="-2"/>
                <w:sz w:val="18"/>
                <w:szCs w:val="18"/>
                <w:lang w:eastAsia="en-GB"/>
              </w:rPr>
              <w:t xml:space="preserve">For the revenue from the parcel delivery service, </w:t>
            </w:r>
            <w:r w:rsidRPr="00815E7A">
              <w:rPr>
                <w:rFonts w:ascii="Arial" w:hAnsi="Arial" w:cs="Arial"/>
                <w:spacing w:val="-2"/>
                <w:sz w:val="18"/>
                <w:szCs w:val="18"/>
                <w:lang w:eastAsia="en-GB"/>
              </w:rPr>
              <w:br/>
              <w:t>I checked sample</w:t>
            </w:r>
            <w:r w:rsidR="00F56FEA" w:rsidRPr="00815E7A">
              <w:rPr>
                <w:rFonts w:ascii="Arial" w:hAnsi="Arial" w:cs="Arial"/>
                <w:spacing w:val="-2"/>
                <w:sz w:val="18"/>
                <w:szCs w:val="18"/>
                <w:lang w:eastAsia="en-GB"/>
              </w:rPr>
              <w:t>s</w:t>
            </w:r>
            <w:r w:rsidRPr="00815E7A">
              <w:rPr>
                <w:rFonts w:ascii="Arial" w:hAnsi="Arial" w:cs="Arial"/>
                <w:spacing w:val="-2"/>
                <w:sz w:val="18"/>
                <w:szCs w:val="18"/>
                <w:lang w:eastAsia="en-GB"/>
              </w:rPr>
              <w:t xml:space="preserve"> </w:t>
            </w:r>
            <w:r w:rsidR="00F56FEA" w:rsidRPr="00815E7A">
              <w:rPr>
                <w:rFonts w:ascii="Arial" w:hAnsi="Arial" w:cs="Arial"/>
                <w:spacing w:val="-2"/>
                <w:sz w:val="18"/>
                <w:szCs w:val="18"/>
                <w:lang w:eastAsia="en-GB"/>
              </w:rPr>
              <w:t xml:space="preserve">of </w:t>
            </w:r>
            <w:r w:rsidRPr="00815E7A">
              <w:rPr>
                <w:rFonts w:ascii="Arial" w:hAnsi="Arial" w:cs="Arial"/>
                <w:spacing w:val="-2"/>
                <w:sz w:val="18"/>
                <w:szCs w:val="18"/>
                <w:lang w:eastAsia="en-GB"/>
              </w:rPr>
              <w:t xml:space="preserve">the relevant supporting </w:t>
            </w:r>
            <w:r w:rsidRPr="00815E7A">
              <w:rPr>
                <w:rFonts w:ascii="Arial" w:hAnsi="Arial" w:cs="Arial"/>
                <w:spacing w:val="-10"/>
                <w:sz w:val="18"/>
                <w:szCs w:val="18"/>
                <w:lang w:eastAsia="en-GB"/>
              </w:rPr>
              <w:t>evidence such as service contracts or service orders,</w:t>
            </w:r>
            <w:r w:rsidRPr="00815E7A">
              <w:rPr>
                <w:rFonts w:ascii="Arial" w:hAnsi="Arial" w:cs="Arial"/>
                <w:spacing w:val="-2"/>
                <w:sz w:val="18"/>
                <w:szCs w:val="18"/>
                <w:lang w:eastAsia="en-GB"/>
              </w:rPr>
              <w:t xml:space="preserve"> </w:t>
            </w:r>
            <w:r w:rsidRPr="00815E7A">
              <w:rPr>
                <w:rFonts w:ascii="Arial" w:hAnsi="Arial" w:cs="Arial"/>
                <w:spacing w:val="-14"/>
                <w:sz w:val="18"/>
                <w:szCs w:val="18"/>
                <w:lang w:eastAsia="en-GB"/>
              </w:rPr>
              <w:t>invoices, receipt confirmation records, bank statements,</w:t>
            </w:r>
            <w:r w:rsidRPr="00815E7A">
              <w:rPr>
                <w:rFonts w:ascii="Arial" w:hAnsi="Arial" w:cs="Arial"/>
                <w:spacing w:val="-2"/>
                <w:sz w:val="18"/>
                <w:szCs w:val="18"/>
                <w:lang w:eastAsia="en-GB"/>
              </w:rPr>
              <w:t xml:space="preserve"> as well as reconciliation records with data from </w:t>
            </w:r>
            <w:r w:rsidRPr="00815E7A">
              <w:rPr>
                <w:rFonts w:ascii="Arial" w:hAnsi="Arial" w:cs="Arial"/>
                <w:spacing w:val="-2"/>
                <w:sz w:val="18"/>
                <w:szCs w:val="18"/>
              </w:rPr>
              <w:t>the Company’s IT</w:t>
            </w:r>
            <w:r w:rsidRPr="00815E7A">
              <w:rPr>
                <w:rFonts w:ascii="Arial" w:hAnsi="Arial" w:cs="Arial"/>
                <w:spacing w:val="-2"/>
                <w:sz w:val="18"/>
                <w:szCs w:val="18"/>
                <w:lang w:eastAsia="en-GB"/>
              </w:rPr>
              <w:t xml:space="preserve"> system and collection report</w:t>
            </w:r>
          </w:p>
          <w:p w14:paraId="68D46690" w14:textId="28B0086C" w:rsidR="00FD1CF7" w:rsidRPr="00815E7A" w:rsidRDefault="00FD1CF7" w:rsidP="1ABA55B7">
            <w:pPr>
              <w:pStyle w:val="ListParagraph"/>
              <w:numPr>
                <w:ilvl w:val="0"/>
                <w:numId w:val="7"/>
              </w:numPr>
              <w:spacing w:after="160" w:line="259" w:lineRule="auto"/>
              <w:ind w:left="240" w:hanging="208"/>
              <w:jc w:val="thaiDistribute"/>
              <w:rPr>
                <w:rFonts w:ascii="Arial" w:hAnsi="Arial" w:cs="Arial"/>
                <w:spacing w:val="-2"/>
                <w:sz w:val="18"/>
                <w:szCs w:val="18"/>
                <w:lang w:eastAsia="en-GB"/>
              </w:rPr>
            </w:pPr>
            <w:r w:rsidRPr="00815E7A">
              <w:rPr>
                <w:rFonts w:ascii="Arial" w:hAnsi="Arial" w:cs="Arial"/>
                <w:spacing w:val="-2"/>
                <w:sz w:val="18"/>
                <w:szCs w:val="18"/>
                <w:lang w:eastAsia="en-GB"/>
              </w:rPr>
              <w:t>For the revenue from the parcel delivery service which hadn’t been settled, I requested sample</w:t>
            </w:r>
            <w:r w:rsidR="00F56FEA" w:rsidRPr="00815E7A">
              <w:rPr>
                <w:rFonts w:ascii="Arial" w:hAnsi="Arial" w:cs="Arial"/>
                <w:spacing w:val="-2"/>
                <w:sz w:val="18"/>
                <w:szCs w:val="18"/>
                <w:lang w:eastAsia="en-GB"/>
              </w:rPr>
              <w:t>s</w:t>
            </w:r>
            <w:r w:rsidRPr="00815E7A">
              <w:rPr>
                <w:rFonts w:ascii="Arial" w:hAnsi="Arial" w:cs="Arial"/>
                <w:spacing w:val="-2"/>
                <w:sz w:val="18"/>
                <w:szCs w:val="18"/>
                <w:lang w:eastAsia="en-GB"/>
              </w:rPr>
              <w:t xml:space="preserve"> </w:t>
            </w:r>
            <w:r w:rsidR="00F56FEA" w:rsidRPr="00815E7A">
              <w:rPr>
                <w:rFonts w:ascii="Arial" w:hAnsi="Arial" w:cs="Arial"/>
                <w:spacing w:val="-8"/>
                <w:sz w:val="18"/>
                <w:szCs w:val="18"/>
                <w:lang w:eastAsia="en-GB"/>
              </w:rPr>
              <w:t xml:space="preserve">to confirm </w:t>
            </w:r>
            <w:r w:rsidRPr="00815E7A">
              <w:rPr>
                <w:rFonts w:ascii="Arial" w:hAnsi="Arial" w:cs="Arial"/>
                <w:spacing w:val="-8"/>
                <w:sz w:val="18"/>
                <w:szCs w:val="18"/>
                <w:lang w:eastAsia="en-GB"/>
              </w:rPr>
              <w:t xml:space="preserve">the </w:t>
            </w:r>
            <w:r w:rsidR="004D1AE2" w:rsidRPr="00815E7A">
              <w:rPr>
                <w:rFonts w:ascii="Arial" w:hAnsi="Arial" w:cs="Arial"/>
                <w:spacing w:val="-8"/>
                <w:sz w:val="18"/>
                <w:szCs w:val="18"/>
                <w:lang w:eastAsia="en-GB"/>
              </w:rPr>
              <w:t xml:space="preserve">year-end balance of the </w:t>
            </w:r>
            <w:r w:rsidRPr="00815E7A">
              <w:rPr>
                <w:rFonts w:ascii="Arial" w:hAnsi="Arial" w:cs="Arial"/>
                <w:spacing w:val="-8"/>
                <w:sz w:val="18"/>
                <w:szCs w:val="18"/>
                <w:lang w:eastAsia="en-GB"/>
              </w:rPr>
              <w:t>outstanding</w:t>
            </w:r>
            <w:r w:rsidRPr="00815E7A">
              <w:rPr>
                <w:rFonts w:ascii="Arial" w:hAnsi="Arial" w:cs="Arial"/>
                <w:spacing w:val="-2"/>
                <w:sz w:val="18"/>
                <w:szCs w:val="18"/>
                <w:lang w:eastAsia="en-GB"/>
              </w:rPr>
              <w:t xml:space="preserve"> accounts receivable</w:t>
            </w:r>
          </w:p>
          <w:p w14:paraId="4F16C682" w14:textId="6CECBB61" w:rsidR="00FD1CF7" w:rsidRPr="00815E7A" w:rsidRDefault="00FD1CF7" w:rsidP="1ABA55B7">
            <w:pPr>
              <w:pStyle w:val="ListParagraph"/>
              <w:numPr>
                <w:ilvl w:val="0"/>
                <w:numId w:val="7"/>
              </w:numPr>
              <w:spacing w:after="160" w:line="259" w:lineRule="auto"/>
              <w:ind w:left="240" w:hanging="208"/>
              <w:jc w:val="thaiDistribute"/>
              <w:rPr>
                <w:rFonts w:ascii="Arial" w:hAnsi="Arial" w:cs="Arial"/>
                <w:spacing w:val="-2"/>
                <w:sz w:val="18"/>
                <w:szCs w:val="18"/>
                <w:lang w:eastAsia="en-GB"/>
              </w:rPr>
            </w:pPr>
            <w:r w:rsidRPr="00815E7A">
              <w:rPr>
                <w:rFonts w:ascii="Arial" w:hAnsi="Arial" w:cs="Arial"/>
                <w:spacing w:val="-2"/>
                <w:sz w:val="18"/>
                <w:szCs w:val="18"/>
                <w:lang w:eastAsia="en-GB"/>
              </w:rPr>
              <w:t xml:space="preserve">Tested the revenue from the parcel delivery service that occurred near the end of the </w:t>
            </w:r>
            <w:r w:rsidRPr="00815E7A">
              <w:rPr>
                <w:rFonts w:ascii="Arial" w:hAnsi="Arial" w:cs="Arial"/>
                <w:spacing w:val="-14"/>
                <w:sz w:val="18"/>
                <w:szCs w:val="18"/>
                <w:lang w:eastAsia="en-GB"/>
              </w:rPr>
              <w:t>accounting period (cut-off testing) including the revenue</w:t>
            </w:r>
            <w:r w:rsidRPr="00815E7A">
              <w:rPr>
                <w:rFonts w:ascii="Arial" w:hAnsi="Arial" w:cs="Arial"/>
                <w:spacing w:val="-2"/>
                <w:sz w:val="18"/>
                <w:szCs w:val="18"/>
                <w:lang w:eastAsia="en-GB"/>
              </w:rPr>
              <w:t xml:space="preserve"> recognised before and after the reporting date, in line with the risk determined by the terms of each type of service. I checked </w:t>
            </w:r>
            <w:r w:rsidR="004D1AE2" w:rsidRPr="00815E7A">
              <w:rPr>
                <w:rFonts w:ascii="Arial" w:hAnsi="Arial" w:cs="Arial"/>
                <w:spacing w:val="-2"/>
                <w:sz w:val="18"/>
                <w:szCs w:val="18"/>
                <w:lang w:eastAsia="en-GB"/>
              </w:rPr>
              <w:t xml:space="preserve">samples of </w:t>
            </w:r>
            <w:r w:rsidRPr="00815E7A">
              <w:rPr>
                <w:rFonts w:ascii="Arial" w:hAnsi="Arial" w:cs="Arial"/>
                <w:spacing w:val="-2"/>
                <w:sz w:val="18"/>
                <w:szCs w:val="18"/>
                <w:lang w:eastAsia="en-GB"/>
              </w:rPr>
              <w:t>the parcels’ tracking status and relevant supporting documents to evaluate whether the revenue was recognised in the appropriate period</w:t>
            </w:r>
          </w:p>
          <w:p w14:paraId="37CA367A" w14:textId="3A0E9CD3" w:rsidR="00FD1CF7" w:rsidRPr="00815E7A" w:rsidRDefault="00FD1CF7" w:rsidP="003641A4">
            <w:pPr>
              <w:pStyle w:val="ListParagraph"/>
              <w:numPr>
                <w:ilvl w:val="0"/>
                <w:numId w:val="7"/>
              </w:numPr>
              <w:spacing w:after="160" w:line="259" w:lineRule="auto"/>
              <w:ind w:left="240" w:hanging="208"/>
              <w:jc w:val="thaiDistribute"/>
              <w:rPr>
                <w:rFonts w:ascii="Arial" w:hAnsi="Arial" w:cs="Arial"/>
                <w:spacing w:val="-2"/>
                <w:sz w:val="18"/>
                <w:szCs w:val="18"/>
                <w:lang w:eastAsia="en-GB"/>
              </w:rPr>
            </w:pPr>
            <w:r w:rsidRPr="00815E7A">
              <w:rPr>
                <w:rFonts w:ascii="Arial" w:hAnsi="Arial" w:cs="Arial"/>
                <w:spacing w:val="-2"/>
                <w:sz w:val="18"/>
                <w:szCs w:val="18"/>
                <w:lang w:eastAsia="en-GB"/>
              </w:rPr>
              <w:t xml:space="preserve">Determined the criteria for selecting journal entries, including other adjusted entries related to revenue, to </w:t>
            </w:r>
            <w:r w:rsidR="004D1AE2" w:rsidRPr="00815E7A">
              <w:rPr>
                <w:rFonts w:ascii="Arial" w:hAnsi="Arial" w:cs="Arial"/>
                <w:spacing w:val="-2"/>
                <w:sz w:val="18"/>
                <w:szCs w:val="18"/>
                <w:lang w:eastAsia="en-GB"/>
              </w:rPr>
              <w:t xml:space="preserve">assess </w:t>
            </w:r>
            <w:r w:rsidRPr="00815E7A">
              <w:rPr>
                <w:rFonts w:ascii="Arial" w:hAnsi="Arial" w:cs="Arial"/>
                <w:spacing w:val="-2"/>
                <w:sz w:val="18"/>
                <w:szCs w:val="18"/>
                <w:lang w:eastAsia="en-GB"/>
              </w:rPr>
              <w:t>whether there were any unusual revenue transactions</w:t>
            </w:r>
          </w:p>
          <w:p w14:paraId="74CC8945" w14:textId="77777777" w:rsidR="00D279A3" w:rsidRPr="00815E7A" w:rsidRDefault="00D279A3" w:rsidP="003641A4">
            <w:pPr>
              <w:pStyle w:val="ListParagraph"/>
              <w:spacing w:line="259" w:lineRule="auto"/>
              <w:jc w:val="thaiDistribute"/>
              <w:rPr>
                <w:rFonts w:ascii="Arial" w:hAnsi="Arial" w:cs="Arial"/>
                <w:spacing w:val="-2"/>
                <w:sz w:val="18"/>
                <w:szCs w:val="18"/>
                <w:lang w:eastAsia="en-GB"/>
              </w:rPr>
            </w:pPr>
          </w:p>
          <w:p w14:paraId="77A04496" w14:textId="444A81D4" w:rsidR="00A13672" w:rsidRPr="00815E7A" w:rsidRDefault="00FD1CF7" w:rsidP="003641A4">
            <w:pPr>
              <w:jc w:val="thaiDistribute"/>
              <w:rPr>
                <w:rFonts w:ascii="Arial" w:hAnsi="Arial" w:cs="Arial"/>
                <w:spacing w:val="-2"/>
                <w:sz w:val="18"/>
                <w:szCs w:val="18"/>
                <w:lang w:eastAsia="en-GB"/>
              </w:rPr>
            </w:pPr>
            <w:r w:rsidRPr="00815E7A">
              <w:rPr>
                <w:rFonts w:ascii="Arial" w:hAnsi="Arial" w:cs="Arial"/>
                <w:spacing w:val="-6"/>
                <w:sz w:val="18"/>
                <w:szCs w:val="18"/>
                <w:lang w:eastAsia="en-GB"/>
              </w:rPr>
              <w:t>Based on the above procedures, I found that the recognition of revenue from the parcel delivery service</w:t>
            </w:r>
            <w:r w:rsidRPr="00815E7A">
              <w:rPr>
                <w:rFonts w:ascii="Arial" w:hAnsi="Arial" w:cs="Arial"/>
                <w:spacing w:val="-2"/>
                <w:sz w:val="18"/>
                <w:szCs w:val="18"/>
                <w:lang w:eastAsia="en-GB"/>
              </w:rPr>
              <w:t xml:space="preserve"> conformed </w:t>
            </w:r>
            <w:r w:rsidR="00606FAE" w:rsidRPr="00815E7A">
              <w:rPr>
                <w:rFonts w:ascii="Arial" w:hAnsi="Arial" w:cs="Arial"/>
                <w:spacing w:val="-2"/>
                <w:sz w:val="18"/>
                <w:szCs w:val="18"/>
                <w:lang w:eastAsia="en-GB"/>
              </w:rPr>
              <w:t xml:space="preserve">with </w:t>
            </w:r>
            <w:r w:rsidRPr="00815E7A">
              <w:rPr>
                <w:rFonts w:ascii="Arial" w:hAnsi="Arial" w:cs="Arial"/>
                <w:spacing w:val="-2"/>
                <w:sz w:val="18"/>
                <w:szCs w:val="18"/>
                <w:lang w:eastAsia="en-GB"/>
              </w:rPr>
              <w:t>the Group’s accounting policy for revenue recognition and was properly supported by the audit evidence we obtained.</w:t>
            </w:r>
          </w:p>
        </w:tc>
      </w:tr>
      <w:tr w:rsidR="004C2CC4" w:rsidRPr="00B22FEB" w14:paraId="5293872D" w14:textId="77777777" w:rsidTr="00D279A3">
        <w:tc>
          <w:tcPr>
            <w:tcW w:w="4608" w:type="dxa"/>
            <w:tcBorders>
              <w:top w:val="nil"/>
              <w:bottom w:val="dotted" w:sz="4" w:space="0" w:color="auto"/>
            </w:tcBorders>
            <w:shd w:val="clear" w:color="auto" w:fill="auto"/>
          </w:tcPr>
          <w:p w14:paraId="7309A25C" w14:textId="77777777" w:rsidR="00D279A3" w:rsidRPr="00815E7A" w:rsidRDefault="00D279A3" w:rsidP="003641A4">
            <w:pPr>
              <w:pStyle w:val="ListParagraph"/>
              <w:ind w:left="318"/>
              <w:jc w:val="thaiDistribute"/>
              <w:rPr>
                <w:rFonts w:ascii="Arial" w:hAnsi="Arial" w:cs="Arial"/>
                <w:spacing w:val="-2"/>
                <w:sz w:val="18"/>
                <w:szCs w:val="18"/>
                <w:lang w:eastAsia="en-GB"/>
              </w:rPr>
            </w:pPr>
          </w:p>
        </w:tc>
        <w:tc>
          <w:tcPr>
            <w:tcW w:w="4608" w:type="dxa"/>
            <w:tcBorders>
              <w:top w:val="nil"/>
              <w:bottom w:val="dotted" w:sz="4" w:space="0" w:color="auto"/>
            </w:tcBorders>
            <w:shd w:val="clear" w:color="auto" w:fill="auto"/>
          </w:tcPr>
          <w:p w14:paraId="53A69649" w14:textId="77777777" w:rsidR="00D279A3" w:rsidRPr="00815E7A" w:rsidRDefault="00D279A3" w:rsidP="003641A4">
            <w:pPr>
              <w:jc w:val="thaiDistribute"/>
              <w:rPr>
                <w:rFonts w:ascii="Arial" w:hAnsi="Arial" w:cs="Arial"/>
                <w:spacing w:val="-2"/>
                <w:sz w:val="18"/>
                <w:szCs w:val="18"/>
                <w:lang w:eastAsia="en-GB"/>
              </w:rPr>
            </w:pPr>
          </w:p>
        </w:tc>
      </w:tr>
    </w:tbl>
    <w:p w14:paraId="245047E4" w14:textId="77777777" w:rsidR="00F56FEA" w:rsidRPr="00BC3037" w:rsidRDefault="00F56FEA">
      <w:pPr>
        <w:rPr>
          <w:rFonts w:ascii="Arial" w:hAnsi="Arial" w:cs="Arial"/>
          <w:sz w:val="10"/>
          <w:szCs w:val="10"/>
        </w:rPr>
      </w:pPr>
      <w:r w:rsidRPr="00BC3037">
        <w:rPr>
          <w:rFonts w:ascii="Arial" w:hAnsi="Arial" w:cs="Arial"/>
          <w:sz w:val="10"/>
          <w:szCs w:val="10"/>
        </w:rPr>
        <w:br w:type="page"/>
      </w:r>
    </w:p>
    <w:tbl>
      <w:tblPr>
        <w:tblStyle w:val="TableGrid"/>
        <w:tblW w:w="9216" w:type="dxa"/>
        <w:tblBorders>
          <w:top w:val="none" w:sz="0" w:space="0" w:color="auto"/>
          <w:left w:val="none" w:sz="0" w:space="0" w:color="auto"/>
          <w:bottom w:val="single" w:sz="4" w:space="0" w:color="ED8731"/>
          <w:right w:val="none" w:sz="0" w:space="0" w:color="auto"/>
          <w:insideH w:val="none" w:sz="0" w:space="0" w:color="auto"/>
          <w:insideV w:val="none" w:sz="0" w:space="0" w:color="auto"/>
        </w:tblBorders>
        <w:tblLayout w:type="fixed"/>
        <w:tblLook w:val="04A0" w:firstRow="1" w:lastRow="0" w:firstColumn="1" w:lastColumn="0" w:noHBand="0" w:noVBand="1"/>
      </w:tblPr>
      <w:tblGrid>
        <w:gridCol w:w="4608"/>
        <w:gridCol w:w="4608"/>
      </w:tblGrid>
      <w:tr w:rsidR="004C2CC4" w:rsidRPr="00B22FEB" w14:paraId="6B8B31E0" w14:textId="77777777" w:rsidTr="004C2CC4">
        <w:trPr>
          <w:trHeight w:val="346"/>
          <w:tblHeader/>
        </w:trPr>
        <w:tc>
          <w:tcPr>
            <w:tcW w:w="4608" w:type="dxa"/>
            <w:tcBorders>
              <w:top w:val="single" w:sz="4" w:space="0" w:color="auto"/>
              <w:bottom w:val="single" w:sz="4" w:space="0" w:color="auto"/>
            </w:tcBorders>
            <w:shd w:val="clear" w:color="auto" w:fill="auto"/>
            <w:vAlign w:val="center"/>
          </w:tcPr>
          <w:p w14:paraId="613665FF" w14:textId="77777777" w:rsidR="00A13672" w:rsidRPr="00815E7A" w:rsidRDefault="00A13672">
            <w:pPr>
              <w:pStyle w:val="Default"/>
              <w:ind w:right="244"/>
              <w:jc w:val="center"/>
              <w:rPr>
                <w:b/>
                <w:bCs/>
                <w:color w:val="auto"/>
                <w:sz w:val="18"/>
                <w:szCs w:val="18"/>
              </w:rPr>
            </w:pPr>
            <w:r w:rsidRPr="00815E7A">
              <w:rPr>
                <w:b/>
                <w:bCs/>
                <w:color w:val="auto"/>
                <w:sz w:val="18"/>
                <w:szCs w:val="18"/>
              </w:rPr>
              <w:lastRenderedPageBreak/>
              <w:t>Key audit matter</w:t>
            </w:r>
          </w:p>
        </w:tc>
        <w:tc>
          <w:tcPr>
            <w:tcW w:w="4608" w:type="dxa"/>
            <w:tcBorders>
              <w:top w:val="single" w:sz="4" w:space="0" w:color="auto"/>
              <w:bottom w:val="single" w:sz="4" w:space="0" w:color="auto"/>
            </w:tcBorders>
            <w:shd w:val="clear" w:color="auto" w:fill="auto"/>
            <w:vAlign w:val="center"/>
          </w:tcPr>
          <w:p w14:paraId="7EF3D6FA" w14:textId="77777777" w:rsidR="00A13672" w:rsidRPr="00815E7A" w:rsidRDefault="00A13672" w:rsidP="001451A0">
            <w:pPr>
              <w:pStyle w:val="Default"/>
              <w:rPr>
                <w:b/>
                <w:bCs/>
                <w:color w:val="auto"/>
                <w:sz w:val="18"/>
                <w:szCs w:val="18"/>
              </w:rPr>
            </w:pPr>
            <w:r w:rsidRPr="00815E7A">
              <w:rPr>
                <w:b/>
                <w:bCs/>
                <w:color w:val="auto"/>
                <w:sz w:val="18"/>
                <w:szCs w:val="18"/>
              </w:rPr>
              <w:t>How my audit addressed the key audit matter</w:t>
            </w:r>
          </w:p>
        </w:tc>
      </w:tr>
      <w:tr w:rsidR="004C2CC4" w:rsidRPr="00B22FEB" w14:paraId="6270E37E" w14:textId="77777777" w:rsidTr="00B436C1">
        <w:tc>
          <w:tcPr>
            <w:tcW w:w="4608" w:type="dxa"/>
            <w:tcBorders>
              <w:top w:val="single" w:sz="4" w:space="0" w:color="auto"/>
              <w:bottom w:val="nil"/>
            </w:tcBorders>
            <w:shd w:val="clear" w:color="auto" w:fill="auto"/>
          </w:tcPr>
          <w:p w14:paraId="56053E5B" w14:textId="3511B8C9" w:rsidR="00A13672" w:rsidRPr="00815E7A" w:rsidRDefault="00A13672">
            <w:pPr>
              <w:pStyle w:val="ListParagraph"/>
              <w:ind w:left="318"/>
              <w:jc w:val="thaiDistribute"/>
              <w:rPr>
                <w:rFonts w:ascii="Arial" w:hAnsi="Arial" w:cs="Arial"/>
                <w:sz w:val="18"/>
                <w:szCs w:val="18"/>
                <w:lang w:eastAsia="en-GB"/>
              </w:rPr>
            </w:pPr>
          </w:p>
          <w:p w14:paraId="22361D20" w14:textId="192B2C12" w:rsidR="00A13672" w:rsidRPr="00815E7A" w:rsidRDefault="0007349C" w:rsidP="1ABA55B7">
            <w:pPr>
              <w:pStyle w:val="ListParagraph"/>
              <w:numPr>
                <w:ilvl w:val="0"/>
                <w:numId w:val="6"/>
              </w:numPr>
              <w:ind w:left="357" w:hanging="357"/>
              <w:jc w:val="thaiDistribute"/>
              <w:rPr>
                <w:rFonts w:ascii="Arial" w:hAnsi="Arial" w:cs="Arial"/>
                <w:b/>
                <w:bCs/>
                <w:sz w:val="18"/>
                <w:szCs w:val="18"/>
                <w:lang w:eastAsia="en-GB"/>
              </w:rPr>
            </w:pPr>
            <w:r w:rsidRPr="00815E7A">
              <w:rPr>
                <w:rFonts w:ascii="Arial" w:hAnsi="Arial" w:cs="Arial"/>
                <w:b/>
                <w:bCs/>
                <w:sz w:val="18"/>
                <w:szCs w:val="18"/>
                <w:lang w:eastAsia="en-GB"/>
              </w:rPr>
              <w:t xml:space="preserve">Impairment of buildings and equipment, </w:t>
            </w:r>
            <w:r w:rsidRPr="00815E7A">
              <w:rPr>
                <w:rFonts w:ascii="Arial" w:hAnsi="Arial" w:cs="Arial"/>
                <w:sz w:val="18"/>
                <w:szCs w:val="18"/>
              </w:rPr>
              <w:br/>
            </w:r>
            <w:r w:rsidRPr="00815E7A">
              <w:rPr>
                <w:rFonts w:ascii="Arial" w:hAnsi="Arial" w:cs="Arial"/>
                <w:b/>
                <w:bCs/>
                <w:sz w:val="18"/>
                <w:szCs w:val="18"/>
                <w:lang w:eastAsia="en-GB"/>
              </w:rPr>
              <w:t>right-of-use assets and intangible assets</w:t>
            </w:r>
          </w:p>
          <w:p w14:paraId="110815F7" w14:textId="77777777" w:rsidR="00A13672" w:rsidRPr="00815E7A" w:rsidRDefault="00A13672">
            <w:pPr>
              <w:pStyle w:val="ListParagraph"/>
              <w:ind w:left="318"/>
              <w:jc w:val="thaiDistribute"/>
              <w:rPr>
                <w:rFonts w:ascii="Arial" w:hAnsi="Arial" w:cs="Arial"/>
                <w:sz w:val="18"/>
                <w:szCs w:val="18"/>
                <w:lang w:eastAsia="en-GB"/>
              </w:rPr>
            </w:pPr>
          </w:p>
          <w:p w14:paraId="5A27261D" w14:textId="79D12329" w:rsidR="00366489" w:rsidRPr="00815E7A" w:rsidRDefault="00366489" w:rsidP="1ABA55B7">
            <w:pPr>
              <w:pStyle w:val="ListParagraph"/>
              <w:spacing w:line="259" w:lineRule="auto"/>
              <w:ind w:left="357"/>
              <w:jc w:val="thaiDistribute"/>
              <w:rPr>
                <w:rFonts w:ascii="Arial" w:hAnsi="Arial" w:cs="Arial"/>
                <w:sz w:val="18"/>
                <w:szCs w:val="18"/>
                <w:lang w:eastAsia="en-GB"/>
              </w:rPr>
            </w:pPr>
            <w:r w:rsidRPr="00815E7A">
              <w:rPr>
                <w:rFonts w:ascii="Arial" w:hAnsi="Arial" w:cs="Arial"/>
                <w:sz w:val="18"/>
                <w:szCs w:val="18"/>
                <w:lang w:eastAsia="en-GB"/>
              </w:rPr>
              <w:t>Refer to note 7.</w:t>
            </w:r>
            <w:r w:rsidR="00CA0587" w:rsidRPr="00815E7A">
              <w:rPr>
                <w:rFonts w:ascii="Arial" w:hAnsi="Arial" w:cs="Arial"/>
                <w:sz w:val="18"/>
                <w:szCs w:val="18"/>
                <w:lang w:eastAsia="en-GB"/>
              </w:rPr>
              <w:t>8</w:t>
            </w:r>
            <w:r w:rsidRPr="00815E7A">
              <w:rPr>
                <w:rFonts w:ascii="Arial" w:hAnsi="Arial" w:cs="Arial"/>
                <w:sz w:val="18"/>
                <w:szCs w:val="18"/>
                <w:lang w:eastAsia="en-GB"/>
              </w:rPr>
              <w:t xml:space="preserve"> ‘Accounting policies </w:t>
            </w:r>
            <w:r w:rsidR="00B436C1" w:rsidRPr="00815E7A">
              <w:rPr>
                <w:rFonts w:ascii="Arial" w:hAnsi="Arial" w:cs="Arial"/>
                <w:sz w:val="18"/>
                <w:szCs w:val="18"/>
                <w:lang w:eastAsia="en-GB"/>
              </w:rPr>
              <w:t>-</w:t>
            </w:r>
            <w:r w:rsidRPr="00815E7A">
              <w:rPr>
                <w:rFonts w:ascii="Arial" w:hAnsi="Arial" w:cs="Arial"/>
                <w:sz w:val="18"/>
                <w:szCs w:val="18"/>
                <w:lang w:eastAsia="en-GB"/>
              </w:rPr>
              <w:t xml:space="preserve"> </w:t>
            </w:r>
            <w:r w:rsidR="006C4E4C" w:rsidRPr="00815E7A">
              <w:rPr>
                <w:rFonts w:ascii="Arial" w:hAnsi="Arial" w:cs="Arial"/>
                <w:sz w:val="18"/>
                <w:szCs w:val="18"/>
                <w:lang w:eastAsia="en-GB"/>
              </w:rPr>
              <w:t>Plant and equipment</w:t>
            </w:r>
            <w:r w:rsidRPr="00815E7A">
              <w:rPr>
                <w:rFonts w:ascii="Arial" w:hAnsi="Arial" w:cs="Arial"/>
                <w:sz w:val="18"/>
                <w:szCs w:val="18"/>
                <w:lang w:eastAsia="en-GB"/>
              </w:rPr>
              <w:t>’</w:t>
            </w:r>
            <w:r w:rsidR="00132E26" w:rsidRPr="00815E7A">
              <w:rPr>
                <w:rFonts w:ascii="Arial" w:hAnsi="Arial" w:cs="Arial"/>
                <w:sz w:val="18"/>
                <w:szCs w:val="18"/>
                <w:lang w:eastAsia="en-GB"/>
              </w:rPr>
              <w:t xml:space="preserve">, </w:t>
            </w:r>
            <w:r w:rsidRPr="00815E7A">
              <w:rPr>
                <w:rFonts w:ascii="Arial" w:hAnsi="Arial" w:cs="Arial"/>
                <w:sz w:val="18"/>
                <w:szCs w:val="18"/>
                <w:lang w:eastAsia="en-GB"/>
              </w:rPr>
              <w:t xml:space="preserve">note </w:t>
            </w:r>
            <w:r w:rsidR="00132E26" w:rsidRPr="00815E7A">
              <w:rPr>
                <w:rFonts w:ascii="Arial" w:hAnsi="Arial" w:cs="Arial"/>
                <w:sz w:val="18"/>
                <w:szCs w:val="18"/>
                <w:lang w:eastAsia="en-GB"/>
              </w:rPr>
              <w:t>10</w:t>
            </w:r>
            <w:r w:rsidRPr="00815E7A">
              <w:rPr>
                <w:rFonts w:ascii="Arial" w:hAnsi="Arial" w:cs="Arial"/>
                <w:sz w:val="18"/>
                <w:szCs w:val="18"/>
                <w:lang w:eastAsia="en-GB"/>
              </w:rPr>
              <w:t xml:space="preserve"> ‘</w:t>
            </w:r>
            <w:r w:rsidR="00132E26" w:rsidRPr="00815E7A">
              <w:rPr>
                <w:rFonts w:ascii="Arial" w:hAnsi="Arial" w:cs="Arial"/>
                <w:sz w:val="18"/>
                <w:szCs w:val="18"/>
                <w:lang w:eastAsia="en-GB"/>
              </w:rPr>
              <w:t>Critical accounting estimates and judgements</w:t>
            </w:r>
            <w:r w:rsidRPr="00815E7A">
              <w:rPr>
                <w:rFonts w:ascii="Arial" w:hAnsi="Arial" w:cs="Arial"/>
                <w:sz w:val="18"/>
                <w:szCs w:val="18"/>
                <w:lang w:eastAsia="en-GB"/>
              </w:rPr>
              <w:t>’</w:t>
            </w:r>
            <w:r w:rsidR="00FB6E08" w:rsidRPr="00815E7A">
              <w:rPr>
                <w:rFonts w:ascii="Arial" w:hAnsi="Arial" w:cs="Arial"/>
                <w:sz w:val="18"/>
                <w:szCs w:val="18"/>
                <w:lang w:eastAsia="en-GB"/>
              </w:rPr>
              <w:t xml:space="preserve">, note 18 </w:t>
            </w:r>
            <w:r w:rsidR="009209F8" w:rsidRPr="00815E7A">
              <w:rPr>
                <w:rFonts w:ascii="Arial" w:hAnsi="Arial" w:cs="Arial"/>
                <w:sz w:val="18"/>
                <w:szCs w:val="18"/>
                <w:lang w:eastAsia="en-GB"/>
              </w:rPr>
              <w:t>‘Plant and equipment’</w:t>
            </w:r>
            <w:r w:rsidR="003B0519" w:rsidRPr="00815E7A">
              <w:rPr>
                <w:rFonts w:ascii="Arial" w:hAnsi="Arial" w:cs="Arial"/>
                <w:sz w:val="18"/>
                <w:szCs w:val="18"/>
                <w:lang w:eastAsia="en-GB"/>
              </w:rPr>
              <w:t>, note 19 ‘Right-of-use assets’ and note 20 ‘</w:t>
            </w:r>
            <w:r w:rsidR="00E674A6" w:rsidRPr="00815E7A">
              <w:rPr>
                <w:rFonts w:ascii="Arial" w:hAnsi="Arial" w:cs="Arial"/>
                <w:sz w:val="18"/>
                <w:szCs w:val="18"/>
                <w:lang w:eastAsia="en-GB"/>
              </w:rPr>
              <w:t>Intangible assets</w:t>
            </w:r>
            <w:r w:rsidR="003B0519" w:rsidRPr="00815E7A">
              <w:rPr>
                <w:rFonts w:ascii="Arial" w:hAnsi="Arial" w:cs="Arial"/>
                <w:sz w:val="18"/>
                <w:szCs w:val="18"/>
                <w:lang w:eastAsia="en-GB"/>
              </w:rPr>
              <w:t>’</w:t>
            </w:r>
            <w:r w:rsidRPr="00815E7A">
              <w:rPr>
                <w:rFonts w:ascii="Arial" w:hAnsi="Arial" w:cs="Arial"/>
                <w:sz w:val="18"/>
                <w:szCs w:val="18"/>
                <w:lang w:eastAsia="en-GB"/>
              </w:rPr>
              <w:t xml:space="preserve"> to the financial statements.</w:t>
            </w:r>
          </w:p>
          <w:p w14:paraId="4FC3C384" w14:textId="77777777" w:rsidR="00970A6E" w:rsidRPr="00815E7A" w:rsidRDefault="00970A6E" w:rsidP="00F56FEA">
            <w:pPr>
              <w:pStyle w:val="ListParagraph"/>
              <w:spacing w:line="259" w:lineRule="auto"/>
              <w:ind w:left="357"/>
              <w:jc w:val="thaiDistribute"/>
              <w:rPr>
                <w:rFonts w:ascii="Arial" w:hAnsi="Arial" w:cs="Arial"/>
                <w:sz w:val="18"/>
                <w:szCs w:val="18"/>
                <w:lang w:eastAsia="en-GB"/>
              </w:rPr>
            </w:pPr>
          </w:p>
          <w:p w14:paraId="2C35AFBE" w14:textId="797FDE37" w:rsidR="00970A6E" w:rsidRPr="00815E7A" w:rsidRDefault="00F3148C" w:rsidP="1ABA55B7">
            <w:pPr>
              <w:pStyle w:val="ListParagraph"/>
              <w:spacing w:line="259" w:lineRule="auto"/>
              <w:ind w:left="357"/>
              <w:jc w:val="thaiDistribute"/>
              <w:rPr>
                <w:rFonts w:ascii="Arial" w:hAnsi="Arial" w:cs="Arial"/>
                <w:sz w:val="18"/>
                <w:szCs w:val="18"/>
                <w:lang w:eastAsia="en-GB"/>
              </w:rPr>
            </w:pPr>
            <w:r w:rsidRPr="00815E7A">
              <w:rPr>
                <w:rFonts w:ascii="Arial" w:hAnsi="Arial" w:cs="Arial"/>
                <w:sz w:val="18"/>
                <w:szCs w:val="18"/>
                <w:lang w:eastAsia="en-GB"/>
              </w:rPr>
              <w:t>The principal business operations of the Company and Group involve domestic and international parcel delivery services. The major operational assets include service points, sorting hubs, distribution centr</w:t>
            </w:r>
            <w:r w:rsidR="004D1AE2" w:rsidRPr="00815E7A">
              <w:rPr>
                <w:rFonts w:ascii="Arial" w:hAnsi="Arial" w:cs="Arial"/>
                <w:sz w:val="18"/>
                <w:szCs w:val="18"/>
                <w:lang w:eastAsia="en-GB"/>
              </w:rPr>
              <w:t>e</w:t>
            </w:r>
            <w:r w:rsidRPr="00815E7A">
              <w:rPr>
                <w:rFonts w:ascii="Arial" w:hAnsi="Arial" w:cs="Arial"/>
                <w:sz w:val="18"/>
                <w:szCs w:val="18"/>
                <w:lang w:eastAsia="en-GB"/>
              </w:rPr>
              <w:t>s, vehicles, equipment and related IT systems. These assets are recogni</w:t>
            </w:r>
            <w:r w:rsidR="007E45A2" w:rsidRPr="00815E7A">
              <w:rPr>
                <w:rFonts w:ascii="Arial" w:hAnsi="Arial" w:cs="Arial"/>
                <w:sz w:val="18"/>
                <w:szCs w:val="18"/>
                <w:lang w:eastAsia="en-GB"/>
              </w:rPr>
              <w:t>s</w:t>
            </w:r>
            <w:r w:rsidRPr="00815E7A">
              <w:rPr>
                <w:rFonts w:ascii="Arial" w:hAnsi="Arial" w:cs="Arial"/>
                <w:sz w:val="18"/>
                <w:szCs w:val="18"/>
                <w:lang w:eastAsia="en-GB"/>
              </w:rPr>
              <w:t xml:space="preserve">ed as plant and equipment, right-of-use assets and intangible assets in the </w:t>
            </w:r>
            <w:r w:rsidR="004D1AE2" w:rsidRPr="00815E7A">
              <w:rPr>
                <w:rFonts w:ascii="Arial" w:hAnsi="Arial" w:cs="Arial"/>
                <w:sz w:val="18"/>
                <w:szCs w:val="18"/>
                <w:lang w:eastAsia="en-GB"/>
              </w:rPr>
              <w:t xml:space="preserve">Company and </w:t>
            </w:r>
            <w:r w:rsidR="00986A71" w:rsidRPr="00815E7A">
              <w:rPr>
                <w:rFonts w:ascii="Arial" w:hAnsi="Arial" w:cs="Arial"/>
                <w:sz w:val="18"/>
                <w:szCs w:val="18"/>
                <w:lang w:eastAsia="en-GB"/>
              </w:rPr>
              <w:t>G</w:t>
            </w:r>
            <w:r w:rsidR="004D1AE2" w:rsidRPr="00815E7A">
              <w:rPr>
                <w:rFonts w:ascii="Arial" w:hAnsi="Arial" w:cs="Arial"/>
                <w:sz w:val="18"/>
                <w:szCs w:val="18"/>
                <w:lang w:eastAsia="en-GB"/>
              </w:rPr>
              <w:t xml:space="preserve">roup’s </w:t>
            </w:r>
            <w:r w:rsidRPr="00815E7A">
              <w:rPr>
                <w:rFonts w:ascii="Arial" w:hAnsi="Arial" w:cs="Arial"/>
                <w:sz w:val="18"/>
                <w:szCs w:val="18"/>
                <w:lang w:eastAsia="en-GB"/>
              </w:rPr>
              <w:t>financial statements.</w:t>
            </w:r>
          </w:p>
          <w:p w14:paraId="0BCBEEDC" w14:textId="77777777" w:rsidR="00F3148C" w:rsidRPr="00815E7A" w:rsidRDefault="00F3148C" w:rsidP="00F56FEA">
            <w:pPr>
              <w:pStyle w:val="ListParagraph"/>
              <w:spacing w:line="259" w:lineRule="auto"/>
              <w:ind w:left="357"/>
              <w:jc w:val="thaiDistribute"/>
              <w:rPr>
                <w:rFonts w:ascii="Arial" w:hAnsi="Arial" w:cs="Arial"/>
                <w:sz w:val="18"/>
                <w:szCs w:val="18"/>
                <w:lang w:eastAsia="en-GB"/>
              </w:rPr>
            </w:pPr>
          </w:p>
          <w:p w14:paraId="08334819" w14:textId="5B9F45EB" w:rsidR="00970A6E" w:rsidRPr="00815E7A" w:rsidRDefault="005347BB" w:rsidP="1ABA55B7">
            <w:pPr>
              <w:pStyle w:val="ListParagraph"/>
              <w:spacing w:line="259" w:lineRule="auto"/>
              <w:ind w:left="357"/>
              <w:jc w:val="thaiDistribute"/>
              <w:rPr>
                <w:rFonts w:ascii="Arial" w:hAnsi="Arial" w:cs="Arial"/>
                <w:sz w:val="18"/>
                <w:szCs w:val="18"/>
                <w:lang w:eastAsia="en-GB"/>
              </w:rPr>
            </w:pPr>
            <w:r w:rsidRPr="00815E7A">
              <w:rPr>
                <w:rFonts w:ascii="Arial" w:hAnsi="Arial" w:cs="Arial"/>
                <w:sz w:val="18"/>
                <w:szCs w:val="18"/>
                <w:lang w:eastAsia="en-GB"/>
              </w:rPr>
              <w:t xml:space="preserve">As </w:t>
            </w:r>
            <w:r w:rsidR="00A96C07" w:rsidRPr="00815E7A">
              <w:rPr>
                <w:rFonts w:ascii="Arial" w:hAnsi="Arial" w:cs="Arial"/>
                <w:sz w:val="18"/>
                <w:szCs w:val="18"/>
                <w:lang w:eastAsia="en-GB"/>
              </w:rPr>
              <w:t>at 31</w:t>
            </w:r>
            <w:r w:rsidRPr="00815E7A">
              <w:rPr>
                <w:rFonts w:ascii="Arial" w:hAnsi="Arial" w:cs="Arial"/>
                <w:sz w:val="18"/>
                <w:szCs w:val="18"/>
                <w:lang w:eastAsia="en-GB"/>
              </w:rPr>
              <w:t xml:space="preserve"> December 2024, the Group's plant and equipment, right-of-use assets, and intangible assets amounted to Baht 2,010.61 million, net of an impairment allowance total</w:t>
            </w:r>
            <w:r w:rsidR="004D1AE2" w:rsidRPr="00815E7A">
              <w:rPr>
                <w:rFonts w:ascii="Arial" w:hAnsi="Arial" w:cs="Arial"/>
                <w:sz w:val="18"/>
                <w:szCs w:val="18"/>
                <w:lang w:eastAsia="en-GB"/>
              </w:rPr>
              <w:t>l</w:t>
            </w:r>
            <w:r w:rsidRPr="00815E7A">
              <w:rPr>
                <w:rFonts w:ascii="Arial" w:hAnsi="Arial" w:cs="Arial"/>
                <w:sz w:val="18"/>
                <w:szCs w:val="18"/>
                <w:lang w:eastAsia="en-GB"/>
              </w:rPr>
              <w:t xml:space="preserve">ing Baht 669.52 million. This net carrying amount represents </w:t>
            </w:r>
            <w:r w:rsidR="00A57BF0" w:rsidRPr="00815E7A">
              <w:rPr>
                <w:rFonts w:ascii="Arial" w:hAnsi="Arial" w:cs="Arial"/>
                <w:sz w:val="18"/>
                <w:szCs w:val="18"/>
                <w:lang w:eastAsia="en-GB"/>
              </w:rPr>
              <w:t>26.89</w:t>
            </w:r>
            <w:r w:rsidRPr="00815E7A">
              <w:rPr>
                <w:rFonts w:ascii="Arial" w:hAnsi="Arial" w:cs="Arial"/>
                <w:sz w:val="18"/>
                <w:szCs w:val="18"/>
                <w:lang w:eastAsia="en-GB"/>
              </w:rPr>
              <w:t xml:space="preserve">% of the </w:t>
            </w:r>
            <w:r w:rsidRPr="00815E7A">
              <w:rPr>
                <w:rFonts w:ascii="Arial" w:hAnsi="Arial" w:cs="Arial"/>
                <w:spacing w:val="-6"/>
                <w:sz w:val="18"/>
                <w:szCs w:val="18"/>
                <w:lang w:eastAsia="en-GB"/>
              </w:rPr>
              <w:t>total assets in the consolidated financial statements.</w:t>
            </w:r>
            <w:r w:rsidRPr="00815E7A">
              <w:rPr>
                <w:rFonts w:ascii="Arial" w:hAnsi="Arial" w:cs="Arial"/>
                <w:sz w:val="18"/>
                <w:szCs w:val="18"/>
                <w:lang w:eastAsia="en-GB"/>
              </w:rPr>
              <w:t xml:space="preserve"> For the Company, these assets total</w:t>
            </w:r>
            <w:r w:rsidR="008115E1" w:rsidRPr="00815E7A">
              <w:rPr>
                <w:rFonts w:ascii="Arial" w:hAnsi="Arial" w:cs="Arial"/>
                <w:sz w:val="18"/>
                <w:szCs w:val="18"/>
                <w:lang w:eastAsia="en-GB"/>
              </w:rPr>
              <w:t>l</w:t>
            </w:r>
            <w:r w:rsidRPr="00815E7A">
              <w:rPr>
                <w:rFonts w:ascii="Arial" w:hAnsi="Arial" w:cs="Arial"/>
                <w:sz w:val="18"/>
                <w:szCs w:val="18"/>
                <w:lang w:eastAsia="en-GB"/>
              </w:rPr>
              <w:t xml:space="preserve">ed Baht 1,546.66 million, net of an impairment allowance of Baht 394.24 million. This net carrying amount represents </w:t>
            </w:r>
            <w:r w:rsidR="00A92E98" w:rsidRPr="00815E7A">
              <w:rPr>
                <w:rFonts w:ascii="Arial" w:hAnsi="Arial" w:cs="Arial"/>
                <w:sz w:val="18"/>
                <w:szCs w:val="18"/>
                <w:lang w:eastAsia="en-GB"/>
              </w:rPr>
              <w:t>20.34</w:t>
            </w:r>
            <w:r w:rsidRPr="00815E7A">
              <w:rPr>
                <w:rFonts w:ascii="Arial" w:hAnsi="Arial" w:cs="Arial"/>
                <w:sz w:val="18"/>
                <w:szCs w:val="18"/>
                <w:lang w:eastAsia="en-GB"/>
              </w:rPr>
              <w:t>% of the total assets in the separate financial statements.</w:t>
            </w:r>
          </w:p>
          <w:p w14:paraId="5CC35C05" w14:textId="77777777" w:rsidR="005347BB" w:rsidRPr="00815E7A" w:rsidRDefault="005347BB" w:rsidP="00F56FEA">
            <w:pPr>
              <w:pStyle w:val="ListParagraph"/>
              <w:spacing w:line="259" w:lineRule="auto"/>
              <w:ind w:left="357"/>
              <w:jc w:val="thaiDistribute"/>
              <w:rPr>
                <w:rFonts w:ascii="Arial" w:hAnsi="Arial" w:cs="Arial"/>
                <w:sz w:val="18"/>
                <w:szCs w:val="18"/>
                <w:lang w:eastAsia="en-GB"/>
              </w:rPr>
            </w:pPr>
          </w:p>
          <w:p w14:paraId="55E6FCDD" w14:textId="77777777" w:rsidR="000A00E0" w:rsidRPr="00815E7A" w:rsidRDefault="000A00E0" w:rsidP="00F56FEA">
            <w:pPr>
              <w:pStyle w:val="ListParagraph"/>
              <w:spacing w:line="259" w:lineRule="auto"/>
              <w:ind w:left="357"/>
              <w:jc w:val="thaiDistribute"/>
              <w:rPr>
                <w:rFonts w:ascii="Arial" w:hAnsi="Arial" w:cs="Arial"/>
                <w:sz w:val="18"/>
                <w:szCs w:val="18"/>
                <w:lang w:eastAsia="en-GB"/>
              </w:rPr>
            </w:pPr>
          </w:p>
          <w:p w14:paraId="4E807454" w14:textId="77777777" w:rsidR="000A00E0" w:rsidRPr="00815E7A" w:rsidRDefault="000A00E0" w:rsidP="00F56FEA">
            <w:pPr>
              <w:pStyle w:val="ListParagraph"/>
              <w:spacing w:line="259" w:lineRule="auto"/>
              <w:ind w:left="357"/>
              <w:jc w:val="thaiDistribute"/>
              <w:rPr>
                <w:rFonts w:ascii="Arial" w:hAnsi="Arial" w:cs="Arial"/>
                <w:sz w:val="18"/>
                <w:szCs w:val="18"/>
                <w:lang w:eastAsia="en-GB"/>
              </w:rPr>
            </w:pPr>
          </w:p>
          <w:p w14:paraId="3E09FDA5" w14:textId="77777777" w:rsidR="000A00E0" w:rsidRPr="00815E7A" w:rsidRDefault="000A00E0" w:rsidP="00F56FEA">
            <w:pPr>
              <w:pStyle w:val="ListParagraph"/>
              <w:spacing w:line="259" w:lineRule="auto"/>
              <w:ind w:left="357"/>
              <w:jc w:val="thaiDistribute"/>
              <w:rPr>
                <w:rFonts w:ascii="Arial" w:hAnsi="Arial" w:cs="Arial"/>
                <w:sz w:val="18"/>
                <w:szCs w:val="18"/>
                <w:lang w:eastAsia="en-GB"/>
              </w:rPr>
            </w:pPr>
          </w:p>
          <w:p w14:paraId="64AB51AC" w14:textId="77777777" w:rsidR="000A00E0" w:rsidRPr="00815E7A" w:rsidRDefault="000A00E0" w:rsidP="00F56FEA">
            <w:pPr>
              <w:pStyle w:val="ListParagraph"/>
              <w:spacing w:line="259" w:lineRule="auto"/>
              <w:ind w:left="357"/>
              <w:jc w:val="thaiDistribute"/>
              <w:rPr>
                <w:rFonts w:ascii="Arial" w:hAnsi="Arial" w:cs="Arial"/>
                <w:sz w:val="18"/>
                <w:szCs w:val="18"/>
                <w:lang w:eastAsia="en-GB"/>
              </w:rPr>
            </w:pPr>
          </w:p>
          <w:p w14:paraId="28E332CF" w14:textId="77777777" w:rsidR="000A00E0" w:rsidRPr="00815E7A" w:rsidRDefault="000A00E0" w:rsidP="00F56FEA">
            <w:pPr>
              <w:pStyle w:val="ListParagraph"/>
              <w:spacing w:line="259" w:lineRule="auto"/>
              <w:ind w:left="357"/>
              <w:jc w:val="thaiDistribute"/>
              <w:rPr>
                <w:rFonts w:ascii="Arial" w:hAnsi="Arial" w:cs="Arial"/>
                <w:sz w:val="18"/>
                <w:szCs w:val="18"/>
                <w:lang w:eastAsia="en-GB"/>
              </w:rPr>
            </w:pPr>
          </w:p>
          <w:p w14:paraId="1D87C2CC" w14:textId="77777777" w:rsidR="000A00E0" w:rsidRPr="00815E7A" w:rsidRDefault="000A00E0" w:rsidP="00F56FEA">
            <w:pPr>
              <w:pStyle w:val="ListParagraph"/>
              <w:spacing w:line="259" w:lineRule="auto"/>
              <w:ind w:left="357"/>
              <w:jc w:val="thaiDistribute"/>
              <w:rPr>
                <w:rFonts w:ascii="Arial" w:hAnsi="Arial" w:cs="Arial"/>
                <w:sz w:val="18"/>
                <w:szCs w:val="18"/>
                <w:lang w:eastAsia="en-GB"/>
              </w:rPr>
            </w:pPr>
          </w:p>
          <w:p w14:paraId="0D94730C" w14:textId="77777777" w:rsidR="000A00E0" w:rsidRPr="00815E7A" w:rsidRDefault="000A00E0" w:rsidP="00F56FEA">
            <w:pPr>
              <w:pStyle w:val="ListParagraph"/>
              <w:spacing w:line="259" w:lineRule="auto"/>
              <w:ind w:left="357"/>
              <w:jc w:val="thaiDistribute"/>
              <w:rPr>
                <w:rFonts w:ascii="Arial" w:hAnsi="Arial" w:cs="Arial"/>
                <w:sz w:val="18"/>
                <w:szCs w:val="18"/>
                <w:lang w:eastAsia="en-GB"/>
              </w:rPr>
            </w:pPr>
          </w:p>
          <w:p w14:paraId="26F6C373" w14:textId="77777777" w:rsidR="000A00E0" w:rsidRPr="00815E7A" w:rsidRDefault="000A00E0" w:rsidP="00F56FEA">
            <w:pPr>
              <w:pStyle w:val="ListParagraph"/>
              <w:spacing w:line="259" w:lineRule="auto"/>
              <w:ind w:left="357"/>
              <w:jc w:val="thaiDistribute"/>
              <w:rPr>
                <w:rFonts w:ascii="Arial" w:hAnsi="Arial" w:cs="Arial"/>
                <w:sz w:val="18"/>
                <w:szCs w:val="18"/>
                <w:lang w:eastAsia="en-GB"/>
              </w:rPr>
            </w:pPr>
          </w:p>
          <w:p w14:paraId="2B5FA3AE" w14:textId="77777777" w:rsidR="000A00E0" w:rsidRPr="00815E7A" w:rsidRDefault="000A00E0" w:rsidP="00F56FEA">
            <w:pPr>
              <w:pStyle w:val="ListParagraph"/>
              <w:spacing w:line="259" w:lineRule="auto"/>
              <w:ind w:left="357"/>
              <w:jc w:val="thaiDistribute"/>
              <w:rPr>
                <w:rFonts w:ascii="Arial" w:hAnsi="Arial" w:cs="Arial"/>
                <w:sz w:val="18"/>
                <w:szCs w:val="18"/>
                <w:lang w:eastAsia="en-GB"/>
              </w:rPr>
            </w:pPr>
          </w:p>
          <w:p w14:paraId="0430EB05" w14:textId="77777777" w:rsidR="000A00E0" w:rsidRPr="00815E7A" w:rsidRDefault="000A00E0" w:rsidP="00F56FEA">
            <w:pPr>
              <w:pStyle w:val="ListParagraph"/>
              <w:spacing w:line="259" w:lineRule="auto"/>
              <w:ind w:left="357"/>
              <w:jc w:val="thaiDistribute"/>
              <w:rPr>
                <w:rFonts w:ascii="Arial" w:hAnsi="Arial" w:cs="Arial"/>
                <w:sz w:val="18"/>
                <w:szCs w:val="18"/>
                <w:lang w:eastAsia="en-GB"/>
              </w:rPr>
            </w:pPr>
          </w:p>
          <w:p w14:paraId="2D94FAA8" w14:textId="77777777" w:rsidR="000A00E0" w:rsidRPr="00815E7A" w:rsidRDefault="000A00E0" w:rsidP="00F56FEA">
            <w:pPr>
              <w:pStyle w:val="ListParagraph"/>
              <w:spacing w:line="259" w:lineRule="auto"/>
              <w:ind w:left="357"/>
              <w:jc w:val="thaiDistribute"/>
              <w:rPr>
                <w:rFonts w:ascii="Arial" w:hAnsi="Arial" w:cs="Arial"/>
                <w:sz w:val="18"/>
                <w:szCs w:val="18"/>
                <w:lang w:eastAsia="en-GB"/>
              </w:rPr>
            </w:pPr>
          </w:p>
          <w:p w14:paraId="68923E83" w14:textId="77777777" w:rsidR="000A00E0" w:rsidRPr="00815E7A" w:rsidRDefault="000A00E0" w:rsidP="00F56FEA">
            <w:pPr>
              <w:pStyle w:val="ListParagraph"/>
              <w:spacing w:line="259" w:lineRule="auto"/>
              <w:ind w:left="357"/>
              <w:jc w:val="thaiDistribute"/>
              <w:rPr>
                <w:rFonts w:ascii="Arial" w:hAnsi="Arial" w:cs="Arial"/>
                <w:sz w:val="18"/>
                <w:szCs w:val="18"/>
                <w:lang w:eastAsia="en-GB"/>
              </w:rPr>
            </w:pPr>
          </w:p>
          <w:p w14:paraId="1DA4E08C" w14:textId="77777777" w:rsidR="000A00E0" w:rsidRPr="00815E7A" w:rsidRDefault="000A00E0" w:rsidP="00F56FEA">
            <w:pPr>
              <w:pStyle w:val="ListParagraph"/>
              <w:spacing w:line="259" w:lineRule="auto"/>
              <w:ind w:left="357"/>
              <w:jc w:val="thaiDistribute"/>
              <w:rPr>
                <w:rFonts w:ascii="Arial" w:hAnsi="Arial" w:cs="Arial"/>
                <w:sz w:val="18"/>
                <w:szCs w:val="18"/>
                <w:lang w:eastAsia="en-GB"/>
              </w:rPr>
            </w:pPr>
          </w:p>
          <w:p w14:paraId="197EA291" w14:textId="77777777" w:rsidR="000A00E0" w:rsidRPr="00815E7A" w:rsidRDefault="000A00E0" w:rsidP="00F56FEA">
            <w:pPr>
              <w:pStyle w:val="ListParagraph"/>
              <w:spacing w:line="259" w:lineRule="auto"/>
              <w:ind w:left="357"/>
              <w:jc w:val="thaiDistribute"/>
              <w:rPr>
                <w:rFonts w:ascii="Arial" w:hAnsi="Arial" w:cs="Arial"/>
                <w:sz w:val="18"/>
                <w:szCs w:val="18"/>
                <w:lang w:eastAsia="en-GB"/>
              </w:rPr>
            </w:pPr>
          </w:p>
          <w:p w14:paraId="75A7728A" w14:textId="77777777" w:rsidR="000A00E0" w:rsidRPr="00815E7A" w:rsidRDefault="000A00E0" w:rsidP="00F56FEA">
            <w:pPr>
              <w:pStyle w:val="ListParagraph"/>
              <w:spacing w:line="259" w:lineRule="auto"/>
              <w:ind w:left="357"/>
              <w:jc w:val="thaiDistribute"/>
              <w:rPr>
                <w:rFonts w:ascii="Arial" w:hAnsi="Arial" w:cs="Arial"/>
                <w:sz w:val="18"/>
                <w:szCs w:val="18"/>
                <w:lang w:eastAsia="en-GB"/>
              </w:rPr>
            </w:pPr>
          </w:p>
          <w:p w14:paraId="03C0ED83" w14:textId="77777777" w:rsidR="000A00E0" w:rsidRDefault="000A00E0" w:rsidP="00F56FEA">
            <w:pPr>
              <w:pStyle w:val="ListParagraph"/>
              <w:spacing w:line="259" w:lineRule="auto"/>
              <w:ind w:left="357"/>
              <w:jc w:val="thaiDistribute"/>
              <w:rPr>
                <w:rFonts w:ascii="Arial" w:hAnsi="Arial"/>
                <w:sz w:val="18"/>
                <w:szCs w:val="18"/>
                <w:lang w:eastAsia="en-GB"/>
              </w:rPr>
            </w:pPr>
          </w:p>
          <w:p w14:paraId="38BDB0DE" w14:textId="77777777" w:rsidR="00815E7A" w:rsidRDefault="00815E7A" w:rsidP="00F56FEA">
            <w:pPr>
              <w:pStyle w:val="ListParagraph"/>
              <w:spacing w:line="259" w:lineRule="auto"/>
              <w:ind w:left="357"/>
              <w:jc w:val="thaiDistribute"/>
              <w:rPr>
                <w:rFonts w:ascii="Arial" w:hAnsi="Arial"/>
                <w:sz w:val="18"/>
                <w:szCs w:val="18"/>
                <w:lang w:eastAsia="en-GB"/>
              </w:rPr>
            </w:pPr>
          </w:p>
          <w:p w14:paraId="3B9B1E6D" w14:textId="77777777" w:rsidR="00815E7A" w:rsidRDefault="00815E7A" w:rsidP="00F56FEA">
            <w:pPr>
              <w:pStyle w:val="ListParagraph"/>
              <w:spacing w:line="259" w:lineRule="auto"/>
              <w:ind w:left="357"/>
              <w:jc w:val="thaiDistribute"/>
              <w:rPr>
                <w:rFonts w:ascii="Arial" w:hAnsi="Arial"/>
                <w:sz w:val="18"/>
                <w:szCs w:val="18"/>
                <w:lang w:eastAsia="en-GB"/>
              </w:rPr>
            </w:pPr>
          </w:p>
          <w:p w14:paraId="7E547356" w14:textId="77777777" w:rsidR="00815E7A" w:rsidRDefault="00815E7A" w:rsidP="00F56FEA">
            <w:pPr>
              <w:pStyle w:val="ListParagraph"/>
              <w:spacing w:line="259" w:lineRule="auto"/>
              <w:ind w:left="357"/>
              <w:jc w:val="thaiDistribute"/>
              <w:rPr>
                <w:rFonts w:ascii="Arial" w:hAnsi="Arial"/>
                <w:sz w:val="18"/>
                <w:szCs w:val="18"/>
                <w:lang w:eastAsia="en-GB"/>
              </w:rPr>
            </w:pPr>
          </w:p>
          <w:p w14:paraId="234F9370" w14:textId="77777777" w:rsidR="00815E7A" w:rsidRDefault="00815E7A" w:rsidP="00F56FEA">
            <w:pPr>
              <w:pStyle w:val="ListParagraph"/>
              <w:spacing w:line="259" w:lineRule="auto"/>
              <w:ind w:left="357"/>
              <w:jc w:val="thaiDistribute"/>
              <w:rPr>
                <w:rFonts w:ascii="Arial" w:hAnsi="Arial"/>
                <w:sz w:val="18"/>
                <w:szCs w:val="18"/>
                <w:lang w:eastAsia="en-GB"/>
              </w:rPr>
            </w:pPr>
          </w:p>
          <w:p w14:paraId="7BE7ABC7" w14:textId="77777777" w:rsidR="00815E7A" w:rsidRDefault="00815E7A" w:rsidP="00F56FEA">
            <w:pPr>
              <w:pStyle w:val="ListParagraph"/>
              <w:spacing w:line="259" w:lineRule="auto"/>
              <w:ind w:left="357"/>
              <w:jc w:val="thaiDistribute"/>
              <w:rPr>
                <w:rFonts w:ascii="Arial" w:hAnsi="Arial"/>
                <w:sz w:val="18"/>
                <w:szCs w:val="18"/>
                <w:lang w:eastAsia="en-GB"/>
              </w:rPr>
            </w:pPr>
          </w:p>
          <w:p w14:paraId="3D433832" w14:textId="77777777" w:rsidR="00815E7A" w:rsidRPr="00815E7A" w:rsidRDefault="00815E7A" w:rsidP="00F56FEA">
            <w:pPr>
              <w:pStyle w:val="ListParagraph"/>
              <w:spacing w:line="259" w:lineRule="auto"/>
              <w:ind w:left="357"/>
              <w:jc w:val="thaiDistribute"/>
              <w:rPr>
                <w:rFonts w:ascii="Arial" w:hAnsi="Arial"/>
                <w:sz w:val="18"/>
                <w:szCs w:val="18"/>
                <w:lang w:eastAsia="en-GB"/>
              </w:rPr>
            </w:pPr>
          </w:p>
          <w:p w14:paraId="74920E5B" w14:textId="77777777" w:rsidR="000A00E0" w:rsidRPr="00815E7A" w:rsidRDefault="000A00E0" w:rsidP="00F56FEA">
            <w:pPr>
              <w:pStyle w:val="ListParagraph"/>
              <w:spacing w:line="259" w:lineRule="auto"/>
              <w:ind w:left="357"/>
              <w:jc w:val="thaiDistribute"/>
              <w:rPr>
                <w:rFonts w:ascii="Arial" w:hAnsi="Arial" w:cs="Arial"/>
                <w:sz w:val="18"/>
                <w:szCs w:val="18"/>
                <w:lang w:eastAsia="en-GB"/>
              </w:rPr>
            </w:pPr>
          </w:p>
          <w:p w14:paraId="3507705E" w14:textId="77777777" w:rsidR="000A00E0" w:rsidRPr="00815E7A" w:rsidRDefault="000A00E0" w:rsidP="00F56FEA">
            <w:pPr>
              <w:pStyle w:val="ListParagraph"/>
              <w:spacing w:line="259" w:lineRule="auto"/>
              <w:ind w:left="357"/>
              <w:jc w:val="thaiDistribute"/>
              <w:rPr>
                <w:rFonts w:ascii="Arial" w:hAnsi="Arial" w:cs="Arial"/>
                <w:sz w:val="18"/>
                <w:szCs w:val="18"/>
                <w:lang w:eastAsia="en-GB"/>
              </w:rPr>
            </w:pPr>
          </w:p>
          <w:p w14:paraId="20D4C2ED" w14:textId="77777777" w:rsidR="000A00E0" w:rsidRPr="00815E7A" w:rsidRDefault="000A00E0" w:rsidP="00F56FEA">
            <w:pPr>
              <w:pStyle w:val="ListParagraph"/>
              <w:spacing w:line="259" w:lineRule="auto"/>
              <w:ind w:left="357"/>
              <w:jc w:val="thaiDistribute"/>
              <w:rPr>
                <w:rFonts w:ascii="Arial" w:hAnsi="Arial" w:cs="Arial"/>
                <w:sz w:val="18"/>
                <w:szCs w:val="18"/>
                <w:lang w:eastAsia="en-GB"/>
              </w:rPr>
            </w:pPr>
          </w:p>
          <w:p w14:paraId="3D19DA6F" w14:textId="77777777" w:rsidR="000A00E0" w:rsidRPr="00815E7A" w:rsidRDefault="000A00E0" w:rsidP="00F56FEA">
            <w:pPr>
              <w:pStyle w:val="ListParagraph"/>
              <w:spacing w:line="259" w:lineRule="auto"/>
              <w:ind w:left="357"/>
              <w:jc w:val="thaiDistribute"/>
              <w:rPr>
                <w:rFonts w:ascii="Arial" w:hAnsi="Arial" w:cs="Arial"/>
                <w:sz w:val="18"/>
                <w:szCs w:val="18"/>
                <w:lang w:eastAsia="en-GB"/>
              </w:rPr>
            </w:pPr>
          </w:p>
          <w:p w14:paraId="09E6B91C" w14:textId="10E923EC" w:rsidR="00271FD5" w:rsidRPr="00815E7A" w:rsidRDefault="00000516" w:rsidP="1ABA55B7">
            <w:pPr>
              <w:pStyle w:val="ListParagraph"/>
              <w:spacing w:line="259" w:lineRule="auto"/>
              <w:ind w:left="357"/>
              <w:jc w:val="thaiDistribute"/>
              <w:rPr>
                <w:rFonts w:ascii="Arial" w:hAnsi="Arial" w:cs="Arial"/>
                <w:spacing w:val="-4"/>
                <w:sz w:val="18"/>
                <w:szCs w:val="18"/>
                <w:lang w:eastAsia="en-GB"/>
              </w:rPr>
            </w:pPr>
            <w:r w:rsidRPr="00815E7A">
              <w:rPr>
                <w:rFonts w:ascii="Arial" w:hAnsi="Arial" w:cs="Arial"/>
                <w:sz w:val="18"/>
                <w:szCs w:val="18"/>
                <w:lang w:eastAsia="en-GB"/>
              </w:rPr>
              <w:t xml:space="preserve">Management identified indicators of impairment for plant and equipment, right-of-use assets, and intangible assets at the individual asset level due to significant changes in the </w:t>
            </w:r>
            <w:r w:rsidR="004D1AE2" w:rsidRPr="00815E7A">
              <w:rPr>
                <w:rFonts w:ascii="Arial" w:hAnsi="Arial" w:cs="Arial"/>
                <w:sz w:val="18"/>
                <w:szCs w:val="18"/>
                <w:lang w:eastAsia="en-GB"/>
              </w:rPr>
              <w:t xml:space="preserve">Company and </w:t>
            </w:r>
            <w:r w:rsidRPr="00815E7A">
              <w:rPr>
                <w:rFonts w:ascii="Arial" w:hAnsi="Arial" w:cs="Arial"/>
                <w:sz w:val="18"/>
                <w:szCs w:val="18"/>
                <w:lang w:eastAsia="en-GB"/>
              </w:rPr>
              <w:t>Group</w:t>
            </w:r>
            <w:r w:rsidR="004D1AE2" w:rsidRPr="00815E7A">
              <w:rPr>
                <w:rFonts w:ascii="Arial" w:hAnsi="Arial" w:cs="Arial"/>
                <w:sz w:val="18"/>
                <w:szCs w:val="18"/>
                <w:lang w:eastAsia="en-GB"/>
              </w:rPr>
              <w:t>’s</w:t>
            </w:r>
            <w:r w:rsidRPr="00815E7A">
              <w:rPr>
                <w:rFonts w:ascii="Arial" w:hAnsi="Arial" w:cs="Arial"/>
                <w:sz w:val="18"/>
                <w:szCs w:val="18"/>
                <w:lang w:eastAsia="en-GB"/>
              </w:rPr>
              <w:t xml:space="preserve"> </w:t>
            </w:r>
            <w:r w:rsidRPr="00815E7A">
              <w:rPr>
                <w:rFonts w:ascii="Arial" w:hAnsi="Arial" w:cs="Arial"/>
                <w:spacing w:val="-6"/>
                <w:sz w:val="18"/>
                <w:szCs w:val="18"/>
                <w:lang w:eastAsia="en-GB"/>
              </w:rPr>
              <w:t xml:space="preserve">business strategy during the year ended </w:t>
            </w:r>
            <w:r w:rsidR="00A93B1B" w:rsidRPr="00815E7A">
              <w:rPr>
                <w:rFonts w:ascii="Arial" w:hAnsi="Arial" w:cs="Arial"/>
                <w:spacing w:val="-6"/>
                <w:sz w:val="18"/>
                <w:szCs w:val="18"/>
                <w:lang w:eastAsia="en-GB"/>
              </w:rPr>
              <w:t xml:space="preserve">31 </w:t>
            </w:r>
            <w:r w:rsidRPr="00815E7A">
              <w:rPr>
                <w:rFonts w:ascii="Arial" w:hAnsi="Arial" w:cs="Arial"/>
                <w:spacing w:val="-6"/>
                <w:sz w:val="18"/>
                <w:szCs w:val="18"/>
                <w:lang w:eastAsia="en-GB"/>
              </w:rPr>
              <w:t>December</w:t>
            </w:r>
            <w:r w:rsidRPr="00815E7A">
              <w:rPr>
                <w:rFonts w:ascii="Arial" w:hAnsi="Arial" w:cs="Arial"/>
                <w:sz w:val="18"/>
                <w:szCs w:val="18"/>
                <w:lang w:eastAsia="en-GB"/>
              </w:rPr>
              <w:t xml:space="preserve"> 2024. As a result, management estimated the recoverable amounts of these assets by assessing the expected recoverable value of equipment used at service points, sorting hubs, and distribution centr</w:t>
            </w:r>
            <w:r w:rsidR="004D1AE2" w:rsidRPr="00815E7A">
              <w:rPr>
                <w:rFonts w:ascii="Arial" w:hAnsi="Arial" w:cs="Arial"/>
                <w:sz w:val="18"/>
                <w:szCs w:val="18"/>
                <w:lang w:eastAsia="en-GB"/>
              </w:rPr>
              <w:t>e</w:t>
            </w:r>
            <w:r w:rsidRPr="00815E7A">
              <w:rPr>
                <w:rFonts w:ascii="Arial" w:hAnsi="Arial" w:cs="Arial"/>
                <w:sz w:val="18"/>
                <w:szCs w:val="18"/>
                <w:lang w:eastAsia="en-GB"/>
              </w:rPr>
              <w:t>s, as well as vehicles</w:t>
            </w:r>
            <w:r w:rsidR="006A0E2F" w:rsidRPr="00815E7A">
              <w:rPr>
                <w:rFonts w:ascii="Arial" w:hAnsi="Arial" w:cs="Arial"/>
                <w:sz w:val="18"/>
                <w:szCs w:val="18"/>
                <w:lang w:eastAsia="en-GB"/>
              </w:rPr>
              <w:t xml:space="preserve"> and related IT systems</w:t>
            </w:r>
            <w:r w:rsidRPr="00815E7A">
              <w:rPr>
                <w:rFonts w:ascii="Arial" w:hAnsi="Arial" w:cs="Arial"/>
                <w:sz w:val="18"/>
                <w:szCs w:val="18"/>
                <w:lang w:eastAsia="en-GB"/>
              </w:rPr>
              <w:t xml:space="preserve">, using the fair value less costs of disposal approach. They recognised impairment allowances for the shortfall between the recoverable amount and the carrying value of plant and equipment, right-of-use assets and intangible assets in the </w:t>
            </w:r>
            <w:r w:rsidR="0003037B" w:rsidRPr="00815E7A">
              <w:rPr>
                <w:rFonts w:ascii="Arial" w:hAnsi="Arial" w:cs="Arial"/>
                <w:sz w:val="18"/>
                <w:szCs w:val="18"/>
                <w:lang w:eastAsia="en-GB"/>
              </w:rPr>
              <w:t xml:space="preserve">consolidated financial statements for the </w:t>
            </w:r>
            <w:r w:rsidRPr="00815E7A">
              <w:rPr>
                <w:rFonts w:ascii="Arial" w:hAnsi="Arial" w:cs="Arial"/>
                <w:sz w:val="18"/>
                <w:szCs w:val="18"/>
                <w:lang w:eastAsia="en-GB"/>
              </w:rPr>
              <w:t xml:space="preserve">current period </w:t>
            </w:r>
            <w:r w:rsidR="004D1AE2" w:rsidRPr="00815E7A">
              <w:rPr>
                <w:rFonts w:ascii="Arial" w:hAnsi="Arial" w:cs="Arial"/>
                <w:sz w:val="18"/>
                <w:szCs w:val="18"/>
                <w:lang w:eastAsia="en-GB"/>
              </w:rPr>
              <w:t>totalling</w:t>
            </w:r>
            <w:r w:rsidRPr="00815E7A">
              <w:rPr>
                <w:rFonts w:ascii="Arial" w:hAnsi="Arial" w:cs="Arial"/>
                <w:sz w:val="18"/>
                <w:szCs w:val="18"/>
                <w:lang w:eastAsia="en-GB"/>
              </w:rPr>
              <w:t xml:space="preserve"> </w:t>
            </w:r>
            <w:r w:rsidRPr="00815E7A">
              <w:rPr>
                <w:rFonts w:ascii="Arial" w:hAnsi="Arial" w:cs="Arial"/>
                <w:spacing w:val="-6"/>
                <w:sz w:val="18"/>
                <w:szCs w:val="18"/>
                <w:lang w:eastAsia="en-GB"/>
              </w:rPr>
              <w:t>Baht 543.26 million, Baht 99.20 million, and Baht 27.06</w:t>
            </w:r>
            <w:r w:rsidRPr="00815E7A">
              <w:rPr>
                <w:rFonts w:ascii="Arial" w:hAnsi="Arial" w:cs="Arial"/>
                <w:sz w:val="18"/>
                <w:szCs w:val="18"/>
                <w:lang w:eastAsia="en-GB"/>
              </w:rPr>
              <w:t xml:space="preserve"> million, respectively</w:t>
            </w:r>
            <w:r w:rsidR="0003037B" w:rsidRPr="00815E7A">
              <w:rPr>
                <w:rFonts w:ascii="Arial" w:hAnsi="Arial" w:cs="Arial"/>
                <w:sz w:val="18"/>
                <w:szCs w:val="18"/>
                <w:lang w:eastAsia="en-GB"/>
              </w:rPr>
              <w:t>,</w:t>
            </w:r>
            <w:r w:rsidR="003C1ABC" w:rsidRPr="00815E7A">
              <w:rPr>
                <w:rFonts w:ascii="Arial" w:hAnsi="Arial" w:cs="Arial"/>
                <w:sz w:val="18"/>
                <w:szCs w:val="18"/>
                <w:lang w:eastAsia="en-GB"/>
              </w:rPr>
              <w:t xml:space="preserve"> and recognised impairment allowances of plant and equipment and intangible </w:t>
            </w:r>
            <w:r w:rsidR="003C1ABC" w:rsidRPr="00815E7A">
              <w:rPr>
                <w:rFonts w:ascii="Arial" w:hAnsi="Arial" w:cs="Arial"/>
                <w:spacing w:val="-4"/>
                <w:sz w:val="18"/>
                <w:szCs w:val="18"/>
                <w:lang w:eastAsia="en-GB"/>
              </w:rPr>
              <w:t>assets, totalling Baht 367.94 million,</w:t>
            </w:r>
            <w:r w:rsidR="0003037B" w:rsidRPr="00815E7A">
              <w:rPr>
                <w:rFonts w:ascii="Arial" w:hAnsi="Arial" w:cs="Arial"/>
                <w:spacing w:val="-4"/>
                <w:sz w:val="18"/>
                <w:szCs w:val="18"/>
                <w:lang w:eastAsia="en-GB"/>
              </w:rPr>
              <w:t xml:space="preserve"> </w:t>
            </w:r>
            <w:r w:rsidR="003C1ABC" w:rsidRPr="00815E7A">
              <w:rPr>
                <w:rFonts w:ascii="Arial" w:hAnsi="Arial" w:cs="Arial"/>
                <w:spacing w:val="-4"/>
                <w:sz w:val="18"/>
                <w:szCs w:val="18"/>
                <w:lang w:eastAsia="en-GB"/>
              </w:rPr>
              <w:t>and 26.76 million, respectively in the separate financial statement</w:t>
            </w:r>
            <w:r w:rsidR="005C611A" w:rsidRPr="00815E7A">
              <w:rPr>
                <w:rFonts w:ascii="Arial" w:hAnsi="Arial" w:cs="Arial"/>
                <w:spacing w:val="-4"/>
                <w:sz w:val="18"/>
                <w:szCs w:val="18"/>
                <w:lang w:eastAsia="en-GB"/>
              </w:rPr>
              <w:t>s</w:t>
            </w:r>
            <w:r w:rsidR="003C1ABC" w:rsidRPr="00815E7A">
              <w:rPr>
                <w:rFonts w:ascii="Arial" w:hAnsi="Arial" w:cs="Arial"/>
                <w:spacing w:val="-4"/>
                <w:sz w:val="18"/>
                <w:szCs w:val="18"/>
                <w:lang w:eastAsia="en-GB"/>
              </w:rPr>
              <w:t>.</w:t>
            </w:r>
          </w:p>
          <w:p w14:paraId="2AB5610B" w14:textId="77777777" w:rsidR="004C2CC4" w:rsidRPr="00815E7A" w:rsidRDefault="004C2CC4" w:rsidP="000A00E0">
            <w:pPr>
              <w:pStyle w:val="ListParagraph"/>
              <w:ind w:left="357"/>
              <w:jc w:val="thaiDistribute"/>
              <w:rPr>
                <w:rFonts w:ascii="Arial" w:hAnsi="Arial" w:cs="Arial"/>
                <w:sz w:val="18"/>
                <w:szCs w:val="18"/>
                <w:lang w:eastAsia="en-GB"/>
              </w:rPr>
            </w:pPr>
          </w:p>
          <w:p w14:paraId="3401BBFB" w14:textId="4B6CDF0A" w:rsidR="00B47883" w:rsidRPr="00815E7A" w:rsidRDefault="00B47883" w:rsidP="1ABA55B7">
            <w:pPr>
              <w:pStyle w:val="ListParagraph"/>
              <w:spacing w:line="259" w:lineRule="auto"/>
              <w:ind w:left="357"/>
              <w:jc w:val="thaiDistribute"/>
              <w:rPr>
                <w:rFonts w:ascii="Arial" w:hAnsi="Arial" w:cs="Arial"/>
                <w:sz w:val="18"/>
                <w:szCs w:val="18"/>
                <w:lang w:eastAsia="en-GB"/>
              </w:rPr>
            </w:pPr>
            <w:r w:rsidRPr="00815E7A">
              <w:rPr>
                <w:rFonts w:ascii="Arial" w:hAnsi="Arial" w:cs="Arial"/>
                <w:sz w:val="18"/>
                <w:szCs w:val="18"/>
                <w:lang w:eastAsia="en-GB"/>
              </w:rPr>
              <w:t xml:space="preserve">Following the initial impairment assessment at the individual asset level, management evaluated the expected recoverable amount of plant and equipment, right-of-use assets, and intangible assets at the cash-generating unit (CGU) level. </w:t>
            </w:r>
            <w:r w:rsidR="0078522C" w:rsidRPr="00815E7A">
              <w:rPr>
                <w:rFonts w:ascii="Arial" w:hAnsi="Arial" w:cs="Arial"/>
                <w:sz w:val="18"/>
                <w:szCs w:val="18"/>
                <w:lang w:eastAsia="en-GB"/>
              </w:rPr>
              <w:t xml:space="preserve">They based this </w:t>
            </w:r>
            <w:r w:rsidRPr="00815E7A">
              <w:rPr>
                <w:rFonts w:ascii="Arial" w:hAnsi="Arial" w:cs="Arial"/>
                <w:sz w:val="18"/>
                <w:szCs w:val="18"/>
                <w:lang w:eastAsia="en-GB"/>
              </w:rPr>
              <w:t>evaluation on the value in use, employing the discounted future cash flow method. The outcome of this comprehensive impairment review indicated that no additional impairment allowances were necessary.</w:t>
            </w:r>
          </w:p>
          <w:p w14:paraId="51188AAD" w14:textId="77777777" w:rsidR="00B47883" w:rsidRPr="00815E7A" w:rsidRDefault="00B47883" w:rsidP="00F56FEA">
            <w:pPr>
              <w:pStyle w:val="ListParagraph"/>
              <w:spacing w:line="259" w:lineRule="auto"/>
              <w:ind w:left="357"/>
              <w:jc w:val="thaiDistribute"/>
              <w:rPr>
                <w:rFonts w:ascii="Arial" w:hAnsi="Arial" w:cs="Arial"/>
                <w:sz w:val="18"/>
                <w:szCs w:val="18"/>
                <w:lang w:eastAsia="en-GB"/>
              </w:rPr>
            </w:pPr>
          </w:p>
          <w:p w14:paraId="5A77FDA1" w14:textId="1ABA6941" w:rsidR="00A13672" w:rsidRPr="00815E7A" w:rsidRDefault="00B47883" w:rsidP="000A00E0">
            <w:pPr>
              <w:pStyle w:val="ListParagraph"/>
              <w:spacing w:line="259" w:lineRule="auto"/>
              <w:ind w:left="357"/>
              <w:jc w:val="thaiDistribute"/>
              <w:rPr>
                <w:rFonts w:ascii="Arial" w:hAnsi="Arial" w:cs="Arial"/>
                <w:sz w:val="18"/>
                <w:szCs w:val="18"/>
                <w:cs/>
              </w:rPr>
            </w:pPr>
            <w:r w:rsidRPr="00815E7A">
              <w:rPr>
                <w:rFonts w:ascii="Arial" w:hAnsi="Arial" w:cs="Arial"/>
                <w:sz w:val="18"/>
                <w:szCs w:val="18"/>
                <w:lang w:eastAsia="en-GB"/>
              </w:rPr>
              <w:t xml:space="preserve">This area was a focal point of </w:t>
            </w:r>
            <w:r w:rsidR="007B4594" w:rsidRPr="00815E7A">
              <w:rPr>
                <w:rFonts w:ascii="Arial" w:hAnsi="Arial" w:cs="Arial"/>
                <w:sz w:val="18"/>
                <w:szCs w:val="18"/>
                <w:lang w:eastAsia="en-GB"/>
              </w:rPr>
              <w:t>my</w:t>
            </w:r>
            <w:r w:rsidRPr="00815E7A">
              <w:rPr>
                <w:rFonts w:ascii="Arial" w:hAnsi="Arial" w:cs="Arial"/>
                <w:sz w:val="18"/>
                <w:szCs w:val="18"/>
                <w:lang w:eastAsia="en-GB"/>
              </w:rPr>
              <w:t xml:space="preserve"> audit due to the material balance of these asset groups in the consolidated financial statements. The assessment of the expected recoverable amount requires significant judgement</w:t>
            </w:r>
            <w:r w:rsidR="0078522C" w:rsidRPr="00815E7A">
              <w:rPr>
                <w:rFonts w:ascii="Arial" w:hAnsi="Arial" w:cs="Arial"/>
                <w:sz w:val="18"/>
                <w:szCs w:val="18"/>
                <w:lang w:eastAsia="en-GB"/>
              </w:rPr>
              <w:t xml:space="preserve"> by management</w:t>
            </w:r>
            <w:r w:rsidRPr="00815E7A">
              <w:rPr>
                <w:rFonts w:ascii="Arial" w:hAnsi="Arial" w:cs="Arial"/>
                <w:sz w:val="18"/>
                <w:szCs w:val="18"/>
                <w:lang w:eastAsia="en-GB"/>
              </w:rPr>
              <w:t>, particularly in evaluating the reasonableness of assumptions and fair value estimates. Additionally, determining the appropriateness of CGU identification and the reasonableness of key assumptions</w:t>
            </w:r>
            <w:r w:rsidR="001106A3" w:rsidRPr="00815E7A">
              <w:rPr>
                <w:rFonts w:ascii="Arial" w:hAnsi="Arial" w:cs="Angsana New"/>
                <w:sz w:val="18"/>
                <w:szCs w:val="18"/>
                <w:cs/>
                <w:lang w:eastAsia="en-GB"/>
              </w:rPr>
              <w:t xml:space="preserve"> </w:t>
            </w:r>
            <w:r w:rsidR="006F4EFD" w:rsidRPr="00815E7A">
              <w:rPr>
                <w:rFonts w:ascii="Arial" w:hAnsi="Arial" w:cs="Arial"/>
                <w:sz w:val="18"/>
                <w:szCs w:val="18"/>
                <w:lang w:eastAsia="en-GB"/>
              </w:rPr>
              <w:t>used in the value-in-use method</w:t>
            </w:r>
            <w:r w:rsidR="0078522C" w:rsidRPr="00815E7A">
              <w:rPr>
                <w:rFonts w:ascii="Arial" w:hAnsi="Arial" w:cs="Arial"/>
                <w:sz w:val="18"/>
                <w:szCs w:val="18"/>
                <w:lang w:eastAsia="en-GB"/>
              </w:rPr>
              <w:t xml:space="preserve"> </w:t>
            </w:r>
            <w:r w:rsidR="004C2CC4" w:rsidRPr="00815E7A">
              <w:rPr>
                <w:rFonts w:ascii="Arial" w:hAnsi="Arial" w:cs="Arial"/>
                <w:sz w:val="18"/>
                <w:szCs w:val="18"/>
                <w:lang w:eastAsia="en-GB"/>
              </w:rPr>
              <w:t>-</w:t>
            </w:r>
            <w:r w:rsidR="0078522C" w:rsidRPr="00815E7A">
              <w:rPr>
                <w:rFonts w:ascii="Arial" w:hAnsi="Arial" w:cs="Arial"/>
                <w:sz w:val="18"/>
                <w:szCs w:val="18"/>
                <w:lang w:eastAsia="en-GB"/>
              </w:rPr>
              <w:t xml:space="preserve"> </w:t>
            </w:r>
            <w:r w:rsidRPr="00815E7A">
              <w:rPr>
                <w:rFonts w:ascii="Arial" w:hAnsi="Arial" w:cs="Arial"/>
                <w:sz w:val="18"/>
                <w:szCs w:val="18"/>
                <w:lang w:eastAsia="en-GB"/>
              </w:rPr>
              <w:t xml:space="preserve">such as projected revenue, cost of sales and services, operating expenses, </w:t>
            </w:r>
            <w:r w:rsidRPr="00815E7A">
              <w:rPr>
                <w:rFonts w:ascii="Arial" w:hAnsi="Arial" w:cs="Arial"/>
                <w:spacing w:val="-6"/>
                <w:sz w:val="18"/>
                <w:szCs w:val="18"/>
                <w:lang w:eastAsia="en-GB"/>
              </w:rPr>
              <w:t>other income and expenses, and the discount rate</w:t>
            </w:r>
            <w:r w:rsidR="0078522C" w:rsidRPr="00815E7A">
              <w:rPr>
                <w:rFonts w:ascii="Arial" w:hAnsi="Arial" w:cs="Arial"/>
                <w:spacing w:val="-6"/>
                <w:sz w:val="18"/>
                <w:szCs w:val="18"/>
                <w:lang w:eastAsia="en-GB"/>
              </w:rPr>
              <w:t xml:space="preserve"> </w:t>
            </w:r>
            <w:r w:rsidR="004C2CC4" w:rsidRPr="00815E7A">
              <w:rPr>
                <w:rFonts w:ascii="Arial" w:hAnsi="Arial" w:cs="Arial"/>
                <w:spacing w:val="-6"/>
                <w:sz w:val="18"/>
                <w:szCs w:val="18"/>
                <w:lang w:eastAsia="en-GB"/>
              </w:rPr>
              <w:t>-</w:t>
            </w:r>
            <w:r w:rsidR="0078522C" w:rsidRPr="00815E7A">
              <w:rPr>
                <w:rFonts w:ascii="Arial" w:hAnsi="Arial" w:cs="Arial"/>
                <w:spacing w:val="-6"/>
                <w:sz w:val="18"/>
                <w:szCs w:val="18"/>
                <w:lang w:eastAsia="en-GB"/>
              </w:rPr>
              <w:t xml:space="preserve"> also requires substantial judgement by management</w:t>
            </w:r>
            <w:r w:rsidRPr="00815E7A">
              <w:rPr>
                <w:rFonts w:ascii="Arial" w:hAnsi="Arial" w:cs="Arial"/>
                <w:spacing w:val="-6"/>
                <w:sz w:val="18"/>
                <w:szCs w:val="18"/>
                <w:lang w:eastAsia="en-GB"/>
              </w:rPr>
              <w:t>.</w:t>
            </w:r>
          </w:p>
        </w:tc>
        <w:tc>
          <w:tcPr>
            <w:tcW w:w="4608" w:type="dxa"/>
            <w:tcBorders>
              <w:top w:val="single" w:sz="4" w:space="0" w:color="auto"/>
              <w:bottom w:val="nil"/>
            </w:tcBorders>
            <w:shd w:val="clear" w:color="auto" w:fill="auto"/>
          </w:tcPr>
          <w:p w14:paraId="4849F77C" w14:textId="77777777" w:rsidR="00A13672" w:rsidRPr="00815E7A" w:rsidRDefault="00A13672" w:rsidP="00FF4999">
            <w:pPr>
              <w:pStyle w:val="ListParagraph"/>
              <w:ind w:left="240"/>
              <w:jc w:val="thaiDistribute"/>
              <w:rPr>
                <w:rFonts w:ascii="Arial" w:hAnsi="Arial" w:cs="Arial"/>
                <w:sz w:val="18"/>
                <w:szCs w:val="18"/>
                <w:lang w:eastAsia="en-GB"/>
              </w:rPr>
            </w:pPr>
          </w:p>
          <w:p w14:paraId="58A81C66" w14:textId="2B2A11FA" w:rsidR="00A13672" w:rsidRPr="00815E7A" w:rsidRDefault="00A13672" w:rsidP="00963665">
            <w:pPr>
              <w:jc w:val="thaiDistribute"/>
              <w:rPr>
                <w:rFonts w:ascii="Arial" w:hAnsi="Arial" w:cs="Arial"/>
                <w:sz w:val="18"/>
                <w:szCs w:val="18"/>
                <w:lang w:eastAsia="en-GB"/>
              </w:rPr>
            </w:pPr>
            <w:r w:rsidRPr="00815E7A">
              <w:rPr>
                <w:rFonts w:ascii="Arial" w:hAnsi="Arial" w:cs="Arial"/>
                <w:sz w:val="18"/>
                <w:szCs w:val="18"/>
                <w:lang w:eastAsia="en-GB"/>
              </w:rPr>
              <w:t>In response to the key audit matter, I performed the following procedures:</w:t>
            </w:r>
          </w:p>
          <w:p w14:paraId="4456526A" w14:textId="77777777" w:rsidR="00A13672" w:rsidRPr="00815E7A" w:rsidRDefault="00A13672" w:rsidP="00FF4999">
            <w:pPr>
              <w:pStyle w:val="ListParagraph"/>
              <w:ind w:left="240"/>
              <w:jc w:val="thaiDistribute"/>
              <w:rPr>
                <w:rFonts w:ascii="Arial" w:hAnsi="Arial" w:cs="Arial"/>
                <w:sz w:val="18"/>
                <w:szCs w:val="18"/>
                <w:lang w:eastAsia="en-GB"/>
              </w:rPr>
            </w:pPr>
          </w:p>
          <w:p w14:paraId="0468D653" w14:textId="2C4D2263" w:rsidR="00A61AE8" w:rsidRPr="00815E7A" w:rsidRDefault="00F56FEA" w:rsidP="1ABA55B7">
            <w:pPr>
              <w:pStyle w:val="ListParagraph"/>
              <w:numPr>
                <w:ilvl w:val="0"/>
                <w:numId w:val="9"/>
              </w:numPr>
              <w:ind w:left="240" w:hanging="240"/>
              <w:jc w:val="thaiDistribute"/>
              <w:rPr>
                <w:rFonts w:ascii="Arial" w:hAnsi="Arial" w:cs="Arial"/>
                <w:sz w:val="18"/>
                <w:szCs w:val="18"/>
                <w:lang w:eastAsia="en-GB"/>
              </w:rPr>
            </w:pPr>
            <w:r w:rsidRPr="00815E7A">
              <w:rPr>
                <w:rFonts w:ascii="Arial" w:hAnsi="Arial" w:cs="Arial"/>
                <w:spacing w:val="-12"/>
                <w:sz w:val="18"/>
                <w:szCs w:val="18"/>
                <w:lang w:eastAsia="en-GB"/>
              </w:rPr>
              <w:t xml:space="preserve">Understood </w:t>
            </w:r>
            <w:r w:rsidR="00A61AE8" w:rsidRPr="00815E7A">
              <w:rPr>
                <w:rFonts w:ascii="Arial" w:hAnsi="Arial" w:cs="Arial"/>
                <w:spacing w:val="-12"/>
                <w:sz w:val="18"/>
                <w:szCs w:val="18"/>
                <w:lang w:eastAsia="en-GB"/>
              </w:rPr>
              <w:t>and evaluate</w:t>
            </w:r>
            <w:r w:rsidRPr="00815E7A">
              <w:rPr>
                <w:rFonts w:ascii="Arial" w:hAnsi="Arial" w:cs="Arial"/>
                <w:spacing w:val="-12"/>
                <w:sz w:val="18"/>
                <w:szCs w:val="18"/>
                <w:lang w:eastAsia="en-GB"/>
              </w:rPr>
              <w:t>d</w:t>
            </w:r>
            <w:r w:rsidR="00A61AE8" w:rsidRPr="00815E7A">
              <w:rPr>
                <w:rFonts w:ascii="Arial" w:hAnsi="Arial" w:cs="Arial"/>
                <w:spacing w:val="-12"/>
                <w:sz w:val="18"/>
                <w:szCs w:val="18"/>
                <w:lang w:eastAsia="en-GB"/>
              </w:rPr>
              <w:t xml:space="preserve"> the methods </w:t>
            </w:r>
            <w:r w:rsidR="008F2221" w:rsidRPr="00815E7A">
              <w:rPr>
                <w:rFonts w:ascii="Arial" w:hAnsi="Arial" w:cs="Arial"/>
                <w:spacing w:val="-12"/>
                <w:sz w:val="18"/>
                <w:szCs w:val="18"/>
                <w:lang w:eastAsia="en-GB"/>
              </w:rPr>
              <w:t>management</w:t>
            </w:r>
            <w:r w:rsidR="008F2221" w:rsidRPr="00815E7A">
              <w:rPr>
                <w:rFonts w:ascii="Arial" w:hAnsi="Arial" w:cs="Arial"/>
                <w:sz w:val="18"/>
                <w:szCs w:val="18"/>
                <w:lang w:eastAsia="en-GB"/>
              </w:rPr>
              <w:t xml:space="preserve"> </w:t>
            </w:r>
            <w:r w:rsidR="00A61AE8" w:rsidRPr="00815E7A">
              <w:rPr>
                <w:rFonts w:ascii="Arial" w:hAnsi="Arial" w:cs="Arial"/>
                <w:sz w:val="18"/>
                <w:szCs w:val="18"/>
                <w:lang w:eastAsia="en-GB"/>
              </w:rPr>
              <w:t xml:space="preserve">used to assess the impairment of plant and equipment, right-of-use assets and intangible assets. This </w:t>
            </w:r>
            <w:r w:rsidR="008F2221" w:rsidRPr="00815E7A">
              <w:rPr>
                <w:rFonts w:ascii="Arial" w:hAnsi="Arial" w:cs="Arial"/>
                <w:sz w:val="18"/>
                <w:szCs w:val="18"/>
                <w:lang w:eastAsia="en-GB"/>
              </w:rPr>
              <w:t xml:space="preserve">involved using </w:t>
            </w:r>
            <w:r w:rsidR="00A61AE8" w:rsidRPr="00815E7A">
              <w:rPr>
                <w:rFonts w:ascii="Arial" w:hAnsi="Arial" w:cs="Arial"/>
                <w:sz w:val="18"/>
                <w:szCs w:val="18"/>
                <w:lang w:eastAsia="en-GB"/>
              </w:rPr>
              <w:t xml:space="preserve">the fair value less </w:t>
            </w:r>
            <w:r w:rsidR="00A61AE8" w:rsidRPr="00815E7A">
              <w:rPr>
                <w:rFonts w:ascii="Arial" w:hAnsi="Arial" w:cs="Arial"/>
                <w:spacing w:val="-4"/>
                <w:sz w:val="18"/>
                <w:szCs w:val="18"/>
                <w:lang w:eastAsia="en-GB"/>
              </w:rPr>
              <w:t>costs of disposal approach to determine whether</w:t>
            </w:r>
            <w:r w:rsidR="00A61AE8" w:rsidRPr="00815E7A">
              <w:rPr>
                <w:rFonts w:ascii="Arial" w:hAnsi="Arial" w:cs="Arial"/>
                <w:sz w:val="18"/>
                <w:szCs w:val="18"/>
                <w:lang w:eastAsia="en-GB"/>
              </w:rPr>
              <w:t xml:space="preserve"> this method is appropriate and compli</w:t>
            </w:r>
            <w:r w:rsidR="008F2221" w:rsidRPr="00815E7A">
              <w:rPr>
                <w:rFonts w:ascii="Arial" w:hAnsi="Arial" w:cs="Arial"/>
                <w:sz w:val="18"/>
                <w:szCs w:val="18"/>
                <w:lang w:eastAsia="en-GB"/>
              </w:rPr>
              <w:t>es</w:t>
            </w:r>
            <w:r w:rsidR="00A61AE8" w:rsidRPr="00815E7A">
              <w:rPr>
                <w:rFonts w:ascii="Arial" w:hAnsi="Arial" w:cs="Arial"/>
                <w:sz w:val="18"/>
                <w:szCs w:val="18"/>
                <w:lang w:eastAsia="en-GB"/>
              </w:rPr>
              <w:t xml:space="preserve"> with financial reporting standards</w:t>
            </w:r>
          </w:p>
          <w:p w14:paraId="60D436BA" w14:textId="624787BB" w:rsidR="00A02562" w:rsidRPr="00815E7A" w:rsidRDefault="00151DAF" w:rsidP="1ABA55B7">
            <w:pPr>
              <w:pStyle w:val="ListParagraph"/>
              <w:numPr>
                <w:ilvl w:val="0"/>
                <w:numId w:val="9"/>
              </w:numPr>
              <w:ind w:left="240" w:hanging="240"/>
              <w:jc w:val="thaiDistribute"/>
              <w:rPr>
                <w:rFonts w:ascii="Arial" w:hAnsi="Arial" w:cs="Arial"/>
                <w:sz w:val="18"/>
                <w:szCs w:val="18"/>
                <w:lang w:eastAsia="en-GB"/>
              </w:rPr>
            </w:pPr>
            <w:r w:rsidRPr="00815E7A">
              <w:rPr>
                <w:rFonts w:ascii="Arial" w:hAnsi="Arial" w:cs="Arial"/>
                <w:sz w:val="18"/>
                <w:szCs w:val="18"/>
                <w:lang w:eastAsia="en-GB"/>
              </w:rPr>
              <w:t>Evaluate</w:t>
            </w:r>
            <w:r w:rsidR="00F56FEA" w:rsidRPr="00815E7A">
              <w:rPr>
                <w:rFonts w:ascii="Arial" w:hAnsi="Arial" w:cs="Arial"/>
                <w:sz w:val="18"/>
                <w:szCs w:val="18"/>
                <w:lang w:eastAsia="en-GB"/>
              </w:rPr>
              <w:t>d</w:t>
            </w:r>
            <w:r w:rsidRPr="00815E7A">
              <w:rPr>
                <w:rFonts w:ascii="Arial" w:hAnsi="Arial" w:cs="Arial"/>
                <w:sz w:val="18"/>
                <w:szCs w:val="18"/>
                <w:lang w:eastAsia="en-GB"/>
              </w:rPr>
              <w:t xml:space="preserve"> the process of preparing information used to identify assets with </w:t>
            </w:r>
            <w:r w:rsidR="008F2221" w:rsidRPr="00815E7A">
              <w:rPr>
                <w:rFonts w:ascii="Arial" w:hAnsi="Arial" w:cs="Arial"/>
                <w:sz w:val="18"/>
                <w:szCs w:val="18"/>
                <w:lang w:eastAsia="en-GB"/>
              </w:rPr>
              <w:t xml:space="preserve">an </w:t>
            </w:r>
            <w:r w:rsidRPr="00815E7A">
              <w:rPr>
                <w:rFonts w:ascii="Arial" w:hAnsi="Arial" w:cs="Arial"/>
                <w:sz w:val="18"/>
                <w:szCs w:val="18"/>
                <w:lang w:eastAsia="en-GB"/>
              </w:rPr>
              <w:t>indicat</w:t>
            </w:r>
            <w:r w:rsidR="009F276B" w:rsidRPr="00815E7A">
              <w:rPr>
                <w:rFonts w:ascii="Arial" w:hAnsi="Arial" w:cs="Arial"/>
                <w:sz w:val="18"/>
                <w:szCs w:val="18"/>
                <w:lang w:eastAsia="en-GB"/>
              </w:rPr>
              <w:t>or</w:t>
            </w:r>
            <w:r w:rsidRPr="00815E7A">
              <w:rPr>
                <w:rFonts w:ascii="Arial" w:hAnsi="Arial" w:cs="Arial"/>
                <w:sz w:val="18"/>
                <w:szCs w:val="18"/>
                <w:lang w:eastAsia="en-GB"/>
              </w:rPr>
              <w:t xml:space="preserve"> of impairment, including the steps involved in gathering the carrying values used in assessing the impairment of these asset groups</w:t>
            </w:r>
          </w:p>
          <w:p w14:paraId="4032243A" w14:textId="56361AFE" w:rsidR="00151DAF" w:rsidRPr="00815E7A" w:rsidRDefault="00151DAF" w:rsidP="00FF4999">
            <w:pPr>
              <w:pStyle w:val="ListParagraph"/>
              <w:numPr>
                <w:ilvl w:val="0"/>
                <w:numId w:val="9"/>
              </w:numPr>
              <w:ind w:left="240" w:hanging="240"/>
              <w:jc w:val="thaiDistribute"/>
              <w:rPr>
                <w:rFonts w:ascii="Arial" w:hAnsi="Arial" w:cs="Arial"/>
                <w:sz w:val="18"/>
                <w:szCs w:val="18"/>
                <w:lang w:eastAsia="en-GB"/>
              </w:rPr>
            </w:pPr>
            <w:r w:rsidRPr="00815E7A">
              <w:rPr>
                <w:rFonts w:ascii="Arial" w:hAnsi="Arial" w:cs="Arial"/>
                <w:sz w:val="18"/>
                <w:szCs w:val="18"/>
                <w:lang w:eastAsia="en-GB"/>
              </w:rPr>
              <w:t xml:space="preserve">Randomly </w:t>
            </w:r>
            <w:r w:rsidR="0078338B" w:rsidRPr="00815E7A">
              <w:rPr>
                <w:rFonts w:ascii="Arial" w:hAnsi="Arial" w:cs="Arial"/>
                <w:sz w:val="18"/>
                <w:szCs w:val="18"/>
                <w:lang w:eastAsia="en-GB"/>
              </w:rPr>
              <w:t>physical</w:t>
            </w:r>
            <w:r w:rsidR="00F56FEA" w:rsidRPr="00815E7A">
              <w:rPr>
                <w:rFonts w:ascii="Arial" w:hAnsi="Arial" w:cs="Arial"/>
                <w:sz w:val="18"/>
                <w:szCs w:val="18"/>
                <w:lang w:eastAsia="en-GB"/>
              </w:rPr>
              <w:t>ly</w:t>
            </w:r>
            <w:r w:rsidR="0078338B" w:rsidRPr="00815E7A">
              <w:rPr>
                <w:rFonts w:ascii="Arial" w:hAnsi="Arial" w:cs="Arial"/>
                <w:sz w:val="18"/>
                <w:szCs w:val="18"/>
                <w:lang w:eastAsia="en-GB"/>
              </w:rPr>
              <w:t xml:space="preserve"> inspect</w:t>
            </w:r>
            <w:r w:rsidR="00F56FEA" w:rsidRPr="00815E7A">
              <w:rPr>
                <w:rFonts w:ascii="Arial" w:hAnsi="Arial" w:cs="Arial"/>
                <w:sz w:val="18"/>
                <w:szCs w:val="18"/>
                <w:lang w:eastAsia="en-GB"/>
              </w:rPr>
              <w:t>ed</w:t>
            </w:r>
            <w:r w:rsidR="00C717E8" w:rsidRPr="00815E7A">
              <w:rPr>
                <w:rFonts w:ascii="Arial" w:hAnsi="Arial" w:cs="Arial"/>
                <w:sz w:val="18"/>
                <w:szCs w:val="18"/>
                <w:lang w:eastAsia="en-GB"/>
              </w:rPr>
              <w:t xml:space="preserve"> </w:t>
            </w:r>
            <w:r w:rsidRPr="00815E7A">
              <w:rPr>
                <w:rFonts w:ascii="Arial" w:hAnsi="Arial" w:cs="Arial"/>
                <w:sz w:val="18"/>
                <w:szCs w:val="18"/>
                <w:lang w:eastAsia="en-GB"/>
              </w:rPr>
              <w:t>asset items from the asset register against the existing assets</w:t>
            </w:r>
          </w:p>
          <w:p w14:paraId="5EA49FF5" w14:textId="7E905F91" w:rsidR="00151DAF" w:rsidRPr="00815E7A" w:rsidRDefault="00151DAF" w:rsidP="00FF4999">
            <w:pPr>
              <w:pStyle w:val="ListParagraph"/>
              <w:numPr>
                <w:ilvl w:val="0"/>
                <w:numId w:val="9"/>
              </w:numPr>
              <w:ind w:left="240" w:hanging="240"/>
              <w:jc w:val="thaiDistribute"/>
              <w:rPr>
                <w:rFonts w:ascii="Arial" w:hAnsi="Arial" w:cs="Arial"/>
                <w:sz w:val="18"/>
                <w:szCs w:val="18"/>
                <w:lang w:eastAsia="en-GB"/>
              </w:rPr>
            </w:pPr>
            <w:r w:rsidRPr="00815E7A">
              <w:rPr>
                <w:rFonts w:ascii="Arial" w:hAnsi="Arial" w:cs="Arial"/>
                <w:spacing w:val="-6"/>
                <w:sz w:val="18"/>
                <w:szCs w:val="18"/>
                <w:lang w:eastAsia="en-GB"/>
              </w:rPr>
              <w:t>Assess</w:t>
            </w:r>
            <w:r w:rsidR="00F56FEA" w:rsidRPr="00815E7A">
              <w:rPr>
                <w:rFonts w:ascii="Arial" w:hAnsi="Arial" w:cs="Arial"/>
                <w:spacing w:val="-6"/>
                <w:sz w:val="18"/>
                <w:szCs w:val="18"/>
                <w:lang w:eastAsia="en-GB"/>
              </w:rPr>
              <w:t>ed</w:t>
            </w:r>
            <w:r w:rsidRPr="00815E7A">
              <w:rPr>
                <w:rFonts w:ascii="Arial" w:hAnsi="Arial" w:cs="Arial"/>
                <w:spacing w:val="-6"/>
                <w:sz w:val="18"/>
                <w:szCs w:val="18"/>
                <w:lang w:eastAsia="en-GB"/>
              </w:rPr>
              <w:t xml:space="preserve"> the reasonableness of management's references for considering fair value by comparing </w:t>
            </w:r>
            <w:r w:rsidRPr="00815E7A">
              <w:rPr>
                <w:rFonts w:ascii="Arial" w:hAnsi="Arial" w:cs="Arial"/>
                <w:spacing w:val="-8"/>
                <w:sz w:val="18"/>
                <w:szCs w:val="18"/>
                <w:lang w:eastAsia="en-GB"/>
              </w:rPr>
              <w:t>them with relevant and reliable external</w:t>
            </w:r>
            <w:r w:rsidRPr="00815E7A">
              <w:rPr>
                <w:rFonts w:ascii="Arial" w:hAnsi="Arial" w:cs="Arial"/>
                <w:sz w:val="18"/>
                <w:szCs w:val="18"/>
                <w:lang w:eastAsia="en-GB"/>
              </w:rPr>
              <w:t xml:space="preserve"> sources, the </w:t>
            </w:r>
            <w:r w:rsidR="00A0347A" w:rsidRPr="00815E7A">
              <w:rPr>
                <w:rFonts w:ascii="Arial" w:hAnsi="Arial" w:cs="Arial"/>
                <w:sz w:val="18"/>
                <w:szCs w:val="18"/>
                <w:lang w:eastAsia="en-GB"/>
              </w:rPr>
              <w:t>C</w:t>
            </w:r>
            <w:r w:rsidRPr="00815E7A">
              <w:rPr>
                <w:rFonts w:ascii="Arial" w:hAnsi="Arial" w:cs="Arial"/>
                <w:sz w:val="18"/>
                <w:szCs w:val="18"/>
                <w:lang w:eastAsia="en-GB"/>
              </w:rPr>
              <w:t>ompany's related experience, and events occurring after the reporting date</w:t>
            </w:r>
          </w:p>
          <w:p w14:paraId="6C996081" w14:textId="523268C3" w:rsidR="00151DAF" w:rsidRPr="00815E7A" w:rsidRDefault="00F56FEA" w:rsidP="1ABA55B7">
            <w:pPr>
              <w:pStyle w:val="ListParagraph"/>
              <w:numPr>
                <w:ilvl w:val="0"/>
                <w:numId w:val="9"/>
              </w:numPr>
              <w:ind w:left="240" w:hanging="240"/>
              <w:jc w:val="thaiDistribute"/>
              <w:rPr>
                <w:rFonts w:ascii="Arial" w:hAnsi="Arial" w:cs="Arial"/>
                <w:sz w:val="18"/>
                <w:szCs w:val="18"/>
                <w:lang w:eastAsia="en-GB"/>
              </w:rPr>
            </w:pPr>
            <w:r w:rsidRPr="00815E7A">
              <w:rPr>
                <w:rFonts w:ascii="Arial" w:hAnsi="Arial" w:cs="Arial"/>
                <w:sz w:val="18"/>
                <w:szCs w:val="18"/>
                <w:lang w:eastAsia="en-GB"/>
              </w:rPr>
              <w:t xml:space="preserve">Understood </w:t>
            </w:r>
            <w:r w:rsidR="00151DAF" w:rsidRPr="00815E7A">
              <w:rPr>
                <w:rFonts w:ascii="Arial" w:hAnsi="Arial" w:cs="Arial"/>
                <w:sz w:val="18"/>
                <w:szCs w:val="18"/>
                <w:lang w:eastAsia="en-GB"/>
              </w:rPr>
              <w:t>and evaluate</w:t>
            </w:r>
            <w:r w:rsidRPr="00815E7A">
              <w:rPr>
                <w:rFonts w:ascii="Arial" w:hAnsi="Arial" w:cs="Arial"/>
                <w:sz w:val="18"/>
                <w:szCs w:val="18"/>
                <w:lang w:eastAsia="en-GB"/>
              </w:rPr>
              <w:t>d</w:t>
            </w:r>
            <w:r w:rsidR="00151DAF" w:rsidRPr="00815E7A">
              <w:rPr>
                <w:rFonts w:ascii="Arial" w:hAnsi="Arial" w:cs="Arial"/>
                <w:sz w:val="18"/>
                <w:szCs w:val="18"/>
                <w:lang w:eastAsia="en-GB"/>
              </w:rPr>
              <w:t xml:space="preserve"> the methods used by management to assess the impairment of </w:t>
            </w:r>
            <w:r w:rsidR="00011EE8" w:rsidRPr="00815E7A">
              <w:rPr>
                <w:rFonts w:ascii="Arial" w:hAnsi="Arial" w:cs="Arial"/>
                <w:sz w:val="18"/>
                <w:szCs w:val="18"/>
                <w:lang w:eastAsia="en-GB"/>
              </w:rPr>
              <w:t>plant</w:t>
            </w:r>
            <w:r w:rsidR="00151DAF" w:rsidRPr="00815E7A">
              <w:rPr>
                <w:rFonts w:ascii="Arial" w:hAnsi="Arial" w:cs="Arial"/>
                <w:sz w:val="18"/>
                <w:szCs w:val="18"/>
                <w:lang w:eastAsia="en-GB"/>
              </w:rPr>
              <w:t xml:space="preserve"> and equipment, right-of-use assets, and intangible assets, which use the value</w:t>
            </w:r>
            <w:r w:rsidR="008F2221" w:rsidRPr="00815E7A">
              <w:rPr>
                <w:rFonts w:ascii="Arial" w:hAnsi="Arial" w:cs="Arial"/>
                <w:sz w:val="18"/>
                <w:szCs w:val="18"/>
                <w:lang w:eastAsia="en-GB"/>
              </w:rPr>
              <w:t>-</w:t>
            </w:r>
            <w:r w:rsidR="00151DAF" w:rsidRPr="00815E7A">
              <w:rPr>
                <w:rFonts w:ascii="Arial" w:hAnsi="Arial" w:cs="Arial"/>
                <w:sz w:val="18"/>
                <w:szCs w:val="18"/>
                <w:lang w:eastAsia="en-GB"/>
              </w:rPr>
              <w:t>in</w:t>
            </w:r>
            <w:r w:rsidR="008F2221" w:rsidRPr="00815E7A">
              <w:rPr>
                <w:rFonts w:ascii="Arial" w:hAnsi="Arial" w:cs="Arial"/>
                <w:sz w:val="18"/>
                <w:szCs w:val="18"/>
                <w:lang w:eastAsia="en-GB"/>
              </w:rPr>
              <w:t>-</w:t>
            </w:r>
            <w:r w:rsidR="00151DAF" w:rsidRPr="00815E7A">
              <w:rPr>
                <w:rFonts w:ascii="Arial" w:hAnsi="Arial" w:cs="Arial"/>
                <w:sz w:val="18"/>
                <w:szCs w:val="18"/>
                <w:lang w:eastAsia="en-GB"/>
              </w:rPr>
              <w:t xml:space="preserve">use approach for assets employed in operations, to determine </w:t>
            </w:r>
            <w:r w:rsidR="00366C87" w:rsidRPr="00815E7A">
              <w:rPr>
                <w:rFonts w:ascii="Arial" w:hAnsi="Arial" w:cs="Arial"/>
                <w:sz w:val="18"/>
                <w:szCs w:val="18"/>
                <w:lang w:eastAsia="en-GB"/>
              </w:rPr>
              <w:t>whether</w:t>
            </w:r>
            <w:r w:rsidR="00151DAF" w:rsidRPr="00815E7A">
              <w:rPr>
                <w:rFonts w:ascii="Arial" w:hAnsi="Arial" w:cs="Arial"/>
                <w:sz w:val="18"/>
                <w:szCs w:val="18"/>
                <w:lang w:eastAsia="en-GB"/>
              </w:rPr>
              <w:t xml:space="preserve"> they</w:t>
            </w:r>
            <w:r w:rsidR="00217C19" w:rsidRPr="00815E7A">
              <w:rPr>
                <w:rFonts w:ascii="Arial" w:hAnsi="Arial" w:cs="Arial"/>
                <w:sz w:val="18"/>
                <w:szCs w:val="18"/>
                <w:lang w:eastAsia="en-GB"/>
              </w:rPr>
              <w:t xml:space="preserve"> a</w:t>
            </w:r>
            <w:r w:rsidR="00151DAF" w:rsidRPr="00815E7A">
              <w:rPr>
                <w:rFonts w:ascii="Arial" w:hAnsi="Arial" w:cs="Arial"/>
                <w:sz w:val="18"/>
                <w:szCs w:val="18"/>
                <w:lang w:eastAsia="en-GB"/>
              </w:rPr>
              <w:t xml:space="preserve">re appropriate and </w:t>
            </w:r>
            <w:r w:rsidR="008F2221" w:rsidRPr="00815E7A">
              <w:rPr>
                <w:rFonts w:ascii="Arial" w:hAnsi="Arial" w:cs="Arial"/>
                <w:sz w:val="18"/>
                <w:szCs w:val="18"/>
                <w:lang w:eastAsia="en-GB"/>
              </w:rPr>
              <w:t>align</w:t>
            </w:r>
            <w:r w:rsidR="00151DAF" w:rsidRPr="00815E7A">
              <w:rPr>
                <w:rFonts w:ascii="Arial" w:hAnsi="Arial" w:cs="Arial"/>
                <w:sz w:val="18"/>
                <w:szCs w:val="18"/>
                <w:lang w:eastAsia="en-GB"/>
              </w:rPr>
              <w:t xml:space="preserve"> with financial reporting standards</w:t>
            </w:r>
          </w:p>
          <w:p w14:paraId="2FEDF4DB" w14:textId="536F0594" w:rsidR="005B4812" w:rsidRPr="00815E7A" w:rsidRDefault="005B4812" w:rsidP="1ABA55B7">
            <w:pPr>
              <w:pStyle w:val="ListParagraph"/>
              <w:numPr>
                <w:ilvl w:val="0"/>
                <w:numId w:val="9"/>
              </w:numPr>
              <w:ind w:left="240" w:hanging="240"/>
              <w:jc w:val="thaiDistribute"/>
              <w:rPr>
                <w:rFonts w:ascii="Arial" w:hAnsi="Arial" w:cs="Arial"/>
                <w:sz w:val="18"/>
                <w:szCs w:val="18"/>
                <w:lang w:eastAsia="en-GB"/>
              </w:rPr>
            </w:pPr>
            <w:r w:rsidRPr="00815E7A">
              <w:rPr>
                <w:rFonts w:ascii="Arial" w:hAnsi="Arial" w:cs="Arial"/>
                <w:spacing w:val="-6"/>
                <w:sz w:val="18"/>
                <w:szCs w:val="18"/>
                <w:lang w:eastAsia="en-GB"/>
              </w:rPr>
              <w:t>Evaluate</w:t>
            </w:r>
            <w:r w:rsidR="00F56FEA" w:rsidRPr="00815E7A">
              <w:rPr>
                <w:rFonts w:ascii="Arial" w:hAnsi="Arial" w:cs="Arial"/>
                <w:spacing w:val="-6"/>
                <w:sz w:val="18"/>
                <w:szCs w:val="18"/>
                <w:lang w:eastAsia="en-GB"/>
              </w:rPr>
              <w:t>d</w:t>
            </w:r>
            <w:r w:rsidRPr="00815E7A">
              <w:rPr>
                <w:rFonts w:ascii="Arial" w:hAnsi="Arial" w:cs="Arial"/>
                <w:spacing w:val="-6"/>
                <w:sz w:val="18"/>
                <w:szCs w:val="18"/>
                <w:lang w:eastAsia="en-GB"/>
              </w:rPr>
              <w:t xml:space="preserve"> the reasonableness of identifying cash-generating units (CGU) and the appropriateness</w:t>
            </w:r>
            <w:r w:rsidRPr="00815E7A">
              <w:rPr>
                <w:rFonts w:ascii="Arial" w:hAnsi="Arial" w:cs="Arial"/>
                <w:sz w:val="18"/>
                <w:szCs w:val="18"/>
                <w:lang w:eastAsia="en-GB"/>
              </w:rPr>
              <w:t xml:space="preserve"> of </w:t>
            </w:r>
            <w:r w:rsidRPr="00815E7A">
              <w:rPr>
                <w:rFonts w:ascii="Arial" w:hAnsi="Arial" w:cs="Arial"/>
                <w:spacing w:val="-4"/>
                <w:sz w:val="18"/>
                <w:szCs w:val="18"/>
                <w:lang w:eastAsia="en-GB"/>
              </w:rPr>
              <w:t>key assumptions used in estimating future cash flows</w:t>
            </w:r>
            <w:r w:rsidRPr="00815E7A">
              <w:rPr>
                <w:rFonts w:ascii="Arial" w:hAnsi="Arial" w:cs="Arial"/>
                <w:sz w:val="18"/>
                <w:szCs w:val="18"/>
                <w:lang w:eastAsia="en-GB"/>
              </w:rPr>
              <w:t xml:space="preserve"> for impairment consideration based on </w:t>
            </w:r>
            <w:r w:rsidR="00606FAE" w:rsidRPr="00815E7A">
              <w:rPr>
                <w:rFonts w:ascii="Arial" w:hAnsi="Arial" w:cs="Arial"/>
                <w:sz w:val="18"/>
                <w:szCs w:val="18"/>
                <w:lang w:eastAsia="en-GB"/>
              </w:rPr>
              <w:t xml:space="preserve">the </w:t>
            </w:r>
            <w:r w:rsidRPr="00815E7A">
              <w:rPr>
                <w:rFonts w:ascii="Arial" w:hAnsi="Arial" w:cs="Arial"/>
                <w:spacing w:val="-8"/>
                <w:sz w:val="18"/>
                <w:szCs w:val="18"/>
                <w:lang w:eastAsia="en-GB"/>
              </w:rPr>
              <w:t>value</w:t>
            </w:r>
            <w:r w:rsidR="008F2221" w:rsidRPr="00815E7A">
              <w:rPr>
                <w:rFonts w:ascii="Arial" w:hAnsi="Arial" w:cs="Arial"/>
                <w:spacing w:val="-8"/>
                <w:sz w:val="18"/>
                <w:szCs w:val="18"/>
                <w:lang w:eastAsia="en-GB"/>
              </w:rPr>
              <w:t>-</w:t>
            </w:r>
            <w:r w:rsidRPr="00815E7A">
              <w:rPr>
                <w:rFonts w:ascii="Arial" w:hAnsi="Arial" w:cs="Arial"/>
                <w:spacing w:val="-8"/>
                <w:sz w:val="18"/>
                <w:szCs w:val="18"/>
                <w:lang w:eastAsia="en-GB"/>
              </w:rPr>
              <w:t>in</w:t>
            </w:r>
            <w:r w:rsidR="008F2221" w:rsidRPr="00815E7A">
              <w:rPr>
                <w:rFonts w:ascii="Arial" w:hAnsi="Arial" w:cs="Arial"/>
                <w:spacing w:val="-8"/>
                <w:sz w:val="18"/>
                <w:szCs w:val="18"/>
                <w:lang w:eastAsia="en-GB"/>
              </w:rPr>
              <w:t>-</w:t>
            </w:r>
            <w:r w:rsidRPr="00815E7A">
              <w:rPr>
                <w:rFonts w:ascii="Arial" w:hAnsi="Arial" w:cs="Arial"/>
                <w:spacing w:val="-8"/>
                <w:sz w:val="18"/>
                <w:szCs w:val="18"/>
                <w:lang w:eastAsia="en-GB"/>
              </w:rPr>
              <w:t>use by assessing management's discretion</w:t>
            </w:r>
            <w:r w:rsidRPr="00815E7A">
              <w:rPr>
                <w:rFonts w:ascii="Arial" w:hAnsi="Arial" w:cs="Arial"/>
                <w:sz w:val="18"/>
                <w:szCs w:val="18"/>
                <w:lang w:eastAsia="en-GB"/>
              </w:rPr>
              <w:t xml:space="preserve"> </w:t>
            </w:r>
            <w:r w:rsidR="00CA4AB5" w:rsidRPr="00815E7A">
              <w:rPr>
                <w:rFonts w:ascii="Arial" w:hAnsi="Arial" w:cs="Arial"/>
                <w:sz w:val="18"/>
                <w:szCs w:val="18"/>
                <w:lang w:eastAsia="en-GB"/>
              </w:rPr>
              <w:t>over</w:t>
            </w:r>
            <w:r w:rsidRPr="00815E7A">
              <w:rPr>
                <w:rFonts w:ascii="Arial" w:hAnsi="Arial" w:cs="Arial"/>
                <w:sz w:val="18"/>
                <w:szCs w:val="18"/>
                <w:lang w:eastAsia="en-GB"/>
              </w:rPr>
              <w:t>:</w:t>
            </w:r>
          </w:p>
          <w:p w14:paraId="56D7304D" w14:textId="0B89A152" w:rsidR="005B4812" w:rsidRPr="00815E7A" w:rsidRDefault="00606FAE" w:rsidP="00FF4999">
            <w:pPr>
              <w:pStyle w:val="ListParagraph"/>
              <w:numPr>
                <w:ilvl w:val="0"/>
                <w:numId w:val="9"/>
              </w:numPr>
              <w:ind w:left="526" w:hanging="240"/>
              <w:jc w:val="thaiDistribute"/>
              <w:rPr>
                <w:rFonts w:ascii="Arial" w:hAnsi="Arial" w:cs="Arial"/>
                <w:sz w:val="18"/>
                <w:szCs w:val="18"/>
                <w:lang w:eastAsia="en-GB"/>
              </w:rPr>
            </w:pPr>
            <w:r w:rsidRPr="00815E7A">
              <w:rPr>
                <w:rFonts w:ascii="Arial" w:hAnsi="Arial" w:cs="Arial"/>
                <w:spacing w:val="-14"/>
                <w:sz w:val="18"/>
                <w:szCs w:val="18"/>
                <w:lang w:eastAsia="en-GB"/>
              </w:rPr>
              <w:t xml:space="preserve">expected </w:t>
            </w:r>
            <w:r w:rsidR="005B4812" w:rsidRPr="00815E7A">
              <w:rPr>
                <w:rFonts w:ascii="Arial" w:hAnsi="Arial" w:cs="Arial"/>
                <w:spacing w:val="-14"/>
                <w:sz w:val="18"/>
                <w:szCs w:val="18"/>
                <w:lang w:eastAsia="en-GB"/>
              </w:rPr>
              <w:t>cash flows from operations, specifically</w:t>
            </w:r>
            <w:r w:rsidR="005B4812" w:rsidRPr="00815E7A">
              <w:rPr>
                <w:rFonts w:ascii="Arial" w:hAnsi="Arial" w:cs="Arial"/>
                <w:sz w:val="18"/>
                <w:szCs w:val="18"/>
                <w:lang w:eastAsia="en-GB"/>
              </w:rPr>
              <w:t xml:space="preserve"> revenue growth rates, cost structures, and related expenses, as well as operational strategy plans including cost reduction plans</w:t>
            </w:r>
          </w:p>
          <w:p w14:paraId="1864E366" w14:textId="7BF6D121" w:rsidR="005B4812" w:rsidRPr="00815E7A" w:rsidRDefault="00606FAE" w:rsidP="00FF4999">
            <w:pPr>
              <w:pStyle w:val="ListParagraph"/>
              <w:numPr>
                <w:ilvl w:val="0"/>
                <w:numId w:val="9"/>
              </w:numPr>
              <w:ind w:left="526" w:hanging="240"/>
              <w:jc w:val="thaiDistribute"/>
              <w:rPr>
                <w:rFonts w:ascii="Arial" w:hAnsi="Arial" w:cs="Arial"/>
                <w:sz w:val="18"/>
                <w:szCs w:val="18"/>
                <w:lang w:eastAsia="en-GB"/>
              </w:rPr>
            </w:pPr>
            <w:r w:rsidRPr="00815E7A">
              <w:rPr>
                <w:rFonts w:ascii="Arial" w:hAnsi="Arial" w:cs="Arial"/>
                <w:sz w:val="18"/>
                <w:szCs w:val="18"/>
                <w:lang w:eastAsia="en-GB"/>
              </w:rPr>
              <w:t xml:space="preserve">discount </w:t>
            </w:r>
            <w:r w:rsidR="005B4812" w:rsidRPr="00815E7A">
              <w:rPr>
                <w:rFonts w:ascii="Arial" w:hAnsi="Arial" w:cs="Arial"/>
                <w:sz w:val="18"/>
                <w:szCs w:val="18"/>
                <w:lang w:eastAsia="en-GB"/>
              </w:rPr>
              <w:t>rates, by comparing them with the cost of capital used by management and analy</w:t>
            </w:r>
            <w:r w:rsidR="00D6344B" w:rsidRPr="00815E7A">
              <w:rPr>
                <w:rFonts w:ascii="Arial" w:hAnsi="Arial" w:cs="Arial"/>
                <w:sz w:val="18"/>
                <w:szCs w:val="18"/>
                <w:lang w:eastAsia="en-GB"/>
              </w:rPr>
              <w:t>s</w:t>
            </w:r>
            <w:r w:rsidR="005B4812" w:rsidRPr="00815E7A">
              <w:rPr>
                <w:rFonts w:ascii="Arial" w:hAnsi="Arial" w:cs="Arial"/>
                <w:sz w:val="18"/>
                <w:szCs w:val="18"/>
                <w:lang w:eastAsia="en-GB"/>
              </w:rPr>
              <w:t>ing whether they fall within the range of rates used in the same industry</w:t>
            </w:r>
          </w:p>
          <w:p w14:paraId="06F287AF" w14:textId="2A6A8F15" w:rsidR="00D02DAE" w:rsidRPr="00815E7A" w:rsidRDefault="00D02DAE" w:rsidP="00FF4999">
            <w:pPr>
              <w:pStyle w:val="ListParagraph"/>
              <w:numPr>
                <w:ilvl w:val="0"/>
                <w:numId w:val="9"/>
              </w:numPr>
              <w:ind w:left="240" w:hanging="240"/>
              <w:jc w:val="thaiDistribute"/>
              <w:rPr>
                <w:rFonts w:ascii="Arial" w:hAnsi="Arial" w:cs="Arial"/>
                <w:sz w:val="18"/>
                <w:szCs w:val="18"/>
                <w:lang w:eastAsia="en-GB"/>
              </w:rPr>
            </w:pPr>
            <w:r w:rsidRPr="00815E7A">
              <w:rPr>
                <w:rFonts w:ascii="Arial" w:hAnsi="Arial" w:cs="Arial"/>
                <w:sz w:val="18"/>
                <w:szCs w:val="18"/>
                <w:lang w:eastAsia="en-GB"/>
              </w:rPr>
              <w:t>Engage</w:t>
            </w:r>
            <w:r w:rsidR="00F56FEA" w:rsidRPr="00815E7A">
              <w:rPr>
                <w:rFonts w:ascii="Arial" w:hAnsi="Arial" w:cs="Arial"/>
                <w:sz w:val="18"/>
                <w:szCs w:val="18"/>
                <w:lang w:eastAsia="en-GB"/>
              </w:rPr>
              <w:t>d</w:t>
            </w:r>
            <w:r w:rsidRPr="00815E7A">
              <w:rPr>
                <w:rFonts w:ascii="Arial" w:hAnsi="Arial" w:cs="Arial"/>
                <w:sz w:val="18"/>
                <w:szCs w:val="18"/>
                <w:lang w:eastAsia="en-GB"/>
              </w:rPr>
              <w:t xml:space="preserve"> a valuation expert within my office to </w:t>
            </w:r>
            <w:r w:rsidRPr="00815E7A">
              <w:rPr>
                <w:rFonts w:ascii="Arial" w:hAnsi="Arial" w:cs="Arial"/>
                <w:spacing w:val="-14"/>
                <w:sz w:val="18"/>
                <w:szCs w:val="18"/>
                <w:lang w:eastAsia="en-GB"/>
              </w:rPr>
              <w:t>review the appropriateness and reasonableness</w:t>
            </w:r>
            <w:r w:rsidRPr="00815E7A">
              <w:rPr>
                <w:rFonts w:ascii="Arial" w:hAnsi="Arial" w:cs="Arial"/>
                <w:sz w:val="18"/>
                <w:szCs w:val="18"/>
                <w:lang w:eastAsia="en-GB"/>
              </w:rPr>
              <w:t xml:space="preserve"> of the </w:t>
            </w:r>
            <w:r w:rsidRPr="00815E7A">
              <w:rPr>
                <w:rFonts w:ascii="Arial" w:hAnsi="Arial" w:cs="Arial"/>
                <w:spacing w:val="-6"/>
                <w:sz w:val="18"/>
                <w:szCs w:val="18"/>
                <w:lang w:eastAsia="en-GB"/>
              </w:rPr>
              <w:t>methods used in valuation, the logic of calculation</w:t>
            </w:r>
            <w:r w:rsidRPr="00815E7A">
              <w:rPr>
                <w:rFonts w:ascii="Arial" w:hAnsi="Arial" w:cs="Arial"/>
                <w:sz w:val="18"/>
                <w:szCs w:val="18"/>
                <w:lang w:eastAsia="en-GB"/>
              </w:rPr>
              <w:t xml:space="preserve"> methods, discount rate estimates, and discount factors by comparing them with data from other comparable industry players</w:t>
            </w:r>
          </w:p>
          <w:p w14:paraId="214C0B3C" w14:textId="67B4A217" w:rsidR="00D02DAE" w:rsidRPr="00815E7A" w:rsidRDefault="00D02DAE" w:rsidP="00FF4999">
            <w:pPr>
              <w:pStyle w:val="ListParagraph"/>
              <w:numPr>
                <w:ilvl w:val="0"/>
                <w:numId w:val="9"/>
              </w:numPr>
              <w:ind w:left="240" w:hanging="240"/>
              <w:jc w:val="thaiDistribute"/>
              <w:rPr>
                <w:rFonts w:ascii="Arial" w:hAnsi="Arial" w:cs="Arial"/>
                <w:sz w:val="18"/>
                <w:szCs w:val="18"/>
                <w:lang w:eastAsia="en-GB"/>
              </w:rPr>
            </w:pPr>
            <w:r w:rsidRPr="00815E7A">
              <w:rPr>
                <w:rFonts w:ascii="Arial" w:hAnsi="Arial" w:cs="Arial"/>
                <w:sz w:val="18"/>
                <w:szCs w:val="18"/>
                <w:lang w:eastAsia="en-GB"/>
              </w:rPr>
              <w:t>Evaluate</w:t>
            </w:r>
            <w:r w:rsidR="00F56FEA" w:rsidRPr="00815E7A">
              <w:rPr>
                <w:rFonts w:ascii="Arial" w:hAnsi="Arial" w:cs="Arial"/>
                <w:sz w:val="18"/>
                <w:szCs w:val="18"/>
                <w:lang w:eastAsia="en-GB"/>
              </w:rPr>
              <w:t>d</w:t>
            </w:r>
            <w:r w:rsidRPr="00815E7A">
              <w:rPr>
                <w:rFonts w:ascii="Arial" w:hAnsi="Arial" w:cs="Arial"/>
                <w:sz w:val="18"/>
                <w:szCs w:val="18"/>
                <w:lang w:eastAsia="en-GB"/>
              </w:rPr>
              <w:t xml:space="preserve"> the appropriateness and adequacy of the disclosures in the notes to the financial statements related to this item.</w:t>
            </w:r>
          </w:p>
          <w:p w14:paraId="1DC31CA5" w14:textId="77777777" w:rsidR="00963665" w:rsidRPr="00815E7A" w:rsidRDefault="00963665" w:rsidP="00963665">
            <w:pPr>
              <w:pStyle w:val="ListParagraph"/>
              <w:ind w:left="240"/>
              <w:jc w:val="thaiDistribute"/>
              <w:rPr>
                <w:rFonts w:ascii="Arial" w:hAnsi="Arial" w:cs="Arial"/>
                <w:sz w:val="18"/>
                <w:szCs w:val="18"/>
                <w:lang w:eastAsia="en-GB"/>
              </w:rPr>
            </w:pPr>
          </w:p>
          <w:p w14:paraId="35169132" w14:textId="77777777" w:rsidR="004C2CC4" w:rsidRPr="00815E7A" w:rsidRDefault="004C2CC4" w:rsidP="1ABA55B7">
            <w:pPr>
              <w:jc w:val="thaiDistribute"/>
              <w:rPr>
                <w:rFonts w:ascii="Arial" w:hAnsi="Arial" w:cs="Arial"/>
                <w:sz w:val="18"/>
                <w:szCs w:val="18"/>
                <w:lang w:eastAsia="en-GB"/>
              </w:rPr>
            </w:pPr>
          </w:p>
          <w:p w14:paraId="0C46BDB9" w14:textId="77777777" w:rsidR="000A00E0" w:rsidRDefault="000A00E0" w:rsidP="1ABA55B7">
            <w:pPr>
              <w:jc w:val="thaiDistribute"/>
              <w:rPr>
                <w:rFonts w:ascii="Arial" w:hAnsi="Arial"/>
                <w:sz w:val="18"/>
                <w:szCs w:val="18"/>
                <w:lang w:eastAsia="en-GB"/>
              </w:rPr>
            </w:pPr>
          </w:p>
          <w:p w14:paraId="377EB776" w14:textId="77777777" w:rsidR="00815E7A" w:rsidRDefault="00815E7A" w:rsidP="1ABA55B7">
            <w:pPr>
              <w:jc w:val="thaiDistribute"/>
              <w:rPr>
                <w:rFonts w:ascii="Arial" w:hAnsi="Arial"/>
                <w:sz w:val="18"/>
                <w:szCs w:val="18"/>
                <w:lang w:eastAsia="en-GB"/>
              </w:rPr>
            </w:pPr>
          </w:p>
          <w:p w14:paraId="257B2EC4" w14:textId="77777777" w:rsidR="00815E7A" w:rsidRDefault="00815E7A" w:rsidP="1ABA55B7">
            <w:pPr>
              <w:jc w:val="thaiDistribute"/>
              <w:rPr>
                <w:rFonts w:ascii="Arial" w:hAnsi="Arial"/>
                <w:sz w:val="18"/>
                <w:szCs w:val="18"/>
                <w:lang w:eastAsia="en-GB"/>
              </w:rPr>
            </w:pPr>
          </w:p>
          <w:p w14:paraId="6A3B5C33" w14:textId="77777777" w:rsidR="00815E7A" w:rsidRDefault="00815E7A" w:rsidP="1ABA55B7">
            <w:pPr>
              <w:jc w:val="thaiDistribute"/>
              <w:rPr>
                <w:rFonts w:ascii="Arial" w:hAnsi="Arial"/>
                <w:sz w:val="18"/>
                <w:szCs w:val="18"/>
                <w:lang w:eastAsia="en-GB"/>
              </w:rPr>
            </w:pPr>
          </w:p>
          <w:p w14:paraId="5C889828" w14:textId="77777777" w:rsidR="00815E7A" w:rsidRDefault="00815E7A" w:rsidP="1ABA55B7">
            <w:pPr>
              <w:jc w:val="thaiDistribute"/>
              <w:rPr>
                <w:rFonts w:ascii="Arial" w:hAnsi="Arial"/>
                <w:sz w:val="18"/>
                <w:szCs w:val="18"/>
                <w:lang w:eastAsia="en-GB"/>
              </w:rPr>
            </w:pPr>
          </w:p>
          <w:p w14:paraId="77C2A8FE" w14:textId="77777777" w:rsidR="00815E7A" w:rsidRDefault="00815E7A" w:rsidP="1ABA55B7">
            <w:pPr>
              <w:jc w:val="thaiDistribute"/>
              <w:rPr>
                <w:rFonts w:ascii="Arial" w:hAnsi="Arial"/>
                <w:sz w:val="18"/>
                <w:szCs w:val="18"/>
                <w:lang w:eastAsia="en-GB"/>
              </w:rPr>
            </w:pPr>
          </w:p>
          <w:p w14:paraId="27AB5076" w14:textId="77777777" w:rsidR="00815E7A" w:rsidRDefault="00815E7A" w:rsidP="1ABA55B7">
            <w:pPr>
              <w:jc w:val="thaiDistribute"/>
              <w:rPr>
                <w:rFonts w:ascii="Arial" w:hAnsi="Arial"/>
                <w:sz w:val="18"/>
                <w:szCs w:val="18"/>
                <w:lang w:eastAsia="en-GB"/>
              </w:rPr>
            </w:pPr>
          </w:p>
          <w:p w14:paraId="48AB9B58" w14:textId="77777777" w:rsidR="00815E7A" w:rsidRPr="00815E7A" w:rsidRDefault="00815E7A" w:rsidP="1ABA55B7">
            <w:pPr>
              <w:jc w:val="thaiDistribute"/>
              <w:rPr>
                <w:rFonts w:ascii="Arial" w:hAnsi="Arial"/>
                <w:sz w:val="18"/>
                <w:szCs w:val="18"/>
                <w:lang w:eastAsia="en-GB"/>
              </w:rPr>
            </w:pPr>
          </w:p>
          <w:p w14:paraId="7D57BB49" w14:textId="550828EB" w:rsidR="00D02DAE" w:rsidRPr="00815E7A" w:rsidRDefault="00D02DAE" w:rsidP="1ABA55B7">
            <w:pPr>
              <w:jc w:val="thaiDistribute"/>
              <w:rPr>
                <w:rFonts w:ascii="Arial" w:hAnsi="Arial" w:cs="Arial"/>
                <w:sz w:val="18"/>
                <w:szCs w:val="18"/>
                <w:lang w:eastAsia="en-GB"/>
              </w:rPr>
            </w:pPr>
            <w:r w:rsidRPr="00815E7A">
              <w:rPr>
                <w:rFonts w:ascii="Arial" w:hAnsi="Arial" w:cs="Arial"/>
                <w:sz w:val="18"/>
                <w:szCs w:val="18"/>
                <w:lang w:eastAsia="en-GB"/>
              </w:rPr>
              <w:t xml:space="preserve">Based on the </w:t>
            </w:r>
            <w:r w:rsidR="00FF4999" w:rsidRPr="00815E7A">
              <w:rPr>
                <w:rFonts w:ascii="Arial" w:hAnsi="Arial" w:cs="Arial"/>
                <w:sz w:val="18"/>
                <w:szCs w:val="18"/>
                <w:lang w:eastAsia="en-GB"/>
              </w:rPr>
              <w:t>above</w:t>
            </w:r>
            <w:r w:rsidRPr="00815E7A">
              <w:rPr>
                <w:rFonts w:ascii="Arial" w:hAnsi="Arial" w:cs="Arial"/>
                <w:sz w:val="18"/>
                <w:szCs w:val="18"/>
                <w:lang w:eastAsia="en-GB"/>
              </w:rPr>
              <w:t xml:space="preserve"> procedures</w:t>
            </w:r>
            <w:r w:rsidR="00A238A1" w:rsidRPr="00815E7A">
              <w:rPr>
                <w:rFonts w:ascii="Arial" w:hAnsi="Arial" w:cs="Arial"/>
                <w:sz w:val="18"/>
                <w:szCs w:val="18"/>
                <w:lang w:eastAsia="en-GB"/>
              </w:rPr>
              <w:t xml:space="preserve"> and available evidence</w:t>
            </w:r>
            <w:r w:rsidRPr="00815E7A">
              <w:rPr>
                <w:rFonts w:ascii="Arial" w:hAnsi="Arial" w:cs="Arial"/>
                <w:sz w:val="18"/>
                <w:szCs w:val="18"/>
                <w:lang w:eastAsia="en-GB"/>
              </w:rPr>
              <w:t xml:space="preserve">, I found </w:t>
            </w:r>
            <w:r w:rsidR="00F56FEA" w:rsidRPr="00815E7A">
              <w:rPr>
                <w:rFonts w:ascii="Arial" w:hAnsi="Arial" w:cs="Arial"/>
                <w:sz w:val="18"/>
                <w:szCs w:val="18"/>
                <w:lang w:eastAsia="en-GB"/>
              </w:rPr>
              <w:t xml:space="preserve">management’s </w:t>
            </w:r>
            <w:r w:rsidRPr="00815E7A">
              <w:rPr>
                <w:rFonts w:ascii="Arial" w:hAnsi="Arial" w:cs="Arial"/>
                <w:sz w:val="18"/>
                <w:szCs w:val="18"/>
                <w:lang w:eastAsia="en-GB"/>
              </w:rPr>
              <w:t xml:space="preserve">methods </w:t>
            </w:r>
            <w:r w:rsidR="00F56FEA" w:rsidRPr="00815E7A">
              <w:rPr>
                <w:rFonts w:ascii="Arial" w:hAnsi="Arial" w:cs="Arial"/>
                <w:sz w:val="18"/>
                <w:szCs w:val="18"/>
                <w:lang w:eastAsia="en-GB"/>
              </w:rPr>
              <w:t>for</w:t>
            </w:r>
            <w:r w:rsidRPr="00815E7A">
              <w:rPr>
                <w:rFonts w:ascii="Arial" w:hAnsi="Arial" w:cs="Arial"/>
                <w:sz w:val="18"/>
                <w:szCs w:val="18"/>
                <w:lang w:eastAsia="en-GB"/>
              </w:rPr>
              <w:t xml:space="preserve"> identify</w:t>
            </w:r>
            <w:r w:rsidR="00F56FEA" w:rsidRPr="00815E7A">
              <w:rPr>
                <w:rFonts w:ascii="Arial" w:hAnsi="Arial" w:cs="Arial"/>
                <w:sz w:val="18"/>
                <w:szCs w:val="18"/>
                <w:lang w:eastAsia="en-GB"/>
              </w:rPr>
              <w:t>ing</w:t>
            </w:r>
            <w:r w:rsidRPr="00815E7A">
              <w:rPr>
                <w:rFonts w:ascii="Arial" w:hAnsi="Arial" w:cs="Arial"/>
                <w:sz w:val="18"/>
                <w:szCs w:val="18"/>
                <w:lang w:eastAsia="en-GB"/>
              </w:rPr>
              <w:t xml:space="preserve"> assets with </w:t>
            </w:r>
            <w:r w:rsidR="00F56FEA" w:rsidRPr="00815E7A">
              <w:rPr>
                <w:rFonts w:ascii="Arial" w:hAnsi="Arial" w:cs="Arial"/>
                <w:sz w:val="18"/>
                <w:szCs w:val="18"/>
                <w:lang w:eastAsia="en-GB"/>
              </w:rPr>
              <w:t xml:space="preserve">an </w:t>
            </w:r>
            <w:r w:rsidRPr="00815E7A">
              <w:rPr>
                <w:rFonts w:ascii="Arial" w:hAnsi="Arial" w:cs="Arial"/>
                <w:sz w:val="18"/>
                <w:szCs w:val="18"/>
                <w:lang w:eastAsia="en-GB"/>
              </w:rPr>
              <w:t>indicat</w:t>
            </w:r>
            <w:r w:rsidR="002A502F" w:rsidRPr="00815E7A">
              <w:rPr>
                <w:rFonts w:ascii="Arial" w:hAnsi="Arial" w:cs="Arial"/>
                <w:sz w:val="18"/>
                <w:szCs w:val="18"/>
                <w:lang w:eastAsia="en-GB"/>
              </w:rPr>
              <w:t>or</w:t>
            </w:r>
            <w:r w:rsidRPr="00815E7A">
              <w:rPr>
                <w:rFonts w:ascii="Arial" w:hAnsi="Arial" w:cs="Arial"/>
                <w:sz w:val="18"/>
                <w:szCs w:val="18"/>
                <w:lang w:eastAsia="en-GB"/>
              </w:rPr>
              <w:t xml:space="preserve"> of impairment and assess</w:t>
            </w:r>
            <w:r w:rsidR="00F56FEA" w:rsidRPr="00815E7A">
              <w:rPr>
                <w:rFonts w:ascii="Arial" w:hAnsi="Arial" w:cs="Arial"/>
                <w:sz w:val="18"/>
                <w:szCs w:val="18"/>
                <w:lang w:eastAsia="en-GB"/>
              </w:rPr>
              <w:t>ing</w:t>
            </w:r>
            <w:r w:rsidRPr="00815E7A">
              <w:rPr>
                <w:rFonts w:ascii="Arial" w:hAnsi="Arial" w:cs="Arial"/>
                <w:sz w:val="18"/>
                <w:szCs w:val="18"/>
                <w:lang w:eastAsia="en-GB"/>
              </w:rPr>
              <w:t xml:space="preserve"> the recoverable amounts of </w:t>
            </w:r>
            <w:r w:rsidR="002A502F" w:rsidRPr="00815E7A">
              <w:rPr>
                <w:rFonts w:ascii="Arial" w:hAnsi="Arial" w:cs="Arial"/>
                <w:sz w:val="18"/>
                <w:szCs w:val="18"/>
                <w:lang w:eastAsia="en-GB"/>
              </w:rPr>
              <w:t>plant</w:t>
            </w:r>
            <w:r w:rsidRPr="00815E7A">
              <w:rPr>
                <w:rFonts w:ascii="Arial" w:hAnsi="Arial" w:cs="Arial"/>
                <w:sz w:val="18"/>
                <w:szCs w:val="18"/>
                <w:lang w:eastAsia="en-GB"/>
              </w:rPr>
              <w:t xml:space="preserve"> and equipment, right-of-use assets and intangible assets are reasonable based on the available </w:t>
            </w:r>
            <w:r w:rsidRPr="00815E7A">
              <w:rPr>
                <w:rFonts w:ascii="Arial" w:hAnsi="Arial" w:cs="Arial"/>
                <w:spacing w:val="-6"/>
                <w:sz w:val="18"/>
                <w:szCs w:val="18"/>
                <w:lang w:eastAsia="en-GB"/>
              </w:rPr>
              <w:t>evidence and align with the current business strategy.</w:t>
            </w:r>
          </w:p>
          <w:p w14:paraId="00D76601" w14:textId="359BE332" w:rsidR="00A13672" w:rsidRPr="00815E7A" w:rsidRDefault="00A13672" w:rsidP="00FF4999">
            <w:pPr>
              <w:jc w:val="thaiDistribute"/>
              <w:rPr>
                <w:rFonts w:ascii="Arial" w:hAnsi="Arial" w:cs="Arial"/>
                <w:sz w:val="18"/>
                <w:szCs w:val="18"/>
                <w:lang w:eastAsia="en-GB"/>
              </w:rPr>
            </w:pPr>
          </w:p>
        </w:tc>
      </w:tr>
      <w:tr w:rsidR="004C2CC4" w:rsidRPr="00B22FEB" w14:paraId="64245B40" w14:textId="77777777" w:rsidTr="1ABA55B7">
        <w:tc>
          <w:tcPr>
            <w:tcW w:w="4608" w:type="dxa"/>
            <w:tcBorders>
              <w:bottom w:val="dotted" w:sz="4" w:space="0" w:color="auto"/>
            </w:tcBorders>
            <w:shd w:val="clear" w:color="auto" w:fill="auto"/>
          </w:tcPr>
          <w:p w14:paraId="1FD43C48" w14:textId="77777777" w:rsidR="00A13672" w:rsidRPr="00815E7A" w:rsidRDefault="00A13672">
            <w:pPr>
              <w:pStyle w:val="Default"/>
              <w:ind w:right="244"/>
              <w:jc w:val="thaiDistribute"/>
              <w:rPr>
                <w:b/>
                <w:bCs/>
                <w:i/>
                <w:iCs/>
                <w:color w:val="auto"/>
                <w:sz w:val="18"/>
                <w:szCs w:val="18"/>
              </w:rPr>
            </w:pPr>
          </w:p>
        </w:tc>
        <w:tc>
          <w:tcPr>
            <w:tcW w:w="4608" w:type="dxa"/>
            <w:tcBorders>
              <w:bottom w:val="dotted" w:sz="4" w:space="0" w:color="auto"/>
            </w:tcBorders>
            <w:shd w:val="clear" w:color="auto" w:fill="auto"/>
          </w:tcPr>
          <w:p w14:paraId="2C195D7D" w14:textId="77777777" w:rsidR="00A13672" w:rsidRPr="00815E7A" w:rsidRDefault="00A13672">
            <w:pPr>
              <w:pStyle w:val="Default"/>
              <w:jc w:val="thaiDistribute"/>
              <w:rPr>
                <w:color w:val="auto"/>
                <w:sz w:val="18"/>
                <w:szCs w:val="18"/>
              </w:rPr>
            </w:pPr>
          </w:p>
        </w:tc>
      </w:tr>
    </w:tbl>
    <w:p w14:paraId="355D79DA" w14:textId="77777777" w:rsidR="005F647D" w:rsidRPr="00BC3037" w:rsidRDefault="005F647D" w:rsidP="005F647D">
      <w:pPr>
        <w:spacing w:after="0" w:line="240" w:lineRule="auto"/>
        <w:rPr>
          <w:rFonts w:ascii="Arial" w:hAnsi="Arial" w:cs="Arial"/>
          <w:sz w:val="12"/>
          <w:szCs w:val="12"/>
        </w:rPr>
      </w:pPr>
      <w:r w:rsidRPr="00BC3037">
        <w:rPr>
          <w:rFonts w:ascii="Arial" w:hAnsi="Arial" w:cs="Arial"/>
          <w:sz w:val="12"/>
          <w:szCs w:val="12"/>
        </w:rPr>
        <w:br w:type="page"/>
      </w:r>
    </w:p>
    <w:tbl>
      <w:tblPr>
        <w:tblStyle w:val="TableGrid"/>
        <w:tblW w:w="9216" w:type="dxa"/>
        <w:tblBorders>
          <w:top w:val="none" w:sz="0" w:space="0" w:color="auto"/>
          <w:left w:val="none" w:sz="0" w:space="0" w:color="auto"/>
          <w:bottom w:val="single" w:sz="4" w:space="0" w:color="ED8731"/>
          <w:right w:val="none" w:sz="0" w:space="0" w:color="auto"/>
          <w:insideH w:val="none" w:sz="0" w:space="0" w:color="auto"/>
          <w:insideV w:val="none" w:sz="0" w:space="0" w:color="auto"/>
        </w:tblBorders>
        <w:tblLayout w:type="fixed"/>
        <w:tblLook w:val="04A0" w:firstRow="1" w:lastRow="0" w:firstColumn="1" w:lastColumn="0" w:noHBand="0" w:noVBand="1"/>
      </w:tblPr>
      <w:tblGrid>
        <w:gridCol w:w="4608"/>
        <w:gridCol w:w="4608"/>
      </w:tblGrid>
      <w:tr w:rsidR="004C2CC4" w:rsidRPr="00B22FEB" w14:paraId="29066269" w14:textId="77777777" w:rsidTr="004C2CC4">
        <w:trPr>
          <w:trHeight w:val="346"/>
          <w:tblHeader/>
        </w:trPr>
        <w:tc>
          <w:tcPr>
            <w:tcW w:w="4608" w:type="dxa"/>
            <w:tcBorders>
              <w:top w:val="single" w:sz="4" w:space="0" w:color="auto"/>
              <w:bottom w:val="single" w:sz="4" w:space="0" w:color="auto"/>
            </w:tcBorders>
            <w:shd w:val="clear" w:color="auto" w:fill="auto"/>
            <w:vAlign w:val="center"/>
          </w:tcPr>
          <w:p w14:paraId="5ED2AE16" w14:textId="5B145068" w:rsidR="00DF6A4B" w:rsidRPr="00815E7A" w:rsidRDefault="00DF6A4B">
            <w:pPr>
              <w:pStyle w:val="Default"/>
              <w:ind w:right="244"/>
              <w:jc w:val="center"/>
              <w:rPr>
                <w:b/>
                <w:bCs/>
                <w:color w:val="auto"/>
                <w:sz w:val="18"/>
                <w:szCs w:val="18"/>
              </w:rPr>
            </w:pPr>
            <w:r w:rsidRPr="00815E7A">
              <w:rPr>
                <w:b/>
                <w:bCs/>
                <w:color w:val="auto"/>
                <w:sz w:val="18"/>
                <w:szCs w:val="18"/>
              </w:rPr>
              <w:lastRenderedPageBreak/>
              <w:t>Key audit matter</w:t>
            </w:r>
          </w:p>
        </w:tc>
        <w:tc>
          <w:tcPr>
            <w:tcW w:w="4608" w:type="dxa"/>
            <w:tcBorders>
              <w:top w:val="single" w:sz="4" w:space="0" w:color="auto"/>
              <w:bottom w:val="single" w:sz="4" w:space="0" w:color="auto"/>
            </w:tcBorders>
            <w:shd w:val="clear" w:color="auto" w:fill="auto"/>
            <w:vAlign w:val="center"/>
          </w:tcPr>
          <w:p w14:paraId="536D73F5" w14:textId="77777777" w:rsidR="00DF6A4B" w:rsidRPr="00815E7A" w:rsidRDefault="00DF6A4B">
            <w:pPr>
              <w:pStyle w:val="Default"/>
              <w:jc w:val="center"/>
              <w:rPr>
                <w:b/>
                <w:bCs/>
                <w:color w:val="auto"/>
                <w:sz w:val="18"/>
                <w:szCs w:val="18"/>
              </w:rPr>
            </w:pPr>
            <w:r w:rsidRPr="00815E7A">
              <w:rPr>
                <w:b/>
                <w:bCs/>
                <w:color w:val="auto"/>
                <w:sz w:val="18"/>
                <w:szCs w:val="18"/>
              </w:rPr>
              <w:t>How my audit addressed the key audit matter</w:t>
            </w:r>
          </w:p>
        </w:tc>
      </w:tr>
      <w:tr w:rsidR="004C2CC4" w:rsidRPr="00B22FEB" w14:paraId="51AB1F77" w14:textId="77777777" w:rsidTr="004C2CC4">
        <w:tc>
          <w:tcPr>
            <w:tcW w:w="4608" w:type="dxa"/>
            <w:tcBorders>
              <w:top w:val="single" w:sz="4" w:space="0" w:color="auto"/>
              <w:bottom w:val="nil"/>
            </w:tcBorders>
            <w:shd w:val="clear" w:color="auto" w:fill="auto"/>
          </w:tcPr>
          <w:p w14:paraId="537B20CB" w14:textId="77777777" w:rsidR="00467A2E" w:rsidRPr="00815E7A" w:rsidRDefault="00467A2E" w:rsidP="00BC3037">
            <w:pPr>
              <w:pStyle w:val="ListParagraph"/>
              <w:ind w:left="317"/>
              <w:jc w:val="thaiDistribute"/>
              <w:rPr>
                <w:rFonts w:ascii="Arial" w:hAnsi="Arial" w:cs="Arial"/>
                <w:sz w:val="18"/>
                <w:szCs w:val="18"/>
                <w:lang w:eastAsia="en-GB"/>
              </w:rPr>
            </w:pPr>
          </w:p>
          <w:p w14:paraId="35A5EF2D" w14:textId="77777777" w:rsidR="00467A2E" w:rsidRPr="00815E7A" w:rsidRDefault="00467A2E" w:rsidP="00F56FEA">
            <w:pPr>
              <w:pStyle w:val="ListParagraph"/>
              <w:numPr>
                <w:ilvl w:val="0"/>
                <w:numId w:val="6"/>
              </w:numPr>
              <w:ind w:left="357" w:hanging="357"/>
              <w:jc w:val="thaiDistribute"/>
              <w:rPr>
                <w:rFonts w:ascii="Arial" w:hAnsi="Arial" w:cs="Arial"/>
                <w:sz w:val="18"/>
                <w:szCs w:val="18"/>
                <w:lang w:eastAsia="en-GB"/>
              </w:rPr>
            </w:pPr>
            <w:r w:rsidRPr="00815E7A">
              <w:rPr>
                <w:rFonts w:ascii="Arial" w:hAnsi="Arial" w:cs="Arial"/>
                <w:b/>
                <w:bCs/>
                <w:sz w:val="18"/>
                <w:szCs w:val="18"/>
                <w:lang w:eastAsia="en-GB"/>
              </w:rPr>
              <w:t>Deferred tax assets</w:t>
            </w:r>
          </w:p>
          <w:p w14:paraId="39D56C9C" w14:textId="77777777" w:rsidR="00467A2E" w:rsidRPr="00815E7A" w:rsidRDefault="00467A2E" w:rsidP="00467A2E">
            <w:pPr>
              <w:pStyle w:val="ListParagraph"/>
              <w:ind w:left="318"/>
              <w:jc w:val="thaiDistribute"/>
              <w:rPr>
                <w:rFonts w:ascii="Arial" w:hAnsi="Arial" w:cs="Arial"/>
                <w:sz w:val="18"/>
                <w:szCs w:val="18"/>
                <w:lang w:eastAsia="en-GB"/>
              </w:rPr>
            </w:pPr>
          </w:p>
          <w:p w14:paraId="4BB47FA7" w14:textId="5378E1BF" w:rsidR="00467A2E" w:rsidRPr="00815E7A" w:rsidRDefault="00467A2E" w:rsidP="00BC3037">
            <w:pPr>
              <w:pStyle w:val="ListParagraph"/>
              <w:spacing w:line="220" w:lineRule="exact"/>
              <w:ind w:left="360"/>
              <w:jc w:val="thaiDistribute"/>
              <w:rPr>
                <w:rFonts w:ascii="Arial" w:hAnsi="Arial" w:cs="Arial"/>
                <w:sz w:val="18"/>
                <w:szCs w:val="18"/>
                <w:lang w:eastAsia="en-GB"/>
              </w:rPr>
            </w:pPr>
            <w:r w:rsidRPr="00815E7A">
              <w:rPr>
                <w:rFonts w:ascii="Arial" w:hAnsi="Arial" w:cs="Arial"/>
                <w:spacing w:val="-8"/>
                <w:sz w:val="18"/>
                <w:szCs w:val="18"/>
                <w:lang w:eastAsia="en-GB"/>
              </w:rPr>
              <w:t xml:space="preserve">Refer to note </w:t>
            </w:r>
            <w:r w:rsidR="00DB0495" w:rsidRPr="00815E7A">
              <w:rPr>
                <w:rFonts w:ascii="Arial" w:hAnsi="Arial" w:cs="Arial"/>
                <w:spacing w:val="-8"/>
                <w:sz w:val="18"/>
                <w:szCs w:val="18"/>
                <w:lang w:eastAsia="en-GB"/>
              </w:rPr>
              <w:t>7.14</w:t>
            </w:r>
            <w:r w:rsidRPr="00815E7A">
              <w:rPr>
                <w:rFonts w:ascii="Arial" w:hAnsi="Arial" w:cs="Arial"/>
                <w:spacing w:val="-8"/>
                <w:sz w:val="18"/>
                <w:szCs w:val="18"/>
                <w:lang w:eastAsia="en-GB"/>
              </w:rPr>
              <w:t xml:space="preserve"> ‘Accounting policies - Curre</w:t>
            </w:r>
            <w:r w:rsidRPr="00815E7A">
              <w:rPr>
                <w:rFonts w:ascii="Arial" w:hAnsi="Arial" w:cs="Arial"/>
                <w:sz w:val="18"/>
                <w:szCs w:val="18"/>
                <w:lang w:eastAsia="en-GB"/>
              </w:rPr>
              <w:t xml:space="preserve">nt and deferred income taxes’, note </w:t>
            </w:r>
            <w:r w:rsidR="00DB0495" w:rsidRPr="00815E7A">
              <w:rPr>
                <w:rFonts w:ascii="Arial" w:hAnsi="Arial" w:cs="Arial"/>
                <w:sz w:val="18"/>
                <w:szCs w:val="18"/>
                <w:lang w:eastAsia="en-GB"/>
              </w:rPr>
              <w:t>21</w:t>
            </w:r>
            <w:r w:rsidRPr="00815E7A">
              <w:rPr>
                <w:rFonts w:ascii="Arial" w:hAnsi="Arial" w:cs="Arial"/>
                <w:sz w:val="18"/>
                <w:szCs w:val="18"/>
                <w:lang w:eastAsia="en-GB"/>
              </w:rPr>
              <w:t xml:space="preserve"> ‘Deferred income taxes’ and note </w:t>
            </w:r>
            <w:r w:rsidR="00DB0495" w:rsidRPr="00815E7A">
              <w:rPr>
                <w:rFonts w:ascii="Arial" w:hAnsi="Arial" w:cs="Arial"/>
                <w:sz w:val="18"/>
                <w:szCs w:val="18"/>
                <w:lang w:eastAsia="en-GB"/>
              </w:rPr>
              <w:t>3</w:t>
            </w:r>
            <w:r w:rsidRPr="00815E7A">
              <w:rPr>
                <w:rFonts w:ascii="Arial" w:hAnsi="Arial" w:cs="Arial"/>
                <w:sz w:val="18"/>
                <w:szCs w:val="18"/>
                <w:lang w:eastAsia="en-GB"/>
              </w:rPr>
              <w:t>2 ‘Income tax’ to the financial statements.</w:t>
            </w:r>
          </w:p>
          <w:p w14:paraId="6692017B" w14:textId="77777777" w:rsidR="00467A2E" w:rsidRPr="00815E7A" w:rsidRDefault="00467A2E" w:rsidP="00BC3037">
            <w:pPr>
              <w:pStyle w:val="ListParagraph"/>
              <w:ind w:left="360"/>
              <w:jc w:val="thaiDistribute"/>
              <w:rPr>
                <w:rFonts w:ascii="Arial" w:hAnsi="Arial" w:cs="Arial"/>
                <w:sz w:val="18"/>
                <w:szCs w:val="18"/>
                <w:lang w:eastAsia="en-GB"/>
              </w:rPr>
            </w:pPr>
          </w:p>
          <w:p w14:paraId="48A37AEC" w14:textId="199DB899" w:rsidR="00DB0495" w:rsidRPr="00815E7A" w:rsidRDefault="00CA4AB5" w:rsidP="00BC3037">
            <w:pPr>
              <w:pStyle w:val="ListParagraph"/>
              <w:spacing w:line="220" w:lineRule="exact"/>
              <w:ind w:left="360"/>
              <w:jc w:val="thaiDistribute"/>
              <w:rPr>
                <w:rFonts w:ascii="Arial" w:hAnsi="Arial" w:cs="Arial"/>
                <w:spacing w:val="-4"/>
                <w:sz w:val="18"/>
                <w:szCs w:val="18"/>
                <w:lang w:eastAsia="en-GB"/>
              </w:rPr>
            </w:pPr>
            <w:r w:rsidRPr="00815E7A">
              <w:rPr>
                <w:rFonts w:ascii="Arial" w:hAnsi="Arial" w:cs="Arial"/>
                <w:spacing w:val="-4"/>
                <w:sz w:val="18"/>
                <w:szCs w:val="18"/>
                <w:lang w:eastAsia="en-GB"/>
              </w:rPr>
              <w:t xml:space="preserve">Due </w:t>
            </w:r>
            <w:r w:rsidR="00DB0495" w:rsidRPr="00815E7A">
              <w:rPr>
                <w:rFonts w:ascii="Arial" w:hAnsi="Arial" w:cs="Arial"/>
                <w:spacing w:val="-4"/>
                <w:sz w:val="18"/>
                <w:szCs w:val="18"/>
                <w:lang w:eastAsia="en-GB"/>
              </w:rPr>
              <w:t>to significant change</w:t>
            </w:r>
            <w:r w:rsidRPr="00815E7A">
              <w:rPr>
                <w:rFonts w:ascii="Arial" w:hAnsi="Arial" w:cs="Arial"/>
                <w:spacing w:val="-4"/>
                <w:sz w:val="18"/>
                <w:szCs w:val="18"/>
                <w:lang w:eastAsia="en-GB"/>
              </w:rPr>
              <w:t>s</w:t>
            </w:r>
            <w:r w:rsidR="00DB0495" w:rsidRPr="00815E7A">
              <w:rPr>
                <w:rFonts w:ascii="Arial" w:hAnsi="Arial" w:cs="Arial"/>
                <w:spacing w:val="-4"/>
                <w:sz w:val="18"/>
                <w:szCs w:val="18"/>
                <w:lang w:eastAsia="en-GB"/>
              </w:rPr>
              <w:t xml:space="preserve"> </w:t>
            </w:r>
            <w:r w:rsidRPr="00815E7A">
              <w:rPr>
                <w:rFonts w:ascii="Arial" w:hAnsi="Arial" w:cs="Arial"/>
                <w:spacing w:val="-4"/>
                <w:sz w:val="18"/>
                <w:szCs w:val="18"/>
                <w:lang w:eastAsia="en-GB"/>
              </w:rPr>
              <w:t xml:space="preserve">in the Company and Group’s </w:t>
            </w:r>
            <w:r w:rsidR="00DB0495" w:rsidRPr="00815E7A">
              <w:rPr>
                <w:rFonts w:ascii="Arial" w:hAnsi="Arial" w:cs="Arial"/>
                <w:spacing w:val="-4"/>
                <w:sz w:val="18"/>
                <w:szCs w:val="18"/>
                <w:lang w:eastAsia="en-GB"/>
              </w:rPr>
              <w:t>business strategies</w:t>
            </w:r>
            <w:r w:rsidR="003A7231" w:rsidRPr="00815E7A">
              <w:rPr>
                <w:rFonts w:ascii="Arial" w:hAnsi="Arial" w:cs="Arial"/>
                <w:spacing w:val="-4"/>
                <w:sz w:val="18"/>
                <w:szCs w:val="18"/>
                <w:lang w:val="en-US" w:eastAsia="en-GB"/>
              </w:rPr>
              <w:t xml:space="preserve"> during the period ended 31 December 2024</w:t>
            </w:r>
            <w:r w:rsidR="00523D2D" w:rsidRPr="00815E7A">
              <w:rPr>
                <w:rFonts w:ascii="Arial" w:hAnsi="Arial" w:cs="Arial"/>
                <w:spacing w:val="-4"/>
                <w:sz w:val="18"/>
                <w:szCs w:val="18"/>
                <w:lang w:eastAsia="en-GB"/>
              </w:rPr>
              <w:t xml:space="preserve">, management has assessed the taxable profit that will be </w:t>
            </w:r>
            <w:r w:rsidRPr="00815E7A">
              <w:rPr>
                <w:rFonts w:ascii="Arial" w:hAnsi="Arial" w:cs="Arial"/>
                <w:spacing w:val="-4"/>
                <w:sz w:val="18"/>
                <w:szCs w:val="18"/>
                <w:lang w:eastAsia="en-GB"/>
              </w:rPr>
              <w:t xml:space="preserve">use </w:t>
            </w:r>
            <w:r w:rsidR="00523D2D" w:rsidRPr="00815E7A">
              <w:rPr>
                <w:rFonts w:ascii="Arial" w:hAnsi="Arial" w:cs="Arial"/>
                <w:spacing w:val="-4"/>
                <w:sz w:val="18"/>
                <w:szCs w:val="18"/>
                <w:lang w:eastAsia="en-GB"/>
              </w:rPr>
              <w:t>from the unused tax losses</w:t>
            </w:r>
            <w:r w:rsidRPr="00815E7A">
              <w:rPr>
                <w:rFonts w:ascii="Arial" w:hAnsi="Arial" w:cs="Arial"/>
                <w:spacing w:val="-4"/>
                <w:sz w:val="18"/>
                <w:szCs w:val="18"/>
                <w:lang w:eastAsia="en-GB"/>
              </w:rPr>
              <w:t>.</w:t>
            </w:r>
            <w:r w:rsidR="00523D2D" w:rsidRPr="00815E7A">
              <w:rPr>
                <w:rFonts w:ascii="Arial" w:hAnsi="Arial" w:cs="Arial"/>
                <w:spacing w:val="-4"/>
                <w:sz w:val="18"/>
                <w:szCs w:val="18"/>
                <w:lang w:eastAsia="en-GB"/>
              </w:rPr>
              <w:t xml:space="preserve"> </w:t>
            </w:r>
            <w:r w:rsidRPr="00815E7A">
              <w:rPr>
                <w:rFonts w:ascii="Arial" w:hAnsi="Arial" w:cs="Arial"/>
                <w:spacing w:val="-4"/>
                <w:sz w:val="18"/>
                <w:szCs w:val="18"/>
                <w:lang w:eastAsia="en-GB"/>
              </w:rPr>
              <w:t>They decided</w:t>
            </w:r>
            <w:r w:rsidR="00523D2D" w:rsidRPr="00815E7A">
              <w:rPr>
                <w:rFonts w:ascii="Arial" w:hAnsi="Arial" w:cs="Arial"/>
                <w:spacing w:val="-4"/>
                <w:sz w:val="18"/>
                <w:szCs w:val="18"/>
                <w:lang w:eastAsia="en-GB"/>
              </w:rPr>
              <w:t xml:space="preserve"> to reverse the deferred tax assets </w:t>
            </w:r>
            <w:r w:rsidR="00523D2D" w:rsidRPr="00815E7A">
              <w:rPr>
                <w:rFonts w:ascii="Arial" w:hAnsi="Arial" w:cs="Arial"/>
                <w:sz w:val="18"/>
                <w:szCs w:val="18"/>
                <w:lang w:eastAsia="en-GB"/>
              </w:rPr>
              <w:t xml:space="preserve">of Baht 994.87 million </w:t>
            </w:r>
            <w:r w:rsidR="00523D2D" w:rsidRPr="00815E7A">
              <w:rPr>
                <w:rFonts w:ascii="Arial" w:hAnsi="Arial" w:cs="Arial"/>
                <w:spacing w:val="-10"/>
                <w:sz w:val="18"/>
                <w:szCs w:val="18"/>
                <w:lang w:eastAsia="en-GB"/>
              </w:rPr>
              <w:t>and Baht 968.53 million in the consolidated fina</w:t>
            </w:r>
            <w:r w:rsidR="00523D2D" w:rsidRPr="00815E7A">
              <w:rPr>
                <w:rFonts w:ascii="Arial" w:hAnsi="Arial" w:cs="Arial"/>
                <w:spacing w:val="-6"/>
                <w:sz w:val="18"/>
                <w:szCs w:val="18"/>
                <w:lang w:eastAsia="en-GB"/>
              </w:rPr>
              <w:t>ncial statements and separate financial statements</w:t>
            </w:r>
            <w:r w:rsidRPr="00815E7A">
              <w:rPr>
                <w:rFonts w:ascii="Arial" w:hAnsi="Arial" w:cs="Arial"/>
                <w:spacing w:val="-6"/>
                <w:sz w:val="18"/>
                <w:szCs w:val="18"/>
                <w:lang w:eastAsia="en-GB"/>
              </w:rPr>
              <w:t>,</w:t>
            </w:r>
            <w:r w:rsidR="00523D2D" w:rsidRPr="00815E7A">
              <w:rPr>
                <w:rFonts w:ascii="Arial" w:hAnsi="Arial" w:cs="Arial"/>
                <w:sz w:val="18"/>
                <w:szCs w:val="18"/>
                <w:lang w:eastAsia="en-GB"/>
              </w:rPr>
              <w:t xml:space="preserve"> </w:t>
            </w:r>
            <w:r w:rsidRPr="00815E7A">
              <w:rPr>
                <w:rFonts w:ascii="Arial" w:hAnsi="Arial" w:cs="Arial"/>
                <w:sz w:val="18"/>
                <w:szCs w:val="18"/>
                <w:lang w:eastAsia="en-GB"/>
              </w:rPr>
              <w:t xml:space="preserve">recognising them in </w:t>
            </w:r>
            <w:r w:rsidR="00523D2D" w:rsidRPr="00815E7A">
              <w:rPr>
                <w:rFonts w:ascii="Arial" w:hAnsi="Arial" w:cs="Arial"/>
                <w:sz w:val="18"/>
                <w:szCs w:val="18"/>
                <w:lang w:eastAsia="en-GB"/>
              </w:rPr>
              <w:t xml:space="preserve">‘Income tax’ in </w:t>
            </w:r>
            <w:r w:rsidR="00523D2D" w:rsidRPr="00815E7A">
              <w:rPr>
                <w:rFonts w:ascii="Arial" w:hAnsi="Arial" w:cs="Arial"/>
                <w:spacing w:val="-10"/>
                <w:sz w:val="18"/>
                <w:szCs w:val="18"/>
                <w:lang w:eastAsia="en-GB"/>
              </w:rPr>
              <w:t>profit or loss for the year ended 31 December 2024.</w:t>
            </w:r>
          </w:p>
          <w:p w14:paraId="6420B3DB" w14:textId="77777777" w:rsidR="00DB0495" w:rsidRPr="00815E7A" w:rsidRDefault="00DB0495" w:rsidP="00BC3037">
            <w:pPr>
              <w:pStyle w:val="ListParagraph"/>
              <w:ind w:left="360"/>
              <w:jc w:val="thaiDistribute"/>
              <w:rPr>
                <w:rFonts w:ascii="Arial" w:hAnsi="Arial" w:cs="Arial"/>
                <w:spacing w:val="-4"/>
                <w:sz w:val="18"/>
                <w:szCs w:val="18"/>
                <w:lang w:eastAsia="en-GB"/>
              </w:rPr>
            </w:pPr>
          </w:p>
          <w:p w14:paraId="0A4FC765" w14:textId="09FB2D22" w:rsidR="00467A2E" w:rsidRPr="00815E7A" w:rsidRDefault="00905D76" w:rsidP="00381E23">
            <w:pPr>
              <w:pStyle w:val="ListParagraph"/>
              <w:spacing w:line="220" w:lineRule="exact"/>
              <w:ind w:left="360"/>
              <w:jc w:val="thaiDistribute"/>
              <w:rPr>
                <w:rFonts w:ascii="Arial" w:hAnsi="Arial" w:cs="Arial"/>
                <w:sz w:val="18"/>
                <w:szCs w:val="18"/>
                <w:lang w:eastAsia="en-GB"/>
              </w:rPr>
            </w:pPr>
            <w:r w:rsidRPr="00815E7A">
              <w:rPr>
                <w:rFonts w:ascii="Arial" w:hAnsi="Arial" w:cs="Arial"/>
                <w:spacing w:val="-4"/>
                <w:sz w:val="18"/>
                <w:szCs w:val="18"/>
                <w:lang w:eastAsia="en-GB"/>
              </w:rPr>
              <w:t>After re</w:t>
            </w:r>
            <w:r w:rsidR="00E119C0" w:rsidRPr="00815E7A">
              <w:rPr>
                <w:rFonts w:ascii="Arial" w:hAnsi="Arial" w:cs="Arial"/>
                <w:spacing w:val="-4"/>
                <w:sz w:val="18"/>
                <w:szCs w:val="18"/>
                <w:lang w:eastAsia="en-GB"/>
              </w:rPr>
              <w:t>vers</w:t>
            </w:r>
            <w:r w:rsidR="00CA4AB5" w:rsidRPr="00815E7A">
              <w:rPr>
                <w:rFonts w:ascii="Arial" w:hAnsi="Arial" w:cs="Arial"/>
                <w:spacing w:val="-4"/>
                <w:sz w:val="18"/>
                <w:szCs w:val="18"/>
                <w:lang w:eastAsia="en-GB"/>
              </w:rPr>
              <w:t>ing</w:t>
            </w:r>
            <w:r w:rsidR="00E119C0" w:rsidRPr="00815E7A">
              <w:rPr>
                <w:rFonts w:ascii="Arial" w:hAnsi="Arial" w:cs="Arial"/>
                <w:spacing w:val="-4"/>
                <w:sz w:val="18"/>
                <w:szCs w:val="18"/>
                <w:lang w:eastAsia="en-GB"/>
              </w:rPr>
              <w:t xml:space="preserve"> </w:t>
            </w:r>
            <w:r w:rsidR="00CA4AB5" w:rsidRPr="00815E7A">
              <w:rPr>
                <w:rFonts w:ascii="Arial" w:hAnsi="Arial" w:cs="Arial"/>
                <w:spacing w:val="-4"/>
                <w:sz w:val="18"/>
                <w:szCs w:val="18"/>
                <w:lang w:eastAsia="en-GB"/>
              </w:rPr>
              <w:t xml:space="preserve">the </w:t>
            </w:r>
            <w:r w:rsidR="00E119C0" w:rsidRPr="00815E7A">
              <w:rPr>
                <w:rFonts w:ascii="Arial" w:hAnsi="Arial" w:cs="Arial"/>
                <w:spacing w:val="-4"/>
                <w:sz w:val="18"/>
                <w:szCs w:val="18"/>
                <w:lang w:eastAsia="en-GB"/>
              </w:rPr>
              <w:t>underlying transaction,</w:t>
            </w:r>
            <w:r w:rsidR="00391F2A" w:rsidRPr="00815E7A">
              <w:rPr>
                <w:rFonts w:ascii="Arial" w:hAnsi="Arial" w:cs="Arial"/>
                <w:spacing w:val="-4"/>
                <w:sz w:val="18"/>
                <w:szCs w:val="18"/>
                <w:lang w:eastAsia="en-GB"/>
              </w:rPr>
              <w:t xml:space="preserve"> a</w:t>
            </w:r>
            <w:r w:rsidR="00467A2E" w:rsidRPr="00815E7A">
              <w:rPr>
                <w:rFonts w:ascii="Arial" w:hAnsi="Arial" w:cs="Arial"/>
                <w:spacing w:val="-4"/>
                <w:sz w:val="18"/>
                <w:szCs w:val="18"/>
                <w:lang w:eastAsia="en-GB"/>
              </w:rPr>
              <w:t>s at 31 December 202</w:t>
            </w:r>
            <w:r w:rsidR="00391F2A" w:rsidRPr="00815E7A">
              <w:rPr>
                <w:rFonts w:ascii="Arial" w:hAnsi="Arial" w:cs="Arial"/>
                <w:spacing w:val="-4"/>
                <w:sz w:val="18"/>
                <w:szCs w:val="18"/>
                <w:lang w:eastAsia="en-GB"/>
              </w:rPr>
              <w:t>4</w:t>
            </w:r>
            <w:r w:rsidR="00467A2E" w:rsidRPr="00815E7A">
              <w:rPr>
                <w:rFonts w:ascii="Arial" w:hAnsi="Arial" w:cs="Arial"/>
                <w:spacing w:val="-4"/>
                <w:sz w:val="18"/>
                <w:szCs w:val="18"/>
                <w:lang w:eastAsia="en-GB"/>
              </w:rPr>
              <w:t xml:space="preserve">, the </w:t>
            </w:r>
            <w:r w:rsidR="00CA4AB5" w:rsidRPr="00815E7A">
              <w:rPr>
                <w:rFonts w:ascii="Arial" w:hAnsi="Arial" w:cs="Arial"/>
                <w:spacing w:val="-4"/>
                <w:sz w:val="18"/>
                <w:szCs w:val="18"/>
                <w:lang w:eastAsia="en-GB"/>
              </w:rPr>
              <w:t xml:space="preserve">Company and </w:t>
            </w:r>
            <w:r w:rsidR="00467A2E" w:rsidRPr="00815E7A">
              <w:rPr>
                <w:rFonts w:ascii="Arial" w:hAnsi="Arial" w:cs="Arial"/>
                <w:spacing w:val="-4"/>
                <w:sz w:val="18"/>
                <w:szCs w:val="18"/>
                <w:lang w:eastAsia="en-GB"/>
              </w:rPr>
              <w:t xml:space="preserve">Group </w:t>
            </w:r>
            <w:r w:rsidR="00467A2E" w:rsidRPr="00815E7A">
              <w:rPr>
                <w:rFonts w:ascii="Arial" w:hAnsi="Arial" w:cs="Arial"/>
                <w:sz w:val="18"/>
                <w:szCs w:val="18"/>
                <w:lang w:eastAsia="en-GB"/>
              </w:rPr>
              <w:t>record</w:t>
            </w:r>
            <w:r w:rsidR="00CA4AB5" w:rsidRPr="00815E7A">
              <w:rPr>
                <w:rFonts w:ascii="Arial" w:hAnsi="Arial" w:cs="Arial"/>
                <w:sz w:val="18"/>
                <w:szCs w:val="18"/>
                <w:lang w:eastAsia="en-GB"/>
              </w:rPr>
              <w:t>ed</w:t>
            </w:r>
            <w:r w:rsidR="00467A2E" w:rsidRPr="00815E7A">
              <w:rPr>
                <w:rFonts w:ascii="Arial" w:hAnsi="Arial" w:cs="Arial"/>
                <w:sz w:val="18"/>
                <w:szCs w:val="18"/>
                <w:lang w:eastAsia="en-GB"/>
              </w:rPr>
              <w:t xml:space="preserve"> deferred tax assets of Baht </w:t>
            </w:r>
            <w:r w:rsidR="00160211" w:rsidRPr="00815E7A">
              <w:rPr>
                <w:rFonts w:ascii="Arial" w:hAnsi="Arial" w:cs="Arial"/>
                <w:sz w:val="18"/>
                <w:szCs w:val="18"/>
                <w:lang w:eastAsia="en-GB"/>
              </w:rPr>
              <w:t>626</w:t>
            </w:r>
            <w:r w:rsidR="008E1122" w:rsidRPr="00815E7A">
              <w:rPr>
                <w:rFonts w:ascii="Arial" w:hAnsi="Arial" w:cs="Arial"/>
                <w:sz w:val="18"/>
                <w:szCs w:val="18"/>
                <w:lang w:eastAsia="en-GB"/>
              </w:rPr>
              <w:t>.</w:t>
            </w:r>
            <w:r w:rsidR="00381E23">
              <w:rPr>
                <w:rFonts w:ascii="Arial" w:hAnsi="Arial" w:cs="Arial"/>
                <w:sz w:val="18"/>
                <w:szCs w:val="18"/>
                <w:lang w:eastAsia="en-GB"/>
              </w:rPr>
              <w:t>03</w:t>
            </w:r>
            <w:r w:rsidR="00725660" w:rsidRPr="00815E7A">
              <w:rPr>
                <w:rFonts w:ascii="Arial" w:hAnsi="Arial" w:cs="Arial"/>
                <w:sz w:val="18"/>
                <w:szCs w:val="18"/>
                <w:lang w:eastAsia="en-GB"/>
              </w:rPr>
              <w:t xml:space="preserve"> </w:t>
            </w:r>
            <w:r w:rsidR="00467A2E" w:rsidRPr="00815E7A">
              <w:rPr>
                <w:rFonts w:ascii="Arial" w:hAnsi="Arial" w:cs="Arial"/>
                <w:spacing w:val="-8"/>
                <w:sz w:val="18"/>
                <w:szCs w:val="18"/>
                <w:lang w:eastAsia="en-GB"/>
              </w:rPr>
              <w:t xml:space="preserve">million and Baht </w:t>
            </w:r>
            <w:r w:rsidR="00A43FFB" w:rsidRPr="00815E7A">
              <w:rPr>
                <w:rFonts w:ascii="Arial" w:hAnsi="Arial" w:cs="Arial"/>
                <w:spacing w:val="-8"/>
                <w:sz w:val="18"/>
                <w:szCs w:val="18"/>
                <w:lang w:eastAsia="en-GB"/>
              </w:rPr>
              <w:t>571.97</w:t>
            </w:r>
            <w:r w:rsidR="00467A2E" w:rsidRPr="00815E7A">
              <w:rPr>
                <w:rFonts w:ascii="Arial" w:hAnsi="Arial" w:cs="Arial"/>
                <w:spacing w:val="-8"/>
                <w:sz w:val="18"/>
                <w:szCs w:val="18"/>
                <w:lang w:eastAsia="en-GB"/>
              </w:rPr>
              <w:t xml:space="preserve"> million in the consolidated</w:t>
            </w:r>
            <w:r w:rsidR="00467A2E" w:rsidRPr="00815E7A">
              <w:rPr>
                <w:rFonts w:ascii="Arial" w:hAnsi="Arial" w:cs="Arial"/>
                <w:sz w:val="18"/>
                <w:szCs w:val="18"/>
                <w:lang w:eastAsia="en-GB"/>
              </w:rPr>
              <w:t xml:space="preserve"> financial statements and separate financial</w:t>
            </w:r>
            <w:r w:rsidR="00467A2E" w:rsidRPr="00815E7A">
              <w:rPr>
                <w:rFonts w:ascii="Arial" w:hAnsi="Arial" w:cs="Arial"/>
                <w:spacing w:val="-16"/>
                <w:sz w:val="18"/>
                <w:szCs w:val="18"/>
                <w:lang w:eastAsia="en-GB"/>
              </w:rPr>
              <w:t xml:space="preserve"> statements</w:t>
            </w:r>
            <w:r w:rsidR="00467A2E" w:rsidRPr="00815E7A">
              <w:rPr>
                <w:rFonts w:ascii="Arial" w:hAnsi="Arial" w:cs="Arial"/>
                <w:spacing w:val="-8"/>
                <w:sz w:val="18"/>
                <w:szCs w:val="18"/>
                <w:lang w:eastAsia="en-GB"/>
              </w:rPr>
              <w:t xml:space="preserve">, </w:t>
            </w:r>
            <w:r w:rsidR="00467A2E" w:rsidRPr="00815E7A">
              <w:rPr>
                <w:rFonts w:ascii="Arial" w:hAnsi="Arial" w:cs="Arial"/>
                <w:spacing w:val="-14"/>
                <w:sz w:val="18"/>
                <w:szCs w:val="18"/>
                <w:lang w:eastAsia="en-GB"/>
              </w:rPr>
              <w:t>respectively</w:t>
            </w:r>
            <w:r w:rsidR="00CA4AB5" w:rsidRPr="00815E7A">
              <w:rPr>
                <w:rFonts w:ascii="Arial" w:hAnsi="Arial" w:cs="Arial"/>
                <w:spacing w:val="-14"/>
                <w:sz w:val="18"/>
                <w:szCs w:val="18"/>
                <w:lang w:eastAsia="en-GB"/>
              </w:rPr>
              <w:t xml:space="preserve">. These amounts </w:t>
            </w:r>
            <w:r w:rsidR="00467A2E" w:rsidRPr="00815E7A">
              <w:rPr>
                <w:rFonts w:ascii="Arial" w:hAnsi="Arial" w:cs="Arial"/>
                <w:spacing w:val="-14"/>
                <w:sz w:val="18"/>
                <w:szCs w:val="18"/>
                <w:lang w:eastAsia="en-GB"/>
              </w:rPr>
              <w:t xml:space="preserve">account for </w:t>
            </w:r>
            <w:r w:rsidR="002D70C3" w:rsidRPr="00815E7A">
              <w:rPr>
                <w:rFonts w:ascii="Arial" w:hAnsi="Arial" w:cs="Arial"/>
                <w:spacing w:val="-10"/>
                <w:sz w:val="18"/>
                <w:szCs w:val="18"/>
                <w:lang w:eastAsia="en-GB"/>
              </w:rPr>
              <w:t>8.</w:t>
            </w:r>
            <w:r w:rsidR="00160211" w:rsidRPr="00815E7A">
              <w:rPr>
                <w:rFonts w:ascii="Arial" w:hAnsi="Arial" w:cs="Arial"/>
                <w:spacing w:val="-10"/>
                <w:sz w:val="18"/>
                <w:szCs w:val="18"/>
                <w:lang w:eastAsia="en-GB"/>
              </w:rPr>
              <w:t>37</w:t>
            </w:r>
            <w:r w:rsidR="00467A2E" w:rsidRPr="00815E7A">
              <w:rPr>
                <w:rFonts w:ascii="Arial" w:hAnsi="Arial" w:cs="Arial"/>
                <w:spacing w:val="-10"/>
                <w:sz w:val="18"/>
                <w:szCs w:val="18"/>
                <w:lang w:eastAsia="en-GB"/>
              </w:rPr>
              <w:t xml:space="preserve">% and </w:t>
            </w:r>
            <w:r w:rsidR="002D70C3" w:rsidRPr="00815E7A">
              <w:rPr>
                <w:rFonts w:ascii="Arial" w:hAnsi="Arial" w:cs="Arial"/>
                <w:spacing w:val="-10"/>
                <w:sz w:val="18"/>
                <w:szCs w:val="18"/>
                <w:lang w:eastAsia="en-GB"/>
              </w:rPr>
              <w:t>7.52</w:t>
            </w:r>
            <w:r w:rsidR="00467A2E" w:rsidRPr="00815E7A">
              <w:rPr>
                <w:rFonts w:ascii="Arial" w:hAnsi="Arial" w:cs="Arial"/>
                <w:spacing w:val="-10"/>
                <w:sz w:val="18"/>
                <w:szCs w:val="18"/>
                <w:lang w:eastAsia="en-GB"/>
              </w:rPr>
              <w:t>% of total assets in the consolidated</w:t>
            </w:r>
            <w:r w:rsidR="00467A2E" w:rsidRPr="00815E7A">
              <w:rPr>
                <w:rFonts w:ascii="Arial" w:hAnsi="Arial" w:cs="Arial"/>
                <w:spacing w:val="-6"/>
                <w:sz w:val="18"/>
                <w:szCs w:val="18"/>
                <w:lang w:eastAsia="en-GB"/>
              </w:rPr>
              <w:t xml:space="preserve"> financial </w:t>
            </w:r>
            <w:r w:rsidR="00467A2E" w:rsidRPr="00815E7A">
              <w:rPr>
                <w:rFonts w:ascii="Arial" w:hAnsi="Arial" w:cs="Arial"/>
                <w:sz w:val="18"/>
                <w:szCs w:val="18"/>
                <w:lang w:eastAsia="en-GB"/>
              </w:rPr>
              <w:t xml:space="preserve">statements and separate financial statements, </w:t>
            </w:r>
            <w:r w:rsidR="00467A2E" w:rsidRPr="00815E7A">
              <w:rPr>
                <w:rFonts w:ascii="Arial" w:hAnsi="Arial" w:cs="Arial"/>
                <w:spacing w:val="-6"/>
                <w:sz w:val="18"/>
                <w:szCs w:val="18"/>
                <w:lang w:eastAsia="en-GB"/>
              </w:rPr>
              <w:t xml:space="preserve">respectively. </w:t>
            </w:r>
            <w:r w:rsidR="00CA4AB5" w:rsidRPr="00815E7A">
              <w:rPr>
                <w:rFonts w:ascii="Arial" w:hAnsi="Arial" w:cs="Arial"/>
                <w:spacing w:val="-6"/>
                <w:sz w:val="18"/>
                <w:szCs w:val="18"/>
                <w:lang w:eastAsia="en-GB"/>
              </w:rPr>
              <w:t>Most</w:t>
            </w:r>
            <w:r w:rsidR="00467A2E" w:rsidRPr="00815E7A">
              <w:rPr>
                <w:rFonts w:ascii="Arial" w:hAnsi="Arial" w:cs="Arial"/>
                <w:spacing w:val="-6"/>
                <w:sz w:val="18"/>
                <w:szCs w:val="18"/>
                <w:lang w:eastAsia="en-GB"/>
              </w:rPr>
              <w:t xml:space="preserve"> of the Company and Group's</w:t>
            </w:r>
            <w:r w:rsidR="00467A2E" w:rsidRPr="00815E7A">
              <w:rPr>
                <w:rFonts w:ascii="Arial" w:hAnsi="Arial" w:cs="Arial"/>
                <w:sz w:val="18"/>
                <w:szCs w:val="18"/>
                <w:lang w:eastAsia="en-GB"/>
              </w:rPr>
              <w:t xml:space="preserve"> deferred tax assets arise from </w:t>
            </w:r>
            <w:r w:rsidR="00467A2E" w:rsidRPr="00815E7A">
              <w:rPr>
                <w:rFonts w:ascii="Arial" w:hAnsi="Arial" w:cs="Arial"/>
                <w:spacing w:val="-10"/>
                <w:sz w:val="18"/>
                <w:szCs w:val="18"/>
                <w:lang w:eastAsia="en-GB"/>
              </w:rPr>
              <w:t>unused tax losses</w:t>
            </w:r>
            <w:r w:rsidR="00636BDC" w:rsidRPr="00815E7A">
              <w:rPr>
                <w:rFonts w:ascii="Arial" w:hAnsi="Arial" w:cs="Arial"/>
                <w:spacing w:val="-10"/>
                <w:sz w:val="18"/>
                <w:szCs w:val="18"/>
                <w:lang w:eastAsia="en-GB"/>
              </w:rPr>
              <w:t xml:space="preserve"> </w:t>
            </w:r>
            <w:r w:rsidR="00834F95" w:rsidRPr="00815E7A">
              <w:rPr>
                <w:rFonts w:ascii="Arial" w:hAnsi="Arial" w:cs="Arial"/>
                <w:spacing w:val="-10"/>
                <w:sz w:val="18"/>
                <w:szCs w:val="18"/>
                <w:lang w:eastAsia="en-GB"/>
              </w:rPr>
              <w:t>for the year ended 31 Decemb</w:t>
            </w:r>
            <w:r w:rsidR="00834F95" w:rsidRPr="00815E7A">
              <w:rPr>
                <w:rFonts w:ascii="Arial" w:hAnsi="Arial" w:cs="Arial"/>
                <w:spacing w:val="-4"/>
                <w:sz w:val="18"/>
                <w:szCs w:val="18"/>
                <w:lang w:eastAsia="en-GB"/>
              </w:rPr>
              <w:t>er 2023</w:t>
            </w:r>
            <w:r w:rsidR="00CA4AB5" w:rsidRPr="00815E7A">
              <w:rPr>
                <w:rFonts w:ascii="Arial" w:hAnsi="Arial" w:cs="Arial"/>
                <w:spacing w:val="-4"/>
                <w:sz w:val="18"/>
                <w:szCs w:val="18"/>
                <w:lang w:eastAsia="en-GB"/>
              </w:rPr>
              <w:t>,</w:t>
            </w:r>
            <w:r w:rsidR="00834F95" w:rsidRPr="00815E7A">
              <w:rPr>
                <w:rFonts w:ascii="Arial" w:hAnsi="Arial" w:cs="Arial"/>
                <w:spacing w:val="-4"/>
                <w:sz w:val="18"/>
                <w:szCs w:val="18"/>
                <w:lang w:eastAsia="en-GB"/>
              </w:rPr>
              <w:t xml:space="preserve"> </w:t>
            </w:r>
            <w:r w:rsidR="002E793D" w:rsidRPr="00815E7A">
              <w:rPr>
                <w:rFonts w:ascii="Arial" w:hAnsi="Arial" w:cs="Arial"/>
                <w:spacing w:val="-4"/>
                <w:sz w:val="18"/>
                <w:szCs w:val="18"/>
                <w:lang w:eastAsia="en-GB"/>
              </w:rPr>
              <w:t>which are expected</w:t>
            </w:r>
            <w:r w:rsidR="002E793D" w:rsidRPr="00815E7A">
              <w:rPr>
                <w:rFonts w:ascii="Arial" w:hAnsi="Arial" w:cs="Arial"/>
                <w:sz w:val="18"/>
                <w:szCs w:val="18"/>
                <w:lang w:eastAsia="en-GB"/>
              </w:rPr>
              <w:t xml:space="preserve"> to be </w:t>
            </w:r>
            <w:r w:rsidR="00CA4AB5" w:rsidRPr="00815E7A">
              <w:rPr>
                <w:rFonts w:ascii="Arial" w:hAnsi="Arial" w:cs="Arial"/>
                <w:sz w:val="18"/>
                <w:szCs w:val="18"/>
                <w:lang w:eastAsia="en-GB"/>
              </w:rPr>
              <w:t xml:space="preserve">used </w:t>
            </w:r>
            <w:r w:rsidR="002E793D" w:rsidRPr="00815E7A">
              <w:rPr>
                <w:rFonts w:ascii="Arial" w:hAnsi="Arial" w:cs="Arial"/>
                <w:sz w:val="18"/>
                <w:szCs w:val="18"/>
                <w:lang w:eastAsia="en-GB"/>
              </w:rPr>
              <w:t xml:space="preserve">by </w:t>
            </w:r>
            <w:r w:rsidR="009A7720" w:rsidRPr="00815E7A">
              <w:rPr>
                <w:rFonts w:ascii="Arial" w:hAnsi="Arial" w:cs="Arial"/>
                <w:sz w:val="18"/>
                <w:szCs w:val="18"/>
                <w:lang w:eastAsia="en-GB"/>
              </w:rPr>
              <w:t>2028</w:t>
            </w:r>
            <w:r w:rsidR="00467A2E" w:rsidRPr="00815E7A">
              <w:rPr>
                <w:rFonts w:ascii="Arial" w:hAnsi="Arial" w:cs="Arial"/>
                <w:sz w:val="18"/>
                <w:szCs w:val="18"/>
                <w:lang w:eastAsia="en-GB"/>
              </w:rPr>
              <w:t>.</w:t>
            </w:r>
          </w:p>
          <w:p w14:paraId="31A11CE6" w14:textId="77777777" w:rsidR="00467A2E" w:rsidRPr="00815E7A" w:rsidRDefault="00467A2E" w:rsidP="00BC3037">
            <w:pPr>
              <w:pStyle w:val="ListParagraph"/>
              <w:ind w:left="360"/>
              <w:jc w:val="thaiDistribute"/>
              <w:rPr>
                <w:rFonts w:ascii="Arial" w:hAnsi="Arial" w:cs="Arial"/>
                <w:sz w:val="18"/>
                <w:szCs w:val="18"/>
                <w:lang w:eastAsia="en-GB"/>
              </w:rPr>
            </w:pPr>
          </w:p>
          <w:p w14:paraId="0CDE67AB" w14:textId="0C3FF5D8" w:rsidR="00467A2E" w:rsidRPr="00815E7A" w:rsidRDefault="00467A2E" w:rsidP="00BC3037">
            <w:pPr>
              <w:pStyle w:val="ListParagraph"/>
              <w:spacing w:line="220" w:lineRule="exact"/>
              <w:ind w:left="360"/>
              <w:jc w:val="thaiDistribute"/>
              <w:rPr>
                <w:rFonts w:ascii="Arial" w:hAnsi="Arial" w:cs="Arial"/>
                <w:sz w:val="18"/>
                <w:szCs w:val="18"/>
              </w:rPr>
            </w:pPr>
            <w:r w:rsidRPr="00815E7A">
              <w:rPr>
                <w:rFonts w:ascii="Arial" w:hAnsi="Arial" w:cs="Arial"/>
                <w:sz w:val="18"/>
                <w:szCs w:val="18"/>
                <w:lang w:eastAsia="en-GB"/>
              </w:rPr>
              <w:t>I consider deferred tax assets a key audit matter because:</w:t>
            </w:r>
          </w:p>
          <w:p w14:paraId="4B3BC2DE" w14:textId="689A2177" w:rsidR="00467A2E" w:rsidRPr="00815E7A" w:rsidRDefault="00467A2E" w:rsidP="00BC3037">
            <w:pPr>
              <w:pStyle w:val="ListParagraph"/>
              <w:numPr>
                <w:ilvl w:val="0"/>
                <w:numId w:val="9"/>
              </w:numPr>
              <w:spacing w:after="160" w:line="220" w:lineRule="exact"/>
              <w:ind w:left="648" w:hanging="288"/>
              <w:jc w:val="thaiDistribute"/>
              <w:rPr>
                <w:rFonts w:ascii="Arial" w:hAnsi="Arial" w:cs="Arial"/>
                <w:sz w:val="18"/>
                <w:szCs w:val="18"/>
              </w:rPr>
            </w:pPr>
            <w:r w:rsidRPr="00815E7A">
              <w:rPr>
                <w:rFonts w:ascii="Arial" w:hAnsi="Arial" w:cs="Arial"/>
                <w:spacing w:val="-6"/>
                <w:sz w:val="18"/>
                <w:szCs w:val="18"/>
              </w:rPr>
              <w:t>this transaction is material to the</w:t>
            </w:r>
            <w:r w:rsidR="00046370" w:rsidRPr="00815E7A">
              <w:rPr>
                <w:rFonts w:ascii="Arial" w:hAnsi="Arial" w:cs="Arial"/>
                <w:spacing w:val="-6"/>
                <w:sz w:val="18"/>
                <w:szCs w:val="18"/>
              </w:rPr>
              <w:t xml:space="preserve"> c</w:t>
            </w:r>
            <w:r w:rsidR="00483D6E" w:rsidRPr="00815E7A">
              <w:rPr>
                <w:rFonts w:ascii="Arial" w:hAnsi="Arial" w:cs="Arial"/>
                <w:spacing w:val="-6"/>
                <w:sz w:val="18"/>
                <w:szCs w:val="18"/>
              </w:rPr>
              <w:t>onsolidate and separate</w:t>
            </w:r>
            <w:r w:rsidRPr="00815E7A">
              <w:rPr>
                <w:rFonts w:ascii="Arial" w:hAnsi="Arial" w:cs="Arial"/>
                <w:spacing w:val="-6"/>
                <w:sz w:val="18"/>
                <w:szCs w:val="18"/>
              </w:rPr>
              <w:t xml:space="preserve"> financial statements</w:t>
            </w:r>
            <w:r w:rsidR="00B22FEB" w:rsidRPr="00815E7A">
              <w:rPr>
                <w:rFonts w:ascii="Arial" w:hAnsi="Arial" w:cs="Arial"/>
                <w:spacing w:val="-6"/>
                <w:sz w:val="18"/>
                <w:szCs w:val="18"/>
              </w:rPr>
              <w:t>.</w:t>
            </w:r>
          </w:p>
          <w:p w14:paraId="7B585825" w14:textId="7C4A294E" w:rsidR="00467A2E" w:rsidRPr="00815E7A" w:rsidRDefault="00CA4AB5" w:rsidP="00BC3037">
            <w:pPr>
              <w:pStyle w:val="ListParagraph"/>
              <w:numPr>
                <w:ilvl w:val="0"/>
                <w:numId w:val="9"/>
              </w:numPr>
              <w:spacing w:after="160" w:line="220" w:lineRule="exact"/>
              <w:ind w:left="648" w:hanging="288"/>
              <w:jc w:val="thaiDistribute"/>
              <w:rPr>
                <w:rFonts w:ascii="Arial" w:hAnsi="Arial" w:cs="Arial"/>
                <w:sz w:val="18"/>
                <w:szCs w:val="18"/>
                <w:lang w:eastAsia="en-GB"/>
              </w:rPr>
            </w:pPr>
            <w:r w:rsidRPr="00815E7A">
              <w:rPr>
                <w:rFonts w:ascii="Arial" w:hAnsi="Arial" w:cs="Arial"/>
                <w:spacing w:val="-6"/>
                <w:sz w:val="18"/>
                <w:szCs w:val="18"/>
              </w:rPr>
              <w:t xml:space="preserve">estimating </w:t>
            </w:r>
            <w:r w:rsidR="00467A2E" w:rsidRPr="00815E7A">
              <w:rPr>
                <w:rFonts w:ascii="Arial" w:hAnsi="Arial" w:cs="Arial"/>
                <w:spacing w:val="-6"/>
                <w:sz w:val="18"/>
                <w:szCs w:val="18"/>
              </w:rPr>
              <w:t>the probability that the Company</w:t>
            </w:r>
            <w:r w:rsidR="00467A2E" w:rsidRPr="00815E7A">
              <w:rPr>
                <w:rFonts w:ascii="Arial" w:hAnsi="Arial" w:cs="Arial"/>
                <w:sz w:val="18"/>
                <w:szCs w:val="18"/>
              </w:rPr>
              <w:t xml:space="preserve"> and Group's taxable profit will be available for </w:t>
            </w:r>
            <w:r w:rsidR="00467A2E" w:rsidRPr="00815E7A">
              <w:rPr>
                <w:rFonts w:ascii="Arial" w:hAnsi="Arial" w:cs="Arial"/>
                <w:sz w:val="18"/>
                <w:szCs w:val="18"/>
                <w:lang w:eastAsia="en-GB"/>
              </w:rPr>
              <w:t>deductible temporary differences and unused tax losses require</w:t>
            </w:r>
            <w:r w:rsidRPr="00815E7A">
              <w:rPr>
                <w:rFonts w:ascii="Arial" w:hAnsi="Arial" w:cs="Arial"/>
                <w:sz w:val="18"/>
                <w:szCs w:val="18"/>
                <w:lang w:eastAsia="en-GB"/>
              </w:rPr>
              <w:t>s</w:t>
            </w:r>
            <w:r w:rsidR="00467A2E" w:rsidRPr="00815E7A">
              <w:rPr>
                <w:rFonts w:ascii="Arial" w:hAnsi="Arial" w:cs="Arial"/>
                <w:sz w:val="18"/>
                <w:szCs w:val="18"/>
                <w:lang w:eastAsia="en-GB"/>
              </w:rPr>
              <w:t xml:space="preserve"> management's </w:t>
            </w:r>
            <w:r w:rsidR="00467A2E" w:rsidRPr="00815E7A">
              <w:rPr>
                <w:rFonts w:ascii="Arial" w:hAnsi="Arial" w:cs="Arial"/>
                <w:spacing w:val="-6"/>
                <w:sz w:val="18"/>
                <w:szCs w:val="18"/>
                <w:lang w:eastAsia="en-GB"/>
              </w:rPr>
              <w:t>judgement. It also depends on assumptions</w:t>
            </w:r>
            <w:r w:rsidR="00467A2E" w:rsidRPr="00815E7A">
              <w:rPr>
                <w:rFonts w:ascii="Arial" w:hAnsi="Arial" w:cs="Arial"/>
                <w:sz w:val="18"/>
                <w:szCs w:val="18"/>
                <w:lang w:eastAsia="en-GB"/>
              </w:rPr>
              <w:t xml:space="preserve"> that are affected by many factors, including </w:t>
            </w:r>
            <w:r w:rsidR="00467A2E" w:rsidRPr="00815E7A">
              <w:rPr>
                <w:rFonts w:ascii="Arial" w:hAnsi="Arial" w:cs="Arial"/>
                <w:spacing w:val="-8"/>
                <w:sz w:val="18"/>
                <w:szCs w:val="18"/>
                <w:lang w:eastAsia="en-GB"/>
              </w:rPr>
              <w:t>the overall economic condition</w:t>
            </w:r>
            <w:r w:rsidRPr="00815E7A">
              <w:rPr>
                <w:rFonts w:ascii="Arial" w:hAnsi="Arial" w:cs="Arial"/>
                <w:spacing w:val="-8"/>
                <w:sz w:val="18"/>
                <w:szCs w:val="18"/>
                <w:lang w:eastAsia="en-GB"/>
              </w:rPr>
              <w:t>s</w:t>
            </w:r>
            <w:r w:rsidR="008E3B78" w:rsidRPr="00815E7A">
              <w:rPr>
                <w:rFonts w:ascii="Arial" w:hAnsi="Arial" w:cs="Arial"/>
                <w:spacing w:val="-8"/>
                <w:sz w:val="18"/>
                <w:szCs w:val="18"/>
                <w:lang w:eastAsia="en-GB"/>
              </w:rPr>
              <w:t xml:space="preserve">. The </w:t>
            </w:r>
            <w:r w:rsidR="00467A2E" w:rsidRPr="00815E7A">
              <w:rPr>
                <w:rFonts w:ascii="Arial" w:hAnsi="Arial" w:cs="Arial"/>
                <w:spacing w:val="-8"/>
                <w:sz w:val="18"/>
                <w:szCs w:val="18"/>
                <w:lang w:eastAsia="en-GB"/>
              </w:rPr>
              <w:t>estimate</w:t>
            </w:r>
            <w:r w:rsidR="00917696" w:rsidRPr="00815E7A">
              <w:rPr>
                <w:rFonts w:ascii="Arial" w:hAnsi="Arial" w:cs="Arial"/>
                <w:spacing w:val="-8"/>
                <w:sz w:val="18"/>
                <w:szCs w:val="18"/>
                <w:lang w:eastAsia="en-GB"/>
              </w:rPr>
              <w:t>d</w:t>
            </w:r>
            <w:r w:rsidR="00467A2E" w:rsidRPr="00815E7A">
              <w:rPr>
                <w:rFonts w:ascii="Arial" w:hAnsi="Arial" w:cs="Arial"/>
                <w:spacing w:val="-6"/>
                <w:sz w:val="18"/>
                <w:szCs w:val="18"/>
                <w:lang w:eastAsia="en-GB"/>
              </w:rPr>
              <w:t xml:space="preserve"> future taxable profits </w:t>
            </w:r>
            <w:r w:rsidR="00917696" w:rsidRPr="00815E7A">
              <w:rPr>
                <w:rFonts w:ascii="Arial" w:hAnsi="Arial" w:cs="Arial"/>
                <w:spacing w:val="-6"/>
                <w:sz w:val="18"/>
                <w:szCs w:val="18"/>
                <w:lang w:eastAsia="en-GB"/>
              </w:rPr>
              <w:t>are</w:t>
            </w:r>
            <w:r w:rsidR="00467A2E" w:rsidRPr="00815E7A">
              <w:rPr>
                <w:rFonts w:ascii="Arial" w:hAnsi="Arial" w:cs="Arial"/>
                <w:spacing w:val="-6"/>
                <w:sz w:val="18"/>
                <w:szCs w:val="18"/>
                <w:lang w:eastAsia="en-GB"/>
              </w:rPr>
              <w:t xml:space="preserve"> calculated</w:t>
            </w:r>
            <w:r w:rsidR="00467A2E" w:rsidRPr="00815E7A">
              <w:rPr>
                <w:rFonts w:ascii="Arial" w:hAnsi="Arial" w:cs="Arial"/>
                <w:sz w:val="18"/>
                <w:szCs w:val="18"/>
                <w:lang w:eastAsia="en-GB"/>
              </w:rPr>
              <w:t xml:space="preserve"> </w:t>
            </w:r>
            <w:r w:rsidR="00467A2E" w:rsidRPr="00815E7A">
              <w:rPr>
                <w:rFonts w:ascii="Arial" w:hAnsi="Arial" w:cs="Arial"/>
                <w:spacing w:val="-6"/>
                <w:sz w:val="18"/>
                <w:szCs w:val="18"/>
                <w:lang w:eastAsia="en-GB"/>
              </w:rPr>
              <w:t xml:space="preserve">from data </w:t>
            </w:r>
            <w:r w:rsidR="00467A2E" w:rsidRPr="00815E7A">
              <w:rPr>
                <w:rFonts w:ascii="Arial" w:hAnsi="Arial" w:cs="Arial"/>
                <w:spacing w:val="-10"/>
                <w:sz w:val="18"/>
                <w:szCs w:val="18"/>
                <w:lang w:eastAsia="en-GB"/>
              </w:rPr>
              <w:t>and assumptions used in estimating accounting</w:t>
            </w:r>
            <w:r w:rsidR="00467A2E" w:rsidRPr="00815E7A">
              <w:rPr>
                <w:rFonts w:ascii="Arial" w:hAnsi="Arial" w:cs="Arial"/>
                <w:sz w:val="18"/>
                <w:szCs w:val="18"/>
                <w:lang w:eastAsia="en-GB"/>
              </w:rPr>
              <w:t xml:space="preserve"> profits, revenue and costs from sales and services, operating expenses and other income and expenses. This also </w:t>
            </w:r>
            <w:r w:rsidRPr="00815E7A">
              <w:rPr>
                <w:rFonts w:ascii="Arial" w:hAnsi="Arial" w:cs="Arial"/>
                <w:sz w:val="18"/>
                <w:szCs w:val="18"/>
                <w:lang w:eastAsia="en-GB"/>
              </w:rPr>
              <w:t xml:space="preserve">includes </w:t>
            </w:r>
            <w:r w:rsidR="00467A2E" w:rsidRPr="00815E7A">
              <w:rPr>
                <w:rFonts w:ascii="Arial" w:hAnsi="Arial" w:cs="Arial"/>
                <w:sz w:val="18"/>
                <w:szCs w:val="18"/>
                <w:lang w:eastAsia="en-GB"/>
              </w:rPr>
              <w:t>the impact of adjustment</w:t>
            </w:r>
            <w:r w:rsidRPr="00815E7A">
              <w:rPr>
                <w:rFonts w:ascii="Arial" w:hAnsi="Arial" w:cs="Arial"/>
                <w:sz w:val="18"/>
                <w:szCs w:val="18"/>
                <w:lang w:eastAsia="en-GB"/>
              </w:rPr>
              <w:t>s</w:t>
            </w:r>
            <w:r w:rsidR="00467A2E" w:rsidRPr="00815E7A">
              <w:rPr>
                <w:rFonts w:ascii="Arial" w:hAnsi="Arial" w:cs="Arial"/>
                <w:sz w:val="18"/>
                <w:szCs w:val="18"/>
                <w:lang w:eastAsia="en-GB"/>
              </w:rPr>
              <w:t xml:space="preserve"> </w:t>
            </w:r>
            <w:r w:rsidRPr="00815E7A">
              <w:rPr>
                <w:rFonts w:ascii="Arial" w:hAnsi="Arial" w:cs="Arial"/>
                <w:sz w:val="18"/>
                <w:szCs w:val="18"/>
                <w:lang w:eastAsia="en-GB"/>
              </w:rPr>
              <w:t xml:space="preserve">to </w:t>
            </w:r>
            <w:r w:rsidR="00467A2E" w:rsidRPr="00815E7A">
              <w:rPr>
                <w:rFonts w:ascii="Arial" w:hAnsi="Arial" w:cs="Arial"/>
                <w:sz w:val="18"/>
                <w:szCs w:val="18"/>
                <w:lang w:eastAsia="en-GB"/>
              </w:rPr>
              <w:t xml:space="preserve">estimated accounting profit to </w:t>
            </w:r>
            <w:r w:rsidRPr="00815E7A">
              <w:rPr>
                <w:rFonts w:ascii="Arial" w:hAnsi="Arial" w:cs="Arial"/>
                <w:sz w:val="18"/>
                <w:szCs w:val="18"/>
                <w:lang w:eastAsia="en-GB"/>
              </w:rPr>
              <w:t xml:space="preserve">arrive at </w:t>
            </w:r>
            <w:r w:rsidR="00467A2E" w:rsidRPr="00815E7A">
              <w:rPr>
                <w:rFonts w:ascii="Arial" w:hAnsi="Arial" w:cs="Arial"/>
                <w:sz w:val="18"/>
                <w:szCs w:val="18"/>
                <w:lang w:eastAsia="en-GB"/>
              </w:rPr>
              <w:t>the estimated taxable profit</w:t>
            </w:r>
          </w:p>
          <w:p w14:paraId="6B3728A2" w14:textId="77777777" w:rsidR="004C2CC4" w:rsidRPr="00815E7A" w:rsidRDefault="004C2CC4" w:rsidP="00BC3037">
            <w:pPr>
              <w:pStyle w:val="ListParagraph"/>
              <w:ind w:left="648" w:hanging="288"/>
              <w:jc w:val="thaiDistribute"/>
              <w:rPr>
                <w:rFonts w:ascii="Arial" w:hAnsi="Arial" w:cs="Arial"/>
                <w:sz w:val="18"/>
                <w:szCs w:val="18"/>
                <w:lang w:eastAsia="en-GB"/>
              </w:rPr>
            </w:pPr>
          </w:p>
          <w:p w14:paraId="3D10EFB6" w14:textId="5D8923DF" w:rsidR="00467A2E" w:rsidRPr="00815E7A" w:rsidRDefault="00467A2E" w:rsidP="00815E7A">
            <w:pPr>
              <w:pStyle w:val="ListParagraph"/>
              <w:numPr>
                <w:ilvl w:val="0"/>
                <w:numId w:val="9"/>
              </w:numPr>
              <w:ind w:left="648" w:hanging="288"/>
              <w:jc w:val="thaiDistribute"/>
              <w:rPr>
                <w:rFonts w:ascii="Arial" w:hAnsi="Arial" w:cs="Arial"/>
                <w:sz w:val="18"/>
                <w:szCs w:val="18"/>
                <w:cs/>
              </w:rPr>
            </w:pPr>
            <w:r w:rsidRPr="00815E7A">
              <w:rPr>
                <w:rFonts w:ascii="Arial" w:hAnsi="Arial" w:cs="Arial"/>
                <w:sz w:val="18"/>
                <w:szCs w:val="18"/>
                <w:lang w:eastAsia="en-GB"/>
              </w:rPr>
              <w:t>from the management's estimate, the estimated future taxable profit</w:t>
            </w:r>
            <w:r w:rsidRPr="00815E7A">
              <w:rPr>
                <w:rFonts w:ascii="Arial" w:hAnsi="Arial" w:cs="Arial"/>
                <w:sz w:val="18"/>
                <w:szCs w:val="18"/>
              </w:rPr>
              <w:t xml:space="preserve"> is available against deductible temporary differences and unused tax losses, recognised as deferred tax assets in </w:t>
            </w:r>
            <w:r w:rsidRPr="00815E7A">
              <w:rPr>
                <w:rFonts w:ascii="Arial" w:hAnsi="Arial" w:cs="Arial"/>
                <w:spacing w:val="-8"/>
                <w:sz w:val="18"/>
                <w:szCs w:val="18"/>
              </w:rPr>
              <w:t>the statement of financial position as at 31 December</w:t>
            </w:r>
            <w:r w:rsidRPr="00815E7A">
              <w:rPr>
                <w:rFonts w:ascii="Arial" w:hAnsi="Arial" w:cs="Arial"/>
                <w:sz w:val="18"/>
                <w:szCs w:val="18"/>
              </w:rPr>
              <w:t xml:space="preserve"> 202</w:t>
            </w:r>
            <w:r w:rsidR="007B5FAC" w:rsidRPr="00815E7A">
              <w:rPr>
                <w:rFonts w:ascii="Arial" w:hAnsi="Arial" w:cs="Arial"/>
                <w:sz w:val="18"/>
                <w:szCs w:val="18"/>
              </w:rPr>
              <w:t>4</w:t>
            </w:r>
            <w:r w:rsidRPr="00815E7A">
              <w:rPr>
                <w:rFonts w:ascii="Arial" w:hAnsi="Arial" w:cs="Arial"/>
                <w:sz w:val="18"/>
                <w:szCs w:val="18"/>
              </w:rPr>
              <w:t xml:space="preserve">, to </w:t>
            </w:r>
            <w:r w:rsidR="00CA4AB5" w:rsidRPr="00815E7A">
              <w:rPr>
                <w:rFonts w:ascii="Arial" w:hAnsi="Arial" w:cs="Arial"/>
                <w:sz w:val="18"/>
                <w:szCs w:val="18"/>
              </w:rPr>
              <w:t xml:space="preserve">be used </w:t>
            </w:r>
            <w:r w:rsidRPr="00815E7A">
              <w:rPr>
                <w:rFonts w:ascii="Arial" w:hAnsi="Arial" w:cs="Arial"/>
                <w:sz w:val="18"/>
                <w:szCs w:val="18"/>
              </w:rPr>
              <w:t>in the period specified by the relevant law.</w:t>
            </w:r>
          </w:p>
        </w:tc>
        <w:tc>
          <w:tcPr>
            <w:tcW w:w="4608" w:type="dxa"/>
            <w:tcBorders>
              <w:top w:val="single" w:sz="4" w:space="0" w:color="auto"/>
              <w:bottom w:val="nil"/>
            </w:tcBorders>
            <w:shd w:val="clear" w:color="auto" w:fill="auto"/>
          </w:tcPr>
          <w:p w14:paraId="68A0BDFD" w14:textId="77777777" w:rsidR="00467A2E" w:rsidRPr="00815E7A" w:rsidRDefault="00467A2E" w:rsidP="004E1817">
            <w:pPr>
              <w:spacing w:line="259" w:lineRule="auto"/>
              <w:jc w:val="thaiDistribute"/>
              <w:rPr>
                <w:rFonts w:ascii="Arial" w:hAnsi="Arial" w:cs="Arial"/>
                <w:sz w:val="18"/>
                <w:szCs w:val="18"/>
                <w:lang w:eastAsia="en-GB"/>
              </w:rPr>
            </w:pPr>
          </w:p>
          <w:p w14:paraId="5E4EE51F" w14:textId="6685EF10" w:rsidR="00467A2E" w:rsidRPr="00815E7A" w:rsidRDefault="00467A2E" w:rsidP="004E1817">
            <w:pPr>
              <w:spacing w:line="259" w:lineRule="auto"/>
              <w:jc w:val="thaiDistribute"/>
              <w:rPr>
                <w:rFonts w:ascii="Arial" w:hAnsi="Arial" w:cs="Arial"/>
                <w:sz w:val="18"/>
                <w:szCs w:val="18"/>
                <w:lang w:eastAsia="en-GB"/>
              </w:rPr>
            </w:pPr>
            <w:r w:rsidRPr="00815E7A">
              <w:rPr>
                <w:rFonts w:ascii="Arial" w:hAnsi="Arial" w:cs="Arial"/>
                <w:sz w:val="18"/>
                <w:szCs w:val="18"/>
                <w:lang w:eastAsia="en-GB"/>
              </w:rPr>
              <w:t>In response to the key audit matter, I performed the following procedures</w:t>
            </w:r>
            <w:r w:rsidR="00F56FEA" w:rsidRPr="00815E7A">
              <w:rPr>
                <w:rFonts w:ascii="Arial" w:hAnsi="Arial" w:cs="Arial"/>
                <w:sz w:val="18"/>
                <w:szCs w:val="18"/>
                <w:lang w:eastAsia="en-GB"/>
              </w:rPr>
              <w:t>:</w:t>
            </w:r>
          </w:p>
          <w:p w14:paraId="2F313CB1" w14:textId="77777777" w:rsidR="000A00E0" w:rsidRPr="00815E7A" w:rsidRDefault="000A00E0" w:rsidP="004E1817">
            <w:pPr>
              <w:spacing w:line="259" w:lineRule="auto"/>
              <w:jc w:val="thaiDistribute"/>
              <w:rPr>
                <w:rFonts w:ascii="Arial" w:hAnsi="Arial" w:cs="Arial"/>
                <w:sz w:val="18"/>
                <w:szCs w:val="18"/>
                <w:lang w:eastAsia="en-GB"/>
              </w:rPr>
            </w:pPr>
          </w:p>
          <w:p w14:paraId="325683F1" w14:textId="67E5EBE7" w:rsidR="00467A2E" w:rsidRPr="00815E7A" w:rsidRDefault="00860C0A" w:rsidP="001451A0">
            <w:pPr>
              <w:pStyle w:val="ListParagraph"/>
              <w:numPr>
                <w:ilvl w:val="0"/>
                <w:numId w:val="9"/>
              </w:numPr>
              <w:spacing w:after="160" w:line="259" w:lineRule="auto"/>
              <w:ind w:left="284" w:hanging="284"/>
              <w:jc w:val="thaiDistribute"/>
              <w:rPr>
                <w:rFonts w:ascii="Arial" w:hAnsi="Arial" w:cs="Arial"/>
                <w:sz w:val="18"/>
                <w:szCs w:val="18"/>
                <w:lang w:eastAsia="en-GB"/>
              </w:rPr>
            </w:pPr>
            <w:r w:rsidRPr="00815E7A">
              <w:rPr>
                <w:rFonts w:ascii="Arial" w:hAnsi="Arial" w:cs="Arial"/>
                <w:sz w:val="18"/>
                <w:szCs w:val="18"/>
                <w:lang w:eastAsia="en-GB"/>
              </w:rPr>
              <w:t>Asked</w:t>
            </w:r>
            <w:r w:rsidR="00F56FEA" w:rsidRPr="00815E7A">
              <w:rPr>
                <w:rFonts w:ascii="Arial" w:hAnsi="Arial" w:cs="Arial"/>
                <w:sz w:val="18"/>
                <w:szCs w:val="18"/>
                <w:lang w:eastAsia="en-GB"/>
              </w:rPr>
              <w:t xml:space="preserve"> </w:t>
            </w:r>
            <w:r w:rsidR="00467A2E" w:rsidRPr="00815E7A">
              <w:rPr>
                <w:rFonts w:ascii="Arial" w:hAnsi="Arial" w:cs="Arial"/>
                <w:sz w:val="18"/>
                <w:szCs w:val="18"/>
                <w:lang w:eastAsia="en-GB"/>
              </w:rPr>
              <w:t xml:space="preserve">management about the current market </w:t>
            </w:r>
            <w:r w:rsidR="00467A2E" w:rsidRPr="00815E7A">
              <w:rPr>
                <w:rFonts w:ascii="Arial" w:hAnsi="Arial" w:cs="Arial"/>
                <w:spacing w:val="-6"/>
                <w:sz w:val="18"/>
                <w:szCs w:val="18"/>
                <w:lang w:eastAsia="en-GB"/>
              </w:rPr>
              <w:t>and industry conditions, including the Company's</w:t>
            </w:r>
            <w:r w:rsidR="00467A2E" w:rsidRPr="00815E7A">
              <w:rPr>
                <w:rFonts w:ascii="Arial" w:hAnsi="Arial" w:cs="Arial"/>
                <w:sz w:val="18"/>
                <w:szCs w:val="18"/>
                <w:lang w:eastAsia="en-GB"/>
              </w:rPr>
              <w:t xml:space="preserve"> </w:t>
            </w:r>
            <w:r w:rsidR="00F249E9" w:rsidRPr="00815E7A">
              <w:rPr>
                <w:rFonts w:ascii="Arial" w:hAnsi="Arial" w:cs="Arial"/>
                <w:sz w:val="18"/>
                <w:szCs w:val="18"/>
                <w:lang w:eastAsia="en-GB"/>
              </w:rPr>
              <w:t xml:space="preserve">latest </w:t>
            </w:r>
            <w:r w:rsidR="00467A2E" w:rsidRPr="00815E7A">
              <w:rPr>
                <w:rFonts w:ascii="Arial" w:hAnsi="Arial" w:cs="Arial"/>
                <w:sz w:val="18"/>
                <w:szCs w:val="18"/>
                <w:lang w:eastAsia="en-GB"/>
              </w:rPr>
              <w:t>strategic and business plan</w:t>
            </w:r>
            <w:r w:rsidRPr="00815E7A">
              <w:rPr>
                <w:rFonts w:ascii="Arial" w:hAnsi="Arial" w:cs="Arial"/>
                <w:sz w:val="18"/>
                <w:szCs w:val="18"/>
                <w:lang w:eastAsia="en-GB"/>
              </w:rPr>
              <w:t>s</w:t>
            </w:r>
          </w:p>
          <w:p w14:paraId="60E03342" w14:textId="0901C9AF" w:rsidR="00467A2E" w:rsidRPr="00815E7A" w:rsidRDefault="00467A2E" w:rsidP="001451A0">
            <w:pPr>
              <w:pStyle w:val="ListParagraph"/>
              <w:numPr>
                <w:ilvl w:val="0"/>
                <w:numId w:val="9"/>
              </w:numPr>
              <w:spacing w:after="160" w:line="259" w:lineRule="auto"/>
              <w:ind w:left="284" w:hanging="284"/>
              <w:jc w:val="thaiDistribute"/>
              <w:rPr>
                <w:rFonts w:ascii="Arial" w:hAnsi="Arial" w:cs="Arial"/>
                <w:sz w:val="18"/>
                <w:szCs w:val="18"/>
                <w:lang w:eastAsia="en-GB"/>
              </w:rPr>
            </w:pPr>
            <w:r w:rsidRPr="00815E7A">
              <w:rPr>
                <w:rFonts w:ascii="Arial" w:hAnsi="Arial" w:cs="Arial"/>
                <w:sz w:val="18"/>
                <w:szCs w:val="18"/>
                <w:lang w:eastAsia="en-GB"/>
              </w:rPr>
              <w:t>Evaluate</w:t>
            </w:r>
            <w:r w:rsidR="00F56FEA" w:rsidRPr="00815E7A">
              <w:rPr>
                <w:rFonts w:ascii="Arial" w:hAnsi="Arial" w:cs="Arial"/>
                <w:sz w:val="18"/>
                <w:szCs w:val="18"/>
                <w:lang w:eastAsia="en-GB"/>
              </w:rPr>
              <w:t>d</w:t>
            </w:r>
            <w:r w:rsidRPr="00815E7A">
              <w:rPr>
                <w:rFonts w:ascii="Arial" w:hAnsi="Arial" w:cs="Arial"/>
                <w:sz w:val="18"/>
                <w:szCs w:val="18"/>
                <w:lang w:eastAsia="en-GB"/>
              </w:rPr>
              <w:t xml:space="preserve"> the reasonableness of the key data and assumptions used in estimating future taxable profit, </w:t>
            </w:r>
            <w:r w:rsidR="00860C0A" w:rsidRPr="00815E7A">
              <w:rPr>
                <w:rFonts w:ascii="Arial" w:hAnsi="Arial" w:cs="Arial"/>
                <w:sz w:val="18"/>
                <w:szCs w:val="18"/>
                <w:lang w:eastAsia="en-GB"/>
              </w:rPr>
              <w:t xml:space="preserve">focusing on </w:t>
            </w:r>
            <w:r w:rsidRPr="00815E7A">
              <w:rPr>
                <w:rFonts w:ascii="Arial" w:hAnsi="Arial" w:cs="Arial"/>
                <w:sz w:val="18"/>
                <w:szCs w:val="18"/>
                <w:lang w:eastAsia="en-GB"/>
              </w:rPr>
              <w:t>the revenue growth rate, cost</w:t>
            </w:r>
            <w:r w:rsidR="008B6976" w:rsidRPr="00815E7A">
              <w:rPr>
                <w:rFonts w:ascii="Arial" w:hAnsi="Arial" w:cs="Arial"/>
                <w:sz w:val="18"/>
                <w:szCs w:val="18"/>
                <w:lang w:eastAsia="en-GB"/>
              </w:rPr>
              <w:t xml:space="preserve"> structure</w:t>
            </w:r>
            <w:r w:rsidR="00AA6935" w:rsidRPr="00815E7A">
              <w:rPr>
                <w:rFonts w:ascii="Arial" w:hAnsi="Arial" w:cs="Arial"/>
                <w:sz w:val="18"/>
                <w:szCs w:val="18"/>
                <w:lang w:eastAsia="en-GB"/>
              </w:rPr>
              <w:t>,</w:t>
            </w:r>
            <w:r w:rsidRPr="00815E7A">
              <w:rPr>
                <w:rFonts w:ascii="Arial" w:hAnsi="Arial" w:cs="Arial"/>
                <w:sz w:val="18"/>
                <w:szCs w:val="18"/>
                <w:lang w:eastAsia="en-GB"/>
              </w:rPr>
              <w:t xml:space="preserve"> related expense</w:t>
            </w:r>
            <w:r w:rsidR="00860C0A" w:rsidRPr="00815E7A">
              <w:rPr>
                <w:rFonts w:ascii="Arial" w:hAnsi="Arial" w:cs="Arial"/>
                <w:sz w:val="18"/>
                <w:szCs w:val="18"/>
                <w:lang w:eastAsia="en-GB"/>
              </w:rPr>
              <w:t>s,</w:t>
            </w:r>
            <w:r w:rsidRPr="00815E7A">
              <w:rPr>
                <w:rFonts w:ascii="Arial" w:hAnsi="Arial" w:cs="Arial"/>
                <w:sz w:val="18"/>
                <w:szCs w:val="18"/>
                <w:lang w:eastAsia="en-GB"/>
              </w:rPr>
              <w:t xml:space="preserve"> strategic </w:t>
            </w:r>
            <w:r w:rsidRPr="00815E7A">
              <w:rPr>
                <w:rFonts w:ascii="Arial" w:hAnsi="Arial" w:cs="Arial"/>
                <w:spacing w:val="-6"/>
                <w:sz w:val="18"/>
                <w:szCs w:val="18"/>
                <w:lang w:eastAsia="en-GB"/>
              </w:rPr>
              <w:t>operations, cost reduction plans and comparable</w:t>
            </w:r>
            <w:r w:rsidRPr="00815E7A">
              <w:rPr>
                <w:rFonts w:ascii="Arial" w:hAnsi="Arial" w:cs="Arial"/>
                <w:sz w:val="18"/>
                <w:szCs w:val="18"/>
                <w:lang w:eastAsia="en-GB"/>
              </w:rPr>
              <w:t xml:space="preserve"> market data</w:t>
            </w:r>
          </w:p>
          <w:p w14:paraId="6E1660B2" w14:textId="39ABAD8C" w:rsidR="00467A2E" w:rsidRPr="00815E7A" w:rsidRDefault="00860C0A" w:rsidP="001451A0">
            <w:pPr>
              <w:pStyle w:val="ListParagraph"/>
              <w:numPr>
                <w:ilvl w:val="0"/>
                <w:numId w:val="9"/>
              </w:numPr>
              <w:spacing w:after="160" w:line="259" w:lineRule="auto"/>
              <w:ind w:left="284" w:hanging="284"/>
              <w:jc w:val="thaiDistribute"/>
              <w:rPr>
                <w:rFonts w:ascii="Arial" w:hAnsi="Arial" w:cs="Arial"/>
                <w:sz w:val="18"/>
                <w:szCs w:val="18"/>
                <w:lang w:eastAsia="en-GB"/>
              </w:rPr>
            </w:pPr>
            <w:r w:rsidRPr="00815E7A">
              <w:rPr>
                <w:rFonts w:ascii="Arial" w:hAnsi="Arial" w:cs="Arial"/>
                <w:spacing w:val="-10"/>
                <w:sz w:val="18"/>
                <w:szCs w:val="18"/>
                <w:lang w:eastAsia="en-GB"/>
              </w:rPr>
              <w:t xml:space="preserve">Analysed </w:t>
            </w:r>
            <w:r w:rsidR="00EA2359" w:rsidRPr="00815E7A">
              <w:rPr>
                <w:rFonts w:ascii="Arial" w:hAnsi="Arial" w:cs="Arial"/>
                <w:spacing w:val="-10"/>
                <w:sz w:val="18"/>
                <w:szCs w:val="18"/>
                <w:lang w:eastAsia="en-GB"/>
              </w:rPr>
              <w:t>management's analysis of the identifiable</w:t>
            </w:r>
            <w:r w:rsidR="00EA2359" w:rsidRPr="00815E7A">
              <w:rPr>
                <w:rFonts w:ascii="Arial" w:hAnsi="Arial" w:cs="Arial"/>
                <w:sz w:val="18"/>
                <w:szCs w:val="18"/>
                <w:lang w:eastAsia="en-GB"/>
              </w:rPr>
              <w:t xml:space="preserve"> causes of unused tax losses</w:t>
            </w:r>
          </w:p>
          <w:p w14:paraId="6E496C92" w14:textId="77889841" w:rsidR="00467A2E" w:rsidRPr="00815E7A" w:rsidRDefault="00467A2E" w:rsidP="1ABA55B7">
            <w:pPr>
              <w:pStyle w:val="ListParagraph"/>
              <w:numPr>
                <w:ilvl w:val="0"/>
                <w:numId w:val="9"/>
              </w:numPr>
              <w:spacing w:after="160" w:line="259" w:lineRule="auto"/>
              <w:ind w:left="284" w:hanging="284"/>
              <w:jc w:val="thaiDistribute"/>
              <w:rPr>
                <w:rFonts w:ascii="Arial" w:hAnsi="Arial" w:cs="Arial"/>
                <w:sz w:val="18"/>
                <w:szCs w:val="18"/>
                <w:lang w:eastAsia="en-GB"/>
              </w:rPr>
            </w:pPr>
            <w:r w:rsidRPr="00815E7A">
              <w:rPr>
                <w:rFonts w:ascii="Arial" w:hAnsi="Arial" w:cs="Arial"/>
                <w:sz w:val="18"/>
                <w:szCs w:val="18"/>
                <w:lang w:eastAsia="en-GB"/>
              </w:rPr>
              <w:t>Compare</w:t>
            </w:r>
            <w:r w:rsidR="00F56FEA" w:rsidRPr="00815E7A">
              <w:rPr>
                <w:rFonts w:ascii="Arial" w:hAnsi="Arial" w:cs="Arial"/>
                <w:sz w:val="18"/>
                <w:szCs w:val="18"/>
                <w:lang w:eastAsia="en-GB"/>
              </w:rPr>
              <w:t>d</w:t>
            </w:r>
            <w:r w:rsidRPr="00815E7A">
              <w:rPr>
                <w:rFonts w:ascii="Arial" w:hAnsi="Arial" w:cs="Arial"/>
                <w:sz w:val="18"/>
                <w:szCs w:val="18"/>
                <w:lang w:eastAsia="en-GB"/>
              </w:rPr>
              <w:t xml:space="preserve"> the </w:t>
            </w:r>
            <w:r w:rsidR="00860C0A" w:rsidRPr="00815E7A">
              <w:rPr>
                <w:rFonts w:ascii="Arial" w:hAnsi="Arial" w:cs="Arial"/>
                <w:sz w:val="18"/>
                <w:szCs w:val="18"/>
                <w:lang w:eastAsia="en-GB"/>
              </w:rPr>
              <w:t>total</w:t>
            </w:r>
            <w:r w:rsidRPr="00815E7A">
              <w:rPr>
                <w:rFonts w:ascii="Arial" w:hAnsi="Arial" w:cs="Arial"/>
                <w:sz w:val="18"/>
                <w:szCs w:val="18"/>
                <w:lang w:eastAsia="en-GB"/>
              </w:rPr>
              <w:t xml:space="preserve"> deferred tax assets </w:t>
            </w:r>
            <w:r w:rsidR="00860C0A" w:rsidRPr="00815E7A">
              <w:rPr>
                <w:rFonts w:ascii="Arial" w:hAnsi="Arial" w:cs="Arial"/>
                <w:sz w:val="18"/>
                <w:szCs w:val="18"/>
                <w:lang w:eastAsia="en-GB"/>
              </w:rPr>
              <w:t xml:space="preserve">recognised by </w:t>
            </w:r>
            <w:r w:rsidRPr="00815E7A">
              <w:rPr>
                <w:rFonts w:ascii="Arial" w:hAnsi="Arial" w:cs="Arial"/>
                <w:sz w:val="18"/>
                <w:szCs w:val="18"/>
                <w:lang w:eastAsia="en-GB"/>
              </w:rPr>
              <w:t xml:space="preserve">the Company and Group in the </w:t>
            </w:r>
            <w:r w:rsidRPr="00815E7A">
              <w:rPr>
                <w:rFonts w:ascii="Arial" w:hAnsi="Arial" w:cs="Arial"/>
                <w:spacing w:val="-6"/>
                <w:sz w:val="18"/>
                <w:szCs w:val="18"/>
                <w:lang w:eastAsia="en-GB"/>
              </w:rPr>
              <w:t>statement of financial position as at 31 December</w:t>
            </w:r>
            <w:r w:rsidRPr="00815E7A">
              <w:rPr>
                <w:rFonts w:ascii="Arial" w:hAnsi="Arial" w:cs="Arial"/>
                <w:sz w:val="18"/>
                <w:szCs w:val="18"/>
                <w:lang w:eastAsia="en-GB"/>
              </w:rPr>
              <w:t xml:space="preserve"> 202</w:t>
            </w:r>
            <w:r w:rsidR="00356442" w:rsidRPr="00815E7A">
              <w:rPr>
                <w:rFonts w:ascii="Arial" w:hAnsi="Arial" w:cs="Arial"/>
                <w:sz w:val="18"/>
                <w:szCs w:val="18"/>
                <w:lang w:eastAsia="en-GB"/>
              </w:rPr>
              <w:t>4</w:t>
            </w:r>
            <w:r w:rsidRPr="00815E7A">
              <w:rPr>
                <w:rFonts w:ascii="Arial" w:hAnsi="Arial" w:cs="Arial"/>
                <w:sz w:val="18"/>
                <w:szCs w:val="18"/>
                <w:lang w:eastAsia="en-GB"/>
              </w:rPr>
              <w:t xml:space="preserve"> </w:t>
            </w:r>
            <w:r w:rsidR="00860C0A" w:rsidRPr="00815E7A">
              <w:rPr>
                <w:rFonts w:ascii="Arial" w:hAnsi="Arial" w:cs="Arial"/>
                <w:sz w:val="18"/>
                <w:szCs w:val="18"/>
                <w:lang w:eastAsia="en-GB"/>
              </w:rPr>
              <w:t xml:space="preserve">with </w:t>
            </w:r>
            <w:r w:rsidRPr="00815E7A">
              <w:rPr>
                <w:rFonts w:ascii="Arial" w:hAnsi="Arial" w:cs="Arial"/>
                <w:sz w:val="18"/>
                <w:szCs w:val="18"/>
                <w:lang w:eastAsia="en-GB"/>
              </w:rPr>
              <w:t xml:space="preserve">the estimated future taxable profit </w:t>
            </w:r>
            <w:r w:rsidRPr="00815E7A">
              <w:rPr>
                <w:rFonts w:ascii="Arial" w:hAnsi="Arial" w:cs="Arial"/>
                <w:spacing w:val="-6"/>
                <w:sz w:val="18"/>
                <w:szCs w:val="18"/>
                <w:lang w:eastAsia="en-GB"/>
              </w:rPr>
              <w:t xml:space="preserve">that will </w:t>
            </w:r>
            <w:r w:rsidR="00860C0A" w:rsidRPr="00815E7A">
              <w:rPr>
                <w:rFonts w:ascii="Arial" w:hAnsi="Arial" w:cs="Arial"/>
                <w:spacing w:val="-6"/>
                <w:sz w:val="18"/>
                <w:szCs w:val="18"/>
                <w:lang w:eastAsia="en-GB"/>
              </w:rPr>
              <w:t>use these</w:t>
            </w:r>
            <w:r w:rsidRPr="00815E7A">
              <w:rPr>
                <w:rFonts w:ascii="Arial" w:hAnsi="Arial" w:cs="Arial"/>
                <w:spacing w:val="-6"/>
                <w:sz w:val="18"/>
                <w:szCs w:val="18"/>
                <w:lang w:eastAsia="en-GB"/>
              </w:rPr>
              <w:t xml:space="preserve"> deferred tax assets, to evaluate</w:t>
            </w:r>
            <w:r w:rsidRPr="00815E7A">
              <w:rPr>
                <w:rFonts w:ascii="Arial" w:hAnsi="Arial" w:cs="Arial"/>
                <w:sz w:val="18"/>
                <w:szCs w:val="18"/>
                <w:lang w:eastAsia="en-GB"/>
              </w:rPr>
              <w:t xml:space="preserve"> the appropriateness of the</w:t>
            </w:r>
            <w:r w:rsidR="00860C0A" w:rsidRPr="00815E7A">
              <w:rPr>
                <w:rFonts w:ascii="Arial" w:hAnsi="Arial" w:cs="Arial"/>
                <w:sz w:val="18"/>
                <w:szCs w:val="18"/>
                <w:lang w:eastAsia="en-GB"/>
              </w:rPr>
              <w:t>ir</w:t>
            </w:r>
            <w:r w:rsidRPr="00815E7A">
              <w:rPr>
                <w:rFonts w:ascii="Arial" w:hAnsi="Arial" w:cs="Arial"/>
                <w:sz w:val="18"/>
                <w:szCs w:val="18"/>
                <w:lang w:eastAsia="en-GB"/>
              </w:rPr>
              <w:t xml:space="preserve"> recognition</w:t>
            </w:r>
          </w:p>
          <w:p w14:paraId="11D71574" w14:textId="30C7F469" w:rsidR="00467A2E" w:rsidRPr="00815E7A" w:rsidRDefault="00467A2E" w:rsidP="00F56FEA">
            <w:pPr>
              <w:pStyle w:val="ListParagraph"/>
              <w:numPr>
                <w:ilvl w:val="0"/>
                <w:numId w:val="9"/>
              </w:numPr>
              <w:spacing w:after="160" w:line="259" w:lineRule="auto"/>
              <w:ind w:left="284" w:hanging="284"/>
              <w:jc w:val="thaiDistribute"/>
              <w:rPr>
                <w:rFonts w:ascii="Arial" w:hAnsi="Arial" w:cs="Arial"/>
                <w:sz w:val="18"/>
                <w:szCs w:val="18"/>
                <w:lang w:eastAsia="en-GB"/>
              </w:rPr>
            </w:pPr>
            <w:r w:rsidRPr="00815E7A">
              <w:rPr>
                <w:rFonts w:ascii="Arial" w:hAnsi="Arial" w:cs="Arial"/>
                <w:sz w:val="18"/>
                <w:szCs w:val="18"/>
                <w:lang w:eastAsia="en-GB"/>
              </w:rPr>
              <w:t>Evaluate</w:t>
            </w:r>
            <w:r w:rsidR="00873AC2" w:rsidRPr="00815E7A">
              <w:rPr>
                <w:rFonts w:ascii="Arial" w:hAnsi="Arial" w:cs="Arial"/>
                <w:sz w:val="18"/>
                <w:szCs w:val="18"/>
                <w:lang w:eastAsia="en-GB"/>
              </w:rPr>
              <w:t>d</w:t>
            </w:r>
            <w:r w:rsidRPr="00815E7A">
              <w:rPr>
                <w:rFonts w:ascii="Arial" w:hAnsi="Arial" w:cs="Arial"/>
                <w:sz w:val="18"/>
                <w:szCs w:val="18"/>
                <w:lang w:eastAsia="en-GB"/>
              </w:rPr>
              <w:t xml:space="preserve"> the </w:t>
            </w:r>
            <w:r w:rsidR="00860C0A" w:rsidRPr="00815E7A">
              <w:rPr>
                <w:rFonts w:ascii="Arial" w:hAnsi="Arial" w:cs="Arial"/>
                <w:sz w:val="18"/>
                <w:szCs w:val="18"/>
                <w:lang w:eastAsia="en-GB"/>
              </w:rPr>
              <w:t xml:space="preserve">adequacy and </w:t>
            </w:r>
            <w:r w:rsidRPr="00815E7A">
              <w:rPr>
                <w:rFonts w:ascii="Arial" w:hAnsi="Arial" w:cs="Arial"/>
                <w:sz w:val="18"/>
                <w:szCs w:val="18"/>
                <w:lang w:eastAsia="en-GB"/>
              </w:rPr>
              <w:t>appropriateness of the disclosures made in the notes to the financial statements relat</w:t>
            </w:r>
            <w:r w:rsidR="00860C0A" w:rsidRPr="00815E7A">
              <w:rPr>
                <w:rFonts w:ascii="Arial" w:hAnsi="Arial" w:cs="Arial"/>
                <w:sz w:val="18"/>
                <w:szCs w:val="18"/>
                <w:lang w:eastAsia="en-GB"/>
              </w:rPr>
              <w:t>ed</w:t>
            </w:r>
            <w:r w:rsidRPr="00815E7A">
              <w:rPr>
                <w:rFonts w:ascii="Arial" w:hAnsi="Arial" w:cs="Arial"/>
                <w:sz w:val="18"/>
                <w:szCs w:val="18"/>
                <w:lang w:eastAsia="en-GB"/>
              </w:rPr>
              <w:t xml:space="preserve"> to this matter. </w:t>
            </w:r>
          </w:p>
          <w:p w14:paraId="035EB2B9" w14:textId="77777777" w:rsidR="00467A2E" w:rsidRPr="00815E7A" w:rsidRDefault="00467A2E" w:rsidP="004E1817">
            <w:pPr>
              <w:pStyle w:val="ListParagraph"/>
              <w:spacing w:line="259" w:lineRule="auto"/>
              <w:jc w:val="thaiDistribute"/>
              <w:rPr>
                <w:rFonts w:ascii="Arial" w:hAnsi="Arial" w:cs="Arial"/>
                <w:sz w:val="18"/>
                <w:szCs w:val="18"/>
                <w:lang w:eastAsia="en-GB"/>
              </w:rPr>
            </w:pPr>
          </w:p>
          <w:p w14:paraId="5609D131" w14:textId="137ACFC0" w:rsidR="00467A2E" w:rsidRPr="00815E7A" w:rsidRDefault="00F56FEA" w:rsidP="1ABA55B7">
            <w:pPr>
              <w:spacing w:line="259" w:lineRule="auto"/>
              <w:jc w:val="thaiDistribute"/>
              <w:rPr>
                <w:rFonts w:ascii="Arial" w:hAnsi="Arial" w:cs="Arial"/>
                <w:sz w:val="18"/>
                <w:szCs w:val="18"/>
                <w:lang w:eastAsia="en-GB"/>
              </w:rPr>
            </w:pPr>
            <w:r w:rsidRPr="00815E7A">
              <w:rPr>
                <w:rFonts w:ascii="Arial" w:hAnsi="Arial" w:cs="Arial"/>
                <w:sz w:val="18"/>
                <w:szCs w:val="18"/>
                <w:lang w:eastAsia="en-GB"/>
              </w:rPr>
              <w:t xml:space="preserve">Based on </w:t>
            </w:r>
            <w:r w:rsidR="00467A2E" w:rsidRPr="00815E7A">
              <w:rPr>
                <w:rFonts w:ascii="Arial" w:hAnsi="Arial" w:cs="Arial"/>
                <w:sz w:val="18"/>
                <w:szCs w:val="18"/>
                <w:lang w:eastAsia="en-GB"/>
              </w:rPr>
              <w:t>the</w:t>
            </w:r>
            <w:r w:rsidRPr="00815E7A">
              <w:rPr>
                <w:rFonts w:ascii="Arial" w:hAnsi="Arial" w:cs="Arial"/>
                <w:sz w:val="18"/>
                <w:szCs w:val="18"/>
                <w:lang w:eastAsia="en-GB"/>
              </w:rPr>
              <w:t>se</w:t>
            </w:r>
            <w:r w:rsidR="00467A2E" w:rsidRPr="00815E7A">
              <w:rPr>
                <w:rFonts w:ascii="Arial" w:hAnsi="Arial" w:cs="Arial"/>
                <w:sz w:val="18"/>
                <w:szCs w:val="18"/>
                <w:lang w:eastAsia="en-GB"/>
              </w:rPr>
              <w:t xml:space="preserve"> procedures</w:t>
            </w:r>
            <w:r w:rsidRPr="00815E7A">
              <w:rPr>
                <w:rFonts w:ascii="Arial" w:hAnsi="Arial" w:cs="Arial"/>
                <w:sz w:val="18"/>
                <w:szCs w:val="18"/>
                <w:lang w:eastAsia="en-GB"/>
              </w:rPr>
              <w:t xml:space="preserve"> and the available evidence</w:t>
            </w:r>
            <w:r w:rsidR="00467A2E" w:rsidRPr="00815E7A">
              <w:rPr>
                <w:rFonts w:ascii="Arial" w:hAnsi="Arial" w:cs="Arial"/>
                <w:sz w:val="18"/>
                <w:szCs w:val="18"/>
                <w:lang w:eastAsia="en-GB"/>
              </w:rPr>
              <w:t xml:space="preserve">, </w:t>
            </w:r>
            <w:r w:rsidRPr="00815E7A">
              <w:rPr>
                <w:rFonts w:ascii="Arial" w:hAnsi="Arial" w:cs="Arial"/>
                <w:sz w:val="18"/>
                <w:szCs w:val="18"/>
                <w:lang w:eastAsia="en-GB"/>
              </w:rPr>
              <w:t xml:space="preserve">I </w:t>
            </w:r>
            <w:r w:rsidR="00732774" w:rsidRPr="00815E7A">
              <w:rPr>
                <w:rFonts w:ascii="Arial" w:hAnsi="Arial" w:cs="Arial"/>
                <w:sz w:val="18"/>
                <w:szCs w:val="18"/>
                <w:lang w:eastAsia="en-GB"/>
              </w:rPr>
              <w:t>found</w:t>
            </w:r>
            <w:r w:rsidRPr="00815E7A">
              <w:rPr>
                <w:rFonts w:ascii="Arial" w:hAnsi="Arial" w:cs="Arial"/>
                <w:sz w:val="18"/>
                <w:szCs w:val="18"/>
                <w:lang w:eastAsia="en-GB"/>
              </w:rPr>
              <w:t xml:space="preserve"> </w:t>
            </w:r>
            <w:r w:rsidR="00467A2E" w:rsidRPr="00815E7A">
              <w:rPr>
                <w:rFonts w:ascii="Arial" w:hAnsi="Arial" w:cs="Arial"/>
                <w:sz w:val="18"/>
                <w:szCs w:val="18"/>
                <w:lang w:eastAsia="en-GB"/>
              </w:rPr>
              <w:t xml:space="preserve">the key data and assumptions management </w:t>
            </w:r>
            <w:r w:rsidR="00860C0A" w:rsidRPr="00815E7A">
              <w:rPr>
                <w:rFonts w:ascii="Arial" w:hAnsi="Arial" w:cs="Arial"/>
                <w:sz w:val="18"/>
                <w:szCs w:val="18"/>
                <w:lang w:eastAsia="en-GB"/>
              </w:rPr>
              <w:t xml:space="preserve">used </w:t>
            </w:r>
            <w:r w:rsidRPr="00815E7A">
              <w:rPr>
                <w:rFonts w:ascii="Arial" w:hAnsi="Arial" w:cs="Arial"/>
                <w:sz w:val="18"/>
                <w:szCs w:val="18"/>
                <w:lang w:eastAsia="en-GB"/>
              </w:rPr>
              <w:t xml:space="preserve">to </w:t>
            </w:r>
            <w:r w:rsidR="00467A2E" w:rsidRPr="00815E7A">
              <w:rPr>
                <w:rFonts w:ascii="Arial" w:hAnsi="Arial" w:cs="Arial"/>
                <w:sz w:val="18"/>
                <w:szCs w:val="18"/>
                <w:lang w:eastAsia="en-GB"/>
              </w:rPr>
              <w:t>estimat</w:t>
            </w:r>
            <w:r w:rsidRPr="00815E7A">
              <w:rPr>
                <w:rFonts w:ascii="Arial" w:hAnsi="Arial" w:cs="Arial"/>
                <w:sz w:val="18"/>
                <w:szCs w:val="18"/>
                <w:lang w:eastAsia="en-GB"/>
              </w:rPr>
              <w:t>e</w:t>
            </w:r>
            <w:r w:rsidR="00467A2E" w:rsidRPr="00815E7A">
              <w:rPr>
                <w:rFonts w:ascii="Arial" w:hAnsi="Arial" w:cs="Arial"/>
                <w:sz w:val="18"/>
                <w:szCs w:val="18"/>
                <w:lang w:eastAsia="en-GB"/>
              </w:rPr>
              <w:t xml:space="preserve"> future taxable profits are reasonable.</w:t>
            </w:r>
          </w:p>
        </w:tc>
      </w:tr>
      <w:tr w:rsidR="004C2CC4" w:rsidRPr="00B22FEB" w14:paraId="1386880A" w14:textId="77777777" w:rsidTr="1ABA55B7">
        <w:tc>
          <w:tcPr>
            <w:tcW w:w="4608" w:type="dxa"/>
            <w:tcBorders>
              <w:bottom w:val="single" w:sz="4" w:space="0" w:color="auto"/>
            </w:tcBorders>
            <w:shd w:val="clear" w:color="auto" w:fill="auto"/>
          </w:tcPr>
          <w:p w14:paraId="75C58FA5" w14:textId="77777777" w:rsidR="00DF6A4B" w:rsidRPr="00815E7A" w:rsidRDefault="00DF6A4B">
            <w:pPr>
              <w:pStyle w:val="Default"/>
              <w:ind w:right="244"/>
              <w:jc w:val="thaiDistribute"/>
              <w:rPr>
                <w:b/>
                <w:bCs/>
                <w:i/>
                <w:iCs/>
                <w:color w:val="auto"/>
                <w:sz w:val="18"/>
                <w:szCs w:val="18"/>
              </w:rPr>
            </w:pPr>
          </w:p>
        </w:tc>
        <w:tc>
          <w:tcPr>
            <w:tcW w:w="4608" w:type="dxa"/>
            <w:tcBorders>
              <w:bottom w:val="single" w:sz="4" w:space="0" w:color="auto"/>
            </w:tcBorders>
            <w:shd w:val="clear" w:color="auto" w:fill="auto"/>
          </w:tcPr>
          <w:p w14:paraId="3724A2CE" w14:textId="77777777" w:rsidR="00DF6A4B" w:rsidRPr="00815E7A" w:rsidRDefault="00DF6A4B">
            <w:pPr>
              <w:pStyle w:val="Default"/>
              <w:jc w:val="thaiDistribute"/>
              <w:rPr>
                <w:color w:val="auto"/>
                <w:sz w:val="18"/>
                <w:szCs w:val="18"/>
              </w:rPr>
            </w:pPr>
          </w:p>
        </w:tc>
      </w:tr>
    </w:tbl>
    <w:p w14:paraId="03C40A01" w14:textId="77777777" w:rsidR="005F647D" w:rsidRPr="00BC3037" w:rsidRDefault="005F647D">
      <w:pPr>
        <w:rPr>
          <w:rFonts w:ascii="Arial" w:eastAsia="Calibri" w:hAnsi="Arial" w:cs="Arial"/>
          <w:b/>
          <w:bCs/>
          <w:sz w:val="2"/>
          <w:szCs w:val="2"/>
        </w:rPr>
      </w:pPr>
      <w:r w:rsidRPr="00BC3037">
        <w:rPr>
          <w:rFonts w:ascii="Arial" w:eastAsia="Calibri" w:hAnsi="Arial" w:cs="Arial"/>
          <w:b/>
          <w:bCs/>
          <w:sz w:val="2"/>
          <w:szCs w:val="2"/>
        </w:rPr>
        <w:br w:type="page"/>
      </w:r>
    </w:p>
    <w:p w14:paraId="5F588ABD" w14:textId="1DD15C06" w:rsidR="005B49D6" w:rsidRPr="00815E7A" w:rsidRDefault="00E07F94" w:rsidP="00F67AF3">
      <w:pPr>
        <w:pStyle w:val="Default"/>
        <w:jc w:val="thaiDistribute"/>
        <w:rPr>
          <w:rFonts w:eastAsia="Calibri"/>
          <w:b/>
          <w:bCs/>
          <w:color w:val="auto"/>
          <w:sz w:val="18"/>
          <w:szCs w:val="18"/>
        </w:rPr>
      </w:pPr>
      <w:r w:rsidRPr="00815E7A">
        <w:rPr>
          <w:rFonts w:eastAsia="Calibri"/>
          <w:b/>
          <w:bCs/>
          <w:color w:val="auto"/>
          <w:sz w:val="18"/>
          <w:szCs w:val="18"/>
        </w:rPr>
        <w:lastRenderedPageBreak/>
        <w:t>Other i</w:t>
      </w:r>
      <w:r w:rsidR="00790517" w:rsidRPr="00815E7A">
        <w:rPr>
          <w:rFonts w:eastAsia="Calibri"/>
          <w:b/>
          <w:bCs/>
          <w:color w:val="auto"/>
          <w:sz w:val="18"/>
          <w:szCs w:val="18"/>
        </w:rPr>
        <w:t>nformation</w:t>
      </w:r>
    </w:p>
    <w:p w14:paraId="62CF5A30" w14:textId="77777777" w:rsidR="00E3702E" w:rsidRPr="00815E7A" w:rsidRDefault="00E3702E" w:rsidP="00F67AF3">
      <w:pPr>
        <w:pStyle w:val="Default"/>
        <w:jc w:val="thaiDistribute"/>
        <w:rPr>
          <w:rFonts w:eastAsia="Calibri"/>
          <w:color w:val="auto"/>
          <w:sz w:val="12"/>
          <w:szCs w:val="12"/>
        </w:rPr>
      </w:pPr>
    </w:p>
    <w:p w14:paraId="47C3C1FF" w14:textId="77777777" w:rsidR="00747C86" w:rsidRPr="00815E7A" w:rsidRDefault="428FF1D3" w:rsidP="1ABA55B7">
      <w:pPr>
        <w:pStyle w:val="Default"/>
        <w:jc w:val="thaiDistribute"/>
        <w:rPr>
          <w:color w:val="auto"/>
          <w:sz w:val="18"/>
          <w:szCs w:val="18"/>
        </w:rPr>
      </w:pPr>
      <w:r w:rsidRPr="00815E7A">
        <w:rPr>
          <w:color w:val="auto"/>
          <w:sz w:val="18"/>
          <w:szCs w:val="18"/>
        </w:rPr>
        <w:t xml:space="preserve">The directors are </w:t>
      </w:r>
      <w:r w:rsidR="5F68654C" w:rsidRPr="00815E7A">
        <w:rPr>
          <w:color w:val="auto"/>
          <w:sz w:val="18"/>
          <w:szCs w:val="18"/>
        </w:rPr>
        <w:t>responsible for the other information. The other information comprises the information included in the annual report,</w:t>
      </w:r>
      <w:r w:rsidR="3ACE0F42" w:rsidRPr="00815E7A">
        <w:rPr>
          <w:color w:val="auto"/>
          <w:sz w:val="18"/>
          <w:szCs w:val="18"/>
        </w:rPr>
        <w:t xml:space="preserve"> </w:t>
      </w:r>
      <w:r w:rsidR="5F68654C" w:rsidRPr="00815E7A">
        <w:rPr>
          <w:color w:val="auto"/>
          <w:sz w:val="18"/>
          <w:szCs w:val="18"/>
        </w:rPr>
        <w:t xml:space="preserve">but does not include the </w:t>
      </w:r>
      <w:r w:rsidR="6209C4A1" w:rsidRPr="00815E7A">
        <w:rPr>
          <w:color w:val="auto"/>
          <w:sz w:val="18"/>
          <w:szCs w:val="18"/>
        </w:rPr>
        <w:t>consolidated and</w:t>
      </w:r>
      <w:r w:rsidR="4D7E1FA3" w:rsidRPr="00815E7A">
        <w:rPr>
          <w:color w:val="auto"/>
          <w:sz w:val="18"/>
          <w:szCs w:val="18"/>
        </w:rPr>
        <w:t xml:space="preserve"> separate</w:t>
      </w:r>
      <w:r w:rsidR="6209C4A1" w:rsidRPr="00815E7A">
        <w:rPr>
          <w:color w:val="auto"/>
          <w:sz w:val="18"/>
          <w:szCs w:val="18"/>
        </w:rPr>
        <w:t xml:space="preserve"> </w:t>
      </w:r>
      <w:r w:rsidR="5F68654C" w:rsidRPr="00815E7A">
        <w:rPr>
          <w:color w:val="auto"/>
          <w:sz w:val="18"/>
          <w:szCs w:val="18"/>
        </w:rPr>
        <w:t>financial statements and my auditor’s report thereon</w:t>
      </w:r>
      <w:r w:rsidR="1D6B8E5D" w:rsidRPr="00815E7A">
        <w:rPr>
          <w:color w:val="auto"/>
          <w:sz w:val="18"/>
          <w:szCs w:val="18"/>
        </w:rPr>
        <w:t>.</w:t>
      </w:r>
      <w:r w:rsidR="6209C4A1" w:rsidRPr="00815E7A">
        <w:rPr>
          <w:rFonts w:eastAsiaTheme="minorEastAsia"/>
          <w:color w:val="auto"/>
          <w:kern w:val="24"/>
          <w:sz w:val="18"/>
          <w:szCs w:val="18"/>
        </w:rPr>
        <w:t xml:space="preserve"> </w:t>
      </w:r>
      <w:r w:rsidR="6209C4A1" w:rsidRPr="00815E7A">
        <w:rPr>
          <w:color w:val="auto"/>
          <w:sz w:val="18"/>
          <w:szCs w:val="18"/>
        </w:rPr>
        <w:t>The annual report is expected to be made available to me after the date of this auditor's report.</w:t>
      </w:r>
    </w:p>
    <w:p w14:paraId="3BF63651" w14:textId="77777777" w:rsidR="00B91979" w:rsidRPr="00815E7A" w:rsidRDefault="00B91979" w:rsidP="00F67AF3">
      <w:pPr>
        <w:pStyle w:val="Default"/>
        <w:jc w:val="thaiDistribute"/>
        <w:rPr>
          <w:color w:val="auto"/>
          <w:sz w:val="18"/>
          <w:szCs w:val="18"/>
        </w:rPr>
      </w:pPr>
    </w:p>
    <w:p w14:paraId="6F8EA3BB" w14:textId="77777777" w:rsidR="00747C86" w:rsidRPr="00815E7A" w:rsidRDefault="5F68654C" w:rsidP="1ABA55B7">
      <w:pPr>
        <w:pStyle w:val="Default"/>
        <w:jc w:val="thaiDistribute"/>
        <w:rPr>
          <w:color w:val="auto"/>
          <w:sz w:val="18"/>
          <w:szCs w:val="18"/>
        </w:rPr>
      </w:pPr>
      <w:r w:rsidRPr="00815E7A">
        <w:rPr>
          <w:color w:val="auto"/>
          <w:sz w:val="18"/>
          <w:szCs w:val="18"/>
        </w:rPr>
        <w:t xml:space="preserve">My opinion on the </w:t>
      </w:r>
      <w:r w:rsidR="6209C4A1" w:rsidRPr="00815E7A">
        <w:rPr>
          <w:color w:val="auto"/>
          <w:sz w:val="18"/>
          <w:szCs w:val="18"/>
        </w:rPr>
        <w:t xml:space="preserve">consolidated and </w:t>
      </w:r>
      <w:r w:rsidR="4D7E1FA3" w:rsidRPr="00815E7A">
        <w:rPr>
          <w:color w:val="auto"/>
          <w:sz w:val="18"/>
          <w:szCs w:val="18"/>
        </w:rPr>
        <w:t xml:space="preserve">separate </w:t>
      </w:r>
      <w:r w:rsidRPr="00815E7A">
        <w:rPr>
          <w:color w:val="auto"/>
          <w:sz w:val="18"/>
          <w:szCs w:val="18"/>
        </w:rPr>
        <w:t xml:space="preserve">financial statements does not cover the other information and I will not express any form of assurance conclusion thereon. </w:t>
      </w:r>
    </w:p>
    <w:p w14:paraId="4E2C22C3" w14:textId="77777777" w:rsidR="005237A1" w:rsidRPr="00815E7A" w:rsidRDefault="005237A1" w:rsidP="00F67AF3">
      <w:pPr>
        <w:pStyle w:val="Default"/>
        <w:jc w:val="thaiDistribute"/>
        <w:rPr>
          <w:color w:val="auto"/>
          <w:sz w:val="18"/>
          <w:szCs w:val="18"/>
        </w:rPr>
      </w:pPr>
    </w:p>
    <w:p w14:paraId="0E3E66FD" w14:textId="77777777" w:rsidR="005237A1" w:rsidRPr="00815E7A" w:rsidRDefault="00747C86" w:rsidP="00F67AF3">
      <w:pPr>
        <w:pStyle w:val="Default"/>
        <w:jc w:val="thaiDistribute"/>
        <w:rPr>
          <w:color w:val="auto"/>
          <w:sz w:val="18"/>
          <w:szCs w:val="18"/>
        </w:rPr>
      </w:pPr>
      <w:r w:rsidRPr="00815E7A">
        <w:rPr>
          <w:color w:val="auto"/>
          <w:sz w:val="18"/>
          <w:szCs w:val="18"/>
        </w:rPr>
        <w:t xml:space="preserve">In connection with my audit of the </w:t>
      </w:r>
      <w:r w:rsidR="005237A1" w:rsidRPr="00815E7A">
        <w:rPr>
          <w:color w:val="auto"/>
          <w:sz w:val="18"/>
          <w:szCs w:val="18"/>
        </w:rPr>
        <w:t xml:space="preserve">consolidated and </w:t>
      </w:r>
      <w:r w:rsidR="00E507A3" w:rsidRPr="00815E7A">
        <w:rPr>
          <w:color w:val="auto"/>
          <w:sz w:val="18"/>
          <w:szCs w:val="18"/>
        </w:rPr>
        <w:t xml:space="preserve">separate </w:t>
      </w:r>
      <w:r w:rsidRPr="00815E7A">
        <w:rPr>
          <w:color w:val="auto"/>
          <w:sz w:val="18"/>
          <w:szCs w:val="18"/>
        </w:rPr>
        <w:t xml:space="preserve">financial statements, my responsibility is to read the other information identified above when it becomes available and, in doing so, consider whether the other information is materially inconsistent with the </w:t>
      </w:r>
      <w:r w:rsidR="005237A1" w:rsidRPr="00815E7A">
        <w:rPr>
          <w:color w:val="auto"/>
          <w:sz w:val="18"/>
          <w:szCs w:val="18"/>
        </w:rPr>
        <w:t xml:space="preserve">consolidated and </w:t>
      </w:r>
      <w:r w:rsidR="00E507A3" w:rsidRPr="00815E7A">
        <w:rPr>
          <w:color w:val="auto"/>
          <w:sz w:val="18"/>
          <w:szCs w:val="18"/>
        </w:rPr>
        <w:t xml:space="preserve">separate </w:t>
      </w:r>
      <w:r w:rsidRPr="00815E7A">
        <w:rPr>
          <w:color w:val="auto"/>
          <w:sz w:val="18"/>
          <w:szCs w:val="18"/>
        </w:rPr>
        <w:t xml:space="preserve">financial statements or my knowledge obtained in the audit, or otherwise appears to be materially misstated. </w:t>
      </w:r>
    </w:p>
    <w:p w14:paraId="0B01AAB7" w14:textId="77777777" w:rsidR="00BD5FF4" w:rsidRPr="00815E7A" w:rsidRDefault="00BD5FF4" w:rsidP="00F67AF3">
      <w:pPr>
        <w:pStyle w:val="Default"/>
        <w:jc w:val="thaiDistribute"/>
        <w:rPr>
          <w:color w:val="auto"/>
          <w:sz w:val="18"/>
          <w:szCs w:val="18"/>
        </w:rPr>
      </w:pPr>
    </w:p>
    <w:p w14:paraId="59FEE7CD" w14:textId="77777777" w:rsidR="00BD5FF4" w:rsidRPr="00815E7A" w:rsidRDefault="673C9A2F" w:rsidP="1ABA55B7">
      <w:pPr>
        <w:pStyle w:val="Default"/>
        <w:jc w:val="thaiDistribute"/>
        <w:rPr>
          <w:color w:val="auto"/>
          <w:sz w:val="18"/>
          <w:szCs w:val="18"/>
        </w:rPr>
      </w:pPr>
      <w:r w:rsidRPr="00815E7A">
        <w:rPr>
          <w:color w:val="auto"/>
          <w:sz w:val="18"/>
          <w:szCs w:val="18"/>
        </w:rPr>
        <w:t>When I read the annual report, if I conclude that there is a</w:t>
      </w:r>
      <w:r w:rsidR="7D6E2B88" w:rsidRPr="00815E7A">
        <w:rPr>
          <w:color w:val="auto"/>
          <w:sz w:val="18"/>
          <w:szCs w:val="18"/>
        </w:rPr>
        <w:t xml:space="preserve"> material misstatement therein,</w:t>
      </w:r>
      <w:r w:rsidR="7D6E2B88" w:rsidRPr="00815E7A">
        <w:rPr>
          <w:rFonts w:cs="Angsana New"/>
          <w:color w:val="auto"/>
          <w:sz w:val="18"/>
          <w:szCs w:val="18"/>
          <w:cs/>
        </w:rPr>
        <w:t xml:space="preserve"> </w:t>
      </w:r>
      <w:r w:rsidRPr="00815E7A">
        <w:rPr>
          <w:color w:val="auto"/>
          <w:sz w:val="18"/>
          <w:szCs w:val="18"/>
        </w:rPr>
        <w:t xml:space="preserve">I am required to communicate the matter to </w:t>
      </w:r>
      <w:r w:rsidR="4D7E1FA3" w:rsidRPr="00815E7A">
        <w:rPr>
          <w:color w:val="auto"/>
          <w:sz w:val="18"/>
          <w:szCs w:val="18"/>
        </w:rPr>
        <w:t xml:space="preserve">the </w:t>
      </w:r>
      <w:r w:rsidR="33687772" w:rsidRPr="00815E7A">
        <w:rPr>
          <w:color w:val="auto"/>
          <w:sz w:val="18"/>
          <w:szCs w:val="18"/>
        </w:rPr>
        <w:t>audit committe</w:t>
      </w:r>
      <w:r w:rsidR="00A13672" w:rsidRPr="00815E7A">
        <w:rPr>
          <w:color w:val="auto"/>
          <w:sz w:val="18"/>
          <w:szCs w:val="18"/>
        </w:rPr>
        <w:t>e</w:t>
      </w:r>
      <w:r w:rsidR="39C0D0B1" w:rsidRPr="00815E7A">
        <w:rPr>
          <w:color w:val="auto"/>
          <w:sz w:val="18"/>
          <w:szCs w:val="18"/>
        </w:rPr>
        <w:t>.</w:t>
      </w:r>
    </w:p>
    <w:p w14:paraId="230F7B97" w14:textId="77777777" w:rsidR="00A80C46" w:rsidRPr="00815E7A" w:rsidRDefault="00A80C46" w:rsidP="00A13672">
      <w:pPr>
        <w:pStyle w:val="Default"/>
        <w:jc w:val="thaiDistribute"/>
        <w:rPr>
          <w:rFonts w:eastAsia="Calibri"/>
          <w:b/>
          <w:bCs/>
          <w:color w:val="auto"/>
          <w:sz w:val="18"/>
          <w:szCs w:val="18"/>
        </w:rPr>
      </w:pPr>
    </w:p>
    <w:p w14:paraId="24051AB6" w14:textId="77777777" w:rsidR="00790517" w:rsidRPr="00815E7A" w:rsidRDefault="029C47FD" w:rsidP="1ABA55B7">
      <w:pPr>
        <w:pStyle w:val="Default"/>
        <w:jc w:val="thaiDistribute"/>
        <w:rPr>
          <w:rFonts w:eastAsia="Calibri"/>
          <w:b/>
          <w:bCs/>
          <w:color w:val="auto"/>
          <w:sz w:val="18"/>
          <w:szCs w:val="18"/>
        </w:rPr>
      </w:pPr>
      <w:r w:rsidRPr="00815E7A">
        <w:rPr>
          <w:rFonts w:eastAsia="Calibri"/>
          <w:b/>
          <w:bCs/>
          <w:color w:val="auto"/>
          <w:sz w:val="18"/>
          <w:szCs w:val="18"/>
        </w:rPr>
        <w:t xml:space="preserve">Responsibilities of </w:t>
      </w:r>
      <w:r w:rsidR="4D7E1FA3" w:rsidRPr="00815E7A">
        <w:rPr>
          <w:rFonts w:eastAsia="Calibri"/>
          <w:b/>
          <w:bCs/>
          <w:color w:val="auto"/>
          <w:sz w:val="18"/>
          <w:szCs w:val="18"/>
        </w:rPr>
        <w:t xml:space="preserve">the directors </w:t>
      </w:r>
      <w:r w:rsidRPr="00815E7A">
        <w:rPr>
          <w:rFonts w:eastAsia="Calibri"/>
          <w:b/>
          <w:bCs/>
          <w:color w:val="auto"/>
          <w:sz w:val="18"/>
          <w:szCs w:val="18"/>
        </w:rPr>
        <w:t xml:space="preserve">for the </w:t>
      </w:r>
      <w:r w:rsidR="439BDC77" w:rsidRPr="00815E7A">
        <w:rPr>
          <w:rFonts w:eastAsia="Calibri"/>
          <w:b/>
          <w:bCs/>
          <w:color w:val="auto"/>
          <w:sz w:val="18"/>
          <w:szCs w:val="18"/>
        </w:rPr>
        <w:t>c</w:t>
      </w:r>
      <w:r w:rsidR="673C9A2F" w:rsidRPr="00815E7A">
        <w:rPr>
          <w:rFonts w:eastAsia="Calibri"/>
          <w:b/>
          <w:bCs/>
          <w:color w:val="auto"/>
          <w:sz w:val="18"/>
          <w:szCs w:val="18"/>
        </w:rPr>
        <w:t xml:space="preserve">onsolidated and </w:t>
      </w:r>
      <w:r w:rsidR="439BDC77" w:rsidRPr="00815E7A">
        <w:rPr>
          <w:rFonts w:eastAsia="Calibri"/>
          <w:b/>
          <w:bCs/>
          <w:color w:val="auto"/>
          <w:sz w:val="18"/>
          <w:szCs w:val="18"/>
        </w:rPr>
        <w:t>s</w:t>
      </w:r>
      <w:r w:rsidR="4D7E1FA3" w:rsidRPr="00815E7A">
        <w:rPr>
          <w:rFonts w:eastAsia="Calibri"/>
          <w:b/>
          <w:bCs/>
          <w:color w:val="auto"/>
          <w:sz w:val="18"/>
          <w:szCs w:val="18"/>
        </w:rPr>
        <w:t xml:space="preserve">eparate </w:t>
      </w:r>
      <w:r w:rsidR="439BDC77" w:rsidRPr="00815E7A">
        <w:rPr>
          <w:rFonts w:eastAsia="Calibri"/>
          <w:b/>
          <w:bCs/>
          <w:color w:val="auto"/>
          <w:sz w:val="18"/>
          <w:szCs w:val="18"/>
        </w:rPr>
        <w:t>f</w:t>
      </w:r>
      <w:r w:rsidRPr="00815E7A">
        <w:rPr>
          <w:rFonts w:eastAsia="Calibri"/>
          <w:b/>
          <w:bCs/>
          <w:color w:val="auto"/>
          <w:sz w:val="18"/>
          <w:szCs w:val="18"/>
        </w:rPr>
        <w:t xml:space="preserve">inancial </w:t>
      </w:r>
      <w:r w:rsidR="439BDC77" w:rsidRPr="00815E7A">
        <w:rPr>
          <w:rFonts w:eastAsia="Calibri"/>
          <w:b/>
          <w:bCs/>
          <w:color w:val="auto"/>
          <w:sz w:val="18"/>
          <w:szCs w:val="18"/>
        </w:rPr>
        <w:t>s</w:t>
      </w:r>
      <w:r w:rsidRPr="00815E7A">
        <w:rPr>
          <w:rFonts w:eastAsia="Calibri"/>
          <w:b/>
          <w:bCs/>
          <w:color w:val="auto"/>
          <w:sz w:val="18"/>
          <w:szCs w:val="18"/>
        </w:rPr>
        <w:t xml:space="preserve">tatements </w:t>
      </w:r>
    </w:p>
    <w:p w14:paraId="72DE7D33" w14:textId="77777777" w:rsidR="00E3702E" w:rsidRPr="00815E7A" w:rsidRDefault="00E3702E" w:rsidP="00F67AF3">
      <w:pPr>
        <w:pStyle w:val="Default"/>
        <w:jc w:val="thaiDistribute"/>
        <w:rPr>
          <w:rFonts w:eastAsia="Calibri"/>
          <w:b/>
          <w:bCs/>
          <w:color w:val="auto"/>
          <w:sz w:val="12"/>
          <w:szCs w:val="12"/>
        </w:rPr>
      </w:pPr>
    </w:p>
    <w:p w14:paraId="5C75F97F" w14:textId="77777777" w:rsidR="00B91979" w:rsidRPr="00815E7A" w:rsidRDefault="4D7E1FA3" w:rsidP="1ABA55B7">
      <w:pPr>
        <w:spacing w:after="0" w:line="240" w:lineRule="auto"/>
        <w:jc w:val="thaiDistribute"/>
        <w:rPr>
          <w:rFonts w:ascii="Arial" w:hAnsi="Arial" w:cs="Arial"/>
          <w:sz w:val="18"/>
          <w:szCs w:val="18"/>
        </w:rPr>
      </w:pPr>
      <w:r w:rsidRPr="00815E7A">
        <w:rPr>
          <w:rFonts w:ascii="Arial" w:hAnsi="Arial" w:cs="Arial"/>
          <w:sz w:val="18"/>
          <w:szCs w:val="18"/>
        </w:rPr>
        <w:t>The directors are</w:t>
      </w:r>
      <w:r w:rsidR="1D6B8E5D" w:rsidRPr="00815E7A">
        <w:rPr>
          <w:rFonts w:ascii="Arial" w:hAnsi="Arial" w:cs="Arial"/>
          <w:sz w:val="18"/>
          <w:szCs w:val="18"/>
        </w:rPr>
        <w:t xml:space="preserve"> responsible for the preparation and fair presentation of the </w:t>
      </w:r>
      <w:r w:rsidR="673C9A2F" w:rsidRPr="00815E7A">
        <w:rPr>
          <w:rFonts w:ascii="Arial" w:hAnsi="Arial" w:cs="Arial"/>
          <w:sz w:val="18"/>
          <w:szCs w:val="18"/>
        </w:rPr>
        <w:t xml:space="preserve">consolidated and </w:t>
      </w:r>
      <w:r w:rsidR="42785F81" w:rsidRPr="00815E7A">
        <w:rPr>
          <w:rFonts w:ascii="Arial" w:hAnsi="Arial" w:cs="Arial"/>
          <w:sz w:val="18"/>
          <w:szCs w:val="18"/>
        </w:rPr>
        <w:t xml:space="preserve">separate </w:t>
      </w:r>
      <w:r w:rsidR="1D6B8E5D" w:rsidRPr="00815E7A">
        <w:rPr>
          <w:rFonts w:ascii="Arial" w:hAnsi="Arial" w:cs="Arial"/>
          <w:sz w:val="18"/>
          <w:szCs w:val="18"/>
        </w:rPr>
        <w:t>financial statements in accordance</w:t>
      </w:r>
      <w:r w:rsidR="75D31CE5" w:rsidRPr="00815E7A">
        <w:rPr>
          <w:rFonts w:ascii="Arial" w:hAnsi="Arial" w:cs="Arial"/>
          <w:sz w:val="18"/>
          <w:szCs w:val="18"/>
        </w:rPr>
        <w:t xml:space="preserve"> </w:t>
      </w:r>
      <w:r w:rsidR="1D6B8E5D" w:rsidRPr="00815E7A">
        <w:rPr>
          <w:rFonts w:ascii="Arial" w:hAnsi="Arial" w:cs="Arial"/>
          <w:sz w:val="18"/>
          <w:szCs w:val="18"/>
        </w:rPr>
        <w:t xml:space="preserve">with TFRS, and for such internal control as </w:t>
      </w:r>
      <w:r w:rsidR="42785F81" w:rsidRPr="00815E7A">
        <w:rPr>
          <w:rFonts w:ascii="Arial" w:hAnsi="Arial" w:cs="Arial"/>
          <w:sz w:val="18"/>
          <w:szCs w:val="18"/>
        </w:rPr>
        <w:t xml:space="preserve">the directors </w:t>
      </w:r>
      <w:r w:rsidR="1D6B8E5D" w:rsidRPr="00815E7A">
        <w:rPr>
          <w:rFonts w:ascii="Arial" w:hAnsi="Arial" w:cs="Arial"/>
          <w:sz w:val="18"/>
          <w:szCs w:val="18"/>
        </w:rPr>
        <w:t xml:space="preserve">determine is necessary to enable the preparation of </w:t>
      </w:r>
      <w:r w:rsidR="673C9A2F" w:rsidRPr="00815E7A">
        <w:rPr>
          <w:rFonts w:ascii="Arial" w:hAnsi="Arial" w:cs="Arial"/>
          <w:sz w:val="18"/>
          <w:szCs w:val="18"/>
        </w:rPr>
        <w:t xml:space="preserve">consolidated and </w:t>
      </w:r>
      <w:r w:rsidR="42785F81" w:rsidRPr="00815E7A">
        <w:rPr>
          <w:rFonts w:ascii="Arial" w:hAnsi="Arial" w:cs="Arial"/>
          <w:sz w:val="18"/>
          <w:szCs w:val="18"/>
        </w:rPr>
        <w:t xml:space="preserve">separate </w:t>
      </w:r>
      <w:r w:rsidR="1D6B8E5D" w:rsidRPr="00815E7A">
        <w:rPr>
          <w:rFonts w:ascii="Arial" w:hAnsi="Arial" w:cs="Arial"/>
          <w:sz w:val="18"/>
          <w:szCs w:val="18"/>
        </w:rPr>
        <w:t xml:space="preserve">financial statements that are free from material misstatement, whether due to fraud or error. </w:t>
      </w:r>
    </w:p>
    <w:p w14:paraId="34F17399" w14:textId="77777777" w:rsidR="00B91979" w:rsidRPr="00815E7A" w:rsidRDefault="00B91979" w:rsidP="00F67AF3">
      <w:pPr>
        <w:spacing w:after="0" w:line="240" w:lineRule="auto"/>
        <w:jc w:val="thaiDistribute"/>
        <w:rPr>
          <w:rFonts w:ascii="Arial" w:hAnsi="Arial" w:cs="Arial"/>
          <w:sz w:val="18"/>
          <w:szCs w:val="18"/>
        </w:rPr>
      </w:pPr>
    </w:p>
    <w:p w14:paraId="2DEC9517" w14:textId="77777777" w:rsidR="00B91979" w:rsidRPr="00815E7A" w:rsidRDefault="00B91979" w:rsidP="00F67AF3">
      <w:pPr>
        <w:spacing w:after="0" w:line="240" w:lineRule="auto"/>
        <w:jc w:val="thaiDistribute"/>
        <w:rPr>
          <w:rFonts w:ascii="Arial" w:hAnsi="Arial" w:cs="Arial"/>
          <w:sz w:val="18"/>
          <w:szCs w:val="18"/>
        </w:rPr>
      </w:pPr>
      <w:r w:rsidRPr="00815E7A">
        <w:rPr>
          <w:rFonts w:ascii="Arial" w:hAnsi="Arial" w:cs="Arial"/>
          <w:spacing w:val="-4"/>
          <w:sz w:val="18"/>
          <w:szCs w:val="18"/>
        </w:rPr>
        <w:t xml:space="preserve">In preparing the </w:t>
      </w:r>
      <w:r w:rsidR="00BD5FF4" w:rsidRPr="00815E7A">
        <w:rPr>
          <w:rFonts w:ascii="Arial" w:hAnsi="Arial" w:cs="Arial"/>
          <w:spacing w:val="-4"/>
          <w:sz w:val="18"/>
          <w:szCs w:val="18"/>
        </w:rPr>
        <w:t xml:space="preserve">consolidated and </w:t>
      </w:r>
      <w:r w:rsidR="00D0685C" w:rsidRPr="00815E7A">
        <w:rPr>
          <w:rFonts w:ascii="Arial" w:hAnsi="Arial" w:cs="Arial"/>
          <w:spacing w:val="-4"/>
          <w:sz w:val="18"/>
          <w:szCs w:val="18"/>
        </w:rPr>
        <w:t xml:space="preserve">separate </w:t>
      </w:r>
      <w:r w:rsidRPr="00815E7A">
        <w:rPr>
          <w:rFonts w:ascii="Arial" w:hAnsi="Arial" w:cs="Arial"/>
          <w:spacing w:val="-4"/>
          <w:sz w:val="18"/>
          <w:szCs w:val="18"/>
        </w:rPr>
        <w:t xml:space="preserve">financial statements, </w:t>
      </w:r>
      <w:r w:rsidR="00D0685C" w:rsidRPr="00815E7A">
        <w:rPr>
          <w:rFonts w:ascii="Arial" w:hAnsi="Arial" w:cs="Arial"/>
          <w:spacing w:val="-4"/>
          <w:sz w:val="18"/>
          <w:szCs w:val="18"/>
        </w:rPr>
        <w:t>the directors are</w:t>
      </w:r>
      <w:r w:rsidRPr="00815E7A">
        <w:rPr>
          <w:rFonts w:ascii="Arial" w:hAnsi="Arial" w:cs="Arial"/>
          <w:spacing w:val="-4"/>
          <w:sz w:val="18"/>
          <w:szCs w:val="18"/>
        </w:rPr>
        <w:t xml:space="preserve"> responsible for assessing</w:t>
      </w:r>
      <w:r w:rsidRPr="00815E7A">
        <w:rPr>
          <w:rFonts w:ascii="Arial" w:hAnsi="Arial" w:cs="Arial"/>
          <w:sz w:val="18"/>
          <w:szCs w:val="18"/>
        </w:rPr>
        <w:t xml:space="preserve"> the </w:t>
      </w:r>
      <w:r w:rsidR="00BD5FF4" w:rsidRPr="00815E7A">
        <w:rPr>
          <w:rFonts w:ascii="Arial" w:hAnsi="Arial" w:cs="Arial"/>
          <w:sz w:val="18"/>
          <w:szCs w:val="18"/>
        </w:rPr>
        <w:t>Group</w:t>
      </w:r>
      <w:r w:rsidR="00AA3D7F" w:rsidRPr="00815E7A">
        <w:rPr>
          <w:rFonts w:ascii="Arial" w:hAnsi="Arial" w:cs="Arial"/>
          <w:sz w:val="18"/>
          <w:szCs w:val="18"/>
        </w:rPr>
        <w:t>’s</w:t>
      </w:r>
      <w:r w:rsidR="00BD5FF4" w:rsidRPr="00815E7A">
        <w:rPr>
          <w:rFonts w:ascii="Arial" w:hAnsi="Arial" w:cs="Arial"/>
          <w:sz w:val="18"/>
          <w:szCs w:val="18"/>
        </w:rPr>
        <w:t xml:space="preserve"> and </w:t>
      </w:r>
      <w:r w:rsidR="007A3ACC" w:rsidRPr="00815E7A">
        <w:rPr>
          <w:rFonts w:ascii="Arial" w:hAnsi="Arial" w:cs="Arial"/>
          <w:sz w:val="18"/>
          <w:szCs w:val="18"/>
        </w:rPr>
        <w:t xml:space="preserve">the </w:t>
      </w:r>
      <w:r w:rsidRPr="00815E7A">
        <w:rPr>
          <w:rFonts w:ascii="Arial" w:hAnsi="Arial" w:cs="Arial"/>
          <w:sz w:val="18"/>
          <w:szCs w:val="18"/>
        </w:rPr>
        <w:t xml:space="preserve">Company’s ability to continue as a going concern, disclosing, as applicable, matters </w:t>
      </w:r>
      <w:r w:rsidRPr="00815E7A">
        <w:rPr>
          <w:rFonts w:ascii="Arial" w:hAnsi="Arial" w:cs="Arial"/>
          <w:spacing w:val="-4"/>
          <w:sz w:val="18"/>
          <w:szCs w:val="18"/>
        </w:rPr>
        <w:t xml:space="preserve">related to going concern and using the going concern basis of accounting unless </w:t>
      </w:r>
      <w:r w:rsidR="00DB44FA" w:rsidRPr="00815E7A">
        <w:rPr>
          <w:rFonts w:ascii="Arial" w:hAnsi="Arial" w:cs="Arial"/>
          <w:spacing w:val="-4"/>
          <w:sz w:val="18"/>
          <w:szCs w:val="18"/>
        </w:rPr>
        <w:t xml:space="preserve">the directors </w:t>
      </w:r>
      <w:r w:rsidRPr="00815E7A">
        <w:rPr>
          <w:rFonts w:ascii="Arial" w:hAnsi="Arial" w:cs="Arial"/>
          <w:spacing w:val="-4"/>
          <w:sz w:val="18"/>
          <w:szCs w:val="18"/>
        </w:rPr>
        <w:t xml:space="preserve">either intend to liquidate the </w:t>
      </w:r>
      <w:r w:rsidR="00BD5FF4" w:rsidRPr="00815E7A">
        <w:rPr>
          <w:rFonts w:ascii="Arial" w:hAnsi="Arial" w:cs="Arial"/>
          <w:spacing w:val="-4"/>
          <w:sz w:val="18"/>
          <w:szCs w:val="18"/>
        </w:rPr>
        <w:t xml:space="preserve">Group </w:t>
      </w:r>
      <w:r w:rsidR="00900250" w:rsidRPr="00815E7A">
        <w:rPr>
          <w:rFonts w:ascii="Arial" w:hAnsi="Arial" w:cs="Arial"/>
          <w:spacing w:val="-4"/>
          <w:sz w:val="18"/>
          <w:szCs w:val="18"/>
        </w:rPr>
        <w:t>and</w:t>
      </w:r>
      <w:r w:rsidR="00BD5FF4" w:rsidRPr="00815E7A">
        <w:rPr>
          <w:rFonts w:ascii="Arial" w:hAnsi="Arial" w:cs="Arial"/>
          <w:spacing w:val="-4"/>
          <w:sz w:val="18"/>
          <w:szCs w:val="18"/>
        </w:rPr>
        <w:t xml:space="preserve"> </w:t>
      </w:r>
      <w:r w:rsidR="007A3ACC" w:rsidRPr="00815E7A">
        <w:rPr>
          <w:rFonts w:ascii="Arial" w:hAnsi="Arial" w:cs="Arial"/>
          <w:spacing w:val="-4"/>
          <w:sz w:val="18"/>
          <w:szCs w:val="18"/>
        </w:rPr>
        <w:t>the</w:t>
      </w:r>
      <w:r w:rsidR="00BF408C" w:rsidRPr="00815E7A">
        <w:rPr>
          <w:rFonts w:ascii="Arial" w:hAnsi="Arial" w:cs="Arial"/>
          <w:spacing w:val="-4"/>
          <w:sz w:val="18"/>
          <w:szCs w:val="18"/>
        </w:rPr>
        <w:t xml:space="preserve"> </w:t>
      </w:r>
      <w:r w:rsidRPr="00815E7A">
        <w:rPr>
          <w:rFonts w:ascii="Arial" w:hAnsi="Arial" w:cs="Arial"/>
          <w:spacing w:val="-4"/>
          <w:sz w:val="18"/>
          <w:szCs w:val="18"/>
        </w:rPr>
        <w:t>Company or to cease operations, or has no realistic alternative but to do so.</w:t>
      </w:r>
    </w:p>
    <w:p w14:paraId="68206B65" w14:textId="77777777" w:rsidR="00B91979" w:rsidRPr="00815E7A" w:rsidRDefault="00B91979" w:rsidP="00F67AF3">
      <w:pPr>
        <w:spacing w:after="0" w:line="240" w:lineRule="auto"/>
        <w:jc w:val="thaiDistribute"/>
        <w:rPr>
          <w:rFonts w:ascii="Arial" w:hAnsi="Arial" w:cs="Arial"/>
          <w:sz w:val="18"/>
          <w:szCs w:val="18"/>
        </w:rPr>
      </w:pPr>
    </w:p>
    <w:p w14:paraId="3EC4EBF1" w14:textId="77777777" w:rsidR="00B91979" w:rsidRPr="00815E7A" w:rsidRDefault="439BDC77" w:rsidP="1ABA55B7">
      <w:pPr>
        <w:spacing w:after="0" w:line="240" w:lineRule="auto"/>
        <w:jc w:val="thaiDistribute"/>
        <w:rPr>
          <w:rFonts w:ascii="Arial" w:hAnsi="Arial" w:cs="Arial"/>
          <w:sz w:val="18"/>
          <w:szCs w:val="18"/>
        </w:rPr>
      </w:pPr>
      <w:r w:rsidRPr="00815E7A">
        <w:rPr>
          <w:rFonts w:ascii="Arial" w:hAnsi="Arial" w:cs="Arial"/>
          <w:sz w:val="18"/>
          <w:szCs w:val="18"/>
        </w:rPr>
        <w:t>The a</w:t>
      </w:r>
      <w:r w:rsidR="64B9BB19" w:rsidRPr="00815E7A">
        <w:rPr>
          <w:rFonts w:ascii="Arial" w:hAnsi="Arial" w:cs="Arial"/>
          <w:sz w:val="18"/>
          <w:szCs w:val="18"/>
        </w:rPr>
        <w:t xml:space="preserve">udit </w:t>
      </w:r>
      <w:r w:rsidRPr="00815E7A">
        <w:rPr>
          <w:rFonts w:ascii="Arial" w:hAnsi="Arial" w:cs="Arial"/>
          <w:sz w:val="18"/>
          <w:szCs w:val="18"/>
        </w:rPr>
        <w:t>c</w:t>
      </w:r>
      <w:r w:rsidR="64B9BB19" w:rsidRPr="00815E7A">
        <w:rPr>
          <w:rFonts w:ascii="Arial" w:hAnsi="Arial" w:cs="Arial"/>
          <w:sz w:val="18"/>
          <w:szCs w:val="18"/>
        </w:rPr>
        <w:t>ommittee assists</w:t>
      </w:r>
      <w:r w:rsidR="42785F81" w:rsidRPr="00815E7A">
        <w:rPr>
          <w:rFonts w:ascii="Arial" w:hAnsi="Arial" w:cs="Arial"/>
          <w:sz w:val="18"/>
          <w:szCs w:val="18"/>
        </w:rPr>
        <w:t xml:space="preserve"> the directors in discharging their responsibilit</w:t>
      </w:r>
      <w:r w:rsidR="0A18CFD2" w:rsidRPr="00815E7A">
        <w:rPr>
          <w:rFonts w:ascii="Arial" w:hAnsi="Arial" w:cs="Arial"/>
          <w:sz w:val="18"/>
          <w:szCs w:val="18"/>
        </w:rPr>
        <w:t>ies</w:t>
      </w:r>
      <w:r w:rsidR="42785F81" w:rsidRPr="00815E7A">
        <w:rPr>
          <w:rFonts w:ascii="Arial" w:hAnsi="Arial" w:cs="Arial"/>
          <w:sz w:val="18"/>
          <w:szCs w:val="18"/>
        </w:rPr>
        <w:t xml:space="preserve"> </w:t>
      </w:r>
      <w:r w:rsidR="1D6B8E5D" w:rsidRPr="00815E7A">
        <w:rPr>
          <w:rFonts w:ascii="Arial" w:hAnsi="Arial" w:cs="Arial"/>
          <w:sz w:val="18"/>
          <w:szCs w:val="18"/>
        </w:rPr>
        <w:t xml:space="preserve">for overseeing the </w:t>
      </w:r>
      <w:r w:rsidR="673C9A2F" w:rsidRPr="00815E7A">
        <w:rPr>
          <w:rFonts w:ascii="Arial" w:hAnsi="Arial" w:cs="Arial"/>
          <w:sz w:val="18"/>
          <w:szCs w:val="18"/>
        </w:rPr>
        <w:t>Group</w:t>
      </w:r>
      <w:r w:rsidR="3ACE0F42" w:rsidRPr="00815E7A">
        <w:rPr>
          <w:rFonts w:ascii="Arial" w:hAnsi="Arial" w:cs="Arial"/>
          <w:sz w:val="18"/>
          <w:szCs w:val="18"/>
        </w:rPr>
        <w:t>’s</w:t>
      </w:r>
      <w:r w:rsidR="673C9A2F" w:rsidRPr="00815E7A">
        <w:rPr>
          <w:rFonts w:ascii="Arial" w:hAnsi="Arial" w:cs="Arial"/>
          <w:sz w:val="18"/>
          <w:szCs w:val="18"/>
        </w:rPr>
        <w:t xml:space="preserve"> and </w:t>
      </w:r>
      <w:r w:rsidR="0CB82984" w:rsidRPr="00815E7A">
        <w:rPr>
          <w:rFonts w:ascii="Arial" w:hAnsi="Arial" w:cs="Arial"/>
          <w:sz w:val="18"/>
          <w:szCs w:val="18"/>
        </w:rPr>
        <w:t xml:space="preserve">the </w:t>
      </w:r>
      <w:r w:rsidR="1D6B8E5D" w:rsidRPr="00815E7A">
        <w:rPr>
          <w:rFonts w:ascii="Arial" w:hAnsi="Arial" w:cs="Arial"/>
          <w:sz w:val="18"/>
          <w:szCs w:val="18"/>
        </w:rPr>
        <w:t xml:space="preserve">Company’s financial reporting process. </w:t>
      </w:r>
    </w:p>
    <w:p w14:paraId="239C45C2" w14:textId="77777777" w:rsidR="00620568" w:rsidRPr="00815E7A" w:rsidRDefault="00620568" w:rsidP="00F67AF3">
      <w:pPr>
        <w:pStyle w:val="Default"/>
        <w:jc w:val="thaiDistribute"/>
        <w:rPr>
          <w:b/>
          <w:bCs/>
          <w:color w:val="auto"/>
          <w:sz w:val="18"/>
          <w:szCs w:val="18"/>
        </w:rPr>
      </w:pPr>
    </w:p>
    <w:p w14:paraId="3D2CE8B6" w14:textId="77777777" w:rsidR="00620568" w:rsidRPr="00815E7A" w:rsidRDefault="439BDC77" w:rsidP="1ABA55B7">
      <w:pPr>
        <w:pStyle w:val="Default"/>
        <w:jc w:val="thaiDistribute"/>
        <w:rPr>
          <w:rFonts w:eastAsia="Calibri"/>
          <w:b/>
          <w:bCs/>
          <w:color w:val="auto"/>
          <w:sz w:val="18"/>
          <w:szCs w:val="18"/>
        </w:rPr>
      </w:pPr>
      <w:r w:rsidRPr="00815E7A">
        <w:rPr>
          <w:rFonts w:eastAsia="Calibri"/>
          <w:b/>
          <w:bCs/>
          <w:color w:val="auto"/>
          <w:sz w:val="18"/>
          <w:szCs w:val="18"/>
        </w:rPr>
        <w:t>Auditor</w:t>
      </w:r>
      <w:r w:rsidRPr="00815E7A">
        <w:rPr>
          <w:rFonts w:eastAsia="Calibri" w:hint="eastAsia"/>
          <w:b/>
          <w:bCs/>
          <w:color w:val="auto"/>
          <w:sz w:val="18"/>
          <w:szCs w:val="18"/>
        </w:rPr>
        <w:t>’</w:t>
      </w:r>
      <w:r w:rsidRPr="00815E7A">
        <w:rPr>
          <w:rFonts w:eastAsia="Calibri"/>
          <w:b/>
          <w:bCs/>
          <w:color w:val="auto"/>
          <w:sz w:val="18"/>
          <w:szCs w:val="18"/>
        </w:rPr>
        <w:t>s r</w:t>
      </w:r>
      <w:r w:rsidR="029C47FD" w:rsidRPr="00815E7A">
        <w:rPr>
          <w:rFonts w:eastAsia="Calibri"/>
          <w:b/>
          <w:bCs/>
          <w:color w:val="auto"/>
          <w:sz w:val="18"/>
          <w:szCs w:val="18"/>
        </w:rPr>
        <w:t xml:space="preserve">esponsibilities for the </w:t>
      </w:r>
      <w:r w:rsidRPr="00815E7A">
        <w:rPr>
          <w:rFonts w:eastAsia="Calibri"/>
          <w:b/>
          <w:bCs/>
          <w:color w:val="auto"/>
          <w:sz w:val="18"/>
          <w:szCs w:val="18"/>
        </w:rPr>
        <w:t>a</w:t>
      </w:r>
      <w:r w:rsidR="029C47FD" w:rsidRPr="00815E7A">
        <w:rPr>
          <w:rFonts w:eastAsia="Calibri"/>
          <w:b/>
          <w:bCs/>
          <w:color w:val="auto"/>
          <w:sz w:val="18"/>
          <w:szCs w:val="18"/>
        </w:rPr>
        <w:t xml:space="preserve">udit of the </w:t>
      </w:r>
      <w:r w:rsidRPr="00815E7A">
        <w:rPr>
          <w:rFonts w:eastAsia="Calibri"/>
          <w:b/>
          <w:bCs/>
          <w:color w:val="auto"/>
          <w:sz w:val="18"/>
          <w:szCs w:val="18"/>
        </w:rPr>
        <w:t>c</w:t>
      </w:r>
      <w:r w:rsidR="11188183" w:rsidRPr="00815E7A">
        <w:rPr>
          <w:rFonts w:eastAsia="Calibri"/>
          <w:b/>
          <w:bCs/>
          <w:color w:val="auto"/>
          <w:sz w:val="18"/>
          <w:szCs w:val="18"/>
        </w:rPr>
        <w:t xml:space="preserve">onsolidated and </w:t>
      </w:r>
      <w:r w:rsidRPr="00815E7A">
        <w:rPr>
          <w:rFonts w:eastAsia="Calibri"/>
          <w:b/>
          <w:bCs/>
          <w:color w:val="auto"/>
          <w:sz w:val="18"/>
          <w:szCs w:val="18"/>
        </w:rPr>
        <w:t>s</w:t>
      </w:r>
      <w:r w:rsidR="42785F81" w:rsidRPr="00815E7A">
        <w:rPr>
          <w:rFonts w:eastAsia="Calibri"/>
          <w:b/>
          <w:bCs/>
          <w:color w:val="auto"/>
          <w:sz w:val="18"/>
          <w:szCs w:val="18"/>
        </w:rPr>
        <w:t xml:space="preserve">eparate </w:t>
      </w:r>
      <w:r w:rsidRPr="00815E7A">
        <w:rPr>
          <w:rFonts w:eastAsia="Calibri"/>
          <w:b/>
          <w:bCs/>
          <w:color w:val="auto"/>
          <w:sz w:val="18"/>
          <w:szCs w:val="18"/>
        </w:rPr>
        <w:t>f</w:t>
      </w:r>
      <w:r w:rsidR="029C47FD" w:rsidRPr="00815E7A">
        <w:rPr>
          <w:rFonts w:eastAsia="Calibri"/>
          <w:b/>
          <w:bCs/>
          <w:color w:val="auto"/>
          <w:sz w:val="18"/>
          <w:szCs w:val="18"/>
        </w:rPr>
        <w:t xml:space="preserve">inancial </w:t>
      </w:r>
      <w:r w:rsidRPr="00815E7A">
        <w:rPr>
          <w:rFonts w:eastAsia="Calibri"/>
          <w:b/>
          <w:bCs/>
          <w:color w:val="auto"/>
          <w:sz w:val="18"/>
          <w:szCs w:val="18"/>
        </w:rPr>
        <w:t>s</w:t>
      </w:r>
      <w:r w:rsidR="029C47FD" w:rsidRPr="00815E7A">
        <w:rPr>
          <w:rFonts w:eastAsia="Calibri"/>
          <w:b/>
          <w:bCs/>
          <w:color w:val="auto"/>
          <w:sz w:val="18"/>
          <w:szCs w:val="18"/>
        </w:rPr>
        <w:t>tatements</w:t>
      </w:r>
    </w:p>
    <w:p w14:paraId="7EE861A9" w14:textId="77777777" w:rsidR="003D3D27" w:rsidRPr="00815E7A" w:rsidRDefault="003D3D27" w:rsidP="00F67AF3">
      <w:pPr>
        <w:pStyle w:val="Default"/>
        <w:jc w:val="thaiDistribute"/>
        <w:rPr>
          <w:rFonts w:eastAsia="Calibri"/>
          <w:b/>
          <w:bCs/>
          <w:color w:val="auto"/>
          <w:sz w:val="12"/>
          <w:szCs w:val="12"/>
        </w:rPr>
      </w:pPr>
    </w:p>
    <w:p w14:paraId="33F77E8A" w14:textId="5711FB84" w:rsidR="00B91979" w:rsidRPr="00815E7A" w:rsidRDefault="1D6B8E5D" w:rsidP="1ABA55B7">
      <w:pPr>
        <w:pStyle w:val="Default"/>
        <w:jc w:val="thaiDistribute"/>
        <w:rPr>
          <w:color w:val="auto"/>
          <w:sz w:val="18"/>
          <w:szCs w:val="18"/>
        </w:rPr>
      </w:pPr>
      <w:r w:rsidRPr="00815E7A">
        <w:rPr>
          <w:color w:val="auto"/>
          <w:sz w:val="18"/>
          <w:szCs w:val="18"/>
        </w:rPr>
        <w:t xml:space="preserve">My objectives are to obtain reasonable assurance about whether the </w:t>
      </w:r>
      <w:r w:rsidR="439BDC77" w:rsidRPr="00815E7A">
        <w:rPr>
          <w:color w:val="auto"/>
          <w:sz w:val="18"/>
          <w:szCs w:val="18"/>
        </w:rPr>
        <w:t xml:space="preserve">consolidated and </w:t>
      </w:r>
      <w:r w:rsidR="571CAD37" w:rsidRPr="00815E7A">
        <w:rPr>
          <w:color w:val="auto"/>
          <w:sz w:val="18"/>
          <w:szCs w:val="18"/>
        </w:rPr>
        <w:t>separate</w:t>
      </w:r>
      <w:r w:rsidR="11188183" w:rsidRPr="00815E7A">
        <w:rPr>
          <w:color w:val="auto"/>
          <w:sz w:val="18"/>
          <w:szCs w:val="18"/>
        </w:rPr>
        <w:t xml:space="preserve"> </w:t>
      </w:r>
      <w:r w:rsidRPr="00815E7A">
        <w:rPr>
          <w:color w:val="auto"/>
          <w:sz w:val="18"/>
          <w:szCs w:val="18"/>
        </w:rPr>
        <w:t xml:space="preserve">financial statements as a whole are free from material misstatement, whether due to fraud or error, and to issue </w:t>
      </w:r>
      <w:r w:rsidRPr="00815E7A">
        <w:rPr>
          <w:color w:val="auto"/>
          <w:spacing w:val="-4"/>
          <w:sz w:val="18"/>
          <w:szCs w:val="18"/>
        </w:rPr>
        <w:t>an auditor’s report that includes my opinion. Reasonable assurance is a high level of assurance, but is not</w:t>
      </w:r>
      <w:r w:rsidRPr="00815E7A">
        <w:rPr>
          <w:color w:val="auto"/>
          <w:sz w:val="18"/>
          <w:szCs w:val="18"/>
        </w:rPr>
        <w:t xml:space="preserve">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 </w:t>
      </w:r>
      <w:r w:rsidR="11188183" w:rsidRPr="00815E7A">
        <w:rPr>
          <w:color w:val="auto"/>
          <w:sz w:val="18"/>
          <w:szCs w:val="18"/>
        </w:rPr>
        <w:t xml:space="preserve">consolidated and </w:t>
      </w:r>
      <w:r w:rsidR="42785F81" w:rsidRPr="00815E7A">
        <w:rPr>
          <w:color w:val="auto"/>
          <w:sz w:val="18"/>
          <w:szCs w:val="18"/>
        </w:rPr>
        <w:t xml:space="preserve">separate </w:t>
      </w:r>
      <w:r w:rsidRPr="00815E7A">
        <w:rPr>
          <w:color w:val="auto"/>
          <w:sz w:val="18"/>
          <w:szCs w:val="18"/>
        </w:rPr>
        <w:t>financial statements.</w:t>
      </w:r>
    </w:p>
    <w:p w14:paraId="5874623B" w14:textId="77777777" w:rsidR="007749E4" w:rsidRPr="00815E7A" w:rsidRDefault="007749E4" w:rsidP="00F67AF3">
      <w:pPr>
        <w:pStyle w:val="Default"/>
        <w:jc w:val="thaiDistribute"/>
        <w:rPr>
          <w:color w:val="auto"/>
          <w:sz w:val="18"/>
          <w:szCs w:val="18"/>
        </w:rPr>
      </w:pPr>
    </w:p>
    <w:p w14:paraId="77D91A17" w14:textId="16DA8D5A" w:rsidR="00B91979" w:rsidRPr="00815E7A" w:rsidRDefault="1D6B8E5D" w:rsidP="1ABA55B7">
      <w:pPr>
        <w:pStyle w:val="Default"/>
        <w:jc w:val="thaiDistribute"/>
        <w:rPr>
          <w:color w:val="auto"/>
          <w:sz w:val="18"/>
          <w:szCs w:val="18"/>
        </w:rPr>
      </w:pPr>
      <w:r w:rsidRPr="00815E7A">
        <w:rPr>
          <w:color w:val="auto"/>
          <w:sz w:val="18"/>
          <w:szCs w:val="18"/>
        </w:rPr>
        <w:t>As part of an audit in accordance with TSAs, I exercise professional judg</w:t>
      </w:r>
      <w:r w:rsidR="5012458F" w:rsidRPr="00815E7A">
        <w:rPr>
          <w:color w:val="auto"/>
          <w:sz w:val="18"/>
          <w:szCs w:val="18"/>
        </w:rPr>
        <w:t>e</w:t>
      </w:r>
      <w:r w:rsidRPr="00815E7A">
        <w:rPr>
          <w:color w:val="auto"/>
          <w:sz w:val="18"/>
          <w:szCs w:val="18"/>
        </w:rPr>
        <w:t>m</w:t>
      </w:r>
      <w:r w:rsidR="52A120CF" w:rsidRPr="00815E7A">
        <w:rPr>
          <w:color w:val="auto"/>
          <w:sz w:val="18"/>
          <w:szCs w:val="18"/>
        </w:rPr>
        <w:t xml:space="preserve">ent and maintain professional </w:t>
      </w:r>
      <w:r w:rsidR="7961256E" w:rsidRPr="00815E7A">
        <w:rPr>
          <w:color w:val="auto"/>
          <w:sz w:val="18"/>
          <w:szCs w:val="18"/>
        </w:rPr>
        <w:t>s</w:t>
      </w:r>
      <w:r w:rsidR="0CB82984" w:rsidRPr="00815E7A">
        <w:rPr>
          <w:color w:val="auto"/>
          <w:sz w:val="18"/>
          <w:szCs w:val="18"/>
        </w:rPr>
        <w:t>c</w:t>
      </w:r>
      <w:r w:rsidRPr="00815E7A">
        <w:rPr>
          <w:color w:val="auto"/>
          <w:sz w:val="18"/>
          <w:szCs w:val="18"/>
        </w:rPr>
        <w:t xml:space="preserve">epticism throughout the audit. I also: </w:t>
      </w:r>
    </w:p>
    <w:p w14:paraId="5ECAE980" w14:textId="77777777" w:rsidR="000D55B0" w:rsidRPr="00815E7A" w:rsidRDefault="000D55B0" w:rsidP="00F67AF3">
      <w:pPr>
        <w:pStyle w:val="Default"/>
        <w:jc w:val="thaiDistribute"/>
        <w:rPr>
          <w:color w:val="auto"/>
          <w:sz w:val="18"/>
          <w:szCs w:val="18"/>
        </w:rPr>
      </w:pPr>
    </w:p>
    <w:p w14:paraId="296CCB2A" w14:textId="77777777" w:rsidR="0049535D" w:rsidRPr="00815E7A" w:rsidRDefault="546766DB" w:rsidP="1ABA55B7">
      <w:pPr>
        <w:pStyle w:val="Default"/>
        <w:numPr>
          <w:ilvl w:val="0"/>
          <w:numId w:val="1"/>
        </w:numPr>
        <w:tabs>
          <w:tab w:val="clear" w:pos="720"/>
          <w:tab w:val="num" w:pos="540"/>
        </w:tabs>
        <w:ind w:left="540"/>
        <w:jc w:val="thaiDistribute"/>
        <w:rPr>
          <w:color w:val="auto"/>
          <w:sz w:val="18"/>
          <w:szCs w:val="18"/>
        </w:rPr>
      </w:pPr>
      <w:r w:rsidRPr="00815E7A">
        <w:rPr>
          <w:color w:val="auto"/>
          <w:sz w:val="18"/>
          <w:szCs w:val="18"/>
        </w:rPr>
        <w:t>Identify and assess the risks of material misstatement of the</w:t>
      </w:r>
      <w:r w:rsidR="11188183" w:rsidRPr="00815E7A">
        <w:rPr>
          <w:color w:val="auto"/>
          <w:sz w:val="18"/>
          <w:szCs w:val="18"/>
        </w:rPr>
        <w:t xml:space="preserve"> consolidated and </w:t>
      </w:r>
      <w:r w:rsidR="42785F81" w:rsidRPr="00815E7A">
        <w:rPr>
          <w:color w:val="auto"/>
          <w:sz w:val="18"/>
          <w:szCs w:val="18"/>
        </w:rPr>
        <w:t xml:space="preserve">separate </w:t>
      </w:r>
      <w:r w:rsidRPr="00815E7A">
        <w:rPr>
          <w:color w:val="auto"/>
          <w:sz w:val="18"/>
          <w:szCs w:val="18"/>
        </w:rPr>
        <w:t xml:space="preserve">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4DBAC0CE" w14:textId="77777777" w:rsidR="00240078" w:rsidRPr="00815E7A" w:rsidRDefault="00240078" w:rsidP="00F67AF3">
      <w:pPr>
        <w:pStyle w:val="Default"/>
        <w:ind w:left="540"/>
        <w:jc w:val="thaiDistribute"/>
        <w:rPr>
          <w:color w:val="auto"/>
          <w:sz w:val="18"/>
          <w:szCs w:val="18"/>
        </w:rPr>
      </w:pPr>
    </w:p>
    <w:p w14:paraId="108381AB" w14:textId="77777777" w:rsidR="0049535D" w:rsidRPr="00815E7A" w:rsidRDefault="546766DB" w:rsidP="1ABA55B7">
      <w:pPr>
        <w:pStyle w:val="Default"/>
        <w:numPr>
          <w:ilvl w:val="0"/>
          <w:numId w:val="1"/>
        </w:numPr>
        <w:tabs>
          <w:tab w:val="clear" w:pos="720"/>
          <w:tab w:val="num" w:pos="540"/>
        </w:tabs>
        <w:ind w:left="540"/>
        <w:jc w:val="thaiDistribute"/>
        <w:rPr>
          <w:color w:val="auto"/>
          <w:sz w:val="18"/>
          <w:szCs w:val="18"/>
        </w:rPr>
      </w:pPr>
      <w:r w:rsidRPr="00815E7A">
        <w:rPr>
          <w:color w:val="auto"/>
          <w:sz w:val="18"/>
          <w:szCs w:val="18"/>
        </w:rPr>
        <w:t xml:space="preserve">Obtain an understanding of internal control relevant to the audit in order to design audit procedures that are appropriate in the circumstances, but not for the purpose of expressing an opinion on the effectiveness of the </w:t>
      </w:r>
      <w:r w:rsidR="1F31268A" w:rsidRPr="00815E7A">
        <w:rPr>
          <w:color w:val="auto"/>
          <w:sz w:val="18"/>
          <w:szCs w:val="18"/>
        </w:rPr>
        <w:t>Group</w:t>
      </w:r>
      <w:r w:rsidR="3ACE0F42" w:rsidRPr="00815E7A">
        <w:rPr>
          <w:color w:val="auto"/>
          <w:sz w:val="18"/>
          <w:szCs w:val="18"/>
        </w:rPr>
        <w:t>’s</w:t>
      </w:r>
      <w:r w:rsidR="1F31268A" w:rsidRPr="00815E7A">
        <w:rPr>
          <w:color w:val="auto"/>
          <w:sz w:val="18"/>
          <w:szCs w:val="18"/>
        </w:rPr>
        <w:t xml:space="preserve"> and </w:t>
      </w:r>
      <w:r w:rsidR="0CB82984" w:rsidRPr="00815E7A">
        <w:rPr>
          <w:color w:val="auto"/>
          <w:sz w:val="18"/>
          <w:szCs w:val="18"/>
        </w:rPr>
        <w:t xml:space="preserve">the </w:t>
      </w:r>
      <w:r w:rsidRPr="00815E7A">
        <w:rPr>
          <w:color w:val="auto"/>
          <w:sz w:val="18"/>
          <w:szCs w:val="18"/>
        </w:rPr>
        <w:t xml:space="preserve">Company’s internal control. </w:t>
      </w:r>
    </w:p>
    <w:p w14:paraId="20124701" w14:textId="03E950E5" w:rsidR="007749E4" w:rsidRPr="00815E7A" w:rsidRDefault="007749E4">
      <w:pPr>
        <w:rPr>
          <w:rFonts w:ascii="Arial" w:hAnsi="Arial" w:cs="Arial"/>
          <w:sz w:val="18"/>
          <w:szCs w:val="18"/>
        </w:rPr>
      </w:pPr>
      <w:r w:rsidRPr="00815E7A">
        <w:rPr>
          <w:rFonts w:ascii="Arial" w:hAnsi="Arial" w:cs="Arial"/>
          <w:sz w:val="18"/>
          <w:szCs w:val="18"/>
        </w:rPr>
        <w:br w:type="page"/>
      </w:r>
    </w:p>
    <w:p w14:paraId="783AA895" w14:textId="77777777" w:rsidR="009E67FA" w:rsidRPr="00815E7A" w:rsidRDefault="00FE6CF3" w:rsidP="00F67AF3">
      <w:pPr>
        <w:pStyle w:val="Default"/>
        <w:numPr>
          <w:ilvl w:val="0"/>
          <w:numId w:val="1"/>
        </w:numPr>
        <w:tabs>
          <w:tab w:val="clear" w:pos="720"/>
          <w:tab w:val="num" w:pos="540"/>
        </w:tabs>
        <w:ind w:left="540"/>
        <w:jc w:val="thaiDistribute"/>
        <w:rPr>
          <w:color w:val="auto"/>
          <w:sz w:val="18"/>
          <w:szCs w:val="18"/>
        </w:rPr>
      </w:pPr>
      <w:r w:rsidRPr="00815E7A">
        <w:rPr>
          <w:color w:val="auto"/>
          <w:sz w:val="18"/>
          <w:szCs w:val="18"/>
        </w:rPr>
        <w:lastRenderedPageBreak/>
        <w:t xml:space="preserve">Evaluate the appropriateness of accounting policies used and the reasonableness of accounting estimates and related disclosures made by </w:t>
      </w:r>
      <w:r w:rsidR="00D0685C" w:rsidRPr="00815E7A">
        <w:rPr>
          <w:color w:val="auto"/>
          <w:sz w:val="18"/>
          <w:szCs w:val="18"/>
        </w:rPr>
        <w:t>the directors</w:t>
      </w:r>
      <w:r w:rsidRPr="00815E7A">
        <w:rPr>
          <w:color w:val="auto"/>
          <w:sz w:val="18"/>
          <w:szCs w:val="18"/>
        </w:rPr>
        <w:t xml:space="preserve">. </w:t>
      </w:r>
    </w:p>
    <w:p w14:paraId="7D62574F" w14:textId="77777777" w:rsidR="002757B2" w:rsidRPr="00815E7A" w:rsidRDefault="002757B2" w:rsidP="002757B2">
      <w:pPr>
        <w:pStyle w:val="Default"/>
        <w:ind w:left="540"/>
        <w:jc w:val="thaiDistribute"/>
        <w:rPr>
          <w:color w:val="auto"/>
          <w:sz w:val="18"/>
          <w:szCs w:val="18"/>
        </w:rPr>
      </w:pPr>
    </w:p>
    <w:p w14:paraId="40BC6337" w14:textId="77777777" w:rsidR="00A80C46" w:rsidRPr="00815E7A" w:rsidRDefault="546766DB" w:rsidP="1ABA55B7">
      <w:pPr>
        <w:pStyle w:val="Default"/>
        <w:numPr>
          <w:ilvl w:val="0"/>
          <w:numId w:val="1"/>
        </w:numPr>
        <w:tabs>
          <w:tab w:val="clear" w:pos="720"/>
          <w:tab w:val="num" w:pos="540"/>
        </w:tabs>
        <w:ind w:left="540"/>
        <w:jc w:val="thaiDistribute"/>
        <w:rPr>
          <w:color w:val="auto"/>
          <w:sz w:val="18"/>
          <w:szCs w:val="18"/>
        </w:rPr>
      </w:pPr>
      <w:r w:rsidRPr="00815E7A">
        <w:rPr>
          <w:color w:val="auto"/>
          <w:sz w:val="18"/>
          <w:szCs w:val="18"/>
        </w:rPr>
        <w:t xml:space="preserve">Conclude on the appropriateness of </w:t>
      </w:r>
      <w:r w:rsidR="42785F81" w:rsidRPr="00815E7A">
        <w:rPr>
          <w:color w:val="auto"/>
          <w:sz w:val="18"/>
          <w:szCs w:val="18"/>
        </w:rPr>
        <w:t>the directors’</w:t>
      </w:r>
      <w:r w:rsidRPr="00815E7A">
        <w:rPr>
          <w:color w:val="auto"/>
          <w:sz w:val="18"/>
          <w:szCs w:val="18"/>
        </w:rPr>
        <w:t xml:space="preserve"> use of the going concern basis of accounting and, based on the audit evidence obtained, whether a material uncertainty exists related to events or conditions that may cast significant doubt on the </w:t>
      </w:r>
      <w:r w:rsidR="11188183" w:rsidRPr="00815E7A">
        <w:rPr>
          <w:color w:val="auto"/>
          <w:sz w:val="18"/>
          <w:szCs w:val="18"/>
        </w:rPr>
        <w:t>Group</w:t>
      </w:r>
      <w:r w:rsidR="3ACE0F42" w:rsidRPr="00815E7A">
        <w:rPr>
          <w:color w:val="auto"/>
          <w:sz w:val="18"/>
          <w:szCs w:val="18"/>
        </w:rPr>
        <w:t>’s</w:t>
      </w:r>
      <w:r w:rsidR="11188183" w:rsidRPr="00815E7A">
        <w:rPr>
          <w:color w:val="auto"/>
          <w:sz w:val="18"/>
          <w:szCs w:val="18"/>
        </w:rPr>
        <w:t xml:space="preserve"> and </w:t>
      </w:r>
      <w:r w:rsidR="0CB82984" w:rsidRPr="00815E7A">
        <w:rPr>
          <w:color w:val="auto"/>
          <w:sz w:val="18"/>
          <w:szCs w:val="18"/>
        </w:rPr>
        <w:t xml:space="preserve">the </w:t>
      </w:r>
      <w:r w:rsidRPr="00815E7A">
        <w:rPr>
          <w:color w:val="auto"/>
          <w:sz w:val="18"/>
          <w:szCs w:val="18"/>
        </w:rPr>
        <w:t xml:space="preserve">Company’s ability to continue as a going concern. If I conclude that a material uncertainty exists, I am required to draw attention </w:t>
      </w:r>
      <w:r w:rsidRPr="00815E7A">
        <w:rPr>
          <w:color w:val="auto"/>
          <w:spacing w:val="-4"/>
          <w:sz w:val="18"/>
          <w:szCs w:val="18"/>
        </w:rPr>
        <w:t>in my auditor’s report to the related disclosures in the</w:t>
      </w:r>
      <w:r w:rsidR="580BF5A9" w:rsidRPr="00815E7A">
        <w:rPr>
          <w:color w:val="auto"/>
          <w:spacing w:val="-4"/>
          <w:sz w:val="18"/>
          <w:szCs w:val="18"/>
        </w:rPr>
        <w:t xml:space="preserve"> consolidated and </w:t>
      </w:r>
      <w:r w:rsidR="42785F81" w:rsidRPr="00815E7A">
        <w:rPr>
          <w:color w:val="auto"/>
          <w:spacing w:val="-4"/>
          <w:sz w:val="18"/>
          <w:szCs w:val="18"/>
        </w:rPr>
        <w:t xml:space="preserve">separate </w:t>
      </w:r>
      <w:r w:rsidRPr="00815E7A">
        <w:rPr>
          <w:color w:val="auto"/>
          <w:spacing w:val="-4"/>
          <w:sz w:val="18"/>
          <w:szCs w:val="18"/>
        </w:rPr>
        <w:t>financial statements</w:t>
      </w:r>
      <w:r w:rsidRPr="00815E7A">
        <w:rPr>
          <w:color w:val="auto"/>
          <w:sz w:val="18"/>
          <w:szCs w:val="18"/>
        </w:rPr>
        <w:t xml:space="preserve"> or, if such disclosures are inadequate, to modify my opinion. My conclusions are based on the audit evidence obtained up to the date of my auditor’s report. However, future events or conditions may cause the </w:t>
      </w:r>
      <w:r w:rsidR="11188183" w:rsidRPr="00815E7A">
        <w:rPr>
          <w:color w:val="auto"/>
          <w:sz w:val="18"/>
          <w:szCs w:val="18"/>
        </w:rPr>
        <w:t xml:space="preserve">Group and </w:t>
      </w:r>
      <w:r w:rsidR="0CB82984" w:rsidRPr="00815E7A">
        <w:rPr>
          <w:color w:val="auto"/>
          <w:sz w:val="18"/>
          <w:szCs w:val="18"/>
        </w:rPr>
        <w:t xml:space="preserve">the </w:t>
      </w:r>
      <w:r w:rsidRPr="00815E7A">
        <w:rPr>
          <w:color w:val="auto"/>
          <w:sz w:val="18"/>
          <w:szCs w:val="18"/>
        </w:rPr>
        <w:t xml:space="preserve">Company to cease to continue as a going concern. </w:t>
      </w:r>
    </w:p>
    <w:p w14:paraId="16371604" w14:textId="77777777" w:rsidR="00A13672" w:rsidRPr="00815E7A" w:rsidRDefault="00A13672" w:rsidP="00A13672">
      <w:pPr>
        <w:pStyle w:val="Default"/>
        <w:ind w:left="540"/>
        <w:jc w:val="thaiDistribute"/>
        <w:rPr>
          <w:color w:val="auto"/>
          <w:sz w:val="18"/>
          <w:szCs w:val="18"/>
        </w:rPr>
      </w:pPr>
    </w:p>
    <w:p w14:paraId="5A54538B" w14:textId="77777777" w:rsidR="0049535D" w:rsidRPr="00815E7A" w:rsidRDefault="546766DB" w:rsidP="1ABA55B7">
      <w:pPr>
        <w:pStyle w:val="Default"/>
        <w:numPr>
          <w:ilvl w:val="0"/>
          <w:numId w:val="1"/>
        </w:numPr>
        <w:tabs>
          <w:tab w:val="clear" w:pos="720"/>
          <w:tab w:val="num" w:pos="540"/>
        </w:tabs>
        <w:ind w:left="540"/>
        <w:jc w:val="thaiDistribute"/>
        <w:rPr>
          <w:color w:val="auto"/>
          <w:sz w:val="18"/>
          <w:szCs w:val="18"/>
        </w:rPr>
      </w:pPr>
      <w:r w:rsidRPr="00815E7A">
        <w:rPr>
          <w:color w:val="auto"/>
          <w:sz w:val="18"/>
          <w:szCs w:val="18"/>
        </w:rPr>
        <w:t xml:space="preserve">Evaluate the overall presentation, structure and content of the </w:t>
      </w:r>
      <w:r w:rsidR="11188183" w:rsidRPr="00815E7A">
        <w:rPr>
          <w:color w:val="auto"/>
          <w:sz w:val="18"/>
          <w:szCs w:val="18"/>
        </w:rPr>
        <w:t xml:space="preserve">consolidated and </w:t>
      </w:r>
      <w:r w:rsidR="42785F81" w:rsidRPr="00815E7A">
        <w:rPr>
          <w:color w:val="auto"/>
          <w:sz w:val="18"/>
          <w:szCs w:val="18"/>
        </w:rPr>
        <w:t xml:space="preserve">separate </w:t>
      </w:r>
      <w:r w:rsidRPr="00815E7A">
        <w:rPr>
          <w:color w:val="auto"/>
          <w:sz w:val="18"/>
          <w:szCs w:val="18"/>
        </w:rPr>
        <w:t xml:space="preserve">financial </w:t>
      </w:r>
      <w:r w:rsidRPr="00815E7A">
        <w:rPr>
          <w:color w:val="auto"/>
          <w:spacing w:val="-4"/>
          <w:sz w:val="18"/>
          <w:szCs w:val="18"/>
        </w:rPr>
        <w:t xml:space="preserve">statements, including the disclosures, and whether the </w:t>
      </w:r>
      <w:r w:rsidR="11188183" w:rsidRPr="00815E7A">
        <w:rPr>
          <w:color w:val="auto"/>
          <w:spacing w:val="-4"/>
          <w:sz w:val="18"/>
          <w:szCs w:val="18"/>
        </w:rPr>
        <w:t xml:space="preserve">consolidated and </w:t>
      </w:r>
      <w:r w:rsidR="42785F81" w:rsidRPr="00815E7A">
        <w:rPr>
          <w:color w:val="auto"/>
          <w:spacing w:val="-4"/>
          <w:sz w:val="18"/>
          <w:szCs w:val="18"/>
        </w:rPr>
        <w:t xml:space="preserve">separate </w:t>
      </w:r>
      <w:r w:rsidRPr="00815E7A">
        <w:rPr>
          <w:color w:val="auto"/>
          <w:spacing w:val="-4"/>
          <w:sz w:val="18"/>
          <w:szCs w:val="18"/>
        </w:rPr>
        <w:t>financial statements</w:t>
      </w:r>
      <w:r w:rsidRPr="00815E7A">
        <w:rPr>
          <w:color w:val="auto"/>
          <w:sz w:val="18"/>
          <w:szCs w:val="18"/>
        </w:rPr>
        <w:t xml:space="preserve"> represent the underlying transactions and events in a manner that achieves fair presentation. </w:t>
      </w:r>
    </w:p>
    <w:p w14:paraId="7015EF42" w14:textId="77777777" w:rsidR="00240078" w:rsidRPr="00815E7A" w:rsidRDefault="00240078" w:rsidP="00F67AF3">
      <w:pPr>
        <w:pStyle w:val="Default"/>
        <w:ind w:left="540"/>
        <w:jc w:val="thaiDistribute"/>
        <w:rPr>
          <w:color w:val="auto"/>
          <w:sz w:val="18"/>
          <w:szCs w:val="18"/>
        </w:rPr>
      </w:pPr>
    </w:p>
    <w:p w14:paraId="1488A92C" w14:textId="77777777" w:rsidR="00B41448" w:rsidRPr="00815E7A" w:rsidRDefault="35DB76A8" w:rsidP="1ABA55B7">
      <w:pPr>
        <w:pStyle w:val="Default"/>
        <w:numPr>
          <w:ilvl w:val="0"/>
          <w:numId w:val="1"/>
        </w:numPr>
        <w:tabs>
          <w:tab w:val="clear" w:pos="720"/>
          <w:tab w:val="num" w:pos="540"/>
        </w:tabs>
        <w:ind w:left="540"/>
        <w:jc w:val="thaiDistribute"/>
        <w:rPr>
          <w:color w:val="auto"/>
          <w:sz w:val="18"/>
          <w:szCs w:val="18"/>
        </w:rPr>
      </w:pPr>
      <w:r w:rsidRPr="00815E7A">
        <w:rPr>
          <w:color w:val="auto"/>
          <w:sz w:val="18"/>
          <w:szCs w:val="18"/>
        </w:rPr>
        <w:t xml:space="preserve">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 </w:t>
      </w:r>
    </w:p>
    <w:p w14:paraId="59CEA991" w14:textId="77777777" w:rsidR="00B91979" w:rsidRPr="00815E7A" w:rsidRDefault="00B91979" w:rsidP="008B018B">
      <w:pPr>
        <w:pStyle w:val="Default"/>
        <w:jc w:val="thaiDistribute"/>
        <w:rPr>
          <w:color w:val="auto"/>
          <w:sz w:val="18"/>
          <w:szCs w:val="18"/>
        </w:rPr>
      </w:pPr>
    </w:p>
    <w:p w14:paraId="684BFC6F" w14:textId="77777777" w:rsidR="00B91979" w:rsidRPr="00815E7A" w:rsidRDefault="1D6B8E5D" w:rsidP="1ABA55B7">
      <w:pPr>
        <w:pStyle w:val="Default"/>
        <w:jc w:val="thaiDistribute"/>
        <w:rPr>
          <w:color w:val="auto"/>
          <w:sz w:val="18"/>
          <w:szCs w:val="18"/>
        </w:rPr>
      </w:pPr>
      <w:r w:rsidRPr="00815E7A">
        <w:rPr>
          <w:color w:val="auto"/>
          <w:sz w:val="18"/>
          <w:szCs w:val="18"/>
        </w:rPr>
        <w:t xml:space="preserve">I communicate with </w:t>
      </w:r>
      <w:r w:rsidR="42785F81" w:rsidRPr="00815E7A">
        <w:rPr>
          <w:color w:val="auto"/>
          <w:sz w:val="18"/>
          <w:szCs w:val="18"/>
        </w:rPr>
        <w:t xml:space="preserve">the audit committee </w:t>
      </w:r>
      <w:r w:rsidRPr="00815E7A">
        <w:rPr>
          <w:color w:val="auto"/>
          <w:sz w:val="18"/>
          <w:szCs w:val="18"/>
        </w:rPr>
        <w:t xml:space="preserve">regarding, among other matters, the planned scope and timing </w:t>
      </w:r>
      <w:r w:rsidRPr="00815E7A">
        <w:rPr>
          <w:color w:val="auto"/>
          <w:spacing w:val="-4"/>
          <w:sz w:val="18"/>
          <w:szCs w:val="18"/>
        </w:rPr>
        <w:t xml:space="preserve">of the audit and significant audit findings, including any significant deficiencies in internal control </w:t>
      </w:r>
      <w:r w:rsidR="481DFC4F" w:rsidRPr="00815E7A">
        <w:rPr>
          <w:color w:val="auto"/>
          <w:spacing w:val="-4"/>
          <w:sz w:val="18"/>
          <w:szCs w:val="18"/>
        </w:rPr>
        <w:t>that</w:t>
      </w:r>
      <w:r w:rsidR="5AF558D9" w:rsidRPr="00815E7A">
        <w:rPr>
          <w:color w:val="auto"/>
          <w:spacing w:val="-4"/>
          <w:sz w:val="18"/>
          <w:szCs w:val="18"/>
        </w:rPr>
        <w:t xml:space="preserve"> </w:t>
      </w:r>
      <w:r w:rsidRPr="00815E7A">
        <w:rPr>
          <w:color w:val="auto"/>
          <w:spacing w:val="-4"/>
          <w:sz w:val="18"/>
          <w:szCs w:val="18"/>
        </w:rPr>
        <w:t>I identify</w:t>
      </w:r>
      <w:r w:rsidRPr="00815E7A">
        <w:rPr>
          <w:color w:val="auto"/>
          <w:sz w:val="18"/>
          <w:szCs w:val="18"/>
        </w:rPr>
        <w:t xml:space="preserve"> during my audit. </w:t>
      </w:r>
    </w:p>
    <w:p w14:paraId="46202995" w14:textId="77777777" w:rsidR="00B91979" w:rsidRPr="00815E7A" w:rsidRDefault="00B91979" w:rsidP="00F67AF3">
      <w:pPr>
        <w:pStyle w:val="Default"/>
        <w:jc w:val="thaiDistribute"/>
        <w:rPr>
          <w:color w:val="auto"/>
          <w:sz w:val="18"/>
          <w:szCs w:val="18"/>
        </w:rPr>
      </w:pPr>
    </w:p>
    <w:p w14:paraId="5AE80B40" w14:textId="77777777" w:rsidR="00B91979" w:rsidRPr="00815E7A" w:rsidRDefault="1D6B8E5D" w:rsidP="1ABA55B7">
      <w:pPr>
        <w:pStyle w:val="Default"/>
        <w:jc w:val="thaiDistribute"/>
        <w:rPr>
          <w:color w:val="auto"/>
          <w:sz w:val="18"/>
          <w:szCs w:val="18"/>
        </w:rPr>
      </w:pPr>
      <w:r w:rsidRPr="00815E7A">
        <w:rPr>
          <w:color w:val="auto"/>
          <w:sz w:val="18"/>
          <w:szCs w:val="18"/>
        </w:rPr>
        <w:t xml:space="preserve">I also provide </w:t>
      </w:r>
      <w:r w:rsidR="42785F81" w:rsidRPr="00815E7A">
        <w:rPr>
          <w:color w:val="auto"/>
          <w:sz w:val="18"/>
          <w:szCs w:val="18"/>
        </w:rPr>
        <w:t xml:space="preserve">the audit committee </w:t>
      </w:r>
      <w:r w:rsidRPr="00815E7A">
        <w:rPr>
          <w:color w:val="auto"/>
          <w:sz w:val="18"/>
          <w:szCs w:val="18"/>
        </w:rPr>
        <w:t>with a statement that I have complied with relevant ethical requirements regarding independence, and to communicate with them all relationships and other matters that may reasonably be thought to bear on my independence, and where applicable, related safeguards.</w:t>
      </w:r>
    </w:p>
    <w:p w14:paraId="13047317" w14:textId="77777777" w:rsidR="00B91979" w:rsidRPr="00815E7A" w:rsidRDefault="00B91979" w:rsidP="00F67AF3">
      <w:pPr>
        <w:pStyle w:val="Default"/>
        <w:jc w:val="thaiDistribute"/>
        <w:rPr>
          <w:color w:val="auto"/>
          <w:sz w:val="18"/>
          <w:szCs w:val="18"/>
        </w:rPr>
      </w:pPr>
    </w:p>
    <w:p w14:paraId="2CBFEEDB" w14:textId="77777777" w:rsidR="00B91979" w:rsidRPr="00815E7A" w:rsidRDefault="1D6B8E5D" w:rsidP="1ABA55B7">
      <w:pPr>
        <w:pStyle w:val="Default"/>
        <w:jc w:val="thaiDistribute"/>
        <w:rPr>
          <w:color w:val="auto"/>
          <w:sz w:val="18"/>
          <w:szCs w:val="18"/>
        </w:rPr>
      </w:pPr>
      <w:r w:rsidRPr="00815E7A">
        <w:rPr>
          <w:color w:val="auto"/>
          <w:sz w:val="18"/>
          <w:szCs w:val="18"/>
        </w:rPr>
        <w:t xml:space="preserve">From the matters communicated with </w:t>
      </w:r>
      <w:r w:rsidR="42785F81" w:rsidRPr="00815E7A">
        <w:rPr>
          <w:color w:val="auto"/>
          <w:sz w:val="18"/>
          <w:szCs w:val="18"/>
        </w:rPr>
        <w:t>the audit committee</w:t>
      </w:r>
      <w:r w:rsidRPr="00815E7A">
        <w:rPr>
          <w:color w:val="auto"/>
          <w:sz w:val="18"/>
          <w:szCs w:val="18"/>
        </w:rPr>
        <w:t xml:space="preserve">, I determine those matters that were of most significance in the audit of the </w:t>
      </w:r>
      <w:r w:rsidR="11188183" w:rsidRPr="00815E7A">
        <w:rPr>
          <w:color w:val="auto"/>
          <w:sz w:val="18"/>
          <w:szCs w:val="18"/>
        </w:rPr>
        <w:t xml:space="preserve">consolidated </w:t>
      </w:r>
      <w:r w:rsidR="071098EA" w:rsidRPr="00815E7A">
        <w:rPr>
          <w:color w:val="auto"/>
          <w:sz w:val="18"/>
          <w:szCs w:val="18"/>
        </w:rPr>
        <w:t xml:space="preserve">and separate </w:t>
      </w:r>
      <w:r w:rsidRPr="00815E7A">
        <w:rPr>
          <w:color w:val="auto"/>
          <w:sz w:val="18"/>
          <w:szCs w:val="18"/>
        </w:rPr>
        <w:t xml:space="preserve">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 </w:t>
      </w:r>
    </w:p>
    <w:p w14:paraId="5A3B158F" w14:textId="77777777" w:rsidR="008D64B8" w:rsidRPr="00815E7A" w:rsidRDefault="008D64B8">
      <w:pPr>
        <w:pStyle w:val="Default"/>
        <w:rPr>
          <w:color w:val="auto"/>
          <w:sz w:val="18"/>
          <w:szCs w:val="18"/>
        </w:rPr>
      </w:pPr>
    </w:p>
    <w:p w14:paraId="27B6EC29" w14:textId="77777777" w:rsidR="00D0685C" w:rsidRPr="00815E7A" w:rsidRDefault="00D0685C">
      <w:pPr>
        <w:suppressAutoHyphens/>
        <w:spacing w:after="0" w:line="240" w:lineRule="auto"/>
        <w:rPr>
          <w:rFonts w:ascii="Arial" w:hAnsi="Arial" w:cs="Arial"/>
          <w:sz w:val="18"/>
          <w:szCs w:val="18"/>
        </w:rPr>
      </w:pPr>
    </w:p>
    <w:p w14:paraId="2F8EB93C" w14:textId="77777777" w:rsidR="00D0685C" w:rsidRPr="00815E7A" w:rsidRDefault="00D0685C">
      <w:pPr>
        <w:suppressAutoHyphens/>
        <w:spacing w:after="0" w:line="240" w:lineRule="auto"/>
        <w:rPr>
          <w:rFonts w:ascii="Arial" w:hAnsi="Arial" w:cs="Arial"/>
          <w:sz w:val="18"/>
          <w:szCs w:val="18"/>
        </w:rPr>
      </w:pPr>
      <w:r w:rsidRPr="00815E7A">
        <w:rPr>
          <w:rFonts w:ascii="Arial" w:hAnsi="Arial" w:cs="Arial"/>
          <w:sz w:val="18"/>
          <w:szCs w:val="18"/>
        </w:rPr>
        <w:t>PricewaterhouseCoopers ABAS Ltd.</w:t>
      </w:r>
    </w:p>
    <w:p w14:paraId="1165128F" w14:textId="77777777" w:rsidR="008D64B8" w:rsidRPr="00815E7A" w:rsidRDefault="008D64B8">
      <w:pPr>
        <w:pStyle w:val="Default"/>
        <w:rPr>
          <w:color w:val="auto"/>
          <w:sz w:val="18"/>
          <w:szCs w:val="18"/>
        </w:rPr>
      </w:pPr>
    </w:p>
    <w:p w14:paraId="6D85B0AB" w14:textId="77777777" w:rsidR="000D55B0" w:rsidRPr="00815E7A" w:rsidRDefault="000D55B0">
      <w:pPr>
        <w:suppressAutoHyphens/>
        <w:spacing w:after="0" w:line="240" w:lineRule="auto"/>
        <w:rPr>
          <w:rFonts w:ascii="Arial" w:hAnsi="Arial" w:cs="Arial"/>
          <w:sz w:val="18"/>
          <w:szCs w:val="18"/>
        </w:rPr>
      </w:pPr>
    </w:p>
    <w:p w14:paraId="3CD77D38" w14:textId="77777777" w:rsidR="003D3D27" w:rsidRPr="00815E7A" w:rsidRDefault="003D3D27">
      <w:pPr>
        <w:suppressAutoHyphens/>
        <w:spacing w:after="0" w:line="240" w:lineRule="auto"/>
        <w:rPr>
          <w:rFonts w:ascii="Arial" w:hAnsi="Arial" w:cs="Arial"/>
          <w:sz w:val="18"/>
          <w:szCs w:val="18"/>
        </w:rPr>
      </w:pPr>
    </w:p>
    <w:p w14:paraId="31EB92CE" w14:textId="77777777" w:rsidR="003D3D27" w:rsidRPr="00815E7A" w:rsidRDefault="003D3D27">
      <w:pPr>
        <w:suppressAutoHyphens/>
        <w:spacing w:after="0" w:line="240" w:lineRule="auto"/>
        <w:rPr>
          <w:rFonts w:ascii="Arial" w:hAnsi="Arial" w:cs="Arial"/>
          <w:sz w:val="18"/>
          <w:szCs w:val="18"/>
        </w:rPr>
      </w:pPr>
    </w:p>
    <w:p w14:paraId="356BAAEC" w14:textId="77777777" w:rsidR="003D3D27" w:rsidRPr="00815E7A" w:rsidRDefault="003D3D27">
      <w:pPr>
        <w:suppressAutoHyphens/>
        <w:spacing w:after="0" w:line="240" w:lineRule="auto"/>
        <w:rPr>
          <w:rFonts w:ascii="Arial" w:hAnsi="Arial" w:cs="Arial"/>
          <w:sz w:val="18"/>
          <w:szCs w:val="18"/>
        </w:rPr>
      </w:pPr>
    </w:p>
    <w:p w14:paraId="7E890183" w14:textId="77777777" w:rsidR="003D3D27" w:rsidRPr="00815E7A" w:rsidRDefault="003D3D27">
      <w:pPr>
        <w:suppressAutoHyphens/>
        <w:spacing w:after="0" w:line="240" w:lineRule="auto"/>
        <w:rPr>
          <w:rFonts w:ascii="Arial" w:hAnsi="Arial" w:cs="Arial"/>
          <w:sz w:val="18"/>
          <w:szCs w:val="18"/>
        </w:rPr>
      </w:pPr>
    </w:p>
    <w:p w14:paraId="0C76E0B5" w14:textId="77777777" w:rsidR="005B1E87" w:rsidRPr="00815E7A" w:rsidRDefault="005B1E87">
      <w:pPr>
        <w:suppressAutoHyphens/>
        <w:spacing w:after="0" w:line="240" w:lineRule="auto"/>
        <w:rPr>
          <w:rFonts w:ascii="Arial" w:hAnsi="Arial" w:cs="Arial"/>
          <w:sz w:val="18"/>
          <w:szCs w:val="18"/>
        </w:rPr>
      </w:pPr>
    </w:p>
    <w:p w14:paraId="479728F7" w14:textId="7A6E5AA2" w:rsidR="005B1E87" w:rsidRPr="00815E7A" w:rsidRDefault="00A13672" w:rsidP="1ABA55B7">
      <w:pPr>
        <w:suppressAutoHyphens/>
        <w:spacing w:after="0" w:line="240" w:lineRule="auto"/>
        <w:rPr>
          <w:rFonts w:ascii="Arial" w:hAnsi="Arial" w:cs="Arial"/>
          <w:sz w:val="18"/>
          <w:szCs w:val="18"/>
        </w:rPr>
      </w:pPr>
      <w:r w:rsidRPr="00815E7A">
        <w:rPr>
          <w:rFonts w:ascii="Arial" w:hAnsi="Arial" w:cs="Arial"/>
          <w:b/>
          <w:bCs/>
          <w:sz w:val="18"/>
          <w:szCs w:val="18"/>
        </w:rPr>
        <w:t xml:space="preserve">Nopanuch </w:t>
      </w:r>
      <w:r w:rsidR="007749E4" w:rsidRPr="00815E7A">
        <w:rPr>
          <w:rFonts w:ascii="Arial" w:hAnsi="Arial" w:cs="Arial"/>
          <w:b/>
          <w:bCs/>
          <w:sz w:val="18"/>
          <w:szCs w:val="18"/>
        </w:rPr>
        <w:t xml:space="preserve"> </w:t>
      </w:r>
      <w:r w:rsidRPr="00815E7A">
        <w:rPr>
          <w:rFonts w:ascii="Arial" w:hAnsi="Arial" w:cs="Arial"/>
          <w:b/>
          <w:bCs/>
          <w:sz w:val="18"/>
          <w:szCs w:val="18"/>
        </w:rPr>
        <w:t>Apichatsatien</w:t>
      </w:r>
    </w:p>
    <w:p w14:paraId="0D0B61D4" w14:textId="0DAF06B4" w:rsidR="005B1E87" w:rsidRPr="00815E7A" w:rsidRDefault="005B1E87">
      <w:pPr>
        <w:suppressAutoHyphens/>
        <w:spacing w:after="0" w:line="240" w:lineRule="auto"/>
        <w:rPr>
          <w:rFonts w:ascii="Arial" w:hAnsi="Arial" w:cs="Arial"/>
          <w:sz w:val="18"/>
          <w:szCs w:val="18"/>
        </w:rPr>
      </w:pPr>
      <w:r w:rsidRPr="00815E7A">
        <w:rPr>
          <w:rFonts w:ascii="Arial" w:hAnsi="Arial" w:cs="Arial"/>
          <w:sz w:val="18"/>
          <w:szCs w:val="18"/>
        </w:rPr>
        <w:t xml:space="preserve">Certified Public Accountant (Thailand) No. </w:t>
      </w:r>
      <w:r w:rsidR="00754747" w:rsidRPr="00815E7A">
        <w:rPr>
          <w:rFonts w:ascii="Arial" w:hAnsi="Arial" w:cs="Arial"/>
          <w:sz w:val="18"/>
          <w:szCs w:val="18"/>
        </w:rPr>
        <w:t>5266</w:t>
      </w:r>
    </w:p>
    <w:p w14:paraId="08B4AA2E" w14:textId="77777777" w:rsidR="005B1E87" w:rsidRPr="00815E7A" w:rsidRDefault="005B1E87">
      <w:pPr>
        <w:suppressAutoHyphens/>
        <w:spacing w:after="0" w:line="240" w:lineRule="auto"/>
        <w:rPr>
          <w:rFonts w:ascii="Arial" w:hAnsi="Arial" w:cs="Arial"/>
          <w:sz w:val="18"/>
          <w:szCs w:val="18"/>
        </w:rPr>
      </w:pPr>
      <w:r w:rsidRPr="00815E7A">
        <w:rPr>
          <w:rFonts w:ascii="Arial" w:hAnsi="Arial" w:cs="Arial"/>
          <w:sz w:val="18"/>
          <w:szCs w:val="18"/>
        </w:rPr>
        <w:t>Bangkok</w:t>
      </w:r>
    </w:p>
    <w:p w14:paraId="15F167FA" w14:textId="5745D035" w:rsidR="003D3D27" w:rsidRPr="00815E7A" w:rsidRDefault="00C86246">
      <w:pPr>
        <w:suppressAutoHyphens/>
        <w:spacing w:after="0" w:line="240" w:lineRule="auto"/>
        <w:rPr>
          <w:rFonts w:ascii="Arial" w:hAnsi="Arial" w:cs="Arial"/>
          <w:sz w:val="18"/>
          <w:szCs w:val="18"/>
        </w:rPr>
      </w:pPr>
      <w:r w:rsidRPr="00815E7A">
        <w:rPr>
          <w:rFonts w:ascii="Arial" w:hAnsi="Arial" w:cs="Arial"/>
          <w:sz w:val="18"/>
          <w:szCs w:val="18"/>
        </w:rPr>
        <w:t xml:space="preserve">21 </w:t>
      </w:r>
      <w:r w:rsidR="001069B8" w:rsidRPr="00815E7A">
        <w:rPr>
          <w:rFonts w:ascii="Arial" w:hAnsi="Arial" w:cs="Arial"/>
          <w:sz w:val="18"/>
          <w:szCs w:val="18"/>
        </w:rPr>
        <w:t>February</w:t>
      </w:r>
      <w:r w:rsidR="00A13672" w:rsidRPr="00815E7A">
        <w:rPr>
          <w:rFonts w:ascii="Arial" w:hAnsi="Arial" w:cs="Arial"/>
          <w:sz w:val="18"/>
          <w:szCs w:val="18"/>
        </w:rPr>
        <w:t xml:space="preserve"> </w:t>
      </w:r>
      <w:r w:rsidR="00754747" w:rsidRPr="00815E7A">
        <w:rPr>
          <w:rFonts w:ascii="Arial" w:hAnsi="Arial" w:cs="Arial"/>
          <w:sz w:val="18"/>
          <w:szCs w:val="18"/>
        </w:rPr>
        <w:t>202</w:t>
      </w:r>
      <w:r w:rsidR="00AD3126" w:rsidRPr="00815E7A">
        <w:rPr>
          <w:rFonts w:ascii="Arial" w:hAnsi="Arial" w:cs="Arial"/>
          <w:sz w:val="18"/>
          <w:szCs w:val="18"/>
        </w:rPr>
        <w:t>5</w:t>
      </w:r>
    </w:p>
    <w:p w14:paraId="6DBBAD86" w14:textId="77777777" w:rsidR="0032053F" w:rsidRPr="00BC3037" w:rsidRDefault="0032053F">
      <w:pPr>
        <w:suppressAutoHyphens/>
        <w:spacing w:after="0" w:line="240" w:lineRule="auto"/>
        <w:rPr>
          <w:rFonts w:ascii="Arial" w:hAnsi="Arial" w:cs="Arial"/>
          <w:sz w:val="20"/>
          <w:szCs w:val="20"/>
        </w:rPr>
      </w:pPr>
    </w:p>
    <w:p w14:paraId="692E9D50" w14:textId="77777777" w:rsidR="00254692" w:rsidRPr="00BC3037" w:rsidRDefault="00254692">
      <w:pPr>
        <w:suppressAutoHyphens/>
        <w:spacing w:after="0" w:line="240" w:lineRule="auto"/>
        <w:rPr>
          <w:rFonts w:ascii="Arial" w:hAnsi="Arial" w:cs="Arial"/>
          <w:i/>
          <w:iCs/>
          <w:sz w:val="20"/>
          <w:szCs w:val="20"/>
        </w:rPr>
        <w:sectPr w:rsidR="00254692" w:rsidRPr="00BC3037" w:rsidSect="00303E48">
          <w:pgSz w:w="11909" w:h="16834" w:code="9"/>
          <w:pgMar w:top="2880" w:right="720" w:bottom="720" w:left="1987" w:header="706" w:footer="706" w:gutter="0"/>
          <w:cols w:space="708"/>
          <w:docGrid w:linePitch="360"/>
        </w:sectPr>
      </w:pPr>
    </w:p>
    <w:p w14:paraId="68D599D9" w14:textId="77777777" w:rsidR="00B22FEB" w:rsidRPr="00B22FEB" w:rsidRDefault="00B22FEB" w:rsidP="00B22FEB">
      <w:pPr>
        <w:suppressAutoHyphens/>
        <w:spacing w:after="0" w:line="240" w:lineRule="auto"/>
        <w:ind w:left="540"/>
        <w:rPr>
          <w:rFonts w:ascii="Arial" w:eastAsia="Times New Roman" w:hAnsi="Arial" w:cs="Arial"/>
          <w:b/>
          <w:bCs/>
          <w:color w:val="000000"/>
          <w:szCs w:val="22"/>
        </w:rPr>
      </w:pPr>
      <w:r w:rsidRPr="00B22FEB">
        <w:rPr>
          <w:rFonts w:ascii="Arial" w:eastAsia="Times New Roman" w:hAnsi="Arial" w:cs="Arial"/>
          <w:b/>
          <w:bCs/>
          <w:color w:val="000000"/>
          <w:szCs w:val="22"/>
        </w:rPr>
        <w:lastRenderedPageBreak/>
        <w:t>KEX EXPRESS (THAILAND) PUBLIC COMPANY LIMITED</w:t>
      </w:r>
    </w:p>
    <w:p w14:paraId="6230CC41" w14:textId="77777777" w:rsidR="00B22FEB" w:rsidRPr="00B22FEB" w:rsidRDefault="00B22FEB" w:rsidP="00B22FEB">
      <w:pPr>
        <w:suppressAutoHyphens/>
        <w:spacing w:after="0" w:line="240" w:lineRule="auto"/>
        <w:ind w:left="540"/>
        <w:rPr>
          <w:rFonts w:ascii="Arial" w:eastAsia="Times New Roman" w:hAnsi="Arial" w:cs="Arial"/>
          <w:b/>
          <w:bCs/>
          <w:color w:val="000000"/>
          <w:szCs w:val="22"/>
        </w:rPr>
      </w:pPr>
      <w:r w:rsidRPr="00B22FEB">
        <w:rPr>
          <w:rFonts w:ascii="Arial" w:eastAsia="Times New Roman" w:hAnsi="Arial" w:cs="Arial"/>
          <w:b/>
          <w:bCs/>
          <w:color w:val="000000"/>
          <w:szCs w:val="22"/>
        </w:rPr>
        <w:t xml:space="preserve">   (FORMERLY “KERRY EXPRESS (THAILAND) PUBLIC</w:t>
      </w:r>
    </w:p>
    <w:p w14:paraId="657C1576" w14:textId="2E2DC5F5" w:rsidR="00B22FEB" w:rsidRPr="00B22FEB" w:rsidRDefault="00B22FEB" w:rsidP="00B22FEB">
      <w:pPr>
        <w:suppressAutoHyphens/>
        <w:spacing w:after="0" w:line="240" w:lineRule="auto"/>
        <w:ind w:left="540"/>
        <w:rPr>
          <w:rFonts w:ascii="Arial" w:hAnsi="Arial" w:cs="Arial"/>
          <w:color w:val="000000"/>
          <w:szCs w:val="22"/>
        </w:rPr>
      </w:pPr>
      <w:r w:rsidRPr="00B22FEB">
        <w:rPr>
          <w:rFonts w:ascii="Arial" w:eastAsia="Times New Roman" w:hAnsi="Arial" w:cs="Arial"/>
          <w:b/>
          <w:bCs/>
          <w:color w:val="000000"/>
          <w:szCs w:val="22"/>
        </w:rPr>
        <w:t xml:space="preserve">      COMPANY LIMITED”)</w:t>
      </w:r>
    </w:p>
    <w:p w14:paraId="645044D4" w14:textId="77777777" w:rsidR="00B22FEB" w:rsidRPr="00B22FEB" w:rsidRDefault="00B22FEB" w:rsidP="00B22FEB">
      <w:pPr>
        <w:suppressAutoHyphens/>
        <w:spacing w:after="0" w:line="240" w:lineRule="auto"/>
        <w:ind w:left="540"/>
        <w:rPr>
          <w:rFonts w:ascii="Arial" w:hAnsi="Arial" w:cs="Arial"/>
          <w:color w:val="000000"/>
          <w:szCs w:val="22"/>
        </w:rPr>
      </w:pPr>
    </w:p>
    <w:p w14:paraId="766D679B" w14:textId="77777777" w:rsidR="00B22FEB" w:rsidRPr="00B22FEB" w:rsidRDefault="00B22FEB" w:rsidP="00B22FEB">
      <w:pPr>
        <w:keepNext/>
        <w:spacing w:after="0" w:line="240" w:lineRule="auto"/>
        <w:ind w:left="540"/>
        <w:rPr>
          <w:rFonts w:ascii="Arial" w:hAnsi="Arial" w:cs="Arial"/>
          <w:b/>
          <w:bCs/>
          <w:color w:val="000000"/>
          <w:szCs w:val="22"/>
        </w:rPr>
      </w:pPr>
      <w:r w:rsidRPr="00B22FEB">
        <w:rPr>
          <w:rFonts w:ascii="Arial" w:hAnsi="Arial" w:cs="Arial"/>
          <w:b/>
          <w:bCs/>
          <w:color w:val="000000"/>
          <w:szCs w:val="22"/>
        </w:rPr>
        <w:t>CONSOLIDATED AND SEPARATE FINANCIAL STATEMENTS</w:t>
      </w:r>
    </w:p>
    <w:p w14:paraId="5E2CA968" w14:textId="77777777" w:rsidR="00B22FEB" w:rsidRPr="00B22FEB" w:rsidRDefault="00B22FEB" w:rsidP="00B22FEB">
      <w:pPr>
        <w:suppressAutoHyphens/>
        <w:spacing w:after="0" w:line="240" w:lineRule="auto"/>
        <w:ind w:left="540"/>
        <w:rPr>
          <w:rFonts w:ascii="Arial" w:hAnsi="Arial" w:cs="Arial"/>
          <w:color w:val="000000"/>
          <w:szCs w:val="22"/>
        </w:rPr>
      </w:pPr>
    </w:p>
    <w:p w14:paraId="726BDD9C" w14:textId="77777777" w:rsidR="00B22FEB" w:rsidRPr="00B22FEB" w:rsidRDefault="00B22FEB" w:rsidP="00B22FEB">
      <w:pPr>
        <w:suppressAutoHyphens/>
        <w:spacing w:after="0" w:line="240" w:lineRule="auto"/>
        <w:ind w:left="540"/>
        <w:rPr>
          <w:rFonts w:ascii="Arial" w:hAnsi="Arial" w:cs="Arial"/>
          <w:b/>
          <w:bCs/>
          <w:color w:val="000000"/>
          <w:szCs w:val="22"/>
        </w:rPr>
      </w:pPr>
      <w:r w:rsidRPr="00B22FEB">
        <w:rPr>
          <w:rFonts w:ascii="Arial" w:hAnsi="Arial" w:cs="Arial"/>
          <w:b/>
          <w:bCs/>
          <w:color w:val="000000"/>
          <w:szCs w:val="22"/>
        </w:rPr>
        <w:t>31 DECEMBER 2024</w:t>
      </w:r>
    </w:p>
    <w:p w14:paraId="5CD5AD45" w14:textId="3AB739C3" w:rsidR="00A13672" w:rsidRPr="00BC3037" w:rsidRDefault="00A13672" w:rsidP="00BC3037">
      <w:pPr>
        <w:suppressAutoHyphens/>
        <w:spacing w:after="0" w:line="240" w:lineRule="auto"/>
        <w:rPr>
          <w:rFonts w:ascii="Arial" w:hAnsi="Arial" w:cs="Arial"/>
          <w:b/>
          <w:bCs/>
          <w:szCs w:val="22"/>
        </w:rPr>
      </w:pPr>
    </w:p>
    <w:sectPr w:rsidR="00A13672" w:rsidRPr="00BC3037" w:rsidSect="00303E48">
      <w:pgSz w:w="11909" w:h="16834" w:code="9"/>
      <w:pgMar w:top="4176" w:right="2880" w:bottom="10080" w:left="1800"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CA4F1D" w14:textId="77777777" w:rsidR="004975C7" w:rsidRDefault="004975C7" w:rsidP="001D338E">
      <w:pPr>
        <w:spacing w:after="0" w:line="240" w:lineRule="auto"/>
      </w:pPr>
      <w:r>
        <w:separator/>
      </w:r>
    </w:p>
  </w:endnote>
  <w:endnote w:type="continuationSeparator" w:id="0">
    <w:p w14:paraId="250A9658" w14:textId="77777777" w:rsidR="004975C7" w:rsidRDefault="004975C7" w:rsidP="001D338E">
      <w:pPr>
        <w:spacing w:after="0" w:line="240" w:lineRule="auto"/>
      </w:pPr>
      <w:r>
        <w:continuationSeparator/>
      </w:r>
    </w:p>
  </w:endnote>
  <w:endnote w:type="continuationNotice" w:id="1">
    <w:p w14:paraId="1FC0107D" w14:textId="77777777" w:rsidR="004975C7" w:rsidRDefault="004975C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C53669" w14:textId="77777777" w:rsidR="004975C7" w:rsidRDefault="004975C7" w:rsidP="001D338E">
      <w:pPr>
        <w:spacing w:after="0" w:line="240" w:lineRule="auto"/>
      </w:pPr>
      <w:r>
        <w:separator/>
      </w:r>
    </w:p>
  </w:footnote>
  <w:footnote w:type="continuationSeparator" w:id="0">
    <w:p w14:paraId="251E0DA0" w14:textId="77777777" w:rsidR="004975C7" w:rsidRDefault="004975C7" w:rsidP="001D338E">
      <w:pPr>
        <w:spacing w:after="0" w:line="240" w:lineRule="auto"/>
      </w:pPr>
      <w:r>
        <w:continuationSeparator/>
      </w:r>
    </w:p>
  </w:footnote>
  <w:footnote w:type="continuationNotice" w:id="1">
    <w:p w14:paraId="70787210" w14:textId="77777777" w:rsidR="004975C7" w:rsidRDefault="004975C7">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1F38AC"/>
    <w:multiLevelType w:val="hybridMultilevel"/>
    <w:tmpl w:val="CDCCB9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6B62104"/>
    <w:multiLevelType w:val="multilevel"/>
    <w:tmpl w:val="B14675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C3913FA"/>
    <w:multiLevelType w:val="multilevel"/>
    <w:tmpl w:val="496072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FC11479"/>
    <w:multiLevelType w:val="hybridMultilevel"/>
    <w:tmpl w:val="3696A3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3EF79E2"/>
    <w:multiLevelType w:val="multilevel"/>
    <w:tmpl w:val="6BAE53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05C1C7B"/>
    <w:multiLevelType w:val="multilevel"/>
    <w:tmpl w:val="B04A91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89345E3"/>
    <w:multiLevelType w:val="hybridMultilevel"/>
    <w:tmpl w:val="10AAA37C"/>
    <w:lvl w:ilvl="0" w:tplc="471C6E90">
      <w:start w:val="1"/>
      <w:numFmt w:val="bullet"/>
      <w:lvlText w:val=""/>
      <w:lvlJc w:val="left"/>
      <w:pPr>
        <w:tabs>
          <w:tab w:val="num" w:pos="720"/>
        </w:tabs>
        <w:ind w:left="720" w:hanging="360"/>
      </w:pPr>
      <w:rPr>
        <w:rFonts w:ascii="Symbol" w:hAnsi="Symbol" w:hint="default"/>
        <w:color w:val="auto"/>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E040243"/>
    <w:multiLevelType w:val="multilevel"/>
    <w:tmpl w:val="E9A626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E1B764B"/>
    <w:multiLevelType w:val="multilevel"/>
    <w:tmpl w:val="DB3AC6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EA11FC7"/>
    <w:multiLevelType w:val="hybridMultilevel"/>
    <w:tmpl w:val="9CD2C694"/>
    <w:lvl w:ilvl="0" w:tplc="B5C0027E">
      <w:start w:val="1"/>
      <w:numFmt w:val="decimal"/>
      <w:lvlText w:val="%1)"/>
      <w:lvlJc w:val="left"/>
      <w:pPr>
        <w:ind w:left="785"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317E63A3"/>
    <w:multiLevelType w:val="hybridMultilevel"/>
    <w:tmpl w:val="7220D24C"/>
    <w:lvl w:ilvl="0" w:tplc="4BB26932">
      <w:start w:val="3"/>
      <w:numFmt w:val="bullet"/>
      <w:lvlText w:val="-"/>
      <w:lvlJc w:val="left"/>
      <w:pPr>
        <w:ind w:left="678" w:hanging="360"/>
      </w:pPr>
      <w:rPr>
        <w:rFonts w:ascii="Arial" w:eastAsiaTheme="minorHAnsi" w:hAnsi="Arial" w:cs="Arial" w:hint="default"/>
      </w:rPr>
    </w:lvl>
    <w:lvl w:ilvl="1" w:tplc="08090003" w:tentative="1">
      <w:start w:val="1"/>
      <w:numFmt w:val="bullet"/>
      <w:lvlText w:val="o"/>
      <w:lvlJc w:val="left"/>
      <w:pPr>
        <w:ind w:left="1398" w:hanging="360"/>
      </w:pPr>
      <w:rPr>
        <w:rFonts w:ascii="Courier New" w:hAnsi="Courier New" w:cs="Courier New" w:hint="default"/>
      </w:rPr>
    </w:lvl>
    <w:lvl w:ilvl="2" w:tplc="08090005" w:tentative="1">
      <w:start w:val="1"/>
      <w:numFmt w:val="bullet"/>
      <w:lvlText w:val=""/>
      <w:lvlJc w:val="left"/>
      <w:pPr>
        <w:ind w:left="2118" w:hanging="360"/>
      </w:pPr>
      <w:rPr>
        <w:rFonts w:ascii="Wingdings" w:hAnsi="Wingdings" w:hint="default"/>
      </w:rPr>
    </w:lvl>
    <w:lvl w:ilvl="3" w:tplc="08090001" w:tentative="1">
      <w:start w:val="1"/>
      <w:numFmt w:val="bullet"/>
      <w:lvlText w:val=""/>
      <w:lvlJc w:val="left"/>
      <w:pPr>
        <w:ind w:left="2838" w:hanging="360"/>
      </w:pPr>
      <w:rPr>
        <w:rFonts w:ascii="Symbol" w:hAnsi="Symbol" w:hint="default"/>
      </w:rPr>
    </w:lvl>
    <w:lvl w:ilvl="4" w:tplc="08090003" w:tentative="1">
      <w:start w:val="1"/>
      <w:numFmt w:val="bullet"/>
      <w:lvlText w:val="o"/>
      <w:lvlJc w:val="left"/>
      <w:pPr>
        <w:ind w:left="3558" w:hanging="360"/>
      </w:pPr>
      <w:rPr>
        <w:rFonts w:ascii="Courier New" w:hAnsi="Courier New" w:cs="Courier New" w:hint="default"/>
      </w:rPr>
    </w:lvl>
    <w:lvl w:ilvl="5" w:tplc="08090005" w:tentative="1">
      <w:start w:val="1"/>
      <w:numFmt w:val="bullet"/>
      <w:lvlText w:val=""/>
      <w:lvlJc w:val="left"/>
      <w:pPr>
        <w:ind w:left="4278" w:hanging="360"/>
      </w:pPr>
      <w:rPr>
        <w:rFonts w:ascii="Wingdings" w:hAnsi="Wingdings" w:hint="default"/>
      </w:rPr>
    </w:lvl>
    <w:lvl w:ilvl="6" w:tplc="08090001" w:tentative="1">
      <w:start w:val="1"/>
      <w:numFmt w:val="bullet"/>
      <w:lvlText w:val=""/>
      <w:lvlJc w:val="left"/>
      <w:pPr>
        <w:ind w:left="4998" w:hanging="360"/>
      </w:pPr>
      <w:rPr>
        <w:rFonts w:ascii="Symbol" w:hAnsi="Symbol" w:hint="default"/>
      </w:rPr>
    </w:lvl>
    <w:lvl w:ilvl="7" w:tplc="08090003" w:tentative="1">
      <w:start w:val="1"/>
      <w:numFmt w:val="bullet"/>
      <w:lvlText w:val="o"/>
      <w:lvlJc w:val="left"/>
      <w:pPr>
        <w:ind w:left="5718" w:hanging="360"/>
      </w:pPr>
      <w:rPr>
        <w:rFonts w:ascii="Courier New" w:hAnsi="Courier New" w:cs="Courier New" w:hint="default"/>
      </w:rPr>
    </w:lvl>
    <w:lvl w:ilvl="8" w:tplc="08090005" w:tentative="1">
      <w:start w:val="1"/>
      <w:numFmt w:val="bullet"/>
      <w:lvlText w:val=""/>
      <w:lvlJc w:val="left"/>
      <w:pPr>
        <w:ind w:left="6438" w:hanging="360"/>
      </w:pPr>
      <w:rPr>
        <w:rFonts w:ascii="Wingdings" w:hAnsi="Wingdings" w:hint="default"/>
      </w:rPr>
    </w:lvl>
  </w:abstractNum>
  <w:abstractNum w:abstractNumId="11" w15:restartNumberingAfterBreak="0">
    <w:nsid w:val="335B68FF"/>
    <w:multiLevelType w:val="hybridMultilevel"/>
    <w:tmpl w:val="69CAF6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38E7315D"/>
    <w:multiLevelType w:val="multilevel"/>
    <w:tmpl w:val="F604B1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CDF0532"/>
    <w:multiLevelType w:val="multilevel"/>
    <w:tmpl w:val="226605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423367C2"/>
    <w:multiLevelType w:val="multilevel"/>
    <w:tmpl w:val="7DA812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42DF2B58"/>
    <w:multiLevelType w:val="hybridMultilevel"/>
    <w:tmpl w:val="25081486"/>
    <w:lvl w:ilvl="0" w:tplc="B74A0144">
      <w:start w:val="1"/>
      <w:numFmt w:val="bullet"/>
      <w:lvlText w:val=""/>
      <w:lvlJc w:val="left"/>
      <w:pPr>
        <w:ind w:left="1000" w:hanging="360"/>
      </w:pPr>
      <w:rPr>
        <w:rFonts w:ascii="Symbol" w:hAnsi="Symbol"/>
      </w:rPr>
    </w:lvl>
    <w:lvl w:ilvl="1" w:tplc="E3862D4E">
      <w:start w:val="1"/>
      <w:numFmt w:val="bullet"/>
      <w:lvlText w:val=""/>
      <w:lvlJc w:val="left"/>
      <w:pPr>
        <w:ind w:left="1000" w:hanging="360"/>
      </w:pPr>
      <w:rPr>
        <w:rFonts w:ascii="Symbol" w:hAnsi="Symbol"/>
      </w:rPr>
    </w:lvl>
    <w:lvl w:ilvl="2" w:tplc="7B20E5CE">
      <w:start w:val="1"/>
      <w:numFmt w:val="bullet"/>
      <w:lvlText w:val=""/>
      <w:lvlJc w:val="left"/>
      <w:pPr>
        <w:ind w:left="1000" w:hanging="360"/>
      </w:pPr>
      <w:rPr>
        <w:rFonts w:ascii="Symbol" w:hAnsi="Symbol"/>
      </w:rPr>
    </w:lvl>
    <w:lvl w:ilvl="3" w:tplc="AAC841DA">
      <w:start w:val="1"/>
      <w:numFmt w:val="bullet"/>
      <w:lvlText w:val=""/>
      <w:lvlJc w:val="left"/>
      <w:pPr>
        <w:ind w:left="1000" w:hanging="360"/>
      </w:pPr>
      <w:rPr>
        <w:rFonts w:ascii="Symbol" w:hAnsi="Symbol"/>
      </w:rPr>
    </w:lvl>
    <w:lvl w:ilvl="4" w:tplc="C2ACC2C8">
      <w:start w:val="1"/>
      <w:numFmt w:val="bullet"/>
      <w:lvlText w:val=""/>
      <w:lvlJc w:val="left"/>
      <w:pPr>
        <w:ind w:left="1000" w:hanging="360"/>
      </w:pPr>
      <w:rPr>
        <w:rFonts w:ascii="Symbol" w:hAnsi="Symbol"/>
      </w:rPr>
    </w:lvl>
    <w:lvl w:ilvl="5" w:tplc="114E1D50">
      <w:start w:val="1"/>
      <w:numFmt w:val="bullet"/>
      <w:lvlText w:val=""/>
      <w:lvlJc w:val="left"/>
      <w:pPr>
        <w:ind w:left="1000" w:hanging="360"/>
      </w:pPr>
      <w:rPr>
        <w:rFonts w:ascii="Symbol" w:hAnsi="Symbol"/>
      </w:rPr>
    </w:lvl>
    <w:lvl w:ilvl="6" w:tplc="CF0E0AB8">
      <w:start w:val="1"/>
      <w:numFmt w:val="bullet"/>
      <w:lvlText w:val=""/>
      <w:lvlJc w:val="left"/>
      <w:pPr>
        <w:ind w:left="1000" w:hanging="360"/>
      </w:pPr>
      <w:rPr>
        <w:rFonts w:ascii="Symbol" w:hAnsi="Symbol"/>
      </w:rPr>
    </w:lvl>
    <w:lvl w:ilvl="7" w:tplc="B492EB54">
      <w:start w:val="1"/>
      <w:numFmt w:val="bullet"/>
      <w:lvlText w:val=""/>
      <w:lvlJc w:val="left"/>
      <w:pPr>
        <w:ind w:left="1000" w:hanging="360"/>
      </w:pPr>
      <w:rPr>
        <w:rFonts w:ascii="Symbol" w:hAnsi="Symbol"/>
      </w:rPr>
    </w:lvl>
    <w:lvl w:ilvl="8" w:tplc="734A371A">
      <w:start w:val="1"/>
      <w:numFmt w:val="bullet"/>
      <w:lvlText w:val=""/>
      <w:lvlJc w:val="left"/>
      <w:pPr>
        <w:ind w:left="1000" w:hanging="360"/>
      </w:pPr>
      <w:rPr>
        <w:rFonts w:ascii="Symbol" w:hAnsi="Symbol"/>
      </w:rPr>
    </w:lvl>
  </w:abstractNum>
  <w:abstractNum w:abstractNumId="16" w15:restartNumberingAfterBreak="0">
    <w:nsid w:val="46056F05"/>
    <w:multiLevelType w:val="multilevel"/>
    <w:tmpl w:val="CEE8419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7" w15:restartNumberingAfterBreak="0">
    <w:nsid w:val="4A1707AA"/>
    <w:multiLevelType w:val="hybridMultilevel"/>
    <w:tmpl w:val="63D8D7AA"/>
    <w:lvl w:ilvl="0" w:tplc="27BE1022">
      <w:start w:val="1"/>
      <w:numFmt w:val="bullet"/>
      <w:lvlText w:val=""/>
      <w:lvlJc w:val="left"/>
      <w:pPr>
        <w:ind w:left="1000" w:hanging="360"/>
      </w:pPr>
      <w:rPr>
        <w:rFonts w:ascii="Symbol" w:hAnsi="Symbol"/>
      </w:rPr>
    </w:lvl>
    <w:lvl w:ilvl="1" w:tplc="47DE88EA">
      <w:start w:val="1"/>
      <w:numFmt w:val="bullet"/>
      <w:lvlText w:val=""/>
      <w:lvlJc w:val="left"/>
      <w:pPr>
        <w:ind w:left="1000" w:hanging="360"/>
      </w:pPr>
      <w:rPr>
        <w:rFonts w:ascii="Symbol" w:hAnsi="Symbol"/>
      </w:rPr>
    </w:lvl>
    <w:lvl w:ilvl="2" w:tplc="0D249698">
      <w:start w:val="1"/>
      <w:numFmt w:val="bullet"/>
      <w:lvlText w:val=""/>
      <w:lvlJc w:val="left"/>
      <w:pPr>
        <w:ind w:left="1000" w:hanging="360"/>
      </w:pPr>
      <w:rPr>
        <w:rFonts w:ascii="Symbol" w:hAnsi="Symbol"/>
      </w:rPr>
    </w:lvl>
    <w:lvl w:ilvl="3" w:tplc="E7CE4B98">
      <w:start w:val="1"/>
      <w:numFmt w:val="bullet"/>
      <w:lvlText w:val=""/>
      <w:lvlJc w:val="left"/>
      <w:pPr>
        <w:ind w:left="1000" w:hanging="360"/>
      </w:pPr>
      <w:rPr>
        <w:rFonts w:ascii="Symbol" w:hAnsi="Symbol"/>
      </w:rPr>
    </w:lvl>
    <w:lvl w:ilvl="4" w:tplc="7EAC0268">
      <w:start w:val="1"/>
      <w:numFmt w:val="bullet"/>
      <w:lvlText w:val=""/>
      <w:lvlJc w:val="left"/>
      <w:pPr>
        <w:ind w:left="1000" w:hanging="360"/>
      </w:pPr>
      <w:rPr>
        <w:rFonts w:ascii="Symbol" w:hAnsi="Symbol"/>
      </w:rPr>
    </w:lvl>
    <w:lvl w:ilvl="5" w:tplc="89A2A1AA">
      <w:start w:val="1"/>
      <w:numFmt w:val="bullet"/>
      <w:lvlText w:val=""/>
      <w:lvlJc w:val="left"/>
      <w:pPr>
        <w:ind w:left="1000" w:hanging="360"/>
      </w:pPr>
      <w:rPr>
        <w:rFonts w:ascii="Symbol" w:hAnsi="Symbol"/>
      </w:rPr>
    </w:lvl>
    <w:lvl w:ilvl="6" w:tplc="9E8CE802">
      <w:start w:val="1"/>
      <w:numFmt w:val="bullet"/>
      <w:lvlText w:val=""/>
      <w:lvlJc w:val="left"/>
      <w:pPr>
        <w:ind w:left="1000" w:hanging="360"/>
      </w:pPr>
      <w:rPr>
        <w:rFonts w:ascii="Symbol" w:hAnsi="Symbol"/>
      </w:rPr>
    </w:lvl>
    <w:lvl w:ilvl="7" w:tplc="2940C68C">
      <w:start w:val="1"/>
      <w:numFmt w:val="bullet"/>
      <w:lvlText w:val=""/>
      <w:lvlJc w:val="left"/>
      <w:pPr>
        <w:ind w:left="1000" w:hanging="360"/>
      </w:pPr>
      <w:rPr>
        <w:rFonts w:ascii="Symbol" w:hAnsi="Symbol"/>
      </w:rPr>
    </w:lvl>
    <w:lvl w:ilvl="8" w:tplc="9DDA3BA6">
      <w:start w:val="1"/>
      <w:numFmt w:val="bullet"/>
      <w:lvlText w:val=""/>
      <w:lvlJc w:val="left"/>
      <w:pPr>
        <w:ind w:left="1000" w:hanging="360"/>
      </w:pPr>
      <w:rPr>
        <w:rFonts w:ascii="Symbol" w:hAnsi="Symbol"/>
      </w:rPr>
    </w:lvl>
  </w:abstractNum>
  <w:abstractNum w:abstractNumId="18" w15:restartNumberingAfterBreak="0">
    <w:nsid w:val="584E7B77"/>
    <w:multiLevelType w:val="multilevel"/>
    <w:tmpl w:val="9F8C4D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594D25E8"/>
    <w:multiLevelType w:val="hybridMultilevel"/>
    <w:tmpl w:val="BBCAD782"/>
    <w:lvl w:ilvl="0" w:tplc="36281CDC">
      <w:start w:val="1"/>
      <w:numFmt w:val="bullet"/>
      <w:lvlText w:val=""/>
      <w:lvlJc w:val="left"/>
      <w:pPr>
        <w:ind w:left="1000" w:hanging="360"/>
      </w:pPr>
      <w:rPr>
        <w:rFonts w:ascii="Symbol" w:hAnsi="Symbol"/>
      </w:rPr>
    </w:lvl>
    <w:lvl w:ilvl="1" w:tplc="6C22D900">
      <w:start w:val="1"/>
      <w:numFmt w:val="bullet"/>
      <w:lvlText w:val=""/>
      <w:lvlJc w:val="left"/>
      <w:pPr>
        <w:ind w:left="1000" w:hanging="360"/>
      </w:pPr>
      <w:rPr>
        <w:rFonts w:ascii="Symbol" w:hAnsi="Symbol"/>
      </w:rPr>
    </w:lvl>
    <w:lvl w:ilvl="2" w:tplc="608A0060">
      <w:start w:val="1"/>
      <w:numFmt w:val="bullet"/>
      <w:lvlText w:val=""/>
      <w:lvlJc w:val="left"/>
      <w:pPr>
        <w:ind w:left="1000" w:hanging="360"/>
      </w:pPr>
      <w:rPr>
        <w:rFonts w:ascii="Symbol" w:hAnsi="Symbol"/>
      </w:rPr>
    </w:lvl>
    <w:lvl w:ilvl="3" w:tplc="CAD87F0C">
      <w:start w:val="1"/>
      <w:numFmt w:val="bullet"/>
      <w:lvlText w:val=""/>
      <w:lvlJc w:val="left"/>
      <w:pPr>
        <w:ind w:left="1000" w:hanging="360"/>
      </w:pPr>
      <w:rPr>
        <w:rFonts w:ascii="Symbol" w:hAnsi="Symbol"/>
      </w:rPr>
    </w:lvl>
    <w:lvl w:ilvl="4" w:tplc="7CE27000">
      <w:start w:val="1"/>
      <w:numFmt w:val="bullet"/>
      <w:lvlText w:val=""/>
      <w:lvlJc w:val="left"/>
      <w:pPr>
        <w:ind w:left="1000" w:hanging="360"/>
      </w:pPr>
      <w:rPr>
        <w:rFonts w:ascii="Symbol" w:hAnsi="Symbol"/>
      </w:rPr>
    </w:lvl>
    <w:lvl w:ilvl="5" w:tplc="4A3AF2EC">
      <w:start w:val="1"/>
      <w:numFmt w:val="bullet"/>
      <w:lvlText w:val=""/>
      <w:lvlJc w:val="left"/>
      <w:pPr>
        <w:ind w:left="1000" w:hanging="360"/>
      </w:pPr>
      <w:rPr>
        <w:rFonts w:ascii="Symbol" w:hAnsi="Symbol"/>
      </w:rPr>
    </w:lvl>
    <w:lvl w:ilvl="6" w:tplc="EC809F84">
      <w:start w:val="1"/>
      <w:numFmt w:val="bullet"/>
      <w:lvlText w:val=""/>
      <w:lvlJc w:val="left"/>
      <w:pPr>
        <w:ind w:left="1000" w:hanging="360"/>
      </w:pPr>
      <w:rPr>
        <w:rFonts w:ascii="Symbol" w:hAnsi="Symbol"/>
      </w:rPr>
    </w:lvl>
    <w:lvl w:ilvl="7" w:tplc="06CE5620">
      <w:start w:val="1"/>
      <w:numFmt w:val="bullet"/>
      <w:lvlText w:val=""/>
      <w:lvlJc w:val="left"/>
      <w:pPr>
        <w:ind w:left="1000" w:hanging="360"/>
      </w:pPr>
      <w:rPr>
        <w:rFonts w:ascii="Symbol" w:hAnsi="Symbol"/>
      </w:rPr>
    </w:lvl>
    <w:lvl w:ilvl="8" w:tplc="8C0E7614">
      <w:start w:val="1"/>
      <w:numFmt w:val="bullet"/>
      <w:lvlText w:val=""/>
      <w:lvlJc w:val="left"/>
      <w:pPr>
        <w:ind w:left="1000" w:hanging="360"/>
      </w:pPr>
      <w:rPr>
        <w:rFonts w:ascii="Symbol" w:hAnsi="Symbol"/>
      </w:rPr>
    </w:lvl>
  </w:abstractNum>
  <w:abstractNum w:abstractNumId="20" w15:restartNumberingAfterBreak="0">
    <w:nsid w:val="5CA15D01"/>
    <w:multiLevelType w:val="multilevel"/>
    <w:tmpl w:val="837C95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5F546337"/>
    <w:multiLevelType w:val="multilevel"/>
    <w:tmpl w:val="0E38C7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63C004CE"/>
    <w:multiLevelType w:val="hybridMultilevel"/>
    <w:tmpl w:val="CEE0FC74"/>
    <w:lvl w:ilvl="0" w:tplc="744641F6">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5DC6BA1"/>
    <w:multiLevelType w:val="hybridMultilevel"/>
    <w:tmpl w:val="B426C4B8"/>
    <w:lvl w:ilvl="0" w:tplc="3CBC8590">
      <w:start w:val="1"/>
      <w:numFmt w:val="bullet"/>
      <w:lvlText w:val="•"/>
      <w:lvlJc w:val="left"/>
      <w:pPr>
        <w:tabs>
          <w:tab w:val="num" w:pos="720"/>
        </w:tabs>
        <w:ind w:left="720" w:hanging="360"/>
      </w:pPr>
      <w:rPr>
        <w:rFonts w:ascii="Arial" w:hAnsi="Arial" w:hint="default"/>
      </w:rPr>
    </w:lvl>
    <w:lvl w:ilvl="1" w:tplc="7D3E34FC" w:tentative="1">
      <w:start w:val="1"/>
      <w:numFmt w:val="bullet"/>
      <w:lvlText w:val="•"/>
      <w:lvlJc w:val="left"/>
      <w:pPr>
        <w:tabs>
          <w:tab w:val="num" w:pos="1440"/>
        </w:tabs>
        <w:ind w:left="1440" w:hanging="360"/>
      </w:pPr>
      <w:rPr>
        <w:rFonts w:ascii="Arial" w:hAnsi="Arial" w:hint="default"/>
      </w:rPr>
    </w:lvl>
    <w:lvl w:ilvl="2" w:tplc="3446E16E" w:tentative="1">
      <w:start w:val="1"/>
      <w:numFmt w:val="bullet"/>
      <w:lvlText w:val="•"/>
      <w:lvlJc w:val="left"/>
      <w:pPr>
        <w:tabs>
          <w:tab w:val="num" w:pos="2160"/>
        </w:tabs>
        <w:ind w:left="2160" w:hanging="360"/>
      </w:pPr>
      <w:rPr>
        <w:rFonts w:ascii="Arial" w:hAnsi="Arial" w:hint="default"/>
      </w:rPr>
    </w:lvl>
    <w:lvl w:ilvl="3" w:tplc="BAF4DC60" w:tentative="1">
      <w:start w:val="1"/>
      <w:numFmt w:val="bullet"/>
      <w:lvlText w:val="•"/>
      <w:lvlJc w:val="left"/>
      <w:pPr>
        <w:tabs>
          <w:tab w:val="num" w:pos="2880"/>
        </w:tabs>
        <w:ind w:left="2880" w:hanging="360"/>
      </w:pPr>
      <w:rPr>
        <w:rFonts w:ascii="Arial" w:hAnsi="Arial" w:hint="default"/>
      </w:rPr>
    </w:lvl>
    <w:lvl w:ilvl="4" w:tplc="CE867A04" w:tentative="1">
      <w:start w:val="1"/>
      <w:numFmt w:val="bullet"/>
      <w:lvlText w:val="•"/>
      <w:lvlJc w:val="left"/>
      <w:pPr>
        <w:tabs>
          <w:tab w:val="num" w:pos="3600"/>
        </w:tabs>
        <w:ind w:left="3600" w:hanging="360"/>
      </w:pPr>
      <w:rPr>
        <w:rFonts w:ascii="Arial" w:hAnsi="Arial" w:hint="default"/>
      </w:rPr>
    </w:lvl>
    <w:lvl w:ilvl="5" w:tplc="7E76075C" w:tentative="1">
      <w:start w:val="1"/>
      <w:numFmt w:val="bullet"/>
      <w:lvlText w:val="•"/>
      <w:lvlJc w:val="left"/>
      <w:pPr>
        <w:tabs>
          <w:tab w:val="num" w:pos="4320"/>
        </w:tabs>
        <w:ind w:left="4320" w:hanging="360"/>
      </w:pPr>
      <w:rPr>
        <w:rFonts w:ascii="Arial" w:hAnsi="Arial" w:hint="default"/>
      </w:rPr>
    </w:lvl>
    <w:lvl w:ilvl="6" w:tplc="BA5291C4" w:tentative="1">
      <w:start w:val="1"/>
      <w:numFmt w:val="bullet"/>
      <w:lvlText w:val="•"/>
      <w:lvlJc w:val="left"/>
      <w:pPr>
        <w:tabs>
          <w:tab w:val="num" w:pos="5040"/>
        </w:tabs>
        <w:ind w:left="5040" w:hanging="360"/>
      </w:pPr>
      <w:rPr>
        <w:rFonts w:ascii="Arial" w:hAnsi="Arial" w:hint="default"/>
      </w:rPr>
    </w:lvl>
    <w:lvl w:ilvl="7" w:tplc="B336C660" w:tentative="1">
      <w:start w:val="1"/>
      <w:numFmt w:val="bullet"/>
      <w:lvlText w:val="•"/>
      <w:lvlJc w:val="left"/>
      <w:pPr>
        <w:tabs>
          <w:tab w:val="num" w:pos="5760"/>
        </w:tabs>
        <w:ind w:left="5760" w:hanging="360"/>
      </w:pPr>
      <w:rPr>
        <w:rFonts w:ascii="Arial" w:hAnsi="Arial" w:hint="default"/>
      </w:rPr>
    </w:lvl>
    <w:lvl w:ilvl="8" w:tplc="DB1C5296"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66DF3BA5"/>
    <w:multiLevelType w:val="multilevel"/>
    <w:tmpl w:val="F176E37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7A490A20"/>
    <w:multiLevelType w:val="multilevel"/>
    <w:tmpl w:val="3B5EDE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7E1C53A8"/>
    <w:multiLevelType w:val="multilevel"/>
    <w:tmpl w:val="5C12AA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7E2E0BC3"/>
    <w:multiLevelType w:val="multilevel"/>
    <w:tmpl w:val="E74A925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7E2E0C5C"/>
    <w:multiLevelType w:val="hybridMultilevel"/>
    <w:tmpl w:val="C17678DA"/>
    <w:lvl w:ilvl="0" w:tplc="CEBC8E16">
      <w:start w:val="1"/>
      <w:numFmt w:val="bullet"/>
      <w:lvlText w:val=""/>
      <w:lvlJc w:val="left"/>
      <w:pPr>
        <w:ind w:left="720" w:hanging="360"/>
      </w:pPr>
      <w:rPr>
        <w:rFonts w:ascii="Symbol" w:hAnsi="Symbol" w:hint="default"/>
        <w:sz w:val="18"/>
        <w:szCs w:val="18"/>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152722908">
    <w:abstractNumId w:val="6"/>
  </w:num>
  <w:num w:numId="2" w16cid:durableId="2118910399">
    <w:abstractNumId w:val="23"/>
  </w:num>
  <w:num w:numId="3" w16cid:durableId="2020808349">
    <w:abstractNumId w:val="16"/>
  </w:num>
  <w:num w:numId="4" w16cid:durableId="1051033562">
    <w:abstractNumId w:val="11"/>
  </w:num>
  <w:num w:numId="5" w16cid:durableId="1485781587">
    <w:abstractNumId w:val="22"/>
  </w:num>
  <w:num w:numId="6" w16cid:durableId="248076108">
    <w:abstractNumId w:val="9"/>
  </w:num>
  <w:num w:numId="7" w16cid:durableId="922563851">
    <w:abstractNumId w:val="0"/>
  </w:num>
  <w:num w:numId="8" w16cid:durableId="885069290">
    <w:abstractNumId w:val="10"/>
  </w:num>
  <w:num w:numId="9" w16cid:durableId="1195118880">
    <w:abstractNumId w:val="28"/>
  </w:num>
  <w:num w:numId="10" w16cid:durableId="1130905490">
    <w:abstractNumId w:val="3"/>
  </w:num>
  <w:num w:numId="11" w16cid:durableId="793599690">
    <w:abstractNumId w:val="27"/>
  </w:num>
  <w:num w:numId="12" w16cid:durableId="145515492">
    <w:abstractNumId w:val="18"/>
  </w:num>
  <w:num w:numId="13" w16cid:durableId="432096610">
    <w:abstractNumId w:val="20"/>
  </w:num>
  <w:num w:numId="14" w16cid:durableId="1544365415">
    <w:abstractNumId w:val="2"/>
  </w:num>
  <w:num w:numId="15" w16cid:durableId="818425307">
    <w:abstractNumId w:val="1"/>
  </w:num>
  <w:num w:numId="16" w16cid:durableId="1389914275">
    <w:abstractNumId w:val="21"/>
  </w:num>
  <w:num w:numId="17" w16cid:durableId="1911770286">
    <w:abstractNumId w:val="24"/>
  </w:num>
  <w:num w:numId="18" w16cid:durableId="40640022">
    <w:abstractNumId w:val="14"/>
  </w:num>
  <w:num w:numId="19" w16cid:durableId="1708988737">
    <w:abstractNumId w:val="5"/>
  </w:num>
  <w:num w:numId="20" w16cid:durableId="1597902390">
    <w:abstractNumId w:val="13"/>
  </w:num>
  <w:num w:numId="21" w16cid:durableId="279462728">
    <w:abstractNumId w:val="8"/>
  </w:num>
  <w:num w:numId="22" w16cid:durableId="825976056">
    <w:abstractNumId w:val="4"/>
  </w:num>
  <w:num w:numId="23" w16cid:durableId="1174028069">
    <w:abstractNumId w:val="25"/>
  </w:num>
  <w:num w:numId="24" w16cid:durableId="780806298">
    <w:abstractNumId w:val="7"/>
  </w:num>
  <w:num w:numId="25" w16cid:durableId="767624077">
    <w:abstractNumId w:val="12"/>
  </w:num>
  <w:num w:numId="26" w16cid:durableId="937178385">
    <w:abstractNumId w:val="19"/>
  </w:num>
  <w:num w:numId="27" w16cid:durableId="1628659521">
    <w:abstractNumId w:val="17"/>
  </w:num>
  <w:num w:numId="28" w16cid:durableId="779110161">
    <w:abstractNumId w:val="15"/>
  </w:num>
  <w:num w:numId="29" w16cid:durableId="17696488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0517"/>
    <w:rsid w:val="00000516"/>
    <w:rsid w:val="00010068"/>
    <w:rsid w:val="000114DD"/>
    <w:rsid w:val="00011EE8"/>
    <w:rsid w:val="00021079"/>
    <w:rsid w:val="000225EB"/>
    <w:rsid w:val="000255F8"/>
    <w:rsid w:val="0003037B"/>
    <w:rsid w:val="00030AFA"/>
    <w:rsid w:val="00030FAC"/>
    <w:rsid w:val="000320B2"/>
    <w:rsid w:val="00046370"/>
    <w:rsid w:val="00070DB7"/>
    <w:rsid w:val="000718F0"/>
    <w:rsid w:val="0007349C"/>
    <w:rsid w:val="00075CF0"/>
    <w:rsid w:val="0008293F"/>
    <w:rsid w:val="00082C3F"/>
    <w:rsid w:val="00085E51"/>
    <w:rsid w:val="0008653B"/>
    <w:rsid w:val="00090433"/>
    <w:rsid w:val="00094699"/>
    <w:rsid w:val="00096305"/>
    <w:rsid w:val="00096C16"/>
    <w:rsid w:val="000A00E0"/>
    <w:rsid w:val="000A1D86"/>
    <w:rsid w:val="000A3B53"/>
    <w:rsid w:val="000A4092"/>
    <w:rsid w:val="000B1FA0"/>
    <w:rsid w:val="000B6E37"/>
    <w:rsid w:val="000C3ACA"/>
    <w:rsid w:val="000D0A57"/>
    <w:rsid w:val="000D2E3F"/>
    <w:rsid w:val="000D3728"/>
    <w:rsid w:val="000D55B0"/>
    <w:rsid w:val="000D73C6"/>
    <w:rsid w:val="000E0194"/>
    <w:rsid w:val="000E4EA0"/>
    <w:rsid w:val="000F49EF"/>
    <w:rsid w:val="000F5D9D"/>
    <w:rsid w:val="00103A4B"/>
    <w:rsid w:val="001069B8"/>
    <w:rsid w:val="001106A3"/>
    <w:rsid w:val="00110E5E"/>
    <w:rsid w:val="00114FDD"/>
    <w:rsid w:val="001153AB"/>
    <w:rsid w:val="0011601B"/>
    <w:rsid w:val="00117C42"/>
    <w:rsid w:val="001249DB"/>
    <w:rsid w:val="00126D00"/>
    <w:rsid w:val="00132E26"/>
    <w:rsid w:val="0013643E"/>
    <w:rsid w:val="00137E91"/>
    <w:rsid w:val="00143568"/>
    <w:rsid w:val="001451A0"/>
    <w:rsid w:val="00150BED"/>
    <w:rsid w:val="00151DAF"/>
    <w:rsid w:val="00155524"/>
    <w:rsid w:val="00160211"/>
    <w:rsid w:val="00172E5A"/>
    <w:rsid w:val="00176269"/>
    <w:rsid w:val="001808AA"/>
    <w:rsid w:val="001914F3"/>
    <w:rsid w:val="001927E8"/>
    <w:rsid w:val="001929E1"/>
    <w:rsid w:val="00192A8F"/>
    <w:rsid w:val="0019499D"/>
    <w:rsid w:val="001A53D7"/>
    <w:rsid w:val="001B0AB1"/>
    <w:rsid w:val="001B2366"/>
    <w:rsid w:val="001C2BA9"/>
    <w:rsid w:val="001C4B39"/>
    <w:rsid w:val="001D338E"/>
    <w:rsid w:val="001D69A2"/>
    <w:rsid w:val="001D69A9"/>
    <w:rsid w:val="001E347F"/>
    <w:rsid w:val="001E54A5"/>
    <w:rsid w:val="001E5633"/>
    <w:rsid w:val="001F0191"/>
    <w:rsid w:val="001F131A"/>
    <w:rsid w:val="001F3F84"/>
    <w:rsid w:val="001F4ED2"/>
    <w:rsid w:val="001F79DE"/>
    <w:rsid w:val="00201200"/>
    <w:rsid w:val="002016D5"/>
    <w:rsid w:val="00207E06"/>
    <w:rsid w:val="00210DEE"/>
    <w:rsid w:val="00212260"/>
    <w:rsid w:val="00213204"/>
    <w:rsid w:val="002143A9"/>
    <w:rsid w:val="00215989"/>
    <w:rsid w:val="00217523"/>
    <w:rsid w:val="00217C19"/>
    <w:rsid w:val="002230D3"/>
    <w:rsid w:val="00226F0C"/>
    <w:rsid w:val="002379BB"/>
    <w:rsid w:val="00240078"/>
    <w:rsid w:val="00240E22"/>
    <w:rsid w:val="00240E3A"/>
    <w:rsid w:val="002452E1"/>
    <w:rsid w:val="00247F43"/>
    <w:rsid w:val="0025070F"/>
    <w:rsid w:val="002537DC"/>
    <w:rsid w:val="00254692"/>
    <w:rsid w:val="002550A1"/>
    <w:rsid w:val="00260043"/>
    <w:rsid w:val="00271A7E"/>
    <w:rsid w:val="00271FD5"/>
    <w:rsid w:val="00272B60"/>
    <w:rsid w:val="0027320A"/>
    <w:rsid w:val="002734EE"/>
    <w:rsid w:val="002742F5"/>
    <w:rsid w:val="002746B5"/>
    <w:rsid w:val="00274A61"/>
    <w:rsid w:val="002757B2"/>
    <w:rsid w:val="0027680D"/>
    <w:rsid w:val="00293140"/>
    <w:rsid w:val="002949CE"/>
    <w:rsid w:val="00294DD1"/>
    <w:rsid w:val="002959D3"/>
    <w:rsid w:val="002961A2"/>
    <w:rsid w:val="002A502F"/>
    <w:rsid w:val="002A7017"/>
    <w:rsid w:val="002A79CC"/>
    <w:rsid w:val="002B2BDE"/>
    <w:rsid w:val="002B3E90"/>
    <w:rsid w:val="002B55D9"/>
    <w:rsid w:val="002B6B57"/>
    <w:rsid w:val="002C0E37"/>
    <w:rsid w:val="002C0EE8"/>
    <w:rsid w:val="002C6202"/>
    <w:rsid w:val="002C7E8E"/>
    <w:rsid w:val="002D0EEA"/>
    <w:rsid w:val="002D2FF7"/>
    <w:rsid w:val="002D36A5"/>
    <w:rsid w:val="002D54B5"/>
    <w:rsid w:val="002D70C3"/>
    <w:rsid w:val="002E0311"/>
    <w:rsid w:val="002E5DF5"/>
    <w:rsid w:val="002E62F0"/>
    <w:rsid w:val="002E793D"/>
    <w:rsid w:val="002F280C"/>
    <w:rsid w:val="002F5375"/>
    <w:rsid w:val="002F6BC4"/>
    <w:rsid w:val="00303E48"/>
    <w:rsid w:val="003041F0"/>
    <w:rsid w:val="003160E3"/>
    <w:rsid w:val="0032053F"/>
    <w:rsid w:val="0032670A"/>
    <w:rsid w:val="00333803"/>
    <w:rsid w:val="003339DE"/>
    <w:rsid w:val="003377FB"/>
    <w:rsid w:val="00337918"/>
    <w:rsid w:val="0034029B"/>
    <w:rsid w:val="00341CAE"/>
    <w:rsid w:val="00343EDC"/>
    <w:rsid w:val="00351043"/>
    <w:rsid w:val="0035303A"/>
    <w:rsid w:val="00356442"/>
    <w:rsid w:val="0036279D"/>
    <w:rsid w:val="003641A4"/>
    <w:rsid w:val="00365466"/>
    <w:rsid w:val="00366074"/>
    <w:rsid w:val="00366489"/>
    <w:rsid w:val="00366C87"/>
    <w:rsid w:val="003678AF"/>
    <w:rsid w:val="00377CDB"/>
    <w:rsid w:val="00381E23"/>
    <w:rsid w:val="00382E88"/>
    <w:rsid w:val="00391F2A"/>
    <w:rsid w:val="00396534"/>
    <w:rsid w:val="00397297"/>
    <w:rsid w:val="003A06A9"/>
    <w:rsid w:val="003A7231"/>
    <w:rsid w:val="003A750A"/>
    <w:rsid w:val="003B0519"/>
    <w:rsid w:val="003B3CE6"/>
    <w:rsid w:val="003B4694"/>
    <w:rsid w:val="003B6049"/>
    <w:rsid w:val="003C1ABC"/>
    <w:rsid w:val="003D2AA7"/>
    <w:rsid w:val="003D3D27"/>
    <w:rsid w:val="003D6275"/>
    <w:rsid w:val="003E069F"/>
    <w:rsid w:val="003E4322"/>
    <w:rsid w:val="003E4C59"/>
    <w:rsid w:val="003E6651"/>
    <w:rsid w:val="003F06EF"/>
    <w:rsid w:val="003F0ED0"/>
    <w:rsid w:val="003F125C"/>
    <w:rsid w:val="003F1B01"/>
    <w:rsid w:val="003F31CA"/>
    <w:rsid w:val="003F5F05"/>
    <w:rsid w:val="003F8ACC"/>
    <w:rsid w:val="0041199C"/>
    <w:rsid w:val="00414571"/>
    <w:rsid w:val="00414CA3"/>
    <w:rsid w:val="004170D5"/>
    <w:rsid w:val="00423916"/>
    <w:rsid w:val="00423E70"/>
    <w:rsid w:val="00423EEC"/>
    <w:rsid w:val="00426454"/>
    <w:rsid w:val="00433A38"/>
    <w:rsid w:val="0043727E"/>
    <w:rsid w:val="004446CC"/>
    <w:rsid w:val="00445F9C"/>
    <w:rsid w:val="00447432"/>
    <w:rsid w:val="00447772"/>
    <w:rsid w:val="00451DD8"/>
    <w:rsid w:val="00453239"/>
    <w:rsid w:val="00453C2E"/>
    <w:rsid w:val="004571E7"/>
    <w:rsid w:val="004608BD"/>
    <w:rsid w:val="00460C9C"/>
    <w:rsid w:val="00464E4E"/>
    <w:rsid w:val="00467A2E"/>
    <w:rsid w:val="00477F0F"/>
    <w:rsid w:val="004807DE"/>
    <w:rsid w:val="00483D6E"/>
    <w:rsid w:val="00484906"/>
    <w:rsid w:val="00486110"/>
    <w:rsid w:val="004917FF"/>
    <w:rsid w:val="0049535D"/>
    <w:rsid w:val="004963D6"/>
    <w:rsid w:val="004975C7"/>
    <w:rsid w:val="004A2116"/>
    <w:rsid w:val="004B1270"/>
    <w:rsid w:val="004C0640"/>
    <w:rsid w:val="004C2CC4"/>
    <w:rsid w:val="004D1AE2"/>
    <w:rsid w:val="004D502B"/>
    <w:rsid w:val="004D65A5"/>
    <w:rsid w:val="004D7797"/>
    <w:rsid w:val="004E0135"/>
    <w:rsid w:val="004E17C8"/>
    <w:rsid w:val="004E1817"/>
    <w:rsid w:val="004F3206"/>
    <w:rsid w:val="004F4A32"/>
    <w:rsid w:val="004F5E71"/>
    <w:rsid w:val="00501F06"/>
    <w:rsid w:val="00502230"/>
    <w:rsid w:val="00514985"/>
    <w:rsid w:val="0051666C"/>
    <w:rsid w:val="005237A1"/>
    <w:rsid w:val="00523D2D"/>
    <w:rsid w:val="00527468"/>
    <w:rsid w:val="005347BB"/>
    <w:rsid w:val="00535FFC"/>
    <w:rsid w:val="00554AAB"/>
    <w:rsid w:val="00556483"/>
    <w:rsid w:val="00564F0F"/>
    <w:rsid w:val="00565577"/>
    <w:rsid w:val="00565DDE"/>
    <w:rsid w:val="0056652E"/>
    <w:rsid w:val="00567341"/>
    <w:rsid w:val="00576A39"/>
    <w:rsid w:val="00580070"/>
    <w:rsid w:val="00587DAB"/>
    <w:rsid w:val="0059158E"/>
    <w:rsid w:val="00592E9A"/>
    <w:rsid w:val="005B1E87"/>
    <w:rsid w:val="005B4812"/>
    <w:rsid w:val="005B49D6"/>
    <w:rsid w:val="005C611A"/>
    <w:rsid w:val="005D072C"/>
    <w:rsid w:val="005D07D9"/>
    <w:rsid w:val="005D1606"/>
    <w:rsid w:val="005D2740"/>
    <w:rsid w:val="005E0399"/>
    <w:rsid w:val="005E3E6C"/>
    <w:rsid w:val="005F1C97"/>
    <w:rsid w:val="005F200A"/>
    <w:rsid w:val="005F647D"/>
    <w:rsid w:val="00602E78"/>
    <w:rsid w:val="00605845"/>
    <w:rsid w:val="00606FAE"/>
    <w:rsid w:val="00617435"/>
    <w:rsid w:val="00620568"/>
    <w:rsid w:val="00636BDC"/>
    <w:rsid w:val="00636E5C"/>
    <w:rsid w:val="00637115"/>
    <w:rsid w:val="006402D4"/>
    <w:rsid w:val="0064199D"/>
    <w:rsid w:val="00652EEE"/>
    <w:rsid w:val="00653860"/>
    <w:rsid w:val="00654F92"/>
    <w:rsid w:val="00655749"/>
    <w:rsid w:val="006637C8"/>
    <w:rsid w:val="006651E7"/>
    <w:rsid w:val="00665BFF"/>
    <w:rsid w:val="0067582E"/>
    <w:rsid w:val="006845E9"/>
    <w:rsid w:val="00684C98"/>
    <w:rsid w:val="00686A96"/>
    <w:rsid w:val="00686D35"/>
    <w:rsid w:val="00694F4F"/>
    <w:rsid w:val="006A0E2F"/>
    <w:rsid w:val="006A119F"/>
    <w:rsid w:val="006A1977"/>
    <w:rsid w:val="006A5B6B"/>
    <w:rsid w:val="006C4E4C"/>
    <w:rsid w:val="006D294E"/>
    <w:rsid w:val="006E26D3"/>
    <w:rsid w:val="006E2ABA"/>
    <w:rsid w:val="006E3CD2"/>
    <w:rsid w:val="006E4583"/>
    <w:rsid w:val="006E5AA7"/>
    <w:rsid w:val="006E73A1"/>
    <w:rsid w:val="006F0131"/>
    <w:rsid w:val="006F4EFD"/>
    <w:rsid w:val="006F5BED"/>
    <w:rsid w:val="006F6AF7"/>
    <w:rsid w:val="00705C0F"/>
    <w:rsid w:val="00706AD3"/>
    <w:rsid w:val="007100B5"/>
    <w:rsid w:val="00710879"/>
    <w:rsid w:val="00711EFC"/>
    <w:rsid w:val="00715C83"/>
    <w:rsid w:val="00717227"/>
    <w:rsid w:val="00721F62"/>
    <w:rsid w:val="0072540D"/>
    <w:rsid w:val="00725660"/>
    <w:rsid w:val="00732774"/>
    <w:rsid w:val="00740745"/>
    <w:rsid w:val="0074210C"/>
    <w:rsid w:val="00742511"/>
    <w:rsid w:val="00742EBD"/>
    <w:rsid w:val="00744538"/>
    <w:rsid w:val="00747C86"/>
    <w:rsid w:val="007532E1"/>
    <w:rsid w:val="00754747"/>
    <w:rsid w:val="00755FAC"/>
    <w:rsid w:val="00756973"/>
    <w:rsid w:val="00757475"/>
    <w:rsid w:val="00760C2F"/>
    <w:rsid w:val="00762372"/>
    <w:rsid w:val="0076316C"/>
    <w:rsid w:val="00763E5B"/>
    <w:rsid w:val="00770DC6"/>
    <w:rsid w:val="00771B97"/>
    <w:rsid w:val="00772075"/>
    <w:rsid w:val="007749E4"/>
    <w:rsid w:val="00776BB1"/>
    <w:rsid w:val="00777430"/>
    <w:rsid w:val="0078338B"/>
    <w:rsid w:val="0078522C"/>
    <w:rsid w:val="00787D30"/>
    <w:rsid w:val="00790517"/>
    <w:rsid w:val="00795973"/>
    <w:rsid w:val="00796ECE"/>
    <w:rsid w:val="00797D0D"/>
    <w:rsid w:val="007A3ACC"/>
    <w:rsid w:val="007A5958"/>
    <w:rsid w:val="007A75FF"/>
    <w:rsid w:val="007B209C"/>
    <w:rsid w:val="007B34AF"/>
    <w:rsid w:val="007B4594"/>
    <w:rsid w:val="007B5FAC"/>
    <w:rsid w:val="007C247B"/>
    <w:rsid w:val="007C567C"/>
    <w:rsid w:val="007C75D5"/>
    <w:rsid w:val="007E45A2"/>
    <w:rsid w:val="007E46BD"/>
    <w:rsid w:val="007E7B4E"/>
    <w:rsid w:val="007F3D8B"/>
    <w:rsid w:val="007F4626"/>
    <w:rsid w:val="007F61B0"/>
    <w:rsid w:val="008013E4"/>
    <w:rsid w:val="008115E1"/>
    <w:rsid w:val="00815E7A"/>
    <w:rsid w:val="00820908"/>
    <w:rsid w:val="00822C62"/>
    <w:rsid w:val="00822E62"/>
    <w:rsid w:val="00827275"/>
    <w:rsid w:val="00827A24"/>
    <w:rsid w:val="00834F95"/>
    <w:rsid w:val="0083580C"/>
    <w:rsid w:val="00836B51"/>
    <w:rsid w:val="00845044"/>
    <w:rsid w:val="00846407"/>
    <w:rsid w:val="008505DA"/>
    <w:rsid w:val="00850F64"/>
    <w:rsid w:val="0085496E"/>
    <w:rsid w:val="008578B4"/>
    <w:rsid w:val="00860C0A"/>
    <w:rsid w:val="0086317D"/>
    <w:rsid w:val="00863A30"/>
    <w:rsid w:val="008640AC"/>
    <w:rsid w:val="008658BE"/>
    <w:rsid w:val="00867803"/>
    <w:rsid w:val="00870F8E"/>
    <w:rsid w:val="00872FC1"/>
    <w:rsid w:val="00873AC2"/>
    <w:rsid w:val="00883A5B"/>
    <w:rsid w:val="00886FDA"/>
    <w:rsid w:val="00887639"/>
    <w:rsid w:val="008877E2"/>
    <w:rsid w:val="0089049A"/>
    <w:rsid w:val="00892797"/>
    <w:rsid w:val="008947B2"/>
    <w:rsid w:val="008969A2"/>
    <w:rsid w:val="008A4E40"/>
    <w:rsid w:val="008A5EEF"/>
    <w:rsid w:val="008A60DB"/>
    <w:rsid w:val="008B018B"/>
    <w:rsid w:val="008B10D1"/>
    <w:rsid w:val="008B1660"/>
    <w:rsid w:val="008B308A"/>
    <w:rsid w:val="008B6313"/>
    <w:rsid w:val="008B6976"/>
    <w:rsid w:val="008C1C83"/>
    <w:rsid w:val="008C2D1A"/>
    <w:rsid w:val="008C6F62"/>
    <w:rsid w:val="008D0003"/>
    <w:rsid w:val="008D1D48"/>
    <w:rsid w:val="008D35FC"/>
    <w:rsid w:val="008D64B8"/>
    <w:rsid w:val="008E0FC2"/>
    <w:rsid w:val="008E1122"/>
    <w:rsid w:val="008E207D"/>
    <w:rsid w:val="008E3B78"/>
    <w:rsid w:val="008E50C7"/>
    <w:rsid w:val="008F14B4"/>
    <w:rsid w:val="008F2221"/>
    <w:rsid w:val="008F42E8"/>
    <w:rsid w:val="008F5FB8"/>
    <w:rsid w:val="008F7020"/>
    <w:rsid w:val="00900250"/>
    <w:rsid w:val="009009AE"/>
    <w:rsid w:val="00905D76"/>
    <w:rsid w:val="00906B28"/>
    <w:rsid w:val="00914531"/>
    <w:rsid w:val="00914F40"/>
    <w:rsid w:val="009164FB"/>
    <w:rsid w:val="00917696"/>
    <w:rsid w:val="009209F8"/>
    <w:rsid w:val="00921223"/>
    <w:rsid w:val="00922275"/>
    <w:rsid w:val="009275AD"/>
    <w:rsid w:val="009366CF"/>
    <w:rsid w:val="00941F6F"/>
    <w:rsid w:val="00943701"/>
    <w:rsid w:val="00944508"/>
    <w:rsid w:val="00944AAB"/>
    <w:rsid w:val="00945527"/>
    <w:rsid w:val="00951558"/>
    <w:rsid w:val="00953B86"/>
    <w:rsid w:val="0095584A"/>
    <w:rsid w:val="00963665"/>
    <w:rsid w:val="0097011B"/>
    <w:rsid w:val="00970A6E"/>
    <w:rsid w:val="00971027"/>
    <w:rsid w:val="009725C8"/>
    <w:rsid w:val="00972CF0"/>
    <w:rsid w:val="009766C8"/>
    <w:rsid w:val="00976F55"/>
    <w:rsid w:val="00985BB8"/>
    <w:rsid w:val="00986A71"/>
    <w:rsid w:val="00990690"/>
    <w:rsid w:val="00995360"/>
    <w:rsid w:val="009966FF"/>
    <w:rsid w:val="00997377"/>
    <w:rsid w:val="009A1826"/>
    <w:rsid w:val="009A25C1"/>
    <w:rsid w:val="009A2A18"/>
    <w:rsid w:val="009A32DD"/>
    <w:rsid w:val="009A7720"/>
    <w:rsid w:val="009B2C68"/>
    <w:rsid w:val="009B7DCF"/>
    <w:rsid w:val="009C02A1"/>
    <w:rsid w:val="009C0968"/>
    <w:rsid w:val="009C6682"/>
    <w:rsid w:val="009D6C4B"/>
    <w:rsid w:val="009E67FA"/>
    <w:rsid w:val="009F1110"/>
    <w:rsid w:val="009F276B"/>
    <w:rsid w:val="009F7371"/>
    <w:rsid w:val="00A00386"/>
    <w:rsid w:val="00A019FF"/>
    <w:rsid w:val="00A02562"/>
    <w:rsid w:val="00A0347A"/>
    <w:rsid w:val="00A13672"/>
    <w:rsid w:val="00A17B62"/>
    <w:rsid w:val="00A17EC3"/>
    <w:rsid w:val="00A205BE"/>
    <w:rsid w:val="00A20D85"/>
    <w:rsid w:val="00A2234D"/>
    <w:rsid w:val="00A238A1"/>
    <w:rsid w:val="00A247AD"/>
    <w:rsid w:val="00A25143"/>
    <w:rsid w:val="00A35A25"/>
    <w:rsid w:val="00A360EE"/>
    <w:rsid w:val="00A3737F"/>
    <w:rsid w:val="00A43FFB"/>
    <w:rsid w:val="00A44818"/>
    <w:rsid w:val="00A51D13"/>
    <w:rsid w:val="00A52DFD"/>
    <w:rsid w:val="00A57BF0"/>
    <w:rsid w:val="00A60355"/>
    <w:rsid w:val="00A61058"/>
    <w:rsid w:val="00A61AE8"/>
    <w:rsid w:val="00A73B13"/>
    <w:rsid w:val="00A744DF"/>
    <w:rsid w:val="00A765C2"/>
    <w:rsid w:val="00A80C46"/>
    <w:rsid w:val="00A86F1C"/>
    <w:rsid w:val="00A87388"/>
    <w:rsid w:val="00A8741B"/>
    <w:rsid w:val="00A92691"/>
    <w:rsid w:val="00A92BCB"/>
    <w:rsid w:val="00A92E98"/>
    <w:rsid w:val="00A93748"/>
    <w:rsid w:val="00A93B1B"/>
    <w:rsid w:val="00A96C07"/>
    <w:rsid w:val="00AA2CF8"/>
    <w:rsid w:val="00AA3AB7"/>
    <w:rsid w:val="00AA3D7F"/>
    <w:rsid w:val="00AA6935"/>
    <w:rsid w:val="00AA7D25"/>
    <w:rsid w:val="00AB13E0"/>
    <w:rsid w:val="00AB148F"/>
    <w:rsid w:val="00AB2881"/>
    <w:rsid w:val="00AB7981"/>
    <w:rsid w:val="00AC038F"/>
    <w:rsid w:val="00AC1073"/>
    <w:rsid w:val="00AC1524"/>
    <w:rsid w:val="00AD2313"/>
    <w:rsid w:val="00AD3126"/>
    <w:rsid w:val="00AD5088"/>
    <w:rsid w:val="00AE1458"/>
    <w:rsid w:val="00AE19FD"/>
    <w:rsid w:val="00AE4390"/>
    <w:rsid w:val="00AF03A3"/>
    <w:rsid w:val="00AF7479"/>
    <w:rsid w:val="00B01731"/>
    <w:rsid w:val="00B03D85"/>
    <w:rsid w:val="00B05522"/>
    <w:rsid w:val="00B22FEB"/>
    <w:rsid w:val="00B25F6F"/>
    <w:rsid w:val="00B35D56"/>
    <w:rsid w:val="00B41448"/>
    <w:rsid w:val="00B42190"/>
    <w:rsid w:val="00B436C1"/>
    <w:rsid w:val="00B4414B"/>
    <w:rsid w:val="00B44DED"/>
    <w:rsid w:val="00B44F07"/>
    <w:rsid w:val="00B47883"/>
    <w:rsid w:val="00B521E7"/>
    <w:rsid w:val="00B537F6"/>
    <w:rsid w:val="00B54744"/>
    <w:rsid w:val="00B56AF7"/>
    <w:rsid w:val="00B61013"/>
    <w:rsid w:val="00B625C7"/>
    <w:rsid w:val="00B638DA"/>
    <w:rsid w:val="00B64735"/>
    <w:rsid w:val="00B83349"/>
    <w:rsid w:val="00B91979"/>
    <w:rsid w:val="00B96D14"/>
    <w:rsid w:val="00BA2EA3"/>
    <w:rsid w:val="00BA46DF"/>
    <w:rsid w:val="00BB2EEA"/>
    <w:rsid w:val="00BB4566"/>
    <w:rsid w:val="00BC054D"/>
    <w:rsid w:val="00BC3037"/>
    <w:rsid w:val="00BC5F8C"/>
    <w:rsid w:val="00BC72DD"/>
    <w:rsid w:val="00BD3655"/>
    <w:rsid w:val="00BD5B38"/>
    <w:rsid w:val="00BD5FF4"/>
    <w:rsid w:val="00BE0217"/>
    <w:rsid w:val="00BE1A8D"/>
    <w:rsid w:val="00BE492F"/>
    <w:rsid w:val="00BF4028"/>
    <w:rsid w:val="00BF408C"/>
    <w:rsid w:val="00BF4125"/>
    <w:rsid w:val="00BF45AC"/>
    <w:rsid w:val="00C003F5"/>
    <w:rsid w:val="00C05960"/>
    <w:rsid w:val="00C06039"/>
    <w:rsid w:val="00C06BA8"/>
    <w:rsid w:val="00C14C4A"/>
    <w:rsid w:val="00C1706D"/>
    <w:rsid w:val="00C17413"/>
    <w:rsid w:val="00C24903"/>
    <w:rsid w:val="00C25FEA"/>
    <w:rsid w:val="00C30432"/>
    <w:rsid w:val="00C30AF6"/>
    <w:rsid w:val="00C45AEC"/>
    <w:rsid w:val="00C46DA4"/>
    <w:rsid w:val="00C47427"/>
    <w:rsid w:val="00C47F5C"/>
    <w:rsid w:val="00C5035E"/>
    <w:rsid w:val="00C518DB"/>
    <w:rsid w:val="00C55BA6"/>
    <w:rsid w:val="00C614E9"/>
    <w:rsid w:val="00C649D1"/>
    <w:rsid w:val="00C717E8"/>
    <w:rsid w:val="00C757E2"/>
    <w:rsid w:val="00C76825"/>
    <w:rsid w:val="00C8193C"/>
    <w:rsid w:val="00C86246"/>
    <w:rsid w:val="00C91464"/>
    <w:rsid w:val="00C95221"/>
    <w:rsid w:val="00C97B04"/>
    <w:rsid w:val="00CA0587"/>
    <w:rsid w:val="00CA2404"/>
    <w:rsid w:val="00CA2E84"/>
    <w:rsid w:val="00CA4AB5"/>
    <w:rsid w:val="00CB40D8"/>
    <w:rsid w:val="00CB774B"/>
    <w:rsid w:val="00CC31F6"/>
    <w:rsid w:val="00CD1B04"/>
    <w:rsid w:val="00CD4098"/>
    <w:rsid w:val="00CE0DD6"/>
    <w:rsid w:val="00CE285E"/>
    <w:rsid w:val="00CE3FF5"/>
    <w:rsid w:val="00CE58FC"/>
    <w:rsid w:val="00CF0799"/>
    <w:rsid w:val="00CF0F12"/>
    <w:rsid w:val="00CF75D3"/>
    <w:rsid w:val="00D02DAE"/>
    <w:rsid w:val="00D050FF"/>
    <w:rsid w:val="00D054B7"/>
    <w:rsid w:val="00D0685C"/>
    <w:rsid w:val="00D11F81"/>
    <w:rsid w:val="00D13E64"/>
    <w:rsid w:val="00D20253"/>
    <w:rsid w:val="00D20C79"/>
    <w:rsid w:val="00D21D04"/>
    <w:rsid w:val="00D221C7"/>
    <w:rsid w:val="00D2663D"/>
    <w:rsid w:val="00D279A3"/>
    <w:rsid w:val="00D42A75"/>
    <w:rsid w:val="00D52E07"/>
    <w:rsid w:val="00D6164D"/>
    <w:rsid w:val="00D6344B"/>
    <w:rsid w:val="00D67C92"/>
    <w:rsid w:val="00D7661B"/>
    <w:rsid w:val="00D902B7"/>
    <w:rsid w:val="00D9340F"/>
    <w:rsid w:val="00D952DB"/>
    <w:rsid w:val="00D953EF"/>
    <w:rsid w:val="00DA0EF7"/>
    <w:rsid w:val="00DA2AE6"/>
    <w:rsid w:val="00DB0495"/>
    <w:rsid w:val="00DB14CE"/>
    <w:rsid w:val="00DB44FA"/>
    <w:rsid w:val="00DB75AB"/>
    <w:rsid w:val="00DD0C83"/>
    <w:rsid w:val="00DD0EF5"/>
    <w:rsid w:val="00DE077B"/>
    <w:rsid w:val="00DE2817"/>
    <w:rsid w:val="00DF2596"/>
    <w:rsid w:val="00DF2EFD"/>
    <w:rsid w:val="00DF6A4B"/>
    <w:rsid w:val="00DF78E1"/>
    <w:rsid w:val="00E0219F"/>
    <w:rsid w:val="00E028C7"/>
    <w:rsid w:val="00E07F94"/>
    <w:rsid w:val="00E119C0"/>
    <w:rsid w:val="00E13172"/>
    <w:rsid w:val="00E162CC"/>
    <w:rsid w:val="00E23C59"/>
    <w:rsid w:val="00E269A2"/>
    <w:rsid w:val="00E304A2"/>
    <w:rsid w:val="00E34619"/>
    <w:rsid w:val="00E35FD9"/>
    <w:rsid w:val="00E3702E"/>
    <w:rsid w:val="00E37B06"/>
    <w:rsid w:val="00E45F5E"/>
    <w:rsid w:val="00E45FCA"/>
    <w:rsid w:val="00E507A3"/>
    <w:rsid w:val="00E557B6"/>
    <w:rsid w:val="00E61FEB"/>
    <w:rsid w:val="00E66594"/>
    <w:rsid w:val="00E674A6"/>
    <w:rsid w:val="00E71B5D"/>
    <w:rsid w:val="00E81CBB"/>
    <w:rsid w:val="00E94227"/>
    <w:rsid w:val="00EA2359"/>
    <w:rsid w:val="00EA25F3"/>
    <w:rsid w:val="00EB1130"/>
    <w:rsid w:val="00EB4A68"/>
    <w:rsid w:val="00EB6175"/>
    <w:rsid w:val="00EC0F0F"/>
    <w:rsid w:val="00EC3B08"/>
    <w:rsid w:val="00ED12F0"/>
    <w:rsid w:val="00ED3F67"/>
    <w:rsid w:val="00ED492E"/>
    <w:rsid w:val="00EE465D"/>
    <w:rsid w:val="00EE5D9D"/>
    <w:rsid w:val="00EE7922"/>
    <w:rsid w:val="00EF1883"/>
    <w:rsid w:val="00EF26F0"/>
    <w:rsid w:val="00F002A4"/>
    <w:rsid w:val="00F03114"/>
    <w:rsid w:val="00F05784"/>
    <w:rsid w:val="00F140FD"/>
    <w:rsid w:val="00F17137"/>
    <w:rsid w:val="00F249E9"/>
    <w:rsid w:val="00F27671"/>
    <w:rsid w:val="00F27988"/>
    <w:rsid w:val="00F3148C"/>
    <w:rsid w:val="00F317B3"/>
    <w:rsid w:val="00F33792"/>
    <w:rsid w:val="00F40F88"/>
    <w:rsid w:val="00F42FA4"/>
    <w:rsid w:val="00F4328F"/>
    <w:rsid w:val="00F43CDF"/>
    <w:rsid w:val="00F56FEA"/>
    <w:rsid w:val="00F6274C"/>
    <w:rsid w:val="00F66446"/>
    <w:rsid w:val="00F67AF3"/>
    <w:rsid w:val="00F72050"/>
    <w:rsid w:val="00F81D96"/>
    <w:rsid w:val="00F822F5"/>
    <w:rsid w:val="00F8244F"/>
    <w:rsid w:val="00F85C1C"/>
    <w:rsid w:val="00F90D4C"/>
    <w:rsid w:val="00F90E1D"/>
    <w:rsid w:val="00F91D86"/>
    <w:rsid w:val="00F91F10"/>
    <w:rsid w:val="00F95117"/>
    <w:rsid w:val="00F958C4"/>
    <w:rsid w:val="00F969C9"/>
    <w:rsid w:val="00FA0F37"/>
    <w:rsid w:val="00FA16B9"/>
    <w:rsid w:val="00FA4F90"/>
    <w:rsid w:val="00FA6ED3"/>
    <w:rsid w:val="00FB038C"/>
    <w:rsid w:val="00FB6575"/>
    <w:rsid w:val="00FB6E08"/>
    <w:rsid w:val="00FB7C55"/>
    <w:rsid w:val="00FC0F37"/>
    <w:rsid w:val="00FC1FD5"/>
    <w:rsid w:val="00FC3B8E"/>
    <w:rsid w:val="00FC5152"/>
    <w:rsid w:val="00FC63E3"/>
    <w:rsid w:val="00FC64F9"/>
    <w:rsid w:val="00FD13DF"/>
    <w:rsid w:val="00FD1CF7"/>
    <w:rsid w:val="00FD3985"/>
    <w:rsid w:val="00FD3E3F"/>
    <w:rsid w:val="00FD6102"/>
    <w:rsid w:val="00FE4939"/>
    <w:rsid w:val="00FE5851"/>
    <w:rsid w:val="00FE5E54"/>
    <w:rsid w:val="00FE6CF3"/>
    <w:rsid w:val="00FF1005"/>
    <w:rsid w:val="00FF4999"/>
    <w:rsid w:val="00FF61DC"/>
    <w:rsid w:val="00FF7619"/>
    <w:rsid w:val="029C47FD"/>
    <w:rsid w:val="071098EA"/>
    <w:rsid w:val="07BAB695"/>
    <w:rsid w:val="0A18CFD2"/>
    <w:rsid w:val="0CB82984"/>
    <w:rsid w:val="11188183"/>
    <w:rsid w:val="115A8ED8"/>
    <w:rsid w:val="141A0368"/>
    <w:rsid w:val="14CE00AB"/>
    <w:rsid w:val="172D2B27"/>
    <w:rsid w:val="18993D9C"/>
    <w:rsid w:val="1ABA55B7"/>
    <w:rsid w:val="1D6B8E5D"/>
    <w:rsid w:val="1E34F5EE"/>
    <w:rsid w:val="1F31268A"/>
    <w:rsid w:val="21F7E9B8"/>
    <w:rsid w:val="233B123E"/>
    <w:rsid w:val="24162831"/>
    <w:rsid w:val="288B8A54"/>
    <w:rsid w:val="2FFD0E65"/>
    <w:rsid w:val="30CBDABA"/>
    <w:rsid w:val="33687772"/>
    <w:rsid w:val="35DB76A8"/>
    <w:rsid w:val="35FBDF5E"/>
    <w:rsid w:val="39708F73"/>
    <w:rsid w:val="39C0D0B1"/>
    <w:rsid w:val="3ACE0F42"/>
    <w:rsid w:val="3F909D85"/>
    <w:rsid w:val="42785F81"/>
    <w:rsid w:val="428FF1D3"/>
    <w:rsid w:val="439BDC77"/>
    <w:rsid w:val="44212410"/>
    <w:rsid w:val="481DFC4F"/>
    <w:rsid w:val="48E3420A"/>
    <w:rsid w:val="4B99C633"/>
    <w:rsid w:val="4D7E1FA3"/>
    <w:rsid w:val="5012458F"/>
    <w:rsid w:val="50CB8E5C"/>
    <w:rsid w:val="5232BE3F"/>
    <w:rsid w:val="52A120CF"/>
    <w:rsid w:val="546766DB"/>
    <w:rsid w:val="563B3DB6"/>
    <w:rsid w:val="571CAD37"/>
    <w:rsid w:val="580BF5A9"/>
    <w:rsid w:val="5AF558D9"/>
    <w:rsid w:val="5F4715B8"/>
    <w:rsid w:val="5F68654C"/>
    <w:rsid w:val="6209C4A1"/>
    <w:rsid w:val="62C5A760"/>
    <w:rsid w:val="64B9BB19"/>
    <w:rsid w:val="64DA8DF1"/>
    <w:rsid w:val="673C9A2F"/>
    <w:rsid w:val="6BE5F89A"/>
    <w:rsid w:val="6ED8D3E3"/>
    <w:rsid w:val="72363A8A"/>
    <w:rsid w:val="73A5F963"/>
    <w:rsid w:val="75D31CE5"/>
    <w:rsid w:val="78F68C65"/>
    <w:rsid w:val="7961256E"/>
    <w:rsid w:val="7D6E2B88"/>
    <w:rsid w:val="7DBCACA6"/>
    <w:rsid w:val="7EEC6BE9"/>
  </w:rsids>
  <m:mathPr>
    <m:mathFont m:val="Cambria Math"/>
    <m:brkBin m:val="before"/>
    <m:brkBinSub m:val="--"/>
    <m:smallFrac m:val="0"/>
    <m:dispDef/>
    <m:lMargin m:val="0"/>
    <m:rMargin m:val="0"/>
    <m:defJc m:val="centerGroup"/>
    <m:wrapIndent m:val="1440"/>
    <m:intLim m:val="subSup"/>
    <m:naryLim m:val="undOvr"/>
  </m:mathPr>
  <w:themeFontLang w:val="en-GB"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4F41F3"/>
  <w15:chartTrackingRefBased/>
  <w15:docId w15:val="{93CFEE14-89F5-4A09-B0BE-36B9B67A7B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GB"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279A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spacing w:after="0" w:line="240" w:lineRule="auto"/>
    </w:pPr>
    <w:rPr>
      <w:rFonts w:ascii="Arial" w:hAnsi="Arial" w:cs="Arial"/>
      <w:color w:val="000000"/>
      <w:sz w:val="24"/>
      <w:szCs w:val="24"/>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semiHidden/>
    <w:rsid w:val="005B49D6"/>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basedOn w:val="DefaultParagraphFont"/>
    <w:link w:val="FootnoteText"/>
    <w:semiHidden/>
    <w:rsid w:val="005B49D6"/>
    <w:rPr>
      <w:rFonts w:ascii="Times New Roman" w:eastAsia="Times New Roman" w:hAnsi="Times New Roman" w:cs="Times New Roman"/>
      <w:sz w:val="20"/>
      <w:szCs w:val="20"/>
      <w:lang w:eastAsia="en-GB" w:bidi="ar-SA"/>
    </w:rPr>
  </w:style>
  <w:style w:type="character" w:styleId="FootnoteReference">
    <w:name w:val="footnote reference"/>
    <w:basedOn w:val="DefaultParagraphFont"/>
    <w:semiHidden/>
    <w:rsid w:val="005B49D6"/>
    <w:rPr>
      <w:vertAlign w:val="superscript"/>
    </w:rPr>
  </w:style>
  <w:style w:type="paragraph" w:customStyle="1" w:styleId="bodytext">
    <w:name w:val="bodytext"/>
    <w:basedOn w:val="Normal"/>
    <w:rsid w:val="00A17EC3"/>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A17EC3"/>
  </w:style>
  <w:style w:type="paragraph" w:styleId="BalloonText">
    <w:name w:val="Balloon Text"/>
    <w:basedOn w:val="Normal"/>
    <w:link w:val="BalloonTextChar"/>
    <w:uiPriority w:val="99"/>
    <w:semiHidden/>
    <w:unhideWhenUsed/>
    <w:rsid w:val="009D6C4B"/>
    <w:pPr>
      <w:spacing w:after="0" w:line="240" w:lineRule="auto"/>
    </w:pPr>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9D6C4B"/>
    <w:rPr>
      <w:rFonts w:ascii="Segoe UI" w:hAnsi="Segoe UI" w:cs="Angsana New"/>
      <w:sz w:val="18"/>
      <w:szCs w:val="22"/>
    </w:rPr>
  </w:style>
  <w:style w:type="paragraph" w:styleId="Caption">
    <w:name w:val="caption"/>
    <w:basedOn w:val="Normal"/>
    <w:next w:val="Normal"/>
    <w:qFormat/>
    <w:rsid w:val="00A61058"/>
    <w:pPr>
      <w:spacing w:after="0" w:line="240" w:lineRule="exact"/>
    </w:pPr>
    <w:rPr>
      <w:rFonts w:ascii="Times New Roman" w:eastAsia="Times New Roman" w:hAnsi="Times New Roman" w:cs="Angsana New"/>
      <w:b/>
      <w:bCs/>
      <w:sz w:val="16"/>
      <w:szCs w:val="16"/>
      <w:lang w:val="en-US"/>
    </w:rPr>
  </w:style>
  <w:style w:type="character" w:styleId="CommentReference">
    <w:name w:val="annotation reference"/>
    <w:basedOn w:val="DefaultParagraphFont"/>
    <w:uiPriority w:val="99"/>
    <w:semiHidden/>
    <w:unhideWhenUsed/>
    <w:rsid w:val="00A44818"/>
    <w:rPr>
      <w:sz w:val="16"/>
      <w:szCs w:val="16"/>
    </w:rPr>
  </w:style>
  <w:style w:type="paragraph" w:styleId="CommentText">
    <w:name w:val="annotation text"/>
    <w:basedOn w:val="Normal"/>
    <w:link w:val="CommentTextChar"/>
    <w:uiPriority w:val="99"/>
    <w:unhideWhenUsed/>
    <w:rsid w:val="00A44818"/>
    <w:pPr>
      <w:spacing w:line="240" w:lineRule="auto"/>
    </w:pPr>
    <w:rPr>
      <w:sz w:val="20"/>
      <w:szCs w:val="25"/>
    </w:rPr>
  </w:style>
  <w:style w:type="character" w:customStyle="1" w:styleId="CommentTextChar">
    <w:name w:val="Comment Text Char"/>
    <w:basedOn w:val="DefaultParagraphFont"/>
    <w:link w:val="CommentText"/>
    <w:uiPriority w:val="99"/>
    <w:rsid w:val="00A44818"/>
    <w:rPr>
      <w:sz w:val="20"/>
      <w:szCs w:val="25"/>
    </w:rPr>
  </w:style>
  <w:style w:type="paragraph" w:styleId="CommentSubject">
    <w:name w:val="annotation subject"/>
    <w:basedOn w:val="CommentText"/>
    <w:next w:val="CommentText"/>
    <w:link w:val="CommentSubjectChar"/>
    <w:uiPriority w:val="99"/>
    <w:semiHidden/>
    <w:unhideWhenUsed/>
    <w:rsid w:val="00A44818"/>
    <w:rPr>
      <w:b/>
      <w:bCs/>
    </w:rPr>
  </w:style>
  <w:style w:type="character" w:customStyle="1" w:styleId="CommentSubjectChar">
    <w:name w:val="Comment Subject Char"/>
    <w:basedOn w:val="CommentTextChar"/>
    <w:link w:val="CommentSubject"/>
    <w:uiPriority w:val="99"/>
    <w:semiHidden/>
    <w:rsid w:val="00A44818"/>
    <w:rPr>
      <w:b/>
      <w:bCs/>
      <w:sz w:val="20"/>
      <w:szCs w:val="25"/>
    </w:rPr>
  </w:style>
  <w:style w:type="paragraph" w:styleId="Revision">
    <w:name w:val="Revision"/>
    <w:hidden/>
    <w:uiPriority w:val="99"/>
    <w:semiHidden/>
    <w:rsid w:val="00AB148F"/>
    <w:pPr>
      <w:spacing w:after="0" w:line="240" w:lineRule="auto"/>
    </w:pPr>
  </w:style>
  <w:style w:type="paragraph" w:styleId="NormalWeb">
    <w:name w:val="Normal (Web)"/>
    <w:basedOn w:val="Normal"/>
    <w:uiPriority w:val="99"/>
    <w:semiHidden/>
    <w:unhideWhenUsed/>
    <w:rsid w:val="006A119F"/>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paragraph">
    <w:name w:val="paragraph"/>
    <w:basedOn w:val="Normal"/>
    <w:rsid w:val="003D2AA7"/>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normaltextrun">
    <w:name w:val="normaltextrun"/>
    <w:basedOn w:val="DefaultParagraphFont"/>
    <w:rsid w:val="003D2AA7"/>
  </w:style>
  <w:style w:type="character" w:customStyle="1" w:styleId="eop">
    <w:name w:val="eop"/>
    <w:basedOn w:val="DefaultParagraphFont"/>
    <w:rsid w:val="003D2AA7"/>
  </w:style>
  <w:style w:type="character" w:customStyle="1" w:styleId="scxw160934834">
    <w:name w:val="scxw160934834"/>
    <w:basedOn w:val="DefaultParagraphFont"/>
    <w:rsid w:val="003D2AA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0290499">
      <w:bodyDiv w:val="1"/>
      <w:marLeft w:val="0"/>
      <w:marRight w:val="0"/>
      <w:marTop w:val="0"/>
      <w:marBottom w:val="0"/>
      <w:divBdr>
        <w:top w:val="none" w:sz="0" w:space="0" w:color="auto"/>
        <w:left w:val="none" w:sz="0" w:space="0" w:color="auto"/>
        <w:bottom w:val="none" w:sz="0" w:space="0" w:color="auto"/>
        <w:right w:val="none" w:sz="0" w:space="0" w:color="auto"/>
      </w:divBdr>
    </w:div>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258755869">
      <w:bodyDiv w:val="1"/>
      <w:marLeft w:val="0"/>
      <w:marRight w:val="0"/>
      <w:marTop w:val="0"/>
      <w:marBottom w:val="0"/>
      <w:divBdr>
        <w:top w:val="none" w:sz="0" w:space="0" w:color="auto"/>
        <w:left w:val="none" w:sz="0" w:space="0" w:color="auto"/>
        <w:bottom w:val="none" w:sz="0" w:space="0" w:color="auto"/>
        <w:right w:val="none" w:sz="0" w:space="0" w:color="auto"/>
      </w:divBdr>
    </w:div>
    <w:div w:id="279341664">
      <w:bodyDiv w:val="1"/>
      <w:marLeft w:val="0"/>
      <w:marRight w:val="0"/>
      <w:marTop w:val="0"/>
      <w:marBottom w:val="0"/>
      <w:divBdr>
        <w:top w:val="none" w:sz="0" w:space="0" w:color="auto"/>
        <w:left w:val="none" w:sz="0" w:space="0" w:color="auto"/>
        <w:bottom w:val="none" w:sz="0" w:space="0" w:color="auto"/>
        <w:right w:val="none" w:sz="0" w:space="0" w:color="auto"/>
      </w:divBdr>
    </w:div>
    <w:div w:id="305281977">
      <w:bodyDiv w:val="1"/>
      <w:marLeft w:val="0"/>
      <w:marRight w:val="0"/>
      <w:marTop w:val="0"/>
      <w:marBottom w:val="0"/>
      <w:divBdr>
        <w:top w:val="none" w:sz="0" w:space="0" w:color="auto"/>
        <w:left w:val="none" w:sz="0" w:space="0" w:color="auto"/>
        <w:bottom w:val="none" w:sz="0" w:space="0" w:color="auto"/>
        <w:right w:val="none" w:sz="0" w:space="0" w:color="auto"/>
      </w:divBdr>
      <w:divsChild>
        <w:div w:id="1532721838">
          <w:marLeft w:val="0"/>
          <w:marRight w:val="0"/>
          <w:marTop w:val="0"/>
          <w:marBottom w:val="0"/>
          <w:divBdr>
            <w:top w:val="none" w:sz="0" w:space="0" w:color="auto"/>
            <w:left w:val="none" w:sz="0" w:space="0" w:color="auto"/>
            <w:bottom w:val="none" w:sz="0" w:space="0" w:color="auto"/>
            <w:right w:val="none" w:sz="0" w:space="0" w:color="auto"/>
          </w:divBdr>
          <w:divsChild>
            <w:div w:id="286161553">
              <w:marLeft w:val="0"/>
              <w:marRight w:val="0"/>
              <w:marTop w:val="0"/>
              <w:marBottom w:val="0"/>
              <w:divBdr>
                <w:top w:val="none" w:sz="0" w:space="0" w:color="auto"/>
                <w:left w:val="none" w:sz="0" w:space="0" w:color="auto"/>
                <w:bottom w:val="none" w:sz="0" w:space="0" w:color="auto"/>
                <w:right w:val="none" w:sz="0" w:space="0" w:color="auto"/>
              </w:divBdr>
            </w:div>
            <w:div w:id="461310657">
              <w:marLeft w:val="0"/>
              <w:marRight w:val="0"/>
              <w:marTop w:val="0"/>
              <w:marBottom w:val="0"/>
              <w:divBdr>
                <w:top w:val="none" w:sz="0" w:space="0" w:color="auto"/>
                <w:left w:val="none" w:sz="0" w:space="0" w:color="auto"/>
                <w:bottom w:val="none" w:sz="0" w:space="0" w:color="auto"/>
                <w:right w:val="none" w:sz="0" w:space="0" w:color="auto"/>
              </w:divBdr>
            </w:div>
            <w:div w:id="786511618">
              <w:marLeft w:val="0"/>
              <w:marRight w:val="0"/>
              <w:marTop w:val="0"/>
              <w:marBottom w:val="0"/>
              <w:divBdr>
                <w:top w:val="none" w:sz="0" w:space="0" w:color="auto"/>
                <w:left w:val="none" w:sz="0" w:space="0" w:color="auto"/>
                <w:bottom w:val="none" w:sz="0" w:space="0" w:color="auto"/>
                <w:right w:val="none" w:sz="0" w:space="0" w:color="auto"/>
              </w:divBdr>
            </w:div>
            <w:div w:id="1124346751">
              <w:marLeft w:val="0"/>
              <w:marRight w:val="0"/>
              <w:marTop w:val="0"/>
              <w:marBottom w:val="0"/>
              <w:divBdr>
                <w:top w:val="none" w:sz="0" w:space="0" w:color="auto"/>
                <w:left w:val="none" w:sz="0" w:space="0" w:color="auto"/>
                <w:bottom w:val="none" w:sz="0" w:space="0" w:color="auto"/>
                <w:right w:val="none" w:sz="0" w:space="0" w:color="auto"/>
              </w:divBdr>
            </w:div>
            <w:div w:id="1275475177">
              <w:marLeft w:val="0"/>
              <w:marRight w:val="0"/>
              <w:marTop w:val="0"/>
              <w:marBottom w:val="0"/>
              <w:divBdr>
                <w:top w:val="none" w:sz="0" w:space="0" w:color="auto"/>
                <w:left w:val="none" w:sz="0" w:space="0" w:color="auto"/>
                <w:bottom w:val="none" w:sz="0" w:space="0" w:color="auto"/>
                <w:right w:val="none" w:sz="0" w:space="0" w:color="auto"/>
              </w:divBdr>
            </w:div>
            <w:div w:id="1375233050">
              <w:marLeft w:val="0"/>
              <w:marRight w:val="0"/>
              <w:marTop w:val="0"/>
              <w:marBottom w:val="0"/>
              <w:divBdr>
                <w:top w:val="none" w:sz="0" w:space="0" w:color="auto"/>
                <w:left w:val="none" w:sz="0" w:space="0" w:color="auto"/>
                <w:bottom w:val="none" w:sz="0" w:space="0" w:color="auto"/>
                <w:right w:val="none" w:sz="0" w:space="0" w:color="auto"/>
              </w:divBdr>
            </w:div>
            <w:div w:id="1578859446">
              <w:marLeft w:val="0"/>
              <w:marRight w:val="0"/>
              <w:marTop w:val="0"/>
              <w:marBottom w:val="0"/>
              <w:divBdr>
                <w:top w:val="none" w:sz="0" w:space="0" w:color="auto"/>
                <w:left w:val="none" w:sz="0" w:space="0" w:color="auto"/>
                <w:bottom w:val="none" w:sz="0" w:space="0" w:color="auto"/>
                <w:right w:val="none" w:sz="0" w:space="0" w:color="auto"/>
              </w:divBdr>
            </w:div>
            <w:div w:id="1812793600">
              <w:marLeft w:val="0"/>
              <w:marRight w:val="0"/>
              <w:marTop w:val="0"/>
              <w:marBottom w:val="0"/>
              <w:divBdr>
                <w:top w:val="none" w:sz="0" w:space="0" w:color="auto"/>
                <w:left w:val="none" w:sz="0" w:space="0" w:color="auto"/>
                <w:bottom w:val="none" w:sz="0" w:space="0" w:color="auto"/>
                <w:right w:val="none" w:sz="0" w:space="0" w:color="auto"/>
              </w:divBdr>
            </w:div>
            <w:div w:id="2143769831">
              <w:marLeft w:val="0"/>
              <w:marRight w:val="0"/>
              <w:marTop w:val="0"/>
              <w:marBottom w:val="0"/>
              <w:divBdr>
                <w:top w:val="none" w:sz="0" w:space="0" w:color="auto"/>
                <w:left w:val="none" w:sz="0" w:space="0" w:color="auto"/>
                <w:bottom w:val="none" w:sz="0" w:space="0" w:color="auto"/>
                <w:right w:val="none" w:sz="0" w:space="0" w:color="auto"/>
              </w:divBdr>
            </w:div>
          </w:divsChild>
        </w:div>
        <w:div w:id="1889028753">
          <w:marLeft w:val="0"/>
          <w:marRight w:val="0"/>
          <w:marTop w:val="0"/>
          <w:marBottom w:val="0"/>
          <w:divBdr>
            <w:top w:val="none" w:sz="0" w:space="0" w:color="auto"/>
            <w:left w:val="none" w:sz="0" w:space="0" w:color="auto"/>
            <w:bottom w:val="none" w:sz="0" w:space="0" w:color="auto"/>
            <w:right w:val="none" w:sz="0" w:space="0" w:color="auto"/>
          </w:divBdr>
          <w:divsChild>
            <w:div w:id="144785754">
              <w:marLeft w:val="0"/>
              <w:marRight w:val="0"/>
              <w:marTop w:val="0"/>
              <w:marBottom w:val="0"/>
              <w:divBdr>
                <w:top w:val="none" w:sz="0" w:space="0" w:color="auto"/>
                <w:left w:val="none" w:sz="0" w:space="0" w:color="auto"/>
                <w:bottom w:val="none" w:sz="0" w:space="0" w:color="auto"/>
                <w:right w:val="none" w:sz="0" w:space="0" w:color="auto"/>
              </w:divBdr>
            </w:div>
            <w:div w:id="307445496">
              <w:marLeft w:val="0"/>
              <w:marRight w:val="0"/>
              <w:marTop w:val="0"/>
              <w:marBottom w:val="0"/>
              <w:divBdr>
                <w:top w:val="none" w:sz="0" w:space="0" w:color="auto"/>
                <w:left w:val="none" w:sz="0" w:space="0" w:color="auto"/>
                <w:bottom w:val="none" w:sz="0" w:space="0" w:color="auto"/>
                <w:right w:val="none" w:sz="0" w:space="0" w:color="auto"/>
              </w:divBdr>
            </w:div>
            <w:div w:id="434525533">
              <w:marLeft w:val="0"/>
              <w:marRight w:val="0"/>
              <w:marTop w:val="0"/>
              <w:marBottom w:val="0"/>
              <w:divBdr>
                <w:top w:val="none" w:sz="0" w:space="0" w:color="auto"/>
                <w:left w:val="none" w:sz="0" w:space="0" w:color="auto"/>
                <w:bottom w:val="none" w:sz="0" w:space="0" w:color="auto"/>
                <w:right w:val="none" w:sz="0" w:space="0" w:color="auto"/>
              </w:divBdr>
            </w:div>
            <w:div w:id="513810292">
              <w:marLeft w:val="0"/>
              <w:marRight w:val="0"/>
              <w:marTop w:val="0"/>
              <w:marBottom w:val="0"/>
              <w:divBdr>
                <w:top w:val="none" w:sz="0" w:space="0" w:color="auto"/>
                <w:left w:val="none" w:sz="0" w:space="0" w:color="auto"/>
                <w:bottom w:val="none" w:sz="0" w:space="0" w:color="auto"/>
                <w:right w:val="none" w:sz="0" w:space="0" w:color="auto"/>
              </w:divBdr>
            </w:div>
            <w:div w:id="635334814">
              <w:marLeft w:val="0"/>
              <w:marRight w:val="0"/>
              <w:marTop w:val="0"/>
              <w:marBottom w:val="0"/>
              <w:divBdr>
                <w:top w:val="none" w:sz="0" w:space="0" w:color="auto"/>
                <w:left w:val="none" w:sz="0" w:space="0" w:color="auto"/>
                <w:bottom w:val="none" w:sz="0" w:space="0" w:color="auto"/>
                <w:right w:val="none" w:sz="0" w:space="0" w:color="auto"/>
              </w:divBdr>
            </w:div>
            <w:div w:id="649940658">
              <w:marLeft w:val="0"/>
              <w:marRight w:val="0"/>
              <w:marTop w:val="0"/>
              <w:marBottom w:val="0"/>
              <w:divBdr>
                <w:top w:val="none" w:sz="0" w:space="0" w:color="auto"/>
                <w:left w:val="none" w:sz="0" w:space="0" w:color="auto"/>
                <w:bottom w:val="none" w:sz="0" w:space="0" w:color="auto"/>
                <w:right w:val="none" w:sz="0" w:space="0" w:color="auto"/>
              </w:divBdr>
            </w:div>
            <w:div w:id="685179524">
              <w:marLeft w:val="0"/>
              <w:marRight w:val="0"/>
              <w:marTop w:val="0"/>
              <w:marBottom w:val="0"/>
              <w:divBdr>
                <w:top w:val="none" w:sz="0" w:space="0" w:color="auto"/>
                <w:left w:val="none" w:sz="0" w:space="0" w:color="auto"/>
                <w:bottom w:val="none" w:sz="0" w:space="0" w:color="auto"/>
                <w:right w:val="none" w:sz="0" w:space="0" w:color="auto"/>
              </w:divBdr>
            </w:div>
            <w:div w:id="948468721">
              <w:marLeft w:val="0"/>
              <w:marRight w:val="0"/>
              <w:marTop w:val="0"/>
              <w:marBottom w:val="0"/>
              <w:divBdr>
                <w:top w:val="none" w:sz="0" w:space="0" w:color="auto"/>
                <w:left w:val="none" w:sz="0" w:space="0" w:color="auto"/>
                <w:bottom w:val="none" w:sz="0" w:space="0" w:color="auto"/>
                <w:right w:val="none" w:sz="0" w:space="0" w:color="auto"/>
              </w:divBdr>
            </w:div>
            <w:div w:id="1329141158">
              <w:marLeft w:val="0"/>
              <w:marRight w:val="0"/>
              <w:marTop w:val="0"/>
              <w:marBottom w:val="0"/>
              <w:divBdr>
                <w:top w:val="none" w:sz="0" w:space="0" w:color="auto"/>
                <w:left w:val="none" w:sz="0" w:space="0" w:color="auto"/>
                <w:bottom w:val="none" w:sz="0" w:space="0" w:color="auto"/>
                <w:right w:val="none" w:sz="0" w:space="0" w:color="auto"/>
              </w:divBdr>
            </w:div>
            <w:div w:id="1533957421">
              <w:marLeft w:val="0"/>
              <w:marRight w:val="0"/>
              <w:marTop w:val="0"/>
              <w:marBottom w:val="0"/>
              <w:divBdr>
                <w:top w:val="none" w:sz="0" w:space="0" w:color="auto"/>
                <w:left w:val="none" w:sz="0" w:space="0" w:color="auto"/>
                <w:bottom w:val="none" w:sz="0" w:space="0" w:color="auto"/>
                <w:right w:val="none" w:sz="0" w:space="0" w:color="auto"/>
              </w:divBdr>
            </w:div>
            <w:div w:id="1570339037">
              <w:marLeft w:val="0"/>
              <w:marRight w:val="0"/>
              <w:marTop w:val="0"/>
              <w:marBottom w:val="0"/>
              <w:divBdr>
                <w:top w:val="none" w:sz="0" w:space="0" w:color="auto"/>
                <w:left w:val="none" w:sz="0" w:space="0" w:color="auto"/>
                <w:bottom w:val="none" w:sz="0" w:space="0" w:color="auto"/>
                <w:right w:val="none" w:sz="0" w:space="0" w:color="auto"/>
              </w:divBdr>
            </w:div>
            <w:div w:id="1633245601">
              <w:marLeft w:val="0"/>
              <w:marRight w:val="0"/>
              <w:marTop w:val="0"/>
              <w:marBottom w:val="0"/>
              <w:divBdr>
                <w:top w:val="none" w:sz="0" w:space="0" w:color="auto"/>
                <w:left w:val="none" w:sz="0" w:space="0" w:color="auto"/>
                <w:bottom w:val="none" w:sz="0" w:space="0" w:color="auto"/>
                <w:right w:val="none" w:sz="0" w:space="0" w:color="auto"/>
              </w:divBdr>
            </w:div>
            <w:div w:id="1692492757">
              <w:marLeft w:val="0"/>
              <w:marRight w:val="0"/>
              <w:marTop w:val="0"/>
              <w:marBottom w:val="0"/>
              <w:divBdr>
                <w:top w:val="none" w:sz="0" w:space="0" w:color="auto"/>
                <w:left w:val="none" w:sz="0" w:space="0" w:color="auto"/>
                <w:bottom w:val="none" w:sz="0" w:space="0" w:color="auto"/>
                <w:right w:val="none" w:sz="0" w:space="0" w:color="auto"/>
              </w:divBdr>
            </w:div>
            <w:div w:id="1726293074">
              <w:marLeft w:val="0"/>
              <w:marRight w:val="0"/>
              <w:marTop w:val="0"/>
              <w:marBottom w:val="0"/>
              <w:divBdr>
                <w:top w:val="none" w:sz="0" w:space="0" w:color="auto"/>
                <w:left w:val="none" w:sz="0" w:space="0" w:color="auto"/>
                <w:bottom w:val="none" w:sz="0" w:space="0" w:color="auto"/>
                <w:right w:val="none" w:sz="0" w:space="0" w:color="auto"/>
              </w:divBdr>
            </w:div>
            <w:div w:id="1730110926">
              <w:marLeft w:val="0"/>
              <w:marRight w:val="0"/>
              <w:marTop w:val="0"/>
              <w:marBottom w:val="0"/>
              <w:divBdr>
                <w:top w:val="none" w:sz="0" w:space="0" w:color="auto"/>
                <w:left w:val="none" w:sz="0" w:space="0" w:color="auto"/>
                <w:bottom w:val="none" w:sz="0" w:space="0" w:color="auto"/>
                <w:right w:val="none" w:sz="0" w:space="0" w:color="auto"/>
              </w:divBdr>
            </w:div>
            <w:div w:id="1980723138">
              <w:marLeft w:val="0"/>
              <w:marRight w:val="0"/>
              <w:marTop w:val="0"/>
              <w:marBottom w:val="0"/>
              <w:divBdr>
                <w:top w:val="none" w:sz="0" w:space="0" w:color="auto"/>
                <w:left w:val="none" w:sz="0" w:space="0" w:color="auto"/>
                <w:bottom w:val="none" w:sz="0" w:space="0" w:color="auto"/>
                <w:right w:val="none" w:sz="0" w:space="0" w:color="auto"/>
              </w:divBdr>
            </w:div>
            <w:div w:id="21361742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636560">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530268105">
      <w:bodyDiv w:val="1"/>
      <w:marLeft w:val="0"/>
      <w:marRight w:val="0"/>
      <w:marTop w:val="0"/>
      <w:marBottom w:val="0"/>
      <w:divBdr>
        <w:top w:val="none" w:sz="0" w:space="0" w:color="auto"/>
        <w:left w:val="none" w:sz="0" w:space="0" w:color="auto"/>
        <w:bottom w:val="none" w:sz="0" w:space="0" w:color="auto"/>
        <w:right w:val="none" w:sz="0" w:space="0" w:color="auto"/>
      </w:divBdr>
    </w:div>
    <w:div w:id="541678365">
      <w:bodyDiv w:val="1"/>
      <w:marLeft w:val="0"/>
      <w:marRight w:val="0"/>
      <w:marTop w:val="0"/>
      <w:marBottom w:val="0"/>
      <w:divBdr>
        <w:top w:val="none" w:sz="0" w:space="0" w:color="auto"/>
        <w:left w:val="none" w:sz="0" w:space="0" w:color="auto"/>
        <w:bottom w:val="none" w:sz="0" w:space="0" w:color="auto"/>
        <w:right w:val="none" w:sz="0" w:space="0" w:color="auto"/>
      </w:divBdr>
    </w:div>
    <w:div w:id="574976721">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666134873">
      <w:bodyDiv w:val="1"/>
      <w:marLeft w:val="0"/>
      <w:marRight w:val="0"/>
      <w:marTop w:val="0"/>
      <w:marBottom w:val="0"/>
      <w:divBdr>
        <w:top w:val="none" w:sz="0" w:space="0" w:color="auto"/>
        <w:left w:val="none" w:sz="0" w:space="0" w:color="auto"/>
        <w:bottom w:val="none" w:sz="0" w:space="0" w:color="auto"/>
        <w:right w:val="none" w:sz="0" w:space="0" w:color="auto"/>
      </w:divBdr>
    </w:div>
    <w:div w:id="769737962">
      <w:bodyDiv w:val="1"/>
      <w:marLeft w:val="0"/>
      <w:marRight w:val="0"/>
      <w:marTop w:val="0"/>
      <w:marBottom w:val="0"/>
      <w:divBdr>
        <w:top w:val="none" w:sz="0" w:space="0" w:color="auto"/>
        <w:left w:val="none" w:sz="0" w:space="0" w:color="auto"/>
        <w:bottom w:val="none" w:sz="0" w:space="0" w:color="auto"/>
        <w:right w:val="none" w:sz="0" w:space="0" w:color="auto"/>
      </w:divBdr>
      <w:divsChild>
        <w:div w:id="1368529970">
          <w:marLeft w:val="0"/>
          <w:marRight w:val="0"/>
          <w:marTop w:val="0"/>
          <w:marBottom w:val="0"/>
          <w:divBdr>
            <w:top w:val="none" w:sz="0" w:space="0" w:color="auto"/>
            <w:left w:val="none" w:sz="0" w:space="0" w:color="auto"/>
            <w:bottom w:val="none" w:sz="0" w:space="0" w:color="auto"/>
            <w:right w:val="none" w:sz="0" w:space="0" w:color="auto"/>
          </w:divBdr>
        </w:div>
      </w:divsChild>
    </w:div>
    <w:div w:id="795879320">
      <w:bodyDiv w:val="1"/>
      <w:marLeft w:val="0"/>
      <w:marRight w:val="0"/>
      <w:marTop w:val="0"/>
      <w:marBottom w:val="0"/>
      <w:divBdr>
        <w:top w:val="none" w:sz="0" w:space="0" w:color="auto"/>
        <w:left w:val="none" w:sz="0" w:space="0" w:color="auto"/>
        <w:bottom w:val="none" w:sz="0" w:space="0" w:color="auto"/>
        <w:right w:val="none" w:sz="0" w:space="0" w:color="auto"/>
      </w:divBdr>
      <w:divsChild>
        <w:div w:id="721749901">
          <w:marLeft w:val="0"/>
          <w:marRight w:val="0"/>
          <w:marTop w:val="0"/>
          <w:marBottom w:val="205"/>
          <w:divBdr>
            <w:top w:val="none" w:sz="0" w:space="0" w:color="auto"/>
            <w:left w:val="none" w:sz="0" w:space="0" w:color="auto"/>
            <w:bottom w:val="none" w:sz="0" w:space="0" w:color="auto"/>
            <w:right w:val="none" w:sz="0" w:space="0" w:color="auto"/>
          </w:divBdr>
        </w:div>
      </w:divsChild>
    </w:div>
    <w:div w:id="931471670">
      <w:bodyDiv w:val="1"/>
      <w:marLeft w:val="0"/>
      <w:marRight w:val="0"/>
      <w:marTop w:val="0"/>
      <w:marBottom w:val="0"/>
      <w:divBdr>
        <w:top w:val="none" w:sz="0" w:space="0" w:color="auto"/>
        <w:left w:val="none" w:sz="0" w:space="0" w:color="auto"/>
        <w:bottom w:val="none" w:sz="0" w:space="0" w:color="auto"/>
        <w:right w:val="none" w:sz="0" w:space="0" w:color="auto"/>
      </w:divBdr>
    </w:div>
    <w:div w:id="980692396">
      <w:bodyDiv w:val="1"/>
      <w:marLeft w:val="0"/>
      <w:marRight w:val="0"/>
      <w:marTop w:val="0"/>
      <w:marBottom w:val="0"/>
      <w:divBdr>
        <w:top w:val="none" w:sz="0" w:space="0" w:color="auto"/>
        <w:left w:val="none" w:sz="0" w:space="0" w:color="auto"/>
        <w:bottom w:val="none" w:sz="0" w:space="0" w:color="auto"/>
        <w:right w:val="none" w:sz="0" w:space="0" w:color="auto"/>
      </w:divBdr>
    </w:div>
    <w:div w:id="985015258">
      <w:bodyDiv w:val="1"/>
      <w:marLeft w:val="0"/>
      <w:marRight w:val="0"/>
      <w:marTop w:val="0"/>
      <w:marBottom w:val="0"/>
      <w:divBdr>
        <w:top w:val="none" w:sz="0" w:space="0" w:color="auto"/>
        <w:left w:val="none" w:sz="0" w:space="0" w:color="auto"/>
        <w:bottom w:val="none" w:sz="0" w:space="0" w:color="auto"/>
        <w:right w:val="none" w:sz="0" w:space="0" w:color="auto"/>
      </w:divBdr>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493879372">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805926640">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599366038">
      <w:bodyDiv w:val="1"/>
      <w:marLeft w:val="0"/>
      <w:marRight w:val="0"/>
      <w:marTop w:val="0"/>
      <w:marBottom w:val="0"/>
      <w:divBdr>
        <w:top w:val="none" w:sz="0" w:space="0" w:color="auto"/>
        <w:left w:val="none" w:sz="0" w:space="0" w:color="auto"/>
        <w:bottom w:val="none" w:sz="0" w:space="0" w:color="auto"/>
        <w:right w:val="none" w:sz="0" w:space="0" w:color="auto"/>
      </w:divBdr>
    </w:div>
    <w:div w:id="1791704587">
      <w:bodyDiv w:val="1"/>
      <w:marLeft w:val="0"/>
      <w:marRight w:val="0"/>
      <w:marTop w:val="0"/>
      <w:marBottom w:val="0"/>
      <w:divBdr>
        <w:top w:val="none" w:sz="0" w:space="0" w:color="auto"/>
        <w:left w:val="none" w:sz="0" w:space="0" w:color="auto"/>
        <w:bottom w:val="none" w:sz="0" w:space="0" w:color="auto"/>
        <w:right w:val="none" w:sz="0" w:space="0" w:color="auto"/>
      </w:divBdr>
    </w:div>
    <w:div w:id="1800759076">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747582-0E92-40E1-95DB-D5DA029985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8</Pages>
  <Words>3384</Words>
  <Characters>19293</Characters>
  <Application>Microsoft Office Word</Application>
  <DocSecurity>0</DocSecurity>
  <Lines>160</Lines>
  <Paragraphs>45</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22632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dc:description/>
  <cp:lastModifiedBy>Kornkamol Tritanipakul (TH)</cp:lastModifiedBy>
  <cp:revision>2</cp:revision>
  <cp:lastPrinted>2025-02-19T16:45:00Z</cp:lastPrinted>
  <dcterms:created xsi:type="dcterms:W3CDTF">2025-03-03T11:03:00Z</dcterms:created>
  <dcterms:modified xsi:type="dcterms:W3CDTF">2025-03-03T11:03:00Z</dcterms:modified>
</cp:coreProperties>
</file>