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9CCC" w14:textId="0F09A214" w:rsidR="00DB308D" w:rsidRPr="0005271D" w:rsidRDefault="00DB308D" w:rsidP="004C2111">
      <w:pPr>
        <w:pStyle w:val="Reference"/>
        <w:rPr>
          <w:rFonts w:cstheme="minorBidi"/>
          <w:cs/>
          <w:lang w:val="en-US" w:bidi="th-TH"/>
        </w:rPr>
      </w:pPr>
    </w:p>
    <w:p w14:paraId="4EBF10DA" w14:textId="39269071" w:rsidR="00FA02C7" w:rsidRDefault="00FA02C7" w:rsidP="004C2111">
      <w:pPr>
        <w:pStyle w:val="Reference"/>
        <w:rPr>
          <w:rFonts w:cstheme="minorBidi"/>
          <w:lang w:bidi="th-TH"/>
        </w:rPr>
      </w:pPr>
    </w:p>
    <w:p w14:paraId="10E977C5" w14:textId="1AF04857" w:rsidR="00FA02C7" w:rsidRPr="000E69C0" w:rsidRDefault="00FA02C7" w:rsidP="004C2111">
      <w:pPr>
        <w:pStyle w:val="Reference"/>
        <w:rPr>
          <w:rFonts w:cstheme="minorBidi"/>
          <w:lang w:bidi="th-TH"/>
        </w:rPr>
      </w:pPr>
    </w:p>
    <w:p w14:paraId="1BAB7DE9" w14:textId="65A4B8F1" w:rsidR="005B374E" w:rsidRPr="000E69C0" w:rsidRDefault="005B374E" w:rsidP="004C2111">
      <w:pPr>
        <w:pStyle w:val="Reference"/>
        <w:rPr>
          <w:rFonts w:cstheme="minorBidi"/>
          <w:lang w:bidi="th-TH"/>
        </w:rPr>
      </w:pPr>
    </w:p>
    <w:p w14:paraId="277D6261" w14:textId="77777777" w:rsidR="005B374E" w:rsidRPr="000E69C0" w:rsidRDefault="005B374E" w:rsidP="004C2111">
      <w:pPr>
        <w:pStyle w:val="Reference"/>
        <w:rPr>
          <w:rFonts w:cstheme="minorBidi"/>
          <w:lang w:bidi="th-TH"/>
        </w:rPr>
      </w:pPr>
    </w:p>
    <w:p w14:paraId="343908AF" w14:textId="77777777" w:rsidR="005B374E" w:rsidRPr="000E69C0" w:rsidRDefault="005B374E" w:rsidP="004C2111">
      <w:pPr>
        <w:pStyle w:val="Reference"/>
        <w:rPr>
          <w:rFonts w:cstheme="minorBidi"/>
          <w:lang w:bidi="th-TH"/>
        </w:rPr>
      </w:pPr>
    </w:p>
    <w:p w14:paraId="546915E0" w14:textId="77777777" w:rsidR="005B374E" w:rsidRPr="000E69C0" w:rsidRDefault="005B374E" w:rsidP="004C2111">
      <w:pPr>
        <w:pStyle w:val="Reference"/>
        <w:rPr>
          <w:rFonts w:cstheme="minorBidi"/>
          <w:lang w:bidi="th-TH"/>
        </w:rPr>
      </w:pPr>
    </w:p>
    <w:p w14:paraId="6566252F" w14:textId="77777777" w:rsidR="005B374E" w:rsidRPr="000E69C0" w:rsidRDefault="005B374E" w:rsidP="004C2111">
      <w:pPr>
        <w:pStyle w:val="Reference"/>
        <w:rPr>
          <w:rFonts w:cstheme="minorBidi"/>
          <w:lang w:bidi="th-TH"/>
        </w:rPr>
      </w:pPr>
    </w:p>
    <w:p w14:paraId="0A521AD1" w14:textId="77777777" w:rsidR="005B374E" w:rsidRPr="000E69C0" w:rsidRDefault="005B374E" w:rsidP="004C2111">
      <w:pPr>
        <w:pStyle w:val="Reference"/>
        <w:rPr>
          <w:rFonts w:cstheme="minorBidi"/>
          <w:lang w:bidi="th-TH"/>
        </w:rPr>
      </w:pPr>
    </w:p>
    <w:p w14:paraId="20BFB93F" w14:textId="77777777" w:rsidR="005B374E" w:rsidRPr="000E69C0" w:rsidRDefault="005B374E" w:rsidP="004C2111">
      <w:pPr>
        <w:pStyle w:val="Reference"/>
        <w:rPr>
          <w:rFonts w:cstheme="minorBidi"/>
          <w:lang w:bidi="th-TH"/>
        </w:rPr>
      </w:pPr>
    </w:p>
    <w:p w14:paraId="0832ED14" w14:textId="77777777" w:rsidR="005B374E" w:rsidRPr="000E69C0" w:rsidRDefault="005B374E" w:rsidP="004C2111">
      <w:pPr>
        <w:pStyle w:val="Reference"/>
        <w:rPr>
          <w:rFonts w:cstheme="minorBidi"/>
          <w:lang w:bidi="th-TH"/>
        </w:rPr>
      </w:pPr>
    </w:p>
    <w:p w14:paraId="1E0AA30C" w14:textId="77777777" w:rsidR="005B374E" w:rsidRPr="000E69C0" w:rsidRDefault="005B374E" w:rsidP="004C2111">
      <w:pPr>
        <w:pStyle w:val="Reference"/>
        <w:rPr>
          <w:rFonts w:cstheme="minorBidi"/>
          <w:lang w:bidi="th-TH"/>
        </w:rPr>
      </w:pPr>
    </w:p>
    <w:p w14:paraId="2C57CC69" w14:textId="1F2626B5" w:rsidR="00FA02C7" w:rsidRPr="000E69C0" w:rsidRDefault="00FA02C7" w:rsidP="004C2111">
      <w:pPr>
        <w:pStyle w:val="Reference"/>
        <w:rPr>
          <w:rFonts w:cstheme="minorBidi"/>
          <w:cs/>
          <w:lang w:bidi="th-TH"/>
        </w:rPr>
      </w:pPr>
    </w:p>
    <w:p w14:paraId="6C12C81D" w14:textId="7C71F7C6" w:rsidR="00396718" w:rsidRPr="000E69C0" w:rsidRDefault="00926867" w:rsidP="00E32428">
      <w:pPr>
        <w:pStyle w:val="BodyText"/>
        <w:spacing w:after="0" w:line="360" w:lineRule="auto"/>
        <w:rPr>
          <w:rFonts w:ascii="Arial" w:hAnsi="Arial"/>
          <w:b/>
          <w:bCs/>
          <w:sz w:val="19"/>
          <w:szCs w:val="19"/>
        </w:rPr>
      </w:pPr>
      <w:r w:rsidRPr="000E69C0">
        <w:rPr>
          <w:rFonts w:ascii="Arial" w:hAnsi="Arial"/>
          <w:b/>
          <w:bCs/>
          <w:sz w:val="19"/>
          <w:szCs w:val="19"/>
        </w:rPr>
        <w:t>To the Board of Director</w:t>
      </w:r>
      <w:r w:rsidR="006622FA" w:rsidRPr="000E69C0">
        <w:rPr>
          <w:rFonts w:ascii="Arial" w:hAnsi="Arial"/>
          <w:b/>
          <w:bCs/>
          <w:sz w:val="19"/>
          <w:szCs w:val="19"/>
        </w:rPr>
        <w:t>s</w:t>
      </w:r>
      <w:r w:rsidRPr="000E69C0">
        <w:rPr>
          <w:rFonts w:ascii="Arial" w:hAnsi="Arial"/>
          <w:b/>
          <w:bCs/>
          <w:sz w:val="19"/>
          <w:szCs w:val="19"/>
        </w:rPr>
        <w:t xml:space="preserve"> and the Shareholders of </w:t>
      </w:r>
      <w:bookmarkStart w:id="1" w:name="_Hlk39799047"/>
      <w:r w:rsidR="00B879A0" w:rsidRPr="00B879A0">
        <w:rPr>
          <w:rFonts w:ascii="Arial" w:hAnsi="Arial" w:cstheme="minorBidi"/>
          <w:b/>
          <w:bCs/>
          <w:sz w:val="19"/>
          <w:szCs w:val="24"/>
          <w:lang w:val="en-US" w:bidi="th-TH"/>
        </w:rPr>
        <w:t xml:space="preserve">The Thai </w:t>
      </w:r>
      <w:proofErr w:type="spellStart"/>
      <w:r w:rsidR="00B879A0" w:rsidRPr="00B879A0">
        <w:rPr>
          <w:rFonts w:ascii="Arial" w:hAnsi="Arial" w:cstheme="minorBidi"/>
          <w:b/>
          <w:bCs/>
          <w:sz w:val="19"/>
          <w:szCs w:val="24"/>
          <w:lang w:val="en-US" w:bidi="th-TH"/>
        </w:rPr>
        <w:t>Setakij</w:t>
      </w:r>
      <w:proofErr w:type="spellEnd"/>
      <w:r w:rsidR="00B879A0" w:rsidRPr="00B879A0">
        <w:rPr>
          <w:rFonts w:ascii="Arial" w:hAnsi="Arial" w:cstheme="minorBidi"/>
          <w:b/>
          <w:bCs/>
          <w:sz w:val="19"/>
          <w:szCs w:val="24"/>
          <w:lang w:val="en-US" w:bidi="th-TH"/>
        </w:rPr>
        <w:t xml:space="preserve"> Insurance</w:t>
      </w:r>
      <w:r w:rsidRPr="000E69C0">
        <w:rPr>
          <w:rFonts w:ascii="Arial" w:hAnsi="Arial"/>
          <w:b/>
          <w:bCs/>
          <w:sz w:val="19"/>
          <w:szCs w:val="19"/>
        </w:rPr>
        <w:t xml:space="preserve"> </w:t>
      </w:r>
      <w:bookmarkEnd w:id="1"/>
    </w:p>
    <w:p w14:paraId="0FB0B422" w14:textId="4AE67E1A" w:rsidR="00E32428" w:rsidRPr="000E69C0" w:rsidRDefault="00926867" w:rsidP="00597DE2">
      <w:pPr>
        <w:pStyle w:val="BodyText"/>
        <w:spacing w:after="0" w:line="360" w:lineRule="auto"/>
        <w:rPr>
          <w:rFonts w:ascii="Arial" w:hAnsi="Arial"/>
          <w:b/>
          <w:bCs/>
          <w:sz w:val="19"/>
          <w:szCs w:val="19"/>
        </w:rPr>
      </w:pPr>
      <w:r w:rsidRPr="000E69C0">
        <w:rPr>
          <w:rFonts w:ascii="Arial" w:hAnsi="Arial"/>
          <w:b/>
          <w:bCs/>
          <w:sz w:val="19"/>
          <w:szCs w:val="19"/>
        </w:rPr>
        <w:t>Public Company Limited</w:t>
      </w:r>
    </w:p>
    <w:p w14:paraId="08FB32AE" w14:textId="77777777" w:rsidR="00E32428" w:rsidRPr="000E69C0" w:rsidRDefault="00E32428" w:rsidP="00E32428">
      <w:pPr>
        <w:pStyle w:val="BodyText"/>
        <w:spacing w:line="360" w:lineRule="auto"/>
        <w:rPr>
          <w:rFonts w:ascii="Arial" w:hAnsi="Arial"/>
          <w:sz w:val="19"/>
          <w:szCs w:val="19"/>
        </w:rPr>
      </w:pPr>
    </w:p>
    <w:p w14:paraId="08D9DF16" w14:textId="7CB1DDC8" w:rsidR="00B50AE8" w:rsidRPr="000E69C0" w:rsidRDefault="00B50AE8" w:rsidP="00FA1EFE">
      <w:pPr>
        <w:pStyle w:val="BodyText"/>
        <w:spacing w:after="0" w:line="360" w:lineRule="auto"/>
        <w:jc w:val="thaiDistribute"/>
        <w:rPr>
          <w:rFonts w:ascii="Arial" w:hAnsi="Arial"/>
          <w:sz w:val="19"/>
          <w:szCs w:val="19"/>
        </w:rPr>
      </w:pPr>
      <w:r w:rsidRPr="000E69C0">
        <w:rPr>
          <w:rFonts w:ascii="Arial" w:hAnsi="Arial"/>
          <w:spacing w:val="-4"/>
          <w:sz w:val="19"/>
          <w:szCs w:val="19"/>
        </w:rPr>
        <w:t xml:space="preserve">I have reviewed the </w:t>
      </w:r>
      <w:r w:rsidR="0033346A">
        <w:rPr>
          <w:rFonts w:ascii="Arial" w:hAnsi="Arial" w:cstheme="minorBidi"/>
          <w:spacing w:val="-4"/>
          <w:sz w:val="19"/>
          <w:szCs w:val="24"/>
          <w:lang w:bidi="th-TH"/>
        </w:rPr>
        <w:t>interim</w:t>
      </w:r>
      <w:r w:rsidR="00697806">
        <w:rPr>
          <w:rFonts w:ascii="Arial" w:hAnsi="Arial" w:cstheme="minorBidi"/>
          <w:spacing w:val="-4"/>
          <w:sz w:val="19"/>
          <w:szCs w:val="24"/>
          <w:lang w:bidi="th-TH"/>
        </w:rPr>
        <w:t xml:space="preserve"> financial</w:t>
      </w:r>
      <w:r w:rsidR="00CE0F29">
        <w:rPr>
          <w:rFonts w:ascii="Arial" w:hAnsi="Arial" w:cstheme="minorBidi"/>
          <w:spacing w:val="-4"/>
          <w:sz w:val="19"/>
          <w:szCs w:val="24"/>
          <w:lang w:bidi="th-TH"/>
        </w:rPr>
        <w:t xml:space="preserve"> </w:t>
      </w:r>
      <w:r w:rsidR="00952942">
        <w:rPr>
          <w:rFonts w:ascii="Arial" w:hAnsi="Arial" w:cstheme="minorBidi"/>
          <w:spacing w:val="-4"/>
          <w:sz w:val="19"/>
          <w:szCs w:val="24"/>
          <w:lang w:bidi="th-TH"/>
        </w:rPr>
        <w:t xml:space="preserve">information </w:t>
      </w:r>
      <w:r w:rsidRPr="000E69C0">
        <w:rPr>
          <w:rFonts w:ascii="Arial" w:hAnsi="Arial"/>
          <w:sz w:val="19"/>
          <w:szCs w:val="19"/>
        </w:rPr>
        <w:t xml:space="preserve">of </w:t>
      </w:r>
      <w:r w:rsidRPr="00B879A0">
        <w:rPr>
          <w:rFonts w:ascii="Arial" w:hAnsi="Arial"/>
          <w:sz w:val="19"/>
          <w:szCs w:val="19"/>
        </w:rPr>
        <w:t xml:space="preserve">The Thai </w:t>
      </w:r>
      <w:proofErr w:type="spellStart"/>
      <w:r w:rsidRPr="00B879A0">
        <w:rPr>
          <w:rFonts w:ascii="Arial" w:hAnsi="Arial"/>
          <w:sz w:val="19"/>
          <w:szCs w:val="19"/>
        </w:rPr>
        <w:t>Setakij</w:t>
      </w:r>
      <w:proofErr w:type="spellEnd"/>
      <w:r w:rsidRPr="00B879A0">
        <w:rPr>
          <w:rFonts w:ascii="Arial" w:hAnsi="Arial"/>
          <w:sz w:val="19"/>
          <w:szCs w:val="19"/>
        </w:rPr>
        <w:t xml:space="preserve"> Insurance</w:t>
      </w:r>
      <w:r w:rsidRPr="000E69C0">
        <w:rPr>
          <w:rFonts w:ascii="Arial" w:hAnsi="Arial"/>
          <w:sz w:val="19"/>
          <w:szCs w:val="19"/>
        </w:rPr>
        <w:t xml:space="preserve"> Public Company Limited (the </w:t>
      </w:r>
      <w:r>
        <w:rPr>
          <w:rFonts w:ascii="Arial" w:hAnsi="Arial"/>
          <w:sz w:val="19"/>
          <w:szCs w:val="19"/>
        </w:rPr>
        <w:t>Company</w:t>
      </w:r>
      <w:r w:rsidRPr="000E69C0">
        <w:rPr>
          <w:rFonts w:ascii="Arial" w:hAnsi="Arial"/>
          <w:sz w:val="19"/>
          <w:szCs w:val="19"/>
        </w:rPr>
        <w:t>)</w:t>
      </w:r>
      <w:r w:rsidR="00B16A36">
        <w:rPr>
          <w:rFonts w:ascii="Arial" w:hAnsi="Arial"/>
          <w:sz w:val="19"/>
          <w:szCs w:val="19"/>
        </w:rPr>
        <w:t>.</w:t>
      </w:r>
      <w:r w:rsidR="00CE73FC">
        <w:rPr>
          <w:rFonts w:ascii="Arial" w:hAnsi="Arial"/>
          <w:sz w:val="19"/>
          <w:szCs w:val="19"/>
        </w:rPr>
        <w:t xml:space="preserve"> </w:t>
      </w:r>
      <w:r w:rsidR="00BD2290">
        <w:rPr>
          <w:rFonts w:ascii="Arial" w:hAnsi="Arial"/>
          <w:sz w:val="19"/>
          <w:szCs w:val="19"/>
        </w:rPr>
        <w:t>The</w:t>
      </w:r>
      <w:r w:rsidR="00E211AA">
        <w:rPr>
          <w:rFonts w:ascii="Arial" w:hAnsi="Arial"/>
          <w:sz w:val="19"/>
          <w:szCs w:val="19"/>
        </w:rPr>
        <w:t>se</w:t>
      </w:r>
      <w:r w:rsidR="00592B8F">
        <w:rPr>
          <w:rFonts w:ascii="Arial" w:hAnsi="Arial"/>
          <w:sz w:val="19"/>
          <w:szCs w:val="19"/>
        </w:rPr>
        <w:t xml:space="preserve"> com</w:t>
      </w:r>
      <w:r w:rsidR="0017216B">
        <w:rPr>
          <w:rFonts w:ascii="Arial" w:hAnsi="Arial"/>
          <w:sz w:val="19"/>
          <w:szCs w:val="19"/>
        </w:rPr>
        <w:t>p</w:t>
      </w:r>
      <w:r w:rsidR="00581659">
        <w:rPr>
          <w:rFonts w:ascii="Arial" w:hAnsi="Arial"/>
          <w:sz w:val="19"/>
          <w:szCs w:val="19"/>
        </w:rPr>
        <w:t>r</w:t>
      </w:r>
      <w:r w:rsidR="0017216B">
        <w:rPr>
          <w:rFonts w:ascii="Arial" w:hAnsi="Arial"/>
          <w:sz w:val="19"/>
          <w:szCs w:val="19"/>
        </w:rPr>
        <w:t>ise</w:t>
      </w:r>
      <w:r w:rsidR="0061355D">
        <w:rPr>
          <w:rFonts w:ascii="Arial" w:hAnsi="Arial"/>
          <w:sz w:val="19"/>
          <w:szCs w:val="19"/>
        </w:rPr>
        <w:t xml:space="preserve"> </w:t>
      </w:r>
      <w:r w:rsidR="005F2E95">
        <w:rPr>
          <w:rFonts w:ascii="Arial" w:hAnsi="Arial"/>
          <w:sz w:val="19"/>
          <w:szCs w:val="19"/>
        </w:rPr>
        <w:t>the</w:t>
      </w:r>
      <w:r w:rsidR="00FF51CE">
        <w:rPr>
          <w:rFonts w:ascii="Arial" w:hAnsi="Arial"/>
          <w:sz w:val="19"/>
          <w:szCs w:val="19"/>
        </w:rPr>
        <w:t xml:space="preserve"> statement</w:t>
      </w:r>
      <w:r w:rsidR="00B0157D">
        <w:rPr>
          <w:rFonts w:ascii="Arial" w:hAnsi="Arial"/>
          <w:sz w:val="19"/>
          <w:szCs w:val="19"/>
        </w:rPr>
        <w:t xml:space="preserve"> </w:t>
      </w:r>
      <w:r w:rsidR="00966E52">
        <w:rPr>
          <w:rFonts w:ascii="Arial" w:hAnsi="Arial"/>
          <w:sz w:val="19"/>
          <w:szCs w:val="19"/>
        </w:rPr>
        <w:t>of</w:t>
      </w:r>
      <w:r w:rsidR="001F1312">
        <w:rPr>
          <w:rFonts w:ascii="Arial" w:hAnsi="Arial"/>
          <w:sz w:val="19"/>
          <w:szCs w:val="19"/>
        </w:rPr>
        <w:t xml:space="preserve"> financial position</w:t>
      </w:r>
      <w:r w:rsidR="0017216B">
        <w:rPr>
          <w:rFonts w:ascii="Arial" w:hAnsi="Arial"/>
          <w:sz w:val="19"/>
          <w:szCs w:val="19"/>
        </w:rPr>
        <w:t xml:space="preserve"> </w:t>
      </w:r>
      <w:r w:rsidRPr="000E69C0">
        <w:rPr>
          <w:rFonts w:ascii="Arial" w:hAnsi="Arial"/>
          <w:sz w:val="19"/>
          <w:szCs w:val="19"/>
        </w:rPr>
        <w:t>as</w:t>
      </w:r>
      <w:r w:rsidR="00A4736E">
        <w:rPr>
          <w:rFonts w:ascii="Arial" w:hAnsi="Arial"/>
          <w:sz w:val="19"/>
          <w:szCs w:val="19"/>
        </w:rPr>
        <w:t xml:space="preserve"> </w:t>
      </w:r>
      <w:proofErr w:type="gramStart"/>
      <w:r w:rsidR="00A4736E">
        <w:rPr>
          <w:rFonts w:ascii="Arial" w:hAnsi="Arial"/>
          <w:sz w:val="19"/>
          <w:szCs w:val="19"/>
        </w:rPr>
        <w:t>at</w:t>
      </w:r>
      <w:proofErr w:type="gramEnd"/>
      <w:r w:rsidR="00A4736E">
        <w:rPr>
          <w:rFonts w:ascii="Arial" w:hAnsi="Arial"/>
          <w:sz w:val="19"/>
          <w:szCs w:val="19"/>
        </w:rPr>
        <w:t xml:space="preserve"> </w:t>
      </w:r>
      <w:r w:rsidR="002C761C">
        <w:rPr>
          <w:rFonts w:ascii="Arial" w:hAnsi="Arial"/>
          <w:sz w:val="19"/>
          <w:szCs w:val="19"/>
        </w:rPr>
        <w:t>31 March 2025</w:t>
      </w:r>
      <w:r w:rsidRPr="000E69C0">
        <w:rPr>
          <w:rFonts w:ascii="Arial" w:hAnsi="Arial"/>
          <w:sz w:val="19"/>
          <w:szCs w:val="19"/>
        </w:rPr>
        <w:t xml:space="preserve">, the related statements of comprehensive income, </w:t>
      </w:r>
      <w:r>
        <w:rPr>
          <w:rFonts w:ascii="Arial" w:hAnsi="Arial"/>
          <w:sz w:val="19"/>
          <w:szCs w:val="19"/>
        </w:rPr>
        <w:t xml:space="preserve">the statements of </w:t>
      </w:r>
      <w:r w:rsidRPr="000E69C0">
        <w:rPr>
          <w:rFonts w:ascii="Arial" w:hAnsi="Arial"/>
          <w:sz w:val="19"/>
          <w:szCs w:val="19"/>
        </w:rPr>
        <w:t xml:space="preserve">changes in equity and cash flows for the </w:t>
      </w:r>
      <w:r w:rsidR="002C761C">
        <w:rPr>
          <w:rFonts w:ascii="Arial" w:hAnsi="Arial"/>
          <w:sz w:val="19"/>
          <w:szCs w:val="19"/>
        </w:rPr>
        <w:t>three</w:t>
      </w:r>
      <w:r>
        <w:rPr>
          <w:rFonts w:ascii="Arial" w:hAnsi="Arial"/>
          <w:sz w:val="19"/>
          <w:szCs w:val="19"/>
        </w:rPr>
        <w:t>-</w:t>
      </w:r>
      <w:r w:rsidRPr="000E69C0">
        <w:rPr>
          <w:rFonts w:ascii="Arial" w:hAnsi="Arial"/>
          <w:sz w:val="19"/>
          <w:szCs w:val="19"/>
        </w:rPr>
        <w:t>mon</w:t>
      </w:r>
      <w:r w:rsidRPr="000E69C0">
        <w:rPr>
          <w:rFonts w:ascii="Arial" w:hAnsi="Arial" w:cstheme="minorBidi"/>
          <w:sz w:val="19"/>
          <w:szCs w:val="24"/>
          <w:lang w:bidi="th-TH"/>
        </w:rPr>
        <w:t>th</w:t>
      </w:r>
      <w:r w:rsidRPr="000E69C0">
        <w:rPr>
          <w:rFonts w:ascii="Arial" w:hAnsi="Arial"/>
          <w:sz w:val="19"/>
          <w:szCs w:val="19"/>
        </w:rPr>
        <w:t xml:space="preserve"> period then ended, and condensed notes to the interim financial </w:t>
      </w:r>
      <w:r>
        <w:rPr>
          <w:rFonts w:ascii="Arial" w:hAnsi="Arial"/>
          <w:sz w:val="19"/>
          <w:szCs w:val="19"/>
        </w:rPr>
        <w:t>information</w:t>
      </w:r>
      <w:r>
        <w:rPr>
          <w:rFonts w:ascii="Arial" w:hAnsi="Arial" w:cs="Browallia New"/>
          <w:sz w:val="19"/>
          <w:szCs w:val="24"/>
          <w:lang w:val="en-US" w:bidi="th-TH"/>
        </w:rPr>
        <w:t>.</w:t>
      </w:r>
      <w:r w:rsidRPr="000E69C0">
        <w:rPr>
          <w:rFonts w:ascii="Arial" w:hAnsi="Arial"/>
          <w:sz w:val="19"/>
          <w:szCs w:val="19"/>
        </w:rPr>
        <w:t xml:space="preserv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6FC562D" w14:textId="77777777" w:rsidR="00E32428" w:rsidRPr="000E69C0" w:rsidRDefault="00E32428" w:rsidP="00E32428">
      <w:pPr>
        <w:pStyle w:val="BodyText"/>
        <w:spacing w:after="0" w:line="360" w:lineRule="auto"/>
        <w:rPr>
          <w:rFonts w:ascii="Arial" w:hAnsi="Arial"/>
          <w:sz w:val="19"/>
          <w:szCs w:val="19"/>
        </w:rPr>
      </w:pPr>
    </w:p>
    <w:p w14:paraId="1982B273" w14:textId="77777777" w:rsidR="00E32428" w:rsidRPr="000E69C0" w:rsidRDefault="00E32428" w:rsidP="00E32428">
      <w:pPr>
        <w:pStyle w:val="BodyText"/>
        <w:spacing w:after="0" w:line="360" w:lineRule="auto"/>
        <w:rPr>
          <w:rFonts w:ascii="Arial" w:hAnsi="Arial"/>
          <w:b/>
          <w:bCs/>
          <w:sz w:val="19"/>
          <w:szCs w:val="19"/>
        </w:rPr>
      </w:pPr>
      <w:r w:rsidRPr="000E69C0">
        <w:rPr>
          <w:rFonts w:ascii="Arial" w:hAnsi="Arial"/>
          <w:b/>
          <w:bCs/>
          <w:sz w:val="19"/>
          <w:szCs w:val="19"/>
        </w:rPr>
        <w:t>Scope of Review</w:t>
      </w:r>
    </w:p>
    <w:p w14:paraId="46049ECC" w14:textId="77777777" w:rsidR="00E32428" w:rsidRPr="000E69C0" w:rsidRDefault="00E32428" w:rsidP="00E32428">
      <w:pPr>
        <w:pStyle w:val="BodyText"/>
        <w:spacing w:after="0" w:line="360" w:lineRule="auto"/>
        <w:rPr>
          <w:rFonts w:ascii="Arial" w:hAnsi="Arial"/>
          <w:sz w:val="19"/>
          <w:szCs w:val="19"/>
        </w:rPr>
      </w:pPr>
    </w:p>
    <w:p w14:paraId="3A4CDAB7" w14:textId="5D7132C9" w:rsidR="00E32428" w:rsidRPr="000E69C0" w:rsidRDefault="00F97D09" w:rsidP="00FA1EFE">
      <w:pPr>
        <w:pStyle w:val="BodyText"/>
        <w:spacing w:after="0" w:line="360" w:lineRule="auto"/>
        <w:jc w:val="thaiDistribute"/>
        <w:rPr>
          <w:rFonts w:ascii="Arial" w:hAnsi="Arial"/>
          <w:sz w:val="19"/>
          <w:szCs w:val="19"/>
        </w:rPr>
      </w:pPr>
      <w:r w:rsidRPr="00F97D09">
        <w:rPr>
          <w:rFonts w:ascii="Arial" w:hAnsi="Arial"/>
          <w:sz w:val="19"/>
          <w:szCs w:val="19"/>
        </w:rPr>
        <w:t xml:space="preserve">I conducted my review in accordance with Thai Standard on Review Engagements 2410, “Review of </w:t>
      </w:r>
      <w:r w:rsidR="00236AD8">
        <w:rPr>
          <w:rFonts w:ascii="Arial" w:hAnsi="Arial"/>
          <w:sz w:val="19"/>
          <w:szCs w:val="19"/>
        </w:rPr>
        <w:t>i</w:t>
      </w:r>
      <w:r w:rsidRPr="00F97D09">
        <w:rPr>
          <w:rFonts w:ascii="Arial" w:hAnsi="Arial"/>
          <w:sz w:val="19"/>
          <w:szCs w:val="19"/>
        </w:rPr>
        <w:t xml:space="preserve">nterim </w:t>
      </w:r>
      <w:r w:rsidR="00922F25">
        <w:rPr>
          <w:rFonts w:ascii="Arial" w:hAnsi="Arial"/>
          <w:sz w:val="19"/>
          <w:szCs w:val="19"/>
        </w:rPr>
        <w:t>f</w:t>
      </w:r>
      <w:r w:rsidRPr="00F97D09">
        <w:rPr>
          <w:rFonts w:ascii="Arial" w:hAnsi="Arial"/>
          <w:sz w:val="19"/>
          <w:szCs w:val="19"/>
        </w:rPr>
        <w:t xml:space="preserve">inancial </w:t>
      </w:r>
      <w:r w:rsidR="00922F25">
        <w:rPr>
          <w:rFonts w:ascii="Arial" w:hAnsi="Arial"/>
          <w:sz w:val="19"/>
          <w:szCs w:val="19"/>
        </w:rPr>
        <w:t>i</w:t>
      </w:r>
      <w:r w:rsidRPr="00F97D09">
        <w:rPr>
          <w:rFonts w:ascii="Arial" w:hAnsi="Arial"/>
          <w:sz w:val="19"/>
          <w:szCs w:val="19"/>
        </w:rPr>
        <w:t xml:space="preserve">nformation </w:t>
      </w:r>
      <w:r w:rsidR="004C32ED">
        <w:rPr>
          <w:rFonts w:ascii="Arial" w:hAnsi="Arial"/>
          <w:sz w:val="19"/>
          <w:szCs w:val="19"/>
        </w:rPr>
        <w:t>p</w:t>
      </w:r>
      <w:r w:rsidRPr="00F97D09">
        <w:rPr>
          <w:rFonts w:ascii="Arial" w:hAnsi="Arial"/>
          <w:sz w:val="19"/>
          <w:szCs w:val="19"/>
        </w:rPr>
        <w:t xml:space="preserve">erformed by the </w:t>
      </w:r>
      <w:r w:rsidR="004C32ED">
        <w:rPr>
          <w:rFonts w:ascii="Arial" w:hAnsi="Arial"/>
          <w:sz w:val="19"/>
          <w:szCs w:val="19"/>
        </w:rPr>
        <w:t>i</w:t>
      </w:r>
      <w:r w:rsidRPr="00F97D09">
        <w:rPr>
          <w:rFonts w:ascii="Arial" w:hAnsi="Arial"/>
          <w:sz w:val="19"/>
          <w:szCs w:val="19"/>
        </w:rPr>
        <w:t xml:space="preserve">ndependent </w:t>
      </w:r>
      <w:r w:rsidR="004C32ED">
        <w:rPr>
          <w:rFonts w:ascii="Arial" w:hAnsi="Arial"/>
          <w:sz w:val="19"/>
          <w:szCs w:val="19"/>
        </w:rPr>
        <w:t>a</w:t>
      </w:r>
      <w:r w:rsidRPr="00F97D09">
        <w:rPr>
          <w:rFonts w:ascii="Arial" w:hAnsi="Arial"/>
          <w:sz w:val="19"/>
          <w:szCs w:val="19"/>
        </w:rPr>
        <w:t xml:space="preserve">uditor of the </w:t>
      </w:r>
      <w:r w:rsidR="004C32ED">
        <w:rPr>
          <w:rFonts w:ascii="Arial" w:hAnsi="Arial"/>
          <w:sz w:val="19"/>
          <w:szCs w:val="19"/>
        </w:rPr>
        <w:t>e</w:t>
      </w:r>
      <w:r w:rsidRPr="00F97D09">
        <w:rPr>
          <w:rFonts w:ascii="Arial" w:hAnsi="Arial"/>
          <w:sz w:val="19"/>
          <w:szCs w:val="19"/>
        </w:rPr>
        <w:t>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00ABD0D" w14:textId="77777777" w:rsidR="00DE52AC" w:rsidRDefault="00DE52AC" w:rsidP="00E32428">
      <w:pPr>
        <w:pStyle w:val="BodyText"/>
        <w:spacing w:line="360" w:lineRule="auto"/>
        <w:rPr>
          <w:rFonts w:ascii="Arial" w:hAnsi="Arial"/>
          <w:sz w:val="19"/>
          <w:szCs w:val="19"/>
        </w:rPr>
      </w:pPr>
    </w:p>
    <w:p w14:paraId="1CA130E0" w14:textId="5E324FD7" w:rsidR="00E32428" w:rsidRPr="000E69C0" w:rsidRDefault="00E32428" w:rsidP="00C95DBE">
      <w:pPr>
        <w:pStyle w:val="BodyText"/>
        <w:spacing w:after="0" w:line="360" w:lineRule="auto"/>
        <w:rPr>
          <w:rFonts w:ascii="Arial" w:hAnsi="Arial"/>
          <w:b/>
          <w:bCs/>
          <w:sz w:val="19"/>
          <w:szCs w:val="19"/>
        </w:rPr>
      </w:pPr>
      <w:r w:rsidRPr="000E69C0">
        <w:rPr>
          <w:rFonts w:ascii="Arial" w:hAnsi="Arial"/>
          <w:b/>
          <w:bCs/>
          <w:sz w:val="19"/>
          <w:szCs w:val="19"/>
        </w:rPr>
        <w:t>Conclusion</w:t>
      </w:r>
    </w:p>
    <w:p w14:paraId="6EDCD511" w14:textId="77777777" w:rsidR="00E32428" w:rsidRPr="000E69C0" w:rsidRDefault="00E32428" w:rsidP="00E32428">
      <w:pPr>
        <w:pStyle w:val="BodyText"/>
        <w:spacing w:after="0" w:line="360" w:lineRule="auto"/>
        <w:rPr>
          <w:rFonts w:ascii="Arial" w:hAnsi="Arial"/>
          <w:sz w:val="19"/>
          <w:szCs w:val="19"/>
        </w:rPr>
      </w:pPr>
    </w:p>
    <w:p w14:paraId="28E6E942" w14:textId="719A6657" w:rsidR="00336E39" w:rsidRDefault="00336E39" w:rsidP="00336E39">
      <w:pPr>
        <w:pStyle w:val="BodyText"/>
        <w:spacing w:line="360" w:lineRule="auto"/>
        <w:jc w:val="thaiDistribute"/>
        <w:rPr>
          <w:rFonts w:ascii="Arial" w:hAnsi="Arial"/>
          <w:sz w:val="19"/>
          <w:szCs w:val="19"/>
        </w:rPr>
      </w:pPr>
      <w:r w:rsidRPr="000E69C0">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Standard </w:t>
      </w:r>
      <w:r w:rsidR="008A4140" w:rsidRPr="000E69C0">
        <w:rPr>
          <w:rFonts w:ascii="Arial" w:hAnsi="Arial"/>
          <w:sz w:val="19"/>
          <w:szCs w:val="19"/>
        </w:rPr>
        <w:t xml:space="preserve">No. </w:t>
      </w:r>
      <w:r w:rsidRPr="000E69C0">
        <w:rPr>
          <w:rFonts w:ascii="Arial" w:hAnsi="Arial"/>
          <w:sz w:val="19"/>
          <w:szCs w:val="19"/>
        </w:rPr>
        <w:t xml:space="preserve">34, “Interim </w:t>
      </w:r>
      <w:r w:rsidR="00C02906" w:rsidRPr="000E69C0">
        <w:rPr>
          <w:rFonts w:ascii="Arial" w:hAnsi="Arial"/>
          <w:sz w:val="19"/>
          <w:szCs w:val="19"/>
        </w:rPr>
        <w:t>F</w:t>
      </w:r>
      <w:r w:rsidRPr="000E69C0">
        <w:rPr>
          <w:rFonts w:ascii="Arial" w:hAnsi="Arial"/>
          <w:sz w:val="19"/>
          <w:szCs w:val="19"/>
        </w:rPr>
        <w:t xml:space="preserve">inancial </w:t>
      </w:r>
      <w:r w:rsidR="00C02906" w:rsidRPr="000E69C0">
        <w:rPr>
          <w:rFonts w:ascii="Arial" w:hAnsi="Arial"/>
          <w:sz w:val="19"/>
          <w:szCs w:val="19"/>
        </w:rPr>
        <w:t>R</w:t>
      </w:r>
      <w:r w:rsidRPr="000E69C0">
        <w:rPr>
          <w:rFonts w:ascii="Arial" w:hAnsi="Arial"/>
          <w:sz w:val="19"/>
          <w:szCs w:val="19"/>
        </w:rPr>
        <w:t>eporting”.</w:t>
      </w:r>
    </w:p>
    <w:p w14:paraId="63010A90" w14:textId="77777777" w:rsidR="00146442" w:rsidRDefault="00146442" w:rsidP="00F97D09">
      <w:pPr>
        <w:pStyle w:val="BodyText"/>
        <w:spacing w:after="0" w:line="360" w:lineRule="auto"/>
        <w:jc w:val="thaiDistribute"/>
        <w:rPr>
          <w:rFonts w:ascii="Arial" w:hAnsi="Arial"/>
          <w:sz w:val="19"/>
          <w:szCs w:val="19"/>
        </w:rPr>
      </w:pPr>
    </w:p>
    <w:p w14:paraId="5756632C" w14:textId="77777777" w:rsidR="00BD1E78" w:rsidRDefault="00BD1E78">
      <w:pPr>
        <w:spacing w:after="0" w:line="240" w:lineRule="auto"/>
        <w:rPr>
          <w:rFonts w:ascii="Arial" w:hAnsi="Arial"/>
          <w:b/>
          <w:bCs/>
          <w:sz w:val="19"/>
          <w:szCs w:val="19"/>
        </w:rPr>
      </w:pPr>
      <w:r>
        <w:rPr>
          <w:rFonts w:ascii="Arial" w:hAnsi="Arial"/>
          <w:b/>
          <w:bCs/>
          <w:sz w:val="19"/>
          <w:szCs w:val="19"/>
        </w:rPr>
        <w:br w:type="page"/>
      </w:r>
    </w:p>
    <w:p w14:paraId="14329B0E" w14:textId="66C45D06" w:rsidR="00F97D09" w:rsidRPr="0071032F" w:rsidRDefault="00F97D09" w:rsidP="0071032F">
      <w:pPr>
        <w:pStyle w:val="BodyText"/>
        <w:spacing w:after="0" w:line="360" w:lineRule="auto"/>
        <w:jc w:val="thaiDistribute"/>
        <w:rPr>
          <w:rFonts w:ascii="Arial" w:hAnsi="Arial"/>
          <w:b/>
          <w:bCs/>
          <w:sz w:val="19"/>
          <w:szCs w:val="19"/>
        </w:rPr>
      </w:pPr>
      <w:r w:rsidRPr="0071032F">
        <w:rPr>
          <w:rFonts w:ascii="Arial" w:hAnsi="Arial"/>
          <w:b/>
          <w:bCs/>
          <w:sz w:val="19"/>
          <w:szCs w:val="19"/>
        </w:rPr>
        <w:lastRenderedPageBreak/>
        <w:t>Emphasis of matter</w:t>
      </w:r>
      <w:r w:rsidR="00A6120F">
        <w:rPr>
          <w:rFonts w:ascii="Arial" w:hAnsi="Arial"/>
          <w:b/>
          <w:bCs/>
          <w:sz w:val="19"/>
          <w:szCs w:val="19"/>
        </w:rPr>
        <w:t>s</w:t>
      </w:r>
    </w:p>
    <w:p w14:paraId="25C5198E" w14:textId="77777777" w:rsidR="0071032F" w:rsidRPr="0071032F" w:rsidRDefault="0071032F" w:rsidP="0071032F">
      <w:pPr>
        <w:pStyle w:val="BodyText"/>
        <w:spacing w:after="0" w:line="360" w:lineRule="auto"/>
        <w:jc w:val="thaiDistribute"/>
        <w:rPr>
          <w:rFonts w:ascii="Arial" w:hAnsi="Arial"/>
          <w:sz w:val="19"/>
          <w:szCs w:val="19"/>
        </w:rPr>
      </w:pPr>
    </w:p>
    <w:p w14:paraId="4632E15D" w14:textId="0930A8E2" w:rsidR="0071032F" w:rsidRDefault="0071032F" w:rsidP="0071032F">
      <w:pPr>
        <w:pStyle w:val="BodyText"/>
        <w:spacing w:after="0" w:line="360" w:lineRule="auto"/>
        <w:jc w:val="thaiDistribute"/>
        <w:rPr>
          <w:rFonts w:ascii="Arial" w:hAnsi="Arial"/>
          <w:sz w:val="19"/>
          <w:szCs w:val="19"/>
        </w:rPr>
      </w:pPr>
      <w:r w:rsidRPr="0071032F">
        <w:rPr>
          <w:rFonts w:ascii="Arial" w:hAnsi="Arial"/>
          <w:sz w:val="19"/>
          <w:szCs w:val="19"/>
        </w:rPr>
        <w:t xml:space="preserve">I draw your attention to note </w:t>
      </w:r>
      <w:r w:rsidR="00A171A2">
        <w:rPr>
          <w:rFonts w:ascii="Arial" w:hAnsi="Arial" w:cstheme="minorBidi"/>
          <w:sz w:val="19"/>
          <w:szCs w:val="24"/>
          <w:lang w:val="en-US" w:bidi="th-TH"/>
        </w:rPr>
        <w:t>2</w:t>
      </w:r>
      <w:r w:rsidRPr="0071032F">
        <w:rPr>
          <w:rFonts w:ascii="Arial" w:hAnsi="Arial"/>
          <w:sz w:val="19"/>
          <w:szCs w:val="19"/>
        </w:rPr>
        <w:t xml:space="preserve"> of the interim financial information, the Company had deficits as at </w:t>
      </w:r>
      <w:r w:rsidR="00873F66">
        <w:rPr>
          <w:rFonts w:ascii="Arial" w:hAnsi="Arial"/>
          <w:sz w:val="19"/>
          <w:szCs w:val="19"/>
        </w:rPr>
        <w:br/>
      </w:r>
      <w:r w:rsidR="00FA1EFE">
        <w:rPr>
          <w:rFonts w:ascii="Arial" w:hAnsi="Arial"/>
          <w:sz w:val="19"/>
          <w:szCs w:val="19"/>
        </w:rPr>
        <w:t>31 March 2025</w:t>
      </w:r>
      <w:r w:rsidRPr="0071032F">
        <w:rPr>
          <w:rFonts w:ascii="Arial" w:hAnsi="Arial"/>
          <w:sz w:val="19"/>
          <w:szCs w:val="19"/>
        </w:rPr>
        <w:t xml:space="preserve"> of Baht </w:t>
      </w:r>
      <w:r w:rsidR="00DF7C67">
        <w:rPr>
          <w:rFonts w:ascii="Arial" w:hAnsi="Arial" w:cs="Browallia New"/>
          <w:sz w:val="19"/>
          <w:szCs w:val="24"/>
          <w:lang w:val="en-US" w:bidi="th-TH"/>
        </w:rPr>
        <w:t>834.83</w:t>
      </w:r>
      <w:r w:rsidRPr="0071032F">
        <w:rPr>
          <w:rFonts w:ascii="Arial" w:hAnsi="Arial"/>
          <w:sz w:val="19"/>
          <w:szCs w:val="19"/>
        </w:rPr>
        <w:t xml:space="preserve"> million. </w:t>
      </w:r>
      <w:r w:rsidR="00DF7C67">
        <w:rPr>
          <w:rFonts w:ascii="Arial" w:hAnsi="Arial"/>
          <w:sz w:val="19"/>
          <w:szCs w:val="19"/>
        </w:rPr>
        <w:t>Comprehensive</w:t>
      </w:r>
      <w:r w:rsidR="002331BC">
        <w:rPr>
          <w:rFonts w:ascii="Arial" w:hAnsi="Arial"/>
          <w:sz w:val="19"/>
          <w:szCs w:val="19"/>
        </w:rPr>
        <w:t xml:space="preserve"> </w:t>
      </w:r>
      <w:r w:rsidR="00C32B2F">
        <w:rPr>
          <w:rFonts w:ascii="Arial" w:hAnsi="Arial"/>
          <w:sz w:val="19"/>
          <w:szCs w:val="19"/>
        </w:rPr>
        <w:t>l</w:t>
      </w:r>
      <w:proofErr w:type="spellStart"/>
      <w:r w:rsidR="00C32B2F">
        <w:rPr>
          <w:rFonts w:ascii="Arial" w:hAnsi="Arial" w:cs="Browallia New"/>
          <w:sz w:val="19"/>
          <w:szCs w:val="24"/>
          <w:lang w:val="en-US" w:bidi="th-TH"/>
        </w:rPr>
        <w:t>oss</w:t>
      </w:r>
      <w:proofErr w:type="spellEnd"/>
      <w:r w:rsidR="00C32B2F">
        <w:rPr>
          <w:rFonts w:ascii="Arial" w:hAnsi="Arial" w:cs="Browallia New"/>
          <w:sz w:val="19"/>
          <w:szCs w:val="24"/>
          <w:lang w:val="en-US" w:bidi="th-TH"/>
        </w:rPr>
        <w:t xml:space="preserve"> for </w:t>
      </w:r>
      <w:r w:rsidR="00FA1EFE">
        <w:rPr>
          <w:rFonts w:ascii="Arial" w:hAnsi="Arial" w:cs="Browallia New"/>
          <w:sz w:val="19"/>
          <w:szCs w:val="24"/>
          <w:lang w:val="en-US" w:bidi="th-TH"/>
        </w:rPr>
        <w:t>the three</w:t>
      </w:r>
      <w:r w:rsidR="002331BC">
        <w:rPr>
          <w:rFonts w:ascii="Arial" w:hAnsi="Arial"/>
          <w:sz w:val="19"/>
          <w:szCs w:val="19"/>
        </w:rPr>
        <w:t xml:space="preserve">-month </w:t>
      </w:r>
      <w:r w:rsidRPr="0071032F">
        <w:rPr>
          <w:rFonts w:ascii="Arial" w:hAnsi="Arial"/>
          <w:sz w:val="19"/>
          <w:szCs w:val="19"/>
        </w:rPr>
        <w:t>period</w:t>
      </w:r>
      <w:r w:rsidR="00FA1EFE">
        <w:rPr>
          <w:rFonts w:ascii="Arial" w:hAnsi="Arial"/>
          <w:sz w:val="19"/>
          <w:szCs w:val="19"/>
        </w:rPr>
        <w:t xml:space="preserve"> then ended</w:t>
      </w:r>
      <w:r w:rsidRPr="0071032F">
        <w:rPr>
          <w:rFonts w:ascii="Arial" w:hAnsi="Arial"/>
          <w:sz w:val="19"/>
          <w:szCs w:val="19"/>
        </w:rPr>
        <w:t xml:space="preserve"> were Baht </w:t>
      </w:r>
      <w:r w:rsidR="00152C0D">
        <w:rPr>
          <w:rFonts w:ascii="Arial" w:hAnsi="Arial"/>
          <w:sz w:val="19"/>
          <w:szCs w:val="19"/>
        </w:rPr>
        <w:t>2.54</w:t>
      </w:r>
      <w:r w:rsidRPr="0071032F">
        <w:rPr>
          <w:rFonts w:ascii="Arial" w:hAnsi="Arial"/>
          <w:sz w:val="19"/>
          <w:szCs w:val="19"/>
        </w:rPr>
        <w:t xml:space="preserve"> million. Additionally, the Company had cash flows from operating activities amounting to Baht </w:t>
      </w:r>
      <w:r w:rsidR="00A50E59">
        <w:rPr>
          <w:rFonts w:ascii="Arial" w:hAnsi="Arial"/>
          <w:sz w:val="19"/>
          <w:szCs w:val="19"/>
        </w:rPr>
        <w:t>1.89</w:t>
      </w:r>
      <w:r w:rsidRPr="0071032F">
        <w:rPr>
          <w:rFonts w:ascii="Arial" w:hAnsi="Arial"/>
          <w:sz w:val="19"/>
          <w:szCs w:val="19"/>
        </w:rPr>
        <w:t xml:space="preserve"> million. </w:t>
      </w:r>
      <w:r w:rsidR="00C876D3" w:rsidRPr="00C876D3">
        <w:rPr>
          <w:rFonts w:ascii="Arial" w:hAnsi="Arial"/>
          <w:sz w:val="19"/>
          <w:szCs w:val="19"/>
        </w:rPr>
        <w:t xml:space="preserve">These conditions may indicate uncertainty regarding the Company’s ability to continue operating as a going concern. However, the Company has continuously </w:t>
      </w:r>
      <w:proofErr w:type="gramStart"/>
      <w:r w:rsidR="00C876D3" w:rsidRPr="00C876D3">
        <w:rPr>
          <w:rFonts w:ascii="Arial" w:hAnsi="Arial"/>
          <w:sz w:val="19"/>
          <w:szCs w:val="19"/>
        </w:rPr>
        <w:t>take</w:t>
      </w:r>
      <w:proofErr w:type="gramEnd"/>
      <w:r w:rsidR="00C876D3" w:rsidRPr="00C876D3">
        <w:rPr>
          <w:rFonts w:ascii="Arial" w:hAnsi="Arial"/>
          <w:sz w:val="19"/>
          <w:szCs w:val="19"/>
        </w:rPr>
        <w:t xml:space="preserve"> action by increasing fee from premium and improving quality of premium by analysing and selecting the </w:t>
      </w:r>
      <w:r w:rsidR="00081A7D">
        <w:rPr>
          <w:rFonts w:ascii="Arial" w:hAnsi="Arial"/>
          <w:sz w:val="19"/>
          <w:szCs w:val="19"/>
        </w:rPr>
        <w:br/>
      </w:r>
      <w:r w:rsidR="00C876D3" w:rsidRPr="00C876D3">
        <w:rPr>
          <w:rFonts w:ascii="Arial" w:hAnsi="Arial"/>
          <w:sz w:val="19"/>
          <w:szCs w:val="19"/>
        </w:rPr>
        <w:t>high-quality products with loss ratio within the Company’s limit, coupled with controlling expenses efficiently on the cost of underwriting management and other operating expenses.</w:t>
      </w:r>
      <w:r w:rsidR="002E7B61">
        <w:rPr>
          <w:rFonts w:ascii="Arial" w:hAnsi="Arial"/>
          <w:sz w:val="19"/>
          <w:szCs w:val="19"/>
        </w:rPr>
        <w:t xml:space="preserve"> </w:t>
      </w:r>
      <w:r w:rsidRPr="0071032F">
        <w:rPr>
          <w:rFonts w:ascii="Arial" w:hAnsi="Arial"/>
          <w:sz w:val="19"/>
          <w:szCs w:val="19"/>
        </w:rPr>
        <w:t xml:space="preserve"> The Company’s management believes that the preparation of the interim financial information for the three-month period</w:t>
      </w:r>
      <w:r w:rsidR="002331BC">
        <w:rPr>
          <w:rFonts w:ascii="Arial" w:hAnsi="Arial"/>
          <w:sz w:val="19"/>
          <w:szCs w:val="19"/>
        </w:rPr>
        <w:t>s</w:t>
      </w:r>
      <w:r w:rsidRPr="0071032F">
        <w:rPr>
          <w:rFonts w:ascii="Arial" w:hAnsi="Arial"/>
          <w:sz w:val="19"/>
          <w:szCs w:val="19"/>
        </w:rPr>
        <w:t xml:space="preserve"> ended </w:t>
      </w:r>
      <w:r w:rsidR="00151B8B" w:rsidRPr="00151B8B">
        <w:rPr>
          <w:rFonts w:ascii="Arial" w:hAnsi="Arial"/>
          <w:sz w:val="19"/>
          <w:szCs w:val="19"/>
        </w:rPr>
        <w:t>31 March 2025</w:t>
      </w:r>
      <w:r w:rsidRPr="0071032F">
        <w:rPr>
          <w:rFonts w:ascii="Arial" w:hAnsi="Arial"/>
          <w:sz w:val="19"/>
          <w:szCs w:val="19"/>
        </w:rPr>
        <w:t xml:space="preserve"> </w:t>
      </w:r>
      <w:r w:rsidR="0019618B" w:rsidRPr="0019618B">
        <w:rPr>
          <w:rFonts w:ascii="Arial" w:hAnsi="Arial"/>
          <w:sz w:val="19"/>
          <w:szCs w:val="19"/>
        </w:rPr>
        <w:t>on a going-concern basis is appropriate and proper. Accordingly, this financial statement does not include any adjustments relating to the realisation of the carrying value of assets or the payable amount of liabilities that might be necessary should the Company be unable to continue as a going concern.</w:t>
      </w:r>
    </w:p>
    <w:p w14:paraId="2B358F45" w14:textId="77777777" w:rsidR="0071032F" w:rsidRDefault="0071032F" w:rsidP="0071032F">
      <w:pPr>
        <w:pStyle w:val="BodyText"/>
        <w:spacing w:after="0" w:line="360" w:lineRule="auto"/>
        <w:jc w:val="thaiDistribute"/>
        <w:rPr>
          <w:rFonts w:ascii="Arial" w:hAnsi="Arial" w:cstheme="minorBidi"/>
          <w:sz w:val="19"/>
          <w:szCs w:val="24"/>
          <w:lang w:val="en-US" w:bidi="th-TH"/>
        </w:rPr>
      </w:pPr>
    </w:p>
    <w:p w14:paraId="0610BFD5" w14:textId="5DB79462" w:rsidR="007A2D89" w:rsidRDefault="00A6120F" w:rsidP="0071032F">
      <w:pPr>
        <w:pStyle w:val="BodyText"/>
        <w:spacing w:after="0" w:line="360" w:lineRule="auto"/>
        <w:jc w:val="thaiDistribute"/>
        <w:rPr>
          <w:rFonts w:ascii="Arial" w:hAnsi="Arial" w:cstheme="minorBidi"/>
          <w:sz w:val="19"/>
          <w:szCs w:val="24"/>
          <w:lang w:bidi="th-TH"/>
        </w:rPr>
      </w:pPr>
      <w:r w:rsidRPr="0071032F">
        <w:rPr>
          <w:rFonts w:ascii="Arial" w:hAnsi="Arial"/>
          <w:sz w:val="19"/>
          <w:szCs w:val="19"/>
        </w:rPr>
        <w:t xml:space="preserve">I draw your attention to note </w:t>
      </w:r>
      <w:r>
        <w:rPr>
          <w:rFonts w:ascii="Arial" w:hAnsi="Arial" w:cstheme="minorBidi"/>
          <w:sz w:val="19"/>
          <w:szCs w:val="24"/>
          <w:lang w:val="en-US" w:bidi="th-TH"/>
        </w:rPr>
        <w:t>20</w:t>
      </w:r>
      <w:r w:rsidRPr="0071032F">
        <w:rPr>
          <w:rFonts w:ascii="Arial" w:hAnsi="Arial"/>
          <w:sz w:val="19"/>
          <w:szCs w:val="19"/>
        </w:rPr>
        <w:t xml:space="preserve"> of the interim financial information, the </w:t>
      </w:r>
      <w:r w:rsidR="007A2D89" w:rsidRPr="00BF2915">
        <w:rPr>
          <w:rFonts w:ascii="Arial" w:hAnsi="Arial"/>
          <w:sz w:val="19"/>
          <w:szCs w:val="19"/>
        </w:rPr>
        <w:t xml:space="preserve">As </w:t>
      </w:r>
      <w:proofErr w:type="gramStart"/>
      <w:r w:rsidR="007A2D89" w:rsidRPr="00BF2915">
        <w:rPr>
          <w:rFonts w:ascii="Arial" w:hAnsi="Arial"/>
          <w:sz w:val="19"/>
          <w:szCs w:val="19"/>
        </w:rPr>
        <w:t>at</w:t>
      </w:r>
      <w:proofErr w:type="gramEnd"/>
      <w:r w:rsidR="007A2D89" w:rsidRPr="00BF2915">
        <w:rPr>
          <w:rFonts w:ascii="Arial" w:hAnsi="Arial"/>
          <w:sz w:val="19"/>
          <w:szCs w:val="19"/>
        </w:rPr>
        <w:t xml:space="preserve"> 31</w:t>
      </w:r>
      <w:r w:rsidR="00DD6177">
        <w:rPr>
          <w:rFonts w:ascii="Arial" w:hAnsi="Arial" w:cstheme="minorBidi" w:hint="cs"/>
          <w:sz w:val="19"/>
          <w:szCs w:val="24"/>
          <w:cs/>
          <w:lang w:bidi="th-TH"/>
        </w:rPr>
        <w:t xml:space="preserve"> </w:t>
      </w:r>
      <w:r w:rsidR="00DD6177">
        <w:rPr>
          <w:rFonts w:ascii="Arial" w:hAnsi="Arial" w:cstheme="minorBidi"/>
          <w:sz w:val="19"/>
          <w:szCs w:val="24"/>
          <w:lang w:val="en-US" w:bidi="th-TH"/>
        </w:rPr>
        <w:t>March</w:t>
      </w:r>
      <w:r w:rsidR="007A2D89" w:rsidRPr="00BF2915">
        <w:rPr>
          <w:rFonts w:ascii="Arial" w:hAnsi="Arial"/>
          <w:sz w:val="19"/>
          <w:szCs w:val="19"/>
        </w:rPr>
        <w:t xml:space="preserve"> 202</w:t>
      </w:r>
      <w:r w:rsidR="00DD6177">
        <w:rPr>
          <w:rFonts w:ascii="Arial" w:hAnsi="Arial"/>
          <w:sz w:val="19"/>
          <w:szCs w:val="19"/>
        </w:rPr>
        <w:t>5</w:t>
      </w:r>
      <w:r w:rsidR="007A2D89" w:rsidRPr="00BF2915">
        <w:rPr>
          <w:rFonts w:ascii="Arial" w:hAnsi="Arial"/>
          <w:sz w:val="19"/>
          <w:szCs w:val="19"/>
        </w:rPr>
        <w:t xml:space="preserve"> the Company has outstanding balance of deferred tax assets amounting to Baht 15.34 million presented in the statement of financial position. The management assessed that such amounts can be utilised in the future and aligned with business strategy by increasing growth rate in written premium and manage claims expenses to increase taxable profits and utilise the whole amount or partial of deferred tax assets. </w:t>
      </w:r>
      <w:r w:rsidR="007A2D89" w:rsidRPr="00BF2915">
        <w:rPr>
          <w:rFonts w:ascii="Arial" w:hAnsi="Arial" w:cstheme="minorBidi"/>
          <w:sz w:val="19"/>
          <w:szCs w:val="24"/>
          <w:lang w:val="en-US" w:bidi="th-TH"/>
        </w:rPr>
        <w:t xml:space="preserve"> In addition, </w:t>
      </w:r>
      <w:r w:rsidR="007A2D89" w:rsidRPr="00BF2915">
        <w:rPr>
          <w:rFonts w:ascii="Arial" w:hAnsi="Arial" w:cstheme="minorBidi"/>
          <w:sz w:val="19"/>
          <w:szCs w:val="24"/>
          <w:lang w:bidi="th-TH"/>
        </w:rPr>
        <w:t xml:space="preserve">the management review the reasonable and valuation of deferred tax assets on </w:t>
      </w:r>
      <w:proofErr w:type="gramStart"/>
      <w:r w:rsidR="007A2D89" w:rsidRPr="00BF2915">
        <w:rPr>
          <w:rFonts w:ascii="Arial" w:hAnsi="Arial" w:cstheme="minorBidi"/>
          <w:sz w:val="19"/>
          <w:szCs w:val="24"/>
          <w:lang w:bidi="th-TH"/>
        </w:rPr>
        <w:t>regular</w:t>
      </w:r>
      <w:proofErr w:type="gramEnd"/>
      <w:r w:rsidR="007A2D89" w:rsidRPr="00BF2915">
        <w:rPr>
          <w:rFonts w:ascii="Arial" w:hAnsi="Arial" w:cstheme="minorBidi"/>
          <w:sz w:val="19"/>
          <w:szCs w:val="24"/>
          <w:lang w:bidi="th-TH"/>
        </w:rPr>
        <w:t xml:space="preserve"> </w:t>
      </w:r>
      <w:proofErr w:type="gramStart"/>
      <w:r w:rsidR="007A2D89" w:rsidRPr="00BF2915">
        <w:rPr>
          <w:rFonts w:ascii="Arial" w:hAnsi="Arial" w:cstheme="minorBidi"/>
          <w:sz w:val="19"/>
          <w:szCs w:val="24"/>
          <w:lang w:bidi="th-TH"/>
        </w:rPr>
        <w:t>basis in</w:t>
      </w:r>
      <w:proofErr w:type="gramEnd"/>
      <w:r w:rsidR="007A2D89" w:rsidRPr="00BF2915">
        <w:rPr>
          <w:rFonts w:ascii="Arial" w:hAnsi="Arial" w:cstheme="minorBidi"/>
          <w:sz w:val="19"/>
          <w:szCs w:val="24"/>
          <w:lang w:bidi="th-TH"/>
        </w:rPr>
        <w:t xml:space="preserve"> according</w:t>
      </w:r>
      <w:r w:rsidR="007A2D89">
        <w:rPr>
          <w:rFonts w:ascii="Arial" w:hAnsi="Arial" w:cstheme="minorBidi"/>
          <w:sz w:val="19"/>
          <w:szCs w:val="24"/>
          <w:lang w:bidi="th-TH"/>
        </w:rPr>
        <w:t xml:space="preserve"> to accounting policy relating to deferred tax assets.</w:t>
      </w:r>
    </w:p>
    <w:p w14:paraId="53BFBEA2" w14:textId="77777777" w:rsidR="00794C31" w:rsidRDefault="00794C31" w:rsidP="0071032F">
      <w:pPr>
        <w:pStyle w:val="BodyText"/>
        <w:spacing w:after="0" w:line="360" w:lineRule="auto"/>
        <w:jc w:val="thaiDistribute"/>
        <w:rPr>
          <w:rFonts w:ascii="Arial" w:hAnsi="Arial" w:cstheme="minorBidi"/>
          <w:sz w:val="19"/>
          <w:szCs w:val="24"/>
          <w:lang w:bidi="th-TH"/>
        </w:rPr>
      </w:pPr>
    </w:p>
    <w:p w14:paraId="0E165BE3" w14:textId="561F7FD1" w:rsidR="00794C31" w:rsidRPr="00794C31" w:rsidRDefault="00794C31" w:rsidP="0071032F">
      <w:pPr>
        <w:pStyle w:val="BodyText"/>
        <w:spacing w:after="0" w:line="360" w:lineRule="auto"/>
        <w:jc w:val="thaiDistribute"/>
        <w:rPr>
          <w:rFonts w:ascii="Arial" w:hAnsi="Arial" w:cstheme="minorBidi"/>
          <w:sz w:val="19"/>
          <w:szCs w:val="24"/>
          <w:lang w:val="en-US" w:bidi="th-TH"/>
        </w:rPr>
      </w:pPr>
      <w:r>
        <w:rPr>
          <w:rFonts w:ascii="Arial" w:hAnsi="Arial"/>
          <w:sz w:val="19"/>
          <w:szCs w:val="19"/>
        </w:rPr>
        <w:t xml:space="preserve">I </w:t>
      </w:r>
      <w:r w:rsidRPr="005231CC">
        <w:rPr>
          <w:rFonts w:ascii="Arial" w:hAnsi="Arial"/>
          <w:sz w:val="19"/>
          <w:szCs w:val="19"/>
        </w:rPr>
        <w:t xml:space="preserve">draw attention to Note </w:t>
      </w:r>
      <w:r w:rsidR="006618CE">
        <w:rPr>
          <w:rFonts w:ascii="Arial" w:hAnsi="Arial"/>
          <w:sz w:val="19"/>
          <w:szCs w:val="19"/>
        </w:rPr>
        <w:t>7</w:t>
      </w:r>
      <w:r w:rsidRPr="005231CC">
        <w:rPr>
          <w:rFonts w:ascii="Arial" w:hAnsi="Arial"/>
          <w:sz w:val="19"/>
          <w:szCs w:val="19"/>
        </w:rPr>
        <w:t xml:space="preserve"> to the financial </w:t>
      </w:r>
      <w:r w:rsidR="006618CE">
        <w:rPr>
          <w:rFonts w:ascii="Arial" w:hAnsi="Arial"/>
          <w:sz w:val="19"/>
          <w:szCs w:val="19"/>
        </w:rPr>
        <w:t>information</w:t>
      </w:r>
      <w:r w:rsidRPr="005231CC">
        <w:rPr>
          <w:rFonts w:ascii="Arial" w:hAnsi="Arial"/>
          <w:sz w:val="19"/>
          <w:szCs w:val="19"/>
        </w:rPr>
        <w:t xml:space="preserve">, which describes the </w:t>
      </w:r>
      <w:r w:rsidR="006B62D1" w:rsidRPr="006B62D1">
        <w:rPr>
          <w:rFonts w:ascii="Arial" w:hAnsi="Arial"/>
          <w:sz w:val="19"/>
          <w:szCs w:val="19"/>
        </w:rPr>
        <w:t xml:space="preserve">impact due to </w:t>
      </w:r>
      <w:r w:rsidR="00FD6F73" w:rsidRPr="00FD6F73">
        <w:rPr>
          <w:rFonts w:ascii="Arial" w:hAnsi="Arial"/>
          <w:sz w:val="19"/>
          <w:szCs w:val="19"/>
        </w:rPr>
        <w:t>the adoption of TFRS 17, Insurance Contracts, using full retrospective approach</w:t>
      </w:r>
      <w:r w:rsidRPr="005231CC">
        <w:rPr>
          <w:rFonts w:ascii="Arial" w:hAnsi="Arial"/>
          <w:sz w:val="19"/>
          <w:szCs w:val="19"/>
        </w:rPr>
        <w:t xml:space="preserve">. </w:t>
      </w:r>
      <w:r w:rsidRPr="00B579EB">
        <w:rPr>
          <w:rFonts w:ascii="Arial" w:hAnsi="Arial" w:cstheme="minorBidi"/>
          <w:sz w:val="19"/>
          <w:szCs w:val="24"/>
          <w:lang w:val="en-US" w:bidi="th-TH"/>
        </w:rPr>
        <w:t xml:space="preserve">The corresponding figures presented are based on the audited </w:t>
      </w:r>
      <w:r w:rsidRPr="003E0F7B">
        <w:rPr>
          <w:rFonts w:ascii="Arial" w:hAnsi="Arial"/>
          <w:sz w:val="19"/>
          <w:szCs w:val="19"/>
        </w:rPr>
        <w:t xml:space="preserve">financial </w:t>
      </w:r>
      <w:r>
        <w:rPr>
          <w:rFonts w:ascii="Arial" w:hAnsi="Arial"/>
          <w:sz w:val="19"/>
          <w:szCs w:val="19"/>
        </w:rPr>
        <w:t>statements</w:t>
      </w:r>
      <w:r w:rsidRPr="003E0F7B">
        <w:rPr>
          <w:rFonts w:ascii="Arial" w:hAnsi="Arial"/>
          <w:sz w:val="19"/>
          <w:szCs w:val="19"/>
        </w:rPr>
        <w:t xml:space="preserve"> </w:t>
      </w:r>
      <w:r w:rsidRPr="00B579EB">
        <w:rPr>
          <w:rFonts w:ascii="Arial" w:hAnsi="Arial" w:cstheme="minorBidi"/>
          <w:sz w:val="19"/>
          <w:szCs w:val="24"/>
          <w:lang w:val="en-US" w:bidi="th-TH"/>
        </w:rPr>
        <w:t xml:space="preserve">as at and for the year ended </w:t>
      </w:r>
      <w:r>
        <w:rPr>
          <w:rFonts w:ascii="Arial" w:hAnsi="Arial"/>
          <w:sz w:val="19"/>
          <w:szCs w:val="19"/>
        </w:rPr>
        <w:t xml:space="preserve">31 </w:t>
      </w:r>
      <w:r w:rsidRPr="002648EB">
        <w:rPr>
          <w:rFonts w:ascii="Arial" w:hAnsi="Arial"/>
          <w:sz w:val="19"/>
          <w:szCs w:val="19"/>
        </w:rPr>
        <w:t>December 202</w:t>
      </w:r>
      <w:r w:rsidR="003C2531">
        <w:rPr>
          <w:rFonts w:ascii="Arial" w:hAnsi="Arial"/>
          <w:sz w:val="19"/>
          <w:szCs w:val="19"/>
        </w:rPr>
        <w:t>4</w:t>
      </w:r>
      <w:r>
        <w:rPr>
          <w:rFonts w:ascii="Arial" w:hAnsi="Arial" w:cstheme="minorBidi"/>
          <w:sz w:val="19"/>
          <w:szCs w:val="24"/>
          <w:lang w:bidi="th-TH"/>
        </w:rPr>
        <w:t xml:space="preserve">, </w:t>
      </w:r>
      <w:r>
        <w:rPr>
          <w:rFonts w:ascii="Arial" w:hAnsi="Arial"/>
          <w:sz w:val="19"/>
          <w:szCs w:val="19"/>
        </w:rPr>
        <w:t>a</w:t>
      </w:r>
      <w:r w:rsidRPr="00D1174A">
        <w:rPr>
          <w:rFonts w:ascii="Arial" w:hAnsi="Arial"/>
          <w:sz w:val="19"/>
          <w:szCs w:val="19"/>
        </w:rPr>
        <w:t xml:space="preserve">s </w:t>
      </w:r>
      <w:r w:rsidRPr="0023111D">
        <w:rPr>
          <w:rFonts w:ascii="Arial" w:hAnsi="Arial"/>
          <w:sz w:val="19"/>
          <w:szCs w:val="19"/>
        </w:rPr>
        <w:t>the report dated</w:t>
      </w:r>
      <w:r w:rsidRPr="00383DFD">
        <w:rPr>
          <w:rFonts w:ascii="Arial" w:hAnsi="Arial" w:cstheme="minorBidi"/>
          <w:sz w:val="19"/>
          <w:szCs w:val="24"/>
          <w:lang w:val="en-US" w:bidi="th-TH"/>
        </w:rPr>
        <w:t xml:space="preserve"> </w:t>
      </w:r>
      <w:r w:rsidR="003C2531">
        <w:rPr>
          <w:rFonts w:ascii="Arial" w:hAnsi="Arial"/>
          <w:sz w:val="19"/>
          <w:szCs w:val="19"/>
          <w:lang w:val="en-US"/>
        </w:rPr>
        <w:t>27</w:t>
      </w:r>
      <w:r>
        <w:rPr>
          <w:rFonts w:ascii="Arial" w:hAnsi="Arial"/>
          <w:sz w:val="19"/>
          <w:szCs w:val="19"/>
        </w:rPr>
        <w:t xml:space="preserve"> </w:t>
      </w:r>
      <w:r w:rsidR="003C2531">
        <w:rPr>
          <w:rFonts w:ascii="Arial" w:hAnsi="Arial"/>
          <w:sz w:val="19"/>
          <w:szCs w:val="19"/>
        </w:rPr>
        <w:t>February</w:t>
      </w:r>
      <w:r>
        <w:rPr>
          <w:rFonts w:ascii="Arial" w:hAnsi="Arial"/>
          <w:sz w:val="19"/>
          <w:szCs w:val="19"/>
        </w:rPr>
        <w:t xml:space="preserve"> </w:t>
      </w:r>
      <w:r w:rsidRPr="00D1174A">
        <w:rPr>
          <w:rFonts w:ascii="Arial" w:hAnsi="Arial"/>
          <w:sz w:val="19"/>
          <w:szCs w:val="19"/>
        </w:rPr>
        <w:t>202</w:t>
      </w:r>
      <w:r w:rsidR="003C2531">
        <w:rPr>
          <w:rFonts w:ascii="Arial" w:hAnsi="Arial"/>
          <w:sz w:val="19"/>
          <w:szCs w:val="19"/>
        </w:rPr>
        <w:t>5</w:t>
      </w:r>
      <w:r>
        <w:rPr>
          <w:rFonts w:ascii="Arial" w:hAnsi="Arial" w:cstheme="minorBidi"/>
          <w:sz w:val="19"/>
          <w:szCs w:val="24"/>
          <w:lang w:val="en-US" w:bidi="th-TH"/>
        </w:rPr>
        <w:t xml:space="preserve">, </w:t>
      </w:r>
      <w:r w:rsidRPr="00B579EB">
        <w:rPr>
          <w:rFonts w:ascii="Arial" w:hAnsi="Arial" w:cstheme="minorBidi"/>
          <w:sz w:val="19"/>
          <w:szCs w:val="24"/>
          <w:lang w:val="en-US" w:bidi="th-TH"/>
        </w:rPr>
        <w:t xml:space="preserve">after making the adjustments described in </w:t>
      </w:r>
      <w:r>
        <w:rPr>
          <w:rFonts w:ascii="Arial" w:hAnsi="Arial" w:cstheme="minorBidi"/>
          <w:sz w:val="19"/>
          <w:szCs w:val="24"/>
          <w:lang w:val="en-US" w:bidi="th-TH"/>
        </w:rPr>
        <w:t>N</w:t>
      </w:r>
      <w:r w:rsidRPr="00B579EB">
        <w:rPr>
          <w:rFonts w:ascii="Arial" w:hAnsi="Arial" w:cstheme="minorBidi"/>
          <w:sz w:val="19"/>
          <w:szCs w:val="24"/>
          <w:lang w:val="en-US" w:bidi="th-TH"/>
        </w:rPr>
        <w:t xml:space="preserve">ote </w:t>
      </w:r>
      <w:r w:rsidR="00495140">
        <w:rPr>
          <w:rFonts w:ascii="Arial" w:hAnsi="Arial" w:cstheme="minorBidi"/>
          <w:sz w:val="19"/>
          <w:szCs w:val="24"/>
          <w:lang w:val="en-US" w:bidi="th-TH"/>
        </w:rPr>
        <w:t>7</w:t>
      </w:r>
      <w:r>
        <w:rPr>
          <w:rFonts w:ascii="Arial" w:hAnsi="Arial" w:cstheme="minorBidi"/>
          <w:sz w:val="19"/>
          <w:szCs w:val="24"/>
          <w:lang w:val="en-US" w:bidi="th-TH"/>
        </w:rPr>
        <w:t xml:space="preserve"> </w:t>
      </w:r>
      <w:r w:rsidRPr="001626CE">
        <w:rPr>
          <w:rFonts w:ascii="Arial" w:hAnsi="Arial" w:cstheme="minorBidi"/>
          <w:sz w:val="19"/>
          <w:szCs w:val="24"/>
          <w:lang w:val="en-US" w:bidi="th-TH"/>
        </w:rPr>
        <w:t xml:space="preserve">to the financial </w:t>
      </w:r>
      <w:r w:rsidR="00495140">
        <w:rPr>
          <w:rFonts w:ascii="Arial" w:hAnsi="Arial" w:cstheme="minorBidi"/>
          <w:sz w:val="19"/>
          <w:szCs w:val="24"/>
          <w:lang w:val="en-US" w:bidi="th-TH"/>
        </w:rPr>
        <w:t>information</w:t>
      </w:r>
      <w:r w:rsidRPr="00B579EB">
        <w:rPr>
          <w:rFonts w:ascii="Arial" w:hAnsi="Arial" w:cstheme="minorBidi"/>
          <w:sz w:val="19"/>
          <w:szCs w:val="24"/>
          <w:lang w:val="en-US" w:bidi="th-TH"/>
        </w:rPr>
        <w:t>.</w:t>
      </w:r>
    </w:p>
    <w:p w14:paraId="292F93F8" w14:textId="77777777" w:rsidR="007A2D89" w:rsidRPr="007A2D89" w:rsidRDefault="007A2D89" w:rsidP="0071032F">
      <w:pPr>
        <w:pStyle w:val="BodyText"/>
        <w:spacing w:after="0" w:line="360" w:lineRule="auto"/>
        <w:jc w:val="thaiDistribute"/>
        <w:rPr>
          <w:rFonts w:ascii="Arial" w:hAnsi="Arial" w:cstheme="minorBidi"/>
          <w:sz w:val="19"/>
          <w:szCs w:val="24"/>
          <w:lang w:val="en-US" w:bidi="th-TH"/>
        </w:rPr>
      </w:pPr>
    </w:p>
    <w:p w14:paraId="293B8431" w14:textId="305EBA43" w:rsidR="00F97D09" w:rsidRDefault="0071032F" w:rsidP="0071032F">
      <w:pPr>
        <w:pStyle w:val="BodyText"/>
        <w:spacing w:after="0" w:line="360" w:lineRule="auto"/>
        <w:jc w:val="thaiDistribute"/>
        <w:rPr>
          <w:rFonts w:ascii="Arial" w:hAnsi="Arial"/>
          <w:sz w:val="19"/>
          <w:szCs w:val="19"/>
        </w:rPr>
      </w:pPr>
      <w:r w:rsidRPr="0071032F">
        <w:rPr>
          <w:rFonts w:ascii="Arial" w:hAnsi="Arial"/>
          <w:sz w:val="19"/>
          <w:szCs w:val="19"/>
        </w:rPr>
        <w:t>Accordingly, my conclusion in respect of th</w:t>
      </w:r>
      <w:r w:rsidR="004D11F1">
        <w:rPr>
          <w:rFonts w:ascii="Arial" w:hAnsi="Arial"/>
          <w:sz w:val="19"/>
          <w:szCs w:val="19"/>
        </w:rPr>
        <w:t>ese</w:t>
      </w:r>
      <w:r w:rsidRPr="0071032F">
        <w:rPr>
          <w:rFonts w:ascii="Arial" w:hAnsi="Arial"/>
          <w:sz w:val="19"/>
          <w:szCs w:val="19"/>
        </w:rPr>
        <w:t xml:space="preserve"> matter is not modified.</w:t>
      </w:r>
    </w:p>
    <w:p w14:paraId="13734536" w14:textId="77777777" w:rsidR="00E24455" w:rsidRDefault="00E24455" w:rsidP="0071032F">
      <w:pPr>
        <w:pStyle w:val="BodyText"/>
        <w:spacing w:after="0" w:line="360" w:lineRule="auto"/>
        <w:jc w:val="thaiDistribute"/>
        <w:rPr>
          <w:rFonts w:ascii="Arial" w:hAnsi="Arial"/>
          <w:sz w:val="19"/>
          <w:szCs w:val="19"/>
        </w:rPr>
      </w:pPr>
    </w:p>
    <w:p w14:paraId="7FD888E4" w14:textId="77777777" w:rsidR="001A530E" w:rsidRDefault="001A530E" w:rsidP="00E24455">
      <w:pPr>
        <w:pStyle w:val="BodyText"/>
        <w:spacing w:after="240" w:line="276" w:lineRule="auto"/>
        <w:rPr>
          <w:rFonts w:ascii="Arial" w:hAnsi="Arial" w:cstheme="minorBidi"/>
          <w:b/>
          <w:bCs/>
          <w:sz w:val="19"/>
          <w:szCs w:val="24"/>
          <w:lang w:bidi="th-TH"/>
        </w:rPr>
      </w:pPr>
    </w:p>
    <w:p w14:paraId="273EED5A" w14:textId="77777777" w:rsidR="00CE5C64" w:rsidRDefault="00CE5C64" w:rsidP="00E24455">
      <w:pPr>
        <w:pStyle w:val="BodyText"/>
        <w:spacing w:after="240" w:line="276" w:lineRule="auto"/>
        <w:rPr>
          <w:rFonts w:ascii="Arial" w:hAnsi="Arial" w:cstheme="minorBidi"/>
          <w:b/>
          <w:bCs/>
          <w:sz w:val="19"/>
          <w:szCs w:val="24"/>
          <w:lang w:bidi="th-TH"/>
        </w:rPr>
      </w:pPr>
    </w:p>
    <w:p w14:paraId="4CC11380" w14:textId="10189799" w:rsidR="00C10298" w:rsidRPr="000E69C0" w:rsidRDefault="008706E4" w:rsidP="00E238A5">
      <w:pPr>
        <w:pStyle w:val="BodyTextIndent"/>
        <w:spacing w:after="0" w:line="360" w:lineRule="auto"/>
        <w:ind w:left="9"/>
        <w:rPr>
          <w:rFonts w:ascii="Arial" w:hAnsi="Arial" w:cstheme="minorBidi"/>
          <w:b/>
          <w:bCs/>
          <w:sz w:val="19"/>
          <w:szCs w:val="24"/>
          <w:lang w:val="en-US" w:bidi="th-TH"/>
        </w:rPr>
      </w:pPr>
      <w:r w:rsidRPr="00D97DD3">
        <w:rPr>
          <w:rFonts w:ascii="Arial" w:hAnsi="Arial" w:cstheme="minorBidi"/>
          <w:b/>
          <w:bCs/>
          <w:sz w:val="19"/>
          <w:szCs w:val="24"/>
          <w:lang w:val="en-US" w:bidi="th-TH"/>
        </w:rPr>
        <w:t>Luxsamee Deetrakulwattanapol</w:t>
      </w:r>
    </w:p>
    <w:p w14:paraId="26160645" w14:textId="77777777" w:rsidR="00C10298" w:rsidRPr="000E69C0" w:rsidRDefault="00C10298" w:rsidP="00E238A5">
      <w:pPr>
        <w:pStyle w:val="RNormal"/>
        <w:spacing w:line="360" w:lineRule="auto"/>
        <w:rPr>
          <w:rFonts w:ascii="Arial" w:hAnsi="Arial" w:cs="Arial"/>
          <w:sz w:val="19"/>
          <w:szCs w:val="19"/>
        </w:rPr>
      </w:pPr>
      <w:r w:rsidRPr="000E69C0">
        <w:rPr>
          <w:rFonts w:ascii="Arial" w:hAnsi="Arial" w:cs="Arial"/>
          <w:sz w:val="19"/>
          <w:szCs w:val="19"/>
        </w:rPr>
        <w:t>Certified Public Accountant</w:t>
      </w:r>
    </w:p>
    <w:p w14:paraId="35FB46B4" w14:textId="5BE8C595" w:rsidR="00C10298" w:rsidRPr="00D70D38" w:rsidRDefault="00C10298" w:rsidP="00E238A5">
      <w:pPr>
        <w:pStyle w:val="RNormal"/>
        <w:spacing w:line="360" w:lineRule="auto"/>
        <w:rPr>
          <w:rFonts w:ascii="Arial" w:hAnsi="Arial" w:cstheme="minorBidi"/>
          <w:sz w:val="19"/>
          <w:lang w:bidi="th-TH"/>
        </w:rPr>
      </w:pPr>
      <w:r w:rsidRPr="000E69C0">
        <w:rPr>
          <w:rFonts w:ascii="Arial" w:hAnsi="Arial" w:cs="Arial"/>
          <w:sz w:val="19"/>
          <w:szCs w:val="19"/>
        </w:rPr>
        <w:t xml:space="preserve">Registration No. </w:t>
      </w:r>
      <w:r w:rsidR="00D70D38">
        <w:rPr>
          <w:rFonts w:ascii="Arial" w:hAnsi="Arial" w:cs="Arial"/>
          <w:sz w:val="19"/>
          <w:szCs w:val="19"/>
        </w:rPr>
        <w:t>9056</w:t>
      </w:r>
    </w:p>
    <w:p w14:paraId="03D445BB" w14:textId="77777777" w:rsidR="00C10298" w:rsidRPr="000E69C0" w:rsidRDefault="00C10298" w:rsidP="00E238A5">
      <w:pPr>
        <w:spacing w:after="0" w:line="360" w:lineRule="auto"/>
        <w:rPr>
          <w:rFonts w:ascii="Arial" w:hAnsi="Arial"/>
          <w:sz w:val="19"/>
          <w:szCs w:val="19"/>
          <w:lang w:bidi="th-TH"/>
        </w:rPr>
      </w:pPr>
    </w:p>
    <w:p w14:paraId="0183BE5A" w14:textId="77777777" w:rsidR="00C10298" w:rsidRPr="000E69C0" w:rsidRDefault="00C10298" w:rsidP="00E238A5">
      <w:pPr>
        <w:spacing w:after="0" w:line="360" w:lineRule="auto"/>
        <w:rPr>
          <w:rFonts w:ascii="Arial" w:hAnsi="Arial"/>
          <w:sz w:val="19"/>
          <w:szCs w:val="19"/>
          <w:lang w:bidi="th-TH"/>
        </w:rPr>
      </w:pPr>
      <w:r w:rsidRPr="000E69C0">
        <w:rPr>
          <w:rFonts w:ascii="Arial" w:hAnsi="Arial"/>
          <w:sz w:val="19"/>
          <w:szCs w:val="19"/>
          <w:lang w:bidi="th-TH"/>
        </w:rPr>
        <w:t>Grant Thornton Limited</w:t>
      </w:r>
    </w:p>
    <w:p w14:paraId="362A24A4" w14:textId="77777777" w:rsidR="00C10298" w:rsidRPr="000E69C0" w:rsidRDefault="00C10298" w:rsidP="00E238A5">
      <w:pPr>
        <w:spacing w:after="0" w:line="360" w:lineRule="auto"/>
        <w:rPr>
          <w:rFonts w:ascii="Arial" w:hAnsi="Arial"/>
          <w:sz w:val="19"/>
          <w:szCs w:val="19"/>
          <w:cs/>
          <w:lang w:bidi="th-TH"/>
        </w:rPr>
      </w:pPr>
      <w:r w:rsidRPr="000E69C0">
        <w:rPr>
          <w:rFonts w:ascii="Arial" w:hAnsi="Arial"/>
          <w:sz w:val="19"/>
          <w:szCs w:val="19"/>
          <w:lang w:bidi="th-TH"/>
        </w:rPr>
        <w:t>Bangkok</w:t>
      </w:r>
    </w:p>
    <w:p w14:paraId="166B4696" w14:textId="791BC139" w:rsidR="00D15EA5" w:rsidRPr="002F70D7" w:rsidRDefault="00F04CCA" w:rsidP="755CECD1">
      <w:pPr>
        <w:pStyle w:val="BodyText"/>
        <w:spacing w:after="0" w:line="360" w:lineRule="auto"/>
        <w:rPr>
          <w:rFonts w:cstheme="minorBidi"/>
          <w:sz w:val="19"/>
          <w:szCs w:val="19"/>
          <w:lang w:val="en-US" w:bidi="th-TH"/>
        </w:rPr>
      </w:pPr>
      <w:r>
        <w:rPr>
          <w:rFonts w:ascii="Arial" w:hAnsi="Arial" w:cs="Browallia New"/>
          <w:sz w:val="19"/>
          <w:szCs w:val="24"/>
          <w:lang w:val="en-US" w:bidi="th-TH"/>
        </w:rPr>
        <w:t>23</w:t>
      </w:r>
      <w:r w:rsidR="00CE5C64" w:rsidRPr="006E2F94">
        <w:rPr>
          <w:rFonts w:ascii="Arial" w:hAnsi="Arial" w:cs="Browallia New"/>
          <w:sz w:val="19"/>
          <w:szCs w:val="24"/>
          <w:lang w:val="en-US" w:bidi="th-TH"/>
        </w:rPr>
        <w:t xml:space="preserve"> May 2025</w:t>
      </w:r>
    </w:p>
    <w:sectPr w:rsidR="00D15EA5" w:rsidRPr="002F70D7" w:rsidSect="00E24455">
      <w:headerReference w:type="even" r:id="rId11"/>
      <w:headerReference w:type="default" r:id="rId12"/>
      <w:headerReference w:type="first" r:id="rId13"/>
      <w:pgSz w:w="11907" w:h="16840" w:code="9"/>
      <w:pgMar w:top="1800" w:right="913" w:bottom="510" w:left="2665" w:header="743"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148A4" w14:textId="77777777" w:rsidR="00782010" w:rsidRDefault="00782010">
      <w:r>
        <w:separator/>
      </w:r>
    </w:p>
  </w:endnote>
  <w:endnote w:type="continuationSeparator" w:id="0">
    <w:p w14:paraId="5B1B6B73" w14:textId="77777777" w:rsidR="00782010" w:rsidRDefault="00782010">
      <w:r>
        <w:continuationSeparator/>
      </w:r>
    </w:p>
  </w:endnote>
  <w:endnote w:type="continuationNotice" w:id="1">
    <w:p w14:paraId="08DE35C1" w14:textId="77777777" w:rsidR="00782010" w:rsidRDefault="007820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8D440" w14:textId="77777777" w:rsidR="00782010" w:rsidRDefault="00782010">
      <w:bookmarkStart w:id="0" w:name="_Hlk482348182"/>
      <w:bookmarkEnd w:id="0"/>
      <w:r>
        <w:separator/>
      </w:r>
    </w:p>
  </w:footnote>
  <w:footnote w:type="continuationSeparator" w:id="0">
    <w:p w14:paraId="22C1D7A7" w14:textId="77777777" w:rsidR="00782010" w:rsidRDefault="00782010">
      <w:r>
        <w:continuationSeparator/>
      </w:r>
    </w:p>
  </w:footnote>
  <w:footnote w:type="continuationNotice" w:id="1">
    <w:p w14:paraId="62F61F97" w14:textId="77777777" w:rsidR="00782010" w:rsidRDefault="0078201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58ADB3FB"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0A519B" w:rsidRDefault="000A519B" w:rsidP="00D15EA5">
    <w:pPr>
      <w:pStyle w:val="Header"/>
      <w:tabs>
        <w:tab w:val="clear" w:pos="8562"/>
        <w:tab w:val="left" w:pos="5328"/>
      </w:tabs>
      <w:spacing w:after="1418"/>
    </w:pPr>
  </w:p>
  <w:p w14:paraId="2CDF52D1" w14:textId="78037DB1"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2" w:name="Footer3_tbl"/>
    <w:bookmarkEnd w:id="2"/>
  </w:p>
  <w:p w14:paraId="4E48D69A" w14:textId="6C222463" w:rsidR="000A519B" w:rsidRDefault="000A519B"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546209944">
    <w:abstractNumId w:val="3"/>
  </w:num>
  <w:num w:numId="2" w16cid:durableId="48193697">
    <w:abstractNumId w:val="2"/>
  </w:num>
  <w:num w:numId="3" w16cid:durableId="2009823573">
    <w:abstractNumId w:val="1"/>
  </w:num>
  <w:num w:numId="4" w16cid:durableId="1561092462">
    <w:abstractNumId w:val="0"/>
  </w:num>
  <w:num w:numId="5" w16cid:durableId="516118471">
    <w:abstractNumId w:val="6"/>
  </w:num>
  <w:num w:numId="6" w16cid:durableId="1240138159">
    <w:abstractNumId w:val="5"/>
  </w:num>
  <w:num w:numId="7" w16cid:durableId="2001425383">
    <w:abstractNumId w:val="10"/>
  </w:num>
  <w:num w:numId="8" w16cid:durableId="764156572">
    <w:abstractNumId w:val="16"/>
  </w:num>
  <w:num w:numId="9" w16cid:durableId="901519836">
    <w:abstractNumId w:val="5"/>
  </w:num>
  <w:num w:numId="10" w16cid:durableId="246890394">
    <w:abstractNumId w:val="15"/>
  </w:num>
  <w:num w:numId="11" w16cid:durableId="945160767">
    <w:abstractNumId w:val="13"/>
  </w:num>
  <w:num w:numId="12" w16cid:durableId="1358579855">
    <w:abstractNumId w:val="4"/>
  </w:num>
  <w:num w:numId="13" w16cid:durableId="1169949646">
    <w:abstractNumId w:val="8"/>
  </w:num>
  <w:num w:numId="14" w16cid:durableId="991640693">
    <w:abstractNumId w:val="7"/>
  </w:num>
  <w:num w:numId="15" w16cid:durableId="792793453">
    <w:abstractNumId w:val="8"/>
  </w:num>
  <w:num w:numId="16" w16cid:durableId="1050691610">
    <w:abstractNumId w:val="9"/>
  </w:num>
  <w:num w:numId="17" w16cid:durableId="1727023886">
    <w:abstractNumId w:val="11"/>
  </w:num>
  <w:num w:numId="18" w16cid:durableId="890533689">
    <w:abstractNumId w:val="15"/>
  </w:num>
  <w:num w:numId="19" w16cid:durableId="1458835353">
    <w:abstractNumId w:val="13"/>
  </w:num>
  <w:num w:numId="20" w16cid:durableId="1411467958">
    <w:abstractNumId w:val="4"/>
  </w:num>
  <w:num w:numId="21" w16cid:durableId="308555553">
    <w:abstractNumId w:val="8"/>
  </w:num>
  <w:num w:numId="22" w16cid:durableId="1374040496">
    <w:abstractNumId w:val="7"/>
  </w:num>
  <w:num w:numId="23" w16cid:durableId="2045211530">
    <w:abstractNumId w:val="7"/>
  </w:num>
  <w:num w:numId="24" w16cid:durableId="1115056003">
    <w:abstractNumId w:val="7"/>
  </w:num>
  <w:num w:numId="25" w16cid:durableId="1359428690">
    <w:abstractNumId w:val="8"/>
  </w:num>
  <w:num w:numId="26" w16cid:durableId="868296520">
    <w:abstractNumId w:val="8"/>
  </w:num>
  <w:num w:numId="27" w16cid:durableId="310258602">
    <w:abstractNumId w:val="8"/>
  </w:num>
  <w:num w:numId="28" w16cid:durableId="2024744780">
    <w:abstractNumId w:val="14"/>
  </w:num>
  <w:num w:numId="29" w16cid:durableId="1222523376">
    <w:abstractNumId w:val="14"/>
  </w:num>
  <w:num w:numId="30" w16cid:durableId="1369991563">
    <w:abstractNumId w:val="14"/>
  </w:num>
  <w:num w:numId="31" w16cid:durableId="364411052">
    <w:abstractNumId w:val="12"/>
  </w:num>
  <w:num w:numId="32" w16cid:durableId="1279600966">
    <w:abstractNumId w:val="12"/>
  </w:num>
  <w:num w:numId="33" w16cid:durableId="101033441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31DA"/>
    <w:rsid w:val="00004B8D"/>
    <w:rsid w:val="000156CC"/>
    <w:rsid w:val="000162B0"/>
    <w:rsid w:val="00022843"/>
    <w:rsid w:val="000249D6"/>
    <w:rsid w:val="00027DE7"/>
    <w:rsid w:val="0003023B"/>
    <w:rsid w:val="00031D17"/>
    <w:rsid w:val="00044ACE"/>
    <w:rsid w:val="00045148"/>
    <w:rsid w:val="0004550E"/>
    <w:rsid w:val="00052614"/>
    <w:rsid w:val="0005271D"/>
    <w:rsid w:val="000545C3"/>
    <w:rsid w:val="00056E2E"/>
    <w:rsid w:val="00057DA8"/>
    <w:rsid w:val="00062125"/>
    <w:rsid w:val="000628F6"/>
    <w:rsid w:val="00063DFF"/>
    <w:rsid w:val="000723F7"/>
    <w:rsid w:val="00074485"/>
    <w:rsid w:val="000800AE"/>
    <w:rsid w:val="00081A7D"/>
    <w:rsid w:val="000828F1"/>
    <w:rsid w:val="00082F59"/>
    <w:rsid w:val="00094333"/>
    <w:rsid w:val="00097FAB"/>
    <w:rsid w:val="000A519B"/>
    <w:rsid w:val="000A6546"/>
    <w:rsid w:val="000B237F"/>
    <w:rsid w:val="000B2C50"/>
    <w:rsid w:val="000B65E3"/>
    <w:rsid w:val="000B6A73"/>
    <w:rsid w:val="000B7090"/>
    <w:rsid w:val="000C1380"/>
    <w:rsid w:val="000D43C1"/>
    <w:rsid w:val="000D4FFD"/>
    <w:rsid w:val="000E52CE"/>
    <w:rsid w:val="000E5C0F"/>
    <w:rsid w:val="000E69C0"/>
    <w:rsid w:val="000F3AAB"/>
    <w:rsid w:val="000F6E25"/>
    <w:rsid w:val="001011DF"/>
    <w:rsid w:val="001054C2"/>
    <w:rsid w:val="00110C9B"/>
    <w:rsid w:val="00112B69"/>
    <w:rsid w:val="001316D3"/>
    <w:rsid w:val="00134C1A"/>
    <w:rsid w:val="00136497"/>
    <w:rsid w:val="0014158F"/>
    <w:rsid w:val="00146442"/>
    <w:rsid w:val="00151875"/>
    <w:rsid w:val="00151B8B"/>
    <w:rsid w:val="00152C0D"/>
    <w:rsid w:val="001554CD"/>
    <w:rsid w:val="00155A91"/>
    <w:rsid w:val="001600F1"/>
    <w:rsid w:val="001613E2"/>
    <w:rsid w:val="0016459D"/>
    <w:rsid w:val="00167017"/>
    <w:rsid w:val="0017216B"/>
    <w:rsid w:val="001723DB"/>
    <w:rsid w:val="00176530"/>
    <w:rsid w:val="0018259F"/>
    <w:rsid w:val="00187019"/>
    <w:rsid w:val="0019210D"/>
    <w:rsid w:val="0019618B"/>
    <w:rsid w:val="001A0A2E"/>
    <w:rsid w:val="001A3BFB"/>
    <w:rsid w:val="001A3C20"/>
    <w:rsid w:val="001A530E"/>
    <w:rsid w:val="001A7C95"/>
    <w:rsid w:val="001B198C"/>
    <w:rsid w:val="001B1B64"/>
    <w:rsid w:val="001B7388"/>
    <w:rsid w:val="001C2C30"/>
    <w:rsid w:val="001C3EAD"/>
    <w:rsid w:val="001C727B"/>
    <w:rsid w:val="001D1B03"/>
    <w:rsid w:val="001D2302"/>
    <w:rsid w:val="001D463B"/>
    <w:rsid w:val="001D476A"/>
    <w:rsid w:val="001D7BB3"/>
    <w:rsid w:val="001E12A6"/>
    <w:rsid w:val="001E2806"/>
    <w:rsid w:val="001E498F"/>
    <w:rsid w:val="001F1312"/>
    <w:rsid w:val="001F1ED5"/>
    <w:rsid w:val="001F7D62"/>
    <w:rsid w:val="002238BC"/>
    <w:rsid w:val="0022518C"/>
    <w:rsid w:val="00225DA6"/>
    <w:rsid w:val="002331BC"/>
    <w:rsid w:val="00236AD8"/>
    <w:rsid w:val="00237A7E"/>
    <w:rsid w:val="00241F16"/>
    <w:rsid w:val="00247969"/>
    <w:rsid w:val="00257D59"/>
    <w:rsid w:val="002616F0"/>
    <w:rsid w:val="0026182A"/>
    <w:rsid w:val="002618BD"/>
    <w:rsid w:val="0026552E"/>
    <w:rsid w:val="00267C61"/>
    <w:rsid w:val="00276C62"/>
    <w:rsid w:val="00277EBE"/>
    <w:rsid w:val="00282204"/>
    <w:rsid w:val="002827CF"/>
    <w:rsid w:val="002838FB"/>
    <w:rsid w:val="00285249"/>
    <w:rsid w:val="00290921"/>
    <w:rsid w:val="00292247"/>
    <w:rsid w:val="002928C2"/>
    <w:rsid w:val="002A0C86"/>
    <w:rsid w:val="002A252E"/>
    <w:rsid w:val="002B1147"/>
    <w:rsid w:val="002B1995"/>
    <w:rsid w:val="002B6A80"/>
    <w:rsid w:val="002C242F"/>
    <w:rsid w:val="002C623D"/>
    <w:rsid w:val="002C648D"/>
    <w:rsid w:val="002C761C"/>
    <w:rsid w:val="002D5A0F"/>
    <w:rsid w:val="002D6E25"/>
    <w:rsid w:val="002E02F4"/>
    <w:rsid w:val="002E4E7B"/>
    <w:rsid w:val="002E7585"/>
    <w:rsid w:val="002E7B61"/>
    <w:rsid w:val="002E7F1E"/>
    <w:rsid w:val="002F2DEB"/>
    <w:rsid w:val="002F2FD9"/>
    <w:rsid w:val="002F3903"/>
    <w:rsid w:val="002F4A52"/>
    <w:rsid w:val="002F70D7"/>
    <w:rsid w:val="002F7D90"/>
    <w:rsid w:val="0030026A"/>
    <w:rsid w:val="003017EF"/>
    <w:rsid w:val="00305173"/>
    <w:rsid w:val="003058E0"/>
    <w:rsid w:val="00305C77"/>
    <w:rsid w:val="00311A63"/>
    <w:rsid w:val="00313E2F"/>
    <w:rsid w:val="00321A76"/>
    <w:rsid w:val="00323DF1"/>
    <w:rsid w:val="00327E2F"/>
    <w:rsid w:val="00331CFB"/>
    <w:rsid w:val="0033346A"/>
    <w:rsid w:val="00335E5B"/>
    <w:rsid w:val="00336E39"/>
    <w:rsid w:val="003419EA"/>
    <w:rsid w:val="00344918"/>
    <w:rsid w:val="00344E63"/>
    <w:rsid w:val="00346097"/>
    <w:rsid w:val="003548CE"/>
    <w:rsid w:val="00354F5D"/>
    <w:rsid w:val="00355D23"/>
    <w:rsid w:val="00362160"/>
    <w:rsid w:val="00362BD6"/>
    <w:rsid w:val="00365ECE"/>
    <w:rsid w:val="0036795A"/>
    <w:rsid w:val="00372D2B"/>
    <w:rsid w:val="0037422B"/>
    <w:rsid w:val="003744DA"/>
    <w:rsid w:val="00374940"/>
    <w:rsid w:val="00375F3D"/>
    <w:rsid w:val="00377245"/>
    <w:rsid w:val="0038141D"/>
    <w:rsid w:val="00384904"/>
    <w:rsid w:val="00385939"/>
    <w:rsid w:val="003904A9"/>
    <w:rsid w:val="00391D62"/>
    <w:rsid w:val="00393D57"/>
    <w:rsid w:val="00396718"/>
    <w:rsid w:val="00396DFE"/>
    <w:rsid w:val="003978B3"/>
    <w:rsid w:val="003A3CE9"/>
    <w:rsid w:val="003A7128"/>
    <w:rsid w:val="003B24FB"/>
    <w:rsid w:val="003B4922"/>
    <w:rsid w:val="003B4CCD"/>
    <w:rsid w:val="003B4DED"/>
    <w:rsid w:val="003C12C5"/>
    <w:rsid w:val="003C2531"/>
    <w:rsid w:val="003C2756"/>
    <w:rsid w:val="003C27EF"/>
    <w:rsid w:val="003C32E9"/>
    <w:rsid w:val="003C3898"/>
    <w:rsid w:val="003C5BA3"/>
    <w:rsid w:val="003D2605"/>
    <w:rsid w:val="003D48D9"/>
    <w:rsid w:val="003D64D6"/>
    <w:rsid w:val="003E034A"/>
    <w:rsid w:val="003E357A"/>
    <w:rsid w:val="003E3E21"/>
    <w:rsid w:val="003F1267"/>
    <w:rsid w:val="003F40BE"/>
    <w:rsid w:val="003F536F"/>
    <w:rsid w:val="00400887"/>
    <w:rsid w:val="00406681"/>
    <w:rsid w:val="0041357D"/>
    <w:rsid w:val="00415B58"/>
    <w:rsid w:val="00416281"/>
    <w:rsid w:val="00422353"/>
    <w:rsid w:val="00426915"/>
    <w:rsid w:val="004317FB"/>
    <w:rsid w:val="00431D11"/>
    <w:rsid w:val="00433145"/>
    <w:rsid w:val="00433F63"/>
    <w:rsid w:val="00435788"/>
    <w:rsid w:val="004359E6"/>
    <w:rsid w:val="00443CE3"/>
    <w:rsid w:val="004470BB"/>
    <w:rsid w:val="00452E7B"/>
    <w:rsid w:val="004546FA"/>
    <w:rsid w:val="00460B49"/>
    <w:rsid w:val="00462481"/>
    <w:rsid w:val="00462E79"/>
    <w:rsid w:val="004665DE"/>
    <w:rsid w:val="00470AC8"/>
    <w:rsid w:val="00474C5A"/>
    <w:rsid w:val="004764CA"/>
    <w:rsid w:val="00481D97"/>
    <w:rsid w:val="00481FE7"/>
    <w:rsid w:val="00482323"/>
    <w:rsid w:val="0048532C"/>
    <w:rsid w:val="0049103F"/>
    <w:rsid w:val="00493FA4"/>
    <w:rsid w:val="0049446A"/>
    <w:rsid w:val="00495140"/>
    <w:rsid w:val="004951E5"/>
    <w:rsid w:val="00497821"/>
    <w:rsid w:val="004A0DFE"/>
    <w:rsid w:val="004A1A13"/>
    <w:rsid w:val="004A3C62"/>
    <w:rsid w:val="004B100A"/>
    <w:rsid w:val="004B1318"/>
    <w:rsid w:val="004B72E2"/>
    <w:rsid w:val="004C0669"/>
    <w:rsid w:val="004C0971"/>
    <w:rsid w:val="004C0C25"/>
    <w:rsid w:val="004C2111"/>
    <w:rsid w:val="004C32ED"/>
    <w:rsid w:val="004C732E"/>
    <w:rsid w:val="004D11F1"/>
    <w:rsid w:val="004D1F57"/>
    <w:rsid w:val="004D20AE"/>
    <w:rsid w:val="004D3578"/>
    <w:rsid w:val="004D7FB2"/>
    <w:rsid w:val="004E6511"/>
    <w:rsid w:val="004F1A16"/>
    <w:rsid w:val="004F207F"/>
    <w:rsid w:val="004F3D6A"/>
    <w:rsid w:val="004F5D91"/>
    <w:rsid w:val="004F69CD"/>
    <w:rsid w:val="00500564"/>
    <w:rsid w:val="005063DD"/>
    <w:rsid w:val="005070FA"/>
    <w:rsid w:val="00507193"/>
    <w:rsid w:val="00507B09"/>
    <w:rsid w:val="00520812"/>
    <w:rsid w:val="0052186A"/>
    <w:rsid w:val="005321DA"/>
    <w:rsid w:val="00537F5F"/>
    <w:rsid w:val="005404BF"/>
    <w:rsid w:val="005420F6"/>
    <w:rsid w:val="00542E2A"/>
    <w:rsid w:val="0054524D"/>
    <w:rsid w:val="005461CF"/>
    <w:rsid w:val="005468DE"/>
    <w:rsid w:val="00547541"/>
    <w:rsid w:val="00551365"/>
    <w:rsid w:val="00551D42"/>
    <w:rsid w:val="005531FB"/>
    <w:rsid w:val="00555E94"/>
    <w:rsid w:val="005566E7"/>
    <w:rsid w:val="005627FF"/>
    <w:rsid w:val="00562D95"/>
    <w:rsid w:val="00574EA9"/>
    <w:rsid w:val="005760E1"/>
    <w:rsid w:val="00577D61"/>
    <w:rsid w:val="00581659"/>
    <w:rsid w:val="005822AC"/>
    <w:rsid w:val="00584FED"/>
    <w:rsid w:val="005870CA"/>
    <w:rsid w:val="005876A7"/>
    <w:rsid w:val="00592B8F"/>
    <w:rsid w:val="00593B29"/>
    <w:rsid w:val="00594336"/>
    <w:rsid w:val="00597DE2"/>
    <w:rsid w:val="005A0441"/>
    <w:rsid w:val="005A66D8"/>
    <w:rsid w:val="005B374E"/>
    <w:rsid w:val="005B405A"/>
    <w:rsid w:val="005B590F"/>
    <w:rsid w:val="005C076D"/>
    <w:rsid w:val="005C2CCB"/>
    <w:rsid w:val="005C538E"/>
    <w:rsid w:val="005C6479"/>
    <w:rsid w:val="005C69FD"/>
    <w:rsid w:val="005D2B34"/>
    <w:rsid w:val="005D7025"/>
    <w:rsid w:val="005E2312"/>
    <w:rsid w:val="005E2D67"/>
    <w:rsid w:val="005E5578"/>
    <w:rsid w:val="005E5818"/>
    <w:rsid w:val="005E6395"/>
    <w:rsid w:val="005F03CE"/>
    <w:rsid w:val="005F23A5"/>
    <w:rsid w:val="005F2E95"/>
    <w:rsid w:val="005F4D62"/>
    <w:rsid w:val="00600457"/>
    <w:rsid w:val="00602B44"/>
    <w:rsid w:val="00610ED7"/>
    <w:rsid w:val="0061355D"/>
    <w:rsid w:val="006140E7"/>
    <w:rsid w:val="006159F0"/>
    <w:rsid w:val="00620CE3"/>
    <w:rsid w:val="00621086"/>
    <w:rsid w:val="00622B1C"/>
    <w:rsid w:val="00626E84"/>
    <w:rsid w:val="006365A1"/>
    <w:rsid w:val="00636AA2"/>
    <w:rsid w:val="00645660"/>
    <w:rsid w:val="006460E7"/>
    <w:rsid w:val="00650AFD"/>
    <w:rsid w:val="00651D32"/>
    <w:rsid w:val="00652EEC"/>
    <w:rsid w:val="00655C90"/>
    <w:rsid w:val="0065646A"/>
    <w:rsid w:val="006618CE"/>
    <w:rsid w:val="006622FA"/>
    <w:rsid w:val="00666764"/>
    <w:rsid w:val="0066694B"/>
    <w:rsid w:val="00667DB6"/>
    <w:rsid w:val="00670AFB"/>
    <w:rsid w:val="00675525"/>
    <w:rsid w:val="00676145"/>
    <w:rsid w:val="006771E8"/>
    <w:rsid w:val="00677C01"/>
    <w:rsid w:val="006833B3"/>
    <w:rsid w:val="00683CC7"/>
    <w:rsid w:val="006845E3"/>
    <w:rsid w:val="00692CA5"/>
    <w:rsid w:val="006932D7"/>
    <w:rsid w:val="00695B07"/>
    <w:rsid w:val="006964BE"/>
    <w:rsid w:val="00697806"/>
    <w:rsid w:val="006B06A2"/>
    <w:rsid w:val="006B26AD"/>
    <w:rsid w:val="006B52B9"/>
    <w:rsid w:val="006B62D1"/>
    <w:rsid w:val="006B7612"/>
    <w:rsid w:val="006C3D37"/>
    <w:rsid w:val="006C5B7E"/>
    <w:rsid w:val="006C6376"/>
    <w:rsid w:val="006C6C60"/>
    <w:rsid w:val="006D62FD"/>
    <w:rsid w:val="006D6FF5"/>
    <w:rsid w:val="006E2F94"/>
    <w:rsid w:val="006E4053"/>
    <w:rsid w:val="006E4B0F"/>
    <w:rsid w:val="006F1B19"/>
    <w:rsid w:val="006F27B7"/>
    <w:rsid w:val="006F29ED"/>
    <w:rsid w:val="006F31B8"/>
    <w:rsid w:val="006F363C"/>
    <w:rsid w:val="006F4F77"/>
    <w:rsid w:val="00700239"/>
    <w:rsid w:val="0070147C"/>
    <w:rsid w:val="00702C70"/>
    <w:rsid w:val="0071032F"/>
    <w:rsid w:val="00710999"/>
    <w:rsid w:val="00714FD6"/>
    <w:rsid w:val="00721784"/>
    <w:rsid w:val="00724428"/>
    <w:rsid w:val="007265F7"/>
    <w:rsid w:val="00731894"/>
    <w:rsid w:val="00740B6E"/>
    <w:rsid w:val="00746796"/>
    <w:rsid w:val="00746D91"/>
    <w:rsid w:val="007508C7"/>
    <w:rsid w:val="0075598A"/>
    <w:rsid w:val="00761813"/>
    <w:rsid w:val="00762C50"/>
    <w:rsid w:val="00763BDC"/>
    <w:rsid w:val="00771B85"/>
    <w:rsid w:val="00775DA6"/>
    <w:rsid w:val="00777917"/>
    <w:rsid w:val="0078170A"/>
    <w:rsid w:val="00782010"/>
    <w:rsid w:val="00785263"/>
    <w:rsid w:val="00787725"/>
    <w:rsid w:val="00790956"/>
    <w:rsid w:val="0079159F"/>
    <w:rsid w:val="00791D9B"/>
    <w:rsid w:val="0079271B"/>
    <w:rsid w:val="00794C31"/>
    <w:rsid w:val="0079502D"/>
    <w:rsid w:val="00796666"/>
    <w:rsid w:val="007A0755"/>
    <w:rsid w:val="007A2CF5"/>
    <w:rsid w:val="007A2D89"/>
    <w:rsid w:val="007A31D9"/>
    <w:rsid w:val="007A56C5"/>
    <w:rsid w:val="007A74F9"/>
    <w:rsid w:val="007B5022"/>
    <w:rsid w:val="007B7633"/>
    <w:rsid w:val="007C18A5"/>
    <w:rsid w:val="007C6B49"/>
    <w:rsid w:val="007D41A1"/>
    <w:rsid w:val="007E5168"/>
    <w:rsid w:val="00800C9E"/>
    <w:rsid w:val="008033D0"/>
    <w:rsid w:val="00803FB6"/>
    <w:rsid w:val="008059EF"/>
    <w:rsid w:val="008128F7"/>
    <w:rsid w:val="00812938"/>
    <w:rsid w:val="0082166C"/>
    <w:rsid w:val="00821D9C"/>
    <w:rsid w:val="00826755"/>
    <w:rsid w:val="00827B71"/>
    <w:rsid w:val="00830DAC"/>
    <w:rsid w:val="0083134C"/>
    <w:rsid w:val="00831DF9"/>
    <w:rsid w:val="00832F51"/>
    <w:rsid w:val="00835DFB"/>
    <w:rsid w:val="00843100"/>
    <w:rsid w:val="008469F2"/>
    <w:rsid w:val="00847054"/>
    <w:rsid w:val="00850A2A"/>
    <w:rsid w:val="00850F25"/>
    <w:rsid w:val="0085313E"/>
    <w:rsid w:val="008534AA"/>
    <w:rsid w:val="00857A43"/>
    <w:rsid w:val="008671CF"/>
    <w:rsid w:val="008679E9"/>
    <w:rsid w:val="008706E4"/>
    <w:rsid w:val="008719C2"/>
    <w:rsid w:val="008723F1"/>
    <w:rsid w:val="00873889"/>
    <w:rsid w:val="00873F66"/>
    <w:rsid w:val="00880870"/>
    <w:rsid w:val="00883055"/>
    <w:rsid w:val="00884FF7"/>
    <w:rsid w:val="00893E62"/>
    <w:rsid w:val="00894ACE"/>
    <w:rsid w:val="00897DE1"/>
    <w:rsid w:val="008A1925"/>
    <w:rsid w:val="008A31B4"/>
    <w:rsid w:val="008A4140"/>
    <w:rsid w:val="008B19D9"/>
    <w:rsid w:val="008B1FD3"/>
    <w:rsid w:val="008B204B"/>
    <w:rsid w:val="008C4078"/>
    <w:rsid w:val="008C49AE"/>
    <w:rsid w:val="008C59F7"/>
    <w:rsid w:val="008C67F0"/>
    <w:rsid w:val="008D0BAD"/>
    <w:rsid w:val="008D7710"/>
    <w:rsid w:val="008E0B99"/>
    <w:rsid w:val="008E7687"/>
    <w:rsid w:val="008F0E3C"/>
    <w:rsid w:val="008F0EC7"/>
    <w:rsid w:val="008F11FA"/>
    <w:rsid w:val="008F33AE"/>
    <w:rsid w:val="008F3F39"/>
    <w:rsid w:val="008F4ACA"/>
    <w:rsid w:val="008F5D7B"/>
    <w:rsid w:val="008F640E"/>
    <w:rsid w:val="008F6BF3"/>
    <w:rsid w:val="00905149"/>
    <w:rsid w:val="00912F98"/>
    <w:rsid w:val="00915246"/>
    <w:rsid w:val="00917FBB"/>
    <w:rsid w:val="009219CA"/>
    <w:rsid w:val="009223D3"/>
    <w:rsid w:val="00922F25"/>
    <w:rsid w:val="009246B5"/>
    <w:rsid w:val="009253DF"/>
    <w:rsid w:val="009259F2"/>
    <w:rsid w:val="00926867"/>
    <w:rsid w:val="00931D7A"/>
    <w:rsid w:val="00935D8D"/>
    <w:rsid w:val="00937CA2"/>
    <w:rsid w:val="00941FCA"/>
    <w:rsid w:val="00942FE8"/>
    <w:rsid w:val="00952942"/>
    <w:rsid w:val="00956F66"/>
    <w:rsid w:val="00957E70"/>
    <w:rsid w:val="009605C9"/>
    <w:rsid w:val="009662AF"/>
    <w:rsid w:val="00966E52"/>
    <w:rsid w:val="00970DAB"/>
    <w:rsid w:val="00972FF6"/>
    <w:rsid w:val="0097321D"/>
    <w:rsid w:val="00973423"/>
    <w:rsid w:val="00974104"/>
    <w:rsid w:val="00974B24"/>
    <w:rsid w:val="0098087C"/>
    <w:rsid w:val="00983911"/>
    <w:rsid w:val="00984CBB"/>
    <w:rsid w:val="00985589"/>
    <w:rsid w:val="00992531"/>
    <w:rsid w:val="00995CD5"/>
    <w:rsid w:val="00996A2F"/>
    <w:rsid w:val="009A1787"/>
    <w:rsid w:val="009A1806"/>
    <w:rsid w:val="009A4F5A"/>
    <w:rsid w:val="009B1F44"/>
    <w:rsid w:val="009B35FF"/>
    <w:rsid w:val="009B4573"/>
    <w:rsid w:val="009C002A"/>
    <w:rsid w:val="009C51E3"/>
    <w:rsid w:val="009D27D4"/>
    <w:rsid w:val="009D568B"/>
    <w:rsid w:val="009E278C"/>
    <w:rsid w:val="009E56C0"/>
    <w:rsid w:val="009E671B"/>
    <w:rsid w:val="009F6EDC"/>
    <w:rsid w:val="00A027F7"/>
    <w:rsid w:val="00A028BC"/>
    <w:rsid w:val="00A035CE"/>
    <w:rsid w:val="00A0537F"/>
    <w:rsid w:val="00A0602E"/>
    <w:rsid w:val="00A06B35"/>
    <w:rsid w:val="00A06C1F"/>
    <w:rsid w:val="00A07FFA"/>
    <w:rsid w:val="00A11FB4"/>
    <w:rsid w:val="00A144A2"/>
    <w:rsid w:val="00A1550B"/>
    <w:rsid w:val="00A15C54"/>
    <w:rsid w:val="00A171A2"/>
    <w:rsid w:val="00A2256D"/>
    <w:rsid w:val="00A27DDF"/>
    <w:rsid w:val="00A32732"/>
    <w:rsid w:val="00A35782"/>
    <w:rsid w:val="00A36276"/>
    <w:rsid w:val="00A362F9"/>
    <w:rsid w:val="00A40D47"/>
    <w:rsid w:val="00A43EE6"/>
    <w:rsid w:val="00A44316"/>
    <w:rsid w:val="00A4736E"/>
    <w:rsid w:val="00A50E59"/>
    <w:rsid w:val="00A60521"/>
    <w:rsid w:val="00A60F49"/>
    <w:rsid w:val="00A6120F"/>
    <w:rsid w:val="00A61E15"/>
    <w:rsid w:val="00A62910"/>
    <w:rsid w:val="00A64CEF"/>
    <w:rsid w:val="00A665EB"/>
    <w:rsid w:val="00A66F91"/>
    <w:rsid w:val="00A6799A"/>
    <w:rsid w:val="00A70229"/>
    <w:rsid w:val="00A7378A"/>
    <w:rsid w:val="00A849E2"/>
    <w:rsid w:val="00A918D1"/>
    <w:rsid w:val="00A91940"/>
    <w:rsid w:val="00A93A9A"/>
    <w:rsid w:val="00A94C78"/>
    <w:rsid w:val="00AA0321"/>
    <w:rsid w:val="00AA5715"/>
    <w:rsid w:val="00AA5BB7"/>
    <w:rsid w:val="00AA5C16"/>
    <w:rsid w:val="00AA6CAE"/>
    <w:rsid w:val="00AA7637"/>
    <w:rsid w:val="00AB2027"/>
    <w:rsid w:val="00AB3955"/>
    <w:rsid w:val="00AB52A6"/>
    <w:rsid w:val="00AB7040"/>
    <w:rsid w:val="00AC31D4"/>
    <w:rsid w:val="00AC3DDE"/>
    <w:rsid w:val="00AC6098"/>
    <w:rsid w:val="00AC7D18"/>
    <w:rsid w:val="00AD062A"/>
    <w:rsid w:val="00AD6A31"/>
    <w:rsid w:val="00AD78C7"/>
    <w:rsid w:val="00AE1475"/>
    <w:rsid w:val="00AE2BF6"/>
    <w:rsid w:val="00AE3370"/>
    <w:rsid w:val="00AE36B6"/>
    <w:rsid w:val="00AE6106"/>
    <w:rsid w:val="00AE64CA"/>
    <w:rsid w:val="00AE7BF8"/>
    <w:rsid w:val="00AF0445"/>
    <w:rsid w:val="00AF1722"/>
    <w:rsid w:val="00AF40B3"/>
    <w:rsid w:val="00AF7092"/>
    <w:rsid w:val="00B00277"/>
    <w:rsid w:val="00B0157D"/>
    <w:rsid w:val="00B06E81"/>
    <w:rsid w:val="00B1324D"/>
    <w:rsid w:val="00B13EE1"/>
    <w:rsid w:val="00B157E2"/>
    <w:rsid w:val="00B15A22"/>
    <w:rsid w:val="00B16A36"/>
    <w:rsid w:val="00B2148D"/>
    <w:rsid w:val="00B24A45"/>
    <w:rsid w:val="00B25B92"/>
    <w:rsid w:val="00B26948"/>
    <w:rsid w:val="00B34D4F"/>
    <w:rsid w:val="00B34D51"/>
    <w:rsid w:val="00B35EE1"/>
    <w:rsid w:val="00B36A0E"/>
    <w:rsid w:val="00B36BA1"/>
    <w:rsid w:val="00B40523"/>
    <w:rsid w:val="00B40D67"/>
    <w:rsid w:val="00B43C45"/>
    <w:rsid w:val="00B4598D"/>
    <w:rsid w:val="00B45B50"/>
    <w:rsid w:val="00B50AE8"/>
    <w:rsid w:val="00B54B6F"/>
    <w:rsid w:val="00B55EE8"/>
    <w:rsid w:val="00B56E6C"/>
    <w:rsid w:val="00B63D0E"/>
    <w:rsid w:val="00B67024"/>
    <w:rsid w:val="00B75D3A"/>
    <w:rsid w:val="00B779E0"/>
    <w:rsid w:val="00B83039"/>
    <w:rsid w:val="00B879A0"/>
    <w:rsid w:val="00B87D47"/>
    <w:rsid w:val="00B91171"/>
    <w:rsid w:val="00B93064"/>
    <w:rsid w:val="00BA2DC6"/>
    <w:rsid w:val="00BA3D6F"/>
    <w:rsid w:val="00BA5B00"/>
    <w:rsid w:val="00BA62BA"/>
    <w:rsid w:val="00BB1A07"/>
    <w:rsid w:val="00BB3111"/>
    <w:rsid w:val="00BB33A1"/>
    <w:rsid w:val="00BB38A5"/>
    <w:rsid w:val="00BB6DAD"/>
    <w:rsid w:val="00BB7346"/>
    <w:rsid w:val="00BC1555"/>
    <w:rsid w:val="00BC1AD7"/>
    <w:rsid w:val="00BC234A"/>
    <w:rsid w:val="00BC60A9"/>
    <w:rsid w:val="00BC7F39"/>
    <w:rsid w:val="00BD03F4"/>
    <w:rsid w:val="00BD1E78"/>
    <w:rsid w:val="00BD2290"/>
    <w:rsid w:val="00BD4D7D"/>
    <w:rsid w:val="00BE0C8A"/>
    <w:rsid w:val="00BE10A2"/>
    <w:rsid w:val="00BE31C5"/>
    <w:rsid w:val="00BE334D"/>
    <w:rsid w:val="00BE42D1"/>
    <w:rsid w:val="00BE4988"/>
    <w:rsid w:val="00BE4E77"/>
    <w:rsid w:val="00BE54AC"/>
    <w:rsid w:val="00BF1C24"/>
    <w:rsid w:val="00BF438D"/>
    <w:rsid w:val="00BF5E73"/>
    <w:rsid w:val="00C0088F"/>
    <w:rsid w:val="00C02906"/>
    <w:rsid w:val="00C02AED"/>
    <w:rsid w:val="00C03324"/>
    <w:rsid w:val="00C04DC0"/>
    <w:rsid w:val="00C063B6"/>
    <w:rsid w:val="00C06939"/>
    <w:rsid w:val="00C10298"/>
    <w:rsid w:val="00C142C6"/>
    <w:rsid w:val="00C15C96"/>
    <w:rsid w:val="00C174D1"/>
    <w:rsid w:val="00C217C1"/>
    <w:rsid w:val="00C21E3B"/>
    <w:rsid w:val="00C25BBB"/>
    <w:rsid w:val="00C25E8A"/>
    <w:rsid w:val="00C32B2F"/>
    <w:rsid w:val="00C35B1A"/>
    <w:rsid w:val="00C41C7D"/>
    <w:rsid w:val="00C42F21"/>
    <w:rsid w:val="00C54C8E"/>
    <w:rsid w:val="00C554CD"/>
    <w:rsid w:val="00C63023"/>
    <w:rsid w:val="00C63743"/>
    <w:rsid w:val="00C67C38"/>
    <w:rsid w:val="00C707B7"/>
    <w:rsid w:val="00C71D53"/>
    <w:rsid w:val="00C74AC3"/>
    <w:rsid w:val="00C76BC9"/>
    <w:rsid w:val="00C76C6C"/>
    <w:rsid w:val="00C80BBB"/>
    <w:rsid w:val="00C80EC5"/>
    <w:rsid w:val="00C86BB9"/>
    <w:rsid w:val="00C876D3"/>
    <w:rsid w:val="00C8772C"/>
    <w:rsid w:val="00C91B1E"/>
    <w:rsid w:val="00C91C5C"/>
    <w:rsid w:val="00C93A33"/>
    <w:rsid w:val="00C95DBE"/>
    <w:rsid w:val="00CA43FD"/>
    <w:rsid w:val="00CA6084"/>
    <w:rsid w:val="00CB18EB"/>
    <w:rsid w:val="00CB441E"/>
    <w:rsid w:val="00CC5FCC"/>
    <w:rsid w:val="00CC72E9"/>
    <w:rsid w:val="00CD25C2"/>
    <w:rsid w:val="00CE0F29"/>
    <w:rsid w:val="00CE24E5"/>
    <w:rsid w:val="00CE41DB"/>
    <w:rsid w:val="00CE432E"/>
    <w:rsid w:val="00CE4D96"/>
    <w:rsid w:val="00CE5C64"/>
    <w:rsid w:val="00CE60D5"/>
    <w:rsid w:val="00CE73FC"/>
    <w:rsid w:val="00D048D9"/>
    <w:rsid w:val="00D066AD"/>
    <w:rsid w:val="00D078C4"/>
    <w:rsid w:val="00D10E6A"/>
    <w:rsid w:val="00D12749"/>
    <w:rsid w:val="00D15EA5"/>
    <w:rsid w:val="00D166E9"/>
    <w:rsid w:val="00D20EC0"/>
    <w:rsid w:val="00D20EC7"/>
    <w:rsid w:val="00D2100B"/>
    <w:rsid w:val="00D23D11"/>
    <w:rsid w:val="00D3089E"/>
    <w:rsid w:val="00D31D7A"/>
    <w:rsid w:val="00D336A8"/>
    <w:rsid w:val="00D33E60"/>
    <w:rsid w:val="00D35FCA"/>
    <w:rsid w:val="00D3699C"/>
    <w:rsid w:val="00D420A1"/>
    <w:rsid w:val="00D44F0F"/>
    <w:rsid w:val="00D460E7"/>
    <w:rsid w:val="00D50389"/>
    <w:rsid w:val="00D54A71"/>
    <w:rsid w:val="00D63ABC"/>
    <w:rsid w:val="00D675F1"/>
    <w:rsid w:val="00D70D38"/>
    <w:rsid w:val="00D73B96"/>
    <w:rsid w:val="00D8005D"/>
    <w:rsid w:val="00D80807"/>
    <w:rsid w:val="00D86917"/>
    <w:rsid w:val="00D900C6"/>
    <w:rsid w:val="00D90906"/>
    <w:rsid w:val="00D92F9A"/>
    <w:rsid w:val="00D9427D"/>
    <w:rsid w:val="00D96128"/>
    <w:rsid w:val="00D979EE"/>
    <w:rsid w:val="00D97DD3"/>
    <w:rsid w:val="00DA280B"/>
    <w:rsid w:val="00DA2D19"/>
    <w:rsid w:val="00DA36EE"/>
    <w:rsid w:val="00DA452E"/>
    <w:rsid w:val="00DA49B5"/>
    <w:rsid w:val="00DA4FD9"/>
    <w:rsid w:val="00DA5128"/>
    <w:rsid w:val="00DA51D3"/>
    <w:rsid w:val="00DB308D"/>
    <w:rsid w:val="00DB5F40"/>
    <w:rsid w:val="00DB7532"/>
    <w:rsid w:val="00DC1DE6"/>
    <w:rsid w:val="00DD0843"/>
    <w:rsid w:val="00DD1E47"/>
    <w:rsid w:val="00DD4AC3"/>
    <w:rsid w:val="00DD6177"/>
    <w:rsid w:val="00DD61A9"/>
    <w:rsid w:val="00DD6EF1"/>
    <w:rsid w:val="00DE060D"/>
    <w:rsid w:val="00DE1ABD"/>
    <w:rsid w:val="00DE3883"/>
    <w:rsid w:val="00DE4958"/>
    <w:rsid w:val="00DE52AC"/>
    <w:rsid w:val="00DF09F1"/>
    <w:rsid w:val="00DF0B70"/>
    <w:rsid w:val="00DF1257"/>
    <w:rsid w:val="00DF3102"/>
    <w:rsid w:val="00DF3C37"/>
    <w:rsid w:val="00DF6776"/>
    <w:rsid w:val="00DF71EE"/>
    <w:rsid w:val="00DF7C67"/>
    <w:rsid w:val="00DF7F4D"/>
    <w:rsid w:val="00E00F1F"/>
    <w:rsid w:val="00E04361"/>
    <w:rsid w:val="00E05BC8"/>
    <w:rsid w:val="00E064FD"/>
    <w:rsid w:val="00E1053A"/>
    <w:rsid w:val="00E211AA"/>
    <w:rsid w:val="00E238A5"/>
    <w:rsid w:val="00E24455"/>
    <w:rsid w:val="00E25ED6"/>
    <w:rsid w:val="00E26AF3"/>
    <w:rsid w:val="00E26B64"/>
    <w:rsid w:val="00E276E0"/>
    <w:rsid w:val="00E27B06"/>
    <w:rsid w:val="00E31319"/>
    <w:rsid w:val="00E314EA"/>
    <w:rsid w:val="00E31EBE"/>
    <w:rsid w:val="00E32428"/>
    <w:rsid w:val="00E3337E"/>
    <w:rsid w:val="00E33FDA"/>
    <w:rsid w:val="00E406D5"/>
    <w:rsid w:val="00E440AB"/>
    <w:rsid w:val="00E51E83"/>
    <w:rsid w:val="00E554A1"/>
    <w:rsid w:val="00E560C7"/>
    <w:rsid w:val="00E56701"/>
    <w:rsid w:val="00E575F9"/>
    <w:rsid w:val="00E57A3C"/>
    <w:rsid w:val="00E62754"/>
    <w:rsid w:val="00E64D2D"/>
    <w:rsid w:val="00E730DE"/>
    <w:rsid w:val="00E812A2"/>
    <w:rsid w:val="00E85318"/>
    <w:rsid w:val="00E86B53"/>
    <w:rsid w:val="00E9110B"/>
    <w:rsid w:val="00E925B5"/>
    <w:rsid w:val="00EA2B6F"/>
    <w:rsid w:val="00EA744B"/>
    <w:rsid w:val="00EB0693"/>
    <w:rsid w:val="00EB3478"/>
    <w:rsid w:val="00EB4B39"/>
    <w:rsid w:val="00EB6FE3"/>
    <w:rsid w:val="00EB7733"/>
    <w:rsid w:val="00EE043F"/>
    <w:rsid w:val="00EE0F65"/>
    <w:rsid w:val="00EE599F"/>
    <w:rsid w:val="00EF7538"/>
    <w:rsid w:val="00F04CCA"/>
    <w:rsid w:val="00F07EF2"/>
    <w:rsid w:val="00F158B8"/>
    <w:rsid w:val="00F246A1"/>
    <w:rsid w:val="00F27C9C"/>
    <w:rsid w:val="00F37917"/>
    <w:rsid w:val="00F45D64"/>
    <w:rsid w:val="00F46249"/>
    <w:rsid w:val="00F50C80"/>
    <w:rsid w:val="00F5155D"/>
    <w:rsid w:val="00F5513E"/>
    <w:rsid w:val="00F56F3B"/>
    <w:rsid w:val="00F572E2"/>
    <w:rsid w:val="00F60EDF"/>
    <w:rsid w:val="00F6397E"/>
    <w:rsid w:val="00F63F3F"/>
    <w:rsid w:val="00F66FA5"/>
    <w:rsid w:val="00F71678"/>
    <w:rsid w:val="00F730E3"/>
    <w:rsid w:val="00F755E9"/>
    <w:rsid w:val="00F76184"/>
    <w:rsid w:val="00F82BA7"/>
    <w:rsid w:val="00F83157"/>
    <w:rsid w:val="00F859A7"/>
    <w:rsid w:val="00F909CD"/>
    <w:rsid w:val="00F943AC"/>
    <w:rsid w:val="00F974D1"/>
    <w:rsid w:val="00F97D09"/>
    <w:rsid w:val="00FA02C7"/>
    <w:rsid w:val="00FA16E0"/>
    <w:rsid w:val="00FA1EFE"/>
    <w:rsid w:val="00FB3FFA"/>
    <w:rsid w:val="00FB51B0"/>
    <w:rsid w:val="00FB7B6E"/>
    <w:rsid w:val="00FC4397"/>
    <w:rsid w:val="00FD05AD"/>
    <w:rsid w:val="00FD0666"/>
    <w:rsid w:val="00FD1AE1"/>
    <w:rsid w:val="00FD4FAC"/>
    <w:rsid w:val="00FD6F73"/>
    <w:rsid w:val="00FD7295"/>
    <w:rsid w:val="00FD7E0B"/>
    <w:rsid w:val="00FE2187"/>
    <w:rsid w:val="00FE2D3C"/>
    <w:rsid w:val="00FE320C"/>
    <w:rsid w:val="00FE59AF"/>
    <w:rsid w:val="00FE6901"/>
    <w:rsid w:val="00FF1B73"/>
    <w:rsid w:val="00FF51CE"/>
    <w:rsid w:val="73A0830F"/>
    <w:rsid w:val="755CECD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74E2CCEA-CA6D-4FAC-BB9C-1C814E902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5B3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5d5ebff-8d0d-4ece-8b60-f7679eeb6a2a">
      <Terms xmlns="http://schemas.microsoft.com/office/infopath/2007/PartnerControls"/>
    </lcf76f155ced4ddcb4097134ff3c332f>
    <TaxCatchAll xmlns="9c46a28d-acc8-4027-86ce-a8901ee3995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E5DA3CB4FAADA42A7248105F711C49E" ma:contentTypeVersion="12" ma:contentTypeDescription="Create a new document." ma:contentTypeScope="" ma:versionID="5a2e803abf93265c6ddc26a0ba4b72ee">
  <xsd:schema xmlns:xsd="http://www.w3.org/2001/XMLSchema" xmlns:xs="http://www.w3.org/2001/XMLSchema" xmlns:p="http://schemas.microsoft.com/office/2006/metadata/properties" xmlns:ns2="d5d5ebff-8d0d-4ece-8b60-f7679eeb6a2a" xmlns:ns3="9c46a28d-acc8-4027-86ce-a8901ee39950" targetNamespace="http://schemas.microsoft.com/office/2006/metadata/properties" ma:root="true" ma:fieldsID="a86135bfbb3123981214134bf4b444fa" ns2:_="" ns3:_="">
    <xsd:import namespace="d5d5ebff-8d0d-4ece-8b60-f7679eeb6a2a"/>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5ebff-8d0d-4ece-8b60-f7679eeb6a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 ds:uri="d5d5ebff-8d0d-4ece-8b60-f7679eeb6a2a"/>
    <ds:schemaRef ds:uri="9c46a28d-acc8-4027-86ce-a8901ee39950"/>
  </ds:schemaRefs>
</ds:datastoreItem>
</file>

<file path=customXml/itemProps2.xml><?xml version="1.0" encoding="utf-8"?>
<ds:datastoreItem xmlns:ds="http://schemas.openxmlformats.org/officeDocument/2006/customXml" ds:itemID="{AE2CD140-D7D2-4E47-9C42-AFF6087F7BBF}">
  <ds:schemaRefs>
    <ds:schemaRef ds:uri="http://schemas.openxmlformats.org/officeDocument/2006/bibliography"/>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7737ACB3-8380-4D2D-A0C7-5471351BB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d5ebff-8d0d-4ece-8b60-f7679eeb6a2a"/>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205</TotalTime>
  <Pages>2</Pages>
  <Words>639</Words>
  <Characters>3644</Characters>
  <Application>Microsoft Office Word</Application>
  <DocSecurity>0</DocSecurity>
  <Lines>30</Lines>
  <Paragraphs>8</Paragraphs>
  <ScaleCrop>false</ScaleCrop>
  <Company>Grant Thornton</Company>
  <LinksUpToDate>false</LinksUpToDate>
  <CharactersWithSpaces>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Chitphet Ruthirakul</cp:lastModifiedBy>
  <cp:revision>414</cp:revision>
  <cp:lastPrinted>2024-11-06T12:23:00Z</cp:lastPrinted>
  <dcterms:created xsi:type="dcterms:W3CDTF">2017-09-05T10:20:00Z</dcterms:created>
  <dcterms:modified xsi:type="dcterms:W3CDTF">2025-05-23T08:04:00Z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0x0101001E5DA3CB4FAADA42A7248105F711C49E</vt:lpwstr>
  </property>
  <property fmtid="{D5CDD505-2E9C-101B-9397-08002B2CF9AE}" pid="4" name="MediaServiceImageTags">
    <vt:lpwstr/>
  </property>
  <property fmtid="{D5CDD505-2E9C-101B-9397-08002B2CF9AE}" pid="5" name="GrammarlyDocumentId">
    <vt:lpwstr>42af2913be0d21bc10747477e54b791582f085872569a39524ecfe3e2cb3482b</vt:lpwstr>
  </property>
</Properties>
</file>