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E4C393" w14:textId="3D9C1F7D" w:rsidR="00982E0C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b/>
          <w:bCs/>
          <w:spacing w:val="-2"/>
          <w:sz w:val="19"/>
          <w:szCs w:val="19"/>
        </w:rPr>
      </w:pPr>
      <w:r w:rsidRPr="00964AE0">
        <w:rPr>
          <w:rFonts w:ascii="Arial" w:hAnsi="Arial"/>
          <w:b/>
          <w:bCs/>
          <w:spacing w:val="-2"/>
          <w:sz w:val="19"/>
          <w:szCs w:val="19"/>
        </w:rPr>
        <w:t xml:space="preserve">To the Board of Directors </w:t>
      </w:r>
      <w:r w:rsidRPr="00964AE0">
        <w:rPr>
          <w:rFonts w:ascii="Arial" w:hAnsi="Arial"/>
          <w:b/>
          <w:bCs/>
          <w:spacing w:val="-4"/>
          <w:sz w:val="19"/>
          <w:szCs w:val="19"/>
        </w:rPr>
        <w:t xml:space="preserve">and the Shareholders </w:t>
      </w:r>
      <w:r w:rsidRPr="00964AE0">
        <w:rPr>
          <w:rFonts w:ascii="Arial" w:hAnsi="Arial"/>
          <w:b/>
          <w:bCs/>
          <w:spacing w:val="-2"/>
          <w:sz w:val="19"/>
          <w:szCs w:val="19"/>
        </w:rPr>
        <w:t>of Tong Hua Holding Public Company Limited</w:t>
      </w:r>
    </w:p>
    <w:p w14:paraId="5E2FB11F" w14:textId="77777777" w:rsidR="00982E0C" w:rsidRPr="00964AE0" w:rsidRDefault="00982E0C" w:rsidP="00D005E2">
      <w:pPr>
        <w:pStyle w:val="BodyText"/>
        <w:spacing w:after="0" w:line="360" w:lineRule="auto"/>
        <w:jc w:val="thaiDistribute"/>
        <w:rPr>
          <w:rFonts w:ascii="Arial" w:hAnsi="Arial"/>
          <w:sz w:val="16"/>
          <w:cs/>
          <w:lang w:bidi="th-TH"/>
        </w:rPr>
      </w:pPr>
    </w:p>
    <w:p w14:paraId="3BC41B35" w14:textId="5F3C42B5" w:rsidR="00D005E2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19"/>
          <w:szCs w:val="19"/>
        </w:rPr>
      </w:pPr>
      <w:r w:rsidRPr="00964AE0">
        <w:rPr>
          <w:rFonts w:ascii="Arial" w:hAnsi="Arial"/>
          <w:spacing w:val="-4"/>
          <w:sz w:val="19"/>
          <w:szCs w:val="19"/>
        </w:rPr>
        <w:t xml:space="preserve">I have reviewed the accompanying consolidated and separate statements of financial position </w:t>
      </w:r>
      <w:r w:rsidRPr="00964AE0">
        <w:rPr>
          <w:rFonts w:ascii="Arial" w:hAnsi="Arial"/>
          <w:spacing w:val="-4"/>
          <w:sz w:val="19"/>
          <w:szCs w:val="19"/>
          <w:lang w:val="en-US" w:bidi="th-TH"/>
        </w:rPr>
        <w:t xml:space="preserve">of </w:t>
      </w:r>
      <w:r w:rsidRPr="00964AE0">
        <w:rPr>
          <w:rFonts w:ascii="Arial" w:hAnsi="Arial"/>
          <w:spacing w:val="-4"/>
          <w:sz w:val="19"/>
          <w:szCs w:val="19"/>
        </w:rPr>
        <w:t>Tong Hua Holding Public Company Limited and subsidiaries (</w:t>
      </w:r>
      <w:r w:rsidRPr="00964AE0">
        <w:rPr>
          <w:rFonts w:ascii="Arial" w:hAnsi="Arial"/>
          <w:spacing w:val="-4"/>
          <w:sz w:val="19"/>
          <w:szCs w:val="19"/>
          <w:lang w:val="en-US" w:bidi="th-TH"/>
        </w:rPr>
        <w:t>herein after called “</w:t>
      </w:r>
      <w:r w:rsidRPr="00964AE0">
        <w:rPr>
          <w:rFonts w:ascii="Arial" w:hAnsi="Arial"/>
          <w:spacing w:val="-4"/>
          <w:sz w:val="19"/>
          <w:szCs w:val="19"/>
        </w:rPr>
        <w:t xml:space="preserve">the Group”) and of Tong Hua Holding </w:t>
      </w:r>
      <w:r w:rsidRPr="00964AE0">
        <w:rPr>
          <w:rFonts w:ascii="Arial" w:hAnsi="Arial"/>
          <w:sz w:val="19"/>
          <w:szCs w:val="19"/>
        </w:rPr>
        <w:t xml:space="preserve">Public Company Limited as </w:t>
      </w:r>
      <w:proofErr w:type="gramStart"/>
      <w:r w:rsidRPr="00964AE0">
        <w:rPr>
          <w:rFonts w:ascii="Arial" w:hAnsi="Arial"/>
          <w:sz w:val="19"/>
          <w:szCs w:val="19"/>
        </w:rPr>
        <w:t>at</w:t>
      </w:r>
      <w:proofErr w:type="gramEnd"/>
      <w:r w:rsidRPr="00964AE0">
        <w:rPr>
          <w:rFonts w:ascii="Arial" w:hAnsi="Arial"/>
          <w:sz w:val="19"/>
          <w:szCs w:val="19"/>
        </w:rPr>
        <w:t xml:space="preserve"> </w:t>
      </w:r>
      <w:r w:rsidRPr="00964AE0">
        <w:rPr>
          <w:rFonts w:ascii="Arial" w:hAnsi="Arial"/>
          <w:sz w:val="19"/>
          <w:szCs w:val="19"/>
          <w:lang w:val="en-US" w:bidi="th-TH"/>
        </w:rPr>
        <w:t>3</w:t>
      </w:r>
      <w:r w:rsidR="00BC597A" w:rsidRPr="00964AE0">
        <w:rPr>
          <w:rFonts w:ascii="Arial" w:hAnsi="Arial"/>
          <w:sz w:val="19"/>
          <w:szCs w:val="19"/>
          <w:lang w:val="en-US" w:bidi="th-TH"/>
        </w:rPr>
        <w:t>1 March</w:t>
      </w:r>
      <w:r w:rsidRPr="00964AE0">
        <w:rPr>
          <w:rFonts w:ascii="Arial" w:hAnsi="Arial"/>
          <w:sz w:val="19"/>
          <w:szCs w:val="19"/>
        </w:rPr>
        <w:t xml:space="preserve"> 202</w:t>
      </w:r>
      <w:r w:rsidR="00BC597A" w:rsidRPr="00964AE0">
        <w:rPr>
          <w:rFonts w:ascii="Arial" w:hAnsi="Arial"/>
          <w:sz w:val="19"/>
          <w:szCs w:val="19"/>
        </w:rPr>
        <w:t>5</w:t>
      </w:r>
      <w:r w:rsidRPr="00964AE0">
        <w:rPr>
          <w:rFonts w:ascii="Arial" w:hAnsi="Arial"/>
          <w:sz w:val="19"/>
          <w:szCs w:val="19"/>
        </w:rPr>
        <w:t>, the related consolidated and separate statements of</w:t>
      </w:r>
      <w:r w:rsidRPr="00964AE0">
        <w:rPr>
          <w:rFonts w:ascii="Arial" w:hAnsi="Arial"/>
          <w:spacing w:val="-4"/>
          <w:sz w:val="19"/>
          <w:szCs w:val="19"/>
        </w:rPr>
        <w:t xml:space="preserve"> comprehensive income, changes in shareholders’ equity and cash flows for the </w:t>
      </w:r>
      <w:r w:rsidR="00BC597A" w:rsidRPr="00964AE0">
        <w:rPr>
          <w:rFonts w:ascii="Arial" w:hAnsi="Arial"/>
          <w:spacing w:val="-4"/>
          <w:sz w:val="19"/>
          <w:szCs w:val="19"/>
        </w:rPr>
        <w:t>three</w:t>
      </w:r>
      <w:r w:rsidRPr="00964AE0">
        <w:rPr>
          <w:rFonts w:ascii="Arial" w:hAnsi="Arial"/>
          <w:spacing w:val="-4"/>
          <w:sz w:val="19"/>
          <w:szCs w:val="19"/>
        </w:rPr>
        <w:t xml:space="preserve">-month period then ended, and condensed explanatory notes (Interim financial information). Management is responsible for the preparation and presentation of this interim financial information in accordance with Thai Accounting </w:t>
      </w:r>
      <w:r w:rsidRPr="00964AE0">
        <w:rPr>
          <w:rFonts w:ascii="Arial" w:hAnsi="Arial"/>
          <w:spacing w:val="-2"/>
          <w:sz w:val="19"/>
          <w:szCs w:val="19"/>
        </w:rPr>
        <w:t>Standard No. 34: “Interim Financial Reporting”. My responsibility is to express a conclusion on this interim financial information based on my review.</w:t>
      </w:r>
    </w:p>
    <w:p w14:paraId="6D54A149" w14:textId="77777777" w:rsidR="00D005E2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16"/>
          <w:szCs w:val="16"/>
        </w:rPr>
      </w:pPr>
    </w:p>
    <w:p w14:paraId="62BC4FF9" w14:textId="77777777" w:rsidR="00D005E2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964AE0">
        <w:rPr>
          <w:rFonts w:ascii="Arial" w:hAnsi="Arial"/>
          <w:b/>
          <w:bCs/>
          <w:sz w:val="19"/>
          <w:szCs w:val="19"/>
        </w:rPr>
        <w:t>Scope of Review</w:t>
      </w:r>
    </w:p>
    <w:p w14:paraId="6D54F75E" w14:textId="77777777" w:rsidR="00D005E2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sz w:val="10"/>
          <w:szCs w:val="10"/>
        </w:rPr>
      </w:pPr>
    </w:p>
    <w:p w14:paraId="6FA2D146" w14:textId="77777777" w:rsidR="00D005E2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964AE0">
        <w:rPr>
          <w:rFonts w:ascii="Arial" w:hAnsi="Arial"/>
          <w:sz w:val="19"/>
          <w:szCs w:val="19"/>
        </w:rPr>
        <w:t xml:space="preserve">I conducted my review in accordance with Thai Standard on Review Engagements 2410 “Review of Interim </w:t>
      </w:r>
      <w:r w:rsidRPr="00964AE0">
        <w:rPr>
          <w:rFonts w:ascii="Arial" w:hAnsi="Arial"/>
          <w:spacing w:val="-4"/>
          <w:sz w:val="19"/>
          <w:szCs w:val="19"/>
        </w:rPr>
        <w:t>Financial Information performed by the Independent Auditor of the Entity”. A review of interim financial information consists of making inquiries, primarily of persons responsible for financial and accounting</w:t>
      </w:r>
      <w:r w:rsidRPr="00964AE0">
        <w:rPr>
          <w:rFonts w:ascii="Arial" w:hAnsi="Arial"/>
          <w:sz w:val="19"/>
          <w:szCs w:val="19"/>
        </w:rPr>
        <w:t xml:space="preserve"> matters, and applying analytical and other review procedures. A review is substantially less in scope than an audit conducted in accordance with Thai Standards on Auditing and consequently does not enable me to obtain assurance that </w:t>
      </w:r>
      <w:r w:rsidRPr="00964AE0">
        <w:rPr>
          <w:rFonts w:ascii="Arial" w:hAnsi="Arial"/>
          <w:spacing w:val="-2"/>
          <w:sz w:val="19"/>
          <w:szCs w:val="19"/>
        </w:rPr>
        <w:t xml:space="preserve">I would become aware of all significant matters that might be identified in an audit. Accordingly, I do not express </w:t>
      </w:r>
      <w:r w:rsidRPr="00964AE0">
        <w:rPr>
          <w:rFonts w:ascii="Arial" w:hAnsi="Arial"/>
          <w:sz w:val="19"/>
          <w:szCs w:val="19"/>
        </w:rPr>
        <w:t>an audit opinion on the interim financial information.</w:t>
      </w:r>
    </w:p>
    <w:p w14:paraId="54435BA5" w14:textId="77777777" w:rsidR="00D005E2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sz w:val="16"/>
          <w:szCs w:val="16"/>
        </w:rPr>
      </w:pPr>
    </w:p>
    <w:p w14:paraId="371FB477" w14:textId="77777777" w:rsidR="00D005E2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964AE0">
        <w:rPr>
          <w:rFonts w:ascii="Arial" w:hAnsi="Arial"/>
          <w:b/>
          <w:bCs/>
          <w:sz w:val="19"/>
          <w:szCs w:val="19"/>
        </w:rPr>
        <w:t>Conclusion</w:t>
      </w:r>
    </w:p>
    <w:p w14:paraId="565B05CE" w14:textId="77777777" w:rsidR="00D005E2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10"/>
          <w:szCs w:val="10"/>
        </w:rPr>
      </w:pPr>
    </w:p>
    <w:p w14:paraId="7CFAA219" w14:textId="77777777" w:rsidR="00D005E2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19"/>
          <w:szCs w:val="19"/>
        </w:rPr>
      </w:pPr>
      <w:r w:rsidRPr="00964AE0">
        <w:rPr>
          <w:rFonts w:ascii="Arial" w:hAnsi="Arial"/>
          <w:spacing w:val="-2"/>
          <w:sz w:val="19"/>
          <w:szCs w:val="19"/>
        </w:rPr>
        <w:t xml:space="preserve">Based on my review, nothing has come to my attention that causes me to believe that the accompanying interim </w:t>
      </w:r>
      <w:r w:rsidRPr="00964AE0">
        <w:rPr>
          <w:rFonts w:ascii="Arial" w:hAnsi="Arial"/>
          <w:sz w:val="19"/>
          <w:szCs w:val="19"/>
        </w:rPr>
        <w:t>financial information is not prepared, in all material respects, in accordance with Thai Accounting Standard No.</w:t>
      </w:r>
      <w:r w:rsidRPr="00964AE0">
        <w:rPr>
          <w:rFonts w:ascii="Arial" w:hAnsi="Arial"/>
          <w:spacing w:val="-2"/>
          <w:sz w:val="19"/>
          <w:szCs w:val="19"/>
        </w:rPr>
        <w:t xml:space="preserve"> 34, “Interim Financial Reporting”.</w:t>
      </w:r>
    </w:p>
    <w:p w14:paraId="74ED370F" w14:textId="203E12AC" w:rsidR="00D005E2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sz w:val="16"/>
          <w:szCs w:val="22"/>
          <w:lang w:bidi="th-TH"/>
        </w:rPr>
      </w:pPr>
    </w:p>
    <w:p w14:paraId="1308B0F0" w14:textId="77777777" w:rsidR="00D005E2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19"/>
          <w:szCs w:val="19"/>
          <w:cs/>
          <w:lang w:bidi="th-TH"/>
        </w:rPr>
      </w:pPr>
      <w:r w:rsidRPr="00964AE0">
        <w:rPr>
          <w:rFonts w:ascii="Arial" w:hAnsi="Arial"/>
          <w:b/>
          <w:bCs/>
          <w:sz w:val="19"/>
          <w:szCs w:val="19"/>
        </w:rPr>
        <w:t>Emphasis of Matter</w:t>
      </w:r>
    </w:p>
    <w:p w14:paraId="399E928C" w14:textId="77777777" w:rsidR="00D005E2" w:rsidRPr="00964AE0" w:rsidRDefault="00D005E2" w:rsidP="00D005E2">
      <w:pPr>
        <w:autoSpaceDE w:val="0"/>
        <w:autoSpaceDN w:val="0"/>
        <w:adjustRightInd w:val="0"/>
        <w:spacing w:after="0" w:line="360" w:lineRule="auto"/>
        <w:jc w:val="thaiDistribute"/>
        <w:rPr>
          <w:rFonts w:ascii="Arial" w:hAnsi="Arial"/>
          <w:sz w:val="10"/>
          <w:szCs w:val="10"/>
        </w:rPr>
      </w:pPr>
    </w:p>
    <w:p w14:paraId="4F78A30E" w14:textId="3391D613" w:rsidR="00D005E2" w:rsidRPr="00964AE0" w:rsidRDefault="00D005E2" w:rsidP="00D005E2">
      <w:pPr>
        <w:autoSpaceDE w:val="0"/>
        <w:autoSpaceDN w:val="0"/>
        <w:adjustRightInd w:val="0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964AE0">
        <w:rPr>
          <w:rFonts w:ascii="Arial" w:hAnsi="Arial"/>
          <w:sz w:val="19"/>
          <w:szCs w:val="19"/>
        </w:rPr>
        <w:t xml:space="preserve">I draw attention to Note </w:t>
      </w:r>
      <w:r w:rsidR="000F380A" w:rsidRPr="00964AE0">
        <w:rPr>
          <w:rFonts w:ascii="Arial" w:hAnsi="Arial"/>
          <w:sz w:val="19"/>
          <w:szCs w:val="19"/>
        </w:rPr>
        <w:t>4</w:t>
      </w:r>
      <w:r w:rsidRPr="00964AE0">
        <w:rPr>
          <w:rFonts w:ascii="Arial" w:hAnsi="Arial"/>
          <w:sz w:val="19"/>
          <w:szCs w:val="19"/>
        </w:rPr>
        <w:t xml:space="preserve"> to the interim financial statements </w:t>
      </w:r>
      <w:r w:rsidR="009D560D" w:rsidRPr="00964AE0">
        <w:rPr>
          <w:rFonts w:ascii="Arial" w:hAnsi="Arial"/>
          <w:sz w:val="19"/>
          <w:szCs w:val="19"/>
          <w:lang w:val="en-US" w:bidi="th-TH"/>
        </w:rPr>
        <w:t xml:space="preserve">to restate the consolidated financial statements </w:t>
      </w:r>
      <w:r w:rsidR="009D560D" w:rsidRPr="00964AE0">
        <w:rPr>
          <w:rFonts w:ascii="Arial" w:hAnsi="Arial"/>
          <w:spacing w:val="-2"/>
          <w:sz w:val="19"/>
          <w:szCs w:val="19"/>
          <w:lang w:val="en-US" w:bidi="th-TH"/>
        </w:rPr>
        <w:t xml:space="preserve">for the </w:t>
      </w:r>
      <w:r w:rsidRPr="00964AE0">
        <w:rPr>
          <w:rFonts w:ascii="Arial" w:hAnsi="Arial"/>
          <w:spacing w:val="-2"/>
          <w:sz w:val="19"/>
          <w:szCs w:val="19"/>
        </w:rPr>
        <w:t>three-month period</w:t>
      </w:r>
      <w:r w:rsidR="000F380A" w:rsidRPr="00964AE0">
        <w:rPr>
          <w:rFonts w:ascii="Arial" w:hAnsi="Arial"/>
          <w:spacing w:val="-2"/>
          <w:sz w:val="19"/>
          <w:szCs w:val="19"/>
        </w:rPr>
        <w:t xml:space="preserve"> </w:t>
      </w:r>
      <w:r w:rsidRPr="00964AE0">
        <w:rPr>
          <w:rFonts w:ascii="Arial" w:hAnsi="Arial"/>
          <w:spacing w:val="-2"/>
          <w:sz w:val="19"/>
          <w:szCs w:val="19"/>
        </w:rPr>
        <w:t xml:space="preserve">ended </w:t>
      </w:r>
      <w:r w:rsidR="00BC597A" w:rsidRPr="00964AE0">
        <w:rPr>
          <w:rFonts w:ascii="Arial" w:hAnsi="Arial"/>
          <w:spacing w:val="-2"/>
          <w:sz w:val="19"/>
          <w:szCs w:val="19"/>
        </w:rPr>
        <w:t>31 March</w:t>
      </w:r>
      <w:r w:rsidRPr="00964AE0">
        <w:rPr>
          <w:rFonts w:ascii="Arial" w:hAnsi="Arial"/>
          <w:spacing w:val="-2"/>
          <w:sz w:val="19"/>
          <w:szCs w:val="19"/>
        </w:rPr>
        <w:t xml:space="preserve"> 202</w:t>
      </w:r>
      <w:r w:rsidR="009D560D" w:rsidRPr="00964AE0">
        <w:rPr>
          <w:rFonts w:ascii="Arial" w:hAnsi="Arial"/>
          <w:spacing w:val="-2"/>
          <w:sz w:val="19"/>
          <w:szCs w:val="19"/>
        </w:rPr>
        <w:t xml:space="preserve">4 to compare with </w:t>
      </w:r>
      <w:r w:rsidR="009D560D" w:rsidRPr="00964AE0">
        <w:rPr>
          <w:rFonts w:ascii="Arial" w:hAnsi="Arial"/>
          <w:spacing w:val="-2"/>
          <w:sz w:val="19"/>
          <w:szCs w:val="19"/>
          <w:lang w:val="en-US" w:bidi="th-TH"/>
        </w:rPr>
        <w:t xml:space="preserve">the consolidated financial statements for the </w:t>
      </w:r>
      <w:r w:rsidR="009D560D" w:rsidRPr="00964AE0">
        <w:rPr>
          <w:rFonts w:ascii="Arial" w:hAnsi="Arial"/>
          <w:spacing w:val="-2"/>
          <w:sz w:val="19"/>
          <w:szCs w:val="19"/>
        </w:rPr>
        <w:t xml:space="preserve">three-month period ended 31 March 2025 due to </w:t>
      </w:r>
      <w:r w:rsidRPr="00964AE0">
        <w:rPr>
          <w:rFonts w:ascii="Arial" w:hAnsi="Arial"/>
          <w:spacing w:val="-2"/>
          <w:sz w:val="19"/>
          <w:szCs w:val="19"/>
        </w:rPr>
        <w:t xml:space="preserve">the Group has </w:t>
      </w:r>
      <w:r w:rsidR="000F380A" w:rsidRPr="00964AE0">
        <w:rPr>
          <w:rFonts w:ascii="Arial" w:hAnsi="Arial"/>
          <w:spacing w:val="-2"/>
          <w:sz w:val="19"/>
          <w:szCs w:val="19"/>
        </w:rPr>
        <w:t xml:space="preserve">corrected errors by </w:t>
      </w:r>
      <w:r w:rsidRPr="00964AE0">
        <w:rPr>
          <w:rFonts w:ascii="Arial" w:hAnsi="Arial"/>
          <w:spacing w:val="-2"/>
          <w:sz w:val="19"/>
          <w:szCs w:val="19"/>
        </w:rPr>
        <w:t>retrospective</w:t>
      </w:r>
      <w:r w:rsidR="000F380A" w:rsidRPr="00964AE0">
        <w:rPr>
          <w:rFonts w:ascii="Arial" w:hAnsi="Arial"/>
          <w:spacing w:val="-2"/>
          <w:sz w:val="19"/>
          <w:szCs w:val="19"/>
        </w:rPr>
        <w:t>ly</w:t>
      </w:r>
      <w:r w:rsidRPr="00964AE0">
        <w:rPr>
          <w:rFonts w:ascii="Arial" w:hAnsi="Arial"/>
          <w:sz w:val="19"/>
          <w:szCs w:val="19"/>
        </w:rPr>
        <w:t xml:space="preserve"> </w:t>
      </w:r>
      <w:r w:rsidR="000F380A" w:rsidRPr="00964AE0">
        <w:rPr>
          <w:rFonts w:ascii="Arial" w:hAnsi="Arial"/>
          <w:sz w:val="19"/>
          <w:szCs w:val="19"/>
        </w:rPr>
        <w:t xml:space="preserve">restating </w:t>
      </w:r>
      <w:r w:rsidRPr="00964AE0">
        <w:rPr>
          <w:rFonts w:ascii="Arial" w:hAnsi="Arial"/>
          <w:sz w:val="19"/>
          <w:szCs w:val="19"/>
        </w:rPr>
        <w:t xml:space="preserve">its </w:t>
      </w:r>
      <w:r w:rsidRPr="00964AE0">
        <w:rPr>
          <w:rFonts w:ascii="Arial" w:hAnsi="Arial"/>
          <w:spacing w:val="-6"/>
          <w:sz w:val="19"/>
          <w:szCs w:val="19"/>
        </w:rPr>
        <w:t xml:space="preserve">consolidated </w:t>
      </w:r>
      <w:r w:rsidR="000F380A" w:rsidRPr="00964AE0">
        <w:rPr>
          <w:rFonts w:ascii="Arial" w:hAnsi="Arial"/>
          <w:spacing w:val="-6"/>
          <w:sz w:val="19"/>
          <w:szCs w:val="19"/>
        </w:rPr>
        <w:t xml:space="preserve">financial </w:t>
      </w:r>
      <w:r w:rsidRPr="00964AE0">
        <w:rPr>
          <w:rFonts w:ascii="Arial" w:hAnsi="Arial"/>
          <w:spacing w:val="-6"/>
          <w:sz w:val="19"/>
          <w:szCs w:val="19"/>
        </w:rPr>
        <w:t>statement</w:t>
      </w:r>
      <w:r w:rsidR="000F380A" w:rsidRPr="00964AE0">
        <w:rPr>
          <w:rFonts w:ascii="Arial" w:hAnsi="Arial"/>
          <w:spacing w:val="-6"/>
          <w:sz w:val="19"/>
          <w:szCs w:val="19"/>
        </w:rPr>
        <w:t>s</w:t>
      </w:r>
      <w:r w:rsidRPr="00964AE0">
        <w:rPr>
          <w:rFonts w:ascii="Arial" w:hAnsi="Arial"/>
          <w:spacing w:val="-6"/>
          <w:sz w:val="19"/>
          <w:szCs w:val="19"/>
        </w:rPr>
        <w:t xml:space="preserve"> </w:t>
      </w:r>
      <w:r w:rsidR="000F380A" w:rsidRPr="00964AE0">
        <w:rPr>
          <w:rFonts w:ascii="Arial" w:hAnsi="Arial"/>
          <w:spacing w:val="-6"/>
          <w:sz w:val="19"/>
          <w:szCs w:val="19"/>
        </w:rPr>
        <w:t xml:space="preserve">for the </w:t>
      </w:r>
      <w:r w:rsidRPr="00964AE0">
        <w:rPr>
          <w:rFonts w:ascii="Arial" w:hAnsi="Arial"/>
          <w:spacing w:val="-6"/>
          <w:sz w:val="19"/>
          <w:szCs w:val="19"/>
        </w:rPr>
        <w:t xml:space="preserve">year ended </w:t>
      </w:r>
      <w:r w:rsidR="00BC597A" w:rsidRPr="00964AE0">
        <w:rPr>
          <w:rFonts w:ascii="Arial" w:hAnsi="Arial"/>
          <w:spacing w:val="-6"/>
          <w:sz w:val="19"/>
          <w:szCs w:val="19"/>
        </w:rPr>
        <w:t xml:space="preserve">31 </w:t>
      </w:r>
      <w:r w:rsidRPr="00964AE0">
        <w:rPr>
          <w:rFonts w:ascii="Arial" w:hAnsi="Arial"/>
          <w:spacing w:val="-6"/>
          <w:sz w:val="19"/>
          <w:szCs w:val="19"/>
        </w:rPr>
        <w:t>December 202</w:t>
      </w:r>
      <w:r w:rsidR="00570FF5" w:rsidRPr="00964AE0">
        <w:rPr>
          <w:rFonts w:ascii="Arial" w:hAnsi="Arial"/>
          <w:spacing w:val="-6"/>
          <w:sz w:val="19"/>
          <w:szCs w:val="19"/>
        </w:rPr>
        <w:t>3</w:t>
      </w:r>
      <w:r w:rsidRPr="00964AE0">
        <w:rPr>
          <w:rFonts w:ascii="Arial" w:hAnsi="Arial"/>
          <w:spacing w:val="-6"/>
          <w:sz w:val="19"/>
          <w:szCs w:val="19"/>
        </w:rPr>
        <w:t xml:space="preserve"> and 202</w:t>
      </w:r>
      <w:r w:rsidR="00570FF5" w:rsidRPr="00964AE0">
        <w:rPr>
          <w:rFonts w:ascii="Arial" w:hAnsi="Arial"/>
          <w:spacing w:val="-6"/>
          <w:sz w:val="19"/>
          <w:szCs w:val="19"/>
        </w:rPr>
        <w:t>2</w:t>
      </w:r>
      <w:r w:rsidRPr="00964AE0">
        <w:rPr>
          <w:rFonts w:ascii="Arial" w:hAnsi="Arial"/>
          <w:spacing w:val="-6"/>
          <w:sz w:val="19"/>
          <w:szCs w:val="19"/>
        </w:rPr>
        <w:t>,</w:t>
      </w:r>
      <w:r w:rsidR="000F380A" w:rsidRPr="00964AE0">
        <w:rPr>
          <w:rFonts w:ascii="Arial" w:hAnsi="Arial"/>
          <w:spacing w:val="-6"/>
          <w:sz w:val="19"/>
          <w:szCs w:val="19"/>
        </w:rPr>
        <w:t xml:space="preserve"> which </w:t>
      </w:r>
      <w:r w:rsidRPr="00964AE0">
        <w:rPr>
          <w:rFonts w:ascii="Arial" w:hAnsi="Arial"/>
          <w:spacing w:val="-6"/>
          <w:sz w:val="19"/>
          <w:szCs w:val="19"/>
        </w:rPr>
        <w:t>presented as</w:t>
      </w:r>
      <w:r w:rsidRPr="00964AE0">
        <w:rPr>
          <w:rFonts w:ascii="Arial" w:hAnsi="Arial"/>
          <w:spacing w:val="-4"/>
          <w:sz w:val="19"/>
          <w:szCs w:val="19"/>
        </w:rPr>
        <w:t xml:space="preserve"> comparative </w:t>
      </w:r>
      <w:r w:rsidRPr="00964AE0">
        <w:rPr>
          <w:rFonts w:ascii="Arial" w:hAnsi="Arial"/>
          <w:sz w:val="19"/>
          <w:szCs w:val="19"/>
        </w:rPr>
        <w:t>information</w:t>
      </w:r>
      <w:r w:rsidR="009D560D" w:rsidRPr="00964AE0">
        <w:rPr>
          <w:rFonts w:ascii="Arial" w:hAnsi="Arial"/>
          <w:sz w:val="19"/>
          <w:szCs w:val="19"/>
        </w:rPr>
        <w:t>, in the third quarter 2024</w:t>
      </w:r>
      <w:r w:rsidRPr="00964AE0">
        <w:rPr>
          <w:rFonts w:ascii="Arial" w:hAnsi="Arial"/>
          <w:sz w:val="19"/>
          <w:szCs w:val="19"/>
        </w:rPr>
        <w:t>. I do not qualify my reporting conclusion in respect of this matter.</w:t>
      </w:r>
    </w:p>
    <w:p w14:paraId="064C0F4B" w14:textId="77777777" w:rsidR="00AA3A0A" w:rsidRPr="00964AE0" w:rsidRDefault="00AA3A0A" w:rsidP="00D005E2">
      <w:pPr>
        <w:autoSpaceDE w:val="0"/>
        <w:autoSpaceDN w:val="0"/>
        <w:adjustRightInd w:val="0"/>
        <w:spacing w:after="0" w:line="360" w:lineRule="auto"/>
        <w:jc w:val="thaiDistribute"/>
        <w:rPr>
          <w:rFonts w:ascii="Arial" w:hAnsi="Arial"/>
          <w:spacing w:val="-2"/>
          <w:sz w:val="10"/>
          <w:szCs w:val="10"/>
        </w:rPr>
      </w:pPr>
    </w:p>
    <w:p w14:paraId="3B59D21B" w14:textId="5BD08842" w:rsidR="00D005E2" w:rsidRPr="00964AE0" w:rsidRDefault="00C5001A" w:rsidP="00D005E2">
      <w:pPr>
        <w:autoSpaceDE w:val="0"/>
        <w:autoSpaceDN w:val="0"/>
        <w:adjustRightInd w:val="0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964AE0">
        <w:rPr>
          <w:rFonts w:ascii="Arial" w:hAnsi="Arial"/>
          <w:sz w:val="19"/>
          <w:szCs w:val="19"/>
        </w:rPr>
        <w:t xml:space="preserve">Moreover, </w:t>
      </w:r>
      <w:r w:rsidR="00D005E2" w:rsidRPr="00964AE0">
        <w:rPr>
          <w:rFonts w:ascii="Arial" w:hAnsi="Arial"/>
          <w:sz w:val="19"/>
          <w:szCs w:val="19"/>
        </w:rPr>
        <w:t xml:space="preserve">I draw your attention to an issue that cash deposits of two subsidiaries from sales of investments </w:t>
      </w:r>
      <w:r w:rsidR="00D005E2" w:rsidRPr="00964AE0">
        <w:rPr>
          <w:rFonts w:ascii="Arial" w:hAnsi="Arial"/>
          <w:spacing w:val="-2"/>
          <w:sz w:val="19"/>
          <w:szCs w:val="19"/>
        </w:rPr>
        <w:t>in shares of a listed company have been seized by the Anti-Money Laundering Office</w:t>
      </w:r>
      <w:r w:rsidR="00D005E2" w:rsidRPr="00964AE0">
        <w:rPr>
          <w:rFonts w:ascii="Arial" w:hAnsi="Arial"/>
          <w:spacing w:val="-2"/>
          <w:sz w:val="19"/>
          <w:szCs w:val="19"/>
          <w:cs/>
        </w:rPr>
        <w:t xml:space="preserve"> </w:t>
      </w:r>
      <w:r w:rsidR="00D005E2" w:rsidRPr="00964AE0">
        <w:rPr>
          <w:rFonts w:ascii="Arial" w:hAnsi="Arial"/>
          <w:spacing w:val="-2"/>
          <w:sz w:val="19"/>
          <w:szCs w:val="19"/>
        </w:rPr>
        <w:t>as described in Note</w:t>
      </w:r>
      <w:r w:rsidR="00D005E2" w:rsidRPr="00964AE0">
        <w:rPr>
          <w:rFonts w:ascii="Arial" w:hAnsi="Arial"/>
          <w:sz w:val="19"/>
          <w:szCs w:val="19"/>
        </w:rPr>
        <w:t xml:space="preserve"> </w:t>
      </w:r>
      <w:r w:rsidRPr="00964AE0">
        <w:rPr>
          <w:rFonts w:ascii="Arial" w:hAnsi="Arial"/>
          <w:sz w:val="19"/>
          <w:szCs w:val="19"/>
        </w:rPr>
        <w:t>6.4</w:t>
      </w:r>
      <w:r w:rsidR="00D005E2" w:rsidRPr="00964AE0">
        <w:rPr>
          <w:rFonts w:ascii="Arial" w:hAnsi="Arial"/>
          <w:sz w:val="19"/>
          <w:szCs w:val="19"/>
          <w:cs/>
        </w:rPr>
        <w:t xml:space="preserve"> </w:t>
      </w:r>
      <w:r w:rsidR="00D005E2" w:rsidRPr="00964AE0">
        <w:rPr>
          <w:rFonts w:ascii="Arial" w:hAnsi="Arial"/>
          <w:sz w:val="19"/>
          <w:szCs w:val="19"/>
        </w:rPr>
        <w:t>to the financial statements for which I do not qualify my reporting conclusion in respect of this matter.</w:t>
      </w:r>
    </w:p>
    <w:p w14:paraId="7FDE27A0" w14:textId="0D63114E" w:rsidR="00D005E2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  <w:lang w:bidi="th-TH"/>
        </w:rPr>
      </w:pPr>
    </w:p>
    <w:p w14:paraId="2C9BA498" w14:textId="77777777" w:rsidR="00C712F6" w:rsidRPr="00964AE0" w:rsidRDefault="00C712F6" w:rsidP="00D005E2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  <w:lang w:bidi="th-TH"/>
        </w:rPr>
      </w:pPr>
    </w:p>
    <w:p w14:paraId="08A332D1" w14:textId="77777777" w:rsidR="00D005E2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964AE0">
        <w:rPr>
          <w:rFonts w:ascii="Arial" w:hAnsi="Arial"/>
          <w:b/>
          <w:bCs/>
          <w:sz w:val="19"/>
          <w:szCs w:val="19"/>
        </w:rPr>
        <w:lastRenderedPageBreak/>
        <w:t>Other Matter</w:t>
      </w:r>
    </w:p>
    <w:p w14:paraId="77E141FB" w14:textId="77777777" w:rsidR="00D005E2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sz w:val="14"/>
          <w:szCs w:val="14"/>
        </w:rPr>
      </w:pPr>
    </w:p>
    <w:p w14:paraId="17AD3405" w14:textId="1F5333EC" w:rsidR="00D005E2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964AE0">
        <w:rPr>
          <w:rFonts w:ascii="Arial" w:hAnsi="Arial"/>
          <w:spacing w:val="-4"/>
          <w:sz w:val="19"/>
          <w:szCs w:val="19"/>
        </w:rPr>
        <w:t>The consolidated statement of financial position of Tong Hua Holding Public Company Limited and subsidiaries and the separate statement of financial position of Tong Hua Holding Public Company Limited</w:t>
      </w:r>
      <w:r w:rsidRPr="00964AE0">
        <w:rPr>
          <w:rFonts w:ascii="Arial" w:hAnsi="Arial"/>
          <w:sz w:val="19"/>
          <w:szCs w:val="19"/>
        </w:rPr>
        <w:t xml:space="preserve"> as at</w:t>
      </w:r>
      <w:r w:rsidRPr="00964AE0">
        <w:rPr>
          <w:rFonts w:ascii="Arial" w:hAnsi="Arial"/>
          <w:sz w:val="19"/>
          <w:szCs w:val="19"/>
          <w:cs/>
          <w:lang w:bidi="th-TH"/>
        </w:rPr>
        <w:t xml:space="preserve"> </w:t>
      </w:r>
      <w:r w:rsidRPr="00964AE0">
        <w:rPr>
          <w:rFonts w:ascii="Arial" w:hAnsi="Arial"/>
          <w:sz w:val="19"/>
          <w:szCs w:val="19"/>
          <w:lang w:val="en-US" w:bidi="th-TH"/>
        </w:rPr>
        <w:t xml:space="preserve">31 December </w:t>
      </w:r>
      <w:r w:rsidRPr="00964AE0">
        <w:rPr>
          <w:rFonts w:ascii="Arial" w:hAnsi="Arial"/>
          <w:spacing w:val="-4"/>
          <w:sz w:val="19"/>
          <w:szCs w:val="19"/>
          <w:lang w:val="en-US" w:bidi="th-TH"/>
        </w:rPr>
        <w:t>202</w:t>
      </w:r>
      <w:r w:rsidR="00B10275" w:rsidRPr="00964AE0">
        <w:rPr>
          <w:rFonts w:ascii="Arial" w:hAnsi="Arial"/>
          <w:spacing w:val="-4"/>
          <w:sz w:val="19"/>
          <w:szCs w:val="19"/>
          <w:lang w:val="en-US" w:bidi="th-TH"/>
        </w:rPr>
        <w:t>4</w:t>
      </w:r>
      <w:r w:rsidRPr="00964AE0">
        <w:rPr>
          <w:rFonts w:ascii="Arial" w:hAnsi="Arial"/>
          <w:spacing w:val="-4"/>
          <w:sz w:val="19"/>
          <w:szCs w:val="19"/>
          <w:lang w:val="en-US" w:bidi="th-TH"/>
        </w:rPr>
        <w:t>,</w:t>
      </w:r>
      <w:r w:rsidRPr="00964AE0">
        <w:rPr>
          <w:rFonts w:ascii="Arial" w:hAnsi="Arial"/>
          <w:spacing w:val="-4"/>
          <w:sz w:val="19"/>
          <w:szCs w:val="19"/>
        </w:rPr>
        <w:t xml:space="preserve"> presented as comparative information, were audited by </w:t>
      </w:r>
      <w:r w:rsidR="00C84279" w:rsidRPr="00964AE0">
        <w:rPr>
          <w:rFonts w:ascii="Arial" w:hAnsi="Arial"/>
          <w:spacing w:val="-4"/>
          <w:sz w:val="19"/>
          <w:szCs w:val="19"/>
        </w:rPr>
        <w:t xml:space="preserve">another auditor in the same firm as mine </w:t>
      </w:r>
      <w:r w:rsidRPr="00964AE0">
        <w:rPr>
          <w:rFonts w:ascii="Arial" w:hAnsi="Arial"/>
          <w:spacing w:val="-4"/>
          <w:sz w:val="19"/>
          <w:szCs w:val="19"/>
        </w:rPr>
        <w:t xml:space="preserve"> who issued </w:t>
      </w:r>
      <w:r w:rsidRPr="00964AE0">
        <w:rPr>
          <w:rFonts w:ascii="Arial" w:hAnsi="Arial"/>
          <w:spacing w:val="-2"/>
          <w:sz w:val="19"/>
          <w:szCs w:val="19"/>
        </w:rPr>
        <w:t>his audit report dated</w:t>
      </w:r>
      <w:r w:rsidRPr="00964AE0">
        <w:rPr>
          <w:rFonts w:ascii="Arial" w:hAnsi="Arial"/>
          <w:spacing w:val="-2"/>
          <w:sz w:val="19"/>
          <w:szCs w:val="19"/>
          <w:cs/>
          <w:lang w:bidi="th-TH"/>
        </w:rPr>
        <w:t xml:space="preserve"> </w:t>
      </w:r>
      <w:r w:rsidRPr="00964AE0">
        <w:rPr>
          <w:rFonts w:ascii="Arial" w:hAnsi="Arial"/>
          <w:spacing w:val="-2"/>
          <w:sz w:val="19"/>
          <w:szCs w:val="19"/>
          <w:lang w:val="en-US" w:bidi="th-TH"/>
        </w:rPr>
        <w:t>2</w:t>
      </w:r>
      <w:r w:rsidR="00436566" w:rsidRPr="00964AE0">
        <w:rPr>
          <w:rFonts w:ascii="Arial" w:hAnsi="Arial"/>
          <w:spacing w:val="-2"/>
          <w:sz w:val="19"/>
          <w:szCs w:val="19"/>
          <w:lang w:val="en-US" w:bidi="th-TH"/>
        </w:rPr>
        <w:t>6</w:t>
      </w:r>
      <w:r w:rsidRPr="00964AE0">
        <w:rPr>
          <w:rFonts w:ascii="Arial" w:hAnsi="Arial"/>
          <w:spacing w:val="-2"/>
          <w:sz w:val="19"/>
          <w:szCs w:val="19"/>
          <w:lang w:val="en-US" w:bidi="th-TH"/>
        </w:rPr>
        <w:t xml:space="preserve"> February 2024</w:t>
      </w:r>
      <w:r w:rsidRPr="00964AE0">
        <w:rPr>
          <w:rFonts w:ascii="Arial" w:hAnsi="Arial"/>
          <w:spacing w:val="-2"/>
          <w:sz w:val="19"/>
          <w:szCs w:val="19"/>
        </w:rPr>
        <w:t xml:space="preserve"> with an unqualified opinion with the emphasis for attention on</w:t>
      </w:r>
      <w:r w:rsidR="00570FF5" w:rsidRPr="00964AE0">
        <w:rPr>
          <w:rFonts w:ascii="Arial" w:hAnsi="Arial"/>
          <w:spacing w:val="-2"/>
          <w:sz w:val="19"/>
          <w:szCs w:val="19"/>
          <w:cs/>
          <w:lang w:bidi="th-TH"/>
        </w:rPr>
        <w:t xml:space="preserve"> </w:t>
      </w:r>
      <w:r w:rsidR="00570FF5" w:rsidRPr="00964AE0">
        <w:rPr>
          <w:rFonts w:ascii="Arial" w:hAnsi="Arial"/>
          <w:spacing w:val="-2"/>
          <w:sz w:val="19"/>
          <w:szCs w:val="19"/>
          <w:lang w:val="en-US" w:bidi="th-TH"/>
        </w:rPr>
        <w:t>the Group</w:t>
      </w:r>
      <w:r w:rsidR="00570FF5" w:rsidRPr="00964AE0">
        <w:rPr>
          <w:rFonts w:ascii="Arial" w:hAnsi="Arial"/>
          <w:sz w:val="19"/>
          <w:szCs w:val="19"/>
          <w:lang w:val="en-US" w:bidi="th-TH"/>
        </w:rPr>
        <w:t xml:space="preserve"> restated the </w:t>
      </w:r>
      <w:r w:rsidR="00570FF5" w:rsidRPr="00964AE0">
        <w:rPr>
          <w:rFonts w:ascii="Arial" w:hAnsi="Arial"/>
          <w:sz w:val="19"/>
          <w:szCs w:val="19"/>
        </w:rPr>
        <w:t>consolidated financial statements for the year</w:t>
      </w:r>
      <w:r w:rsidR="00C84279" w:rsidRPr="00964AE0">
        <w:rPr>
          <w:rFonts w:ascii="Arial" w:hAnsi="Arial"/>
          <w:sz w:val="19"/>
          <w:szCs w:val="19"/>
          <w:lang w:val="en-US" w:bidi="th-TH"/>
        </w:rPr>
        <w:t>s</w:t>
      </w:r>
      <w:r w:rsidR="00570FF5" w:rsidRPr="00964AE0">
        <w:rPr>
          <w:rFonts w:ascii="Arial" w:hAnsi="Arial"/>
          <w:sz w:val="19"/>
          <w:szCs w:val="19"/>
        </w:rPr>
        <w:t xml:space="preserve"> ended 31 December 2023 and 2022, the Group loans to a group </w:t>
      </w:r>
      <w:r w:rsidR="00C84279" w:rsidRPr="00964AE0">
        <w:rPr>
          <w:rFonts w:ascii="Arial" w:hAnsi="Arial"/>
          <w:sz w:val="19"/>
          <w:szCs w:val="19"/>
        </w:rPr>
        <w:t xml:space="preserve">of </w:t>
      </w:r>
      <w:r w:rsidR="00570FF5" w:rsidRPr="00964AE0">
        <w:rPr>
          <w:rFonts w:ascii="Arial" w:hAnsi="Arial"/>
          <w:sz w:val="19"/>
          <w:szCs w:val="19"/>
        </w:rPr>
        <w:t xml:space="preserve">third party amounting of Baht 259 million by </w:t>
      </w:r>
      <w:r w:rsidR="00585FA0" w:rsidRPr="00964AE0">
        <w:rPr>
          <w:rFonts w:ascii="Arial" w:hAnsi="Arial"/>
          <w:sz w:val="19"/>
          <w:szCs w:val="19"/>
        </w:rPr>
        <w:t xml:space="preserve">pledged shares of the debtor’s company and </w:t>
      </w:r>
      <w:r w:rsidR="00585FA0" w:rsidRPr="00964AE0">
        <w:rPr>
          <w:rFonts w:ascii="Arial" w:hAnsi="Arial"/>
          <w:spacing w:val="-4"/>
          <w:sz w:val="19"/>
          <w:szCs w:val="19"/>
        </w:rPr>
        <w:t xml:space="preserve">registered to appoint the director of Tong Hua Holding Public Company Limited as the authorised director of such company </w:t>
      </w:r>
      <w:r w:rsidR="00570FF5" w:rsidRPr="00964AE0">
        <w:rPr>
          <w:rFonts w:ascii="Arial" w:hAnsi="Arial"/>
          <w:spacing w:val="-4"/>
          <w:sz w:val="19"/>
          <w:szCs w:val="19"/>
        </w:rPr>
        <w:t xml:space="preserve">and </w:t>
      </w:r>
      <w:r w:rsidR="00585FA0" w:rsidRPr="00964AE0">
        <w:rPr>
          <w:rFonts w:ascii="Arial" w:hAnsi="Arial"/>
          <w:spacing w:val="-4"/>
          <w:sz w:val="19"/>
          <w:szCs w:val="19"/>
        </w:rPr>
        <w:t xml:space="preserve">the </w:t>
      </w:r>
      <w:r w:rsidRPr="00964AE0">
        <w:rPr>
          <w:rFonts w:ascii="Arial" w:hAnsi="Arial"/>
          <w:spacing w:val="-4"/>
          <w:sz w:val="19"/>
          <w:szCs w:val="19"/>
        </w:rPr>
        <w:t xml:space="preserve">cash deposits of two subsidiaries that have been seized under the control of the Anti-Money </w:t>
      </w:r>
      <w:r w:rsidRPr="00964AE0">
        <w:rPr>
          <w:rFonts w:ascii="Arial" w:hAnsi="Arial"/>
          <w:sz w:val="19"/>
          <w:szCs w:val="19"/>
        </w:rPr>
        <w:t>Laundering Office relating to the proceeds from sales of investments in a listed company’s shares.</w:t>
      </w:r>
    </w:p>
    <w:p w14:paraId="6AB164C7" w14:textId="77777777" w:rsidR="00D005E2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sz w:val="14"/>
          <w:szCs w:val="14"/>
        </w:rPr>
      </w:pPr>
    </w:p>
    <w:p w14:paraId="12F429C2" w14:textId="2BA15351" w:rsidR="00D005E2" w:rsidRPr="00964AE0" w:rsidRDefault="00D005E2" w:rsidP="00D005E2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964AE0">
        <w:rPr>
          <w:rFonts w:ascii="Arial" w:hAnsi="Arial"/>
          <w:sz w:val="19"/>
          <w:szCs w:val="19"/>
        </w:rPr>
        <w:t xml:space="preserve">The consolidated and separate statements of comprehensive income, changes in shareholders’ equity and cash flows </w:t>
      </w:r>
      <w:r w:rsidR="00A572C0" w:rsidRPr="00964AE0">
        <w:rPr>
          <w:rFonts w:ascii="Arial" w:hAnsi="Arial"/>
          <w:sz w:val="19"/>
          <w:szCs w:val="19"/>
        </w:rPr>
        <w:t>for the three-month periods ended 31 March 2024</w:t>
      </w:r>
      <w:r w:rsidRPr="00964AE0">
        <w:rPr>
          <w:rFonts w:ascii="Arial" w:hAnsi="Arial"/>
          <w:sz w:val="19"/>
          <w:szCs w:val="19"/>
        </w:rPr>
        <w:t xml:space="preserve">, </w:t>
      </w:r>
      <w:r w:rsidRPr="00964AE0">
        <w:rPr>
          <w:rFonts w:ascii="Arial" w:hAnsi="Arial"/>
          <w:sz w:val="19"/>
          <w:szCs w:val="19"/>
          <w:lang w:val="en-US" w:bidi="th-TH"/>
        </w:rPr>
        <w:t xml:space="preserve">of </w:t>
      </w:r>
      <w:r w:rsidRPr="00964AE0">
        <w:rPr>
          <w:rFonts w:ascii="Arial" w:hAnsi="Arial"/>
          <w:sz w:val="19"/>
          <w:szCs w:val="19"/>
        </w:rPr>
        <w:t xml:space="preserve">Tong Hua Holding </w:t>
      </w:r>
      <w:r w:rsidRPr="00964AE0">
        <w:rPr>
          <w:rFonts w:ascii="Arial" w:hAnsi="Arial"/>
          <w:sz w:val="19"/>
          <w:szCs w:val="19"/>
          <w:lang w:val="en-US" w:bidi="th-TH"/>
        </w:rPr>
        <w:t xml:space="preserve">Public Company Limited and subsidiaries and of </w:t>
      </w:r>
      <w:r w:rsidRPr="00964AE0">
        <w:rPr>
          <w:rFonts w:ascii="Arial" w:hAnsi="Arial"/>
          <w:sz w:val="19"/>
          <w:szCs w:val="19"/>
        </w:rPr>
        <w:t>Tong Hua Holding Public Company Limited</w:t>
      </w:r>
      <w:r w:rsidRPr="00964AE0">
        <w:rPr>
          <w:rFonts w:ascii="Arial" w:hAnsi="Arial"/>
          <w:sz w:val="19"/>
          <w:szCs w:val="19"/>
          <w:lang w:val="en-US" w:bidi="th-TH"/>
        </w:rPr>
        <w:t xml:space="preserve"> presented as comparative information, </w:t>
      </w:r>
      <w:r w:rsidRPr="00964AE0">
        <w:rPr>
          <w:rFonts w:ascii="Arial" w:hAnsi="Arial"/>
          <w:sz w:val="19"/>
          <w:szCs w:val="19"/>
        </w:rPr>
        <w:t xml:space="preserve">were reviewed by </w:t>
      </w:r>
      <w:bookmarkStart w:id="1" w:name="_Hlk198138769"/>
      <w:r w:rsidR="00C84279" w:rsidRPr="00964AE0">
        <w:rPr>
          <w:rFonts w:ascii="Arial" w:hAnsi="Arial"/>
          <w:sz w:val="19"/>
          <w:szCs w:val="19"/>
        </w:rPr>
        <w:t>an</w:t>
      </w:r>
      <w:r w:rsidRPr="00964AE0">
        <w:rPr>
          <w:rFonts w:ascii="Arial" w:hAnsi="Arial"/>
          <w:sz w:val="19"/>
          <w:szCs w:val="19"/>
        </w:rPr>
        <w:t>other auditor</w:t>
      </w:r>
      <w:r w:rsidR="00C84279" w:rsidRPr="00964AE0">
        <w:rPr>
          <w:rFonts w:ascii="Arial" w:hAnsi="Arial"/>
          <w:sz w:val="19"/>
          <w:szCs w:val="19"/>
        </w:rPr>
        <w:t xml:space="preserve"> in the same firm as mine</w:t>
      </w:r>
      <w:r w:rsidRPr="00964AE0">
        <w:rPr>
          <w:rFonts w:ascii="Arial" w:hAnsi="Arial"/>
          <w:sz w:val="19"/>
          <w:szCs w:val="19"/>
        </w:rPr>
        <w:t xml:space="preserve"> </w:t>
      </w:r>
      <w:bookmarkEnd w:id="1"/>
      <w:r w:rsidRPr="00964AE0">
        <w:rPr>
          <w:rFonts w:ascii="Arial" w:hAnsi="Arial"/>
          <w:sz w:val="19"/>
          <w:szCs w:val="19"/>
        </w:rPr>
        <w:t>who issued his report dated 1</w:t>
      </w:r>
      <w:r w:rsidR="001904C7" w:rsidRPr="00964AE0">
        <w:rPr>
          <w:rFonts w:ascii="Arial" w:hAnsi="Arial"/>
          <w:sz w:val="19"/>
          <w:szCs w:val="19"/>
        </w:rPr>
        <w:t>4</w:t>
      </w:r>
      <w:r w:rsidRPr="00964AE0">
        <w:rPr>
          <w:rFonts w:ascii="Arial" w:hAnsi="Arial"/>
          <w:sz w:val="19"/>
          <w:szCs w:val="19"/>
        </w:rPr>
        <w:t xml:space="preserve"> </w:t>
      </w:r>
      <w:r w:rsidR="00A572C0" w:rsidRPr="00964AE0">
        <w:rPr>
          <w:rFonts w:ascii="Arial" w:hAnsi="Arial"/>
          <w:sz w:val="19"/>
          <w:szCs w:val="19"/>
          <w:lang w:val="en-US" w:bidi="th-TH"/>
        </w:rPr>
        <w:t xml:space="preserve">May </w:t>
      </w:r>
      <w:r w:rsidRPr="00964AE0">
        <w:rPr>
          <w:rFonts w:ascii="Arial" w:hAnsi="Arial"/>
          <w:sz w:val="19"/>
          <w:szCs w:val="19"/>
        </w:rPr>
        <w:t>202</w:t>
      </w:r>
      <w:r w:rsidR="00A572C0" w:rsidRPr="00964AE0">
        <w:rPr>
          <w:rFonts w:ascii="Arial" w:hAnsi="Arial"/>
          <w:sz w:val="19"/>
          <w:szCs w:val="19"/>
        </w:rPr>
        <w:t>4</w:t>
      </w:r>
      <w:r w:rsidRPr="00964AE0">
        <w:rPr>
          <w:rFonts w:ascii="Arial" w:hAnsi="Arial"/>
          <w:sz w:val="19"/>
          <w:szCs w:val="19"/>
        </w:rPr>
        <w:t xml:space="preserve"> with an </w:t>
      </w:r>
      <w:r w:rsidRPr="00964AE0">
        <w:rPr>
          <w:rFonts w:ascii="Arial" w:hAnsi="Arial"/>
          <w:spacing w:val="-4"/>
          <w:sz w:val="19"/>
          <w:szCs w:val="19"/>
        </w:rPr>
        <w:t xml:space="preserve">unmodified conclusion on those statements, with an emphasis for attention that cash deposits of two subsidiaries </w:t>
      </w:r>
      <w:r w:rsidRPr="00964AE0">
        <w:rPr>
          <w:rFonts w:ascii="Arial" w:hAnsi="Arial"/>
          <w:sz w:val="19"/>
          <w:szCs w:val="19"/>
        </w:rPr>
        <w:t>have been seized under the control of the Anti-Money Laundering Office related to proceeds from sales of investments in a listed company’s shares.</w:t>
      </w:r>
    </w:p>
    <w:p w14:paraId="3153C590" w14:textId="77777777" w:rsidR="003D455E" w:rsidRPr="00964AE0" w:rsidRDefault="003D455E" w:rsidP="00D005E2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69521ABB" w14:textId="3F7AA633" w:rsidR="000A4B7B" w:rsidRDefault="000A4B7B" w:rsidP="00D005E2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5F46D9C7" w14:textId="3C1D8CAC" w:rsidR="00964AE0" w:rsidRDefault="00964AE0" w:rsidP="00D005E2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54AA731B" w14:textId="77777777" w:rsidR="00964AE0" w:rsidRPr="00964AE0" w:rsidRDefault="00964AE0" w:rsidP="00D005E2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2502A518" w14:textId="77777777" w:rsidR="00A572C0" w:rsidRPr="00964AE0" w:rsidRDefault="00A572C0" w:rsidP="00D005E2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17FDAEDF" w14:textId="77777777" w:rsidR="00AE3568" w:rsidRPr="00964AE0" w:rsidRDefault="00AE3568" w:rsidP="00D005E2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7E316372" w14:textId="77777777" w:rsidR="00B33398" w:rsidRPr="00964AE0" w:rsidRDefault="00B33398" w:rsidP="00B33398">
      <w:pPr>
        <w:pStyle w:val="RNormal"/>
        <w:spacing w:line="360" w:lineRule="auto"/>
        <w:jc w:val="thaiDistribute"/>
        <w:rPr>
          <w:rFonts w:ascii="Arial" w:hAnsi="Arial" w:cs="Arial"/>
          <w:b/>
          <w:bCs/>
          <w:sz w:val="19"/>
          <w:szCs w:val="19"/>
        </w:rPr>
      </w:pPr>
      <w:r w:rsidRPr="00964AE0">
        <w:rPr>
          <w:rFonts w:ascii="Arial" w:hAnsi="Arial" w:cs="Arial"/>
          <w:b/>
          <w:bCs/>
          <w:sz w:val="19"/>
          <w:szCs w:val="19"/>
        </w:rPr>
        <w:t xml:space="preserve">Miss </w:t>
      </w:r>
      <w:proofErr w:type="gramStart"/>
      <w:r w:rsidRPr="00964AE0">
        <w:rPr>
          <w:rFonts w:ascii="Arial" w:hAnsi="Arial" w:cs="Arial"/>
          <w:b/>
          <w:bCs/>
          <w:sz w:val="19"/>
          <w:szCs w:val="19"/>
        </w:rPr>
        <w:t>Witita  Sujitranuch</w:t>
      </w:r>
      <w:proofErr w:type="gramEnd"/>
    </w:p>
    <w:p w14:paraId="47C10DAA" w14:textId="77777777" w:rsidR="00B33398" w:rsidRPr="00964AE0" w:rsidRDefault="00B33398" w:rsidP="00B33398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964AE0">
        <w:rPr>
          <w:rFonts w:ascii="Arial" w:hAnsi="Arial" w:cs="Arial"/>
          <w:sz w:val="19"/>
          <w:szCs w:val="19"/>
        </w:rPr>
        <w:t>Certified Public Accountant</w:t>
      </w:r>
    </w:p>
    <w:p w14:paraId="54361955" w14:textId="77777777" w:rsidR="00B33398" w:rsidRPr="00964AE0" w:rsidRDefault="00B33398" w:rsidP="00B33398">
      <w:pPr>
        <w:pStyle w:val="RNormal"/>
        <w:spacing w:line="360" w:lineRule="auto"/>
        <w:rPr>
          <w:rFonts w:ascii="Arial" w:hAnsi="Arial" w:cs="Arial"/>
          <w:sz w:val="19"/>
          <w:szCs w:val="19"/>
          <w:lang w:bidi="th-TH"/>
        </w:rPr>
      </w:pPr>
      <w:r w:rsidRPr="00964AE0">
        <w:rPr>
          <w:rFonts w:ascii="Arial" w:hAnsi="Arial" w:cs="Arial"/>
          <w:sz w:val="19"/>
          <w:szCs w:val="19"/>
        </w:rPr>
        <w:t>Registration No.7408</w:t>
      </w:r>
    </w:p>
    <w:p w14:paraId="556A1200" w14:textId="77777777" w:rsidR="00D005E2" w:rsidRPr="00964AE0" w:rsidRDefault="00D005E2" w:rsidP="00E51C58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  <w:lang w:val="en-US"/>
        </w:rPr>
      </w:pPr>
    </w:p>
    <w:p w14:paraId="61416809" w14:textId="77777777" w:rsidR="00D005E2" w:rsidRPr="00964AE0" w:rsidRDefault="00D005E2" w:rsidP="00E51C58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964AE0">
        <w:rPr>
          <w:rFonts w:ascii="Arial" w:hAnsi="Arial"/>
          <w:sz w:val="19"/>
          <w:szCs w:val="19"/>
          <w:lang w:val="en-US" w:bidi="th-TH"/>
        </w:rPr>
        <w:t>Proud in Pro Co., Ltd.</w:t>
      </w:r>
    </w:p>
    <w:p w14:paraId="2540F989" w14:textId="77777777" w:rsidR="00D005E2" w:rsidRPr="00964AE0" w:rsidRDefault="00D005E2" w:rsidP="00E51C58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964AE0">
        <w:rPr>
          <w:rFonts w:ascii="Arial" w:hAnsi="Arial"/>
          <w:sz w:val="19"/>
          <w:szCs w:val="19"/>
        </w:rPr>
        <w:t>Bangkok</w:t>
      </w:r>
    </w:p>
    <w:p w14:paraId="48B1D58F" w14:textId="758A06B1" w:rsidR="00D005E2" w:rsidRPr="00964AE0" w:rsidRDefault="00D005E2" w:rsidP="00E51C58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964AE0">
        <w:rPr>
          <w:rFonts w:ascii="Arial" w:hAnsi="Arial"/>
          <w:sz w:val="19"/>
          <w:szCs w:val="19"/>
        </w:rPr>
        <w:t xml:space="preserve">14 </w:t>
      </w:r>
      <w:r w:rsidR="00B24F61" w:rsidRPr="00964AE0">
        <w:rPr>
          <w:rFonts w:ascii="Arial" w:hAnsi="Arial"/>
          <w:sz w:val="19"/>
          <w:szCs w:val="19"/>
        </w:rPr>
        <w:t>May</w:t>
      </w:r>
      <w:r w:rsidRPr="00964AE0">
        <w:rPr>
          <w:rFonts w:ascii="Arial" w:hAnsi="Arial"/>
          <w:sz w:val="19"/>
          <w:szCs w:val="19"/>
        </w:rPr>
        <w:t xml:space="preserve"> </w:t>
      </w:r>
      <w:r w:rsidRPr="00964AE0">
        <w:rPr>
          <w:rFonts w:ascii="Arial" w:hAnsi="Arial"/>
          <w:sz w:val="19"/>
          <w:szCs w:val="19"/>
          <w:lang w:val="en-US" w:bidi="th-TH"/>
        </w:rPr>
        <w:t>202</w:t>
      </w:r>
      <w:r w:rsidR="00B24F61" w:rsidRPr="00964AE0">
        <w:rPr>
          <w:rFonts w:ascii="Arial" w:hAnsi="Arial"/>
          <w:sz w:val="19"/>
          <w:szCs w:val="19"/>
          <w:lang w:val="en-US" w:bidi="th-TH"/>
        </w:rPr>
        <w:t>5</w:t>
      </w:r>
    </w:p>
    <w:sectPr w:rsidR="00D005E2" w:rsidRPr="00964AE0" w:rsidSect="00964AE0">
      <w:headerReference w:type="even" r:id="rId11"/>
      <w:headerReference w:type="first" r:id="rId12"/>
      <w:pgSz w:w="11907" w:h="16840" w:code="9"/>
      <w:pgMar w:top="2016" w:right="864" w:bottom="576" w:left="2016" w:header="749" w:footer="4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B02F3" w14:textId="77777777" w:rsidR="009B375A" w:rsidRDefault="009B375A">
      <w:r>
        <w:separator/>
      </w:r>
    </w:p>
  </w:endnote>
  <w:endnote w:type="continuationSeparator" w:id="0">
    <w:p w14:paraId="36C13F70" w14:textId="77777777" w:rsidR="009B375A" w:rsidRDefault="009B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BAD984" w14:textId="77777777" w:rsidR="009B375A" w:rsidRDefault="009B375A">
      <w:bookmarkStart w:id="0" w:name="_Hlk482348182"/>
      <w:bookmarkEnd w:id="0"/>
      <w:r>
        <w:separator/>
      </w:r>
    </w:p>
  </w:footnote>
  <w:footnote w:type="continuationSeparator" w:id="0">
    <w:p w14:paraId="52095B9F" w14:textId="77777777" w:rsidR="009B375A" w:rsidRDefault="009B3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C1B4B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EBB6A" w14:textId="6E7B7704" w:rsidR="00D15EA5" w:rsidRDefault="00D15EA5" w:rsidP="00C712F6">
    <w:pPr>
      <w:pStyle w:val="Header"/>
      <w:tabs>
        <w:tab w:val="clear" w:pos="8562"/>
        <w:tab w:val="left" w:pos="5328"/>
      </w:tabs>
      <w:spacing w:after="1560"/>
    </w:pPr>
  </w:p>
  <w:p w14:paraId="7E5CECEF" w14:textId="307A4CBC" w:rsidR="00D460E7" w:rsidRPr="0034124D" w:rsidRDefault="00F93489" w:rsidP="00C712F6">
    <w:pPr>
      <w:pStyle w:val="Header"/>
      <w:tabs>
        <w:tab w:val="clear" w:pos="8562"/>
        <w:tab w:val="left" w:pos="5328"/>
      </w:tabs>
      <w:spacing w:after="960" w:line="360" w:lineRule="auto"/>
      <w:rPr>
        <w:rFonts w:ascii="Arial" w:hAnsi="Arial"/>
        <w:sz w:val="24"/>
        <w:szCs w:val="24"/>
      </w:rPr>
    </w:pPr>
    <w:r w:rsidRPr="0034124D">
      <w:rPr>
        <w:rFonts w:ascii="Arial" w:hAnsi="Arial"/>
        <w:noProof/>
        <w:color w:val="auto"/>
        <w:sz w:val="24"/>
        <w:szCs w:val="24"/>
        <w:lang w:eastAsia="en-GB"/>
      </w:rPr>
      <w:t xml:space="preserve">INDEPENDENT AUDITOR’S REPORT ON REVIEW OF </w:t>
    </w:r>
    <w:r w:rsidR="003425F8" w:rsidRPr="0034124D">
      <w:rPr>
        <w:rFonts w:ascii="Arial" w:hAnsi="Arial"/>
        <w:noProof/>
        <w:color w:val="auto"/>
        <w:sz w:val="24"/>
        <w:szCs w:val="24"/>
        <w:lang w:eastAsia="en-GB"/>
      </w:rPr>
      <w:t xml:space="preserve">THE </w:t>
    </w:r>
    <w:r w:rsidRPr="0034124D">
      <w:rPr>
        <w:rFonts w:ascii="Arial" w:hAnsi="Arial"/>
        <w:noProof/>
        <w:color w:val="auto"/>
        <w:sz w:val="24"/>
        <w:szCs w:val="24"/>
        <w:lang w:eastAsia="en-GB"/>
      </w:rPr>
      <w:t>INTERIM FINANCIAL INFORMATION</w:t>
    </w:r>
    <w:r w:rsidR="006932D7" w:rsidRPr="0034124D">
      <w:rPr>
        <w:rFonts w:ascii="Arial" w:hAnsi="Arial"/>
        <w:color w:val="auto"/>
        <w:sz w:val="24"/>
        <w:szCs w:val="24"/>
        <w:lang w:val="en-US" w:bidi="th-TH"/>
      </w:rPr>
      <w:t xml:space="preserve"> </w:t>
    </w:r>
    <w:bookmarkStart w:id="2" w:name="Footer3_tbl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62B0"/>
    <w:rsid w:val="000167F4"/>
    <w:rsid w:val="0002350A"/>
    <w:rsid w:val="0003023B"/>
    <w:rsid w:val="0003197B"/>
    <w:rsid w:val="00031D17"/>
    <w:rsid w:val="00035BF3"/>
    <w:rsid w:val="0004418B"/>
    <w:rsid w:val="000449AE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A4B7B"/>
    <w:rsid w:val="000B40D8"/>
    <w:rsid w:val="000B65E3"/>
    <w:rsid w:val="000B7090"/>
    <w:rsid w:val="000E52CE"/>
    <w:rsid w:val="000F2618"/>
    <w:rsid w:val="000F380A"/>
    <w:rsid w:val="000F3AAB"/>
    <w:rsid w:val="000F515E"/>
    <w:rsid w:val="000F6E25"/>
    <w:rsid w:val="001011DF"/>
    <w:rsid w:val="00104443"/>
    <w:rsid w:val="00110A60"/>
    <w:rsid w:val="00112B69"/>
    <w:rsid w:val="001316D3"/>
    <w:rsid w:val="001472C4"/>
    <w:rsid w:val="0014746F"/>
    <w:rsid w:val="001554CD"/>
    <w:rsid w:val="00155A91"/>
    <w:rsid w:val="001613E2"/>
    <w:rsid w:val="0016459D"/>
    <w:rsid w:val="00167017"/>
    <w:rsid w:val="00187F54"/>
    <w:rsid w:val="001904C7"/>
    <w:rsid w:val="001906DB"/>
    <w:rsid w:val="0019210D"/>
    <w:rsid w:val="001A3BFB"/>
    <w:rsid w:val="001A3C20"/>
    <w:rsid w:val="001B198C"/>
    <w:rsid w:val="001B229B"/>
    <w:rsid w:val="001B292A"/>
    <w:rsid w:val="001B7388"/>
    <w:rsid w:val="001D2302"/>
    <w:rsid w:val="001D37CD"/>
    <w:rsid w:val="001D3BE3"/>
    <w:rsid w:val="001D7BB3"/>
    <w:rsid w:val="001E12A6"/>
    <w:rsid w:val="001E2634"/>
    <w:rsid w:val="001E498F"/>
    <w:rsid w:val="001E6C9C"/>
    <w:rsid w:val="002005B3"/>
    <w:rsid w:val="00204BD8"/>
    <w:rsid w:val="00215557"/>
    <w:rsid w:val="00217B01"/>
    <w:rsid w:val="002216CF"/>
    <w:rsid w:val="00223C64"/>
    <w:rsid w:val="0022518C"/>
    <w:rsid w:val="00237A7E"/>
    <w:rsid w:val="00241F16"/>
    <w:rsid w:val="00247969"/>
    <w:rsid w:val="0026182A"/>
    <w:rsid w:val="00276A19"/>
    <w:rsid w:val="00277EBE"/>
    <w:rsid w:val="002838FB"/>
    <w:rsid w:val="00285249"/>
    <w:rsid w:val="00286E3C"/>
    <w:rsid w:val="002A252E"/>
    <w:rsid w:val="002A4DE7"/>
    <w:rsid w:val="002A51C1"/>
    <w:rsid w:val="002C623D"/>
    <w:rsid w:val="002C65F8"/>
    <w:rsid w:val="002D5A0F"/>
    <w:rsid w:val="002D6E25"/>
    <w:rsid w:val="002E02F4"/>
    <w:rsid w:val="002E7F1E"/>
    <w:rsid w:val="002F27FB"/>
    <w:rsid w:val="002F2DEB"/>
    <w:rsid w:val="002F3903"/>
    <w:rsid w:val="002F4A52"/>
    <w:rsid w:val="002F7D90"/>
    <w:rsid w:val="0030026A"/>
    <w:rsid w:val="00305173"/>
    <w:rsid w:val="00321A76"/>
    <w:rsid w:val="00321DAA"/>
    <w:rsid w:val="00335E5B"/>
    <w:rsid w:val="0034124D"/>
    <w:rsid w:val="003425F8"/>
    <w:rsid w:val="00354F5D"/>
    <w:rsid w:val="00365072"/>
    <w:rsid w:val="00365ECE"/>
    <w:rsid w:val="003744DA"/>
    <w:rsid w:val="00384904"/>
    <w:rsid w:val="003B4CCD"/>
    <w:rsid w:val="003B4DED"/>
    <w:rsid w:val="003B58BB"/>
    <w:rsid w:val="003C12C5"/>
    <w:rsid w:val="003C27EF"/>
    <w:rsid w:val="003C32E9"/>
    <w:rsid w:val="003C3898"/>
    <w:rsid w:val="003D2605"/>
    <w:rsid w:val="003D455E"/>
    <w:rsid w:val="003D4B5D"/>
    <w:rsid w:val="003D64D6"/>
    <w:rsid w:val="003E034A"/>
    <w:rsid w:val="003E3E21"/>
    <w:rsid w:val="004014F3"/>
    <w:rsid w:val="00416281"/>
    <w:rsid w:val="004172CC"/>
    <w:rsid w:val="00421B2A"/>
    <w:rsid w:val="00422353"/>
    <w:rsid w:val="00424D57"/>
    <w:rsid w:val="00426915"/>
    <w:rsid w:val="00433F63"/>
    <w:rsid w:val="00435788"/>
    <w:rsid w:val="004359E6"/>
    <w:rsid w:val="00436566"/>
    <w:rsid w:val="00443CE3"/>
    <w:rsid w:val="00445DF4"/>
    <w:rsid w:val="00451DF0"/>
    <w:rsid w:val="00452E7B"/>
    <w:rsid w:val="00453D0C"/>
    <w:rsid w:val="004546FA"/>
    <w:rsid w:val="004557E9"/>
    <w:rsid w:val="00471485"/>
    <w:rsid w:val="0047649C"/>
    <w:rsid w:val="00481FE7"/>
    <w:rsid w:val="0048532C"/>
    <w:rsid w:val="00486DCE"/>
    <w:rsid w:val="0049103F"/>
    <w:rsid w:val="004A0DFE"/>
    <w:rsid w:val="004A326C"/>
    <w:rsid w:val="004A3C62"/>
    <w:rsid w:val="004A7EB9"/>
    <w:rsid w:val="004C0971"/>
    <w:rsid w:val="004C0C25"/>
    <w:rsid w:val="004C1037"/>
    <w:rsid w:val="004C2111"/>
    <w:rsid w:val="004C732E"/>
    <w:rsid w:val="004D0031"/>
    <w:rsid w:val="004D20AE"/>
    <w:rsid w:val="004D3578"/>
    <w:rsid w:val="004F1A16"/>
    <w:rsid w:val="004F207F"/>
    <w:rsid w:val="004F5D91"/>
    <w:rsid w:val="00505F59"/>
    <w:rsid w:val="005070FA"/>
    <w:rsid w:val="0052186A"/>
    <w:rsid w:val="005259C2"/>
    <w:rsid w:val="005321DA"/>
    <w:rsid w:val="0054447D"/>
    <w:rsid w:val="00547541"/>
    <w:rsid w:val="00551365"/>
    <w:rsid w:val="005627FF"/>
    <w:rsid w:val="00570FF5"/>
    <w:rsid w:val="00575A9D"/>
    <w:rsid w:val="00577802"/>
    <w:rsid w:val="00577D61"/>
    <w:rsid w:val="005822AC"/>
    <w:rsid w:val="0058262D"/>
    <w:rsid w:val="00582E71"/>
    <w:rsid w:val="005857CD"/>
    <w:rsid w:val="00585FA0"/>
    <w:rsid w:val="005A3BF7"/>
    <w:rsid w:val="005B405A"/>
    <w:rsid w:val="005B7D19"/>
    <w:rsid w:val="005B7D8F"/>
    <w:rsid w:val="005C0468"/>
    <w:rsid w:val="005C2CCB"/>
    <w:rsid w:val="005C6479"/>
    <w:rsid w:val="005C69FD"/>
    <w:rsid w:val="005D7025"/>
    <w:rsid w:val="005E2D67"/>
    <w:rsid w:val="005E342E"/>
    <w:rsid w:val="005E48DE"/>
    <w:rsid w:val="005E5578"/>
    <w:rsid w:val="005E6969"/>
    <w:rsid w:val="005F3336"/>
    <w:rsid w:val="005F4D62"/>
    <w:rsid w:val="006021B1"/>
    <w:rsid w:val="00603907"/>
    <w:rsid w:val="00610ED7"/>
    <w:rsid w:val="00611865"/>
    <w:rsid w:val="00615A55"/>
    <w:rsid w:val="00620CE3"/>
    <w:rsid w:val="00621086"/>
    <w:rsid w:val="0062728A"/>
    <w:rsid w:val="00636561"/>
    <w:rsid w:val="006365A1"/>
    <w:rsid w:val="00636AA2"/>
    <w:rsid w:val="00636DC1"/>
    <w:rsid w:val="00636F61"/>
    <w:rsid w:val="00650859"/>
    <w:rsid w:val="006537F8"/>
    <w:rsid w:val="006543BF"/>
    <w:rsid w:val="00666764"/>
    <w:rsid w:val="0066694B"/>
    <w:rsid w:val="00667DB6"/>
    <w:rsid w:val="006723C1"/>
    <w:rsid w:val="006771E8"/>
    <w:rsid w:val="00677C01"/>
    <w:rsid w:val="006835B8"/>
    <w:rsid w:val="0068393B"/>
    <w:rsid w:val="00683CC7"/>
    <w:rsid w:val="00692CA5"/>
    <w:rsid w:val="006932D7"/>
    <w:rsid w:val="006A1F52"/>
    <w:rsid w:val="006B06A2"/>
    <w:rsid w:val="006B4A4D"/>
    <w:rsid w:val="006B52B9"/>
    <w:rsid w:val="006C3D37"/>
    <w:rsid w:val="006C6376"/>
    <w:rsid w:val="006D2CD5"/>
    <w:rsid w:val="006D6FF5"/>
    <w:rsid w:val="006F1B19"/>
    <w:rsid w:val="006F29ED"/>
    <w:rsid w:val="006F4F77"/>
    <w:rsid w:val="006F621C"/>
    <w:rsid w:val="0070147C"/>
    <w:rsid w:val="007031C4"/>
    <w:rsid w:val="00714FD6"/>
    <w:rsid w:val="0072362C"/>
    <w:rsid w:val="007265F7"/>
    <w:rsid w:val="00731894"/>
    <w:rsid w:val="00744CC7"/>
    <w:rsid w:val="00746353"/>
    <w:rsid w:val="00746796"/>
    <w:rsid w:val="00746D91"/>
    <w:rsid w:val="00752F75"/>
    <w:rsid w:val="00754E6C"/>
    <w:rsid w:val="0075598A"/>
    <w:rsid w:val="00761813"/>
    <w:rsid w:val="00762EF1"/>
    <w:rsid w:val="0076360A"/>
    <w:rsid w:val="00771B85"/>
    <w:rsid w:val="00771FB6"/>
    <w:rsid w:val="00775DA6"/>
    <w:rsid w:val="0078170A"/>
    <w:rsid w:val="00790956"/>
    <w:rsid w:val="00790B6E"/>
    <w:rsid w:val="0079502D"/>
    <w:rsid w:val="007A0755"/>
    <w:rsid w:val="007A31D9"/>
    <w:rsid w:val="007A74F9"/>
    <w:rsid w:val="007B49D1"/>
    <w:rsid w:val="007D41A1"/>
    <w:rsid w:val="007E2B75"/>
    <w:rsid w:val="007E6382"/>
    <w:rsid w:val="0080189A"/>
    <w:rsid w:val="00801A1C"/>
    <w:rsid w:val="008033D0"/>
    <w:rsid w:val="00803FB6"/>
    <w:rsid w:val="00805518"/>
    <w:rsid w:val="008059EF"/>
    <w:rsid w:val="00812257"/>
    <w:rsid w:val="008128F7"/>
    <w:rsid w:val="00812938"/>
    <w:rsid w:val="00815102"/>
    <w:rsid w:val="00815C6B"/>
    <w:rsid w:val="00816ED0"/>
    <w:rsid w:val="00824508"/>
    <w:rsid w:val="00827B71"/>
    <w:rsid w:val="008309D1"/>
    <w:rsid w:val="00830D7F"/>
    <w:rsid w:val="00830DAC"/>
    <w:rsid w:val="0083134C"/>
    <w:rsid w:val="00831927"/>
    <w:rsid w:val="008324A7"/>
    <w:rsid w:val="00832F51"/>
    <w:rsid w:val="00833786"/>
    <w:rsid w:val="00843100"/>
    <w:rsid w:val="00847054"/>
    <w:rsid w:val="00850F25"/>
    <w:rsid w:val="008534AA"/>
    <w:rsid w:val="00854487"/>
    <w:rsid w:val="008568FB"/>
    <w:rsid w:val="00860D3C"/>
    <w:rsid w:val="00861C59"/>
    <w:rsid w:val="00863E75"/>
    <w:rsid w:val="008679E9"/>
    <w:rsid w:val="008719C2"/>
    <w:rsid w:val="00884FF7"/>
    <w:rsid w:val="008877C8"/>
    <w:rsid w:val="00894ACE"/>
    <w:rsid w:val="00895F1A"/>
    <w:rsid w:val="008A0987"/>
    <w:rsid w:val="008A3341"/>
    <w:rsid w:val="008B19D9"/>
    <w:rsid w:val="008B1FD3"/>
    <w:rsid w:val="008B204B"/>
    <w:rsid w:val="008C45BC"/>
    <w:rsid w:val="008C49AE"/>
    <w:rsid w:val="008C59F7"/>
    <w:rsid w:val="008E7687"/>
    <w:rsid w:val="008F0E3C"/>
    <w:rsid w:val="008F11FA"/>
    <w:rsid w:val="008F33AE"/>
    <w:rsid w:val="008F4ACA"/>
    <w:rsid w:val="008F74DC"/>
    <w:rsid w:val="00912F98"/>
    <w:rsid w:val="00917FBB"/>
    <w:rsid w:val="009219CA"/>
    <w:rsid w:val="009223D3"/>
    <w:rsid w:val="00925F43"/>
    <w:rsid w:val="00931D7A"/>
    <w:rsid w:val="00935217"/>
    <w:rsid w:val="00935D8D"/>
    <w:rsid w:val="00942FE8"/>
    <w:rsid w:val="009548AA"/>
    <w:rsid w:val="00957E70"/>
    <w:rsid w:val="00964AE0"/>
    <w:rsid w:val="00970DAB"/>
    <w:rsid w:val="00972FF6"/>
    <w:rsid w:val="0097321D"/>
    <w:rsid w:val="009813FA"/>
    <w:rsid w:val="00982E0C"/>
    <w:rsid w:val="00985AAA"/>
    <w:rsid w:val="00986223"/>
    <w:rsid w:val="00992531"/>
    <w:rsid w:val="00995CD5"/>
    <w:rsid w:val="009A1787"/>
    <w:rsid w:val="009A4F5A"/>
    <w:rsid w:val="009B1F44"/>
    <w:rsid w:val="009B33A7"/>
    <w:rsid w:val="009B375A"/>
    <w:rsid w:val="009B4573"/>
    <w:rsid w:val="009B6680"/>
    <w:rsid w:val="009B6AE5"/>
    <w:rsid w:val="009C002A"/>
    <w:rsid w:val="009D560D"/>
    <w:rsid w:val="009D59EA"/>
    <w:rsid w:val="009E278C"/>
    <w:rsid w:val="009E3CDB"/>
    <w:rsid w:val="009F6EDC"/>
    <w:rsid w:val="00A012C7"/>
    <w:rsid w:val="00A035CE"/>
    <w:rsid w:val="00A0537F"/>
    <w:rsid w:val="00A0602E"/>
    <w:rsid w:val="00A06C1F"/>
    <w:rsid w:val="00A07FFA"/>
    <w:rsid w:val="00A11FB4"/>
    <w:rsid w:val="00A1550B"/>
    <w:rsid w:val="00A2125E"/>
    <w:rsid w:val="00A35782"/>
    <w:rsid w:val="00A362F9"/>
    <w:rsid w:val="00A43EE6"/>
    <w:rsid w:val="00A572C0"/>
    <w:rsid w:val="00A60C70"/>
    <w:rsid w:val="00A60F49"/>
    <w:rsid w:val="00A61E15"/>
    <w:rsid w:val="00A62910"/>
    <w:rsid w:val="00A66F91"/>
    <w:rsid w:val="00A67D5B"/>
    <w:rsid w:val="00A70229"/>
    <w:rsid w:val="00A81F5C"/>
    <w:rsid w:val="00A85664"/>
    <w:rsid w:val="00A918D1"/>
    <w:rsid w:val="00A93A9A"/>
    <w:rsid w:val="00AA07A1"/>
    <w:rsid w:val="00AA3A0A"/>
    <w:rsid w:val="00AA5C16"/>
    <w:rsid w:val="00AA79C4"/>
    <w:rsid w:val="00AC31D4"/>
    <w:rsid w:val="00AC6098"/>
    <w:rsid w:val="00AD5FF6"/>
    <w:rsid w:val="00AE11BB"/>
    <w:rsid w:val="00AE2BF6"/>
    <w:rsid w:val="00AE3370"/>
    <w:rsid w:val="00AE3568"/>
    <w:rsid w:val="00AE64CA"/>
    <w:rsid w:val="00AF7092"/>
    <w:rsid w:val="00AF7136"/>
    <w:rsid w:val="00B10275"/>
    <w:rsid w:val="00B1324D"/>
    <w:rsid w:val="00B13AFD"/>
    <w:rsid w:val="00B157E2"/>
    <w:rsid w:val="00B15E49"/>
    <w:rsid w:val="00B206F5"/>
    <w:rsid w:val="00B24A45"/>
    <w:rsid w:val="00B24CC9"/>
    <w:rsid w:val="00B24F61"/>
    <w:rsid w:val="00B25B92"/>
    <w:rsid w:val="00B26948"/>
    <w:rsid w:val="00B33398"/>
    <w:rsid w:val="00B34D51"/>
    <w:rsid w:val="00B36A0E"/>
    <w:rsid w:val="00B36BA1"/>
    <w:rsid w:val="00B40D67"/>
    <w:rsid w:val="00B43C45"/>
    <w:rsid w:val="00B46277"/>
    <w:rsid w:val="00B55EE8"/>
    <w:rsid w:val="00B56E6C"/>
    <w:rsid w:val="00B63D0E"/>
    <w:rsid w:val="00B72118"/>
    <w:rsid w:val="00B83039"/>
    <w:rsid w:val="00BA02F2"/>
    <w:rsid w:val="00BA5B00"/>
    <w:rsid w:val="00BB1A07"/>
    <w:rsid w:val="00BB6DAD"/>
    <w:rsid w:val="00BB7346"/>
    <w:rsid w:val="00BC1555"/>
    <w:rsid w:val="00BC597A"/>
    <w:rsid w:val="00BC60A9"/>
    <w:rsid w:val="00BD3FDE"/>
    <w:rsid w:val="00BE0C8A"/>
    <w:rsid w:val="00BE21EA"/>
    <w:rsid w:val="00BE2E12"/>
    <w:rsid w:val="00BE334D"/>
    <w:rsid w:val="00BE34C7"/>
    <w:rsid w:val="00BE4988"/>
    <w:rsid w:val="00BF1C24"/>
    <w:rsid w:val="00BF5E73"/>
    <w:rsid w:val="00C06939"/>
    <w:rsid w:val="00C17B7C"/>
    <w:rsid w:val="00C21E3B"/>
    <w:rsid w:val="00C35B1A"/>
    <w:rsid w:val="00C41C7D"/>
    <w:rsid w:val="00C5001A"/>
    <w:rsid w:val="00C50DA3"/>
    <w:rsid w:val="00C628DE"/>
    <w:rsid w:val="00C63023"/>
    <w:rsid w:val="00C63743"/>
    <w:rsid w:val="00C702C8"/>
    <w:rsid w:val="00C712F6"/>
    <w:rsid w:val="00C76C6C"/>
    <w:rsid w:val="00C7794F"/>
    <w:rsid w:val="00C80EC5"/>
    <w:rsid w:val="00C84279"/>
    <w:rsid w:val="00C86BB9"/>
    <w:rsid w:val="00C8772C"/>
    <w:rsid w:val="00CA43FD"/>
    <w:rsid w:val="00CB18EB"/>
    <w:rsid w:val="00CB441E"/>
    <w:rsid w:val="00CC31BA"/>
    <w:rsid w:val="00CC72E9"/>
    <w:rsid w:val="00CD221A"/>
    <w:rsid w:val="00CD25C2"/>
    <w:rsid w:val="00CD7CC2"/>
    <w:rsid w:val="00CE24E5"/>
    <w:rsid w:val="00CE41DB"/>
    <w:rsid w:val="00CE4D96"/>
    <w:rsid w:val="00CE592C"/>
    <w:rsid w:val="00D005E2"/>
    <w:rsid w:val="00D02280"/>
    <w:rsid w:val="00D078C4"/>
    <w:rsid w:val="00D132AB"/>
    <w:rsid w:val="00D15BB2"/>
    <w:rsid w:val="00D15EA5"/>
    <w:rsid w:val="00D15ED9"/>
    <w:rsid w:val="00D16CBE"/>
    <w:rsid w:val="00D2100B"/>
    <w:rsid w:val="00D279C5"/>
    <w:rsid w:val="00D3089E"/>
    <w:rsid w:val="00D31D7A"/>
    <w:rsid w:val="00D33E60"/>
    <w:rsid w:val="00D3699C"/>
    <w:rsid w:val="00D415F3"/>
    <w:rsid w:val="00D4183F"/>
    <w:rsid w:val="00D43BE1"/>
    <w:rsid w:val="00D460E7"/>
    <w:rsid w:val="00D63ABC"/>
    <w:rsid w:val="00D675F1"/>
    <w:rsid w:val="00D73B96"/>
    <w:rsid w:val="00D73C7C"/>
    <w:rsid w:val="00D73C81"/>
    <w:rsid w:val="00D80807"/>
    <w:rsid w:val="00D844D6"/>
    <w:rsid w:val="00D86917"/>
    <w:rsid w:val="00D92F9A"/>
    <w:rsid w:val="00D9427D"/>
    <w:rsid w:val="00D95AAD"/>
    <w:rsid w:val="00D96128"/>
    <w:rsid w:val="00DA0457"/>
    <w:rsid w:val="00DA36EE"/>
    <w:rsid w:val="00DA452E"/>
    <w:rsid w:val="00DA5128"/>
    <w:rsid w:val="00DB308D"/>
    <w:rsid w:val="00DB4F94"/>
    <w:rsid w:val="00DB5F40"/>
    <w:rsid w:val="00DD1E47"/>
    <w:rsid w:val="00DD61A9"/>
    <w:rsid w:val="00DD6EF1"/>
    <w:rsid w:val="00DE1223"/>
    <w:rsid w:val="00DE1705"/>
    <w:rsid w:val="00DE2D6B"/>
    <w:rsid w:val="00DE4958"/>
    <w:rsid w:val="00DF54E4"/>
    <w:rsid w:val="00E01200"/>
    <w:rsid w:val="00E04361"/>
    <w:rsid w:val="00E04A5C"/>
    <w:rsid w:val="00E064FD"/>
    <w:rsid w:val="00E1053A"/>
    <w:rsid w:val="00E26A4D"/>
    <w:rsid w:val="00E26AF3"/>
    <w:rsid w:val="00E276E0"/>
    <w:rsid w:val="00E314EA"/>
    <w:rsid w:val="00E32428"/>
    <w:rsid w:val="00E33FDA"/>
    <w:rsid w:val="00E406D5"/>
    <w:rsid w:val="00E43A8D"/>
    <w:rsid w:val="00E51C58"/>
    <w:rsid w:val="00E549E2"/>
    <w:rsid w:val="00E56701"/>
    <w:rsid w:val="00E61888"/>
    <w:rsid w:val="00E62754"/>
    <w:rsid w:val="00E64D2D"/>
    <w:rsid w:val="00E82134"/>
    <w:rsid w:val="00E843CC"/>
    <w:rsid w:val="00E86B53"/>
    <w:rsid w:val="00E9110B"/>
    <w:rsid w:val="00EA2B6F"/>
    <w:rsid w:val="00EB3478"/>
    <w:rsid w:val="00EB4B39"/>
    <w:rsid w:val="00EB6FE3"/>
    <w:rsid w:val="00EC01D9"/>
    <w:rsid w:val="00ED1796"/>
    <w:rsid w:val="00ED3F37"/>
    <w:rsid w:val="00ED6607"/>
    <w:rsid w:val="00EE0F65"/>
    <w:rsid w:val="00EF6E33"/>
    <w:rsid w:val="00F066D0"/>
    <w:rsid w:val="00F246A1"/>
    <w:rsid w:val="00F307FD"/>
    <w:rsid w:val="00F334A2"/>
    <w:rsid w:val="00F362B3"/>
    <w:rsid w:val="00F37917"/>
    <w:rsid w:val="00F4567D"/>
    <w:rsid w:val="00F5513E"/>
    <w:rsid w:val="00F605CD"/>
    <w:rsid w:val="00F63F3F"/>
    <w:rsid w:val="00F65031"/>
    <w:rsid w:val="00F66FA5"/>
    <w:rsid w:val="00F71678"/>
    <w:rsid w:val="00F730E3"/>
    <w:rsid w:val="00F750D2"/>
    <w:rsid w:val="00F755E9"/>
    <w:rsid w:val="00F8000A"/>
    <w:rsid w:val="00F909CD"/>
    <w:rsid w:val="00F93489"/>
    <w:rsid w:val="00F97344"/>
    <w:rsid w:val="00F974D1"/>
    <w:rsid w:val="00F976B0"/>
    <w:rsid w:val="00FA16E0"/>
    <w:rsid w:val="00FB0523"/>
    <w:rsid w:val="00FB1264"/>
    <w:rsid w:val="00FB51E4"/>
    <w:rsid w:val="00FC4397"/>
    <w:rsid w:val="00FD05AD"/>
    <w:rsid w:val="00FD0666"/>
    <w:rsid w:val="00FD7295"/>
    <w:rsid w:val="00FD77B9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805518"/>
    <w:rPr>
      <w:rFonts w:asciiTheme="minorHAnsi" w:hAnsiTheme="minorHAnsi" w:cs="Arial"/>
      <w:sz w:val="18"/>
      <w:lang w:val="en-GB"/>
    </w:rPr>
  </w:style>
  <w:style w:type="paragraph" w:customStyle="1" w:styleId="RNormal">
    <w:name w:val="RNormal"/>
    <w:basedOn w:val="Normal"/>
    <w:rsid w:val="00B333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480667CAE3FFB4680A4786EAF832A12" ma:contentTypeVersion="16" ma:contentTypeDescription="สร้างเอกสารใหม่" ma:contentTypeScope="" ma:versionID="ca050309722bc06198d61f87408a5634">
  <xsd:schema xmlns:xsd="http://www.w3.org/2001/XMLSchema" xmlns:xs="http://www.w3.org/2001/XMLSchema" xmlns:p="http://schemas.microsoft.com/office/2006/metadata/properties" xmlns:ns2="58f92383-70ea-482b-9440-fce1dcbafb95" xmlns:ns3="b03813c3-0e8f-44af-a344-5068938af887" targetNamespace="http://schemas.microsoft.com/office/2006/metadata/properties" ma:root="true" ma:fieldsID="6670b4522b965dae4abfab812a1c5575" ns2:_="" ns3:_="">
    <xsd:import namespace="58f92383-70ea-482b-9440-fce1dcbafb95"/>
    <xsd:import namespace="b03813c3-0e8f-44af-a344-5068938af8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92383-70ea-482b-9440-fce1dcbafb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70ee694-cb59-4fd2-ba7b-3a4b85772cc8}" ma:internalName="TaxCatchAll" ma:showField="CatchAllData" ma:web="58f92383-70ea-482b-9440-fce1dcbaf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813c3-0e8f-44af-a344-5068938af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0d48fa88-7bc3-49a1-8f27-2e9c909514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สถานะการปิดงาน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3813c3-0e8f-44af-a344-5068938af887">
      <Terms xmlns="http://schemas.microsoft.com/office/infopath/2007/PartnerControls"/>
    </lcf76f155ced4ddcb4097134ff3c332f>
    <TaxCatchAll xmlns="58f92383-70ea-482b-9440-fce1dcbafb95" xsi:nil="true"/>
    <_Flow_SignoffStatus xmlns="b03813c3-0e8f-44af-a344-5068938af887" xsi:nil="true"/>
  </documentManagement>
</p:properties>
</file>

<file path=customXml/itemProps1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0E67AE-67F6-4981-9220-55F2201BA9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A7C799-4055-478F-AD14-E4D55ECD1478}"/>
</file>

<file path=customXml/itemProps4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Office 05</cp:lastModifiedBy>
  <cp:revision>2</cp:revision>
  <cp:lastPrinted>2024-04-18T07:26:00Z</cp:lastPrinted>
  <dcterms:created xsi:type="dcterms:W3CDTF">2025-05-14T16:48:00Z</dcterms:created>
  <dcterms:modified xsi:type="dcterms:W3CDTF">2025-05-14T16:48:00Z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0x0101007480667CAE3FFB4680A4786EAF832A12</vt:lpwstr>
  </property>
</Properties>
</file>