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588" w:type="dxa"/>
        <w:tblLook w:val="01E0" w:firstRow="1" w:lastRow="1" w:firstColumn="1" w:lastColumn="1" w:noHBand="0" w:noVBand="0"/>
      </w:tblPr>
      <w:tblGrid>
        <w:gridCol w:w="2358"/>
        <w:gridCol w:w="7230"/>
      </w:tblGrid>
      <w:tr w:rsidR="001C7686" w:rsidRPr="00534CB6" w14:paraId="14428777" w14:textId="77777777" w:rsidTr="00D54041">
        <w:trPr>
          <w:trHeight w:val="2865"/>
        </w:trPr>
        <w:tc>
          <w:tcPr>
            <w:tcW w:w="2358" w:type="dxa"/>
          </w:tcPr>
          <w:p w14:paraId="2FDBA2D2" w14:textId="77777777" w:rsidR="001C7686" w:rsidRPr="000622B1" w:rsidRDefault="001C7686" w:rsidP="00C96EA2">
            <w:pPr>
              <w:rPr>
                <w:rFonts w:ascii="Angsana New" w:hAnsi="Angsana New"/>
                <w:sz w:val="36"/>
                <w:szCs w:val="36"/>
              </w:rPr>
            </w:pPr>
          </w:p>
        </w:tc>
        <w:tc>
          <w:tcPr>
            <w:tcW w:w="7230" w:type="dxa"/>
            <w:vAlign w:val="center"/>
          </w:tcPr>
          <w:p w14:paraId="18021BA6" w14:textId="7EFFC566" w:rsidR="006E45F3" w:rsidRPr="006E45F3" w:rsidRDefault="001705AB" w:rsidP="006E45F3">
            <w:pPr>
              <w:spacing w:line="380" w:lineRule="exact"/>
              <w:ind w:left="14"/>
              <w:rPr>
                <w:rFonts w:cs="Times New Roman"/>
                <w:color w:val="7F7E82"/>
                <w:sz w:val="28"/>
              </w:rPr>
            </w:pPr>
            <w:r>
              <w:rPr>
                <w:rFonts w:cs="Times New Roman"/>
                <w:color w:val="7F7E82"/>
                <w:sz w:val="28"/>
              </w:rPr>
              <w:t>Grande Asset Hotels and Property Public</w:t>
            </w:r>
            <w:r w:rsidR="006E45F3" w:rsidRPr="006E45F3">
              <w:rPr>
                <w:rFonts w:cs="Times New Roman"/>
                <w:color w:val="7F7E82"/>
                <w:sz w:val="28"/>
              </w:rPr>
              <w:t xml:space="preserve"> Company Limited and its subsidiaries</w:t>
            </w:r>
          </w:p>
          <w:p w14:paraId="71D22F70" w14:textId="77777777" w:rsidR="00DD3C8F" w:rsidRDefault="00C307DD" w:rsidP="006E45F3">
            <w:pPr>
              <w:spacing w:line="380" w:lineRule="exact"/>
              <w:ind w:left="14"/>
              <w:rPr>
                <w:rFonts w:cs="Times New Roman"/>
                <w:color w:val="7F7E82"/>
                <w:sz w:val="28"/>
              </w:rPr>
            </w:pPr>
            <w:r>
              <w:rPr>
                <w:color w:val="7F7E82"/>
                <w:sz w:val="28"/>
                <w:szCs w:val="35"/>
              </w:rPr>
              <w:t>Review r</w:t>
            </w:r>
            <w:r w:rsidR="006E45F3" w:rsidRPr="006E45F3">
              <w:rPr>
                <w:rFonts w:cs="Times New Roman"/>
                <w:color w:val="7F7E82"/>
                <w:sz w:val="28"/>
              </w:rPr>
              <w:t xml:space="preserve">eport and </w:t>
            </w:r>
          </w:p>
          <w:p w14:paraId="23EB5C1D" w14:textId="1B67A283" w:rsidR="006E45F3" w:rsidRPr="006E45F3" w:rsidRDefault="0036334F" w:rsidP="006E45F3">
            <w:pPr>
              <w:spacing w:line="380" w:lineRule="exact"/>
              <w:ind w:left="14"/>
              <w:rPr>
                <w:rFonts w:cs="Times New Roman"/>
                <w:color w:val="7F7E82"/>
                <w:sz w:val="28"/>
              </w:rPr>
            </w:pPr>
            <w:r w:rsidRPr="0036334F">
              <w:rPr>
                <w:rFonts w:cs="Times New Roman"/>
                <w:color w:val="7F7E82"/>
                <w:sz w:val="28"/>
              </w:rPr>
              <w:t xml:space="preserve">consolidated and separate </w:t>
            </w:r>
            <w:r w:rsidR="006E45F3" w:rsidRPr="006E45F3">
              <w:rPr>
                <w:rFonts w:cs="Times New Roman"/>
                <w:color w:val="7F7E82"/>
                <w:sz w:val="28"/>
              </w:rPr>
              <w:t xml:space="preserve">financial </w:t>
            </w:r>
            <w:r w:rsidR="001C6892">
              <w:rPr>
                <w:rFonts w:cs="Times New Roman"/>
                <w:color w:val="7F7E82"/>
                <w:sz w:val="28"/>
              </w:rPr>
              <w:t>information</w:t>
            </w:r>
          </w:p>
          <w:p w14:paraId="164FF3A4" w14:textId="75766546" w:rsidR="001C7686" w:rsidRPr="00534CB6" w:rsidRDefault="007B5650" w:rsidP="00AA7B0F">
            <w:pPr>
              <w:spacing w:line="380" w:lineRule="exact"/>
              <w:ind w:left="14"/>
              <w:rPr>
                <w:rFonts w:ascii="Angsana New" w:hAnsi="Angsana New" w:cs="Times New Roman"/>
                <w:b/>
                <w:bCs/>
                <w:color w:val="7F7E82"/>
                <w:sz w:val="36"/>
                <w:szCs w:val="36"/>
                <w:cs/>
              </w:rPr>
            </w:pPr>
            <w:r>
              <w:rPr>
                <w:rFonts w:cs="Times New Roman"/>
                <w:color w:val="7F7E82"/>
                <w:sz w:val="28"/>
              </w:rPr>
              <w:t>For the three-month period ended</w:t>
            </w:r>
            <w:r>
              <w:rPr>
                <w:rFonts w:cstheme="minorBidi" w:hint="cs"/>
                <w:color w:val="7F7E82"/>
                <w:sz w:val="28"/>
                <w:cs/>
              </w:rPr>
              <w:t xml:space="preserve"> </w:t>
            </w:r>
            <w:r>
              <w:rPr>
                <w:rFonts w:cs="Times New Roman"/>
                <w:color w:val="7F7E82"/>
                <w:sz w:val="28"/>
              </w:rPr>
              <w:t xml:space="preserve">31 March </w:t>
            </w:r>
            <w:r w:rsidR="00E225BD">
              <w:rPr>
                <w:rFonts w:cs="Times New Roman"/>
                <w:color w:val="7F7E82"/>
                <w:sz w:val="28"/>
              </w:rPr>
              <w:t>202</w:t>
            </w:r>
            <w:r w:rsidR="00612802">
              <w:rPr>
                <w:rFonts w:cs="Times New Roman"/>
                <w:color w:val="7F7E82"/>
                <w:sz w:val="28"/>
              </w:rPr>
              <w:t>5</w:t>
            </w:r>
          </w:p>
        </w:tc>
      </w:tr>
    </w:tbl>
    <w:p w14:paraId="57538C23" w14:textId="77777777" w:rsidR="00E64533" w:rsidRPr="00534CB6" w:rsidRDefault="00D33F75" w:rsidP="00E64533">
      <w:pPr>
        <w:sectPr w:rsidR="00E64533" w:rsidRPr="00534CB6" w:rsidSect="005378AF">
          <w:footerReference w:type="first" r:id="rId8"/>
          <w:pgSz w:w="11907" w:h="16840" w:code="9"/>
          <w:pgMar w:top="2160" w:right="1080" w:bottom="11520" w:left="360" w:header="720" w:footer="720" w:gutter="0"/>
          <w:cols w:space="720"/>
          <w:docGrid w:linePitch="360"/>
        </w:sectPr>
      </w:pPr>
      <w:r w:rsidRPr="00534CB6">
        <w:t xml:space="preserve"> </w:t>
      </w:r>
    </w:p>
    <w:p w14:paraId="3B34057D" w14:textId="77777777" w:rsidR="006E45F3" w:rsidRPr="00957F99" w:rsidRDefault="006E45F3" w:rsidP="0063421F">
      <w:pPr>
        <w:spacing w:line="380" w:lineRule="exact"/>
        <w:ind w:left="215" w:hanging="215"/>
        <w:rPr>
          <w:rFonts w:ascii="Arial" w:hAnsi="Arial" w:cstheme="minorBidi"/>
          <w:b/>
          <w:bCs/>
          <w:sz w:val="22"/>
          <w:szCs w:val="22"/>
          <w:cs/>
        </w:rPr>
      </w:pPr>
      <w:r w:rsidRPr="00D54041">
        <w:rPr>
          <w:rFonts w:ascii="Arial" w:hAnsi="Arial" w:cs="Arial"/>
          <w:b/>
          <w:bCs/>
          <w:sz w:val="22"/>
          <w:szCs w:val="22"/>
        </w:rPr>
        <w:lastRenderedPageBreak/>
        <w:t>Independent Auditor’s</w:t>
      </w:r>
      <w:r w:rsidRPr="00D54041">
        <w:rPr>
          <w:rFonts w:ascii="Arial" w:hAnsi="Arial"/>
          <w:b/>
          <w:bCs/>
          <w:sz w:val="22"/>
          <w:szCs w:val="22"/>
        </w:rPr>
        <w:t xml:space="preserve"> R</w:t>
      </w:r>
      <w:r w:rsidRPr="00D54041">
        <w:rPr>
          <w:rFonts w:ascii="Arial" w:hAnsi="Arial" w:cs="Arial"/>
          <w:b/>
          <w:bCs/>
          <w:sz w:val="22"/>
          <w:szCs w:val="22"/>
        </w:rPr>
        <w:t>eport on Review o</w:t>
      </w:r>
      <w:r w:rsidR="00380B12">
        <w:rPr>
          <w:rFonts w:ascii="Arial" w:hAnsi="Arial" w:cs="Arial"/>
          <w:b/>
          <w:bCs/>
          <w:sz w:val="22"/>
          <w:szCs w:val="22"/>
        </w:rPr>
        <w:t>f Interim Financial Information</w:t>
      </w:r>
    </w:p>
    <w:p w14:paraId="55C36007" w14:textId="1D68EB80" w:rsidR="006E45F3" w:rsidRPr="00D54041" w:rsidRDefault="006E45F3" w:rsidP="0063421F">
      <w:pPr>
        <w:spacing w:line="380" w:lineRule="exact"/>
        <w:ind w:left="216" w:hanging="216"/>
        <w:rPr>
          <w:rFonts w:ascii="Arial" w:hAnsi="Arial" w:cs="Arial"/>
          <w:sz w:val="22"/>
          <w:szCs w:val="22"/>
        </w:rPr>
      </w:pPr>
      <w:r w:rsidRPr="00D54041">
        <w:rPr>
          <w:rFonts w:ascii="Arial" w:hAnsi="Arial" w:cs="Arial"/>
          <w:sz w:val="22"/>
          <w:szCs w:val="22"/>
        </w:rPr>
        <w:t xml:space="preserve">To the Shareholders of </w:t>
      </w:r>
      <w:r w:rsidR="001705AB" w:rsidRPr="001705AB">
        <w:rPr>
          <w:rFonts w:ascii="Arial" w:hAnsi="Arial" w:cs="Arial"/>
          <w:sz w:val="22"/>
          <w:szCs w:val="22"/>
        </w:rPr>
        <w:t>Grande Asset Hotels and Property</w:t>
      </w:r>
      <w:r w:rsidRPr="00D54041">
        <w:rPr>
          <w:rFonts w:ascii="Arial" w:hAnsi="Arial" w:cs="Arial"/>
          <w:sz w:val="22"/>
          <w:szCs w:val="22"/>
        </w:rPr>
        <w:t xml:space="preserve"> Public Company Limited</w:t>
      </w:r>
    </w:p>
    <w:p w14:paraId="4347E1A8" w14:textId="39F4E1C6" w:rsidR="006E45F3" w:rsidRPr="00DC0D9F" w:rsidRDefault="007B5650" w:rsidP="0063421F">
      <w:pPr>
        <w:spacing w:before="240" w:after="120" w:line="380" w:lineRule="exact"/>
        <w:ind w:right="-140"/>
        <w:rPr>
          <w:rFonts w:ascii="Arial" w:hAnsi="Arial" w:cs="Arial"/>
          <w:sz w:val="22"/>
          <w:szCs w:val="22"/>
        </w:rPr>
      </w:pPr>
      <w:r w:rsidRPr="00DC0D9F">
        <w:rPr>
          <w:rFonts w:ascii="Arial" w:hAnsi="Arial" w:cs="Arial"/>
          <w:sz w:val="22"/>
          <w:szCs w:val="22"/>
        </w:rPr>
        <w:t xml:space="preserve">I have reviewed the accompanying consolidated </w:t>
      </w:r>
      <w:r w:rsidR="004321BC" w:rsidRPr="004321BC">
        <w:rPr>
          <w:rFonts w:ascii="Arial" w:hAnsi="Arial" w:cs="Arial"/>
          <w:sz w:val="22"/>
          <w:szCs w:val="22"/>
        </w:rPr>
        <w:t xml:space="preserve">financial information </w:t>
      </w:r>
      <w:r w:rsidR="0060371F">
        <w:rPr>
          <w:rFonts w:ascii="Arial" w:hAnsi="Arial" w:cs="Arial"/>
          <w:sz w:val="22"/>
          <w:szCs w:val="22"/>
        </w:rPr>
        <w:t xml:space="preserve">of </w:t>
      </w:r>
      <w:r w:rsidR="001705AB" w:rsidRPr="001705AB">
        <w:rPr>
          <w:rFonts w:ascii="Arial" w:hAnsi="Arial" w:cs="Arial"/>
          <w:sz w:val="22"/>
          <w:szCs w:val="22"/>
        </w:rPr>
        <w:t xml:space="preserve">Grande Asset Hotels </w:t>
      </w:r>
      <w:r w:rsidR="005378AF">
        <w:rPr>
          <w:rFonts w:ascii="Arial" w:hAnsi="Arial" w:cs="Arial"/>
          <w:sz w:val="22"/>
          <w:szCs w:val="22"/>
        </w:rPr>
        <w:t xml:space="preserve">                           </w:t>
      </w:r>
      <w:r w:rsidR="001705AB" w:rsidRPr="001705AB">
        <w:rPr>
          <w:rFonts w:ascii="Arial" w:hAnsi="Arial" w:cs="Arial"/>
          <w:sz w:val="22"/>
          <w:szCs w:val="22"/>
        </w:rPr>
        <w:t xml:space="preserve">and Property </w:t>
      </w:r>
      <w:r w:rsidR="0060371F" w:rsidRPr="00DC0D9F">
        <w:rPr>
          <w:rFonts w:ascii="Arial" w:hAnsi="Arial" w:cs="Arial"/>
          <w:sz w:val="22"/>
          <w:szCs w:val="22"/>
        </w:rPr>
        <w:t>Public Company Limited and its subsidiaries</w:t>
      </w:r>
      <w:r w:rsidR="0060371F">
        <w:rPr>
          <w:rFonts w:ascii="Arial" w:hAnsi="Arial" w:cs="Arial"/>
          <w:sz w:val="22"/>
          <w:szCs w:val="22"/>
        </w:rPr>
        <w:t xml:space="preserve"> </w:t>
      </w:r>
      <w:r w:rsidR="00733EB3" w:rsidRPr="00733EB3">
        <w:rPr>
          <w:rFonts w:ascii="Arial" w:hAnsi="Arial" w:cs="Arial"/>
          <w:sz w:val="22"/>
          <w:szCs w:val="22"/>
        </w:rPr>
        <w:t>(the Group), which comprises the consolidated statement of financial position</w:t>
      </w:r>
      <w:r w:rsidR="001E5BFC">
        <w:rPr>
          <w:rFonts w:ascii="Arial" w:hAnsi="Arial" w:cs="Arial"/>
          <w:sz w:val="22"/>
          <w:szCs w:val="22"/>
        </w:rPr>
        <w:t xml:space="preserve"> </w:t>
      </w:r>
      <w:r w:rsidRPr="00DC0D9F">
        <w:rPr>
          <w:rFonts w:ascii="Arial" w:hAnsi="Arial" w:cs="Arial"/>
          <w:sz w:val="22"/>
          <w:szCs w:val="22"/>
        </w:rPr>
        <w:t xml:space="preserve">as at </w:t>
      </w:r>
      <w:r>
        <w:rPr>
          <w:rFonts w:ascii="Arial" w:hAnsi="Arial" w:cs="Arial"/>
          <w:sz w:val="22"/>
          <w:szCs w:val="22"/>
        </w:rPr>
        <w:t xml:space="preserve">31 March </w:t>
      </w:r>
      <w:r w:rsidR="00E225BD">
        <w:rPr>
          <w:rFonts w:ascii="Arial" w:hAnsi="Arial" w:cs="Arial"/>
          <w:sz w:val="22"/>
          <w:szCs w:val="22"/>
        </w:rPr>
        <w:t>202</w:t>
      </w:r>
      <w:r w:rsidR="00612802">
        <w:rPr>
          <w:rFonts w:ascii="Arial" w:hAnsi="Arial" w:cs="Arial"/>
          <w:sz w:val="22"/>
          <w:szCs w:val="22"/>
        </w:rPr>
        <w:t>5</w:t>
      </w:r>
      <w:r w:rsidRPr="00DC0D9F">
        <w:rPr>
          <w:rFonts w:ascii="Arial" w:hAnsi="Arial" w:cs="Arial"/>
          <w:sz w:val="22"/>
          <w:szCs w:val="22"/>
        </w:rPr>
        <w:t>,</w:t>
      </w:r>
      <w:r>
        <w:rPr>
          <w:rFonts w:ascii="Arial" w:hAnsi="Arial" w:cs="Arial"/>
          <w:sz w:val="22"/>
          <w:szCs w:val="22"/>
        </w:rPr>
        <w:t xml:space="preserve"> </w:t>
      </w:r>
      <w:r w:rsidR="00E426B7">
        <w:rPr>
          <w:rFonts w:ascii="Arial" w:hAnsi="Arial" w:cs="Arial"/>
          <w:sz w:val="22"/>
          <w:szCs w:val="22"/>
        </w:rPr>
        <w:t xml:space="preserve">and </w:t>
      </w:r>
      <w:r w:rsidRPr="00DC0D9F">
        <w:rPr>
          <w:rFonts w:ascii="Arial" w:hAnsi="Arial" w:cs="Arial"/>
          <w:sz w:val="22"/>
          <w:szCs w:val="22"/>
        </w:rPr>
        <w:t>the related consolidated statements of comprehensive income</w:t>
      </w:r>
      <w:r>
        <w:rPr>
          <w:rFonts w:ascii="Arial" w:hAnsi="Arial" w:cs="Arial"/>
          <w:sz w:val="22"/>
          <w:szCs w:val="22"/>
        </w:rPr>
        <w:t>,</w:t>
      </w:r>
      <w:r>
        <w:rPr>
          <w:rFonts w:ascii="Arial" w:hAnsi="Arial" w:cs="Browallia New"/>
          <w:sz w:val="22"/>
        </w:rPr>
        <w:t xml:space="preserve"> </w:t>
      </w:r>
      <w:r w:rsidRPr="00DC0D9F">
        <w:rPr>
          <w:rFonts w:ascii="Arial" w:hAnsi="Arial" w:cs="Arial"/>
          <w:sz w:val="22"/>
          <w:szCs w:val="22"/>
        </w:rPr>
        <w:t>changes in shareholders’ equity</w:t>
      </w:r>
      <w:r>
        <w:rPr>
          <w:rFonts w:ascii="Arial" w:hAnsi="Arial" w:cs="Arial"/>
          <w:sz w:val="22"/>
          <w:szCs w:val="22"/>
        </w:rPr>
        <w:t>,</w:t>
      </w:r>
      <w:r w:rsidRPr="00DC0D9F">
        <w:rPr>
          <w:rFonts w:ascii="Arial" w:hAnsi="Arial" w:cs="Arial"/>
          <w:sz w:val="22"/>
          <w:szCs w:val="22"/>
        </w:rPr>
        <w:t xml:space="preserve"> and cash flows</w:t>
      </w:r>
      <w:r>
        <w:rPr>
          <w:rFonts w:ascii="Arial" w:hAnsi="Arial" w:cs="Arial"/>
          <w:sz w:val="22"/>
          <w:szCs w:val="22"/>
        </w:rPr>
        <w:t xml:space="preserve"> for the </w:t>
      </w:r>
      <w:r w:rsidRPr="005378AF">
        <w:rPr>
          <w:rFonts w:ascii="Arial" w:hAnsi="Arial" w:cs="Arial"/>
          <w:spacing w:val="-2"/>
          <w:sz w:val="22"/>
          <w:szCs w:val="22"/>
        </w:rPr>
        <w:t>three-month period then ended</w:t>
      </w:r>
      <w:r w:rsidR="006E45F3" w:rsidRPr="005378AF">
        <w:rPr>
          <w:rFonts w:ascii="Arial" w:hAnsi="Arial" w:cs="Arial"/>
          <w:spacing w:val="-2"/>
          <w:sz w:val="22"/>
          <w:szCs w:val="22"/>
        </w:rPr>
        <w:t>, as well as the condensed notes to</w:t>
      </w:r>
      <w:r w:rsidR="001C6892" w:rsidRPr="005378AF">
        <w:rPr>
          <w:rFonts w:ascii="Arial" w:hAnsi="Arial" w:cs="Arial"/>
          <w:spacing w:val="-2"/>
          <w:sz w:val="22"/>
          <w:szCs w:val="22"/>
        </w:rPr>
        <w:t xml:space="preserve"> </w:t>
      </w:r>
      <w:r w:rsidR="006E45F3" w:rsidRPr="005378AF">
        <w:rPr>
          <w:rFonts w:ascii="Arial" w:hAnsi="Arial" w:cs="Arial"/>
          <w:spacing w:val="-2"/>
          <w:sz w:val="22"/>
          <w:szCs w:val="22"/>
        </w:rPr>
        <w:t>the</w:t>
      </w:r>
      <w:r w:rsidR="001C6892" w:rsidRPr="005378AF">
        <w:rPr>
          <w:rFonts w:ascii="Arial" w:hAnsi="Arial" w:cs="Arial"/>
          <w:spacing w:val="-2"/>
          <w:sz w:val="22"/>
          <w:szCs w:val="22"/>
        </w:rPr>
        <w:t xml:space="preserve"> interim</w:t>
      </w:r>
      <w:r w:rsidR="006E45F3" w:rsidRPr="005378AF">
        <w:rPr>
          <w:rFonts w:ascii="Arial" w:hAnsi="Arial" w:cs="Arial"/>
          <w:spacing w:val="-2"/>
          <w:sz w:val="22"/>
          <w:szCs w:val="22"/>
        </w:rPr>
        <w:t xml:space="preserve"> consolidated financial statements</w:t>
      </w:r>
      <w:r w:rsidR="00BF4F7F" w:rsidRPr="005378AF">
        <w:rPr>
          <w:rFonts w:ascii="Arial" w:hAnsi="Arial" w:cstheme="minorBidi"/>
          <w:spacing w:val="-2"/>
          <w:sz w:val="22"/>
          <w:szCs w:val="22"/>
        </w:rPr>
        <w:t xml:space="preserve">. I </w:t>
      </w:r>
      <w:r w:rsidR="006E45F3" w:rsidRPr="005378AF">
        <w:rPr>
          <w:rFonts w:ascii="Arial" w:hAnsi="Arial" w:cs="Cordia New"/>
          <w:spacing w:val="-2"/>
          <w:sz w:val="22"/>
          <w:szCs w:val="22"/>
        </w:rPr>
        <w:t xml:space="preserve">have also reviewed </w:t>
      </w:r>
      <w:r w:rsidR="006E45F3" w:rsidRPr="005378AF">
        <w:rPr>
          <w:rFonts w:ascii="Arial" w:hAnsi="Arial" w:cs="Arial"/>
          <w:spacing w:val="-2"/>
          <w:sz w:val="22"/>
          <w:szCs w:val="22"/>
        </w:rPr>
        <w:t>the se</w:t>
      </w:r>
      <w:r w:rsidR="009E59EE" w:rsidRPr="005378AF">
        <w:rPr>
          <w:rFonts w:ascii="Arial" w:hAnsi="Arial" w:cs="Arial"/>
          <w:spacing w:val="-2"/>
          <w:sz w:val="22"/>
          <w:szCs w:val="22"/>
        </w:rPr>
        <w:t>parate financial information of</w:t>
      </w:r>
      <w:r w:rsidR="00C96A2F" w:rsidRPr="005378AF">
        <w:rPr>
          <w:rFonts w:ascii="Arial" w:hAnsi="Arial" w:cs="Arial"/>
          <w:spacing w:val="-2"/>
          <w:sz w:val="22"/>
          <w:szCs w:val="22"/>
        </w:rPr>
        <w:t xml:space="preserve"> </w:t>
      </w:r>
      <w:r w:rsidR="001705AB" w:rsidRPr="005378AF">
        <w:rPr>
          <w:rFonts w:ascii="Arial" w:hAnsi="Arial" w:cs="Arial"/>
          <w:spacing w:val="-2"/>
          <w:sz w:val="22"/>
          <w:szCs w:val="22"/>
        </w:rPr>
        <w:t xml:space="preserve">Grande Asset Hotels and Property </w:t>
      </w:r>
      <w:r w:rsidR="006E45F3" w:rsidRPr="005378AF">
        <w:rPr>
          <w:rFonts w:ascii="Arial" w:hAnsi="Arial" w:cs="Arial"/>
          <w:spacing w:val="-2"/>
          <w:sz w:val="22"/>
          <w:szCs w:val="22"/>
        </w:rPr>
        <w:t>Public Company Limited for the same period</w:t>
      </w:r>
      <w:r w:rsidR="001C6892" w:rsidRPr="005378AF">
        <w:rPr>
          <w:rFonts w:ascii="Arial" w:hAnsi="Arial" w:cs="Arial"/>
          <w:spacing w:val="-2"/>
          <w:sz w:val="22"/>
          <w:szCs w:val="22"/>
        </w:rPr>
        <w:t xml:space="preserve"> (collectively “</w:t>
      </w:r>
      <w:r w:rsidR="00CF46DA" w:rsidRPr="005378AF">
        <w:rPr>
          <w:rFonts w:ascii="Arial" w:hAnsi="Arial" w:cs="Arial"/>
          <w:spacing w:val="-2"/>
          <w:sz w:val="22"/>
          <w:szCs w:val="22"/>
        </w:rPr>
        <w:t xml:space="preserve">the </w:t>
      </w:r>
      <w:r w:rsidR="001C6892" w:rsidRPr="005378AF">
        <w:rPr>
          <w:rFonts w:ascii="Arial" w:hAnsi="Arial" w:cs="Arial"/>
          <w:spacing w:val="-2"/>
          <w:sz w:val="22"/>
          <w:szCs w:val="22"/>
        </w:rPr>
        <w:t>interim financial information”)</w:t>
      </w:r>
      <w:r w:rsidR="00AA7B0F" w:rsidRPr="005378AF">
        <w:rPr>
          <w:rFonts w:ascii="Arial" w:hAnsi="Arial" w:cs="Arial"/>
          <w:spacing w:val="-2"/>
          <w:sz w:val="22"/>
          <w:szCs w:val="22"/>
        </w:rPr>
        <w:t>. Management is responsible for</w:t>
      </w:r>
      <w:r w:rsidR="008B7FF0" w:rsidRPr="005378AF">
        <w:rPr>
          <w:rFonts w:ascii="Arial" w:hAnsi="Arial" w:cs="Arial"/>
          <w:spacing w:val="-2"/>
          <w:sz w:val="22"/>
          <w:szCs w:val="22"/>
        </w:rPr>
        <w:t xml:space="preserve"> </w:t>
      </w:r>
      <w:r w:rsidR="006E45F3" w:rsidRPr="005378AF">
        <w:rPr>
          <w:rFonts w:ascii="Arial" w:hAnsi="Arial" w:cs="Arial"/>
          <w:spacing w:val="-2"/>
          <w:sz w:val="22"/>
          <w:szCs w:val="22"/>
        </w:rPr>
        <w:t xml:space="preserve">the </w:t>
      </w:r>
      <w:r w:rsidR="00E77912" w:rsidRPr="005378AF">
        <w:rPr>
          <w:rFonts w:ascii="Arial" w:hAnsi="Arial" w:cs="Arial"/>
          <w:spacing w:val="-2"/>
          <w:sz w:val="22"/>
          <w:szCs w:val="22"/>
        </w:rPr>
        <w:t>preparation and presentation of</w:t>
      </w:r>
      <w:r w:rsidR="003E4EF1" w:rsidRPr="005378AF">
        <w:rPr>
          <w:rFonts w:ascii="Arial" w:hAnsi="Arial" w:cs="Arial"/>
          <w:spacing w:val="-2"/>
          <w:sz w:val="22"/>
          <w:szCs w:val="22"/>
        </w:rPr>
        <w:t xml:space="preserve"> </w:t>
      </w:r>
      <w:r w:rsidR="006E45F3" w:rsidRPr="005378AF">
        <w:rPr>
          <w:rFonts w:ascii="Arial" w:hAnsi="Arial" w:cs="Arial"/>
          <w:spacing w:val="-2"/>
          <w:sz w:val="22"/>
          <w:szCs w:val="22"/>
        </w:rPr>
        <w:t>this interim financial information in accordance with</w:t>
      </w:r>
      <w:r w:rsidR="008B7FF0" w:rsidRPr="005378AF">
        <w:rPr>
          <w:rFonts w:ascii="Arial" w:hAnsi="Arial" w:cs="Arial"/>
          <w:spacing w:val="-2"/>
          <w:sz w:val="22"/>
          <w:szCs w:val="22"/>
        </w:rPr>
        <w:t xml:space="preserve"> </w:t>
      </w:r>
      <w:r w:rsidR="00D91AAB" w:rsidRPr="005378AF">
        <w:rPr>
          <w:rFonts w:ascii="Arial" w:hAnsi="Arial" w:cs="Arial"/>
          <w:spacing w:val="-2"/>
          <w:sz w:val="22"/>
          <w:szCs w:val="22"/>
        </w:rPr>
        <w:t xml:space="preserve">Thai </w:t>
      </w:r>
      <w:r w:rsidR="006E45F3" w:rsidRPr="005378AF">
        <w:rPr>
          <w:rFonts w:ascii="Arial" w:hAnsi="Arial" w:cs="Arial"/>
          <w:spacing w:val="-2"/>
          <w:sz w:val="22"/>
          <w:szCs w:val="22"/>
        </w:rPr>
        <w:t xml:space="preserve">Accounting Standard 34 </w:t>
      </w:r>
      <w:r w:rsidR="006E45F3" w:rsidRPr="005378AF">
        <w:rPr>
          <w:rFonts w:ascii="Arial" w:hAnsi="Arial" w:cs="Arial"/>
          <w:i/>
          <w:iCs/>
          <w:spacing w:val="-2"/>
          <w:sz w:val="22"/>
          <w:szCs w:val="22"/>
        </w:rPr>
        <w:t>Interim Financial Reporting</w:t>
      </w:r>
      <w:r w:rsidR="006E45F3" w:rsidRPr="005378AF">
        <w:rPr>
          <w:rFonts w:ascii="Arial" w:hAnsi="Arial" w:cs="Arial"/>
          <w:spacing w:val="-2"/>
          <w:sz w:val="22"/>
          <w:szCs w:val="22"/>
        </w:rPr>
        <w:t>. My responsibility is</w:t>
      </w:r>
      <w:r w:rsidR="00E30A2E" w:rsidRPr="005378AF">
        <w:rPr>
          <w:rFonts w:ascii="Arial" w:hAnsi="Arial" w:cstheme="minorBidi"/>
          <w:spacing w:val="-2"/>
          <w:sz w:val="22"/>
          <w:szCs w:val="22"/>
        </w:rPr>
        <w:t xml:space="preserve"> </w:t>
      </w:r>
      <w:r w:rsidR="006E45F3" w:rsidRPr="005378AF">
        <w:rPr>
          <w:rFonts w:ascii="Arial" w:hAnsi="Arial" w:cs="Arial"/>
          <w:spacing w:val="-2"/>
          <w:sz w:val="22"/>
          <w:szCs w:val="22"/>
        </w:rPr>
        <w:t>to express</w:t>
      </w:r>
      <w:r w:rsidR="00CC34FD" w:rsidRPr="005378AF">
        <w:rPr>
          <w:rFonts w:ascii="Arial" w:hAnsi="Arial" w:cs="Arial"/>
          <w:spacing w:val="-2"/>
          <w:sz w:val="22"/>
          <w:szCs w:val="22"/>
        </w:rPr>
        <w:t xml:space="preserve"> </w:t>
      </w:r>
      <w:r w:rsidR="006E45F3" w:rsidRPr="005378AF">
        <w:rPr>
          <w:rFonts w:ascii="Arial" w:hAnsi="Arial" w:cs="Arial"/>
          <w:spacing w:val="-2"/>
          <w:sz w:val="22"/>
          <w:szCs w:val="22"/>
        </w:rPr>
        <w:t>a conclusion on this interim financial</w:t>
      </w:r>
      <w:r w:rsidR="006A167F" w:rsidRPr="005378AF">
        <w:rPr>
          <w:rFonts w:ascii="Arial" w:hAnsi="Arial" w:cs="Arial"/>
          <w:spacing w:val="-2"/>
          <w:sz w:val="22"/>
          <w:szCs w:val="22"/>
        </w:rPr>
        <w:t xml:space="preserve"> information based on</w:t>
      </w:r>
      <w:r w:rsidR="00DF4E76" w:rsidRPr="005378AF">
        <w:rPr>
          <w:rFonts w:ascii="Arial" w:hAnsi="Arial" w:cs="Arial"/>
          <w:spacing w:val="-2"/>
          <w:sz w:val="22"/>
          <w:szCs w:val="22"/>
        </w:rPr>
        <w:t xml:space="preserve"> </w:t>
      </w:r>
      <w:r w:rsidR="006A167F" w:rsidRPr="005378AF">
        <w:rPr>
          <w:rFonts w:ascii="Arial" w:hAnsi="Arial" w:cs="Arial"/>
          <w:spacing w:val="-2"/>
          <w:sz w:val="22"/>
          <w:szCs w:val="22"/>
        </w:rPr>
        <w:t>my review</w:t>
      </w:r>
      <w:r w:rsidR="006E45F3" w:rsidRPr="005378AF">
        <w:rPr>
          <w:rFonts w:ascii="Arial" w:hAnsi="Arial" w:cs="Arial"/>
          <w:spacing w:val="-2"/>
          <w:sz w:val="22"/>
          <w:szCs w:val="22"/>
        </w:rPr>
        <w:t>.</w:t>
      </w:r>
    </w:p>
    <w:p w14:paraId="37A8C033" w14:textId="77777777" w:rsidR="006E45F3" w:rsidRPr="00D66995" w:rsidRDefault="00652F0F" w:rsidP="0063421F">
      <w:pPr>
        <w:spacing w:before="240" w:after="120" w:line="380" w:lineRule="exact"/>
        <w:rPr>
          <w:rFonts w:ascii="Arial" w:hAnsi="Arial" w:cs="Arial"/>
          <w:b/>
          <w:bCs/>
          <w:spacing w:val="-3"/>
          <w:sz w:val="22"/>
          <w:szCs w:val="22"/>
        </w:rPr>
      </w:pPr>
      <w:r w:rsidRPr="00D66995">
        <w:rPr>
          <w:rFonts w:ascii="Arial" w:hAnsi="Arial" w:cs="Arial"/>
          <w:b/>
          <w:bCs/>
          <w:spacing w:val="-3"/>
          <w:sz w:val="22"/>
          <w:szCs w:val="22"/>
        </w:rPr>
        <w:t xml:space="preserve">Scope of </w:t>
      </w:r>
      <w:r w:rsidRPr="00D66995">
        <w:rPr>
          <w:rFonts w:ascii="Arial" w:hAnsi="Arial" w:cs="Cordia New"/>
          <w:b/>
          <w:bCs/>
          <w:spacing w:val="-3"/>
          <w:sz w:val="22"/>
          <w:szCs w:val="22"/>
        </w:rPr>
        <w:t>R</w:t>
      </w:r>
      <w:r w:rsidR="006E45F3" w:rsidRPr="00D66995">
        <w:rPr>
          <w:rFonts w:ascii="Arial" w:hAnsi="Arial" w:cs="Arial"/>
          <w:b/>
          <w:bCs/>
          <w:spacing w:val="-3"/>
          <w:sz w:val="22"/>
          <w:szCs w:val="22"/>
        </w:rPr>
        <w:t>eview</w:t>
      </w:r>
    </w:p>
    <w:p w14:paraId="5FE23A05" w14:textId="77777777" w:rsidR="006E45F3" w:rsidRPr="00D66995" w:rsidRDefault="006A167F" w:rsidP="0063421F">
      <w:pPr>
        <w:spacing w:before="120" w:after="120" w:line="380" w:lineRule="exact"/>
        <w:rPr>
          <w:rFonts w:ascii="Arial" w:hAnsi="Arial" w:cs="Arial"/>
          <w:spacing w:val="-3"/>
          <w:sz w:val="22"/>
          <w:szCs w:val="22"/>
        </w:rPr>
      </w:pPr>
      <w:r w:rsidRPr="00D66995">
        <w:rPr>
          <w:rFonts w:ascii="Arial" w:hAnsi="Arial" w:cs="Arial"/>
          <w:spacing w:val="-3"/>
          <w:sz w:val="22"/>
          <w:szCs w:val="22"/>
        </w:rPr>
        <w:t>I conducted my review</w:t>
      </w:r>
      <w:r w:rsidR="006E45F3" w:rsidRPr="00D66995">
        <w:rPr>
          <w:rFonts w:ascii="Arial" w:hAnsi="Arial" w:cs="Arial"/>
          <w:spacing w:val="-3"/>
          <w:sz w:val="22"/>
          <w:szCs w:val="22"/>
        </w:rPr>
        <w:t xml:space="preserve"> in accordance with </w:t>
      </w:r>
      <w:r w:rsidR="00D91AAB">
        <w:rPr>
          <w:rFonts w:ascii="Arial" w:hAnsi="Arial" w:cs="Arial"/>
          <w:spacing w:val="-3"/>
          <w:sz w:val="22"/>
          <w:szCs w:val="22"/>
        </w:rPr>
        <w:t xml:space="preserve">Thai </w:t>
      </w:r>
      <w:r w:rsidR="006E45F3" w:rsidRPr="00D66995">
        <w:rPr>
          <w:rFonts w:ascii="Arial" w:hAnsi="Arial" w:cs="Arial"/>
          <w:spacing w:val="-3"/>
          <w:sz w:val="22"/>
          <w:szCs w:val="22"/>
        </w:rPr>
        <w:t xml:space="preserve">Standard on Review Engagements </w:t>
      </w:r>
      <w:r w:rsidR="006E45F3" w:rsidRPr="00D66995">
        <w:rPr>
          <w:rFonts w:ascii="Arial" w:hAnsi="Arial" w:cs="Arial"/>
          <w:spacing w:val="-3"/>
          <w:sz w:val="22"/>
          <w:szCs w:val="22"/>
          <w:cs/>
        </w:rPr>
        <w:t>2410</w:t>
      </w:r>
      <w:r w:rsidR="006E45F3" w:rsidRPr="00D66995">
        <w:rPr>
          <w:rFonts w:ascii="Arial" w:hAnsi="Arial" w:cs="Arial"/>
          <w:spacing w:val="-3"/>
          <w:sz w:val="22"/>
          <w:szCs w:val="22"/>
        </w:rPr>
        <w:t xml:space="preserve">, </w:t>
      </w:r>
      <w:r w:rsidR="006E45F3" w:rsidRPr="00D66995">
        <w:rPr>
          <w:rFonts w:ascii="Arial" w:hAnsi="Arial" w:cs="Arial"/>
          <w:i/>
          <w:iCs/>
          <w:spacing w:val="-3"/>
          <w:sz w:val="22"/>
          <w:szCs w:val="22"/>
        </w:rPr>
        <w:t>Review of Interim Financial Information Performed by the Independent Auditor of the Entity</w:t>
      </w:r>
      <w:r w:rsidR="006E45F3" w:rsidRPr="00D66995">
        <w:rPr>
          <w:rFonts w:ascii="Arial" w:hAnsi="Arial" w:cs="Arial"/>
          <w:spacing w:val="-3"/>
          <w:sz w:val="22"/>
          <w:szCs w:val="22"/>
        </w:rPr>
        <w:t xml:space="preserve">. A review of interim financial information consists of making inquiries, primarily of persons responsible for financial and accounting matters, and applying analytical and other review procedures. A review is substantially </w:t>
      </w:r>
      <w:r w:rsidR="006E45F3" w:rsidRPr="00D91AAB">
        <w:rPr>
          <w:rFonts w:ascii="Arial" w:hAnsi="Arial" w:cs="Arial"/>
          <w:sz w:val="22"/>
          <w:szCs w:val="22"/>
        </w:rPr>
        <w:t xml:space="preserve">less in scope than an audit conducted in accordance with </w:t>
      </w:r>
      <w:r w:rsidR="00D91AAB" w:rsidRPr="00D91AAB">
        <w:rPr>
          <w:rFonts w:ascii="Arial" w:hAnsi="Arial" w:cs="Arial"/>
          <w:sz w:val="22"/>
          <w:szCs w:val="22"/>
        </w:rPr>
        <w:t xml:space="preserve">Thai Standards </w:t>
      </w:r>
      <w:r w:rsidR="0051636F">
        <w:rPr>
          <w:rFonts w:ascii="Arial" w:hAnsi="Arial" w:cs="Arial"/>
          <w:sz w:val="22"/>
          <w:szCs w:val="22"/>
        </w:rPr>
        <w:t>o</w:t>
      </w:r>
      <w:r w:rsidR="00D91AAB" w:rsidRPr="00D91AAB">
        <w:rPr>
          <w:rFonts w:ascii="Arial" w:hAnsi="Arial" w:cs="Arial"/>
          <w:sz w:val="22"/>
          <w:szCs w:val="22"/>
        </w:rPr>
        <w:t>n Auditing and consequently</w:t>
      </w:r>
      <w:r w:rsidR="00663D88">
        <w:rPr>
          <w:rFonts w:ascii="Arial" w:hAnsi="Arial" w:cs="Arial"/>
          <w:spacing w:val="-3"/>
          <w:sz w:val="22"/>
          <w:szCs w:val="22"/>
        </w:rPr>
        <w:t xml:space="preserve"> </w:t>
      </w:r>
      <w:r w:rsidR="006E45F3" w:rsidRPr="00D66995">
        <w:rPr>
          <w:rFonts w:ascii="Arial" w:hAnsi="Arial" w:cs="Arial"/>
          <w:spacing w:val="-3"/>
          <w:sz w:val="22"/>
          <w:szCs w:val="22"/>
        </w:rPr>
        <w:t>does not enable me to obtain assurance that I would become aware of all significant matters that might be identified in an audit. Accordingly, I do not express an audit opinion.</w:t>
      </w:r>
    </w:p>
    <w:p w14:paraId="04D8B553" w14:textId="77777777" w:rsidR="006E45F3" w:rsidRPr="00D54041" w:rsidRDefault="006D0F7F" w:rsidP="0063421F">
      <w:pPr>
        <w:tabs>
          <w:tab w:val="left" w:pos="3352"/>
        </w:tabs>
        <w:spacing w:before="240" w:after="120" w:line="380" w:lineRule="exact"/>
        <w:rPr>
          <w:rFonts w:ascii="Arial" w:hAnsi="Arial" w:cs="Arial"/>
          <w:b/>
          <w:bCs/>
          <w:sz w:val="22"/>
          <w:szCs w:val="22"/>
        </w:rPr>
      </w:pPr>
      <w:r w:rsidRPr="00D54041">
        <w:rPr>
          <w:rFonts w:ascii="Arial" w:hAnsi="Arial" w:cs="Arial"/>
          <w:b/>
          <w:bCs/>
          <w:sz w:val="22"/>
          <w:szCs w:val="22"/>
        </w:rPr>
        <w:t>Conclusion</w:t>
      </w:r>
    </w:p>
    <w:p w14:paraId="08B0ED06" w14:textId="29D4C810" w:rsidR="006E45F3" w:rsidRDefault="006A167F" w:rsidP="0063421F">
      <w:pPr>
        <w:spacing w:before="120" w:after="120" w:line="380" w:lineRule="exact"/>
        <w:rPr>
          <w:rFonts w:ascii="Arial" w:hAnsi="Arial" w:cs="Arial"/>
          <w:sz w:val="22"/>
          <w:szCs w:val="22"/>
        </w:rPr>
      </w:pPr>
      <w:r w:rsidRPr="00D54041">
        <w:rPr>
          <w:rFonts w:ascii="Arial" w:hAnsi="Arial" w:cs="Arial"/>
          <w:sz w:val="22"/>
          <w:szCs w:val="22"/>
        </w:rPr>
        <w:t>Based on my review</w:t>
      </w:r>
      <w:r w:rsidR="006E45F3" w:rsidRPr="00D54041">
        <w:rPr>
          <w:rFonts w:ascii="Arial" w:hAnsi="Arial" w:cs="Arial"/>
          <w:sz w:val="22"/>
          <w:szCs w:val="22"/>
        </w:rPr>
        <w:t xml:space="preserve">, nothing has come to my attention that causes me to believe that </w:t>
      </w:r>
      <w:r w:rsidR="00530EAC">
        <w:rPr>
          <w:rFonts w:ascii="Arial" w:hAnsi="Arial" w:cs="Arial"/>
          <w:sz w:val="22"/>
          <w:szCs w:val="22"/>
        </w:rPr>
        <w:t xml:space="preserve">             </w:t>
      </w:r>
      <w:r w:rsidR="006E45F3" w:rsidRPr="00D54041">
        <w:rPr>
          <w:rFonts w:ascii="Arial" w:hAnsi="Arial" w:cs="Arial"/>
          <w:sz w:val="22"/>
          <w:szCs w:val="22"/>
        </w:rPr>
        <w:t>the accompanying interim financial information is not prepared, in all material respects,</w:t>
      </w:r>
      <w:r w:rsidR="00530EAC">
        <w:rPr>
          <w:rFonts w:ascii="Arial" w:hAnsi="Arial" w:cs="Arial"/>
          <w:sz w:val="22"/>
          <w:szCs w:val="22"/>
        </w:rPr>
        <w:t xml:space="preserve"> </w:t>
      </w:r>
      <w:r w:rsidR="007E2052">
        <w:rPr>
          <w:rFonts w:ascii="Arial" w:hAnsi="Arial" w:cs="Arial"/>
          <w:sz w:val="22"/>
          <w:szCs w:val="22"/>
        </w:rPr>
        <w:br/>
      </w:r>
      <w:r w:rsidR="006E45F3" w:rsidRPr="00D54041">
        <w:rPr>
          <w:rFonts w:ascii="Arial" w:hAnsi="Arial" w:cs="Arial"/>
          <w:sz w:val="22"/>
          <w:szCs w:val="22"/>
        </w:rPr>
        <w:t xml:space="preserve">in accordance with </w:t>
      </w:r>
      <w:r w:rsidR="00D91AAB" w:rsidRPr="00D54041">
        <w:rPr>
          <w:rFonts w:ascii="Arial" w:hAnsi="Arial" w:cs="Arial"/>
          <w:sz w:val="22"/>
          <w:szCs w:val="22"/>
        </w:rPr>
        <w:t xml:space="preserve">Thai </w:t>
      </w:r>
      <w:r w:rsidR="006E45F3" w:rsidRPr="00D54041">
        <w:rPr>
          <w:rFonts w:ascii="Arial" w:hAnsi="Arial" w:cs="Arial"/>
          <w:sz w:val="22"/>
          <w:szCs w:val="22"/>
        </w:rPr>
        <w:t xml:space="preserve">Accounting Standard 34 </w:t>
      </w:r>
      <w:r w:rsidR="006E45F3" w:rsidRPr="00D54041">
        <w:rPr>
          <w:rFonts w:ascii="Arial" w:hAnsi="Arial" w:cs="Arial"/>
          <w:i/>
          <w:iCs/>
          <w:sz w:val="22"/>
          <w:szCs w:val="22"/>
        </w:rPr>
        <w:t>Interim Financial Reporting</w:t>
      </w:r>
      <w:r w:rsidR="006E45F3" w:rsidRPr="00D54041">
        <w:rPr>
          <w:rFonts w:ascii="Arial" w:hAnsi="Arial" w:cs="Arial"/>
          <w:sz w:val="22"/>
          <w:szCs w:val="22"/>
        </w:rPr>
        <w:t>.</w:t>
      </w:r>
    </w:p>
    <w:p w14:paraId="44164DAB" w14:textId="77777777" w:rsidR="0063421F" w:rsidRDefault="0063421F" w:rsidP="0063421F">
      <w:pPr>
        <w:tabs>
          <w:tab w:val="left" w:pos="3352"/>
        </w:tabs>
        <w:spacing w:before="240" w:after="120" w:line="380" w:lineRule="exact"/>
        <w:rPr>
          <w:rFonts w:ascii="Arial" w:hAnsi="Arial" w:cs="Arial"/>
          <w:b/>
          <w:bCs/>
          <w:sz w:val="22"/>
          <w:szCs w:val="22"/>
        </w:rPr>
        <w:sectPr w:rsidR="0063421F" w:rsidSect="0063421F">
          <w:footerReference w:type="first" r:id="rId9"/>
          <w:pgSz w:w="11909" w:h="16834" w:code="9"/>
          <w:pgMar w:top="3312" w:right="1080" w:bottom="432" w:left="1339" w:header="706" w:footer="288" w:gutter="0"/>
          <w:pgNumType w:start="2"/>
          <w:cols w:space="708"/>
          <w:titlePg/>
          <w:docGrid w:linePitch="360"/>
        </w:sectPr>
      </w:pPr>
    </w:p>
    <w:p w14:paraId="1C19AA8E" w14:textId="77777777" w:rsidR="005378AF" w:rsidRPr="005378AF" w:rsidRDefault="005378AF" w:rsidP="0063421F">
      <w:pPr>
        <w:tabs>
          <w:tab w:val="left" w:pos="3352"/>
        </w:tabs>
        <w:spacing w:before="240" w:after="120" w:line="380" w:lineRule="exact"/>
        <w:rPr>
          <w:rFonts w:ascii="Arial" w:hAnsi="Arial" w:cs="Arial"/>
          <w:b/>
          <w:bCs/>
          <w:sz w:val="22"/>
          <w:szCs w:val="22"/>
        </w:rPr>
      </w:pPr>
      <w:r w:rsidRPr="005378AF">
        <w:rPr>
          <w:rFonts w:ascii="Arial" w:hAnsi="Arial" w:cs="Arial"/>
          <w:b/>
          <w:bCs/>
          <w:sz w:val="22"/>
          <w:szCs w:val="22"/>
        </w:rPr>
        <w:lastRenderedPageBreak/>
        <w:t>Emphasis of Matter</w:t>
      </w:r>
    </w:p>
    <w:p w14:paraId="1FB0D963" w14:textId="4A97B718" w:rsidR="005378AF" w:rsidRPr="005378AF" w:rsidRDefault="005378AF" w:rsidP="0063421F">
      <w:pPr>
        <w:spacing w:before="120" w:after="120" w:line="380" w:lineRule="exact"/>
        <w:rPr>
          <w:rFonts w:ascii="Arial" w:hAnsi="Arial" w:cs="Arial"/>
          <w:sz w:val="22"/>
          <w:szCs w:val="22"/>
        </w:rPr>
      </w:pPr>
      <w:r w:rsidRPr="005378AF">
        <w:rPr>
          <w:rFonts w:ascii="Arial" w:hAnsi="Arial" w:cs="Arial"/>
          <w:sz w:val="22"/>
          <w:szCs w:val="22"/>
        </w:rPr>
        <w:t xml:space="preserve">I draw attention to the condensed Note </w:t>
      </w:r>
      <w:r w:rsidRPr="005378AF">
        <w:rPr>
          <w:rFonts w:ascii="Arial" w:hAnsi="Arial"/>
          <w:sz w:val="22"/>
          <w:szCs w:val="22"/>
        </w:rPr>
        <w:t>1.2</w:t>
      </w:r>
      <w:r w:rsidRPr="005378AF">
        <w:rPr>
          <w:rFonts w:ascii="Arial" w:hAnsi="Arial" w:cs="Arial"/>
          <w:sz w:val="22"/>
          <w:szCs w:val="22"/>
        </w:rPr>
        <w:t xml:space="preserve"> to the interim financial statements, which states that as at 31 March 2025, the Group had total current liabilities exceeding its total current assets by Baht 1,067 million (Company only: Baht 834 million) and incurred an operating loss for the</w:t>
      </w:r>
      <w:r>
        <w:rPr>
          <w:rFonts w:ascii="Arial" w:hAnsi="Arial" w:cs="Arial"/>
          <w:sz w:val="22"/>
          <w:szCs w:val="22"/>
        </w:rPr>
        <w:t xml:space="preserve">                                </w:t>
      </w:r>
      <w:r w:rsidRPr="005378AF">
        <w:rPr>
          <w:rFonts w:ascii="Arial" w:hAnsi="Arial" w:cs="Arial"/>
          <w:sz w:val="22"/>
          <w:szCs w:val="22"/>
        </w:rPr>
        <w:t xml:space="preserve"> three-month period ended 31 March</w:t>
      </w:r>
      <w:r w:rsidR="00C63CB7">
        <w:rPr>
          <w:rFonts w:ascii="Arial" w:hAnsi="Arial" w:cstheme="minorBidi"/>
          <w:sz w:val="22"/>
          <w:szCs w:val="22"/>
        </w:rPr>
        <w:t xml:space="preserve"> </w:t>
      </w:r>
      <w:r w:rsidRPr="005378AF">
        <w:rPr>
          <w:rFonts w:ascii="Arial" w:hAnsi="Arial" w:cs="Arial"/>
          <w:sz w:val="22"/>
          <w:szCs w:val="22"/>
        </w:rPr>
        <w:t xml:space="preserve">2025 of Baht 104 million (Company only: Baht 116 million). In addition, the Group has incurred net losses for three consecutive years, and the Company </w:t>
      </w:r>
      <w:r w:rsidR="00856E0C">
        <w:rPr>
          <w:rFonts w:ascii="Arial" w:hAnsi="Arial" w:cstheme="minorBidi" w:hint="cs"/>
          <w:sz w:val="22"/>
          <w:szCs w:val="22"/>
          <w:cs/>
        </w:rPr>
        <w:t xml:space="preserve">                         </w:t>
      </w:r>
      <w:r w:rsidRPr="005378AF">
        <w:rPr>
          <w:rFonts w:ascii="Arial" w:hAnsi="Arial" w:cs="Arial"/>
          <w:sz w:val="22"/>
          <w:szCs w:val="22"/>
        </w:rPr>
        <w:t xml:space="preserve">has negative cash flows from operations. These circumstances, along with other matters as described in the condensed Note 1.2 to the interim financial statements, indicate that a material uncertainty exists that may cast significant doubt on the Group’s ability to continue as a going concern. My conclusion is not modified in respect of this matter. </w:t>
      </w:r>
    </w:p>
    <w:p w14:paraId="44B2C0A6" w14:textId="77777777" w:rsidR="000C035F" w:rsidRPr="000C035F" w:rsidRDefault="000C035F" w:rsidP="000C035F">
      <w:pPr>
        <w:tabs>
          <w:tab w:val="left" w:pos="3352"/>
        </w:tabs>
        <w:spacing w:before="240" w:after="120" w:line="360" w:lineRule="exact"/>
        <w:rPr>
          <w:rFonts w:ascii="Arial" w:hAnsi="Arial" w:cs="Arial"/>
          <w:b/>
          <w:bCs/>
          <w:sz w:val="22"/>
          <w:szCs w:val="22"/>
        </w:rPr>
      </w:pPr>
      <w:r w:rsidRPr="000C035F">
        <w:rPr>
          <w:rFonts w:ascii="Arial" w:hAnsi="Arial" w:cs="Arial"/>
          <w:b/>
          <w:bCs/>
          <w:sz w:val="22"/>
          <w:szCs w:val="22"/>
        </w:rPr>
        <w:t>Other Matter</w:t>
      </w:r>
    </w:p>
    <w:p w14:paraId="37E3817A" w14:textId="45984FBD" w:rsidR="000C035F" w:rsidRPr="00B366AC" w:rsidRDefault="000C035F" w:rsidP="005378AF">
      <w:pPr>
        <w:spacing w:before="120" w:after="120" w:line="380" w:lineRule="exact"/>
        <w:rPr>
          <w:rFonts w:ascii="Arial" w:hAnsi="Arial" w:cs="Arial"/>
          <w:szCs w:val="22"/>
        </w:rPr>
      </w:pPr>
      <w:r w:rsidRPr="000C035F">
        <w:rPr>
          <w:rFonts w:ascii="Arial" w:hAnsi="Arial" w:cs="Arial"/>
          <w:sz w:val="22"/>
          <w:szCs w:val="22"/>
        </w:rPr>
        <w:t xml:space="preserve">The consolidated statement of financial position of Grande Asset Hotels and Property Public Company Limited and its subsidiaries, and the separate statement of financial position of </w:t>
      </w:r>
      <w:r w:rsidR="00856E0C">
        <w:rPr>
          <w:rFonts w:ascii="Arial" w:hAnsi="Arial" w:cstheme="minorBidi" w:hint="cs"/>
          <w:sz w:val="22"/>
          <w:szCs w:val="22"/>
          <w:cs/>
        </w:rPr>
        <w:t xml:space="preserve">  </w:t>
      </w:r>
      <w:r w:rsidR="00856E0C">
        <w:rPr>
          <w:rFonts w:ascii="Arial" w:hAnsi="Arial" w:cstheme="minorBidi"/>
          <w:sz w:val="22"/>
          <w:szCs w:val="22"/>
        </w:rPr>
        <w:t xml:space="preserve">                 </w:t>
      </w:r>
      <w:r w:rsidRPr="000C035F">
        <w:rPr>
          <w:rFonts w:ascii="Arial" w:hAnsi="Arial" w:cs="Arial"/>
          <w:sz w:val="22"/>
          <w:szCs w:val="22"/>
        </w:rPr>
        <w:t>Grande Asset Hotels and Property Public Company Limited as at 31 December 2024, presented herein as comparative information,</w:t>
      </w:r>
      <w:r w:rsidRPr="000C035F">
        <w:rPr>
          <w:rFonts w:ascii="Arial" w:hAnsi="Arial" w:cs="Arial" w:hint="cs"/>
          <w:sz w:val="22"/>
          <w:szCs w:val="22"/>
          <w:cs/>
        </w:rPr>
        <w:t xml:space="preserve"> </w:t>
      </w:r>
      <w:r w:rsidRPr="000C035F">
        <w:rPr>
          <w:rFonts w:ascii="Arial" w:hAnsi="Arial" w:cs="Arial"/>
          <w:sz w:val="22"/>
          <w:szCs w:val="22"/>
        </w:rPr>
        <w:t xml:space="preserve">were audited by another auditor who expressed an unmodified opinion on those statements, </w:t>
      </w:r>
      <w:r w:rsidR="00C63CB7">
        <w:rPr>
          <w:rFonts w:ascii="Arial" w:hAnsi="Arial" w:cs="Arial"/>
          <w:sz w:val="22"/>
          <w:szCs w:val="22"/>
        </w:rPr>
        <w:t xml:space="preserve">but drew attention to the matter similar to the matter as stated in the above Emphasis of matter paragraph, </w:t>
      </w:r>
      <w:r w:rsidRPr="000C035F">
        <w:rPr>
          <w:rFonts w:ascii="Arial" w:hAnsi="Arial" w:cs="Arial"/>
          <w:sz w:val="22"/>
          <w:szCs w:val="22"/>
        </w:rPr>
        <w:t xml:space="preserve">under her report dated 25 February 2025. The consolidated and separate financial performance and cash flows statements, which comprise </w:t>
      </w:r>
      <w:r w:rsidR="00C63CB7">
        <w:rPr>
          <w:rFonts w:ascii="Arial" w:hAnsi="Arial" w:cs="Arial"/>
          <w:sz w:val="22"/>
          <w:szCs w:val="22"/>
        </w:rPr>
        <w:t xml:space="preserve">                         </w:t>
      </w:r>
      <w:r w:rsidRPr="000C035F">
        <w:rPr>
          <w:rFonts w:ascii="Arial" w:hAnsi="Arial" w:cs="Arial"/>
          <w:sz w:val="22"/>
          <w:szCs w:val="22"/>
        </w:rPr>
        <w:t>the statements of comprehensive income, changes in shareholders’ equity and cash flows for</w:t>
      </w:r>
      <w:r w:rsidR="00C63CB7">
        <w:rPr>
          <w:rFonts w:ascii="Arial" w:hAnsi="Arial" w:cs="Arial"/>
          <w:sz w:val="22"/>
          <w:szCs w:val="22"/>
        </w:rPr>
        <w:t xml:space="preserve">                          </w:t>
      </w:r>
      <w:r w:rsidRPr="000C035F">
        <w:rPr>
          <w:rFonts w:ascii="Arial" w:hAnsi="Arial" w:cs="Arial"/>
          <w:sz w:val="22"/>
          <w:szCs w:val="22"/>
        </w:rPr>
        <w:t xml:space="preserve"> the three-month period ended 31 March 2024 of Grande Asset Hotels and Property Public Company Limited and its subsidiaries and of Grande Asset Hotels and Property Public Company Limited, respectively, presented herein as comparative information,</w:t>
      </w:r>
      <w:r w:rsidRPr="000C035F">
        <w:rPr>
          <w:rFonts w:ascii="Arial" w:hAnsi="Arial" w:cs="Arial" w:hint="cs"/>
          <w:sz w:val="22"/>
          <w:szCs w:val="22"/>
          <w:cs/>
        </w:rPr>
        <w:t xml:space="preserve"> </w:t>
      </w:r>
      <w:r w:rsidRPr="000C035F">
        <w:rPr>
          <w:rFonts w:ascii="Arial" w:hAnsi="Arial" w:cs="Arial"/>
          <w:sz w:val="22"/>
          <w:szCs w:val="22"/>
        </w:rPr>
        <w:t xml:space="preserve">were also reviewed by the aforementioned auditor who concluded, under her report dated 9 May 2024, that nothing had come to her attention that caused her to believe that the interim financial information was not prepared, in all material respects, in accordance with Thai Accounting Standard 34 </w:t>
      </w:r>
      <w:r w:rsidRPr="000C035F">
        <w:rPr>
          <w:rFonts w:ascii="Arial" w:hAnsi="Arial" w:cs="Arial"/>
          <w:i/>
          <w:iCs/>
          <w:sz w:val="22"/>
          <w:szCs w:val="22"/>
        </w:rPr>
        <w:t>Interim Financial Reporting</w:t>
      </w:r>
      <w:r w:rsidRPr="000C035F">
        <w:rPr>
          <w:rFonts w:ascii="Arial" w:hAnsi="Arial" w:cs="Arial"/>
          <w:sz w:val="22"/>
          <w:szCs w:val="22"/>
        </w:rPr>
        <w:t>.</w:t>
      </w:r>
    </w:p>
    <w:p w14:paraId="0681B7AE" w14:textId="1BC4066C" w:rsidR="006E45F3" w:rsidRPr="00D54041" w:rsidRDefault="001705AB" w:rsidP="00CC29F5">
      <w:pPr>
        <w:tabs>
          <w:tab w:val="center" w:pos="6480"/>
        </w:tabs>
        <w:spacing w:before="1200" w:line="360" w:lineRule="exact"/>
        <w:rPr>
          <w:rFonts w:ascii="Arial" w:hAnsi="Arial"/>
          <w:sz w:val="22"/>
          <w:szCs w:val="22"/>
        </w:rPr>
      </w:pPr>
      <w:r>
        <w:rPr>
          <w:rFonts w:ascii="Arial" w:hAnsi="Arial"/>
          <w:sz w:val="22"/>
          <w:szCs w:val="22"/>
        </w:rPr>
        <w:t>Krongkaew Limkittikul</w:t>
      </w:r>
    </w:p>
    <w:p w14:paraId="3970400A" w14:textId="78531381" w:rsidR="006E45F3" w:rsidRPr="00D54041" w:rsidRDefault="006E45F3" w:rsidP="00A27DD6">
      <w:pPr>
        <w:tabs>
          <w:tab w:val="center" w:pos="6480"/>
        </w:tabs>
        <w:spacing w:line="360" w:lineRule="exact"/>
        <w:rPr>
          <w:rFonts w:ascii="Arial" w:hAnsi="Arial"/>
          <w:sz w:val="22"/>
          <w:szCs w:val="22"/>
        </w:rPr>
      </w:pPr>
      <w:r w:rsidRPr="00D54041">
        <w:rPr>
          <w:rFonts w:ascii="Arial" w:hAnsi="Arial"/>
          <w:sz w:val="22"/>
          <w:szCs w:val="22"/>
        </w:rPr>
        <w:t>Certified Publi</w:t>
      </w:r>
      <w:r w:rsidR="00014C55" w:rsidRPr="00D54041">
        <w:rPr>
          <w:rFonts w:ascii="Arial" w:hAnsi="Arial"/>
          <w:sz w:val="22"/>
          <w:szCs w:val="22"/>
        </w:rPr>
        <w:t xml:space="preserve">c Accountant (Thailand) No. </w:t>
      </w:r>
      <w:r w:rsidR="00771783">
        <w:rPr>
          <w:rFonts w:ascii="Arial" w:hAnsi="Arial"/>
          <w:sz w:val="22"/>
          <w:szCs w:val="22"/>
        </w:rPr>
        <w:t>58</w:t>
      </w:r>
      <w:r w:rsidR="001705AB">
        <w:rPr>
          <w:rFonts w:ascii="Arial" w:hAnsi="Arial"/>
          <w:sz w:val="22"/>
          <w:szCs w:val="22"/>
        </w:rPr>
        <w:t>74</w:t>
      </w:r>
    </w:p>
    <w:p w14:paraId="22559175" w14:textId="77777777" w:rsidR="006E45F3" w:rsidRPr="00D54041" w:rsidRDefault="006E45F3" w:rsidP="00A27DD6">
      <w:pPr>
        <w:tabs>
          <w:tab w:val="center" w:pos="6480"/>
        </w:tabs>
        <w:spacing w:line="360" w:lineRule="exact"/>
        <w:rPr>
          <w:rFonts w:ascii="Arial" w:hAnsi="Arial"/>
          <w:sz w:val="22"/>
          <w:szCs w:val="22"/>
        </w:rPr>
      </w:pPr>
    </w:p>
    <w:p w14:paraId="47B9F677" w14:textId="77777777" w:rsidR="00891DC0" w:rsidRPr="00D54041" w:rsidRDefault="00891DC0" w:rsidP="00A27DD6">
      <w:pPr>
        <w:tabs>
          <w:tab w:val="left" w:pos="720"/>
        </w:tabs>
        <w:spacing w:line="360" w:lineRule="exact"/>
        <w:ind w:right="-43"/>
        <w:rPr>
          <w:rFonts w:ascii="Arial" w:hAnsi="Arial" w:cs="Arial"/>
          <w:sz w:val="22"/>
          <w:szCs w:val="22"/>
        </w:rPr>
      </w:pPr>
      <w:r w:rsidRPr="00D54041">
        <w:rPr>
          <w:rFonts w:ascii="Arial" w:hAnsi="Arial" w:cs="Arial"/>
          <w:sz w:val="22"/>
          <w:szCs w:val="22"/>
        </w:rPr>
        <w:t>EY Office Limited</w:t>
      </w:r>
    </w:p>
    <w:p w14:paraId="44311F94" w14:textId="044D92FD" w:rsidR="004D2E8F" w:rsidRPr="00D54041" w:rsidRDefault="00BE244A" w:rsidP="00A27DD6">
      <w:pPr>
        <w:spacing w:line="360" w:lineRule="exact"/>
        <w:rPr>
          <w:rFonts w:ascii="Arial" w:hAnsi="Arial"/>
          <w:sz w:val="22"/>
          <w:szCs w:val="22"/>
        </w:rPr>
      </w:pPr>
      <w:r>
        <w:rPr>
          <w:rFonts w:ascii="Arial" w:hAnsi="Arial"/>
          <w:sz w:val="22"/>
          <w:szCs w:val="22"/>
        </w:rPr>
        <w:t>Bangkok:</w:t>
      </w:r>
      <w:r w:rsidR="00A553B2">
        <w:rPr>
          <w:rFonts w:ascii="Arial" w:hAnsi="Arial"/>
          <w:sz w:val="22"/>
          <w:szCs w:val="22"/>
        </w:rPr>
        <w:t xml:space="preserve"> </w:t>
      </w:r>
      <w:r w:rsidR="001705AB">
        <w:rPr>
          <w:rFonts w:ascii="Arial" w:hAnsi="Arial"/>
          <w:sz w:val="22"/>
          <w:szCs w:val="22"/>
        </w:rPr>
        <w:t>13</w:t>
      </w:r>
      <w:r w:rsidR="00562D3D">
        <w:rPr>
          <w:rFonts w:ascii="Arial" w:hAnsi="Arial"/>
          <w:sz w:val="22"/>
          <w:szCs w:val="22"/>
        </w:rPr>
        <w:t xml:space="preserve"> May 202</w:t>
      </w:r>
      <w:r w:rsidR="00E00DCA">
        <w:rPr>
          <w:rFonts w:ascii="Arial" w:hAnsi="Arial"/>
          <w:sz w:val="22"/>
          <w:szCs w:val="22"/>
        </w:rPr>
        <w:t>5</w:t>
      </w:r>
    </w:p>
    <w:sectPr w:rsidR="004D2E8F" w:rsidRPr="00D54041" w:rsidSect="0063421F">
      <w:footerReference w:type="first" r:id="rId10"/>
      <w:pgSz w:w="11909" w:h="16834" w:code="9"/>
      <w:pgMar w:top="2160" w:right="1080" w:bottom="720" w:left="1339" w:header="706" w:footer="706"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24ED5F" w14:textId="77777777" w:rsidR="00895D5F" w:rsidRDefault="00895D5F" w:rsidP="00CF1C99">
      <w:r>
        <w:separator/>
      </w:r>
    </w:p>
  </w:endnote>
  <w:endnote w:type="continuationSeparator" w:id="0">
    <w:p w14:paraId="58BB6CDC" w14:textId="77777777" w:rsidR="00895D5F" w:rsidRDefault="00895D5F" w:rsidP="00CF1C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7CAE9C" w14:textId="77777777" w:rsidR="00C87375" w:rsidRPr="00C87375" w:rsidRDefault="00C87375" w:rsidP="00C87375">
    <w:pPr>
      <w:pStyle w:val="Footer"/>
      <w:jc w:val="right"/>
      <w:rPr>
        <w:rFonts w:ascii="Arial" w:hAnsi="Arial" w:cs="Arial"/>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B27E36" w14:textId="028E1E96" w:rsidR="005378AF" w:rsidRPr="005378AF" w:rsidRDefault="005378AF">
    <w:pPr>
      <w:pStyle w:val="Footer"/>
      <w:jc w:val="right"/>
      <w:rPr>
        <w:rFonts w:ascii="Arial" w:hAnsi="Arial" w:cs="Arial"/>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16632560"/>
      <w:docPartObj>
        <w:docPartGallery w:val="Page Numbers (Bottom of Page)"/>
        <w:docPartUnique/>
      </w:docPartObj>
    </w:sdtPr>
    <w:sdtEndPr>
      <w:rPr>
        <w:rFonts w:ascii="Arial" w:hAnsi="Arial" w:cs="Arial"/>
        <w:noProof/>
        <w:sz w:val="22"/>
        <w:szCs w:val="22"/>
      </w:rPr>
    </w:sdtEndPr>
    <w:sdtContent>
      <w:p w14:paraId="44009B33" w14:textId="77777777" w:rsidR="005378AF" w:rsidRPr="005378AF" w:rsidRDefault="005378AF">
        <w:pPr>
          <w:pStyle w:val="Footer"/>
          <w:jc w:val="right"/>
          <w:rPr>
            <w:rFonts w:ascii="Arial" w:hAnsi="Arial" w:cs="Arial"/>
            <w:sz w:val="22"/>
            <w:szCs w:val="22"/>
          </w:rPr>
        </w:pPr>
        <w:r w:rsidRPr="005378AF">
          <w:rPr>
            <w:rFonts w:ascii="Arial" w:hAnsi="Arial" w:cs="Arial"/>
            <w:sz w:val="22"/>
            <w:szCs w:val="22"/>
          </w:rPr>
          <w:fldChar w:fldCharType="begin"/>
        </w:r>
        <w:r w:rsidRPr="005378AF">
          <w:rPr>
            <w:rFonts w:ascii="Arial" w:hAnsi="Arial" w:cs="Arial"/>
            <w:sz w:val="22"/>
            <w:szCs w:val="22"/>
          </w:rPr>
          <w:instrText xml:space="preserve"> PAGE   \* MERGEFORMAT </w:instrText>
        </w:r>
        <w:r w:rsidRPr="005378AF">
          <w:rPr>
            <w:rFonts w:ascii="Arial" w:hAnsi="Arial" w:cs="Arial"/>
            <w:sz w:val="22"/>
            <w:szCs w:val="22"/>
          </w:rPr>
          <w:fldChar w:fldCharType="separate"/>
        </w:r>
        <w:r w:rsidRPr="005378AF">
          <w:rPr>
            <w:rFonts w:ascii="Arial" w:hAnsi="Arial" w:cs="Arial"/>
            <w:noProof/>
            <w:sz w:val="22"/>
            <w:szCs w:val="22"/>
          </w:rPr>
          <w:t>2</w:t>
        </w:r>
        <w:r w:rsidRPr="005378AF">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D21F24" w14:textId="77777777" w:rsidR="00895D5F" w:rsidRDefault="00895D5F" w:rsidP="00CF1C99">
      <w:r>
        <w:separator/>
      </w:r>
    </w:p>
  </w:footnote>
  <w:footnote w:type="continuationSeparator" w:id="0">
    <w:p w14:paraId="3901B022" w14:textId="77777777" w:rsidR="00895D5F" w:rsidRDefault="00895D5F" w:rsidP="00CF1C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AD2263"/>
    <w:multiLevelType w:val="hybridMultilevel"/>
    <w:tmpl w:val="AE28E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FF1DAC"/>
    <w:multiLevelType w:val="hybridMultilevel"/>
    <w:tmpl w:val="3F32EE76"/>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66D61F9"/>
    <w:multiLevelType w:val="hybridMultilevel"/>
    <w:tmpl w:val="C6FE70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A120502"/>
    <w:multiLevelType w:val="hybridMultilevel"/>
    <w:tmpl w:val="15863450"/>
    <w:lvl w:ilvl="0" w:tplc="0A62BFD0">
      <w:start w:val="13"/>
      <w:numFmt w:val="decimal"/>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A994E4F"/>
    <w:multiLevelType w:val="hybridMultilevel"/>
    <w:tmpl w:val="F0A6930E"/>
    <w:lvl w:ilvl="0" w:tplc="0409000F">
      <w:start w:val="1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7C161EB8"/>
    <w:multiLevelType w:val="hybridMultilevel"/>
    <w:tmpl w:val="4F42224E"/>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7DEF0917"/>
    <w:multiLevelType w:val="hybridMultilevel"/>
    <w:tmpl w:val="623624BA"/>
    <w:lvl w:ilvl="0" w:tplc="1AC42D6E">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7" w15:restartNumberingAfterBreak="0">
    <w:nsid w:val="7E125EB6"/>
    <w:multiLevelType w:val="hybridMultilevel"/>
    <w:tmpl w:val="4CC20CD6"/>
    <w:lvl w:ilvl="0" w:tplc="54826280">
      <w:start w:val="1"/>
      <w:numFmt w:val="decimal"/>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num w:numId="1" w16cid:durableId="921988061">
    <w:abstractNumId w:val="3"/>
  </w:num>
  <w:num w:numId="2" w16cid:durableId="19094801">
    <w:abstractNumId w:val="4"/>
  </w:num>
  <w:num w:numId="3" w16cid:durableId="239482810">
    <w:abstractNumId w:val="5"/>
  </w:num>
  <w:num w:numId="4" w16cid:durableId="583608381">
    <w:abstractNumId w:val="1"/>
  </w:num>
  <w:num w:numId="5" w16cid:durableId="341933166">
    <w:abstractNumId w:val="6"/>
  </w:num>
  <w:num w:numId="6" w16cid:durableId="787897481">
    <w:abstractNumId w:val="7"/>
  </w:num>
  <w:num w:numId="7" w16cid:durableId="1595819778">
    <w:abstractNumId w:val="2"/>
  </w:num>
  <w:num w:numId="8" w16cid:durableId="11654421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3D33"/>
    <w:rsid w:val="00000D1F"/>
    <w:rsid w:val="00000E1E"/>
    <w:rsid w:val="00001045"/>
    <w:rsid w:val="000013DB"/>
    <w:rsid w:val="0000174C"/>
    <w:rsid w:val="0000672F"/>
    <w:rsid w:val="00006EA1"/>
    <w:rsid w:val="00007E11"/>
    <w:rsid w:val="000100BD"/>
    <w:rsid w:val="000133A2"/>
    <w:rsid w:val="00014C55"/>
    <w:rsid w:val="0001660D"/>
    <w:rsid w:val="00016DCE"/>
    <w:rsid w:val="000175A2"/>
    <w:rsid w:val="00017E28"/>
    <w:rsid w:val="00020528"/>
    <w:rsid w:val="000207ED"/>
    <w:rsid w:val="00022814"/>
    <w:rsid w:val="00022C27"/>
    <w:rsid w:val="0002364E"/>
    <w:rsid w:val="00026814"/>
    <w:rsid w:val="00027853"/>
    <w:rsid w:val="00027E4A"/>
    <w:rsid w:val="0003012E"/>
    <w:rsid w:val="0003038B"/>
    <w:rsid w:val="00034214"/>
    <w:rsid w:val="00035A61"/>
    <w:rsid w:val="00036992"/>
    <w:rsid w:val="00037440"/>
    <w:rsid w:val="0004010F"/>
    <w:rsid w:val="000402A9"/>
    <w:rsid w:val="0004040F"/>
    <w:rsid w:val="00040BE3"/>
    <w:rsid w:val="00041567"/>
    <w:rsid w:val="0004262E"/>
    <w:rsid w:val="000438F1"/>
    <w:rsid w:val="000467AD"/>
    <w:rsid w:val="0004783B"/>
    <w:rsid w:val="000509E3"/>
    <w:rsid w:val="00052020"/>
    <w:rsid w:val="000520EA"/>
    <w:rsid w:val="00053468"/>
    <w:rsid w:val="00056C22"/>
    <w:rsid w:val="000622B1"/>
    <w:rsid w:val="00062C0F"/>
    <w:rsid w:val="00065E2F"/>
    <w:rsid w:val="000677DF"/>
    <w:rsid w:val="000705E6"/>
    <w:rsid w:val="0007216E"/>
    <w:rsid w:val="000724D7"/>
    <w:rsid w:val="0007371F"/>
    <w:rsid w:val="000746C4"/>
    <w:rsid w:val="000750AB"/>
    <w:rsid w:val="000754C8"/>
    <w:rsid w:val="00075BD6"/>
    <w:rsid w:val="00077E36"/>
    <w:rsid w:val="00083689"/>
    <w:rsid w:val="00085D5C"/>
    <w:rsid w:val="000907D2"/>
    <w:rsid w:val="000943C0"/>
    <w:rsid w:val="000959CE"/>
    <w:rsid w:val="00096324"/>
    <w:rsid w:val="00096498"/>
    <w:rsid w:val="00097B5D"/>
    <w:rsid w:val="00097BD9"/>
    <w:rsid w:val="000A058B"/>
    <w:rsid w:val="000A09BF"/>
    <w:rsid w:val="000A0F2F"/>
    <w:rsid w:val="000A14B3"/>
    <w:rsid w:val="000A25B3"/>
    <w:rsid w:val="000A40AC"/>
    <w:rsid w:val="000A47E9"/>
    <w:rsid w:val="000A4F20"/>
    <w:rsid w:val="000A6915"/>
    <w:rsid w:val="000B0378"/>
    <w:rsid w:val="000B1C45"/>
    <w:rsid w:val="000B20F3"/>
    <w:rsid w:val="000B2F83"/>
    <w:rsid w:val="000B4011"/>
    <w:rsid w:val="000B4A52"/>
    <w:rsid w:val="000B52B3"/>
    <w:rsid w:val="000B6830"/>
    <w:rsid w:val="000C035F"/>
    <w:rsid w:val="000C501B"/>
    <w:rsid w:val="000C520A"/>
    <w:rsid w:val="000C610E"/>
    <w:rsid w:val="000C651D"/>
    <w:rsid w:val="000C66D6"/>
    <w:rsid w:val="000C70D0"/>
    <w:rsid w:val="000C7952"/>
    <w:rsid w:val="000C796F"/>
    <w:rsid w:val="000D0CC7"/>
    <w:rsid w:val="000D143C"/>
    <w:rsid w:val="000D24B5"/>
    <w:rsid w:val="000D31B5"/>
    <w:rsid w:val="000D66EB"/>
    <w:rsid w:val="000D7553"/>
    <w:rsid w:val="000E1407"/>
    <w:rsid w:val="000E1CD9"/>
    <w:rsid w:val="000E248F"/>
    <w:rsid w:val="000E40A2"/>
    <w:rsid w:val="000E562B"/>
    <w:rsid w:val="000E772A"/>
    <w:rsid w:val="000F166A"/>
    <w:rsid w:val="000F39D3"/>
    <w:rsid w:val="000F3D33"/>
    <w:rsid w:val="000F78E6"/>
    <w:rsid w:val="000F798E"/>
    <w:rsid w:val="000F7BFE"/>
    <w:rsid w:val="000F7E27"/>
    <w:rsid w:val="001029B8"/>
    <w:rsid w:val="00104394"/>
    <w:rsid w:val="00110FF7"/>
    <w:rsid w:val="00111471"/>
    <w:rsid w:val="00114645"/>
    <w:rsid w:val="00121ABC"/>
    <w:rsid w:val="00125FD8"/>
    <w:rsid w:val="00130567"/>
    <w:rsid w:val="00131FD6"/>
    <w:rsid w:val="00133426"/>
    <w:rsid w:val="001336E9"/>
    <w:rsid w:val="001337E1"/>
    <w:rsid w:val="001341B4"/>
    <w:rsid w:val="00136F71"/>
    <w:rsid w:val="00142A23"/>
    <w:rsid w:val="001431F3"/>
    <w:rsid w:val="00145F1B"/>
    <w:rsid w:val="00146741"/>
    <w:rsid w:val="00146A2F"/>
    <w:rsid w:val="00150064"/>
    <w:rsid w:val="0015098B"/>
    <w:rsid w:val="00153398"/>
    <w:rsid w:val="0015449B"/>
    <w:rsid w:val="00154E99"/>
    <w:rsid w:val="0016010B"/>
    <w:rsid w:val="00163307"/>
    <w:rsid w:val="00164F30"/>
    <w:rsid w:val="001657CB"/>
    <w:rsid w:val="00165CF2"/>
    <w:rsid w:val="00165FF7"/>
    <w:rsid w:val="001665B0"/>
    <w:rsid w:val="001705AB"/>
    <w:rsid w:val="00170944"/>
    <w:rsid w:val="001725BC"/>
    <w:rsid w:val="00172666"/>
    <w:rsid w:val="00173A6D"/>
    <w:rsid w:val="00175D98"/>
    <w:rsid w:val="0018041B"/>
    <w:rsid w:val="00181D39"/>
    <w:rsid w:val="00183AB4"/>
    <w:rsid w:val="00185CD8"/>
    <w:rsid w:val="00187F9F"/>
    <w:rsid w:val="00190513"/>
    <w:rsid w:val="00191026"/>
    <w:rsid w:val="001956E8"/>
    <w:rsid w:val="001961FC"/>
    <w:rsid w:val="001A07D1"/>
    <w:rsid w:val="001A20EC"/>
    <w:rsid w:val="001A31C4"/>
    <w:rsid w:val="001A56F0"/>
    <w:rsid w:val="001A7B60"/>
    <w:rsid w:val="001B0C2D"/>
    <w:rsid w:val="001B3933"/>
    <w:rsid w:val="001B509A"/>
    <w:rsid w:val="001B5C12"/>
    <w:rsid w:val="001C0AE5"/>
    <w:rsid w:val="001C17B4"/>
    <w:rsid w:val="001C4E44"/>
    <w:rsid w:val="001C6892"/>
    <w:rsid w:val="001C7686"/>
    <w:rsid w:val="001C7D8F"/>
    <w:rsid w:val="001C7EC1"/>
    <w:rsid w:val="001D0F3D"/>
    <w:rsid w:val="001D105E"/>
    <w:rsid w:val="001D10F5"/>
    <w:rsid w:val="001D2640"/>
    <w:rsid w:val="001D4DBF"/>
    <w:rsid w:val="001D573F"/>
    <w:rsid w:val="001D61CE"/>
    <w:rsid w:val="001D64A9"/>
    <w:rsid w:val="001D780F"/>
    <w:rsid w:val="001E0AAB"/>
    <w:rsid w:val="001E3529"/>
    <w:rsid w:val="001E5BFC"/>
    <w:rsid w:val="001E66B9"/>
    <w:rsid w:val="001E737F"/>
    <w:rsid w:val="001F01E3"/>
    <w:rsid w:val="001F0251"/>
    <w:rsid w:val="001F041C"/>
    <w:rsid w:val="001F0435"/>
    <w:rsid w:val="001F0A51"/>
    <w:rsid w:val="001F5592"/>
    <w:rsid w:val="001F569C"/>
    <w:rsid w:val="001F630A"/>
    <w:rsid w:val="00201A60"/>
    <w:rsid w:val="00203F16"/>
    <w:rsid w:val="00206414"/>
    <w:rsid w:val="00206ECC"/>
    <w:rsid w:val="00210B8E"/>
    <w:rsid w:val="002115FA"/>
    <w:rsid w:val="00211AAC"/>
    <w:rsid w:val="00212DB6"/>
    <w:rsid w:val="00213825"/>
    <w:rsid w:val="00213BF2"/>
    <w:rsid w:val="00215B57"/>
    <w:rsid w:val="00217E75"/>
    <w:rsid w:val="00220D3E"/>
    <w:rsid w:val="00220FDD"/>
    <w:rsid w:val="00221C87"/>
    <w:rsid w:val="002225E4"/>
    <w:rsid w:val="00222B6F"/>
    <w:rsid w:val="00223353"/>
    <w:rsid w:val="002266EA"/>
    <w:rsid w:val="002347AF"/>
    <w:rsid w:val="00235D02"/>
    <w:rsid w:val="00236294"/>
    <w:rsid w:val="00236487"/>
    <w:rsid w:val="00236CD9"/>
    <w:rsid w:val="002423BA"/>
    <w:rsid w:val="0024279F"/>
    <w:rsid w:val="002447B3"/>
    <w:rsid w:val="002450B0"/>
    <w:rsid w:val="00247956"/>
    <w:rsid w:val="002510AF"/>
    <w:rsid w:val="0025191D"/>
    <w:rsid w:val="0025777E"/>
    <w:rsid w:val="002577B0"/>
    <w:rsid w:val="00266FDD"/>
    <w:rsid w:val="00267106"/>
    <w:rsid w:val="00267293"/>
    <w:rsid w:val="002706B7"/>
    <w:rsid w:val="00272B7D"/>
    <w:rsid w:val="00274E98"/>
    <w:rsid w:val="002751F9"/>
    <w:rsid w:val="0027534A"/>
    <w:rsid w:val="002767AE"/>
    <w:rsid w:val="00276AD3"/>
    <w:rsid w:val="00276B62"/>
    <w:rsid w:val="00280237"/>
    <w:rsid w:val="00280D96"/>
    <w:rsid w:val="00281C6D"/>
    <w:rsid w:val="00283CE5"/>
    <w:rsid w:val="00287AA2"/>
    <w:rsid w:val="00287DE8"/>
    <w:rsid w:val="002929BF"/>
    <w:rsid w:val="00294531"/>
    <w:rsid w:val="002A0E02"/>
    <w:rsid w:val="002A4D3E"/>
    <w:rsid w:val="002B0762"/>
    <w:rsid w:val="002B18DE"/>
    <w:rsid w:val="002B1F45"/>
    <w:rsid w:val="002B4A9C"/>
    <w:rsid w:val="002B70DD"/>
    <w:rsid w:val="002C44E0"/>
    <w:rsid w:val="002C6783"/>
    <w:rsid w:val="002D05E0"/>
    <w:rsid w:val="002D47CB"/>
    <w:rsid w:val="002D64DA"/>
    <w:rsid w:val="002D68D4"/>
    <w:rsid w:val="002E01F1"/>
    <w:rsid w:val="002E0D3F"/>
    <w:rsid w:val="002E2424"/>
    <w:rsid w:val="002E2D43"/>
    <w:rsid w:val="002E3B29"/>
    <w:rsid w:val="002E5DDA"/>
    <w:rsid w:val="002E5F76"/>
    <w:rsid w:val="002E6E9E"/>
    <w:rsid w:val="002E7D32"/>
    <w:rsid w:val="002F04A0"/>
    <w:rsid w:val="002F19CC"/>
    <w:rsid w:val="002F23FB"/>
    <w:rsid w:val="002F3E9B"/>
    <w:rsid w:val="002F4715"/>
    <w:rsid w:val="002F6568"/>
    <w:rsid w:val="002F6E18"/>
    <w:rsid w:val="002F79DE"/>
    <w:rsid w:val="00300308"/>
    <w:rsid w:val="00300B00"/>
    <w:rsid w:val="00305F87"/>
    <w:rsid w:val="00311525"/>
    <w:rsid w:val="003122B1"/>
    <w:rsid w:val="00313198"/>
    <w:rsid w:val="003135C3"/>
    <w:rsid w:val="003158CD"/>
    <w:rsid w:val="0031707F"/>
    <w:rsid w:val="00317EB9"/>
    <w:rsid w:val="0032073A"/>
    <w:rsid w:val="003217C9"/>
    <w:rsid w:val="0032345D"/>
    <w:rsid w:val="003240FE"/>
    <w:rsid w:val="00324ADF"/>
    <w:rsid w:val="00325492"/>
    <w:rsid w:val="00326105"/>
    <w:rsid w:val="003265DA"/>
    <w:rsid w:val="00326751"/>
    <w:rsid w:val="00326B9D"/>
    <w:rsid w:val="00331345"/>
    <w:rsid w:val="003374B8"/>
    <w:rsid w:val="0034075B"/>
    <w:rsid w:val="003409A5"/>
    <w:rsid w:val="00342CD6"/>
    <w:rsid w:val="00343D1F"/>
    <w:rsid w:val="0035064E"/>
    <w:rsid w:val="003534C1"/>
    <w:rsid w:val="0035479C"/>
    <w:rsid w:val="003554C6"/>
    <w:rsid w:val="00355DAD"/>
    <w:rsid w:val="00355DE1"/>
    <w:rsid w:val="00360079"/>
    <w:rsid w:val="003604B3"/>
    <w:rsid w:val="003611EB"/>
    <w:rsid w:val="00362912"/>
    <w:rsid w:val="00363003"/>
    <w:rsid w:val="0036334F"/>
    <w:rsid w:val="00364D2E"/>
    <w:rsid w:val="00372638"/>
    <w:rsid w:val="00372BD0"/>
    <w:rsid w:val="00375BB5"/>
    <w:rsid w:val="00380022"/>
    <w:rsid w:val="00380B12"/>
    <w:rsid w:val="003839E4"/>
    <w:rsid w:val="00383F80"/>
    <w:rsid w:val="00384D6D"/>
    <w:rsid w:val="00387356"/>
    <w:rsid w:val="00390C59"/>
    <w:rsid w:val="0039153C"/>
    <w:rsid w:val="00391624"/>
    <w:rsid w:val="00391C63"/>
    <w:rsid w:val="00392861"/>
    <w:rsid w:val="00393038"/>
    <w:rsid w:val="003A23F6"/>
    <w:rsid w:val="003A2DC5"/>
    <w:rsid w:val="003A2E5F"/>
    <w:rsid w:val="003A4D45"/>
    <w:rsid w:val="003A64C9"/>
    <w:rsid w:val="003A740F"/>
    <w:rsid w:val="003B02BE"/>
    <w:rsid w:val="003B0596"/>
    <w:rsid w:val="003B0E48"/>
    <w:rsid w:val="003B2945"/>
    <w:rsid w:val="003B2FD9"/>
    <w:rsid w:val="003C0A1E"/>
    <w:rsid w:val="003C312F"/>
    <w:rsid w:val="003C31C8"/>
    <w:rsid w:val="003C357A"/>
    <w:rsid w:val="003C6064"/>
    <w:rsid w:val="003D150B"/>
    <w:rsid w:val="003D18EB"/>
    <w:rsid w:val="003D3EC6"/>
    <w:rsid w:val="003D4A12"/>
    <w:rsid w:val="003D4D6D"/>
    <w:rsid w:val="003D5B4B"/>
    <w:rsid w:val="003D6811"/>
    <w:rsid w:val="003D7527"/>
    <w:rsid w:val="003E1502"/>
    <w:rsid w:val="003E3047"/>
    <w:rsid w:val="003E379C"/>
    <w:rsid w:val="003E4EF1"/>
    <w:rsid w:val="003E6A1B"/>
    <w:rsid w:val="003F044C"/>
    <w:rsid w:val="003F2F7F"/>
    <w:rsid w:val="003F4D47"/>
    <w:rsid w:val="003F598A"/>
    <w:rsid w:val="003F7F30"/>
    <w:rsid w:val="0040086E"/>
    <w:rsid w:val="004011CA"/>
    <w:rsid w:val="004017E5"/>
    <w:rsid w:val="00406277"/>
    <w:rsid w:val="00412B3A"/>
    <w:rsid w:val="004167AF"/>
    <w:rsid w:val="00417939"/>
    <w:rsid w:val="004202AE"/>
    <w:rsid w:val="00420DF6"/>
    <w:rsid w:val="00421EBC"/>
    <w:rsid w:val="004269ED"/>
    <w:rsid w:val="00427456"/>
    <w:rsid w:val="00427C47"/>
    <w:rsid w:val="00430643"/>
    <w:rsid w:val="0043184E"/>
    <w:rsid w:val="004318A2"/>
    <w:rsid w:val="004321BC"/>
    <w:rsid w:val="00432282"/>
    <w:rsid w:val="00432C8D"/>
    <w:rsid w:val="00434D65"/>
    <w:rsid w:val="0043504E"/>
    <w:rsid w:val="00435AE9"/>
    <w:rsid w:val="0043687D"/>
    <w:rsid w:val="00443014"/>
    <w:rsid w:val="00443328"/>
    <w:rsid w:val="004439E1"/>
    <w:rsid w:val="004449A3"/>
    <w:rsid w:val="00444BDE"/>
    <w:rsid w:val="00446902"/>
    <w:rsid w:val="00446FF2"/>
    <w:rsid w:val="00447371"/>
    <w:rsid w:val="00455DE2"/>
    <w:rsid w:val="00463C8B"/>
    <w:rsid w:val="00467068"/>
    <w:rsid w:val="00471AB9"/>
    <w:rsid w:val="0047284E"/>
    <w:rsid w:val="00476C0E"/>
    <w:rsid w:val="00480D2F"/>
    <w:rsid w:val="004851D3"/>
    <w:rsid w:val="004877D0"/>
    <w:rsid w:val="0049087C"/>
    <w:rsid w:val="004916C7"/>
    <w:rsid w:val="00491BDE"/>
    <w:rsid w:val="00492ABD"/>
    <w:rsid w:val="00493F2B"/>
    <w:rsid w:val="00495D9C"/>
    <w:rsid w:val="00495E67"/>
    <w:rsid w:val="00496B0A"/>
    <w:rsid w:val="00497035"/>
    <w:rsid w:val="004A07D8"/>
    <w:rsid w:val="004A0CD2"/>
    <w:rsid w:val="004A3730"/>
    <w:rsid w:val="004A4FAD"/>
    <w:rsid w:val="004A6495"/>
    <w:rsid w:val="004B0980"/>
    <w:rsid w:val="004B4A6A"/>
    <w:rsid w:val="004B59F0"/>
    <w:rsid w:val="004C0AE6"/>
    <w:rsid w:val="004C30AC"/>
    <w:rsid w:val="004C35FF"/>
    <w:rsid w:val="004C4432"/>
    <w:rsid w:val="004D0905"/>
    <w:rsid w:val="004D156A"/>
    <w:rsid w:val="004D2DC5"/>
    <w:rsid w:val="004D2E8F"/>
    <w:rsid w:val="004D44C3"/>
    <w:rsid w:val="004D6141"/>
    <w:rsid w:val="004D7185"/>
    <w:rsid w:val="004D7AE1"/>
    <w:rsid w:val="004D7E9C"/>
    <w:rsid w:val="004E09F8"/>
    <w:rsid w:val="004E1F6A"/>
    <w:rsid w:val="004E28B3"/>
    <w:rsid w:val="004E4292"/>
    <w:rsid w:val="004F1812"/>
    <w:rsid w:val="004F2D14"/>
    <w:rsid w:val="004F391B"/>
    <w:rsid w:val="004F3932"/>
    <w:rsid w:val="004F3C99"/>
    <w:rsid w:val="004F5FA5"/>
    <w:rsid w:val="0050415D"/>
    <w:rsid w:val="00504DFE"/>
    <w:rsid w:val="005070E3"/>
    <w:rsid w:val="00510B54"/>
    <w:rsid w:val="00512494"/>
    <w:rsid w:val="005150AE"/>
    <w:rsid w:val="0051636F"/>
    <w:rsid w:val="005203C3"/>
    <w:rsid w:val="00520E71"/>
    <w:rsid w:val="00521B40"/>
    <w:rsid w:val="00523DF9"/>
    <w:rsid w:val="00530EAC"/>
    <w:rsid w:val="005323D7"/>
    <w:rsid w:val="0053299A"/>
    <w:rsid w:val="00534CB6"/>
    <w:rsid w:val="00535353"/>
    <w:rsid w:val="00536DF2"/>
    <w:rsid w:val="005378AF"/>
    <w:rsid w:val="00540CDA"/>
    <w:rsid w:val="005422ED"/>
    <w:rsid w:val="005444A7"/>
    <w:rsid w:val="005449E4"/>
    <w:rsid w:val="0054502A"/>
    <w:rsid w:val="0054536B"/>
    <w:rsid w:val="00546088"/>
    <w:rsid w:val="00546777"/>
    <w:rsid w:val="005470A7"/>
    <w:rsid w:val="00550355"/>
    <w:rsid w:val="00555379"/>
    <w:rsid w:val="00556EDF"/>
    <w:rsid w:val="005571F8"/>
    <w:rsid w:val="0055720D"/>
    <w:rsid w:val="00562D3D"/>
    <w:rsid w:val="00564676"/>
    <w:rsid w:val="00564CA1"/>
    <w:rsid w:val="00565481"/>
    <w:rsid w:val="0056642E"/>
    <w:rsid w:val="0056725E"/>
    <w:rsid w:val="0057027B"/>
    <w:rsid w:val="0057045E"/>
    <w:rsid w:val="005710E7"/>
    <w:rsid w:val="005716B4"/>
    <w:rsid w:val="0057316A"/>
    <w:rsid w:val="00573F80"/>
    <w:rsid w:val="00575575"/>
    <w:rsid w:val="005772BA"/>
    <w:rsid w:val="00580C1C"/>
    <w:rsid w:val="00582663"/>
    <w:rsid w:val="0058269A"/>
    <w:rsid w:val="005830D7"/>
    <w:rsid w:val="00584600"/>
    <w:rsid w:val="00586CB4"/>
    <w:rsid w:val="005916A9"/>
    <w:rsid w:val="005940D3"/>
    <w:rsid w:val="0059495F"/>
    <w:rsid w:val="005959FE"/>
    <w:rsid w:val="00597160"/>
    <w:rsid w:val="0059763E"/>
    <w:rsid w:val="005A0D58"/>
    <w:rsid w:val="005A0DF9"/>
    <w:rsid w:val="005A1429"/>
    <w:rsid w:val="005A653F"/>
    <w:rsid w:val="005A676D"/>
    <w:rsid w:val="005B1355"/>
    <w:rsid w:val="005B2D48"/>
    <w:rsid w:val="005B3345"/>
    <w:rsid w:val="005B53E3"/>
    <w:rsid w:val="005B75D9"/>
    <w:rsid w:val="005B7EF3"/>
    <w:rsid w:val="005C07AE"/>
    <w:rsid w:val="005C27DB"/>
    <w:rsid w:val="005C2B9F"/>
    <w:rsid w:val="005C3D3B"/>
    <w:rsid w:val="005D0C08"/>
    <w:rsid w:val="005D0E17"/>
    <w:rsid w:val="005D3CD5"/>
    <w:rsid w:val="005E1398"/>
    <w:rsid w:val="005E437D"/>
    <w:rsid w:val="005E6F53"/>
    <w:rsid w:val="005F4D1B"/>
    <w:rsid w:val="005F6376"/>
    <w:rsid w:val="005F6B44"/>
    <w:rsid w:val="005F759E"/>
    <w:rsid w:val="005F7749"/>
    <w:rsid w:val="00600A16"/>
    <w:rsid w:val="00600F5C"/>
    <w:rsid w:val="006023E6"/>
    <w:rsid w:val="006028BA"/>
    <w:rsid w:val="00603556"/>
    <w:rsid w:val="0060371F"/>
    <w:rsid w:val="0060419C"/>
    <w:rsid w:val="006042AC"/>
    <w:rsid w:val="00606043"/>
    <w:rsid w:val="00606E70"/>
    <w:rsid w:val="00606ECB"/>
    <w:rsid w:val="0060774E"/>
    <w:rsid w:val="00612802"/>
    <w:rsid w:val="006131AE"/>
    <w:rsid w:val="00614ADC"/>
    <w:rsid w:val="00614E48"/>
    <w:rsid w:val="00621EDB"/>
    <w:rsid w:val="00622DFD"/>
    <w:rsid w:val="00624834"/>
    <w:rsid w:val="006257C2"/>
    <w:rsid w:val="00627E6C"/>
    <w:rsid w:val="006317EB"/>
    <w:rsid w:val="00633268"/>
    <w:rsid w:val="00633806"/>
    <w:rsid w:val="0063421F"/>
    <w:rsid w:val="006362A9"/>
    <w:rsid w:val="006369F7"/>
    <w:rsid w:val="006371BC"/>
    <w:rsid w:val="006403A5"/>
    <w:rsid w:val="00641AD8"/>
    <w:rsid w:val="0064391B"/>
    <w:rsid w:val="006466C2"/>
    <w:rsid w:val="00652F0F"/>
    <w:rsid w:val="006540A3"/>
    <w:rsid w:val="00654FA9"/>
    <w:rsid w:val="0066152F"/>
    <w:rsid w:val="006629BC"/>
    <w:rsid w:val="006635C0"/>
    <w:rsid w:val="00663D88"/>
    <w:rsid w:val="006643AC"/>
    <w:rsid w:val="006648FC"/>
    <w:rsid w:val="0066775C"/>
    <w:rsid w:val="00670127"/>
    <w:rsid w:val="00670328"/>
    <w:rsid w:val="0067107A"/>
    <w:rsid w:val="00672360"/>
    <w:rsid w:val="00674170"/>
    <w:rsid w:val="00674D35"/>
    <w:rsid w:val="00675731"/>
    <w:rsid w:val="00675ABE"/>
    <w:rsid w:val="0068039D"/>
    <w:rsid w:val="00680C4F"/>
    <w:rsid w:val="00680CDE"/>
    <w:rsid w:val="006829D7"/>
    <w:rsid w:val="006836F9"/>
    <w:rsid w:val="006837E7"/>
    <w:rsid w:val="00683E65"/>
    <w:rsid w:val="00683FD4"/>
    <w:rsid w:val="00684185"/>
    <w:rsid w:val="00685D8A"/>
    <w:rsid w:val="00687E24"/>
    <w:rsid w:val="0069088E"/>
    <w:rsid w:val="006931FB"/>
    <w:rsid w:val="00695D15"/>
    <w:rsid w:val="006A145F"/>
    <w:rsid w:val="006A167F"/>
    <w:rsid w:val="006A1714"/>
    <w:rsid w:val="006B1033"/>
    <w:rsid w:val="006B1E84"/>
    <w:rsid w:val="006B4A41"/>
    <w:rsid w:val="006B6B3B"/>
    <w:rsid w:val="006B703B"/>
    <w:rsid w:val="006B7243"/>
    <w:rsid w:val="006C23A4"/>
    <w:rsid w:val="006C3384"/>
    <w:rsid w:val="006C406A"/>
    <w:rsid w:val="006C57A8"/>
    <w:rsid w:val="006C7F41"/>
    <w:rsid w:val="006C7FFA"/>
    <w:rsid w:val="006D0F7F"/>
    <w:rsid w:val="006D4A95"/>
    <w:rsid w:val="006D58D7"/>
    <w:rsid w:val="006D5A63"/>
    <w:rsid w:val="006D6772"/>
    <w:rsid w:val="006D6E1C"/>
    <w:rsid w:val="006D74AC"/>
    <w:rsid w:val="006E1A47"/>
    <w:rsid w:val="006E3E72"/>
    <w:rsid w:val="006E45F3"/>
    <w:rsid w:val="006E5F89"/>
    <w:rsid w:val="006E6849"/>
    <w:rsid w:val="006E6909"/>
    <w:rsid w:val="006E6C68"/>
    <w:rsid w:val="006F0A2F"/>
    <w:rsid w:val="006F3939"/>
    <w:rsid w:val="00702C19"/>
    <w:rsid w:val="00702DD2"/>
    <w:rsid w:val="00703C34"/>
    <w:rsid w:val="00706D0A"/>
    <w:rsid w:val="00707EF4"/>
    <w:rsid w:val="00711BFE"/>
    <w:rsid w:val="00714751"/>
    <w:rsid w:val="00716BDD"/>
    <w:rsid w:val="00716E38"/>
    <w:rsid w:val="00721D99"/>
    <w:rsid w:val="00724510"/>
    <w:rsid w:val="0072722D"/>
    <w:rsid w:val="007308A8"/>
    <w:rsid w:val="00733EB3"/>
    <w:rsid w:val="007348B4"/>
    <w:rsid w:val="00735071"/>
    <w:rsid w:val="007356D7"/>
    <w:rsid w:val="00737FCE"/>
    <w:rsid w:val="00742867"/>
    <w:rsid w:val="007459A1"/>
    <w:rsid w:val="00750E90"/>
    <w:rsid w:val="00750F2B"/>
    <w:rsid w:val="00753E83"/>
    <w:rsid w:val="007555E7"/>
    <w:rsid w:val="00755E65"/>
    <w:rsid w:val="00757FD0"/>
    <w:rsid w:val="00760C99"/>
    <w:rsid w:val="00761B6A"/>
    <w:rsid w:val="00761FCE"/>
    <w:rsid w:val="007633F9"/>
    <w:rsid w:val="00770392"/>
    <w:rsid w:val="00771783"/>
    <w:rsid w:val="00776A32"/>
    <w:rsid w:val="0078046C"/>
    <w:rsid w:val="007835DC"/>
    <w:rsid w:val="0078447F"/>
    <w:rsid w:val="00785967"/>
    <w:rsid w:val="00786B0E"/>
    <w:rsid w:val="00791A17"/>
    <w:rsid w:val="00797C90"/>
    <w:rsid w:val="007A38C8"/>
    <w:rsid w:val="007A3AFA"/>
    <w:rsid w:val="007A4EB1"/>
    <w:rsid w:val="007A5245"/>
    <w:rsid w:val="007B1452"/>
    <w:rsid w:val="007B2CE7"/>
    <w:rsid w:val="007B30FC"/>
    <w:rsid w:val="007B556A"/>
    <w:rsid w:val="007B5650"/>
    <w:rsid w:val="007C0B12"/>
    <w:rsid w:val="007C0D58"/>
    <w:rsid w:val="007C11A9"/>
    <w:rsid w:val="007C277B"/>
    <w:rsid w:val="007C3D80"/>
    <w:rsid w:val="007C5DAD"/>
    <w:rsid w:val="007C6387"/>
    <w:rsid w:val="007C7177"/>
    <w:rsid w:val="007D0CD6"/>
    <w:rsid w:val="007D135D"/>
    <w:rsid w:val="007D1CFF"/>
    <w:rsid w:val="007D2A1B"/>
    <w:rsid w:val="007D64D1"/>
    <w:rsid w:val="007D6B57"/>
    <w:rsid w:val="007D6E94"/>
    <w:rsid w:val="007D74C2"/>
    <w:rsid w:val="007D7CFE"/>
    <w:rsid w:val="007E0EB5"/>
    <w:rsid w:val="007E1B38"/>
    <w:rsid w:val="007E2052"/>
    <w:rsid w:val="007E25D7"/>
    <w:rsid w:val="007E26D0"/>
    <w:rsid w:val="007E3802"/>
    <w:rsid w:val="007E5931"/>
    <w:rsid w:val="007E7121"/>
    <w:rsid w:val="007E7A8F"/>
    <w:rsid w:val="007F2E72"/>
    <w:rsid w:val="007F6042"/>
    <w:rsid w:val="007F76B8"/>
    <w:rsid w:val="008001CE"/>
    <w:rsid w:val="00806745"/>
    <w:rsid w:val="00806F0D"/>
    <w:rsid w:val="00810B88"/>
    <w:rsid w:val="00811F1A"/>
    <w:rsid w:val="00813203"/>
    <w:rsid w:val="008137DE"/>
    <w:rsid w:val="00813E60"/>
    <w:rsid w:val="008145F6"/>
    <w:rsid w:val="008206A9"/>
    <w:rsid w:val="00820899"/>
    <w:rsid w:val="0082204E"/>
    <w:rsid w:val="00822E50"/>
    <w:rsid w:val="0082625D"/>
    <w:rsid w:val="0082658B"/>
    <w:rsid w:val="008279A3"/>
    <w:rsid w:val="00831FD7"/>
    <w:rsid w:val="0083317D"/>
    <w:rsid w:val="0083445C"/>
    <w:rsid w:val="008410AE"/>
    <w:rsid w:val="00841A8B"/>
    <w:rsid w:val="00843597"/>
    <w:rsid w:val="00844C76"/>
    <w:rsid w:val="00846EB1"/>
    <w:rsid w:val="0085005B"/>
    <w:rsid w:val="008503AE"/>
    <w:rsid w:val="00851B37"/>
    <w:rsid w:val="00852A62"/>
    <w:rsid w:val="00852ABC"/>
    <w:rsid w:val="00853B16"/>
    <w:rsid w:val="008556F4"/>
    <w:rsid w:val="008557EC"/>
    <w:rsid w:val="008565E9"/>
    <w:rsid w:val="00856678"/>
    <w:rsid w:val="008568BC"/>
    <w:rsid w:val="00856E0C"/>
    <w:rsid w:val="008578A7"/>
    <w:rsid w:val="008604FB"/>
    <w:rsid w:val="008610FA"/>
    <w:rsid w:val="00861ED0"/>
    <w:rsid w:val="00862342"/>
    <w:rsid w:val="0086339E"/>
    <w:rsid w:val="00864B85"/>
    <w:rsid w:val="00864FD4"/>
    <w:rsid w:val="008656DC"/>
    <w:rsid w:val="00865854"/>
    <w:rsid w:val="00871834"/>
    <w:rsid w:val="008734DC"/>
    <w:rsid w:val="00873576"/>
    <w:rsid w:val="008736B7"/>
    <w:rsid w:val="008761D5"/>
    <w:rsid w:val="008768C3"/>
    <w:rsid w:val="008816A2"/>
    <w:rsid w:val="00881929"/>
    <w:rsid w:val="00881F9A"/>
    <w:rsid w:val="00882DD8"/>
    <w:rsid w:val="00884065"/>
    <w:rsid w:val="008851FE"/>
    <w:rsid w:val="0088697E"/>
    <w:rsid w:val="0089036D"/>
    <w:rsid w:val="00891D39"/>
    <w:rsid w:val="00891DC0"/>
    <w:rsid w:val="00895A5E"/>
    <w:rsid w:val="00895D5F"/>
    <w:rsid w:val="008A1D1D"/>
    <w:rsid w:val="008A3574"/>
    <w:rsid w:val="008A46BD"/>
    <w:rsid w:val="008B17A1"/>
    <w:rsid w:val="008B17B9"/>
    <w:rsid w:val="008B2E24"/>
    <w:rsid w:val="008B3B88"/>
    <w:rsid w:val="008B5C07"/>
    <w:rsid w:val="008B79CD"/>
    <w:rsid w:val="008B7FF0"/>
    <w:rsid w:val="008C0146"/>
    <w:rsid w:val="008C0D17"/>
    <w:rsid w:val="008C23D9"/>
    <w:rsid w:val="008C41FC"/>
    <w:rsid w:val="008C5E0C"/>
    <w:rsid w:val="008D193F"/>
    <w:rsid w:val="008D1F21"/>
    <w:rsid w:val="008D2C84"/>
    <w:rsid w:val="008D30DF"/>
    <w:rsid w:val="008D40EE"/>
    <w:rsid w:val="008D7853"/>
    <w:rsid w:val="008E1BA4"/>
    <w:rsid w:val="008E2AB0"/>
    <w:rsid w:val="008E3198"/>
    <w:rsid w:val="008E5D40"/>
    <w:rsid w:val="008E603C"/>
    <w:rsid w:val="008F0192"/>
    <w:rsid w:val="008F089C"/>
    <w:rsid w:val="008F1CF2"/>
    <w:rsid w:val="008F2195"/>
    <w:rsid w:val="008F3128"/>
    <w:rsid w:val="008F3DF1"/>
    <w:rsid w:val="008F5F05"/>
    <w:rsid w:val="008F5F3D"/>
    <w:rsid w:val="008F6AC8"/>
    <w:rsid w:val="00900CA2"/>
    <w:rsid w:val="00905E2F"/>
    <w:rsid w:val="00907BB1"/>
    <w:rsid w:val="009106E4"/>
    <w:rsid w:val="00910A90"/>
    <w:rsid w:val="0091218B"/>
    <w:rsid w:val="00913A02"/>
    <w:rsid w:val="00917131"/>
    <w:rsid w:val="00923FD3"/>
    <w:rsid w:val="0092496F"/>
    <w:rsid w:val="00926E80"/>
    <w:rsid w:val="009305E9"/>
    <w:rsid w:val="00930B06"/>
    <w:rsid w:val="009323E5"/>
    <w:rsid w:val="00934934"/>
    <w:rsid w:val="00934A0C"/>
    <w:rsid w:val="00937EAE"/>
    <w:rsid w:val="0094142F"/>
    <w:rsid w:val="00943C6E"/>
    <w:rsid w:val="00947873"/>
    <w:rsid w:val="009512CA"/>
    <w:rsid w:val="00952069"/>
    <w:rsid w:val="009522DE"/>
    <w:rsid w:val="00953346"/>
    <w:rsid w:val="009549BD"/>
    <w:rsid w:val="00955071"/>
    <w:rsid w:val="00955D8A"/>
    <w:rsid w:val="00957F99"/>
    <w:rsid w:val="00962041"/>
    <w:rsid w:val="00962409"/>
    <w:rsid w:val="009701BD"/>
    <w:rsid w:val="0097085E"/>
    <w:rsid w:val="009726AA"/>
    <w:rsid w:val="0097288E"/>
    <w:rsid w:val="009742E3"/>
    <w:rsid w:val="00974FC0"/>
    <w:rsid w:val="00976918"/>
    <w:rsid w:val="00977F75"/>
    <w:rsid w:val="00980544"/>
    <w:rsid w:val="00981438"/>
    <w:rsid w:val="00981615"/>
    <w:rsid w:val="00982444"/>
    <w:rsid w:val="00983696"/>
    <w:rsid w:val="0098438C"/>
    <w:rsid w:val="00987099"/>
    <w:rsid w:val="009879AD"/>
    <w:rsid w:val="00987A40"/>
    <w:rsid w:val="0099025A"/>
    <w:rsid w:val="00991FAC"/>
    <w:rsid w:val="00992D1A"/>
    <w:rsid w:val="009957FB"/>
    <w:rsid w:val="0099726C"/>
    <w:rsid w:val="009A28EA"/>
    <w:rsid w:val="009A4686"/>
    <w:rsid w:val="009A4D71"/>
    <w:rsid w:val="009A5B8A"/>
    <w:rsid w:val="009A7D16"/>
    <w:rsid w:val="009B0DAB"/>
    <w:rsid w:val="009B0E5C"/>
    <w:rsid w:val="009B39A2"/>
    <w:rsid w:val="009B4D55"/>
    <w:rsid w:val="009B4F89"/>
    <w:rsid w:val="009B5890"/>
    <w:rsid w:val="009C260D"/>
    <w:rsid w:val="009C2F0F"/>
    <w:rsid w:val="009C37B6"/>
    <w:rsid w:val="009C3E31"/>
    <w:rsid w:val="009D4902"/>
    <w:rsid w:val="009E4A93"/>
    <w:rsid w:val="009E59EE"/>
    <w:rsid w:val="009E5E8A"/>
    <w:rsid w:val="009E6C02"/>
    <w:rsid w:val="009E77A4"/>
    <w:rsid w:val="009F123C"/>
    <w:rsid w:val="009F2DCB"/>
    <w:rsid w:val="009F3F75"/>
    <w:rsid w:val="009F591A"/>
    <w:rsid w:val="009F62FD"/>
    <w:rsid w:val="009F6787"/>
    <w:rsid w:val="009F7768"/>
    <w:rsid w:val="00A00187"/>
    <w:rsid w:val="00A020CF"/>
    <w:rsid w:val="00A029F9"/>
    <w:rsid w:val="00A0555E"/>
    <w:rsid w:val="00A062D2"/>
    <w:rsid w:val="00A07AA4"/>
    <w:rsid w:val="00A07E75"/>
    <w:rsid w:val="00A104F3"/>
    <w:rsid w:val="00A1077B"/>
    <w:rsid w:val="00A1324B"/>
    <w:rsid w:val="00A13C44"/>
    <w:rsid w:val="00A149C5"/>
    <w:rsid w:val="00A14BD0"/>
    <w:rsid w:val="00A17353"/>
    <w:rsid w:val="00A17E4D"/>
    <w:rsid w:val="00A20858"/>
    <w:rsid w:val="00A21AC7"/>
    <w:rsid w:val="00A22FFD"/>
    <w:rsid w:val="00A23AF2"/>
    <w:rsid w:val="00A24ACA"/>
    <w:rsid w:val="00A258E6"/>
    <w:rsid w:val="00A25D6D"/>
    <w:rsid w:val="00A260D5"/>
    <w:rsid w:val="00A27DD6"/>
    <w:rsid w:val="00A27E7B"/>
    <w:rsid w:val="00A31789"/>
    <w:rsid w:val="00A349BC"/>
    <w:rsid w:val="00A34F4E"/>
    <w:rsid w:val="00A364A6"/>
    <w:rsid w:val="00A37215"/>
    <w:rsid w:val="00A42679"/>
    <w:rsid w:val="00A44613"/>
    <w:rsid w:val="00A5390C"/>
    <w:rsid w:val="00A53F35"/>
    <w:rsid w:val="00A54451"/>
    <w:rsid w:val="00A546F0"/>
    <w:rsid w:val="00A553B2"/>
    <w:rsid w:val="00A62058"/>
    <w:rsid w:val="00A63447"/>
    <w:rsid w:val="00A63627"/>
    <w:rsid w:val="00A66813"/>
    <w:rsid w:val="00A668AB"/>
    <w:rsid w:val="00A668D1"/>
    <w:rsid w:val="00A66F5E"/>
    <w:rsid w:val="00A71D0A"/>
    <w:rsid w:val="00A71D18"/>
    <w:rsid w:val="00A72AC2"/>
    <w:rsid w:val="00A73914"/>
    <w:rsid w:val="00A810D2"/>
    <w:rsid w:val="00A813C3"/>
    <w:rsid w:val="00A8326F"/>
    <w:rsid w:val="00A83381"/>
    <w:rsid w:val="00A837B9"/>
    <w:rsid w:val="00A87D64"/>
    <w:rsid w:val="00A91EC1"/>
    <w:rsid w:val="00A922D5"/>
    <w:rsid w:val="00A93E42"/>
    <w:rsid w:val="00A93ECA"/>
    <w:rsid w:val="00A93F3D"/>
    <w:rsid w:val="00A95F51"/>
    <w:rsid w:val="00A97121"/>
    <w:rsid w:val="00A97351"/>
    <w:rsid w:val="00AA1469"/>
    <w:rsid w:val="00AA3176"/>
    <w:rsid w:val="00AA3A35"/>
    <w:rsid w:val="00AA3B18"/>
    <w:rsid w:val="00AA622F"/>
    <w:rsid w:val="00AA7A48"/>
    <w:rsid w:val="00AA7B0F"/>
    <w:rsid w:val="00AB1B75"/>
    <w:rsid w:val="00AB47E5"/>
    <w:rsid w:val="00AB5E26"/>
    <w:rsid w:val="00AB61A0"/>
    <w:rsid w:val="00AB6BE3"/>
    <w:rsid w:val="00AC33D1"/>
    <w:rsid w:val="00AC564E"/>
    <w:rsid w:val="00AD131B"/>
    <w:rsid w:val="00AD5565"/>
    <w:rsid w:val="00AD6179"/>
    <w:rsid w:val="00AD794F"/>
    <w:rsid w:val="00AD7D6F"/>
    <w:rsid w:val="00AE123A"/>
    <w:rsid w:val="00AE375C"/>
    <w:rsid w:val="00AE48A7"/>
    <w:rsid w:val="00AE7D5A"/>
    <w:rsid w:val="00AF1C20"/>
    <w:rsid w:val="00AF3E67"/>
    <w:rsid w:val="00AF54DA"/>
    <w:rsid w:val="00AF5EE8"/>
    <w:rsid w:val="00AF6569"/>
    <w:rsid w:val="00AF6965"/>
    <w:rsid w:val="00AF73CC"/>
    <w:rsid w:val="00B00CD5"/>
    <w:rsid w:val="00B01159"/>
    <w:rsid w:val="00B03214"/>
    <w:rsid w:val="00B035D4"/>
    <w:rsid w:val="00B043F1"/>
    <w:rsid w:val="00B11849"/>
    <w:rsid w:val="00B13CBA"/>
    <w:rsid w:val="00B177C2"/>
    <w:rsid w:val="00B17C4F"/>
    <w:rsid w:val="00B231D6"/>
    <w:rsid w:val="00B356FF"/>
    <w:rsid w:val="00B3640F"/>
    <w:rsid w:val="00B3663E"/>
    <w:rsid w:val="00B36F17"/>
    <w:rsid w:val="00B4084B"/>
    <w:rsid w:val="00B4240B"/>
    <w:rsid w:val="00B44777"/>
    <w:rsid w:val="00B4787E"/>
    <w:rsid w:val="00B5026D"/>
    <w:rsid w:val="00B50CED"/>
    <w:rsid w:val="00B52A09"/>
    <w:rsid w:val="00B52A36"/>
    <w:rsid w:val="00B536FA"/>
    <w:rsid w:val="00B57D74"/>
    <w:rsid w:val="00B605FE"/>
    <w:rsid w:val="00B6223A"/>
    <w:rsid w:val="00B622D5"/>
    <w:rsid w:val="00B62E25"/>
    <w:rsid w:val="00B63FB9"/>
    <w:rsid w:val="00B64690"/>
    <w:rsid w:val="00B65ADB"/>
    <w:rsid w:val="00B6732A"/>
    <w:rsid w:val="00B6745E"/>
    <w:rsid w:val="00B7143B"/>
    <w:rsid w:val="00B7149E"/>
    <w:rsid w:val="00B7315F"/>
    <w:rsid w:val="00B742BC"/>
    <w:rsid w:val="00B745DB"/>
    <w:rsid w:val="00B747ED"/>
    <w:rsid w:val="00B751BA"/>
    <w:rsid w:val="00B772EC"/>
    <w:rsid w:val="00B80E13"/>
    <w:rsid w:val="00B814AF"/>
    <w:rsid w:val="00B819CC"/>
    <w:rsid w:val="00B823FC"/>
    <w:rsid w:val="00B82BBB"/>
    <w:rsid w:val="00B86131"/>
    <w:rsid w:val="00B86C87"/>
    <w:rsid w:val="00B87872"/>
    <w:rsid w:val="00B90CE6"/>
    <w:rsid w:val="00B90F66"/>
    <w:rsid w:val="00B914C3"/>
    <w:rsid w:val="00B93789"/>
    <w:rsid w:val="00B97A56"/>
    <w:rsid w:val="00BA05A1"/>
    <w:rsid w:val="00BA0B84"/>
    <w:rsid w:val="00BA0C90"/>
    <w:rsid w:val="00BA1AF3"/>
    <w:rsid w:val="00BA2D07"/>
    <w:rsid w:val="00BA30E1"/>
    <w:rsid w:val="00BA326E"/>
    <w:rsid w:val="00BA6FBF"/>
    <w:rsid w:val="00BB0FA8"/>
    <w:rsid w:val="00BB2616"/>
    <w:rsid w:val="00BB5684"/>
    <w:rsid w:val="00BB5988"/>
    <w:rsid w:val="00BB657E"/>
    <w:rsid w:val="00BB76E1"/>
    <w:rsid w:val="00BC59CB"/>
    <w:rsid w:val="00BC6631"/>
    <w:rsid w:val="00BC7002"/>
    <w:rsid w:val="00BC7FE4"/>
    <w:rsid w:val="00BD4847"/>
    <w:rsid w:val="00BD5798"/>
    <w:rsid w:val="00BD58BE"/>
    <w:rsid w:val="00BD779C"/>
    <w:rsid w:val="00BD7954"/>
    <w:rsid w:val="00BE1062"/>
    <w:rsid w:val="00BE12D1"/>
    <w:rsid w:val="00BE22A7"/>
    <w:rsid w:val="00BE244A"/>
    <w:rsid w:val="00BE2D35"/>
    <w:rsid w:val="00BE33C7"/>
    <w:rsid w:val="00BE36FF"/>
    <w:rsid w:val="00BF1810"/>
    <w:rsid w:val="00BF2D00"/>
    <w:rsid w:val="00BF4811"/>
    <w:rsid w:val="00BF4E8F"/>
    <w:rsid w:val="00BF4F7F"/>
    <w:rsid w:val="00BF5F90"/>
    <w:rsid w:val="00BF727E"/>
    <w:rsid w:val="00C01142"/>
    <w:rsid w:val="00C01E4C"/>
    <w:rsid w:val="00C02634"/>
    <w:rsid w:val="00C05D1D"/>
    <w:rsid w:val="00C05D8E"/>
    <w:rsid w:val="00C07503"/>
    <w:rsid w:val="00C07632"/>
    <w:rsid w:val="00C116FF"/>
    <w:rsid w:val="00C1433D"/>
    <w:rsid w:val="00C1494C"/>
    <w:rsid w:val="00C15D29"/>
    <w:rsid w:val="00C168A1"/>
    <w:rsid w:val="00C16FC8"/>
    <w:rsid w:val="00C304DE"/>
    <w:rsid w:val="00C307DD"/>
    <w:rsid w:val="00C31556"/>
    <w:rsid w:val="00C31EE3"/>
    <w:rsid w:val="00C32E26"/>
    <w:rsid w:val="00C33D84"/>
    <w:rsid w:val="00C3498E"/>
    <w:rsid w:val="00C34D60"/>
    <w:rsid w:val="00C354D3"/>
    <w:rsid w:val="00C3717F"/>
    <w:rsid w:val="00C40B81"/>
    <w:rsid w:val="00C412B5"/>
    <w:rsid w:val="00C42561"/>
    <w:rsid w:val="00C42A91"/>
    <w:rsid w:val="00C47106"/>
    <w:rsid w:val="00C47257"/>
    <w:rsid w:val="00C54B4A"/>
    <w:rsid w:val="00C55C5C"/>
    <w:rsid w:val="00C56ACE"/>
    <w:rsid w:val="00C57B1C"/>
    <w:rsid w:val="00C61CEB"/>
    <w:rsid w:val="00C63226"/>
    <w:rsid w:val="00C633B6"/>
    <w:rsid w:val="00C63525"/>
    <w:rsid w:val="00C63CB7"/>
    <w:rsid w:val="00C65B8B"/>
    <w:rsid w:val="00C66322"/>
    <w:rsid w:val="00C676FD"/>
    <w:rsid w:val="00C70277"/>
    <w:rsid w:val="00C70C96"/>
    <w:rsid w:val="00C710AC"/>
    <w:rsid w:val="00C715FE"/>
    <w:rsid w:val="00C71922"/>
    <w:rsid w:val="00C71EDB"/>
    <w:rsid w:val="00C73170"/>
    <w:rsid w:val="00C732AB"/>
    <w:rsid w:val="00C73331"/>
    <w:rsid w:val="00C777AA"/>
    <w:rsid w:val="00C77BE4"/>
    <w:rsid w:val="00C80E7D"/>
    <w:rsid w:val="00C81156"/>
    <w:rsid w:val="00C8196F"/>
    <w:rsid w:val="00C82F05"/>
    <w:rsid w:val="00C84122"/>
    <w:rsid w:val="00C8673F"/>
    <w:rsid w:val="00C872CE"/>
    <w:rsid w:val="00C87375"/>
    <w:rsid w:val="00C91952"/>
    <w:rsid w:val="00C91BC8"/>
    <w:rsid w:val="00C94254"/>
    <w:rsid w:val="00C957C8"/>
    <w:rsid w:val="00C96A2F"/>
    <w:rsid w:val="00C96E60"/>
    <w:rsid w:val="00C96EA2"/>
    <w:rsid w:val="00C97FF6"/>
    <w:rsid w:val="00CA3CEC"/>
    <w:rsid w:val="00CA46B2"/>
    <w:rsid w:val="00CA5DCA"/>
    <w:rsid w:val="00CA5FA3"/>
    <w:rsid w:val="00CB163C"/>
    <w:rsid w:val="00CB44EB"/>
    <w:rsid w:val="00CB511D"/>
    <w:rsid w:val="00CB64F2"/>
    <w:rsid w:val="00CB7D26"/>
    <w:rsid w:val="00CC0797"/>
    <w:rsid w:val="00CC1E55"/>
    <w:rsid w:val="00CC29F5"/>
    <w:rsid w:val="00CC34FD"/>
    <w:rsid w:val="00CC3D94"/>
    <w:rsid w:val="00CC7FB0"/>
    <w:rsid w:val="00CD1756"/>
    <w:rsid w:val="00CD2ADC"/>
    <w:rsid w:val="00CD6118"/>
    <w:rsid w:val="00CD731D"/>
    <w:rsid w:val="00CD7F0C"/>
    <w:rsid w:val="00CE0871"/>
    <w:rsid w:val="00CE0C58"/>
    <w:rsid w:val="00CE139D"/>
    <w:rsid w:val="00CE2D16"/>
    <w:rsid w:val="00CE4502"/>
    <w:rsid w:val="00CE4989"/>
    <w:rsid w:val="00CE59EA"/>
    <w:rsid w:val="00CE5DE7"/>
    <w:rsid w:val="00CE671B"/>
    <w:rsid w:val="00CF0826"/>
    <w:rsid w:val="00CF0C7F"/>
    <w:rsid w:val="00CF1C99"/>
    <w:rsid w:val="00CF1E67"/>
    <w:rsid w:val="00CF328D"/>
    <w:rsid w:val="00CF3459"/>
    <w:rsid w:val="00CF3475"/>
    <w:rsid w:val="00CF3B6B"/>
    <w:rsid w:val="00CF3D19"/>
    <w:rsid w:val="00CF3FB8"/>
    <w:rsid w:val="00CF46DA"/>
    <w:rsid w:val="00CF476E"/>
    <w:rsid w:val="00CF6E91"/>
    <w:rsid w:val="00D0301F"/>
    <w:rsid w:val="00D06653"/>
    <w:rsid w:val="00D108A7"/>
    <w:rsid w:val="00D10F0A"/>
    <w:rsid w:val="00D10F85"/>
    <w:rsid w:val="00D1116B"/>
    <w:rsid w:val="00D1341F"/>
    <w:rsid w:val="00D134F7"/>
    <w:rsid w:val="00D13E33"/>
    <w:rsid w:val="00D15F1D"/>
    <w:rsid w:val="00D217B0"/>
    <w:rsid w:val="00D21F06"/>
    <w:rsid w:val="00D23405"/>
    <w:rsid w:val="00D24046"/>
    <w:rsid w:val="00D24A4D"/>
    <w:rsid w:val="00D25D58"/>
    <w:rsid w:val="00D26642"/>
    <w:rsid w:val="00D329EB"/>
    <w:rsid w:val="00D33F75"/>
    <w:rsid w:val="00D34C72"/>
    <w:rsid w:val="00D41066"/>
    <w:rsid w:val="00D42F9C"/>
    <w:rsid w:val="00D441A3"/>
    <w:rsid w:val="00D45FF6"/>
    <w:rsid w:val="00D467C4"/>
    <w:rsid w:val="00D46901"/>
    <w:rsid w:val="00D4691B"/>
    <w:rsid w:val="00D504C8"/>
    <w:rsid w:val="00D5101F"/>
    <w:rsid w:val="00D54041"/>
    <w:rsid w:val="00D541EC"/>
    <w:rsid w:val="00D554C6"/>
    <w:rsid w:val="00D5762A"/>
    <w:rsid w:val="00D57694"/>
    <w:rsid w:val="00D57C14"/>
    <w:rsid w:val="00D61475"/>
    <w:rsid w:val="00D61817"/>
    <w:rsid w:val="00D62379"/>
    <w:rsid w:val="00D624F1"/>
    <w:rsid w:val="00D6313C"/>
    <w:rsid w:val="00D649E0"/>
    <w:rsid w:val="00D66995"/>
    <w:rsid w:val="00D67D65"/>
    <w:rsid w:val="00D7317A"/>
    <w:rsid w:val="00D73E29"/>
    <w:rsid w:val="00D74342"/>
    <w:rsid w:val="00D77306"/>
    <w:rsid w:val="00D7783A"/>
    <w:rsid w:val="00D81F87"/>
    <w:rsid w:val="00D84E57"/>
    <w:rsid w:val="00D85150"/>
    <w:rsid w:val="00D856B2"/>
    <w:rsid w:val="00D857EB"/>
    <w:rsid w:val="00D85F91"/>
    <w:rsid w:val="00D9108E"/>
    <w:rsid w:val="00D91AAB"/>
    <w:rsid w:val="00D92104"/>
    <w:rsid w:val="00D95A0B"/>
    <w:rsid w:val="00D97813"/>
    <w:rsid w:val="00DA09C3"/>
    <w:rsid w:val="00DA2631"/>
    <w:rsid w:val="00DA27AD"/>
    <w:rsid w:val="00DA319F"/>
    <w:rsid w:val="00DA31E7"/>
    <w:rsid w:val="00DA32F7"/>
    <w:rsid w:val="00DA7396"/>
    <w:rsid w:val="00DA7B9C"/>
    <w:rsid w:val="00DB141A"/>
    <w:rsid w:val="00DB18BF"/>
    <w:rsid w:val="00DB2924"/>
    <w:rsid w:val="00DB3719"/>
    <w:rsid w:val="00DB5261"/>
    <w:rsid w:val="00DB52A2"/>
    <w:rsid w:val="00DB7C49"/>
    <w:rsid w:val="00DC0314"/>
    <w:rsid w:val="00DC0D9F"/>
    <w:rsid w:val="00DC1BB5"/>
    <w:rsid w:val="00DC5D87"/>
    <w:rsid w:val="00DD3C8F"/>
    <w:rsid w:val="00DD4921"/>
    <w:rsid w:val="00DD5E08"/>
    <w:rsid w:val="00DD6538"/>
    <w:rsid w:val="00DD6BD4"/>
    <w:rsid w:val="00DD72C7"/>
    <w:rsid w:val="00DE0A96"/>
    <w:rsid w:val="00DE3C01"/>
    <w:rsid w:val="00DE7F82"/>
    <w:rsid w:val="00DF3169"/>
    <w:rsid w:val="00DF3C1C"/>
    <w:rsid w:val="00DF4E76"/>
    <w:rsid w:val="00DF595B"/>
    <w:rsid w:val="00DF64B6"/>
    <w:rsid w:val="00DF7FF5"/>
    <w:rsid w:val="00E00156"/>
    <w:rsid w:val="00E00DCA"/>
    <w:rsid w:val="00E03166"/>
    <w:rsid w:val="00E037B5"/>
    <w:rsid w:val="00E03927"/>
    <w:rsid w:val="00E03EE3"/>
    <w:rsid w:val="00E04A4C"/>
    <w:rsid w:val="00E070A4"/>
    <w:rsid w:val="00E10EF5"/>
    <w:rsid w:val="00E122C1"/>
    <w:rsid w:val="00E13BB4"/>
    <w:rsid w:val="00E1494C"/>
    <w:rsid w:val="00E1639C"/>
    <w:rsid w:val="00E1681A"/>
    <w:rsid w:val="00E21B12"/>
    <w:rsid w:val="00E225BD"/>
    <w:rsid w:val="00E235C0"/>
    <w:rsid w:val="00E23D69"/>
    <w:rsid w:val="00E23D74"/>
    <w:rsid w:val="00E24DD9"/>
    <w:rsid w:val="00E27AFC"/>
    <w:rsid w:val="00E30A2E"/>
    <w:rsid w:val="00E3226D"/>
    <w:rsid w:val="00E324C0"/>
    <w:rsid w:val="00E33D89"/>
    <w:rsid w:val="00E34322"/>
    <w:rsid w:val="00E34A4D"/>
    <w:rsid w:val="00E35807"/>
    <w:rsid w:val="00E37253"/>
    <w:rsid w:val="00E375C5"/>
    <w:rsid w:val="00E40750"/>
    <w:rsid w:val="00E40954"/>
    <w:rsid w:val="00E4253E"/>
    <w:rsid w:val="00E426B7"/>
    <w:rsid w:val="00E4670E"/>
    <w:rsid w:val="00E51897"/>
    <w:rsid w:val="00E536C6"/>
    <w:rsid w:val="00E54193"/>
    <w:rsid w:val="00E54D30"/>
    <w:rsid w:val="00E55EE1"/>
    <w:rsid w:val="00E560B0"/>
    <w:rsid w:val="00E64533"/>
    <w:rsid w:val="00E64534"/>
    <w:rsid w:val="00E64C52"/>
    <w:rsid w:val="00E70385"/>
    <w:rsid w:val="00E714DC"/>
    <w:rsid w:val="00E7578C"/>
    <w:rsid w:val="00E75E4F"/>
    <w:rsid w:val="00E7626A"/>
    <w:rsid w:val="00E77212"/>
    <w:rsid w:val="00E77912"/>
    <w:rsid w:val="00E808AD"/>
    <w:rsid w:val="00E8379A"/>
    <w:rsid w:val="00E91825"/>
    <w:rsid w:val="00E92615"/>
    <w:rsid w:val="00E9405E"/>
    <w:rsid w:val="00E94F25"/>
    <w:rsid w:val="00E95881"/>
    <w:rsid w:val="00E95B6C"/>
    <w:rsid w:val="00E97DE7"/>
    <w:rsid w:val="00EA0434"/>
    <w:rsid w:val="00EA160E"/>
    <w:rsid w:val="00EA20AB"/>
    <w:rsid w:val="00EA29A2"/>
    <w:rsid w:val="00EA71B1"/>
    <w:rsid w:val="00EB14B2"/>
    <w:rsid w:val="00EB21D6"/>
    <w:rsid w:val="00EB2816"/>
    <w:rsid w:val="00EB316F"/>
    <w:rsid w:val="00EB69B5"/>
    <w:rsid w:val="00EB701A"/>
    <w:rsid w:val="00EB78BF"/>
    <w:rsid w:val="00EC2008"/>
    <w:rsid w:val="00EC23F1"/>
    <w:rsid w:val="00EC4D18"/>
    <w:rsid w:val="00ED09EC"/>
    <w:rsid w:val="00ED1083"/>
    <w:rsid w:val="00ED1787"/>
    <w:rsid w:val="00ED1F69"/>
    <w:rsid w:val="00ED22D0"/>
    <w:rsid w:val="00ED37A1"/>
    <w:rsid w:val="00ED5150"/>
    <w:rsid w:val="00ED5E9A"/>
    <w:rsid w:val="00ED5F0A"/>
    <w:rsid w:val="00ED6BF1"/>
    <w:rsid w:val="00EE13B2"/>
    <w:rsid w:val="00EE4447"/>
    <w:rsid w:val="00EE765B"/>
    <w:rsid w:val="00EF04DB"/>
    <w:rsid w:val="00EF198C"/>
    <w:rsid w:val="00EF4AEF"/>
    <w:rsid w:val="00F0004F"/>
    <w:rsid w:val="00F02341"/>
    <w:rsid w:val="00F04AE9"/>
    <w:rsid w:val="00F052B8"/>
    <w:rsid w:val="00F07DB9"/>
    <w:rsid w:val="00F10CE2"/>
    <w:rsid w:val="00F11197"/>
    <w:rsid w:val="00F12777"/>
    <w:rsid w:val="00F12E94"/>
    <w:rsid w:val="00F13513"/>
    <w:rsid w:val="00F1448D"/>
    <w:rsid w:val="00F151C2"/>
    <w:rsid w:val="00F15524"/>
    <w:rsid w:val="00F15B2F"/>
    <w:rsid w:val="00F2206F"/>
    <w:rsid w:val="00F22406"/>
    <w:rsid w:val="00F22669"/>
    <w:rsid w:val="00F231F1"/>
    <w:rsid w:val="00F3194E"/>
    <w:rsid w:val="00F33D74"/>
    <w:rsid w:val="00F351D7"/>
    <w:rsid w:val="00F35E4C"/>
    <w:rsid w:val="00F402B5"/>
    <w:rsid w:val="00F43525"/>
    <w:rsid w:val="00F4673A"/>
    <w:rsid w:val="00F4676E"/>
    <w:rsid w:val="00F46A4F"/>
    <w:rsid w:val="00F46FD2"/>
    <w:rsid w:val="00F47D3C"/>
    <w:rsid w:val="00F50E5E"/>
    <w:rsid w:val="00F52AD9"/>
    <w:rsid w:val="00F53E00"/>
    <w:rsid w:val="00F566BD"/>
    <w:rsid w:val="00F61B9A"/>
    <w:rsid w:val="00F62741"/>
    <w:rsid w:val="00F63C71"/>
    <w:rsid w:val="00F63DEE"/>
    <w:rsid w:val="00F65085"/>
    <w:rsid w:val="00F662B1"/>
    <w:rsid w:val="00F66ABB"/>
    <w:rsid w:val="00F67E85"/>
    <w:rsid w:val="00F700E4"/>
    <w:rsid w:val="00F70D6C"/>
    <w:rsid w:val="00F72678"/>
    <w:rsid w:val="00F72D70"/>
    <w:rsid w:val="00F75DDA"/>
    <w:rsid w:val="00F77F83"/>
    <w:rsid w:val="00F80372"/>
    <w:rsid w:val="00F807E0"/>
    <w:rsid w:val="00F82366"/>
    <w:rsid w:val="00F82666"/>
    <w:rsid w:val="00F82FF8"/>
    <w:rsid w:val="00F8428C"/>
    <w:rsid w:val="00F84879"/>
    <w:rsid w:val="00F84CAB"/>
    <w:rsid w:val="00F87E02"/>
    <w:rsid w:val="00F90B29"/>
    <w:rsid w:val="00F90BEE"/>
    <w:rsid w:val="00F90EF0"/>
    <w:rsid w:val="00F92547"/>
    <w:rsid w:val="00F93C87"/>
    <w:rsid w:val="00F94115"/>
    <w:rsid w:val="00F95ECA"/>
    <w:rsid w:val="00F96665"/>
    <w:rsid w:val="00FA12D4"/>
    <w:rsid w:val="00FA27DB"/>
    <w:rsid w:val="00FA2A1C"/>
    <w:rsid w:val="00FA5295"/>
    <w:rsid w:val="00FB1024"/>
    <w:rsid w:val="00FB3F3C"/>
    <w:rsid w:val="00FB4134"/>
    <w:rsid w:val="00FB4281"/>
    <w:rsid w:val="00FC07D6"/>
    <w:rsid w:val="00FC09CD"/>
    <w:rsid w:val="00FC436B"/>
    <w:rsid w:val="00FC4E3A"/>
    <w:rsid w:val="00FC54AE"/>
    <w:rsid w:val="00FC7066"/>
    <w:rsid w:val="00FC795C"/>
    <w:rsid w:val="00FD2FD4"/>
    <w:rsid w:val="00FD5964"/>
    <w:rsid w:val="00FD6CF1"/>
    <w:rsid w:val="00FD7436"/>
    <w:rsid w:val="00FD753C"/>
    <w:rsid w:val="00FD7D45"/>
    <w:rsid w:val="00FE36BD"/>
    <w:rsid w:val="00FE6CF6"/>
    <w:rsid w:val="00FE6FB3"/>
    <w:rsid w:val="00FF3CCC"/>
    <w:rsid w:val="00FF658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472554"/>
  <w15:docId w15:val="{D38C9FB3-72BD-44FB-9A47-1D296A502C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3D33"/>
    <w:rPr>
      <w:rFonts w:eastAsia="Times New Roman"/>
      <w:sz w:val="24"/>
      <w:szCs w:val="28"/>
    </w:rPr>
  </w:style>
  <w:style w:type="paragraph" w:styleId="Heading1">
    <w:name w:val="heading 1"/>
    <w:basedOn w:val="Normal"/>
    <w:next w:val="Normal"/>
    <w:qFormat/>
    <w:rsid w:val="000F3D33"/>
    <w:pPr>
      <w:keepNext/>
      <w:jc w:val="both"/>
      <w:outlineLvl w:val="0"/>
    </w:pPr>
  </w:style>
  <w:style w:type="paragraph" w:styleId="Heading2">
    <w:name w:val="heading 2"/>
    <w:basedOn w:val="Normal"/>
    <w:next w:val="Normal"/>
    <w:qFormat/>
    <w:rsid w:val="000F3D33"/>
    <w:pPr>
      <w:keepNext/>
      <w:jc w:val="center"/>
      <w:outlineLvl w:val="1"/>
    </w:pPr>
  </w:style>
  <w:style w:type="paragraph" w:styleId="Heading3">
    <w:name w:val="heading 3"/>
    <w:basedOn w:val="Normal"/>
    <w:next w:val="Normal"/>
    <w:qFormat/>
    <w:rsid w:val="000F3D33"/>
    <w:pPr>
      <w:keepNext/>
      <w:jc w:val="center"/>
      <w:outlineLvl w:val="2"/>
    </w:pPr>
  </w:style>
  <w:style w:type="paragraph" w:styleId="Heading4">
    <w:name w:val="heading 4"/>
    <w:basedOn w:val="Normal"/>
    <w:next w:val="Normal"/>
    <w:qFormat/>
    <w:rsid w:val="000F3D33"/>
    <w:pPr>
      <w:keepNext/>
      <w:tabs>
        <w:tab w:val="left" w:pos="900"/>
        <w:tab w:val="left" w:pos="1440"/>
      </w:tabs>
      <w:ind w:left="360" w:hanging="360"/>
      <w:jc w:val="center"/>
      <w:outlineLvl w:val="3"/>
    </w:pPr>
    <w:rPr>
      <w:rFonts w:ascii="Angsana New" w:hAnsi="Angsana New"/>
      <w:sz w:val="32"/>
      <w:szCs w:val="32"/>
    </w:rPr>
  </w:style>
  <w:style w:type="paragraph" w:styleId="Heading5">
    <w:name w:val="heading 5"/>
    <w:basedOn w:val="Normal"/>
    <w:next w:val="Normal"/>
    <w:qFormat/>
    <w:rsid w:val="000F3D33"/>
    <w:pPr>
      <w:keepNext/>
      <w:pBdr>
        <w:bottom w:val="single" w:sz="4" w:space="1" w:color="auto"/>
      </w:pBdr>
      <w:tabs>
        <w:tab w:val="left" w:pos="900"/>
        <w:tab w:val="left" w:pos="1440"/>
      </w:tabs>
      <w:spacing w:line="320" w:lineRule="exact"/>
      <w:jc w:val="center"/>
      <w:outlineLvl w:val="4"/>
    </w:pPr>
    <w:rPr>
      <w:rFonts w:ascii="Angsana New" w:hAnsi="Angsana New"/>
      <w:sz w:val="28"/>
    </w:rPr>
  </w:style>
  <w:style w:type="paragraph" w:styleId="Heading6">
    <w:name w:val="heading 6"/>
    <w:basedOn w:val="Normal"/>
    <w:next w:val="Normal"/>
    <w:qFormat/>
    <w:rsid w:val="000F3D33"/>
    <w:pPr>
      <w:keepNext/>
      <w:ind w:left="720"/>
      <w:jc w:val="both"/>
      <w:outlineLvl w:val="5"/>
    </w:pPr>
    <w:rPr>
      <w:b/>
      <w:bCs/>
    </w:rPr>
  </w:style>
  <w:style w:type="paragraph" w:styleId="Heading7">
    <w:name w:val="heading 7"/>
    <w:basedOn w:val="Normal"/>
    <w:next w:val="Normal"/>
    <w:qFormat/>
    <w:rsid w:val="000F3D33"/>
    <w:pPr>
      <w:keepNext/>
      <w:jc w:val="both"/>
      <w:outlineLvl w:val="6"/>
    </w:pPr>
    <w:rPr>
      <w:b/>
      <w:bCs/>
    </w:rPr>
  </w:style>
  <w:style w:type="paragraph" w:styleId="Heading8">
    <w:name w:val="heading 8"/>
    <w:basedOn w:val="Normal"/>
    <w:next w:val="Normal"/>
    <w:qFormat/>
    <w:rsid w:val="000F3D33"/>
    <w:pPr>
      <w:keepNext/>
      <w:ind w:right="-108"/>
      <w:outlineLvl w:val="7"/>
    </w:pPr>
    <w:rPr>
      <w:rFonts w:ascii="Angsana New" w:hAnsi="Angsana New"/>
      <w:sz w:val="28"/>
    </w:rPr>
  </w:style>
  <w:style w:type="paragraph" w:styleId="Heading9">
    <w:name w:val="heading 9"/>
    <w:basedOn w:val="Normal"/>
    <w:next w:val="Normal"/>
    <w:qFormat/>
    <w:rsid w:val="000F3D33"/>
    <w:pPr>
      <w:keepNext/>
      <w:jc w:val="both"/>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0F3D33"/>
  </w:style>
  <w:style w:type="paragraph" w:styleId="Footer">
    <w:name w:val="footer"/>
    <w:basedOn w:val="Normal"/>
    <w:link w:val="FooterChar"/>
    <w:uiPriority w:val="99"/>
    <w:rsid w:val="000F3D33"/>
    <w:pPr>
      <w:tabs>
        <w:tab w:val="center" w:pos="4320"/>
        <w:tab w:val="right" w:pos="8640"/>
      </w:tabs>
    </w:pPr>
  </w:style>
  <w:style w:type="paragraph" w:styleId="BodyTextIndent3">
    <w:name w:val="Body Text Indent 3"/>
    <w:basedOn w:val="Normal"/>
    <w:rsid w:val="000F3D33"/>
    <w:pPr>
      <w:tabs>
        <w:tab w:val="left" w:pos="900"/>
        <w:tab w:val="left" w:pos="1440"/>
      </w:tabs>
      <w:spacing w:before="120" w:after="120" w:line="380" w:lineRule="exact"/>
      <w:ind w:left="900" w:hanging="900"/>
      <w:jc w:val="both"/>
    </w:pPr>
    <w:rPr>
      <w:rFonts w:ascii="Angsana New" w:hAnsi="Angsana New"/>
      <w:sz w:val="32"/>
      <w:szCs w:val="32"/>
    </w:rPr>
  </w:style>
  <w:style w:type="paragraph" w:styleId="BodyTextIndent">
    <w:name w:val="Body Text Indent"/>
    <w:basedOn w:val="Normal"/>
    <w:rsid w:val="000F3D33"/>
    <w:pPr>
      <w:tabs>
        <w:tab w:val="left" w:pos="900"/>
        <w:tab w:val="left" w:pos="1440"/>
      </w:tabs>
      <w:spacing w:before="120" w:after="120"/>
      <w:ind w:left="360" w:hanging="360"/>
      <w:jc w:val="both"/>
    </w:pPr>
    <w:rPr>
      <w:rFonts w:ascii="Angsana New" w:hAnsi="Angsana New"/>
      <w:sz w:val="32"/>
      <w:szCs w:val="32"/>
    </w:rPr>
  </w:style>
  <w:style w:type="paragraph" w:styleId="BodyTextIndent2">
    <w:name w:val="Body Text Indent 2"/>
    <w:basedOn w:val="Normal"/>
    <w:rsid w:val="000F3D33"/>
    <w:pPr>
      <w:tabs>
        <w:tab w:val="left" w:pos="900"/>
      </w:tabs>
      <w:spacing w:before="240" w:after="120"/>
      <w:ind w:left="357" w:hanging="357"/>
      <w:jc w:val="thaiDistribute"/>
    </w:pPr>
    <w:rPr>
      <w:rFonts w:ascii="Angsana New" w:hAnsi="Angsana New"/>
      <w:sz w:val="32"/>
      <w:szCs w:val="32"/>
    </w:rPr>
  </w:style>
  <w:style w:type="paragraph" w:styleId="Header">
    <w:name w:val="header"/>
    <w:basedOn w:val="Normal"/>
    <w:link w:val="HeaderChar"/>
    <w:rsid w:val="00DF7FF5"/>
    <w:pPr>
      <w:tabs>
        <w:tab w:val="center" w:pos="4320"/>
        <w:tab w:val="right" w:pos="8640"/>
      </w:tabs>
    </w:pPr>
  </w:style>
  <w:style w:type="paragraph" w:styleId="BalloonText">
    <w:name w:val="Balloon Text"/>
    <w:basedOn w:val="Normal"/>
    <w:semiHidden/>
    <w:rsid w:val="00D61817"/>
    <w:rPr>
      <w:rFonts w:ascii="Tahoma" w:hAnsi="Tahoma" w:cs="Tahoma"/>
      <w:sz w:val="16"/>
      <w:szCs w:val="16"/>
    </w:rPr>
  </w:style>
  <w:style w:type="table" w:styleId="TableGrid">
    <w:name w:val="Table Grid"/>
    <w:basedOn w:val="TableNormal"/>
    <w:uiPriority w:val="59"/>
    <w:rsid w:val="000B20F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0402A9"/>
    <w:pPr>
      <w:overflowPunct w:val="0"/>
      <w:autoSpaceDE w:val="0"/>
      <w:autoSpaceDN w:val="0"/>
      <w:adjustRightInd w:val="0"/>
      <w:spacing w:after="120" w:line="480" w:lineRule="auto"/>
      <w:textAlignment w:val="baseline"/>
    </w:pPr>
    <w:rPr>
      <w:rFonts w:hAnsi="Tms Rmn"/>
      <w:szCs w:val="24"/>
    </w:rPr>
  </w:style>
  <w:style w:type="paragraph" w:customStyle="1" w:styleId="Char">
    <w:name w:val="Char"/>
    <w:basedOn w:val="Normal"/>
    <w:rsid w:val="000402A9"/>
    <w:pPr>
      <w:spacing w:after="160" w:line="240" w:lineRule="exact"/>
    </w:pPr>
    <w:rPr>
      <w:rFonts w:ascii="Verdana" w:hAnsi="Verdana" w:cs="Times New Roman"/>
      <w:sz w:val="20"/>
      <w:szCs w:val="20"/>
      <w:lang w:bidi="ar-SA"/>
    </w:rPr>
  </w:style>
  <w:style w:type="paragraph" w:customStyle="1" w:styleId="ps-020-bullet-10">
    <w:name w:val="ps-020-bullet-10"/>
    <w:basedOn w:val="Normal"/>
    <w:rsid w:val="004A4FAD"/>
    <w:pPr>
      <w:spacing w:after="120"/>
      <w:ind w:left="660" w:hanging="620"/>
    </w:pPr>
    <w:rPr>
      <w:rFonts w:ascii="Verdana" w:hAnsi="Verdana" w:cs="Times New Roman"/>
      <w:color w:val="000000"/>
      <w:sz w:val="20"/>
      <w:szCs w:val="20"/>
    </w:rPr>
  </w:style>
  <w:style w:type="paragraph" w:styleId="ListParagraph">
    <w:name w:val="List Paragraph"/>
    <w:basedOn w:val="Normal"/>
    <w:uiPriority w:val="34"/>
    <w:qFormat/>
    <w:rsid w:val="001D0F3D"/>
    <w:pPr>
      <w:spacing w:after="200" w:line="276" w:lineRule="auto"/>
      <w:ind w:left="720"/>
      <w:contextualSpacing/>
    </w:pPr>
    <w:rPr>
      <w:rFonts w:ascii="Calibri" w:eastAsia="Calibri" w:hAnsi="Calibri" w:cs="Cordia New"/>
      <w:sz w:val="22"/>
    </w:rPr>
  </w:style>
  <w:style w:type="character" w:customStyle="1" w:styleId="FooterChar">
    <w:name w:val="Footer Char"/>
    <w:basedOn w:val="DefaultParagraphFont"/>
    <w:link w:val="Footer"/>
    <w:uiPriority w:val="99"/>
    <w:rsid w:val="00962041"/>
    <w:rPr>
      <w:rFonts w:eastAsia="Times New Roman"/>
      <w:sz w:val="24"/>
      <w:szCs w:val="28"/>
    </w:rPr>
  </w:style>
  <w:style w:type="paragraph" w:customStyle="1" w:styleId="Default">
    <w:name w:val="Default"/>
    <w:rsid w:val="00C116FF"/>
    <w:pPr>
      <w:widowControl w:val="0"/>
      <w:autoSpaceDE w:val="0"/>
      <w:autoSpaceDN w:val="0"/>
      <w:adjustRightInd w:val="0"/>
    </w:pPr>
    <w:rPr>
      <w:rFonts w:ascii="EucrosiaUPC" w:eastAsiaTheme="minorEastAsia" w:hAnsiTheme="minorHAnsi" w:cs="EucrosiaUPC"/>
      <w:color w:val="000000"/>
      <w:sz w:val="24"/>
      <w:szCs w:val="24"/>
    </w:rPr>
  </w:style>
  <w:style w:type="paragraph" w:customStyle="1" w:styleId="CM1">
    <w:name w:val="CM1"/>
    <w:basedOn w:val="Default"/>
    <w:next w:val="Default"/>
    <w:uiPriority w:val="99"/>
    <w:rsid w:val="00C116FF"/>
    <w:pPr>
      <w:spacing w:line="368" w:lineRule="atLeast"/>
    </w:pPr>
    <w:rPr>
      <w:rFonts w:asciiTheme="minorHAnsi"/>
      <w:color w:val="auto"/>
    </w:rPr>
  </w:style>
  <w:style w:type="paragraph" w:customStyle="1" w:styleId="CM2">
    <w:name w:val="CM2"/>
    <w:basedOn w:val="Default"/>
    <w:next w:val="Default"/>
    <w:uiPriority w:val="99"/>
    <w:rsid w:val="00C116FF"/>
    <w:rPr>
      <w:rFonts w:asciiTheme="minorHAnsi"/>
      <w:color w:val="auto"/>
    </w:rPr>
  </w:style>
  <w:style w:type="character" w:customStyle="1" w:styleId="HeaderChar">
    <w:name w:val="Header Char"/>
    <w:basedOn w:val="DefaultParagraphFont"/>
    <w:link w:val="Header"/>
    <w:rsid w:val="006E45F3"/>
    <w:rPr>
      <w:rFonts w:eastAsia="Times New Roman"/>
      <w:sz w:val="24"/>
      <w:szCs w:val="28"/>
    </w:rPr>
  </w:style>
  <w:style w:type="paragraph" w:customStyle="1" w:styleId="ps-000-normal">
    <w:name w:val="ps-000-normal"/>
    <w:basedOn w:val="Normal"/>
    <w:rsid w:val="00831FD7"/>
    <w:pPr>
      <w:spacing w:after="120"/>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75BD38-ECAB-4ABB-BD08-A8BABCE323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3</Pages>
  <Words>672</Words>
  <Characters>4010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บริษัท ลีพัฒนาผลิตภัณฑ์ จำกัด (มหาชน) และบริษัทย่อย</vt:lpstr>
    </vt:vector>
  </TitlesOfParts>
  <Company>Ernst &amp; Young</Company>
  <LinksUpToDate>false</LinksUpToDate>
  <CharactersWithSpaces>4673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ลีพัฒนาผลิตภัณฑ์ จำกัด (มหาชน) และบริษัทย่อย</dc:title>
  <dc:subject/>
  <dc:creator>YourNameHere</dc:creator>
  <cp:keywords/>
  <dc:description/>
  <cp:lastModifiedBy>Pornpan Klaysukpong</cp:lastModifiedBy>
  <cp:revision>33</cp:revision>
  <cp:lastPrinted>2025-05-10T10:51:00Z</cp:lastPrinted>
  <dcterms:created xsi:type="dcterms:W3CDTF">2023-05-03T06:34:00Z</dcterms:created>
  <dcterms:modified xsi:type="dcterms:W3CDTF">2025-05-13T10:12:00Z</dcterms:modified>
</cp:coreProperties>
</file>