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EF0B5" w14:textId="77777777" w:rsidR="003B7688" w:rsidRDefault="003B7688" w:rsidP="00BD502A">
      <w:pPr>
        <w:jc w:val="center"/>
        <w:rPr>
          <w:rFonts w:asciiTheme="majorBidi" w:hAnsiTheme="majorBidi" w:cstheme="majorBidi"/>
          <w:sz w:val="28"/>
          <w:cs/>
        </w:rPr>
      </w:pPr>
    </w:p>
    <w:p w14:paraId="42054039" w14:textId="77777777" w:rsidR="00BD502A" w:rsidRDefault="00BD502A" w:rsidP="00BD502A">
      <w:pPr>
        <w:jc w:val="center"/>
        <w:rPr>
          <w:rFonts w:asciiTheme="majorBidi" w:hAnsiTheme="majorBidi" w:cstheme="majorBidi"/>
          <w:sz w:val="28"/>
        </w:rPr>
      </w:pPr>
    </w:p>
    <w:p w14:paraId="5E7D96D5" w14:textId="77777777" w:rsidR="00BD502A" w:rsidRDefault="00BD502A" w:rsidP="00BD502A">
      <w:pPr>
        <w:jc w:val="center"/>
        <w:rPr>
          <w:rFonts w:asciiTheme="majorBidi" w:hAnsiTheme="majorBidi" w:cstheme="majorBidi"/>
          <w:sz w:val="28"/>
        </w:rPr>
      </w:pPr>
    </w:p>
    <w:p w14:paraId="13105833" w14:textId="77777777" w:rsidR="00BD502A" w:rsidRDefault="00BD502A" w:rsidP="00BD502A">
      <w:pPr>
        <w:jc w:val="center"/>
        <w:rPr>
          <w:rFonts w:asciiTheme="majorBidi" w:hAnsiTheme="majorBidi" w:cstheme="majorBidi"/>
          <w:sz w:val="28"/>
        </w:rPr>
      </w:pPr>
    </w:p>
    <w:p w14:paraId="751468CD" w14:textId="77777777" w:rsidR="00BD502A" w:rsidRDefault="00BD502A" w:rsidP="00BD502A">
      <w:pPr>
        <w:jc w:val="center"/>
        <w:rPr>
          <w:rFonts w:asciiTheme="majorBidi" w:hAnsiTheme="majorBidi" w:cstheme="majorBidi"/>
          <w:sz w:val="28"/>
        </w:rPr>
      </w:pPr>
    </w:p>
    <w:p w14:paraId="2B057D3B" w14:textId="77777777" w:rsidR="00BD502A" w:rsidRDefault="00BD502A" w:rsidP="00BD502A">
      <w:pPr>
        <w:jc w:val="center"/>
        <w:rPr>
          <w:rFonts w:asciiTheme="majorBidi" w:hAnsiTheme="majorBidi" w:cstheme="majorBidi"/>
          <w:sz w:val="28"/>
        </w:rPr>
      </w:pPr>
    </w:p>
    <w:p w14:paraId="2B1942EB" w14:textId="77777777" w:rsidR="00CE248F" w:rsidRDefault="00CE248F" w:rsidP="00BD502A">
      <w:pPr>
        <w:jc w:val="center"/>
        <w:rPr>
          <w:rFonts w:asciiTheme="majorBidi" w:hAnsiTheme="majorBidi" w:cstheme="majorBidi"/>
          <w:sz w:val="28"/>
        </w:rPr>
      </w:pPr>
    </w:p>
    <w:p w14:paraId="3E95269B" w14:textId="77777777" w:rsidR="00BD502A" w:rsidRDefault="00BD502A" w:rsidP="00BD502A">
      <w:pPr>
        <w:jc w:val="center"/>
        <w:rPr>
          <w:rFonts w:asciiTheme="majorBidi" w:hAnsiTheme="majorBidi" w:cstheme="majorBidi"/>
          <w:sz w:val="28"/>
        </w:rPr>
      </w:pPr>
    </w:p>
    <w:p w14:paraId="5E4C2A9C" w14:textId="77777777" w:rsidR="00C27AA0" w:rsidRDefault="00C27AA0" w:rsidP="00C27AA0">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p>
    <w:p w14:paraId="3544308F" w14:textId="77777777" w:rsidR="00C27AA0" w:rsidRDefault="00C27AA0" w:rsidP="00C27AA0">
      <w:pPr>
        <w:spacing w:before="20" w:after="0" w:line="240" w:lineRule="atLeast"/>
        <w:jc w:val="center"/>
        <w:rPr>
          <w:rFonts w:asciiTheme="majorBidi" w:hAnsiTheme="majorBidi" w:cstheme="majorBidi"/>
          <w:sz w:val="28"/>
        </w:rPr>
      </w:pPr>
      <w:r w:rsidRPr="003B6BB6">
        <w:rPr>
          <w:rFonts w:asciiTheme="majorBidi" w:hAnsiTheme="majorBidi" w:cstheme="majorBidi"/>
          <w:sz w:val="28"/>
        </w:rPr>
        <w:t xml:space="preserve">INDEPENDENT AUDITOR’S REPORT ON REVIEW </w:t>
      </w:r>
    </w:p>
    <w:p w14:paraId="3B062A2F" w14:textId="095D7817" w:rsidR="00C27AA0" w:rsidRPr="00C27AA0" w:rsidRDefault="00C27AA0" w:rsidP="00C27AA0">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14:paraId="387BA4C2" w14:textId="57AAC5E1" w:rsidR="00BE0C8A" w:rsidRDefault="00BE0C8A" w:rsidP="004807EC">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14:paraId="39D00818" w14:textId="59E8D71A" w:rsidR="00BD502A" w:rsidRDefault="0047414D" w:rsidP="00BD502A">
      <w:pPr>
        <w:spacing w:before="60" w:after="0" w:line="240" w:lineRule="atLeast"/>
        <w:jc w:val="center"/>
        <w:rPr>
          <w:rFonts w:asciiTheme="majorBidi" w:hAnsiTheme="majorBidi" w:cstheme="majorBidi"/>
          <w:sz w:val="28"/>
        </w:rPr>
      </w:pPr>
      <w:r w:rsidRPr="0047414D">
        <w:rPr>
          <w:rFonts w:asciiTheme="majorBidi" w:hAnsiTheme="majorBidi" w:cstheme="majorBidi"/>
          <w:sz w:val="28"/>
        </w:rPr>
        <w:t xml:space="preserve">FOR </w:t>
      </w:r>
      <w:r w:rsidR="00963482">
        <w:rPr>
          <w:rFonts w:asciiTheme="majorBidi" w:hAnsiTheme="majorBidi" w:cstheme="majorBidi"/>
          <w:sz w:val="28"/>
        </w:rPr>
        <w:t xml:space="preserve">THE </w:t>
      </w:r>
      <w:r w:rsidR="00C27AA0">
        <w:rPr>
          <w:rFonts w:asciiTheme="majorBidi" w:hAnsiTheme="majorBidi" w:cstheme="majorBidi"/>
          <w:sz w:val="28"/>
        </w:rPr>
        <w:t>THREE-MONTH PERIOD</w:t>
      </w:r>
      <w:r w:rsidR="00963482">
        <w:rPr>
          <w:rFonts w:asciiTheme="majorBidi" w:hAnsiTheme="majorBidi" w:cstheme="majorBidi"/>
          <w:sz w:val="28"/>
        </w:rPr>
        <w:t xml:space="preserve"> ENDED </w:t>
      </w:r>
      <w:r w:rsidR="00C27AA0">
        <w:rPr>
          <w:rFonts w:asciiTheme="majorBidi" w:hAnsiTheme="majorBidi" w:cstheme="majorBidi"/>
          <w:sz w:val="28"/>
        </w:rPr>
        <w:t>MARCH 31, 2025</w:t>
      </w:r>
    </w:p>
    <w:p w14:paraId="7CD35409" w14:textId="77777777" w:rsidR="00BD502A" w:rsidRDefault="00BD502A" w:rsidP="00BD502A">
      <w:pPr>
        <w:spacing w:before="60" w:after="0" w:line="240" w:lineRule="atLeast"/>
        <w:jc w:val="center"/>
        <w:rPr>
          <w:rFonts w:asciiTheme="majorBidi" w:hAnsiTheme="majorBidi" w:cstheme="majorBidi"/>
          <w:sz w:val="28"/>
        </w:rPr>
      </w:pPr>
    </w:p>
    <w:p w14:paraId="524BDCDF" w14:textId="77777777" w:rsidR="00BD502A" w:rsidRDefault="00BD502A" w:rsidP="00BD502A">
      <w:pPr>
        <w:spacing w:before="60" w:after="0" w:line="240" w:lineRule="atLeast"/>
        <w:jc w:val="center"/>
        <w:rPr>
          <w:rFonts w:asciiTheme="majorBidi" w:hAnsiTheme="majorBidi" w:cstheme="majorBidi"/>
          <w:sz w:val="28"/>
        </w:rPr>
      </w:pPr>
    </w:p>
    <w:p w14:paraId="43653DBD" w14:textId="77777777" w:rsidR="00BD502A" w:rsidRDefault="00BD502A" w:rsidP="00BD502A">
      <w:pPr>
        <w:spacing w:before="60" w:after="0" w:line="240" w:lineRule="atLeast"/>
        <w:jc w:val="center"/>
        <w:rPr>
          <w:rFonts w:asciiTheme="majorBidi" w:hAnsiTheme="majorBidi" w:cstheme="majorBidi"/>
          <w:sz w:val="28"/>
        </w:rPr>
      </w:pPr>
    </w:p>
    <w:p w14:paraId="1DFE56A0" w14:textId="77777777" w:rsidR="00BD502A" w:rsidRDefault="00BD502A" w:rsidP="00BD502A">
      <w:pPr>
        <w:spacing w:before="60" w:after="0" w:line="240" w:lineRule="atLeast"/>
        <w:jc w:val="center"/>
        <w:rPr>
          <w:rFonts w:asciiTheme="majorBidi" w:hAnsiTheme="majorBidi" w:cstheme="majorBidi"/>
          <w:sz w:val="28"/>
        </w:rPr>
      </w:pPr>
    </w:p>
    <w:p w14:paraId="414DFF3B" w14:textId="77777777" w:rsidR="00BD502A" w:rsidRDefault="00BD502A" w:rsidP="00BD502A">
      <w:pPr>
        <w:spacing w:before="60" w:after="0" w:line="240" w:lineRule="atLeast"/>
        <w:jc w:val="center"/>
        <w:rPr>
          <w:rFonts w:asciiTheme="majorBidi" w:hAnsiTheme="majorBidi" w:cstheme="majorBidi"/>
          <w:sz w:val="28"/>
        </w:rPr>
      </w:pPr>
    </w:p>
    <w:p w14:paraId="684562BB" w14:textId="77777777" w:rsidR="00BD502A" w:rsidRDefault="00BD502A" w:rsidP="00BD502A">
      <w:pPr>
        <w:spacing w:before="60" w:after="0" w:line="240" w:lineRule="atLeast"/>
        <w:jc w:val="center"/>
        <w:rPr>
          <w:rFonts w:asciiTheme="majorBidi" w:hAnsiTheme="majorBidi" w:cstheme="majorBidi"/>
          <w:sz w:val="28"/>
        </w:rPr>
      </w:pPr>
    </w:p>
    <w:p w14:paraId="48E99A24" w14:textId="77777777" w:rsidR="00BD502A" w:rsidRDefault="00BD502A" w:rsidP="00BD502A">
      <w:pPr>
        <w:spacing w:before="60" w:after="0" w:line="240" w:lineRule="atLeast"/>
        <w:jc w:val="center"/>
        <w:rPr>
          <w:rFonts w:asciiTheme="majorBidi" w:hAnsiTheme="majorBidi" w:cstheme="majorBidi"/>
          <w:sz w:val="28"/>
        </w:rPr>
      </w:pPr>
    </w:p>
    <w:p w14:paraId="44CB3ABC" w14:textId="77777777" w:rsidR="00BD502A" w:rsidRDefault="00BD502A" w:rsidP="00BD502A">
      <w:pPr>
        <w:spacing w:before="60" w:after="0" w:line="240" w:lineRule="atLeast"/>
        <w:jc w:val="center"/>
        <w:rPr>
          <w:rFonts w:asciiTheme="majorBidi" w:hAnsiTheme="majorBidi" w:cstheme="majorBidi"/>
          <w:sz w:val="28"/>
        </w:rPr>
      </w:pPr>
    </w:p>
    <w:p w14:paraId="4399081A" w14:textId="77777777" w:rsidR="00BD502A" w:rsidRDefault="00BD502A" w:rsidP="00BD502A">
      <w:pPr>
        <w:spacing w:before="60" w:after="0" w:line="240" w:lineRule="atLeast"/>
        <w:jc w:val="center"/>
        <w:rPr>
          <w:rFonts w:asciiTheme="majorBidi" w:hAnsiTheme="majorBidi" w:cstheme="majorBidi"/>
          <w:sz w:val="28"/>
        </w:rPr>
      </w:pPr>
    </w:p>
    <w:p w14:paraId="60D8A410" w14:textId="77777777" w:rsidR="00BD502A" w:rsidRDefault="00BD502A" w:rsidP="00BD502A">
      <w:pPr>
        <w:spacing w:before="60" w:after="0" w:line="240" w:lineRule="atLeast"/>
        <w:jc w:val="center"/>
        <w:rPr>
          <w:rFonts w:asciiTheme="majorBidi" w:hAnsiTheme="majorBidi" w:cstheme="majorBidi"/>
          <w:sz w:val="28"/>
        </w:rPr>
      </w:pPr>
    </w:p>
    <w:p w14:paraId="721AD2C0" w14:textId="77777777" w:rsidR="00BD502A" w:rsidRDefault="00BD502A" w:rsidP="00BD502A">
      <w:pPr>
        <w:spacing w:before="60" w:after="0" w:line="240" w:lineRule="atLeast"/>
        <w:jc w:val="center"/>
        <w:rPr>
          <w:rFonts w:asciiTheme="majorBidi" w:hAnsiTheme="majorBidi" w:cstheme="majorBidi"/>
          <w:sz w:val="28"/>
        </w:rPr>
      </w:pPr>
    </w:p>
    <w:p w14:paraId="0A1400E5" w14:textId="77777777" w:rsidR="00320AE8" w:rsidRDefault="00320AE8" w:rsidP="00BD502A">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3C730F75" w14:textId="77777777" w:rsidR="009B081D" w:rsidRDefault="009B081D" w:rsidP="005178E5">
      <w:pPr>
        <w:spacing w:before="240" w:after="0" w:line="240" w:lineRule="atLeast"/>
        <w:rPr>
          <w:rFonts w:asciiTheme="majorBidi" w:hAnsiTheme="majorBidi" w:cs="Angsana New"/>
          <w:sz w:val="28"/>
        </w:rPr>
      </w:pPr>
    </w:p>
    <w:p w14:paraId="2524D32C" w14:textId="77777777" w:rsidR="009B081D" w:rsidRDefault="009B081D" w:rsidP="005178E5">
      <w:pPr>
        <w:spacing w:before="240" w:after="0" w:line="240" w:lineRule="atLeast"/>
        <w:rPr>
          <w:rFonts w:asciiTheme="majorBidi" w:hAnsiTheme="majorBidi" w:cs="Angsana New"/>
          <w:sz w:val="28"/>
        </w:rPr>
      </w:pPr>
    </w:p>
    <w:p w14:paraId="10C60665" w14:textId="77777777" w:rsidR="00320AE8" w:rsidRDefault="00320AE8" w:rsidP="005178E5">
      <w:pPr>
        <w:spacing w:before="240" w:after="0" w:line="240" w:lineRule="atLeast"/>
        <w:rPr>
          <w:rFonts w:asciiTheme="majorBidi" w:hAnsiTheme="majorBidi" w:cs="Angsana New"/>
          <w:sz w:val="28"/>
        </w:rPr>
      </w:pPr>
    </w:p>
    <w:p w14:paraId="54B10D14" w14:textId="77777777" w:rsidR="00C27AA0" w:rsidRPr="00A37F92" w:rsidRDefault="00C27AA0" w:rsidP="00C27AA0">
      <w:pPr>
        <w:spacing w:before="120" w:after="0" w:line="240" w:lineRule="atLeast"/>
        <w:jc w:val="thaiDistribute"/>
        <w:rPr>
          <w:rFonts w:asciiTheme="majorBidi" w:hAnsiTheme="majorBidi" w:cs="Angsana New"/>
          <w:b/>
          <w:bCs/>
          <w:sz w:val="28"/>
        </w:rPr>
      </w:pPr>
      <w:r w:rsidRPr="00A37F92">
        <w:rPr>
          <w:rFonts w:asciiTheme="majorBidi" w:hAnsiTheme="majorBidi" w:cs="Angsana New"/>
          <w:b/>
          <w:bCs/>
          <w:sz w:val="28"/>
        </w:rPr>
        <w:t>Independent Auditor’s Report on Review of Interim Financial Information</w:t>
      </w:r>
    </w:p>
    <w:p w14:paraId="6BF88655" w14:textId="658E567D" w:rsidR="00C27AA0" w:rsidRPr="00D83F3D" w:rsidRDefault="00C27AA0" w:rsidP="00C27AA0">
      <w:pPr>
        <w:spacing w:before="240" w:after="0" w:line="240" w:lineRule="atLeast"/>
        <w:jc w:val="thaiDistribute"/>
        <w:rPr>
          <w:rFonts w:asciiTheme="majorBidi" w:hAnsiTheme="majorBidi" w:cs="Angsana New"/>
          <w:b/>
          <w:bCs/>
          <w:sz w:val="28"/>
        </w:rPr>
      </w:pPr>
      <w:r w:rsidRPr="00D83F3D">
        <w:rPr>
          <w:rFonts w:asciiTheme="majorBidi" w:hAnsiTheme="majorBidi" w:cs="Angsana New"/>
          <w:b/>
          <w:bCs/>
          <w:sz w:val="28"/>
        </w:rPr>
        <w:t>To the Board o</w:t>
      </w:r>
      <w:r w:rsidR="00104250">
        <w:rPr>
          <w:rFonts w:asciiTheme="majorBidi" w:hAnsiTheme="majorBidi" w:cs="Angsana New"/>
          <w:b/>
          <w:bCs/>
          <w:sz w:val="28"/>
        </w:rPr>
        <w:t xml:space="preserve">f Directors </w:t>
      </w:r>
      <w:r w:rsidRPr="00D83F3D">
        <w:rPr>
          <w:rFonts w:asciiTheme="majorBidi" w:hAnsiTheme="majorBidi" w:cs="Angsana New"/>
          <w:b/>
          <w:bCs/>
          <w:sz w:val="28"/>
        </w:rPr>
        <w:t>of King Gen Public Company Limited</w:t>
      </w:r>
    </w:p>
    <w:p w14:paraId="1A981247" w14:textId="0F53CAEE" w:rsidR="00C27AA0" w:rsidRDefault="00C27AA0" w:rsidP="00C27AA0">
      <w:pPr>
        <w:spacing w:before="120" w:after="120" w:line="240" w:lineRule="auto"/>
        <w:jc w:val="both"/>
        <w:rPr>
          <w:rFonts w:asciiTheme="majorBidi" w:hAnsiTheme="majorBidi" w:cs="Angsana New"/>
          <w:sz w:val="28"/>
        </w:rPr>
      </w:pPr>
      <w:r w:rsidRPr="00A37F92">
        <w:rPr>
          <w:rFonts w:asciiTheme="majorBidi" w:hAnsiTheme="majorBidi" w:cs="Angsana New"/>
          <w:sz w:val="28"/>
        </w:rPr>
        <w:t xml:space="preserve">I have reviewed the </w:t>
      </w:r>
      <w:r>
        <w:rPr>
          <w:rFonts w:asciiTheme="majorBidi" w:hAnsiTheme="majorBidi" w:cs="Angsana New"/>
          <w:sz w:val="28"/>
        </w:rPr>
        <w:t xml:space="preserve">interim consolidated </w:t>
      </w:r>
      <w:r w:rsidRPr="00A37F92">
        <w:rPr>
          <w:rFonts w:asciiTheme="majorBidi" w:hAnsiTheme="majorBidi" w:cs="Angsana New"/>
          <w:sz w:val="28"/>
        </w:rPr>
        <w:t>financial</w:t>
      </w:r>
      <w:r>
        <w:rPr>
          <w:rFonts w:asciiTheme="majorBidi" w:hAnsiTheme="majorBidi" w:cs="Angsana New" w:hint="cs"/>
          <w:sz w:val="28"/>
          <w:cs/>
        </w:rPr>
        <w:t xml:space="preserve"> </w:t>
      </w:r>
      <w:r w:rsidRPr="00D24DC4">
        <w:rPr>
          <w:rFonts w:asciiTheme="majorBidi" w:hAnsiTheme="majorBidi" w:cs="Angsana New"/>
          <w:sz w:val="28"/>
        </w:rPr>
        <w:t>information of</w:t>
      </w:r>
      <w:r>
        <w:rPr>
          <w:rFonts w:asciiTheme="majorBidi" w:hAnsiTheme="majorBidi" w:cs="Angsana New" w:hint="cs"/>
          <w:sz w:val="28"/>
          <w:cs/>
        </w:rPr>
        <w:t xml:space="preserve"> </w:t>
      </w:r>
      <w:r>
        <w:rPr>
          <w:rFonts w:asciiTheme="majorBidi" w:hAnsiTheme="majorBidi" w:cs="Angsana New"/>
          <w:sz w:val="28"/>
        </w:rPr>
        <w:t xml:space="preserve">King Gen Public Company </w:t>
      </w:r>
      <w:r w:rsidRPr="000D26EC">
        <w:rPr>
          <w:rFonts w:asciiTheme="majorBidi" w:hAnsiTheme="majorBidi" w:cs="Angsana New"/>
          <w:sz w:val="28"/>
        </w:rPr>
        <w:t>Limited</w:t>
      </w:r>
      <w:r w:rsidRPr="00A37F92">
        <w:rPr>
          <w:rFonts w:asciiTheme="majorBidi" w:hAnsiTheme="majorBidi" w:cs="Angsana New"/>
          <w:sz w:val="28"/>
        </w:rPr>
        <w:t xml:space="preserve"> and its subsidiaries, and</w:t>
      </w:r>
      <w:r>
        <w:rPr>
          <w:rFonts w:asciiTheme="majorBidi" w:hAnsiTheme="majorBidi" w:cs="Angsana New"/>
          <w:sz w:val="28"/>
        </w:rPr>
        <w:t xml:space="preserve"> </w:t>
      </w:r>
      <w:r w:rsidRPr="00A37F92">
        <w:rPr>
          <w:rFonts w:asciiTheme="majorBidi" w:hAnsiTheme="majorBidi" w:cs="Angsana New"/>
          <w:sz w:val="28"/>
        </w:rPr>
        <w:t xml:space="preserve">the </w:t>
      </w:r>
      <w:r>
        <w:rPr>
          <w:rFonts w:asciiTheme="majorBidi" w:hAnsiTheme="majorBidi" w:cs="Angsana New"/>
          <w:sz w:val="28"/>
        </w:rPr>
        <w:t>interim</w:t>
      </w:r>
      <w:r>
        <w:rPr>
          <w:rFonts w:asciiTheme="majorBidi" w:hAnsiTheme="majorBidi" w:cs="Angsana New" w:hint="cs"/>
          <w:sz w:val="28"/>
          <w:cs/>
        </w:rPr>
        <w:t xml:space="preserve"> </w:t>
      </w:r>
      <w:r w:rsidRPr="00A37F92">
        <w:rPr>
          <w:rFonts w:asciiTheme="majorBidi" w:hAnsiTheme="majorBidi" w:cs="Angsana New"/>
          <w:sz w:val="28"/>
        </w:rPr>
        <w:t>separate</w:t>
      </w:r>
      <w:r>
        <w:rPr>
          <w:rFonts w:asciiTheme="majorBidi" w:hAnsiTheme="majorBidi" w:cs="Angsana New" w:hint="cs"/>
          <w:sz w:val="28"/>
          <w:cs/>
        </w:rPr>
        <w:t xml:space="preserve"> </w:t>
      </w:r>
      <w:r w:rsidRPr="00A37F92">
        <w:rPr>
          <w:rFonts w:asciiTheme="majorBidi" w:hAnsiTheme="majorBidi" w:cs="Angsana New"/>
          <w:sz w:val="28"/>
        </w:rPr>
        <w:t>financial</w:t>
      </w:r>
      <w:r>
        <w:rPr>
          <w:rFonts w:asciiTheme="majorBidi" w:hAnsiTheme="majorBidi" w:cs="Angsana New" w:hint="cs"/>
          <w:sz w:val="28"/>
          <w:cs/>
        </w:rPr>
        <w:t xml:space="preserve"> </w:t>
      </w:r>
      <w:r w:rsidRPr="00D24DC4">
        <w:rPr>
          <w:rFonts w:asciiTheme="majorBidi" w:hAnsiTheme="majorBidi" w:cs="Angsana New"/>
          <w:sz w:val="28"/>
        </w:rPr>
        <w:t>information of</w:t>
      </w:r>
      <w:r>
        <w:rPr>
          <w:rFonts w:asciiTheme="majorBidi" w:hAnsiTheme="majorBidi" w:cs="Angsana New" w:hint="cs"/>
          <w:sz w:val="28"/>
          <w:cs/>
        </w:rPr>
        <w:t xml:space="preserve"> </w:t>
      </w:r>
      <w:r>
        <w:rPr>
          <w:rFonts w:asciiTheme="majorBidi" w:hAnsiTheme="majorBidi" w:cs="Angsana New"/>
          <w:sz w:val="28"/>
        </w:rPr>
        <w:t xml:space="preserve">King Gen Public Company </w:t>
      </w:r>
      <w:r w:rsidRPr="000D26EC">
        <w:rPr>
          <w:rFonts w:asciiTheme="majorBidi" w:hAnsiTheme="majorBidi" w:cs="Angsana New"/>
          <w:sz w:val="28"/>
        </w:rPr>
        <w:t>Limited</w:t>
      </w:r>
      <w:r>
        <w:rPr>
          <w:rFonts w:asciiTheme="majorBidi" w:hAnsiTheme="majorBidi" w:cs="Angsana New"/>
          <w:sz w:val="28"/>
        </w:rPr>
        <w:t xml:space="preserve">. </w:t>
      </w:r>
      <w:r w:rsidRPr="00D24DC4">
        <w:rPr>
          <w:rFonts w:asciiTheme="majorBidi" w:hAnsiTheme="majorBidi" w:cs="Angsana New"/>
          <w:sz w:val="28"/>
        </w:rPr>
        <w:t xml:space="preserve">These comprise the consolidated and separate statements of financial position as at </w:t>
      </w:r>
      <w:r>
        <w:rPr>
          <w:rFonts w:asciiTheme="majorBidi" w:hAnsiTheme="majorBidi" w:cs="Angsana New"/>
          <w:sz w:val="28"/>
        </w:rPr>
        <w:t>March 31,</w:t>
      </w:r>
      <w:r w:rsidRPr="00D24DC4">
        <w:rPr>
          <w:rFonts w:asciiTheme="majorBidi" w:hAnsiTheme="majorBidi" w:cs="Angsana New"/>
          <w:sz w:val="28"/>
        </w:rPr>
        <w:t xml:space="preserve"> </w:t>
      </w:r>
      <w:r w:rsidRPr="00D24DC4">
        <w:rPr>
          <w:rFonts w:asciiTheme="majorBidi" w:hAnsiTheme="majorBidi" w:cs="Angsana New"/>
          <w:sz w:val="28"/>
          <w:cs/>
        </w:rPr>
        <w:t>202</w:t>
      </w:r>
      <w:r>
        <w:rPr>
          <w:rFonts w:asciiTheme="majorBidi" w:hAnsiTheme="majorBidi" w:cs="Angsana New"/>
          <w:sz w:val="28"/>
        </w:rPr>
        <w:t>5</w:t>
      </w:r>
      <w:r w:rsidRPr="00D24DC4">
        <w:rPr>
          <w:rFonts w:asciiTheme="majorBidi" w:hAnsiTheme="majorBidi" w:cs="Angsana New"/>
          <w:sz w:val="28"/>
        </w:rPr>
        <w:t>, the related consolidated and separ</w:t>
      </w:r>
      <w:r>
        <w:rPr>
          <w:rFonts w:asciiTheme="majorBidi" w:hAnsiTheme="majorBidi" w:cs="Angsana New"/>
          <w:sz w:val="28"/>
        </w:rPr>
        <w:t xml:space="preserve">ate statements of comprehensive </w:t>
      </w:r>
      <w:r w:rsidRPr="00D24DC4">
        <w:rPr>
          <w:rFonts w:asciiTheme="majorBidi" w:hAnsiTheme="majorBidi" w:cs="Angsana New"/>
          <w:sz w:val="28"/>
        </w:rPr>
        <w:t xml:space="preserve">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No. </w:t>
      </w:r>
      <w:r w:rsidRPr="00D24DC4">
        <w:rPr>
          <w:rFonts w:asciiTheme="majorBidi" w:hAnsiTheme="majorBidi" w:cs="Angsana New"/>
          <w:sz w:val="28"/>
          <w:cs/>
        </w:rPr>
        <w:t>34</w:t>
      </w:r>
      <w:r w:rsidRPr="00D24DC4">
        <w:rPr>
          <w:rFonts w:asciiTheme="majorBidi" w:hAnsiTheme="majorBidi" w:cs="Angsana New"/>
          <w:sz w:val="28"/>
        </w:rPr>
        <w:t>, “Interim Financial Reporting”. My responsibility is to express a conclusion on this interim consolidated and separate financial information based on my review.</w:t>
      </w:r>
    </w:p>
    <w:p w14:paraId="0101C8BF" w14:textId="77777777" w:rsidR="00C27AA0" w:rsidRPr="000D26EC" w:rsidRDefault="00C27AA0" w:rsidP="00C27AA0">
      <w:pPr>
        <w:spacing w:before="240" w:after="120" w:line="240" w:lineRule="auto"/>
        <w:jc w:val="thaiDistribute"/>
        <w:rPr>
          <w:rFonts w:asciiTheme="majorBidi" w:hAnsiTheme="majorBidi" w:cs="Angsana New"/>
          <w:b/>
          <w:bCs/>
          <w:sz w:val="28"/>
        </w:rPr>
      </w:pPr>
      <w:r w:rsidRPr="000D26EC">
        <w:rPr>
          <w:rFonts w:asciiTheme="majorBidi" w:hAnsiTheme="majorBidi" w:cs="Angsana New"/>
          <w:b/>
          <w:bCs/>
          <w:sz w:val="28"/>
        </w:rPr>
        <w:t>Scope of Review</w:t>
      </w:r>
    </w:p>
    <w:p w14:paraId="3C7EF1B9" w14:textId="77777777" w:rsidR="00C27AA0" w:rsidRPr="00A37F92" w:rsidRDefault="00C27AA0" w:rsidP="00C27AA0">
      <w:pPr>
        <w:spacing w:before="120" w:after="120" w:line="240" w:lineRule="auto"/>
        <w:jc w:val="both"/>
        <w:rPr>
          <w:rFonts w:asciiTheme="majorBidi" w:hAnsiTheme="majorBidi" w:cs="Angsana New"/>
          <w:sz w:val="28"/>
        </w:rPr>
      </w:pPr>
      <w:r w:rsidRPr="00A37F92">
        <w:rPr>
          <w:rFonts w:asciiTheme="majorBidi" w:hAnsiTheme="majorBidi" w:cs="Angsana New"/>
          <w:sz w:val="28"/>
        </w:rPr>
        <w:t xml:space="preserve">I conducted my review in accordance with Thai Standard on Review Engagements </w:t>
      </w:r>
      <w:r>
        <w:rPr>
          <w:rFonts w:asciiTheme="majorBidi" w:hAnsiTheme="majorBidi" w:cs="Angsana New"/>
          <w:sz w:val="28"/>
        </w:rPr>
        <w:t>2410</w:t>
      </w:r>
      <w:r w:rsidRPr="00A37F92">
        <w:rPr>
          <w:rFonts w:asciiTheme="majorBidi" w:hAnsiTheme="majorBidi" w:cs="Angsana New"/>
          <w:sz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D0C11BC" w14:textId="77777777" w:rsidR="00C27AA0" w:rsidRPr="000D26EC" w:rsidRDefault="00C27AA0" w:rsidP="00C27AA0">
      <w:pPr>
        <w:spacing w:before="240" w:after="120" w:line="240" w:lineRule="auto"/>
        <w:jc w:val="thaiDistribute"/>
        <w:rPr>
          <w:rFonts w:asciiTheme="majorBidi" w:hAnsiTheme="majorBidi" w:cs="Angsana New"/>
          <w:b/>
          <w:bCs/>
          <w:sz w:val="28"/>
        </w:rPr>
      </w:pPr>
      <w:r w:rsidRPr="000D26EC">
        <w:rPr>
          <w:rFonts w:asciiTheme="majorBidi" w:hAnsiTheme="majorBidi" w:cs="Angsana New"/>
          <w:b/>
          <w:bCs/>
          <w:sz w:val="28"/>
        </w:rPr>
        <w:t>Conclusion</w:t>
      </w:r>
    </w:p>
    <w:p w14:paraId="03114233" w14:textId="77777777" w:rsidR="00C27AA0" w:rsidRPr="00A37F92" w:rsidRDefault="00C27AA0" w:rsidP="00C27AA0">
      <w:pPr>
        <w:spacing w:before="120" w:after="120" w:line="240" w:lineRule="auto"/>
        <w:jc w:val="both"/>
        <w:rPr>
          <w:rFonts w:asciiTheme="majorBidi" w:hAnsiTheme="majorBidi" w:cstheme="majorBidi"/>
          <w:sz w:val="28"/>
        </w:rPr>
      </w:pPr>
      <w:r w:rsidRPr="00A37F92">
        <w:rPr>
          <w:rFonts w:asciiTheme="majorBidi" w:hAnsiTheme="majorBidi" w:cs="Angsana New"/>
          <w:sz w:val="28"/>
        </w:rPr>
        <w:t xml:space="preserve">Based on my review, nothing has come to my attention that causes me to believe that the accompanying interim </w:t>
      </w:r>
      <w:r>
        <w:rPr>
          <w:rFonts w:asciiTheme="majorBidi" w:hAnsiTheme="majorBidi" w:cs="Angsana New"/>
          <w:sz w:val="28"/>
        </w:rPr>
        <w:t xml:space="preserve">consolidated and </w:t>
      </w:r>
      <w:r w:rsidRPr="00A37F92">
        <w:rPr>
          <w:rFonts w:asciiTheme="majorBidi" w:hAnsiTheme="majorBidi" w:cs="Angsana New"/>
          <w:sz w:val="28"/>
        </w:rPr>
        <w:t>separate</w:t>
      </w:r>
      <w:r>
        <w:rPr>
          <w:rFonts w:asciiTheme="majorBidi" w:hAnsiTheme="majorBidi" w:cs="Angsana New"/>
          <w:sz w:val="28"/>
        </w:rPr>
        <w:t xml:space="preserve"> </w:t>
      </w:r>
      <w:r w:rsidRPr="00A37F92">
        <w:rPr>
          <w:rFonts w:asciiTheme="majorBidi" w:hAnsiTheme="majorBidi" w:cs="Angsana New"/>
          <w:sz w:val="28"/>
        </w:rPr>
        <w:t xml:space="preserve">financial information is not prepared, in all material respects, in accordance with Thai Accounting Standard No. </w:t>
      </w:r>
      <w:r w:rsidRPr="00A37F92">
        <w:rPr>
          <w:rFonts w:asciiTheme="majorBidi" w:hAnsiTheme="majorBidi" w:cs="Angsana New"/>
          <w:sz w:val="28"/>
          <w:cs/>
        </w:rPr>
        <w:t>34</w:t>
      </w:r>
      <w:r w:rsidRPr="00A37F92">
        <w:rPr>
          <w:rFonts w:asciiTheme="majorBidi" w:hAnsiTheme="majorBidi" w:cs="Angsana New"/>
          <w:sz w:val="28"/>
        </w:rPr>
        <w:t>, “Interim Financial Reporting”.</w:t>
      </w:r>
    </w:p>
    <w:p w14:paraId="3AB36804" w14:textId="77777777" w:rsidR="00C27AA0" w:rsidRDefault="00C27AA0">
      <w:pPr>
        <w:rPr>
          <w:rFonts w:ascii="Angsana New" w:hAnsi="Angsana New"/>
          <w:b/>
          <w:bCs/>
          <w:sz w:val="28"/>
        </w:rPr>
      </w:pPr>
      <w:r>
        <w:rPr>
          <w:rFonts w:ascii="Angsana New" w:hAnsi="Angsana New"/>
          <w:b/>
          <w:bCs/>
          <w:sz w:val="28"/>
        </w:rPr>
        <w:br w:type="page"/>
      </w:r>
    </w:p>
    <w:p w14:paraId="222A0821" w14:textId="3D27CB6A" w:rsidR="0047414D" w:rsidRPr="003E0BC7" w:rsidRDefault="002E4D64" w:rsidP="0032564C">
      <w:pPr>
        <w:spacing w:after="0" w:line="240" w:lineRule="atLeast"/>
        <w:rPr>
          <w:rFonts w:ascii="Angsana New" w:hAnsi="Angsana New"/>
          <w:b/>
          <w:bCs/>
          <w:sz w:val="28"/>
        </w:rPr>
      </w:pPr>
      <w:r w:rsidRPr="003E0BC7">
        <w:rPr>
          <w:rFonts w:ascii="Angsana New" w:hAnsi="Angsana New"/>
          <w:b/>
          <w:bCs/>
          <w:sz w:val="28"/>
        </w:rPr>
        <w:lastRenderedPageBreak/>
        <w:t>Emphasis of matter</w:t>
      </w:r>
    </w:p>
    <w:p w14:paraId="69E61A4D" w14:textId="54E18630" w:rsidR="002E4D64" w:rsidRDefault="002E4D64" w:rsidP="0032564C">
      <w:pPr>
        <w:spacing w:before="120" w:after="0" w:line="240" w:lineRule="atLeast"/>
        <w:jc w:val="thaiDistribute"/>
        <w:rPr>
          <w:rFonts w:ascii="Angsana New" w:hAnsi="Angsana New"/>
          <w:sz w:val="30"/>
          <w:szCs w:val="30"/>
        </w:rPr>
      </w:pPr>
      <w:r w:rsidRPr="002E4D64">
        <w:rPr>
          <w:rFonts w:ascii="Angsana New" w:hAnsi="Angsana New"/>
          <w:sz w:val="30"/>
          <w:szCs w:val="30"/>
        </w:rPr>
        <w:t xml:space="preserve">I draw attention to </w:t>
      </w:r>
      <w:r>
        <w:rPr>
          <w:rFonts w:ascii="Angsana New" w:hAnsi="Angsana New"/>
          <w:sz w:val="30"/>
          <w:szCs w:val="30"/>
        </w:rPr>
        <w:t>n</w:t>
      </w:r>
      <w:r w:rsidRPr="002E4D64">
        <w:rPr>
          <w:rFonts w:ascii="Angsana New" w:hAnsi="Angsana New"/>
          <w:sz w:val="30"/>
          <w:szCs w:val="30"/>
        </w:rPr>
        <w:t>ote to financial</w:t>
      </w:r>
      <w:r>
        <w:rPr>
          <w:rFonts w:ascii="Angsana New" w:hAnsi="Angsana New"/>
          <w:sz w:val="30"/>
          <w:szCs w:val="30"/>
        </w:rPr>
        <w:t xml:space="preserve"> statements as follow</w:t>
      </w:r>
      <w:r w:rsidR="00E94954">
        <w:rPr>
          <w:rFonts w:ascii="Angsana New" w:hAnsi="Angsana New"/>
          <w:sz w:val="30"/>
          <w:szCs w:val="30"/>
        </w:rPr>
        <w:t>:</w:t>
      </w:r>
    </w:p>
    <w:p w14:paraId="4A7B0A07" w14:textId="09DA5B45" w:rsidR="002E4D64" w:rsidRDefault="002E4D64" w:rsidP="0032564C">
      <w:pPr>
        <w:pStyle w:val="ListParagraph"/>
        <w:numPr>
          <w:ilvl w:val="0"/>
          <w:numId w:val="4"/>
        </w:numPr>
        <w:tabs>
          <w:tab w:val="left" w:pos="450"/>
        </w:tabs>
        <w:spacing w:before="120" w:after="0" w:line="240" w:lineRule="atLeast"/>
        <w:ind w:left="360"/>
        <w:contextualSpacing w:val="0"/>
        <w:jc w:val="thaiDistribute"/>
        <w:rPr>
          <w:rFonts w:asciiTheme="majorBidi" w:hAnsiTheme="majorBidi" w:cstheme="majorBidi"/>
          <w:sz w:val="28"/>
        </w:rPr>
      </w:pPr>
      <w:r w:rsidRPr="002E4D64">
        <w:rPr>
          <w:rFonts w:asciiTheme="majorBidi" w:hAnsiTheme="majorBidi" w:cstheme="majorBidi"/>
          <w:sz w:val="28"/>
        </w:rPr>
        <w:t>I draw attention to note to financial statements No. 4, the Company and its subsidiaries have significant transactions and outstanding balances with related parties. The effects of these transactions were reflected in the financial statements on the basis determined by the Company and its subsidiaries and related parties concerned.</w:t>
      </w:r>
    </w:p>
    <w:p w14:paraId="31D64A3C" w14:textId="104162F7" w:rsidR="00FB4E61" w:rsidRPr="00F72D29" w:rsidRDefault="00B71E62" w:rsidP="0032564C">
      <w:pPr>
        <w:pStyle w:val="ListParagraph"/>
        <w:numPr>
          <w:ilvl w:val="0"/>
          <w:numId w:val="4"/>
        </w:numPr>
        <w:tabs>
          <w:tab w:val="left" w:pos="450"/>
        </w:tabs>
        <w:spacing w:before="80" w:after="0" w:line="240" w:lineRule="atLeast"/>
        <w:ind w:left="360"/>
        <w:contextualSpacing w:val="0"/>
        <w:jc w:val="thaiDistribute"/>
        <w:rPr>
          <w:rFonts w:asciiTheme="majorBidi" w:hAnsiTheme="majorBidi" w:cstheme="majorBidi"/>
          <w:sz w:val="28"/>
        </w:rPr>
      </w:pPr>
      <w:r w:rsidRPr="00F72D29">
        <w:rPr>
          <w:rFonts w:asciiTheme="majorBidi" w:hAnsiTheme="majorBidi" w:cstheme="majorBidi"/>
          <w:sz w:val="28"/>
        </w:rPr>
        <w:t xml:space="preserve">I draw attention to note to financial statement to No. </w:t>
      </w:r>
      <w:r w:rsidR="00C27AA0" w:rsidRPr="00F72D29">
        <w:rPr>
          <w:rFonts w:asciiTheme="majorBidi" w:hAnsiTheme="majorBidi" w:cstheme="majorBidi"/>
          <w:sz w:val="28"/>
        </w:rPr>
        <w:t>9</w:t>
      </w:r>
      <w:r w:rsidRPr="00F72D29">
        <w:rPr>
          <w:rFonts w:asciiTheme="majorBidi" w:hAnsiTheme="majorBidi" w:cstheme="majorBidi"/>
          <w:sz w:val="28"/>
        </w:rPr>
        <w:t xml:space="preserve">, the Company has filed a civil lawsuit against </w:t>
      </w:r>
      <w:r w:rsidR="00FB4E61" w:rsidRPr="00F72D29">
        <w:rPr>
          <w:rFonts w:asciiTheme="majorBidi" w:hAnsiTheme="majorBidi" w:cstheme="majorBidi"/>
          <w:sz w:val="28"/>
        </w:rPr>
        <w:t>a director</w:t>
      </w:r>
      <w:r w:rsidRPr="00F72D29">
        <w:rPr>
          <w:rFonts w:asciiTheme="majorBidi" w:hAnsiTheme="majorBidi" w:cstheme="majorBidi"/>
          <w:sz w:val="28"/>
        </w:rPr>
        <w:t xml:space="preserve"> of </w:t>
      </w:r>
      <w:r w:rsidR="00FB4E61" w:rsidRPr="00F72D29">
        <w:rPr>
          <w:rFonts w:asciiTheme="majorBidi" w:hAnsiTheme="majorBidi" w:cstheme="majorBidi"/>
          <w:sz w:val="28"/>
        </w:rPr>
        <w:br/>
        <w:t xml:space="preserve">a </w:t>
      </w:r>
      <w:r w:rsidRPr="00F72D29">
        <w:rPr>
          <w:rFonts w:asciiTheme="majorBidi" w:hAnsiTheme="majorBidi" w:cstheme="majorBidi"/>
          <w:sz w:val="28"/>
        </w:rPr>
        <w:t xml:space="preserve">company for breach of contract and to repay a deposit as per the memorandum of understanding of investment </w:t>
      </w:r>
      <w:r w:rsidR="00FB4E61" w:rsidRPr="00F72D29">
        <w:rPr>
          <w:rFonts w:asciiTheme="majorBidi" w:hAnsiTheme="majorBidi" w:cstheme="majorBidi"/>
          <w:sz w:val="28"/>
        </w:rPr>
        <w:br/>
      </w:r>
      <w:r w:rsidR="00714CD2" w:rsidRPr="00F72D29">
        <w:rPr>
          <w:rFonts w:asciiTheme="majorBidi" w:hAnsiTheme="majorBidi" w:cstheme="majorBidi"/>
          <w:sz w:val="28"/>
        </w:rPr>
        <w:t>in</w:t>
      </w:r>
      <w:r w:rsidR="00714CD2" w:rsidRPr="00F72D29">
        <w:rPr>
          <w:rFonts w:asciiTheme="majorBidi" w:hAnsiTheme="majorBidi" w:cstheme="majorBidi" w:hint="cs"/>
          <w:sz w:val="28"/>
          <w:cs/>
        </w:rPr>
        <w:t xml:space="preserve"> </w:t>
      </w:r>
      <w:r w:rsidR="00714CD2" w:rsidRPr="00F72D29">
        <w:rPr>
          <w:rFonts w:asciiTheme="majorBidi" w:hAnsiTheme="majorBidi" w:cstheme="majorBidi"/>
          <w:sz w:val="28"/>
        </w:rPr>
        <w:t xml:space="preserve">such </w:t>
      </w:r>
      <w:r w:rsidRPr="00F72D29">
        <w:rPr>
          <w:rFonts w:asciiTheme="majorBidi" w:hAnsiTheme="majorBidi" w:cstheme="majorBidi"/>
          <w:sz w:val="28"/>
        </w:rPr>
        <w:t>company, in the amount of Baht 10.00 million</w:t>
      </w:r>
      <w:r w:rsidR="00FB4E61" w:rsidRPr="00F72D29">
        <w:rPr>
          <w:rFonts w:asciiTheme="majorBidi" w:hAnsiTheme="majorBidi" w:cstheme="majorBidi"/>
          <w:sz w:val="28"/>
        </w:rPr>
        <w:t xml:space="preserve"> plus interest </w:t>
      </w:r>
      <w:r w:rsidR="00575CD5" w:rsidRPr="00F72D29">
        <w:rPr>
          <w:rFonts w:asciiTheme="majorBidi" w:hAnsiTheme="majorBidi" w:cstheme="majorBidi"/>
          <w:sz w:val="28"/>
        </w:rPr>
        <w:t>rate</w:t>
      </w:r>
      <w:r w:rsidR="00575CD5" w:rsidRPr="00F72D29">
        <w:rPr>
          <w:rFonts w:asciiTheme="majorBidi" w:hAnsiTheme="majorBidi" w:cstheme="majorBidi" w:hint="cs"/>
          <w:sz w:val="28"/>
          <w:cs/>
        </w:rPr>
        <w:t xml:space="preserve"> </w:t>
      </w:r>
      <w:r w:rsidR="00575CD5" w:rsidRPr="00F72D29">
        <w:rPr>
          <w:rFonts w:asciiTheme="majorBidi" w:hAnsiTheme="majorBidi" w:cstheme="majorBidi"/>
          <w:sz w:val="28"/>
        </w:rPr>
        <w:t xml:space="preserve">at </w:t>
      </w:r>
      <w:r w:rsidRPr="00F72D29">
        <w:rPr>
          <w:rFonts w:asciiTheme="majorBidi" w:hAnsiTheme="majorBidi" w:cstheme="majorBidi"/>
          <w:sz w:val="28"/>
        </w:rPr>
        <w:t xml:space="preserve">7.5% </w:t>
      </w:r>
      <w:r w:rsidR="00FB4E61" w:rsidRPr="00F72D29">
        <w:rPr>
          <w:rFonts w:asciiTheme="majorBidi" w:hAnsiTheme="majorBidi" w:cstheme="majorBidi"/>
          <w:sz w:val="28"/>
        </w:rPr>
        <w:t>per annum. The case i</w:t>
      </w:r>
      <w:r w:rsidRPr="00F72D29">
        <w:rPr>
          <w:rFonts w:asciiTheme="majorBidi" w:hAnsiTheme="majorBidi" w:cstheme="majorBidi"/>
          <w:sz w:val="28"/>
        </w:rPr>
        <w:t xml:space="preserve">s currently in the process of witness examination. </w:t>
      </w:r>
    </w:p>
    <w:p w14:paraId="4A4DC756" w14:textId="39E103E9" w:rsidR="00CA7D56" w:rsidRPr="00905D98" w:rsidRDefault="00B71E62" w:rsidP="0032564C">
      <w:pPr>
        <w:pStyle w:val="ListParagraph"/>
        <w:spacing w:before="80" w:after="0" w:line="240" w:lineRule="atLeast"/>
        <w:ind w:left="360"/>
        <w:contextualSpacing w:val="0"/>
        <w:jc w:val="thaiDistribute"/>
        <w:rPr>
          <w:rFonts w:asciiTheme="majorBidi" w:hAnsiTheme="majorBidi" w:cstheme="majorBidi"/>
          <w:sz w:val="28"/>
        </w:rPr>
      </w:pPr>
      <w:r w:rsidRPr="00FB4E61">
        <w:rPr>
          <w:rFonts w:asciiTheme="majorBidi" w:hAnsiTheme="majorBidi" w:cstheme="majorBidi"/>
          <w:sz w:val="28"/>
        </w:rPr>
        <w:t>Montri Transport Corporation Public Company Limited (the “Subsidiary”) has filed a crim</w:t>
      </w:r>
      <w:r w:rsidR="00CA7D56">
        <w:rPr>
          <w:rFonts w:asciiTheme="majorBidi" w:hAnsiTheme="majorBidi" w:cstheme="majorBidi"/>
          <w:sz w:val="28"/>
        </w:rPr>
        <w:t xml:space="preserve">inal lawsuit </w:t>
      </w:r>
      <w:r w:rsidR="00EC3A79">
        <w:rPr>
          <w:rFonts w:asciiTheme="majorBidi" w:hAnsiTheme="majorBidi" w:cstheme="majorBidi"/>
          <w:sz w:val="28"/>
        </w:rPr>
        <w:t xml:space="preserve">and a civil case against </w:t>
      </w:r>
      <w:r w:rsidR="00575CD5">
        <w:rPr>
          <w:rFonts w:asciiTheme="majorBidi" w:hAnsiTheme="majorBidi" w:cstheme="majorBidi"/>
          <w:sz w:val="28"/>
        </w:rPr>
        <w:t xml:space="preserve">a </w:t>
      </w:r>
      <w:r w:rsidR="00CA7D56">
        <w:rPr>
          <w:rFonts w:asciiTheme="majorBidi" w:hAnsiTheme="majorBidi" w:cstheme="majorBidi"/>
          <w:sz w:val="28"/>
        </w:rPr>
        <w:t xml:space="preserve">company and its </w:t>
      </w:r>
      <w:r w:rsidR="00FB4E61">
        <w:rPr>
          <w:rFonts w:asciiTheme="majorBidi" w:hAnsiTheme="majorBidi" w:cstheme="majorBidi"/>
          <w:sz w:val="28"/>
        </w:rPr>
        <w:t>director</w:t>
      </w:r>
      <w:r w:rsidRPr="00FB4E61">
        <w:rPr>
          <w:rFonts w:asciiTheme="majorBidi" w:hAnsiTheme="majorBidi" w:cstheme="majorBidi"/>
          <w:sz w:val="28"/>
        </w:rPr>
        <w:t>, who is the same person as mentioned above, in the case of issuing a check without sufficient funds in the account to repay the deposit as per the joint operation agreement for employee shuttle services, in t</w:t>
      </w:r>
      <w:r w:rsidR="00575CD5">
        <w:rPr>
          <w:rFonts w:asciiTheme="majorBidi" w:hAnsiTheme="majorBidi" w:cstheme="majorBidi"/>
          <w:sz w:val="28"/>
        </w:rPr>
        <w:t>he amount of Baht 23.00 million.</w:t>
      </w:r>
      <w:r w:rsidRPr="00FB4E61">
        <w:rPr>
          <w:rFonts w:asciiTheme="majorBidi" w:hAnsiTheme="majorBidi" w:cstheme="majorBidi"/>
          <w:sz w:val="28"/>
        </w:rPr>
        <w:t xml:space="preserve"> The case is currently in the pr</w:t>
      </w:r>
      <w:r w:rsidR="00CA7D56">
        <w:rPr>
          <w:rFonts w:asciiTheme="majorBidi" w:hAnsiTheme="majorBidi" w:cstheme="majorBidi"/>
          <w:sz w:val="28"/>
        </w:rPr>
        <w:t>ocess of a preliminary inquiry and the</w:t>
      </w:r>
      <w:r w:rsidR="00CA7D56">
        <w:rPr>
          <w:rFonts w:asciiTheme="majorBidi" w:hAnsiTheme="majorBidi" w:cstheme="majorBidi" w:hint="cs"/>
          <w:sz w:val="28"/>
          <w:cs/>
        </w:rPr>
        <w:t xml:space="preserve"> </w:t>
      </w:r>
      <w:r w:rsidR="00CA7D56">
        <w:rPr>
          <w:rFonts w:asciiTheme="majorBidi" w:hAnsiTheme="majorBidi" w:cstheme="majorBidi"/>
          <w:sz w:val="28"/>
        </w:rPr>
        <w:t>determination of issues in dispute.</w:t>
      </w:r>
    </w:p>
    <w:p w14:paraId="1F371EEA" w14:textId="028D5AEB" w:rsidR="00FB4E61" w:rsidRDefault="00FB4E61" w:rsidP="0032564C">
      <w:pPr>
        <w:pStyle w:val="ListParagraph"/>
        <w:spacing w:before="80" w:after="0" w:line="240" w:lineRule="atLeast"/>
        <w:ind w:left="360"/>
        <w:contextualSpacing w:val="0"/>
        <w:jc w:val="thaiDistribute"/>
        <w:rPr>
          <w:rFonts w:asciiTheme="majorBidi" w:hAnsiTheme="majorBidi" w:cstheme="majorBidi"/>
          <w:sz w:val="28"/>
        </w:rPr>
      </w:pPr>
      <w:r>
        <w:rPr>
          <w:rFonts w:asciiTheme="majorBidi" w:hAnsiTheme="majorBidi" w:cstheme="majorBidi"/>
          <w:sz w:val="28"/>
        </w:rPr>
        <w:t xml:space="preserve">The management and legal counsel of the Group and the Company believe that </w:t>
      </w:r>
      <w:r w:rsidRPr="00FB4E61">
        <w:rPr>
          <w:rFonts w:asciiTheme="majorBidi" w:hAnsiTheme="majorBidi" w:cstheme="majorBidi"/>
          <w:sz w:val="28"/>
        </w:rPr>
        <w:t xml:space="preserve">when the case is </w:t>
      </w:r>
      <w:r>
        <w:rPr>
          <w:rFonts w:asciiTheme="majorBidi" w:hAnsiTheme="majorBidi" w:cstheme="majorBidi"/>
          <w:sz w:val="28"/>
        </w:rPr>
        <w:t>finally concluded, the Group and the</w:t>
      </w:r>
      <w:r w:rsidR="006E5908">
        <w:rPr>
          <w:rFonts w:asciiTheme="majorBidi" w:hAnsiTheme="majorBidi" w:cstheme="majorBidi"/>
          <w:sz w:val="28"/>
        </w:rPr>
        <w:t xml:space="preserve"> Company </w:t>
      </w:r>
      <w:r w:rsidRPr="00FB4E61">
        <w:rPr>
          <w:rFonts w:asciiTheme="majorBidi" w:hAnsiTheme="majorBidi" w:cstheme="majorBidi"/>
          <w:sz w:val="28"/>
        </w:rPr>
        <w:t xml:space="preserve">will not </w:t>
      </w:r>
      <w:r w:rsidR="006E5908">
        <w:rPr>
          <w:rFonts w:asciiTheme="majorBidi" w:hAnsiTheme="majorBidi" w:cstheme="majorBidi"/>
          <w:sz w:val="28"/>
        </w:rPr>
        <w:t>incur any</w:t>
      </w:r>
      <w:r w:rsidRPr="00FB4E61">
        <w:rPr>
          <w:rFonts w:asciiTheme="majorBidi" w:hAnsiTheme="majorBidi" w:cstheme="majorBidi"/>
          <w:sz w:val="28"/>
        </w:rPr>
        <w:t xml:space="preserve"> damage</w:t>
      </w:r>
      <w:r w:rsidR="006E5908">
        <w:rPr>
          <w:rFonts w:asciiTheme="majorBidi" w:hAnsiTheme="majorBidi" w:cstheme="majorBidi"/>
          <w:sz w:val="28"/>
        </w:rPr>
        <w:t xml:space="preserve"> beyond what has already been recorded.</w:t>
      </w:r>
    </w:p>
    <w:p w14:paraId="3A9205FD" w14:textId="31D2B32F" w:rsidR="00923FCC" w:rsidRPr="00F72D29" w:rsidRDefault="00923FCC" w:rsidP="0032564C">
      <w:pPr>
        <w:pStyle w:val="ListParagraph"/>
        <w:numPr>
          <w:ilvl w:val="0"/>
          <w:numId w:val="4"/>
        </w:numPr>
        <w:tabs>
          <w:tab w:val="left" w:pos="450"/>
        </w:tabs>
        <w:spacing w:before="80" w:after="0" w:line="240" w:lineRule="atLeast"/>
        <w:ind w:left="360"/>
        <w:contextualSpacing w:val="0"/>
        <w:jc w:val="thaiDistribute"/>
        <w:rPr>
          <w:rFonts w:asciiTheme="majorBidi" w:hAnsiTheme="majorBidi" w:cstheme="majorBidi"/>
          <w:spacing w:val="-4"/>
          <w:sz w:val="28"/>
        </w:rPr>
      </w:pPr>
      <w:r w:rsidRPr="00F72D29">
        <w:rPr>
          <w:rFonts w:asciiTheme="majorBidi" w:hAnsiTheme="majorBidi" w:cstheme="majorBidi"/>
          <w:spacing w:val="-4"/>
          <w:sz w:val="28"/>
        </w:rPr>
        <w:t xml:space="preserve">I draw attention to note to financial statement to No. 5, the Company made an advance payment totaling Baht 160 million to two companies in connection with a feasibility study for a potential land investment (the “Study”). The purpose of the Study was to assess the development of the land into an office building for the Group, a service parking facility for a subsidiary, and other related business operations. </w:t>
      </w:r>
      <w:r w:rsidR="00BF76AD">
        <w:rPr>
          <w:rFonts w:asciiTheme="majorBidi" w:hAnsiTheme="majorBidi" w:cstheme="majorBidi"/>
          <w:spacing w:val="-4"/>
          <w:sz w:val="28"/>
        </w:rPr>
        <w:t xml:space="preserve">The Study had </w:t>
      </w:r>
      <w:r w:rsidRPr="00F72D29">
        <w:rPr>
          <w:rFonts w:asciiTheme="majorBidi" w:hAnsiTheme="majorBidi" w:cstheme="majorBidi"/>
          <w:spacing w:val="-4"/>
          <w:sz w:val="28"/>
        </w:rPr>
        <w:t>previously</w:t>
      </w:r>
      <w:r w:rsidR="00BF76AD">
        <w:rPr>
          <w:rFonts w:asciiTheme="majorBidi" w:hAnsiTheme="majorBidi" w:cstheme="majorBidi"/>
          <w:spacing w:val="-4"/>
          <w:sz w:val="28"/>
        </w:rPr>
        <w:t xml:space="preserve"> been assessed by a</w:t>
      </w:r>
      <w:r w:rsidRPr="00F72D29">
        <w:rPr>
          <w:rFonts w:asciiTheme="majorBidi" w:hAnsiTheme="majorBidi" w:cstheme="majorBidi"/>
          <w:spacing w:val="-4"/>
          <w:sz w:val="28"/>
        </w:rPr>
        <w:t xml:space="preserve"> subsidiary, which focused solely on the development of a parking facility and related operations. Subsequently, the subsidiary issued a written notice to terminate the </w:t>
      </w:r>
      <w:r w:rsidR="00FA2DF9">
        <w:rPr>
          <w:rFonts w:asciiTheme="majorBidi" w:hAnsiTheme="majorBidi" w:cstheme="majorBidi"/>
          <w:spacing w:val="-4"/>
          <w:sz w:val="28"/>
        </w:rPr>
        <w:t xml:space="preserve">Study </w:t>
      </w:r>
      <w:r w:rsidRPr="00F72D29">
        <w:rPr>
          <w:rFonts w:asciiTheme="majorBidi" w:hAnsiTheme="majorBidi" w:cstheme="majorBidi"/>
          <w:spacing w:val="-4"/>
          <w:sz w:val="28"/>
        </w:rPr>
        <w:t>with the aforementioned two companies.</w:t>
      </w:r>
    </w:p>
    <w:p w14:paraId="79BE650D" w14:textId="3F964231" w:rsidR="006E57E7" w:rsidRPr="00494122" w:rsidRDefault="006E57E7" w:rsidP="0032564C">
      <w:pPr>
        <w:pStyle w:val="ListParagraph"/>
        <w:numPr>
          <w:ilvl w:val="0"/>
          <w:numId w:val="4"/>
        </w:numPr>
        <w:tabs>
          <w:tab w:val="left" w:pos="450"/>
        </w:tabs>
        <w:spacing w:before="80" w:after="0" w:line="240" w:lineRule="atLeast"/>
        <w:ind w:left="360"/>
        <w:contextualSpacing w:val="0"/>
        <w:jc w:val="thaiDistribute"/>
        <w:rPr>
          <w:rFonts w:asciiTheme="majorBidi" w:hAnsiTheme="majorBidi" w:cstheme="majorBidi"/>
          <w:sz w:val="28"/>
        </w:rPr>
      </w:pPr>
      <w:r w:rsidRPr="00494122">
        <w:rPr>
          <w:rFonts w:asciiTheme="majorBidi" w:hAnsiTheme="majorBidi" w:cstheme="majorBidi"/>
          <w:sz w:val="28"/>
        </w:rPr>
        <w:t xml:space="preserve">I draw attention to note to financial statement to No. </w:t>
      </w:r>
      <w:r w:rsidR="00230418" w:rsidRPr="00494122">
        <w:rPr>
          <w:rFonts w:asciiTheme="majorBidi" w:hAnsiTheme="majorBidi" w:cstheme="majorBidi"/>
          <w:sz w:val="28"/>
        </w:rPr>
        <w:t>26</w:t>
      </w:r>
      <w:r w:rsidRPr="00494122">
        <w:rPr>
          <w:rFonts w:asciiTheme="majorBidi" w:hAnsiTheme="majorBidi" w:cstheme="majorBidi"/>
          <w:sz w:val="28"/>
        </w:rPr>
        <w:t xml:space="preserve">, </w:t>
      </w:r>
      <w:r w:rsidR="004A10D0" w:rsidRPr="00494122">
        <w:rPr>
          <w:rFonts w:asciiTheme="majorBidi" w:hAnsiTheme="majorBidi" w:cstheme="majorBidi"/>
          <w:sz w:val="28"/>
        </w:rPr>
        <w:t xml:space="preserve">in December 2024, the </w:t>
      </w:r>
      <w:r w:rsidR="00890804" w:rsidRPr="00494122">
        <w:rPr>
          <w:rFonts w:asciiTheme="majorBidi" w:hAnsiTheme="majorBidi" w:cstheme="majorBidi"/>
          <w:sz w:val="28"/>
        </w:rPr>
        <w:t>Company</w:t>
      </w:r>
      <w:r w:rsidR="00E11065" w:rsidRPr="00494122">
        <w:rPr>
          <w:rFonts w:asciiTheme="majorBidi" w:hAnsiTheme="majorBidi" w:cstheme="majorBidi"/>
          <w:sz w:val="28"/>
        </w:rPr>
        <w:t xml:space="preserve"> </w:t>
      </w:r>
      <w:r w:rsidR="004A10D0" w:rsidRPr="00494122">
        <w:rPr>
          <w:rFonts w:asciiTheme="majorBidi" w:hAnsiTheme="majorBidi" w:cstheme="majorBidi"/>
          <w:sz w:val="28"/>
        </w:rPr>
        <w:t>found an error accounting records. Therefore, the</w:t>
      </w:r>
      <w:r w:rsidR="00890804" w:rsidRPr="00494122">
        <w:rPr>
          <w:rFonts w:asciiTheme="majorBidi" w:hAnsiTheme="majorBidi" w:cstheme="majorBidi"/>
          <w:sz w:val="28"/>
        </w:rPr>
        <w:t xml:space="preserve"> Company </w:t>
      </w:r>
      <w:r w:rsidRPr="00494122">
        <w:rPr>
          <w:rFonts w:asciiTheme="majorBidi" w:hAnsiTheme="majorBidi" w:cstheme="majorBidi"/>
          <w:sz w:val="28"/>
        </w:rPr>
        <w:t xml:space="preserve">retrospectively adjusted the consolidated </w:t>
      </w:r>
      <w:r w:rsidR="004A10D0" w:rsidRPr="00494122">
        <w:rPr>
          <w:rFonts w:asciiTheme="majorBidi" w:hAnsiTheme="majorBidi" w:cstheme="majorBidi"/>
          <w:sz w:val="28"/>
        </w:rPr>
        <w:t xml:space="preserve">and separate </w:t>
      </w:r>
      <w:r w:rsidR="00E11065" w:rsidRPr="00494122">
        <w:rPr>
          <w:rFonts w:asciiTheme="majorBidi" w:hAnsiTheme="majorBidi" w:cstheme="majorBidi"/>
          <w:sz w:val="28"/>
        </w:rPr>
        <w:t xml:space="preserve">statements </w:t>
      </w:r>
      <w:r w:rsidR="00494122" w:rsidRPr="00494122">
        <w:rPr>
          <w:rFonts w:asciiTheme="majorBidi" w:hAnsiTheme="majorBidi" w:cstheme="majorBidi"/>
          <w:sz w:val="28"/>
        </w:rPr>
        <w:t xml:space="preserve">of comprehensive income </w:t>
      </w:r>
      <w:r w:rsidR="00E11065" w:rsidRPr="00494122">
        <w:rPr>
          <w:rFonts w:asciiTheme="majorBidi" w:hAnsiTheme="majorBidi" w:cstheme="majorBidi"/>
          <w:sz w:val="28"/>
        </w:rPr>
        <w:t>for the three-month period ended March 31, 2024</w:t>
      </w:r>
      <w:r w:rsidRPr="00494122">
        <w:rPr>
          <w:rFonts w:asciiTheme="majorBidi" w:hAnsiTheme="majorBidi" w:cstheme="majorBidi"/>
          <w:sz w:val="28"/>
        </w:rPr>
        <w:t xml:space="preserve">, which are presented as </w:t>
      </w:r>
      <w:r w:rsidR="00E11065" w:rsidRPr="00494122">
        <w:rPr>
          <w:rFonts w:asciiTheme="majorBidi" w:hAnsiTheme="majorBidi" w:cstheme="majorBidi"/>
          <w:sz w:val="28"/>
        </w:rPr>
        <w:t>comparative information.</w:t>
      </w:r>
    </w:p>
    <w:p w14:paraId="3040CF54" w14:textId="2B17AF3B" w:rsidR="0099798C" w:rsidRPr="002E4D64" w:rsidRDefault="005B3D5D" w:rsidP="0032564C">
      <w:pPr>
        <w:spacing w:before="120" w:after="0" w:line="240" w:lineRule="atLeast"/>
        <w:jc w:val="thaiDistribute"/>
        <w:rPr>
          <w:rFonts w:asciiTheme="majorBidi" w:hAnsiTheme="majorBidi" w:cstheme="majorBidi"/>
          <w:sz w:val="28"/>
        </w:rPr>
      </w:pPr>
      <w:r>
        <w:rPr>
          <w:rFonts w:asciiTheme="majorBidi" w:hAnsiTheme="majorBidi" w:cstheme="majorBidi"/>
          <w:sz w:val="28"/>
        </w:rPr>
        <w:t>My conclusi</w:t>
      </w:r>
      <w:bookmarkStart w:id="0" w:name="_GoBack"/>
      <w:bookmarkEnd w:id="0"/>
      <w:r>
        <w:rPr>
          <w:rFonts w:asciiTheme="majorBidi" w:hAnsiTheme="majorBidi" w:cstheme="majorBidi"/>
          <w:sz w:val="28"/>
        </w:rPr>
        <w:t>on is not qual</w:t>
      </w:r>
      <w:r w:rsidR="0099798C" w:rsidRPr="0099798C">
        <w:rPr>
          <w:rFonts w:asciiTheme="majorBidi" w:hAnsiTheme="majorBidi" w:cstheme="majorBidi"/>
          <w:sz w:val="28"/>
        </w:rPr>
        <w:t>ified in respect of these matters.</w:t>
      </w:r>
    </w:p>
    <w:p w14:paraId="2EE5D718" w14:textId="77777777" w:rsidR="00A15C29" w:rsidRDefault="00A15C29" w:rsidP="00850D2E">
      <w:pPr>
        <w:spacing w:before="60" w:after="0" w:line="240" w:lineRule="atLeast"/>
        <w:rPr>
          <w:rFonts w:asciiTheme="majorBidi" w:hAnsiTheme="majorBidi" w:cstheme="majorBidi"/>
          <w:sz w:val="28"/>
        </w:rPr>
      </w:pPr>
    </w:p>
    <w:p w14:paraId="628C1CBB" w14:textId="77777777" w:rsidR="00F72D29" w:rsidRDefault="00F72D29" w:rsidP="00850D2E">
      <w:pPr>
        <w:spacing w:before="60" w:after="0" w:line="240" w:lineRule="atLeast"/>
        <w:rPr>
          <w:rFonts w:asciiTheme="majorBidi" w:hAnsiTheme="majorBidi" w:cstheme="majorBidi"/>
          <w:sz w:val="28"/>
        </w:rPr>
      </w:pPr>
    </w:p>
    <w:p w14:paraId="5D2E9580" w14:textId="77777777" w:rsidR="009816E5" w:rsidRPr="009816E5" w:rsidRDefault="009816E5" w:rsidP="0032564C">
      <w:pPr>
        <w:spacing w:before="360" w:after="0" w:line="240" w:lineRule="atLeast"/>
        <w:rPr>
          <w:rFonts w:asciiTheme="majorBidi" w:hAnsiTheme="majorBidi" w:cs="Angsana New"/>
          <w:sz w:val="28"/>
        </w:rPr>
      </w:pPr>
      <w:r w:rsidRPr="009816E5">
        <w:rPr>
          <w:rFonts w:asciiTheme="majorBidi" w:hAnsiTheme="majorBidi" w:cs="Angsana New"/>
          <w:sz w:val="28"/>
          <w:cs/>
        </w:rPr>
        <w:t>(</w:t>
      </w:r>
      <w:proofErr w:type="spellStart"/>
      <w:r w:rsidRPr="009816E5">
        <w:rPr>
          <w:rFonts w:asciiTheme="majorBidi" w:hAnsiTheme="majorBidi" w:cs="Angsana New"/>
          <w:sz w:val="28"/>
        </w:rPr>
        <w:t>Vichai</w:t>
      </w:r>
      <w:proofErr w:type="spellEnd"/>
      <w:r w:rsidRPr="009816E5">
        <w:rPr>
          <w:rFonts w:asciiTheme="majorBidi" w:hAnsiTheme="majorBidi" w:cs="Angsana New"/>
          <w:sz w:val="28"/>
        </w:rPr>
        <w:t xml:space="preserve"> </w:t>
      </w:r>
      <w:proofErr w:type="spellStart"/>
      <w:r w:rsidRPr="009816E5">
        <w:rPr>
          <w:rFonts w:asciiTheme="majorBidi" w:hAnsiTheme="majorBidi" w:cs="Angsana New"/>
          <w:sz w:val="28"/>
        </w:rPr>
        <w:t>Ruchitanont</w:t>
      </w:r>
      <w:proofErr w:type="spellEnd"/>
      <w:r w:rsidRPr="009816E5">
        <w:rPr>
          <w:rFonts w:asciiTheme="majorBidi" w:hAnsiTheme="majorBidi" w:cs="Angsana New"/>
          <w:sz w:val="28"/>
        </w:rPr>
        <w:t>)</w:t>
      </w:r>
    </w:p>
    <w:p w14:paraId="5F2A3686" w14:textId="77777777" w:rsidR="009816E5" w:rsidRPr="009816E5" w:rsidRDefault="009816E5" w:rsidP="0032564C">
      <w:pPr>
        <w:spacing w:after="0" w:line="240" w:lineRule="atLeast"/>
        <w:rPr>
          <w:rFonts w:asciiTheme="majorBidi" w:hAnsiTheme="majorBidi" w:cs="Angsana New"/>
          <w:sz w:val="28"/>
        </w:rPr>
      </w:pPr>
      <w:r w:rsidRPr="009816E5">
        <w:rPr>
          <w:rFonts w:asciiTheme="majorBidi" w:hAnsiTheme="majorBidi" w:cs="Angsana New"/>
          <w:sz w:val="28"/>
        </w:rPr>
        <w:t xml:space="preserve">Certified Public Accountant </w:t>
      </w:r>
    </w:p>
    <w:p w14:paraId="717AA983" w14:textId="77777777" w:rsidR="009816E5" w:rsidRPr="009816E5" w:rsidRDefault="009816E5" w:rsidP="0032564C">
      <w:pPr>
        <w:spacing w:after="0" w:line="240" w:lineRule="atLeast"/>
        <w:rPr>
          <w:rFonts w:asciiTheme="majorBidi" w:hAnsiTheme="majorBidi" w:cs="Angsana New"/>
          <w:sz w:val="28"/>
        </w:rPr>
      </w:pPr>
      <w:r w:rsidRPr="009816E5">
        <w:rPr>
          <w:rFonts w:asciiTheme="majorBidi" w:hAnsiTheme="majorBidi" w:cs="Angsana New"/>
          <w:sz w:val="28"/>
        </w:rPr>
        <w:t xml:space="preserve">Registration Number </w:t>
      </w:r>
      <w:r w:rsidRPr="009816E5">
        <w:rPr>
          <w:rFonts w:asciiTheme="majorBidi" w:hAnsiTheme="majorBidi" w:cs="Angsana New"/>
          <w:sz w:val="28"/>
          <w:cs/>
        </w:rPr>
        <w:t>4054</w:t>
      </w:r>
    </w:p>
    <w:p w14:paraId="09C609F1" w14:textId="77777777" w:rsidR="009816E5" w:rsidRPr="009816E5" w:rsidRDefault="009816E5" w:rsidP="0032564C">
      <w:pPr>
        <w:spacing w:before="120" w:after="0" w:line="240" w:lineRule="atLeast"/>
        <w:rPr>
          <w:rFonts w:asciiTheme="majorBidi" w:hAnsiTheme="majorBidi" w:cs="Angsana New"/>
          <w:sz w:val="28"/>
        </w:rPr>
      </w:pPr>
      <w:r w:rsidRPr="009816E5">
        <w:rPr>
          <w:rFonts w:asciiTheme="majorBidi" w:hAnsiTheme="majorBidi" w:cs="Angsana New"/>
          <w:sz w:val="28"/>
        </w:rPr>
        <w:t>ANS Audit Company Limited</w:t>
      </w:r>
    </w:p>
    <w:p w14:paraId="0D782611" w14:textId="7834E2D4" w:rsidR="00BD502A" w:rsidRPr="00BD502A" w:rsidRDefault="009816E5" w:rsidP="0032564C">
      <w:pPr>
        <w:spacing w:after="0" w:line="240" w:lineRule="atLeast"/>
        <w:rPr>
          <w:rFonts w:asciiTheme="majorBidi" w:hAnsiTheme="majorBidi" w:cstheme="majorBidi"/>
          <w:sz w:val="28"/>
        </w:rPr>
      </w:pPr>
      <w:r w:rsidRPr="00E96530">
        <w:rPr>
          <w:rFonts w:asciiTheme="majorBidi" w:hAnsiTheme="majorBidi" w:cs="Angsana New"/>
          <w:sz w:val="28"/>
        </w:rPr>
        <w:t>Bangkok</w:t>
      </w:r>
      <w:r w:rsidR="00AE3BDD" w:rsidRPr="00361DCB">
        <w:rPr>
          <w:rFonts w:asciiTheme="majorBidi" w:hAnsiTheme="majorBidi" w:cs="Angsana New"/>
          <w:sz w:val="28"/>
        </w:rPr>
        <w:t xml:space="preserve">, </w:t>
      </w:r>
      <w:r w:rsidR="00361DCB" w:rsidRPr="00361DCB">
        <w:rPr>
          <w:rFonts w:asciiTheme="majorBidi" w:hAnsiTheme="majorBidi" w:cs="Angsana New"/>
          <w:sz w:val="28"/>
        </w:rPr>
        <w:t>May 14</w:t>
      </w:r>
      <w:r w:rsidR="00C27AA0" w:rsidRPr="00361DCB">
        <w:rPr>
          <w:rFonts w:asciiTheme="majorBidi" w:hAnsiTheme="majorBidi" w:cs="Angsana New"/>
          <w:sz w:val="28"/>
        </w:rPr>
        <w:t>, 2025</w:t>
      </w:r>
    </w:p>
    <w:sectPr w:rsidR="00BD502A" w:rsidRP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6E0F5" w14:textId="77777777" w:rsidR="009F2D38" w:rsidRDefault="009F2D38" w:rsidP="006C55EE">
      <w:pPr>
        <w:spacing w:after="0" w:line="240" w:lineRule="auto"/>
      </w:pPr>
      <w:r>
        <w:separator/>
      </w:r>
    </w:p>
  </w:endnote>
  <w:endnote w:type="continuationSeparator" w:id="0">
    <w:p w14:paraId="66F6DE96" w14:textId="77777777" w:rsidR="009F2D38" w:rsidRDefault="009F2D38"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2D368" w14:textId="77777777" w:rsidR="00D24DC4" w:rsidRDefault="00D2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6B5DD" w14:textId="77777777" w:rsidR="00D24DC4" w:rsidRDefault="00D24D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62309D">
          <w:rPr>
            <w:rFonts w:asciiTheme="majorBidi" w:hAnsiTheme="majorBidi" w:cstheme="majorBidi"/>
            <w:noProof/>
            <w:sz w:val="28"/>
          </w:rPr>
          <w:t>2</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B19EA" w14:textId="77777777" w:rsidR="009F2D38" w:rsidRDefault="009F2D38" w:rsidP="006C55EE">
      <w:pPr>
        <w:spacing w:after="0" w:line="240" w:lineRule="auto"/>
      </w:pPr>
      <w:r>
        <w:separator/>
      </w:r>
    </w:p>
  </w:footnote>
  <w:footnote w:type="continuationSeparator" w:id="0">
    <w:p w14:paraId="2BE0620F" w14:textId="77777777" w:rsidR="009F2D38" w:rsidRDefault="009F2D38" w:rsidP="006C5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EB27" w14:textId="77777777" w:rsidR="00D24DC4" w:rsidRDefault="00D2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553AE" w14:textId="77777777" w:rsidR="00D24DC4" w:rsidRDefault="00D24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533EF" w14:textId="77777777" w:rsidR="00D24DC4" w:rsidRDefault="00D24D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nsid w:val="748C66E7"/>
    <w:multiLevelType w:val="multilevel"/>
    <w:tmpl w:val="C9681946"/>
    <w:lvl w:ilvl="0">
      <w:start w:val="1"/>
      <w:numFmt w:val="decimal"/>
      <w:lvlText w:val="%1."/>
      <w:lvlJc w:val="left"/>
      <w:pPr>
        <w:ind w:left="360" w:hanging="360"/>
      </w:pPr>
      <w:rPr>
        <w:rFonts w:ascii="Angsana New" w:hAnsi="Angsana New" w:hint="default"/>
        <w:color w:val="auto"/>
        <w:sz w:val="28"/>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16910"/>
    <w:rsid w:val="00040D0A"/>
    <w:rsid w:val="00047C88"/>
    <w:rsid w:val="000519BF"/>
    <w:rsid w:val="000673A9"/>
    <w:rsid w:val="00072D94"/>
    <w:rsid w:val="000954D1"/>
    <w:rsid w:val="000D26EC"/>
    <w:rsid w:val="000D3364"/>
    <w:rsid w:val="000D5EC3"/>
    <w:rsid w:val="000D668B"/>
    <w:rsid w:val="000D69A0"/>
    <w:rsid w:val="000E31FA"/>
    <w:rsid w:val="00103D01"/>
    <w:rsid w:val="00104250"/>
    <w:rsid w:val="00116CA4"/>
    <w:rsid w:val="001177DA"/>
    <w:rsid w:val="001B3A44"/>
    <w:rsid w:val="001C77D0"/>
    <w:rsid w:val="001D23FA"/>
    <w:rsid w:val="001E72DB"/>
    <w:rsid w:val="00230418"/>
    <w:rsid w:val="0023306F"/>
    <w:rsid w:val="0026185C"/>
    <w:rsid w:val="002639B1"/>
    <w:rsid w:val="0029766B"/>
    <w:rsid w:val="002A1D89"/>
    <w:rsid w:val="002A29D2"/>
    <w:rsid w:val="002E23C3"/>
    <w:rsid w:val="002E4D64"/>
    <w:rsid w:val="002F1CF0"/>
    <w:rsid w:val="00303C7D"/>
    <w:rsid w:val="003065EE"/>
    <w:rsid w:val="003101B0"/>
    <w:rsid w:val="00320AE8"/>
    <w:rsid w:val="003238C6"/>
    <w:rsid w:val="0032564C"/>
    <w:rsid w:val="00361DCB"/>
    <w:rsid w:val="003671D4"/>
    <w:rsid w:val="00372B59"/>
    <w:rsid w:val="00381EC4"/>
    <w:rsid w:val="003903DE"/>
    <w:rsid w:val="003B1279"/>
    <w:rsid w:val="003B48DA"/>
    <w:rsid w:val="003B6BB6"/>
    <w:rsid w:val="003B6E59"/>
    <w:rsid w:val="003B7688"/>
    <w:rsid w:val="003D743B"/>
    <w:rsid w:val="003E0BC7"/>
    <w:rsid w:val="003F3A73"/>
    <w:rsid w:val="00410D14"/>
    <w:rsid w:val="0041429B"/>
    <w:rsid w:val="00434F1C"/>
    <w:rsid w:val="0047414D"/>
    <w:rsid w:val="004770CF"/>
    <w:rsid w:val="00480382"/>
    <w:rsid w:val="004807EC"/>
    <w:rsid w:val="00480B42"/>
    <w:rsid w:val="00494122"/>
    <w:rsid w:val="00495761"/>
    <w:rsid w:val="004A10D0"/>
    <w:rsid w:val="004C5492"/>
    <w:rsid w:val="004D25FC"/>
    <w:rsid w:val="0051460C"/>
    <w:rsid w:val="005178E5"/>
    <w:rsid w:val="00521E81"/>
    <w:rsid w:val="00536620"/>
    <w:rsid w:val="00542445"/>
    <w:rsid w:val="00546DAF"/>
    <w:rsid w:val="005666DA"/>
    <w:rsid w:val="00575CD5"/>
    <w:rsid w:val="00592C8C"/>
    <w:rsid w:val="005A127A"/>
    <w:rsid w:val="005B0C2E"/>
    <w:rsid w:val="005B3D5D"/>
    <w:rsid w:val="005B532A"/>
    <w:rsid w:val="005C6D2F"/>
    <w:rsid w:val="005F1BAD"/>
    <w:rsid w:val="00607F0E"/>
    <w:rsid w:val="0062309D"/>
    <w:rsid w:val="006301C2"/>
    <w:rsid w:val="00634D5B"/>
    <w:rsid w:val="006378D6"/>
    <w:rsid w:val="0064160E"/>
    <w:rsid w:val="006A5FD7"/>
    <w:rsid w:val="006B4219"/>
    <w:rsid w:val="006C28A3"/>
    <w:rsid w:val="006C55EE"/>
    <w:rsid w:val="006C5B8C"/>
    <w:rsid w:val="006D29A4"/>
    <w:rsid w:val="006E57E7"/>
    <w:rsid w:val="006E5908"/>
    <w:rsid w:val="006F6317"/>
    <w:rsid w:val="00714CD2"/>
    <w:rsid w:val="00730586"/>
    <w:rsid w:val="00754A4A"/>
    <w:rsid w:val="00761607"/>
    <w:rsid w:val="007650EA"/>
    <w:rsid w:val="007A41EC"/>
    <w:rsid w:val="007C0B7F"/>
    <w:rsid w:val="007E095D"/>
    <w:rsid w:val="007E1B96"/>
    <w:rsid w:val="00820D65"/>
    <w:rsid w:val="008321DF"/>
    <w:rsid w:val="00846F7D"/>
    <w:rsid w:val="00850D2E"/>
    <w:rsid w:val="00850FA3"/>
    <w:rsid w:val="00855A34"/>
    <w:rsid w:val="0085734E"/>
    <w:rsid w:val="0086607F"/>
    <w:rsid w:val="00876CCD"/>
    <w:rsid w:val="008902F9"/>
    <w:rsid w:val="00890804"/>
    <w:rsid w:val="00893DC4"/>
    <w:rsid w:val="008B5AE6"/>
    <w:rsid w:val="008E1692"/>
    <w:rsid w:val="008E520F"/>
    <w:rsid w:val="008F19F8"/>
    <w:rsid w:val="008F1D9A"/>
    <w:rsid w:val="008F78AF"/>
    <w:rsid w:val="009077B8"/>
    <w:rsid w:val="00907E33"/>
    <w:rsid w:val="00916308"/>
    <w:rsid w:val="00923FCC"/>
    <w:rsid w:val="009539E8"/>
    <w:rsid w:val="00963482"/>
    <w:rsid w:val="009816E5"/>
    <w:rsid w:val="0099583F"/>
    <w:rsid w:val="00997706"/>
    <w:rsid w:val="0099798C"/>
    <w:rsid w:val="009A0A60"/>
    <w:rsid w:val="009A26DA"/>
    <w:rsid w:val="009B081D"/>
    <w:rsid w:val="009C59A1"/>
    <w:rsid w:val="009C7BC0"/>
    <w:rsid w:val="009F2D38"/>
    <w:rsid w:val="00A12616"/>
    <w:rsid w:val="00A15C29"/>
    <w:rsid w:val="00A31069"/>
    <w:rsid w:val="00A37F92"/>
    <w:rsid w:val="00A46ED2"/>
    <w:rsid w:val="00A647D7"/>
    <w:rsid w:val="00A64AE0"/>
    <w:rsid w:val="00A945C6"/>
    <w:rsid w:val="00A94B42"/>
    <w:rsid w:val="00AB0B7F"/>
    <w:rsid w:val="00AE3BDD"/>
    <w:rsid w:val="00AE3C58"/>
    <w:rsid w:val="00AE4D74"/>
    <w:rsid w:val="00B01D97"/>
    <w:rsid w:val="00B0724F"/>
    <w:rsid w:val="00B2363D"/>
    <w:rsid w:val="00B70B3F"/>
    <w:rsid w:val="00B71E62"/>
    <w:rsid w:val="00B77797"/>
    <w:rsid w:val="00B85279"/>
    <w:rsid w:val="00B971BB"/>
    <w:rsid w:val="00BA5BEA"/>
    <w:rsid w:val="00BC5C66"/>
    <w:rsid w:val="00BD502A"/>
    <w:rsid w:val="00BD5BD7"/>
    <w:rsid w:val="00BE0C8A"/>
    <w:rsid w:val="00BF4E05"/>
    <w:rsid w:val="00BF61E4"/>
    <w:rsid w:val="00BF76AD"/>
    <w:rsid w:val="00C27AA0"/>
    <w:rsid w:val="00C45167"/>
    <w:rsid w:val="00C50E86"/>
    <w:rsid w:val="00C56E36"/>
    <w:rsid w:val="00C57F56"/>
    <w:rsid w:val="00C73E4E"/>
    <w:rsid w:val="00CA7D56"/>
    <w:rsid w:val="00CD3911"/>
    <w:rsid w:val="00CE228A"/>
    <w:rsid w:val="00CE248F"/>
    <w:rsid w:val="00CF71D8"/>
    <w:rsid w:val="00D04B45"/>
    <w:rsid w:val="00D14E03"/>
    <w:rsid w:val="00D24DC4"/>
    <w:rsid w:val="00D36B01"/>
    <w:rsid w:val="00D57EE5"/>
    <w:rsid w:val="00D635DF"/>
    <w:rsid w:val="00D80B12"/>
    <w:rsid w:val="00D83F3D"/>
    <w:rsid w:val="00D8714E"/>
    <w:rsid w:val="00DB0869"/>
    <w:rsid w:val="00DC4B85"/>
    <w:rsid w:val="00DD2C11"/>
    <w:rsid w:val="00DD2D56"/>
    <w:rsid w:val="00E109C0"/>
    <w:rsid w:val="00E11065"/>
    <w:rsid w:val="00E15E64"/>
    <w:rsid w:val="00E406B9"/>
    <w:rsid w:val="00E46A5C"/>
    <w:rsid w:val="00E56739"/>
    <w:rsid w:val="00E62921"/>
    <w:rsid w:val="00E80BB0"/>
    <w:rsid w:val="00E93AD3"/>
    <w:rsid w:val="00E94954"/>
    <w:rsid w:val="00E96530"/>
    <w:rsid w:val="00EA3D84"/>
    <w:rsid w:val="00EB22F3"/>
    <w:rsid w:val="00EB589B"/>
    <w:rsid w:val="00EC3A79"/>
    <w:rsid w:val="00EF6365"/>
    <w:rsid w:val="00EF7E70"/>
    <w:rsid w:val="00F37623"/>
    <w:rsid w:val="00F50B1A"/>
    <w:rsid w:val="00F615B5"/>
    <w:rsid w:val="00F63ACE"/>
    <w:rsid w:val="00F7152D"/>
    <w:rsid w:val="00F72D29"/>
    <w:rsid w:val="00F90AB2"/>
    <w:rsid w:val="00F92771"/>
    <w:rsid w:val="00F932CB"/>
    <w:rsid w:val="00FA2DF9"/>
    <w:rsid w:val="00FA32DF"/>
    <w:rsid w:val="00FA7C70"/>
    <w:rsid w:val="00FB10F9"/>
    <w:rsid w:val="00FB309E"/>
    <w:rsid w:val="00FB4E61"/>
    <w:rsid w:val="00FB5C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aliases w:val="EY Interstate"/>
    <w:basedOn w:val="Normal"/>
    <w:link w:val="ListParagraphChar"/>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 w:type="paragraph" w:customStyle="1" w:styleId="Default">
    <w:name w:val="Default"/>
    <w:rsid w:val="0047414D"/>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8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TotalTime>
  <Pages>3</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Natcha Thumdee</cp:lastModifiedBy>
  <cp:revision>157</cp:revision>
  <cp:lastPrinted>2025-05-14T09:38:00Z</cp:lastPrinted>
  <dcterms:created xsi:type="dcterms:W3CDTF">2024-04-02T10:28:00Z</dcterms:created>
  <dcterms:modified xsi:type="dcterms:W3CDTF">2025-05-14T09:39:00Z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