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and </w:t>
            </w:r>
            <w:r w:rsidR="009F5721">
              <w:rPr>
                <w:rFonts w:hAnsi="Tms Rmn" w:cs="Times New Roman"/>
                <w:color w:val="7E7F82"/>
                <w:sz w:val="28"/>
              </w:rPr>
              <w:t xml:space="preserve">its </w:t>
            </w:r>
            <w:r w:rsidRPr="0016428C">
              <w:rPr>
                <w:rFonts w:hAnsi="Tms Rmn" w:cs="Times New Roman"/>
                <w:color w:val="7E7F82"/>
                <w:sz w:val="28"/>
              </w:rPr>
              <w:t>subsidiary</w:t>
            </w:r>
            <w:r w:rsidRPr="00CE71D5">
              <w:rPr>
                <w:rFonts w:hAnsi="Tms Rmn" w:cs="Times New Roman"/>
                <w:color w:val="7E7F82"/>
                <w:sz w:val="28"/>
              </w:rPr>
              <w:t xml:space="preserve"> </w:t>
            </w:r>
          </w:p>
          <w:p w14:paraId="5A1A9B93" w14:textId="1FEB6C9A"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82E65" w:rsidRPr="00E82E65">
              <w:rPr>
                <w:rFonts w:hAnsi="Tms Rmn" w:cs="Times New Roman"/>
                <w:color w:val="7E7F82"/>
                <w:sz w:val="28"/>
              </w:rPr>
              <w:t xml:space="preserve">consolidated and </w:t>
            </w:r>
            <w:r w:rsidR="00624053">
              <w:rPr>
                <w:rFonts w:hAnsi="Tms Rmn" w:cstheme="minorBidi" w:hint="cs"/>
                <w:color w:val="7E7F82"/>
                <w:sz w:val="28"/>
                <w:cs/>
              </w:rPr>
              <w:t xml:space="preserve">                                                         </w:t>
            </w:r>
            <w:r w:rsidR="00E82E65" w:rsidRPr="00E82E65">
              <w:rPr>
                <w:rFonts w:hAnsi="Tms Rmn" w:cs="Times New Roman"/>
                <w:color w:val="7E7F82"/>
                <w:sz w:val="28"/>
              </w:rPr>
              <w:t>separate financial information</w:t>
            </w:r>
          </w:p>
          <w:p w14:paraId="49CF302B" w14:textId="56EBC5F5" w:rsidR="00F4785F" w:rsidRPr="008115A3" w:rsidRDefault="00CC21A4" w:rsidP="008C7460">
            <w:pPr>
              <w:spacing w:line="380" w:lineRule="exact"/>
              <w:ind w:left="14"/>
              <w:rPr>
                <w:rFonts w:hAnsi="Tms Rmn" w:cstheme="minorBidi"/>
                <w:color w:val="7E7F82"/>
                <w:sz w:val="28"/>
                <w:cs/>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DB0E1D" w:rsidRPr="00CE71D5">
              <w:rPr>
                <w:rFonts w:hAnsi="Tms Rmn" w:cs="Times New Roman"/>
                <w:color w:val="7E7F82"/>
                <w:sz w:val="28"/>
              </w:rPr>
              <w:t>period ended</w:t>
            </w:r>
            <w:r w:rsidR="008115A3">
              <w:rPr>
                <w:rFonts w:hAnsi="Tms Rmn" w:cs="Times New Roman"/>
                <w:color w:val="7E7F82"/>
                <w:sz w:val="28"/>
              </w:rPr>
              <w:t xml:space="preserve"> 31 March 2025</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2F52D388" w:rsidR="00F91997" w:rsidRPr="000D58A2" w:rsidRDefault="00F91997" w:rsidP="006E24B8">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w:t>
      </w:r>
      <w:r w:rsidR="00E82E65">
        <w:rPr>
          <w:rFonts w:ascii="Arial" w:hAnsi="Arial" w:cs="Arial"/>
          <w:sz w:val="22"/>
          <w:szCs w:val="22"/>
        </w:rPr>
        <w:t xml:space="preserve">financial information of </w:t>
      </w:r>
      <w:r w:rsidR="00E82E65" w:rsidRPr="00E82E65">
        <w:rPr>
          <w:rFonts w:ascii="Arial" w:hAnsi="Arial" w:cs="Arial"/>
          <w:sz w:val="22"/>
          <w:szCs w:val="22"/>
        </w:rPr>
        <w:t>FN Factory Outlet Public Company Limited and its subsidiary</w:t>
      </w:r>
      <w:r w:rsidR="00E039DD">
        <w:rPr>
          <w:rFonts w:ascii="Arial" w:hAnsi="Arial" w:cs="Arial"/>
          <w:sz w:val="22"/>
          <w:szCs w:val="22"/>
        </w:rPr>
        <w:t xml:space="preserve"> (the Group)</w:t>
      </w:r>
      <w:r w:rsidR="00E82E65" w:rsidRPr="00E82E65">
        <w:rPr>
          <w:rFonts w:ascii="Arial" w:hAnsi="Arial" w:cs="Arial"/>
          <w:sz w:val="22"/>
          <w:szCs w:val="22"/>
        </w:rPr>
        <w:t>, which comprises the</w:t>
      </w:r>
      <w:r w:rsidR="00E82E65">
        <w:rPr>
          <w:rFonts w:ascii="Arial" w:hAnsi="Arial" w:cs="Arial"/>
          <w:sz w:val="22"/>
          <w:szCs w:val="22"/>
        </w:rPr>
        <w:t xml:space="preserve"> </w:t>
      </w:r>
      <w:r w:rsidR="00E82E65" w:rsidRPr="00E82E65">
        <w:rPr>
          <w:rFonts w:ascii="Arial" w:hAnsi="Arial" w:cs="Arial"/>
          <w:sz w:val="22"/>
          <w:szCs w:val="22"/>
        </w:rPr>
        <w:t xml:space="preserve">consolidated </w:t>
      </w:r>
      <w:r w:rsidRPr="000D58A2">
        <w:rPr>
          <w:rFonts w:ascii="Arial" w:hAnsi="Arial" w:cs="Arial"/>
          <w:sz w:val="22"/>
          <w:szCs w:val="22"/>
        </w:rPr>
        <w:t xml:space="preserve">statement of financial position as </w:t>
      </w:r>
      <w:proofErr w:type="gramStart"/>
      <w:r w:rsidR="00DA2B01">
        <w:rPr>
          <w:rFonts w:ascii="Arial" w:hAnsi="Arial" w:cs="Arial"/>
          <w:sz w:val="22"/>
          <w:szCs w:val="22"/>
        </w:rPr>
        <w:t>at</w:t>
      </w:r>
      <w:proofErr w:type="gramEnd"/>
      <w:r w:rsidR="00DA2B01">
        <w:rPr>
          <w:rFonts w:ascii="Arial" w:hAnsi="Arial" w:cs="Arial"/>
          <w:sz w:val="22"/>
          <w:szCs w:val="22"/>
        </w:rPr>
        <w:t xml:space="preserve"> </w:t>
      </w:r>
      <w:r w:rsidR="008115A3" w:rsidRPr="008115A3">
        <w:rPr>
          <w:rFonts w:ascii="Arial" w:hAnsi="Arial" w:cs="Arial"/>
          <w:sz w:val="22"/>
          <w:szCs w:val="22"/>
        </w:rPr>
        <w:t>31 March 2025</w:t>
      </w:r>
      <w:r w:rsidRPr="000D58A2">
        <w:rPr>
          <w:rFonts w:ascii="Arial" w:hAnsi="Arial" w:cs="Arial"/>
          <w:sz w:val="22"/>
          <w:szCs w:val="22"/>
        </w:rPr>
        <w:t>,</w:t>
      </w:r>
      <w:r w:rsidR="00F33D4E">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9F5721">
        <w:rPr>
          <w:rFonts w:ascii="Arial" w:hAnsi="Arial" w:cs="Arial"/>
          <w:sz w:val="22"/>
          <w:szCs w:val="22"/>
        </w:rPr>
        <w:t xml:space="preserve">, </w:t>
      </w:r>
      <w:r w:rsidR="00A53056" w:rsidRPr="00A53056">
        <w:rPr>
          <w:rFonts w:ascii="Arial" w:hAnsi="Arial" w:cs="Arial"/>
          <w:sz w:val="22"/>
          <w:szCs w:val="22"/>
        </w:rPr>
        <w:t>changes in shareholders’ equity</w:t>
      </w:r>
      <w:r w:rsidR="00A53056">
        <w:rPr>
          <w:rFonts w:ascii="Arial" w:hAnsi="Arial" w:cs="Arial"/>
          <w:sz w:val="22"/>
          <w:szCs w:val="22"/>
        </w:rPr>
        <w:t xml:space="preserve">, </w:t>
      </w:r>
      <w:r w:rsidR="007E6E64" w:rsidRPr="007E6E64">
        <w:rPr>
          <w:rFonts w:ascii="Arial" w:hAnsi="Arial" w:cs="Arial"/>
          <w:sz w:val="22"/>
          <w:szCs w:val="22"/>
        </w:rPr>
        <w:t xml:space="preserve">and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338F6">
        <w:rPr>
          <w:rFonts w:ascii="Arial" w:hAnsi="Arial" w:cs="Arial"/>
          <w:sz w:val="22"/>
          <w:szCs w:val="22"/>
        </w:rPr>
        <w:t xml:space="preserve"> </w:t>
      </w:r>
      <w:r w:rsidR="008115A3">
        <w:rPr>
          <w:rFonts w:ascii="Arial" w:hAnsi="Arial" w:cs="Arial"/>
          <w:sz w:val="22"/>
          <w:szCs w:val="22"/>
        </w:rPr>
        <w:t>three</w:t>
      </w:r>
      <w:r w:rsidR="001A7FCD">
        <w:rPr>
          <w:rFonts w:ascii="Arial" w:hAnsi="Arial" w:cs="Arial"/>
          <w:sz w:val="22"/>
          <w:szCs w:val="22"/>
        </w:rPr>
        <w:t xml:space="preserve">-month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w:t>
      </w:r>
      <w:r w:rsidR="00F33D4E">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w:t>
      </w:r>
      <w:r w:rsidR="00E039DD">
        <w:rPr>
          <w:rFonts w:ascii="Arial" w:hAnsi="Arial" w:cs="Arial"/>
          <w:sz w:val="22"/>
          <w:szCs w:val="22"/>
        </w:rPr>
        <w:t xml:space="preserve">the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F33D4E">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642AA22C"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9F5721">
        <w:rPr>
          <w:rFonts w:ascii="Arial" w:hAnsi="Arial" w:cs="Arial"/>
          <w:sz w:val="22"/>
          <w:szCs w:val="22"/>
        </w:rPr>
        <w:t>,</w:t>
      </w:r>
      <w:r w:rsidR="00FA48AE">
        <w:rPr>
          <w:rFonts w:ascii="Arial" w:hAnsi="Arial" w:cs="Arial"/>
          <w:sz w:val="22"/>
          <w:szCs w:val="22"/>
        </w:rPr>
        <w:t xml:space="preserve"> </w:t>
      </w:r>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Accordingly, </w:t>
      </w:r>
      <w:r w:rsidR="00271DD1">
        <w:rPr>
          <w:rFonts w:ascii="Arial" w:hAnsi="Arial" w:cs="Arial"/>
          <w:sz w:val="22"/>
          <w:szCs w:val="22"/>
        </w:rPr>
        <w:t xml:space="preserve">             </w:t>
      </w:r>
      <w:r w:rsidRPr="00642FCB">
        <w:rPr>
          <w:rFonts w:ascii="Arial" w:hAnsi="Arial" w:cs="Arial"/>
          <w:sz w:val="22"/>
          <w:szCs w:val="22"/>
        </w:rPr>
        <w:t>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67B71DAB" w:rsidR="0016428C" w:rsidRPr="001C033A" w:rsidRDefault="002A3FB3"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Kirdsiri Kanjanaprakasit</w:t>
      </w:r>
    </w:p>
    <w:p w14:paraId="04474870" w14:textId="7569BE35"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2A3FB3">
        <w:rPr>
          <w:rFonts w:ascii="Arial" w:hAnsi="Arial"/>
          <w:sz w:val="22"/>
          <w:szCs w:val="22"/>
        </w:rPr>
        <w:t>6014</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25802A65"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1350C7">
        <w:rPr>
          <w:rFonts w:ascii="Arial" w:hAnsi="Arial"/>
          <w:sz w:val="22"/>
          <w:szCs w:val="22"/>
        </w:rPr>
        <w:t>9 May</w:t>
      </w:r>
      <w:r w:rsidR="000C0674">
        <w:rPr>
          <w:rFonts w:ascii="Arial" w:hAnsi="Arial"/>
          <w:sz w:val="22"/>
          <w:szCs w:val="22"/>
        </w:rPr>
        <w:t xml:space="preserve"> 2025</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375B4F">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0674"/>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350C7"/>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A3FB3"/>
    <w:rsid w:val="002B0A23"/>
    <w:rsid w:val="002B1D0F"/>
    <w:rsid w:val="002B325A"/>
    <w:rsid w:val="002B3FB5"/>
    <w:rsid w:val="002C02DF"/>
    <w:rsid w:val="002C17F5"/>
    <w:rsid w:val="002D0F68"/>
    <w:rsid w:val="002D4F88"/>
    <w:rsid w:val="002D62BD"/>
    <w:rsid w:val="002E0748"/>
    <w:rsid w:val="002F1B55"/>
    <w:rsid w:val="002F2612"/>
    <w:rsid w:val="002F64E1"/>
    <w:rsid w:val="002F6E55"/>
    <w:rsid w:val="002F7F1B"/>
    <w:rsid w:val="00301599"/>
    <w:rsid w:val="003076BC"/>
    <w:rsid w:val="0030791A"/>
    <w:rsid w:val="003115A9"/>
    <w:rsid w:val="0031487B"/>
    <w:rsid w:val="00322B73"/>
    <w:rsid w:val="003411A2"/>
    <w:rsid w:val="003418CE"/>
    <w:rsid w:val="00346B49"/>
    <w:rsid w:val="00360DCF"/>
    <w:rsid w:val="00362B0A"/>
    <w:rsid w:val="003707EB"/>
    <w:rsid w:val="00375B4F"/>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57356"/>
    <w:rsid w:val="005602BA"/>
    <w:rsid w:val="0056190D"/>
    <w:rsid w:val="005655E5"/>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053"/>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15A3"/>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59FD"/>
    <w:rsid w:val="00A36737"/>
    <w:rsid w:val="00A412A6"/>
    <w:rsid w:val="00A42756"/>
    <w:rsid w:val="00A46871"/>
    <w:rsid w:val="00A47D89"/>
    <w:rsid w:val="00A53056"/>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B69E7"/>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51B1"/>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05FF2"/>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7DE2"/>
    <w:rsid w:val="00E33D02"/>
    <w:rsid w:val="00E36543"/>
    <w:rsid w:val="00E47F73"/>
    <w:rsid w:val="00E5074A"/>
    <w:rsid w:val="00E521F4"/>
    <w:rsid w:val="00E535D5"/>
    <w:rsid w:val="00E62F29"/>
    <w:rsid w:val="00E63171"/>
    <w:rsid w:val="00E74B66"/>
    <w:rsid w:val="00E752EE"/>
    <w:rsid w:val="00E82E65"/>
    <w:rsid w:val="00E874A9"/>
    <w:rsid w:val="00E8778D"/>
    <w:rsid w:val="00E9005F"/>
    <w:rsid w:val="00E96986"/>
    <w:rsid w:val="00E96E46"/>
    <w:rsid w:val="00EA2F7B"/>
    <w:rsid w:val="00EB1311"/>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75567"/>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7" ma:contentTypeDescription="สร้างเอกสารใหม่" ma:contentTypeScope="" ma:versionID="f503176252743cea22408da5df528659">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41419b230a02d13484526bd484fc4296"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580F645E-5589-47D8-A61E-B7C6F8C79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4</cp:revision>
  <cp:lastPrinted>2025-05-02T16:45:00Z</cp:lastPrinted>
  <dcterms:created xsi:type="dcterms:W3CDTF">2025-04-06T10:15:00Z</dcterms:created>
  <dcterms:modified xsi:type="dcterms:W3CDTF">2025-05-02T16:45:00Z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