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A673" w14:textId="77777777" w:rsidR="007F2C4E" w:rsidRDefault="007F2C4E">
      <w:pPr>
        <w:jc w:val="right"/>
        <w:rPr>
          <w:rFonts w:ascii="Times New Roman" w:hAnsi="Times New Roman"/>
          <w:color w:val="000000"/>
          <w:sz w:val="22"/>
          <w:szCs w:val="22"/>
          <w:cs/>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THAI  O.P.P.  PUBLIC  COMPANY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place">
        <w:smartTag w:uri="urn:schemas-microsoft-com:office:smarttags" w:element="country-region">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151502E5" w:rsidR="007F2C4E" w:rsidRDefault="00074A7F">
      <w:pPr>
        <w:jc w:val="center"/>
        <w:rPr>
          <w:rFonts w:ascii="Times New Roman" w:hAnsi="Times New Roman"/>
          <w:color w:val="000000"/>
          <w:sz w:val="22"/>
          <w:szCs w:val="22"/>
        </w:rPr>
      </w:pPr>
      <w:r w:rsidRPr="006D2EC0">
        <w:rPr>
          <w:rFonts w:ascii="Times New Roman" w:hAnsi="Times New Roman"/>
          <w:color w:val="000000"/>
          <w:sz w:val="22"/>
          <w:szCs w:val="22"/>
        </w:rPr>
        <w:t>FOR  THE  THREE - MONTH  AND  SIX - MONTH  PERIODS  ENDED  JUNE  30</w:t>
      </w:r>
      <w:r w:rsidR="005B7B71" w:rsidRPr="006D2EC0">
        <w:rPr>
          <w:rFonts w:ascii="Times New Roman" w:hAnsi="Times New Roman"/>
          <w:color w:val="000000"/>
          <w:sz w:val="22"/>
          <w:szCs w:val="22"/>
        </w:rPr>
        <w:t>,  20</w:t>
      </w:r>
      <w:r w:rsidR="009D35F3" w:rsidRPr="006D2EC0">
        <w:rPr>
          <w:rFonts w:ascii="Times New Roman" w:hAnsi="Times New Roman"/>
          <w:color w:val="000000"/>
          <w:sz w:val="22"/>
          <w:szCs w:val="22"/>
        </w:rPr>
        <w:t>2</w:t>
      </w:r>
      <w:r w:rsidR="00A54083">
        <w:rPr>
          <w:rFonts w:ascii="Times New Roman" w:hAnsi="Times New Roman"/>
          <w:color w:val="000000"/>
          <w:sz w:val="22"/>
          <w:szCs w:val="22"/>
        </w:rPr>
        <w:t>5</w:t>
      </w:r>
    </w:p>
    <w:p w14:paraId="6355BE4B" w14:textId="77777777" w:rsidR="007F2C4E" w:rsidRDefault="007F2C4E">
      <w:pPr>
        <w:jc w:val="center"/>
        <w:rPr>
          <w:rFonts w:ascii="Times New Roman" w:hAnsi="Times New Roman"/>
          <w:color w:val="000000"/>
          <w:sz w:val="22"/>
          <w:szCs w:val="22"/>
        </w:rPr>
      </w:pPr>
    </w:p>
    <w:p w14:paraId="6B72244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14E69A40" w14:textId="77777777" w:rsidR="007F2C4E" w:rsidRDefault="007F2C4E">
      <w:pPr>
        <w:jc w:val="center"/>
        <w:rPr>
          <w:rFonts w:ascii="Times New Roman" w:hAnsi="Times New Roman"/>
          <w:color w:val="000000"/>
          <w:sz w:val="22"/>
          <w:szCs w:val="22"/>
        </w:rPr>
      </w:pPr>
    </w:p>
    <w:p w14:paraId="6DB856C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53E6D03C"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58CF7F03"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179E50BE" w14:textId="77777777" w:rsidTr="003C086E">
        <w:tc>
          <w:tcPr>
            <w:tcW w:w="8505" w:type="dxa"/>
            <w:tcBorders>
              <w:top w:val="nil"/>
              <w:left w:val="nil"/>
              <w:bottom w:val="single" w:sz="4" w:space="0" w:color="auto"/>
              <w:right w:val="nil"/>
            </w:tcBorders>
          </w:tcPr>
          <w:p w14:paraId="2B48818A" w14:textId="77777777" w:rsidR="007F2C4E" w:rsidRDefault="007F2C4E">
            <w:pPr>
              <w:jc w:val="center"/>
              <w:rPr>
                <w:rFonts w:ascii="Times New Roman" w:hAnsi="Times New Roman"/>
                <w:color w:val="000000"/>
                <w:sz w:val="22"/>
                <w:szCs w:val="22"/>
              </w:rPr>
            </w:pPr>
          </w:p>
        </w:tc>
      </w:tr>
    </w:tbl>
    <w:p w14:paraId="2F8C590C" w14:textId="77777777" w:rsidR="007F2C4E" w:rsidRDefault="007F2C4E">
      <w:pPr>
        <w:jc w:val="center"/>
        <w:rPr>
          <w:rFonts w:ascii="Times New Roman" w:hAnsi="Times New Roman"/>
          <w:color w:val="000000"/>
          <w:sz w:val="22"/>
          <w:szCs w:val="22"/>
        </w:rPr>
      </w:pPr>
    </w:p>
    <w:p w14:paraId="3640FAE6" w14:textId="77777777" w:rsidR="007F2C4E" w:rsidRDefault="007F2C4E">
      <w:pPr>
        <w:jc w:val="center"/>
        <w:rPr>
          <w:rFonts w:ascii="Times New Roman" w:hAnsi="Times New Roman"/>
          <w:color w:val="000000"/>
          <w:sz w:val="22"/>
          <w:szCs w:val="22"/>
        </w:rPr>
      </w:pPr>
    </w:p>
    <w:p w14:paraId="75E625B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1941C75B" w14:textId="77777777" w:rsidR="007F2C4E" w:rsidRDefault="007F2C4E">
      <w:pPr>
        <w:jc w:val="center"/>
        <w:rPr>
          <w:rFonts w:ascii="Times New Roman" w:hAnsi="Times New Roman"/>
          <w:color w:val="000000"/>
          <w:sz w:val="22"/>
          <w:szCs w:val="22"/>
        </w:rPr>
      </w:pPr>
    </w:p>
    <w:p w14:paraId="0B89BADD"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3DD26ABB"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00BD4FD1" w14:textId="77777777" w:rsidTr="003C086E">
        <w:tc>
          <w:tcPr>
            <w:tcW w:w="8505" w:type="dxa"/>
            <w:tcBorders>
              <w:top w:val="nil"/>
              <w:left w:val="nil"/>
              <w:bottom w:val="single" w:sz="4" w:space="0" w:color="auto"/>
              <w:right w:val="nil"/>
            </w:tcBorders>
          </w:tcPr>
          <w:p w14:paraId="4C55557C" w14:textId="77777777" w:rsidR="007F2C4E" w:rsidRDefault="007F2C4E">
            <w:pPr>
              <w:jc w:val="center"/>
              <w:rPr>
                <w:rFonts w:ascii="Times New Roman" w:hAnsi="Times New Roman"/>
                <w:color w:val="000000"/>
                <w:sz w:val="22"/>
                <w:szCs w:val="22"/>
              </w:rPr>
            </w:pPr>
          </w:p>
        </w:tc>
      </w:tr>
    </w:tbl>
    <w:p w14:paraId="79ABA943" w14:textId="77777777" w:rsidR="007F2C4E" w:rsidRDefault="007F2C4E">
      <w:pPr>
        <w:rPr>
          <w:rFonts w:ascii="Times New Roman" w:hAnsi="Times New Roman"/>
          <w:color w:val="000000"/>
          <w:sz w:val="22"/>
          <w:szCs w:val="22"/>
        </w:rPr>
      </w:pPr>
    </w:p>
    <w:p w14:paraId="49897337" w14:textId="77777777" w:rsidR="007F2C4E" w:rsidRDefault="007F2C4E">
      <w:pPr>
        <w:rPr>
          <w:rFonts w:ascii="Times New Roman" w:hAnsi="Times New Roman"/>
          <w:color w:val="000000"/>
          <w:sz w:val="22"/>
          <w:szCs w:val="22"/>
        </w:rPr>
      </w:pPr>
    </w:p>
    <w:p w14:paraId="3915DE5F" w14:textId="77777777" w:rsidR="007F2C4E" w:rsidRDefault="007F2C4E">
      <w:pPr>
        <w:rPr>
          <w:rFonts w:ascii="Times New Roman" w:hAnsi="Times New Roman"/>
          <w:color w:val="000000"/>
          <w:sz w:val="22"/>
          <w:szCs w:val="22"/>
        </w:rPr>
      </w:pPr>
    </w:p>
    <w:p w14:paraId="1700B0BD" w14:textId="77777777" w:rsidR="007F2C4E" w:rsidRDefault="007F2C4E">
      <w:pPr>
        <w:rPr>
          <w:rFonts w:ascii="Times New Roman" w:hAnsi="Times New Roman"/>
          <w:color w:val="000000"/>
          <w:sz w:val="22"/>
          <w:szCs w:val="22"/>
        </w:rPr>
      </w:pPr>
    </w:p>
    <w:p w14:paraId="10890E6A" w14:textId="77777777" w:rsidR="007F2C4E" w:rsidRDefault="007F2C4E">
      <w:pPr>
        <w:rPr>
          <w:rFonts w:ascii="Times New Roman" w:hAnsi="Times New Roman"/>
          <w:color w:val="000000"/>
          <w:sz w:val="22"/>
          <w:szCs w:val="22"/>
        </w:rPr>
      </w:pPr>
    </w:p>
    <w:p w14:paraId="74FAC47B" w14:textId="77777777" w:rsidR="007F2C4E" w:rsidRDefault="007F2C4E">
      <w:pPr>
        <w:rPr>
          <w:rFonts w:ascii="Times New Roman" w:hAnsi="Times New Roman"/>
          <w:color w:val="000000"/>
          <w:sz w:val="22"/>
          <w:szCs w:val="22"/>
        </w:rPr>
      </w:pPr>
    </w:p>
    <w:p w14:paraId="5350A9EE" w14:textId="77777777" w:rsidR="007F2C4E" w:rsidRDefault="007F2C4E">
      <w:pPr>
        <w:rPr>
          <w:rFonts w:ascii="Times New Roman" w:hAnsi="Times New Roman"/>
          <w:color w:val="000000"/>
          <w:sz w:val="22"/>
          <w:szCs w:val="22"/>
        </w:rPr>
      </w:pPr>
    </w:p>
    <w:p w14:paraId="5893E40E" w14:textId="77777777" w:rsidR="007F2C4E" w:rsidRDefault="007F2C4E">
      <w:pPr>
        <w:rPr>
          <w:rFonts w:ascii="Times New Roman" w:hAnsi="Times New Roman"/>
          <w:color w:val="000000"/>
          <w:sz w:val="22"/>
          <w:szCs w:val="22"/>
        </w:rPr>
      </w:pPr>
    </w:p>
    <w:p w14:paraId="3CA0C9B3" w14:textId="77777777" w:rsidR="007F2C4E" w:rsidRDefault="007F2C4E">
      <w:pPr>
        <w:jc w:val="right"/>
        <w:rPr>
          <w:rFonts w:ascii="Times New Roman" w:hAnsi="Times New Roman"/>
          <w:color w:val="000000"/>
          <w:sz w:val="22"/>
          <w:szCs w:val="22"/>
        </w:rPr>
      </w:pPr>
    </w:p>
    <w:p w14:paraId="7F669EFB" w14:textId="77777777" w:rsidR="007F2C4E" w:rsidRDefault="007F2C4E">
      <w:pPr>
        <w:jc w:val="right"/>
        <w:rPr>
          <w:rFonts w:ascii="Times New Roman" w:hAnsi="Times New Roman"/>
          <w:color w:val="000000"/>
          <w:sz w:val="22"/>
          <w:szCs w:val="22"/>
        </w:rPr>
      </w:pPr>
    </w:p>
    <w:p w14:paraId="1EEE03EA" w14:textId="77777777" w:rsidR="007F2C4E" w:rsidRDefault="007F2C4E">
      <w:pPr>
        <w:jc w:val="right"/>
        <w:rPr>
          <w:rFonts w:ascii="Times New Roman" w:hAnsi="Times New Roman"/>
          <w:color w:val="000000"/>
          <w:sz w:val="22"/>
          <w:szCs w:val="22"/>
        </w:rPr>
      </w:pPr>
    </w:p>
    <w:p w14:paraId="2C18DDE2" w14:textId="77777777" w:rsidR="007F2C4E" w:rsidRDefault="007F2C4E">
      <w:pPr>
        <w:jc w:val="right"/>
        <w:rPr>
          <w:rFonts w:ascii="Times New Roman" w:hAnsi="Times New Roman"/>
          <w:color w:val="000000"/>
          <w:sz w:val="22"/>
          <w:szCs w:val="22"/>
        </w:rPr>
      </w:pPr>
    </w:p>
    <w:p w14:paraId="5104F194" w14:textId="77777777" w:rsidR="007F2C4E" w:rsidRDefault="007F2C4E">
      <w:pPr>
        <w:jc w:val="right"/>
        <w:rPr>
          <w:rFonts w:ascii="Times New Roman" w:hAnsi="Times New Roman"/>
          <w:color w:val="000000"/>
          <w:sz w:val="22"/>
          <w:szCs w:val="22"/>
        </w:rPr>
      </w:pPr>
    </w:p>
    <w:p w14:paraId="45B4A9BC" w14:textId="77777777" w:rsidR="007F2C4E" w:rsidRDefault="007F2C4E">
      <w:pPr>
        <w:jc w:val="right"/>
        <w:rPr>
          <w:rFonts w:ascii="Times New Roman" w:hAnsi="Times New Roman"/>
          <w:color w:val="000000"/>
          <w:sz w:val="22"/>
          <w:szCs w:val="22"/>
        </w:rPr>
      </w:pPr>
    </w:p>
    <w:p w14:paraId="3EE06B83" w14:textId="77777777" w:rsidR="007F2C4E" w:rsidRDefault="007F2C4E">
      <w:pPr>
        <w:jc w:val="center"/>
        <w:rPr>
          <w:rFonts w:ascii="Times New Roman" w:hAnsi="Times New Roman"/>
          <w:color w:val="000000"/>
          <w:sz w:val="22"/>
          <w:szCs w:val="22"/>
        </w:rPr>
      </w:pPr>
    </w:p>
    <w:p w14:paraId="42894EBD" w14:textId="77777777" w:rsidR="007F2C4E" w:rsidRDefault="007F2C4E">
      <w:pPr>
        <w:jc w:val="center"/>
        <w:rPr>
          <w:rFonts w:ascii="Times New Roman" w:hAnsi="Times New Roman"/>
          <w:color w:val="000000"/>
          <w:sz w:val="22"/>
          <w:szCs w:val="22"/>
        </w:rPr>
      </w:pPr>
    </w:p>
    <w:p w14:paraId="289E93CF" w14:textId="77777777" w:rsidR="007F2C4E" w:rsidRDefault="007F2C4E">
      <w:pPr>
        <w:jc w:val="center"/>
        <w:rPr>
          <w:rFonts w:ascii="Times New Roman" w:hAnsi="Times New Roman"/>
          <w:color w:val="000000"/>
          <w:sz w:val="22"/>
          <w:szCs w:val="22"/>
          <w:u w:val="single"/>
        </w:rPr>
      </w:pPr>
    </w:p>
    <w:p w14:paraId="66993C4C" w14:textId="77777777" w:rsidR="007F2C4E" w:rsidRDefault="007F2C4E">
      <w:pPr>
        <w:jc w:val="center"/>
        <w:rPr>
          <w:rFonts w:ascii="Times New Roman" w:hAnsi="Times New Roman"/>
          <w:color w:val="000000"/>
          <w:sz w:val="22"/>
          <w:szCs w:val="22"/>
          <w:u w:val="single"/>
        </w:rPr>
      </w:pPr>
    </w:p>
    <w:p w14:paraId="1FAB101F" w14:textId="77777777" w:rsidR="007F2C4E" w:rsidRDefault="007F2C4E">
      <w:pPr>
        <w:jc w:val="center"/>
        <w:rPr>
          <w:rFonts w:ascii="Times New Roman" w:hAnsi="Times New Roman"/>
          <w:color w:val="000000"/>
          <w:sz w:val="22"/>
          <w:szCs w:val="22"/>
          <w:u w:val="single"/>
        </w:rPr>
      </w:pPr>
    </w:p>
    <w:p w14:paraId="009626F2" w14:textId="77777777" w:rsidR="007F2C4E" w:rsidRDefault="007F2C4E">
      <w:pPr>
        <w:jc w:val="center"/>
        <w:rPr>
          <w:rFonts w:ascii="Times New Roman" w:hAnsi="Times New Roman"/>
          <w:color w:val="000000"/>
          <w:sz w:val="22"/>
          <w:szCs w:val="22"/>
          <w:u w:val="single"/>
        </w:rPr>
      </w:pPr>
    </w:p>
    <w:p w14:paraId="1B60AF70" w14:textId="77777777" w:rsidR="007F2C4E" w:rsidRDefault="007F2C4E">
      <w:pPr>
        <w:jc w:val="center"/>
        <w:rPr>
          <w:rFonts w:ascii="Times New Roman" w:hAnsi="Times New Roman"/>
          <w:color w:val="000000"/>
          <w:sz w:val="22"/>
          <w:szCs w:val="22"/>
          <w:u w:val="single"/>
        </w:rPr>
      </w:pPr>
    </w:p>
    <w:p w14:paraId="673724E4" w14:textId="77777777" w:rsidR="007F2C4E" w:rsidRDefault="007F2C4E">
      <w:pPr>
        <w:jc w:val="center"/>
        <w:rPr>
          <w:rFonts w:ascii="Times New Roman" w:hAnsi="Times New Roman"/>
          <w:color w:val="000000"/>
          <w:sz w:val="22"/>
          <w:szCs w:val="22"/>
          <w:u w:val="single"/>
        </w:rPr>
      </w:pPr>
    </w:p>
    <w:p w14:paraId="498F35ED" w14:textId="77777777" w:rsidR="007F2C4E" w:rsidRDefault="007F2C4E">
      <w:pPr>
        <w:jc w:val="center"/>
        <w:rPr>
          <w:rFonts w:ascii="Times New Roman" w:hAnsi="Times New Roman"/>
          <w:color w:val="000000"/>
          <w:sz w:val="22"/>
          <w:szCs w:val="22"/>
          <w:u w:val="single"/>
        </w:rPr>
      </w:pPr>
    </w:p>
    <w:p w14:paraId="31614081" w14:textId="77777777" w:rsidR="007F2C4E" w:rsidRDefault="007F2C4E">
      <w:pPr>
        <w:jc w:val="center"/>
        <w:rPr>
          <w:rFonts w:ascii="Times New Roman" w:hAnsi="Times New Roman"/>
          <w:color w:val="000000"/>
          <w:sz w:val="22"/>
          <w:szCs w:val="22"/>
          <w:u w:val="single"/>
        </w:rPr>
      </w:pPr>
    </w:p>
    <w:p w14:paraId="7AF4712C" w14:textId="77777777" w:rsidR="007F2C4E" w:rsidRDefault="007F2C4E">
      <w:pPr>
        <w:jc w:val="center"/>
        <w:rPr>
          <w:rFonts w:ascii="Times New Roman" w:hAnsi="Times New Roman"/>
          <w:color w:val="000000"/>
          <w:sz w:val="22"/>
          <w:szCs w:val="22"/>
          <w:u w:val="single"/>
        </w:rPr>
      </w:pPr>
    </w:p>
    <w:p w14:paraId="0EA69CCC" w14:textId="77777777" w:rsidR="00392E99" w:rsidRDefault="00392E99">
      <w:pPr>
        <w:jc w:val="center"/>
        <w:rPr>
          <w:rFonts w:ascii="Times New Roman" w:hAnsi="Times New Roman"/>
          <w:color w:val="000000"/>
          <w:sz w:val="22"/>
          <w:szCs w:val="22"/>
          <w:u w:val="single"/>
        </w:rPr>
      </w:pPr>
    </w:p>
    <w:p w14:paraId="28DA02AC" w14:textId="77777777" w:rsidR="00E2504C" w:rsidRDefault="00E2504C">
      <w:pPr>
        <w:jc w:val="center"/>
        <w:rPr>
          <w:rFonts w:ascii="Times New Roman" w:hAnsi="Times New Roman"/>
          <w:color w:val="000000"/>
          <w:sz w:val="22"/>
          <w:szCs w:val="22"/>
          <w:u w:val="single"/>
        </w:rPr>
      </w:pPr>
    </w:p>
    <w:p w14:paraId="4EA53BAD" w14:textId="77777777" w:rsidR="00646377" w:rsidRPr="00D91DE4" w:rsidRDefault="00646377">
      <w:pPr>
        <w:jc w:val="center"/>
        <w:rPr>
          <w:rFonts w:ascii="Times New Roman" w:hAnsi="Times New Roman" w:cs="Times New Roman"/>
          <w:color w:val="000000"/>
          <w:sz w:val="24"/>
          <w:szCs w:val="24"/>
          <w:u w:val="single"/>
        </w:rPr>
      </w:pPr>
    </w:p>
    <w:p w14:paraId="7DC591C2" w14:textId="77777777" w:rsidR="00C73171" w:rsidRPr="00646377" w:rsidRDefault="00C73171" w:rsidP="00410C28">
      <w:pPr>
        <w:rPr>
          <w:rFonts w:ascii="Times New Roman" w:hAnsi="Times New Roman" w:cs="Times New Roman"/>
          <w:color w:val="000000"/>
          <w:sz w:val="22"/>
          <w:szCs w:val="22"/>
          <w:u w:val="single"/>
        </w:rPr>
      </w:pPr>
    </w:p>
    <w:p w14:paraId="1F75B44B"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01925B9F" w14:textId="77777777" w:rsidR="007F2C4E" w:rsidRPr="001778C8" w:rsidRDefault="007F2C4E" w:rsidP="00322A28">
      <w:pPr>
        <w:ind w:left="709"/>
        <w:jc w:val="center"/>
        <w:rPr>
          <w:rFonts w:ascii="Times New Roman" w:hAnsi="Times New Roman"/>
          <w:color w:val="000000"/>
          <w:sz w:val="20"/>
          <w:szCs w:val="20"/>
          <w:u w:val="single"/>
        </w:rPr>
      </w:pPr>
    </w:p>
    <w:p w14:paraId="0E9AB513" w14:textId="6095E221" w:rsidR="007F2C4E" w:rsidRPr="001778C8" w:rsidRDefault="007F2C4E" w:rsidP="00410C28">
      <w:pPr>
        <w:rPr>
          <w:rFonts w:ascii="Times New Roman" w:hAnsi="Times New Roman"/>
          <w:color w:val="000000"/>
          <w:sz w:val="20"/>
          <w:szCs w:val="20"/>
        </w:rPr>
      </w:pPr>
    </w:p>
    <w:p w14:paraId="60214955"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8071AE4" w14:textId="77777777" w:rsidR="00C22631" w:rsidRPr="001778C8" w:rsidRDefault="00C22631" w:rsidP="00D82F7C">
      <w:pPr>
        <w:rPr>
          <w:rFonts w:ascii="Times New Roman" w:hAnsi="Times New Roman" w:cs="Times New Roman"/>
          <w:color w:val="000000"/>
          <w:sz w:val="20"/>
          <w:szCs w:val="20"/>
        </w:rPr>
      </w:pPr>
    </w:p>
    <w:p w14:paraId="549EA0A4" w14:textId="77777777" w:rsidR="00471DE0" w:rsidRPr="00471DE0" w:rsidRDefault="00302A57" w:rsidP="00471DE0">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r>
      <w:r w:rsidR="00471DE0" w:rsidRPr="00471DE0">
        <w:rPr>
          <w:rFonts w:ascii="Times New Roman" w:hAnsi="Times New Roman" w:cs="Times New Roman"/>
          <w:color w:val="000000"/>
          <w:sz w:val="22"/>
          <w:szCs w:val="22"/>
        </w:rPr>
        <w:t>I have reviewed the accompanying statement of financial position of Thai O.P.P. Public Company</w:t>
      </w:r>
    </w:p>
    <w:p w14:paraId="439F94F0" w14:textId="76D366B2" w:rsidR="00646377" w:rsidRDefault="00471DE0" w:rsidP="008F05B5">
      <w:pPr>
        <w:tabs>
          <w:tab w:val="left" w:pos="1276"/>
          <w:tab w:val="left" w:pos="1560"/>
        </w:tabs>
        <w:ind w:left="709" w:firstLine="19"/>
        <w:jc w:val="thaiDistribute"/>
        <w:rPr>
          <w:rFonts w:ascii="Times New Roman" w:hAnsi="Times New Roman" w:cs="Times New Roman"/>
          <w:color w:val="000000"/>
          <w:sz w:val="22"/>
          <w:szCs w:val="22"/>
        </w:rPr>
      </w:pPr>
      <w:r w:rsidRPr="00471DE0">
        <w:rPr>
          <w:rFonts w:ascii="Times New Roman" w:hAnsi="Times New Roman" w:cs="Times New Roman"/>
          <w:color w:val="000000"/>
          <w:sz w:val="22"/>
          <w:szCs w:val="22"/>
        </w:rPr>
        <w:t>Limited as of June 30, 202</w:t>
      </w:r>
      <w:r w:rsidR="00296096">
        <w:rPr>
          <w:rFonts w:ascii="Times New Roman" w:hAnsi="Times New Roman" w:cstheme="minorBidi"/>
          <w:color w:val="000000"/>
          <w:sz w:val="22"/>
          <w:szCs w:val="22"/>
        </w:rPr>
        <w:t>5</w:t>
      </w:r>
      <w:r w:rsidRPr="00471DE0">
        <w:rPr>
          <w:rFonts w:ascii="Times New Roman" w:hAnsi="Times New Roman" w:cs="Times New Roman"/>
          <w:color w:val="000000"/>
          <w:sz w:val="22"/>
          <w:szCs w:val="22"/>
        </w:rPr>
        <w:t>, the related statements of income and comprehensive income for the three -month and six - month periods ended June 30, 202</w:t>
      </w:r>
      <w:r w:rsidR="00296096">
        <w:rPr>
          <w:rFonts w:ascii="Times New Roman" w:hAnsi="Times New Roman" w:cs="Times New Roman"/>
          <w:color w:val="000000"/>
          <w:sz w:val="22"/>
          <w:szCs w:val="22"/>
        </w:rPr>
        <w:t>5</w:t>
      </w:r>
      <w:r w:rsidRPr="00471DE0">
        <w:rPr>
          <w:rFonts w:ascii="Times New Roman" w:hAnsi="Times New Roman" w:cs="Times New Roman"/>
          <w:color w:val="000000"/>
          <w:sz w:val="22"/>
          <w:szCs w:val="22"/>
        </w:rPr>
        <w:t>, the related statements of changes in equity and cash</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flows for the six - month period end June 30, 202</w:t>
      </w:r>
      <w:r w:rsidR="002151B1">
        <w:rPr>
          <w:rFonts w:ascii="Times New Roman" w:hAnsi="Times New Roman" w:cs="Times New Roman"/>
          <w:color w:val="000000"/>
          <w:sz w:val="22"/>
          <w:szCs w:val="22"/>
        </w:rPr>
        <w:t>5</w:t>
      </w:r>
      <w:r w:rsidRPr="00471DE0">
        <w:rPr>
          <w:rFonts w:ascii="Times New Roman" w:hAnsi="Times New Roman" w:cs="Times New Roman"/>
          <w:color w:val="000000"/>
          <w:sz w:val="22"/>
          <w:szCs w:val="22"/>
        </w:rPr>
        <w:t xml:space="preserve"> of the financial statements in which the equity method is</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applied, as well as the condensed notes to the financial statement. I have also reviewed the separate</w:t>
      </w:r>
      <w:r w:rsidR="008F05B5">
        <w:rPr>
          <w:rFonts w:ascii="Times New Roman" w:hAnsi="Times New Roman" w:cs="Times New Roman"/>
          <w:color w:val="000000"/>
          <w:sz w:val="22"/>
          <w:szCs w:val="22"/>
        </w:rPr>
        <w:br/>
      </w:r>
      <w:r w:rsidRPr="00471DE0">
        <w:rPr>
          <w:rFonts w:ascii="Times New Roman" w:hAnsi="Times New Roman" w:cs="Times New Roman"/>
          <w:color w:val="000000"/>
          <w:sz w:val="22"/>
          <w:szCs w:val="22"/>
        </w:rPr>
        <w:t>financial information of Thai O.P.P. Public Company Limited for the same periods. Management is</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responsible for the preparation and presentation of this interim financial information in accordance with</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Accounting Standard 34, “Interim Financial Reporting”. My responsibility is to express a conclusion on this interim financial information based on my reviews.</w:t>
      </w:r>
    </w:p>
    <w:p w14:paraId="5C219B9E" w14:textId="77777777" w:rsidR="00C22631" w:rsidRPr="001778C8" w:rsidRDefault="00C22631" w:rsidP="00471DE0">
      <w:pPr>
        <w:ind w:left="709"/>
        <w:jc w:val="thaiDistribute"/>
        <w:rPr>
          <w:rFonts w:ascii="Times New Roman" w:hAnsi="Times New Roman" w:cs="Times New Roman"/>
          <w:color w:val="000000"/>
          <w:sz w:val="20"/>
          <w:szCs w:val="20"/>
        </w:rPr>
      </w:pPr>
    </w:p>
    <w:p w14:paraId="105BF3D6" w14:textId="77777777" w:rsidR="00D82F7C" w:rsidRPr="00410C28" w:rsidRDefault="00D82F7C" w:rsidP="00471DE0">
      <w:pPr>
        <w:ind w:left="709"/>
        <w:jc w:val="thaiDistribute"/>
        <w:rPr>
          <w:rFonts w:ascii="Times New Roman" w:hAnsi="Times New Roman" w:cs="Times New Roman"/>
          <w:color w:val="000000"/>
          <w:sz w:val="14"/>
          <w:szCs w:val="14"/>
        </w:rPr>
      </w:pPr>
    </w:p>
    <w:p w14:paraId="32A620C0" w14:textId="77777777" w:rsidR="00F75265" w:rsidRPr="00F75265" w:rsidRDefault="00F75265" w:rsidP="00893DC7">
      <w:pPr>
        <w:ind w:left="851" w:hanging="142"/>
        <w:rPr>
          <w:rFonts w:ascii="Times New Roman" w:hAnsi="Times New Roman" w:cs="Times New Roman"/>
          <w:sz w:val="22"/>
          <w:szCs w:val="22"/>
        </w:rPr>
      </w:pPr>
      <w:r w:rsidRPr="00760153">
        <w:rPr>
          <w:rFonts w:ascii="Times New Roman" w:hAnsi="Times New Roman" w:cs="Times New Roman"/>
          <w:b/>
          <w:bCs/>
          <w:sz w:val="22"/>
          <w:szCs w:val="22"/>
        </w:rPr>
        <w:t>Scope of review</w:t>
      </w:r>
    </w:p>
    <w:p w14:paraId="2A432E95" w14:textId="77777777" w:rsidR="00FF3199" w:rsidRPr="001778C8" w:rsidRDefault="00FF3199" w:rsidP="00322A28">
      <w:pPr>
        <w:ind w:left="709" w:firstLine="851"/>
        <w:jc w:val="both"/>
        <w:rPr>
          <w:rFonts w:ascii="Times New Roman" w:hAnsi="Times New Roman"/>
          <w:sz w:val="20"/>
          <w:szCs w:val="20"/>
        </w:rPr>
      </w:pPr>
    </w:p>
    <w:p w14:paraId="6E5ED2E2" w14:textId="1BA5C868"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w:t>
      </w:r>
      <w:r w:rsidR="00760153">
        <w:rPr>
          <w:rFonts w:ascii="Times New Roman" w:hAnsi="Times New Roman" w:cs="Times New Roman"/>
          <w:sz w:val="22"/>
          <w:szCs w:val="22"/>
        </w:rPr>
        <w:t>3</w:t>
      </w:r>
      <w:r w:rsidR="00760153" w:rsidRPr="008032C4">
        <w:rPr>
          <w:rFonts w:ascii="Times New Roman" w:hAnsi="Times New Roman" w:cs="Times New Roman"/>
          <w:sz w:val="22"/>
          <w:szCs w:val="22"/>
          <w:vertAlign w:val="superscript"/>
        </w:rPr>
        <w:t>rd</w:t>
      </w:r>
      <w:r w:rsidR="00FF3199" w:rsidRPr="00F75265">
        <w:rPr>
          <w:rFonts w:ascii="Times New Roman" w:hAnsi="Times New Roman" w:cs="Times New Roman"/>
          <w:sz w:val="22"/>
          <w:szCs w:val="22"/>
        </w:rPr>
        <w:t xml:space="preserve">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w:t>
      </w:r>
      <w:r w:rsidR="00760153">
        <w:rPr>
          <w:rFonts w:ascii="Times New Roman" w:hAnsi="Times New Roman" w:cs="Times New Roman"/>
          <w:sz w:val="22"/>
          <w:szCs w:val="22"/>
        </w:rPr>
        <w:t xml:space="preserve"> </w:t>
      </w:r>
      <w:r w:rsidR="00F75265" w:rsidRPr="00F75265">
        <w:rPr>
          <w:rFonts w:ascii="Times New Roman" w:hAnsi="Times New Roman" w:cs="Times New Roman"/>
          <w:sz w:val="22"/>
          <w:szCs w:val="22"/>
        </w:rPr>
        <w:t>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410C28" w:rsidRDefault="00D82F7C" w:rsidP="00322A28">
      <w:pPr>
        <w:tabs>
          <w:tab w:val="left" w:pos="1122"/>
          <w:tab w:val="left" w:pos="1496"/>
        </w:tabs>
        <w:ind w:left="709" w:firstLine="720"/>
        <w:jc w:val="both"/>
        <w:rPr>
          <w:rFonts w:ascii="Times New Roman" w:hAnsi="Times New Roman" w:cs="Times New Roman"/>
          <w:b/>
          <w:bCs/>
          <w:sz w:val="14"/>
          <w:szCs w:val="14"/>
        </w:rPr>
      </w:pPr>
    </w:p>
    <w:p w14:paraId="3597C0F5" w14:textId="77777777" w:rsidR="00E63644" w:rsidRPr="009B3271" w:rsidRDefault="00A92BFA" w:rsidP="00893DC7">
      <w:pPr>
        <w:ind w:left="709"/>
        <w:rPr>
          <w:rFonts w:ascii="Times New Roman" w:hAnsi="Times New Roman" w:cs="Times New Roman"/>
          <w:sz w:val="22"/>
          <w:szCs w:val="22"/>
        </w:rPr>
      </w:pPr>
      <w:r w:rsidRPr="009B3271">
        <w:rPr>
          <w:rFonts w:ascii="Times New Roman" w:hAnsi="Times New Roman" w:cs="Times New Roman"/>
          <w:b/>
          <w:bCs/>
          <w:sz w:val="22"/>
          <w:szCs w:val="22"/>
        </w:rPr>
        <w:t>Basis for qualified conclusion</w:t>
      </w:r>
    </w:p>
    <w:p w14:paraId="19D237D2" w14:textId="77777777" w:rsidR="00FF3199" w:rsidRPr="00094EAB" w:rsidRDefault="00FF3199" w:rsidP="005332D7">
      <w:pPr>
        <w:ind w:left="993"/>
        <w:rPr>
          <w:rFonts w:ascii="Times New Roman" w:hAnsi="Times New Roman" w:cs="Times New Roman"/>
          <w:b/>
          <w:bCs/>
          <w:sz w:val="20"/>
          <w:szCs w:val="20"/>
          <w:highlight w:val="yellow"/>
        </w:rPr>
      </w:pPr>
    </w:p>
    <w:p w14:paraId="0F3156E5" w14:textId="01A77084" w:rsidR="00DA68B4" w:rsidRPr="008E54B4" w:rsidRDefault="00DA68B4" w:rsidP="00DA68B4">
      <w:pPr>
        <w:tabs>
          <w:tab w:val="left" w:pos="1276"/>
          <w:tab w:val="left" w:pos="1560"/>
        </w:tabs>
        <w:ind w:left="709" w:firstLine="425"/>
        <w:jc w:val="both"/>
        <w:rPr>
          <w:rFonts w:ascii="Times New Roman" w:hAnsi="Times New Roman"/>
          <w:sz w:val="22"/>
          <w:szCs w:val="22"/>
        </w:rPr>
      </w:pPr>
      <w:r>
        <w:rPr>
          <w:rFonts w:ascii="Times New Roman" w:hAnsi="Times New Roman"/>
          <w:sz w:val="22"/>
          <w:szCs w:val="22"/>
        </w:rPr>
        <w:t>(3)</w:t>
      </w:r>
      <w:r>
        <w:rPr>
          <w:rFonts w:ascii="Times New Roman" w:hAnsi="Times New Roman"/>
          <w:sz w:val="22"/>
          <w:szCs w:val="22"/>
        </w:rPr>
        <w:tab/>
      </w:r>
      <w:r>
        <w:rPr>
          <w:rFonts w:ascii="Times New Roman" w:hAnsi="Times New Roman" w:cs="Times New Roman"/>
          <w:sz w:val="22"/>
          <w:szCs w:val="22"/>
        </w:rPr>
        <w:t xml:space="preserve">I draw attention </w:t>
      </w:r>
      <w:r w:rsidRPr="00055502">
        <w:rPr>
          <w:rFonts w:ascii="Times New Roman" w:hAnsi="Times New Roman" w:cs="Times New Roman"/>
          <w:sz w:val="22"/>
          <w:szCs w:val="22"/>
        </w:rPr>
        <w:t xml:space="preserve">to </w:t>
      </w:r>
      <w:r w:rsidRPr="002A766A">
        <w:rPr>
          <w:rFonts w:ascii="Times New Roman" w:hAnsi="Times New Roman" w:cs="Times New Roman"/>
          <w:sz w:val="22"/>
          <w:szCs w:val="22"/>
        </w:rPr>
        <w:t xml:space="preserve">note </w:t>
      </w:r>
      <w:r w:rsidR="00C059DF" w:rsidRPr="002A766A">
        <w:rPr>
          <w:rFonts w:ascii="Times New Roman" w:hAnsi="Times New Roman" w:cs="Times New Roman"/>
          <w:sz w:val="22"/>
          <w:szCs w:val="22"/>
        </w:rPr>
        <w:t>9</w:t>
      </w:r>
      <w:r w:rsidRPr="002A766A">
        <w:rPr>
          <w:rFonts w:ascii="Times New Roman" w:hAnsi="Times New Roman" w:cs="Times New Roman"/>
          <w:sz w:val="22"/>
          <w:szCs w:val="22"/>
        </w:rPr>
        <w:t xml:space="preserve"> to</w:t>
      </w:r>
      <w:r w:rsidRPr="002A766A">
        <w:rPr>
          <w:rFonts w:ascii="Times New Roman" w:hAnsi="Times New Roman"/>
          <w:sz w:val="22"/>
          <w:szCs w:val="22"/>
        </w:rPr>
        <w:t xml:space="preserve"> the</w:t>
      </w:r>
      <w:r w:rsidRPr="00055502">
        <w:rPr>
          <w:rFonts w:ascii="Times New Roman" w:hAnsi="Times New Roman"/>
          <w:sz w:val="22"/>
          <w:szCs w:val="22"/>
        </w:rPr>
        <w:t xml:space="preserve"> interim financial statements</w:t>
      </w:r>
      <w:r w:rsidRPr="00055502">
        <w:rPr>
          <w:rFonts w:ascii="Times New Roman" w:hAnsi="Times New Roman" w:hint="cs"/>
          <w:sz w:val="22"/>
          <w:szCs w:val="22"/>
          <w:cs/>
        </w:rPr>
        <w:t xml:space="preserve"> </w:t>
      </w:r>
      <w:r w:rsidRPr="00055502">
        <w:rPr>
          <w:rFonts w:ascii="Times New Roman" w:hAnsi="Times New Roman"/>
          <w:sz w:val="22"/>
          <w:szCs w:val="22"/>
        </w:rPr>
        <w:t xml:space="preserve">in which the equity method is applied </w:t>
      </w:r>
      <w:r w:rsidR="0079625B" w:rsidRPr="00055502">
        <w:rPr>
          <w:rFonts w:ascii="Times New Roman" w:hAnsi="Times New Roman"/>
          <w:sz w:val="22"/>
          <w:szCs w:val="22"/>
        </w:rPr>
        <w:t xml:space="preserve">for the </w:t>
      </w:r>
      <w:r w:rsidR="0079625B" w:rsidRPr="00055502">
        <w:rPr>
          <w:rFonts w:ascii="Times New Roman" w:hAnsi="Times New Roman" w:cs="Times New Roman"/>
          <w:sz w:val="22"/>
          <w:szCs w:val="22"/>
        </w:rPr>
        <w:t>three</w:t>
      </w:r>
      <w:r w:rsidR="0079625B" w:rsidRPr="00055502">
        <w:rPr>
          <w:rFonts w:ascii="Times New Roman" w:hAnsi="Times New Roman"/>
          <w:sz w:val="22"/>
          <w:szCs w:val="22"/>
        </w:rPr>
        <w:t xml:space="preserve"> - month and six - month</w:t>
      </w:r>
      <w:r w:rsidR="0079625B">
        <w:rPr>
          <w:rFonts w:ascii="Times New Roman" w:hAnsi="Times New Roman"/>
          <w:sz w:val="22"/>
          <w:szCs w:val="22"/>
        </w:rPr>
        <w:t xml:space="preserve"> </w:t>
      </w:r>
      <w:r w:rsidR="0079625B" w:rsidRPr="00B9656A">
        <w:rPr>
          <w:rFonts w:ascii="Times New Roman" w:hAnsi="Times New Roman"/>
          <w:sz w:val="22"/>
          <w:szCs w:val="22"/>
        </w:rPr>
        <w:t>periods ended</w:t>
      </w:r>
      <w:r w:rsidR="0079625B">
        <w:rPr>
          <w:rFonts w:ascii="Times New Roman" w:hAnsi="Times New Roman"/>
          <w:sz w:val="22"/>
          <w:szCs w:val="22"/>
        </w:rPr>
        <w:t xml:space="preserve"> June</w:t>
      </w:r>
      <w:r w:rsidR="0079625B" w:rsidRPr="00B9656A">
        <w:rPr>
          <w:rFonts w:ascii="Times New Roman" w:hAnsi="Times New Roman"/>
          <w:sz w:val="22"/>
          <w:szCs w:val="22"/>
        </w:rPr>
        <w:t xml:space="preserve"> 30</w:t>
      </w:r>
      <w:r>
        <w:rPr>
          <w:rFonts w:ascii="Times New Roman" w:hAnsi="Times New Roman"/>
          <w:sz w:val="22"/>
          <w:szCs w:val="22"/>
        </w:rPr>
        <w:t xml:space="preserve">, </w:t>
      </w:r>
      <w:r w:rsidR="00D2493C">
        <w:rPr>
          <w:rFonts w:ascii="Times New Roman" w:hAnsi="Times New Roman"/>
          <w:sz w:val="22"/>
          <w:szCs w:val="22"/>
        </w:rPr>
        <w:t>202</w:t>
      </w:r>
      <w:r w:rsidR="00C059DF">
        <w:rPr>
          <w:rFonts w:ascii="Times New Roman" w:hAnsi="Times New Roman"/>
          <w:sz w:val="22"/>
          <w:szCs w:val="22"/>
        </w:rPr>
        <w:t>5</w:t>
      </w:r>
      <w:r>
        <w:rPr>
          <w:rFonts w:ascii="Times New Roman" w:hAnsi="Times New Roman"/>
          <w:sz w:val="22"/>
          <w:szCs w:val="22"/>
        </w:rPr>
        <w:t xml:space="preserve">, the Company recorded investment in associate and </w:t>
      </w:r>
      <w:r w:rsidRPr="008E54B4">
        <w:rPr>
          <w:rFonts w:ascii="Times New Roman" w:hAnsi="Times New Roman"/>
          <w:sz w:val="22"/>
          <w:szCs w:val="22"/>
        </w:rPr>
        <w:t xml:space="preserve">joint venture, share of profit </w:t>
      </w:r>
      <w:r w:rsidR="001A36E6">
        <w:rPr>
          <w:rFonts w:ascii="Times New Roman" w:hAnsi="Times New Roman"/>
          <w:sz w:val="22"/>
          <w:szCs w:val="22"/>
        </w:rPr>
        <w:t>o</w:t>
      </w:r>
      <w:r w:rsidRPr="001A36E6">
        <w:rPr>
          <w:rFonts w:ascii="Times New Roman" w:hAnsi="Times New Roman"/>
          <w:sz w:val="22"/>
          <w:szCs w:val="22"/>
        </w:rPr>
        <w:t>f</w:t>
      </w:r>
      <w:r w:rsidR="001A36E6">
        <w:rPr>
          <w:rFonts w:ascii="Times New Roman" w:hAnsi="Times New Roman"/>
          <w:sz w:val="22"/>
          <w:szCs w:val="22"/>
        </w:rPr>
        <w:t xml:space="preserve"> </w:t>
      </w:r>
      <w:r w:rsidRPr="008E54B4">
        <w:rPr>
          <w:rFonts w:ascii="Times New Roman" w:hAnsi="Times New Roman"/>
          <w:sz w:val="22"/>
          <w:szCs w:val="22"/>
        </w:rPr>
        <w:t>associate and joint venture</w:t>
      </w:r>
      <w:r w:rsidR="001A36E6">
        <w:rPr>
          <w:rFonts w:ascii="Times New Roman" w:hAnsi="Times New Roman"/>
          <w:sz w:val="22"/>
          <w:szCs w:val="22"/>
        </w:rPr>
        <w:t xml:space="preserve"> as</w:t>
      </w:r>
      <w:r w:rsidRPr="008E54B4">
        <w:rPr>
          <w:rFonts w:ascii="Times New Roman" w:hAnsi="Times New Roman"/>
          <w:sz w:val="22"/>
          <w:szCs w:val="22"/>
        </w:rPr>
        <w:t xml:space="preserve"> follows :</w:t>
      </w:r>
    </w:p>
    <w:p w14:paraId="72DF498F" w14:textId="77777777" w:rsidR="00DA68B4" w:rsidRPr="008E54B4" w:rsidRDefault="00DA68B4" w:rsidP="00DA68B4">
      <w:pPr>
        <w:ind w:left="709" w:right="142" w:firstLine="11"/>
        <w:jc w:val="both"/>
        <w:rPr>
          <w:rFonts w:ascii="Times New Roman" w:hAnsi="Times New Roman"/>
          <w:sz w:val="22"/>
          <w:szCs w:val="22"/>
        </w:rPr>
      </w:pPr>
    </w:p>
    <w:p w14:paraId="6880AE08" w14:textId="71F2C3FE" w:rsidR="00EA09A4" w:rsidRPr="00F14CCB" w:rsidRDefault="00EA09A4" w:rsidP="00EA09A4">
      <w:pPr>
        <w:tabs>
          <w:tab w:val="left" w:pos="1276"/>
          <w:tab w:val="left" w:pos="1560"/>
        </w:tabs>
        <w:ind w:left="709" w:firstLine="29"/>
        <w:jc w:val="both"/>
        <w:rPr>
          <w:rFonts w:ascii="Times New Roman" w:hAnsi="Times New Roman"/>
          <w:sz w:val="22"/>
          <w:szCs w:val="22"/>
        </w:rPr>
      </w:pPr>
      <w:r w:rsidRPr="008E54B4">
        <w:rPr>
          <w:rFonts w:ascii="Times New Roman" w:hAnsi="Times New Roman"/>
          <w:sz w:val="22"/>
          <w:szCs w:val="22"/>
        </w:rPr>
        <w:t xml:space="preserve">- As of June 30, </w:t>
      </w:r>
      <w:r w:rsidR="00D2493C">
        <w:rPr>
          <w:rFonts w:ascii="Times New Roman" w:hAnsi="Times New Roman"/>
          <w:sz w:val="22"/>
          <w:szCs w:val="22"/>
        </w:rPr>
        <w:t>202</w:t>
      </w:r>
      <w:r w:rsidR="00CB10EA">
        <w:rPr>
          <w:rFonts w:ascii="Times New Roman" w:hAnsi="Times New Roman"/>
          <w:sz w:val="22"/>
          <w:szCs w:val="22"/>
        </w:rPr>
        <w:t>5</w:t>
      </w:r>
      <w:r w:rsidRPr="008E54B4">
        <w:rPr>
          <w:rFonts w:ascii="Times New Roman" w:hAnsi="Times New Roman"/>
          <w:sz w:val="22"/>
          <w:szCs w:val="22"/>
        </w:rPr>
        <w:t xml:space="preserve">, the </w:t>
      </w:r>
      <w:r w:rsidRPr="00F14CCB">
        <w:rPr>
          <w:rFonts w:ascii="Times New Roman" w:hAnsi="Times New Roman"/>
          <w:sz w:val="22"/>
          <w:szCs w:val="22"/>
        </w:rPr>
        <w:t>Company recorded investment in L.S Pack Company Limited (an associate in</w:t>
      </w:r>
      <w:r w:rsidR="004A1AE9" w:rsidRPr="00F14CCB">
        <w:rPr>
          <w:rFonts w:ascii="Times New Roman" w:hAnsi="Times New Roman" w:hint="cs"/>
          <w:sz w:val="22"/>
          <w:szCs w:val="22"/>
          <w:cs/>
        </w:rPr>
        <w:t xml:space="preserve"> </w:t>
      </w:r>
      <w:r w:rsidRPr="00F14CCB">
        <w:rPr>
          <w:rFonts w:ascii="Times New Roman" w:hAnsi="Times New Roman"/>
          <w:sz w:val="22"/>
          <w:szCs w:val="22"/>
        </w:rPr>
        <w:t xml:space="preserve">Socialist Republic of Vietnam) amounted to Baht </w:t>
      </w:r>
      <w:r w:rsidR="00DB7A6E" w:rsidRPr="00F14CCB">
        <w:rPr>
          <w:rFonts w:ascii="Times New Roman" w:hAnsi="Times New Roman"/>
          <w:sz w:val="22"/>
          <w:szCs w:val="22"/>
        </w:rPr>
        <w:t>9</w:t>
      </w:r>
      <w:r w:rsidR="004703CC">
        <w:rPr>
          <w:rFonts w:ascii="Times New Roman" w:hAnsi="Times New Roman"/>
          <w:sz w:val="22"/>
          <w:szCs w:val="22"/>
          <w:lang/>
        </w:rPr>
        <w:t>1</w:t>
      </w:r>
      <w:r w:rsidR="00DB7A6E" w:rsidRPr="00F14CCB">
        <w:rPr>
          <w:rFonts w:ascii="Times New Roman" w:hAnsi="Times New Roman"/>
          <w:sz w:val="22"/>
          <w:szCs w:val="22"/>
        </w:rPr>
        <w:t>.</w:t>
      </w:r>
      <w:r w:rsidR="002A766A" w:rsidRPr="00F14CCB">
        <w:rPr>
          <w:rFonts w:ascii="Times New Roman" w:hAnsi="Times New Roman"/>
          <w:sz w:val="22"/>
          <w:szCs w:val="22"/>
        </w:rPr>
        <w:t>42</w:t>
      </w:r>
      <w:r w:rsidRPr="00F14CCB">
        <w:rPr>
          <w:rFonts w:ascii="Times New Roman" w:hAnsi="Times New Roman"/>
          <w:sz w:val="22"/>
          <w:szCs w:val="22"/>
        </w:rPr>
        <w:t xml:space="preserve"> million (equivalent to </w:t>
      </w:r>
      <w:r w:rsidR="00DB7A6E" w:rsidRPr="00F14CCB">
        <w:rPr>
          <w:rFonts w:ascii="Times New Roman" w:hAnsi="Times New Roman"/>
          <w:sz w:val="22"/>
          <w:szCs w:val="22"/>
        </w:rPr>
        <w:t>4.</w:t>
      </w:r>
      <w:r w:rsidR="002A766A" w:rsidRPr="00F14CCB">
        <w:rPr>
          <w:rFonts w:ascii="Times New Roman" w:hAnsi="Times New Roman"/>
          <w:sz w:val="22"/>
          <w:szCs w:val="22"/>
        </w:rPr>
        <w:t>52</w:t>
      </w:r>
      <w:r w:rsidRPr="00F14CCB">
        <w:rPr>
          <w:rFonts w:ascii="Times New Roman" w:hAnsi="Times New Roman"/>
          <w:sz w:val="22"/>
          <w:szCs w:val="22"/>
        </w:rPr>
        <w:t xml:space="preserve">% of total assets) and share of profit </w:t>
      </w:r>
      <w:r w:rsidR="001A36E6" w:rsidRPr="00F14CCB">
        <w:rPr>
          <w:rFonts w:ascii="Times New Roman" w:hAnsi="Times New Roman"/>
          <w:sz w:val="22"/>
          <w:szCs w:val="22"/>
        </w:rPr>
        <w:t>o</w:t>
      </w:r>
      <w:r w:rsidRPr="00F14CCB">
        <w:rPr>
          <w:rFonts w:ascii="Times New Roman" w:hAnsi="Times New Roman"/>
          <w:sz w:val="22"/>
          <w:szCs w:val="22"/>
        </w:rPr>
        <w:t xml:space="preserve">f associate for the three - month and six - month periods ended </w:t>
      </w:r>
      <w:r w:rsidRPr="00F14CCB">
        <w:rPr>
          <w:rFonts w:ascii="Times New Roman" w:hAnsi="Times New Roman" w:cs="Times New Roman"/>
          <w:sz w:val="22"/>
          <w:szCs w:val="22"/>
        </w:rPr>
        <w:t xml:space="preserve">June 30, </w:t>
      </w:r>
      <w:r w:rsidR="00D2493C" w:rsidRPr="00F14CCB">
        <w:rPr>
          <w:rFonts w:ascii="Times New Roman" w:hAnsi="Times New Roman" w:cs="Times New Roman"/>
          <w:sz w:val="22"/>
          <w:szCs w:val="22"/>
        </w:rPr>
        <w:t>202</w:t>
      </w:r>
      <w:r w:rsidR="00CB10EA" w:rsidRPr="00F14CCB">
        <w:rPr>
          <w:rFonts w:ascii="Times New Roman" w:hAnsi="Times New Roman" w:cs="Times New Roman"/>
          <w:sz w:val="22"/>
          <w:szCs w:val="22"/>
        </w:rPr>
        <w:t>5</w:t>
      </w:r>
      <w:r w:rsidRPr="00F14CCB">
        <w:rPr>
          <w:rFonts w:ascii="Times New Roman" w:hAnsi="Times New Roman"/>
          <w:sz w:val="22"/>
          <w:szCs w:val="22"/>
        </w:rPr>
        <w:t xml:space="preserve"> amounted to Baht </w:t>
      </w:r>
      <w:r w:rsidR="00F14CCB" w:rsidRPr="00F14CCB">
        <w:rPr>
          <w:rFonts w:ascii="Times New Roman" w:hAnsi="Times New Roman"/>
          <w:sz w:val="22"/>
          <w:szCs w:val="22"/>
        </w:rPr>
        <w:t>2.82</w:t>
      </w:r>
      <w:r w:rsidRPr="00F14CCB">
        <w:rPr>
          <w:rFonts w:ascii="Times New Roman" w:hAnsi="Times New Roman"/>
          <w:sz w:val="22"/>
          <w:szCs w:val="22"/>
        </w:rPr>
        <w:t xml:space="preserve"> million and Baht </w:t>
      </w:r>
      <w:r w:rsidR="00F14CCB" w:rsidRPr="00F14CCB">
        <w:rPr>
          <w:rFonts w:ascii="Times New Roman" w:hAnsi="Times New Roman"/>
          <w:sz w:val="22"/>
          <w:szCs w:val="22"/>
        </w:rPr>
        <w:t>6.28</w:t>
      </w:r>
      <w:r w:rsidRPr="00F14CCB">
        <w:rPr>
          <w:rFonts w:ascii="Times New Roman" w:hAnsi="Times New Roman"/>
          <w:sz w:val="22"/>
          <w:szCs w:val="22"/>
        </w:rPr>
        <w:t xml:space="preserve">  million respectively (equivalent to </w:t>
      </w:r>
      <w:r w:rsidR="00F14CCB" w:rsidRPr="00F14CCB">
        <w:rPr>
          <w:rFonts w:ascii="Times New Roman" w:hAnsi="Times New Roman"/>
          <w:sz w:val="22"/>
          <w:szCs w:val="22"/>
        </w:rPr>
        <w:t>16.40</w:t>
      </w:r>
      <w:r w:rsidRPr="00F14CCB">
        <w:rPr>
          <w:rFonts w:ascii="Times New Roman" w:hAnsi="Times New Roman"/>
          <w:sz w:val="22"/>
          <w:szCs w:val="22"/>
        </w:rPr>
        <w:t xml:space="preserve">% and </w:t>
      </w:r>
      <w:r w:rsidR="00F14CCB" w:rsidRPr="00F14CCB">
        <w:rPr>
          <w:rFonts w:ascii="Times New Roman" w:hAnsi="Times New Roman"/>
          <w:sz w:val="22"/>
          <w:szCs w:val="22"/>
        </w:rPr>
        <w:t>12.35</w:t>
      </w:r>
      <w:r w:rsidRPr="00F14CCB">
        <w:rPr>
          <w:rFonts w:ascii="Times New Roman" w:hAnsi="Times New Roman"/>
          <w:sz w:val="22"/>
          <w:szCs w:val="22"/>
        </w:rPr>
        <w:t>% of profit for the period respectively) based on the unreviewed interim financial information of the associate for the said periods</w:t>
      </w:r>
    </w:p>
    <w:p w14:paraId="2BA16870" w14:textId="77777777" w:rsidR="00EA09A4" w:rsidRPr="00F14CCB" w:rsidRDefault="00EA09A4" w:rsidP="00EA09A4">
      <w:pPr>
        <w:tabs>
          <w:tab w:val="left" w:pos="1276"/>
          <w:tab w:val="left" w:pos="1560"/>
        </w:tabs>
        <w:ind w:left="709" w:firstLine="740"/>
        <w:jc w:val="both"/>
        <w:rPr>
          <w:rFonts w:ascii="Times New Roman" w:hAnsi="Times New Roman"/>
          <w:sz w:val="22"/>
          <w:szCs w:val="22"/>
        </w:rPr>
      </w:pPr>
    </w:p>
    <w:p w14:paraId="6A304A01" w14:textId="1C4E2DAA" w:rsidR="00EA09A4" w:rsidRDefault="00EA09A4" w:rsidP="00EA09A4">
      <w:pPr>
        <w:tabs>
          <w:tab w:val="left" w:pos="1276"/>
          <w:tab w:val="left" w:pos="1560"/>
        </w:tabs>
        <w:ind w:left="709" w:firstLine="29"/>
        <w:jc w:val="both"/>
        <w:rPr>
          <w:rFonts w:ascii="Times New Roman" w:hAnsi="Times New Roman"/>
          <w:sz w:val="22"/>
          <w:szCs w:val="22"/>
        </w:rPr>
      </w:pPr>
      <w:r w:rsidRPr="00F14CCB">
        <w:rPr>
          <w:rFonts w:ascii="Times New Roman" w:hAnsi="Times New Roman"/>
          <w:sz w:val="22"/>
          <w:szCs w:val="22"/>
        </w:rPr>
        <w:t xml:space="preserve">- As of June 30, </w:t>
      </w:r>
      <w:r w:rsidR="00D2493C" w:rsidRPr="00F14CCB">
        <w:rPr>
          <w:rFonts w:ascii="Times New Roman" w:hAnsi="Times New Roman"/>
          <w:sz w:val="22"/>
          <w:szCs w:val="22"/>
        </w:rPr>
        <w:t>202</w:t>
      </w:r>
      <w:r w:rsidR="00FE0A3C" w:rsidRPr="00F14CCB">
        <w:rPr>
          <w:rFonts w:ascii="Times New Roman" w:hAnsi="Times New Roman"/>
          <w:sz w:val="22"/>
          <w:szCs w:val="22"/>
        </w:rPr>
        <w:t>5</w:t>
      </w:r>
      <w:r w:rsidRPr="00F14CCB">
        <w:rPr>
          <w:rFonts w:ascii="Times New Roman" w:hAnsi="Times New Roman"/>
          <w:sz w:val="22"/>
          <w:szCs w:val="22"/>
        </w:rPr>
        <w:t xml:space="preserve">, the Company recorded investment in PT. Kimpai Dyna Tube (a joint venture in </w:t>
      </w:r>
      <w:r w:rsidR="004A1AE9" w:rsidRPr="00F14CCB">
        <w:rPr>
          <w:rFonts w:ascii="Times New Roman" w:hAnsi="Times New Roman" w:hint="cs"/>
          <w:sz w:val="22"/>
          <w:szCs w:val="22"/>
          <w:cs/>
        </w:rPr>
        <w:t xml:space="preserve"> </w:t>
      </w:r>
      <w:r w:rsidRPr="00F14CCB">
        <w:rPr>
          <w:rFonts w:ascii="Times New Roman" w:hAnsi="Times New Roman"/>
          <w:sz w:val="22"/>
          <w:szCs w:val="22"/>
        </w:rPr>
        <w:t xml:space="preserve">Indonesia) amounted to Baht </w:t>
      </w:r>
      <w:r w:rsidR="00F14CCB" w:rsidRPr="00F14CCB">
        <w:rPr>
          <w:rFonts w:ascii="Times New Roman" w:hAnsi="Times New Roman"/>
          <w:sz w:val="22"/>
          <w:szCs w:val="22"/>
        </w:rPr>
        <w:t>45.09</w:t>
      </w:r>
      <w:r w:rsidR="00534D76" w:rsidRPr="00F14CCB">
        <w:rPr>
          <w:rFonts w:ascii="Times New Roman" w:hAnsi="Times New Roman" w:hint="cs"/>
          <w:sz w:val="22"/>
          <w:szCs w:val="22"/>
          <w:cs/>
        </w:rPr>
        <w:t xml:space="preserve"> </w:t>
      </w:r>
      <w:r w:rsidRPr="00F14CCB">
        <w:rPr>
          <w:rFonts w:ascii="Times New Roman" w:hAnsi="Times New Roman"/>
          <w:sz w:val="22"/>
          <w:szCs w:val="22"/>
        </w:rPr>
        <w:t xml:space="preserve">million (equivalent to </w:t>
      </w:r>
      <w:r w:rsidR="00F14CCB" w:rsidRPr="00F14CCB">
        <w:rPr>
          <w:rFonts w:ascii="Times New Roman" w:hAnsi="Times New Roman"/>
          <w:sz w:val="22"/>
          <w:szCs w:val="22"/>
        </w:rPr>
        <w:t>2.23</w:t>
      </w:r>
      <w:r w:rsidRPr="00F14CCB">
        <w:rPr>
          <w:rFonts w:ascii="Times New Roman" w:hAnsi="Times New Roman"/>
          <w:sz w:val="22"/>
          <w:szCs w:val="22"/>
        </w:rPr>
        <w:t xml:space="preserve">% of total assets) and share of profit from investment in joint venture for the three - month and six - month periods ended </w:t>
      </w:r>
      <w:r w:rsidRPr="00F14CCB">
        <w:rPr>
          <w:rFonts w:ascii="Times New Roman" w:hAnsi="Times New Roman" w:cs="Times New Roman"/>
          <w:sz w:val="22"/>
          <w:szCs w:val="22"/>
        </w:rPr>
        <w:t xml:space="preserve">June 30, </w:t>
      </w:r>
      <w:r w:rsidR="00D2493C" w:rsidRPr="00F14CCB">
        <w:rPr>
          <w:rFonts w:ascii="Times New Roman" w:hAnsi="Times New Roman" w:cs="Times New Roman"/>
          <w:sz w:val="22"/>
          <w:szCs w:val="22"/>
        </w:rPr>
        <w:t>202</w:t>
      </w:r>
      <w:r w:rsidR="00FE0A3C" w:rsidRPr="00F14CCB">
        <w:rPr>
          <w:rFonts w:ascii="Times New Roman" w:hAnsi="Times New Roman" w:cs="Times New Roman"/>
          <w:sz w:val="22"/>
          <w:szCs w:val="22"/>
        </w:rPr>
        <w:t>5</w:t>
      </w:r>
      <w:r w:rsidRPr="00F14CCB">
        <w:rPr>
          <w:rFonts w:ascii="Times New Roman" w:hAnsi="Times New Roman"/>
          <w:sz w:val="22"/>
          <w:szCs w:val="22"/>
        </w:rPr>
        <w:t xml:space="preserve"> amounted to Baht </w:t>
      </w:r>
      <w:r w:rsidR="00F14CCB" w:rsidRPr="00F14CCB">
        <w:rPr>
          <w:rFonts w:ascii="Times New Roman" w:hAnsi="Times New Roman"/>
          <w:sz w:val="22"/>
          <w:szCs w:val="22"/>
        </w:rPr>
        <w:t>1.27</w:t>
      </w:r>
      <w:r w:rsidRPr="00F14CCB">
        <w:rPr>
          <w:rFonts w:ascii="Times New Roman" w:hAnsi="Times New Roman"/>
          <w:sz w:val="22"/>
          <w:szCs w:val="22"/>
        </w:rPr>
        <w:t xml:space="preserve"> million and Baht </w:t>
      </w:r>
      <w:r w:rsidR="00F14CCB" w:rsidRPr="00F14CCB">
        <w:rPr>
          <w:rFonts w:ascii="Times New Roman" w:hAnsi="Times New Roman"/>
          <w:sz w:val="22"/>
          <w:szCs w:val="22"/>
        </w:rPr>
        <w:t>3.83</w:t>
      </w:r>
      <w:r w:rsidRPr="00F14CCB">
        <w:rPr>
          <w:rFonts w:ascii="Times New Roman" w:hAnsi="Times New Roman"/>
          <w:sz w:val="22"/>
          <w:szCs w:val="22"/>
        </w:rPr>
        <w:t xml:space="preserve"> million respectively (equivalent to </w:t>
      </w:r>
      <w:r w:rsidR="00F14CCB" w:rsidRPr="00F14CCB">
        <w:rPr>
          <w:rFonts w:ascii="Times New Roman" w:hAnsi="Times New Roman"/>
          <w:sz w:val="22"/>
          <w:szCs w:val="22"/>
        </w:rPr>
        <w:t>7.39</w:t>
      </w:r>
      <w:r w:rsidRPr="00F14CCB">
        <w:rPr>
          <w:rFonts w:ascii="Times New Roman" w:hAnsi="Times New Roman"/>
          <w:sz w:val="22"/>
          <w:szCs w:val="22"/>
        </w:rPr>
        <w:t xml:space="preserve">% and </w:t>
      </w:r>
      <w:r w:rsidR="00F14CCB" w:rsidRPr="00F14CCB">
        <w:rPr>
          <w:rFonts w:ascii="Times New Roman" w:hAnsi="Times New Roman"/>
          <w:sz w:val="22"/>
          <w:szCs w:val="22"/>
        </w:rPr>
        <w:t>7.54</w:t>
      </w:r>
      <w:r w:rsidRPr="00F14CCB">
        <w:rPr>
          <w:rFonts w:ascii="Times New Roman" w:hAnsi="Times New Roman"/>
          <w:sz w:val="22"/>
          <w:szCs w:val="22"/>
        </w:rPr>
        <w:t>% of profit for the period respectively) based on the unreviewed interim financial information of the joint venture for the said periods</w:t>
      </w:r>
    </w:p>
    <w:p w14:paraId="1AE8EC19" w14:textId="77777777" w:rsidR="00507B42" w:rsidRPr="001778C8"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Default="00147B47" w:rsidP="0046194E">
      <w:pPr>
        <w:ind w:left="851"/>
        <w:rPr>
          <w:rFonts w:ascii="Times New Roman" w:hAnsi="Times New Roman" w:cs="Times New Roman"/>
          <w:b/>
          <w:bCs/>
          <w:sz w:val="22"/>
          <w:szCs w:val="22"/>
        </w:rPr>
      </w:pPr>
      <w:r>
        <w:rPr>
          <w:rFonts w:ascii="Times New Roman" w:hAnsi="Times New Roman" w:cs="Times New Roman"/>
          <w:b/>
          <w:bCs/>
          <w:sz w:val="22"/>
          <w:szCs w:val="22"/>
        </w:rPr>
        <w:br w:type="page"/>
      </w:r>
    </w:p>
    <w:p w14:paraId="0DD4223A" w14:textId="77777777" w:rsidR="0046194E" w:rsidRPr="00147B47" w:rsidRDefault="0046194E" w:rsidP="0046194E">
      <w:pPr>
        <w:ind w:left="851"/>
        <w:rPr>
          <w:rFonts w:ascii="Times New Roman" w:hAnsi="Times New Roman" w:cs="Times New Roman"/>
          <w:b/>
          <w:bCs/>
          <w:sz w:val="22"/>
          <w:szCs w:val="22"/>
        </w:rPr>
      </w:pPr>
      <w:r w:rsidRPr="00147B47">
        <w:rPr>
          <w:rFonts w:ascii="Times New Roman" w:hAnsi="Times New Roman" w:cs="Times New Roman"/>
          <w:b/>
          <w:bCs/>
          <w:sz w:val="22"/>
          <w:szCs w:val="22"/>
        </w:rPr>
        <w:lastRenderedPageBreak/>
        <w:t>Qualified conclusion</w:t>
      </w:r>
    </w:p>
    <w:p w14:paraId="1E31B9C1" w14:textId="77777777" w:rsidR="0046194E" w:rsidRPr="00147B47" w:rsidRDefault="0046194E" w:rsidP="0046194E">
      <w:pPr>
        <w:pStyle w:val="BlockText"/>
        <w:ind w:left="709" w:right="142" w:firstLine="709"/>
        <w:rPr>
          <w:sz w:val="20"/>
          <w:szCs w:val="20"/>
        </w:rPr>
      </w:pPr>
    </w:p>
    <w:p w14:paraId="72195CC4" w14:textId="3B867D38" w:rsidR="00B06CBE" w:rsidRPr="00A911C3" w:rsidRDefault="00B06CBE" w:rsidP="00B06CBE">
      <w:pPr>
        <w:tabs>
          <w:tab w:val="left" w:pos="851"/>
          <w:tab w:val="left" w:pos="1276"/>
          <w:tab w:val="left" w:pos="1701"/>
        </w:tabs>
        <w:ind w:left="851" w:firstLine="425"/>
        <w:jc w:val="thaiDistribute"/>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t>Except</w:t>
      </w:r>
      <w:r>
        <w:rPr>
          <w:rFonts w:ascii="Times New Roman" w:hAnsi="Times New Roman" w:cs="Times New Roman"/>
          <w:sz w:val="22"/>
          <w:szCs w:val="22"/>
        </w:rPr>
        <w:t xml:space="preserve"> for the effects on the interim financial statement in which the equity method is applied for </w:t>
      </w:r>
      <w:r w:rsidR="00182708">
        <w:rPr>
          <w:rFonts w:ascii="Times New Roman" w:hAnsi="Times New Roman" w:cs="Times New Roman"/>
          <w:sz w:val="22"/>
          <w:szCs w:val="22"/>
        </w:rPr>
        <w:t>the</w:t>
      </w:r>
      <w:r w:rsidR="00182708" w:rsidRPr="003F2376">
        <w:rPr>
          <w:rFonts w:ascii="Times New Roman" w:hAnsi="Times New Roman" w:cs="Times New Roman"/>
          <w:sz w:val="22"/>
          <w:szCs w:val="22"/>
        </w:rPr>
        <w:t xml:space="preserve"> three - month and six - month periods ended June 30</w:t>
      </w:r>
      <w:r>
        <w:rPr>
          <w:rFonts w:ascii="Times New Roman" w:hAnsi="Times New Roman" w:cs="Times New Roman"/>
          <w:sz w:val="22"/>
          <w:szCs w:val="22"/>
        </w:rPr>
        <w:t xml:space="preserve">, </w:t>
      </w:r>
      <w:r w:rsidR="00D2493C">
        <w:rPr>
          <w:rFonts w:ascii="Times New Roman" w:hAnsi="Times New Roman" w:cs="Times New Roman"/>
          <w:sz w:val="22"/>
          <w:szCs w:val="22"/>
        </w:rPr>
        <w:t>202</w:t>
      </w:r>
      <w:r w:rsidR="008E7C77">
        <w:rPr>
          <w:rFonts w:ascii="Times New Roman" w:hAnsi="Times New Roman" w:cs="Times New Roman"/>
          <w:sz w:val="22"/>
          <w:szCs w:val="22"/>
        </w:rPr>
        <w:t>5</w:t>
      </w:r>
      <w:r w:rsidR="006E300C">
        <w:rPr>
          <w:rFonts w:ascii="Times New Roman" w:hAnsi="Times New Roman" w:cs="Times New Roman"/>
          <w:sz w:val="22"/>
          <w:szCs w:val="22"/>
        </w:rPr>
        <w:t xml:space="preserve"> </w:t>
      </w:r>
      <w:r>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Pr>
          <w:rFonts w:ascii="Times New Roman" w:hAnsi="Times New Roman" w:cs="Angsana New" w:hint="cs"/>
          <w:sz w:val="22"/>
          <w:szCs w:val="22"/>
          <w:cs/>
        </w:rPr>
        <w:t xml:space="preserve"> </w:t>
      </w:r>
      <w:r>
        <w:rPr>
          <w:rFonts w:ascii="Times New Roman" w:hAnsi="Times New Roman" w:cs="Times New Roman"/>
          <w:sz w:val="22"/>
          <w:szCs w:val="22"/>
        </w:rPr>
        <w:t>in accordance with Accounting Standard 34 “Interim Financial Reporting”</w:t>
      </w:r>
    </w:p>
    <w:p w14:paraId="196A0BCC" w14:textId="77777777" w:rsidR="00507B42"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1BE88669" w14:textId="77777777" w:rsidR="00212BC9" w:rsidRPr="006138F9" w:rsidRDefault="00212BC9" w:rsidP="00212BC9">
      <w:pPr>
        <w:ind w:left="851"/>
        <w:rPr>
          <w:rFonts w:ascii="Times New Roman" w:hAnsi="Times New Roman" w:cs="Times New Roman"/>
          <w:b/>
          <w:bCs/>
          <w:sz w:val="22"/>
          <w:szCs w:val="22"/>
        </w:rPr>
      </w:pPr>
      <w:r w:rsidRPr="006138F9">
        <w:rPr>
          <w:rFonts w:ascii="Times New Roman" w:hAnsi="Times New Roman" w:cs="Times New Roman"/>
          <w:b/>
          <w:bCs/>
          <w:sz w:val="22"/>
          <w:szCs w:val="22"/>
        </w:rPr>
        <w:t>Other matter</w:t>
      </w:r>
    </w:p>
    <w:p w14:paraId="42791BD2" w14:textId="77777777" w:rsidR="00212BC9" w:rsidRPr="006138F9" w:rsidRDefault="00212BC9" w:rsidP="00212BC9">
      <w:pPr>
        <w:ind w:left="851"/>
        <w:rPr>
          <w:rFonts w:ascii="Times New Roman" w:hAnsi="Times New Roman" w:cs="Times New Roman"/>
          <w:b/>
          <w:bCs/>
          <w:sz w:val="22"/>
          <w:szCs w:val="22"/>
        </w:rPr>
      </w:pPr>
    </w:p>
    <w:p w14:paraId="3B2D318A" w14:textId="09E3E0A9" w:rsidR="00212BC9" w:rsidRPr="006138F9" w:rsidRDefault="00212BC9" w:rsidP="00212BC9">
      <w:pPr>
        <w:tabs>
          <w:tab w:val="left" w:pos="851"/>
          <w:tab w:val="left" w:pos="1276"/>
          <w:tab w:val="left" w:pos="1701"/>
        </w:tabs>
        <w:ind w:left="851" w:firstLine="425"/>
        <w:jc w:val="thaiDistribute"/>
        <w:rPr>
          <w:rFonts w:ascii="Times New Roman" w:hAnsi="Times New Roman"/>
          <w:sz w:val="22"/>
          <w:szCs w:val="22"/>
        </w:rPr>
      </w:pPr>
      <w:r w:rsidRPr="006138F9">
        <w:rPr>
          <w:rFonts w:ascii="Times New Roman" w:hAnsi="Times New Roman"/>
          <w:sz w:val="22"/>
          <w:szCs w:val="22"/>
        </w:rPr>
        <w:t>(5.1)</w:t>
      </w:r>
      <w:r w:rsidRPr="006138F9">
        <w:rPr>
          <w:rFonts w:ascii="Times New Roman" w:hAnsi="Times New Roman"/>
          <w:sz w:val="22"/>
          <w:szCs w:val="22"/>
        </w:rPr>
        <w:tab/>
        <w:t xml:space="preserve">  The interim financial statement in which the equity method is applied of Thai O.P.P. Public Company Limited and the interim separate financial statement of Thai O.P.P. Public Company Limited for </w:t>
      </w:r>
      <w:r w:rsidR="00CF5455" w:rsidRPr="00CF5455">
        <w:rPr>
          <w:rFonts w:ascii="Times New Roman" w:hAnsi="Times New Roman"/>
          <w:sz w:val="22"/>
          <w:szCs w:val="22"/>
        </w:rPr>
        <w:t>the three - month and six - month periods ended June 30,</w:t>
      </w:r>
      <w:r w:rsidR="001E1636">
        <w:rPr>
          <w:rFonts w:ascii="Times New Roman" w:hAnsi="Times New Roman" w:hint="cs"/>
          <w:sz w:val="22"/>
          <w:szCs w:val="22"/>
          <w:cs/>
        </w:rPr>
        <w:t xml:space="preserve"> </w:t>
      </w:r>
      <w:r w:rsidRPr="006138F9">
        <w:rPr>
          <w:rFonts w:ascii="Times New Roman" w:hAnsi="Times New Roman"/>
          <w:sz w:val="22"/>
          <w:szCs w:val="22"/>
        </w:rPr>
        <w:t xml:space="preserve">2024, presented herein for comparison, were reviewed by another auditor in my office, in accordance with Standard on Review Engagements 2410, “Review of Interim Financial Information Performed by the Independent Auditor of the Entity” and he drew a conclusion from the review under his </w:t>
      </w:r>
      <w:r w:rsidRPr="00523927">
        <w:rPr>
          <w:rFonts w:ascii="Times New Roman" w:hAnsi="Times New Roman"/>
          <w:sz w:val="22"/>
          <w:szCs w:val="22"/>
        </w:rPr>
        <w:t xml:space="preserve">report dated </w:t>
      </w:r>
      <w:r w:rsidR="00CF0CBD">
        <w:rPr>
          <w:rFonts w:ascii="Times New Roman" w:hAnsi="Times New Roman"/>
          <w:sz w:val="22"/>
          <w:szCs w:val="22"/>
        </w:rPr>
        <w:t>August 14</w:t>
      </w:r>
      <w:r w:rsidRPr="00523927">
        <w:rPr>
          <w:rFonts w:ascii="Times New Roman" w:hAnsi="Times New Roman"/>
          <w:sz w:val="22"/>
          <w:szCs w:val="22"/>
        </w:rPr>
        <w:t>, 2024</w:t>
      </w:r>
      <w:r w:rsidRPr="006138F9">
        <w:rPr>
          <w:rFonts w:ascii="Times New Roman" w:hAnsi="Times New Roman"/>
          <w:sz w:val="22"/>
          <w:szCs w:val="22"/>
        </w:rPr>
        <w:t xml:space="preserve"> that nothing had come to his attention that caused his to believe that the accompanying interim financial information is not prepared, in all material respects, in accordance with Accounting Standard 34, “Interim Financial Reporting” except for the effects on the interim financial statement in which the equity method is applied based on the unreviewed interim financial information of associate company.</w:t>
      </w:r>
    </w:p>
    <w:p w14:paraId="4FD24456" w14:textId="77777777" w:rsidR="00212BC9" w:rsidRPr="006138F9" w:rsidRDefault="00212BC9" w:rsidP="00212BC9">
      <w:pPr>
        <w:tabs>
          <w:tab w:val="left" w:pos="851"/>
          <w:tab w:val="left" w:pos="1276"/>
          <w:tab w:val="left" w:pos="1701"/>
        </w:tabs>
        <w:ind w:left="851" w:firstLine="425"/>
        <w:jc w:val="thaiDistribute"/>
        <w:rPr>
          <w:rFonts w:ascii="Times New Roman" w:hAnsi="Times New Roman"/>
          <w:sz w:val="22"/>
          <w:szCs w:val="22"/>
        </w:rPr>
      </w:pPr>
    </w:p>
    <w:p w14:paraId="509482D7" w14:textId="3D302A8E" w:rsidR="00212BC9" w:rsidRPr="00CF0CBD" w:rsidRDefault="00212BC9" w:rsidP="00212BC9">
      <w:pPr>
        <w:tabs>
          <w:tab w:val="left" w:pos="851"/>
          <w:tab w:val="left" w:pos="1276"/>
          <w:tab w:val="left" w:pos="1701"/>
        </w:tabs>
        <w:ind w:left="851" w:firstLine="425"/>
        <w:jc w:val="thaiDistribute"/>
        <w:rPr>
          <w:rFonts w:ascii="Times New Roman" w:hAnsi="Times New Roman"/>
          <w:sz w:val="22"/>
          <w:szCs w:val="22"/>
        </w:rPr>
      </w:pPr>
      <w:r w:rsidRPr="006138F9">
        <w:rPr>
          <w:rFonts w:ascii="Times New Roman" w:hAnsi="Times New Roman"/>
          <w:sz w:val="22"/>
          <w:szCs w:val="22"/>
        </w:rPr>
        <w:t>(5.2)</w:t>
      </w:r>
      <w:r w:rsidRPr="006138F9">
        <w:rPr>
          <w:rFonts w:ascii="Times New Roman" w:hAnsi="Times New Roman"/>
          <w:sz w:val="22"/>
          <w:szCs w:val="22"/>
        </w:rPr>
        <w:tab/>
        <w:t xml:space="preserve">  The statement in which the equity method is applied of financial position of Thai O.P.P. Public Company Limited and the separate financial statement of Thai O.P.P. Public Company Limited as of December 31, 2024, presented herein for comparison, have been derived from such financial statement, which audited by another auditor in my office and reported in accordance with Standards on Auditing and expressed an unqualified opinion in his report dated February 27, 2025.</w:t>
      </w:r>
    </w:p>
    <w:p w14:paraId="4D82544A" w14:textId="77777777" w:rsidR="00212BC9" w:rsidRPr="00147B47" w:rsidRDefault="00212BC9" w:rsidP="00302A57">
      <w:pPr>
        <w:tabs>
          <w:tab w:val="left" w:pos="851"/>
          <w:tab w:val="left" w:pos="1276"/>
          <w:tab w:val="left" w:pos="1701"/>
        </w:tabs>
        <w:ind w:left="851" w:firstLine="425"/>
        <w:jc w:val="thaiDistribute"/>
        <w:rPr>
          <w:rFonts w:ascii="Times New Roman" w:hAnsi="Times New Roman"/>
          <w:sz w:val="20"/>
          <w:szCs w:val="20"/>
        </w:rPr>
      </w:pPr>
    </w:p>
    <w:p w14:paraId="1453476F"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4E9AA3EB" w14:textId="77777777" w:rsidR="00F2668A" w:rsidRDefault="00F2668A" w:rsidP="00302A57">
      <w:pPr>
        <w:tabs>
          <w:tab w:val="left" w:pos="851"/>
          <w:tab w:val="left" w:pos="1276"/>
          <w:tab w:val="left" w:pos="1701"/>
        </w:tabs>
        <w:ind w:left="851" w:firstLine="425"/>
        <w:jc w:val="thaiDistribute"/>
        <w:rPr>
          <w:rFonts w:ascii="Times New Roman" w:hAnsi="Times New Roman"/>
          <w:sz w:val="22"/>
          <w:szCs w:val="22"/>
        </w:rPr>
      </w:pPr>
    </w:p>
    <w:p w14:paraId="1B87972B" w14:textId="77777777" w:rsidR="00F2668A" w:rsidRPr="00147B47" w:rsidRDefault="00F2668A"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147B47" w:rsidRDefault="00FF3199" w:rsidP="00AE294D">
      <w:pPr>
        <w:ind w:left="567" w:firstLine="851"/>
        <w:jc w:val="both"/>
        <w:rPr>
          <w:rFonts w:ascii="Times New Roman" w:hAnsi="Times New Roman"/>
          <w:color w:val="000000"/>
          <w:sz w:val="22"/>
          <w:szCs w:val="22"/>
        </w:rPr>
      </w:pPr>
    </w:p>
    <w:p w14:paraId="22879F2F" w14:textId="77777777" w:rsidR="005A071B" w:rsidRPr="00147B47" w:rsidRDefault="005A071B" w:rsidP="00C7246B">
      <w:pPr>
        <w:ind w:left="284" w:firstLine="992"/>
        <w:jc w:val="both"/>
        <w:rPr>
          <w:rFonts w:ascii="Times New Roman" w:hAnsi="Times New Roman"/>
          <w:color w:val="000000"/>
          <w:sz w:val="22"/>
          <w:szCs w:val="22"/>
        </w:rPr>
      </w:pPr>
    </w:p>
    <w:p w14:paraId="47F28A51" w14:textId="77777777" w:rsidR="003F4C51" w:rsidRPr="00147B47" w:rsidRDefault="003F4C51" w:rsidP="00C7246B">
      <w:pPr>
        <w:ind w:left="284" w:firstLine="992"/>
        <w:jc w:val="both"/>
        <w:rPr>
          <w:rFonts w:ascii="Times New Roman" w:hAnsi="Times New Roman"/>
          <w:color w:val="000000"/>
          <w:sz w:val="22"/>
          <w:szCs w:val="22"/>
        </w:rPr>
      </w:pPr>
    </w:p>
    <w:p w14:paraId="3EB120C4" w14:textId="77777777" w:rsidR="007C7E95" w:rsidRPr="00147B47" w:rsidRDefault="007C7E95" w:rsidP="00D82F7C">
      <w:pPr>
        <w:jc w:val="both"/>
        <w:rPr>
          <w:rFonts w:ascii="Times New Roman" w:hAnsi="Times New Roman"/>
          <w:color w:val="000000"/>
          <w:sz w:val="22"/>
          <w:szCs w:val="22"/>
        </w:rPr>
      </w:pPr>
    </w:p>
    <w:p w14:paraId="18379315" w14:textId="1E6E61AB" w:rsidR="009B5D3A" w:rsidRPr="00147B47" w:rsidRDefault="0090534D" w:rsidP="00363C89">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sidR="00FD5634" w:rsidRPr="006138F9">
        <w:rPr>
          <w:rFonts w:ascii="Times New Roman" w:hAnsi="Times New Roman"/>
          <w:sz w:val="22"/>
          <w:szCs w:val="22"/>
        </w:rPr>
        <w:t>NATTAYA  TUNGPRADIT</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sidR="00B54BDD" w:rsidRPr="006138F9">
        <w:rPr>
          <w:rFonts w:ascii="Times New Roman" w:hAnsi="Times New Roman"/>
          <w:sz w:val="22"/>
          <w:szCs w:val="22"/>
        </w:rPr>
        <w:t>11591</w:t>
      </w:r>
    </w:p>
    <w:p w14:paraId="27123BFC" w14:textId="77777777" w:rsidR="007A6F43" w:rsidRPr="00147B47" w:rsidRDefault="007A6F43" w:rsidP="00AE294D">
      <w:pPr>
        <w:ind w:left="567"/>
        <w:rPr>
          <w:rFonts w:ascii="Times New Roman" w:hAnsi="Times New Roman"/>
          <w:color w:val="000000"/>
          <w:sz w:val="22"/>
          <w:szCs w:val="22"/>
        </w:rPr>
      </w:pPr>
    </w:p>
    <w:p w14:paraId="01940499" w14:textId="77777777" w:rsidR="007A6F43" w:rsidRPr="00147B47" w:rsidRDefault="007A6F43" w:rsidP="00AE294D">
      <w:pPr>
        <w:ind w:left="567"/>
        <w:rPr>
          <w:rFonts w:ascii="Times New Roman" w:hAnsi="Times New Roman"/>
          <w:color w:val="000000"/>
          <w:sz w:val="22"/>
          <w:szCs w:val="22"/>
        </w:rPr>
      </w:pPr>
    </w:p>
    <w:p w14:paraId="26811117" w14:textId="77777777" w:rsidR="007A6F43" w:rsidRPr="00147B47" w:rsidRDefault="007A6F43" w:rsidP="00AE294D">
      <w:pPr>
        <w:ind w:left="567"/>
        <w:rPr>
          <w:rFonts w:ascii="Times New Roman" w:hAnsi="Times New Roman"/>
          <w:color w:val="000000"/>
          <w:sz w:val="22"/>
          <w:szCs w:val="22"/>
        </w:rPr>
      </w:pPr>
    </w:p>
    <w:p w14:paraId="407958FA" w14:textId="77777777" w:rsidR="007A6F43" w:rsidRPr="00147B47" w:rsidRDefault="007A6F43" w:rsidP="00AE294D">
      <w:pPr>
        <w:ind w:left="567"/>
        <w:rPr>
          <w:rFonts w:ascii="Times New Roman" w:hAnsi="Times New Roman"/>
          <w:color w:val="000000"/>
          <w:sz w:val="22"/>
          <w:szCs w:val="22"/>
        </w:rPr>
      </w:pPr>
    </w:p>
    <w:p w14:paraId="0A5747F3" w14:textId="77777777" w:rsidR="007A6F43" w:rsidRPr="00147B47" w:rsidRDefault="007A6F43" w:rsidP="00D82F7C">
      <w:pPr>
        <w:rPr>
          <w:rFonts w:ascii="Times New Roman" w:hAnsi="Times New Roman"/>
          <w:color w:val="000000"/>
          <w:sz w:val="22"/>
          <w:szCs w:val="22"/>
        </w:rPr>
      </w:pPr>
    </w:p>
    <w:p w14:paraId="516FFE42" w14:textId="77777777" w:rsidR="006271F6" w:rsidRPr="00147B47" w:rsidRDefault="006271F6" w:rsidP="00AE294D">
      <w:pPr>
        <w:ind w:left="567"/>
        <w:rPr>
          <w:rFonts w:ascii="Times New Roman" w:hAnsi="Times New Roman"/>
          <w:color w:val="000000"/>
          <w:sz w:val="22"/>
          <w:szCs w:val="22"/>
        </w:rPr>
      </w:pPr>
    </w:p>
    <w:p w14:paraId="507A00AB" w14:textId="77777777" w:rsidR="007C7E95" w:rsidRPr="00147B47"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70D47990"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22486E3E" w14:textId="4FB9E6E4" w:rsidR="00B76A0D" w:rsidRPr="0088458D" w:rsidRDefault="00476A29" w:rsidP="002968F8">
      <w:pPr>
        <w:ind w:left="851"/>
        <w:rPr>
          <w:rFonts w:ascii="Times New Roman" w:hAnsi="Times New Roman"/>
          <w:sz w:val="22"/>
          <w:szCs w:val="22"/>
        </w:rPr>
      </w:pPr>
      <w:r w:rsidRPr="00D279F5">
        <w:rPr>
          <w:rFonts w:ascii="Times New Roman" w:hAnsi="Times New Roman"/>
          <w:color w:val="000000"/>
          <w:sz w:val="22"/>
          <w:szCs w:val="22"/>
        </w:rPr>
        <w:t>August</w:t>
      </w:r>
      <w:r w:rsidR="00D70929">
        <w:rPr>
          <w:rFonts w:ascii="Times New Roman" w:hAnsi="Times New Roman"/>
          <w:color w:val="000000"/>
          <w:sz w:val="22"/>
          <w:szCs w:val="22"/>
        </w:rPr>
        <w:t xml:space="preserve"> 14</w:t>
      </w:r>
      <w:r w:rsidR="002B55DC" w:rsidRPr="00D279F5">
        <w:rPr>
          <w:rFonts w:ascii="Times New Roman" w:hAnsi="Times New Roman"/>
          <w:sz w:val="22"/>
          <w:szCs w:val="22"/>
        </w:rPr>
        <w:t xml:space="preserve">, </w:t>
      </w:r>
      <w:r w:rsidR="00D2493C" w:rsidRPr="00D279F5">
        <w:rPr>
          <w:rFonts w:ascii="Times New Roman" w:hAnsi="Times New Roman"/>
          <w:sz w:val="22"/>
          <w:szCs w:val="22"/>
        </w:rPr>
        <w:t>202</w:t>
      </w:r>
      <w:r w:rsidR="00924EAF">
        <w:rPr>
          <w:rFonts w:ascii="Times New Roman" w:hAnsi="Times New Roman"/>
          <w:sz w:val="22"/>
          <w:szCs w:val="22"/>
        </w:rPr>
        <w:t>5</w:t>
      </w:r>
    </w:p>
    <w:sectPr w:rsidR="00B76A0D" w:rsidRPr="0088458D" w:rsidSect="00471DE0">
      <w:headerReference w:type="even" r:id="rId8"/>
      <w:headerReference w:type="default" r:id="rId9"/>
      <w:pgSz w:w="11907" w:h="16839" w:code="9"/>
      <w:pgMar w:top="23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74C46" w14:textId="77777777" w:rsidR="008834A7" w:rsidRDefault="008834A7">
      <w:r>
        <w:separator/>
      </w:r>
    </w:p>
  </w:endnote>
  <w:endnote w:type="continuationSeparator" w:id="0">
    <w:p w14:paraId="460203EA" w14:textId="77777777" w:rsidR="008834A7" w:rsidRDefault="008834A7">
      <w:r>
        <w:continuationSeparator/>
      </w:r>
    </w:p>
  </w:endnote>
  <w:endnote w:type="continuationNotice" w:id="1">
    <w:p w14:paraId="47A71B52" w14:textId="77777777" w:rsidR="008834A7" w:rsidRDefault="00883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65FB1" w14:textId="77777777" w:rsidR="008834A7" w:rsidRDefault="008834A7">
      <w:r>
        <w:separator/>
      </w:r>
    </w:p>
  </w:footnote>
  <w:footnote w:type="continuationSeparator" w:id="0">
    <w:p w14:paraId="792F07DF" w14:textId="77777777" w:rsidR="008834A7" w:rsidRDefault="008834A7">
      <w:r>
        <w:continuationSeparator/>
      </w:r>
    </w:p>
  </w:footnote>
  <w:footnote w:type="continuationNotice" w:id="1">
    <w:p w14:paraId="741F826B" w14:textId="77777777" w:rsidR="008834A7" w:rsidRDefault="00883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rQUAKne3yiwAAAA="/>
  </w:docVars>
  <w:rsids>
    <w:rsidRoot w:val="007F2C4E"/>
    <w:rsid w:val="000024FF"/>
    <w:rsid w:val="000212AF"/>
    <w:rsid w:val="00026898"/>
    <w:rsid w:val="00047874"/>
    <w:rsid w:val="00055502"/>
    <w:rsid w:val="0005784D"/>
    <w:rsid w:val="00073524"/>
    <w:rsid w:val="00074A7F"/>
    <w:rsid w:val="000773E8"/>
    <w:rsid w:val="00081F0A"/>
    <w:rsid w:val="00084AFD"/>
    <w:rsid w:val="000859DF"/>
    <w:rsid w:val="00086D08"/>
    <w:rsid w:val="00094EAB"/>
    <w:rsid w:val="00096DF3"/>
    <w:rsid w:val="000A3629"/>
    <w:rsid w:val="000A523F"/>
    <w:rsid w:val="000B3B4D"/>
    <w:rsid w:val="000B3D7E"/>
    <w:rsid w:val="000C25FE"/>
    <w:rsid w:val="000C2B17"/>
    <w:rsid w:val="000D2EF1"/>
    <w:rsid w:val="000D4772"/>
    <w:rsid w:val="000E2C05"/>
    <w:rsid w:val="000E7237"/>
    <w:rsid w:val="000F0D49"/>
    <w:rsid w:val="000F11FF"/>
    <w:rsid w:val="000F5B9B"/>
    <w:rsid w:val="000F5FBD"/>
    <w:rsid w:val="000F69D5"/>
    <w:rsid w:val="00102E54"/>
    <w:rsid w:val="001043C9"/>
    <w:rsid w:val="00110254"/>
    <w:rsid w:val="00122962"/>
    <w:rsid w:val="0012554E"/>
    <w:rsid w:val="00125A2D"/>
    <w:rsid w:val="00126878"/>
    <w:rsid w:val="00126ED7"/>
    <w:rsid w:val="0013022F"/>
    <w:rsid w:val="00135B6B"/>
    <w:rsid w:val="00137134"/>
    <w:rsid w:val="0014017F"/>
    <w:rsid w:val="0014034E"/>
    <w:rsid w:val="00140DA4"/>
    <w:rsid w:val="0014406B"/>
    <w:rsid w:val="00147B47"/>
    <w:rsid w:val="00155E78"/>
    <w:rsid w:val="00161336"/>
    <w:rsid w:val="00165970"/>
    <w:rsid w:val="00170689"/>
    <w:rsid w:val="0017125C"/>
    <w:rsid w:val="00172106"/>
    <w:rsid w:val="0017242C"/>
    <w:rsid w:val="00172CFD"/>
    <w:rsid w:val="00176C54"/>
    <w:rsid w:val="001778C8"/>
    <w:rsid w:val="00177FA7"/>
    <w:rsid w:val="00181089"/>
    <w:rsid w:val="00182708"/>
    <w:rsid w:val="0018627E"/>
    <w:rsid w:val="00190092"/>
    <w:rsid w:val="001A36E6"/>
    <w:rsid w:val="001A73B4"/>
    <w:rsid w:val="001C4F82"/>
    <w:rsid w:val="001D2A17"/>
    <w:rsid w:val="001D5826"/>
    <w:rsid w:val="001D7290"/>
    <w:rsid w:val="001E1636"/>
    <w:rsid w:val="001E26EF"/>
    <w:rsid w:val="001E409B"/>
    <w:rsid w:val="001F4254"/>
    <w:rsid w:val="001F43D2"/>
    <w:rsid w:val="00203E8E"/>
    <w:rsid w:val="00205E31"/>
    <w:rsid w:val="00206325"/>
    <w:rsid w:val="00210ABE"/>
    <w:rsid w:val="00210E8B"/>
    <w:rsid w:val="00212BC9"/>
    <w:rsid w:val="002151B1"/>
    <w:rsid w:val="002240A4"/>
    <w:rsid w:val="002256C2"/>
    <w:rsid w:val="002274ED"/>
    <w:rsid w:val="00230184"/>
    <w:rsid w:val="00235066"/>
    <w:rsid w:val="00237412"/>
    <w:rsid w:val="00242792"/>
    <w:rsid w:val="00242968"/>
    <w:rsid w:val="00243589"/>
    <w:rsid w:val="0025385E"/>
    <w:rsid w:val="00264309"/>
    <w:rsid w:val="00264559"/>
    <w:rsid w:val="00272D17"/>
    <w:rsid w:val="00280A8C"/>
    <w:rsid w:val="002814F5"/>
    <w:rsid w:val="00283677"/>
    <w:rsid w:val="00286407"/>
    <w:rsid w:val="002867DA"/>
    <w:rsid w:val="00291341"/>
    <w:rsid w:val="00296096"/>
    <w:rsid w:val="0029622E"/>
    <w:rsid w:val="0029635E"/>
    <w:rsid w:val="002968F8"/>
    <w:rsid w:val="002A766A"/>
    <w:rsid w:val="002B3B63"/>
    <w:rsid w:val="002B55DC"/>
    <w:rsid w:val="002B6031"/>
    <w:rsid w:val="002B6EEA"/>
    <w:rsid w:val="002C2463"/>
    <w:rsid w:val="002C39A5"/>
    <w:rsid w:val="002C3F7D"/>
    <w:rsid w:val="002C58E0"/>
    <w:rsid w:val="002D0284"/>
    <w:rsid w:val="002D0E20"/>
    <w:rsid w:val="002D0FDD"/>
    <w:rsid w:val="002D3898"/>
    <w:rsid w:val="002F0486"/>
    <w:rsid w:val="002F622E"/>
    <w:rsid w:val="002F67BA"/>
    <w:rsid w:val="002F7E5E"/>
    <w:rsid w:val="00302A57"/>
    <w:rsid w:val="003112EA"/>
    <w:rsid w:val="00311447"/>
    <w:rsid w:val="00312FB4"/>
    <w:rsid w:val="00322A28"/>
    <w:rsid w:val="0032490C"/>
    <w:rsid w:val="003312CD"/>
    <w:rsid w:val="00332DAD"/>
    <w:rsid w:val="00334950"/>
    <w:rsid w:val="00337960"/>
    <w:rsid w:val="003574EB"/>
    <w:rsid w:val="00362900"/>
    <w:rsid w:val="00363C89"/>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4BD7"/>
    <w:rsid w:val="003B2CF6"/>
    <w:rsid w:val="003B50AF"/>
    <w:rsid w:val="003B78DF"/>
    <w:rsid w:val="003B794E"/>
    <w:rsid w:val="003B7C76"/>
    <w:rsid w:val="003C086E"/>
    <w:rsid w:val="003C0DF9"/>
    <w:rsid w:val="003C3391"/>
    <w:rsid w:val="003C67B6"/>
    <w:rsid w:val="003D1F30"/>
    <w:rsid w:val="003E7E01"/>
    <w:rsid w:val="003F273D"/>
    <w:rsid w:val="003F4476"/>
    <w:rsid w:val="003F4C51"/>
    <w:rsid w:val="003F6138"/>
    <w:rsid w:val="003F6A4D"/>
    <w:rsid w:val="003F7E2F"/>
    <w:rsid w:val="00400D80"/>
    <w:rsid w:val="00406C4C"/>
    <w:rsid w:val="00410C28"/>
    <w:rsid w:val="00416FEB"/>
    <w:rsid w:val="00424374"/>
    <w:rsid w:val="00426731"/>
    <w:rsid w:val="00430975"/>
    <w:rsid w:val="00433DFF"/>
    <w:rsid w:val="004348A8"/>
    <w:rsid w:val="0043634C"/>
    <w:rsid w:val="004501F6"/>
    <w:rsid w:val="0046194E"/>
    <w:rsid w:val="004625B6"/>
    <w:rsid w:val="00462CCB"/>
    <w:rsid w:val="004703CC"/>
    <w:rsid w:val="00471DE0"/>
    <w:rsid w:val="00471F46"/>
    <w:rsid w:val="00476A29"/>
    <w:rsid w:val="004804E7"/>
    <w:rsid w:val="004814F3"/>
    <w:rsid w:val="0048246A"/>
    <w:rsid w:val="00482B80"/>
    <w:rsid w:val="00485337"/>
    <w:rsid w:val="00485BEB"/>
    <w:rsid w:val="0049514E"/>
    <w:rsid w:val="004A1AE9"/>
    <w:rsid w:val="004A2F94"/>
    <w:rsid w:val="004B0647"/>
    <w:rsid w:val="004B49CA"/>
    <w:rsid w:val="004C0FCC"/>
    <w:rsid w:val="004C1F3D"/>
    <w:rsid w:val="004C3798"/>
    <w:rsid w:val="004C3BC4"/>
    <w:rsid w:val="004C5262"/>
    <w:rsid w:val="004C53AE"/>
    <w:rsid w:val="004C62C3"/>
    <w:rsid w:val="004D5858"/>
    <w:rsid w:val="004E1FBD"/>
    <w:rsid w:val="004E6601"/>
    <w:rsid w:val="004E694B"/>
    <w:rsid w:val="004E6E83"/>
    <w:rsid w:val="004F29F5"/>
    <w:rsid w:val="005045E0"/>
    <w:rsid w:val="00504985"/>
    <w:rsid w:val="005051F2"/>
    <w:rsid w:val="00507B42"/>
    <w:rsid w:val="00513248"/>
    <w:rsid w:val="00514B81"/>
    <w:rsid w:val="00521654"/>
    <w:rsid w:val="00523628"/>
    <w:rsid w:val="00523927"/>
    <w:rsid w:val="00525603"/>
    <w:rsid w:val="00532FCE"/>
    <w:rsid w:val="005332D7"/>
    <w:rsid w:val="00534B0B"/>
    <w:rsid w:val="00534D76"/>
    <w:rsid w:val="00542C59"/>
    <w:rsid w:val="0054387C"/>
    <w:rsid w:val="00544F4E"/>
    <w:rsid w:val="00547246"/>
    <w:rsid w:val="005505BD"/>
    <w:rsid w:val="005505D4"/>
    <w:rsid w:val="005710FA"/>
    <w:rsid w:val="0057306E"/>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3DC9"/>
    <w:rsid w:val="005C53EF"/>
    <w:rsid w:val="005C6C37"/>
    <w:rsid w:val="005C73DA"/>
    <w:rsid w:val="005D26C0"/>
    <w:rsid w:val="005D5B84"/>
    <w:rsid w:val="005E3617"/>
    <w:rsid w:val="005F715F"/>
    <w:rsid w:val="0060000A"/>
    <w:rsid w:val="00600C35"/>
    <w:rsid w:val="00604E99"/>
    <w:rsid w:val="00611C31"/>
    <w:rsid w:val="00617CC7"/>
    <w:rsid w:val="00617E4B"/>
    <w:rsid w:val="00621702"/>
    <w:rsid w:val="006222EA"/>
    <w:rsid w:val="00625F6B"/>
    <w:rsid w:val="006271F6"/>
    <w:rsid w:val="00627AC3"/>
    <w:rsid w:val="00632352"/>
    <w:rsid w:val="00646377"/>
    <w:rsid w:val="00655936"/>
    <w:rsid w:val="00655DE7"/>
    <w:rsid w:val="006611B0"/>
    <w:rsid w:val="00667B14"/>
    <w:rsid w:val="00670C11"/>
    <w:rsid w:val="00672672"/>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2EC0"/>
    <w:rsid w:val="006D74D6"/>
    <w:rsid w:val="006E16BF"/>
    <w:rsid w:val="006E1B6B"/>
    <w:rsid w:val="006E300C"/>
    <w:rsid w:val="006F2F78"/>
    <w:rsid w:val="006F3636"/>
    <w:rsid w:val="00720D2D"/>
    <w:rsid w:val="00727F27"/>
    <w:rsid w:val="007300E1"/>
    <w:rsid w:val="00734CB9"/>
    <w:rsid w:val="00735871"/>
    <w:rsid w:val="0073772C"/>
    <w:rsid w:val="007436D4"/>
    <w:rsid w:val="00745DC7"/>
    <w:rsid w:val="007472C2"/>
    <w:rsid w:val="00750D2F"/>
    <w:rsid w:val="00752917"/>
    <w:rsid w:val="00754ABC"/>
    <w:rsid w:val="00760153"/>
    <w:rsid w:val="00763A3F"/>
    <w:rsid w:val="00765583"/>
    <w:rsid w:val="00765774"/>
    <w:rsid w:val="00765C93"/>
    <w:rsid w:val="00771677"/>
    <w:rsid w:val="007840D1"/>
    <w:rsid w:val="00785BCB"/>
    <w:rsid w:val="00787283"/>
    <w:rsid w:val="00787AC3"/>
    <w:rsid w:val="00790720"/>
    <w:rsid w:val="00791AA0"/>
    <w:rsid w:val="00794AA7"/>
    <w:rsid w:val="0079625B"/>
    <w:rsid w:val="007A6F43"/>
    <w:rsid w:val="007B0F50"/>
    <w:rsid w:val="007B12D6"/>
    <w:rsid w:val="007B2AE1"/>
    <w:rsid w:val="007B2B64"/>
    <w:rsid w:val="007B3BCB"/>
    <w:rsid w:val="007B42A8"/>
    <w:rsid w:val="007C054D"/>
    <w:rsid w:val="007C19D8"/>
    <w:rsid w:val="007C5ABC"/>
    <w:rsid w:val="007C5E67"/>
    <w:rsid w:val="007C7222"/>
    <w:rsid w:val="007C7E95"/>
    <w:rsid w:val="007D24D2"/>
    <w:rsid w:val="007D25CB"/>
    <w:rsid w:val="007D6E0E"/>
    <w:rsid w:val="007E1AD6"/>
    <w:rsid w:val="007E2DAC"/>
    <w:rsid w:val="007F11D1"/>
    <w:rsid w:val="007F2C4E"/>
    <w:rsid w:val="00801608"/>
    <w:rsid w:val="00804A73"/>
    <w:rsid w:val="0080787A"/>
    <w:rsid w:val="008103B5"/>
    <w:rsid w:val="008115B5"/>
    <w:rsid w:val="00811BF0"/>
    <w:rsid w:val="00831A4F"/>
    <w:rsid w:val="00835073"/>
    <w:rsid w:val="00836F0D"/>
    <w:rsid w:val="008424DE"/>
    <w:rsid w:val="008471E9"/>
    <w:rsid w:val="00855DF1"/>
    <w:rsid w:val="00875621"/>
    <w:rsid w:val="008771AC"/>
    <w:rsid w:val="00881874"/>
    <w:rsid w:val="008834A7"/>
    <w:rsid w:val="0088458D"/>
    <w:rsid w:val="00885A1E"/>
    <w:rsid w:val="00890A0D"/>
    <w:rsid w:val="00893D47"/>
    <w:rsid w:val="00893DC7"/>
    <w:rsid w:val="008A232A"/>
    <w:rsid w:val="008A38DA"/>
    <w:rsid w:val="008B097A"/>
    <w:rsid w:val="008B2EF1"/>
    <w:rsid w:val="008B6F62"/>
    <w:rsid w:val="008D7C57"/>
    <w:rsid w:val="008E40BC"/>
    <w:rsid w:val="008E54B4"/>
    <w:rsid w:val="008E6177"/>
    <w:rsid w:val="008E72B5"/>
    <w:rsid w:val="008E7C77"/>
    <w:rsid w:val="008E7EC6"/>
    <w:rsid w:val="008F022C"/>
    <w:rsid w:val="008F05B5"/>
    <w:rsid w:val="008F0E9A"/>
    <w:rsid w:val="008F7100"/>
    <w:rsid w:val="008F7DB0"/>
    <w:rsid w:val="0090534D"/>
    <w:rsid w:val="00905B7E"/>
    <w:rsid w:val="00924060"/>
    <w:rsid w:val="00924EAF"/>
    <w:rsid w:val="00942AA8"/>
    <w:rsid w:val="009519E4"/>
    <w:rsid w:val="0095500A"/>
    <w:rsid w:val="0095647F"/>
    <w:rsid w:val="00956FB1"/>
    <w:rsid w:val="00963CBD"/>
    <w:rsid w:val="009647FD"/>
    <w:rsid w:val="00964984"/>
    <w:rsid w:val="0096585E"/>
    <w:rsid w:val="00971532"/>
    <w:rsid w:val="00977B5B"/>
    <w:rsid w:val="00980832"/>
    <w:rsid w:val="009864DB"/>
    <w:rsid w:val="009909FF"/>
    <w:rsid w:val="009A02A1"/>
    <w:rsid w:val="009A1816"/>
    <w:rsid w:val="009A2DAA"/>
    <w:rsid w:val="009B3271"/>
    <w:rsid w:val="009B3D5C"/>
    <w:rsid w:val="009B3FB8"/>
    <w:rsid w:val="009B5D3A"/>
    <w:rsid w:val="009D01D4"/>
    <w:rsid w:val="009D17EE"/>
    <w:rsid w:val="009D35F3"/>
    <w:rsid w:val="009D7FE7"/>
    <w:rsid w:val="009F2EFF"/>
    <w:rsid w:val="00A05A20"/>
    <w:rsid w:val="00A16118"/>
    <w:rsid w:val="00A20A40"/>
    <w:rsid w:val="00A20DF3"/>
    <w:rsid w:val="00A21354"/>
    <w:rsid w:val="00A22347"/>
    <w:rsid w:val="00A26875"/>
    <w:rsid w:val="00A30995"/>
    <w:rsid w:val="00A33299"/>
    <w:rsid w:val="00A4407A"/>
    <w:rsid w:val="00A52E74"/>
    <w:rsid w:val="00A54083"/>
    <w:rsid w:val="00A57A36"/>
    <w:rsid w:val="00A67331"/>
    <w:rsid w:val="00A70E6C"/>
    <w:rsid w:val="00A75AED"/>
    <w:rsid w:val="00A76286"/>
    <w:rsid w:val="00A76578"/>
    <w:rsid w:val="00A82DC6"/>
    <w:rsid w:val="00A911C3"/>
    <w:rsid w:val="00A9280D"/>
    <w:rsid w:val="00A92BFA"/>
    <w:rsid w:val="00A96984"/>
    <w:rsid w:val="00A975DE"/>
    <w:rsid w:val="00AA3F71"/>
    <w:rsid w:val="00AA6E7C"/>
    <w:rsid w:val="00AA7AA6"/>
    <w:rsid w:val="00AB1B44"/>
    <w:rsid w:val="00AC0468"/>
    <w:rsid w:val="00AC74B9"/>
    <w:rsid w:val="00AD562E"/>
    <w:rsid w:val="00AE294D"/>
    <w:rsid w:val="00AE3BD7"/>
    <w:rsid w:val="00AF5D45"/>
    <w:rsid w:val="00AF7F43"/>
    <w:rsid w:val="00B0149B"/>
    <w:rsid w:val="00B04ED8"/>
    <w:rsid w:val="00B06CBE"/>
    <w:rsid w:val="00B13A4F"/>
    <w:rsid w:val="00B16DB4"/>
    <w:rsid w:val="00B26116"/>
    <w:rsid w:val="00B3060A"/>
    <w:rsid w:val="00B3357C"/>
    <w:rsid w:val="00B34887"/>
    <w:rsid w:val="00B41F2D"/>
    <w:rsid w:val="00B44E50"/>
    <w:rsid w:val="00B47369"/>
    <w:rsid w:val="00B525E1"/>
    <w:rsid w:val="00B5474C"/>
    <w:rsid w:val="00B54BDD"/>
    <w:rsid w:val="00B55B2B"/>
    <w:rsid w:val="00B60E9D"/>
    <w:rsid w:val="00B63829"/>
    <w:rsid w:val="00B6489A"/>
    <w:rsid w:val="00B65631"/>
    <w:rsid w:val="00B76006"/>
    <w:rsid w:val="00B76A0D"/>
    <w:rsid w:val="00B8024D"/>
    <w:rsid w:val="00B818BC"/>
    <w:rsid w:val="00B8235B"/>
    <w:rsid w:val="00B9633E"/>
    <w:rsid w:val="00B97706"/>
    <w:rsid w:val="00BA0B96"/>
    <w:rsid w:val="00BA500D"/>
    <w:rsid w:val="00BB06D4"/>
    <w:rsid w:val="00BB0765"/>
    <w:rsid w:val="00BB48B8"/>
    <w:rsid w:val="00BD2431"/>
    <w:rsid w:val="00BE28DF"/>
    <w:rsid w:val="00BE4329"/>
    <w:rsid w:val="00BE4D60"/>
    <w:rsid w:val="00BF0742"/>
    <w:rsid w:val="00C059DF"/>
    <w:rsid w:val="00C0635B"/>
    <w:rsid w:val="00C115CF"/>
    <w:rsid w:val="00C146A2"/>
    <w:rsid w:val="00C20496"/>
    <w:rsid w:val="00C21506"/>
    <w:rsid w:val="00C22631"/>
    <w:rsid w:val="00C26F15"/>
    <w:rsid w:val="00C30ACC"/>
    <w:rsid w:val="00C313DF"/>
    <w:rsid w:val="00C353A4"/>
    <w:rsid w:val="00C35B6F"/>
    <w:rsid w:val="00C36A7F"/>
    <w:rsid w:val="00C4781D"/>
    <w:rsid w:val="00C60D64"/>
    <w:rsid w:val="00C61D92"/>
    <w:rsid w:val="00C655F0"/>
    <w:rsid w:val="00C665C0"/>
    <w:rsid w:val="00C678D7"/>
    <w:rsid w:val="00C7246B"/>
    <w:rsid w:val="00C73171"/>
    <w:rsid w:val="00C743F2"/>
    <w:rsid w:val="00C749BC"/>
    <w:rsid w:val="00C87C26"/>
    <w:rsid w:val="00C904B1"/>
    <w:rsid w:val="00C9752A"/>
    <w:rsid w:val="00CA7F53"/>
    <w:rsid w:val="00CB04AD"/>
    <w:rsid w:val="00CB09DA"/>
    <w:rsid w:val="00CB0AFB"/>
    <w:rsid w:val="00CB10EA"/>
    <w:rsid w:val="00CB6365"/>
    <w:rsid w:val="00CB6D47"/>
    <w:rsid w:val="00CC61E0"/>
    <w:rsid w:val="00CD0EDE"/>
    <w:rsid w:val="00CE605C"/>
    <w:rsid w:val="00CF0CBD"/>
    <w:rsid w:val="00CF4226"/>
    <w:rsid w:val="00CF5455"/>
    <w:rsid w:val="00CF5599"/>
    <w:rsid w:val="00D03365"/>
    <w:rsid w:val="00D04057"/>
    <w:rsid w:val="00D06096"/>
    <w:rsid w:val="00D130F5"/>
    <w:rsid w:val="00D15357"/>
    <w:rsid w:val="00D20D28"/>
    <w:rsid w:val="00D20F9B"/>
    <w:rsid w:val="00D2270B"/>
    <w:rsid w:val="00D22BEB"/>
    <w:rsid w:val="00D2493C"/>
    <w:rsid w:val="00D250C6"/>
    <w:rsid w:val="00D25322"/>
    <w:rsid w:val="00D279F5"/>
    <w:rsid w:val="00D27E80"/>
    <w:rsid w:val="00D317CE"/>
    <w:rsid w:val="00D53A13"/>
    <w:rsid w:val="00D5533B"/>
    <w:rsid w:val="00D5549C"/>
    <w:rsid w:val="00D56B87"/>
    <w:rsid w:val="00D673AA"/>
    <w:rsid w:val="00D70929"/>
    <w:rsid w:val="00D726CD"/>
    <w:rsid w:val="00D72957"/>
    <w:rsid w:val="00D82F7C"/>
    <w:rsid w:val="00D91DE4"/>
    <w:rsid w:val="00D946E3"/>
    <w:rsid w:val="00D94D61"/>
    <w:rsid w:val="00DA0806"/>
    <w:rsid w:val="00DA48AB"/>
    <w:rsid w:val="00DA68B4"/>
    <w:rsid w:val="00DA6ED5"/>
    <w:rsid w:val="00DB317B"/>
    <w:rsid w:val="00DB7A6E"/>
    <w:rsid w:val="00DC1976"/>
    <w:rsid w:val="00DC1EBC"/>
    <w:rsid w:val="00DD0468"/>
    <w:rsid w:val="00DD1427"/>
    <w:rsid w:val="00DD5181"/>
    <w:rsid w:val="00DD5D1B"/>
    <w:rsid w:val="00DD62BD"/>
    <w:rsid w:val="00DF1710"/>
    <w:rsid w:val="00DF40BF"/>
    <w:rsid w:val="00DF45FF"/>
    <w:rsid w:val="00E07B8A"/>
    <w:rsid w:val="00E07F87"/>
    <w:rsid w:val="00E10D25"/>
    <w:rsid w:val="00E12B0F"/>
    <w:rsid w:val="00E1313E"/>
    <w:rsid w:val="00E15BC6"/>
    <w:rsid w:val="00E21821"/>
    <w:rsid w:val="00E2504C"/>
    <w:rsid w:val="00E3673C"/>
    <w:rsid w:val="00E5130F"/>
    <w:rsid w:val="00E51876"/>
    <w:rsid w:val="00E53393"/>
    <w:rsid w:val="00E5380C"/>
    <w:rsid w:val="00E558E8"/>
    <w:rsid w:val="00E63644"/>
    <w:rsid w:val="00E6397A"/>
    <w:rsid w:val="00E8704B"/>
    <w:rsid w:val="00E8725E"/>
    <w:rsid w:val="00E93B3D"/>
    <w:rsid w:val="00E97E90"/>
    <w:rsid w:val="00EA09A4"/>
    <w:rsid w:val="00EA3495"/>
    <w:rsid w:val="00EA7E92"/>
    <w:rsid w:val="00EB5EEC"/>
    <w:rsid w:val="00EC35F5"/>
    <w:rsid w:val="00ED28D0"/>
    <w:rsid w:val="00ED30B3"/>
    <w:rsid w:val="00ED367C"/>
    <w:rsid w:val="00F10838"/>
    <w:rsid w:val="00F12FD1"/>
    <w:rsid w:val="00F14CCB"/>
    <w:rsid w:val="00F2668A"/>
    <w:rsid w:val="00F32CD2"/>
    <w:rsid w:val="00F34345"/>
    <w:rsid w:val="00F362C0"/>
    <w:rsid w:val="00F43F91"/>
    <w:rsid w:val="00F470F9"/>
    <w:rsid w:val="00F50CBF"/>
    <w:rsid w:val="00F55BF2"/>
    <w:rsid w:val="00F568A5"/>
    <w:rsid w:val="00F568EA"/>
    <w:rsid w:val="00F57D77"/>
    <w:rsid w:val="00F668C3"/>
    <w:rsid w:val="00F700C5"/>
    <w:rsid w:val="00F749B8"/>
    <w:rsid w:val="00F75265"/>
    <w:rsid w:val="00F834CC"/>
    <w:rsid w:val="00F85733"/>
    <w:rsid w:val="00F9441E"/>
    <w:rsid w:val="00F97E94"/>
    <w:rsid w:val="00FA319A"/>
    <w:rsid w:val="00FA7F91"/>
    <w:rsid w:val="00FB4D33"/>
    <w:rsid w:val="00FB70E2"/>
    <w:rsid w:val="00FC2408"/>
    <w:rsid w:val="00FD01A8"/>
    <w:rsid w:val="00FD1994"/>
    <w:rsid w:val="00FD5634"/>
    <w:rsid w:val="00FD5C01"/>
    <w:rsid w:val="00FD7CC6"/>
    <w:rsid w:val="00FE0A3C"/>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7150A54"/>
  <w15:chartTrackingRefBased/>
  <w15:docId w15:val="{A72A89E4-3032-497B-881A-95344E20E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854</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Prapa JSPPP</cp:lastModifiedBy>
  <cp:revision>128</cp:revision>
  <cp:lastPrinted>2024-07-17T17:04:00Z</cp:lastPrinted>
  <dcterms:created xsi:type="dcterms:W3CDTF">2021-04-26T16:55:00Z</dcterms:created>
  <dcterms:modified xsi:type="dcterms:W3CDTF">2025-08-08T03:30:00Z</dcterms:modified>
</cp:coreProperties>
</file>