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A8028"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5C935286"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1AD1D046" w14:textId="77777777" w:rsidR="00D20E9D" w:rsidRPr="000027B9" w:rsidRDefault="00D20E9D" w:rsidP="00A479D8">
      <w:pPr>
        <w:pStyle w:val="BodyText"/>
        <w:ind w:hanging="1886"/>
        <w:jc w:val="center"/>
        <w:rPr>
          <w:rFonts w:hAnsi="Times New Roman" w:cs="Times New Roman"/>
          <w:sz w:val="20"/>
          <w:szCs w:val="20"/>
        </w:rPr>
      </w:pPr>
    </w:p>
    <w:p w14:paraId="7E2FCEFD"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0B24BDA5"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1B8C0EA1" w14:textId="77777777" w:rsidR="00A438EE" w:rsidRPr="000027B9" w:rsidRDefault="00A438EE" w:rsidP="001279D0">
      <w:pPr>
        <w:jc w:val="both"/>
        <w:rPr>
          <w:rFonts w:cs="Times New Roman"/>
          <w:sz w:val="20"/>
          <w:szCs w:val="20"/>
        </w:rPr>
      </w:pPr>
    </w:p>
    <w:p w14:paraId="6719E5FE" w14:textId="77777777" w:rsidR="00BC55BD" w:rsidRPr="00686340" w:rsidRDefault="009A7E21" w:rsidP="00A479D8">
      <w:pPr>
        <w:jc w:val="both"/>
        <w:rPr>
          <w:rFonts w:cs="Times New Roman"/>
          <w:color w:val="000000"/>
          <w:spacing w:val="-4"/>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the consolidated statement of financial position of Charn Issara Development Public Company Limited and its subsidiaries and the separate statement of financial position of Charn Issara Development Public Company Limited as at June 30, 20</w:t>
      </w:r>
      <w:r w:rsidR="00DD4785">
        <w:rPr>
          <w:rFonts w:cs="Times New Roman"/>
          <w:color w:val="000000"/>
          <w:spacing w:val="-6"/>
          <w:szCs w:val="24"/>
        </w:rPr>
        <w:t>2</w:t>
      </w:r>
      <w:r w:rsidR="00500836">
        <w:rPr>
          <w:rFonts w:cs="Times New Roman"/>
          <w:color w:val="000000"/>
          <w:spacing w:val="-6"/>
          <w:szCs w:val="24"/>
        </w:rPr>
        <w:t>5</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comprehensive income for the three-month and six-month</w:t>
      </w:r>
      <w:r w:rsidR="00DD4785">
        <w:rPr>
          <w:rFonts w:cs="Times New Roman"/>
          <w:color w:val="000000"/>
          <w:spacing w:val="-6"/>
          <w:szCs w:val="24"/>
        </w:rPr>
        <w:t xml:space="preserve"> periods ended June 30, 202</w:t>
      </w:r>
      <w:r w:rsidR="00500836">
        <w:rPr>
          <w:rFonts w:cs="Times New Roman"/>
          <w:color w:val="000000"/>
          <w:spacing w:val="-6"/>
          <w:szCs w:val="24"/>
        </w:rPr>
        <w:t>5</w:t>
      </w:r>
      <w:r w:rsidR="00A84820" w:rsidRPr="00A84820">
        <w:rPr>
          <w:rFonts w:cs="Times New Roman"/>
          <w:color w:val="000000"/>
          <w:spacing w:val="-6"/>
          <w:szCs w:val="24"/>
        </w:rPr>
        <w:t xml:space="preserve">, </w:t>
      </w:r>
      <w:r w:rsidR="0059646E">
        <w:rPr>
          <w:rFonts w:cs="Times New Roman"/>
          <w:color w:val="000000"/>
          <w:spacing w:val="-6"/>
          <w:szCs w:val="24"/>
        </w:rPr>
        <w:t xml:space="preserve">and </w:t>
      </w:r>
      <w:r w:rsidR="00A84820" w:rsidRPr="00A84820">
        <w:rPr>
          <w:rFonts w:cs="Times New Roman"/>
          <w:color w:val="000000"/>
          <w:spacing w:val="-6"/>
          <w:szCs w:val="24"/>
        </w:rPr>
        <w:t xml:space="preserve">the related consolidated and </w:t>
      </w:r>
      <w:r w:rsidR="00A84820" w:rsidRPr="00686340">
        <w:rPr>
          <w:rFonts w:cs="Times New Roman"/>
          <w:color w:val="000000"/>
          <w:spacing w:val="-10"/>
          <w:szCs w:val="24"/>
        </w:rPr>
        <w:t>separate statement</w:t>
      </w:r>
      <w:r w:rsidR="00045A9C" w:rsidRPr="00686340">
        <w:rPr>
          <w:rFonts w:cs="Times New Roman"/>
          <w:color w:val="000000"/>
          <w:spacing w:val="-10"/>
          <w:szCs w:val="24"/>
        </w:rPr>
        <w:t>s</w:t>
      </w:r>
      <w:r w:rsidR="00A84820" w:rsidRPr="00686340">
        <w:rPr>
          <w:rFonts w:cs="Times New Roman"/>
          <w:color w:val="000000"/>
          <w:spacing w:val="-10"/>
          <w:szCs w:val="24"/>
        </w:rPr>
        <w:t xml:space="preserve"> of changes in shareholders’ equity and cash flows for the six</w:t>
      </w:r>
      <w:r w:rsidR="00DD4785" w:rsidRPr="00686340">
        <w:rPr>
          <w:rFonts w:cs="Times New Roman"/>
          <w:color w:val="000000"/>
          <w:spacing w:val="-10"/>
          <w:szCs w:val="24"/>
        </w:rPr>
        <w:t xml:space="preserve">-month period ended </w:t>
      </w:r>
      <w:r w:rsidR="00DD4785">
        <w:rPr>
          <w:rFonts w:cs="Times New Roman"/>
          <w:color w:val="000000"/>
          <w:spacing w:val="-6"/>
          <w:szCs w:val="24"/>
        </w:rPr>
        <w:t>June 30, 202</w:t>
      </w:r>
      <w:r w:rsidR="00500836">
        <w:rPr>
          <w:rFonts w:cs="Times New Roman"/>
          <w:color w:val="000000"/>
          <w:spacing w:val="-6"/>
          <w:szCs w:val="24"/>
        </w:rPr>
        <w:t>5</w:t>
      </w:r>
      <w:r w:rsidR="00A84820" w:rsidRPr="00A84820">
        <w:rPr>
          <w:rFonts w:cs="Times New Roman"/>
          <w:color w:val="000000"/>
          <w:spacing w:val="-6"/>
          <w:szCs w:val="24"/>
        </w:rPr>
        <w:t>, and the condensed notes to the financial statements</w:t>
      </w:r>
      <w:r w:rsidR="002A100B" w:rsidRPr="000238A0">
        <w:rPr>
          <w:rFonts w:cs="Times New Roman"/>
          <w:spacing w:val="-8"/>
          <w:szCs w:val="24"/>
        </w:rPr>
        <w:t xml:space="preserve">. The </w:t>
      </w:r>
      <w:r w:rsidR="00B8508B" w:rsidRPr="000238A0">
        <w:rPr>
          <w:rFonts w:cs="Times New Roman"/>
          <w:spacing w:val="-8"/>
          <w:szCs w:val="24"/>
        </w:rPr>
        <w:t>Company</w:t>
      </w:r>
      <w:r w:rsidR="002A100B" w:rsidRPr="000238A0">
        <w:rPr>
          <w:rFonts w:cs="Times New Roman"/>
          <w:spacing w:val="-8"/>
          <w:szCs w:val="24"/>
        </w:rPr>
        <w:t xml:space="preserve">’s management is responsible </w:t>
      </w:r>
      <w:r w:rsidR="002A100B" w:rsidRPr="00A84820">
        <w:rPr>
          <w:rFonts w:cs="Times New Roman"/>
          <w:spacing w:val="-4"/>
          <w:szCs w:val="24"/>
        </w:rPr>
        <w:t xml:space="preserve">for the preparation and presentation of this interim financial </w:t>
      </w:r>
      <w:r w:rsidR="002A100B" w:rsidRPr="00686340">
        <w:rPr>
          <w:rFonts w:cs="Times New Roman"/>
          <w:spacing w:val="-4"/>
          <w:szCs w:val="24"/>
        </w:rPr>
        <w:t xml:space="preserve">information in </w:t>
      </w:r>
      <w:r w:rsidR="002A100B" w:rsidRPr="00686340">
        <w:rPr>
          <w:rFonts w:cs="Times New Roman"/>
          <w:spacing w:val="-10"/>
          <w:szCs w:val="24"/>
        </w:rPr>
        <w:t>accordance</w:t>
      </w:r>
      <w:r w:rsidR="002A100B" w:rsidRPr="00686340">
        <w:rPr>
          <w:rFonts w:cs="Times New Roman"/>
          <w:color w:val="000000"/>
          <w:spacing w:val="-10"/>
          <w:szCs w:val="24"/>
        </w:rPr>
        <w:t xml:space="preserve"> with Thai Accounting Standard No. 34 “Interim Financial Reporting”. Our responsibility is</w:t>
      </w:r>
      <w:r w:rsidR="002A100B" w:rsidRPr="00686340">
        <w:rPr>
          <w:rFonts w:cs="Times New Roman"/>
          <w:color w:val="000000"/>
          <w:spacing w:val="-4"/>
          <w:szCs w:val="24"/>
        </w:rPr>
        <w:t xml:space="preserve"> to express</w:t>
      </w:r>
      <w:r w:rsidR="00560A84" w:rsidRPr="00686340">
        <w:rPr>
          <w:rFonts w:cs="Times New Roman"/>
          <w:color w:val="000000"/>
          <w:spacing w:val="-4"/>
          <w:szCs w:val="24"/>
        </w:rPr>
        <w:t xml:space="preserve"> </w:t>
      </w:r>
      <w:r w:rsidR="002A100B" w:rsidRPr="00686340">
        <w:rPr>
          <w:rFonts w:cs="Times New Roman"/>
          <w:color w:val="000000"/>
          <w:spacing w:val="-4"/>
          <w:szCs w:val="24"/>
        </w:rPr>
        <w:t>a conclusion on this interim financial information based on our review.</w:t>
      </w:r>
    </w:p>
    <w:p w14:paraId="67992141" w14:textId="77777777" w:rsidR="002A100B" w:rsidRPr="000027B9" w:rsidRDefault="002A100B" w:rsidP="00A479D8">
      <w:pPr>
        <w:jc w:val="both"/>
        <w:rPr>
          <w:rFonts w:cs="Times New Roman"/>
          <w:sz w:val="20"/>
          <w:szCs w:val="20"/>
        </w:rPr>
      </w:pPr>
    </w:p>
    <w:p w14:paraId="789DAE99"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54402AAD" w14:textId="77777777" w:rsidR="009A7E21" w:rsidRPr="000027B9" w:rsidRDefault="009A7E21" w:rsidP="00865434">
      <w:pPr>
        <w:jc w:val="both"/>
        <w:rPr>
          <w:rFonts w:cs="Times New Roman"/>
          <w:sz w:val="20"/>
          <w:szCs w:val="20"/>
        </w:rPr>
      </w:pPr>
    </w:p>
    <w:p w14:paraId="3CB21BDE"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00BD1357">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t>
      </w:r>
      <w:r w:rsidR="00BD1357">
        <w:rPr>
          <w:rFonts w:cs="Times New Roman"/>
          <w:szCs w:val="24"/>
        </w:rPr>
        <w:t xml:space="preserve">                </w:t>
      </w:r>
      <w:r w:rsidRPr="00A479D8">
        <w:rPr>
          <w:rFonts w:cs="Times New Roman"/>
          <w:szCs w:val="24"/>
        </w:rPr>
        <w:t xml:space="preserve">with Thai Standards on Auditing and consequently does not enable us to obtain assurance </w:t>
      </w:r>
      <w:r w:rsidR="00BD1357">
        <w:rPr>
          <w:rFonts w:cs="Times New Roman"/>
          <w:szCs w:val="24"/>
        </w:rPr>
        <w:t xml:space="preserve">             </w:t>
      </w:r>
      <w:r w:rsidRPr="00A479D8">
        <w:rPr>
          <w:rFonts w:cs="Times New Roman"/>
          <w:szCs w:val="24"/>
        </w:rPr>
        <w:t>that we would become aware of all significant matters that might be identified in an audit. Accordingly, we do not express an audit opinion.</w:t>
      </w:r>
    </w:p>
    <w:p w14:paraId="17E3F881" w14:textId="77777777" w:rsidR="009A7E21" w:rsidRPr="000027B9" w:rsidRDefault="009A7E21" w:rsidP="00865434">
      <w:pPr>
        <w:jc w:val="both"/>
        <w:rPr>
          <w:rFonts w:cs="Times New Roman"/>
          <w:sz w:val="20"/>
          <w:szCs w:val="20"/>
        </w:rPr>
      </w:pPr>
    </w:p>
    <w:p w14:paraId="1FC13313"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51D11AF2" w14:textId="77777777" w:rsidR="00EB44D0" w:rsidRPr="000027B9" w:rsidRDefault="00EB44D0" w:rsidP="00865434">
      <w:pPr>
        <w:jc w:val="both"/>
        <w:rPr>
          <w:rFonts w:cs="Times New Roman"/>
          <w:sz w:val="20"/>
          <w:szCs w:val="20"/>
        </w:rPr>
      </w:pPr>
    </w:p>
    <w:p w14:paraId="5E0394D9" w14:textId="77777777"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A7227FE" w14:textId="77777777" w:rsidR="00641230" w:rsidRPr="000027B9" w:rsidRDefault="00641230" w:rsidP="000027B9">
      <w:pPr>
        <w:jc w:val="both"/>
        <w:rPr>
          <w:rFonts w:cs="Times New Roman"/>
          <w:spacing w:val="-4"/>
          <w:sz w:val="20"/>
          <w:szCs w:val="20"/>
        </w:rPr>
      </w:pPr>
    </w:p>
    <w:p w14:paraId="187508FA" w14:textId="77777777" w:rsidR="000027B9" w:rsidRPr="000027B9" w:rsidRDefault="000027B9" w:rsidP="000027B9">
      <w:pPr>
        <w:jc w:val="both"/>
        <w:rPr>
          <w:rFonts w:cs="Times New Roman"/>
          <w:spacing w:val="-4"/>
          <w:sz w:val="20"/>
          <w:szCs w:val="20"/>
        </w:rPr>
      </w:pPr>
    </w:p>
    <w:p w14:paraId="5CE62028" w14:textId="77777777" w:rsidR="00865434" w:rsidRPr="000027B9" w:rsidRDefault="00865434" w:rsidP="000027B9">
      <w:pPr>
        <w:jc w:val="both"/>
        <w:rPr>
          <w:rFonts w:cs="Times New Roman"/>
          <w:spacing w:val="-4"/>
          <w:sz w:val="20"/>
          <w:szCs w:val="20"/>
        </w:rPr>
      </w:pPr>
    </w:p>
    <w:p w14:paraId="036C875C" w14:textId="77777777" w:rsidR="00865434" w:rsidRPr="000027B9" w:rsidRDefault="00865434" w:rsidP="000027B9">
      <w:pPr>
        <w:jc w:val="both"/>
        <w:rPr>
          <w:rFonts w:cs="Times New Roman"/>
          <w:spacing w:val="-4"/>
          <w:sz w:val="20"/>
          <w:szCs w:val="20"/>
        </w:rPr>
      </w:pPr>
    </w:p>
    <w:p w14:paraId="75918C51" w14:textId="4D38FFBC" w:rsidR="00641230" w:rsidRPr="00A479D8" w:rsidRDefault="00CB0BF6" w:rsidP="00444F42">
      <w:pPr>
        <w:tabs>
          <w:tab w:val="center" w:pos="5760"/>
        </w:tabs>
        <w:ind w:left="432" w:right="-29"/>
        <w:jc w:val="both"/>
        <w:rPr>
          <w:rFonts w:cs="Times New Roman"/>
          <w:i/>
          <w:iCs/>
          <w:color w:val="000000"/>
          <w:szCs w:val="24"/>
        </w:rPr>
      </w:pPr>
      <w:r w:rsidRPr="00A479D8">
        <w:rPr>
          <w:rFonts w:cs="Times New Roman"/>
          <w:szCs w:val="24"/>
          <w:cs/>
        </w:rPr>
        <w:tab/>
      </w:r>
      <w:proofErr w:type="gramStart"/>
      <w:r w:rsidR="003F66FB">
        <w:rPr>
          <w:rFonts w:cs="Times New Roman"/>
          <w:szCs w:val="24"/>
        </w:rPr>
        <w:t xml:space="preserve">Wee </w:t>
      </w:r>
      <w:r w:rsidR="009F62B1">
        <w:rPr>
          <w:rFonts w:cstheme="minorBidi"/>
          <w:szCs w:val="24"/>
        </w:rPr>
        <w:t xml:space="preserve"> </w:t>
      </w:r>
      <w:proofErr w:type="spellStart"/>
      <w:r w:rsidR="003F66FB">
        <w:rPr>
          <w:rFonts w:cs="Times New Roman"/>
          <w:szCs w:val="24"/>
        </w:rPr>
        <w:t>Sujarit</w:t>
      </w:r>
      <w:proofErr w:type="spellEnd"/>
      <w:proofErr w:type="gramEnd"/>
    </w:p>
    <w:p w14:paraId="6BC0EC98" w14:textId="77777777" w:rsidR="00641230" w:rsidRPr="00A479D8" w:rsidRDefault="00641230" w:rsidP="00444F42">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63417615" w14:textId="77777777" w:rsidR="00641230" w:rsidRPr="00F60954" w:rsidRDefault="00641230" w:rsidP="008C158F">
      <w:pPr>
        <w:tabs>
          <w:tab w:val="center" w:pos="5760"/>
        </w:tabs>
        <w:ind w:right="-29"/>
        <w:jc w:val="both"/>
        <w:rPr>
          <w:rFonts w:cs="Cordia New"/>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003F66FB" w:rsidRPr="00F60954">
        <w:rPr>
          <w:rFonts w:cs="Cordia New"/>
          <w:szCs w:val="24"/>
        </w:rPr>
        <w:t>7103</w:t>
      </w:r>
    </w:p>
    <w:p w14:paraId="615BEF00" w14:textId="77777777" w:rsidR="00A479D8" w:rsidRPr="00A479D8" w:rsidRDefault="00E13CAB" w:rsidP="008C158F">
      <w:pPr>
        <w:tabs>
          <w:tab w:val="center" w:pos="5760"/>
        </w:tabs>
        <w:ind w:right="-29"/>
        <w:jc w:val="both"/>
        <w:rPr>
          <w:rFonts w:cs="Times New Roman"/>
          <w:sz w:val="20"/>
          <w:szCs w:val="20"/>
        </w:rPr>
      </w:pPr>
      <w:r>
        <w:rPr>
          <w:color w:val="000000"/>
          <w:szCs w:val="30"/>
        </w:rPr>
        <w:t>August</w:t>
      </w:r>
      <w:r w:rsidR="00461C97">
        <w:rPr>
          <w:color w:val="000000"/>
          <w:szCs w:val="30"/>
        </w:rPr>
        <w:t xml:space="preserve"> 7</w:t>
      </w:r>
      <w:r w:rsidR="006E1C0A">
        <w:rPr>
          <w:rFonts w:cs="Times New Roman"/>
          <w:color w:val="000000"/>
          <w:szCs w:val="30"/>
        </w:rPr>
        <w:t>,</w:t>
      </w:r>
      <w:r w:rsidR="00DD4785">
        <w:rPr>
          <w:rFonts w:cs="Times New Roman"/>
          <w:color w:val="000000"/>
          <w:szCs w:val="30"/>
        </w:rPr>
        <w:t xml:space="preserve"> 202</w:t>
      </w:r>
      <w:r w:rsidR="00500836">
        <w:rPr>
          <w:rFonts w:cs="Times New Roman"/>
          <w:color w:val="000000"/>
          <w:szCs w:val="30"/>
        </w:rPr>
        <w:t>5</w:t>
      </w:r>
      <w:r w:rsidR="00641230" w:rsidRPr="00A479D8">
        <w:rPr>
          <w:rFonts w:cs="Times New Roman"/>
          <w:szCs w:val="24"/>
        </w:rPr>
        <w:tab/>
      </w:r>
      <w:proofErr w:type="gramStart"/>
      <w:r w:rsidR="00641230" w:rsidRPr="00A479D8">
        <w:rPr>
          <w:rFonts w:cs="Times New Roman"/>
          <w:b/>
          <w:bCs/>
          <w:sz w:val="20"/>
          <w:szCs w:val="20"/>
        </w:rPr>
        <w:t>DELOITTE  TOUCHE</w:t>
      </w:r>
      <w:proofErr w:type="gramEnd"/>
      <w:r w:rsidR="00641230" w:rsidRPr="00A479D8">
        <w:rPr>
          <w:rFonts w:cs="Times New Roman"/>
          <w:b/>
          <w:bCs/>
          <w:sz w:val="20"/>
          <w:szCs w:val="20"/>
        </w:rPr>
        <w:t xml:space="preserve">  TOHMATSU  JAIYOS  AUDIT  CO.,  LTD</w:t>
      </w:r>
      <w:r w:rsidR="00B022FF" w:rsidRPr="00A479D8">
        <w:rPr>
          <w:rFonts w:cs="Times New Roman"/>
          <w:b/>
          <w:bCs/>
          <w:sz w:val="20"/>
          <w:szCs w:val="20"/>
        </w:rPr>
        <w:t>.</w:t>
      </w:r>
    </w:p>
    <w:sectPr w:rsidR="00A479D8" w:rsidRPr="00A479D8" w:rsidSect="000027B9">
      <w:headerReference w:type="default" r:id="rId8"/>
      <w:footerReference w:type="default" r:id="rId9"/>
      <w:pgSz w:w="11909" w:h="16834" w:code="9"/>
      <w:pgMar w:top="2880" w:right="1224" w:bottom="2736" w:left="1872" w:header="864" w:footer="432"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3FD4" w14:textId="77777777" w:rsidR="006403D2" w:rsidRDefault="006403D2">
      <w:r>
        <w:separator/>
      </w:r>
    </w:p>
  </w:endnote>
  <w:endnote w:type="continuationSeparator" w:id="0">
    <w:p w14:paraId="652DAAC3" w14:textId="77777777" w:rsidR="006403D2" w:rsidRDefault="0064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932A" w14:textId="4833BEBF" w:rsidR="000027B9" w:rsidRPr="000027B9" w:rsidRDefault="000027B9" w:rsidP="000027B9">
    <w:pPr>
      <w:pStyle w:val="Footer"/>
      <w:jc w:val="right"/>
      <w:rPr>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65E7A" w14:textId="77777777" w:rsidR="006403D2" w:rsidRDefault="006403D2">
      <w:r>
        <w:separator/>
      </w:r>
    </w:p>
  </w:footnote>
  <w:footnote w:type="continuationSeparator" w:id="0">
    <w:p w14:paraId="68F1E695" w14:textId="77777777" w:rsidR="006403D2" w:rsidRDefault="0064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E4CE" w14:textId="3FC01D60" w:rsidR="000027B9" w:rsidRPr="00C61406" w:rsidRDefault="000027B9" w:rsidP="000027B9">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27B9"/>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4AEF"/>
    <w:rsid w:val="000C4D20"/>
    <w:rsid w:val="000D043E"/>
    <w:rsid w:val="000D1360"/>
    <w:rsid w:val="000D1B02"/>
    <w:rsid w:val="000E2B1E"/>
    <w:rsid w:val="000E3035"/>
    <w:rsid w:val="000E3068"/>
    <w:rsid w:val="000E3D03"/>
    <w:rsid w:val="000E6255"/>
    <w:rsid w:val="000F002A"/>
    <w:rsid w:val="000F16E9"/>
    <w:rsid w:val="000F713D"/>
    <w:rsid w:val="0010043B"/>
    <w:rsid w:val="00101ACA"/>
    <w:rsid w:val="00105612"/>
    <w:rsid w:val="0011295C"/>
    <w:rsid w:val="00117B36"/>
    <w:rsid w:val="00121563"/>
    <w:rsid w:val="00121D31"/>
    <w:rsid w:val="0012208B"/>
    <w:rsid w:val="001267AB"/>
    <w:rsid w:val="001279D0"/>
    <w:rsid w:val="00127C61"/>
    <w:rsid w:val="001320E5"/>
    <w:rsid w:val="00133B7F"/>
    <w:rsid w:val="001411EA"/>
    <w:rsid w:val="00142D77"/>
    <w:rsid w:val="0015200F"/>
    <w:rsid w:val="001668B5"/>
    <w:rsid w:val="00174483"/>
    <w:rsid w:val="00175C18"/>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E5B15"/>
    <w:rsid w:val="001F1A4D"/>
    <w:rsid w:val="001F292C"/>
    <w:rsid w:val="001F4012"/>
    <w:rsid w:val="001F4F00"/>
    <w:rsid w:val="001F5036"/>
    <w:rsid w:val="001F5E56"/>
    <w:rsid w:val="00203AB3"/>
    <w:rsid w:val="00203C4C"/>
    <w:rsid w:val="00207FD8"/>
    <w:rsid w:val="00213A7B"/>
    <w:rsid w:val="002175B7"/>
    <w:rsid w:val="00221612"/>
    <w:rsid w:val="002275E8"/>
    <w:rsid w:val="0023455C"/>
    <w:rsid w:val="002345D5"/>
    <w:rsid w:val="002444F5"/>
    <w:rsid w:val="00245098"/>
    <w:rsid w:val="002478C6"/>
    <w:rsid w:val="002511F1"/>
    <w:rsid w:val="0025483C"/>
    <w:rsid w:val="00255EFC"/>
    <w:rsid w:val="00256ABB"/>
    <w:rsid w:val="0026115F"/>
    <w:rsid w:val="00273072"/>
    <w:rsid w:val="00276CA7"/>
    <w:rsid w:val="00277204"/>
    <w:rsid w:val="00295ECB"/>
    <w:rsid w:val="002A100B"/>
    <w:rsid w:val="002A13B9"/>
    <w:rsid w:val="002A1874"/>
    <w:rsid w:val="002B183A"/>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76AA"/>
    <w:rsid w:val="00347C99"/>
    <w:rsid w:val="00347E82"/>
    <w:rsid w:val="00352E77"/>
    <w:rsid w:val="00357CC0"/>
    <w:rsid w:val="003607E3"/>
    <w:rsid w:val="00362B03"/>
    <w:rsid w:val="003744C4"/>
    <w:rsid w:val="00374B4E"/>
    <w:rsid w:val="003753EB"/>
    <w:rsid w:val="003769CC"/>
    <w:rsid w:val="00380437"/>
    <w:rsid w:val="00380A9A"/>
    <w:rsid w:val="0038486C"/>
    <w:rsid w:val="00385E7A"/>
    <w:rsid w:val="00395233"/>
    <w:rsid w:val="003B62B1"/>
    <w:rsid w:val="003B631A"/>
    <w:rsid w:val="003C31A8"/>
    <w:rsid w:val="003C4EBA"/>
    <w:rsid w:val="003D06AF"/>
    <w:rsid w:val="003D282E"/>
    <w:rsid w:val="003D6253"/>
    <w:rsid w:val="003D7D9F"/>
    <w:rsid w:val="003E7A22"/>
    <w:rsid w:val="003F3F21"/>
    <w:rsid w:val="003F66FB"/>
    <w:rsid w:val="003F714C"/>
    <w:rsid w:val="00400CC3"/>
    <w:rsid w:val="00400EF6"/>
    <w:rsid w:val="0040250F"/>
    <w:rsid w:val="004159C4"/>
    <w:rsid w:val="00422454"/>
    <w:rsid w:val="00427991"/>
    <w:rsid w:val="004317E6"/>
    <w:rsid w:val="00431CAF"/>
    <w:rsid w:val="00443A82"/>
    <w:rsid w:val="00444F42"/>
    <w:rsid w:val="004527AF"/>
    <w:rsid w:val="00452A8C"/>
    <w:rsid w:val="00454BEE"/>
    <w:rsid w:val="00455F2C"/>
    <w:rsid w:val="00460E7D"/>
    <w:rsid w:val="00461C97"/>
    <w:rsid w:val="0047334A"/>
    <w:rsid w:val="004934D9"/>
    <w:rsid w:val="004A381A"/>
    <w:rsid w:val="004A6600"/>
    <w:rsid w:val="004A7ACE"/>
    <w:rsid w:val="004B0191"/>
    <w:rsid w:val="004B7E2A"/>
    <w:rsid w:val="004C25BD"/>
    <w:rsid w:val="004C58C9"/>
    <w:rsid w:val="004C685C"/>
    <w:rsid w:val="004E498E"/>
    <w:rsid w:val="004E5E16"/>
    <w:rsid w:val="004F0858"/>
    <w:rsid w:val="004F1489"/>
    <w:rsid w:val="00500836"/>
    <w:rsid w:val="005045D9"/>
    <w:rsid w:val="00504A0C"/>
    <w:rsid w:val="00505089"/>
    <w:rsid w:val="00512C0E"/>
    <w:rsid w:val="00512F7F"/>
    <w:rsid w:val="00514D36"/>
    <w:rsid w:val="005171C6"/>
    <w:rsid w:val="0052145D"/>
    <w:rsid w:val="0054327A"/>
    <w:rsid w:val="005446D2"/>
    <w:rsid w:val="00545BED"/>
    <w:rsid w:val="00546256"/>
    <w:rsid w:val="00551764"/>
    <w:rsid w:val="0055567D"/>
    <w:rsid w:val="005567F0"/>
    <w:rsid w:val="00557D0C"/>
    <w:rsid w:val="00560A84"/>
    <w:rsid w:val="00562FB4"/>
    <w:rsid w:val="00567909"/>
    <w:rsid w:val="00582537"/>
    <w:rsid w:val="00587F74"/>
    <w:rsid w:val="00592006"/>
    <w:rsid w:val="00593ACC"/>
    <w:rsid w:val="00593BE3"/>
    <w:rsid w:val="0059646E"/>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03D2"/>
    <w:rsid w:val="0064105C"/>
    <w:rsid w:val="00641230"/>
    <w:rsid w:val="006422B5"/>
    <w:rsid w:val="00644B1C"/>
    <w:rsid w:val="00650A0D"/>
    <w:rsid w:val="00651D4C"/>
    <w:rsid w:val="00663D7B"/>
    <w:rsid w:val="00675ADF"/>
    <w:rsid w:val="00686340"/>
    <w:rsid w:val="006917FE"/>
    <w:rsid w:val="00691B5B"/>
    <w:rsid w:val="00691FC6"/>
    <w:rsid w:val="00694EF6"/>
    <w:rsid w:val="00696E91"/>
    <w:rsid w:val="006A3A47"/>
    <w:rsid w:val="006A6181"/>
    <w:rsid w:val="006C2CE7"/>
    <w:rsid w:val="006D0ED3"/>
    <w:rsid w:val="006D3637"/>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1765F"/>
    <w:rsid w:val="00730DF1"/>
    <w:rsid w:val="007310B1"/>
    <w:rsid w:val="007354FA"/>
    <w:rsid w:val="0074273F"/>
    <w:rsid w:val="00751415"/>
    <w:rsid w:val="00771972"/>
    <w:rsid w:val="007730A5"/>
    <w:rsid w:val="0078140A"/>
    <w:rsid w:val="007823D2"/>
    <w:rsid w:val="0079233E"/>
    <w:rsid w:val="00792DF8"/>
    <w:rsid w:val="007A03DF"/>
    <w:rsid w:val="007A2F71"/>
    <w:rsid w:val="007A40AC"/>
    <w:rsid w:val="007A550B"/>
    <w:rsid w:val="007A6F57"/>
    <w:rsid w:val="007A7538"/>
    <w:rsid w:val="007A7CC5"/>
    <w:rsid w:val="007B2D84"/>
    <w:rsid w:val="007B3CF7"/>
    <w:rsid w:val="007B7622"/>
    <w:rsid w:val="007C200B"/>
    <w:rsid w:val="007C2284"/>
    <w:rsid w:val="007C2946"/>
    <w:rsid w:val="007D21A9"/>
    <w:rsid w:val="007D5624"/>
    <w:rsid w:val="007D70B4"/>
    <w:rsid w:val="007E6B69"/>
    <w:rsid w:val="007F73EF"/>
    <w:rsid w:val="00801769"/>
    <w:rsid w:val="00803053"/>
    <w:rsid w:val="00807021"/>
    <w:rsid w:val="008225A5"/>
    <w:rsid w:val="00824D3A"/>
    <w:rsid w:val="00827AAB"/>
    <w:rsid w:val="0083042C"/>
    <w:rsid w:val="00830EC3"/>
    <w:rsid w:val="008346BA"/>
    <w:rsid w:val="00840D5E"/>
    <w:rsid w:val="0084292C"/>
    <w:rsid w:val="0084679E"/>
    <w:rsid w:val="00847C8F"/>
    <w:rsid w:val="008558B7"/>
    <w:rsid w:val="00865434"/>
    <w:rsid w:val="00866CE7"/>
    <w:rsid w:val="00871873"/>
    <w:rsid w:val="00875D78"/>
    <w:rsid w:val="00880F5A"/>
    <w:rsid w:val="00891822"/>
    <w:rsid w:val="008958A9"/>
    <w:rsid w:val="008969F9"/>
    <w:rsid w:val="008A1270"/>
    <w:rsid w:val="008A2D6D"/>
    <w:rsid w:val="008B5C31"/>
    <w:rsid w:val="008B66F8"/>
    <w:rsid w:val="008C158F"/>
    <w:rsid w:val="008C2722"/>
    <w:rsid w:val="008C7FE0"/>
    <w:rsid w:val="008D5556"/>
    <w:rsid w:val="008D62B2"/>
    <w:rsid w:val="008E0A14"/>
    <w:rsid w:val="008E17A1"/>
    <w:rsid w:val="008E64F7"/>
    <w:rsid w:val="008F212A"/>
    <w:rsid w:val="008F5C53"/>
    <w:rsid w:val="00910D14"/>
    <w:rsid w:val="00913043"/>
    <w:rsid w:val="00914239"/>
    <w:rsid w:val="00914278"/>
    <w:rsid w:val="00915E8A"/>
    <w:rsid w:val="00924462"/>
    <w:rsid w:val="00930E51"/>
    <w:rsid w:val="00934F2D"/>
    <w:rsid w:val="00943C8E"/>
    <w:rsid w:val="00946178"/>
    <w:rsid w:val="0094686E"/>
    <w:rsid w:val="00946E5C"/>
    <w:rsid w:val="00946F34"/>
    <w:rsid w:val="009506AF"/>
    <w:rsid w:val="00973FEF"/>
    <w:rsid w:val="0097646A"/>
    <w:rsid w:val="009869B5"/>
    <w:rsid w:val="00997974"/>
    <w:rsid w:val="009A280C"/>
    <w:rsid w:val="009A2DFD"/>
    <w:rsid w:val="009A7E21"/>
    <w:rsid w:val="009B0871"/>
    <w:rsid w:val="009B5694"/>
    <w:rsid w:val="009C4AEC"/>
    <w:rsid w:val="009C7EA2"/>
    <w:rsid w:val="009D0621"/>
    <w:rsid w:val="009D44A8"/>
    <w:rsid w:val="009E290B"/>
    <w:rsid w:val="009E77CF"/>
    <w:rsid w:val="009F62B1"/>
    <w:rsid w:val="00A10E86"/>
    <w:rsid w:val="00A26B5B"/>
    <w:rsid w:val="00A345E4"/>
    <w:rsid w:val="00A35554"/>
    <w:rsid w:val="00A423F9"/>
    <w:rsid w:val="00A43572"/>
    <w:rsid w:val="00A438EE"/>
    <w:rsid w:val="00A43F41"/>
    <w:rsid w:val="00A479D8"/>
    <w:rsid w:val="00A52E85"/>
    <w:rsid w:val="00A54081"/>
    <w:rsid w:val="00A5792E"/>
    <w:rsid w:val="00A63D93"/>
    <w:rsid w:val="00A65B5A"/>
    <w:rsid w:val="00A65D91"/>
    <w:rsid w:val="00A65E36"/>
    <w:rsid w:val="00A67662"/>
    <w:rsid w:val="00A6795F"/>
    <w:rsid w:val="00A84820"/>
    <w:rsid w:val="00A96C2B"/>
    <w:rsid w:val="00A97204"/>
    <w:rsid w:val="00AA08CA"/>
    <w:rsid w:val="00AA1563"/>
    <w:rsid w:val="00AA39D4"/>
    <w:rsid w:val="00AB02F4"/>
    <w:rsid w:val="00AB5B93"/>
    <w:rsid w:val="00AE2345"/>
    <w:rsid w:val="00AE3F5E"/>
    <w:rsid w:val="00AE65FB"/>
    <w:rsid w:val="00AF433E"/>
    <w:rsid w:val="00B022FF"/>
    <w:rsid w:val="00B06495"/>
    <w:rsid w:val="00B11824"/>
    <w:rsid w:val="00B21C14"/>
    <w:rsid w:val="00B400EC"/>
    <w:rsid w:val="00B42BE1"/>
    <w:rsid w:val="00B47239"/>
    <w:rsid w:val="00B47B32"/>
    <w:rsid w:val="00B47C5D"/>
    <w:rsid w:val="00B51290"/>
    <w:rsid w:val="00B53477"/>
    <w:rsid w:val="00B57B28"/>
    <w:rsid w:val="00B62995"/>
    <w:rsid w:val="00B7053B"/>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1357"/>
    <w:rsid w:val="00BD29E1"/>
    <w:rsid w:val="00BD3F29"/>
    <w:rsid w:val="00BE10E6"/>
    <w:rsid w:val="00BE259E"/>
    <w:rsid w:val="00BE6AB3"/>
    <w:rsid w:val="00BF1EF3"/>
    <w:rsid w:val="00BF4C62"/>
    <w:rsid w:val="00BF770B"/>
    <w:rsid w:val="00BF7CA4"/>
    <w:rsid w:val="00C00B5A"/>
    <w:rsid w:val="00C00FDF"/>
    <w:rsid w:val="00C1114A"/>
    <w:rsid w:val="00C122C7"/>
    <w:rsid w:val="00C21EAF"/>
    <w:rsid w:val="00C27A70"/>
    <w:rsid w:val="00C33094"/>
    <w:rsid w:val="00C3478D"/>
    <w:rsid w:val="00C46763"/>
    <w:rsid w:val="00C52588"/>
    <w:rsid w:val="00C5793E"/>
    <w:rsid w:val="00C6049F"/>
    <w:rsid w:val="00C61406"/>
    <w:rsid w:val="00C72F48"/>
    <w:rsid w:val="00C8263F"/>
    <w:rsid w:val="00C8272D"/>
    <w:rsid w:val="00C84E76"/>
    <w:rsid w:val="00C97CAF"/>
    <w:rsid w:val="00CA05BB"/>
    <w:rsid w:val="00CA2BAD"/>
    <w:rsid w:val="00CB07D2"/>
    <w:rsid w:val="00CB0BF6"/>
    <w:rsid w:val="00CC14C0"/>
    <w:rsid w:val="00CC41AD"/>
    <w:rsid w:val="00CC5DBC"/>
    <w:rsid w:val="00CC76A3"/>
    <w:rsid w:val="00CD1702"/>
    <w:rsid w:val="00CD275E"/>
    <w:rsid w:val="00D103FE"/>
    <w:rsid w:val="00D14923"/>
    <w:rsid w:val="00D20E9D"/>
    <w:rsid w:val="00D2407C"/>
    <w:rsid w:val="00D267E8"/>
    <w:rsid w:val="00D3088C"/>
    <w:rsid w:val="00D43C92"/>
    <w:rsid w:val="00D44FAB"/>
    <w:rsid w:val="00D45577"/>
    <w:rsid w:val="00D53FCC"/>
    <w:rsid w:val="00D65A5A"/>
    <w:rsid w:val="00D66010"/>
    <w:rsid w:val="00D70EA6"/>
    <w:rsid w:val="00D71821"/>
    <w:rsid w:val="00D8462D"/>
    <w:rsid w:val="00DA35FE"/>
    <w:rsid w:val="00DB6BA1"/>
    <w:rsid w:val="00DC0D46"/>
    <w:rsid w:val="00DC2761"/>
    <w:rsid w:val="00DC43E1"/>
    <w:rsid w:val="00DC76B9"/>
    <w:rsid w:val="00DD186F"/>
    <w:rsid w:val="00DD3442"/>
    <w:rsid w:val="00DD4785"/>
    <w:rsid w:val="00DD4B75"/>
    <w:rsid w:val="00DF19A4"/>
    <w:rsid w:val="00DF2110"/>
    <w:rsid w:val="00E06FF3"/>
    <w:rsid w:val="00E070D5"/>
    <w:rsid w:val="00E13CAB"/>
    <w:rsid w:val="00E31783"/>
    <w:rsid w:val="00E34E8C"/>
    <w:rsid w:val="00E45307"/>
    <w:rsid w:val="00E473B4"/>
    <w:rsid w:val="00E54BF7"/>
    <w:rsid w:val="00E738A8"/>
    <w:rsid w:val="00E75C0D"/>
    <w:rsid w:val="00E80C9A"/>
    <w:rsid w:val="00E851F6"/>
    <w:rsid w:val="00E90D55"/>
    <w:rsid w:val="00E92784"/>
    <w:rsid w:val="00E929AA"/>
    <w:rsid w:val="00E94B0B"/>
    <w:rsid w:val="00EA0611"/>
    <w:rsid w:val="00EA2966"/>
    <w:rsid w:val="00EA3512"/>
    <w:rsid w:val="00EA5860"/>
    <w:rsid w:val="00EB2D6F"/>
    <w:rsid w:val="00EB44D0"/>
    <w:rsid w:val="00EB788D"/>
    <w:rsid w:val="00EC63FB"/>
    <w:rsid w:val="00ED58F6"/>
    <w:rsid w:val="00EE12CE"/>
    <w:rsid w:val="00EE588B"/>
    <w:rsid w:val="00EF4518"/>
    <w:rsid w:val="00F11501"/>
    <w:rsid w:val="00F2331F"/>
    <w:rsid w:val="00F3057C"/>
    <w:rsid w:val="00F3776A"/>
    <w:rsid w:val="00F37F80"/>
    <w:rsid w:val="00F416D6"/>
    <w:rsid w:val="00F60954"/>
    <w:rsid w:val="00F7232F"/>
    <w:rsid w:val="00F72BDD"/>
    <w:rsid w:val="00F73EBD"/>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283E3"/>
  <w15:chartTrackingRefBased/>
  <w15:docId w15:val="{18942B6D-A55A-4B32-875C-E8666EBEB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5000074218</EngagementID>
  <LogicalEMSServerID>587502520312770826</LogicalEMSServerID>
  <WorkingPaperID>3133662787900000082</WorkingPaperID>
</DAEMSEngagementItemInfo>
</file>

<file path=customXml/itemProps1.xml><?xml version="1.0" encoding="utf-8"?>
<ds:datastoreItem xmlns:ds="http://schemas.openxmlformats.org/officeDocument/2006/customXml" ds:itemID="{934F870B-A778-41C8-9372-E585BF6EE6B4}">
  <ds:schemaRefs>
    <ds:schemaRef ds:uri="http://schemas.openxmlformats.org/officeDocument/2006/bibliography"/>
  </ds:schemaRefs>
</ds:datastoreItem>
</file>

<file path=customXml/itemProps2.xml><?xml version="1.0" encoding="utf-8"?>
<ds:datastoreItem xmlns:ds="http://schemas.openxmlformats.org/officeDocument/2006/customXml" ds:itemID="{2DCAC65C-0389-45B3-9F0F-34EB3CACEF08}">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327</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4</cp:revision>
  <cp:lastPrinted>2025-08-06T08:05:00Z</cp:lastPrinted>
  <dcterms:created xsi:type="dcterms:W3CDTF">2025-08-06T06:47:00Z</dcterms:created>
  <dcterms:modified xsi:type="dcterms:W3CDTF">2025-08-06T08:05:00Z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2021-07-27T14:11:29Z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7ac0ea82-da39-4b7d-8258-6288492f3ecf</vt:lpwstr>
  </property>
  <property fmtid="{D5CDD505-2E9C-101B-9397-08002B2CF9AE}" pid="8" name="MSIP_Label_ea60d57e-af5b-4752-ac57-3e4f28ca11dc_ContentBits">
    <vt:lpwstr>0</vt:lpwstr>
  </property>
</Properties>
</file>