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46EAEFB7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 xml:space="preserve">Public Company Limited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(the Group)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 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</w:t>
      </w:r>
      <w:proofErr w:type="gramStart"/>
      <w:r w:rsidR="005D3015" w:rsidRPr="00F22324">
        <w:rPr>
          <w:rFonts w:ascii="Arial" w:hAnsi="Arial"/>
          <w:sz w:val="19"/>
          <w:szCs w:val="19"/>
        </w:rPr>
        <w:t>at</w:t>
      </w:r>
      <w:proofErr w:type="gramEnd"/>
      <w:r w:rsidR="005D3015" w:rsidRPr="00F22324">
        <w:rPr>
          <w:rFonts w:ascii="Arial" w:hAnsi="Arial"/>
          <w:sz w:val="19"/>
          <w:szCs w:val="19"/>
        </w:rPr>
        <w:t xml:space="preserve"> </w:t>
      </w:r>
      <w:r w:rsidR="00CB65FC" w:rsidRPr="00CB65FC">
        <w:rPr>
          <w:rFonts w:ascii="Arial" w:hAnsi="Arial" w:cstheme="minorBidi"/>
          <w:sz w:val="19"/>
          <w:szCs w:val="24"/>
          <w:lang w:val="en-US" w:bidi="th-TH"/>
        </w:rPr>
        <w:t xml:space="preserve">30 June </w:t>
      </w:r>
      <w:r w:rsidR="004C4EA3" w:rsidRPr="00F22324">
        <w:rPr>
          <w:rFonts w:ascii="Arial" w:hAnsi="Arial"/>
          <w:sz w:val="19"/>
          <w:szCs w:val="19"/>
          <w:lang w:val="en-US"/>
        </w:rPr>
        <w:t>202</w:t>
      </w:r>
      <w:r w:rsidR="0094085D">
        <w:rPr>
          <w:rFonts w:ascii="Arial" w:hAnsi="Arial"/>
          <w:sz w:val="19"/>
          <w:szCs w:val="19"/>
          <w:lang w:val="en-US"/>
        </w:rPr>
        <w:t>5</w:t>
      </w:r>
      <w:r w:rsidR="005D3015" w:rsidRPr="00F22324">
        <w:rPr>
          <w:rFonts w:ascii="Arial" w:hAnsi="Arial"/>
          <w:sz w:val="19"/>
          <w:szCs w:val="19"/>
        </w:rPr>
        <w:t>, the related consolidated and separate statements of comprehensive income</w:t>
      </w:r>
      <w:r w:rsidR="000F0DEB">
        <w:rPr>
          <w:rFonts w:ascii="Arial" w:hAnsi="Arial"/>
          <w:sz w:val="19"/>
          <w:szCs w:val="19"/>
        </w:rPr>
        <w:t xml:space="preserve"> for the three-month and six-month periods ended 30 June 2025</w:t>
      </w:r>
      <w:r w:rsidR="005D3015" w:rsidRPr="00F22324">
        <w:rPr>
          <w:rFonts w:ascii="Arial" w:hAnsi="Arial"/>
          <w:sz w:val="19"/>
          <w:szCs w:val="19"/>
        </w:rPr>
        <w:t xml:space="preserve">, </w:t>
      </w:r>
      <w:r w:rsidR="00B60F96" w:rsidRPr="00F22324">
        <w:rPr>
          <w:rFonts w:ascii="Arial" w:hAnsi="Arial"/>
          <w:sz w:val="19"/>
          <w:szCs w:val="19"/>
        </w:rPr>
        <w:t xml:space="preserve">changes </w:t>
      </w:r>
      <w:r w:rsidR="00D679A9" w:rsidRPr="00F22324">
        <w:rPr>
          <w:rFonts w:ascii="Arial" w:hAnsi="Arial" w:cs="Browallia New"/>
          <w:sz w:val="19"/>
          <w:szCs w:val="24"/>
          <w:lang w:val="en-US" w:bidi="th-TH"/>
        </w:rPr>
        <w:t xml:space="preserve">in </w:t>
      </w:r>
      <w:r w:rsidR="00B60F96" w:rsidRPr="00F22324">
        <w:rPr>
          <w:rFonts w:ascii="Arial" w:hAnsi="Arial"/>
          <w:sz w:val="19"/>
          <w:szCs w:val="19"/>
        </w:rPr>
        <w:t xml:space="preserve">equity and cash flows </w:t>
      </w:r>
      <w:r w:rsidR="00697990" w:rsidRPr="00697990">
        <w:rPr>
          <w:rFonts w:ascii="Arial" w:hAnsi="Arial"/>
          <w:sz w:val="19"/>
          <w:szCs w:val="19"/>
        </w:rPr>
        <w:t>for the six-month period then 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>condensed notes to the interim financial statements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 w:rsidRPr="00F2232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26DF1998" w:rsidR="00695DAC" w:rsidRPr="00EE5985" w:rsidRDefault="001C5AD2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1C5A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</w:t>
      </w:r>
      <w:proofErr w:type="gramStart"/>
      <w:r w:rsidR="00415581">
        <w:rPr>
          <w:rFonts w:ascii="Arial" w:hAnsi="Arial"/>
          <w:sz w:val="19"/>
          <w:szCs w:val="19"/>
        </w:rPr>
        <w:t>consolidated</w:t>
      </w:r>
      <w:proofErr w:type="gramEnd"/>
      <w:r w:rsidR="00415581">
        <w:rPr>
          <w:rFonts w:ascii="Arial" w:hAnsi="Arial"/>
          <w:sz w:val="19"/>
          <w:szCs w:val="19"/>
        </w:rPr>
        <w:t xml:space="preserve">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Default="00696B5E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</w:p>
    <w:p w14:paraId="052B93DE" w14:textId="2202AE6B" w:rsidR="009A735C" w:rsidRDefault="009A735C" w:rsidP="009A735C">
      <w:pPr>
        <w:spacing w:after="0" w:line="360" w:lineRule="auto"/>
        <w:jc w:val="thaiDistribute"/>
        <w:rPr>
          <w:rFonts w:ascii="Arial" w:hAnsi="Arial" w:cs="Browallia New"/>
          <w:b/>
          <w:bCs/>
          <w:color w:val="000000" w:themeColor="text1"/>
          <w:sz w:val="19"/>
          <w:szCs w:val="24"/>
          <w:lang w:bidi="th-TH"/>
        </w:rPr>
      </w:pPr>
      <w:r>
        <w:rPr>
          <w:rFonts w:ascii="Arial" w:hAnsi="Arial" w:cs="Browallia New"/>
          <w:b/>
          <w:bCs/>
          <w:color w:val="000000" w:themeColor="text1"/>
          <w:sz w:val="19"/>
          <w:szCs w:val="24"/>
          <w:lang w:bidi="th-TH"/>
        </w:rPr>
        <w:t>Emphasis of Matters</w:t>
      </w:r>
    </w:p>
    <w:p w14:paraId="3E3E95BD" w14:textId="77777777" w:rsidR="009A735C" w:rsidRDefault="009A735C" w:rsidP="009A735C">
      <w:pPr>
        <w:spacing w:after="0" w:line="360" w:lineRule="auto"/>
        <w:jc w:val="thaiDistribute"/>
        <w:rPr>
          <w:rFonts w:ascii="Arial" w:hAnsi="Arial" w:cs="Browallia New"/>
          <w:b/>
          <w:bCs/>
          <w:color w:val="000000" w:themeColor="text1"/>
          <w:sz w:val="19"/>
          <w:szCs w:val="24"/>
          <w:lang w:bidi="th-TH"/>
        </w:rPr>
      </w:pPr>
    </w:p>
    <w:p w14:paraId="53597DD4" w14:textId="044FDB35" w:rsidR="009A735C" w:rsidRPr="00B81813" w:rsidRDefault="00B81813" w:rsidP="009A735C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B81813">
        <w:rPr>
          <w:rFonts w:ascii="Arial" w:hAnsi="Arial"/>
          <w:sz w:val="19"/>
          <w:szCs w:val="19"/>
        </w:rPr>
        <w:t xml:space="preserve">I draw attention to Note 6 to the interim financial </w:t>
      </w:r>
      <w:proofErr w:type="gramStart"/>
      <w:r w:rsidRPr="00B81813">
        <w:rPr>
          <w:rFonts w:ascii="Arial" w:hAnsi="Arial"/>
          <w:sz w:val="19"/>
          <w:szCs w:val="19"/>
        </w:rPr>
        <w:t>information</w:t>
      </w:r>
      <w:r w:rsidR="004935AD">
        <w:rPr>
          <w:rFonts w:ascii="Arial" w:hAnsi="Arial"/>
          <w:sz w:val="19"/>
          <w:szCs w:val="19"/>
        </w:rPr>
        <w:t>,</w:t>
      </w:r>
      <w:proofErr w:type="gramEnd"/>
      <w:r w:rsidRPr="00B81813">
        <w:rPr>
          <w:rFonts w:ascii="Arial" w:hAnsi="Arial"/>
          <w:sz w:val="19"/>
          <w:szCs w:val="19"/>
        </w:rPr>
        <w:t xml:space="preserve"> the Group restates the financial information in respect of purchase price allocation (PPA) for fair valuation of </w:t>
      </w:r>
      <w:r w:rsidR="000C319B">
        <w:rPr>
          <w:rFonts w:ascii="Arial" w:hAnsi="Arial"/>
          <w:sz w:val="19"/>
          <w:szCs w:val="19"/>
          <w:lang w:val="en-US"/>
        </w:rPr>
        <w:t xml:space="preserve">assets and </w:t>
      </w:r>
      <w:r w:rsidRPr="00B81813">
        <w:rPr>
          <w:rFonts w:ascii="Arial" w:hAnsi="Arial"/>
          <w:sz w:val="19"/>
          <w:szCs w:val="19"/>
        </w:rPr>
        <w:t>intangible assets including goodwill and non-controlling interests from business acquisition which is according to Thai Financial Reporting Standard No.3 “Business Combination”.</w:t>
      </w:r>
    </w:p>
    <w:p w14:paraId="5422A722" w14:textId="10BA56C0" w:rsidR="006D7A99" w:rsidRDefault="00E52F9C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 xml:space="preserve"> </w:t>
      </w:r>
    </w:p>
    <w:p w14:paraId="6A7F5AFC" w14:textId="45FB1F10" w:rsidR="001A404A" w:rsidRDefault="008F6320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>My conclusion is not mo</w:t>
      </w:r>
      <w:r w:rsidR="004935AD">
        <w:rPr>
          <w:rFonts w:ascii="Arial" w:hAnsi="Arial" w:cstheme="minorBidi"/>
          <w:sz w:val="19"/>
          <w:szCs w:val="24"/>
          <w:lang w:bidi="th-TH"/>
        </w:rPr>
        <w:t>dified in respect of these matters.</w:t>
      </w:r>
    </w:p>
    <w:p w14:paraId="515E790F" w14:textId="58D55A3A" w:rsidR="004B1FED" w:rsidRDefault="00E5532C" w:rsidP="00E5532C">
      <w:pPr>
        <w:tabs>
          <w:tab w:val="left" w:pos="989"/>
        </w:tabs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ab/>
      </w:r>
    </w:p>
    <w:p w14:paraId="103A8860" w14:textId="77777777" w:rsidR="00E5532C" w:rsidRPr="006D7A99" w:rsidRDefault="00E5532C" w:rsidP="00E5532C">
      <w:pPr>
        <w:tabs>
          <w:tab w:val="left" w:pos="989"/>
        </w:tabs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1F8D43D1" w:rsidR="00FF2CBF" w:rsidRPr="007F3F61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7F3F61">
        <w:rPr>
          <w:rFonts w:ascii="Arial" w:hAnsi="Arial"/>
          <w:sz w:val="19"/>
          <w:szCs w:val="19"/>
        </w:rPr>
        <w:t>Bangkok</w:t>
      </w:r>
    </w:p>
    <w:p w14:paraId="4C90EB05" w14:textId="086DD885" w:rsidR="00D15EA5" w:rsidRPr="00FD71D9" w:rsidRDefault="009A029B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9A029B">
        <w:rPr>
          <w:rFonts w:ascii="Arial" w:hAnsi="Arial" w:cstheme="minorBidi"/>
          <w:sz w:val="19"/>
          <w:szCs w:val="24"/>
          <w:lang w:val="en-US" w:bidi="th-TH"/>
        </w:rPr>
        <w:t>14</w:t>
      </w:r>
      <w:r w:rsidR="00697990" w:rsidRPr="009A029B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Pr="009A029B">
        <w:rPr>
          <w:rFonts w:ascii="Arial" w:hAnsi="Arial" w:cstheme="minorBidi"/>
          <w:sz w:val="19"/>
          <w:szCs w:val="24"/>
          <w:lang w:val="en-US" w:bidi="th-TH"/>
        </w:rPr>
        <w:t>August</w:t>
      </w:r>
      <w:r w:rsidR="005B1C97" w:rsidRPr="009A029B">
        <w:rPr>
          <w:rFonts w:ascii="Arial" w:hAnsi="Arial" w:cstheme="minorBidi"/>
          <w:sz w:val="19"/>
          <w:szCs w:val="24"/>
          <w:lang w:val="en-US" w:bidi="th-TH"/>
        </w:rPr>
        <w:t xml:space="preserve"> 202</w:t>
      </w:r>
      <w:r w:rsidR="002F617C" w:rsidRPr="009A029B">
        <w:rPr>
          <w:rFonts w:ascii="Arial" w:hAnsi="Arial" w:cstheme="minorBidi"/>
          <w:sz w:val="19"/>
          <w:szCs w:val="24"/>
          <w:lang w:val="en-US" w:bidi="th-TH"/>
        </w:rPr>
        <w:t>5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0578F" w14:textId="77777777" w:rsidR="00F771B2" w:rsidRDefault="00F771B2">
      <w:r>
        <w:separator/>
      </w:r>
    </w:p>
  </w:endnote>
  <w:endnote w:type="continuationSeparator" w:id="0">
    <w:p w14:paraId="0C3C2064" w14:textId="77777777" w:rsidR="00F771B2" w:rsidRDefault="00F7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A1E9" w14:textId="77777777" w:rsidR="00F771B2" w:rsidRDefault="00F771B2">
      <w:bookmarkStart w:id="0" w:name="_Hlk482348182"/>
      <w:bookmarkEnd w:id="0"/>
      <w:r>
        <w:separator/>
      </w:r>
    </w:p>
  </w:footnote>
  <w:footnote w:type="continuationSeparator" w:id="0">
    <w:p w14:paraId="2CF48843" w14:textId="77777777" w:rsidR="00F771B2" w:rsidRDefault="00F77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0217" w14:textId="5BEF4CA2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225" w14:textId="7B2B9D9F" w:rsidR="00B34DD8" w:rsidRDefault="00B34DD8" w:rsidP="00EE5985">
    <w:pPr>
      <w:pStyle w:val="Header"/>
      <w:tabs>
        <w:tab w:val="clear" w:pos="8562"/>
        <w:tab w:val="left" w:pos="6912"/>
      </w:tabs>
      <w:spacing w:after="1418"/>
    </w:pPr>
    <w:r>
      <w:tab/>
    </w:r>
  </w:p>
  <w:p w14:paraId="397936A9" w14:textId="1D594667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592EBF19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71"/>
    <w:rsid w:val="00015A5C"/>
    <w:rsid w:val="000162B0"/>
    <w:rsid w:val="00024565"/>
    <w:rsid w:val="000257AA"/>
    <w:rsid w:val="00025BFD"/>
    <w:rsid w:val="0003023B"/>
    <w:rsid w:val="00030FBE"/>
    <w:rsid w:val="00031D17"/>
    <w:rsid w:val="00033DD2"/>
    <w:rsid w:val="00042BF5"/>
    <w:rsid w:val="00044ACE"/>
    <w:rsid w:val="0004550E"/>
    <w:rsid w:val="00052614"/>
    <w:rsid w:val="00060E3D"/>
    <w:rsid w:val="000723F7"/>
    <w:rsid w:val="00072E6A"/>
    <w:rsid w:val="00074485"/>
    <w:rsid w:val="00077528"/>
    <w:rsid w:val="00080E09"/>
    <w:rsid w:val="000828F1"/>
    <w:rsid w:val="00082E94"/>
    <w:rsid w:val="00082F59"/>
    <w:rsid w:val="00094333"/>
    <w:rsid w:val="00097FAB"/>
    <w:rsid w:val="000A0B03"/>
    <w:rsid w:val="000A5F67"/>
    <w:rsid w:val="000B65E3"/>
    <w:rsid w:val="000B69A5"/>
    <w:rsid w:val="000B7090"/>
    <w:rsid w:val="000C319B"/>
    <w:rsid w:val="000D0FBC"/>
    <w:rsid w:val="000D2958"/>
    <w:rsid w:val="000E52CE"/>
    <w:rsid w:val="000F0DEB"/>
    <w:rsid w:val="000F3AAB"/>
    <w:rsid w:val="000F6E25"/>
    <w:rsid w:val="001011DF"/>
    <w:rsid w:val="001022AF"/>
    <w:rsid w:val="00112B69"/>
    <w:rsid w:val="0011386A"/>
    <w:rsid w:val="00117BBC"/>
    <w:rsid w:val="001316D3"/>
    <w:rsid w:val="001372AE"/>
    <w:rsid w:val="00142BFA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82B9D"/>
    <w:rsid w:val="001911C1"/>
    <w:rsid w:val="0019210D"/>
    <w:rsid w:val="001A3BFB"/>
    <w:rsid w:val="001A3C20"/>
    <w:rsid w:val="001A404A"/>
    <w:rsid w:val="001B198C"/>
    <w:rsid w:val="001B458C"/>
    <w:rsid w:val="001B4658"/>
    <w:rsid w:val="001B7388"/>
    <w:rsid w:val="001C5AD2"/>
    <w:rsid w:val="001D189B"/>
    <w:rsid w:val="001D2302"/>
    <w:rsid w:val="001D608D"/>
    <w:rsid w:val="001D7BB3"/>
    <w:rsid w:val="001E12A6"/>
    <w:rsid w:val="001E26BB"/>
    <w:rsid w:val="001E498F"/>
    <w:rsid w:val="001E6A12"/>
    <w:rsid w:val="001F732E"/>
    <w:rsid w:val="00204979"/>
    <w:rsid w:val="0021488F"/>
    <w:rsid w:val="0022518C"/>
    <w:rsid w:val="00237A7E"/>
    <w:rsid w:val="00241F16"/>
    <w:rsid w:val="0024503F"/>
    <w:rsid w:val="00247969"/>
    <w:rsid w:val="002502A7"/>
    <w:rsid w:val="00253E1E"/>
    <w:rsid w:val="0026182A"/>
    <w:rsid w:val="002723F5"/>
    <w:rsid w:val="00277EBE"/>
    <w:rsid w:val="002838FB"/>
    <w:rsid w:val="00285249"/>
    <w:rsid w:val="002905E9"/>
    <w:rsid w:val="002937DF"/>
    <w:rsid w:val="002A150F"/>
    <w:rsid w:val="002A252E"/>
    <w:rsid w:val="002C623D"/>
    <w:rsid w:val="002D01AD"/>
    <w:rsid w:val="002D5A0F"/>
    <w:rsid w:val="002D6E25"/>
    <w:rsid w:val="002D7815"/>
    <w:rsid w:val="002E02F4"/>
    <w:rsid w:val="002E36A0"/>
    <w:rsid w:val="002E7F1E"/>
    <w:rsid w:val="002F235D"/>
    <w:rsid w:val="002F2DEB"/>
    <w:rsid w:val="002F342A"/>
    <w:rsid w:val="002F3903"/>
    <w:rsid w:val="002F4A52"/>
    <w:rsid w:val="002F617C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22E80"/>
    <w:rsid w:val="00332619"/>
    <w:rsid w:val="00335E5B"/>
    <w:rsid w:val="00345C74"/>
    <w:rsid w:val="0034729C"/>
    <w:rsid w:val="00354F5D"/>
    <w:rsid w:val="00365ECE"/>
    <w:rsid w:val="003744DA"/>
    <w:rsid w:val="0037479F"/>
    <w:rsid w:val="00376585"/>
    <w:rsid w:val="00383247"/>
    <w:rsid w:val="00384904"/>
    <w:rsid w:val="003921E8"/>
    <w:rsid w:val="00396735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6524B"/>
    <w:rsid w:val="00477247"/>
    <w:rsid w:val="00481FE7"/>
    <w:rsid w:val="0048532C"/>
    <w:rsid w:val="0049103F"/>
    <w:rsid w:val="00491C52"/>
    <w:rsid w:val="00493307"/>
    <w:rsid w:val="004935AD"/>
    <w:rsid w:val="00496256"/>
    <w:rsid w:val="004A0DFE"/>
    <w:rsid w:val="004A3C62"/>
    <w:rsid w:val="004B1FED"/>
    <w:rsid w:val="004B607F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7541"/>
    <w:rsid w:val="00551365"/>
    <w:rsid w:val="00554588"/>
    <w:rsid w:val="005563B8"/>
    <w:rsid w:val="005627FF"/>
    <w:rsid w:val="00571885"/>
    <w:rsid w:val="00574895"/>
    <w:rsid w:val="00577D61"/>
    <w:rsid w:val="005822AC"/>
    <w:rsid w:val="00587144"/>
    <w:rsid w:val="005937AF"/>
    <w:rsid w:val="005A3F72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51DE"/>
    <w:rsid w:val="00631158"/>
    <w:rsid w:val="006365A1"/>
    <w:rsid w:val="00636AA2"/>
    <w:rsid w:val="006423AE"/>
    <w:rsid w:val="00662B14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97990"/>
    <w:rsid w:val="006B06A2"/>
    <w:rsid w:val="006B4A2E"/>
    <w:rsid w:val="006C3D37"/>
    <w:rsid w:val="006C6376"/>
    <w:rsid w:val="006D0053"/>
    <w:rsid w:val="006D6FF5"/>
    <w:rsid w:val="006D7A99"/>
    <w:rsid w:val="006F1B19"/>
    <w:rsid w:val="006F29ED"/>
    <w:rsid w:val="006F4F77"/>
    <w:rsid w:val="0070147C"/>
    <w:rsid w:val="00703D12"/>
    <w:rsid w:val="00714FD6"/>
    <w:rsid w:val="00721B0C"/>
    <w:rsid w:val="00721FD9"/>
    <w:rsid w:val="007265F7"/>
    <w:rsid w:val="007309C7"/>
    <w:rsid w:val="00731894"/>
    <w:rsid w:val="00745F5C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23DEA"/>
    <w:rsid w:val="00827B71"/>
    <w:rsid w:val="00830DAC"/>
    <w:rsid w:val="0083134C"/>
    <w:rsid w:val="00832F51"/>
    <w:rsid w:val="00834B8B"/>
    <w:rsid w:val="00841ED9"/>
    <w:rsid w:val="00843100"/>
    <w:rsid w:val="00846915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3861"/>
    <w:rsid w:val="00894ACE"/>
    <w:rsid w:val="008A07BF"/>
    <w:rsid w:val="008A180B"/>
    <w:rsid w:val="008A5CE0"/>
    <w:rsid w:val="008B0A1C"/>
    <w:rsid w:val="008B19D9"/>
    <w:rsid w:val="008B1FD3"/>
    <w:rsid w:val="008B204B"/>
    <w:rsid w:val="008B3AFA"/>
    <w:rsid w:val="008C163A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8F6320"/>
    <w:rsid w:val="00901392"/>
    <w:rsid w:val="009035E4"/>
    <w:rsid w:val="00910366"/>
    <w:rsid w:val="00912F98"/>
    <w:rsid w:val="00915CD3"/>
    <w:rsid w:val="0091778D"/>
    <w:rsid w:val="00917FBB"/>
    <w:rsid w:val="009219CA"/>
    <w:rsid w:val="009223D3"/>
    <w:rsid w:val="00925543"/>
    <w:rsid w:val="0092636E"/>
    <w:rsid w:val="009266DA"/>
    <w:rsid w:val="00926C0C"/>
    <w:rsid w:val="00927A1E"/>
    <w:rsid w:val="00931D7A"/>
    <w:rsid w:val="009346B6"/>
    <w:rsid w:val="00935D8D"/>
    <w:rsid w:val="0094085D"/>
    <w:rsid w:val="00942FE8"/>
    <w:rsid w:val="0095346A"/>
    <w:rsid w:val="00957E70"/>
    <w:rsid w:val="00970DAB"/>
    <w:rsid w:val="0097321D"/>
    <w:rsid w:val="00977CE9"/>
    <w:rsid w:val="009826C8"/>
    <w:rsid w:val="00992531"/>
    <w:rsid w:val="0099572B"/>
    <w:rsid w:val="00995CD5"/>
    <w:rsid w:val="009A029B"/>
    <w:rsid w:val="009A162F"/>
    <w:rsid w:val="009A1787"/>
    <w:rsid w:val="009A4F5A"/>
    <w:rsid w:val="009A6B09"/>
    <w:rsid w:val="009A735C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E7CB9"/>
    <w:rsid w:val="009F6EDC"/>
    <w:rsid w:val="00A0233E"/>
    <w:rsid w:val="00A035CE"/>
    <w:rsid w:val="00A0537F"/>
    <w:rsid w:val="00A0602E"/>
    <w:rsid w:val="00A06C1F"/>
    <w:rsid w:val="00A07FFA"/>
    <w:rsid w:val="00A11A46"/>
    <w:rsid w:val="00A11FB4"/>
    <w:rsid w:val="00A1550B"/>
    <w:rsid w:val="00A35782"/>
    <w:rsid w:val="00A362F9"/>
    <w:rsid w:val="00A43EE6"/>
    <w:rsid w:val="00A446ED"/>
    <w:rsid w:val="00A461AD"/>
    <w:rsid w:val="00A60F49"/>
    <w:rsid w:val="00A61E15"/>
    <w:rsid w:val="00A626F2"/>
    <w:rsid w:val="00A66F91"/>
    <w:rsid w:val="00A70229"/>
    <w:rsid w:val="00A734F2"/>
    <w:rsid w:val="00A80EED"/>
    <w:rsid w:val="00A831C0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F31B0"/>
    <w:rsid w:val="00AF4635"/>
    <w:rsid w:val="00AF7092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36C2A"/>
    <w:rsid w:val="00B40D67"/>
    <w:rsid w:val="00B43C45"/>
    <w:rsid w:val="00B55EE8"/>
    <w:rsid w:val="00B56E6C"/>
    <w:rsid w:val="00B60F96"/>
    <w:rsid w:val="00B63D0E"/>
    <w:rsid w:val="00B704DE"/>
    <w:rsid w:val="00B81813"/>
    <w:rsid w:val="00B828E2"/>
    <w:rsid w:val="00B83039"/>
    <w:rsid w:val="00B87677"/>
    <w:rsid w:val="00B92BF8"/>
    <w:rsid w:val="00BA2B65"/>
    <w:rsid w:val="00BA5B00"/>
    <w:rsid w:val="00BB0B54"/>
    <w:rsid w:val="00BB1A07"/>
    <w:rsid w:val="00BB6DAD"/>
    <w:rsid w:val="00BB7346"/>
    <w:rsid w:val="00BC1555"/>
    <w:rsid w:val="00BC3EF7"/>
    <w:rsid w:val="00BC60A9"/>
    <w:rsid w:val="00BD2D8F"/>
    <w:rsid w:val="00BD6B5E"/>
    <w:rsid w:val="00BE0C8A"/>
    <w:rsid w:val="00BE1930"/>
    <w:rsid w:val="00BE334D"/>
    <w:rsid w:val="00BE4988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62F0E"/>
    <w:rsid w:val="00C63023"/>
    <w:rsid w:val="00C63743"/>
    <w:rsid w:val="00C75AF7"/>
    <w:rsid w:val="00C76C6C"/>
    <w:rsid w:val="00C80EC5"/>
    <w:rsid w:val="00C827D1"/>
    <w:rsid w:val="00C83A65"/>
    <w:rsid w:val="00C86BB9"/>
    <w:rsid w:val="00C8772C"/>
    <w:rsid w:val="00CA158A"/>
    <w:rsid w:val="00CA43FD"/>
    <w:rsid w:val="00CA7861"/>
    <w:rsid w:val="00CB18EB"/>
    <w:rsid w:val="00CB19F0"/>
    <w:rsid w:val="00CB441E"/>
    <w:rsid w:val="00CB502A"/>
    <w:rsid w:val="00CB65FC"/>
    <w:rsid w:val="00CC72E9"/>
    <w:rsid w:val="00CD25C2"/>
    <w:rsid w:val="00CD34BD"/>
    <w:rsid w:val="00CD43CF"/>
    <w:rsid w:val="00CE03F1"/>
    <w:rsid w:val="00CE24E5"/>
    <w:rsid w:val="00CE41DB"/>
    <w:rsid w:val="00CE4D96"/>
    <w:rsid w:val="00D019DF"/>
    <w:rsid w:val="00D078C4"/>
    <w:rsid w:val="00D1177C"/>
    <w:rsid w:val="00D15EA5"/>
    <w:rsid w:val="00D2100B"/>
    <w:rsid w:val="00D266AC"/>
    <w:rsid w:val="00D3089E"/>
    <w:rsid w:val="00D31C1A"/>
    <w:rsid w:val="00D31D7A"/>
    <w:rsid w:val="00D33E60"/>
    <w:rsid w:val="00D34A95"/>
    <w:rsid w:val="00D4010C"/>
    <w:rsid w:val="00D43E30"/>
    <w:rsid w:val="00D460E7"/>
    <w:rsid w:val="00D5205A"/>
    <w:rsid w:val="00D53A6D"/>
    <w:rsid w:val="00D577CC"/>
    <w:rsid w:val="00D63ABC"/>
    <w:rsid w:val="00D675F1"/>
    <w:rsid w:val="00D679A9"/>
    <w:rsid w:val="00D73B96"/>
    <w:rsid w:val="00D80807"/>
    <w:rsid w:val="00D82D0B"/>
    <w:rsid w:val="00D86917"/>
    <w:rsid w:val="00D87F99"/>
    <w:rsid w:val="00D9285E"/>
    <w:rsid w:val="00D92F9A"/>
    <w:rsid w:val="00D933CD"/>
    <w:rsid w:val="00D9427D"/>
    <w:rsid w:val="00D96128"/>
    <w:rsid w:val="00D97A0B"/>
    <w:rsid w:val="00DA36EE"/>
    <w:rsid w:val="00DA452E"/>
    <w:rsid w:val="00DA5128"/>
    <w:rsid w:val="00DB308D"/>
    <w:rsid w:val="00DB5F40"/>
    <w:rsid w:val="00DC02EE"/>
    <w:rsid w:val="00DC2500"/>
    <w:rsid w:val="00DC2832"/>
    <w:rsid w:val="00DC28E2"/>
    <w:rsid w:val="00DD1E47"/>
    <w:rsid w:val="00DD2785"/>
    <w:rsid w:val="00DD29EA"/>
    <w:rsid w:val="00DD61A9"/>
    <w:rsid w:val="00DD6EF1"/>
    <w:rsid w:val="00DE4958"/>
    <w:rsid w:val="00DF5737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51DA9"/>
    <w:rsid w:val="00E52F9C"/>
    <w:rsid w:val="00E5532C"/>
    <w:rsid w:val="00E56701"/>
    <w:rsid w:val="00E62754"/>
    <w:rsid w:val="00E6442A"/>
    <w:rsid w:val="00E64D2D"/>
    <w:rsid w:val="00E662FE"/>
    <w:rsid w:val="00E81F2C"/>
    <w:rsid w:val="00E8570D"/>
    <w:rsid w:val="00E86B53"/>
    <w:rsid w:val="00E9110B"/>
    <w:rsid w:val="00E9165A"/>
    <w:rsid w:val="00EA0346"/>
    <w:rsid w:val="00EA2B6F"/>
    <w:rsid w:val="00EA418D"/>
    <w:rsid w:val="00EB12E0"/>
    <w:rsid w:val="00EB23A7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513E"/>
    <w:rsid w:val="00F5569A"/>
    <w:rsid w:val="00F63F3F"/>
    <w:rsid w:val="00F66FA5"/>
    <w:rsid w:val="00F670FD"/>
    <w:rsid w:val="00F71678"/>
    <w:rsid w:val="00F730E3"/>
    <w:rsid w:val="00F7379D"/>
    <w:rsid w:val="00F73B1F"/>
    <w:rsid w:val="00F755E9"/>
    <w:rsid w:val="00F7580B"/>
    <w:rsid w:val="00F771B2"/>
    <w:rsid w:val="00F84AE3"/>
    <w:rsid w:val="00F909CD"/>
    <w:rsid w:val="00F925A7"/>
    <w:rsid w:val="00F974D1"/>
    <w:rsid w:val="00F97EA9"/>
    <w:rsid w:val="00FA16E0"/>
    <w:rsid w:val="00FA2CF5"/>
    <w:rsid w:val="00FA7F37"/>
    <w:rsid w:val="00FC4397"/>
    <w:rsid w:val="00FD05AD"/>
    <w:rsid w:val="00FD0666"/>
    <w:rsid w:val="00FD43D0"/>
    <w:rsid w:val="00FD5A6F"/>
    <w:rsid w:val="00FD71D9"/>
    <w:rsid w:val="00FD7295"/>
    <w:rsid w:val="00FE14D3"/>
    <w:rsid w:val="00FE2187"/>
    <w:rsid w:val="00FE320C"/>
    <w:rsid w:val="00FE4323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7242d3dca27dcfaf40b64b06e3d7e1e8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ce71ecedf3915d25126ca49362a0e773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B2B24-0826-46E3-8D83-7D98160C9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7F0EF-2D31-4C77-981B-41B68593E7C8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4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233</TotalTime>
  <Pages>2</Pages>
  <Words>363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Chahweewan Srikhun</cp:lastModifiedBy>
  <cp:revision>201</cp:revision>
  <cp:lastPrinted>2018-05-14T02:42:00Z</cp:lastPrinted>
  <dcterms:created xsi:type="dcterms:W3CDTF">2019-03-06T07:56:00Z</dcterms:created>
  <dcterms:modified xsi:type="dcterms:W3CDTF">2025-08-14T17:06:00Z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