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2DC3B945" w:rsidR="00564292" w:rsidRDefault="007D432B"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D432B">
        <w:rPr>
          <w:rFonts w:ascii="Angsana New" w:hAnsi="Angsana New"/>
          <w:b/>
          <w:bCs/>
          <w:sz w:val="32"/>
          <w:szCs w:val="32"/>
          <w:lang w:val="en-US"/>
        </w:rPr>
        <w:t>TWZ CORPORATION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006543D0"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49EECA2"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7D432B">
        <w:rPr>
          <w:rFonts w:ascii="Angsana New" w:hAnsi="Angsana New"/>
          <w:sz w:val="28"/>
          <w:szCs w:val="28"/>
          <w:lang w:val="en-US"/>
        </w:rPr>
        <w:t xml:space="preserve">of </w:t>
      </w:r>
      <w:r w:rsidR="007D432B" w:rsidRPr="007D432B">
        <w:rPr>
          <w:rFonts w:ascii="Angsana New" w:hAnsi="Angsana New"/>
          <w:sz w:val="28"/>
          <w:szCs w:val="28"/>
          <w:lang w:val="en-US"/>
        </w:rPr>
        <w:t>TWZ Corporation</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0D3F739F" w14:textId="7A9E637A"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007D432B" w:rsidRPr="007D432B">
        <w:rPr>
          <w:rFonts w:asciiTheme="majorBidi" w:hAnsiTheme="majorBidi" w:cstheme="majorBidi"/>
          <w:spacing w:val="-4"/>
          <w:sz w:val="28"/>
          <w:szCs w:val="28"/>
        </w:rPr>
        <w:t xml:space="preserve">TWZ Corporation </w:t>
      </w:r>
      <w:r w:rsidRPr="00D14F9C">
        <w:rPr>
          <w:rFonts w:asciiTheme="majorBidi" w:hAnsiTheme="majorBidi" w:cstheme="majorBidi"/>
          <w:spacing w:val="-4"/>
          <w:sz w:val="28"/>
          <w:szCs w:val="28"/>
        </w:rPr>
        <w:t xml:space="preserve">Public Company Limited and its subsidiaries, and the interim separate financial information of </w:t>
      </w:r>
      <w:r w:rsidR="007D432B" w:rsidRPr="007D432B">
        <w:rPr>
          <w:rFonts w:asciiTheme="majorBidi" w:hAnsiTheme="majorBidi" w:cstheme="majorBidi"/>
          <w:spacing w:val="-4"/>
          <w:sz w:val="28"/>
          <w:szCs w:val="28"/>
        </w:rPr>
        <w:t xml:space="preserve">TWZ Corporation </w:t>
      </w:r>
      <w:r w:rsidRPr="00D14F9C">
        <w:rPr>
          <w:rFonts w:asciiTheme="majorBidi" w:hAnsiTheme="majorBidi" w:cstheme="majorBidi"/>
          <w:spacing w:val="-4"/>
          <w:sz w:val="28"/>
          <w:szCs w:val="28"/>
        </w:rPr>
        <w:t>Public Company Limited. These comprise the consolidated and separate statements of financial position as at</w:t>
      </w:r>
      <w:r w:rsidR="007F2AFB" w:rsidRPr="00D14F9C">
        <w:rPr>
          <w:rFonts w:asciiTheme="majorBidi" w:hAnsiTheme="majorBidi" w:cstheme="majorBidi"/>
          <w:spacing w:val="-4"/>
          <w:sz w:val="28"/>
          <w:szCs w:val="28"/>
        </w:rPr>
        <w:t xml:space="preserve"> </w:t>
      </w:r>
      <w:r w:rsidR="00F35F62">
        <w:rPr>
          <w:rFonts w:asciiTheme="majorBidi" w:hAnsiTheme="majorBidi" w:cstheme="majorBidi"/>
          <w:spacing w:val="-4"/>
          <w:sz w:val="28"/>
          <w:szCs w:val="28"/>
        </w:rPr>
        <w:t>June 30</w:t>
      </w:r>
      <w:r w:rsidR="007F2AFB" w:rsidRPr="00D14F9C">
        <w:rPr>
          <w:rFonts w:asciiTheme="majorBidi" w:hAnsiTheme="majorBidi" w:cstheme="majorBidi"/>
          <w:spacing w:val="-4"/>
          <w:sz w:val="28"/>
          <w:szCs w:val="28"/>
        </w:rPr>
        <w:t xml:space="preserve">, </w:t>
      </w:r>
      <w:r w:rsidR="00302A81" w:rsidRPr="00D14F9C">
        <w:rPr>
          <w:rFonts w:asciiTheme="majorBidi" w:hAnsiTheme="majorBidi" w:cstheme="majorBidi"/>
          <w:spacing w:val="-4"/>
          <w:sz w:val="28"/>
          <w:szCs w:val="28"/>
        </w:rPr>
        <w:t>202</w:t>
      </w:r>
      <w:r w:rsidR="004D120E">
        <w:rPr>
          <w:rFonts w:asciiTheme="majorBidi" w:hAnsiTheme="majorBidi" w:cstheme="majorBidi" w:hint="cs"/>
          <w:spacing w:val="-4"/>
          <w:sz w:val="28"/>
          <w:szCs w:val="28"/>
          <w:cs/>
        </w:rPr>
        <w:t>5</w:t>
      </w:r>
      <w:r w:rsidR="005B65F8"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 xml:space="preserve">the consolidated and separate statements of comprehensive income for the </w:t>
      </w:r>
      <w:r w:rsidR="008E3A2A">
        <w:rPr>
          <w:rFonts w:asciiTheme="majorBidi" w:hAnsiTheme="majorBidi" w:cstheme="majorBidi"/>
          <w:spacing w:val="-4"/>
          <w:sz w:val="28"/>
          <w:szCs w:val="28"/>
        </w:rPr>
        <w:t xml:space="preserve">three-month and </w:t>
      </w:r>
      <w:r w:rsidR="00F35F62">
        <w:rPr>
          <w:rFonts w:asciiTheme="majorBidi" w:hAnsiTheme="majorBidi" w:cstheme="majorBidi"/>
          <w:spacing w:val="-4"/>
          <w:sz w:val="28"/>
          <w:szCs w:val="28"/>
        </w:rPr>
        <w:t>six</w:t>
      </w:r>
      <w:r w:rsidRPr="00D14F9C">
        <w:rPr>
          <w:rFonts w:asciiTheme="majorBidi" w:hAnsiTheme="majorBidi" w:cstheme="majorBidi"/>
          <w:spacing w:val="-4"/>
          <w:sz w:val="28"/>
          <w:szCs w:val="28"/>
        </w:rPr>
        <w:t>-month</w:t>
      </w:r>
      <w:r w:rsidR="00390457" w:rsidRPr="00D14F9C">
        <w:rPr>
          <w:rFonts w:asciiTheme="majorBidi" w:hAnsiTheme="majorBidi" w:cstheme="majorBidi" w:hint="cs"/>
          <w:spacing w:val="-4"/>
          <w:sz w:val="28"/>
          <w:szCs w:val="28"/>
          <w:cs/>
        </w:rPr>
        <w:t xml:space="preserve"> </w:t>
      </w:r>
      <w:r w:rsidR="007215FB" w:rsidRPr="00D14F9C">
        <w:rPr>
          <w:rFonts w:asciiTheme="majorBidi" w:hAnsiTheme="majorBidi" w:cstheme="majorBidi"/>
          <w:spacing w:val="-4"/>
          <w:sz w:val="28"/>
          <w:szCs w:val="28"/>
        </w:rPr>
        <w:t>periods</w:t>
      </w:r>
      <w:r w:rsidRPr="00D14F9C">
        <w:rPr>
          <w:rFonts w:asciiTheme="majorBidi" w:hAnsiTheme="majorBidi" w:cstheme="majorBidi"/>
          <w:spacing w:val="-4"/>
          <w:sz w:val="28"/>
          <w:szCs w:val="28"/>
        </w:rPr>
        <w:t xml:space="preserve"> then ended, the</w:t>
      </w:r>
      <w:r w:rsidR="00712D6E" w:rsidRPr="00D14F9C">
        <w:rPr>
          <w:rFonts w:asciiTheme="majorBidi" w:hAnsiTheme="majorBidi" w:cstheme="majorBidi" w:hint="cs"/>
          <w:spacing w:val="-4"/>
          <w:sz w:val="28"/>
          <w:szCs w:val="28"/>
          <w:cs/>
        </w:rPr>
        <w:t xml:space="preserve"> </w:t>
      </w:r>
      <w:r w:rsidRPr="00D14F9C">
        <w:rPr>
          <w:rFonts w:asciiTheme="majorBidi" w:hAnsiTheme="majorBidi" w:cstheme="majorBidi"/>
          <w:spacing w:val="-4"/>
          <w:sz w:val="28"/>
          <w:szCs w:val="28"/>
        </w:rPr>
        <w:t>consolidated and separate statements of changes in shareholders’ equity, and cash flows for the</w:t>
      </w:r>
      <w:r w:rsidR="001E44EF" w:rsidRPr="00D14F9C">
        <w:rPr>
          <w:rFonts w:asciiTheme="majorBidi" w:hAnsiTheme="majorBidi" w:cstheme="majorBidi" w:hint="cs"/>
          <w:spacing w:val="-4"/>
          <w:sz w:val="28"/>
          <w:szCs w:val="28"/>
          <w:cs/>
        </w:rPr>
        <w:t xml:space="preserve"> </w:t>
      </w:r>
      <w:r w:rsidR="00F35F62">
        <w:rPr>
          <w:rFonts w:asciiTheme="majorBidi" w:hAnsiTheme="majorBidi" w:cstheme="majorBidi"/>
          <w:spacing w:val="-4"/>
          <w:sz w:val="28"/>
          <w:szCs w:val="28"/>
        </w:rPr>
        <w:t>six</w:t>
      </w:r>
      <w:r w:rsidR="00BE61A4" w:rsidRPr="00D14F9C">
        <w:rPr>
          <w:rFonts w:asciiTheme="majorBidi" w:hAnsiTheme="majorBidi" w:cstheme="majorBidi"/>
          <w:spacing w:val="-4"/>
          <w:sz w:val="28"/>
          <w:szCs w:val="28"/>
        </w:rPr>
        <w:t>-month periods</w:t>
      </w:r>
      <w:r w:rsidRPr="00D14F9C">
        <w:rPr>
          <w:rFonts w:asciiTheme="majorBidi" w:hAnsiTheme="majorBidi" w:cstheme="majorBidi"/>
          <w:spacing w:val="-4"/>
          <w:sz w:val="28"/>
          <w:szCs w:val="28"/>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34B4E278" w:rsidR="002F29E1" w:rsidRDefault="002F29E1" w:rsidP="00246122">
      <w:pPr>
        <w:autoSpaceDE w:val="0"/>
        <w:autoSpaceDN w:val="0"/>
        <w:adjustRightInd w:val="0"/>
        <w:rPr>
          <w:rFonts w:ascii="Angsana New" w:hAnsi="Angsana New"/>
          <w:b/>
          <w:bCs/>
          <w:spacing w:val="-4"/>
          <w:sz w:val="28"/>
          <w:szCs w:val="28"/>
          <w:lang w:val="en-US"/>
        </w:rPr>
      </w:pPr>
    </w:p>
    <w:p w14:paraId="1A60EC97" w14:textId="77777777" w:rsidR="007D432B" w:rsidRDefault="007D432B"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35EC912C" w14:textId="5E962956" w:rsidR="003D6E21" w:rsidRPr="007D432B" w:rsidRDefault="00560BBB" w:rsidP="003D6E21">
      <w:pPr>
        <w:pStyle w:val="ps-000-normal"/>
        <w:spacing w:after="0" w:line="380" w:lineRule="exact"/>
        <w:ind w:left="180"/>
        <w:jc w:val="thaiDistribute"/>
        <w:rPr>
          <w:rFonts w:ascii="Angsana New" w:hAnsi="Angsana New" w:cs="Angsana New"/>
          <w:sz w:val="28"/>
          <w:szCs w:val="28"/>
        </w:rPr>
      </w:pPr>
      <w:r w:rsidRPr="007D432B">
        <w:rPr>
          <w:rFonts w:ascii="Angsana New" w:hAnsi="Angsana New" w:cs="Angsana New"/>
          <w:sz w:val="28"/>
          <w:szCs w:val="28"/>
        </w:rPr>
        <w:t>(</w:t>
      </w:r>
      <w:r w:rsidR="007D432B" w:rsidRPr="007D432B">
        <w:rPr>
          <w:rFonts w:ascii="Angsana New" w:hAnsi="Angsana New" w:cs="Angsana New"/>
          <w:sz w:val="28"/>
          <w:szCs w:val="28"/>
        </w:rPr>
        <w:t xml:space="preserve">Mr. </w:t>
      </w:r>
      <w:proofErr w:type="spellStart"/>
      <w:r w:rsidR="007D432B" w:rsidRPr="007D432B">
        <w:rPr>
          <w:rFonts w:ascii="Angsana New" w:hAnsi="Angsana New" w:cs="Angsana New"/>
          <w:sz w:val="28"/>
          <w:szCs w:val="28"/>
        </w:rPr>
        <w:t>Thanathit</w:t>
      </w:r>
      <w:proofErr w:type="spellEnd"/>
      <w:r w:rsidR="007D432B" w:rsidRPr="007D432B">
        <w:rPr>
          <w:rFonts w:ascii="Angsana New" w:hAnsi="Angsana New" w:cs="Angsana New"/>
          <w:sz w:val="28"/>
          <w:szCs w:val="28"/>
        </w:rPr>
        <w:t xml:space="preserve"> </w:t>
      </w:r>
      <w:proofErr w:type="spellStart"/>
      <w:r w:rsidR="007D432B" w:rsidRPr="007D432B">
        <w:rPr>
          <w:rFonts w:ascii="Angsana New" w:hAnsi="Angsana New" w:cs="Angsana New"/>
          <w:sz w:val="28"/>
          <w:szCs w:val="28"/>
        </w:rPr>
        <w:t>Raksathianraphap</w:t>
      </w:r>
      <w:proofErr w:type="spellEnd"/>
      <w:r w:rsidRPr="007D432B">
        <w:rPr>
          <w:rFonts w:ascii="Angsana New" w:hAnsi="Angsana New" w:cs="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277AD3F"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7D432B" w:rsidRPr="005D0D64">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8ECA823" w14:textId="78AF3DA3" w:rsidR="0000515A" w:rsidRPr="005D0D64" w:rsidRDefault="003D7020" w:rsidP="005D0D64">
      <w:pPr>
        <w:pStyle w:val="T"/>
        <w:ind w:left="187" w:right="0"/>
        <w:jc w:val="left"/>
        <w:rPr>
          <w:rFonts w:ascii="Angsana New" w:hAnsi="Angsana New" w:cs="AngsanaUPC"/>
          <w:sz w:val="28"/>
          <w:szCs w:val="28"/>
        </w:rPr>
      </w:pPr>
      <w:r w:rsidRPr="005D0D64">
        <w:rPr>
          <w:rFonts w:ascii="Angsana New" w:hAnsi="Angsana New" w:cs="AngsanaUPC"/>
          <w:sz w:val="28"/>
          <w:szCs w:val="28"/>
        </w:rPr>
        <w:t>August</w:t>
      </w:r>
      <w:r w:rsidR="00F35F62" w:rsidRPr="005D0D64">
        <w:rPr>
          <w:rFonts w:ascii="Angsana New" w:hAnsi="Angsana New" w:cs="AngsanaUPC"/>
          <w:sz w:val="28"/>
          <w:szCs w:val="28"/>
        </w:rPr>
        <w:t xml:space="preserve"> </w:t>
      </w:r>
      <w:r w:rsidR="005D0D64" w:rsidRPr="005D0D64">
        <w:rPr>
          <w:rFonts w:ascii="Angsana New" w:hAnsi="Angsana New" w:cs="AngsanaUPC" w:hint="cs"/>
          <w:sz w:val="28"/>
          <w:szCs w:val="28"/>
          <w:cs/>
        </w:rPr>
        <w:t>13</w:t>
      </w:r>
      <w:r w:rsidR="007F2AFB" w:rsidRPr="005D0D64">
        <w:rPr>
          <w:rFonts w:ascii="Angsana New" w:hAnsi="Angsana New" w:cs="AngsanaUPC"/>
          <w:sz w:val="28"/>
          <w:szCs w:val="28"/>
        </w:rPr>
        <w:t xml:space="preserve">, </w:t>
      </w:r>
      <w:r w:rsidR="00560BBB" w:rsidRPr="003D7020">
        <w:rPr>
          <w:rFonts w:ascii="Angsana New" w:hAnsi="Angsana New" w:cs="AngsanaUPC" w:hint="cs"/>
          <w:sz w:val="28"/>
          <w:szCs w:val="28"/>
          <w:cs/>
        </w:rPr>
        <w:t>202</w:t>
      </w:r>
      <w:r w:rsidR="000E26CE" w:rsidRPr="005D0D64">
        <w:rPr>
          <w:rFonts w:ascii="Angsana New" w:hAnsi="Angsana New" w:cs="AngsanaUPC" w:hint="cs"/>
          <w:sz w:val="28"/>
          <w:szCs w:val="28"/>
          <w:cs/>
        </w:rPr>
        <w:t>5</w:t>
      </w:r>
    </w:p>
    <w:sectPr w:rsidR="0000515A" w:rsidRPr="005D0D64" w:rsidSect="0000515A">
      <w:headerReference w:type="default" r:id="rId11"/>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F85E7" w14:textId="77777777" w:rsidR="00587E0B" w:rsidRDefault="00587E0B">
      <w:r>
        <w:separator/>
      </w:r>
    </w:p>
  </w:endnote>
  <w:endnote w:type="continuationSeparator" w:id="0">
    <w:p w14:paraId="1955E240" w14:textId="77777777" w:rsidR="00587E0B" w:rsidRDefault="0058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AD12B" w14:textId="77777777" w:rsidR="00587E0B" w:rsidRDefault="00587E0B">
      <w:r>
        <w:separator/>
      </w:r>
    </w:p>
  </w:footnote>
  <w:footnote w:type="continuationSeparator" w:id="0">
    <w:p w14:paraId="2FADD88A" w14:textId="77777777" w:rsidR="00587E0B" w:rsidRDefault="0058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87E0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0D64"/>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432B"/>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47D"/>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371</Words>
  <Characters>2115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522 chaiyapol Wongbenjasup</cp:lastModifiedBy>
  <cp:revision>10</cp:revision>
  <cp:lastPrinted>2024-07-31T14:04:00Z</cp:lastPrinted>
  <dcterms:created xsi:type="dcterms:W3CDTF">2025-06-08T09:32:00Z</dcterms:created>
  <dcterms:modified xsi:type="dcterms:W3CDTF">2025-08-08T02:36:00Z</dcterms:modified>
</cp:coreProperties>
</file>