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27A6AD8A" w:rsidR="00DB308D" w:rsidRPr="00CD4D2E" w:rsidRDefault="00DB308D" w:rsidP="004C2111">
      <w:pPr>
        <w:pStyle w:val="Reference"/>
        <w:rPr>
          <w:rFonts w:cstheme="minorBidi"/>
          <w:lang w:val="en-US" w:bidi="th-TH"/>
        </w:rPr>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5DEFC925" w:rsidR="00E32428" w:rsidRPr="00347050" w:rsidRDefault="00926867" w:rsidP="002368AA">
      <w:pPr>
        <w:pStyle w:val="BodyText"/>
        <w:spacing w:after="0" w:line="360" w:lineRule="auto"/>
        <w:rPr>
          <w:rFonts w:ascii="Arial" w:hAnsi="Arial"/>
          <w:b/>
          <w:bCs/>
          <w:sz w:val="19"/>
          <w:szCs w:val="19"/>
        </w:rPr>
      </w:pPr>
      <w:r w:rsidRPr="00347050">
        <w:rPr>
          <w:rFonts w:ascii="Arial" w:hAnsi="Arial"/>
          <w:b/>
          <w:bCs/>
          <w:sz w:val="19"/>
          <w:szCs w:val="19"/>
        </w:rPr>
        <w:t>To the Board of Director</w:t>
      </w:r>
      <w:r w:rsidR="00075F07" w:rsidRPr="00347050">
        <w:rPr>
          <w:rFonts w:ascii="Arial" w:hAnsi="Arial"/>
          <w:b/>
          <w:bCs/>
          <w:sz w:val="19"/>
          <w:szCs w:val="19"/>
        </w:rPr>
        <w:t>s</w:t>
      </w:r>
      <w:r w:rsidRPr="00347050">
        <w:rPr>
          <w:rFonts w:ascii="Arial" w:hAnsi="Arial"/>
          <w:b/>
          <w:bCs/>
          <w:sz w:val="19"/>
          <w:szCs w:val="19"/>
        </w:rPr>
        <w:t xml:space="preserve"> and the Shareholders of </w:t>
      </w:r>
      <w:r w:rsidR="00EE557D" w:rsidRPr="00347050">
        <w:rPr>
          <w:rFonts w:ascii="Arial" w:hAnsi="Arial"/>
          <w:b/>
          <w:bCs/>
          <w:sz w:val="19"/>
          <w:szCs w:val="19"/>
          <w:lang w:val="en-US" w:bidi="th-TH"/>
        </w:rPr>
        <w:t>TTCL</w:t>
      </w:r>
      <w:r w:rsidRPr="00347050">
        <w:rPr>
          <w:rFonts w:ascii="Arial" w:hAnsi="Arial"/>
          <w:b/>
          <w:bCs/>
          <w:sz w:val="19"/>
          <w:szCs w:val="19"/>
        </w:rPr>
        <w:t xml:space="preserve"> Public Company Limited</w:t>
      </w:r>
    </w:p>
    <w:p w14:paraId="08FB32AE" w14:textId="3E71DA96" w:rsidR="00E32428" w:rsidRPr="00347050" w:rsidRDefault="00E32428" w:rsidP="00812D93">
      <w:pPr>
        <w:pStyle w:val="BodyText"/>
        <w:spacing w:line="360" w:lineRule="auto"/>
        <w:rPr>
          <w:rFonts w:ascii="Arial" w:hAnsi="Arial"/>
          <w:sz w:val="19"/>
          <w:szCs w:val="19"/>
        </w:rPr>
      </w:pPr>
    </w:p>
    <w:p w14:paraId="239F2E84" w14:textId="71D23F02" w:rsidR="009D65A6" w:rsidRPr="00347050" w:rsidRDefault="00C936C2" w:rsidP="009D65A6">
      <w:pPr>
        <w:pStyle w:val="BodyText"/>
        <w:spacing w:after="0" w:line="360" w:lineRule="auto"/>
        <w:jc w:val="thaiDistribute"/>
        <w:rPr>
          <w:rFonts w:ascii="Arial" w:hAnsi="Arial"/>
          <w:sz w:val="19"/>
          <w:szCs w:val="19"/>
        </w:rPr>
      </w:pPr>
      <w:r w:rsidRPr="00347050">
        <w:rPr>
          <w:rFonts w:ascii="Arial" w:hAnsi="Arial"/>
          <w:sz w:val="19"/>
          <w:szCs w:val="19"/>
        </w:rPr>
        <w:t>I have reviewed the interim consolidated</w:t>
      </w:r>
      <w:r w:rsidR="00447116">
        <w:rPr>
          <w:rFonts w:ascii="Arial" w:hAnsi="Arial"/>
          <w:sz w:val="19"/>
          <w:szCs w:val="19"/>
        </w:rPr>
        <w:t xml:space="preserve"> and separate</w:t>
      </w:r>
      <w:r w:rsidRPr="00347050">
        <w:rPr>
          <w:rFonts w:ascii="Arial" w:hAnsi="Arial"/>
          <w:sz w:val="19"/>
          <w:szCs w:val="19"/>
        </w:rPr>
        <w:t xml:space="preserve"> financial information of</w:t>
      </w:r>
      <w:r w:rsidR="00546F9A" w:rsidRPr="00347050">
        <w:rPr>
          <w:rFonts w:ascii="Arial" w:hAnsi="Arial"/>
          <w:sz w:val="19"/>
          <w:szCs w:val="19"/>
        </w:rPr>
        <w:t xml:space="preserve"> </w:t>
      </w:r>
      <w:r w:rsidR="00EE557D" w:rsidRPr="00347050">
        <w:rPr>
          <w:rFonts w:ascii="Arial" w:hAnsi="Arial"/>
          <w:sz w:val="19"/>
          <w:szCs w:val="19"/>
        </w:rPr>
        <w:t>TTCL</w:t>
      </w:r>
      <w:r w:rsidR="009D65A6" w:rsidRPr="00347050">
        <w:rPr>
          <w:rFonts w:ascii="Arial" w:hAnsi="Arial"/>
          <w:sz w:val="19"/>
          <w:szCs w:val="19"/>
        </w:rPr>
        <w:t xml:space="preserve"> Public Company Limited and its subsidiar</w:t>
      </w:r>
      <w:r w:rsidR="00546F9A" w:rsidRPr="00347050">
        <w:rPr>
          <w:rFonts w:ascii="Arial" w:hAnsi="Arial"/>
          <w:sz w:val="19"/>
          <w:szCs w:val="19"/>
        </w:rPr>
        <w:t>ies</w:t>
      </w:r>
      <w:r w:rsidR="00447116">
        <w:rPr>
          <w:rFonts w:ascii="Arial" w:hAnsi="Arial"/>
          <w:sz w:val="19"/>
          <w:szCs w:val="19"/>
        </w:rPr>
        <w:t xml:space="preserve"> (The Group</w:t>
      </w:r>
      <w:r w:rsidR="00964AB7">
        <w:rPr>
          <w:rFonts w:ascii="Arial" w:hAnsi="Arial"/>
          <w:sz w:val="19"/>
          <w:szCs w:val="19"/>
          <w:lang w:val="en-US"/>
        </w:rPr>
        <w:t xml:space="preserve">), which </w:t>
      </w:r>
      <w:r w:rsidR="00A6605E" w:rsidRPr="00347050">
        <w:rPr>
          <w:rFonts w:ascii="Arial" w:hAnsi="Arial"/>
          <w:sz w:val="19"/>
          <w:szCs w:val="19"/>
        </w:rPr>
        <w:t>comprise the consolidated and separate statements of financial position as at</w:t>
      </w:r>
      <w:r w:rsidR="006B4C9C">
        <w:rPr>
          <w:rFonts w:ascii="Arial" w:hAnsi="Arial"/>
          <w:sz w:val="19"/>
          <w:szCs w:val="19"/>
        </w:rPr>
        <w:t xml:space="preserve"> </w:t>
      </w:r>
      <w:r w:rsidR="00CC04E0">
        <w:rPr>
          <w:rFonts w:ascii="Arial" w:hAnsi="Arial" w:cstheme="minorBidi"/>
          <w:sz w:val="19"/>
          <w:szCs w:val="24"/>
          <w:lang w:val="en-US" w:bidi="th-TH"/>
        </w:rPr>
        <w:t>30 June</w:t>
      </w:r>
      <w:r w:rsidR="00986FC3">
        <w:rPr>
          <w:rFonts w:ascii="Arial" w:hAnsi="Arial" w:cstheme="minorBidi"/>
          <w:sz w:val="19"/>
          <w:szCs w:val="24"/>
          <w:lang w:val="en-US" w:bidi="th-TH"/>
        </w:rPr>
        <w:t xml:space="preserve"> 2025</w:t>
      </w:r>
      <w:r w:rsidR="009D65A6" w:rsidRPr="00347050">
        <w:rPr>
          <w:rFonts w:ascii="Arial" w:hAnsi="Arial"/>
          <w:sz w:val="19"/>
          <w:szCs w:val="19"/>
        </w:rPr>
        <w:t xml:space="preserve">, </w:t>
      </w:r>
      <w:r w:rsidR="00373005" w:rsidRPr="00347050">
        <w:rPr>
          <w:rFonts w:ascii="Arial" w:hAnsi="Arial"/>
          <w:sz w:val="19"/>
          <w:szCs w:val="19"/>
        </w:rPr>
        <w:t>the related consolidated and separate statements of comprehensive income</w:t>
      </w:r>
      <w:r w:rsidR="00CC04E0">
        <w:rPr>
          <w:rFonts w:ascii="Arial" w:hAnsi="Arial"/>
          <w:sz w:val="19"/>
          <w:szCs w:val="19"/>
        </w:rPr>
        <w:t xml:space="preserve"> for the three-month and six-month period</w:t>
      </w:r>
      <w:r w:rsidR="00E21D7E">
        <w:rPr>
          <w:rFonts w:ascii="Arial" w:hAnsi="Arial"/>
          <w:sz w:val="19"/>
          <w:szCs w:val="19"/>
        </w:rPr>
        <w:t>s</w:t>
      </w:r>
      <w:r w:rsidR="00F75FFE">
        <w:rPr>
          <w:rFonts w:ascii="Arial" w:hAnsi="Arial" w:cstheme="minorBidi" w:hint="cs"/>
          <w:sz w:val="19"/>
          <w:szCs w:val="24"/>
          <w:cs/>
          <w:lang w:bidi="th-TH"/>
        </w:rPr>
        <w:t xml:space="preserve"> </w:t>
      </w:r>
      <w:r w:rsidR="00F75FFE">
        <w:rPr>
          <w:rFonts w:ascii="Arial" w:hAnsi="Arial" w:cstheme="minorBidi"/>
          <w:sz w:val="19"/>
          <w:szCs w:val="24"/>
          <w:lang w:val="en-US" w:bidi="th-TH"/>
        </w:rPr>
        <w:t>then</w:t>
      </w:r>
      <w:r w:rsidR="00CC04E0">
        <w:rPr>
          <w:rFonts w:ascii="Arial" w:hAnsi="Arial"/>
          <w:sz w:val="19"/>
          <w:szCs w:val="19"/>
        </w:rPr>
        <w:t xml:space="preserve"> ended</w:t>
      </w:r>
      <w:r w:rsidR="00373005" w:rsidRPr="00347050">
        <w:rPr>
          <w:rFonts w:ascii="Arial" w:hAnsi="Arial"/>
          <w:sz w:val="19"/>
          <w:szCs w:val="19"/>
        </w:rPr>
        <w:t>,</w:t>
      </w:r>
      <w:r w:rsidR="00FD0173">
        <w:rPr>
          <w:rFonts w:ascii="Arial" w:hAnsi="Arial"/>
          <w:sz w:val="19"/>
          <w:szCs w:val="19"/>
        </w:rPr>
        <w:t xml:space="preserve"> </w:t>
      </w:r>
      <w:r w:rsidR="007A1B77">
        <w:rPr>
          <w:rFonts w:ascii="Arial" w:hAnsi="Arial"/>
          <w:sz w:val="19"/>
          <w:szCs w:val="19"/>
        </w:rPr>
        <w:t xml:space="preserve">the consolidated and separated </w:t>
      </w:r>
      <w:r w:rsidR="00B63958">
        <w:rPr>
          <w:rFonts w:ascii="Arial" w:hAnsi="Arial"/>
          <w:sz w:val="19"/>
          <w:szCs w:val="19"/>
        </w:rPr>
        <w:t xml:space="preserve">statement </w:t>
      </w:r>
      <w:r w:rsidR="007D3DD8">
        <w:rPr>
          <w:rFonts w:ascii="Arial" w:hAnsi="Arial"/>
          <w:sz w:val="19"/>
          <w:szCs w:val="19"/>
        </w:rPr>
        <w:t xml:space="preserve">of </w:t>
      </w:r>
      <w:r w:rsidR="00373005" w:rsidRPr="00347050">
        <w:rPr>
          <w:rFonts w:ascii="Arial" w:hAnsi="Arial"/>
          <w:sz w:val="19"/>
          <w:szCs w:val="19"/>
        </w:rPr>
        <w:t>changes</w:t>
      </w:r>
      <w:r w:rsidR="00A6088F">
        <w:rPr>
          <w:rFonts w:ascii="Arial" w:hAnsi="Arial"/>
          <w:sz w:val="19"/>
          <w:szCs w:val="19"/>
        </w:rPr>
        <w:t xml:space="preserve"> </w:t>
      </w:r>
      <w:r w:rsidR="00373005" w:rsidRPr="00347050">
        <w:rPr>
          <w:rFonts w:ascii="Arial" w:hAnsi="Arial"/>
          <w:sz w:val="19"/>
          <w:szCs w:val="19"/>
        </w:rPr>
        <w:t xml:space="preserve">in equity and cash flows for the </w:t>
      </w:r>
      <w:r w:rsidR="00CC04E0">
        <w:rPr>
          <w:rFonts w:ascii="Arial" w:hAnsi="Arial"/>
          <w:sz w:val="19"/>
          <w:szCs w:val="19"/>
        </w:rPr>
        <w:t>six</w:t>
      </w:r>
      <w:r w:rsidR="00373005" w:rsidRPr="00347050">
        <w:rPr>
          <w:rFonts w:ascii="Arial" w:hAnsi="Arial"/>
          <w:sz w:val="19"/>
          <w:szCs w:val="19"/>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w:t>
      </w:r>
      <w:r w:rsidR="00373005" w:rsidRPr="007C0FA2">
        <w:rPr>
          <w:rFonts w:ascii="Arial" w:hAnsi="Arial"/>
          <w:spacing w:val="-4"/>
          <w:sz w:val="19"/>
          <w:szCs w:val="19"/>
        </w:rPr>
        <w:t>“Interim Financial Reporting”.</w:t>
      </w:r>
      <w:r w:rsidR="007C0FA2" w:rsidRPr="007C0FA2">
        <w:rPr>
          <w:rFonts w:ascii="Arial" w:hAnsi="Arial"/>
          <w:spacing w:val="-4"/>
          <w:sz w:val="19"/>
          <w:szCs w:val="19"/>
        </w:rPr>
        <w:t xml:space="preserve"> </w:t>
      </w:r>
      <w:r w:rsidR="00373005" w:rsidRPr="007C0FA2">
        <w:rPr>
          <w:rFonts w:ascii="Arial" w:hAnsi="Arial"/>
          <w:spacing w:val="-4"/>
          <w:sz w:val="19"/>
          <w:szCs w:val="19"/>
        </w:rPr>
        <w:t>My responsibility is to express a conclusion on this interim consolidated</w:t>
      </w:r>
      <w:r w:rsidR="00373005" w:rsidRPr="00347050">
        <w:rPr>
          <w:rFonts w:ascii="Arial" w:hAnsi="Arial"/>
          <w:sz w:val="19"/>
          <w:szCs w:val="19"/>
        </w:rPr>
        <w:t xml:space="preserve"> and separate financial information based on my review.</w:t>
      </w:r>
    </w:p>
    <w:p w14:paraId="1DC96100" w14:textId="402147B4" w:rsidR="009D65A6" w:rsidRPr="00347050" w:rsidRDefault="009D65A6" w:rsidP="009D65A6">
      <w:pPr>
        <w:pStyle w:val="BodyText"/>
        <w:spacing w:after="0" w:line="360" w:lineRule="auto"/>
        <w:jc w:val="thaiDistribute"/>
        <w:rPr>
          <w:rFonts w:ascii="Arial" w:hAnsi="Arial"/>
          <w:sz w:val="19"/>
          <w:szCs w:val="19"/>
        </w:rPr>
      </w:pPr>
    </w:p>
    <w:p w14:paraId="57C89E87" w14:textId="77777777" w:rsidR="00812D93" w:rsidRPr="00347050" w:rsidRDefault="00812D93" w:rsidP="009D65A6">
      <w:pPr>
        <w:pStyle w:val="BodyText"/>
        <w:spacing w:after="0" w:line="360" w:lineRule="auto"/>
        <w:jc w:val="thaiDistribute"/>
        <w:rPr>
          <w:rFonts w:ascii="Arial" w:hAnsi="Arial"/>
          <w:sz w:val="19"/>
          <w:szCs w:val="19"/>
        </w:rPr>
      </w:pPr>
    </w:p>
    <w:p w14:paraId="50F15CC7" w14:textId="77777777" w:rsidR="0086189B" w:rsidRPr="00347050" w:rsidRDefault="0086189B" w:rsidP="0086189B">
      <w:pPr>
        <w:pStyle w:val="BodyText"/>
        <w:spacing w:after="0" w:line="360" w:lineRule="auto"/>
        <w:rPr>
          <w:rFonts w:ascii="Arial" w:hAnsi="Arial"/>
          <w:b/>
          <w:bCs/>
          <w:sz w:val="19"/>
          <w:szCs w:val="19"/>
        </w:rPr>
      </w:pPr>
      <w:r w:rsidRPr="00347050">
        <w:rPr>
          <w:rFonts w:ascii="Arial" w:hAnsi="Arial"/>
          <w:b/>
          <w:bCs/>
          <w:sz w:val="19"/>
          <w:szCs w:val="19"/>
        </w:rPr>
        <w:t>Scope of Review</w:t>
      </w:r>
    </w:p>
    <w:p w14:paraId="56810E3E" w14:textId="77777777" w:rsidR="0086189B" w:rsidRPr="00347050" w:rsidRDefault="0086189B" w:rsidP="00C43221">
      <w:pPr>
        <w:pStyle w:val="BodyText"/>
        <w:spacing w:line="360" w:lineRule="auto"/>
        <w:rPr>
          <w:rFonts w:ascii="Arial" w:hAnsi="Arial"/>
          <w:sz w:val="19"/>
          <w:szCs w:val="19"/>
        </w:rPr>
      </w:pPr>
    </w:p>
    <w:p w14:paraId="5B841DB7" w14:textId="2F4C1F80" w:rsidR="004539C4" w:rsidRPr="00347050" w:rsidRDefault="002164B9" w:rsidP="004539C4">
      <w:pPr>
        <w:pStyle w:val="BodyText"/>
        <w:spacing w:line="360" w:lineRule="auto"/>
        <w:jc w:val="thaiDistribute"/>
        <w:rPr>
          <w:rFonts w:ascii="Arial" w:hAnsi="Arial"/>
          <w:sz w:val="19"/>
          <w:szCs w:val="19"/>
        </w:rPr>
      </w:pPr>
      <w:r w:rsidRPr="00347050">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26A98F" w14:textId="0C754255" w:rsidR="0086189B" w:rsidRPr="00347050" w:rsidRDefault="0086189B" w:rsidP="002368AA">
      <w:pPr>
        <w:pStyle w:val="BodyText"/>
        <w:spacing w:after="0" w:line="360" w:lineRule="auto"/>
        <w:rPr>
          <w:rFonts w:ascii="Arial" w:hAnsi="Arial"/>
          <w:sz w:val="19"/>
          <w:szCs w:val="19"/>
        </w:rPr>
      </w:pPr>
    </w:p>
    <w:p w14:paraId="74E5849E" w14:textId="77777777" w:rsidR="00E0111C" w:rsidRPr="00347050" w:rsidRDefault="00E0111C">
      <w:pPr>
        <w:spacing w:after="0" w:line="240" w:lineRule="auto"/>
        <w:rPr>
          <w:rFonts w:ascii="Arial" w:hAnsi="Arial"/>
          <w:b/>
          <w:bCs/>
          <w:sz w:val="19"/>
          <w:szCs w:val="19"/>
        </w:rPr>
      </w:pPr>
      <w:r w:rsidRPr="00347050">
        <w:rPr>
          <w:rFonts w:ascii="Arial" w:hAnsi="Arial"/>
          <w:b/>
          <w:bCs/>
          <w:sz w:val="19"/>
          <w:szCs w:val="19"/>
        </w:rPr>
        <w:br w:type="page"/>
      </w:r>
    </w:p>
    <w:p w14:paraId="7F0D5753" w14:textId="77777777" w:rsidR="00670670" w:rsidRPr="00347050" w:rsidRDefault="00670670" w:rsidP="00670670">
      <w:pPr>
        <w:spacing w:after="0" w:line="360" w:lineRule="auto"/>
        <w:jc w:val="thaiDistribute"/>
        <w:rPr>
          <w:rFonts w:ascii="Arial" w:hAnsi="Arial"/>
          <w:b/>
          <w:bCs/>
          <w:sz w:val="19"/>
          <w:szCs w:val="19"/>
        </w:rPr>
      </w:pPr>
      <w:r w:rsidRPr="00347050">
        <w:rPr>
          <w:rFonts w:ascii="Arial" w:hAnsi="Arial"/>
          <w:b/>
          <w:bCs/>
          <w:sz w:val="19"/>
          <w:szCs w:val="19"/>
        </w:rPr>
        <w:t>Conclusion</w:t>
      </w:r>
    </w:p>
    <w:p w14:paraId="3DDBF840" w14:textId="77777777" w:rsidR="00670670" w:rsidRPr="00347050" w:rsidRDefault="00670670" w:rsidP="00670670">
      <w:pPr>
        <w:spacing w:line="360" w:lineRule="auto"/>
        <w:jc w:val="both"/>
        <w:rPr>
          <w:rFonts w:ascii="Arial" w:hAnsi="Arial"/>
          <w:sz w:val="19"/>
          <w:szCs w:val="19"/>
        </w:rPr>
      </w:pPr>
    </w:p>
    <w:p w14:paraId="3ACF74B6" w14:textId="77777777" w:rsidR="00670670" w:rsidRPr="00347050" w:rsidRDefault="00670670" w:rsidP="00670670">
      <w:pPr>
        <w:pStyle w:val="BodyText"/>
        <w:spacing w:line="360" w:lineRule="auto"/>
        <w:jc w:val="thaiDistribute"/>
        <w:rPr>
          <w:rFonts w:ascii="Arial" w:hAnsi="Arial"/>
          <w:sz w:val="19"/>
          <w:szCs w:val="19"/>
        </w:rPr>
      </w:pPr>
      <w:r w:rsidRPr="00347050">
        <w:rPr>
          <w:rFonts w:ascii="Arial" w:hAnsi="Arial"/>
          <w:sz w:val="19"/>
          <w:szCs w:val="19"/>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64BE9956" w14:textId="77777777" w:rsidR="00670670" w:rsidRDefault="00670670" w:rsidP="00F04487">
      <w:pPr>
        <w:pStyle w:val="BodyText"/>
        <w:spacing w:after="0" w:line="360" w:lineRule="auto"/>
        <w:jc w:val="thaiDistribute"/>
        <w:rPr>
          <w:rFonts w:ascii="Arial" w:hAnsi="Arial"/>
          <w:b/>
          <w:bCs/>
          <w:sz w:val="19"/>
          <w:szCs w:val="19"/>
        </w:rPr>
      </w:pPr>
    </w:p>
    <w:p w14:paraId="334A2F26" w14:textId="0B5F5EA5" w:rsidR="00F04487" w:rsidRPr="008300BD" w:rsidRDefault="00F04487" w:rsidP="00F04487">
      <w:pPr>
        <w:pStyle w:val="BodyText"/>
        <w:spacing w:after="0" w:line="360" w:lineRule="auto"/>
        <w:jc w:val="thaiDistribute"/>
        <w:rPr>
          <w:rFonts w:ascii="Arial" w:hAnsi="Arial"/>
          <w:b/>
          <w:bCs/>
          <w:sz w:val="19"/>
          <w:szCs w:val="19"/>
        </w:rPr>
      </w:pPr>
      <w:r w:rsidRPr="008300BD">
        <w:rPr>
          <w:rFonts w:ascii="Arial" w:hAnsi="Arial"/>
          <w:b/>
          <w:bCs/>
          <w:sz w:val="19"/>
          <w:szCs w:val="19"/>
        </w:rPr>
        <w:t xml:space="preserve">Emphasis of matter </w:t>
      </w:r>
    </w:p>
    <w:p w14:paraId="3FFF8432" w14:textId="77777777" w:rsidR="00F04487" w:rsidRPr="008300BD" w:rsidRDefault="00F04487" w:rsidP="00F04487">
      <w:pPr>
        <w:pStyle w:val="BodyText"/>
        <w:spacing w:after="0" w:line="360" w:lineRule="auto"/>
        <w:jc w:val="thaiDistribute"/>
        <w:rPr>
          <w:rFonts w:ascii="Arial" w:hAnsi="Arial"/>
          <w:b/>
          <w:bCs/>
          <w:sz w:val="19"/>
          <w:szCs w:val="19"/>
        </w:rPr>
      </w:pPr>
    </w:p>
    <w:p w14:paraId="487F3F44" w14:textId="77777777" w:rsidR="00F04487" w:rsidRPr="00670670" w:rsidRDefault="00F04487" w:rsidP="00F04487">
      <w:pPr>
        <w:overflowPunct w:val="0"/>
        <w:autoSpaceDE w:val="0"/>
        <w:autoSpaceDN w:val="0"/>
        <w:adjustRightInd w:val="0"/>
        <w:spacing w:after="0" w:line="360" w:lineRule="auto"/>
        <w:ind w:right="-43"/>
        <w:jc w:val="thaiDistribute"/>
        <w:textAlignment w:val="baseline"/>
        <w:rPr>
          <w:rFonts w:ascii="Arial" w:hAnsi="Arial"/>
          <w:sz w:val="19"/>
          <w:szCs w:val="19"/>
        </w:rPr>
      </w:pPr>
      <w:r w:rsidRPr="00670670">
        <w:rPr>
          <w:rFonts w:ascii="Arial" w:hAnsi="Arial"/>
          <w:sz w:val="19"/>
          <w:szCs w:val="19"/>
        </w:rPr>
        <w:t xml:space="preserve">Material Uncertainty Related to Going Concern </w:t>
      </w:r>
    </w:p>
    <w:p w14:paraId="54AAEA05" w14:textId="77777777" w:rsidR="00F04487" w:rsidRPr="00885F6D" w:rsidRDefault="00F04487" w:rsidP="00F04487">
      <w:pPr>
        <w:pStyle w:val="BodyText"/>
        <w:spacing w:after="0" w:line="360" w:lineRule="auto"/>
        <w:jc w:val="thaiDistribute"/>
        <w:rPr>
          <w:rFonts w:ascii="Arial" w:hAnsi="Arial"/>
          <w:sz w:val="19"/>
          <w:szCs w:val="19"/>
          <w:lang w:val="en-US"/>
        </w:rPr>
      </w:pPr>
    </w:p>
    <w:p w14:paraId="3BE0A53F" w14:textId="0C1338A8" w:rsidR="00F04487" w:rsidRDefault="00F04487" w:rsidP="00677736">
      <w:pPr>
        <w:pStyle w:val="ListParagraph"/>
        <w:spacing w:after="0" w:line="360" w:lineRule="auto"/>
        <w:ind w:left="0"/>
        <w:jc w:val="thaiDistribute"/>
        <w:rPr>
          <w:rFonts w:ascii="Arial" w:hAnsi="Arial"/>
          <w:sz w:val="19"/>
          <w:szCs w:val="19"/>
        </w:rPr>
      </w:pPr>
      <w:r>
        <w:rPr>
          <w:rFonts w:ascii="Arial" w:hAnsi="Arial"/>
          <w:sz w:val="19"/>
          <w:szCs w:val="19"/>
        </w:rPr>
        <w:t xml:space="preserve">I draw attention to </w:t>
      </w:r>
      <w:r w:rsidRPr="00927901">
        <w:rPr>
          <w:rFonts w:ascii="Arial" w:hAnsi="Arial"/>
          <w:sz w:val="19"/>
          <w:szCs w:val="19"/>
        </w:rPr>
        <w:t xml:space="preserve">Note </w:t>
      </w:r>
      <w:r w:rsidR="00FF4164">
        <w:rPr>
          <w:rFonts w:ascii="Arial" w:hAnsi="Arial"/>
          <w:sz w:val="19"/>
          <w:szCs w:val="19"/>
          <w:lang w:val="en-US"/>
        </w:rPr>
        <w:t>2.1</w:t>
      </w:r>
      <w:r w:rsidRPr="00927901">
        <w:rPr>
          <w:rFonts w:ascii="Arial" w:hAnsi="Arial"/>
          <w:sz w:val="19"/>
          <w:szCs w:val="19"/>
        </w:rPr>
        <w:t xml:space="preserve"> to the</w:t>
      </w:r>
      <w:r w:rsidRPr="00927901">
        <w:rPr>
          <w:rFonts w:ascii="Arial" w:hAnsi="Arial" w:hint="cs"/>
          <w:sz w:val="19"/>
          <w:szCs w:val="19"/>
          <w:cs/>
        </w:rPr>
        <w:t xml:space="preserve"> </w:t>
      </w:r>
      <w:r w:rsidRPr="00927901">
        <w:rPr>
          <w:rFonts w:ascii="Arial" w:hAnsi="Arial"/>
          <w:sz w:val="19"/>
          <w:szCs w:val="19"/>
        </w:rPr>
        <w:t>interim financial information which indicated that for the three-month</w:t>
      </w:r>
      <w:r w:rsidRPr="00927901">
        <w:rPr>
          <w:rFonts w:ascii="Arial" w:hAnsi="Arial" w:hint="cs"/>
          <w:sz w:val="19"/>
          <w:szCs w:val="19"/>
          <w:cs/>
        </w:rPr>
        <w:t xml:space="preserve"> </w:t>
      </w:r>
      <w:r w:rsidRPr="00927901">
        <w:rPr>
          <w:rFonts w:ascii="Arial" w:hAnsi="Arial"/>
          <w:sz w:val="19"/>
          <w:szCs w:val="19"/>
        </w:rPr>
        <w:t>and six-month periods ended 30 June 2025, the Group had loss after tax of Baht</w:t>
      </w:r>
      <w:r w:rsidR="00F92D7A">
        <w:rPr>
          <w:rFonts w:ascii="Arial" w:hAnsi="Arial"/>
          <w:sz w:val="19"/>
          <w:szCs w:val="19"/>
        </w:rPr>
        <w:t xml:space="preserve"> 1,754</w:t>
      </w:r>
      <w:r w:rsidRPr="00927901">
        <w:rPr>
          <w:rFonts w:ascii="Arial" w:hAnsi="Arial"/>
          <w:sz w:val="19"/>
          <w:szCs w:val="19"/>
        </w:rPr>
        <w:t xml:space="preserve"> million and Baht </w:t>
      </w:r>
      <w:r w:rsidR="00EB1FB2">
        <w:rPr>
          <w:rFonts w:ascii="Arial" w:hAnsi="Arial"/>
          <w:sz w:val="19"/>
          <w:szCs w:val="19"/>
        </w:rPr>
        <w:t>1,851</w:t>
      </w:r>
      <w:r w:rsidRPr="00927901">
        <w:rPr>
          <w:rFonts w:ascii="Arial" w:hAnsi="Arial"/>
          <w:sz w:val="19"/>
          <w:szCs w:val="19"/>
        </w:rPr>
        <w:t xml:space="preserve"> million, respectively, and the Company had loss after tax of Baht </w:t>
      </w:r>
      <w:r w:rsidR="002B17D0">
        <w:rPr>
          <w:rFonts w:ascii="Arial" w:hAnsi="Arial"/>
          <w:sz w:val="19"/>
          <w:szCs w:val="19"/>
        </w:rPr>
        <w:t>1,</w:t>
      </w:r>
      <w:r w:rsidR="00223864">
        <w:rPr>
          <w:rFonts w:ascii="Arial" w:hAnsi="Arial"/>
          <w:sz w:val="19"/>
          <w:szCs w:val="19"/>
        </w:rPr>
        <w:t>6</w:t>
      </w:r>
      <w:r w:rsidR="006B33EC">
        <w:rPr>
          <w:rFonts w:ascii="Arial" w:hAnsi="Arial"/>
          <w:sz w:val="19"/>
          <w:szCs w:val="19"/>
        </w:rPr>
        <w:t>9</w:t>
      </w:r>
      <w:r w:rsidR="00223864">
        <w:rPr>
          <w:rFonts w:ascii="Arial" w:hAnsi="Arial"/>
          <w:sz w:val="19"/>
          <w:szCs w:val="19"/>
        </w:rPr>
        <w:t>0</w:t>
      </w:r>
      <w:r w:rsidRPr="00927901">
        <w:rPr>
          <w:rFonts w:ascii="Arial" w:hAnsi="Arial"/>
          <w:sz w:val="19"/>
          <w:szCs w:val="19"/>
        </w:rPr>
        <w:t xml:space="preserve"> million and Baht </w:t>
      </w:r>
      <w:r w:rsidR="002B17D0">
        <w:rPr>
          <w:rFonts w:ascii="Arial" w:hAnsi="Arial"/>
          <w:sz w:val="19"/>
          <w:szCs w:val="19"/>
        </w:rPr>
        <w:t>1,8</w:t>
      </w:r>
      <w:r w:rsidR="00223864">
        <w:rPr>
          <w:rFonts w:ascii="Arial" w:hAnsi="Arial"/>
          <w:sz w:val="19"/>
          <w:szCs w:val="19"/>
        </w:rPr>
        <w:t>31</w:t>
      </w:r>
      <w:r w:rsidRPr="00927901">
        <w:rPr>
          <w:rFonts w:ascii="Arial" w:hAnsi="Arial"/>
          <w:sz w:val="19"/>
          <w:szCs w:val="19"/>
        </w:rPr>
        <w:t xml:space="preserve"> million, respectively. </w:t>
      </w:r>
      <w:r w:rsidR="00361B09">
        <w:rPr>
          <w:rFonts w:ascii="Arial" w:hAnsi="Arial"/>
          <w:sz w:val="19"/>
          <w:szCs w:val="19"/>
        </w:rPr>
        <w:t>A</w:t>
      </w:r>
      <w:r w:rsidR="003425EA">
        <w:rPr>
          <w:rFonts w:ascii="Arial" w:hAnsi="Arial"/>
          <w:sz w:val="19"/>
          <w:szCs w:val="19"/>
        </w:rPr>
        <w:t>s at 30 June 2025, t</w:t>
      </w:r>
      <w:r w:rsidRPr="00927901">
        <w:rPr>
          <w:rFonts w:ascii="Arial" w:hAnsi="Arial"/>
          <w:sz w:val="19"/>
          <w:szCs w:val="19"/>
        </w:rPr>
        <w:t xml:space="preserve">he Group and the Company had current liabilities in excess of the current assets amounting to Baht </w:t>
      </w:r>
      <w:r w:rsidR="0096030F">
        <w:rPr>
          <w:rFonts w:ascii="Arial" w:hAnsi="Arial"/>
          <w:sz w:val="19"/>
          <w:szCs w:val="19"/>
        </w:rPr>
        <w:t>2,4</w:t>
      </w:r>
      <w:r w:rsidR="00223864">
        <w:rPr>
          <w:rFonts w:ascii="Arial" w:hAnsi="Arial"/>
          <w:sz w:val="19"/>
          <w:szCs w:val="19"/>
        </w:rPr>
        <w:t>18</w:t>
      </w:r>
      <w:r w:rsidRPr="00927901">
        <w:rPr>
          <w:rFonts w:ascii="Arial" w:hAnsi="Arial"/>
          <w:sz w:val="19"/>
          <w:szCs w:val="19"/>
        </w:rPr>
        <w:t xml:space="preserve"> million and Baht</w:t>
      </w:r>
      <w:r w:rsidR="0096030F">
        <w:rPr>
          <w:rFonts w:ascii="Arial" w:hAnsi="Arial"/>
          <w:sz w:val="19"/>
          <w:szCs w:val="19"/>
        </w:rPr>
        <w:t xml:space="preserve"> 3,4</w:t>
      </w:r>
      <w:r w:rsidR="00223864">
        <w:rPr>
          <w:rFonts w:ascii="Arial" w:hAnsi="Arial"/>
          <w:sz w:val="19"/>
          <w:szCs w:val="19"/>
        </w:rPr>
        <w:t>27</w:t>
      </w:r>
      <w:r w:rsidRPr="00927901">
        <w:rPr>
          <w:rFonts w:ascii="Arial" w:hAnsi="Arial"/>
          <w:sz w:val="19"/>
          <w:szCs w:val="19"/>
        </w:rPr>
        <w:t xml:space="preserve"> million, respectively. The current liabilities mainly included trade and other accounts payable, current portion of debentures, contract liabilities and short-term loans from financial institutions. Additionally, the Group and the Company had negative cash flows from operating activities amounting to Baht </w:t>
      </w:r>
      <w:r w:rsidR="006073A2">
        <w:rPr>
          <w:rFonts w:ascii="Arial" w:hAnsi="Arial"/>
          <w:sz w:val="19"/>
          <w:szCs w:val="19"/>
        </w:rPr>
        <w:t>1,2</w:t>
      </w:r>
      <w:r w:rsidR="005864AE">
        <w:rPr>
          <w:rFonts w:ascii="Arial" w:hAnsi="Arial"/>
          <w:sz w:val="19"/>
          <w:szCs w:val="19"/>
        </w:rPr>
        <w:t>34</w:t>
      </w:r>
      <w:r w:rsidRPr="00927901">
        <w:rPr>
          <w:rFonts w:ascii="Arial" w:hAnsi="Arial"/>
          <w:sz w:val="19"/>
          <w:szCs w:val="19"/>
        </w:rPr>
        <w:t xml:space="preserve"> million and Baht </w:t>
      </w:r>
      <w:r w:rsidR="00614C61">
        <w:rPr>
          <w:rFonts w:ascii="Arial" w:hAnsi="Arial"/>
          <w:sz w:val="19"/>
          <w:szCs w:val="19"/>
        </w:rPr>
        <w:t>91</w:t>
      </w:r>
      <w:r w:rsidR="005864AE">
        <w:rPr>
          <w:rFonts w:ascii="Arial" w:hAnsi="Arial"/>
          <w:sz w:val="19"/>
          <w:szCs w:val="19"/>
        </w:rPr>
        <w:t>3</w:t>
      </w:r>
      <w:r w:rsidRPr="00927901">
        <w:rPr>
          <w:rFonts w:ascii="Arial" w:hAnsi="Arial"/>
          <w:sz w:val="19"/>
          <w:szCs w:val="19"/>
        </w:rPr>
        <w:t xml:space="preserve"> million, respectively. These conditions may indicate uncertainty regarding the Company’s ability to continue operating as a going concern.</w:t>
      </w:r>
      <w:r w:rsidRPr="00927901">
        <w:rPr>
          <w:rFonts w:ascii="Arial" w:hAnsi="Arial" w:hint="cs"/>
          <w:sz w:val="19"/>
          <w:szCs w:val="19"/>
          <w:cs/>
        </w:rPr>
        <w:t xml:space="preserve"> </w:t>
      </w:r>
      <w:r w:rsidRPr="00927901">
        <w:rPr>
          <w:rFonts w:ascii="Arial" w:hAnsi="Arial"/>
          <w:sz w:val="19"/>
          <w:szCs w:val="19"/>
        </w:rPr>
        <w:t xml:space="preserve">The Group’s management has planned and adjusted its business strategy to increase revenue and reduce costs by increasing cost management </w:t>
      </w:r>
      <w:r w:rsidR="00196A9D">
        <w:rPr>
          <w:rFonts w:ascii="Arial" w:hAnsi="Arial"/>
          <w:sz w:val="19"/>
          <w:szCs w:val="19"/>
        </w:rPr>
        <w:t>to</w:t>
      </w:r>
      <w:r w:rsidR="00F478F2">
        <w:rPr>
          <w:rFonts w:ascii="Arial" w:hAnsi="Arial"/>
          <w:sz w:val="19"/>
          <w:szCs w:val="19"/>
        </w:rPr>
        <w:t xml:space="preserve"> be more </w:t>
      </w:r>
      <w:r w:rsidR="00556ED1" w:rsidRPr="00927901">
        <w:rPr>
          <w:rFonts w:ascii="Arial" w:hAnsi="Arial"/>
          <w:sz w:val="19"/>
          <w:szCs w:val="19"/>
        </w:rPr>
        <w:t>efficienc</w:t>
      </w:r>
      <w:r w:rsidR="00556ED1">
        <w:rPr>
          <w:rFonts w:ascii="Arial" w:hAnsi="Arial"/>
          <w:sz w:val="19"/>
          <w:szCs w:val="19"/>
        </w:rPr>
        <w:t>ies</w:t>
      </w:r>
      <w:r w:rsidRPr="00927901">
        <w:rPr>
          <w:rFonts w:ascii="Arial" w:hAnsi="Arial"/>
          <w:sz w:val="19"/>
          <w:szCs w:val="19"/>
        </w:rPr>
        <w:t xml:space="preserve"> and cost controlling in each function including adjust</w:t>
      </w:r>
      <w:r w:rsidR="009E6ADF">
        <w:rPr>
          <w:rFonts w:ascii="Arial" w:hAnsi="Arial"/>
          <w:sz w:val="19"/>
          <w:szCs w:val="19"/>
        </w:rPr>
        <w:t xml:space="preserve">ing </w:t>
      </w:r>
      <w:r w:rsidRPr="00927901">
        <w:rPr>
          <w:rFonts w:ascii="Arial" w:hAnsi="Arial"/>
          <w:sz w:val="19"/>
          <w:szCs w:val="19"/>
        </w:rPr>
        <w:t xml:space="preserve">cashflow projection to ensure that the Group and the Company has adequate liquidity and ability to meet liabilities payment </w:t>
      </w:r>
      <w:r w:rsidR="009E6ADF">
        <w:rPr>
          <w:rFonts w:ascii="Arial" w:hAnsi="Arial"/>
          <w:sz w:val="19"/>
          <w:szCs w:val="19"/>
        </w:rPr>
        <w:t xml:space="preserve">and debenture </w:t>
      </w:r>
      <w:r w:rsidRPr="00927901">
        <w:rPr>
          <w:rFonts w:ascii="Arial" w:hAnsi="Arial"/>
          <w:sz w:val="19"/>
          <w:szCs w:val="19"/>
        </w:rPr>
        <w:t>on due date and continuously operate business.</w:t>
      </w:r>
      <w:r w:rsidR="00ED7818">
        <w:rPr>
          <w:rFonts w:ascii="Arial" w:hAnsi="Arial"/>
          <w:sz w:val="19"/>
          <w:szCs w:val="19"/>
        </w:rPr>
        <w:t xml:space="preserve"> </w:t>
      </w:r>
      <w:r w:rsidRPr="00927901">
        <w:rPr>
          <w:rFonts w:ascii="Arial" w:hAnsi="Arial"/>
          <w:sz w:val="19"/>
          <w:szCs w:val="19"/>
        </w:rPr>
        <w:t>Therefore, the Company’s management believes that the preparation of the interim financial information for the three-month and six-month periods ended 30</w:t>
      </w:r>
      <w:r w:rsidRPr="00927901">
        <w:rPr>
          <w:rFonts w:ascii="Arial" w:hAnsi="Arial"/>
          <w:sz w:val="19"/>
          <w:szCs w:val="19"/>
          <w:cs/>
        </w:rPr>
        <w:t xml:space="preserve"> </w:t>
      </w:r>
      <w:r w:rsidRPr="00927901">
        <w:rPr>
          <w:rFonts w:ascii="Arial" w:hAnsi="Arial"/>
          <w:sz w:val="19"/>
          <w:szCs w:val="19"/>
        </w:rPr>
        <w:t>June 2025</w:t>
      </w:r>
      <w:r w:rsidRPr="00927901">
        <w:rPr>
          <w:rFonts w:ascii="Arial" w:hAnsi="Arial"/>
          <w:sz w:val="19"/>
          <w:szCs w:val="19"/>
          <w:cs/>
        </w:rPr>
        <w:t xml:space="preserve"> </w:t>
      </w:r>
      <w:r w:rsidRPr="00927901">
        <w:rPr>
          <w:rFonts w:ascii="Arial" w:hAnsi="Arial"/>
          <w:sz w:val="19"/>
          <w:szCs w:val="19"/>
        </w:rPr>
        <w:t xml:space="preserve">on a going-concern basis is appropriate. Accordingly, this interim financial information does not include any adjustments relating to the realization of the carrying value of assets or the payable amount of liabilities </w:t>
      </w:r>
      <w:r w:rsidR="00874FF7">
        <w:rPr>
          <w:rFonts w:ascii="Arial" w:hAnsi="Arial"/>
          <w:sz w:val="19"/>
          <w:szCs w:val="19"/>
        </w:rPr>
        <w:t>if</w:t>
      </w:r>
      <w:r w:rsidRPr="00927901">
        <w:rPr>
          <w:rFonts w:ascii="Arial" w:hAnsi="Arial"/>
          <w:sz w:val="19"/>
          <w:szCs w:val="19"/>
        </w:rPr>
        <w:t xml:space="preserve"> the Company be unable to continue as a going concern.</w:t>
      </w:r>
    </w:p>
    <w:p w14:paraId="34303D27" w14:textId="77777777" w:rsidR="00F04487" w:rsidRDefault="00F04487" w:rsidP="00F04487">
      <w:pPr>
        <w:pStyle w:val="ListParagraph"/>
        <w:spacing w:after="0" w:line="360" w:lineRule="auto"/>
        <w:ind w:left="426"/>
        <w:jc w:val="thaiDistribute"/>
        <w:rPr>
          <w:rFonts w:ascii="Arial" w:hAnsi="Arial"/>
          <w:sz w:val="19"/>
          <w:szCs w:val="19"/>
        </w:rPr>
      </w:pPr>
    </w:p>
    <w:p w14:paraId="3ABFAA16" w14:textId="55EF3266" w:rsidR="00F04487" w:rsidRDefault="00F04487" w:rsidP="00677736">
      <w:pPr>
        <w:pStyle w:val="ListParagraph"/>
        <w:spacing w:after="0" w:line="360" w:lineRule="auto"/>
        <w:ind w:left="0"/>
        <w:jc w:val="thaiDistribute"/>
        <w:rPr>
          <w:rFonts w:ascii="Arial" w:hAnsi="Arial"/>
          <w:sz w:val="19"/>
          <w:szCs w:val="24"/>
        </w:rPr>
      </w:pPr>
      <w:r>
        <w:rPr>
          <w:rFonts w:ascii="Arial" w:hAnsi="Arial"/>
          <w:sz w:val="19"/>
          <w:szCs w:val="24"/>
        </w:rPr>
        <w:t xml:space="preserve">Refer to Note </w:t>
      </w:r>
      <w:r w:rsidR="00BC3CB4">
        <w:rPr>
          <w:rFonts w:ascii="Arial" w:hAnsi="Arial"/>
          <w:sz w:val="19"/>
          <w:szCs w:val="24"/>
        </w:rPr>
        <w:t>7</w:t>
      </w:r>
      <w:r w:rsidR="0065324E">
        <w:rPr>
          <w:rFonts w:ascii="Arial" w:hAnsi="Arial"/>
          <w:sz w:val="19"/>
          <w:szCs w:val="24"/>
        </w:rPr>
        <w:t xml:space="preserve"> of</w:t>
      </w:r>
      <w:r>
        <w:rPr>
          <w:rFonts w:ascii="Arial" w:hAnsi="Arial"/>
          <w:sz w:val="19"/>
          <w:szCs w:val="24"/>
        </w:rPr>
        <w:t xml:space="preserve"> the interim financial information which indicated that the Company terminated the engineering, procurement and construction contract (EPC) </w:t>
      </w:r>
      <w:r w:rsidR="003425EA">
        <w:rPr>
          <w:rFonts w:ascii="Arial" w:hAnsi="Arial"/>
          <w:sz w:val="19"/>
          <w:szCs w:val="24"/>
        </w:rPr>
        <w:t>projects</w:t>
      </w:r>
      <w:r w:rsidR="003C7596">
        <w:rPr>
          <w:rFonts w:ascii="Arial" w:hAnsi="Arial"/>
          <w:sz w:val="19"/>
          <w:szCs w:val="24"/>
        </w:rPr>
        <w:t xml:space="preserve"> l</w:t>
      </w:r>
      <w:r>
        <w:rPr>
          <w:rFonts w:ascii="Arial" w:hAnsi="Arial"/>
          <w:sz w:val="19"/>
          <w:szCs w:val="24"/>
        </w:rPr>
        <w:t xml:space="preserve">ocated in Thailand, </w:t>
      </w:r>
      <w:r w:rsidR="00546AD0">
        <w:rPr>
          <w:rFonts w:ascii="Arial" w:hAnsi="Arial"/>
          <w:sz w:val="19"/>
          <w:szCs w:val="24"/>
        </w:rPr>
        <w:t>t</w:t>
      </w:r>
      <w:r w:rsidRPr="000C77F7">
        <w:rPr>
          <w:rFonts w:ascii="Arial" w:hAnsi="Arial"/>
          <w:sz w:val="19"/>
          <w:szCs w:val="24"/>
        </w:rPr>
        <w:t>he situations described</w:t>
      </w:r>
      <w:r w:rsidR="00102571">
        <w:rPr>
          <w:rFonts w:ascii="Arial" w:hAnsi="Arial"/>
          <w:sz w:val="19"/>
          <w:szCs w:val="24"/>
        </w:rPr>
        <w:t xml:space="preserve"> </w:t>
      </w:r>
      <w:r w:rsidRPr="00102571">
        <w:rPr>
          <w:rFonts w:ascii="Arial" w:hAnsi="Arial"/>
          <w:sz w:val="19"/>
          <w:szCs w:val="24"/>
        </w:rPr>
        <w:t>have impact</w:t>
      </w:r>
      <w:r w:rsidR="00ED0207">
        <w:rPr>
          <w:rFonts w:ascii="Arial" w:hAnsi="Arial"/>
          <w:sz w:val="19"/>
          <w:szCs w:val="24"/>
        </w:rPr>
        <w:t>ed</w:t>
      </w:r>
      <w:r w:rsidRPr="00102571">
        <w:rPr>
          <w:rFonts w:ascii="Arial" w:hAnsi="Arial"/>
          <w:sz w:val="19"/>
          <w:szCs w:val="24"/>
        </w:rPr>
        <w:t xml:space="preserve"> on the Company’s financial</w:t>
      </w:r>
      <w:r>
        <w:rPr>
          <w:rFonts w:ascii="Arial" w:hAnsi="Arial"/>
          <w:sz w:val="19"/>
          <w:szCs w:val="24"/>
        </w:rPr>
        <w:t xml:space="preserve"> liquidity and debt default and reflect to the Group and the Company’s current liabilities in excess of the current assets as of 30 June 2025 amounting to Baht </w:t>
      </w:r>
      <w:r w:rsidR="00ED0207">
        <w:rPr>
          <w:rFonts w:ascii="Arial" w:hAnsi="Arial"/>
          <w:sz w:val="19"/>
          <w:szCs w:val="24"/>
        </w:rPr>
        <w:t>2,4</w:t>
      </w:r>
      <w:r w:rsidR="005864AE">
        <w:rPr>
          <w:rFonts w:ascii="Arial" w:hAnsi="Arial"/>
          <w:sz w:val="19"/>
          <w:szCs w:val="24"/>
        </w:rPr>
        <w:t>18</w:t>
      </w:r>
      <w:r>
        <w:rPr>
          <w:rFonts w:ascii="Arial" w:hAnsi="Arial"/>
          <w:sz w:val="19"/>
          <w:szCs w:val="24"/>
        </w:rPr>
        <w:t xml:space="preserve"> million and Baht </w:t>
      </w:r>
      <w:r w:rsidR="00ED0207">
        <w:rPr>
          <w:rFonts w:ascii="Arial" w:hAnsi="Arial"/>
          <w:sz w:val="19"/>
          <w:szCs w:val="24"/>
        </w:rPr>
        <w:t>3,4</w:t>
      </w:r>
      <w:r w:rsidR="005864AE">
        <w:rPr>
          <w:rFonts w:ascii="Arial" w:hAnsi="Arial"/>
          <w:sz w:val="19"/>
          <w:szCs w:val="24"/>
        </w:rPr>
        <w:t>27</w:t>
      </w:r>
      <w:r>
        <w:rPr>
          <w:rFonts w:ascii="Arial" w:hAnsi="Arial"/>
          <w:sz w:val="19"/>
          <w:szCs w:val="24"/>
        </w:rPr>
        <w:t xml:space="preserve"> million, respectively.  Additionally, the Company is in process of negotiation with debtors of those projects and seeking source of fund to make repayment for debenture</w:t>
      </w:r>
      <w:r w:rsidR="008C64D1">
        <w:rPr>
          <w:rFonts w:ascii="Arial" w:hAnsi="Arial"/>
          <w:sz w:val="19"/>
          <w:szCs w:val="24"/>
        </w:rPr>
        <w:t>s</w:t>
      </w:r>
      <w:r>
        <w:rPr>
          <w:rFonts w:ascii="Arial" w:hAnsi="Arial"/>
          <w:sz w:val="19"/>
          <w:szCs w:val="24"/>
        </w:rPr>
        <w:t xml:space="preserve"> </w:t>
      </w:r>
      <w:r w:rsidR="008C64D1">
        <w:rPr>
          <w:rFonts w:ascii="Arial" w:hAnsi="Arial"/>
          <w:sz w:val="19"/>
          <w:szCs w:val="24"/>
        </w:rPr>
        <w:t xml:space="preserve">and </w:t>
      </w:r>
      <w:r>
        <w:rPr>
          <w:rFonts w:ascii="Arial" w:hAnsi="Arial"/>
          <w:sz w:val="19"/>
          <w:szCs w:val="24"/>
        </w:rPr>
        <w:t>accounts payable</w:t>
      </w:r>
      <w:r w:rsidR="008C64D1">
        <w:rPr>
          <w:rFonts w:ascii="Arial" w:hAnsi="Arial"/>
          <w:sz w:val="19"/>
          <w:szCs w:val="24"/>
        </w:rPr>
        <w:t>.</w:t>
      </w:r>
    </w:p>
    <w:p w14:paraId="65ECE38F" w14:textId="77777777" w:rsidR="00F04487" w:rsidRPr="00CC651E" w:rsidRDefault="00F04487" w:rsidP="00F04487">
      <w:pPr>
        <w:spacing w:after="0" w:line="360" w:lineRule="auto"/>
        <w:jc w:val="thaiDistribute"/>
        <w:rPr>
          <w:rFonts w:ascii="Arial" w:hAnsi="Arial"/>
          <w:sz w:val="19"/>
          <w:szCs w:val="24"/>
        </w:rPr>
      </w:pPr>
    </w:p>
    <w:p w14:paraId="4BE2CF6C" w14:textId="33CD8873" w:rsidR="00F04487" w:rsidRPr="00CC651E" w:rsidRDefault="00F04487" w:rsidP="00677736">
      <w:pPr>
        <w:pStyle w:val="ListParagraph"/>
        <w:spacing w:after="0" w:line="360" w:lineRule="auto"/>
        <w:ind w:left="0"/>
        <w:jc w:val="thaiDistribute"/>
        <w:rPr>
          <w:rFonts w:ascii="Arial" w:hAnsi="Arial"/>
          <w:sz w:val="19"/>
          <w:szCs w:val="24"/>
        </w:rPr>
      </w:pPr>
      <w:r w:rsidRPr="00CC651E">
        <w:rPr>
          <w:rFonts w:ascii="Arial" w:hAnsi="Arial"/>
          <w:sz w:val="19"/>
          <w:szCs w:val="24"/>
        </w:rPr>
        <w:t xml:space="preserve">The situations described above and mentioned in Note </w:t>
      </w:r>
      <w:r w:rsidR="00627A63">
        <w:rPr>
          <w:rFonts w:ascii="Arial" w:hAnsi="Arial"/>
          <w:sz w:val="19"/>
          <w:szCs w:val="24"/>
        </w:rPr>
        <w:t>7</w:t>
      </w:r>
      <w:r w:rsidRPr="00CC651E">
        <w:rPr>
          <w:rFonts w:ascii="Arial" w:hAnsi="Arial"/>
          <w:sz w:val="19"/>
          <w:szCs w:val="24"/>
        </w:rPr>
        <w:t xml:space="preserve"> reflecting in the material uncertainty to the ability to continue as a going concern of the Group and the Company</w:t>
      </w:r>
      <w:r w:rsidR="00F07314">
        <w:rPr>
          <w:rFonts w:ascii="Arial" w:hAnsi="Arial"/>
          <w:sz w:val="19"/>
          <w:szCs w:val="24"/>
        </w:rPr>
        <w:t xml:space="preserve">. </w:t>
      </w:r>
    </w:p>
    <w:p w14:paraId="573C4058" w14:textId="77777777" w:rsidR="00F04487" w:rsidRPr="00C063B6" w:rsidRDefault="00F04487" w:rsidP="00F04487">
      <w:pPr>
        <w:pStyle w:val="BodyText"/>
        <w:spacing w:after="0" w:line="360" w:lineRule="auto"/>
        <w:jc w:val="thaiDistribute"/>
        <w:rPr>
          <w:rFonts w:ascii="Arial" w:hAnsi="Arial"/>
          <w:sz w:val="19"/>
          <w:szCs w:val="19"/>
          <w:lang w:val="en-US"/>
        </w:rPr>
      </w:pPr>
    </w:p>
    <w:p w14:paraId="3D7D4F34" w14:textId="7EFEA510" w:rsidR="00F04487" w:rsidRPr="00CC651E" w:rsidRDefault="00F04487" w:rsidP="00677736">
      <w:pPr>
        <w:pStyle w:val="ListParagraph"/>
        <w:spacing w:after="0" w:line="360" w:lineRule="auto"/>
        <w:ind w:left="426" w:hanging="426"/>
        <w:jc w:val="thaiDistribute"/>
        <w:rPr>
          <w:rFonts w:ascii="Arial" w:hAnsi="Arial"/>
          <w:sz w:val="19"/>
          <w:szCs w:val="24"/>
        </w:rPr>
      </w:pPr>
      <w:r w:rsidRPr="00CC651E">
        <w:rPr>
          <w:rFonts w:ascii="Arial" w:hAnsi="Arial"/>
          <w:sz w:val="19"/>
          <w:szCs w:val="24"/>
        </w:rPr>
        <w:t>Accordingly, my conclusion</w:t>
      </w:r>
      <w:r w:rsidR="00182F07">
        <w:rPr>
          <w:rFonts w:ascii="Arial" w:hAnsi="Arial"/>
          <w:sz w:val="19"/>
          <w:szCs w:val="24"/>
        </w:rPr>
        <w:t xml:space="preserve"> is not </w:t>
      </w:r>
      <w:r w:rsidR="00AA12F4">
        <w:rPr>
          <w:rFonts w:ascii="Arial" w:hAnsi="Arial"/>
          <w:sz w:val="19"/>
          <w:szCs w:val="24"/>
        </w:rPr>
        <w:t>modified in respect of this matter.</w:t>
      </w:r>
    </w:p>
    <w:p w14:paraId="486214CE" w14:textId="77777777" w:rsidR="00F04487" w:rsidRPr="00F04487" w:rsidRDefault="00F04487" w:rsidP="0086189B">
      <w:pPr>
        <w:spacing w:after="0" w:line="360" w:lineRule="auto"/>
        <w:jc w:val="thaiDistribute"/>
        <w:rPr>
          <w:rFonts w:ascii="Arial" w:hAnsi="Arial" w:cstheme="minorBidi"/>
          <w:b/>
          <w:bCs/>
          <w:sz w:val="19"/>
          <w:szCs w:val="24"/>
          <w:lang w:bidi="th-TH"/>
        </w:rPr>
      </w:pPr>
    </w:p>
    <w:p w14:paraId="6241F10D" w14:textId="29F5C898" w:rsidR="009B2A0A" w:rsidRPr="00347050" w:rsidRDefault="009B2A0A" w:rsidP="003B20AD">
      <w:pPr>
        <w:spacing w:line="240" w:lineRule="auto"/>
        <w:rPr>
          <w:rFonts w:ascii="Arial" w:hAnsi="Arial"/>
          <w:b/>
          <w:bCs/>
          <w:sz w:val="19"/>
          <w:szCs w:val="19"/>
        </w:rPr>
      </w:pPr>
    </w:p>
    <w:p w14:paraId="36695686" w14:textId="3BB50B2C" w:rsidR="00006E26" w:rsidRDefault="00006E26" w:rsidP="00006E26">
      <w:pPr>
        <w:pStyle w:val="BodyText"/>
        <w:spacing w:after="0" w:line="360" w:lineRule="auto"/>
        <w:jc w:val="thaiDistribute"/>
        <w:rPr>
          <w:rFonts w:ascii="Arial" w:hAnsi="Arial"/>
          <w:sz w:val="19"/>
          <w:szCs w:val="19"/>
        </w:rPr>
      </w:pPr>
    </w:p>
    <w:p w14:paraId="5A43C447" w14:textId="77777777" w:rsidR="00294C0A" w:rsidRDefault="00294C0A" w:rsidP="00006E26">
      <w:pPr>
        <w:pStyle w:val="BodyText"/>
        <w:spacing w:after="0" w:line="360" w:lineRule="auto"/>
        <w:jc w:val="thaiDistribute"/>
        <w:rPr>
          <w:rFonts w:ascii="Arial" w:hAnsi="Arial"/>
          <w:sz w:val="19"/>
          <w:szCs w:val="19"/>
        </w:rPr>
      </w:pPr>
    </w:p>
    <w:p w14:paraId="11DF68A1" w14:textId="77777777" w:rsidR="00294C0A" w:rsidRDefault="00294C0A" w:rsidP="00006E26">
      <w:pPr>
        <w:pStyle w:val="BodyText"/>
        <w:spacing w:after="0" w:line="360" w:lineRule="auto"/>
        <w:jc w:val="thaiDistribute"/>
        <w:rPr>
          <w:rFonts w:ascii="Arial" w:hAnsi="Arial"/>
          <w:sz w:val="19"/>
          <w:szCs w:val="19"/>
        </w:rPr>
      </w:pPr>
    </w:p>
    <w:p w14:paraId="18B38F52" w14:textId="77777777" w:rsidR="00A92368" w:rsidRPr="00347050" w:rsidRDefault="00A92368" w:rsidP="00006E26">
      <w:pPr>
        <w:pStyle w:val="BodyText"/>
        <w:spacing w:after="0" w:line="360" w:lineRule="auto"/>
        <w:jc w:val="thaiDistribute"/>
        <w:rPr>
          <w:rFonts w:ascii="Arial" w:hAnsi="Arial"/>
          <w:sz w:val="19"/>
          <w:szCs w:val="19"/>
        </w:rPr>
      </w:pPr>
    </w:p>
    <w:p w14:paraId="4BC36B8E" w14:textId="77777777" w:rsidR="00CC04E0" w:rsidRPr="00EB4270" w:rsidRDefault="00CC04E0" w:rsidP="00006E26">
      <w:pPr>
        <w:pStyle w:val="BodyText"/>
        <w:spacing w:after="0" w:line="360" w:lineRule="auto"/>
        <w:jc w:val="thaiDistribute"/>
        <w:rPr>
          <w:rFonts w:ascii="Arial" w:hAnsi="Arial" w:cstheme="minorBidi"/>
          <w:sz w:val="19"/>
          <w:szCs w:val="24"/>
          <w:lang w:bidi="th-TH"/>
        </w:rPr>
      </w:pPr>
    </w:p>
    <w:p w14:paraId="3287DF45" w14:textId="77777777" w:rsidR="00BD34D6" w:rsidRPr="00E717F7" w:rsidRDefault="00BD34D6" w:rsidP="00BD34D6">
      <w:pPr>
        <w:pStyle w:val="BodyText"/>
        <w:spacing w:after="0" w:line="360" w:lineRule="auto"/>
        <w:rPr>
          <w:rFonts w:ascii="Arial" w:hAnsi="Arial"/>
          <w:b/>
          <w:bCs/>
          <w:sz w:val="19"/>
          <w:szCs w:val="19"/>
        </w:rPr>
      </w:pPr>
      <w:r w:rsidRPr="003F27BC">
        <w:rPr>
          <w:rFonts w:ascii="Arial" w:hAnsi="Arial"/>
          <w:b/>
          <w:bCs/>
          <w:sz w:val="19"/>
          <w:szCs w:val="19"/>
        </w:rPr>
        <w:t>Luxsamee Deetrakulwattanapol</w:t>
      </w:r>
    </w:p>
    <w:p w14:paraId="218D339C" w14:textId="77777777" w:rsidR="00BD34D6" w:rsidRPr="00E717F7" w:rsidRDefault="00BD34D6" w:rsidP="00BD34D6">
      <w:pPr>
        <w:pStyle w:val="BodyText"/>
        <w:spacing w:after="0" w:line="360" w:lineRule="auto"/>
        <w:rPr>
          <w:rFonts w:ascii="Arial" w:hAnsi="Arial"/>
          <w:sz w:val="19"/>
          <w:szCs w:val="19"/>
        </w:rPr>
      </w:pPr>
      <w:r w:rsidRPr="00E717F7">
        <w:rPr>
          <w:rFonts w:ascii="Arial" w:hAnsi="Arial"/>
          <w:sz w:val="19"/>
          <w:szCs w:val="19"/>
        </w:rPr>
        <w:t>Certified Public Accountant</w:t>
      </w:r>
    </w:p>
    <w:p w14:paraId="41019D78" w14:textId="77777777" w:rsidR="00BD34D6" w:rsidRPr="00E717F7" w:rsidRDefault="00BD34D6" w:rsidP="00BD34D6">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7602EE77" w14:textId="77777777" w:rsidR="00BD34D6" w:rsidRPr="00E717F7" w:rsidRDefault="00BD34D6" w:rsidP="00BD34D6">
      <w:pPr>
        <w:pStyle w:val="BodyText"/>
        <w:spacing w:after="0" w:line="360" w:lineRule="auto"/>
        <w:rPr>
          <w:rFonts w:ascii="Arial" w:hAnsi="Arial"/>
          <w:sz w:val="19"/>
          <w:szCs w:val="19"/>
        </w:rPr>
      </w:pPr>
    </w:p>
    <w:p w14:paraId="69833E51" w14:textId="77777777" w:rsidR="00BD34D6" w:rsidRPr="00E717F7" w:rsidRDefault="00BD34D6" w:rsidP="00BD34D6">
      <w:pPr>
        <w:pStyle w:val="BodyText"/>
        <w:spacing w:after="0" w:line="360" w:lineRule="auto"/>
        <w:rPr>
          <w:rFonts w:ascii="Arial" w:hAnsi="Arial"/>
          <w:sz w:val="19"/>
          <w:szCs w:val="19"/>
        </w:rPr>
      </w:pPr>
      <w:r w:rsidRPr="00E717F7">
        <w:rPr>
          <w:rFonts w:ascii="Arial" w:hAnsi="Arial"/>
          <w:sz w:val="19"/>
          <w:szCs w:val="19"/>
        </w:rPr>
        <w:t>Grant Thornton Limited</w:t>
      </w:r>
    </w:p>
    <w:p w14:paraId="6AFAA9A0" w14:textId="77777777" w:rsidR="00BD34D6" w:rsidRDefault="00BD34D6" w:rsidP="00BD34D6">
      <w:pPr>
        <w:pStyle w:val="BodyText"/>
        <w:spacing w:after="0" w:line="360" w:lineRule="auto"/>
        <w:rPr>
          <w:rFonts w:ascii="Arial" w:hAnsi="Arial"/>
          <w:sz w:val="19"/>
          <w:szCs w:val="19"/>
          <w:lang w:val="en-US"/>
        </w:rPr>
      </w:pPr>
      <w:r w:rsidRPr="00E717F7">
        <w:rPr>
          <w:rFonts w:ascii="Arial" w:hAnsi="Arial"/>
          <w:sz w:val="19"/>
          <w:szCs w:val="19"/>
        </w:rPr>
        <w:t>Bangkok</w:t>
      </w:r>
    </w:p>
    <w:p w14:paraId="5EE5BB16" w14:textId="55D2852B" w:rsidR="00D15EA5" w:rsidRPr="00347050" w:rsidRDefault="00EE08BB" w:rsidP="00BD34D6">
      <w:pPr>
        <w:pStyle w:val="BodyText"/>
        <w:rPr>
          <w:sz w:val="19"/>
          <w:szCs w:val="19"/>
          <w:u w:val="single"/>
        </w:rPr>
      </w:pPr>
      <w:r w:rsidRPr="00EE08BB">
        <w:rPr>
          <w:rFonts w:ascii="Arial" w:hAnsi="Arial"/>
          <w:sz w:val="19"/>
          <w:szCs w:val="19"/>
          <w:lang w:val="en-US"/>
        </w:rPr>
        <w:t>14</w:t>
      </w:r>
      <w:r w:rsidR="00670E32" w:rsidRPr="00EE08BB">
        <w:rPr>
          <w:rFonts w:ascii="Arial" w:hAnsi="Arial"/>
          <w:sz w:val="19"/>
          <w:szCs w:val="19"/>
          <w:lang w:val="en-US"/>
        </w:rPr>
        <w:t xml:space="preserve"> August</w:t>
      </w:r>
      <w:r w:rsidR="00BD34D6" w:rsidRPr="00EE08BB">
        <w:rPr>
          <w:rFonts w:ascii="Arial" w:hAnsi="Arial" w:cs="Browallia New"/>
          <w:sz w:val="19"/>
          <w:szCs w:val="24"/>
          <w:lang w:val="en-US" w:bidi="th-TH"/>
        </w:rPr>
        <w:t xml:space="preserve"> 2025</w:t>
      </w:r>
    </w:p>
    <w:sectPr w:rsidR="00D15EA5" w:rsidRPr="00347050" w:rsidSect="005A7AB9">
      <w:headerReference w:type="even" r:id="rId11"/>
      <w:headerReference w:type="default" r:id="rId12"/>
      <w:footerReference w:type="default" r:id="rId13"/>
      <w:headerReference w:type="first" r:id="rId14"/>
      <w:footerReference w:type="first" r:id="rId15"/>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3EB09" w14:textId="77777777" w:rsidR="00CE3BC0" w:rsidRDefault="00CE3BC0">
      <w:r>
        <w:separator/>
      </w:r>
    </w:p>
  </w:endnote>
  <w:endnote w:type="continuationSeparator" w:id="0">
    <w:p w14:paraId="49D0BDF4" w14:textId="77777777" w:rsidR="00CE3BC0" w:rsidRDefault="00CE3BC0">
      <w:r>
        <w:continuationSeparator/>
      </w:r>
    </w:p>
  </w:endnote>
  <w:endnote w:type="continuationNotice" w:id="1">
    <w:p w14:paraId="64F16AB7" w14:textId="77777777" w:rsidR="00CE3BC0" w:rsidRDefault="00CE3B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altName w:val="Arial"/>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roman"/>
    <w:pitch w:val="variable"/>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07420C" w:rsidRPr="0069090D" w14:paraId="39BD8BDE" w14:textId="77777777" w:rsidTr="0007420C">
      <w:trPr>
        <w:trHeight w:hRule="exact" w:val="227"/>
      </w:trPr>
      <w:tc>
        <w:tcPr>
          <w:tcW w:w="5781" w:type="dxa"/>
          <w:tcBorders>
            <w:top w:val="nil"/>
            <w:bottom w:val="nil"/>
          </w:tcBorders>
          <w:vAlign w:val="bottom"/>
        </w:tcPr>
        <w:p w14:paraId="71A57AC3" w14:textId="77777777" w:rsidR="0007420C" w:rsidRPr="008719C2" w:rsidRDefault="0007420C" w:rsidP="00D15EA5">
          <w:pPr>
            <w:pStyle w:val="LetterFooter"/>
          </w:pPr>
        </w:p>
      </w:tc>
      <w:tc>
        <w:tcPr>
          <w:tcW w:w="227" w:type="dxa"/>
          <w:tcBorders>
            <w:top w:val="nil"/>
            <w:bottom w:val="nil"/>
          </w:tcBorders>
          <w:vAlign w:val="bottom"/>
        </w:tcPr>
        <w:p w14:paraId="74637BD4" w14:textId="77777777" w:rsidR="0007420C" w:rsidRPr="008719C2" w:rsidRDefault="0007420C" w:rsidP="00D15EA5">
          <w:pPr>
            <w:pStyle w:val="LetterFooter"/>
          </w:pPr>
        </w:p>
      </w:tc>
      <w:tc>
        <w:tcPr>
          <w:tcW w:w="2353" w:type="dxa"/>
          <w:tcBorders>
            <w:top w:val="nil"/>
            <w:bottom w:val="nil"/>
          </w:tcBorders>
          <w:vAlign w:val="bottom"/>
        </w:tcPr>
        <w:p w14:paraId="27927C76" w14:textId="77777777" w:rsidR="0007420C" w:rsidRPr="008719C2" w:rsidRDefault="0007420C" w:rsidP="00D15EA5">
          <w:pPr>
            <w:pStyle w:val="LetterFooter"/>
          </w:pPr>
        </w:p>
      </w:tc>
    </w:tr>
    <w:tr w:rsidR="0007420C" w:rsidRPr="0069090D" w14:paraId="33F6B59D" w14:textId="77777777" w:rsidTr="0007420C">
      <w:trPr>
        <w:trHeight w:val="57"/>
      </w:trPr>
      <w:tc>
        <w:tcPr>
          <w:tcW w:w="5781" w:type="dxa"/>
          <w:tcBorders>
            <w:top w:val="nil"/>
            <w:bottom w:val="single" w:sz="12" w:space="0" w:color="4F2D7F" w:themeColor="accent1"/>
          </w:tcBorders>
          <w:vAlign w:val="bottom"/>
        </w:tcPr>
        <w:p w14:paraId="37AB84B0" w14:textId="77777777" w:rsidR="0007420C" w:rsidRDefault="0007420C" w:rsidP="00D15EA5">
          <w:pPr>
            <w:pStyle w:val="LicenceNumber"/>
          </w:pPr>
        </w:p>
        <w:p w14:paraId="4A0E20E3" w14:textId="77777777" w:rsidR="0007420C" w:rsidRPr="000D0E98" w:rsidRDefault="0007420C" w:rsidP="00D15EA5">
          <w:pPr>
            <w:pStyle w:val="Smlspace"/>
            <w:framePr w:hSpace="0" w:wrap="auto" w:vAnchor="margin" w:yAlign="inline"/>
          </w:pPr>
        </w:p>
      </w:tc>
      <w:tc>
        <w:tcPr>
          <w:tcW w:w="227" w:type="dxa"/>
          <w:tcBorders>
            <w:top w:val="nil"/>
            <w:bottom w:val="nil"/>
          </w:tcBorders>
          <w:vAlign w:val="bottom"/>
        </w:tcPr>
        <w:p w14:paraId="1B109336" w14:textId="77777777" w:rsidR="0007420C" w:rsidRPr="000D0E98" w:rsidRDefault="0007420C" w:rsidP="00D15EA5">
          <w:pPr>
            <w:pStyle w:val="Smlspace"/>
            <w:framePr w:hSpace="0" w:wrap="auto" w:vAnchor="margin" w:yAlign="inline"/>
          </w:pPr>
        </w:p>
      </w:tc>
      <w:tc>
        <w:tcPr>
          <w:tcW w:w="2353" w:type="dxa"/>
          <w:tcBorders>
            <w:top w:val="nil"/>
            <w:bottom w:val="single" w:sz="12" w:space="0" w:color="4F2D7F" w:themeColor="accent1"/>
          </w:tcBorders>
          <w:vAlign w:val="bottom"/>
        </w:tcPr>
        <w:p w14:paraId="65EC43ED" w14:textId="77777777" w:rsidR="0007420C" w:rsidRPr="000D0E98" w:rsidRDefault="0007420C" w:rsidP="00D15EA5">
          <w:pPr>
            <w:pStyle w:val="Smlspace"/>
            <w:framePr w:hSpace="0" w:wrap="auto" w:vAnchor="margin" w:yAlign="inline"/>
          </w:pPr>
        </w:p>
      </w:tc>
    </w:tr>
    <w:tr w:rsidR="0007420C" w:rsidRPr="0069090D" w14:paraId="213228F5" w14:textId="77777777" w:rsidTr="0007420C">
      <w:trPr>
        <w:trHeight w:val="57"/>
      </w:trPr>
      <w:tc>
        <w:tcPr>
          <w:tcW w:w="5781" w:type="dxa"/>
        </w:tcPr>
        <w:p w14:paraId="1AA20BB3" w14:textId="77777777" w:rsidR="0007420C" w:rsidRDefault="0007420C" w:rsidP="00D15EA5">
          <w:pPr>
            <w:pStyle w:val="Smlspace"/>
            <w:framePr w:hSpace="0" w:wrap="auto" w:vAnchor="margin" w:yAlign="inline"/>
          </w:pPr>
        </w:p>
      </w:tc>
      <w:tc>
        <w:tcPr>
          <w:tcW w:w="227" w:type="dxa"/>
          <w:tcBorders>
            <w:top w:val="nil"/>
          </w:tcBorders>
          <w:vAlign w:val="bottom"/>
        </w:tcPr>
        <w:p w14:paraId="55A78654" w14:textId="77777777" w:rsidR="0007420C" w:rsidRPr="0069090D" w:rsidRDefault="0007420C" w:rsidP="00D15EA5">
          <w:pPr>
            <w:pStyle w:val="Smlspace"/>
            <w:framePr w:hSpace="0" w:wrap="auto" w:vAnchor="margin" w:yAlign="inline"/>
          </w:pPr>
        </w:p>
      </w:tc>
      <w:tc>
        <w:tcPr>
          <w:tcW w:w="2353" w:type="dxa"/>
          <w:vAlign w:val="bottom"/>
        </w:tcPr>
        <w:p w14:paraId="16D9161E" w14:textId="77777777" w:rsidR="0007420C" w:rsidRPr="00577D61" w:rsidRDefault="0007420C" w:rsidP="00D15EA5">
          <w:pPr>
            <w:pStyle w:val="Smlspace"/>
            <w:framePr w:hSpace="0" w:wrap="auto" w:vAnchor="margin" w:yAlign="inline"/>
          </w:pPr>
        </w:p>
      </w:tc>
    </w:tr>
    <w:tr w:rsidR="0007420C" w:rsidRPr="0069090D" w14:paraId="1791238C" w14:textId="77777777" w:rsidTr="0007420C">
      <w:trPr>
        <w:trHeight w:val="116"/>
      </w:trPr>
      <w:tc>
        <w:tcPr>
          <w:tcW w:w="5781" w:type="dxa"/>
        </w:tcPr>
        <w:p w14:paraId="1C5A115A" w14:textId="77777777" w:rsidR="0007420C" w:rsidRDefault="0007420C" w:rsidP="00D15EA5">
          <w:pPr>
            <w:pStyle w:val="LetterFooter"/>
          </w:pPr>
          <w:r>
            <w:t>Certified Public Accountants and International Business Consultants Grant Thornton Limited is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p>
      </w:tc>
      <w:tc>
        <w:tcPr>
          <w:tcW w:w="227" w:type="dxa"/>
          <w:tcBorders>
            <w:top w:val="nil"/>
          </w:tcBorders>
          <w:vAlign w:val="bottom"/>
        </w:tcPr>
        <w:p w14:paraId="46587513" w14:textId="77777777" w:rsidR="0007420C" w:rsidRPr="0069090D" w:rsidRDefault="0007420C" w:rsidP="00D15EA5">
          <w:pPr>
            <w:pStyle w:val="LetterFooter"/>
          </w:pPr>
        </w:p>
      </w:tc>
      <w:tc>
        <w:tcPr>
          <w:tcW w:w="2353" w:type="dxa"/>
        </w:tcPr>
        <w:p w14:paraId="4A902967" w14:textId="77777777" w:rsidR="0007420C" w:rsidRPr="00577D61" w:rsidRDefault="0007420C" w:rsidP="00D15EA5">
          <w:pPr>
            <w:pStyle w:val="LetterFooterURL"/>
            <w:jc w:val="right"/>
          </w:pPr>
          <w:r>
            <w:t>grantthornton.co.th</w:t>
          </w:r>
        </w:p>
      </w:tc>
    </w:tr>
  </w:tbl>
  <w:p w14:paraId="360D5E25" w14:textId="77777777" w:rsidR="0007420C" w:rsidRDefault="000742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07420C" w:rsidRPr="0069090D" w14:paraId="31211C86" w14:textId="77777777" w:rsidTr="00E1053A">
      <w:trPr>
        <w:trHeight w:hRule="exact" w:val="227"/>
      </w:trPr>
      <w:tc>
        <w:tcPr>
          <w:tcW w:w="5781" w:type="dxa"/>
          <w:tcBorders>
            <w:top w:val="nil"/>
            <w:bottom w:val="nil"/>
          </w:tcBorders>
          <w:vAlign w:val="bottom"/>
        </w:tcPr>
        <w:p w14:paraId="366E2ED8" w14:textId="77777777" w:rsidR="0007420C" w:rsidRPr="008719C2" w:rsidRDefault="0007420C" w:rsidP="00A11FB4">
          <w:pPr>
            <w:pStyle w:val="LetterFooter"/>
          </w:pPr>
        </w:p>
      </w:tc>
      <w:tc>
        <w:tcPr>
          <w:tcW w:w="227" w:type="dxa"/>
          <w:tcBorders>
            <w:top w:val="nil"/>
            <w:bottom w:val="nil"/>
          </w:tcBorders>
          <w:vAlign w:val="bottom"/>
        </w:tcPr>
        <w:p w14:paraId="3C07E2EB" w14:textId="77777777" w:rsidR="0007420C" w:rsidRPr="008719C2" w:rsidRDefault="0007420C" w:rsidP="00A11FB4">
          <w:pPr>
            <w:pStyle w:val="LetterFooter"/>
          </w:pPr>
        </w:p>
      </w:tc>
      <w:tc>
        <w:tcPr>
          <w:tcW w:w="2353" w:type="dxa"/>
          <w:tcBorders>
            <w:top w:val="nil"/>
            <w:bottom w:val="nil"/>
          </w:tcBorders>
          <w:vAlign w:val="bottom"/>
        </w:tcPr>
        <w:p w14:paraId="15993208" w14:textId="77777777" w:rsidR="0007420C" w:rsidRPr="008719C2" w:rsidRDefault="0007420C" w:rsidP="00A11FB4">
          <w:pPr>
            <w:pStyle w:val="LetterFooter"/>
          </w:pPr>
        </w:p>
      </w:tc>
    </w:tr>
    <w:tr w:rsidR="0007420C" w:rsidRPr="0069090D" w14:paraId="76526E92" w14:textId="77777777" w:rsidTr="00E1053A">
      <w:trPr>
        <w:trHeight w:val="57"/>
      </w:trPr>
      <w:tc>
        <w:tcPr>
          <w:tcW w:w="5781" w:type="dxa"/>
          <w:tcBorders>
            <w:top w:val="nil"/>
            <w:bottom w:val="single" w:sz="12" w:space="0" w:color="4F2D7F" w:themeColor="accent1"/>
          </w:tcBorders>
          <w:vAlign w:val="bottom"/>
        </w:tcPr>
        <w:p w14:paraId="5E4FFC52" w14:textId="77777777" w:rsidR="0007420C" w:rsidRDefault="0007420C" w:rsidP="00A11FB4">
          <w:pPr>
            <w:pStyle w:val="LicenceNumber"/>
          </w:pPr>
          <w:bookmarkStart w:id="10" w:name="License_Number"/>
          <w:bookmarkEnd w:id="10"/>
        </w:p>
        <w:p w14:paraId="3D8FC61B" w14:textId="77777777" w:rsidR="0007420C" w:rsidRPr="000D0E98" w:rsidRDefault="0007420C" w:rsidP="00A11FB4">
          <w:pPr>
            <w:pStyle w:val="Smlspace"/>
            <w:framePr w:hSpace="0" w:wrap="auto" w:vAnchor="margin" w:yAlign="inline"/>
          </w:pPr>
        </w:p>
      </w:tc>
      <w:tc>
        <w:tcPr>
          <w:tcW w:w="227" w:type="dxa"/>
          <w:tcBorders>
            <w:top w:val="nil"/>
            <w:bottom w:val="nil"/>
          </w:tcBorders>
          <w:vAlign w:val="bottom"/>
        </w:tcPr>
        <w:p w14:paraId="4FAFDE5D" w14:textId="77777777" w:rsidR="0007420C" w:rsidRPr="000D0E98" w:rsidRDefault="0007420C" w:rsidP="00A11FB4">
          <w:pPr>
            <w:pStyle w:val="Smlspace"/>
            <w:framePr w:hSpace="0" w:wrap="auto" w:vAnchor="margin" w:yAlign="inline"/>
          </w:pPr>
        </w:p>
      </w:tc>
      <w:tc>
        <w:tcPr>
          <w:tcW w:w="2353" w:type="dxa"/>
          <w:tcBorders>
            <w:top w:val="nil"/>
            <w:bottom w:val="single" w:sz="12" w:space="0" w:color="4F2D7F" w:themeColor="accent1"/>
          </w:tcBorders>
          <w:vAlign w:val="bottom"/>
        </w:tcPr>
        <w:p w14:paraId="28F2667C" w14:textId="77777777" w:rsidR="0007420C" w:rsidRPr="000D0E98" w:rsidRDefault="0007420C" w:rsidP="00A11FB4">
          <w:pPr>
            <w:pStyle w:val="Smlspace"/>
            <w:framePr w:hSpace="0" w:wrap="auto" w:vAnchor="margin" w:yAlign="inline"/>
          </w:pPr>
        </w:p>
      </w:tc>
    </w:tr>
    <w:tr w:rsidR="0007420C" w:rsidRPr="0069090D" w14:paraId="3C115396" w14:textId="77777777" w:rsidTr="00C63023">
      <w:trPr>
        <w:trHeight w:val="57"/>
      </w:trPr>
      <w:tc>
        <w:tcPr>
          <w:tcW w:w="5781" w:type="dxa"/>
        </w:tcPr>
        <w:p w14:paraId="5368DAD6" w14:textId="77777777" w:rsidR="0007420C" w:rsidRDefault="0007420C" w:rsidP="00C63023">
          <w:pPr>
            <w:pStyle w:val="Smlspace"/>
            <w:framePr w:hSpace="0" w:wrap="auto" w:vAnchor="margin" w:yAlign="inline"/>
          </w:pPr>
        </w:p>
      </w:tc>
      <w:tc>
        <w:tcPr>
          <w:tcW w:w="227" w:type="dxa"/>
          <w:tcBorders>
            <w:top w:val="nil"/>
          </w:tcBorders>
          <w:vAlign w:val="bottom"/>
        </w:tcPr>
        <w:p w14:paraId="78A0310F" w14:textId="77777777" w:rsidR="0007420C" w:rsidRPr="0069090D" w:rsidRDefault="0007420C" w:rsidP="00C63023">
          <w:pPr>
            <w:pStyle w:val="Smlspace"/>
            <w:framePr w:hSpace="0" w:wrap="auto" w:vAnchor="margin" w:yAlign="inline"/>
          </w:pPr>
        </w:p>
      </w:tc>
      <w:tc>
        <w:tcPr>
          <w:tcW w:w="2353" w:type="dxa"/>
          <w:vAlign w:val="bottom"/>
        </w:tcPr>
        <w:p w14:paraId="34870D2D" w14:textId="77777777" w:rsidR="0007420C" w:rsidRPr="00577D61" w:rsidRDefault="0007420C" w:rsidP="00C63023">
          <w:pPr>
            <w:pStyle w:val="Smlspace"/>
            <w:framePr w:hSpace="0" w:wrap="auto" w:vAnchor="margin" w:yAlign="inline"/>
          </w:pPr>
        </w:p>
      </w:tc>
    </w:tr>
    <w:tr w:rsidR="0007420C" w:rsidRPr="0069090D" w14:paraId="343FB291" w14:textId="77777777" w:rsidTr="00DB5F40">
      <w:trPr>
        <w:trHeight w:val="116"/>
      </w:trPr>
      <w:tc>
        <w:tcPr>
          <w:tcW w:w="5781" w:type="dxa"/>
        </w:tcPr>
        <w:p w14:paraId="7FC06BF8" w14:textId="77777777" w:rsidR="0007420C" w:rsidRDefault="0007420C" w:rsidP="00F246A1">
          <w:pPr>
            <w:pStyle w:val="LetterFooter"/>
          </w:pPr>
          <w:bookmarkStart w:id="11" w:name="Footer2_tbl"/>
          <w:bookmarkStart w:id="12" w:name="Footer1_tbl"/>
          <w:r>
            <w:t>Certified Public Accountants and International Business Consultants Grant Thornton Limited is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bookmarkEnd w:id="11"/>
        </w:p>
      </w:tc>
      <w:tc>
        <w:tcPr>
          <w:tcW w:w="227" w:type="dxa"/>
          <w:tcBorders>
            <w:top w:val="nil"/>
          </w:tcBorders>
          <w:vAlign w:val="bottom"/>
        </w:tcPr>
        <w:p w14:paraId="13FAF811" w14:textId="77777777" w:rsidR="0007420C" w:rsidRPr="0069090D" w:rsidRDefault="0007420C" w:rsidP="00F730E3">
          <w:pPr>
            <w:pStyle w:val="LetterFooter"/>
          </w:pPr>
        </w:p>
      </w:tc>
      <w:tc>
        <w:tcPr>
          <w:tcW w:w="2353" w:type="dxa"/>
        </w:tcPr>
        <w:p w14:paraId="1E0B581A" w14:textId="77777777" w:rsidR="0007420C" w:rsidRPr="00577D61" w:rsidRDefault="0007420C" w:rsidP="00F730E3">
          <w:pPr>
            <w:pStyle w:val="LetterFooterURL"/>
            <w:jc w:val="right"/>
          </w:pPr>
          <w:bookmarkStart w:id="13" w:name="Web"/>
          <w:r>
            <w:t>grantthornton.co.th</w:t>
          </w:r>
          <w:bookmarkEnd w:id="13"/>
        </w:p>
      </w:tc>
    </w:tr>
    <w:bookmarkEnd w:id="12"/>
  </w:tbl>
  <w:p w14:paraId="0AB22558" w14:textId="77777777" w:rsidR="0007420C" w:rsidRPr="005F4D62" w:rsidRDefault="0007420C" w:rsidP="00A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172FA" w14:textId="77777777" w:rsidR="00CE3BC0" w:rsidRDefault="00CE3BC0">
      <w:bookmarkStart w:id="0" w:name="_Hlk482348182"/>
      <w:bookmarkEnd w:id="0"/>
      <w:r>
        <w:separator/>
      </w:r>
    </w:p>
  </w:footnote>
  <w:footnote w:type="continuationSeparator" w:id="0">
    <w:p w14:paraId="3BBBEF20" w14:textId="77777777" w:rsidR="00CE3BC0" w:rsidRDefault="00CE3BC0">
      <w:r>
        <w:continuationSeparator/>
      </w:r>
    </w:p>
  </w:footnote>
  <w:footnote w:type="continuationNotice" w:id="1">
    <w:p w14:paraId="0335BF5E" w14:textId="77777777" w:rsidR="00CE3BC0" w:rsidRDefault="00CE3B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77777777" w:rsidR="0007420C" w:rsidRDefault="0007420C" w:rsidP="00D96128">
    <w:pPr>
      <w:pStyle w:val="Header"/>
      <w:jc w:val="right"/>
    </w:pPr>
    <w:r>
      <w:rPr>
        <w:noProof/>
        <w:lang w:eastAsia="en-GB"/>
      </w:rPr>
      <w:drawing>
        <wp:anchor distT="0" distB="0" distL="114300" distR="114300" simplePos="0" relativeHeight="251658241" behindDoc="0" locked="0" layoutInCell="1" allowOverlap="1" wp14:anchorId="2F225020" wp14:editId="5268A85A">
          <wp:simplePos x="0" y="0"/>
          <wp:positionH relativeFrom="column">
            <wp:posOffset>-515832</wp:posOffset>
          </wp:positionH>
          <wp:positionV relativeFrom="paragraph">
            <wp:posOffset>1905</wp:posOffset>
          </wp:positionV>
          <wp:extent cx="1987300" cy="381001"/>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14:sizeRelH relativeFrom="page">
            <wp14:pctWidth>0</wp14:pctWidth>
          </wp14:sizeRelH>
          <wp14:sizeRelV relativeFrom="page">
            <wp14:pctHeight>0</wp14:pctHeight>
          </wp14:sizeRelV>
        </wp:anchor>
      </w:drawing>
    </w: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45CB61EB" w14:textId="77777777" w:rsidR="00964AB7" w:rsidRDefault="0007420C" w:rsidP="00551365">
    <w:pPr>
      <w:pStyle w:val="Header"/>
      <w:tabs>
        <w:tab w:val="clear" w:pos="8562"/>
        <w:tab w:val="left" w:pos="5328"/>
      </w:tabs>
      <w:spacing w:line="360" w:lineRule="auto"/>
      <w:rPr>
        <w:rFonts w:cs="Browallia New"/>
        <w:color w:val="auto"/>
        <w:sz w:val="24"/>
        <w:szCs w:val="24"/>
        <w:lang w:val="en-US" w:bidi="th-TH"/>
      </w:rPr>
    </w:pPr>
    <w:r w:rsidRPr="00551365">
      <w:rPr>
        <w:noProof/>
        <w:color w:val="auto"/>
        <w:sz w:val="24"/>
        <w:szCs w:val="24"/>
        <w:lang w:eastAsia="en-GB"/>
      </w:rPr>
      <mc:AlternateContent>
        <mc:Choice Requires="wps">
          <w:drawing>
            <wp:anchor distT="0" distB="0" distL="114300" distR="114300" simplePos="0" relativeHeight="251658240" behindDoc="1" locked="0" layoutInCell="1" allowOverlap="1" wp14:anchorId="140F5E8A" wp14:editId="2CAA7F71">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07420C" w14:paraId="72DF35A4" w14:textId="77777777" w:rsidTr="00B24A45">
                            <w:tc>
                              <w:tcPr>
                                <w:tcW w:w="6117" w:type="dxa"/>
                              </w:tcPr>
                              <w:p w14:paraId="674F939F" w14:textId="77777777" w:rsidR="0007420C" w:rsidRPr="00C06939" w:rsidRDefault="0007420C">
                                <w:bookmarkStart w:id="1" w:name="Logo_tbl"/>
                                <w:r>
                                  <w:rPr>
                                    <w:noProof/>
                                    <w:lang w:eastAsia="en-GB"/>
                                  </w:rPr>
                                  <w:drawing>
                                    <wp:inline distT="0" distB="0" distL="0" distR="0" wp14:anchorId="6D9F91C7" wp14:editId="1DA8839E">
                                      <wp:extent cx="1987300" cy="381001"/>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1"/>
                        </w:tbl>
                        <w:p w14:paraId="7819D095" w14:textId="77777777" w:rsidR="0007420C" w:rsidRDefault="0007420C"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0F5E8A" id="_x0000_t202" coordsize="21600,21600" o:spt="202" path="m,l,21600r21600,l21600,xe">
              <v:stroke joinstyle="miter"/>
              <v:path gradientshapeok="t" o:connecttype="rect"/>
            </v:shapetype>
            <v:shape id="Text Box 10" o:spid="_x0000_s1026" type="#_x0000_t202" style="position:absolute;margin-left:95.25pt;margin-top:38.25pt;width:305.85pt;height:60.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" filled="f" stroked="f">
              <v:textbox inset="0,0,0,0">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07420C" w14:paraId="72DF35A4" w14:textId="77777777" w:rsidTr="00B24A45">
                      <w:tc>
                        <w:tcPr>
                          <w:tcW w:w="6117" w:type="dxa"/>
                        </w:tcPr>
                        <w:p w14:paraId="674F939F" w14:textId="77777777" w:rsidR="0007420C" w:rsidRPr="00C06939" w:rsidRDefault="0007420C">
                          <w:bookmarkStart w:id="2" w:name="Logo_tbl"/>
                          <w:r>
                            <w:rPr>
                              <w:noProof/>
                              <w:lang w:eastAsia="en-GB"/>
                            </w:rPr>
                            <w:drawing>
                              <wp:inline distT="0" distB="0" distL="0" distR="0" wp14:anchorId="6D9F91C7" wp14:editId="1DA8839E">
                                <wp:extent cx="1987300" cy="381001"/>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2"/>
                  </w:tbl>
                  <w:p w14:paraId="7819D095" w14:textId="77777777" w:rsidR="0007420C" w:rsidRDefault="0007420C" w:rsidP="00B24A45"/>
                </w:txbxContent>
              </v:textbox>
              <w10:wrap anchorx="page" anchory="page"/>
            </v:shape>
          </w:pict>
        </mc:Fallback>
      </mc:AlternateContent>
    </w:r>
    <w:r w:rsidRPr="00551365">
      <w:rPr>
        <w:rFonts w:cs="Browallia New"/>
        <w:color w:val="auto"/>
        <w:sz w:val="24"/>
        <w:szCs w:val="24"/>
        <w:lang w:val="en-US" w:bidi="th-TH"/>
      </w:rPr>
      <w:t xml:space="preserve">AUDITOR’S REPORT ON REVIEW OF </w:t>
    </w:r>
  </w:p>
  <w:p w14:paraId="2CDF52D1" w14:textId="26785D6C" w:rsidR="0007420C" w:rsidRPr="006932D7" w:rsidRDefault="0013485A"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 xml:space="preserve">THE </w:t>
    </w:r>
    <w:r w:rsidR="0007420C" w:rsidRPr="00551365">
      <w:rPr>
        <w:rFonts w:cs="Browallia New"/>
        <w:color w:val="auto"/>
        <w:sz w:val="24"/>
        <w:szCs w:val="24"/>
        <w:lang w:val="en-US" w:bidi="th-TH"/>
      </w:rPr>
      <w:t>INTERIM</w:t>
    </w:r>
    <w:r w:rsidR="0007420C" w:rsidRPr="00551365">
      <w:rPr>
        <w:rFonts w:cs="Browallia New"/>
        <w:color w:val="auto"/>
        <w:sz w:val="28"/>
        <w:szCs w:val="28"/>
        <w:lang w:val="en-US" w:bidi="th-TH"/>
      </w:rPr>
      <w:t xml:space="preserve"> </w:t>
    </w:r>
    <w:r w:rsidR="0007420C"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3" w:name="Footer3_tbl"/>
    <w:bookmarkEnd w:id="3"/>
  </w:p>
  <w:p w14:paraId="4E48D69A" w14:textId="4B06C502" w:rsidR="0007420C" w:rsidRPr="0001415A" w:rsidRDefault="0007420C" w:rsidP="00D96128">
    <w:pPr>
      <w:pStyle w:val="Header"/>
      <w:jc w:val="right"/>
      <w:rPr>
        <w:lang w:val="en-US"/>
      </w:rPr>
    </w:pPr>
    <w:r>
      <w:rPr>
        <w:noProof/>
        <w:lang w:eastAsia="en-GB"/>
      </w:rPr>
      <mc:AlternateContent>
        <mc:Choice Requires="wps">
          <w:drawing>
            <wp:anchor distT="0" distB="0" distL="114300" distR="114300" simplePos="0" relativeHeight="251658242" behindDoc="1" locked="0" layoutInCell="1" allowOverlap="1" wp14:anchorId="5DC0B744" wp14:editId="046F5EBA">
              <wp:simplePos x="0" y="0"/>
              <wp:positionH relativeFrom="page">
                <wp:posOffset>5715000</wp:posOffset>
              </wp:positionH>
              <wp:positionV relativeFrom="page">
                <wp:posOffset>2400300</wp:posOffset>
              </wp:positionV>
              <wp:extent cx="1295400" cy="1181100"/>
              <wp:effectExtent l="0" t="0" r="0"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070" w:type="dxa"/>
                            <w:tblBorders>
                              <w:top w:val="single" w:sz="12" w:space="0" w:color="7030A0"/>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070"/>
                          </w:tblGrid>
                          <w:tr w:rsidR="0007420C" w14:paraId="65F64B01" w14:textId="77777777" w:rsidTr="0007420C">
                            <w:trPr>
                              <w:trHeight w:val="3969"/>
                            </w:trPr>
                            <w:tc>
                              <w:tcPr>
                                <w:tcW w:w="2070" w:type="dxa"/>
                              </w:tcPr>
                              <w:p w14:paraId="5C7C096C" w14:textId="77777777" w:rsidR="0007420C" w:rsidRPr="000B21E3" w:rsidRDefault="0007420C" w:rsidP="0007420C">
                                <w:pPr>
                                  <w:pStyle w:val="TradingName"/>
                                  <w:spacing w:before="80"/>
                                  <w:rPr>
                                    <w:rFonts w:asciiTheme="majorHAnsi" w:hAnsiTheme="majorHAnsi" w:cstheme="majorHAnsi"/>
                                    <w:sz w:val="14"/>
                                    <w:szCs w:val="14"/>
                                  </w:rPr>
                                </w:pPr>
                                <w:bookmarkStart w:id="4" w:name="Trad_name"/>
                                <w:r w:rsidRPr="000B21E3">
                                  <w:rPr>
                                    <w:rFonts w:asciiTheme="majorHAnsi" w:hAnsiTheme="majorHAnsi" w:cstheme="majorHAnsi"/>
                                    <w:sz w:val="14"/>
                                    <w:szCs w:val="14"/>
                                  </w:rPr>
                                  <w:t>Grant Thornton Limited</w:t>
                                </w:r>
                                <w:bookmarkEnd w:id="4"/>
                              </w:p>
                              <w:p w14:paraId="1D8252CC" w14:textId="77777777" w:rsidR="0007420C" w:rsidRPr="000B21E3" w:rsidRDefault="0007420C" w:rsidP="0007420C">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11</w:t>
                                </w:r>
                                <w:r w:rsidRPr="000B21E3">
                                  <w:rPr>
                                    <w:rFonts w:asciiTheme="majorHAnsi" w:hAnsiTheme="majorHAnsi" w:cstheme="majorHAnsi"/>
                                    <w:sz w:val="14"/>
                                    <w:szCs w:val="14"/>
                                    <w:vertAlign w:val="superscript"/>
                                    <w:lang w:val="en-US" w:bidi="th-TH"/>
                                  </w:rPr>
                                  <w:t>th</w:t>
                                </w:r>
                                <w:r w:rsidRPr="000B21E3">
                                  <w:rPr>
                                    <w:rFonts w:asciiTheme="majorHAnsi" w:hAnsiTheme="majorHAnsi" w:cstheme="majorHAnsi"/>
                                    <w:sz w:val="14"/>
                                    <w:szCs w:val="14"/>
                                    <w:lang w:val="en-US" w:bidi="th-TH"/>
                                  </w:rPr>
                                  <w:t xml:space="preserve"> Floor, Capital Tower</w:t>
                                </w:r>
                              </w:p>
                              <w:p w14:paraId="2BAF186E" w14:textId="77777777" w:rsidR="0007420C" w:rsidRPr="000B21E3" w:rsidRDefault="0007420C" w:rsidP="0007420C">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All Seasons Place</w:t>
                                </w:r>
                              </w:p>
                              <w:p w14:paraId="7748EFE7" w14:textId="77777777" w:rsidR="0007420C" w:rsidRPr="000B21E3" w:rsidRDefault="0007420C" w:rsidP="0007420C">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87/1 Wireless Road</w:t>
                                </w:r>
                              </w:p>
                              <w:p w14:paraId="442856BF" w14:textId="77777777" w:rsidR="0007420C" w:rsidRPr="000B21E3" w:rsidRDefault="0007420C" w:rsidP="0007420C">
                                <w:pPr>
                                  <w:spacing w:after="0" w:line="180" w:lineRule="exact"/>
                                  <w:rPr>
                                    <w:rFonts w:asciiTheme="majorHAnsi" w:hAnsiTheme="majorHAnsi" w:cstheme="majorHAnsi"/>
                                    <w:sz w:val="14"/>
                                    <w:szCs w:val="14"/>
                                    <w:lang w:val="en-US" w:bidi="th-TH"/>
                                  </w:rPr>
                                </w:pPr>
                                <w:proofErr w:type="spellStart"/>
                                <w:r w:rsidRPr="000B21E3">
                                  <w:rPr>
                                    <w:rFonts w:asciiTheme="majorHAnsi" w:hAnsiTheme="majorHAnsi" w:cstheme="majorHAnsi"/>
                                    <w:sz w:val="14"/>
                                    <w:szCs w:val="14"/>
                                    <w:lang w:val="en-US" w:bidi="th-TH"/>
                                  </w:rPr>
                                  <w:t>Lumpini</w:t>
                                </w:r>
                                <w:proofErr w:type="spellEnd"/>
                                <w:r w:rsidRPr="000B21E3">
                                  <w:rPr>
                                    <w:rFonts w:asciiTheme="majorHAnsi" w:hAnsiTheme="majorHAnsi" w:cstheme="majorHAnsi"/>
                                    <w:sz w:val="14"/>
                                    <w:szCs w:val="14"/>
                                    <w:lang w:val="en-US" w:bidi="th-TH"/>
                                  </w:rPr>
                                  <w:t xml:space="preserve">, </w:t>
                                </w:r>
                                <w:proofErr w:type="spellStart"/>
                                <w:r w:rsidRPr="000B21E3">
                                  <w:rPr>
                                    <w:rFonts w:asciiTheme="majorHAnsi" w:hAnsiTheme="majorHAnsi" w:cstheme="majorHAnsi"/>
                                    <w:sz w:val="14"/>
                                    <w:szCs w:val="14"/>
                                    <w:lang w:val="en-US" w:bidi="th-TH"/>
                                  </w:rPr>
                                  <w:t>Pathumwan</w:t>
                                </w:r>
                                <w:proofErr w:type="spellEnd"/>
                              </w:p>
                              <w:p w14:paraId="5A94B188" w14:textId="77777777" w:rsidR="0007420C" w:rsidRPr="000B21E3" w:rsidRDefault="0007420C" w:rsidP="0007420C">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Bangkok</w:t>
                                </w:r>
                                <w:r>
                                  <w:rPr>
                                    <w:rFonts w:asciiTheme="majorHAnsi" w:hAnsiTheme="majorHAnsi" w:cstheme="majorHAnsi"/>
                                    <w:sz w:val="14"/>
                                    <w:szCs w:val="14"/>
                                    <w:lang w:val="en-US" w:bidi="th-TH"/>
                                  </w:rPr>
                                  <w:t xml:space="preserve"> </w:t>
                                </w:r>
                                <w:r w:rsidRPr="000B21E3">
                                  <w:rPr>
                                    <w:rFonts w:asciiTheme="majorHAnsi" w:hAnsiTheme="majorHAnsi" w:cstheme="majorHAnsi"/>
                                    <w:sz w:val="14"/>
                                    <w:szCs w:val="14"/>
                                    <w:lang w:val="en-US" w:bidi="th-TH"/>
                                  </w:rPr>
                                  <w:t>10330</w:t>
                                </w:r>
                                <w:r>
                                  <w:rPr>
                                    <w:rFonts w:asciiTheme="majorHAnsi" w:hAnsiTheme="majorHAnsi" w:cstheme="majorHAnsi"/>
                                    <w:sz w:val="14"/>
                                    <w:szCs w:val="14"/>
                                    <w:lang w:val="en-US" w:bidi="th-TH"/>
                                  </w:rPr>
                                  <w:t>,</w:t>
                                </w:r>
                                <w:r w:rsidRPr="000B21E3">
                                  <w:rPr>
                                    <w:rFonts w:asciiTheme="majorHAnsi" w:hAnsiTheme="majorHAnsi" w:cstheme="majorHAnsi"/>
                                    <w:sz w:val="14"/>
                                    <w:szCs w:val="14"/>
                                    <w:lang w:val="en-US" w:bidi="th-TH"/>
                                  </w:rPr>
                                  <w:t xml:space="preserve"> Thailand </w:t>
                                </w:r>
                              </w:p>
                              <w:p w14:paraId="156B8793" w14:textId="77777777" w:rsidR="0007420C" w:rsidRPr="000B21E3" w:rsidRDefault="0007420C" w:rsidP="0007420C">
                                <w:pPr>
                                  <w:pStyle w:val="HalfLineBreak"/>
                                  <w:rPr>
                                    <w:rFonts w:asciiTheme="majorHAnsi" w:hAnsiTheme="majorHAnsi" w:cstheme="majorHAnsi"/>
                                    <w:sz w:val="14"/>
                                    <w:szCs w:val="14"/>
                                  </w:rPr>
                                </w:pPr>
                              </w:p>
                              <w:p w14:paraId="593CCBB9" w14:textId="77777777" w:rsidR="0007420C" w:rsidRPr="000B21E3" w:rsidRDefault="0007420C" w:rsidP="0007420C">
                                <w:pPr>
                                  <w:pStyle w:val="PartnerAddress"/>
                                  <w:rPr>
                                    <w:rFonts w:asciiTheme="majorHAnsi" w:hAnsiTheme="majorHAnsi" w:cstheme="majorHAnsi"/>
                                    <w:sz w:val="14"/>
                                    <w:szCs w:val="14"/>
                                  </w:rPr>
                                </w:pPr>
                                <w:bookmarkStart w:id="5" w:name="Tel"/>
                                <w:r w:rsidRPr="000B21E3">
                                  <w:rPr>
                                    <w:rFonts w:asciiTheme="majorHAnsi" w:hAnsiTheme="majorHAnsi" w:cstheme="majorHAnsi"/>
                                    <w:sz w:val="14"/>
                                    <w:szCs w:val="14"/>
                                  </w:rPr>
                                  <w:t>T +66 2 205 8222</w:t>
                                </w:r>
                                <w:bookmarkEnd w:id="5"/>
                              </w:p>
                              <w:p w14:paraId="0C605054" w14:textId="77777777" w:rsidR="0007420C" w:rsidRPr="009B1F44" w:rsidRDefault="0007420C" w:rsidP="0007420C">
                                <w:pPr>
                                  <w:pStyle w:val="PartnerAddress"/>
                                </w:pPr>
                                <w:bookmarkStart w:id="6" w:name="Fax"/>
                                <w:r w:rsidRPr="000B21E3">
                                  <w:rPr>
                                    <w:rFonts w:asciiTheme="majorHAnsi" w:hAnsiTheme="majorHAnsi" w:cstheme="majorHAnsi"/>
                                    <w:sz w:val="14"/>
                                    <w:szCs w:val="14"/>
                                  </w:rPr>
                                  <w:t>F +66 2 654 3339</w:t>
                                </w:r>
                                <w:bookmarkEnd w:id="6"/>
                              </w:p>
                            </w:tc>
                          </w:tr>
                        </w:tbl>
                        <w:p w14:paraId="34A850D0" w14:textId="77777777" w:rsidR="0007420C" w:rsidRDefault="0007420C" w:rsidP="0086189B"/>
                        <w:p w14:paraId="3831012C" w14:textId="77777777" w:rsidR="0007420C" w:rsidRDefault="0007420C" w:rsidP="0086189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C0B744" id="Text Box 11" o:spid="_x0000_s1027" type="#_x0000_t202" style="position:absolute;left:0;text-align:left;margin-left:450pt;margin-top:189pt;width:102pt;height:93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" filled="f" stroked="f">
              <v:textbox inset="0,0,0,0">
                <w:txbxContent>
                  <w:tbl>
                    <w:tblPr>
                      <w:tblStyle w:val="TableGrid"/>
                      <w:tblW w:w="2070" w:type="dxa"/>
                      <w:tblBorders>
                        <w:top w:val="single" w:sz="12" w:space="0" w:color="7030A0"/>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070"/>
                    </w:tblGrid>
                    <w:tr w:rsidR="0007420C" w14:paraId="65F64B01" w14:textId="77777777" w:rsidTr="0007420C">
                      <w:trPr>
                        <w:trHeight w:val="3969"/>
                      </w:trPr>
                      <w:tc>
                        <w:tcPr>
                          <w:tcW w:w="2070" w:type="dxa"/>
                        </w:tcPr>
                        <w:p w14:paraId="5C7C096C" w14:textId="77777777" w:rsidR="0007420C" w:rsidRPr="000B21E3" w:rsidRDefault="0007420C" w:rsidP="0007420C">
                          <w:pPr>
                            <w:pStyle w:val="TradingName"/>
                            <w:spacing w:before="80"/>
                            <w:rPr>
                              <w:rFonts w:asciiTheme="majorHAnsi" w:hAnsiTheme="majorHAnsi" w:cstheme="majorHAnsi"/>
                              <w:sz w:val="14"/>
                              <w:szCs w:val="14"/>
                            </w:rPr>
                          </w:pPr>
                          <w:bookmarkStart w:id="7" w:name="Trad_name"/>
                          <w:r w:rsidRPr="000B21E3">
                            <w:rPr>
                              <w:rFonts w:asciiTheme="majorHAnsi" w:hAnsiTheme="majorHAnsi" w:cstheme="majorHAnsi"/>
                              <w:sz w:val="14"/>
                              <w:szCs w:val="14"/>
                            </w:rPr>
                            <w:t>Grant Thornton Limited</w:t>
                          </w:r>
                          <w:bookmarkEnd w:id="7"/>
                        </w:p>
                        <w:p w14:paraId="1D8252CC" w14:textId="77777777" w:rsidR="0007420C" w:rsidRPr="000B21E3" w:rsidRDefault="0007420C" w:rsidP="0007420C">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11</w:t>
                          </w:r>
                          <w:r w:rsidRPr="000B21E3">
                            <w:rPr>
                              <w:rFonts w:asciiTheme="majorHAnsi" w:hAnsiTheme="majorHAnsi" w:cstheme="majorHAnsi"/>
                              <w:sz w:val="14"/>
                              <w:szCs w:val="14"/>
                              <w:vertAlign w:val="superscript"/>
                              <w:lang w:val="en-US" w:bidi="th-TH"/>
                            </w:rPr>
                            <w:t>th</w:t>
                          </w:r>
                          <w:r w:rsidRPr="000B21E3">
                            <w:rPr>
                              <w:rFonts w:asciiTheme="majorHAnsi" w:hAnsiTheme="majorHAnsi" w:cstheme="majorHAnsi"/>
                              <w:sz w:val="14"/>
                              <w:szCs w:val="14"/>
                              <w:lang w:val="en-US" w:bidi="th-TH"/>
                            </w:rPr>
                            <w:t xml:space="preserve"> Floor, Capital Tower</w:t>
                          </w:r>
                        </w:p>
                        <w:p w14:paraId="2BAF186E" w14:textId="77777777" w:rsidR="0007420C" w:rsidRPr="000B21E3" w:rsidRDefault="0007420C" w:rsidP="0007420C">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All Seasons Place</w:t>
                          </w:r>
                        </w:p>
                        <w:p w14:paraId="7748EFE7" w14:textId="77777777" w:rsidR="0007420C" w:rsidRPr="000B21E3" w:rsidRDefault="0007420C" w:rsidP="0007420C">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87/1 Wireless Road</w:t>
                          </w:r>
                        </w:p>
                        <w:p w14:paraId="442856BF" w14:textId="77777777" w:rsidR="0007420C" w:rsidRPr="000B21E3" w:rsidRDefault="0007420C" w:rsidP="0007420C">
                          <w:pPr>
                            <w:spacing w:after="0" w:line="180" w:lineRule="exact"/>
                            <w:rPr>
                              <w:rFonts w:asciiTheme="majorHAnsi" w:hAnsiTheme="majorHAnsi" w:cstheme="majorHAnsi"/>
                              <w:sz w:val="14"/>
                              <w:szCs w:val="14"/>
                              <w:lang w:val="en-US" w:bidi="th-TH"/>
                            </w:rPr>
                          </w:pPr>
                          <w:proofErr w:type="spellStart"/>
                          <w:r w:rsidRPr="000B21E3">
                            <w:rPr>
                              <w:rFonts w:asciiTheme="majorHAnsi" w:hAnsiTheme="majorHAnsi" w:cstheme="majorHAnsi"/>
                              <w:sz w:val="14"/>
                              <w:szCs w:val="14"/>
                              <w:lang w:val="en-US" w:bidi="th-TH"/>
                            </w:rPr>
                            <w:t>Lumpini</w:t>
                          </w:r>
                          <w:proofErr w:type="spellEnd"/>
                          <w:r w:rsidRPr="000B21E3">
                            <w:rPr>
                              <w:rFonts w:asciiTheme="majorHAnsi" w:hAnsiTheme="majorHAnsi" w:cstheme="majorHAnsi"/>
                              <w:sz w:val="14"/>
                              <w:szCs w:val="14"/>
                              <w:lang w:val="en-US" w:bidi="th-TH"/>
                            </w:rPr>
                            <w:t xml:space="preserve">, </w:t>
                          </w:r>
                          <w:proofErr w:type="spellStart"/>
                          <w:r w:rsidRPr="000B21E3">
                            <w:rPr>
                              <w:rFonts w:asciiTheme="majorHAnsi" w:hAnsiTheme="majorHAnsi" w:cstheme="majorHAnsi"/>
                              <w:sz w:val="14"/>
                              <w:szCs w:val="14"/>
                              <w:lang w:val="en-US" w:bidi="th-TH"/>
                            </w:rPr>
                            <w:t>Pathumwan</w:t>
                          </w:r>
                          <w:proofErr w:type="spellEnd"/>
                        </w:p>
                        <w:p w14:paraId="5A94B188" w14:textId="77777777" w:rsidR="0007420C" w:rsidRPr="000B21E3" w:rsidRDefault="0007420C" w:rsidP="0007420C">
                          <w:pPr>
                            <w:spacing w:after="0" w:line="180" w:lineRule="exact"/>
                            <w:rPr>
                              <w:rFonts w:asciiTheme="majorHAnsi" w:hAnsiTheme="majorHAnsi" w:cstheme="majorHAnsi"/>
                              <w:sz w:val="14"/>
                              <w:szCs w:val="14"/>
                              <w:lang w:val="en-US" w:bidi="th-TH"/>
                            </w:rPr>
                          </w:pPr>
                          <w:r w:rsidRPr="000B21E3">
                            <w:rPr>
                              <w:rFonts w:asciiTheme="majorHAnsi" w:hAnsiTheme="majorHAnsi" w:cstheme="majorHAnsi"/>
                              <w:sz w:val="14"/>
                              <w:szCs w:val="14"/>
                              <w:lang w:val="en-US" w:bidi="th-TH"/>
                            </w:rPr>
                            <w:t>Bangkok</w:t>
                          </w:r>
                          <w:r>
                            <w:rPr>
                              <w:rFonts w:asciiTheme="majorHAnsi" w:hAnsiTheme="majorHAnsi" w:cstheme="majorHAnsi"/>
                              <w:sz w:val="14"/>
                              <w:szCs w:val="14"/>
                              <w:lang w:val="en-US" w:bidi="th-TH"/>
                            </w:rPr>
                            <w:t xml:space="preserve"> </w:t>
                          </w:r>
                          <w:r w:rsidRPr="000B21E3">
                            <w:rPr>
                              <w:rFonts w:asciiTheme="majorHAnsi" w:hAnsiTheme="majorHAnsi" w:cstheme="majorHAnsi"/>
                              <w:sz w:val="14"/>
                              <w:szCs w:val="14"/>
                              <w:lang w:val="en-US" w:bidi="th-TH"/>
                            </w:rPr>
                            <w:t>10330</w:t>
                          </w:r>
                          <w:r>
                            <w:rPr>
                              <w:rFonts w:asciiTheme="majorHAnsi" w:hAnsiTheme="majorHAnsi" w:cstheme="majorHAnsi"/>
                              <w:sz w:val="14"/>
                              <w:szCs w:val="14"/>
                              <w:lang w:val="en-US" w:bidi="th-TH"/>
                            </w:rPr>
                            <w:t>,</w:t>
                          </w:r>
                          <w:r w:rsidRPr="000B21E3">
                            <w:rPr>
                              <w:rFonts w:asciiTheme="majorHAnsi" w:hAnsiTheme="majorHAnsi" w:cstheme="majorHAnsi"/>
                              <w:sz w:val="14"/>
                              <w:szCs w:val="14"/>
                              <w:lang w:val="en-US" w:bidi="th-TH"/>
                            </w:rPr>
                            <w:t xml:space="preserve"> Thailand </w:t>
                          </w:r>
                        </w:p>
                        <w:p w14:paraId="156B8793" w14:textId="77777777" w:rsidR="0007420C" w:rsidRPr="000B21E3" w:rsidRDefault="0007420C" w:rsidP="0007420C">
                          <w:pPr>
                            <w:pStyle w:val="HalfLineBreak"/>
                            <w:rPr>
                              <w:rFonts w:asciiTheme="majorHAnsi" w:hAnsiTheme="majorHAnsi" w:cstheme="majorHAnsi"/>
                              <w:sz w:val="14"/>
                              <w:szCs w:val="14"/>
                            </w:rPr>
                          </w:pPr>
                        </w:p>
                        <w:p w14:paraId="593CCBB9" w14:textId="77777777" w:rsidR="0007420C" w:rsidRPr="000B21E3" w:rsidRDefault="0007420C" w:rsidP="0007420C">
                          <w:pPr>
                            <w:pStyle w:val="PartnerAddress"/>
                            <w:rPr>
                              <w:rFonts w:asciiTheme="majorHAnsi" w:hAnsiTheme="majorHAnsi" w:cstheme="majorHAnsi"/>
                              <w:sz w:val="14"/>
                              <w:szCs w:val="14"/>
                            </w:rPr>
                          </w:pPr>
                          <w:bookmarkStart w:id="8" w:name="Tel"/>
                          <w:r w:rsidRPr="000B21E3">
                            <w:rPr>
                              <w:rFonts w:asciiTheme="majorHAnsi" w:hAnsiTheme="majorHAnsi" w:cstheme="majorHAnsi"/>
                              <w:sz w:val="14"/>
                              <w:szCs w:val="14"/>
                            </w:rPr>
                            <w:t>T +66 2 205 8222</w:t>
                          </w:r>
                          <w:bookmarkEnd w:id="8"/>
                        </w:p>
                        <w:p w14:paraId="0C605054" w14:textId="77777777" w:rsidR="0007420C" w:rsidRPr="009B1F44" w:rsidRDefault="0007420C" w:rsidP="0007420C">
                          <w:pPr>
                            <w:pStyle w:val="PartnerAddress"/>
                          </w:pPr>
                          <w:bookmarkStart w:id="9" w:name="Fax"/>
                          <w:r w:rsidRPr="000B21E3">
                            <w:rPr>
                              <w:rFonts w:asciiTheme="majorHAnsi" w:hAnsiTheme="majorHAnsi" w:cstheme="majorHAnsi"/>
                              <w:sz w:val="14"/>
                              <w:szCs w:val="14"/>
                            </w:rPr>
                            <w:t>F +66 2 654 3339</w:t>
                          </w:r>
                          <w:bookmarkEnd w:id="9"/>
                        </w:p>
                      </w:tc>
                    </w:tr>
                  </w:tbl>
                  <w:p w14:paraId="34A850D0" w14:textId="77777777" w:rsidR="0007420C" w:rsidRDefault="0007420C" w:rsidP="0086189B"/>
                  <w:p w14:paraId="3831012C" w14:textId="77777777" w:rsidR="0007420C" w:rsidRDefault="0007420C" w:rsidP="0086189B"/>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4B8D"/>
    <w:rsid w:val="00006E26"/>
    <w:rsid w:val="00006EB1"/>
    <w:rsid w:val="0001415A"/>
    <w:rsid w:val="000162B0"/>
    <w:rsid w:val="0002363E"/>
    <w:rsid w:val="000276B6"/>
    <w:rsid w:val="00027DE7"/>
    <w:rsid w:val="0003023B"/>
    <w:rsid w:val="00031D17"/>
    <w:rsid w:val="00031D78"/>
    <w:rsid w:val="00034D1E"/>
    <w:rsid w:val="00043824"/>
    <w:rsid w:val="00044ACE"/>
    <w:rsid w:val="0004550E"/>
    <w:rsid w:val="00052614"/>
    <w:rsid w:val="000561AB"/>
    <w:rsid w:val="000561C7"/>
    <w:rsid w:val="00057CB4"/>
    <w:rsid w:val="000605E9"/>
    <w:rsid w:val="0006313A"/>
    <w:rsid w:val="000723F7"/>
    <w:rsid w:val="0007420C"/>
    <w:rsid w:val="00074485"/>
    <w:rsid w:val="00075F07"/>
    <w:rsid w:val="000828F1"/>
    <w:rsid w:val="00082F59"/>
    <w:rsid w:val="00083D06"/>
    <w:rsid w:val="00094333"/>
    <w:rsid w:val="00096C93"/>
    <w:rsid w:val="00097FAB"/>
    <w:rsid w:val="000A059C"/>
    <w:rsid w:val="000A6546"/>
    <w:rsid w:val="000B65E3"/>
    <w:rsid w:val="000B6A73"/>
    <w:rsid w:val="000B7090"/>
    <w:rsid w:val="000C1177"/>
    <w:rsid w:val="000C62FE"/>
    <w:rsid w:val="000E0685"/>
    <w:rsid w:val="000E52CE"/>
    <w:rsid w:val="000E6680"/>
    <w:rsid w:val="000F3AAB"/>
    <w:rsid w:val="000F6E25"/>
    <w:rsid w:val="001011DF"/>
    <w:rsid w:val="00102571"/>
    <w:rsid w:val="001075BE"/>
    <w:rsid w:val="00107704"/>
    <w:rsid w:val="00112B69"/>
    <w:rsid w:val="001151DF"/>
    <w:rsid w:val="001179AA"/>
    <w:rsid w:val="001316D3"/>
    <w:rsid w:val="001342C7"/>
    <w:rsid w:val="0013485A"/>
    <w:rsid w:val="00136F58"/>
    <w:rsid w:val="001421C2"/>
    <w:rsid w:val="001422CE"/>
    <w:rsid w:val="00154C01"/>
    <w:rsid w:val="001554CD"/>
    <w:rsid w:val="00155A91"/>
    <w:rsid w:val="001613E2"/>
    <w:rsid w:val="0016459D"/>
    <w:rsid w:val="00166209"/>
    <w:rsid w:val="00167017"/>
    <w:rsid w:val="00167C5F"/>
    <w:rsid w:val="001808B5"/>
    <w:rsid w:val="00182F07"/>
    <w:rsid w:val="00183AEE"/>
    <w:rsid w:val="0018585A"/>
    <w:rsid w:val="00185A7F"/>
    <w:rsid w:val="0019210D"/>
    <w:rsid w:val="00196567"/>
    <w:rsid w:val="001967C7"/>
    <w:rsid w:val="00196A9D"/>
    <w:rsid w:val="001A3BFB"/>
    <w:rsid w:val="001A3C20"/>
    <w:rsid w:val="001A741C"/>
    <w:rsid w:val="001B198C"/>
    <w:rsid w:val="001B2973"/>
    <w:rsid w:val="001B7388"/>
    <w:rsid w:val="001C1E80"/>
    <w:rsid w:val="001D209D"/>
    <w:rsid w:val="001D2302"/>
    <w:rsid w:val="001D77FD"/>
    <w:rsid w:val="001D7BB3"/>
    <w:rsid w:val="001E12A6"/>
    <w:rsid w:val="001E1E3A"/>
    <w:rsid w:val="001E498F"/>
    <w:rsid w:val="001F502E"/>
    <w:rsid w:val="001F7290"/>
    <w:rsid w:val="001F772B"/>
    <w:rsid w:val="00202090"/>
    <w:rsid w:val="002164B9"/>
    <w:rsid w:val="0022163F"/>
    <w:rsid w:val="00223864"/>
    <w:rsid w:val="0022452B"/>
    <w:rsid w:val="0022518C"/>
    <w:rsid w:val="00226123"/>
    <w:rsid w:val="002368AA"/>
    <w:rsid w:val="002377D0"/>
    <w:rsid w:val="00237A7E"/>
    <w:rsid w:val="00241F16"/>
    <w:rsid w:val="00247969"/>
    <w:rsid w:val="002515BC"/>
    <w:rsid w:val="00254788"/>
    <w:rsid w:val="0026182A"/>
    <w:rsid w:val="00265555"/>
    <w:rsid w:val="002749F4"/>
    <w:rsid w:val="00276C62"/>
    <w:rsid w:val="00277EBE"/>
    <w:rsid w:val="002800FD"/>
    <w:rsid w:val="00281B00"/>
    <w:rsid w:val="002827CF"/>
    <w:rsid w:val="002838FB"/>
    <w:rsid w:val="00285249"/>
    <w:rsid w:val="002915ED"/>
    <w:rsid w:val="002939D2"/>
    <w:rsid w:val="00294C0A"/>
    <w:rsid w:val="00295892"/>
    <w:rsid w:val="002A23F2"/>
    <w:rsid w:val="002A252E"/>
    <w:rsid w:val="002A347B"/>
    <w:rsid w:val="002B0C5C"/>
    <w:rsid w:val="002B17D0"/>
    <w:rsid w:val="002B1DE3"/>
    <w:rsid w:val="002C623D"/>
    <w:rsid w:val="002D3477"/>
    <w:rsid w:val="002D4F10"/>
    <w:rsid w:val="002D5A0F"/>
    <w:rsid w:val="002D6E25"/>
    <w:rsid w:val="002E02F4"/>
    <w:rsid w:val="002E71E2"/>
    <w:rsid w:val="002E7F1E"/>
    <w:rsid w:val="002F148D"/>
    <w:rsid w:val="002F2839"/>
    <w:rsid w:val="002F2DEB"/>
    <w:rsid w:val="002F3903"/>
    <w:rsid w:val="002F4A52"/>
    <w:rsid w:val="002F6D2C"/>
    <w:rsid w:val="002F7336"/>
    <w:rsid w:val="002F7D90"/>
    <w:rsid w:val="0030026A"/>
    <w:rsid w:val="003017EF"/>
    <w:rsid w:val="00305173"/>
    <w:rsid w:val="00314BD2"/>
    <w:rsid w:val="00321A76"/>
    <w:rsid w:val="00323425"/>
    <w:rsid w:val="0032758F"/>
    <w:rsid w:val="00327B79"/>
    <w:rsid w:val="00327E2F"/>
    <w:rsid w:val="003318EA"/>
    <w:rsid w:val="003322E7"/>
    <w:rsid w:val="00335E5B"/>
    <w:rsid w:val="00336E39"/>
    <w:rsid w:val="00342038"/>
    <w:rsid w:val="003425EA"/>
    <w:rsid w:val="00344559"/>
    <w:rsid w:val="00347050"/>
    <w:rsid w:val="00354F5D"/>
    <w:rsid w:val="00356CD0"/>
    <w:rsid w:val="00361AB5"/>
    <w:rsid w:val="00361B09"/>
    <w:rsid w:val="00365ECE"/>
    <w:rsid w:val="00373005"/>
    <w:rsid w:val="003744DA"/>
    <w:rsid w:val="0038141D"/>
    <w:rsid w:val="00382E18"/>
    <w:rsid w:val="00384904"/>
    <w:rsid w:val="00387A52"/>
    <w:rsid w:val="00396DFE"/>
    <w:rsid w:val="003978B3"/>
    <w:rsid w:val="003A31B7"/>
    <w:rsid w:val="003A7159"/>
    <w:rsid w:val="003B20AD"/>
    <w:rsid w:val="003B4CCD"/>
    <w:rsid w:val="003B4DED"/>
    <w:rsid w:val="003C12C5"/>
    <w:rsid w:val="003C27EF"/>
    <w:rsid w:val="003C32E9"/>
    <w:rsid w:val="003C3898"/>
    <w:rsid w:val="003C7596"/>
    <w:rsid w:val="003C7E88"/>
    <w:rsid w:val="003D2605"/>
    <w:rsid w:val="003D64D6"/>
    <w:rsid w:val="003E034A"/>
    <w:rsid w:val="003E3E21"/>
    <w:rsid w:val="003F40BE"/>
    <w:rsid w:val="004008AF"/>
    <w:rsid w:val="00416281"/>
    <w:rsid w:val="00416871"/>
    <w:rsid w:val="00422353"/>
    <w:rsid w:val="00426915"/>
    <w:rsid w:val="00433F63"/>
    <w:rsid w:val="00435788"/>
    <w:rsid w:val="004359E6"/>
    <w:rsid w:val="00437D56"/>
    <w:rsid w:val="004400DB"/>
    <w:rsid w:val="00443CE3"/>
    <w:rsid w:val="00447116"/>
    <w:rsid w:val="00452E7B"/>
    <w:rsid w:val="004539C4"/>
    <w:rsid w:val="004546FA"/>
    <w:rsid w:val="00476A47"/>
    <w:rsid w:val="00481FE7"/>
    <w:rsid w:val="0048347F"/>
    <w:rsid w:val="00483D74"/>
    <w:rsid w:val="0048532C"/>
    <w:rsid w:val="00485E85"/>
    <w:rsid w:val="004864CF"/>
    <w:rsid w:val="0049103F"/>
    <w:rsid w:val="004929AE"/>
    <w:rsid w:val="004A0DFE"/>
    <w:rsid w:val="004A3C62"/>
    <w:rsid w:val="004A5228"/>
    <w:rsid w:val="004A6579"/>
    <w:rsid w:val="004B73BE"/>
    <w:rsid w:val="004C0971"/>
    <w:rsid w:val="004C0C25"/>
    <w:rsid w:val="004C2111"/>
    <w:rsid w:val="004C284B"/>
    <w:rsid w:val="004C732E"/>
    <w:rsid w:val="004D0882"/>
    <w:rsid w:val="004D1F57"/>
    <w:rsid w:val="004D20AE"/>
    <w:rsid w:val="004D3578"/>
    <w:rsid w:val="004D4628"/>
    <w:rsid w:val="004D5CA2"/>
    <w:rsid w:val="004E374C"/>
    <w:rsid w:val="004F1A16"/>
    <w:rsid w:val="004F207F"/>
    <w:rsid w:val="004F5D91"/>
    <w:rsid w:val="004F77C6"/>
    <w:rsid w:val="005070FA"/>
    <w:rsid w:val="005152D7"/>
    <w:rsid w:val="0051574B"/>
    <w:rsid w:val="0052186A"/>
    <w:rsid w:val="0053166E"/>
    <w:rsid w:val="005321DA"/>
    <w:rsid w:val="00535092"/>
    <w:rsid w:val="00542E2A"/>
    <w:rsid w:val="00546AD0"/>
    <w:rsid w:val="00546F9A"/>
    <w:rsid w:val="00547541"/>
    <w:rsid w:val="00551365"/>
    <w:rsid w:val="00551D42"/>
    <w:rsid w:val="005520AB"/>
    <w:rsid w:val="005537B8"/>
    <w:rsid w:val="00553C24"/>
    <w:rsid w:val="00556ED1"/>
    <w:rsid w:val="005613C9"/>
    <w:rsid w:val="00561EFE"/>
    <w:rsid w:val="005627FF"/>
    <w:rsid w:val="005655CC"/>
    <w:rsid w:val="005760E1"/>
    <w:rsid w:val="00577D61"/>
    <w:rsid w:val="0058148A"/>
    <w:rsid w:val="005822AC"/>
    <w:rsid w:val="005844C7"/>
    <w:rsid w:val="005864AE"/>
    <w:rsid w:val="00597FD6"/>
    <w:rsid w:val="005A66D8"/>
    <w:rsid w:val="005A7AB9"/>
    <w:rsid w:val="005B405A"/>
    <w:rsid w:val="005B47F1"/>
    <w:rsid w:val="005B61A8"/>
    <w:rsid w:val="005C2CCB"/>
    <w:rsid w:val="005C6479"/>
    <w:rsid w:val="005C69FD"/>
    <w:rsid w:val="005D45A3"/>
    <w:rsid w:val="005D4935"/>
    <w:rsid w:val="005D7025"/>
    <w:rsid w:val="005E2D67"/>
    <w:rsid w:val="005E5578"/>
    <w:rsid w:val="005E5818"/>
    <w:rsid w:val="005E690E"/>
    <w:rsid w:val="005F4D62"/>
    <w:rsid w:val="006028CD"/>
    <w:rsid w:val="00605258"/>
    <w:rsid w:val="006073A2"/>
    <w:rsid w:val="00610ED7"/>
    <w:rsid w:val="00610F6D"/>
    <w:rsid w:val="006130A9"/>
    <w:rsid w:val="0061395E"/>
    <w:rsid w:val="00614C61"/>
    <w:rsid w:val="00616F12"/>
    <w:rsid w:val="00620CE3"/>
    <w:rsid w:val="00621086"/>
    <w:rsid w:val="0062286C"/>
    <w:rsid w:val="0062310D"/>
    <w:rsid w:val="00627A63"/>
    <w:rsid w:val="006307EA"/>
    <w:rsid w:val="00633F16"/>
    <w:rsid w:val="006365A1"/>
    <w:rsid w:val="00636AA2"/>
    <w:rsid w:val="00645AB7"/>
    <w:rsid w:val="0065083A"/>
    <w:rsid w:val="0065324E"/>
    <w:rsid w:val="00655B12"/>
    <w:rsid w:val="00656129"/>
    <w:rsid w:val="00663C49"/>
    <w:rsid w:val="00664E69"/>
    <w:rsid w:val="0066523E"/>
    <w:rsid w:val="00666764"/>
    <w:rsid w:val="0066694B"/>
    <w:rsid w:val="00667DB6"/>
    <w:rsid w:val="00670670"/>
    <w:rsid w:val="00670E32"/>
    <w:rsid w:val="00671BF0"/>
    <w:rsid w:val="006771E8"/>
    <w:rsid w:val="00677736"/>
    <w:rsid w:val="00677C01"/>
    <w:rsid w:val="006807CC"/>
    <w:rsid w:val="00683CC7"/>
    <w:rsid w:val="00692CA5"/>
    <w:rsid w:val="006932D7"/>
    <w:rsid w:val="0069702C"/>
    <w:rsid w:val="006A1A65"/>
    <w:rsid w:val="006A5E6D"/>
    <w:rsid w:val="006B06A2"/>
    <w:rsid w:val="006B33EC"/>
    <w:rsid w:val="006B4C9C"/>
    <w:rsid w:val="006B52B9"/>
    <w:rsid w:val="006C3D37"/>
    <w:rsid w:val="006C586F"/>
    <w:rsid w:val="006C626B"/>
    <w:rsid w:val="006C6376"/>
    <w:rsid w:val="006D0D86"/>
    <w:rsid w:val="006D6FF5"/>
    <w:rsid w:val="006E1276"/>
    <w:rsid w:val="006E28FC"/>
    <w:rsid w:val="006E424D"/>
    <w:rsid w:val="006E7147"/>
    <w:rsid w:val="006F1B19"/>
    <w:rsid w:val="006F29ED"/>
    <w:rsid w:val="006F3F0E"/>
    <w:rsid w:val="006F4F77"/>
    <w:rsid w:val="006F6165"/>
    <w:rsid w:val="007002BE"/>
    <w:rsid w:val="0070147C"/>
    <w:rsid w:val="007077CD"/>
    <w:rsid w:val="00714FD6"/>
    <w:rsid w:val="0072254C"/>
    <w:rsid w:val="0072277A"/>
    <w:rsid w:val="007265F7"/>
    <w:rsid w:val="00730B6E"/>
    <w:rsid w:val="0073152F"/>
    <w:rsid w:val="00731894"/>
    <w:rsid w:val="00733290"/>
    <w:rsid w:val="00744428"/>
    <w:rsid w:val="00746796"/>
    <w:rsid w:val="00746D91"/>
    <w:rsid w:val="007508C7"/>
    <w:rsid w:val="00752B95"/>
    <w:rsid w:val="0075598A"/>
    <w:rsid w:val="00755F2A"/>
    <w:rsid w:val="00756C3A"/>
    <w:rsid w:val="0076009F"/>
    <w:rsid w:val="00761813"/>
    <w:rsid w:val="007652E3"/>
    <w:rsid w:val="00767CF6"/>
    <w:rsid w:val="00771B85"/>
    <w:rsid w:val="00775DA6"/>
    <w:rsid w:val="00775FE8"/>
    <w:rsid w:val="00777CE7"/>
    <w:rsid w:val="0078170A"/>
    <w:rsid w:val="00790956"/>
    <w:rsid w:val="0079502D"/>
    <w:rsid w:val="00795FE8"/>
    <w:rsid w:val="007A0755"/>
    <w:rsid w:val="007A1B77"/>
    <w:rsid w:val="007A255E"/>
    <w:rsid w:val="007A31D9"/>
    <w:rsid w:val="007A39BD"/>
    <w:rsid w:val="007A3D38"/>
    <w:rsid w:val="007A7215"/>
    <w:rsid w:val="007A74F9"/>
    <w:rsid w:val="007A7E5B"/>
    <w:rsid w:val="007C0FA2"/>
    <w:rsid w:val="007D3DD8"/>
    <w:rsid w:val="007D41A1"/>
    <w:rsid w:val="007D4D84"/>
    <w:rsid w:val="007E44C3"/>
    <w:rsid w:val="007E483B"/>
    <w:rsid w:val="007E7192"/>
    <w:rsid w:val="00800C9E"/>
    <w:rsid w:val="008033D0"/>
    <w:rsid w:val="008033F1"/>
    <w:rsid w:val="00803FB6"/>
    <w:rsid w:val="00804DAA"/>
    <w:rsid w:val="008059EF"/>
    <w:rsid w:val="008128F7"/>
    <w:rsid w:val="00812938"/>
    <w:rsid w:val="00812D93"/>
    <w:rsid w:val="00815698"/>
    <w:rsid w:val="00820F30"/>
    <w:rsid w:val="00827B71"/>
    <w:rsid w:val="00830DAC"/>
    <w:rsid w:val="0083134C"/>
    <w:rsid w:val="00831C50"/>
    <w:rsid w:val="00832F51"/>
    <w:rsid w:val="00843100"/>
    <w:rsid w:val="00847054"/>
    <w:rsid w:val="00850F25"/>
    <w:rsid w:val="008534AA"/>
    <w:rsid w:val="00860FF0"/>
    <w:rsid w:val="0086189B"/>
    <w:rsid w:val="008679E9"/>
    <w:rsid w:val="00871331"/>
    <w:rsid w:val="008719C2"/>
    <w:rsid w:val="008723F1"/>
    <w:rsid w:val="00874FF7"/>
    <w:rsid w:val="008762D6"/>
    <w:rsid w:val="00880D85"/>
    <w:rsid w:val="00884FF7"/>
    <w:rsid w:val="00885287"/>
    <w:rsid w:val="00887357"/>
    <w:rsid w:val="00894ACE"/>
    <w:rsid w:val="008965EA"/>
    <w:rsid w:val="008A1FF2"/>
    <w:rsid w:val="008A4140"/>
    <w:rsid w:val="008B19D9"/>
    <w:rsid w:val="008B1FD3"/>
    <w:rsid w:val="008B204B"/>
    <w:rsid w:val="008B3152"/>
    <w:rsid w:val="008C49AE"/>
    <w:rsid w:val="008C59F7"/>
    <w:rsid w:val="008C64D1"/>
    <w:rsid w:val="008D26C4"/>
    <w:rsid w:val="008D4145"/>
    <w:rsid w:val="008E03BA"/>
    <w:rsid w:val="008E51B9"/>
    <w:rsid w:val="008E6C91"/>
    <w:rsid w:val="008E7687"/>
    <w:rsid w:val="008E7AFC"/>
    <w:rsid w:val="008F0E3C"/>
    <w:rsid w:val="008F11FA"/>
    <w:rsid w:val="008F33AE"/>
    <w:rsid w:val="008F4ACA"/>
    <w:rsid w:val="008F6BF3"/>
    <w:rsid w:val="009056BB"/>
    <w:rsid w:val="009060A0"/>
    <w:rsid w:val="00912F98"/>
    <w:rsid w:val="00914D1E"/>
    <w:rsid w:val="00917FBB"/>
    <w:rsid w:val="009219CA"/>
    <w:rsid w:val="009223D3"/>
    <w:rsid w:val="00926867"/>
    <w:rsid w:val="00931D7A"/>
    <w:rsid w:val="00935D8D"/>
    <w:rsid w:val="00942FE8"/>
    <w:rsid w:val="009554ED"/>
    <w:rsid w:val="00957E70"/>
    <w:rsid w:val="0096030F"/>
    <w:rsid w:val="00962D2F"/>
    <w:rsid w:val="00964AB7"/>
    <w:rsid w:val="00970DAB"/>
    <w:rsid w:val="00972FF6"/>
    <w:rsid w:val="0097321D"/>
    <w:rsid w:val="00986FC3"/>
    <w:rsid w:val="00992531"/>
    <w:rsid w:val="00995CD5"/>
    <w:rsid w:val="009A1787"/>
    <w:rsid w:val="009A4F5A"/>
    <w:rsid w:val="009A7525"/>
    <w:rsid w:val="009B1F44"/>
    <w:rsid w:val="009B2870"/>
    <w:rsid w:val="009B2A0A"/>
    <w:rsid w:val="009B4573"/>
    <w:rsid w:val="009B7037"/>
    <w:rsid w:val="009C002A"/>
    <w:rsid w:val="009C0DBC"/>
    <w:rsid w:val="009C74BE"/>
    <w:rsid w:val="009C795A"/>
    <w:rsid w:val="009D65A6"/>
    <w:rsid w:val="009E278C"/>
    <w:rsid w:val="009E6ADF"/>
    <w:rsid w:val="009F4D4C"/>
    <w:rsid w:val="009F6EDC"/>
    <w:rsid w:val="00A02A9B"/>
    <w:rsid w:val="00A035CE"/>
    <w:rsid w:val="00A0537F"/>
    <w:rsid w:val="00A0602E"/>
    <w:rsid w:val="00A06C1F"/>
    <w:rsid w:val="00A07FFA"/>
    <w:rsid w:val="00A11FB4"/>
    <w:rsid w:val="00A1550B"/>
    <w:rsid w:val="00A20D3D"/>
    <w:rsid w:val="00A24D7D"/>
    <w:rsid w:val="00A25AF2"/>
    <w:rsid w:val="00A35782"/>
    <w:rsid w:val="00A35E01"/>
    <w:rsid w:val="00A362F9"/>
    <w:rsid w:val="00A42289"/>
    <w:rsid w:val="00A43EE6"/>
    <w:rsid w:val="00A55352"/>
    <w:rsid w:val="00A561CC"/>
    <w:rsid w:val="00A60602"/>
    <w:rsid w:val="00A6088F"/>
    <w:rsid w:val="00A60F49"/>
    <w:rsid w:val="00A61E15"/>
    <w:rsid w:val="00A62910"/>
    <w:rsid w:val="00A6605E"/>
    <w:rsid w:val="00A66F91"/>
    <w:rsid w:val="00A70229"/>
    <w:rsid w:val="00A71E33"/>
    <w:rsid w:val="00A750C9"/>
    <w:rsid w:val="00A918D1"/>
    <w:rsid w:val="00A92368"/>
    <w:rsid w:val="00A93A9A"/>
    <w:rsid w:val="00A974F0"/>
    <w:rsid w:val="00AA12F4"/>
    <w:rsid w:val="00AA1C6E"/>
    <w:rsid w:val="00AA5C16"/>
    <w:rsid w:val="00AA5DAF"/>
    <w:rsid w:val="00AB4692"/>
    <w:rsid w:val="00AC0CD4"/>
    <w:rsid w:val="00AC2F15"/>
    <w:rsid w:val="00AC31D4"/>
    <w:rsid w:val="00AC4164"/>
    <w:rsid w:val="00AC6098"/>
    <w:rsid w:val="00AD077B"/>
    <w:rsid w:val="00AD3492"/>
    <w:rsid w:val="00AD567E"/>
    <w:rsid w:val="00AE2BF6"/>
    <w:rsid w:val="00AE3370"/>
    <w:rsid w:val="00AE46E7"/>
    <w:rsid w:val="00AE64CA"/>
    <w:rsid w:val="00AF1831"/>
    <w:rsid w:val="00AF2123"/>
    <w:rsid w:val="00AF229B"/>
    <w:rsid w:val="00AF7092"/>
    <w:rsid w:val="00AF7F2F"/>
    <w:rsid w:val="00B01879"/>
    <w:rsid w:val="00B06E81"/>
    <w:rsid w:val="00B115C1"/>
    <w:rsid w:val="00B1324D"/>
    <w:rsid w:val="00B13EE1"/>
    <w:rsid w:val="00B157E2"/>
    <w:rsid w:val="00B17C2E"/>
    <w:rsid w:val="00B22634"/>
    <w:rsid w:val="00B24A45"/>
    <w:rsid w:val="00B25B92"/>
    <w:rsid w:val="00B26948"/>
    <w:rsid w:val="00B34D51"/>
    <w:rsid w:val="00B36A0E"/>
    <w:rsid w:val="00B36BA1"/>
    <w:rsid w:val="00B40D67"/>
    <w:rsid w:val="00B412B2"/>
    <w:rsid w:val="00B43C45"/>
    <w:rsid w:val="00B4793D"/>
    <w:rsid w:val="00B55EE8"/>
    <w:rsid w:val="00B56E6C"/>
    <w:rsid w:val="00B63958"/>
    <w:rsid w:val="00B63D0E"/>
    <w:rsid w:val="00B647BC"/>
    <w:rsid w:val="00B67125"/>
    <w:rsid w:val="00B83039"/>
    <w:rsid w:val="00B91171"/>
    <w:rsid w:val="00B958B8"/>
    <w:rsid w:val="00B97D17"/>
    <w:rsid w:val="00BA2743"/>
    <w:rsid w:val="00BA38DA"/>
    <w:rsid w:val="00BA5B00"/>
    <w:rsid w:val="00BB1A07"/>
    <w:rsid w:val="00BB33A1"/>
    <w:rsid w:val="00BB6DAD"/>
    <w:rsid w:val="00BB7346"/>
    <w:rsid w:val="00BC1555"/>
    <w:rsid w:val="00BC3CB4"/>
    <w:rsid w:val="00BC60A9"/>
    <w:rsid w:val="00BC7F39"/>
    <w:rsid w:val="00BD14BD"/>
    <w:rsid w:val="00BD2D05"/>
    <w:rsid w:val="00BD34D6"/>
    <w:rsid w:val="00BE0C8A"/>
    <w:rsid w:val="00BE334D"/>
    <w:rsid w:val="00BE4988"/>
    <w:rsid w:val="00BF1C24"/>
    <w:rsid w:val="00BF5E73"/>
    <w:rsid w:val="00C04010"/>
    <w:rsid w:val="00C0500D"/>
    <w:rsid w:val="00C06939"/>
    <w:rsid w:val="00C10298"/>
    <w:rsid w:val="00C10B42"/>
    <w:rsid w:val="00C12796"/>
    <w:rsid w:val="00C142C6"/>
    <w:rsid w:val="00C157B1"/>
    <w:rsid w:val="00C21942"/>
    <w:rsid w:val="00C21E3B"/>
    <w:rsid w:val="00C33719"/>
    <w:rsid w:val="00C3572B"/>
    <w:rsid w:val="00C35800"/>
    <w:rsid w:val="00C35B1A"/>
    <w:rsid w:val="00C40AC6"/>
    <w:rsid w:val="00C41C7D"/>
    <w:rsid w:val="00C43221"/>
    <w:rsid w:val="00C460C3"/>
    <w:rsid w:val="00C47B16"/>
    <w:rsid w:val="00C50CFF"/>
    <w:rsid w:val="00C568F7"/>
    <w:rsid w:val="00C63023"/>
    <w:rsid w:val="00C63743"/>
    <w:rsid w:val="00C725FA"/>
    <w:rsid w:val="00C7292B"/>
    <w:rsid w:val="00C76C6C"/>
    <w:rsid w:val="00C804DE"/>
    <w:rsid w:val="00C80EC5"/>
    <w:rsid w:val="00C86BB9"/>
    <w:rsid w:val="00C8772C"/>
    <w:rsid w:val="00C936C2"/>
    <w:rsid w:val="00C94D6D"/>
    <w:rsid w:val="00C95DBE"/>
    <w:rsid w:val="00CA43FD"/>
    <w:rsid w:val="00CB18EB"/>
    <w:rsid w:val="00CB441E"/>
    <w:rsid w:val="00CC04E0"/>
    <w:rsid w:val="00CC557B"/>
    <w:rsid w:val="00CC5FCC"/>
    <w:rsid w:val="00CC72E9"/>
    <w:rsid w:val="00CC73A2"/>
    <w:rsid w:val="00CC783D"/>
    <w:rsid w:val="00CD25C2"/>
    <w:rsid w:val="00CD4D2E"/>
    <w:rsid w:val="00CD537E"/>
    <w:rsid w:val="00CE0614"/>
    <w:rsid w:val="00CE24E5"/>
    <w:rsid w:val="00CE3BC0"/>
    <w:rsid w:val="00CE41DB"/>
    <w:rsid w:val="00CE4D96"/>
    <w:rsid w:val="00CF0009"/>
    <w:rsid w:val="00D02383"/>
    <w:rsid w:val="00D060D3"/>
    <w:rsid w:val="00D078C4"/>
    <w:rsid w:val="00D14D77"/>
    <w:rsid w:val="00D1564F"/>
    <w:rsid w:val="00D15EA5"/>
    <w:rsid w:val="00D166E9"/>
    <w:rsid w:val="00D20272"/>
    <w:rsid w:val="00D20EC7"/>
    <w:rsid w:val="00D2100B"/>
    <w:rsid w:val="00D22635"/>
    <w:rsid w:val="00D23D11"/>
    <w:rsid w:val="00D3089E"/>
    <w:rsid w:val="00D31D7A"/>
    <w:rsid w:val="00D33E60"/>
    <w:rsid w:val="00D3699C"/>
    <w:rsid w:val="00D420A1"/>
    <w:rsid w:val="00D4589A"/>
    <w:rsid w:val="00D460E7"/>
    <w:rsid w:val="00D46D75"/>
    <w:rsid w:val="00D60780"/>
    <w:rsid w:val="00D63ABC"/>
    <w:rsid w:val="00D675F1"/>
    <w:rsid w:val="00D677EF"/>
    <w:rsid w:val="00D67C6F"/>
    <w:rsid w:val="00D73B96"/>
    <w:rsid w:val="00D80807"/>
    <w:rsid w:val="00D86917"/>
    <w:rsid w:val="00D900C6"/>
    <w:rsid w:val="00D92E3D"/>
    <w:rsid w:val="00D92F9A"/>
    <w:rsid w:val="00D9427D"/>
    <w:rsid w:val="00D96128"/>
    <w:rsid w:val="00DA280B"/>
    <w:rsid w:val="00DA303A"/>
    <w:rsid w:val="00DA36EE"/>
    <w:rsid w:val="00DA452E"/>
    <w:rsid w:val="00DA5128"/>
    <w:rsid w:val="00DA7444"/>
    <w:rsid w:val="00DA76D1"/>
    <w:rsid w:val="00DB308D"/>
    <w:rsid w:val="00DB5F40"/>
    <w:rsid w:val="00DC3B6C"/>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15746"/>
    <w:rsid w:val="00E21D7E"/>
    <w:rsid w:val="00E26969"/>
    <w:rsid w:val="00E26AF3"/>
    <w:rsid w:val="00E276E0"/>
    <w:rsid w:val="00E314EA"/>
    <w:rsid w:val="00E31982"/>
    <w:rsid w:val="00E31FA3"/>
    <w:rsid w:val="00E32428"/>
    <w:rsid w:val="00E33C6C"/>
    <w:rsid w:val="00E33FDA"/>
    <w:rsid w:val="00E3550F"/>
    <w:rsid w:val="00E406D5"/>
    <w:rsid w:val="00E42EAF"/>
    <w:rsid w:val="00E56701"/>
    <w:rsid w:val="00E61306"/>
    <w:rsid w:val="00E625A5"/>
    <w:rsid w:val="00E62754"/>
    <w:rsid w:val="00E635EC"/>
    <w:rsid w:val="00E64626"/>
    <w:rsid w:val="00E64D2D"/>
    <w:rsid w:val="00E6595E"/>
    <w:rsid w:val="00E6607B"/>
    <w:rsid w:val="00E753A3"/>
    <w:rsid w:val="00E85D50"/>
    <w:rsid w:val="00E86B53"/>
    <w:rsid w:val="00E9110B"/>
    <w:rsid w:val="00E925B5"/>
    <w:rsid w:val="00E936EC"/>
    <w:rsid w:val="00EA2B6F"/>
    <w:rsid w:val="00EA5B04"/>
    <w:rsid w:val="00EB1FB2"/>
    <w:rsid w:val="00EB3478"/>
    <w:rsid w:val="00EB4270"/>
    <w:rsid w:val="00EB4B39"/>
    <w:rsid w:val="00EB6FE3"/>
    <w:rsid w:val="00EB7298"/>
    <w:rsid w:val="00EC7B66"/>
    <w:rsid w:val="00ED0207"/>
    <w:rsid w:val="00ED7818"/>
    <w:rsid w:val="00EE08BB"/>
    <w:rsid w:val="00EE0F65"/>
    <w:rsid w:val="00EE1059"/>
    <w:rsid w:val="00EE1E78"/>
    <w:rsid w:val="00EE557D"/>
    <w:rsid w:val="00EE613C"/>
    <w:rsid w:val="00F01557"/>
    <w:rsid w:val="00F04487"/>
    <w:rsid w:val="00F0728B"/>
    <w:rsid w:val="00F07314"/>
    <w:rsid w:val="00F16194"/>
    <w:rsid w:val="00F246A1"/>
    <w:rsid w:val="00F31408"/>
    <w:rsid w:val="00F37917"/>
    <w:rsid w:val="00F4051F"/>
    <w:rsid w:val="00F44AAA"/>
    <w:rsid w:val="00F45F83"/>
    <w:rsid w:val="00F46F51"/>
    <w:rsid w:val="00F471F7"/>
    <w:rsid w:val="00F478F2"/>
    <w:rsid w:val="00F5513E"/>
    <w:rsid w:val="00F55AE7"/>
    <w:rsid w:val="00F56521"/>
    <w:rsid w:val="00F572E2"/>
    <w:rsid w:val="00F63F3F"/>
    <w:rsid w:val="00F643FF"/>
    <w:rsid w:val="00F64616"/>
    <w:rsid w:val="00F66FA5"/>
    <w:rsid w:val="00F71678"/>
    <w:rsid w:val="00F730E3"/>
    <w:rsid w:val="00F74678"/>
    <w:rsid w:val="00F755E9"/>
    <w:rsid w:val="00F75FFE"/>
    <w:rsid w:val="00F81181"/>
    <w:rsid w:val="00F8422C"/>
    <w:rsid w:val="00F9049E"/>
    <w:rsid w:val="00F909CD"/>
    <w:rsid w:val="00F92D7A"/>
    <w:rsid w:val="00F974D1"/>
    <w:rsid w:val="00FA16E0"/>
    <w:rsid w:val="00FA395E"/>
    <w:rsid w:val="00FB368E"/>
    <w:rsid w:val="00FB5D56"/>
    <w:rsid w:val="00FB7498"/>
    <w:rsid w:val="00FC1A54"/>
    <w:rsid w:val="00FC4397"/>
    <w:rsid w:val="00FD0173"/>
    <w:rsid w:val="00FD049D"/>
    <w:rsid w:val="00FD05AD"/>
    <w:rsid w:val="00FD0666"/>
    <w:rsid w:val="00FD1AE1"/>
    <w:rsid w:val="00FD4FAC"/>
    <w:rsid w:val="00FD7295"/>
    <w:rsid w:val="00FE10A1"/>
    <w:rsid w:val="00FE2187"/>
    <w:rsid w:val="00FE2924"/>
    <w:rsid w:val="00FE320C"/>
    <w:rsid w:val="00FF4164"/>
    <w:rsid w:val="00FF45D2"/>
    <w:rsid w:val="0D60F0C0"/>
    <w:rsid w:val="3EE8C4A1"/>
    <w:rsid w:val="57EEBA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4B5E42F4-7BDC-46BB-BE33-592B0FC21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4471dd04bf6bc33a510df8bf8a283354">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3be35c651c05f46e516cc0106a68fec3"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5051F-9492-47C1-8AB2-B5960A576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4.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55</TotalTime>
  <Pages>1</Pages>
  <Words>722</Words>
  <Characters>4118</Characters>
  <Application>Microsoft Office Word</Application>
  <DocSecurity>4</DocSecurity>
  <Lines>34</Lines>
  <Paragraphs>9</Paragraphs>
  <ScaleCrop>false</ScaleCrop>
  <Company>Grant Thornton</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Laksamon Poonrak</cp:lastModifiedBy>
  <cp:revision>304</cp:revision>
  <cp:lastPrinted>2025-08-14T07:46:00Z</cp:lastPrinted>
  <dcterms:created xsi:type="dcterms:W3CDTF">2019-03-12T21:27:00Z</dcterms:created>
  <dcterms:modified xsi:type="dcterms:W3CDTF">2025-08-13T18:01:00Z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ies>
</file>