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9811F" w14:textId="77777777" w:rsidR="00EE4E8B" w:rsidRPr="00400CE2" w:rsidRDefault="00EE4E8B">
      <w:pPr>
        <w:pStyle w:val="Heading2"/>
        <w:jc w:val="left"/>
        <w:rPr>
          <w:rFonts w:hAnsi="Angsana New"/>
          <w:sz w:val="26"/>
          <w:szCs w:val="26"/>
          <w:u w:val="single"/>
        </w:rPr>
      </w:pPr>
    </w:p>
    <w:p w14:paraId="4D1B35A9" w14:textId="77777777" w:rsidR="00EE4E8B" w:rsidRDefault="00EE4E8B">
      <w:pPr>
        <w:pStyle w:val="Heading2"/>
        <w:jc w:val="left"/>
        <w:rPr>
          <w:rFonts w:hAnsi="Angsana New"/>
          <w:u w:val="single"/>
          <w:lang w:val="en-GB"/>
        </w:rPr>
      </w:pPr>
    </w:p>
    <w:p w14:paraId="27E68577" w14:textId="77777777" w:rsidR="00EE4E8B" w:rsidRDefault="00EE4E8B">
      <w:pPr>
        <w:pStyle w:val="Heading2"/>
        <w:jc w:val="left"/>
        <w:rPr>
          <w:sz w:val="32"/>
          <w:szCs w:val="40"/>
        </w:rPr>
      </w:pPr>
    </w:p>
    <w:p w14:paraId="519ADD60" w14:textId="77777777" w:rsidR="00EE4E8B" w:rsidRDefault="00EE4E8B">
      <w:pPr>
        <w:pStyle w:val="Heading2"/>
        <w:jc w:val="left"/>
        <w:rPr>
          <w:sz w:val="32"/>
          <w:szCs w:val="40"/>
        </w:rPr>
      </w:pPr>
    </w:p>
    <w:p w14:paraId="3D2BA017" w14:textId="77777777" w:rsidR="00EE4E8B" w:rsidRDefault="00EE4E8B"/>
    <w:p w14:paraId="4DA961A1" w14:textId="77777777" w:rsidR="00EE4E8B" w:rsidRDefault="00EE4E8B"/>
    <w:p w14:paraId="76133E11" w14:textId="77777777" w:rsidR="00EE4E8B" w:rsidRDefault="00EE4E8B"/>
    <w:p w14:paraId="5B41178C" w14:textId="77777777" w:rsidR="00EE4E8B" w:rsidRDefault="00EE4E8B">
      <w:pPr>
        <w:rPr>
          <w:sz w:val="22"/>
          <w:szCs w:val="22"/>
        </w:rPr>
      </w:pPr>
    </w:p>
    <w:p w14:paraId="6B313BFC" w14:textId="77777777" w:rsidR="00EE4E8B" w:rsidRDefault="00EE4E8B"/>
    <w:p w14:paraId="09D5C38E" w14:textId="77777777" w:rsidR="004A0DBD" w:rsidRDefault="004A0DBD"/>
    <w:p w14:paraId="07BE89C4" w14:textId="77777777" w:rsidR="004A0DBD" w:rsidRDefault="004A0DBD"/>
    <w:p w14:paraId="5AD7227D" w14:textId="77777777" w:rsidR="00EE4E8B" w:rsidRDefault="00EE4E8B"/>
    <w:p w14:paraId="0A52FDA4" w14:textId="77777777" w:rsidR="00EE4E8B" w:rsidRDefault="00EE4E8B"/>
    <w:p w14:paraId="121F8424" w14:textId="77777777" w:rsidR="00112D7A" w:rsidRDefault="00112D7A">
      <w:pPr>
        <w:ind w:left="284" w:hanging="142"/>
        <w:jc w:val="both"/>
        <w:rPr>
          <w:rFonts w:ascii="Angsana New" w:hAnsi="Angsana New" w:cs="Angsana New"/>
          <w:b/>
          <w:bCs/>
          <w:sz w:val="29"/>
          <w:szCs w:val="29"/>
        </w:rPr>
      </w:pPr>
    </w:p>
    <w:p w14:paraId="4E233020" w14:textId="77777777" w:rsidR="00112D7A" w:rsidRDefault="00112D7A">
      <w:pPr>
        <w:ind w:left="284" w:hanging="142"/>
        <w:jc w:val="both"/>
        <w:rPr>
          <w:rFonts w:ascii="Angsana New" w:hAnsi="Angsana New" w:cs="Angsana New"/>
          <w:b/>
          <w:bCs/>
          <w:sz w:val="29"/>
          <w:szCs w:val="29"/>
        </w:rPr>
      </w:pPr>
    </w:p>
    <w:p w14:paraId="7DD08E7E" w14:textId="041D4256" w:rsidR="00453D5F" w:rsidRDefault="00453D5F" w:rsidP="00453D5F">
      <w:pPr>
        <w:pStyle w:val="Heading1"/>
        <w:pBdr>
          <w:bottom w:val="none" w:sz="0" w:space="0" w:color="auto"/>
        </w:pBdr>
        <w:jc w:val="left"/>
        <w:rPr>
          <w:rFonts w:hAnsi="Angsana New"/>
          <w:snapToGrid w:val="0"/>
          <w:lang w:eastAsia="th-TH"/>
        </w:rPr>
      </w:pPr>
    </w:p>
    <w:p w14:paraId="7954C677" w14:textId="77777777" w:rsidR="00124CFC" w:rsidRPr="00124CFC" w:rsidRDefault="00124CFC" w:rsidP="00124CFC">
      <w:pPr>
        <w:rPr>
          <w:lang w:eastAsia="th-TH"/>
        </w:rPr>
      </w:pPr>
    </w:p>
    <w:p w14:paraId="2C236319" w14:textId="717DB2E0" w:rsidR="00EE4E8B" w:rsidRDefault="00A93AD0" w:rsidP="00E1637D">
      <w:pPr>
        <w:pStyle w:val="Heading1"/>
        <w:pBdr>
          <w:bottom w:val="none" w:sz="0" w:space="0" w:color="auto"/>
        </w:pBdr>
        <w:ind w:hanging="306"/>
        <w:rPr>
          <w:rFonts w:hAnsi="Angsana New"/>
          <w:snapToGrid w:val="0"/>
          <w:lang w:eastAsia="th-TH"/>
        </w:rPr>
      </w:pPr>
      <w:r>
        <w:rPr>
          <w:rFonts w:hAnsi="Angsana New"/>
          <w:snapToGrid w:val="0"/>
          <w:lang w:eastAsia="th-TH"/>
        </w:rPr>
        <w:t xml:space="preserve"> </w:t>
      </w:r>
      <w:r w:rsidR="00124CFC">
        <w:rPr>
          <w:rFonts w:hAnsi="Angsana New"/>
          <w:snapToGrid w:val="0"/>
          <w:lang w:eastAsia="th-TH"/>
        </w:rPr>
        <w:t xml:space="preserve">  </w:t>
      </w:r>
      <w:r>
        <w:rPr>
          <w:rFonts w:hAnsi="Angsana New"/>
          <w:snapToGrid w:val="0"/>
          <w:lang w:eastAsia="th-TH"/>
        </w:rPr>
        <w:t xml:space="preserve"> </w:t>
      </w:r>
      <w:r w:rsidR="00E078E0" w:rsidRPr="00E078E0">
        <w:rPr>
          <w:rFonts w:hAnsi="Angsana New"/>
          <w:snapToGrid w:val="0"/>
          <w:lang w:eastAsia="th-TH"/>
        </w:rPr>
        <w:t xml:space="preserve">TAKUNI GROUP </w:t>
      </w:r>
      <w:r w:rsidR="00B67C02">
        <w:rPr>
          <w:rFonts w:hAnsi="Angsana New"/>
          <w:snapToGrid w:val="0"/>
          <w:lang w:eastAsia="th-TH"/>
        </w:rPr>
        <w:t>PUBLIC COMPANY</w:t>
      </w:r>
      <w:r w:rsidR="00B67C02">
        <w:rPr>
          <w:rFonts w:hAnsi="Angsana New" w:hint="cs"/>
          <w:snapToGrid w:val="0"/>
          <w:cs/>
          <w:lang w:eastAsia="th-TH"/>
        </w:rPr>
        <w:t xml:space="preserve"> </w:t>
      </w:r>
      <w:r w:rsidR="00B67C02">
        <w:rPr>
          <w:rFonts w:hAnsi="Angsana New"/>
          <w:snapToGrid w:val="0"/>
          <w:lang w:eastAsia="th-TH"/>
        </w:rPr>
        <w:t>LIMITED</w:t>
      </w:r>
    </w:p>
    <w:p w14:paraId="0A932ED3" w14:textId="0089F106" w:rsidR="00EE4E8B" w:rsidRDefault="006B3226" w:rsidP="00E1637D">
      <w:pPr>
        <w:ind w:left="-36"/>
        <w:rPr>
          <w:rFonts w:ascii="Angsana New" w:hAnsi="Angsana New" w:cs="Angsana New"/>
          <w:b/>
          <w:bCs/>
          <w:snapToGrid w:val="0"/>
          <w:sz w:val="28"/>
          <w:szCs w:val="28"/>
          <w:lang w:eastAsia="th-TH"/>
        </w:rPr>
      </w:pPr>
      <w:r>
        <w:rPr>
          <w:rFonts w:ascii="Angsana New" w:hAnsi="Angsana New" w:cs="Angsana New" w:hint="cs"/>
          <w:b/>
          <w:bCs/>
          <w:snapToGrid w:val="0"/>
          <w:sz w:val="28"/>
          <w:szCs w:val="28"/>
          <w:cs/>
          <w:lang w:eastAsia="th-TH"/>
        </w:rPr>
        <w:t xml:space="preserve">                           </w:t>
      </w:r>
      <w:r w:rsidR="00A93AD0">
        <w:rPr>
          <w:rFonts w:ascii="Angsana New" w:hAnsi="Angsana New" w:cs="Angsana New"/>
          <w:b/>
          <w:bCs/>
          <w:snapToGrid w:val="0"/>
          <w:sz w:val="28"/>
          <w:szCs w:val="28"/>
          <w:lang w:eastAsia="th-TH"/>
        </w:rPr>
        <w:t xml:space="preserve"> </w:t>
      </w:r>
      <w:r>
        <w:rPr>
          <w:rFonts w:ascii="Angsana New" w:hAnsi="Angsana New" w:cs="Angsana New" w:hint="cs"/>
          <w:b/>
          <w:bCs/>
          <w:snapToGrid w:val="0"/>
          <w:sz w:val="28"/>
          <w:szCs w:val="28"/>
          <w:cs/>
          <w:lang w:eastAsia="th-TH"/>
        </w:rPr>
        <w:t xml:space="preserve">    </w:t>
      </w:r>
      <w:r w:rsidR="00A93AD0">
        <w:rPr>
          <w:rFonts w:ascii="Angsana New" w:hAnsi="Angsana New" w:cs="Angsana New"/>
          <w:b/>
          <w:bCs/>
          <w:snapToGrid w:val="0"/>
          <w:sz w:val="28"/>
          <w:szCs w:val="28"/>
          <w:lang w:eastAsia="th-TH"/>
        </w:rPr>
        <w:t xml:space="preserve"> </w:t>
      </w:r>
      <w:r w:rsidR="00124CFC">
        <w:rPr>
          <w:rFonts w:ascii="Angsana New" w:hAnsi="Angsana New" w:cs="Angsana New"/>
          <w:b/>
          <w:bCs/>
          <w:snapToGrid w:val="0"/>
          <w:sz w:val="28"/>
          <w:szCs w:val="28"/>
          <w:lang w:eastAsia="th-TH"/>
        </w:rPr>
        <w:t xml:space="preserve">  </w:t>
      </w:r>
      <w:r>
        <w:rPr>
          <w:rFonts w:ascii="Angsana New" w:hAnsi="Angsana New" w:cs="Angsana New" w:hint="cs"/>
          <w:b/>
          <w:bCs/>
          <w:snapToGrid w:val="0"/>
          <w:sz w:val="28"/>
          <w:szCs w:val="28"/>
          <w:cs/>
          <w:lang w:eastAsia="th-TH"/>
        </w:rPr>
        <w:t xml:space="preserve">    </w:t>
      </w:r>
      <w:r w:rsidR="00B67C02">
        <w:rPr>
          <w:rFonts w:ascii="Angsana New" w:hAnsi="Angsana New" w:cs="Angsana New"/>
          <w:b/>
          <w:bCs/>
          <w:snapToGrid w:val="0"/>
          <w:sz w:val="28"/>
          <w:szCs w:val="28"/>
          <w:lang w:eastAsia="th-TH"/>
        </w:rPr>
        <w:t>REVIEW REPORT AND INTERIM FINANCIAL INFORMATION</w:t>
      </w:r>
    </w:p>
    <w:p w14:paraId="589757BE" w14:textId="19427264" w:rsidR="00EE4E8B" w:rsidRDefault="00CF14DE" w:rsidP="00A62AE0">
      <w:pPr>
        <w:pStyle w:val="Heading2"/>
        <w:tabs>
          <w:tab w:val="left" w:pos="540"/>
          <w:tab w:val="left" w:pos="630"/>
          <w:tab w:val="left" w:pos="810"/>
          <w:tab w:val="left" w:pos="900"/>
          <w:tab w:val="left" w:pos="990"/>
          <w:tab w:val="left" w:pos="1260"/>
          <w:tab w:val="left" w:pos="1350"/>
          <w:tab w:val="left" w:pos="1440"/>
          <w:tab w:val="left" w:pos="1530"/>
          <w:tab w:val="left" w:pos="1620"/>
        </w:tabs>
        <w:ind w:left="-621"/>
        <w:jc w:val="center"/>
        <w:rPr>
          <w:rFonts w:hAnsi="Angsana New"/>
          <w:snapToGrid w:val="0"/>
          <w:lang w:eastAsia="th-TH"/>
        </w:rPr>
      </w:pPr>
      <w:r>
        <w:rPr>
          <w:rFonts w:hAnsi="Angsana New" w:hint="cs"/>
          <w:snapToGrid w:val="0"/>
          <w:cs/>
          <w:lang w:eastAsia="th-TH"/>
        </w:rPr>
        <w:t xml:space="preserve"> </w:t>
      </w:r>
      <w:r w:rsidR="00A93AD0">
        <w:rPr>
          <w:rFonts w:hAnsi="Angsana New"/>
          <w:snapToGrid w:val="0"/>
          <w:lang w:eastAsia="th-TH"/>
        </w:rPr>
        <w:t xml:space="preserve"> </w:t>
      </w:r>
      <w:r>
        <w:rPr>
          <w:rFonts w:hAnsi="Angsana New" w:hint="cs"/>
          <w:snapToGrid w:val="0"/>
          <w:cs/>
          <w:lang w:eastAsia="th-TH"/>
        </w:rPr>
        <w:t xml:space="preserve">    </w:t>
      </w:r>
      <w:r w:rsidR="00A93AD0">
        <w:rPr>
          <w:rFonts w:hAnsi="Angsana New"/>
          <w:snapToGrid w:val="0"/>
          <w:lang w:eastAsia="th-TH"/>
        </w:rPr>
        <w:t xml:space="preserve"> </w:t>
      </w:r>
      <w:r>
        <w:rPr>
          <w:rFonts w:hAnsi="Angsana New" w:hint="cs"/>
          <w:snapToGrid w:val="0"/>
          <w:cs/>
          <w:lang w:eastAsia="th-TH"/>
        </w:rPr>
        <w:t xml:space="preserve"> </w:t>
      </w:r>
      <w:r w:rsidR="00124CFC">
        <w:rPr>
          <w:rFonts w:hAnsi="Angsana New"/>
          <w:snapToGrid w:val="0"/>
          <w:lang w:eastAsia="th-TH"/>
        </w:rPr>
        <w:t xml:space="preserve">  </w:t>
      </w:r>
      <w:r>
        <w:rPr>
          <w:rFonts w:hAnsi="Angsana New"/>
          <w:snapToGrid w:val="0"/>
          <w:lang w:eastAsia="th-TH"/>
        </w:rPr>
        <w:t xml:space="preserve">FOR THE THREE-MONTH </w:t>
      </w:r>
      <w:r w:rsidR="009A6235">
        <w:rPr>
          <w:rFonts w:hAnsi="Angsana New"/>
          <w:snapToGrid w:val="0"/>
          <w:lang w:eastAsia="th-TH"/>
        </w:rPr>
        <w:t xml:space="preserve">AND SIX-MONTH </w:t>
      </w:r>
      <w:r>
        <w:rPr>
          <w:rFonts w:hAnsi="Angsana New"/>
          <w:snapToGrid w:val="0"/>
          <w:lang w:eastAsia="th-TH"/>
        </w:rPr>
        <w:t>PERIOD</w:t>
      </w:r>
      <w:r w:rsidR="009A6235">
        <w:rPr>
          <w:rFonts w:hAnsi="Angsana New"/>
          <w:snapToGrid w:val="0"/>
          <w:lang w:eastAsia="th-TH"/>
        </w:rPr>
        <w:t>S</w:t>
      </w:r>
      <w:r w:rsidR="008D623D">
        <w:rPr>
          <w:rFonts w:hAnsi="Angsana New"/>
          <w:snapToGrid w:val="0"/>
          <w:lang w:eastAsia="th-TH"/>
        </w:rPr>
        <w:t xml:space="preserve"> </w:t>
      </w:r>
      <w:r>
        <w:rPr>
          <w:rFonts w:hAnsi="Angsana New"/>
          <w:snapToGrid w:val="0"/>
          <w:lang w:eastAsia="th-TH"/>
        </w:rPr>
        <w:t>ENDED 3</w:t>
      </w:r>
      <w:r w:rsidR="009A6235">
        <w:rPr>
          <w:rFonts w:hAnsi="Angsana New"/>
          <w:snapToGrid w:val="0"/>
          <w:lang w:eastAsia="th-TH"/>
        </w:rPr>
        <w:t>0 J</w:t>
      </w:r>
      <w:r w:rsidR="002F0136">
        <w:rPr>
          <w:rFonts w:hAnsi="Angsana New"/>
          <w:snapToGrid w:val="0"/>
          <w:lang w:eastAsia="th-TH"/>
        </w:rPr>
        <w:t>UNE</w:t>
      </w:r>
      <w:r w:rsidR="00E700AF">
        <w:rPr>
          <w:rFonts w:hAnsi="Angsana New"/>
          <w:snapToGrid w:val="0"/>
          <w:lang w:eastAsia="th-TH"/>
        </w:rPr>
        <w:t xml:space="preserve"> </w:t>
      </w:r>
      <w:r>
        <w:rPr>
          <w:rFonts w:hAnsi="Angsana New"/>
          <w:snapToGrid w:val="0"/>
          <w:lang w:eastAsia="th-TH"/>
        </w:rPr>
        <w:t>202</w:t>
      </w:r>
      <w:r w:rsidR="00E700AF">
        <w:rPr>
          <w:rFonts w:hAnsi="Angsana New"/>
          <w:snapToGrid w:val="0"/>
          <w:lang w:eastAsia="th-TH"/>
        </w:rPr>
        <w:t>5</w:t>
      </w:r>
    </w:p>
    <w:p w14:paraId="3C95D517" w14:textId="77777777" w:rsidR="000A00BC" w:rsidRDefault="000A00BC" w:rsidP="000A00BC">
      <w:pPr>
        <w:rPr>
          <w:lang w:eastAsia="th-TH"/>
        </w:rPr>
      </w:pPr>
    </w:p>
    <w:p w14:paraId="5B1C978A" w14:textId="77777777" w:rsidR="000A00BC" w:rsidRDefault="000A00BC" w:rsidP="000A00BC">
      <w:pPr>
        <w:rPr>
          <w:lang w:eastAsia="th-TH"/>
        </w:rPr>
      </w:pPr>
    </w:p>
    <w:p w14:paraId="72EE6E35" w14:textId="77777777" w:rsidR="000A00BC" w:rsidRDefault="000A00BC" w:rsidP="000A00BC">
      <w:pPr>
        <w:rPr>
          <w:lang w:eastAsia="th-TH"/>
        </w:rPr>
      </w:pPr>
    </w:p>
    <w:p w14:paraId="4006E8BB" w14:textId="77777777" w:rsidR="000A00BC" w:rsidRDefault="000A00BC" w:rsidP="000A00BC">
      <w:pPr>
        <w:rPr>
          <w:lang w:eastAsia="th-TH"/>
        </w:rPr>
      </w:pPr>
    </w:p>
    <w:p w14:paraId="641B22FA" w14:textId="77777777" w:rsidR="000A00BC" w:rsidRDefault="000A00BC" w:rsidP="000A00BC">
      <w:pPr>
        <w:rPr>
          <w:lang w:eastAsia="th-TH"/>
        </w:rPr>
      </w:pPr>
    </w:p>
    <w:p w14:paraId="0019B0E2" w14:textId="77777777" w:rsidR="000A00BC" w:rsidRDefault="000A00BC" w:rsidP="000A00BC">
      <w:pPr>
        <w:rPr>
          <w:lang w:eastAsia="th-TH"/>
        </w:rPr>
      </w:pPr>
    </w:p>
    <w:p w14:paraId="74A37C54" w14:textId="77777777" w:rsidR="000A00BC" w:rsidRDefault="000A00BC" w:rsidP="000A00BC">
      <w:pPr>
        <w:rPr>
          <w:lang w:eastAsia="th-TH"/>
        </w:rPr>
      </w:pPr>
    </w:p>
    <w:p w14:paraId="3EE5A57E" w14:textId="77777777" w:rsidR="000A00BC" w:rsidRDefault="000A00BC" w:rsidP="000A00BC">
      <w:pPr>
        <w:rPr>
          <w:lang w:eastAsia="th-TH"/>
        </w:rPr>
      </w:pPr>
    </w:p>
    <w:p w14:paraId="0B0AA785" w14:textId="77777777" w:rsidR="000A00BC" w:rsidRDefault="000A00BC" w:rsidP="000A00BC">
      <w:pPr>
        <w:rPr>
          <w:lang w:eastAsia="th-TH"/>
        </w:rPr>
      </w:pPr>
    </w:p>
    <w:p w14:paraId="32C95D81" w14:textId="77777777" w:rsidR="000A00BC" w:rsidRDefault="000A00BC" w:rsidP="000A00BC">
      <w:pPr>
        <w:rPr>
          <w:lang w:eastAsia="th-TH"/>
        </w:rPr>
      </w:pPr>
    </w:p>
    <w:p w14:paraId="7214DC93" w14:textId="77777777" w:rsidR="000A00BC" w:rsidRDefault="000A00BC" w:rsidP="000A00BC">
      <w:pPr>
        <w:rPr>
          <w:lang w:eastAsia="th-TH"/>
        </w:rPr>
      </w:pPr>
    </w:p>
    <w:p w14:paraId="255EF4E1" w14:textId="77777777" w:rsidR="000A00BC" w:rsidRDefault="000A00BC" w:rsidP="000A00BC">
      <w:pPr>
        <w:rPr>
          <w:lang w:eastAsia="th-TH"/>
        </w:rPr>
      </w:pPr>
    </w:p>
    <w:p w14:paraId="46E530C8" w14:textId="77777777" w:rsidR="000A00BC" w:rsidRDefault="000A00BC" w:rsidP="000A00BC">
      <w:pPr>
        <w:rPr>
          <w:lang w:eastAsia="th-TH"/>
        </w:rPr>
      </w:pPr>
    </w:p>
    <w:p w14:paraId="618D48B6" w14:textId="77777777" w:rsidR="000A00BC" w:rsidRDefault="000A00BC" w:rsidP="000A00BC">
      <w:pPr>
        <w:rPr>
          <w:lang w:eastAsia="th-TH"/>
        </w:rPr>
      </w:pPr>
    </w:p>
    <w:p w14:paraId="042B6914" w14:textId="77777777" w:rsidR="000A00BC" w:rsidRDefault="000A00BC" w:rsidP="000A00BC">
      <w:pPr>
        <w:rPr>
          <w:lang w:eastAsia="th-TH"/>
        </w:rPr>
      </w:pPr>
    </w:p>
    <w:p w14:paraId="106ADA84" w14:textId="77777777" w:rsidR="000A00BC" w:rsidRDefault="000A00BC" w:rsidP="000A00BC">
      <w:pPr>
        <w:rPr>
          <w:lang w:eastAsia="th-TH"/>
        </w:rPr>
      </w:pPr>
    </w:p>
    <w:p w14:paraId="6E4DC0E8" w14:textId="77777777" w:rsidR="000A00BC" w:rsidRDefault="000A00BC" w:rsidP="000A00BC">
      <w:pPr>
        <w:rPr>
          <w:lang w:eastAsia="th-TH"/>
        </w:rPr>
      </w:pPr>
    </w:p>
    <w:p w14:paraId="37EE8502" w14:textId="77777777" w:rsidR="000A00BC" w:rsidRDefault="000A00BC" w:rsidP="000A00BC">
      <w:pPr>
        <w:rPr>
          <w:lang w:eastAsia="th-TH"/>
        </w:rPr>
      </w:pPr>
    </w:p>
    <w:p w14:paraId="547179F6" w14:textId="77777777" w:rsidR="000A00BC" w:rsidRDefault="000A00BC" w:rsidP="000A00BC">
      <w:pPr>
        <w:rPr>
          <w:lang w:eastAsia="th-TH"/>
        </w:rPr>
      </w:pPr>
    </w:p>
    <w:p w14:paraId="2060C336" w14:textId="77777777" w:rsidR="000A00BC" w:rsidRDefault="000A00BC" w:rsidP="000A00BC">
      <w:pPr>
        <w:rPr>
          <w:lang w:eastAsia="th-TH"/>
        </w:rPr>
      </w:pPr>
    </w:p>
    <w:p w14:paraId="3B2DB739" w14:textId="77777777" w:rsidR="000A00BC" w:rsidRDefault="000A00BC" w:rsidP="000A00BC">
      <w:pPr>
        <w:rPr>
          <w:lang w:eastAsia="th-TH"/>
        </w:rPr>
      </w:pPr>
    </w:p>
    <w:p w14:paraId="63DADFEB" w14:textId="77777777" w:rsidR="000A00BC" w:rsidRDefault="000A00BC" w:rsidP="000A00BC">
      <w:pPr>
        <w:rPr>
          <w:lang w:eastAsia="th-TH"/>
        </w:rPr>
      </w:pPr>
    </w:p>
    <w:p w14:paraId="008C7F41" w14:textId="77777777" w:rsidR="000A00BC" w:rsidRPr="0046081D" w:rsidRDefault="000A00BC" w:rsidP="000A00BC">
      <w:pPr>
        <w:spacing w:line="380" w:lineRule="exact"/>
        <w:ind w:right="-385"/>
        <w:rPr>
          <w:rFonts w:ascii="Angsana New" w:hAnsi="Angsana New"/>
          <w:b/>
          <w:bCs/>
          <w:sz w:val="28"/>
          <w:szCs w:val="28"/>
        </w:rPr>
      </w:pPr>
      <w:r w:rsidRPr="0046081D">
        <w:rPr>
          <w:rFonts w:ascii="Angsana New" w:hAnsi="Angsana New"/>
          <w:b/>
          <w:bCs/>
          <w:sz w:val="28"/>
          <w:szCs w:val="28"/>
        </w:rPr>
        <w:t>Independent Auditor’s Report on Review of Interim Financial Information</w:t>
      </w:r>
    </w:p>
    <w:p w14:paraId="28FA8A5A" w14:textId="77777777" w:rsidR="000A00BC" w:rsidRPr="0046081D" w:rsidRDefault="000A00BC" w:rsidP="000A00BC">
      <w:pPr>
        <w:spacing w:before="240"/>
        <w:ind w:right="-385"/>
        <w:jc w:val="thaiDistribute"/>
        <w:rPr>
          <w:rFonts w:ascii="Angsana New" w:hAnsi="Angsana New"/>
          <w:b/>
          <w:bCs/>
          <w:kern w:val="8"/>
          <w:sz w:val="28"/>
          <w:szCs w:val="28"/>
          <w:lang w:val="en-GB"/>
        </w:rPr>
      </w:pPr>
      <w:r w:rsidRPr="0046081D">
        <w:rPr>
          <w:rFonts w:ascii="Angsana New" w:hAnsi="Angsana New"/>
          <w:b/>
          <w:bCs/>
          <w:kern w:val="8"/>
          <w:sz w:val="28"/>
          <w:szCs w:val="28"/>
          <w:lang w:val="en-GB" w:bidi="he-IL"/>
        </w:rPr>
        <w:t>To the Shareholders and Board of Directors of Takuni Group Public Company Limited</w:t>
      </w:r>
    </w:p>
    <w:p w14:paraId="2E9A58D8" w14:textId="77777777" w:rsidR="000A00BC" w:rsidRPr="0046081D" w:rsidRDefault="000A00BC" w:rsidP="000A00BC">
      <w:pPr>
        <w:spacing w:before="240"/>
        <w:jc w:val="thaiDistribute"/>
        <w:rPr>
          <w:rFonts w:ascii="Angsana New" w:hAnsi="Angsana New"/>
          <w:noProof/>
          <w:sz w:val="28"/>
          <w:szCs w:val="28"/>
        </w:rPr>
      </w:pPr>
      <w:r w:rsidRPr="0046081D">
        <w:rPr>
          <w:rFonts w:ascii="Angsana New" w:hAnsi="Angsana New"/>
          <w:noProof/>
          <w:sz w:val="28"/>
          <w:szCs w:val="28"/>
        </w:rPr>
        <w:t xml:space="preserve">I have reviewed </w:t>
      </w:r>
      <w:r w:rsidRPr="0046081D">
        <w:rPr>
          <w:rFonts w:ascii="Angsana New" w:hAnsi="Angsana New"/>
          <w:sz w:val="28"/>
          <w:szCs w:val="28"/>
        </w:rPr>
        <w:t>the</w:t>
      </w:r>
      <w:r w:rsidRPr="0046081D">
        <w:rPr>
          <w:rFonts w:ascii="Angsana New" w:hAnsi="Angsana New"/>
          <w:noProof/>
          <w:sz w:val="28"/>
          <w:szCs w:val="28"/>
        </w:rPr>
        <w:t xml:space="preserve"> interim consolidated financial information of </w:t>
      </w:r>
      <w:r w:rsidRPr="0046081D">
        <w:rPr>
          <w:rFonts w:ascii="Angsana New" w:hAnsi="Angsana New"/>
          <w:sz w:val="28"/>
          <w:szCs w:val="28"/>
        </w:rPr>
        <w:t xml:space="preserve">Takuni Group Public Company Limited </w:t>
      </w:r>
      <w:r w:rsidRPr="0046081D">
        <w:rPr>
          <w:rFonts w:ascii="Angsana New" w:hAnsi="Angsana New"/>
          <w:noProof/>
          <w:sz w:val="28"/>
          <w:szCs w:val="28"/>
        </w:rPr>
        <w:t xml:space="preserve">and </w:t>
      </w:r>
      <w:r w:rsidRPr="0046081D">
        <w:rPr>
          <w:rFonts w:ascii="Angsana New" w:hAnsi="Angsana New"/>
          <w:noProof/>
          <w:sz w:val="28"/>
          <w:szCs w:val="28"/>
        </w:rPr>
        <w:br/>
        <w:t xml:space="preserve">its subsidiaries </w:t>
      </w:r>
      <w:r w:rsidRPr="0046081D">
        <w:rPr>
          <w:rFonts w:ascii="Angsana New" w:hAnsi="Angsana New"/>
          <w:sz w:val="28"/>
          <w:szCs w:val="28"/>
        </w:rPr>
        <w:t>(the “Group”)</w:t>
      </w:r>
      <w:r w:rsidRPr="0046081D">
        <w:rPr>
          <w:rFonts w:ascii="Angsana New" w:hAnsi="Angsana New"/>
          <w:noProof/>
          <w:sz w:val="28"/>
          <w:szCs w:val="28"/>
        </w:rPr>
        <w:t xml:space="preserve">, and the interim separate financial information of </w:t>
      </w:r>
      <w:r w:rsidRPr="0046081D">
        <w:rPr>
          <w:rFonts w:ascii="Angsana New" w:hAnsi="Angsana New"/>
          <w:sz w:val="28"/>
          <w:szCs w:val="28"/>
        </w:rPr>
        <w:t xml:space="preserve">Takuni Group Public Company Limited </w:t>
      </w:r>
      <w:r w:rsidRPr="0046081D">
        <w:rPr>
          <w:rFonts w:ascii="Angsana New" w:hAnsi="Angsana New"/>
          <w:sz w:val="28"/>
          <w:szCs w:val="28"/>
        </w:rPr>
        <w:br/>
        <w:t>(the “Company”)</w:t>
      </w:r>
      <w:r w:rsidRPr="0046081D">
        <w:rPr>
          <w:rFonts w:ascii="Angsana New" w:hAnsi="Angsana New"/>
          <w:noProof/>
          <w:sz w:val="28"/>
          <w:szCs w:val="28"/>
        </w:rPr>
        <w:t>. These comprise the consolidated and separate statements of financial position as at 3</w:t>
      </w:r>
      <w:r>
        <w:rPr>
          <w:rFonts w:ascii="Angsana New" w:hAnsi="Angsana New"/>
          <w:noProof/>
          <w:sz w:val="28"/>
          <w:szCs w:val="28"/>
        </w:rPr>
        <w:t>0 June</w:t>
      </w:r>
      <w:r w:rsidRPr="0046081D">
        <w:rPr>
          <w:rFonts w:ascii="Angsana New" w:hAnsi="Angsana New"/>
          <w:noProof/>
          <w:sz w:val="28"/>
          <w:szCs w:val="28"/>
        </w:rPr>
        <w:t xml:space="preserve"> 2025, </w:t>
      </w:r>
      <w:r w:rsidRPr="0046081D">
        <w:rPr>
          <w:rFonts w:ascii="Angsana New" w:hAnsi="Angsana New"/>
          <w:noProof/>
          <w:sz w:val="28"/>
          <w:szCs w:val="28"/>
        </w:rPr>
        <w:br/>
        <w:t xml:space="preserve">the consolidated and separate statements of comprehensive income for the three-month </w:t>
      </w:r>
      <w:r>
        <w:rPr>
          <w:rFonts w:ascii="Angsana New" w:hAnsi="Angsana New"/>
          <w:noProof/>
          <w:sz w:val="28"/>
          <w:szCs w:val="28"/>
        </w:rPr>
        <w:t xml:space="preserve">and six-month </w:t>
      </w:r>
      <w:r w:rsidRPr="0046081D">
        <w:rPr>
          <w:rFonts w:ascii="Angsana New" w:hAnsi="Angsana New"/>
          <w:noProof/>
          <w:sz w:val="28"/>
          <w:szCs w:val="28"/>
        </w:rPr>
        <w:t>period</w:t>
      </w:r>
      <w:r>
        <w:rPr>
          <w:rFonts w:ascii="Angsana New" w:hAnsi="Angsana New"/>
          <w:noProof/>
          <w:sz w:val="28"/>
          <w:szCs w:val="28"/>
        </w:rPr>
        <w:t>s</w:t>
      </w:r>
      <w:r w:rsidRPr="0046081D">
        <w:rPr>
          <w:rFonts w:ascii="Angsana New" w:hAnsi="Angsana New"/>
          <w:noProof/>
          <w:sz w:val="28"/>
          <w:szCs w:val="28"/>
        </w:rPr>
        <w:t xml:space="preserve"> then ended, </w:t>
      </w:r>
      <w:r>
        <w:rPr>
          <w:rFonts w:ascii="Angsana New" w:hAnsi="Angsana New" w:hint="cs"/>
          <w:noProof/>
          <w:sz w:val="28"/>
          <w:szCs w:val="28"/>
          <w:cs/>
        </w:rPr>
        <w:t xml:space="preserve">      </w:t>
      </w:r>
      <w:r w:rsidRPr="0046081D">
        <w:rPr>
          <w:rFonts w:ascii="Angsana New" w:hAnsi="Angsana New"/>
          <w:noProof/>
          <w:sz w:val="28"/>
          <w:szCs w:val="28"/>
        </w:rPr>
        <w:t>the related consolidated and separate statements of changes in</w:t>
      </w:r>
      <w:r>
        <w:rPr>
          <w:rFonts w:ascii="Angsana New" w:hAnsi="Angsana New" w:hint="cs"/>
          <w:noProof/>
          <w:sz w:val="28"/>
          <w:szCs w:val="28"/>
          <w:cs/>
        </w:rPr>
        <w:t xml:space="preserve"> </w:t>
      </w:r>
      <w:r w:rsidRPr="0046081D">
        <w:rPr>
          <w:rFonts w:ascii="Angsana New" w:hAnsi="Angsana New"/>
          <w:noProof/>
          <w:sz w:val="28"/>
          <w:szCs w:val="28"/>
        </w:rPr>
        <w:t xml:space="preserve">equity and statements of cash flows for the </w:t>
      </w:r>
      <w:r>
        <w:rPr>
          <w:rFonts w:ascii="Angsana New" w:hAnsi="Angsana New"/>
          <w:noProof/>
          <w:sz w:val="28"/>
          <w:szCs w:val="28"/>
        </w:rPr>
        <w:t>six</w:t>
      </w:r>
      <w:r w:rsidRPr="0046081D">
        <w:rPr>
          <w:rFonts w:ascii="Angsana New" w:hAnsi="Angsana New"/>
          <w:noProof/>
          <w:sz w:val="28"/>
          <w:szCs w:val="28"/>
        </w:rPr>
        <w:t>-month period then ended, and the condensed notes to the interim financial information. Management is responsible for the preparation and presentation of this interim consolidated and separate financial information in accordance with Thai Accounting Standard No.34, “Interim Financial Reporting”. My responsibility is to express a conclusion on this interim consolidated and separate financial information based on my review.</w:t>
      </w:r>
    </w:p>
    <w:p w14:paraId="724F13A5" w14:textId="77777777" w:rsidR="000A00BC" w:rsidRPr="0046081D" w:rsidRDefault="000A00BC" w:rsidP="000A00BC">
      <w:pPr>
        <w:spacing w:before="240"/>
        <w:ind w:right="-385"/>
        <w:jc w:val="thaiDistribute"/>
        <w:rPr>
          <w:rFonts w:ascii="Angsana New" w:hAnsi="Angsana New"/>
          <w:sz w:val="28"/>
          <w:szCs w:val="28"/>
        </w:rPr>
      </w:pPr>
      <w:r w:rsidRPr="0046081D">
        <w:rPr>
          <w:rFonts w:ascii="Angsana New" w:hAnsi="Angsana New"/>
          <w:b/>
          <w:bCs/>
          <w:sz w:val="28"/>
          <w:szCs w:val="28"/>
        </w:rPr>
        <w:t xml:space="preserve">Scope of review </w:t>
      </w:r>
    </w:p>
    <w:p w14:paraId="5EB199D6" w14:textId="77777777" w:rsidR="000A00BC" w:rsidRPr="0046081D" w:rsidRDefault="000A00BC" w:rsidP="000A00BC">
      <w:pPr>
        <w:spacing w:before="240"/>
        <w:jc w:val="thaiDistribute"/>
        <w:rPr>
          <w:rFonts w:ascii="Angsana New" w:hAnsi="Angsana New"/>
          <w:sz w:val="28"/>
          <w:szCs w:val="28"/>
        </w:rPr>
      </w:pPr>
      <w:r w:rsidRPr="0046081D">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w:t>
      </w:r>
      <w:r w:rsidRPr="0046081D">
        <w:rPr>
          <w:rFonts w:ascii="Angsana New" w:hAnsi="Angsana New"/>
          <w:sz w:val="28"/>
          <w:szCs w:val="28"/>
        </w:rPr>
        <w:br/>
        <w:t xml:space="preserve">and consequently does not enable me to obtain assurance that I would become aware of all significant matters that might be identified in an audit. Accordingly, I do not express an audit opinion. </w:t>
      </w:r>
    </w:p>
    <w:p w14:paraId="5E6796C2" w14:textId="77777777" w:rsidR="000A00BC" w:rsidRPr="0046081D" w:rsidRDefault="000A00BC" w:rsidP="000A00BC">
      <w:pPr>
        <w:spacing w:before="240"/>
        <w:ind w:right="-385"/>
        <w:jc w:val="thaiDistribute"/>
        <w:rPr>
          <w:rFonts w:ascii="Angsana New" w:hAnsi="Angsana New"/>
          <w:sz w:val="28"/>
          <w:szCs w:val="28"/>
        </w:rPr>
      </w:pPr>
      <w:r w:rsidRPr="0046081D">
        <w:rPr>
          <w:rFonts w:ascii="Angsana New" w:hAnsi="Angsana New"/>
          <w:b/>
          <w:bCs/>
          <w:sz w:val="28"/>
          <w:szCs w:val="28"/>
        </w:rPr>
        <w:t xml:space="preserve">Conclusion </w:t>
      </w:r>
    </w:p>
    <w:p w14:paraId="470F7F85" w14:textId="77777777" w:rsidR="000A00BC" w:rsidRPr="0046081D" w:rsidRDefault="000A00BC" w:rsidP="000A00BC">
      <w:pPr>
        <w:spacing w:before="240"/>
        <w:jc w:val="thaiDistribute"/>
        <w:rPr>
          <w:rFonts w:ascii="Angsana New" w:hAnsi="Angsana New"/>
          <w:sz w:val="28"/>
          <w:szCs w:val="28"/>
        </w:rPr>
      </w:pPr>
      <w:r w:rsidRPr="0046081D">
        <w:rPr>
          <w:rFonts w:ascii="Angsana New" w:hAnsi="Angsana New"/>
          <w:sz w:val="28"/>
          <w:szCs w:val="28"/>
        </w:rPr>
        <w:t>Based on my</w:t>
      </w:r>
      <w:r w:rsidRPr="0046081D">
        <w:rPr>
          <w:rFonts w:ascii="Angsana New" w:hAnsi="Angsana New"/>
          <w:b/>
          <w:bCs/>
          <w:sz w:val="28"/>
          <w:szCs w:val="28"/>
        </w:rPr>
        <w:t xml:space="preserve"> </w:t>
      </w:r>
      <w:r w:rsidRPr="0046081D">
        <w:rPr>
          <w:rFonts w:ascii="Angsana New" w:hAnsi="Angsana New"/>
          <w:sz w:val="28"/>
          <w:szCs w:val="28"/>
        </w:rPr>
        <w:t xml:space="preserve">review, nothing has come to my attention that causes me to believe that the accompanying </w:t>
      </w:r>
      <w:r w:rsidRPr="00732F21">
        <w:rPr>
          <w:rFonts w:ascii="Angsana New" w:hAnsi="Angsana New"/>
          <w:sz w:val="28"/>
          <w:szCs w:val="28"/>
        </w:rPr>
        <w:t>interim consolidated and separate financial information</w:t>
      </w:r>
      <w:r>
        <w:rPr>
          <w:rFonts w:ascii="Angsana New" w:hAnsi="Angsana New"/>
          <w:sz w:val="28"/>
          <w:szCs w:val="28"/>
        </w:rPr>
        <w:t xml:space="preserve"> </w:t>
      </w:r>
      <w:r w:rsidRPr="0046081D">
        <w:rPr>
          <w:rFonts w:ascii="Angsana New" w:hAnsi="Angsana New"/>
          <w:sz w:val="28"/>
          <w:szCs w:val="28"/>
        </w:rPr>
        <w:t xml:space="preserve">is not prepared, in all material respects, in accordance with Thai Accounting Standard </w:t>
      </w:r>
      <w:r>
        <w:rPr>
          <w:rFonts w:ascii="Angsana New" w:hAnsi="Angsana New"/>
          <w:sz w:val="28"/>
          <w:szCs w:val="28"/>
        </w:rPr>
        <w:t xml:space="preserve">     </w:t>
      </w:r>
      <w:r w:rsidRPr="0046081D">
        <w:rPr>
          <w:rFonts w:ascii="Angsana New" w:hAnsi="Angsana New"/>
          <w:sz w:val="28"/>
          <w:szCs w:val="28"/>
        </w:rPr>
        <w:t>No.34 “Interim Financial Reporting”.</w:t>
      </w:r>
    </w:p>
    <w:p w14:paraId="389BF280" w14:textId="77777777" w:rsidR="000A00BC" w:rsidRPr="0046081D" w:rsidRDefault="000A00BC" w:rsidP="000A00BC">
      <w:pPr>
        <w:rPr>
          <w:rFonts w:ascii="Angsana New" w:hAnsi="Angsana New"/>
          <w:b/>
          <w:bCs/>
          <w:sz w:val="28"/>
          <w:szCs w:val="28"/>
        </w:rPr>
      </w:pPr>
      <w:r w:rsidRPr="0046081D">
        <w:rPr>
          <w:rFonts w:ascii="Angsana New" w:hAnsi="Angsana New"/>
          <w:b/>
          <w:bCs/>
          <w:sz w:val="28"/>
          <w:szCs w:val="28"/>
        </w:rPr>
        <w:br w:type="page"/>
      </w:r>
    </w:p>
    <w:p w14:paraId="51B2E287" w14:textId="77777777" w:rsidR="000A00BC" w:rsidRPr="0046081D" w:rsidRDefault="000A00BC" w:rsidP="000A00BC">
      <w:pPr>
        <w:spacing w:before="240"/>
        <w:ind w:right="-385"/>
        <w:jc w:val="thaiDistribute"/>
        <w:rPr>
          <w:rFonts w:ascii="Angsana New" w:hAnsi="Angsana New"/>
          <w:b/>
          <w:bCs/>
          <w:sz w:val="28"/>
          <w:szCs w:val="28"/>
        </w:rPr>
      </w:pPr>
      <w:r w:rsidRPr="0046081D">
        <w:rPr>
          <w:rFonts w:ascii="Angsana New" w:hAnsi="Angsana New"/>
          <w:b/>
          <w:bCs/>
          <w:sz w:val="28"/>
          <w:szCs w:val="28"/>
        </w:rPr>
        <w:t>Material Uncertainty Related to Going Concern</w:t>
      </w:r>
    </w:p>
    <w:p w14:paraId="56A94090" w14:textId="77777777" w:rsidR="000A00BC" w:rsidRPr="0046081D" w:rsidRDefault="000A00BC" w:rsidP="000A00BC">
      <w:pPr>
        <w:spacing w:before="240"/>
        <w:jc w:val="thaiDistribute"/>
        <w:rPr>
          <w:rFonts w:ascii="Angsana New" w:hAnsi="Angsana New"/>
          <w:sz w:val="28"/>
          <w:szCs w:val="28"/>
          <w:cs/>
        </w:rPr>
      </w:pPr>
      <w:r w:rsidRPr="0046081D">
        <w:rPr>
          <w:rFonts w:ascii="Angsana New" w:hAnsi="Angsana New"/>
          <w:sz w:val="28"/>
          <w:szCs w:val="28"/>
        </w:rPr>
        <w:t xml:space="preserve">I </w:t>
      </w:r>
      <w:r w:rsidRPr="00FF1708">
        <w:rPr>
          <w:rFonts w:ascii="Angsana New" w:hAnsi="Angsana New"/>
          <w:sz w:val="28"/>
          <w:szCs w:val="28"/>
        </w:rPr>
        <w:t xml:space="preserve">draw attention to </w:t>
      </w:r>
      <w:r>
        <w:rPr>
          <w:rFonts w:ascii="Angsana New" w:hAnsi="Angsana New"/>
          <w:sz w:val="28"/>
          <w:szCs w:val="28"/>
        </w:rPr>
        <w:t xml:space="preserve">the </w:t>
      </w:r>
      <w:r w:rsidRPr="00034B76">
        <w:rPr>
          <w:rFonts w:ascii="Angsana New" w:hAnsi="Angsana New"/>
          <w:sz w:val="28"/>
          <w:szCs w:val="28"/>
        </w:rPr>
        <w:t xml:space="preserve">Condensed </w:t>
      </w:r>
      <w:r>
        <w:rPr>
          <w:rFonts w:ascii="Angsana New" w:hAnsi="Angsana New"/>
          <w:sz w:val="28"/>
          <w:szCs w:val="28"/>
        </w:rPr>
        <w:t>n</w:t>
      </w:r>
      <w:r w:rsidRPr="00FF1708">
        <w:rPr>
          <w:rFonts w:ascii="Angsana New" w:hAnsi="Angsana New"/>
          <w:sz w:val="28"/>
          <w:szCs w:val="28"/>
        </w:rPr>
        <w:t>ote</w:t>
      </w:r>
      <w:r>
        <w:rPr>
          <w:rFonts w:ascii="Angsana New" w:hAnsi="Angsana New"/>
          <w:sz w:val="28"/>
          <w:szCs w:val="28"/>
        </w:rPr>
        <w:t>s</w:t>
      </w:r>
      <w:r w:rsidRPr="00FF1708">
        <w:rPr>
          <w:rFonts w:ascii="Angsana New" w:hAnsi="Angsana New"/>
          <w:sz w:val="28"/>
          <w:szCs w:val="28"/>
        </w:rPr>
        <w:t xml:space="preserve"> to the interim financial information</w:t>
      </w:r>
      <w:r>
        <w:rPr>
          <w:rFonts w:ascii="Angsana New" w:hAnsi="Angsana New"/>
          <w:sz w:val="28"/>
          <w:szCs w:val="28"/>
        </w:rPr>
        <w:t>, Note 4</w:t>
      </w:r>
      <w:r w:rsidRPr="00FF1708">
        <w:rPr>
          <w:rFonts w:ascii="Angsana New" w:hAnsi="Angsana New"/>
          <w:sz w:val="28"/>
          <w:szCs w:val="28"/>
        </w:rPr>
        <w:t>, which indicates that as at 3</w:t>
      </w:r>
      <w:r>
        <w:rPr>
          <w:rFonts w:ascii="Angsana New" w:hAnsi="Angsana New"/>
          <w:sz w:val="28"/>
          <w:szCs w:val="28"/>
        </w:rPr>
        <w:t>0 June</w:t>
      </w:r>
      <w:r w:rsidRPr="00FF1708">
        <w:rPr>
          <w:rFonts w:ascii="Angsana New" w:hAnsi="Angsana New"/>
          <w:sz w:val="28"/>
          <w:szCs w:val="28"/>
        </w:rPr>
        <w:t xml:space="preserve"> 2025, the </w:t>
      </w:r>
      <w:r>
        <w:rPr>
          <w:rFonts w:ascii="Angsana New" w:hAnsi="Angsana New"/>
          <w:sz w:val="28"/>
          <w:szCs w:val="28"/>
        </w:rPr>
        <w:t>S</w:t>
      </w:r>
      <w:r w:rsidRPr="00FF1708">
        <w:rPr>
          <w:rFonts w:ascii="Angsana New" w:hAnsi="Angsana New"/>
          <w:sz w:val="28"/>
          <w:szCs w:val="28"/>
        </w:rPr>
        <w:t>ubsidiary</w:t>
      </w:r>
      <w:r>
        <w:rPr>
          <w:rFonts w:ascii="Angsana New" w:hAnsi="Angsana New"/>
          <w:sz w:val="28"/>
          <w:szCs w:val="28"/>
        </w:rPr>
        <w:t xml:space="preserve"> Group</w:t>
      </w:r>
      <w:r w:rsidRPr="00FF1708">
        <w:rPr>
          <w:rFonts w:ascii="Angsana New" w:hAnsi="Angsana New"/>
          <w:sz w:val="28"/>
          <w:szCs w:val="28"/>
        </w:rPr>
        <w:t>’s total current liabilities exceeded its total current assets by Baht</w:t>
      </w:r>
      <w:r>
        <w:rPr>
          <w:rFonts w:ascii="Angsana New" w:hAnsi="Angsana New"/>
          <w:sz w:val="28"/>
          <w:szCs w:val="28"/>
        </w:rPr>
        <w:t xml:space="preserve"> 32.25 </w:t>
      </w:r>
      <w:r w:rsidRPr="00FF1708">
        <w:rPr>
          <w:rFonts w:ascii="Angsana New" w:hAnsi="Angsana New"/>
          <w:sz w:val="28"/>
          <w:szCs w:val="28"/>
        </w:rPr>
        <w:t>million.</w:t>
      </w:r>
      <w:r>
        <w:rPr>
          <w:rFonts w:ascii="Angsana New" w:hAnsi="Angsana New"/>
          <w:sz w:val="28"/>
          <w:szCs w:val="28"/>
        </w:rPr>
        <w:t xml:space="preserve"> </w:t>
      </w:r>
      <w:r w:rsidRPr="00FF1708">
        <w:rPr>
          <w:rFonts w:ascii="Angsana New" w:hAnsi="Angsana New"/>
          <w:sz w:val="28"/>
          <w:szCs w:val="28"/>
        </w:rPr>
        <w:t xml:space="preserve">The </w:t>
      </w:r>
      <w:r>
        <w:rPr>
          <w:rFonts w:ascii="Angsana New" w:hAnsi="Angsana New"/>
          <w:sz w:val="28"/>
          <w:szCs w:val="28"/>
        </w:rPr>
        <w:t>S</w:t>
      </w:r>
      <w:r w:rsidRPr="00FF1708">
        <w:rPr>
          <w:rFonts w:ascii="Angsana New" w:hAnsi="Angsana New"/>
          <w:sz w:val="28"/>
          <w:szCs w:val="28"/>
        </w:rPr>
        <w:t>ubsidiary</w:t>
      </w:r>
      <w:r>
        <w:rPr>
          <w:rFonts w:ascii="Angsana New" w:hAnsi="Angsana New"/>
          <w:sz w:val="28"/>
          <w:szCs w:val="28"/>
        </w:rPr>
        <w:t xml:space="preserve"> Group </w:t>
      </w:r>
      <w:r w:rsidRPr="00FF1708">
        <w:rPr>
          <w:rFonts w:ascii="Angsana New" w:hAnsi="Angsana New"/>
          <w:sz w:val="28"/>
          <w:szCs w:val="28"/>
        </w:rPr>
        <w:t>ha</w:t>
      </w:r>
      <w:r>
        <w:rPr>
          <w:rFonts w:ascii="Angsana New" w:hAnsi="Angsana New"/>
          <w:sz w:val="28"/>
          <w:szCs w:val="28"/>
        </w:rPr>
        <w:t>s</w:t>
      </w:r>
      <w:r w:rsidRPr="00FF1708">
        <w:rPr>
          <w:rFonts w:ascii="Angsana New" w:hAnsi="Angsana New"/>
          <w:sz w:val="28"/>
          <w:szCs w:val="28"/>
        </w:rPr>
        <w:t xml:space="preserve"> been adversely affected by delayed payments from a customer, resulting in pressure on cash flows and liquidity.</w:t>
      </w:r>
      <w:r>
        <w:rPr>
          <w:rFonts w:ascii="Angsana New" w:hAnsi="Angsana New"/>
          <w:sz w:val="28"/>
          <w:szCs w:val="28"/>
        </w:rPr>
        <w:t xml:space="preserve"> </w:t>
      </w:r>
      <w:r>
        <w:rPr>
          <w:rFonts w:ascii="Angsana New" w:hAnsi="Angsana New"/>
          <w:sz w:val="28"/>
          <w:szCs w:val="28"/>
        </w:rPr>
        <w:br/>
      </w:r>
      <w:r w:rsidRPr="00FF1708">
        <w:rPr>
          <w:rFonts w:ascii="Angsana New" w:hAnsi="Angsana New"/>
          <w:sz w:val="28"/>
          <w:szCs w:val="28"/>
        </w:rPr>
        <w:t xml:space="preserve">This situation introduces significant uncertainty regarding the timing and collectability of receivables, which may continue </w:t>
      </w:r>
      <w:r>
        <w:rPr>
          <w:rFonts w:ascii="Angsana New" w:hAnsi="Angsana New"/>
          <w:sz w:val="28"/>
          <w:szCs w:val="28"/>
          <w:cs/>
        </w:rPr>
        <w:br/>
      </w:r>
      <w:r w:rsidRPr="00FF1708">
        <w:rPr>
          <w:rFonts w:ascii="Angsana New" w:hAnsi="Angsana New"/>
          <w:sz w:val="28"/>
          <w:szCs w:val="28"/>
        </w:rPr>
        <w:t xml:space="preserve">to impact operations in the future. Accordingly, these circumstances indicate the existence of material uncertainty that may cast significant doubt on the </w:t>
      </w:r>
      <w:r>
        <w:rPr>
          <w:rFonts w:ascii="Angsana New" w:hAnsi="Angsana New"/>
          <w:sz w:val="28"/>
          <w:szCs w:val="28"/>
          <w:lang w:val="en-GB"/>
        </w:rPr>
        <w:t>S</w:t>
      </w:r>
      <w:r w:rsidRPr="00FF1708">
        <w:rPr>
          <w:rFonts w:ascii="Angsana New" w:hAnsi="Angsana New"/>
          <w:sz w:val="28"/>
          <w:szCs w:val="28"/>
          <w:lang w:val="en-GB"/>
        </w:rPr>
        <w:t xml:space="preserve">ubsidiary </w:t>
      </w:r>
      <w:r>
        <w:rPr>
          <w:rFonts w:ascii="Angsana New" w:hAnsi="Angsana New"/>
          <w:sz w:val="28"/>
          <w:szCs w:val="28"/>
          <w:lang w:val="en-GB"/>
        </w:rPr>
        <w:t>G</w:t>
      </w:r>
      <w:r w:rsidRPr="00FF1708">
        <w:rPr>
          <w:rFonts w:ascii="Angsana New" w:hAnsi="Angsana New"/>
          <w:sz w:val="28"/>
          <w:szCs w:val="28"/>
          <w:lang w:val="en-GB"/>
        </w:rPr>
        <w:t xml:space="preserve">roup’s </w:t>
      </w:r>
      <w:r w:rsidRPr="00FF1708">
        <w:rPr>
          <w:rFonts w:ascii="Angsana New" w:hAnsi="Angsana New"/>
          <w:sz w:val="28"/>
          <w:szCs w:val="28"/>
        </w:rPr>
        <w:t>ability to continue as a going concern. My conclusion is not modified</w:t>
      </w:r>
      <w:r>
        <w:rPr>
          <w:rFonts w:ascii="Angsana New" w:hAnsi="Angsana New" w:hint="cs"/>
          <w:sz w:val="28"/>
          <w:szCs w:val="28"/>
          <w:cs/>
        </w:rPr>
        <w:t xml:space="preserve"> </w:t>
      </w:r>
      <w:r w:rsidRPr="00FF1708">
        <w:rPr>
          <w:rFonts w:ascii="Angsana New" w:hAnsi="Angsana New"/>
          <w:sz w:val="28"/>
          <w:szCs w:val="28"/>
        </w:rPr>
        <w:t>in respect of this matter.</w:t>
      </w:r>
    </w:p>
    <w:p w14:paraId="361EC741" w14:textId="77777777" w:rsidR="000A00BC" w:rsidRPr="0046081D" w:rsidRDefault="000A00BC" w:rsidP="000A00BC">
      <w:pPr>
        <w:spacing w:before="240"/>
        <w:ind w:right="-385"/>
        <w:jc w:val="thaiDistribute"/>
        <w:rPr>
          <w:rFonts w:ascii="Angsana New" w:hAnsi="Angsana New"/>
          <w:sz w:val="28"/>
          <w:szCs w:val="28"/>
        </w:rPr>
      </w:pPr>
      <w:r w:rsidRPr="0046081D">
        <w:rPr>
          <w:rFonts w:ascii="Angsana New" w:hAnsi="Angsana New"/>
          <w:b/>
          <w:bCs/>
          <w:sz w:val="28"/>
          <w:szCs w:val="28"/>
        </w:rPr>
        <w:t>Other Matter</w:t>
      </w:r>
    </w:p>
    <w:p w14:paraId="55CED484" w14:textId="77777777" w:rsidR="000A00BC" w:rsidRPr="0046081D" w:rsidRDefault="000A00BC" w:rsidP="000A00BC">
      <w:pPr>
        <w:spacing w:before="240"/>
        <w:jc w:val="thaiDistribute"/>
        <w:rPr>
          <w:rFonts w:ascii="Angsana New" w:hAnsi="Angsana New"/>
          <w:sz w:val="28"/>
          <w:szCs w:val="28"/>
        </w:rPr>
      </w:pPr>
      <w:r w:rsidRPr="0046081D">
        <w:rPr>
          <w:rFonts w:ascii="Angsana New" w:hAnsi="Angsana New"/>
          <w:sz w:val="28"/>
          <w:szCs w:val="28"/>
        </w:rPr>
        <w:t xml:space="preserve">The consolidated statements of financial position of Takuni Group Public Company Limited and its subsidiaries, and </w:t>
      </w:r>
      <w:r w:rsidRPr="0046081D">
        <w:rPr>
          <w:rFonts w:ascii="Angsana New" w:hAnsi="Angsana New"/>
          <w:sz w:val="28"/>
          <w:szCs w:val="28"/>
        </w:rPr>
        <w:br/>
        <w:t xml:space="preserve">the separate statement of financial position of Takuni Group Public Company Limited as at 31 December 2024, presented herein as comparative information, were audited by another auditor from a different firm to myself, who expressed </w:t>
      </w:r>
      <w:r>
        <w:rPr>
          <w:rFonts w:ascii="Angsana New" w:hAnsi="Angsana New"/>
          <w:sz w:val="28"/>
          <w:szCs w:val="28"/>
          <w:cs/>
        </w:rPr>
        <w:br/>
      </w:r>
      <w:r w:rsidRPr="0046081D">
        <w:rPr>
          <w:rFonts w:ascii="Angsana New" w:hAnsi="Angsana New"/>
          <w:sz w:val="28"/>
          <w:szCs w:val="28"/>
        </w:rPr>
        <w:t xml:space="preserve">an unmodified opinion on those statements and drew attention to Material Uncertainty Related to Going Concern, under </w:t>
      </w:r>
      <w:r>
        <w:rPr>
          <w:rFonts w:ascii="Angsana New" w:hAnsi="Angsana New"/>
          <w:sz w:val="28"/>
          <w:szCs w:val="28"/>
          <w:cs/>
        </w:rPr>
        <w:br/>
      </w:r>
      <w:r w:rsidRPr="0046081D">
        <w:rPr>
          <w:rFonts w:ascii="Angsana New" w:hAnsi="Angsana New"/>
          <w:sz w:val="28"/>
          <w:szCs w:val="28"/>
        </w:rPr>
        <w:t xml:space="preserve">a report dated 27 February 2025. </w:t>
      </w:r>
    </w:p>
    <w:p w14:paraId="7ABBA5DD" w14:textId="77777777" w:rsidR="000A00BC" w:rsidRPr="003C2A5A" w:rsidRDefault="000A00BC" w:rsidP="000A00BC">
      <w:pPr>
        <w:spacing w:before="240"/>
        <w:jc w:val="thaiDistribute"/>
        <w:rPr>
          <w:rFonts w:ascii="Angsana New" w:hAnsi="Angsana New"/>
          <w:sz w:val="28"/>
          <w:szCs w:val="28"/>
        </w:rPr>
      </w:pPr>
      <w:r w:rsidRPr="003C2A5A">
        <w:rPr>
          <w:rFonts w:ascii="Angsana New" w:hAnsi="Angsana New"/>
          <w:sz w:val="28"/>
          <w:szCs w:val="28"/>
        </w:rPr>
        <w:t>The consolidated and separate statements of comprehensive income for the three-month and six-month periods ended</w:t>
      </w:r>
      <w:r>
        <w:rPr>
          <w:rFonts w:ascii="Angsana New" w:hAnsi="Angsana New"/>
          <w:sz w:val="28"/>
          <w:szCs w:val="28"/>
          <w:cs/>
        </w:rPr>
        <w:br/>
      </w:r>
      <w:r w:rsidRPr="003C2A5A">
        <w:rPr>
          <w:rFonts w:ascii="Angsana New" w:hAnsi="Angsana New"/>
          <w:sz w:val="28"/>
          <w:szCs w:val="28"/>
        </w:rPr>
        <w:t>30 June 2024, and the consolidated and separate statements of changes in equity and statements of cash flows for the six-month period then ended of Takuni Group Public Company Limited and its subsidiaries, presented herein as comparative information, were also reviewed by the aforementioned other auditor from a different firm to myself, who concluded,</w:t>
      </w:r>
      <w:r w:rsidRPr="003C2A5A">
        <w:rPr>
          <w:rFonts w:ascii="Angsana New" w:hAnsi="Angsana New" w:hint="cs"/>
          <w:sz w:val="28"/>
          <w:szCs w:val="28"/>
          <w:cs/>
        </w:rPr>
        <w:t xml:space="preserve"> </w:t>
      </w:r>
      <w:r w:rsidRPr="003C2A5A">
        <w:rPr>
          <w:rFonts w:ascii="Angsana New" w:hAnsi="Angsana New"/>
          <w:sz w:val="28"/>
          <w:szCs w:val="28"/>
        </w:rPr>
        <w:t xml:space="preserve">which concluded that nothing had come to the auditor’s attention that caused the auditor to believe that the interim consolidated and separate </w:t>
      </w:r>
      <w:r>
        <w:rPr>
          <w:rFonts w:ascii="Angsana New" w:hAnsi="Angsana New"/>
          <w:sz w:val="28"/>
          <w:szCs w:val="28"/>
        </w:rPr>
        <w:br/>
      </w:r>
      <w:r w:rsidRPr="003C2A5A">
        <w:rPr>
          <w:rFonts w:ascii="Angsana New" w:hAnsi="Angsana New"/>
          <w:sz w:val="28"/>
          <w:szCs w:val="28"/>
        </w:rPr>
        <w:t xml:space="preserve">financial information was not prepared, in all material respects, in accordance with Thai Accounting Standard No. 34 </w:t>
      </w:r>
      <w:r>
        <w:rPr>
          <w:rFonts w:ascii="Angsana New" w:hAnsi="Angsana New"/>
          <w:sz w:val="28"/>
          <w:szCs w:val="28"/>
        </w:rPr>
        <w:br/>
      </w:r>
      <w:r w:rsidRPr="003C2A5A">
        <w:rPr>
          <w:rFonts w:ascii="Angsana New" w:hAnsi="Angsana New"/>
          <w:sz w:val="28"/>
          <w:szCs w:val="28"/>
        </w:rPr>
        <w:t>“Interim Financial Reporting”, under a report dated 14 August 2024.</w:t>
      </w:r>
    </w:p>
    <w:p w14:paraId="0BD70E4B" w14:textId="77777777" w:rsidR="000A00BC" w:rsidRPr="0046081D" w:rsidRDefault="000A00BC" w:rsidP="000A00BC">
      <w:pPr>
        <w:tabs>
          <w:tab w:val="center" w:pos="6480"/>
        </w:tabs>
        <w:spacing w:line="360" w:lineRule="exact"/>
        <w:ind w:right="-385"/>
        <w:jc w:val="both"/>
        <w:rPr>
          <w:rFonts w:ascii="Angsana New" w:eastAsia="Arial Unicode MS" w:hAnsi="Angsana New"/>
          <w:sz w:val="28"/>
          <w:szCs w:val="28"/>
          <w:lang w:val="en-GB"/>
        </w:rPr>
      </w:pPr>
    </w:p>
    <w:p w14:paraId="544C023A" w14:textId="77777777" w:rsidR="000A00BC" w:rsidRPr="0046081D" w:rsidRDefault="000A00BC" w:rsidP="000A00BC">
      <w:pPr>
        <w:tabs>
          <w:tab w:val="center" w:pos="6480"/>
        </w:tabs>
        <w:spacing w:line="360" w:lineRule="exact"/>
        <w:ind w:right="-385"/>
        <w:jc w:val="both"/>
        <w:rPr>
          <w:rFonts w:ascii="Angsana New" w:eastAsia="Arial Unicode MS" w:hAnsi="Angsana New"/>
          <w:sz w:val="28"/>
          <w:szCs w:val="28"/>
          <w:lang w:val="en-GB"/>
        </w:rPr>
      </w:pPr>
    </w:p>
    <w:p w14:paraId="02FE40A4" w14:textId="77777777" w:rsidR="000A00BC" w:rsidRPr="0046081D" w:rsidRDefault="000A00BC" w:rsidP="000A00BC">
      <w:pPr>
        <w:tabs>
          <w:tab w:val="center" w:pos="6480"/>
        </w:tabs>
        <w:spacing w:line="360" w:lineRule="exact"/>
        <w:ind w:right="-385"/>
        <w:jc w:val="both"/>
        <w:rPr>
          <w:rFonts w:ascii="Angsana New" w:hAnsi="Angsana New"/>
          <w:b/>
          <w:bCs/>
          <w:snapToGrid w:val="0"/>
          <w:sz w:val="28"/>
          <w:szCs w:val="28"/>
          <w:lang w:eastAsia="th-TH"/>
        </w:rPr>
      </w:pPr>
      <w:r w:rsidRPr="0046081D">
        <w:rPr>
          <w:rFonts w:ascii="Angsana New" w:hAnsi="Angsana New"/>
          <w:b/>
          <w:bCs/>
          <w:snapToGrid w:val="0"/>
          <w:sz w:val="28"/>
          <w:szCs w:val="28"/>
          <w:lang w:eastAsia="th-TH"/>
        </w:rPr>
        <w:t>Sompop Pholprasarn</w:t>
      </w:r>
    </w:p>
    <w:p w14:paraId="6F0297AF" w14:textId="77777777" w:rsidR="000A00BC" w:rsidRPr="0046081D" w:rsidRDefault="000A00BC" w:rsidP="000A00BC">
      <w:pPr>
        <w:tabs>
          <w:tab w:val="center" w:pos="6480"/>
        </w:tabs>
        <w:spacing w:line="360" w:lineRule="exact"/>
        <w:ind w:right="-385"/>
        <w:jc w:val="both"/>
        <w:rPr>
          <w:rFonts w:ascii="Angsana New" w:eastAsia="Arial Unicode MS" w:hAnsi="Angsana New"/>
          <w:sz w:val="28"/>
          <w:szCs w:val="28"/>
        </w:rPr>
      </w:pPr>
      <w:r w:rsidRPr="0046081D">
        <w:rPr>
          <w:rFonts w:ascii="Angsana New" w:eastAsia="Arial Unicode MS" w:hAnsi="Angsana New"/>
          <w:sz w:val="28"/>
          <w:szCs w:val="28"/>
        </w:rPr>
        <w:t xml:space="preserve">Certified Public Accountant </w:t>
      </w:r>
      <w:r w:rsidRPr="0046081D">
        <w:rPr>
          <w:rFonts w:ascii="Angsana New" w:eastAsia="Arial Unicode MS" w:hAnsi="Angsana New"/>
          <w:sz w:val="28"/>
          <w:szCs w:val="28"/>
          <w:cs/>
          <w:lang w:val="en-GB"/>
        </w:rPr>
        <w:t>(</w:t>
      </w:r>
      <w:r w:rsidRPr="0046081D">
        <w:rPr>
          <w:rFonts w:ascii="Angsana New" w:eastAsia="Arial Unicode MS" w:hAnsi="Angsana New"/>
          <w:sz w:val="28"/>
          <w:szCs w:val="28"/>
        </w:rPr>
        <w:t>Thailand</w:t>
      </w:r>
      <w:r w:rsidRPr="0046081D">
        <w:rPr>
          <w:rFonts w:ascii="Angsana New" w:eastAsia="Arial Unicode MS" w:hAnsi="Angsana New"/>
          <w:sz w:val="28"/>
          <w:szCs w:val="28"/>
          <w:cs/>
          <w:lang w:val="en-GB"/>
        </w:rPr>
        <w:t xml:space="preserve">) </w:t>
      </w:r>
      <w:r w:rsidRPr="0046081D">
        <w:rPr>
          <w:rFonts w:ascii="Angsana New" w:eastAsia="Arial Unicode MS" w:hAnsi="Angsana New"/>
          <w:sz w:val="28"/>
          <w:szCs w:val="28"/>
        </w:rPr>
        <w:t>No</w:t>
      </w:r>
      <w:r w:rsidRPr="0046081D">
        <w:rPr>
          <w:rFonts w:ascii="Angsana New" w:eastAsia="Arial Unicode MS" w:hAnsi="Angsana New"/>
          <w:sz w:val="28"/>
          <w:szCs w:val="28"/>
          <w:cs/>
          <w:lang w:val="en-GB"/>
        </w:rPr>
        <w:t xml:space="preserve">. </w:t>
      </w:r>
      <w:r w:rsidRPr="0046081D">
        <w:rPr>
          <w:rFonts w:ascii="Angsana New" w:eastAsia="Arial Unicode MS" w:hAnsi="Angsana New"/>
          <w:sz w:val="28"/>
          <w:szCs w:val="28"/>
        </w:rPr>
        <w:t>6941</w:t>
      </w:r>
    </w:p>
    <w:p w14:paraId="5182190D" w14:textId="77777777" w:rsidR="000A00BC" w:rsidRPr="0046081D" w:rsidRDefault="000A00BC" w:rsidP="000A00BC">
      <w:pPr>
        <w:tabs>
          <w:tab w:val="center" w:pos="6480"/>
        </w:tabs>
        <w:spacing w:before="240" w:line="360" w:lineRule="exact"/>
        <w:ind w:right="-385"/>
        <w:jc w:val="both"/>
        <w:rPr>
          <w:rFonts w:ascii="Angsana New" w:eastAsia="Arial Unicode MS" w:hAnsi="Angsana New"/>
          <w:sz w:val="28"/>
          <w:szCs w:val="28"/>
        </w:rPr>
      </w:pPr>
      <w:r w:rsidRPr="0046081D">
        <w:rPr>
          <w:rFonts w:ascii="Angsana New" w:hAnsi="Angsana New"/>
          <w:b/>
          <w:bCs/>
          <w:spacing w:val="-3"/>
          <w:sz w:val="28"/>
          <w:szCs w:val="28"/>
        </w:rPr>
        <w:t>Forvis Mazars Ltd.</w:t>
      </w:r>
    </w:p>
    <w:p w14:paraId="0707D7AD" w14:textId="77777777" w:rsidR="000A00BC" w:rsidRPr="0046081D" w:rsidRDefault="000A00BC" w:rsidP="000A00BC">
      <w:pPr>
        <w:tabs>
          <w:tab w:val="center" w:pos="6480"/>
        </w:tabs>
        <w:spacing w:line="360" w:lineRule="exact"/>
        <w:ind w:right="-385"/>
        <w:jc w:val="both"/>
        <w:rPr>
          <w:rFonts w:ascii="Angsana New" w:eastAsia="Arial Unicode MS" w:hAnsi="Angsana New"/>
          <w:sz w:val="28"/>
          <w:szCs w:val="28"/>
        </w:rPr>
      </w:pPr>
      <w:r w:rsidRPr="0046081D">
        <w:rPr>
          <w:rFonts w:ascii="Angsana New" w:hAnsi="Angsana New"/>
          <w:spacing w:val="-3"/>
          <w:sz w:val="28"/>
          <w:szCs w:val="28"/>
        </w:rPr>
        <w:t>Bangkok</w:t>
      </w:r>
    </w:p>
    <w:p w14:paraId="52E9B40E" w14:textId="77777777" w:rsidR="000A00BC" w:rsidRPr="0046081D" w:rsidRDefault="000A00BC" w:rsidP="000A00BC">
      <w:pPr>
        <w:tabs>
          <w:tab w:val="center" w:pos="6480"/>
        </w:tabs>
        <w:spacing w:line="360" w:lineRule="exact"/>
        <w:ind w:right="-385"/>
        <w:jc w:val="both"/>
        <w:rPr>
          <w:rFonts w:ascii="Angsana New" w:eastAsia="Arial Unicode MS" w:hAnsi="Angsana New"/>
          <w:sz w:val="28"/>
          <w:szCs w:val="28"/>
          <w:cs/>
        </w:rPr>
      </w:pPr>
      <w:r w:rsidRPr="00696A0E">
        <w:rPr>
          <w:rFonts w:ascii="Angsana New" w:hAnsi="Angsana New"/>
          <w:spacing w:val="-3"/>
          <w:sz w:val="28"/>
          <w:szCs w:val="28"/>
        </w:rPr>
        <w:t>11 August 2025</w:t>
      </w:r>
    </w:p>
    <w:p w14:paraId="5ECD2EE2" w14:textId="77777777" w:rsidR="000A00BC" w:rsidRPr="000A00BC" w:rsidRDefault="000A00BC" w:rsidP="000A00BC">
      <w:pPr>
        <w:rPr>
          <w:lang w:eastAsia="th-TH"/>
        </w:rPr>
      </w:pPr>
      <w:bookmarkStart w:id="0" w:name="_GoBack"/>
      <w:bookmarkEnd w:id="0"/>
    </w:p>
    <w:sectPr w:rsidR="000A00BC" w:rsidRPr="000A00BC" w:rsidSect="00D11273">
      <w:footerReference w:type="default" r:id="rId11"/>
      <w:pgSz w:w="11907" w:h="16840" w:code="9"/>
      <w:pgMar w:top="1440" w:right="1138" w:bottom="720" w:left="1728" w:header="706" w:footer="475" w:gutter="0"/>
      <w:paperSrc w:first="7" w:other="7"/>
      <w:pgNumType w:start="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938FE" w14:textId="77777777" w:rsidR="00786108" w:rsidRDefault="00786108">
      <w:r>
        <w:separator/>
      </w:r>
    </w:p>
  </w:endnote>
  <w:endnote w:type="continuationSeparator" w:id="0">
    <w:p w14:paraId="200F1C24" w14:textId="77777777" w:rsidR="00786108" w:rsidRDefault="00786108">
      <w:r>
        <w:continuationSeparator/>
      </w:r>
    </w:p>
  </w:endnote>
  <w:endnote w:type="continuationNotice" w:id="1">
    <w:p w14:paraId="577A7102" w14:textId="77777777" w:rsidR="00786108" w:rsidRDefault="00786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17E51" w14:textId="77777777" w:rsidR="00EE4E8B" w:rsidRDefault="00B67C02">
    <w:pPr>
      <w:pStyle w:val="Footer"/>
      <w:jc w:val="right"/>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PAGE   \* MERGEFORMAT </w:instrText>
    </w:r>
    <w:r>
      <w:rPr>
        <w:rFonts w:ascii="Angsana New" w:hAnsi="Angsana New" w:cs="Angsana New"/>
        <w:sz w:val="28"/>
        <w:szCs w:val="28"/>
      </w:rPr>
      <w:fldChar w:fldCharType="separate"/>
    </w:r>
    <w:r w:rsidR="000A00BC">
      <w:rPr>
        <w:rFonts w:ascii="Angsana New" w:hAnsi="Angsana New" w:cs="Angsana New"/>
        <w:noProof/>
        <w:sz w:val="28"/>
        <w:szCs w:val="28"/>
      </w:rPr>
      <w:t>2</w:t>
    </w:r>
    <w:r>
      <w:rPr>
        <w:rFonts w:ascii="Angsana New" w:hAnsi="Angsana New" w:cs="Angsana New"/>
        <w:noProof/>
        <w:sz w:val="28"/>
        <w:szCs w:val="28"/>
      </w:rPr>
      <w:fldChar w:fldCharType="end"/>
    </w:r>
  </w:p>
  <w:p w14:paraId="7A27CDFA" w14:textId="77777777" w:rsidR="00EE4E8B" w:rsidRDefault="00EE4E8B">
    <w:pPr>
      <w:pStyle w:val="Footer"/>
      <w:tabs>
        <w:tab w:val="clear" w:pos="4153"/>
        <w:tab w:val="clear" w:pos="8306"/>
      </w:tabs>
      <w:rPr>
        <w:rFonts w:ascii="Angsana New" w:hAnsi="Angsana New" w:cs="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02647" w14:textId="77777777" w:rsidR="00786108" w:rsidRDefault="00786108">
      <w:r>
        <w:separator/>
      </w:r>
    </w:p>
  </w:footnote>
  <w:footnote w:type="continuationSeparator" w:id="0">
    <w:p w14:paraId="76A4D913" w14:textId="77777777" w:rsidR="00786108" w:rsidRDefault="00786108">
      <w:r>
        <w:continuationSeparator/>
      </w:r>
    </w:p>
  </w:footnote>
  <w:footnote w:type="continuationNotice" w:id="1">
    <w:p w14:paraId="08848369" w14:textId="77777777" w:rsidR="00786108" w:rsidRDefault="0078610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94198"/>
    <w:multiLevelType w:val="hybridMultilevel"/>
    <w:tmpl w:val="1898D696"/>
    <w:lvl w:ilvl="0" w:tplc="0409000F">
      <w:start w:val="8"/>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44793E"/>
    <w:multiLevelType w:val="hybridMultilevel"/>
    <w:tmpl w:val="A24837B0"/>
    <w:lvl w:ilvl="0" w:tplc="E48C7C5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92683"/>
    <w:multiLevelType w:val="hybridMultilevel"/>
    <w:tmpl w:val="BEC4E3A6"/>
    <w:lvl w:ilvl="0" w:tplc="0530554C">
      <w:start w:val="47"/>
      <w:numFmt w:val="decimal"/>
      <w:lvlText w:val="%1"/>
      <w:lvlJc w:val="left"/>
      <w:pPr>
        <w:tabs>
          <w:tab w:val="num" w:pos="2517"/>
        </w:tabs>
        <w:ind w:left="2517" w:hanging="360"/>
      </w:pPr>
      <w:rPr>
        <w:rFonts w:hint="default"/>
      </w:rPr>
    </w:lvl>
    <w:lvl w:ilvl="1" w:tplc="04090019" w:tentative="1">
      <w:start w:val="1"/>
      <w:numFmt w:val="lowerLetter"/>
      <w:lvlText w:val="%2."/>
      <w:lvlJc w:val="left"/>
      <w:pPr>
        <w:tabs>
          <w:tab w:val="num" w:pos="3237"/>
        </w:tabs>
        <w:ind w:left="3237" w:hanging="360"/>
      </w:pPr>
    </w:lvl>
    <w:lvl w:ilvl="2" w:tplc="0409001B" w:tentative="1">
      <w:start w:val="1"/>
      <w:numFmt w:val="lowerRoman"/>
      <w:lvlText w:val="%3."/>
      <w:lvlJc w:val="right"/>
      <w:pPr>
        <w:tabs>
          <w:tab w:val="num" w:pos="3957"/>
        </w:tabs>
        <w:ind w:left="3957" w:hanging="180"/>
      </w:pPr>
    </w:lvl>
    <w:lvl w:ilvl="3" w:tplc="0409000F" w:tentative="1">
      <w:start w:val="1"/>
      <w:numFmt w:val="decimal"/>
      <w:lvlText w:val="%4."/>
      <w:lvlJc w:val="left"/>
      <w:pPr>
        <w:tabs>
          <w:tab w:val="num" w:pos="4677"/>
        </w:tabs>
        <w:ind w:left="4677" w:hanging="360"/>
      </w:pPr>
    </w:lvl>
    <w:lvl w:ilvl="4" w:tplc="04090019" w:tentative="1">
      <w:start w:val="1"/>
      <w:numFmt w:val="lowerLetter"/>
      <w:lvlText w:val="%5."/>
      <w:lvlJc w:val="left"/>
      <w:pPr>
        <w:tabs>
          <w:tab w:val="num" w:pos="5397"/>
        </w:tabs>
        <w:ind w:left="5397" w:hanging="360"/>
      </w:pPr>
    </w:lvl>
    <w:lvl w:ilvl="5" w:tplc="0409001B" w:tentative="1">
      <w:start w:val="1"/>
      <w:numFmt w:val="lowerRoman"/>
      <w:lvlText w:val="%6."/>
      <w:lvlJc w:val="right"/>
      <w:pPr>
        <w:tabs>
          <w:tab w:val="num" w:pos="6117"/>
        </w:tabs>
        <w:ind w:left="6117" w:hanging="180"/>
      </w:pPr>
    </w:lvl>
    <w:lvl w:ilvl="6" w:tplc="0409000F" w:tentative="1">
      <w:start w:val="1"/>
      <w:numFmt w:val="decimal"/>
      <w:lvlText w:val="%7."/>
      <w:lvlJc w:val="left"/>
      <w:pPr>
        <w:tabs>
          <w:tab w:val="num" w:pos="6837"/>
        </w:tabs>
        <w:ind w:left="6837" w:hanging="360"/>
      </w:pPr>
    </w:lvl>
    <w:lvl w:ilvl="7" w:tplc="04090019" w:tentative="1">
      <w:start w:val="1"/>
      <w:numFmt w:val="lowerLetter"/>
      <w:lvlText w:val="%8."/>
      <w:lvlJc w:val="left"/>
      <w:pPr>
        <w:tabs>
          <w:tab w:val="num" w:pos="7557"/>
        </w:tabs>
        <w:ind w:left="7557" w:hanging="360"/>
      </w:pPr>
    </w:lvl>
    <w:lvl w:ilvl="8" w:tplc="0409001B" w:tentative="1">
      <w:start w:val="1"/>
      <w:numFmt w:val="lowerRoman"/>
      <w:lvlText w:val="%9."/>
      <w:lvlJc w:val="right"/>
      <w:pPr>
        <w:tabs>
          <w:tab w:val="num" w:pos="8277"/>
        </w:tabs>
        <w:ind w:left="8277" w:hanging="180"/>
      </w:pPr>
    </w:lvl>
  </w:abstractNum>
  <w:abstractNum w:abstractNumId="3">
    <w:nsid w:val="101E78C1"/>
    <w:multiLevelType w:val="multilevel"/>
    <w:tmpl w:val="BDA6FC3E"/>
    <w:lvl w:ilvl="0">
      <w:start w:val="5"/>
      <w:numFmt w:val="decimal"/>
      <w:lvlText w:val="%1."/>
      <w:lvlJc w:val="left"/>
      <w:pPr>
        <w:tabs>
          <w:tab w:val="num" w:pos="765"/>
        </w:tabs>
        <w:ind w:left="765" w:hanging="4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3841B1"/>
    <w:multiLevelType w:val="hybridMultilevel"/>
    <w:tmpl w:val="A224CB20"/>
    <w:lvl w:ilvl="0" w:tplc="2FBEEB7A">
      <w:start w:val="4"/>
      <w:numFmt w:val="decimal"/>
      <w:lvlText w:val="%1."/>
      <w:lvlJc w:val="left"/>
      <w:pPr>
        <w:tabs>
          <w:tab w:val="num" w:pos="720"/>
        </w:tabs>
        <w:ind w:left="720" w:hanging="360"/>
      </w:pPr>
      <w:rPr>
        <w:rFonts w:hint="default"/>
      </w:rPr>
    </w:lvl>
    <w:lvl w:ilvl="1" w:tplc="5228324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CD12C8"/>
    <w:multiLevelType w:val="multilevel"/>
    <w:tmpl w:val="919A3BB0"/>
    <w:lvl w:ilvl="0">
      <w:start w:val="1"/>
      <w:numFmt w:val="decimal"/>
      <w:lvlText w:val="%1."/>
      <w:lvlJc w:val="left"/>
      <w:pPr>
        <w:tabs>
          <w:tab w:val="num" w:pos="567"/>
        </w:tabs>
        <w:ind w:left="567" w:hanging="567"/>
      </w:pPr>
      <w:rPr>
        <w:rFonts w:hint="default"/>
        <w:b/>
        <w:bCs/>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nsid w:val="264E33C4"/>
    <w:multiLevelType w:val="hybridMultilevel"/>
    <w:tmpl w:val="701E927C"/>
    <w:lvl w:ilvl="0" w:tplc="2FBEEB7A">
      <w:numFmt w:val="bullet"/>
      <w:lvlText w:val="-"/>
      <w:lvlJc w:val="left"/>
      <w:pPr>
        <w:ind w:left="720" w:hanging="360"/>
      </w:pPr>
      <w:rPr>
        <w:rFonts w:ascii="Angsana New" w:eastAsia="Cordia New" w:hAnsi="Angsana New" w:cs="Angsana New" w:hint="default"/>
        <w:b w:val="0"/>
      </w:rPr>
    </w:lvl>
    <w:lvl w:ilvl="1" w:tplc="52283248"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nsid w:val="272A358A"/>
    <w:multiLevelType w:val="hybridMultilevel"/>
    <w:tmpl w:val="EF54FEC8"/>
    <w:lvl w:ilvl="0" w:tplc="2FBEEB7A">
      <w:start w:val="23"/>
      <w:numFmt w:val="bullet"/>
      <w:lvlText w:val="-"/>
      <w:lvlJc w:val="left"/>
      <w:pPr>
        <w:ind w:left="180" w:hanging="360"/>
      </w:pPr>
      <w:rPr>
        <w:rFonts w:ascii="Angsana New" w:eastAsia="Cordia New" w:hAnsi="Angsana New" w:cs="Angsana New" w:hint="default"/>
      </w:rPr>
    </w:lvl>
    <w:lvl w:ilvl="1" w:tplc="52283248" w:tentative="1">
      <w:start w:val="1"/>
      <w:numFmt w:val="bullet"/>
      <w:lvlText w:val="o"/>
      <w:lvlJc w:val="left"/>
      <w:pPr>
        <w:ind w:left="900" w:hanging="360"/>
      </w:pPr>
      <w:rPr>
        <w:rFonts w:ascii="Courier New" w:hAnsi="Courier New" w:cs="Courier New" w:hint="default"/>
      </w:rPr>
    </w:lvl>
    <w:lvl w:ilvl="2" w:tplc="0409001B" w:tentative="1">
      <w:start w:val="1"/>
      <w:numFmt w:val="bullet"/>
      <w:lvlText w:val=""/>
      <w:lvlJc w:val="left"/>
      <w:pPr>
        <w:ind w:left="1620" w:hanging="360"/>
      </w:pPr>
      <w:rPr>
        <w:rFonts w:ascii="Wingdings" w:hAnsi="Wingdings" w:hint="default"/>
      </w:rPr>
    </w:lvl>
    <w:lvl w:ilvl="3" w:tplc="0409000F" w:tentative="1">
      <w:start w:val="1"/>
      <w:numFmt w:val="bullet"/>
      <w:lvlText w:val=""/>
      <w:lvlJc w:val="left"/>
      <w:pPr>
        <w:ind w:left="2340" w:hanging="360"/>
      </w:pPr>
      <w:rPr>
        <w:rFonts w:ascii="Symbol" w:hAnsi="Symbol" w:hint="default"/>
      </w:rPr>
    </w:lvl>
    <w:lvl w:ilvl="4" w:tplc="04090019" w:tentative="1">
      <w:start w:val="1"/>
      <w:numFmt w:val="bullet"/>
      <w:lvlText w:val="o"/>
      <w:lvlJc w:val="left"/>
      <w:pPr>
        <w:ind w:left="3060" w:hanging="360"/>
      </w:pPr>
      <w:rPr>
        <w:rFonts w:ascii="Courier New" w:hAnsi="Courier New" w:cs="Courier New" w:hint="default"/>
      </w:rPr>
    </w:lvl>
    <w:lvl w:ilvl="5" w:tplc="0409001B" w:tentative="1">
      <w:start w:val="1"/>
      <w:numFmt w:val="bullet"/>
      <w:lvlText w:val=""/>
      <w:lvlJc w:val="left"/>
      <w:pPr>
        <w:ind w:left="3780" w:hanging="360"/>
      </w:pPr>
      <w:rPr>
        <w:rFonts w:ascii="Wingdings" w:hAnsi="Wingdings" w:hint="default"/>
      </w:rPr>
    </w:lvl>
    <w:lvl w:ilvl="6" w:tplc="0409000F" w:tentative="1">
      <w:start w:val="1"/>
      <w:numFmt w:val="bullet"/>
      <w:lvlText w:val=""/>
      <w:lvlJc w:val="left"/>
      <w:pPr>
        <w:ind w:left="4500" w:hanging="360"/>
      </w:pPr>
      <w:rPr>
        <w:rFonts w:ascii="Symbol" w:hAnsi="Symbol" w:hint="default"/>
      </w:rPr>
    </w:lvl>
    <w:lvl w:ilvl="7" w:tplc="04090019" w:tentative="1">
      <w:start w:val="1"/>
      <w:numFmt w:val="bullet"/>
      <w:lvlText w:val="o"/>
      <w:lvlJc w:val="left"/>
      <w:pPr>
        <w:ind w:left="5220" w:hanging="360"/>
      </w:pPr>
      <w:rPr>
        <w:rFonts w:ascii="Courier New" w:hAnsi="Courier New" w:cs="Courier New" w:hint="default"/>
      </w:rPr>
    </w:lvl>
    <w:lvl w:ilvl="8" w:tplc="0409001B" w:tentative="1">
      <w:start w:val="1"/>
      <w:numFmt w:val="bullet"/>
      <w:lvlText w:val=""/>
      <w:lvlJc w:val="left"/>
      <w:pPr>
        <w:ind w:left="5940" w:hanging="360"/>
      </w:pPr>
      <w:rPr>
        <w:rFonts w:ascii="Wingdings" w:hAnsi="Wingdings" w:hint="default"/>
      </w:rPr>
    </w:lvl>
  </w:abstractNum>
  <w:abstractNum w:abstractNumId="8">
    <w:nsid w:val="2C377BAD"/>
    <w:multiLevelType w:val="hybridMultilevel"/>
    <w:tmpl w:val="5B125272"/>
    <w:lvl w:ilvl="0" w:tplc="073287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962306D"/>
    <w:multiLevelType w:val="hybridMultilevel"/>
    <w:tmpl w:val="BE508FB8"/>
    <w:lvl w:ilvl="0" w:tplc="30580B2E">
      <w:start w:val="1"/>
      <w:numFmt w:val="lowerLetter"/>
      <w:pStyle w:val="AccPolicysubhe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175956"/>
    <w:multiLevelType w:val="hybridMultilevel"/>
    <w:tmpl w:val="488464D8"/>
    <w:lvl w:ilvl="0" w:tplc="2FBEEB7A">
      <w:start w:val="1"/>
      <w:numFmt w:val="lowerLetter"/>
      <w:lvlText w:val="(%1)"/>
      <w:lvlJc w:val="left"/>
      <w:pPr>
        <w:ind w:left="720" w:hanging="360"/>
      </w:pPr>
      <w:rPr>
        <w:rFonts w:hint="default"/>
      </w:rPr>
    </w:lvl>
    <w:lvl w:ilvl="1" w:tplc="52283248"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3B226C"/>
    <w:multiLevelType w:val="hybridMultilevel"/>
    <w:tmpl w:val="A7C8334E"/>
    <w:lvl w:ilvl="0" w:tplc="2FBEEB7A">
      <w:start w:val="1"/>
      <w:numFmt w:val="lowerLetter"/>
      <w:lvlText w:val="(%1)"/>
      <w:lvlJc w:val="left"/>
      <w:pPr>
        <w:ind w:left="720" w:hanging="360"/>
      </w:pPr>
      <w:rPr>
        <w:rFonts w:hint="default"/>
        <w:b/>
      </w:rPr>
    </w:lvl>
    <w:lvl w:ilvl="1" w:tplc="52283248"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4E2194"/>
    <w:multiLevelType w:val="hybridMultilevel"/>
    <w:tmpl w:val="D458EFC6"/>
    <w:lvl w:ilvl="0" w:tplc="E49A81A4">
      <w:start w:val="6"/>
      <w:numFmt w:val="decimal"/>
      <w:lvlText w:val="%1."/>
      <w:lvlJc w:val="left"/>
      <w:pPr>
        <w:tabs>
          <w:tab w:val="num" w:pos="765"/>
        </w:tabs>
        <w:ind w:left="765" w:hanging="40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4F8F6EE9"/>
    <w:multiLevelType w:val="hybridMultilevel"/>
    <w:tmpl w:val="259E6E18"/>
    <w:lvl w:ilvl="0" w:tplc="2FBEEB7A">
      <w:start w:val="3"/>
      <w:numFmt w:val="bullet"/>
      <w:lvlText w:val="-"/>
      <w:lvlJc w:val="left"/>
      <w:pPr>
        <w:ind w:left="720" w:hanging="360"/>
      </w:pPr>
      <w:rPr>
        <w:rFonts w:ascii="Angsana New" w:eastAsia="Times New Roman" w:hAnsi="Angsana New" w:cs="Angsana New" w:hint="default"/>
      </w:rPr>
    </w:lvl>
    <w:lvl w:ilvl="1" w:tplc="52283248"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55FF698B"/>
    <w:multiLevelType w:val="hybridMultilevel"/>
    <w:tmpl w:val="53C640E2"/>
    <w:lvl w:ilvl="0" w:tplc="C296A436">
      <w:start w:val="1"/>
      <w:numFmt w:val="thaiLetters"/>
      <w:lvlText w:val="%1)"/>
      <w:lvlJc w:val="left"/>
      <w:pPr>
        <w:tabs>
          <w:tab w:val="num" w:pos="920"/>
        </w:tabs>
        <w:ind w:left="920" w:hanging="360"/>
      </w:pPr>
      <w:rPr>
        <w:rFonts w:hint="default"/>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15">
    <w:nsid w:val="598103C6"/>
    <w:multiLevelType w:val="hybridMultilevel"/>
    <w:tmpl w:val="34C826A0"/>
    <w:lvl w:ilvl="0" w:tplc="CD1895C6">
      <w:start w:val="36"/>
      <w:numFmt w:val="decimal"/>
      <w:lvlText w:val="%1"/>
      <w:lvlJc w:val="left"/>
      <w:pPr>
        <w:tabs>
          <w:tab w:val="num" w:pos="4317"/>
        </w:tabs>
        <w:ind w:left="4317" w:hanging="2160"/>
      </w:pPr>
      <w:rPr>
        <w:rFonts w:hint="default"/>
      </w:rPr>
    </w:lvl>
    <w:lvl w:ilvl="1" w:tplc="04090019">
      <w:start w:val="9"/>
      <w:numFmt w:val="decimal"/>
      <w:lvlText w:val="%2."/>
      <w:lvlJc w:val="left"/>
      <w:pPr>
        <w:tabs>
          <w:tab w:val="num" w:pos="3237"/>
        </w:tabs>
        <w:ind w:left="3237" w:hanging="360"/>
      </w:pPr>
      <w:rPr>
        <w:rFonts w:hint="default"/>
        <w:u w:val="single"/>
      </w:rPr>
    </w:lvl>
    <w:lvl w:ilvl="2" w:tplc="0409001B" w:tentative="1">
      <w:start w:val="1"/>
      <w:numFmt w:val="lowerRoman"/>
      <w:lvlText w:val="%3."/>
      <w:lvlJc w:val="right"/>
      <w:pPr>
        <w:tabs>
          <w:tab w:val="num" w:pos="3957"/>
        </w:tabs>
        <w:ind w:left="3957" w:hanging="180"/>
      </w:pPr>
    </w:lvl>
    <w:lvl w:ilvl="3" w:tplc="0409000F" w:tentative="1">
      <w:start w:val="1"/>
      <w:numFmt w:val="decimal"/>
      <w:lvlText w:val="%4."/>
      <w:lvlJc w:val="left"/>
      <w:pPr>
        <w:tabs>
          <w:tab w:val="num" w:pos="4677"/>
        </w:tabs>
        <w:ind w:left="4677" w:hanging="360"/>
      </w:pPr>
    </w:lvl>
    <w:lvl w:ilvl="4" w:tplc="04090019" w:tentative="1">
      <w:start w:val="1"/>
      <w:numFmt w:val="lowerLetter"/>
      <w:lvlText w:val="%5."/>
      <w:lvlJc w:val="left"/>
      <w:pPr>
        <w:tabs>
          <w:tab w:val="num" w:pos="5397"/>
        </w:tabs>
        <w:ind w:left="5397" w:hanging="360"/>
      </w:pPr>
    </w:lvl>
    <w:lvl w:ilvl="5" w:tplc="0409001B" w:tentative="1">
      <w:start w:val="1"/>
      <w:numFmt w:val="lowerRoman"/>
      <w:lvlText w:val="%6."/>
      <w:lvlJc w:val="right"/>
      <w:pPr>
        <w:tabs>
          <w:tab w:val="num" w:pos="6117"/>
        </w:tabs>
        <w:ind w:left="6117" w:hanging="180"/>
      </w:pPr>
    </w:lvl>
    <w:lvl w:ilvl="6" w:tplc="0409000F" w:tentative="1">
      <w:start w:val="1"/>
      <w:numFmt w:val="decimal"/>
      <w:lvlText w:val="%7."/>
      <w:lvlJc w:val="left"/>
      <w:pPr>
        <w:tabs>
          <w:tab w:val="num" w:pos="6837"/>
        </w:tabs>
        <w:ind w:left="6837" w:hanging="360"/>
      </w:pPr>
    </w:lvl>
    <w:lvl w:ilvl="7" w:tplc="04090019" w:tentative="1">
      <w:start w:val="1"/>
      <w:numFmt w:val="lowerLetter"/>
      <w:lvlText w:val="%8."/>
      <w:lvlJc w:val="left"/>
      <w:pPr>
        <w:tabs>
          <w:tab w:val="num" w:pos="7557"/>
        </w:tabs>
        <w:ind w:left="7557" w:hanging="360"/>
      </w:pPr>
    </w:lvl>
    <w:lvl w:ilvl="8" w:tplc="0409001B" w:tentative="1">
      <w:start w:val="1"/>
      <w:numFmt w:val="lowerRoman"/>
      <w:lvlText w:val="%9."/>
      <w:lvlJc w:val="right"/>
      <w:pPr>
        <w:tabs>
          <w:tab w:val="num" w:pos="8277"/>
        </w:tabs>
        <w:ind w:left="8277" w:hanging="180"/>
      </w:pPr>
    </w:lvl>
  </w:abstractNum>
  <w:abstractNum w:abstractNumId="16">
    <w:nsid w:val="5E8439CC"/>
    <w:multiLevelType w:val="hybridMultilevel"/>
    <w:tmpl w:val="D6F04C60"/>
    <w:lvl w:ilvl="0" w:tplc="2FBEEB7A">
      <w:numFmt w:val="bullet"/>
      <w:lvlText w:val="-"/>
      <w:lvlJc w:val="left"/>
      <w:pPr>
        <w:ind w:left="720" w:hanging="360"/>
      </w:pPr>
      <w:rPr>
        <w:rFonts w:ascii="Angsana New" w:eastAsia="Arial Unicode MS" w:hAnsi="Angsana New" w:cs="Angsana New" w:hint="default"/>
      </w:rPr>
    </w:lvl>
    <w:lvl w:ilvl="1" w:tplc="52283248"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5FAA48FA"/>
    <w:multiLevelType w:val="hybridMultilevel"/>
    <w:tmpl w:val="16A03DB4"/>
    <w:lvl w:ilvl="0" w:tplc="0409000F">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656062C5"/>
    <w:multiLevelType w:val="hybridMultilevel"/>
    <w:tmpl w:val="B5D8A644"/>
    <w:lvl w:ilvl="0" w:tplc="0CE88292">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D8B3470"/>
    <w:multiLevelType w:val="hybridMultilevel"/>
    <w:tmpl w:val="D9AAD3DA"/>
    <w:lvl w:ilvl="0" w:tplc="5D587AA0">
      <w:start w:val="28"/>
      <w:numFmt w:val="bullet"/>
      <w:lvlText w:val="-"/>
      <w:lvlJc w:val="left"/>
      <w:pPr>
        <w:ind w:left="720" w:hanging="360"/>
      </w:pPr>
      <w:rPr>
        <w:rFonts w:ascii="Angsana New" w:eastAsia="Cordia New" w:hAnsi="Angsana New" w:cs="Angsana New" w:hint="default"/>
      </w:rPr>
    </w:lvl>
    <w:lvl w:ilvl="1" w:tplc="04090019" w:tentative="1">
      <w:start w:val="1"/>
      <w:numFmt w:val="bullet"/>
      <w:pStyle w:val="acctstatementsub-heading"/>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5EF1B61"/>
    <w:multiLevelType w:val="hybridMultilevel"/>
    <w:tmpl w:val="906E3F08"/>
    <w:lvl w:ilvl="0" w:tplc="CF4410C0">
      <w:start w:val="1"/>
      <w:numFmt w:val="lowerLetter"/>
      <w:lvlText w:val="%1)"/>
      <w:lvlJc w:val="left"/>
      <w:pPr>
        <w:tabs>
          <w:tab w:val="num" w:pos="927"/>
        </w:tabs>
        <w:ind w:left="927" w:hanging="360"/>
      </w:pPr>
      <w:rPr>
        <w:rFonts w:hint="default"/>
      </w:rPr>
    </w:lvl>
    <w:lvl w:ilvl="1" w:tplc="1A6E6C4A" w:tentative="1">
      <w:start w:val="1"/>
      <w:numFmt w:val="lowerLetter"/>
      <w:lvlText w:val="%2."/>
      <w:lvlJc w:val="left"/>
      <w:pPr>
        <w:tabs>
          <w:tab w:val="num" w:pos="1647"/>
        </w:tabs>
        <w:ind w:left="1647" w:hanging="360"/>
      </w:pPr>
    </w:lvl>
    <w:lvl w:ilvl="2" w:tplc="A9C0BAEA" w:tentative="1">
      <w:start w:val="1"/>
      <w:numFmt w:val="lowerRoman"/>
      <w:lvlText w:val="%3."/>
      <w:lvlJc w:val="right"/>
      <w:pPr>
        <w:tabs>
          <w:tab w:val="num" w:pos="2367"/>
        </w:tabs>
        <w:ind w:left="2367" w:hanging="180"/>
      </w:pPr>
    </w:lvl>
    <w:lvl w:ilvl="3" w:tplc="26C8208C" w:tentative="1">
      <w:start w:val="1"/>
      <w:numFmt w:val="decimal"/>
      <w:lvlText w:val="%4."/>
      <w:lvlJc w:val="left"/>
      <w:pPr>
        <w:tabs>
          <w:tab w:val="num" w:pos="3087"/>
        </w:tabs>
        <w:ind w:left="3087" w:hanging="360"/>
      </w:pPr>
    </w:lvl>
    <w:lvl w:ilvl="4" w:tplc="1AC8DD90" w:tentative="1">
      <w:start w:val="1"/>
      <w:numFmt w:val="lowerLetter"/>
      <w:lvlText w:val="%5."/>
      <w:lvlJc w:val="left"/>
      <w:pPr>
        <w:tabs>
          <w:tab w:val="num" w:pos="3807"/>
        </w:tabs>
        <w:ind w:left="3807" w:hanging="360"/>
      </w:pPr>
    </w:lvl>
    <w:lvl w:ilvl="5" w:tplc="6522374C" w:tentative="1">
      <w:start w:val="1"/>
      <w:numFmt w:val="lowerRoman"/>
      <w:lvlText w:val="%6."/>
      <w:lvlJc w:val="right"/>
      <w:pPr>
        <w:tabs>
          <w:tab w:val="num" w:pos="4527"/>
        </w:tabs>
        <w:ind w:left="4527" w:hanging="180"/>
      </w:pPr>
    </w:lvl>
    <w:lvl w:ilvl="6" w:tplc="DD4427F4" w:tentative="1">
      <w:start w:val="1"/>
      <w:numFmt w:val="decimal"/>
      <w:lvlText w:val="%7."/>
      <w:lvlJc w:val="left"/>
      <w:pPr>
        <w:tabs>
          <w:tab w:val="num" w:pos="5247"/>
        </w:tabs>
        <w:ind w:left="5247" w:hanging="360"/>
      </w:pPr>
    </w:lvl>
    <w:lvl w:ilvl="7" w:tplc="025AB26A" w:tentative="1">
      <w:start w:val="1"/>
      <w:numFmt w:val="lowerLetter"/>
      <w:lvlText w:val="%8."/>
      <w:lvlJc w:val="left"/>
      <w:pPr>
        <w:tabs>
          <w:tab w:val="num" w:pos="5967"/>
        </w:tabs>
        <w:ind w:left="5967" w:hanging="360"/>
      </w:pPr>
    </w:lvl>
    <w:lvl w:ilvl="8" w:tplc="025609D0" w:tentative="1">
      <w:start w:val="1"/>
      <w:numFmt w:val="lowerRoman"/>
      <w:lvlText w:val="%9."/>
      <w:lvlJc w:val="right"/>
      <w:pPr>
        <w:tabs>
          <w:tab w:val="num" w:pos="6687"/>
        </w:tabs>
        <w:ind w:left="6687" w:hanging="180"/>
      </w:pPr>
    </w:lvl>
  </w:abstractNum>
  <w:abstractNum w:abstractNumId="21">
    <w:nsid w:val="769514EE"/>
    <w:multiLevelType w:val="hybridMultilevel"/>
    <w:tmpl w:val="C6367C7C"/>
    <w:lvl w:ilvl="0" w:tplc="C152FE7C">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B606CA9"/>
    <w:multiLevelType w:val="hybridMultilevel"/>
    <w:tmpl w:val="BDA6FC3E"/>
    <w:lvl w:ilvl="0" w:tplc="E3D4D83C">
      <w:start w:val="5"/>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DE21915"/>
    <w:multiLevelType w:val="hybridMultilevel"/>
    <w:tmpl w:val="EDF69722"/>
    <w:lvl w:ilvl="0" w:tplc="1D24398C">
      <w:start w:val="44"/>
      <w:numFmt w:val="decimal"/>
      <w:lvlText w:val="%1"/>
      <w:lvlJc w:val="left"/>
      <w:pPr>
        <w:tabs>
          <w:tab w:val="num" w:pos="4339"/>
        </w:tabs>
        <w:ind w:left="4339" w:hanging="2160"/>
      </w:pPr>
      <w:rPr>
        <w:rFonts w:hint="default"/>
      </w:rPr>
    </w:lvl>
    <w:lvl w:ilvl="1" w:tplc="04090003">
      <w:start w:val="8"/>
      <w:numFmt w:val="decimal"/>
      <w:lvlText w:val="%2."/>
      <w:lvlJc w:val="left"/>
      <w:pPr>
        <w:tabs>
          <w:tab w:val="num" w:pos="3259"/>
        </w:tabs>
        <w:ind w:left="3259" w:hanging="360"/>
      </w:pPr>
      <w:rPr>
        <w:rFonts w:hint="default"/>
        <w:u w:val="single"/>
      </w:rPr>
    </w:lvl>
    <w:lvl w:ilvl="2" w:tplc="04090005" w:tentative="1">
      <w:start w:val="1"/>
      <w:numFmt w:val="lowerRoman"/>
      <w:lvlText w:val="%3."/>
      <w:lvlJc w:val="right"/>
      <w:pPr>
        <w:tabs>
          <w:tab w:val="num" w:pos="3979"/>
        </w:tabs>
        <w:ind w:left="3979" w:hanging="180"/>
      </w:pPr>
    </w:lvl>
    <w:lvl w:ilvl="3" w:tplc="04090001" w:tentative="1">
      <w:start w:val="1"/>
      <w:numFmt w:val="decimal"/>
      <w:lvlText w:val="%4."/>
      <w:lvlJc w:val="left"/>
      <w:pPr>
        <w:tabs>
          <w:tab w:val="num" w:pos="4699"/>
        </w:tabs>
        <w:ind w:left="4699" w:hanging="360"/>
      </w:pPr>
    </w:lvl>
    <w:lvl w:ilvl="4" w:tplc="04090003" w:tentative="1">
      <w:start w:val="1"/>
      <w:numFmt w:val="lowerLetter"/>
      <w:lvlText w:val="%5."/>
      <w:lvlJc w:val="left"/>
      <w:pPr>
        <w:tabs>
          <w:tab w:val="num" w:pos="5419"/>
        </w:tabs>
        <w:ind w:left="5419" w:hanging="360"/>
      </w:pPr>
    </w:lvl>
    <w:lvl w:ilvl="5" w:tplc="04090005" w:tentative="1">
      <w:start w:val="1"/>
      <w:numFmt w:val="lowerRoman"/>
      <w:lvlText w:val="%6."/>
      <w:lvlJc w:val="right"/>
      <w:pPr>
        <w:tabs>
          <w:tab w:val="num" w:pos="6139"/>
        </w:tabs>
        <w:ind w:left="6139" w:hanging="180"/>
      </w:pPr>
    </w:lvl>
    <w:lvl w:ilvl="6" w:tplc="04090001" w:tentative="1">
      <w:start w:val="1"/>
      <w:numFmt w:val="decimal"/>
      <w:lvlText w:val="%7."/>
      <w:lvlJc w:val="left"/>
      <w:pPr>
        <w:tabs>
          <w:tab w:val="num" w:pos="6859"/>
        </w:tabs>
        <w:ind w:left="6859" w:hanging="360"/>
      </w:pPr>
    </w:lvl>
    <w:lvl w:ilvl="7" w:tplc="04090003" w:tentative="1">
      <w:start w:val="1"/>
      <w:numFmt w:val="lowerLetter"/>
      <w:lvlText w:val="%8."/>
      <w:lvlJc w:val="left"/>
      <w:pPr>
        <w:tabs>
          <w:tab w:val="num" w:pos="7579"/>
        </w:tabs>
        <w:ind w:left="7579" w:hanging="360"/>
      </w:pPr>
    </w:lvl>
    <w:lvl w:ilvl="8" w:tplc="04090005" w:tentative="1">
      <w:start w:val="1"/>
      <w:numFmt w:val="lowerRoman"/>
      <w:lvlText w:val="%9."/>
      <w:lvlJc w:val="right"/>
      <w:pPr>
        <w:tabs>
          <w:tab w:val="num" w:pos="8299"/>
        </w:tabs>
        <w:ind w:left="8299" w:hanging="180"/>
      </w:pPr>
    </w:lvl>
  </w:abstractNum>
  <w:num w:numId="1">
    <w:abstractNumId w:val="15"/>
  </w:num>
  <w:num w:numId="2">
    <w:abstractNumId w:val="23"/>
  </w:num>
  <w:num w:numId="3">
    <w:abstractNumId w:val="2"/>
  </w:num>
  <w:num w:numId="4">
    <w:abstractNumId w:val="4"/>
  </w:num>
  <w:num w:numId="5">
    <w:abstractNumId w:val="22"/>
  </w:num>
  <w:num w:numId="6">
    <w:abstractNumId w:val="5"/>
  </w:num>
  <w:num w:numId="7">
    <w:abstractNumId w:val="3"/>
  </w:num>
  <w:num w:numId="8">
    <w:abstractNumId w:val="12"/>
  </w:num>
  <w:num w:numId="9">
    <w:abstractNumId w:val="18"/>
  </w:num>
  <w:num w:numId="10">
    <w:abstractNumId w:val="20"/>
  </w:num>
  <w:num w:numId="11">
    <w:abstractNumId w:val="0"/>
  </w:num>
  <w:num w:numId="12">
    <w:abstractNumId w:val="6"/>
  </w:num>
  <w:num w:numId="13">
    <w:abstractNumId w:val="17"/>
  </w:num>
  <w:num w:numId="14">
    <w:abstractNumId w:val="13"/>
  </w:num>
  <w:num w:numId="15">
    <w:abstractNumId w:val="19"/>
  </w:num>
  <w:num w:numId="16">
    <w:abstractNumId w:val="16"/>
  </w:num>
  <w:num w:numId="17">
    <w:abstractNumId w:val="21"/>
  </w:num>
  <w:num w:numId="18">
    <w:abstractNumId w:val="11"/>
  </w:num>
  <w:num w:numId="19">
    <w:abstractNumId w:val="10"/>
  </w:num>
  <w:num w:numId="20">
    <w:abstractNumId w:val="1"/>
  </w:num>
  <w:num w:numId="21">
    <w:abstractNumId w:val="7"/>
  </w:num>
  <w:num w:numId="22">
    <w:abstractNumId w:val="14"/>
  </w:num>
  <w:num w:numId="23">
    <w:abstractNumId w:val="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E8B"/>
    <w:rsid w:val="00036204"/>
    <w:rsid w:val="000408BF"/>
    <w:rsid w:val="00062224"/>
    <w:rsid w:val="000932F1"/>
    <w:rsid w:val="000A00BC"/>
    <w:rsid w:val="000A32F0"/>
    <w:rsid w:val="000B43D3"/>
    <w:rsid w:val="000D7285"/>
    <w:rsid w:val="000E26D8"/>
    <w:rsid w:val="000F6303"/>
    <w:rsid w:val="00111102"/>
    <w:rsid w:val="00112D7A"/>
    <w:rsid w:val="00121EA1"/>
    <w:rsid w:val="00124CFC"/>
    <w:rsid w:val="0014124C"/>
    <w:rsid w:val="0017727C"/>
    <w:rsid w:val="00190A6E"/>
    <w:rsid w:val="00232F7F"/>
    <w:rsid w:val="002605CC"/>
    <w:rsid w:val="002C6642"/>
    <w:rsid w:val="002E27AE"/>
    <w:rsid w:val="002E573F"/>
    <w:rsid w:val="002E7739"/>
    <w:rsid w:val="002F0136"/>
    <w:rsid w:val="002F7FB5"/>
    <w:rsid w:val="00304F18"/>
    <w:rsid w:val="00307541"/>
    <w:rsid w:val="00312117"/>
    <w:rsid w:val="00341A9F"/>
    <w:rsid w:val="003D038D"/>
    <w:rsid w:val="003F0988"/>
    <w:rsid w:val="00400CE2"/>
    <w:rsid w:val="00404047"/>
    <w:rsid w:val="00411FEF"/>
    <w:rsid w:val="00427F19"/>
    <w:rsid w:val="0043147F"/>
    <w:rsid w:val="00453D5F"/>
    <w:rsid w:val="00473375"/>
    <w:rsid w:val="004A0DBD"/>
    <w:rsid w:val="005013A6"/>
    <w:rsid w:val="0051520C"/>
    <w:rsid w:val="00537668"/>
    <w:rsid w:val="00560771"/>
    <w:rsid w:val="0059336B"/>
    <w:rsid w:val="005A2890"/>
    <w:rsid w:val="005E7EFF"/>
    <w:rsid w:val="006140F0"/>
    <w:rsid w:val="0062395C"/>
    <w:rsid w:val="00645C4A"/>
    <w:rsid w:val="00677E2B"/>
    <w:rsid w:val="00684DDD"/>
    <w:rsid w:val="006B0A05"/>
    <w:rsid w:val="006B3226"/>
    <w:rsid w:val="006C5FDD"/>
    <w:rsid w:val="00706C5E"/>
    <w:rsid w:val="0073691F"/>
    <w:rsid w:val="00764B4C"/>
    <w:rsid w:val="007678FF"/>
    <w:rsid w:val="00782E6A"/>
    <w:rsid w:val="00786108"/>
    <w:rsid w:val="007B108B"/>
    <w:rsid w:val="007C0DB8"/>
    <w:rsid w:val="007D0B8C"/>
    <w:rsid w:val="0085020B"/>
    <w:rsid w:val="008B4297"/>
    <w:rsid w:val="008C6DA8"/>
    <w:rsid w:val="008C74BD"/>
    <w:rsid w:val="008D623D"/>
    <w:rsid w:val="00904541"/>
    <w:rsid w:val="00957433"/>
    <w:rsid w:val="009923D7"/>
    <w:rsid w:val="009965FC"/>
    <w:rsid w:val="009A6235"/>
    <w:rsid w:val="009F738D"/>
    <w:rsid w:val="00A17309"/>
    <w:rsid w:val="00A42108"/>
    <w:rsid w:val="00A52DE8"/>
    <w:rsid w:val="00A62AE0"/>
    <w:rsid w:val="00A93AD0"/>
    <w:rsid w:val="00AA0C27"/>
    <w:rsid w:val="00AE52C7"/>
    <w:rsid w:val="00B0721D"/>
    <w:rsid w:val="00B21FFA"/>
    <w:rsid w:val="00B268EE"/>
    <w:rsid w:val="00B34E53"/>
    <w:rsid w:val="00B649DA"/>
    <w:rsid w:val="00B67C02"/>
    <w:rsid w:val="00BC4CE1"/>
    <w:rsid w:val="00BE66F2"/>
    <w:rsid w:val="00BF2E27"/>
    <w:rsid w:val="00C04B7D"/>
    <w:rsid w:val="00C06FF1"/>
    <w:rsid w:val="00C36708"/>
    <w:rsid w:val="00C46D5A"/>
    <w:rsid w:val="00C53292"/>
    <w:rsid w:val="00C6436A"/>
    <w:rsid w:val="00CA3598"/>
    <w:rsid w:val="00CB53A4"/>
    <w:rsid w:val="00CE7D23"/>
    <w:rsid w:val="00CF14DE"/>
    <w:rsid w:val="00CF6E60"/>
    <w:rsid w:val="00D00641"/>
    <w:rsid w:val="00D11273"/>
    <w:rsid w:val="00D22BBE"/>
    <w:rsid w:val="00D23103"/>
    <w:rsid w:val="00D25986"/>
    <w:rsid w:val="00D34817"/>
    <w:rsid w:val="00D462E8"/>
    <w:rsid w:val="00DC7D27"/>
    <w:rsid w:val="00DE6E7D"/>
    <w:rsid w:val="00E078E0"/>
    <w:rsid w:val="00E12DCD"/>
    <w:rsid w:val="00E1637D"/>
    <w:rsid w:val="00E325A2"/>
    <w:rsid w:val="00E4026F"/>
    <w:rsid w:val="00E55602"/>
    <w:rsid w:val="00E700AF"/>
    <w:rsid w:val="00E958EA"/>
    <w:rsid w:val="00E96BBF"/>
    <w:rsid w:val="00EA19ED"/>
    <w:rsid w:val="00EA78DD"/>
    <w:rsid w:val="00EC2DED"/>
    <w:rsid w:val="00EE4E8B"/>
    <w:rsid w:val="00F07B3D"/>
    <w:rsid w:val="00F1176B"/>
    <w:rsid w:val="00F362B2"/>
    <w:rsid w:val="00F507B9"/>
    <w:rsid w:val="00F74930"/>
    <w:rsid w:val="00FA3960"/>
    <w:rsid w:val="00FD3DD4"/>
    <w:rsid w:val="00FF631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9CCDE"/>
  <w15:docId w15:val="{89A01FA3-A97C-44BA-938C-72224490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color w:val="000000"/>
      <w:sz w:val="24"/>
      <w:szCs w:val="24"/>
    </w:rPr>
  </w:style>
  <w:style w:type="paragraph" w:styleId="Heading1">
    <w:name w:val="heading 1"/>
    <w:basedOn w:val="Normal"/>
    <w:next w:val="Normal"/>
    <w:qFormat/>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pPr>
      <w:keepNext/>
      <w:jc w:val="right"/>
      <w:outlineLvl w:val="1"/>
    </w:pPr>
    <w:rPr>
      <w:rFonts w:ascii="Angsana New" w:cs="Angsana New"/>
      <w:b/>
      <w:bCs/>
      <w:sz w:val="28"/>
      <w:szCs w:val="28"/>
    </w:rPr>
  </w:style>
  <w:style w:type="paragraph" w:styleId="Heading3">
    <w:name w:val="heading 3"/>
    <w:basedOn w:val="Normal"/>
    <w:next w:val="Normal"/>
    <w:qFormat/>
    <w:pPr>
      <w:keepNext/>
      <w:jc w:val="center"/>
      <w:outlineLvl w:val="2"/>
    </w:pPr>
    <w:rPr>
      <w:rFonts w:ascii="Angsana New" w:cs="Angsana New"/>
      <w:b/>
      <w:bCs/>
      <w:sz w:val="28"/>
      <w:szCs w:val="28"/>
    </w:rPr>
  </w:style>
  <w:style w:type="paragraph" w:styleId="Heading4">
    <w:name w:val="heading 4"/>
    <w:basedOn w:val="Normal"/>
    <w:next w:val="Normal"/>
    <w:qFormat/>
    <w:pPr>
      <w:keepNext/>
      <w:jc w:val="thaiDistribute"/>
      <w:outlineLvl w:val="3"/>
    </w:pPr>
    <w:rPr>
      <w:rFonts w:ascii="Angsana New" w:cs="Angsana New"/>
      <w:b/>
      <w:bCs/>
      <w:sz w:val="28"/>
      <w:szCs w:val="28"/>
    </w:rPr>
  </w:style>
  <w:style w:type="paragraph" w:styleId="Heading5">
    <w:name w:val="heading 5"/>
    <w:basedOn w:val="Normal"/>
    <w:next w:val="Normal"/>
    <w:qFormat/>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pPr>
      <w:outlineLvl w:val="5"/>
    </w:pPr>
    <w:rPr>
      <w:rFonts w:ascii="Arial" w:hAnsi="Arial"/>
      <w:b/>
      <w:bCs/>
      <w:snapToGrid w:val="0"/>
      <w:color w:val="auto"/>
      <w:lang w:eastAsia="th-TH"/>
    </w:rPr>
  </w:style>
  <w:style w:type="paragraph" w:styleId="Heading7">
    <w:name w:val="heading 7"/>
    <w:basedOn w:val="Normal"/>
    <w:next w:val="Normal"/>
    <w:qFormat/>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pPr>
      <w:outlineLvl w:val="7"/>
    </w:pPr>
    <w:rPr>
      <w:rFonts w:ascii="Arial" w:hAnsi="Arial"/>
      <w:b/>
      <w:bCs/>
      <w:snapToGrid w:val="0"/>
      <w:color w:val="auto"/>
      <w:lang w:eastAsia="th-TH"/>
    </w:rPr>
  </w:style>
  <w:style w:type="paragraph" w:styleId="Heading9">
    <w:name w:val="heading 9"/>
    <w:basedOn w:val="Normal"/>
    <w:next w:val="Normal"/>
    <w:qFormat/>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Pr>
      <w:rFonts w:ascii="Arial" w:hAnsi="Arial"/>
      <w:snapToGrid w:val="0"/>
      <w:color w:val="auto"/>
      <w:lang w:eastAsia="th-TH"/>
    </w:rPr>
  </w:style>
  <w:style w:type="paragraph" w:styleId="BodyTextIndent">
    <w:name w:val="Body Text Indent"/>
    <w:basedOn w:val="Normal"/>
    <w:next w:val="Normal"/>
    <w:pPr>
      <w:jc w:val="both"/>
    </w:pPr>
    <w:rPr>
      <w:rFonts w:ascii="Arial" w:hAnsi="Arial"/>
      <w:snapToGrid w:val="0"/>
      <w:color w:val="auto"/>
      <w:lang w:eastAsia="th-TH"/>
    </w:rPr>
  </w:style>
  <w:style w:type="paragraph" w:styleId="BodyText3">
    <w:name w:val="Body Text 3"/>
    <w:basedOn w:val="Normal"/>
    <w:next w:val="Normal"/>
    <w:pPr>
      <w:jc w:val="both"/>
    </w:pPr>
    <w:rPr>
      <w:rFonts w:ascii="Arial" w:hAnsi="Arial"/>
      <w:snapToGrid w:val="0"/>
      <w:color w:val="auto"/>
      <w:lang w:eastAsia="th-TH"/>
    </w:rPr>
  </w:style>
  <w:style w:type="paragraph" w:customStyle="1" w:styleId="7I-7H-">
    <w:name w:val="@7I-@#7H-"/>
    <w:basedOn w:val="Normal"/>
    <w:next w:val="Normal"/>
    <w:rPr>
      <w:rFonts w:ascii="Arial" w:hAnsi="Arial"/>
      <w:b/>
      <w:bCs/>
      <w:snapToGrid w:val="0"/>
      <w:color w:val="auto"/>
      <w:lang w:eastAsia="th-TH"/>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left="135"/>
      <w:jc w:val="right"/>
    </w:pPr>
    <w:rPr>
      <w:rFonts w:ascii="Angsana New" w:cs="Angsana New"/>
      <w:b/>
      <w:bCs/>
      <w:sz w:val="28"/>
      <w:szCs w:val="28"/>
    </w:rPr>
  </w:style>
  <w:style w:type="paragraph" w:styleId="BodyText">
    <w:name w:val="Body Text"/>
    <w:basedOn w:val="Normal"/>
    <w:rPr>
      <w:rFonts w:ascii="Angsana New" w:cs="Angsana New"/>
      <w:b/>
      <w:bCs/>
      <w:sz w:val="28"/>
      <w:szCs w:val="28"/>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color w:val="auto"/>
      <w:sz w:val="18"/>
      <w:szCs w:val="18"/>
      <w:lang w:val="en-GB"/>
    </w:rPr>
  </w:style>
  <w:style w:type="paragraph" w:styleId="BodyTextIndent3">
    <w:name w:val="Body Text Indent 3"/>
    <w:basedOn w:val="Normal"/>
    <w:pPr>
      <w:ind w:left="720"/>
      <w:jc w:val="both"/>
    </w:pPr>
    <w:rPr>
      <w:rFonts w:ascii="Angsana New" w:cs="Angsana New"/>
      <w:sz w:val="29"/>
      <w:szCs w:val="29"/>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lang w:bidi="ar-SA"/>
    </w:rPr>
  </w:style>
  <w:style w:type="paragraph" w:styleId="BalloonText">
    <w:name w:val="Balloon Text"/>
    <w:basedOn w:val="Normal"/>
    <w:semiHidden/>
    <w:rPr>
      <w:rFonts w:ascii="Tahoma" w:hAnsi="Tahoma" w:cs="Angsana New"/>
      <w:sz w:val="16"/>
      <w:szCs w:val="18"/>
    </w:rPr>
  </w:style>
  <w:style w:type="paragraph" w:customStyle="1" w:styleId="Char">
    <w:name w:val="Char"/>
    <w:basedOn w:val="Normal"/>
    <w:pPr>
      <w:spacing w:after="160" w:line="240" w:lineRule="exact"/>
    </w:pPr>
    <w:rPr>
      <w:rFonts w:ascii="Verdana" w:eastAsia="MS Mincho" w:hAnsi="Verdana" w:cs="Angsana New"/>
      <w:color w:val="auto"/>
      <w:sz w:val="20"/>
      <w:szCs w:val="20"/>
      <w:lang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6">
    <w:name w:val="xl46"/>
    <w:basedOn w:val="Normal"/>
    <w:pPr>
      <w:spacing w:before="100" w:beforeAutospacing="1" w:after="100" w:afterAutospacing="1"/>
      <w:jc w:val="right"/>
      <w:textAlignment w:val="center"/>
    </w:pPr>
    <w:rPr>
      <w:rFonts w:ascii="Arial Unicode MS" w:eastAsia="Arial Unicode MS" w:hAnsi="Arial Unicode MS" w:cs="AngsanaUPC" w:hint="cs"/>
      <w:color w:val="auto"/>
      <w:sz w:val="28"/>
      <w:szCs w:val="28"/>
      <w:lang w:bidi="ar-SA"/>
    </w:rPr>
  </w:style>
  <w:style w:type="paragraph" w:customStyle="1" w:styleId="xl37">
    <w:name w:val="xl37"/>
    <w:basedOn w:val="Normal"/>
    <w:pPr>
      <w:spacing w:before="100" w:beforeAutospacing="1" w:after="100" w:afterAutospacing="1"/>
      <w:textAlignment w:val="center"/>
    </w:pPr>
    <w:rPr>
      <w:rFonts w:ascii="Arial Unicode MS" w:eastAsia="Arial Unicode MS" w:hAnsi="Arial Unicode MS" w:cs="AngsanaUPC" w:hint="cs"/>
      <w:color w:val="auto"/>
      <w:sz w:val="28"/>
      <w:szCs w:val="28"/>
      <w:lang w:bidi="ar-SA"/>
    </w:rPr>
  </w:style>
  <w:style w:type="paragraph" w:customStyle="1" w:styleId="AccPolicysubhead">
    <w:name w:val="Acc Policy sub head"/>
    <w:basedOn w:val="BodyText"/>
    <w:next w:val="BodyText"/>
    <w:link w:val="AccPolicysubheadChar"/>
    <w:autoRedefine/>
    <w:pPr>
      <w:numPr>
        <w:numId w:val="24"/>
      </w:numPr>
      <w:spacing w:before="120"/>
      <w:ind w:right="45"/>
      <w:jc w:val="both"/>
    </w:pPr>
    <w:rPr>
      <w:rFonts w:eastAsia="Times New Roman" w:hAnsi="Angsana New"/>
      <w:bCs w:val="0"/>
      <w:i/>
      <w:iCs/>
      <w:color w:val="auto"/>
      <w:shd w:val="clear" w:color="auto" w:fill="FFFFFF"/>
      <w:lang w:eastAsia="en-GB"/>
    </w:rPr>
  </w:style>
  <w:style w:type="character" w:customStyle="1" w:styleId="AccPolicysubheadChar">
    <w:name w:val="Acc Policy sub head Char"/>
    <w:link w:val="AccPolicysubhead"/>
    <w:rPr>
      <w:rFonts w:ascii="Angsana New" w:eastAsia="Times New Roman" w:hAnsi="Angsana New"/>
      <w:b/>
      <w:i/>
      <w:iCs/>
      <w:sz w:val="28"/>
      <w:szCs w:val="28"/>
      <w:lang w:eastAsia="en-GB"/>
    </w:rPr>
  </w:style>
  <w:style w:type="paragraph" w:styleId="ListParagraph">
    <w:name w:val="List Paragraph"/>
    <w:basedOn w:val="Normal"/>
    <w:uiPriority w:val="34"/>
    <w:qFormat/>
    <w:pPr>
      <w:ind w:left="720"/>
      <w:contextualSpacing/>
    </w:pPr>
    <w:rPr>
      <w:rFonts w:ascii="Times New Roman" w:eastAsia="Times New Roman" w:hAnsi="Times New Roman" w:cs="Angsana New"/>
      <w:color w:val="auto"/>
      <w:lang w:bidi="ar-SA"/>
    </w:rPr>
  </w:style>
  <w:style w:type="paragraph" w:customStyle="1" w:styleId="acctfourfigures">
    <w:name w:val="acct four figures"/>
    <w:aliases w:val="a4"/>
    <w:basedOn w:val="Normal"/>
    <w:pPr>
      <w:tabs>
        <w:tab w:val="decimal" w:pos="765"/>
      </w:tabs>
      <w:spacing w:line="260" w:lineRule="atLeast"/>
    </w:pPr>
    <w:rPr>
      <w:rFonts w:ascii="Times New Roman" w:eastAsia="Times New Roman" w:hAnsi="Times New Roman" w:cs="Times New Roman"/>
      <w:color w:val="auto"/>
      <w:sz w:val="22"/>
      <w:szCs w:val="20"/>
      <w:lang w:val="en-GB" w:bidi="ar-SA"/>
    </w:rPr>
  </w:style>
  <w:style w:type="paragraph" w:customStyle="1" w:styleId="acctmergecolhdg">
    <w:name w:val="acct merge col hdg"/>
    <w:aliases w:val="mh"/>
    <w:basedOn w:val="Normal"/>
    <w:pPr>
      <w:spacing w:line="260" w:lineRule="atLeast"/>
      <w:jc w:val="center"/>
    </w:pPr>
    <w:rPr>
      <w:rFonts w:ascii="Times New Roman" w:eastAsia="Times New Roman" w:hAnsi="Times New Roman" w:cs="Times New Roman"/>
      <w:b/>
      <w:color w:val="auto"/>
      <w:sz w:val="22"/>
      <w:szCs w:val="20"/>
      <w:lang w:val="en-GB" w:bidi="ar-SA"/>
    </w:rPr>
  </w:style>
  <w:style w:type="paragraph" w:customStyle="1" w:styleId="FSSubHeadings">
    <w:name w:val="FS Sub Headings"/>
    <w:basedOn w:val="Normal"/>
    <w:qFormat/>
    <w:pPr>
      <w:spacing w:before="80" w:after="120"/>
      <w:ind w:left="360"/>
      <w:jc w:val="thaiDistribute"/>
    </w:pPr>
    <w:rPr>
      <w:rFonts w:ascii="Angsana New" w:eastAsia="Angsana New" w:hAnsi="Angsana New" w:cs="Angsana New"/>
      <w:color w:val="auto"/>
      <w:sz w:val="28"/>
      <w:szCs w:val="28"/>
      <w:u w:val="single"/>
    </w:rPr>
  </w:style>
  <w:style w:type="paragraph" w:customStyle="1" w:styleId="acctstatementsub-heading">
    <w:name w:val="acct statement sub-heading"/>
    <w:aliases w:val="ass"/>
    <w:basedOn w:val="Normal"/>
    <w:next w:val="Normal"/>
    <w:pPr>
      <w:keepNext/>
      <w:keepLines/>
      <w:numPr>
        <w:ilvl w:val="1"/>
        <w:numId w:val="15"/>
      </w:numPr>
      <w:spacing w:before="130" w:after="130" w:line="240" w:lineRule="atLeast"/>
      <w:outlineLvl w:val="1"/>
    </w:pPr>
    <w:rPr>
      <w:rFonts w:ascii="Times New Roman" w:eastAsia="Times New Roman" w:hAnsi="Times New Roman" w:cs="Times New Roman"/>
      <w:b/>
      <w:color w:val="auto"/>
      <w:sz w:val="22"/>
      <w:szCs w:val="20"/>
      <w:lang w:val="en-GB" w:bidi="ar-SA"/>
    </w:rPr>
  </w:style>
  <w:style w:type="character" w:styleId="Emphasis">
    <w:name w:val="Emphasis"/>
    <w:qFormat/>
    <w:rPr>
      <w:i/>
      <w:iCs/>
    </w:rPr>
  </w:style>
  <w:style w:type="paragraph" w:customStyle="1" w:styleId="a">
    <w:name w:val="¢éÍ¤ÇÒÁ"/>
    <w:basedOn w:val="Normal"/>
    <w:pPr>
      <w:tabs>
        <w:tab w:val="left" w:pos="1080"/>
      </w:tabs>
    </w:pPr>
    <w:rPr>
      <w:rFonts w:ascii="Times New Roman" w:eastAsia="Times New Roman" w:hAnsi="Times New Roman" w:cs="Tahoma"/>
      <w:color w:val="auto"/>
      <w:sz w:val="30"/>
      <w:szCs w:val="30"/>
      <w:lang w:val="th-TH"/>
    </w:rPr>
  </w:style>
  <w:style w:type="character" w:customStyle="1" w:styleId="FooterChar">
    <w:name w:val="Footer Char"/>
    <w:link w:val="Footer"/>
    <w:uiPriority w:val="99"/>
    <w:rPr>
      <w:rFonts w:cs="Cordia New"/>
      <w:color w:val="000000"/>
      <w:sz w:val="24"/>
      <w:szCs w:val="24"/>
    </w:rPr>
  </w:style>
  <w:style w:type="character" w:customStyle="1" w:styleId="HeaderChar">
    <w:name w:val="Header Char"/>
    <w:link w:val="Header"/>
    <w:uiPriority w:val="99"/>
    <w:rPr>
      <w:rFonts w:ascii="Arial" w:hAnsi="Arial" w:cs="Cordia New"/>
      <w:snapToGrid w:val="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03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a09722-da0e-4108-a5fd-ccddeb470271" xsi:nil="true"/>
    <lcf76f155ced4ddcb4097134ff3c332f xmlns="c7577921-61fd-4185-9321-513e2061062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188A9A70253649AA6188D56531714A" ma:contentTypeVersion="15" ma:contentTypeDescription="Create a new document." ma:contentTypeScope="" ma:versionID="cc02de5b84107eb067c96b6c7b3ae4ec">
  <xsd:schema xmlns:xsd="http://www.w3.org/2001/XMLSchema" xmlns:xs="http://www.w3.org/2001/XMLSchema" xmlns:p="http://schemas.microsoft.com/office/2006/metadata/properties" xmlns:ns2="c7577921-61fd-4185-9321-513e20610625" xmlns:ns3="99a09722-da0e-4108-a5fd-ccddeb470271" targetNamespace="http://schemas.microsoft.com/office/2006/metadata/properties" ma:root="true" ma:fieldsID="313634d7eb75ba655234cff2b9d1bfbf" ns2:_="" ns3:_="">
    <xsd:import namespace="c7577921-61fd-4185-9321-513e20610625"/>
    <xsd:import namespace="99a09722-da0e-4108-a5fd-ccddeb4702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77921-61fd-4185-9321-513e20610625"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a09722-da0e-4108-a5fd-ccddeb4702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d55cbe-474b-47c9-8776-943ede0dc45a}" ma:internalName="TaxCatchAll" ma:showField="CatchAllData" ma:web="99a09722-da0e-4108-a5fd-ccddeb4702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906C1-AD73-4DF8-B6D2-87424D6158C8}">
  <ds:schemaRefs>
    <ds:schemaRef ds:uri="http://schemas.microsoft.com/sharepoint/v3/contenttype/forms"/>
  </ds:schemaRefs>
</ds:datastoreItem>
</file>

<file path=customXml/itemProps2.xml><?xml version="1.0" encoding="utf-8"?>
<ds:datastoreItem xmlns:ds="http://schemas.openxmlformats.org/officeDocument/2006/customXml" ds:itemID="{3F371F40-D6E6-444C-A012-29E3BBB43760}">
  <ds:schemaRefs>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2006/documentManagement/types"/>
    <ds:schemaRef ds:uri="c7577921-61fd-4185-9321-513e20610625"/>
    <ds:schemaRef ds:uri="http://purl.org/dc/dcmitype/"/>
    <ds:schemaRef ds:uri="http://schemas.microsoft.com/office/infopath/2007/PartnerControls"/>
    <ds:schemaRef ds:uri="99a09722-da0e-4108-a5fd-ccddeb470271"/>
    <ds:schemaRef ds:uri="http://purl.org/dc/terms/"/>
  </ds:schemaRefs>
</ds:datastoreItem>
</file>

<file path=customXml/itemProps3.xml><?xml version="1.0" encoding="utf-8"?>
<ds:datastoreItem xmlns:ds="http://schemas.openxmlformats.org/officeDocument/2006/customXml" ds:itemID="{1E58A2CF-4B1D-4D1A-8C70-60BF232DC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77921-61fd-4185-9321-513e20610625"/>
    <ds:schemaRef ds:uri="99a09722-da0e-4108-a5fd-ccddeb470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C68471-71B4-4944-AE82-38558229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4619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Kannikar Tiengdee</cp:lastModifiedBy>
  <cp:revision>2</cp:revision>
  <cp:lastPrinted>2025-08-11T11:33:00Z</cp:lastPrinted>
  <dcterms:created xsi:type="dcterms:W3CDTF">2025-08-11T12:48:00Z</dcterms:created>
  <dcterms:modified xsi:type="dcterms:W3CDTF">2025-08-11T12:48:00Z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0x010100F5188A9A70253649AA6188D56531714A</vt:lpwstr>
  </property>
  <property fmtid="{D5CDD505-2E9C-101B-9397-08002B2CF9AE}" pid="3" name="MediaServiceImageTags">
    <vt:lpwstr/>
  </property>
  <property fmtid="{D5CDD505-2E9C-101B-9397-08002B2CF9AE}" pid="4" name="GrammarlyDocumentId">
    <vt:lpwstr>288d3e1a-014f-4298-88b4-7f5f397127c3</vt:lpwstr>
  </property>
</Properties>
</file>